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7D99ECA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5C58E4">
        <w:rPr>
          <w:rFonts w:ascii="Palatino Linotype" w:eastAsia="Palatino Linotype" w:hAnsi="Palatino Linotype" w:cs="Palatino Linotype"/>
          <w:color w:val="000000"/>
          <w:sz w:val="24"/>
          <w:szCs w:val="24"/>
        </w:rPr>
        <w:t xml:space="preserve">México, a </w:t>
      </w:r>
      <w:r w:rsidR="00717E95">
        <w:rPr>
          <w:rFonts w:ascii="Palatino Linotype" w:eastAsia="Palatino Linotype" w:hAnsi="Palatino Linotype" w:cs="Palatino Linotype"/>
          <w:color w:val="000000"/>
          <w:sz w:val="24"/>
          <w:szCs w:val="24"/>
        </w:rPr>
        <w:t>dieciséis de marzo</w:t>
      </w:r>
      <w:r w:rsidR="005C58E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22E24904"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3B7A34">
        <w:rPr>
          <w:rFonts w:ascii="Palatino Linotype" w:eastAsia="Palatino Linotype" w:hAnsi="Palatino Linotype" w:cs="Palatino Linotype"/>
          <w:b/>
          <w:color w:val="000000"/>
          <w:sz w:val="24"/>
          <w:szCs w:val="24"/>
        </w:rPr>
        <w:t>00</w:t>
      </w:r>
      <w:r w:rsidR="00717E95">
        <w:rPr>
          <w:rFonts w:ascii="Palatino Linotype" w:eastAsia="Palatino Linotype" w:hAnsi="Palatino Linotype" w:cs="Palatino Linotype"/>
          <w:b/>
          <w:color w:val="000000"/>
          <w:sz w:val="24"/>
          <w:szCs w:val="24"/>
        </w:rPr>
        <w:t>605</w:t>
      </w:r>
      <w:r w:rsidR="003B7A34">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color w:val="000000"/>
          <w:sz w:val="24"/>
          <w:szCs w:val="24"/>
        </w:rPr>
        <w:t xml:space="preserve">, interpuesto por </w:t>
      </w:r>
      <w:r w:rsidR="003B7A34">
        <w:rPr>
          <w:rFonts w:ascii="Palatino Linotype" w:eastAsia="Palatino Linotype" w:hAnsi="Palatino Linotype" w:cs="Palatino Linotype"/>
          <w:color w:val="000000"/>
          <w:sz w:val="24"/>
          <w:szCs w:val="24"/>
        </w:rPr>
        <w:t>una persona de manera anónima</w:t>
      </w:r>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sidR="003B7A34">
        <w:rPr>
          <w:rFonts w:ascii="Palatino Linotype" w:eastAsia="Palatino Linotype" w:hAnsi="Palatino Linotype" w:cs="Palatino Linotype"/>
          <w:color w:val="000000"/>
          <w:sz w:val="24"/>
          <w:szCs w:val="24"/>
        </w:rPr>
        <w:t>, en contra de la</w:t>
      </w:r>
      <w:r w:rsidR="00CC2A20">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respuesta del </w:t>
      </w:r>
      <w:r w:rsidR="003B7A34">
        <w:rPr>
          <w:rFonts w:ascii="Palatino Linotype" w:eastAsia="Palatino Linotype" w:hAnsi="Palatino Linotype" w:cs="Palatino Linotype"/>
          <w:b/>
          <w:color w:val="000000"/>
          <w:sz w:val="24"/>
          <w:szCs w:val="24"/>
        </w:rPr>
        <w:t>Ayuntamiento de Ch</w:t>
      </w:r>
      <w:r w:rsidR="00717E95">
        <w:rPr>
          <w:rFonts w:ascii="Palatino Linotype" w:eastAsia="Palatino Linotype" w:hAnsi="Palatino Linotype" w:cs="Palatino Linotype"/>
          <w:b/>
          <w:color w:val="000000"/>
          <w:sz w:val="24"/>
          <w:szCs w:val="24"/>
        </w:rPr>
        <w:t>icoloapan</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2E59BE2B" w:rsidR="00663A37" w:rsidRDefault="003B7A3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717E95">
        <w:rPr>
          <w:rFonts w:ascii="Palatino Linotype" w:eastAsia="Palatino Linotype" w:hAnsi="Palatino Linotype" w:cs="Palatino Linotype"/>
          <w:color w:val="000000"/>
          <w:sz w:val="24"/>
          <w:szCs w:val="24"/>
        </w:rPr>
        <w:t>veinticuatro de enero de dos mil veintidós</w:t>
      </w:r>
      <w:r w:rsidR="00663A37">
        <w:rPr>
          <w:rFonts w:ascii="Palatino Linotype" w:eastAsia="Palatino Linotype" w:hAnsi="Palatino Linotype" w:cs="Palatino Linotype"/>
          <w:color w:val="000000"/>
          <w:sz w:val="24"/>
          <w:szCs w:val="24"/>
        </w:rPr>
        <w:t xml:space="preserve">, el Recurrente presentó solicitud de información pública </w:t>
      </w:r>
      <w:r w:rsidR="00C57E04">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3B7A34">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sidR="00C57E04">
        <w:rPr>
          <w:rFonts w:ascii="Palatino Linotype" w:eastAsia="Palatino Linotype" w:hAnsi="Palatino Linotype" w:cs="Palatino Linotype"/>
          <w:color w:val="000000"/>
          <w:sz w:val="24"/>
          <w:szCs w:val="24"/>
        </w:rPr>
        <w:t xml:space="preserve">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Pr="003B7A34">
        <w:rPr>
          <w:rFonts w:ascii="Palatino Linotype" w:eastAsia="Palatino Linotype" w:hAnsi="Palatino Linotype" w:cs="Palatino Linotype"/>
          <w:b/>
          <w:bCs/>
          <w:color w:val="000000"/>
          <w:sz w:val="24"/>
          <w:szCs w:val="24"/>
        </w:rPr>
        <w:t>00</w:t>
      </w:r>
      <w:r w:rsidR="00717E95">
        <w:rPr>
          <w:rFonts w:ascii="Palatino Linotype" w:eastAsia="Palatino Linotype" w:hAnsi="Palatino Linotype" w:cs="Palatino Linotype"/>
          <w:b/>
          <w:bCs/>
          <w:color w:val="000000"/>
          <w:sz w:val="24"/>
          <w:szCs w:val="24"/>
        </w:rPr>
        <w:t>036/CHICOLOA</w:t>
      </w:r>
      <w:r w:rsidRPr="003B7A34">
        <w:rPr>
          <w:rFonts w:ascii="Palatino Linotype" w:eastAsia="Palatino Linotype" w:hAnsi="Palatino Linotype" w:cs="Palatino Linotype"/>
          <w:b/>
          <w:bCs/>
          <w:color w:val="000000"/>
          <w:sz w:val="24"/>
          <w:szCs w:val="24"/>
        </w:rPr>
        <w:t>/IP/202</w:t>
      </w:r>
      <w:r w:rsidR="00717E95">
        <w:rPr>
          <w:rFonts w:ascii="Palatino Linotype" w:eastAsia="Palatino Linotype" w:hAnsi="Palatino Linotype" w:cs="Palatino Linotype"/>
          <w:b/>
          <w:bCs/>
          <w:color w:val="000000"/>
          <w:sz w:val="24"/>
          <w:szCs w:val="24"/>
        </w:rPr>
        <w:t>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3002D8CA"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717E95" w:rsidRPr="00717E95">
        <w:rPr>
          <w:rFonts w:ascii="Palatino Linotype" w:eastAsia="Palatino Linotype" w:hAnsi="Palatino Linotype" w:cs="Palatino Linotype"/>
          <w:i/>
          <w:color w:val="000000"/>
        </w:rPr>
        <w:t xml:space="preserve">Con el propósito de tener un eje de referencia para saber si los requisitos y procedimientos son homogéneos en todo el Municipio por parte de la Dirección de Desarrollo Urbano, en ejercicio del derecho humano al acceso a la información pública, solicito lo siguiente: 1- Si bien es cierto que de la licencia número 121/06/2019, expediente número 006/06/2019, con número de folio 116, el documento con el que se acredito la propiedad fue con una PROMESA DE COMPRA VENTA, esto, a efecto de que el área responsable autorizara la licencia de construcción de levantamiento de bardas de uso habitacional, al respecto, se solicita lo siguiente: a) Todos y cada uno de los requisitos para obtener la licencia de construcción para levantamiento de bardas (fundado y motivado) b) La versión pública del </w:t>
      </w:r>
      <w:r w:rsidR="00717E95" w:rsidRPr="00717E95">
        <w:rPr>
          <w:rFonts w:ascii="Palatino Linotype" w:eastAsia="Palatino Linotype" w:hAnsi="Palatino Linotype" w:cs="Palatino Linotype"/>
          <w:i/>
          <w:color w:val="000000"/>
        </w:rPr>
        <w:lastRenderedPageBreak/>
        <w:t>alineamiento; c) La versión pública del uso de suelo; d) La versión pública de la PROMESA DE CONTRATO DE COMPRA VENTA que obra en el archivo generado de referencia; De no contar con la información, ya sea del inciso a), b), c) o d) , respetuosamente solicito la inexistencia de la información explicando el motivo por el cual no tienen dicha información.</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5EBDBA35" w:rsidR="00663A37" w:rsidRPr="00CC2A20" w:rsidRDefault="003B7A3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sidRPr="003B7A3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269848" w14:textId="77777777"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36ACF339" w14:textId="6CFEE08C"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717E95">
        <w:rPr>
          <w:rFonts w:ascii="Palatino Linotype" w:eastAsia="Palatino Linotype" w:hAnsi="Palatino Linotype" w:cs="Palatino Linotype"/>
          <w:color w:val="000000"/>
          <w:sz w:val="24"/>
          <w:szCs w:val="24"/>
        </w:rPr>
        <w:t>tres de febrero</w:t>
      </w:r>
      <w:r>
        <w:rPr>
          <w:rFonts w:ascii="Palatino Linotype" w:eastAsia="Palatino Linotype" w:hAnsi="Palatino Linotype" w:cs="Palatino Linotype"/>
          <w:color w:val="000000"/>
          <w:sz w:val="24"/>
          <w:szCs w:val="24"/>
        </w:rPr>
        <w:t xml:space="preserve"> de dos mil veintidós, el Sujeto Obligado dio respuesta a la solicitud de información, manifestando lo siguiente:</w:t>
      </w:r>
    </w:p>
    <w:p w14:paraId="23FBAF4B" w14:textId="77777777"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90B523" w14:textId="45182DBC" w:rsidR="00717E95" w:rsidRDefault="009A560F" w:rsidP="00717E9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717E95" w:rsidRPr="00717E95">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9F4D74" w14:textId="77777777" w:rsidR="00717E95" w:rsidRPr="00717E95" w:rsidRDefault="00717E95" w:rsidP="00717E9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81C2C7" w14:textId="396B31E9" w:rsidR="00717E95" w:rsidRDefault="00717E95" w:rsidP="00717E9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17E95">
        <w:rPr>
          <w:rFonts w:ascii="Palatino Linotype" w:eastAsia="Palatino Linotype" w:hAnsi="Palatino Linotype" w:cs="Palatino Linotype"/>
          <w:i/>
          <w:color w:val="000000"/>
        </w:rPr>
        <w:t>Se adjunta archivo en formato PDF dándole respuesta a el oficio que hizo llegar a esta oficina.</w:t>
      </w:r>
    </w:p>
    <w:p w14:paraId="60667828" w14:textId="77777777" w:rsidR="00717E95" w:rsidRPr="00717E95" w:rsidRDefault="00717E95" w:rsidP="00717E9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21A1593" w14:textId="77777777" w:rsidR="00717E95" w:rsidRPr="00717E95" w:rsidRDefault="00717E95" w:rsidP="00717E9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17E95">
        <w:rPr>
          <w:rFonts w:ascii="Palatino Linotype" w:eastAsia="Palatino Linotype" w:hAnsi="Palatino Linotype" w:cs="Palatino Linotype"/>
          <w:i/>
          <w:color w:val="000000"/>
        </w:rPr>
        <w:t>ATENTAMENTE</w:t>
      </w:r>
    </w:p>
    <w:p w14:paraId="65BAC071" w14:textId="0DBA749C" w:rsidR="009A560F" w:rsidRDefault="00717E95" w:rsidP="00717E9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17E95">
        <w:rPr>
          <w:rFonts w:ascii="Palatino Linotype" w:eastAsia="Palatino Linotype" w:hAnsi="Palatino Linotype" w:cs="Palatino Linotype"/>
          <w:i/>
          <w:color w:val="000000"/>
        </w:rPr>
        <w:t>C. MARCOS ANTONIO GODINEZ MALANCO</w:t>
      </w:r>
      <w:r w:rsidR="009A560F">
        <w:rPr>
          <w:rFonts w:ascii="Palatino Linotype" w:eastAsia="Palatino Linotype" w:hAnsi="Palatino Linotype" w:cs="Palatino Linotype"/>
          <w:i/>
          <w:color w:val="000000"/>
        </w:rPr>
        <w:t>” (Sic)</w:t>
      </w:r>
    </w:p>
    <w:p w14:paraId="65DDD1CE" w14:textId="77777777" w:rsidR="007E09F5" w:rsidRDefault="007E09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5B3464" w14:textId="031F7B71" w:rsidR="009A560F" w:rsidRDefault="00717E9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Anexando a la respuesta el documento denominado </w:t>
      </w:r>
      <w:r w:rsidRPr="00717E95">
        <w:rPr>
          <w:rFonts w:ascii="Palatino Linotype" w:eastAsia="Palatino Linotype" w:hAnsi="Palatino Linotype" w:cs="Palatino Linotype"/>
          <w:b/>
          <w:bCs/>
          <w:color w:val="000000"/>
          <w:sz w:val="24"/>
          <w:szCs w:val="24"/>
        </w:rPr>
        <w:t>“SOLICITUD INF.00036.pdf”</w:t>
      </w:r>
      <w:r>
        <w:rPr>
          <w:rFonts w:ascii="Palatino Linotype" w:eastAsia="Palatino Linotype" w:hAnsi="Palatino Linotype" w:cs="Palatino Linotype"/>
          <w:color w:val="000000"/>
          <w:sz w:val="24"/>
          <w:szCs w:val="24"/>
        </w:rPr>
        <w:t>.</w:t>
      </w:r>
    </w:p>
    <w:p w14:paraId="16F5947B" w14:textId="77777777" w:rsidR="009A560F" w:rsidRDefault="009A560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6BE42ECE" w:rsidR="00663A37" w:rsidRDefault="0024157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TERCERO. </w:t>
      </w:r>
      <w:r w:rsidR="00663A37">
        <w:rPr>
          <w:rFonts w:ascii="Palatino Linotype" w:eastAsia="Palatino Linotype" w:hAnsi="Palatino Linotype" w:cs="Palatino Linotype"/>
          <w:b/>
          <w:color w:val="000000"/>
          <w:sz w:val="26"/>
          <w:szCs w:val="26"/>
        </w:rPr>
        <w:t>Del recurso de revisión.</w:t>
      </w:r>
    </w:p>
    <w:p w14:paraId="7F8982C5" w14:textId="318E52B3" w:rsidR="00663A37" w:rsidRDefault="009A560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w:t>
      </w:r>
      <w:r w:rsidR="00EE7F97">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color w:val="000000"/>
          <w:sz w:val="24"/>
          <w:szCs w:val="24"/>
        </w:rPr>
        <w:t xml:space="preserve">respuesta por </w:t>
      </w:r>
      <w:r w:rsidR="00EE7F97">
        <w:rPr>
          <w:rFonts w:ascii="Palatino Linotype" w:eastAsia="Palatino Linotype" w:hAnsi="Palatino Linotype" w:cs="Palatino Linotype"/>
          <w:color w:val="000000"/>
          <w:sz w:val="24"/>
          <w:szCs w:val="24"/>
        </w:rPr>
        <w:t>parte d</w:t>
      </w:r>
      <w:r w:rsidR="00663A37">
        <w:rPr>
          <w:rFonts w:ascii="Palatino Linotype" w:eastAsia="Palatino Linotype" w:hAnsi="Palatino Linotype" w:cs="Palatino Linotype"/>
          <w:color w:val="000000"/>
          <w:sz w:val="24"/>
          <w:szCs w:val="24"/>
        </w:rPr>
        <w:t>el Sujeto Obligado, el Recurrente interpuso el presente recurso de re</w:t>
      </w:r>
      <w:r>
        <w:rPr>
          <w:rFonts w:ascii="Palatino Linotype" w:eastAsia="Palatino Linotype" w:hAnsi="Palatino Linotype" w:cs="Palatino Linotype"/>
          <w:color w:val="000000"/>
          <w:sz w:val="24"/>
          <w:szCs w:val="24"/>
        </w:rPr>
        <w:t xml:space="preserve">visión el día </w:t>
      </w:r>
      <w:r w:rsidR="00717E95">
        <w:rPr>
          <w:rFonts w:ascii="Palatino Linotype" w:eastAsia="Palatino Linotype" w:hAnsi="Palatino Linotype" w:cs="Palatino Linotype"/>
          <w:color w:val="000000"/>
          <w:sz w:val="24"/>
          <w:szCs w:val="24"/>
        </w:rPr>
        <w:t>cuatro de febrero</w:t>
      </w:r>
      <w:r>
        <w:rPr>
          <w:rFonts w:ascii="Palatino Linotype" w:eastAsia="Palatino Linotype" w:hAnsi="Palatino Linotype" w:cs="Palatino Linotype"/>
          <w:color w:val="000000"/>
          <w:sz w:val="24"/>
          <w:szCs w:val="24"/>
        </w:rPr>
        <w:t xml:space="preserve"> de dos mil veintidós</w:t>
      </w:r>
      <w:r w:rsidR="00663A37">
        <w:rPr>
          <w:rFonts w:ascii="Palatino Linotype" w:eastAsia="Palatino Linotype" w:hAnsi="Palatino Linotype" w:cs="Palatino Linotype"/>
          <w:color w:val="000000"/>
          <w:sz w:val="24"/>
          <w:szCs w:val="24"/>
        </w:rPr>
        <w:t xml:space="preserve">, el cual se </w:t>
      </w:r>
      <w:r w:rsidR="00663A37">
        <w:rPr>
          <w:rFonts w:ascii="Palatino Linotype" w:eastAsia="Palatino Linotype" w:hAnsi="Palatino Linotype" w:cs="Palatino Linotype"/>
          <w:color w:val="000000"/>
          <w:sz w:val="24"/>
          <w:szCs w:val="24"/>
        </w:rPr>
        <w:lastRenderedPageBreak/>
        <w:t xml:space="preserve">registró con el expediente número </w:t>
      </w:r>
      <w:r>
        <w:rPr>
          <w:rFonts w:ascii="Palatino Linotype" w:eastAsia="Palatino Linotype" w:hAnsi="Palatino Linotype" w:cs="Palatino Linotype"/>
          <w:b/>
          <w:color w:val="000000"/>
          <w:sz w:val="24"/>
          <w:szCs w:val="24"/>
        </w:rPr>
        <w:t>00</w:t>
      </w:r>
      <w:r w:rsidR="00717E95">
        <w:rPr>
          <w:rFonts w:ascii="Palatino Linotype" w:eastAsia="Palatino Linotype" w:hAnsi="Palatino Linotype" w:cs="Palatino Linotype"/>
          <w:b/>
          <w:color w:val="000000"/>
          <w:sz w:val="24"/>
          <w:szCs w:val="24"/>
        </w:rPr>
        <w:t>605</w:t>
      </w:r>
      <w:r>
        <w:rPr>
          <w:rFonts w:ascii="Palatino Linotype" w:eastAsia="Palatino Linotype" w:hAnsi="Palatino Linotype" w:cs="Palatino Linotype"/>
          <w:b/>
          <w:color w:val="000000"/>
          <w:sz w:val="24"/>
          <w:szCs w:val="24"/>
        </w:rPr>
        <w:t>/INFOEM/IP/RR/2022</w:t>
      </w:r>
      <w:r w:rsidR="00663A37">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DB73D8" w14:textId="0425A846" w:rsidR="00663A37" w:rsidRPr="009A560F" w:rsidRDefault="00663A37" w:rsidP="009A560F">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r w:rsidRPr="008F4B33">
        <w:rPr>
          <w:rFonts w:ascii="Palatino Linotype" w:eastAsia="Palatino Linotype" w:hAnsi="Palatino Linotype" w:cs="Palatino Linotype"/>
          <w:i/>
        </w:rPr>
        <w:t>“</w:t>
      </w:r>
      <w:r w:rsidR="002E4430" w:rsidRPr="002E4430">
        <w:rPr>
          <w:rFonts w:ascii="Palatino Linotype" w:eastAsia="Palatino Linotype" w:hAnsi="Palatino Linotype" w:cs="Palatino Linotype"/>
          <w:i/>
        </w:rPr>
        <w:t>La entrega de la información no corresponde con lo solicitado.</w:t>
      </w:r>
      <w:r w:rsidRPr="008F4B33">
        <w:rPr>
          <w:rFonts w:ascii="Palatino Linotype" w:eastAsia="Palatino Linotype" w:hAnsi="Palatino Linotype" w:cs="Palatino Linotype"/>
          <w:i/>
        </w:rPr>
        <w:t>"</w:t>
      </w:r>
      <w:r w:rsidR="00A05FD1">
        <w:rPr>
          <w:rFonts w:ascii="Palatino Linotype" w:eastAsia="Palatino Linotype" w:hAnsi="Palatino Linotype" w:cs="Palatino Linotype"/>
          <w:i/>
        </w:rPr>
        <w:t xml:space="preserve"> </w:t>
      </w:r>
      <w:r w:rsidRPr="008F4B33">
        <w:rPr>
          <w:rFonts w:ascii="Palatino Linotype" w:eastAsia="Palatino Linotype" w:hAnsi="Palatino Linotype" w:cs="Palatino Linotype"/>
          <w:i/>
        </w:rPr>
        <w:t>(Sic)</w:t>
      </w:r>
    </w:p>
    <w:p w14:paraId="50F81DF4" w14:textId="77777777" w:rsidR="00663A37" w:rsidRPr="009374CF" w:rsidRDefault="00663A37" w:rsidP="00663A37">
      <w:pPr>
        <w:spacing w:after="0" w:line="360" w:lineRule="auto"/>
        <w:contextualSpacing/>
        <w:jc w:val="both"/>
        <w:rPr>
          <w:rFonts w:ascii="Palatino Linotype" w:eastAsia="Palatino Linotype" w:hAnsi="Palatino Linotype" w:cs="Palatino Linotype"/>
          <w:sz w:val="24"/>
          <w:szCs w:val="24"/>
        </w:rPr>
      </w:pPr>
    </w:p>
    <w:p w14:paraId="59A1F67A" w14:textId="27F06198" w:rsidR="00663A37" w:rsidRPr="008F4B33" w:rsidRDefault="00663A37" w:rsidP="009A560F">
      <w:pPr>
        <w:spacing w:before="240" w:line="240" w:lineRule="auto"/>
        <w:contextualSpacing/>
        <w:jc w:val="both"/>
        <w:rPr>
          <w:rFonts w:ascii="Palatino Linotype" w:eastAsia="Palatino Linotype" w:hAnsi="Palatino Linotype" w:cs="Palatino Linotype"/>
          <w:i/>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r w:rsidRPr="008F4B33">
        <w:rPr>
          <w:rFonts w:ascii="Palatino Linotype" w:eastAsia="Palatino Linotype" w:hAnsi="Palatino Linotype" w:cs="Palatino Linotype"/>
          <w:i/>
        </w:rPr>
        <w:t>“</w:t>
      </w:r>
      <w:r w:rsidR="002E4430" w:rsidRPr="002E4430">
        <w:rPr>
          <w:rFonts w:ascii="Palatino Linotype" w:eastAsia="Palatino Linotype" w:hAnsi="Palatino Linotype" w:cs="Palatino Linotype"/>
          <w:i/>
        </w:rPr>
        <w:t>La entrega de la información no corresponde con lo solicitado.</w:t>
      </w:r>
      <w:r w:rsidRPr="008F4B33">
        <w:rPr>
          <w:rFonts w:ascii="Palatino Linotype" w:eastAsia="Palatino Linotype" w:hAnsi="Palatino Linotype" w:cs="Palatino Linotype"/>
          <w:i/>
        </w:rPr>
        <w:t>” (Sic)</w:t>
      </w:r>
    </w:p>
    <w:p w14:paraId="4D480EEE" w14:textId="77777777" w:rsidR="00E61B17" w:rsidRPr="008F4B33" w:rsidRDefault="00E61B1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910C98" w14:textId="6D97E4FA" w:rsidR="002E4430" w:rsidRPr="005C6947" w:rsidRDefault="002E4430" w:rsidP="002E443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Pr="005C6947">
        <w:rPr>
          <w:rFonts w:ascii="Palatino Linotype" w:eastAsia="Palatino Linotype" w:hAnsi="Palatino Linotype" w:cs="Palatino Linotype"/>
          <w:b/>
          <w:color w:val="000000"/>
          <w:sz w:val="26"/>
          <w:szCs w:val="26"/>
        </w:rPr>
        <w:t>. Del turno del recurso de revisión.</w:t>
      </w:r>
    </w:p>
    <w:p w14:paraId="39086647" w14:textId="77777777" w:rsidR="002E4430" w:rsidRDefault="002E4430" w:rsidP="002E44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el día cuatro de febrero de dos mil veintidós.</w:t>
      </w:r>
    </w:p>
    <w:p w14:paraId="011F3A30" w14:textId="77777777" w:rsidR="002E4430" w:rsidRDefault="002E4430" w:rsidP="002E44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978AE8" w14:textId="37AFE7C7" w:rsidR="002E4430" w:rsidRDefault="002E4430" w:rsidP="002E443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w:t>
      </w:r>
      <w:r w:rsidRPr="005C6947">
        <w:rPr>
          <w:rFonts w:ascii="Palatino Linotype" w:eastAsia="Palatino Linotype" w:hAnsi="Palatino Linotype" w:cs="Palatino Linotype"/>
          <w:b/>
          <w:color w:val="000000"/>
          <w:sz w:val="26"/>
          <w:szCs w:val="26"/>
        </w:rPr>
        <w:t xml:space="preserve">. Del </w:t>
      </w:r>
      <w:r>
        <w:rPr>
          <w:rFonts w:ascii="Palatino Linotype" w:eastAsia="Palatino Linotype" w:hAnsi="Palatino Linotype" w:cs="Palatino Linotype"/>
          <w:b/>
          <w:color w:val="000000"/>
          <w:sz w:val="26"/>
          <w:szCs w:val="26"/>
        </w:rPr>
        <w:t>desistimiento del Recurrente.</w:t>
      </w:r>
    </w:p>
    <w:p w14:paraId="56B8C98F" w14:textId="77777777" w:rsidR="002E4430" w:rsidRDefault="002E4430" w:rsidP="002E44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nueve de febrero de dos mil veintidós, el Recurrente expresó su voluntad de desistimiento en el recurso de revisión al rubro especificado, manifestando lo siguiente:</w:t>
      </w:r>
    </w:p>
    <w:p w14:paraId="0A1966A4" w14:textId="77777777" w:rsidR="002E4430" w:rsidRDefault="002E4430" w:rsidP="002E44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836671" w14:textId="77777777" w:rsidR="002E4430" w:rsidRPr="00DB36CA" w:rsidRDefault="002E4430" w:rsidP="002E443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DB36CA">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Desistimiento del recurso de revisión.” (Sic)</w:t>
      </w:r>
    </w:p>
    <w:p w14:paraId="4AFDADC1" w14:textId="77777777" w:rsidR="002E4430" w:rsidRPr="009374CF" w:rsidRDefault="002E4430" w:rsidP="002E44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875E37A" w14:textId="3AA5BB52" w:rsidR="002E4430" w:rsidRPr="002E4430" w:rsidRDefault="002E4430" w:rsidP="002E4430">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rPr>
      </w:pPr>
      <w:r>
        <w:rPr>
          <w:rFonts w:ascii="Palatino Linotype" w:eastAsia="Palatino Linotype" w:hAnsi="Palatino Linotype" w:cs="Palatino Linotype"/>
          <w:b/>
          <w:bCs/>
          <w:color w:val="000000"/>
          <w:sz w:val="26"/>
          <w:szCs w:val="26"/>
        </w:rPr>
        <w:t>SEXTO. De la admisión del recurso de revisión.</w:t>
      </w:r>
    </w:p>
    <w:p w14:paraId="2F9D005B" w14:textId="40E44C72" w:rsidR="002E4430" w:rsidRDefault="002E4430" w:rsidP="002E44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presente medio de impugnación </w:t>
      </w:r>
      <w:r w:rsidR="00143FC8">
        <w:rPr>
          <w:rFonts w:ascii="Palatino Linotype" w:eastAsia="Palatino Linotype" w:hAnsi="Palatino Linotype" w:cs="Palatino Linotype"/>
          <w:color w:val="000000"/>
          <w:sz w:val="24"/>
          <w:szCs w:val="24"/>
        </w:rPr>
        <w:t xml:space="preserve">le </w:t>
      </w:r>
      <w:r>
        <w:rPr>
          <w:rFonts w:ascii="Palatino Linotype" w:eastAsia="Palatino Linotype" w:hAnsi="Palatino Linotype" w:cs="Palatino Linotype"/>
          <w:color w:val="000000"/>
          <w:sz w:val="24"/>
          <w:szCs w:val="24"/>
        </w:rPr>
        <w:t xml:space="preserve">recayó acuerdo de admisión </w:t>
      </w:r>
      <w:r w:rsidR="00143FC8">
        <w:rPr>
          <w:rFonts w:ascii="Palatino Linotype" w:eastAsia="Palatino Linotype" w:hAnsi="Palatino Linotype" w:cs="Palatino Linotype"/>
          <w:color w:val="000000"/>
          <w:sz w:val="24"/>
          <w:szCs w:val="24"/>
        </w:rPr>
        <w:t>de fecha</w:t>
      </w:r>
      <w:r>
        <w:rPr>
          <w:rFonts w:ascii="Palatino Linotype" w:eastAsia="Palatino Linotype" w:hAnsi="Palatino Linotype" w:cs="Palatino Linotype"/>
          <w:color w:val="000000"/>
          <w:sz w:val="24"/>
          <w:szCs w:val="24"/>
        </w:rPr>
        <w:t xml:space="preserve"> </w:t>
      </w:r>
      <w:r w:rsidR="00143FC8">
        <w:rPr>
          <w:rFonts w:ascii="Palatino Linotype" w:eastAsia="Palatino Linotype" w:hAnsi="Palatino Linotype" w:cs="Palatino Linotype"/>
          <w:color w:val="000000"/>
          <w:sz w:val="24"/>
          <w:szCs w:val="24"/>
        </w:rPr>
        <w:t xml:space="preserve">once de febrero </w:t>
      </w:r>
      <w:r>
        <w:rPr>
          <w:rFonts w:ascii="Palatino Linotype" w:eastAsia="Palatino Linotype" w:hAnsi="Palatino Linotype" w:cs="Palatino Linotype"/>
          <w:color w:val="000000"/>
          <w:sz w:val="24"/>
          <w:szCs w:val="24"/>
        </w:rPr>
        <w:t xml:space="preserve">de dos mil veintidós,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w:t>
      </w:r>
      <w:r w:rsidR="00143FC8">
        <w:rPr>
          <w:rFonts w:ascii="Palatino Linotype" w:eastAsia="Palatino Linotype" w:hAnsi="Palatino Linotype" w:cs="Palatino Linotype"/>
          <w:color w:val="000000"/>
          <w:sz w:val="24"/>
          <w:szCs w:val="24"/>
        </w:rPr>
        <w:t xml:space="preserve">185 </w:t>
      </w:r>
      <w:r w:rsidR="00143FC8">
        <w:rPr>
          <w:rFonts w:ascii="Palatino Linotype" w:eastAsia="Palatino Linotype" w:hAnsi="Palatino Linotype" w:cs="Palatino Linotype"/>
          <w:color w:val="000000"/>
          <w:sz w:val="24"/>
          <w:szCs w:val="24"/>
        </w:rPr>
        <w:lastRenderedPageBreak/>
        <w:t>fracción I de la Ley de Transparencia y Acceso a la información Pública del Estado de México y Municipios</w:t>
      </w:r>
      <w:r>
        <w:rPr>
          <w:rFonts w:ascii="Palatino Linotype" w:eastAsia="Palatino Linotype" w:hAnsi="Palatino Linotype" w:cs="Palatino Linotype"/>
          <w:color w:val="000000"/>
          <w:sz w:val="24"/>
          <w:szCs w:val="24"/>
        </w:rPr>
        <w:t>.</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480BBD4B" w:rsidR="00663A37" w:rsidRPr="005C6947" w:rsidRDefault="00143FC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w:t>
      </w:r>
      <w:r w:rsidR="00663A37" w:rsidRPr="005C6947">
        <w:rPr>
          <w:rFonts w:ascii="Palatino Linotype" w:eastAsia="Palatino Linotype" w:hAnsi="Palatino Linotype" w:cs="Palatino Linotype"/>
          <w:b/>
          <w:color w:val="000000"/>
          <w:sz w:val="26"/>
          <w:szCs w:val="26"/>
        </w:rPr>
        <w:t>. De la etapa de instrucción.</w:t>
      </w:r>
    </w:p>
    <w:p w14:paraId="75A76772" w14:textId="77777777" w:rsidR="009A560F" w:rsidRPr="006377A9"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32E7776B" w14:textId="77777777" w:rsidR="00CC2A20" w:rsidRDefault="00CC2A2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5D033469" w:rsidR="00663A37" w:rsidRPr="005C6947" w:rsidRDefault="00143FC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OCTAVO</w:t>
      </w:r>
      <w:r w:rsidR="00620C8A">
        <w:rPr>
          <w:rFonts w:ascii="Palatino Linotype" w:eastAsia="Palatino Linotype" w:hAnsi="Palatino Linotype" w:cs="Palatino Linotype"/>
          <w:b/>
          <w:color w:val="000000"/>
          <w:sz w:val="26"/>
          <w:szCs w:val="26"/>
        </w:rPr>
        <w:t xml:space="preserve">. Del </w:t>
      </w:r>
      <w:r w:rsidR="00663A37" w:rsidRPr="005C6947">
        <w:rPr>
          <w:rFonts w:ascii="Palatino Linotype" w:eastAsia="Palatino Linotype" w:hAnsi="Palatino Linotype" w:cs="Palatino Linotype"/>
          <w:b/>
          <w:color w:val="000000"/>
          <w:sz w:val="26"/>
          <w:szCs w:val="26"/>
        </w:rPr>
        <w:t>cierre de instrucción.</w:t>
      </w:r>
    </w:p>
    <w:p w14:paraId="783BD187" w14:textId="633875E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w:t>
      </w:r>
      <w:r w:rsidR="00DB36CA">
        <w:rPr>
          <w:rFonts w:ascii="Palatino Linotype" w:eastAsia="Palatino Linotype" w:hAnsi="Palatino Linotype" w:cs="Palatino Linotype"/>
          <w:color w:val="000000"/>
          <w:sz w:val="24"/>
          <w:szCs w:val="24"/>
        </w:rPr>
        <w:t xml:space="preserve">instrucción en fecha </w:t>
      </w:r>
      <w:r w:rsidR="00143FC8">
        <w:rPr>
          <w:rFonts w:ascii="Palatino Linotype" w:eastAsia="Palatino Linotype" w:hAnsi="Palatino Linotype" w:cs="Palatino Linotype"/>
          <w:color w:val="000000"/>
          <w:sz w:val="24"/>
          <w:szCs w:val="24"/>
        </w:rPr>
        <w:t>veinti</w:t>
      </w:r>
      <w:r w:rsidR="009374CF">
        <w:rPr>
          <w:rFonts w:ascii="Palatino Linotype" w:eastAsia="Palatino Linotype" w:hAnsi="Palatino Linotype" w:cs="Palatino Linotype"/>
          <w:color w:val="000000"/>
          <w:sz w:val="24"/>
          <w:szCs w:val="24"/>
        </w:rPr>
        <w:t>cuatro de febrero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w:t>
      </w:r>
      <w:r>
        <w:rPr>
          <w:rFonts w:ascii="Palatino Linotype" w:eastAsia="Palatino Linotype" w:hAnsi="Palatino Linotype" w:cs="Palatino Linotype"/>
          <w:color w:val="000000"/>
          <w:sz w:val="24"/>
          <w:szCs w:val="24"/>
        </w:rPr>
        <w:lastRenderedPageBreak/>
        <w:t>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CC6343F" w14:textId="77777777" w:rsidR="009374CF" w:rsidRDefault="009374C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6A03E8F9"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w:t>
      </w:r>
      <w:r w:rsidR="006377A9">
        <w:rPr>
          <w:rFonts w:ascii="Palatino Linotype" w:eastAsia="Palatino Linotype" w:hAnsi="Palatino Linotype" w:cs="Palatino Linotype"/>
          <w:b/>
          <w:color w:val="000000"/>
          <w:sz w:val="26"/>
          <w:szCs w:val="26"/>
        </w:rPr>
        <w:t xml:space="preserve">. </w:t>
      </w:r>
      <w:r w:rsidR="00094710">
        <w:rPr>
          <w:rFonts w:ascii="Palatino Linotype" w:eastAsia="Palatino Linotype" w:hAnsi="Palatino Linotype" w:cs="Palatino Linotype"/>
          <w:b/>
          <w:color w:val="000000"/>
          <w:sz w:val="26"/>
          <w:szCs w:val="26"/>
        </w:rPr>
        <w:t>Análisis de las causales de sobreseimiento.</w:t>
      </w:r>
    </w:p>
    <w:p w14:paraId="505292EF" w14:textId="60AB82C2" w:rsidR="00663A37"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94710">
        <w:rPr>
          <w:rFonts w:ascii="Palatino Linotype" w:eastAsia="Palatino Linotype" w:hAnsi="Palatino Linotype" w:cs="Palatino Linotype"/>
          <w:color w:val="000000"/>
          <w:sz w:val="24"/>
          <w:szCs w:val="24"/>
        </w:rPr>
        <w:t>Este Órgano Colegiado advierte que, en el presente caso, se actualiza la causal de sobreseimiento prevista en la fracción I del artículo 192 de la Ley de Transparencia y Acceso a la Información Pública del Estad</w:t>
      </w:r>
      <w:r w:rsidR="009374CF">
        <w:rPr>
          <w:rFonts w:ascii="Palatino Linotype" w:eastAsia="Palatino Linotype" w:hAnsi="Palatino Linotype" w:cs="Palatino Linotype"/>
          <w:color w:val="000000"/>
          <w:sz w:val="24"/>
          <w:szCs w:val="24"/>
        </w:rPr>
        <w:t>o de México y Municipios, la cual dispone</w:t>
      </w:r>
      <w:r w:rsidRPr="00094710">
        <w:rPr>
          <w:rFonts w:ascii="Palatino Linotype" w:eastAsia="Palatino Linotype" w:hAnsi="Palatino Linotype" w:cs="Palatino Linotype"/>
          <w:color w:val="000000"/>
          <w:sz w:val="24"/>
          <w:szCs w:val="24"/>
        </w:rPr>
        <w:t xml:space="preserve"> lo siguiente:</w:t>
      </w:r>
    </w:p>
    <w:p w14:paraId="097AB050" w14:textId="5A79C936"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DF37BE" w14:textId="01ED2506" w:rsidR="00094710" w:rsidRPr="00717E95" w:rsidRDefault="00094710" w:rsidP="0009471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717E95">
        <w:rPr>
          <w:rFonts w:ascii="Palatino Linotype" w:eastAsia="Palatino Linotype" w:hAnsi="Palatino Linotype" w:cs="Palatino Linotype"/>
          <w:b/>
          <w:i/>
          <w:color w:val="000000"/>
        </w:rPr>
        <w:lastRenderedPageBreak/>
        <w:t>Artículo 192.</w:t>
      </w:r>
      <w:r w:rsidRPr="00717E95">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14:paraId="01B20F15" w14:textId="77777777" w:rsidR="00094710" w:rsidRPr="00717E95" w:rsidRDefault="00094710" w:rsidP="0009471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14:paraId="4F6A37D5" w14:textId="1A48E6E9" w:rsidR="00094710" w:rsidRPr="00717E95" w:rsidRDefault="004C590D" w:rsidP="00094710">
      <w:pPr>
        <w:pStyle w:val="Prrafodelista"/>
        <w:numPr>
          <w:ilvl w:val="0"/>
          <w:numId w:val="46"/>
        </w:numPr>
        <w:pBdr>
          <w:top w:val="nil"/>
          <w:left w:val="nil"/>
          <w:bottom w:val="nil"/>
          <w:right w:val="nil"/>
          <w:between w:val="nil"/>
        </w:pBdr>
        <w:ind w:right="616" w:hanging="436"/>
        <w:contextualSpacing/>
        <w:jc w:val="both"/>
        <w:rPr>
          <w:rFonts w:ascii="Palatino Linotype" w:eastAsia="Palatino Linotype" w:hAnsi="Palatino Linotype" w:cs="Palatino Linotype"/>
          <w:i/>
          <w:color w:val="000000"/>
          <w:sz w:val="22"/>
          <w:szCs w:val="22"/>
        </w:rPr>
      </w:pPr>
      <w:r w:rsidRPr="00717E95">
        <w:rPr>
          <w:rFonts w:ascii="Palatino Linotype" w:eastAsia="Palatino Linotype" w:hAnsi="Palatino Linotype" w:cs="Palatino Linotype"/>
          <w:i/>
          <w:color w:val="000000"/>
          <w:sz w:val="22"/>
          <w:szCs w:val="22"/>
        </w:rPr>
        <w:t>El</w:t>
      </w:r>
      <w:r w:rsidR="00094710" w:rsidRPr="00717E95">
        <w:rPr>
          <w:rFonts w:ascii="Palatino Linotype" w:eastAsia="Palatino Linotype" w:hAnsi="Palatino Linotype" w:cs="Palatino Linotype"/>
          <w:i/>
          <w:color w:val="000000"/>
          <w:sz w:val="22"/>
          <w:szCs w:val="22"/>
        </w:rPr>
        <w:t xml:space="preserve"> recurrente se desista expresamente del recurso;</w:t>
      </w:r>
    </w:p>
    <w:p w14:paraId="0D290D17" w14:textId="60D1828A" w:rsidR="00094710" w:rsidRPr="00717E95" w:rsidRDefault="00094710" w:rsidP="00094710">
      <w:pPr>
        <w:pStyle w:val="Prrafodelista"/>
        <w:numPr>
          <w:ilvl w:val="0"/>
          <w:numId w:val="46"/>
        </w:numPr>
        <w:pBdr>
          <w:top w:val="nil"/>
          <w:left w:val="nil"/>
          <w:bottom w:val="nil"/>
          <w:right w:val="nil"/>
          <w:between w:val="nil"/>
        </w:pBdr>
        <w:ind w:right="616" w:hanging="436"/>
        <w:contextualSpacing/>
        <w:jc w:val="both"/>
        <w:rPr>
          <w:rFonts w:ascii="Palatino Linotype" w:eastAsia="Palatino Linotype" w:hAnsi="Palatino Linotype" w:cs="Palatino Linotype"/>
          <w:i/>
          <w:color w:val="000000"/>
          <w:sz w:val="22"/>
          <w:szCs w:val="22"/>
        </w:rPr>
      </w:pPr>
      <w:r w:rsidRPr="00717E95">
        <w:rPr>
          <w:rFonts w:ascii="Palatino Linotype" w:eastAsia="Palatino Linotype" w:hAnsi="Palatino Linotype" w:cs="Palatino Linotype"/>
          <w:i/>
          <w:color w:val="000000"/>
          <w:sz w:val="22"/>
          <w:szCs w:val="22"/>
        </w:rPr>
        <w:t>(…)</w:t>
      </w:r>
    </w:p>
    <w:p w14:paraId="6C58431C" w14:textId="5DAF0CBD"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889F81" w14:textId="41185929" w:rsidR="00094710" w:rsidRPr="00094710" w:rsidRDefault="00094710" w:rsidP="000947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94710">
        <w:rPr>
          <w:rFonts w:ascii="Palatino Linotype" w:eastAsia="Palatino Linotype" w:hAnsi="Palatino Linotype" w:cs="Palatino Linotype"/>
          <w:color w:val="000000"/>
          <w:sz w:val="24"/>
          <w:szCs w:val="24"/>
        </w:rPr>
        <w:t>Para ilustrar lo anterior, en primer término, de manera preliminar en el caso en concreto conviene analizar si se actualiza alguna de las causales de sobreseimiento, motivo por el cual este Órgano Garante procede al estudio y análisis de las constancias que integran el recurso de revisión al rubro anotado.</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AED265" w14:textId="0CB34BE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del Sujeto Obligado </w:t>
      </w:r>
      <w:r w:rsidR="004C590D">
        <w:rPr>
          <w:rFonts w:ascii="Palatino Linotype" w:eastAsia="Palatino Linotype" w:hAnsi="Palatino Linotype" w:cs="Palatino Linotype"/>
          <w:color w:val="000000"/>
          <w:sz w:val="24"/>
          <w:szCs w:val="24"/>
        </w:rPr>
        <w:t>que</w:t>
      </w:r>
      <w:r w:rsidR="00143FC8">
        <w:rPr>
          <w:rFonts w:ascii="Palatino Linotype" w:eastAsia="Palatino Linotype" w:hAnsi="Palatino Linotype" w:cs="Palatino Linotype"/>
          <w:color w:val="000000"/>
          <w:sz w:val="24"/>
          <w:szCs w:val="24"/>
        </w:rPr>
        <w:t>, derivado de la licencia número 121/06/2019, expediente número 006/06/2019, con número de folio 116 con el que se autorizó la licencia de construcción de levantamiento de bardas de uso habitacional</w:t>
      </w:r>
      <w:r w:rsidR="0058285F">
        <w:rPr>
          <w:rFonts w:ascii="Palatino Linotype" w:eastAsia="Palatino Linotype" w:hAnsi="Palatino Linotype" w:cs="Palatino Linotype"/>
          <w:color w:val="000000"/>
          <w:sz w:val="24"/>
          <w:szCs w:val="24"/>
        </w:rPr>
        <w:t>, se</w:t>
      </w:r>
      <w:r w:rsidR="004C590D">
        <w:rPr>
          <w:rFonts w:ascii="Palatino Linotype" w:eastAsia="Palatino Linotype" w:hAnsi="Palatino Linotype" w:cs="Palatino Linotype"/>
          <w:color w:val="000000"/>
          <w:sz w:val="24"/>
          <w:szCs w:val="24"/>
        </w:rPr>
        <w:t xml:space="preserve"> le informara </w:t>
      </w:r>
      <w:r w:rsidR="00143FC8">
        <w:rPr>
          <w:rFonts w:ascii="Palatino Linotype" w:eastAsia="Palatino Linotype" w:hAnsi="Palatino Linotype" w:cs="Palatino Linotype"/>
          <w:color w:val="000000"/>
          <w:sz w:val="24"/>
          <w:szCs w:val="24"/>
        </w:rPr>
        <w:t xml:space="preserve">todos y cada uno de los requisitos para obtener una licencia de construcción para levantamiento de bardas; versión pública del alineamiento; versión </w:t>
      </w:r>
      <w:r w:rsidR="0058285F">
        <w:rPr>
          <w:rFonts w:ascii="Palatino Linotype" w:eastAsia="Palatino Linotype" w:hAnsi="Palatino Linotype" w:cs="Palatino Linotype"/>
          <w:color w:val="000000"/>
          <w:sz w:val="24"/>
          <w:szCs w:val="24"/>
        </w:rPr>
        <w:t>pública del uso de suelo, la versión pública de la promesa de contrato de compraventa; y, en caso de no contar con la información, se le entregue la inexistencia explicando el motivo de la misma.</w:t>
      </w:r>
    </w:p>
    <w:p w14:paraId="5097E3CB" w14:textId="25548442"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3F65EBF" w14:textId="2E13D242" w:rsidR="00053D12" w:rsidRDefault="00663A37" w:rsidP="00A412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w:t>
      </w:r>
      <w:r w:rsidR="00053D12">
        <w:rPr>
          <w:rFonts w:ascii="Palatino Linotype" w:eastAsia="Palatino Linotype" w:hAnsi="Palatino Linotype" w:cs="Palatino Linotype"/>
          <w:color w:val="000000"/>
          <w:sz w:val="24"/>
          <w:szCs w:val="24"/>
        </w:rPr>
        <w:t>l respecto, el Sujeto Ob</w:t>
      </w:r>
      <w:r w:rsidR="00CF4FD2">
        <w:rPr>
          <w:rFonts w:ascii="Palatino Linotype" w:eastAsia="Palatino Linotype" w:hAnsi="Palatino Linotype" w:cs="Palatino Linotype"/>
          <w:color w:val="000000"/>
          <w:sz w:val="24"/>
          <w:szCs w:val="24"/>
        </w:rPr>
        <w:t>ligado</w:t>
      </w:r>
      <w:r w:rsidR="0058285F">
        <w:rPr>
          <w:rFonts w:ascii="Palatino Linotype" w:eastAsia="Palatino Linotype" w:hAnsi="Palatino Linotype" w:cs="Palatino Linotype"/>
          <w:color w:val="000000"/>
          <w:sz w:val="24"/>
          <w:szCs w:val="24"/>
        </w:rPr>
        <w:t xml:space="preserve"> respondió por medio del oficio número CHIC/PM/DDU/037/2022, emitido por la Directora de Desarrollo Urbano, con el cual se informó que la suscrita </w:t>
      </w:r>
      <w:r w:rsidR="00154DD8">
        <w:rPr>
          <w:rFonts w:ascii="Palatino Linotype" w:eastAsia="Palatino Linotype" w:hAnsi="Palatino Linotype" w:cs="Palatino Linotype"/>
          <w:color w:val="000000"/>
          <w:sz w:val="24"/>
          <w:szCs w:val="24"/>
        </w:rPr>
        <w:t xml:space="preserve">tomó el cargo el día primero de enero de dos mil veintidós, y en la entrega-recepción, su antecesora únicamente hizo entrega de expedientes correspondientes al ejercicio dos mil veintiuno, por lo que, por el momento, no es </w:t>
      </w:r>
      <w:r w:rsidR="00154DD8">
        <w:rPr>
          <w:rFonts w:ascii="Palatino Linotype" w:eastAsia="Palatino Linotype" w:hAnsi="Palatino Linotype" w:cs="Palatino Linotype"/>
          <w:color w:val="000000"/>
          <w:sz w:val="24"/>
          <w:szCs w:val="24"/>
        </w:rPr>
        <w:lastRenderedPageBreak/>
        <w:t>posible dar curso a la solicitud de información requerida; no obstante, que se requirió a la jefatura del archivo munic</w:t>
      </w:r>
      <w:r w:rsidR="00E61B17">
        <w:rPr>
          <w:rFonts w:ascii="Palatino Linotype" w:eastAsia="Palatino Linotype" w:hAnsi="Palatino Linotype" w:cs="Palatino Linotype"/>
          <w:color w:val="000000"/>
          <w:sz w:val="24"/>
          <w:szCs w:val="24"/>
        </w:rPr>
        <w:t>ipal</w:t>
      </w:r>
      <w:r w:rsidR="00154DD8">
        <w:rPr>
          <w:rFonts w:ascii="Palatino Linotype" w:eastAsia="Palatino Linotype" w:hAnsi="Palatino Linotype" w:cs="Palatino Linotype"/>
          <w:color w:val="000000"/>
          <w:sz w:val="24"/>
          <w:szCs w:val="24"/>
        </w:rPr>
        <w:t xml:space="preserve"> la búsque</w:t>
      </w:r>
      <w:r w:rsidR="00E61B17">
        <w:rPr>
          <w:rFonts w:ascii="Palatino Linotype" w:eastAsia="Palatino Linotype" w:hAnsi="Palatino Linotype" w:cs="Palatino Linotype"/>
          <w:color w:val="000000"/>
          <w:sz w:val="24"/>
          <w:szCs w:val="24"/>
        </w:rPr>
        <w:t>da</w:t>
      </w:r>
      <w:r w:rsidR="00154DD8">
        <w:rPr>
          <w:rFonts w:ascii="Palatino Linotype" w:eastAsia="Palatino Linotype" w:hAnsi="Palatino Linotype" w:cs="Palatino Linotype"/>
          <w:color w:val="000000"/>
          <w:sz w:val="24"/>
          <w:szCs w:val="24"/>
        </w:rPr>
        <w:t xml:space="preserve"> del expediente referido por el particular en su solicitud de información.</w:t>
      </w:r>
    </w:p>
    <w:p w14:paraId="36B16405" w14:textId="215C4D68"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12610D" w14:textId="0E8BCF33" w:rsidR="00053D12" w:rsidRDefault="00CF4FD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respuesta</w:t>
      </w:r>
      <w:r w:rsidR="00557C8F">
        <w:rPr>
          <w:rFonts w:ascii="Palatino Linotype" w:eastAsia="Palatino Linotype" w:hAnsi="Palatino Linotype" w:cs="Palatino Linotype"/>
          <w:color w:val="000000"/>
          <w:sz w:val="24"/>
          <w:szCs w:val="24"/>
        </w:rPr>
        <w:t xml:space="preserve"> del S</w:t>
      </w:r>
      <w:r>
        <w:rPr>
          <w:rFonts w:ascii="Palatino Linotype" w:eastAsia="Palatino Linotype" w:hAnsi="Palatino Linotype" w:cs="Palatino Linotype"/>
          <w:color w:val="000000"/>
          <w:sz w:val="24"/>
          <w:szCs w:val="24"/>
        </w:rPr>
        <w:t>ujeto Obligado</w:t>
      </w:r>
      <w:r w:rsidR="00053D12">
        <w:rPr>
          <w:rFonts w:ascii="Palatino Linotype" w:eastAsia="Palatino Linotype" w:hAnsi="Palatino Linotype" w:cs="Palatino Linotype"/>
          <w:color w:val="000000"/>
          <w:sz w:val="24"/>
          <w:szCs w:val="24"/>
        </w:rPr>
        <w:t>, el hoy Recurrente interpuso su medio de impugnación señalando como acto impug</w:t>
      </w:r>
      <w:r>
        <w:rPr>
          <w:rFonts w:ascii="Palatino Linotype" w:eastAsia="Palatino Linotype" w:hAnsi="Palatino Linotype" w:cs="Palatino Linotype"/>
          <w:color w:val="000000"/>
          <w:sz w:val="24"/>
          <w:szCs w:val="24"/>
        </w:rPr>
        <w:t>nado y razones de inconformidad</w:t>
      </w:r>
      <w:r w:rsidR="00154DD8">
        <w:rPr>
          <w:rFonts w:ascii="Palatino Linotype" w:eastAsia="Palatino Linotype" w:hAnsi="Palatino Linotype" w:cs="Palatino Linotype"/>
          <w:color w:val="000000"/>
          <w:sz w:val="24"/>
          <w:szCs w:val="24"/>
        </w:rPr>
        <w:t xml:space="preserve"> que la entrega de la información no corresponde a lo solicitado.</w:t>
      </w:r>
    </w:p>
    <w:p w14:paraId="127AF576" w14:textId="5E787381"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2DC5338" w14:textId="770CB208" w:rsidR="00053D12" w:rsidRDefault="00053D12" w:rsidP="00EB0AFA">
      <w:pPr>
        <w:pStyle w:val="Sinespaciado"/>
        <w:spacing w:line="360" w:lineRule="auto"/>
        <w:jc w:val="both"/>
        <w:rPr>
          <w:rFonts w:ascii="Palatino Linotype" w:hAnsi="Palatino Linotype"/>
        </w:rPr>
      </w:pPr>
      <w:r>
        <w:rPr>
          <w:rFonts w:ascii="Palatino Linotype" w:hAnsi="Palatino Linotype"/>
        </w:rPr>
        <w:t xml:space="preserve">Durante la etapa de instrucción, se tiene </w:t>
      </w:r>
      <w:r w:rsidR="00CF4FD2" w:rsidRPr="00E6674B">
        <w:rPr>
          <w:rFonts w:ascii="Palatino Linotype" w:eastAsiaTheme="minorHAnsi" w:hAnsi="Palatino Linotype" w:cstheme="minorBidi"/>
          <w:lang w:eastAsia="en-US"/>
        </w:rPr>
        <w:t>que el Recurrente no realizó manifestaciones, vertió alegatos o presentó pruebas que a su derecho convinieran;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dejó de justificar las razo</w:t>
      </w:r>
      <w:r w:rsidR="00CF4FD2">
        <w:rPr>
          <w:rFonts w:ascii="Palatino Linotype" w:eastAsiaTheme="minorHAnsi" w:hAnsi="Palatino Linotype" w:cstheme="minorBidi"/>
          <w:lang w:eastAsia="en-US"/>
        </w:rPr>
        <w:t xml:space="preserve">nes o motivos que lo llevaron a </w:t>
      </w:r>
      <w:r w:rsidR="00CF4FD2" w:rsidRPr="00E6674B">
        <w:rPr>
          <w:rFonts w:ascii="Palatino Linotype" w:eastAsiaTheme="minorHAnsi" w:hAnsi="Palatino Linotype" w:cstheme="minorBidi"/>
          <w:lang w:eastAsia="en-US"/>
        </w:rPr>
        <w:t xml:space="preserve">emitir </w:t>
      </w:r>
      <w:r w:rsidR="00CF4FD2">
        <w:rPr>
          <w:rFonts w:ascii="Palatino Linotype" w:eastAsiaTheme="minorHAnsi" w:hAnsi="Palatino Linotype" w:cstheme="minorBidi"/>
          <w:lang w:eastAsia="en-US"/>
        </w:rPr>
        <w:t>la respuesta. No obstante, l</w:t>
      </w:r>
      <w:r w:rsidR="00CF4FD2" w:rsidRPr="00E6674B">
        <w:rPr>
          <w:rFonts w:ascii="Palatino Linotype" w:eastAsiaTheme="minorHAnsi" w:hAnsi="Palatino Linotype" w:cstheme="minorBidi"/>
          <w:lang w:eastAsia="en-US"/>
        </w:rPr>
        <w:t xml:space="preserve">a falta de informe justificado no impide que este Órgano Garante conozca y resuelva </w:t>
      </w:r>
      <w:r w:rsidR="00CF4FD2">
        <w:rPr>
          <w:rFonts w:ascii="Palatino Linotype" w:eastAsiaTheme="minorHAnsi" w:hAnsi="Palatino Linotype" w:cstheme="minorBidi"/>
          <w:lang w:eastAsia="en-US"/>
        </w:rPr>
        <w:t>el presente medio de impugnación.</w:t>
      </w:r>
    </w:p>
    <w:p w14:paraId="7621AA3C" w14:textId="77777777" w:rsidR="00053D12" w:rsidRDefault="00053D12" w:rsidP="00EB0AFA">
      <w:pPr>
        <w:pStyle w:val="Sinespaciado"/>
        <w:spacing w:line="360" w:lineRule="auto"/>
        <w:jc w:val="both"/>
        <w:rPr>
          <w:rFonts w:ascii="Palatino Linotype" w:hAnsi="Palatino Linotype"/>
        </w:rPr>
      </w:pPr>
    </w:p>
    <w:p w14:paraId="660B5BC6" w14:textId="6BF3DABD" w:rsidR="00053D12" w:rsidRDefault="00FA48CD" w:rsidP="00EB0AFA">
      <w:pPr>
        <w:pStyle w:val="Sinespaciado"/>
        <w:spacing w:line="360" w:lineRule="auto"/>
        <w:jc w:val="both"/>
        <w:rPr>
          <w:rFonts w:ascii="Palatino Linotype" w:hAnsi="Palatino Linotype"/>
        </w:rPr>
      </w:pPr>
      <w:r>
        <w:rPr>
          <w:rFonts w:ascii="Palatino Linotype" w:hAnsi="Palatino Linotype"/>
        </w:rPr>
        <w:t xml:space="preserve">Ahora bien, se tiene que el </w:t>
      </w:r>
      <w:r w:rsidR="0033767E">
        <w:rPr>
          <w:rFonts w:ascii="Palatino Linotype" w:hAnsi="Palatino Linotype"/>
        </w:rPr>
        <w:t>día nueve de febrero</w:t>
      </w:r>
      <w:r w:rsidR="006E6519">
        <w:rPr>
          <w:rFonts w:ascii="Palatino Linotype" w:hAnsi="Palatino Linotype"/>
        </w:rPr>
        <w:t xml:space="preserve"> de dos mil veintidós</w:t>
      </w:r>
      <w:r>
        <w:rPr>
          <w:rFonts w:ascii="Palatino Linotype" w:hAnsi="Palatino Linotype"/>
        </w:rPr>
        <w:t>, en el expediente del recurso de revisión materia de esta resolución, el Recurrente manifestó expresamente su voluntad de desistirse de su medio de impugnación. Dicho desistimient</w:t>
      </w:r>
      <w:r w:rsidR="006E6519">
        <w:rPr>
          <w:rFonts w:ascii="Palatino Linotype" w:hAnsi="Palatino Linotype"/>
        </w:rPr>
        <w:t>o quedó registrado en el SAIMEX</w:t>
      </w:r>
      <w:r>
        <w:rPr>
          <w:rFonts w:ascii="Palatino Linotype" w:hAnsi="Palatino Linotype"/>
        </w:rPr>
        <w:t xml:space="preserve"> como se observa a continuación: </w:t>
      </w:r>
    </w:p>
    <w:p w14:paraId="7801AE32" w14:textId="76D613D0" w:rsidR="00FA48CD" w:rsidRDefault="00FA48CD" w:rsidP="00EB0AFA">
      <w:pPr>
        <w:pStyle w:val="Sinespaciado"/>
        <w:spacing w:line="360" w:lineRule="auto"/>
        <w:jc w:val="both"/>
        <w:rPr>
          <w:rFonts w:ascii="Palatino Linotype" w:hAnsi="Palatino Linotype"/>
        </w:rPr>
      </w:pPr>
    </w:p>
    <w:p w14:paraId="0DC2FCBD" w14:textId="06DD9B8A" w:rsidR="00FA48CD" w:rsidRDefault="0033767E" w:rsidP="00FA48CD">
      <w:pPr>
        <w:pStyle w:val="Sinespaciado"/>
        <w:spacing w:line="360" w:lineRule="auto"/>
        <w:jc w:val="center"/>
        <w:rPr>
          <w:rFonts w:ascii="Palatino Linotype" w:hAnsi="Palatino Linotype"/>
        </w:rPr>
      </w:pPr>
      <w:r>
        <w:rPr>
          <w:noProof/>
          <w:lang w:eastAsia="es-MX"/>
        </w:rPr>
        <w:lastRenderedPageBreak/>
        <mc:AlternateContent>
          <mc:Choice Requires="wps">
            <w:drawing>
              <wp:anchor distT="0" distB="0" distL="114300" distR="114300" simplePos="0" relativeHeight="251672576" behindDoc="0" locked="0" layoutInCell="1" allowOverlap="1" wp14:anchorId="54EA88D6" wp14:editId="6480A4ED">
                <wp:simplePos x="0" y="0"/>
                <wp:positionH relativeFrom="column">
                  <wp:posOffset>343045</wp:posOffset>
                </wp:positionH>
                <wp:positionV relativeFrom="paragraph">
                  <wp:posOffset>1663700</wp:posOffset>
                </wp:positionV>
                <wp:extent cx="5079710" cy="266700"/>
                <wp:effectExtent l="12700" t="12700" r="13335" b="12700"/>
                <wp:wrapNone/>
                <wp:docPr id="11" name="Rectángulo 11"/>
                <wp:cNvGraphicFramePr/>
                <a:graphic xmlns:a="http://schemas.openxmlformats.org/drawingml/2006/main">
                  <a:graphicData uri="http://schemas.microsoft.com/office/word/2010/wordprocessingShape">
                    <wps:wsp>
                      <wps:cNvSpPr/>
                      <wps:spPr>
                        <a:xfrm>
                          <a:off x="0" y="0"/>
                          <a:ext cx="5079710" cy="266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3E143B" id="Rectángulo 11" o:spid="_x0000_s1026" style="position:absolute;margin-left:27pt;margin-top:131pt;width:400pt;height:2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" filled="f" strokecolor="red" strokeweight="2.25pt"/>
            </w:pict>
          </mc:Fallback>
        </mc:AlternateContent>
      </w:r>
      <w:r>
        <w:rPr>
          <w:noProof/>
          <w:lang w:eastAsia="es-MX"/>
        </w:rPr>
        <w:drawing>
          <wp:inline distT="0" distB="0" distL="0" distR="0" wp14:anchorId="234E5944" wp14:editId="2C55EFC9">
            <wp:extent cx="5116010" cy="278769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77745" cy="2821334"/>
                    </a:xfrm>
                    <a:prstGeom prst="rect">
                      <a:avLst/>
                    </a:prstGeom>
                  </pic:spPr>
                </pic:pic>
              </a:graphicData>
            </a:graphic>
          </wp:inline>
        </w:drawing>
      </w:r>
    </w:p>
    <w:p w14:paraId="038282EA" w14:textId="12F768D8" w:rsidR="00FA48CD" w:rsidRDefault="00FA48CD" w:rsidP="007C6D94">
      <w:pPr>
        <w:pStyle w:val="Sinespaciado"/>
        <w:spacing w:line="360" w:lineRule="auto"/>
        <w:jc w:val="both"/>
        <w:rPr>
          <w:rFonts w:ascii="Palatino Linotype" w:hAnsi="Palatino Linotype"/>
        </w:rPr>
      </w:pPr>
    </w:p>
    <w:p w14:paraId="2C6C106E" w14:textId="724116E2" w:rsidR="007C6D94" w:rsidRPr="006405B7" w:rsidRDefault="007C6D94" w:rsidP="006405B7">
      <w:pPr>
        <w:pStyle w:val="Sinespaciado"/>
        <w:spacing w:line="360" w:lineRule="auto"/>
        <w:jc w:val="both"/>
        <w:rPr>
          <w:rFonts w:ascii="Palatino Linotype" w:hAnsi="Palatino Linotype"/>
        </w:rPr>
      </w:pPr>
      <w:r w:rsidRPr="007C6D94">
        <w:rPr>
          <w:rFonts w:ascii="Palatino Linotype" w:hAnsi="Palatino Linotype"/>
        </w:rPr>
        <w:t>Cabe agregar que el desistimiento sólo puede ser activado por la parte recurrente mediante el acceso al sistema con su respectiva clave de usuario y contraseña, de ahí que se tenga la seguridad que fue el Recurrente la misma persona que expresó su voluntad de renunciar al ejercicio de su derecho de recurrir la respuesta otorgada por el Sujeto Obligado, razón por la cual se actualiza la causal de sobreseimiento prevista en la fracción I del artículo, 192 de la Ley de Transparencia y Acceso a la Información Pública del Estado de México y Municipios, argumento que encuentra apoyo en la tesis aislada 1a. III/2013 (10a.), Décima Época, sustentada por la Primera Sala de la Suprema Corte de Justicia de la Nación, visible en la página 629, Tomo 1, Libro XVI, del Semanario Judicial de la Federación, del mes de enero de 2013</w:t>
      </w:r>
      <w:r>
        <w:rPr>
          <w:rFonts w:ascii="Palatino Linotype" w:hAnsi="Palatino Linotype"/>
        </w:rPr>
        <w:t>, cuyo rubro y texto dispone lo siguiente:</w:t>
      </w:r>
    </w:p>
    <w:p w14:paraId="3C35CF1C" w14:textId="77777777" w:rsidR="007C6D94" w:rsidRPr="007C6D94" w:rsidRDefault="007C6D94" w:rsidP="007C6D94">
      <w:pPr>
        <w:pStyle w:val="Sinespaciado"/>
        <w:ind w:left="567" w:right="616"/>
        <w:jc w:val="both"/>
        <w:rPr>
          <w:rFonts w:ascii="Palatino Linotype" w:hAnsi="Palatino Linotype"/>
          <w:sz w:val="22"/>
          <w:szCs w:val="22"/>
        </w:rPr>
      </w:pPr>
    </w:p>
    <w:p w14:paraId="4A68CDB8" w14:textId="0DB5C876" w:rsidR="007C6D94" w:rsidRPr="007C6D94" w:rsidRDefault="007C6D94" w:rsidP="007C6D94">
      <w:pPr>
        <w:pStyle w:val="Sinespaciado"/>
        <w:ind w:left="567" w:right="616"/>
        <w:jc w:val="both"/>
        <w:rPr>
          <w:rFonts w:ascii="Palatino Linotype" w:hAnsi="Palatino Linotype"/>
          <w:i/>
          <w:sz w:val="22"/>
          <w:szCs w:val="22"/>
        </w:rPr>
      </w:pPr>
      <w:r w:rsidRPr="007C6D94">
        <w:rPr>
          <w:rFonts w:ascii="Palatino Linotype" w:hAnsi="Palatino Linotype"/>
          <w:b/>
          <w:i/>
          <w:sz w:val="22"/>
          <w:szCs w:val="22"/>
        </w:rPr>
        <w:lastRenderedPageBreak/>
        <w:t>DESISTIMIENTO EN EL JUICIO DE AMPARO Y EN EL RECURSO DE REVISIÓN. SUS EFECTOS</w:t>
      </w:r>
      <w:r w:rsidRPr="007C6D94">
        <w:rPr>
          <w:rFonts w:ascii="Palatino Linotype" w:hAnsi="Palatino Linotype"/>
          <w:i/>
          <w:sz w:val="22"/>
          <w:szCs w:val="22"/>
        </w:rPr>
        <w:t>.</w:t>
      </w:r>
    </w:p>
    <w:p w14:paraId="31A8D5B9" w14:textId="77777777" w:rsidR="007C6D94" w:rsidRPr="007C6D94" w:rsidRDefault="007C6D94" w:rsidP="007C6D94">
      <w:pPr>
        <w:pStyle w:val="Sinespaciado"/>
        <w:ind w:left="567" w:right="616"/>
        <w:jc w:val="both"/>
        <w:rPr>
          <w:rFonts w:ascii="Palatino Linotype" w:hAnsi="Palatino Linotype"/>
          <w:i/>
          <w:sz w:val="22"/>
          <w:szCs w:val="22"/>
        </w:rPr>
      </w:pPr>
      <w:r w:rsidRPr="007C6D94">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520B3D24" w14:textId="58CFAE2F" w:rsidR="00FA48CD" w:rsidRDefault="00FA48CD" w:rsidP="00EB0AFA">
      <w:pPr>
        <w:pStyle w:val="Sinespaciado"/>
        <w:spacing w:line="360" w:lineRule="auto"/>
        <w:jc w:val="both"/>
        <w:rPr>
          <w:rFonts w:ascii="Palatino Linotype" w:hAnsi="Palatino Linotype"/>
        </w:rPr>
      </w:pPr>
    </w:p>
    <w:p w14:paraId="02136DF1" w14:textId="77777777" w:rsidR="007C6D94" w:rsidRDefault="007C6D94" w:rsidP="00EB0AFA">
      <w:pPr>
        <w:pStyle w:val="Sinespaciado"/>
        <w:spacing w:line="360" w:lineRule="auto"/>
        <w:jc w:val="both"/>
        <w:rPr>
          <w:rFonts w:ascii="Palatino Linotype" w:hAnsi="Palatino Linotype"/>
        </w:rPr>
      </w:pPr>
      <w:r w:rsidRPr="007C6D94">
        <w:rPr>
          <w:rFonts w:ascii="Palatino Linotype" w:hAnsi="Palatino Linotype"/>
        </w:rPr>
        <w:t>De esta manera el  sobreseimiento 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w:t>
      </w:r>
      <w:r>
        <w:rPr>
          <w:rFonts w:ascii="Palatino Linotype" w:hAnsi="Palatino Linotype"/>
        </w:rPr>
        <w:t>or con apoyo en la jurisprudencia con número de registro digital 220705, en la que se dispone lo siguiente:</w:t>
      </w:r>
    </w:p>
    <w:p w14:paraId="6870AC39" w14:textId="7BC3BB6E" w:rsidR="00053D12" w:rsidRDefault="00053D12" w:rsidP="00EB0AFA">
      <w:pPr>
        <w:pStyle w:val="Sinespaciado"/>
        <w:spacing w:line="360" w:lineRule="auto"/>
        <w:jc w:val="both"/>
        <w:rPr>
          <w:rFonts w:ascii="Palatino Linotype" w:hAnsi="Palatino Linotype"/>
        </w:rPr>
      </w:pPr>
    </w:p>
    <w:p w14:paraId="1EF47818" w14:textId="50F100D0" w:rsidR="007C6D94" w:rsidRDefault="007C6D94" w:rsidP="007C6D94">
      <w:pPr>
        <w:pStyle w:val="Sinespaciado"/>
        <w:ind w:left="567" w:right="616"/>
        <w:jc w:val="both"/>
        <w:rPr>
          <w:rFonts w:ascii="Palatino Linotype" w:hAnsi="Palatino Linotype"/>
          <w:b/>
          <w:i/>
          <w:sz w:val="22"/>
          <w:szCs w:val="22"/>
        </w:rPr>
      </w:pPr>
      <w:r>
        <w:rPr>
          <w:rFonts w:ascii="Palatino Linotype" w:hAnsi="Palatino Linotype"/>
          <w:b/>
          <w:i/>
          <w:sz w:val="22"/>
          <w:szCs w:val="22"/>
        </w:rPr>
        <w:t>SOBRESEIMIENTO. IMPIDE EL ESTUDIO DE LAS CUESTIONES DE FONDO.</w:t>
      </w:r>
    </w:p>
    <w:p w14:paraId="48B9131D" w14:textId="3DF1F221" w:rsidR="007C6D94" w:rsidRPr="007C6D94" w:rsidRDefault="007C6D94" w:rsidP="007C6D94">
      <w:pPr>
        <w:pStyle w:val="Sinespaciado"/>
        <w:ind w:left="567" w:right="616"/>
        <w:jc w:val="both"/>
        <w:rPr>
          <w:rFonts w:ascii="Palatino Linotype" w:hAnsi="Palatino Linotype"/>
          <w:i/>
          <w:sz w:val="22"/>
          <w:szCs w:val="22"/>
        </w:rPr>
      </w:pPr>
      <w:r>
        <w:rPr>
          <w:rFonts w:ascii="Palatino Linotype" w:hAnsi="Palatino Linotype"/>
          <w:i/>
          <w:sz w:val="22"/>
          <w:szCs w:val="22"/>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2575E7AD" w14:textId="69C1B222" w:rsidR="007C6D94" w:rsidRDefault="007C6D94" w:rsidP="00EB0AFA">
      <w:pPr>
        <w:pStyle w:val="Sinespaciado"/>
        <w:spacing w:line="360" w:lineRule="auto"/>
        <w:jc w:val="both"/>
        <w:rPr>
          <w:rFonts w:ascii="Palatino Linotype" w:hAnsi="Palatino Linotype"/>
        </w:rPr>
      </w:pPr>
    </w:p>
    <w:p w14:paraId="46DBC327" w14:textId="2B9D52E4" w:rsidR="007C6D94" w:rsidRDefault="005B68C2" w:rsidP="00EB0AFA">
      <w:pPr>
        <w:pStyle w:val="Sinespaciado"/>
        <w:spacing w:line="360" w:lineRule="auto"/>
        <w:jc w:val="both"/>
        <w:rPr>
          <w:rFonts w:ascii="Palatino Linotype" w:hAnsi="Palatino Linotype"/>
        </w:rPr>
      </w:pPr>
      <w:r>
        <w:rPr>
          <w:rFonts w:ascii="Palatino Linotype" w:hAnsi="Palatino Linotype"/>
        </w:rPr>
        <w:t>Así, toda vez que ha quedado establecido que el Recurrente se desistió expresamente en su recurso de revisión, es procedente el sobreseimiento del mismo.</w:t>
      </w:r>
    </w:p>
    <w:p w14:paraId="4D81C719" w14:textId="50E70A7F" w:rsidR="005B68C2" w:rsidRDefault="005B68C2" w:rsidP="00EB0AFA">
      <w:pPr>
        <w:pStyle w:val="Sinespaciado"/>
        <w:spacing w:line="360" w:lineRule="auto"/>
        <w:jc w:val="both"/>
        <w:rPr>
          <w:rFonts w:ascii="Palatino Linotype" w:hAnsi="Palatino Linotype"/>
        </w:rPr>
      </w:pPr>
    </w:p>
    <w:p w14:paraId="4A8A81F4" w14:textId="4315B5E2" w:rsidR="005B68C2" w:rsidRDefault="005B68C2" w:rsidP="00EB0AFA">
      <w:pPr>
        <w:pStyle w:val="Sinespaciado"/>
        <w:spacing w:line="360" w:lineRule="auto"/>
        <w:jc w:val="both"/>
        <w:rPr>
          <w:rFonts w:ascii="Palatino Linotype" w:hAnsi="Palatino Linotype"/>
        </w:rPr>
      </w:pPr>
      <w:r w:rsidRPr="005B68C2">
        <w:rPr>
          <w:rFonts w:ascii="Palatino Linotype" w:hAnsi="Palatino Linotype"/>
        </w:rPr>
        <w:t>Así,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Pleno:</w:t>
      </w:r>
    </w:p>
    <w:p w14:paraId="6C422A18" w14:textId="386FAFEA" w:rsidR="005B68C2" w:rsidRDefault="005B68C2" w:rsidP="00EB0AFA">
      <w:pPr>
        <w:pStyle w:val="Sinespaciado"/>
        <w:spacing w:line="360" w:lineRule="auto"/>
        <w:jc w:val="both"/>
        <w:rPr>
          <w:rFonts w:ascii="Palatino Linotype" w:hAnsi="Palatino Linotype"/>
        </w:rPr>
      </w:pPr>
    </w:p>
    <w:p w14:paraId="390F9F80" w14:textId="6297B75E" w:rsidR="002B5F48" w:rsidRPr="0020763C" w:rsidRDefault="002B5F48" w:rsidP="002B5F4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t>R E S U E L V E</w:t>
      </w:r>
    </w:p>
    <w:p w14:paraId="2766C186"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C1B0B38" w14:textId="343CBB58"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PRIMERO.</w:t>
      </w:r>
      <w:r w:rsidRPr="0020763C">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color w:val="000000"/>
          <w:sz w:val="24"/>
          <w:szCs w:val="24"/>
        </w:rPr>
        <w:t xml:space="preserve">Se </w:t>
      </w:r>
      <w:r w:rsidR="005B68C2" w:rsidRPr="005B68C2">
        <w:rPr>
          <w:rFonts w:ascii="Palatino Linotype" w:eastAsia="Palatino Linotype" w:hAnsi="Palatino Linotype" w:cs="Palatino Linotype"/>
          <w:b/>
          <w:color w:val="000000"/>
          <w:sz w:val="24"/>
          <w:szCs w:val="24"/>
        </w:rPr>
        <w:t xml:space="preserve">SOBRESEE </w:t>
      </w:r>
      <w:r w:rsidR="005B68C2" w:rsidRPr="005B68C2">
        <w:rPr>
          <w:rFonts w:ascii="Palatino Linotype" w:eastAsia="Palatino Linotype" w:hAnsi="Palatino Linotype" w:cs="Palatino Linotype"/>
          <w:color w:val="000000"/>
          <w:sz w:val="24"/>
          <w:szCs w:val="24"/>
        </w:rPr>
        <w:t xml:space="preserve">el recurso de revisión </w:t>
      </w:r>
      <w:r w:rsidR="005B68C2" w:rsidRPr="005B68C2">
        <w:rPr>
          <w:rFonts w:ascii="Palatino Linotype" w:eastAsia="Palatino Linotype" w:hAnsi="Palatino Linotype" w:cs="Palatino Linotype"/>
          <w:b/>
          <w:color w:val="000000"/>
          <w:sz w:val="24"/>
          <w:szCs w:val="24"/>
        </w:rPr>
        <w:t>0</w:t>
      </w:r>
      <w:r w:rsidR="006405B7">
        <w:rPr>
          <w:rFonts w:ascii="Palatino Linotype" w:eastAsia="Palatino Linotype" w:hAnsi="Palatino Linotype" w:cs="Palatino Linotype"/>
          <w:b/>
          <w:color w:val="000000"/>
          <w:sz w:val="24"/>
          <w:szCs w:val="24"/>
        </w:rPr>
        <w:t>0</w:t>
      </w:r>
      <w:r w:rsidR="0033767E">
        <w:rPr>
          <w:rFonts w:ascii="Palatino Linotype" w:eastAsia="Palatino Linotype" w:hAnsi="Palatino Linotype" w:cs="Palatino Linotype"/>
          <w:b/>
          <w:color w:val="000000"/>
          <w:sz w:val="24"/>
          <w:szCs w:val="24"/>
        </w:rPr>
        <w:t>605</w:t>
      </w:r>
      <w:r w:rsidR="006405B7">
        <w:rPr>
          <w:rFonts w:ascii="Palatino Linotype" w:eastAsia="Palatino Linotype" w:hAnsi="Palatino Linotype" w:cs="Palatino Linotype"/>
          <w:b/>
          <w:color w:val="000000"/>
          <w:sz w:val="24"/>
          <w:szCs w:val="24"/>
        </w:rPr>
        <w:t>/INFOEM/IP/RR/2022</w:t>
      </w:r>
      <w:r w:rsidR="005B68C2" w:rsidRPr="005B68C2">
        <w:rPr>
          <w:rFonts w:ascii="Palatino Linotype" w:eastAsia="Palatino Linotype" w:hAnsi="Palatino Linotype" w:cs="Palatino Linotype"/>
          <w:b/>
          <w:color w:val="000000"/>
          <w:sz w:val="24"/>
          <w:szCs w:val="24"/>
        </w:rPr>
        <w:t xml:space="preserve">, </w:t>
      </w:r>
      <w:r w:rsidR="005B68C2" w:rsidRPr="005B68C2">
        <w:rPr>
          <w:rFonts w:ascii="Palatino Linotype" w:eastAsia="Palatino Linotype" w:hAnsi="Palatino Linotype" w:cs="Palatino Linotype"/>
          <w:color w:val="000000"/>
          <w:sz w:val="24"/>
          <w:szCs w:val="24"/>
        </w:rPr>
        <w:t>por haberse desistido expresamente e</w:t>
      </w:r>
      <w:r w:rsidR="005B68C2">
        <w:rPr>
          <w:rFonts w:ascii="Palatino Linotype" w:eastAsia="Palatino Linotype" w:hAnsi="Palatino Linotype" w:cs="Palatino Linotype"/>
          <w:color w:val="000000"/>
          <w:sz w:val="24"/>
          <w:szCs w:val="24"/>
        </w:rPr>
        <w:t>l R</w:t>
      </w:r>
      <w:r w:rsidR="005B68C2" w:rsidRPr="005B68C2">
        <w:rPr>
          <w:rFonts w:ascii="Palatino Linotype" w:eastAsia="Palatino Linotype" w:hAnsi="Palatino Linotype" w:cs="Palatino Linotype"/>
          <w:color w:val="000000"/>
          <w:sz w:val="24"/>
          <w:szCs w:val="24"/>
        </w:rPr>
        <w:t xml:space="preserve">ecurrente, en términos del </w:t>
      </w:r>
      <w:r w:rsidR="005B68C2" w:rsidRPr="005B68C2">
        <w:rPr>
          <w:rFonts w:ascii="Palatino Linotype" w:eastAsia="Palatino Linotype" w:hAnsi="Palatino Linotype" w:cs="Palatino Linotype"/>
          <w:b/>
          <w:color w:val="000000"/>
          <w:sz w:val="24"/>
          <w:szCs w:val="24"/>
        </w:rPr>
        <w:t>Considerando</w:t>
      </w:r>
      <w:r w:rsidR="005B68C2" w:rsidRPr="005B68C2">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b/>
          <w:color w:val="000000"/>
          <w:sz w:val="24"/>
          <w:szCs w:val="24"/>
        </w:rPr>
        <w:t xml:space="preserve">TERCERO </w:t>
      </w:r>
      <w:r w:rsidR="005B68C2">
        <w:rPr>
          <w:rFonts w:ascii="Palatino Linotype" w:eastAsia="Palatino Linotype" w:hAnsi="Palatino Linotype" w:cs="Palatino Linotype"/>
          <w:color w:val="000000"/>
          <w:sz w:val="24"/>
          <w:szCs w:val="24"/>
        </w:rPr>
        <w:t>de la presente resolución.</w:t>
      </w:r>
    </w:p>
    <w:p w14:paraId="248A3F82"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4CB6ECA" w14:textId="77777777" w:rsidR="005B68C2" w:rsidRPr="005B68C2" w:rsidRDefault="002B5F48" w:rsidP="005B68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SEGUNDO.</w:t>
      </w:r>
      <w:r w:rsidRPr="0020763C">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b/>
          <w:color w:val="000000"/>
          <w:sz w:val="24"/>
          <w:szCs w:val="24"/>
        </w:rPr>
        <w:t>Notifíquese</w:t>
      </w:r>
      <w:r w:rsidR="005B68C2" w:rsidRPr="005B68C2">
        <w:rPr>
          <w:rFonts w:ascii="Palatino Linotype" w:eastAsia="Palatino Linotype" w:hAnsi="Palatino Linotype" w:cs="Palatino Linotype"/>
          <w:color w:val="000000"/>
          <w:sz w:val="24"/>
          <w:szCs w:val="24"/>
        </w:rPr>
        <w:t xml:space="preserve"> la presente resolución al Titular de la Unidad de Transparencia del Sujeto Obligado mediante el Sistema de Acceso a la Información Mexiquense (SAIMEX).</w:t>
      </w:r>
    </w:p>
    <w:p w14:paraId="66B321BC" w14:textId="363971B1"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810D8B" w14:textId="13ACDF43"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TERCERO. Notifíquese</w:t>
      </w:r>
      <w:r w:rsidRPr="0020763C">
        <w:rPr>
          <w:rFonts w:ascii="Palatino Linotype" w:eastAsia="Palatino Linotype" w:hAnsi="Palatino Linotype" w:cs="Palatino Linotype"/>
          <w:color w:val="000000"/>
          <w:sz w:val="24"/>
          <w:szCs w:val="24"/>
        </w:rPr>
        <w:t xml:space="preserve"> </w:t>
      </w:r>
      <w:r w:rsidR="00A51EAB" w:rsidRPr="00A51EAB">
        <w:rPr>
          <w:rFonts w:ascii="Palatino Linotype" w:eastAsia="Palatino Linotype" w:hAnsi="Palatino Linotype" w:cs="Palatino Linotype"/>
          <w:color w:val="000000"/>
          <w:sz w:val="24"/>
          <w:szCs w:val="24"/>
        </w:rPr>
        <w:t xml:space="preserve">la presente resolución al Recurrente mediante el Sistema de Acceso a la Información </w:t>
      </w:r>
      <w:r w:rsidR="00A51EAB">
        <w:rPr>
          <w:rFonts w:ascii="Palatino Linotype" w:eastAsia="Palatino Linotype" w:hAnsi="Palatino Linotype" w:cs="Palatino Linotype"/>
          <w:color w:val="000000"/>
          <w:sz w:val="24"/>
          <w:szCs w:val="24"/>
        </w:rPr>
        <w:t>Mexiquense (SAIMEX) y hágase de su</w:t>
      </w:r>
      <w:r w:rsidR="00A51EAB" w:rsidRPr="00A51EAB">
        <w:rPr>
          <w:rFonts w:ascii="Palatino Linotype" w:eastAsia="Palatino Linotype" w:hAnsi="Palatino Linotype" w:cs="Palatino Linotype"/>
          <w:color w:val="000000"/>
          <w:sz w:val="24"/>
          <w:szCs w:val="24"/>
        </w:rPr>
        <w:t xml:space="preserve">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9F17460"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16CA1E42"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Pr>
          <w:rFonts w:ascii="Palatino Linotype" w:eastAsia="Palatino Linotype" w:hAnsi="Palatino Linotype" w:cs="Palatino Linotype"/>
          <w:color w:val="000000"/>
          <w:sz w:val="24"/>
          <w:szCs w:val="24"/>
        </w:rPr>
        <w:t xml:space="preserve">PE RAMÍREZ </w:t>
      </w:r>
      <w:r w:rsidR="005C58E4">
        <w:rPr>
          <w:rFonts w:ascii="Palatino Linotype" w:eastAsia="Palatino Linotype" w:hAnsi="Palatino Linotype" w:cs="Palatino Linotype"/>
          <w:color w:val="000000"/>
          <w:sz w:val="24"/>
          <w:szCs w:val="24"/>
        </w:rPr>
        <w:t xml:space="preserve">PEÑA, EN LA </w:t>
      </w:r>
      <w:r w:rsidR="00717E95">
        <w:rPr>
          <w:rFonts w:ascii="Palatino Linotype" w:eastAsia="Palatino Linotype" w:hAnsi="Palatino Linotype" w:cs="Palatino Linotype"/>
          <w:color w:val="000000"/>
          <w:sz w:val="24"/>
          <w:szCs w:val="24"/>
        </w:rPr>
        <w:t>DÉCIMA</w:t>
      </w:r>
      <w:r>
        <w:rPr>
          <w:rFonts w:ascii="Palatino Linotype" w:eastAsia="Palatino Linotype" w:hAnsi="Palatino Linotype" w:cs="Palatino Linotype"/>
          <w:color w:val="000000"/>
          <w:sz w:val="24"/>
          <w:szCs w:val="24"/>
        </w:rPr>
        <w:t xml:space="preserve"> SESIÓN ORDINARIA CELEBRADA EL </w:t>
      </w:r>
      <w:r w:rsidR="00717E95">
        <w:rPr>
          <w:rFonts w:ascii="Palatino Linotype" w:eastAsia="Palatino Linotype" w:hAnsi="Palatino Linotype" w:cs="Palatino Linotype"/>
          <w:color w:val="000000"/>
          <w:sz w:val="24"/>
          <w:szCs w:val="24"/>
        </w:rPr>
        <w:t>DIECISÉIS DE MARZO</w:t>
      </w:r>
      <w:r w:rsidR="005C58E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33767E">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3023" w14:textId="77777777" w:rsidR="0090568B" w:rsidRDefault="0090568B" w:rsidP="00F2498E">
      <w:pPr>
        <w:spacing w:after="0" w:line="240" w:lineRule="auto"/>
      </w:pPr>
      <w:r>
        <w:separator/>
      </w:r>
    </w:p>
  </w:endnote>
  <w:endnote w:type="continuationSeparator" w:id="0">
    <w:p w14:paraId="0C406C75" w14:textId="77777777" w:rsidR="0090568B" w:rsidRDefault="0090568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EBB855D" w:rsidR="00FA48CD" w:rsidRDefault="00FA48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437A7">
      <w:rPr>
        <w:rFonts w:ascii="Palatino Linotype" w:hAnsi="Palatino Linotype"/>
        <w:b/>
        <w:bCs/>
        <w:noProof/>
        <w:sz w:val="20"/>
      </w:rPr>
      <w:t>11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437A7">
      <w:rPr>
        <w:rFonts w:ascii="Palatino Linotype" w:hAnsi="Palatino Linotype"/>
        <w:b/>
        <w:bCs/>
        <w:noProof/>
        <w:sz w:val="20"/>
      </w:rPr>
      <w:t>11</w:t>
    </w:r>
    <w:r w:rsidRPr="00713DD5">
      <w:rPr>
        <w:rFonts w:ascii="Palatino Linotype" w:hAnsi="Palatino Linotype"/>
        <w:b/>
        <w:bCs/>
        <w:sz w:val="20"/>
      </w:rPr>
      <w:fldChar w:fldCharType="end"/>
    </w:r>
  </w:p>
  <w:p w14:paraId="0DA4C4E6" w14:textId="77777777" w:rsidR="00FA48CD" w:rsidRPr="000B69FA" w:rsidRDefault="00FA48CD"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1AE5A6C4" w:rsidR="00FA48CD" w:rsidRDefault="00FA48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E651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E6519">
      <w:rPr>
        <w:rFonts w:ascii="Palatino Linotype" w:hAnsi="Palatino Linotype"/>
        <w:b/>
        <w:bCs/>
        <w:noProof/>
        <w:sz w:val="20"/>
      </w:rPr>
      <w:t>11</w:t>
    </w:r>
    <w:r w:rsidRPr="00713DD5">
      <w:rPr>
        <w:rFonts w:ascii="Palatino Linotype" w:hAnsi="Palatino Linotype"/>
        <w:b/>
        <w:bCs/>
        <w:sz w:val="20"/>
      </w:rPr>
      <w:fldChar w:fldCharType="end"/>
    </w:r>
  </w:p>
  <w:p w14:paraId="58082FE6" w14:textId="77777777" w:rsidR="00FA48CD" w:rsidRPr="000B69FA" w:rsidRDefault="00FA48CD"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AFFA" w14:textId="77777777" w:rsidR="0090568B" w:rsidRDefault="0090568B" w:rsidP="00F2498E">
      <w:pPr>
        <w:spacing w:after="0" w:line="240" w:lineRule="auto"/>
      </w:pPr>
      <w:r>
        <w:separator/>
      </w:r>
    </w:p>
  </w:footnote>
  <w:footnote w:type="continuationSeparator" w:id="0">
    <w:p w14:paraId="0E9A04FF" w14:textId="77777777" w:rsidR="0090568B" w:rsidRDefault="0090568B"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FA48CD" w:rsidRDefault="0090568B">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A48CD" w:rsidRPr="00B17577" w14:paraId="37B9EBDE" w14:textId="77777777" w:rsidTr="00713DD5">
      <w:trPr>
        <w:trHeight w:val="227"/>
      </w:trPr>
      <w:tc>
        <w:tcPr>
          <w:tcW w:w="5103" w:type="dxa"/>
          <w:hideMark/>
        </w:tcPr>
        <w:p w14:paraId="4964FBC5" w14:textId="54CDA645" w:rsidR="00FA48CD" w:rsidRPr="00096248" w:rsidRDefault="00FA48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5B740CC" w:rsidR="00FA48CD" w:rsidRPr="00096248" w:rsidRDefault="00FA48CD"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5C58E4">
            <w:rPr>
              <w:rFonts w:ascii="Palatino Linotype" w:hAnsi="Palatino Linotype" w:cs="Arial"/>
              <w:b/>
              <w:bCs/>
              <w:sz w:val="24"/>
              <w:szCs w:val="24"/>
            </w:rPr>
            <w:t>0</w:t>
          </w:r>
          <w:r w:rsidR="00A749AA">
            <w:rPr>
              <w:rFonts w:ascii="Palatino Linotype" w:hAnsi="Palatino Linotype" w:cs="Arial"/>
              <w:b/>
              <w:bCs/>
              <w:sz w:val="24"/>
              <w:szCs w:val="24"/>
            </w:rPr>
            <w:t>605</w:t>
          </w:r>
          <w:r w:rsidR="005C58E4">
            <w:rPr>
              <w:rFonts w:ascii="Palatino Linotype" w:hAnsi="Palatino Linotype" w:cs="Arial"/>
              <w:b/>
              <w:bCs/>
              <w:sz w:val="24"/>
              <w:szCs w:val="24"/>
            </w:rPr>
            <w:t>/INFOEM/IP/RR/2022</w:t>
          </w:r>
        </w:p>
      </w:tc>
    </w:tr>
    <w:tr w:rsidR="00FA48CD" w14:paraId="7591D3C9" w14:textId="77777777" w:rsidTr="00713DD5">
      <w:trPr>
        <w:trHeight w:val="242"/>
      </w:trPr>
      <w:tc>
        <w:tcPr>
          <w:tcW w:w="5103" w:type="dxa"/>
          <w:hideMark/>
        </w:tcPr>
        <w:p w14:paraId="729A65A8" w14:textId="77777777" w:rsidR="00FA48CD" w:rsidRPr="00096248" w:rsidRDefault="00FA48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0040679" w:rsidR="00FA48CD" w:rsidRPr="00096248" w:rsidRDefault="00FA48CD" w:rsidP="00B446DC">
          <w:pPr>
            <w:spacing w:line="240" w:lineRule="auto"/>
            <w:ind w:right="71"/>
            <w:jc w:val="right"/>
            <w:rPr>
              <w:rFonts w:ascii="Palatino Linotype" w:hAnsi="Palatino Linotype" w:cs="Arial"/>
              <w:sz w:val="24"/>
              <w:szCs w:val="24"/>
            </w:rPr>
          </w:pPr>
          <w:r>
            <w:rPr>
              <w:rFonts w:ascii="Palatino Linotype" w:hAnsi="Palatino Linotype" w:cs="Arial"/>
              <w:sz w:val="24"/>
              <w:szCs w:val="24"/>
            </w:rPr>
            <w:t>Ayu</w:t>
          </w:r>
          <w:r w:rsidR="005C58E4">
            <w:rPr>
              <w:rFonts w:ascii="Palatino Linotype" w:hAnsi="Palatino Linotype" w:cs="Arial"/>
              <w:sz w:val="24"/>
              <w:szCs w:val="24"/>
            </w:rPr>
            <w:t>ntamiento de Chi</w:t>
          </w:r>
          <w:r w:rsidR="00A749AA">
            <w:rPr>
              <w:rFonts w:ascii="Palatino Linotype" w:hAnsi="Palatino Linotype" w:cs="Arial"/>
              <w:sz w:val="24"/>
              <w:szCs w:val="24"/>
            </w:rPr>
            <w:t>coloapan</w:t>
          </w:r>
        </w:p>
      </w:tc>
    </w:tr>
    <w:tr w:rsidR="00FA48CD" w:rsidRPr="00F63239" w14:paraId="037E914D" w14:textId="77777777" w:rsidTr="00713DD5">
      <w:trPr>
        <w:trHeight w:val="342"/>
      </w:trPr>
      <w:tc>
        <w:tcPr>
          <w:tcW w:w="5103" w:type="dxa"/>
          <w:hideMark/>
        </w:tcPr>
        <w:p w14:paraId="7676B68F" w14:textId="64D69EAF" w:rsidR="00FA48CD" w:rsidRPr="00096248" w:rsidRDefault="00FA48CD"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A48CD" w:rsidRPr="00096248" w:rsidRDefault="00FA48CD"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A48CD" w:rsidRDefault="0090568B">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75pt;margin-top:-143.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A48CD" w14:paraId="0F9FE9B6" w14:textId="77777777" w:rsidTr="00096248">
      <w:trPr>
        <w:trHeight w:val="227"/>
      </w:trPr>
      <w:tc>
        <w:tcPr>
          <w:tcW w:w="5245" w:type="dxa"/>
          <w:hideMark/>
        </w:tcPr>
        <w:p w14:paraId="6D1D9D71" w14:textId="11150E5A" w:rsidR="00FA48CD" w:rsidRPr="00663A37" w:rsidRDefault="00FA48CD"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F7C2A70" w:rsidR="00FA48CD" w:rsidRPr="00096248" w:rsidRDefault="00FA48CD"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5C58E4">
            <w:rPr>
              <w:rFonts w:ascii="Palatino Linotype" w:hAnsi="Palatino Linotype" w:cs="Arial"/>
              <w:b/>
              <w:bCs/>
              <w:sz w:val="24"/>
              <w:szCs w:val="24"/>
            </w:rPr>
            <w:t>0</w:t>
          </w:r>
          <w:r w:rsidR="00A749AA">
            <w:rPr>
              <w:rFonts w:ascii="Palatino Linotype" w:hAnsi="Palatino Linotype" w:cs="Arial"/>
              <w:b/>
              <w:bCs/>
              <w:sz w:val="24"/>
              <w:szCs w:val="24"/>
            </w:rPr>
            <w:t>605</w:t>
          </w:r>
          <w:r w:rsidR="005C58E4">
            <w:rPr>
              <w:rFonts w:ascii="Palatino Linotype" w:hAnsi="Palatino Linotype" w:cs="Arial"/>
              <w:b/>
              <w:bCs/>
              <w:sz w:val="24"/>
              <w:szCs w:val="24"/>
            </w:rPr>
            <w:t>/INFOEM/IP/RR/2022</w:t>
          </w:r>
        </w:p>
      </w:tc>
    </w:tr>
    <w:tr w:rsidR="00FA48CD" w:rsidRPr="001F57CD" w14:paraId="1377D264" w14:textId="77777777" w:rsidTr="00096248">
      <w:trPr>
        <w:trHeight w:val="196"/>
      </w:trPr>
      <w:tc>
        <w:tcPr>
          <w:tcW w:w="5245" w:type="dxa"/>
          <w:hideMark/>
        </w:tcPr>
        <w:p w14:paraId="04D597A1" w14:textId="77777777" w:rsidR="00FA48CD" w:rsidRPr="00663A37" w:rsidRDefault="00FA48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F30FDFA" w:rsidR="00FA48CD" w:rsidRPr="00663A37" w:rsidRDefault="0078748E" w:rsidP="00C57E04">
          <w:pPr>
            <w:spacing w:after="0" w:line="360" w:lineRule="auto"/>
            <w:ind w:right="68"/>
            <w:jc w:val="right"/>
            <w:rPr>
              <w:rFonts w:ascii="Palatino Linotype" w:hAnsi="Palatino Linotype" w:cs="Arial"/>
              <w:sz w:val="24"/>
              <w:szCs w:val="24"/>
            </w:rPr>
          </w:pPr>
          <w:r>
            <w:rPr>
              <w:rFonts w:ascii="Palatino Linotype" w:hAnsi="Palatino Linotype" w:cs="Arial"/>
              <w:sz w:val="24"/>
              <w:szCs w:val="24"/>
            </w:rPr>
            <w:t>XXXXXXXXXXX</w:t>
          </w:r>
        </w:p>
      </w:tc>
    </w:tr>
    <w:tr w:rsidR="00FA48CD" w14:paraId="4DC11993" w14:textId="77777777" w:rsidTr="00096248">
      <w:trPr>
        <w:trHeight w:val="242"/>
      </w:trPr>
      <w:tc>
        <w:tcPr>
          <w:tcW w:w="5245" w:type="dxa"/>
          <w:hideMark/>
        </w:tcPr>
        <w:p w14:paraId="76CEF1B5" w14:textId="77777777" w:rsidR="00FA48CD" w:rsidRPr="00663A37" w:rsidRDefault="00FA48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B4E8646" w:rsidR="00FA48CD" w:rsidRPr="00663A37" w:rsidRDefault="00FA48CD" w:rsidP="00B446DC">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w:t>
          </w:r>
          <w:r w:rsidR="005C58E4">
            <w:rPr>
              <w:rFonts w:ascii="Palatino Linotype" w:hAnsi="Palatino Linotype" w:cs="Arial"/>
              <w:sz w:val="24"/>
              <w:szCs w:val="24"/>
            </w:rPr>
            <w:t>ntamiento de Chi</w:t>
          </w:r>
          <w:r w:rsidR="00A749AA">
            <w:rPr>
              <w:rFonts w:ascii="Palatino Linotype" w:hAnsi="Palatino Linotype" w:cs="Arial"/>
              <w:sz w:val="24"/>
              <w:szCs w:val="24"/>
            </w:rPr>
            <w:t>coloapan</w:t>
          </w:r>
        </w:p>
      </w:tc>
    </w:tr>
    <w:tr w:rsidR="00FA48CD" w14:paraId="5C2B511D" w14:textId="77777777" w:rsidTr="00096248">
      <w:trPr>
        <w:trHeight w:val="342"/>
      </w:trPr>
      <w:tc>
        <w:tcPr>
          <w:tcW w:w="5245" w:type="dxa"/>
          <w:hideMark/>
        </w:tcPr>
        <w:p w14:paraId="03FEF68C" w14:textId="45E91CF4" w:rsidR="00FA48CD" w:rsidRPr="00663A37" w:rsidRDefault="00FA48CD"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A48CD" w:rsidRPr="00663A37" w:rsidRDefault="00FA48CD"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A48CD" w:rsidRDefault="0090568B">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7pt;margin-top:-143.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865D41"/>
    <w:multiLevelType w:val="hybridMultilevel"/>
    <w:tmpl w:val="7B2A6D7C"/>
    <w:lvl w:ilvl="0" w:tplc="C2723CBE">
      <w:start w:val="1"/>
      <w:numFmt w:val="upperRoman"/>
      <w:lvlText w:val="%1."/>
      <w:lvlJc w:val="left"/>
      <w:pPr>
        <w:ind w:left="1287" w:hanging="360"/>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33"/>
  </w:num>
  <w:num w:numId="3">
    <w:abstractNumId w:val="17"/>
  </w:num>
  <w:num w:numId="4">
    <w:abstractNumId w:val="14"/>
  </w:num>
  <w:num w:numId="5">
    <w:abstractNumId w:val="40"/>
  </w:num>
  <w:num w:numId="6">
    <w:abstractNumId w:val="11"/>
  </w:num>
  <w:num w:numId="7">
    <w:abstractNumId w:val="1"/>
  </w:num>
  <w:num w:numId="8">
    <w:abstractNumId w:val="7"/>
  </w:num>
  <w:num w:numId="9">
    <w:abstractNumId w:val="41"/>
  </w:num>
  <w:num w:numId="10">
    <w:abstractNumId w:val="10"/>
  </w:num>
  <w:num w:numId="11">
    <w:abstractNumId w:val="27"/>
  </w:num>
  <w:num w:numId="12">
    <w:abstractNumId w:val="13"/>
  </w:num>
  <w:num w:numId="13">
    <w:abstractNumId w:val="0"/>
  </w:num>
  <w:num w:numId="14">
    <w:abstractNumId w:val="4"/>
  </w:num>
  <w:num w:numId="15">
    <w:abstractNumId w:val="22"/>
  </w:num>
  <w:num w:numId="16">
    <w:abstractNumId w:val="25"/>
  </w:num>
  <w:num w:numId="17">
    <w:abstractNumId w:val="37"/>
  </w:num>
  <w:num w:numId="18">
    <w:abstractNumId w:val="5"/>
  </w:num>
  <w:num w:numId="19">
    <w:abstractNumId w:val="19"/>
  </w:num>
  <w:num w:numId="20">
    <w:abstractNumId w:val="39"/>
  </w:num>
  <w:num w:numId="21">
    <w:abstractNumId w:val="2"/>
  </w:num>
  <w:num w:numId="22">
    <w:abstractNumId w:val="29"/>
  </w:num>
  <w:num w:numId="23">
    <w:abstractNumId w:val="12"/>
  </w:num>
  <w:num w:numId="24">
    <w:abstractNumId w:val="45"/>
  </w:num>
  <w:num w:numId="25">
    <w:abstractNumId w:val="30"/>
  </w:num>
  <w:num w:numId="26">
    <w:abstractNumId w:val="15"/>
  </w:num>
  <w:num w:numId="27">
    <w:abstractNumId w:val="16"/>
  </w:num>
  <w:num w:numId="28">
    <w:abstractNumId w:val="26"/>
  </w:num>
  <w:num w:numId="29">
    <w:abstractNumId w:val="28"/>
  </w:num>
  <w:num w:numId="30">
    <w:abstractNumId w:val="38"/>
  </w:num>
  <w:num w:numId="31">
    <w:abstractNumId w:val="21"/>
  </w:num>
  <w:num w:numId="32">
    <w:abstractNumId w:val="44"/>
  </w:num>
  <w:num w:numId="33">
    <w:abstractNumId w:val="24"/>
  </w:num>
  <w:num w:numId="34">
    <w:abstractNumId w:val="20"/>
  </w:num>
  <w:num w:numId="35">
    <w:abstractNumId w:val="18"/>
  </w:num>
  <w:num w:numId="36">
    <w:abstractNumId w:val="35"/>
  </w:num>
  <w:num w:numId="37">
    <w:abstractNumId w:val="3"/>
  </w:num>
  <w:num w:numId="38">
    <w:abstractNumId w:val="42"/>
  </w:num>
  <w:num w:numId="39">
    <w:abstractNumId w:val="36"/>
  </w:num>
  <w:num w:numId="40">
    <w:abstractNumId w:val="9"/>
  </w:num>
  <w:num w:numId="41">
    <w:abstractNumId w:val="32"/>
  </w:num>
  <w:num w:numId="42">
    <w:abstractNumId w:val="23"/>
  </w:num>
  <w:num w:numId="43">
    <w:abstractNumId w:val="34"/>
  </w:num>
  <w:num w:numId="44">
    <w:abstractNumId w:val="31"/>
  </w:num>
  <w:num w:numId="45">
    <w:abstractNumId w:val="8"/>
  </w:num>
  <w:num w:numId="4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4635F"/>
    <w:rsid w:val="00051732"/>
    <w:rsid w:val="00053D1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0FED"/>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710"/>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3FC8"/>
    <w:rsid w:val="00144A6E"/>
    <w:rsid w:val="00144BA8"/>
    <w:rsid w:val="001464CD"/>
    <w:rsid w:val="00150293"/>
    <w:rsid w:val="001502AD"/>
    <w:rsid w:val="001509C0"/>
    <w:rsid w:val="00151431"/>
    <w:rsid w:val="00151FF5"/>
    <w:rsid w:val="00154DD8"/>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435"/>
    <w:rsid w:val="00245AC1"/>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4430"/>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3767E"/>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B7A34"/>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590D"/>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57C8F"/>
    <w:rsid w:val="00560E60"/>
    <w:rsid w:val="00562117"/>
    <w:rsid w:val="0056402C"/>
    <w:rsid w:val="00564672"/>
    <w:rsid w:val="00564DDB"/>
    <w:rsid w:val="00565921"/>
    <w:rsid w:val="005660D0"/>
    <w:rsid w:val="00566380"/>
    <w:rsid w:val="005701EF"/>
    <w:rsid w:val="00570505"/>
    <w:rsid w:val="00571527"/>
    <w:rsid w:val="005727FC"/>
    <w:rsid w:val="00572C2A"/>
    <w:rsid w:val="00572F6A"/>
    <w:rsid w:val="00573B2C"/>
    <w:rsid w:val="00573B96"/>
    <w:rsid w:val="00574D31"/>
    <w:rsid w:val="005807A8"/>
    <w:rsid w:val="00580D15"/>
    <w:rsid w:val="0058285F"/>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8C2"/>
    <w:rsid w:val="005B6FFD"/>
    <w:rsid w:val="005B72D5"/>
    <w:rsid w:val="005C196C"/>
    <w:rsid w:val="005C3DF3"/>
    <w:rsid w:val="005C5501"/>
    <w:rsid w:val="005C58E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5B7"/>
    <w:rsid w:val="00640E61"/>
    <w:rsid w:val="00642A8B"/>
    <w:rsid w:val="006468ED"/>
    <w:rsid w:val="006512F6"/>
    <w:rsid w:val="00651BFE"/>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519"/>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17E95"/>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298"/>
    <w:rsid w:val="00777372"/>
    <w:rsid w:val="00777527"/>
    <w:rsid w:val="00781849"/>
    <w:rsid w:val="00781B6F"/>
    <w:rsid w:val="00782890"/>
    <w:rsid w:val="007833CB"/>
    <w:rsid w:val="00783B56"/>
    <w:rsid w:val="00786CFF"/>
    <w:rsid w:val="0078748E"/>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6D9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568B"/>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4CF"/>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560F"/>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5FD1"/>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1276"/>
    <w:rsid w:val="00A42629"/>
    <w:rsid w:val="00A43944"/>
    <w:rsid w:val="00A43A45"/>
    <w:rsid w:val="00A43D2B"/>
    <w:rsid w:val="00A4524B"/>
    <w:rsid w:val="00A45454"/>
    <w:rsid w:val="00A4637B"/>
    <w:rsid w:val="00A476D0"/>
    <w:rsid w:val="00A50D2F"/>
    <w:rsid w:val="00A50EE4"/>
    <w:rsid w:val="00A51EAB"/>
    <w:rsid w:val="00A521D4"/>
    <w:rsid w:val="00A53511"/>
    <w:rsid w:val="00A541FE"/>
    <w:rsid w:val="00A60841"/>
    <w:rsid w:val="00A61A4E"/>
    <w:rsid w:val="00A63700"/>
    <w:rsid w:val="00A64575"/>
    <w:rsid w:val="00A65A26"/>
    <w:rsid w:val="00A671F2"/>
    <w:rsid w:val="00A67625"/>
    <w:rsid w:val="00A67EF4"/>
    <w:rsid w:val="00A73EF9"/>
    <w:rsid w:val="00A749AA"/>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6DC"/>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2EB5"/>
    <w:rsid w:val="00BD3ECE"/>
    <w:rsid w:val="00BD47D1"/>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0B3"/>
    <w:rsid w:val="00C530B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2A20"/>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4FD2"/>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4E6E"/>
    <w:rsid w:val="00D2588A"/>
    <w:rsid w:val="00D25B60"/>
    <w:rsid w:val="00D26217"/>
    <w:rsid w:val="00D26522"/>
    <w:rsid w:val="00D278F0"/>
    <w:rsid w:val="00D338DB"/>
    <w:rsid w:val="00D3511F"/>
    <w:rsid w:val="00D36BE0"/>
    <w:rsid w:val="00D36DB6"/>
    <w:rsid w:val="00D3752B"/>
    <w:rsid w:val="00D40470"/>
    <w:rsid w:val="00D41147"/>
    <w:rsid w:val="00D437A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6CA"/>
    <w:rsid w:val="00DB3AE6"/>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1B17"/>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038"/>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D15"/>
    <w:rsid w:val="00FB4E64"/>
    <w:rsid w:val="00FB6398"/>
    <w:rsid w:val="00FC16AB"/>
    <w:rsid w:val="00FC3FBD"/>
    <w:rsid w:val="00FC54A4"/>
    <w:rsid w:val="00FC5CDF"/>
    <w:rsid w:val="00FC764B"/>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97208-20EB-4DDA-9BF2-DC93C359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2457</Words>
  <Characters>13517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2022-04-04T22:29:00Z</dcterms:created>
  <dcterms:modified xsi:type="dcterms:W3CDTF">2022-04-04T22:30:00Z</dcterms:modified>
</cp:coreProperties>
</file>