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14026623" w:rsidR="00457BB8" w:rsidRPr="00456D76" w:rsidRDefault="00457BB8" w:rsidP="0066637D">
      <w:pPr>
        <w:spacing w:line="360" w:lineRule="auto"/>
        <w:jc w:val="both"/>
        <w:rPr>
          <w:rFonts w:ascii="Palatino Linotype" w:hAnsi="Palatino Linotype"/>
        </w:rPr>
      </w:pPr>
      <w:r w:rsidRPr="00456D76">
        <w:rPr>
          <w:rFonts w:ascii="Palatino Linotype" w:hAnsi="Palatino Linotype"/>
        </w:rPr>
        <w:t xml:space="preserve">Resolución del Pleno del Instituto de Transparencia, Acceso a la </w:t>
      </w:r>
      <w:r w:rsidR="00D86297" w:rsidRPr="00456D76">
        <w:rPr>
          <w:rFonts w:ascii="Palatino Linotype" w:hAnsi="Palatino Linotype"/>
        </w:rPr>
        <w:t>Información Pública</w:t>
      </w:r>
      <w:r w:rsidRPr="00456D76">
        <w:rPr>
          <w:rFonts w:ascii="Palatino Linotype" w:hAnsi="Palatino Linotype"/>
        </w:rPr>
        <w:t xml:space="preserve"> y Protección de Datos Personales del Estado de México y Municipios, con domicilio en Metepec, Estado de México, de fecha</w:t>
      </w:r>
      <w:r w:rsidR="004D51E5" w:rsidRPr="00456D76">
        <w:rPr>
          <w:rFonts w:ascii="Palatino Linotype" w:hAnsi="Palatino Linotype"/>
        </w:rPr>
        <w:t xml:space="preserve"> </w:t>
      </w:r>
      <w:r w:rsidR="00CD6366" w:rsidRPr="00456D76">
        <w:rPr>
          <w:rFonts w:ascii="Palatino Linotype" w:hAnsi="Palatino Linotype"/>
        </w:rPr>
        <w:t>cinco de octubre</w:t>
      </w:r>
      <w:r w:rsidR="009D6D10" w:rsidRPr="00456D76">
        <w:rPr>
          <w:rFonts w:ascii="Palatino Linotype" w:hAnsi="Palatino Linotype"/>
        </w:rPr>
        <w:t xml:space="preserve"> </w:t>
      </w:r>
      <w:r w:rsidR="00F74502" w:rsidRPr="00456D76">
        <w:rPr>
          <w:rFonts w:ascii="Palatino Linotype" w:hAnsi="Palatino Linotype"/>
        </w:rPr>
        <w:t xml:space="preserve">dos mil </w:t>
      </w:r>
      <w:r w:rsidR="003579AB" w:rsidRPr="00456D76">
        <w:rPr>
          <w:rFonts w:ascii="Palatino Linotype" w:hAnsi="Palatino Linotype"/>
        </w:rPr>
        <w:t>veinti</w:t>
      </w:r>
      <w:r w:rsidR="00F74502" w:rsidRPr="00456D76">
        <w:rPr>
          <w:rFonts w:ascii="Palatino Linotype" w:hAnsi="Palatino Linotype"/>
        </w:rPr>
        <w:t>dós</w:t>
      </w:r>
      <w:r w:rsidRPr="00456D76">
        <w:rPr>
          <w:rFonts w:ascii="Palatino Linotype" w:hAnsi="Palatino Linotype"/>
        </w:rPr>
        <w:t>.</w:t>
      </w:r>
    </w:p>
    <w:p w14:paraId="28464D58" w14:textId="77777777" w:rsidR="00457BB8" w:rsidRPr="00456D76" w:rsidRDefault="00457BB8" w:rsidP="0066637D">
      <w:pPr>
        <w:spacing w:line="360" w:lineRule="auto"/>
        <w:jc w:val="both"/>
        <w:rPr>
          <w:rFonts w:ascii="Palatino Linotype" w:hAnsi="Palatino Linotype"/>
        </w:rPr>
      </w:pPr>
    </w:p>
    <w:p w14:paraId="2C11FACB" w14:textId="688E2007" w:rsidR="00457BB8" w:rsidRPr="00456D76" w:rsidRDefault="00457BB8" w:rsidP="0066637D">
      <w:pPr>
        <w:spacing w:line="360" w:lineRule="auto"/>
        <w:jc w:val="both"/>
        <w:rPr>
          <w:rFonts w:ascii="Palatino Linotype" w:hAnsi="Palatino Linotype"/>
          <w:b/>
        </w:rPr>
      </w:pPr>
      <w:r w:rsidRPr="00456D76">
        <w:rPr>
          <w:rFonts w:ascii="Palatino Linotype" w:hAnsi="Palatino Linotype"/>
          <w:b/>
        </w:rPr>
        <w:t>VISTO</w:t>
      </w:r>
      <w:r w:rsidRPr="00456D76">
        <w:rPr>
          <w:rFonts w:ascii="Palatino Linotype" w:hAnsi="Palatino Linotype"/>
        </w:rPr>
        <w:t xml:space="preserve"> el exp</w:t>
      </w:r>
      <w:r w:rsidR="00CB5585" w:rsidRPr="00456D76">
        <w:rPr>
          <w:rFonts w:ascii="Palatino Linotype" w:hAnsi="Palatino Linotype"/>
        </w:rPr>
        <w:t xml:space="preserve">ediente formado con motivo del </w:t>
      </w:r>
      <w:r w:rsidR="00D86297" w:rsidRPr="00456D76">
        <w:rPr>
          <w:rFonts w:ascii="Palatino Linotype" w:hAnsi="Palatino Linotype"/>
        </w:rPr>
        <w:t>Recurso Revisión</w:t>
      </w:r>
      <w:r w:rsidRPr="00456D76">
        <w:rPr>
          <w:rFonts w:ascii="Palatino Linotype" w:hAnsi="Palatino Linotype"/>
        </w:rPr>
        <w:t xml:space="preserve"> </w:t>
      </w:r>
      <w:r w:rsidR="0083621F" w:rsidRPr="00456D76">
        <w:rPr>
          <w:rFonts w:ascii="Palatino Linotype" w:hAnsi="Palatino Linotype"/>
          <w:b/>
          <w:lang w:val="es-ES_tradnl"/>
        </w:rPr>
        <w:t>09852/INFOEM/IP/RR/2022</w:t>
      </w:r>
      <w:r w:rsidRPr="00456D76">
        <w:rPr>
          <w:rFonts w:ascii="Palatino Linotype" w:hAnsi="Palatino Linotype"/>
        </w:rPr>
        <w:t xml:space="preserve">, </w:t>
      </w:r>
      <w:r w:rsidR="006C52D7" w:rsidRPr="00456D76">
        <w:rPr>
          <w:rFonts w:ascii="Palatino Linotype" w:hAnsi="Palatino Linotype"/>
        </w:rPr>
        <w:t xml:space="preserve">promovido </w:t>
      </w:r>
      <w:r w:rsidR="002E6A16" w:rsidRPr="00456D76">
        <w:rPr>
          <w:rFonts w:ascii="Palatino Linotype" w:hAnsi="Palatino Linotype"/>
          <w:color w:val="000000" w:themeColor="text1"/>
        </w:rPr>
        <w:t xml:space="preserve">por </w:t>
      </w:r>
      <w:bookmarkStart w:id="0" w:name="_GoBack"/>
      <w:r w:rsidR="0030517E">
        <w:rPr>
          <w:rFonts w:ascii="Palatino Linotype" w:hAnsi="Palatino Linotype"/>
          <w:b/>
          <w:color w:val="000000" w:themeColor="text1"/>
        </w:rPr>
        <w:t>XXXXXXX XXXXXXXX XXXX</w:t>
      </w:r>
      <w:bookmarkEnd w:id="0"/>
      <w:r w:rsidR="00CD6366" w:rsidRPr="00456D76">
        <w:rPr>
          <w:rFonts w:ascii="Palatino Linotype" w:hAnsi="Palatino Linotype"/>
          <w:b/>
          <w:color w:val="000000" w:themeColor="text1"/>
        </w:rPr>
        <w:t xml:space="preserve">, </w:t>
      </w:r>
      <w:r w:rsidR="000109C6" w:rsidRPr="00456D76">
        <w:rPr>
          <w:rFonts w:ascii="Palatino Linotype" w:hAnsi="Palatino Linotype"/>
          <w:color w:val="000000" w:themeColor="text1"/>
          <w:lang w:val="es-ES"/>
        </w:rPr>
        <w:t>a quien</w:t>
      </w:r>
      <w:r w:rsidR="005C250B" w:rsidRPr="00456D76">
        <w:rPr>
          <w:rFonts w:ascii="Palatino Linotype" w:hAnsi="Palatino Linotype" w:cs="Arial"/>
          <w:b/>
          <w:color w:val="000000" w:themeColor="text1"/>
          <w:lang w:val="es-ES"/>
        </w:rPr>
        <w:t xml:space="preserve"> </w:t>
      </w:r>
      <w:r w:rsidR="005C250B" w:rsidRPr="00456D76">
        <w:rPr>
          <w:rFonts w:ascii="Palatino Linotype" w:hAnsi="Palatino Linotype"/>
          <w:color w:val="000000" w:themeColor="text1"/>
        </w:rPr>
        <w:t xml:space="preserve">en lo sucesivo se denominará </w:t>
      </w:r>
      <w:r w:rsidR="00CD6366" w:rsidRPr="00456D76">
        <w:rPr>
          <w:rFonts w:ascii="Palatino Linotype" w:hAnsi="Palatino Linotype" w:cs="Arial"/>
          <w:b/>
          <w:color w:val="000000" w:themeColor="text1"/>
          <w:lang w:val="es-ES"/>
        </w:rPr>
        <w:t>LA</w:t>
      </w:r>
      <w:r w:rsidR="005C250B" w:rsidRPr="00456D76">
        <w:rPr>
          <w:rFonts w:ascii="Palatino Linotype" w:hAnsi="Palatino Linotype" w:cs="Arial"/>
          <w:b/>
          <w:color w:val="000000" w:themeColor="text1"/>
          <w:lang w:val="es-ES"/>
        </w:rPr>
        <w:t xml:space="preserve"> RECURRENTE</w:t>
      </w:r>
      <w:r w:rsidR="005C250B" w:rsidRPr="00456D76">
        <w:rPr>
          <w:rFonts w:ascii="Palatino Linotype" w:hAnsi="Palatino Linotype"/>
          <w:color w:val="000000" w:themeColor="text1"/>
        </w:rPr>
        <w:t>,</w:t>
      </w:r>
      <w:r w:rsidRPr="00456D76">
        <w:rPr>
          <w:rFonts w:ascii="Palatino Linotype" w:hAnsi="Palatino Linotype"/>
        </w:rPr>
        <w:t xml:space="preserve"> </w:t>
      </w:r>
      <w:r w:rsidR="00E24730" w:rsidRPr="00456D76">
        <w:rPr>
          <w:rFonts w:ascii="Palatino Linotype" w:hAnsi="Palatino Linotype"/>
        </w:rPr>
        <w:t xml:space="preserve">en contra de </w:t>
      </w:r>
      <w:r w:rsidR="00D25291" w:rsidRPr="00456D76">
        <w:rPr>
          <w:rFonts w:ascii="Palatino Linotype" w:hAnsi="Palatino Linotype" w:cs="Arial"/>
          <w:color w:val="000000" w:themeColor="text1"/>
          <w:lang w:val="es-ES"/>
        </w:rPr>
        <w:t xml:space="preserve">la </w:t>
      </w:r>
      <w:r w:rsidR="00D25291" w:rsidRPr="00456D76">
        <w:rPr>
          <w:rFonts w:ascii="Palatino Linotype" w:hAnsi="Palatino Linotype" w:cs="Arial"/>
          <w:color w:val="000000" w:themeColor="text1"/>
          <w:lang w:val="es-419"/>
        </w:rPr>
        <w:t>de</w:t>
      </w:r>
      <w:r w:rsidR="005C250B" w:rsidRPr="00456D76">
        <w:rPr>
          <w:rFonts w:ascii="Palatino Linotype" w:hAnsi="Palatino Linotype" w:cs="Arial"/>
          <w:color w:val="000000" w:themeColor="text1"/>
          <w:lang w:val="es-ES"/>
        </w:rPr>
        <w:t xml:space="preserve"> </w:t>
      </w:r>
      <w:r w:rsidR="00E24730" w:rsidRPr="00456D76">
        <w:rPr>
          <w:rFonts w:ascii="Palatino Linotype" w:hAnsi="Palatino Linotype" w:cs="Arial"/>
          <w:color w:val="000000" w:themeColor="text1"/>
          <w:lang w:val="es-ES"/>
        </w:rPr>
        <w:t>respuesta</w:t>
      </w:r>
      <w:r w:rsidR="00F74502" w:rsidRPr="00456D76">
        <w:rPr>
          <w:rFonts w:ascii="Palatino Linotype" w:hAnsi="Palatino Linotype" w:cs="Arial"/>
          <w:color w:val="000000" w:themeColor="text1"/>
          <w:lang w:val="es-ES"/>
        </w:rPr>
        <w:t xml:space="preserve"> </w:t>
      </w:r>
      <w:r w:rsidR="00A72E56" w:rsidRPr="00456D76">
        <w:rPr>
          <w:rFonts w:ascii="Palatino Linotype" w:hAnsi="Palatino Linotype" w:cs="Arial"/>
          <w:color w:val="000000" w:themeColor="text1"/>
          <w:lang w:val="es-ES"/>
        </w:rPr>
        <w:t xml:space="preserve">emitida por </w:t>
      </w:r>
      <w:r w:rsidR="000C0B7F" w:rsidRPr="00456D76">
        <w:rPr>
          <w:rFonts w:ascii="Palatino Linotype" w:hAnsi="Palatino Linotype" w:cs="Arial"/>
          <w:color w:val="000000" w:themeColor="text1"/>
          <w:lang w:val="es-ES"/>
        </w:rPr>
        <w:t>e</w:t>
      </w:r>
      <w:r w:rsidR="005C250B" w:rsidRPr="00456D76">
        <w:rPr>
          <w:rFonts w:ascii="Palatino Linotype" w:hAnsi="Palatino Linotype" w:cs="Arial"/>
          <w:color w:val="000000" w:themeColor="text1"/>
          <w:lang w:val="es-ES"/>
        </w:rPr>
        <w:t xml:space="preserve">l </w:t>
      </w:r>
      <w:r w:rsidR="00CD6366" w:rsidRPr="00456D76">
        <w:rPr>
          <w:rFonts w:ascii="Palatino Linotype" w:hAnsi="Palatino Linotype" w:cs="Arial"/>
          <w:b/>
        </w:rPr>
        <w:t>Tecnológico de Estudios Superiores de Valle de Bravo</w:t>
      </w:r>
      <w:r w:rsidRPr="00456D76">
        <w:rPr>
          <w:rFonts w:ascii="Palatino Linotype" w:hAnsi="Palatino Linotype"/>
          <w:b/>
        </w:rPr>
        <w:t xml:space="preserve">, </w:t>
      </w:r>
      <w:r w:rsidR="000109C6" w:rsidRPr="00456D76">
        <w:rPr>
          <w:rFonts w:ascii="Palatino Linotype" w:hAnsi="Palatino Linotype"/>
        </w:rPr>
        <w:t>que</w:t>
      </w:r>
      <w:r w:rsidR="00A606B9" w:rsidRPr="00456D76">
        <w:rPr>
          <w:rFonts w:ascii="Palatino Linotype" w:hAnsi="Palatino Linotype"/>
          <w:b/>
          <w:lang w:val="es-419"/>
        </w:rPr>
        <w:t xml:space="preserve"> </w:t>
      </w:r>
      <w:r w:rsidRPr="00456D76">
        <w:rPr>
          <w:rFonts w:ascii="Palatino Linotype" w:hAnsi="Palatino Linotype"/>
        </w:rPr>
        <w:t xml:space="preserve">en lo sucesivo </w:t>
      </w:r>
      <w:r w:rsidR="009E2E2C" w:rsidRPr="00456D76">
        <w:rPr>
          <w:rFonts w:ascii="Palatino Linotype" w:hAnsi="Palatino Linotype"/>
        </w:rPr>
        <w:t xml:space="preserve">se denominará </w:t>
      </w:r>
      <w:r w:rsidRPr="00456D76">
        <w:rPr>
          <w:rFonts w:ascii="Palatino Linotype" w:hAnsi="Palatino Linotype"/>
          <w:b/>
        </w:rPr>
        <w:t>EL SUJETO OBLIGADO</w:t>
      </w:r>
      <w:r w:rsidRPr="00456D76">
        <w:rPr>
          <w:rFonts w:ascii="Palatino Linotype" w:hAnsi="Palatino Linotype"/>
        </w:rPr>
        <w:t xml:space="preserve">, se procede a dictar la presente resolución con base en lo siguiente: </w:t>
      </w:r>
    </w:p>
    <w:p w14:paraId="6B4CC40D" w14:textId="77777777" w:rsidR="00336D3F" w:rsidRPr="00456D76" w:rsidRDefault="00336D3F" w:rsidP="0066637D">
      <w:pPr>
        <w:jc w:val="center"/>
        <w:rPr>
          <w:rFonts w:ascii="Palatino Linotype" w:hAnsi="Palatino Linotype"/>
        </w:rPr>
      </w:pPr>
    </w:p>
    <w:p w14:paraId="480E521A" w14:textId="77777777" w:rsidR="00457BB8" w:rsidRPr="00456D76" w:rsidRDefault="00457BB8" w:rsidP="0066637D">
      <w:pPr>
        <w:jc w:val="center"/>
        <w:rPr>
          <w:rFonts w:ascii="Palatino Linotype" w:hAnsi="Palatino Linotype"/>
          <w:b/>
          <w:bCs/>
          <w:spacing w:val="40"/>
          <w:sz w:val="28"/>
        </w:rPr>
      </w:pPr>
      <w:r w:rsidRPr="00456D76">
        <w:rPr>
          <w:rFonts w:ascii="Palatino Linotype" w:hAnsi="Palatino Linotype"/>
          <w:b/>
          <w:bCs/>
          <w:spacing w:val="40"/>
          <w:sz w:val="28"/>
        </w:rPr>
        <w:t>RESULTANDO</w:t>
      </w:r>
    </w:p>
    <w:p w14:paraId="68707BF2" w14:textId="7B0A16AA" w:rsidR="00457BB8" w:rsidRPr="00456D76" w:rsidRDefault="00457BB8" w:rsidP="0066637D">
      <w:pPr>
        <w:jc w:val="center"/>
        <w:rPr>
          <w:rFonts w:ascii="Palatino Linotype" w:hAnsi="Palatino Linotype"/>
          <w:b/>
          <w:bCs/>
          <w:spacing w:val="40"/>
        </w:rPr>
      </w:pPr>
    </w:p>
    <w:p w14:paraId="4D145FFC" w14:textId="77777777" w:rsidR="00336D3F" w:rsidRPr="00456D76" w:rsidRDefault="00336D3F" w:rsidP="0066637D">
      <w:pPr>
        <w:jc w:val="center"/>
        <w:rPr>
          <w:rFonts w:ascii="Palatino Linotype" w:hAnsi="Palatino Linotype"/>
          <w:b/>
          <w:bCs/>
          <w:spacing w:val="40"/>
        </w:rPr>
      </w:pPr>
    </w:p>
    <w:p w14:paraId="27A028CA" w14:textId="32CFF71D" w:rsidR="0046481A" w:rsidRPr="00456D76" w:rsidRDefault="00457BB8" w:rsidP="0066637D">
      <w:pPr>
        <w:spacing w:line="360" w:lineRule="auto"/>
        <w:jc w:val="both"/>
        <w:rPr>
          <w:rFonts w:ascii="Palatino Linotype" w:hAnsi="Palatino Linotype"/>
          <w:b/>
          <w:sz w:val="28"/>
          <w:szCs w:val="28"/>
        </w:rPr>
      </w:pPr>
      <w:r w:rsidRPr="00456D76">
        <w:rPr>
          <w:rFonts w:ascii="Palatino Linotype" w:hAnsi="Palatino Linotype"/>
          <w:b/>
          <w:sz w:val="28"/>
          <w:szCs w:val="28"/>
        </w:rPr>
        <w:t xml:space="preserve">I. </w:t>
      </w:r>
      <w:r w:rsidR="00747069" w:rsidRPr="00456D76">
        <w:rPr>
          <w:rFonts w:ascii="Palatino Linotype" w:hAnsi="Palatino Linotype"/>
          <w:b/>
          <w:sz w:val="28"/>
          <w:szCs w:val="28"/>
        </w:rPr>
        <w:t>De la Solicitud de Información</w:t>
      </w:r>
    </w:p>
    <w:p w14:paraId="4DB7B57B" w14:textId="62A271A8" w:rsidR="00B41543" w:rsidRPr="00456D76" w:rsidRDefault="002E6A16" w:rsidP="0066637D">
      <w:pPr>
        <w:spacing w:line="360" w:lineRule="auto"/>
        <w:jc w:val="both"/>
        <w:rPr>
          <w:rFonts w:ascii="Palatino Linotype" w:hAnsi="Palatino Linotype" w:cs="Arial"/>
          <w:b/>
          <w:bCs/>
          <w:lang w:val="es-ES"/>
        </w:rPr>
      </w:pPr>
      <w:r w:rsidRPr="00456D76">
        <w:rPr>
          <w:rFonts w:ascii="Palatino Linotype" w:hAnsi="Palatino Linotype" w:cs="Arial"/>
        </w:rPr>
        <w:t xml:space="preserve">En </w:t>
      </w:r>
      <w:r w:rsidRPr="00456D76">
        <w:rPr>
          <w:rFonts w:ascii="Palatino Linotype" w:hAnsi="Palatino Linotype" w:cs="Arial"/>
          <w:lang w:val="es-ES"/>
        </w:rPr>
        <w:t>fecha</w:t>
      </w:r>
      <w:r w:rsidRPr="00456D76">
        <w:rPr>
          <w:rFonts w:ascii="Palatino Linotype" w:hAnsi="Palatino Linotype"/>
          <w:lang w:val="es-ES"/>
        </w:rPr>
        <w:t xml:space="preserve"> </w:t>
      </w:r>
      <w:r w:rsidR="003A6695" w:rsidRPr="00456D76">
        <w:rPr>
          <w:rFonts w:ascii="Palatino Linotype" w:hAnsi="Palatino Linotype"/>
          <w:b/>
          <w:bCs/>
          <w:lang w:val="es-ES"/>
        </w:rPr>
        <w:t xml:space="preserve">tres de mayo </w:t>
      </w:r>
      <w:r w:rsidRPr="00456D76">
        <w:rPr>
          <w:rFonts w:ascii="Palatino Linotype" w:hAnsi="Palatino Linotype"/>
          <w:b/>
          <w:bCs/>
          <w:lang w:val="es-ES"/>
        </w:rPr>
        <w:t>de dos mil veintidós</w:t>
      </w:r>
      <w:r w:rsidRPr="00456D76">
        <w:rPr>
          <w:rFonts w:ascii="Palatino Linotype" w:hAnsi="Palatino Linotype"/>
          <w:lang w:val="es-ES"/>
        </w:rPr>
        <w:t xml:space="preserve">, </w:t>
      </w:r>
      <w:r w:rsidR="00CD6366" w:rsidRPr="00456D76">
        <w:rPr>
          <w:rFonts w:ascii="Palatino Linotype" w:hAnsi="Palatino Linotype" w:cs="Arial"/>
          <w:b/>
          <w:color w:val="000000" w:themeColor="text1"/>
          <w:lang w:val="es-ES"/>
        </w:rPr>
        <w:t>LA</w:t>
      </w:r>
      <w:r w:rsidRPr="00456D76">
        <w:rPr>
          <w:rFonts w:ascii="Palatino Linotype" w:hAnsi="Palatino Linotype" w:cs="Arial"/>
          <w:b/>
          <w:color w:val="000000" w:themeColor="text1"/>
          <w:lang w:val="es-ES"/>
        </w:rPr>
        <w:t xml:space="preserve"> RECURRENTE</w:t>
      </w:r>
      <w:r w:rsidRPr="00456D76">
        <w:rPr>
          <w:rFonts w:ascii="Palatino Linotype" w:hAnsi="Palatino Linotype"/>
          <w:b/>
          <w:lang w:val="es-ES"/>
        </w:rPr>
        <w:t xml:space="preserve"> </w:t>
      </w:r>
      <w:r w:rsidRPr="00456D76">
        <w:rPr>
          <w:rFonts w:ascii="Palatino Linotype" w:hAnsi="Palatino Linotype" w:cs="Arial"/>
        </w:rPr>
        <w:t>presentó a través del Sistema de Acceso a la Información Mexiquense</w:t>
      </w:r>
      <w:r w:rsidRPr="00456D76">
        <w:rPr>
          <w:rFonts w:ascii="Palatino Linotype" w:hAnsi="Palatino Linotype"/>
        </w:rPr>
        <w:t xml:space="preserve">, </w:t>
      </w:r>
      <w:r w:rsidRPr="00456D76">
        <w:rPr>
          <w:rFonts w:ascii="Palatino Linotype" w:hAnsi="Palatino Linotype"/>
          <w:lang w:val="es-419"/>
        </w:rPr>
        <w:t xml:space="preserve">que </w:t>
      </w:r>
      <w:r w:rsidRPr="00456D76">
        <w:rPr>
          <w:rFonts w:ascii="Palatino Linotype" w:hAnsi="Palatino Linotype"/>
        </w:rPr>
        <w:t>en lo subsecuente</w:t>
      </w:r>
      <w:r w:rsidRPr="00456D76">
        <w:rPr>
          <w:rFonts w:ascii="Palatino Linotype" w:hAnsi="Palatino Linotype"/>
          <w:lang w:val="es-419"/>
        </w:rPr>
        <w:t xml:space="preserve"> se denominara</w:t>
      </w:r>
      <w:r w:rsidRPr="00456D76">
        <w:rPr>
          <w:rFonts w:ascii="Palatino Linotype" w:hAnsi="Palatino Linotype"/>
        </w:rPr>
        <w:t xml:space="preserve"> </w:t>
      </w:r>
      <w:r w:rsidRPr="00456D76">
        <w:rPr>
          <w:rFonts w:ascii="Palatino Linotype" w:hAnsi="Palatino Linotype" w:cs="Arial"/>
          <w:b/>
        </w:rPr>
        <w:t>EL SAIMEX</w:t>
      </w:r>
      <w:r w:rsidRPr="00456D76">
        <w:rPr>
          <w:rFonts w:ascii="Palatino Linotype" w:hAnsi="Palatino Linotype" w:cs="Arial"/>
        </w:rPr>
        <w:t xml:space="preserve"> ante </w:t>
      </w:r>
      <w:r w:rsidRPr="00456D76">
        <w:rPr>
          <w:rFonts w:ascii="Palatino Linotype" w:hAnsi="Palatino Linotype" w:cs="Arial"/>
          <w:b/>
        </w:rPr>
        <w:t>EL SUJETO OBLIGADO</w:t>
      </w:r>
      <w:r w:rsidRPr="00456D76">
        <w:rPr>
          <w:rFonts w:ascii="Palatino Linotype" w:hAnsi="Palatino Linotype" w:cs="Arial"/>
          <w:lang w:val="es-ES"/>
        </w:rPr>
        <w:t>, la solicitud de acceso a la Información Pública,</w:t>
      </w:r>
      <w:r w:rsidR="00792530" w:rsidRPr="00456D76">
        <w:rPr>
          <w:rFonts w:ascii="Palatino Linotype" w:hAnsi="Palatino Linotype" w:cs="Arial"/>
          <w:lang w:val="es-ES"/>
        </w:rPr>
        <w:t xml:space="preserve"> </w:t>
      </w:r>
      <w:r w:rsidR="006003DF" w:rsidRPr="00456D76">
        <w:rPr>
          <w:rFonts w:ascii="Palatino Linotype" w:hAnsi="Palatino Linotype" w:cs="Arial"/>
          <w:lang w:val="es-ES"/>
        </w:rPr>
        <w:t xml:space="preserve">misma </w:t>
      </w:r>
      <w:r w:rsidRPr="00456D76">
        <w:rPr>
          <w:rFonts w:ascii="Palatino Linotype" w:hAnsi="Palatino Linotype" w:cs="Arial"/>
          <w:lang w:val="es-ES"/>
        </w:rPr>
        <w:t>a la que se le asignó el número de expediente</w:t>
      </w:r>
      <w:r w:rsidR="005B2B39" w:rsidRPr="00456D76">
        <w:rPr>
          <w:rFonts w:ascii="Palatino Linotype" w:hAnsi="Palatino Linotype" w:cs="Arial"/>
          <w:b/>
          <w:bCs/>
        </w:rPr>
        <w:t xml:space="preserve"> </w:t>
      </w:r>
      <w:r w:rsidR="003A6695" w:rsidRPr="00456D76">
        <w:rPr>
          <w:rFonts w:ascii="Palatino Linotype" w:hAnsi="Palatino Linotype" w:cs="Arial"/>
          <w:b/>
          <w:bCs/>
        </w:rPr>
        <w:t>00003/TESVB/IP/2022</w:t>
      </w:r>
      <w:r w:rsidRPr="00456D76">
        <w:rPr>
          <w:rFonts w:ascii="Palatino Linotype" w:hAnsi="Palatino Linotype" w:cs="Arial"/>
          <w:lang w:val="es-ES"/>
        </w:rPr>
        <w:t>, mediante la cual requirió:</w:t>
      </w:r>
    </w:p>
    <w:p w14:paraId="784A0EE2" w14:textId="77777777" w:rsidR="006003DF" w:rsidRPr="00456D76" w:rsidRDefault="006003DF" w:rsidP="00803B7B">
      <w:pPr>
        <w:tabs>
          <w:tab w:val="left" w:pos="851"/>
        </w:tabs>
        <w:ind w:left="851" w:right="901"/>
        <w:jc w:val="both"/>
        <w:rPr>
          <w:rFonts w:ascii="Palatino Linotype" w:hAnsi="Palatino Linotype" w:cs="Arial"/>
          <w:i/>
          <w:sz w:val="22"/>
          <w:szCs w:val="22"/>
        </w:rPr>
      </w:pPr>
    </w:p>
    <w:p w14:paraId="13BC2DF0" w14:textId="170C2878" w:rsidR="00457BB8" w:rsidRPr="00456D76" w:rsidRDefault="00457BB8" w:rsidP="00A606B9">
      <w:pPr>
        <w:tabs>
          <w:tab w:val="left" w:pos="851"/>
        </w:tabs>
        <w:ind w:left="851" w:right="901"/>
        <w:jc w:val="both"/>
        <w:rPr>
          <w:rFonts w:ascii="Palatino Linotype" w:hAnsi="Palatino Linotype" w:cs="Arial"/>
          <w:i/>
          <w:sz w:val="22"/>
          <w:szCs w:val="22"/>
        </w:rPr>
      </w:pPr>
      <w:r w:rsidRPr="00456D76">
        <w:rPr>
          <w:rFonts w:ascii="Palatino Linotype" w:hAnsi="Palatino Linotype" w:cs="Arial"/>
          <w:i/>
          <w:sz w:val="22"/>
          <w:szCs w:val="22"/>
        </w:rPr>
        <w:t>“</w:t>
      </w:r>
      <w:r w:rsidR="003A6695" w:rsidRPr="00456D76">
        <w:rPr>
          <w:rFonts w:ascii="Palatino Linotype" w:hAnsi="Palatino Linotype" w:cs="Arial"/>
          <w:i/>
          <w:sz w:val="22"/>
          <w:szCs w:val="22"/>
        </w:rPr>
        <w:t>Normativa y/o estatus por los que se rige la Comisión Interna Dictaminadora del Tecnológico de Estudios Superiores de Valle de Bravo en el proceso de selección de personal y la evaluación que lleva la Comisión Interna Dictaminadora. Estatus o normativa en donde se estipula el seguimiento para cubrir interinatos por incapacidad médica.</w:t>
      </w:r>
      <w:r w:rsidR="000109C6" w:rsidRPr="00456D76">
        <w:rPr>
          <w:rFonts w:ascii="Palatino Linotype" w:hAnsi="Palatino Linotype" w:cs="Arial"/>
          <w:i/>
          <w:sz w:val="22"/>
          <w:szCs w:val="22"/>
        </w:rPr>
        <w:t>” (S</w:t>
      </w:r>
      <w:r w:rsidRPr="00456D76">
        <w:rPr>
          <w:rFonts w:ascii="Palatino Linotype" w:hAnsi="Palatino Linotype" w:cs="Arial"/>
          <w:i/>
          <w:sz w:val="22"/>
          <w:szCs w:val="22"/>
        </w:rPr>
        <w:t>ic)</w:t>
      </w:r>
    </w:p>
    <w:p w14:paraId="156522F3" w14:textId="77777777" w:rsidR="002E6A16" w:rsidRPr="00456D76" w:rsidRDefault="002E6A16" w:rsidP="0066637D">
      <w:pPr>
        <w:spacing w:line="360" w:lineRule="auto"/>
        <w:jc w:val="both"/>
        <w:rPr>
          <w:rFonts w:ascii="Palatino Linotype" w:hAnsi="Palatino Linotype" w:cs="Arial"/>
          <w:b/>
        </w:rPr>
      </w:pPr>
    </w:p>
    <w:p w14:paraId="33E0243E" w14:textId="77777777" w:rsidR="00457BB8" w:rsidRPr="00456D76" w:rsidRDefault="00457BB8" w:rsidP="0066637D">
      <w:pPr>
        <w:spacing w:line="360" w:lineRule="auto"/>
        <w:jc w:val="both"/>
        <w:rPr>
          <w:rFonts w:ascii="Palatino Linotype" w:hAnsi="Palatino Linotype" w:cs="Arial"/>
          <w:b/>
        </w:rPr>
      </w:pPr>
      <w:r w:rsidRPr="00456D76">
        <w:rPr>
          <w:rFonts w:ascii="Palatino Linotype" w:hAnsi="Palatino Linotype" w:cs="Arial"/>
          <w:b/>
        </w:rPr>
        <w:lastRenderedPageBreak/>
        <w:t>MODALIDAD DE ENTREGA:</w:t>
      </w:r>
      <w:r w:rsidRPr="00456D76">
        <w:rPr>
          <w:rFonts w:ascii="Palatino Linotype" w:hAnsi="Palatino Linotype" w:cs="Arial"/>
        </w:rPr>
        <w:t xml:space="preserve"> Vía </w:t>
      </w:r>
      <w:r w:rsidRPr="00456D76">
        <w:rPr>
          <w:rFonts w:ascii="Palatino Linotype" w:hAnsi="Palatino Linotype" w:cs="Arial"/>
          <w:b/>
        </w:rPr>
        <w:t>SAIMEX.</w:t>
      </w:r>
    </w:p>
    <w:p w14:paraId="135EABA3" w14:textId="77777777" w:rsidR="00A72E56" w:rsidRPr="00456D76" w:rsidRDefault="00A72E56" w:rsidP="006003DF">
      <w:pPr>
        <w:spacing w:line="360" w:lineRule="auto"/>
        <w:jc w:val="both"/>
        <w:rPr>
          <w:rFonts w:ascii="Palatino Linotype" w:hAnsi="Palatino Linotype"/>
          <w:b/>
          <w:sz w:val="28"/>
          <w:szCs w:val="28"/>
        </w:rPr>
      </w:pPr>
    </w:p>
    <w:p w14:paraId="7354A368" w14:textId="1A244E57" w:rsidR="004033BD" w:rsidRPr="00456D76" w:rsidRDefault="00A72E56" w:rsidP="004033BD">
      <w:pPr>
        <w:spacing w:line="360" w:lineRule="auto"/>
        <w:jc w:val="both"/>
        <w:rPr>
          <w:rFonts w:ascii="Palatino Linotype" w:hAnsi="Palatino Linotype"/>
          <w:b/>
          <w:sz w:val="28"/>
          <w:szCs w:val="28"/>
        </w:rPr>
      </w:pPr>
      <w:r w:rsidRPr="00456D76">
        <w:rPr>
          <w:rFonts w:ascii="Palatino Linotype" w:hAnsi="Palatino Linotype"/>
          <w:b/>
          <w:sz w:val="28"/>
          <w:szCs w:val="28"/>
        </w:rPr>
        <w:t>II</w:t>
      </w:r>
      <w:r w:rsidR="004033BD" w:rsidRPr="00456D76">
        <w:rPr>
          <w:rFonts w:ascii="Palatino Linotype" w:hAnsi="Palatino Linotype"/>
          <w:b/>
          <w:sz w:val="28"/>
          <w:szCs w:val="28"/>
        </w:rPr>
        <w:t>. Turno de requerimiento del Sujeto Obligado</w:t>
      </w:r>
    </w:p>
    <w:p w14:paraId="79C5D4B8" w14:textId="2A712C4A" w:rsidR="004033BD" w:rsidRPr="00456D76" w:rsidRDefault="004033BD" w:rsidP="004033BD">
      <w:pPr>
        <w:spacing w:line="360" w:lineRule="auto"/>
        <w:jc w:val="both"/>
        <w:rPr>
          <w:rFonts w:ascii="Palatino Linotype" w:hAnsi="Palatino Linotype"/>
          <w:b/>
          <w:sz w:val="28"/>
          <w:szCs w:val="28"/>
        </w:rPr>
      </w:pPr>
      <w:r w:rsidRPr="00456D76">
        <w:rPr>
          <w:rFonts w:ascii="Palatino Linotype" w:hAnsi="Palatino Linotype"/>
          <w:color w:val="000000" w:themeColor="text1"/>
        </w:rPr>
        <w:t xml:space="preserve">En cumplimiento al artículo 162 de la Ley de Transparencia y Acceso a la Información Pública del Estado de México y Municipios, el </w:t>
      </w:r>
      <w:r w:rsidR="003A6695" w:rsidRPr="00456D76">
        <w:rPr>
          <w:rFonts w:ascii="Palatino Linotype" w:hAnsi="Palatino Linotype"/>
          <w:b/>
          <w:color w:val="000000" w:themeColor="text1"/>
        </w:rPr>
        <w:t xml:space="preserve">doce de mayo </w:t>
      </w:r>
      <w:r w:rsidRPr="00456D76">
        <w:rPr>
          <w:rFonts w:ascii="Palatino Linotype" w:hAnsi="Palatino Linotype"/>
          <w:b/>
          <w:color w:val="000000" w:themeColor="text1"/>
        </w:rPr>
        <w:t>de dos mil veintidós</w:t>
      </w:r>
      <w:r w:rsidRPr="00456D76">
        <w:rPr>
          <w:rFonts w:ascii="Palatino Linotype" w:hAnsi="Palatino Linotype"/>
          <w:color w:val="000000" w:themeColor="text1"/>
        </w:rPr>
        <w:t xml:space="preserve">, el Titular de la Unidad de Transparencia del </w:t>
      </w:r>
      <w:r w:rsidRPr="00456D76">
        <w:rPr>
          <w:rFonts w:ascii="Palatino Linotype" w:hAnsi="Palatino Linotype"/>
          <w:b/>
          <w:color w:val="000000" w:themeColor="text1"/>
        </w:rPr>
        <w:t>SUJETO OBLIGADO</w:t>
      </w:r>
      <w:r w:rsidR="00A72E56" w:rsidRPr="00456D76">
        <w:rPr>
          <w:rFonts w:ascii="Palatino Linotype" w:hAnsi="Palatino Linotype"/>
          <w:color w:val="000000" w:themeColor="text1"/>
        </w:rPr>
        <w:t>, turnó el requerimiento</w:t>
      </w:r>
      <w:r w:rsidRPr="00456D76">
        <w:rPr>
          <w:rFonts w:ascii="Palatino Linotype" w:hAnsi="Palatino Linotype"/>
          <w:color w:val="000000" w:themeColor="text1"/>
        </w:rPr>
        <w:t xml:space="preserve"> de información a</w:t>
      </w:r>
      <w:r w:rsidR="003A6695" w:rsidRPr="00456D76">
        <w:rPr>
          <w:rFonts w:ascii="Palatino Linotype" w:hAnsi="Palatino Linotype"/>
          <w:color w:val="000000" w:themeColor="text1"/>
        </w:rPr>
        <w:t xml:space="preserve"> </w:t>
      </w:r>
      <w:r w:rsidRPr="00456D76">
        <w:rPr>
          <w:rFonts w:ascii="Palatino Linotype" w:hAnsi="Palatino Linotype"/>
          <w:color w:val="000000" w:themeColor="text1"/>
        </w:rPr>
        <w:t>l</w:t>
      </w:r>
      <w:r w:rsidR="003A6695" w:rsidRPr="00456D76">
        <w:rPr>
          <w:rFonts w:ascii="Palatino Linotype" w:hAnsi="Palatino Linotype"/>
          <w:color w:val="000000" w:themeColor="text1"/>
        </w:rPr>
        <w:t>os</w:t>
      </w:r>
      <w:r w:rsidRPr="00456D76">
        <w:rPr>
          <w:rFonts w:ascii="Palatino Linotype" w:hAnsi="Palatino Linotype"/>
          <w:color w:val="000000" w:themeColor="text1"/>
        </w:rPr>
        <w:t xml:space="preserve"> servidor</w:t>
      </w:r>
      <w:r w:rsidR="003A6695" w:rsidRPr="00456D76">
        <w:rPr>
          <w:rFonts w:ascii="Palatino Linotype" w:hAnsi="Palatino Linotype"/>
          <w:color w:val="000000" w:themeColor="text1"/>
        </w:rPr>
        <w:t>es</w:t>
      </w:r>
      <w:r w:rsidRPr="00456D76">
        <w:rPr>
          <w:rFonts w:ascii="Palatino Linotype" w:hAnsi="Palatino Linotype"/>
          <w:color w:val="000000" w:themeColor="text1"/>
        </w:rPr>
        <w:t xml:space="preserve"> público</w:t>
      </w:r>
      <w:r w:rsidR="003A6695" w:rsidRPr="00456D76">
        <w:rPr>
          <w:rFonts w:ascii="Palatino Linotype" w:hAnsi="Palatino Linotype"/>
          <w:color w:val="000000" w:themeColor="text1"/>
        </w:rPr>
        <w:t>s</w:t>
      </w:r>
      <w:r w:rsidRPr="00456D76">
        <w:rPr>
          <w:rFonts w:ascii="Palatino Linotype" w:hAnsi="Palatino Linotype"/>
          <w:color w:val="000000" w:themeColor="text1"/>
        </w:rPr>
        <w:t xml:space="preserve"> habilitado</w:t>
      </w:r>
      <w:r w:rsidR="003A6695" w:rsidRPr="00456D76">
        <w:rPr>
          <w:rFonts w:ascii="Palatino Linotype" w:hAnsi="Palatino Linotype"/>
          <w:color w:val="000000" w:themeColor="text1"/>
        </w:rPr>
        <w:t>s</w:t>
      </w:r>
      <w:r w:rsidRPr="00456D76">
        <w:rPr>
          <w:rFonts w:ascii="Palatino Linotype" w:hAnsi="Palatino Linotype"/>
          <w:color w:val="000000" w:themeColor="text1"/>
        </w:rPr>
        <w:t xml:space="preserve"> que estimó pertinente</w:t>
      </w:r>
      <w:r w:rsidR="003A6695" w:rsidRPr="00456D76">
        <w:rPr>
          <w:rFonts w:ascii="Palatino Linotype" w:hAnsi="Palatino Linotype"/>
          <w:color w:val="000000" w:themeColor="text1"/>
        </w:rPr>
        <w:t>s</w:t>
      </w:r>
      <w:r w:rsidRPr="00456D76">
        <w:rPr>
          <w:rFonts w:ascii="Palatino Linotype" w:hAnsi="Palatino Linotype"/>
          <w:color w:val="000000" w:themeColor="text1"/>
        </w:rPr>
        <w:t>, a fin de colmar la solicitud de acceso a la información; tal y como, se aprecia en la imagen siguiente:</w:t>
      </w:r>
    </w:p>
    <w:p w14:paraId="357EA0DD" w14:textId="77777777" w:rsidR="004033BD" w:rsidRPr="00456D76" w:rsidRDefault="004033BD" w:rsidP="00F6043D">
      <w:pPr>
        <w:spacing w:line="360" w:lineRule="auto"/>
        <w:jc w:val="both"/>
        <w:rPr>
          <w:rFonts w:ascii="Palatino Linotype" w:hAnsi="Palatino Linotype"/>
          <w:b/>
        </w:rPr>
      </w:pPr>
    </w:p>
    <w:p w14:paraId="23151181" w14:textId="55639366" w:rsidR="004033BD" w:rsidRPr="00456D76" w:rsidRDefault="003A6695" w:rsidP="00F6043D">
      <w:pPr>
        <w:spacing w:line="360" w:lineRule="auto"/>
        <w:jc w:val="both"/>
        <w:rPr>
          <w:rFonts w:ascii="Palatino Linotype" w:hAnsi="Palatino Linotype"/>
          <w:b/>
          <w:sz w:val="28"/>
          <w:szCs w:val="28"/>
        </w:rPr>
      </w:pPr>
      <w:r w:rsidRPr="00456D76">
        <w:rPr>
          <w:noProof/>
          <w:lang w:eastAsia="es-MX"/>
        </w:rPr>
        <w:drawing>
          <wp:inline distT="0" distB="0" distL="0" distR="0" wp14:anchorId="681AA4DE" wp14:editId="44C8E27E">
            <wp:extent cx="5791835" cy="10490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049020"/>
                    </a:xfrm>
                    <a:prstGeom prst="rect">
                      <a:avLst/>
                    </a:prstGeom>
                  </pic:spPr>
                </pic:pic>
              </a:graphicData>
            </a:graphic>
          </wp:inline>
        </w:drawing>
      </w:r>
    </w:p>
    <w:p w14:paraId="49F7D386" w14:textId="77777777" w:rsidR="00AB28AB" w:rsidRPr="00456D76" w:rsidRDefault="00AB28AB" w:rsidP="00F67B0E">
      <w:pPr>
        <w:spacing w:line="360" w:lineRule="auto"/>
        <w:jc w:val="both"/>
        <w:rPr>
          <w:rFonts w:ascii="Palatino Linotype" w:hAnsi="Palatino Linotype"/>
          <w:b/>
        </w:rPr>
      </w:pPr>
    </w:p>
    <w:p w14:paraId="6A8E91EB" w14:textId="39258FAA" w:rsidR="00FA5972" w:rsidRPr="00456D76" w:rsidRDefault="00A72E56" w:rsidP="005C250B">
      <w:pPr>
        <w:spacing w:line="360" w:lineRule="auto"/>
        <w:jc w:val="both"/>
        <w:rPr>
          <w:rFonts w:ascii="Palatino Linotype" w:hAnsi="Palatino Linotype" w:cs="Arial"/>
          <w:b/>
          <w:sz w:val="28"/>
          <w:szCs w:val="28"/>
        </w:rPr>
      </w:pPr>
      <w:r w:rsidRPr="00456D76">
        <w:rPr>
          <w:rFonts w:ascii="Palatino Linotype" w:hAnsi="Palatino Linotype"/>
          <w:b/>
          <w:sz w:val="28"/>
          <w:szCs w:val="28"/>
        </w:rPr>
        <w:t>III</w:t>
      </w:r>
      <w:r w:rsidR="00B41543" w:rsidRPr="00456D76">
        <w:rPr>
          <w:rFonts w:ascii="Palatino Linotype" w:hAnsi="Palatino Linotype"/>
          <w:b/>
          <w:sz w:val="28"/>
          <w:szCs w:val="28"/>
        </w:rPr>
        <w:t xml:space="preserve">. </w:t>
      </w:r>
      <w:r w:rsidR="00FA5972" w:rsidRPr="00456D76">
        <w:rPr>
          <w:rFonts w:ascii="Palatino Linotype" w:hAnsi="Palatino Linotype" w:cs="Arial"/>
          <w:b/>
          <w:sz w:val="28"/>
          <w:szCs w:val="28"/>
        </w:rPr>
        <w:t>Respuesta del Sujeto Obligado</w:t>
      </w:r>
    </w:p>
    <w:p w14:paraId="0FA1F944" w14:textId="388DF625" w:rsidR="00641A03" w:rsidRPr="00456D76" w:rsidRDefault="004033BD" w:rsidP="0066637D">
      <w:pPr>
        <w:spacing w:line="360" w:lineRule="auto"/>
        <w:jc w:val="both"/>
        <w:rPr>
          <w:rFonts w:ascii="Palatino Linotype" w:hAnsi="Palatino Linotype" w:cs="Arial"/>
          <w:color w:val="000000" w:themeColor="text1"/>
        </w:rPr>
      </w:pPr>
      <w:r w:rsidRPr="00456D76">
        <w:rPr>
          <w:rFonts w:ascii="Palatino Linotype" w:hAnsi="Palatino Linotype" w:cs="Arial"/>
        </w:rPr>
        <w:t xml:space="preserve">Del expediente electrónico conformado en el </w:t>
      </w:r>
      <w:r w:rsidRPr="00456D76">
        <w:rPr>
          <w:rFonts w:ascii="Palatino Linotype" w:hAnsi="Palatino Linotype" w:cs="Arial"/>
          <w:b/>
        </w:rPr>
        <w:t>SAIMEX</w:t>
      </w:r>
      <w:r w:rsidRPr="00456D76">
        <w:rPr>
          <w:rFonts w:ascii="Palatino Linotype" w:hAnsi="Palatino Linotype" w:cs="Arial"/>
        </w:rPr>
        <w:t xml:space="preserve">, del Recurso de Revisión materia del presente estudio, se advierte que en fecha </w:t>
      </w:r>
      <w:r w:rsidR="003A6695" w:rsidRPr="00456D76">
        <w:rPr>
          <w:rFonts w:ascii="Palatino Linotype" w:hAnsi="Palatino Linotype" w:cs="Arial"/>
          <w:b/>
        </w:rPr>
        <w:t>veinticuatro de mayo</w:t>
      </w:r>
      <w:r w:rsidR="00897229" w:rsidRPr="00456D76">
        <w:rPr>
          <w:rFonts w:ascii="Palatino Linotype" w:hAnsi="Palatino Linotype" w:cs="Arial"/>
          <w:b/>
        </w:rPr>
        <w:t xml:space="preserve"> </w:t>
      </w:r>
      <w:r w:rsidRPr="00456D76">
        <w:rPr>
          <w:rFonts w:ascii="Palatino Linotype" w:hAnsi="Palatino Linotype" w:cs="Arial"/>
          <w:b/>
        </w:rPr>
        <w:t>de dos mil veintidós</w:t>
      </w:r>
      <w:r w:rsidRPr="00456D76">
        <w:rPr>
          <w:rFonts w:ascii="Palatino Linotype" w:hAnsi="Palatino Linotype" w:cs="Arial"/>
        </w:rPr>
        <w:t xml:space="preserve">, </w:t>
      </w:r>
      <w:r w:rsidRPr="00456D76">
        <w:rPr>
          <w:rFonts w:ascii="Palatino Linotype" w:hAnsi="Palatino Linotype" w:cs="Arial"/>
          <w:b/>
        </w:rPr>
        <w:t xml:space="preserve">EL SUJETO OBLIGADO </w:t>
      </w:r>
      <w:r w:rsidRPr="00456D76">
        <w:rPr>
          <w:rFonts w:ascii="Palatino Linotype" w:hAnsi="Palatino Linotype" w:cs="Arial"/>
        </w:rPr>
        <w:t>dio respuesta en los siguientes términos:</w:t>
      </w:r>
    </w:p>
    <w:p w14:paraId="56CD5E6B" w14:textId="77777777" w:rsidR="00703582" w:rsidRPr="00456D76" w:rsidRDefault="00703582" w:rsidP="0066637D">
      <w:pPr>
        <w:spacing w:line="360" w:lineRule="auto"/>
        <w:jc w:val="both"/>
        <w:rPr>
          <w:rFonts w:ascii="Palatino Linotype" w:hAnsi="Palatino Linotype" w:cs="Arial"/>
          <w:sz w:val="28"/>
          <w:szCs w:val="28"/>
          <w:lang w:val="es-ES_tradnl"/>
        </w:rPr>
      </w:pPr>
    </w:p>
    <w:p w14:paraId="23CDE27B" w14:textId="77777777" w:rsidR="003A6695" w:rsidRPr="00456D76" w:rsidRDefault="00A247F0" w:rsidP="003A6695">
      <w:pPr>
        <w:ind w:left="851" w:right="899"/>
        <w:jc w:val="both"/>
        <w:rPr>
          <w:rFonts w:ascii="Palatino Linotype" w:eastAsia="Palatino Linotype" w:hAnsi="Palatino Linotype" w:cs="Palatino Linotype"/>
          <w:i/>
          <w:color w:val="000000"/>
          <w:sz w:val="22"/>
          <w:szCs w:val="22"/>
          <w:lang w:eastAsia="es-MX"/>
        </w:rPr>
      </w:pPr>
      <w:r w:rsidRPr="00456D76">
        <w:rPr>
          <w:rFonts w:ascii="Palatino Linotype" w:eastAsia="Palatino Linotype" w:hAnsi="Palatino Linotype" w:cs="Palatino Linotype"/>
          <w:i/>
          <w:color w:val="000000"/>
          <w:sz w:val="22"/>
          <w:szCs w:val="22"/>
          <w:lang w:eastAsia="es-MX"/>
        </w:rPr>
        <w:t>“</w:t>
      </w:r>
      <w:r w:rsidR="003A6695" w:rsidRPr="00456D76">
        <w:rPr>
          <w:rFonts w:ascii="Palatino Linotype" w:eastAsia="Palatino Linotype" w:hAnsi="Palatino Linotype" w:cs="Palatino Linotype"/>
          <w:i/>
          <w:color w:val="000000"/>
          <w:sz w:val="22"/>
          <w:szCs w:val="22"/>
          <w:lang w:eastAsia="es-MX"/>
        </w:rPr>
        <w:t>Folio de la solicitud: 00003/TESVB/IP/2022</w:t>
      </w:r>
    </w:p>
    <w:p w14:paraId="2C764C15" w14:textId="77777777" w:rsidR="003A6695" w:rsidRPr="00456D76" w:rsidRDefault="003A6695" w:rsidP="003A6695">
      <w:pPr>
        <w:ind w:left="851" w:right="899"/>
        <w:jc w:val="both"/>
        <w:rPr>
          <w:rFonts w:ascii="Palatino Linotype" w:eastAsia="Palatino Linotype" w:hAnsi="Palatino Linotype" w:cs="Palatino Linotype"/>
          <w:i/>
          <w:color w:val="000000"/>
          <w:sz w:val="22"/>
          <w:szCs w:val="22"/>
          <w:lang w:eastAsia="es-MX"/>
        </w:rPr>
      </w:pPr>
      <w:r w:rsidRPr="00456D76">
        <w:rPr>
          <w:rFonts w:ascii="Palatino Linotype" w:eastAsia="Palatino Linotype" w:hAnsi="Palatino Linotype" w:cs="Palatino Linotype"/>
          <w:i/>
          <w:color w:val="000000"/>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1519715" w14:textId="77777777" w:rsidR="003A6695" w:rsidRPr="00456D76" w:rsidRDefault="003A6695" w:rsidP="003A6695">
      <w:pPr>
        <w:ind w:left="851" w:right="899"/>
        <w:jc w:val="both"/>
        <w:rPr>
          <w:rFonts w:ascii="Palatino Linotype" w:eastAsia="Palatino Linotype" w:hAnsi="Palatino Linotype" w:cs="Palatino Linotype"/>
          <w:i/>
          <w:color w:val="000000"/>
          <w:sz w:val="22"/>
          <w:szCs w:val="22"/>
          <w:lang w:eastAsia="es-MX"/>
        </w:rPr>
      </w:pPr>
      <w:r w:rsidRPr="00456D76">
        <w:rPr>
          <w:rFonts w:ascii="Palatino Linotype" w:eastAsia="Palatino Linotype" w:hAnsi="Palatino Linotype" w:cs="Palatino Linotype"/>
          <w:i/>
          <w:color w:val="000000"/>
          <w:sz w:val="22"/>
          <w:szCs w:val="22"/>
          <w:lang w:eastAsia="es-MX"/>
        </w:rPr>
        <w:lastRenderedPageBreak/>
        <w:t>C. PETICIONARIO DE INFORMACIÓN P R E S E N T E. De conformidad con los artículos 1, 2, 3, fracción XLIV, 12, 16, 23, fracción I, 24 fracción XI y último párrafo, 50, 51, 53, fracciones II, IV, V y VI de la Ley de Transparencia y Acceso a la Información Pública del Estado de México y Municipios y en atención a la solicitud de información pública con número de folio 00003/TESVB/IP/2022 que fue ingresada con fecha 03 de mayo del año 2022, a través del Sistema de Acceso a la Información Mexiquense, para el Tecnológico de Estudios Superiores de Valle de Bravo y con base en lo informado por la Titular del Departamento de Desarrollo Académico y el Titular del Departamento de Administración de Personal del Tecnológico de Estudios Superiores de Valle de Bravo me permito informar lo siguiente: La Comisión Interna Dictaminadora del Tecnológico de Estudios Superiores de Valle de Bravo, fundamenta su actuación para el proceso de selección de personal y la evaluación que realiza la Comisión Interna Dictaminadora en el Reglamento para el Ingreso, Promoción y Permanencia de los Servidores Públicos Docentes del Tecnológico de Estudios Superiores de Valle de Bravo publicado en Gaceta del Gobierno con fecha 13 de agosto del 2018, con estatus vigente. El Tecnológico de Estudios Superiores de Valle de Bravo, no cuenta con la figura de interinato, por lo tanto, no hay normatividad interna al respecto. No omito comentar a Usted, que con base en lo establecido por el artículo 177 de la Ley de Transparencia y Acceso a la Información Pública del Estado de México y Municipios, tiene un periodo de 15 días hábiles contados a partir de la fecha de notificación del presente documento, para presentar recurso de revisión. Sin otro particular, aprovecho la ocasión para enviarle un cordial saludo.</w:t>
      </w:r>
    </w:p>
    <w:p w14:paraId="421DF3D5" w14:textId="77777777" w:rsidR="003A6695" w:rsidRPr="00456D76" w:rsidRDefault="003A6695" w:rsidP="003A6695">
      <w:pPr>
        <w:ind w:left="851" w:right="899"/>
        <w:jc w:val="both"/>
        <w:rPr>
          <w:rFonts w:ascii="Palatino Linotype" w:eastAsia="Palatino Linotype" w:hAnsi="Palatino Linotype" w:cs="Palatino Linotype"/>
          <w:i/>
          <w:color w:val="000000"/>
          <w:sz w:val="22"/>
          <w:szCs w:val="22"/>
          <w:lang w:eastAsia="es-MX"/>
        </w:rPr>
      </w:pPr>
      <w:r w:rsidRPr="00456D76">
        <w:rPr>
          <w:rFonts w:ascii="Palatino Linotype" w:eastAsia="Palatino Linotype" w:hAnsi="Palatino Linotype" w:cs="Palatino Linotype"/>
          <w:i/>
          <w:color w:val="000000"/>
          <w:sz w:val="22"/>
          <w:szCs w:val="22"/>
          <w:lang w:eastAsia="es-MX"/>
        </w:rPr>
        <w:t>ATENTAMENTE</w:t>
      </w:r>
    </w:p>
    <w:p w14:paraId="1A2AEA78" w14:textId="0D4ED6AA" w:rsidR="00A247F0" w:rsidRPr="00456D76" w:rsidRDefault="003A6695" w:rsidP="00897229">
      <w:pPr>
        <w:ind w:left="851" w:right="899"/>
        <w:jc w:val="both"/>
        <w:rPr>
          <w:rFonts w:ascii="Palatino Linotype" w:hAnsi="Palatino Linotype" w:cs="Arial"/>
          <w:sz w:val="28"/>
          <w:szCs w:val="28"/>
          <w:lang w:val="es-ES_tradnl"/>
        </w:rPr>
      </w:pPr>
      <w:r w:rsidRPr="00456D76">
        <w:rPr>
          <w:rFonts w:ascii="Palatino Linotype" w:eastAsia="Palatino Linotype" w:hAnsi="Palatino Linotype" w:cs="Palatino Linotype"/>
          <w:i/>
          <w:color w:val="000000"/>
          <w:sz w:val="22"/>
          <w:szCs w:val="22"/>
          <w:lang w:eastAsia="es-MX"/>
        </w:rPr>
        <w:t>M. EN A. YOLANDA ORTEGA DE JESÚS</w:t>
      </w:r>
      <w:r w:rsidR="00A247F0" w:rsidRPr="00456D76">
        <w:rPr>
          <w:rFonts w:ascii="Palatino Linotype" w:eastAsia="Palatino Linotype" w:hAnsi="Palatino Linotype" w:cs="Palatino Linotype"/>
          <w:i/>
          <w:color w:val="000000"/>
          <w:sz w:val="22"/>
          <w:szCs w:val="22"/>
          <w:lang w:eastAsia="es-MX"/>
        </w:rPr>
        <w:t>” (Sic)</w:t>
      </w:r>
    </w:p>
    <w:p w14:paraId="4B128BCA" w14:textId="77777777" w:rsidR="00A247F0" w:rsidRPr="00456D76" w:rsidRDefault="00A247F0" w:rsidP="0066637D">
      <w:pPr>
        <w:spacing w:line="360" w:lineRule="auto"/>
        <w:jc w:val="both"/>
        <w:rPr>
          <w:rFonts w:ascii="Palatino Linotype" w:hAnsi="Palatino Linotype" w:cs="Arial"/>
          <w:lang w:val="es-ES_tradnl"/>
        </w:rPr>
      </w:pPr>
    </w:p>
    <w:p w14:paraId="6D7FCC4A" w14:textId="322AB2B1" w:rsidR="00DA4912" w:rsidRPr="00456D76" w:rsidRDefault="00462C91" w:rsidP="00A31AC6">
      <w:pPr>
        <w:pStyle w:val="Prrafodelista"/>
        <w:tabs>
          <w:tab w:val="left" w:pos="709"/>
        </w:tabs>
        <w:spacing w:line="360" w:lineRule="auto"/>
        <w:ind w:left="0"/>
        <w:jc w:val="both"/>
        <w:rPr>
          <w:rFonts w:ascii="Palatino Linotype" w:hAnsi="Palatino Linotype" w:cs="Arial"/>
          <w:i/>
          <w:color w:val="000000" w:themeColor="text1"/>
        </w:rPr>
      </w:pPr>
      <w:r w:rsidRPr="00456D76">
        <w:rPr>
          <w:rFonts w:ascii="Palatino Linotype" w:hAnsi="Palatino Linotype" w:cs="Arial"/>
          <w:color w:val="000000" w:themeColor="text1"/>
        </w:rPr>
        <w:t xml:space="preserve">Así mismo el </w:t>
      </w:r>
      <w:r w:rsidRPr="00456D76">
        <w:rPr>
          <w:rFonts w:ascii="Palatino Linotype" w:hAnsi="Palatino Linotype" w:cs="Arial"/>
          <w:b/>
          <w:color w:val="000000" w:themeColor="text1"/>
        </w:rPr>
        <w:t xml:space="preserve">SUJETO OBLIGADO </w:t>
      </w:r>
      <w:r w:rsidRPr="00456D76">
        <w:rPr>
          <w:rFonts w:ascii="Palatino Linotype" w:hAnsi="Palatino Linotype" w:cs="Arial"/>
          <w:color w:val="000000" w:themeColor="text1"/>
        </w:rPr>
        <w:t xml:space="preserve">adjuntó a su respuesta </w:t>
      </w:r>
      <w:r w:rsidR="003A6695" w:rsidRPr="00456D76">
        <w:rPr>
          <w:rFonts w:ascii="Palatino Linotype" w:hAnsi="Palatino Linotype" w:cs="Arial"/>
          <w:color w:val="000000" w:themeColor="text1"/>
        </w:rPr>
        <w:t>el documento</w:t>
      </w:r>
      <w:r w:rsidR="00897229" w:rsidRPr="00456D76">
        <w:rPr>
          <w:rFonts w:ascii="Palatino Linotype" w:hAnsi="Palatino Linotype" w:cs="Arial"/>
          <w:color w:val="000000" w:themeColor="text1"/>
        </w:rPr>
        <w:t xml:space="preserve"> electrónico</w:t>
      </w:r>
      <w:r w:rsidR="003A6695" w:rsidRPr="00456D76">
        <w:rPr>
          <w:rFonts w:ascii="Palatino Linotype" w:hAnsi="Palatino Linotype" w:cs="Arial"/>
          <w:color w:val="000000" w:themeColor="text1"/>
        </w:rPr>
        <w:t xml:space="preserve"> denominado </w:t>
      </w:r>
      <w:r w:rsidR="00897229" w:rsidRPr="00456D76">
        <w:rPr>
          <w:rFonts w:ascii="Palatino Linotype" w:hAnsi="Palatino Linotype" w:cs="Arial"/>
          <w:b/>
          <w:i/>
          <w:color w:val="000000" w:themeColor="text1"/>
        </w:rPr>
        <w:t>“</w:t>
      </w:r>
      <w:r w:rsidR="003A6695" w:rsidRPr="00456D76">
        <w:rPr>
          <w:rFonts w:ascii="Palatino Linotype" w:hAnsi="Palatino Linotype" w:cs="Arial"/>
          <w:b/>
          <w:i/>
          <w:color w:val="000000" w:themeColor="text1"/>
        </w:rPr>
        <w:t>0180 OFICIO se remite respuesta de la solicitud 0003, C. Peticionario.pdf</w:t>
      </w:r>
      <w:r w:rsidR="00897229" w:rsidRPr="00456D76">
        <w:rPr>
          <w:rFonts w:ascii="Palatino Linotype" w:hAnsi="Palatino Linotype" w:cs="Arial"/>
          <w:b/>
          <w:i/>
          <w:color w:val="000000" w:themeColor="text1"/>
        </w:rPr>
        <w:t>”</w:t>
      </w:r>
      <w:r w:rsidR="00897229" w:rsidRPr="00456D76">
        <w:rPr>
          <w:rFonts w:ascii="Palatino Linotype" w:hAnsi="Palatino Linotype" w:cs="Arial"/>
          <w:i/>
          <w:color w:val="000000" w:themeColor="text1"/>
        </w:rPr>
        <w:t xml:space="preserve"> </w:t>
      </w:r>
      <w:r w:rsidR="003A6695" w:rsidRPr="00456D76">
        <w:rPr>
          <w:rFonts w:ascii="Palatino Linotype" w:hAnsi="Palatino Linotype" w:cs="Arial"/>
          <w:color w:val="000000" w:themeColor="text1"/>
        </w:rPr>
        <w:t>de cuyo contenido se advierte el oficio con número 210C1901000200S/0180/2022, de fecha veintitrés de mayo de dos mil veintidós dirigido al peticionario de información y signad</w:t>
      </w:r>
      <w:r w:rsidR="008E255F" w:rsidRPr="00456D76">
        <w:rPr>
          <w:rFonts w:ascii="Palatino Linotype" w:hAnsi="Palatino Linotype" w:cs="Arial"/>
          <w:color w:val="000000" w:themeColor="text1"/>
        </w:rPr>
        <w:t>o</w:t>
      </w:r>
      <w:r w:rsidR="003A6695" w:rsidRPr="00456D76">
        <w:rPr>
          <w:rFonts w:ascii="Palatino Linotype" w:hAnsi="Palatino Linotype" w:cs="Arial"/>
          <w:color w:val="000000" w:themeColor="text1"/>
        </w:rPr>
        <w:t xml:space="preserve"> por la Titular de la Unidad de Transparencia, mediante el cual </w:t>
      </w:r>
      <w:r w:rsidR="00A31AC6" w:rsidRPr="00456D76">
        <w:rPr>
          <w:rFonts w:ascii="Palatino Linotype" w:hAnsi="Palatino Linotype" w:cs="Arial"/>
          <w:color w:val="000000" w:themeColor="text1"/>
        </w:rPr>
        <w:t xml:space="preserve">informa que la Comisión Interna Dictaminadora del Propio Tecnológico, fundamenta su actuación para el proceso de selección de personal y la evaluación que realiza la Comisión Interna Dictaminadora en el Reglamento para el </w:t>
      </w:r>
      <w:r w:rsidR="00A31AC6" w:rsidRPr="00456D76">
        <w:rPr>
          <w:rFonts w:ascii="Palatino Linotype" w:hAnsi="Palatino Linotype" w:cs="Arial"/>
          <w:color w:val="000000" w:themeColor="text1"/>
        </w:rPr>
        <w:lastRenderedPageBreak/>
        <w:t xml:space="preserve">Ingreso, Promoción y Permanencia de los Servidores Públicos Docentes del Tecnológico, publicado en fecha </w:t>
      </w:r>
      <w:r w:rsidR="00A31AC6" w:rsidRPr="00456D76">
        <w:rPr>
          <w:rFonts w:ascii="Palatino Linotype" w:hAnsi="Palatino Linotype" w:cs="Arial"/>
          <w:b/>
          <w:color w:val="000000" w:themeColor="text1"/>
        </w:rPr>
        <w:t>trece de agosto de dos mil dieciocho</w:t>
      </w:r>
      <w:r w:rsidR="00A31AC6" w:rsidRPr="00456D76">
        <w:rPr>
          <w:rFonts w:ascii="Palatino Linotype" w:hAnsi="Palatino Linotype" w:cs="Arial"/>
          <w:color w:val="000000" w:themeColor="text1"/>
        </w:rPr>
        <w:t xml:space="preserve">, con estatus vigente. Además, </w:t>
      </w:r>
      <w:r w:rsidR="008E255F" w:rsidRPr="00456D76">
        <w:rPr>
          <w:rFonts w:ascii="Palatino Linotype" w:hAnsi="Palatino Linotype" w:cs="Arial"/>
          <w:color w:val="000000" w:themeColor="text1"/>
        </w:rPr>
        <w:t xml:space="preserve">informa que </w:t>
      </w:r>
      <w:r w:rsidR="00A31AC6" w:rsidRPr="00456D76">
        <w:rPr>
          <w:rFonts w:ascii="Palatino Linotype" w:hAnsi="Palatino Linotype" w:cs="Arial"/>
          <w:color w:val="000000" w:themeColor="text1"/>
        </w:rPr>
        <w:t>el Tecnológico no cuenta con la figura de interinato por lo que no hay normatividad interna al respecto</w:t>
      </w:r>
      <w:r w:rsidR="00DA4912" w:rsidRPr="00456D76">
        <w:rPr>
          <w:rFonts w:ascii="Palatino Linotype" w:hAnsi="Palatino Linotype" w:cs="Arial"/>
          <w:color w:val="000000" w:themeColor="text1"/>
        </w:rPr>
        <w:t>.</w:t>
      </w:r>
    </w:p>
    <w:p w14:paraId="0CE7AAED" w14:textId="77777777" w:rsidR="003A6695" w:rsidRPr="00456D76" w:rsidRDefault="003A6695" w:rsidP="003A6695">
      <w:pPr>
        <w:tabs>
          <w:tab w:val="left" w:pos="709"/>
        </w:tabs>
        <w:spacing w:line="360" w:lineRule="auto"/>
        <w:jc w:val="both"/>
        <w:rPr>
          <w:rFonts w:ascii="Palatino Linotype" w:hAnsi="Palatino Linotype" w:cs="Arial"/>
          <w:b/>
          <w:color w:val="000000" w:themeColor="text1"/>
          <w:sz w:val="28"/>
          <w:lang w:val="es-419"/>
        </w:rPr>
      </w:pPr>
    </w:p>
    <w:p w14:paraId="5AF077F6" w14:textId="3F708192" w:rsidR="007D38BB" w:rsidRPr="00456D76" w:rsidRDefault="00BF1E03" w:rsidP="0066637D">
      <w:pPr>
        <w:pStyle w:val="Prrafodelista"/>
        <w:tabs>
          <w:tab w:val="left" w:pos="709"/>
        </w:tabs>
        <w:spacing w:line="360" w:lineRule="auto"/>
        <w:ind w:left="0"/>
        <w:jc w:val="both"/>
        <w:rPr>
          <w:rFonts w:ascii="Palatino Linotype" w:hAnsi="Palatino Linotype" w:cs="Arial"/>
          <w:b/>
          <w:bCs/>
        </w:rPr>
      </w:pPr>
      <w:r w:rsidRPr="00456D76">
        <w:rPr>
          <w:rFonts w:ascii="Palatino Linotype" w:hAnsi="Palatino Linotype" w:cs="Arial"/>
          <w:b/>
          <w:color w:val="000000" w:themeColor="text1"/>
          <w:sz w:val="28"/>
          <w:lang w:val="es-419"/>
        </w:rPr>
        <w:t>I</w:t>
      </w:r>
      <w:r w:rsidR="00C00691" w:rsidRPr="00456D76">
        <w:rPr>
          <w:rFonts w:ascii="Palatino Linotype" w:hAnsi="Palatino Linotype" w:cs="Arial"/>
          <w:b/>
          <w:color w:val="000000" w:themeColor="text1"/>
          <w:sz w:val="28"/>
          <w:lang w:val="es-419"/>
        </w:rPr>
        <w:t>V</w:t>
      </w:r>
      <w:r w:rsidR="00E24730" w:rsidRPr="00456D76">
        <w:rPr>
          <w:rFonts w:ascii="Palatino Linotype" w:hAnsi="Palatino Linotype" w:cs="Arial"/>
          <w:b/>
          <w:color w:val="000000" w:themeColor="text1"/>
          <w:sz w:val="28"/>
        </w:rPr>
        <w:t>.</w:t>
      </w:r>
      <w:r w:rsidR="000171D8" w:rsidRPr="00456D76">
        <w:rPr>
          <w:rFonts w:ascii="Palatino Linotype" w:hAnsi="Palatino Linotype" w:cs="Arial"/>
          <w:b/>
          <w:color w:val="000000" w:themeColor="text1"/>
          <w:sz w:val="28"/>
        </w:rPr>
        <w:t xml:space="preserve"> </w:t>
      </w:r>
      <w:r w:rsidR="007D38BB" w:rsidRPr="00456D76">
        <w:rPr>
          <w:rFonts w:ascii="Palatino Linotype" w:hAnsi="Palatino Linotype" w:cs="Arial"/>
          <w:b/>
          <w:bCs/>
          <w:sz w:val="28"/>
          <w:szCs w:val="28"/>
        </w:rPr>
        <w:t xml:space="preserve">Del </w:t>
      </w:r>
      <w:r w:rsidR="00D86297" w:rsidRPr="00456D76">
        <w:rPr>
          <w:rFonts w:ascii="Palatino Linotype" w:hAnsi="Palatino Linotype" w:cs="Arial"/>
          <w:b/>
          <w:bCs/>
          <w:sz w:val="28"/>
          <w:szCs w:val="28"/>
        </w:rPr>
        <w:t>Recurso Revisión</w:t>
      </w:r>
    </w:p>
    <w:p w14:paraId="4415E1EC" w14:textId="01B0034A" w:rsidR="006425E8" w:rsidRPr="00456D76" w:rsidRDefault="000171D8" w:rsidP="006425E8">
      <w:pPr>
        <w:spacing w:line="360" w:lineRule="auto"/>
        <w:jc w:val="both"/>
        <w:rPr>
          <w:rFonts w:ascii="Palatino Linotype" w:hAnsi="Palatino Linotype" w:cs="Arial"/>
          <w:color w:val="000000" w:themeColor="text1"/>
        </w:rPr>
      </w:pPr>
      <w:r w:rsidRPr="00456D76">
        <w:rPr>
          <w:rFonts w:ascii="Palatino Linotype" w:hAnsi="Palatino Linotype" w:cs="Arial"/>
          <w:color w:val="000000" w:themeColor="text1"/>
        </w:rPr>
        <w:t xml:space="preserve">Inconforme </w:t>
      </w:r>
      <w:r w:rsidR="00BF1E03" w:rsidRPr="00456D76">
        <w:rPr>
          <w:rFonts w:ascii="Palatino Linotype" w:hAnsi="Palatino Linotype" w:cs="Arial"/>
          <w:color w:val="000000" w:themeColor="text1"/>
        </w:rPr>
        <w:t>con la</w:t>
      </w:r>
      <w:r w:rsidRPr="00456D76">
        <w:rPr>
          <w:rFonts w:ascii="Palatino Linotype" w:hAnsi="Palatino Linotype" w:cs="Arial"/>
          <w:color w:val="000000" w:themeColor="text1"/>
        </w:rPr>
        <w:t xml:space="preserve"> respuesta, en fecha </w:t>
      </w:r>
      <w:r w:rsidR="00A31AC6" w:rsidRPr="00456D76">
        <w:rPr>
          <w:rFonts w:ascii="Palatino Linotype" w:hAnsi="Palatino Linotype" w:cs="Arial"/>
          <w:b/>
          <w:color w:val="000000" w:themeColor="text1"/>
        </w:rPr>
        <w:t xml:space="preserve">veintiocho de mayo </w:t>
      </w:r>
      <w:r w:rsidR="00B41543" w:rsidRPr="00456D76">
        <w:rPr>
          <w:rFonts w:ascii="Palatino Linotype" w:hAnsi="Palatino Linotype" w:cs="Arial"/>
          <w:b/>
          <w:bCs/>
          <w:color w:val="000000" w:themeColor="text1"/>
        </w:rPr>
        <w:t>de dos mil veintidós</w:t>
      </w:r>
      <w:r w:rsidRPr="00456D76">
        <w:rPr>
          <w:rFonts w:ascii="Palatino Linotype" w:hAnsi="Palatino Linotype" w:cs="Arial"/>
          <w:color w:val="000000" w:themeColor="text1"/>
        </w:rPr>
        <w:t xml:space="preserve">, </w:t>
      </w:r>
      <w:r w:rsidR="00CD6366" w:rsidRPr="00456D76">
        <w:rPr>
          <w:rFonts w:ascii="Palatino Linotype" w:hAnsi="Palatino Linotype" w:cs="Arial"/>
          <w:b/>
          <w:color w:val="000000" w:themeColor="text1"/>
          <w:lang w:val="es-ES"/>
        </w:rPr>
        <w:t>LA</w:t>
      </w:r>
      <w:r w:rsidR="003A44D3" w:rsidRPr="00456D76">
        <w:rPr>
          <w:rFonts w:ascii="Palatino Linotype" w:hAnsi="Palatino Linotype" w:cs="Arial"/>
          <w:b/>
          <w:color w:val="000000" w:themeColor="text1"/>
          <w:lang w:val="es-ES"/>
        </w:rPr>
        <w:t xml:space="preserve"> RECURRENTE</w:t>
      </w:r>
      <w:r w:rsidR="00E5139C" w:rsidRPr="00456D76">
        <w:rPr>
          <w:rFonts w:ascii="Palatino Linotype" w:hAnsi="Palatino Linotype" w:cs="Arial"/>
          <w:b/>
          <w:color w:val="000000" w:themeColor="text1"/>
        </w:rPr>
        <w:t xml:space="preserve"> </w:t>
      </w:r>
      <w:r w:rsidRPr="00456D76">
        <w:rPr>
          <w:rFonts w:ascii="Palatino Linotype" w:hAnsi="Palatino Linotype" w:cs="Arial"/>
          <w:color w:val="000000" w:themeColor="text1"/>
        </w:rPr>
        <w:t xml:space="preserve">interpuso el </w:t>
      </w:r>
      <w:r w:rsidR="00D86297" w:rsidRPr="00456D76">
        <w:rPr>
          <w:rFonts w:ascii="Palatino Linotype" w:hAnsi="Palatino Linotype" w:cs="Arial"/>
          <w:color w:val="000000" w:themeColor="text1"/>
        </w:rPr>
        <w:t>Recurso Revisión</w:t>
      </w:r>
      <w:r w:rsidRPr="00456D76">
        <w:rPr>
          <w:rFonts w:ascii="Palatino Linotype" w:hAnsi="Palatino Linotype" w:cs="Arial"/>
          <w:color w:val="000000" w:themeColor="text1"/>
        </w:rPr>
        <w:t xml:space="preserve"> sujeto del presente estudio,</w:t>
      </w:r>
      <w:r w:rsidR="0083621F" w:rsidRPr="00456D76">
        <w:rPr>
          <w:rFonts w:ascii="Palatino Linotype" w:hAnsi="Palatino Linotype" w:cs="Arial"/>
          <w:color w:val="000000" w:themeColor="text1"/>
        </w:rPr>
        <w:t xml:space="preserve"> mismo que se tuvo por presentado al día siguiente hábil es decir el </w:t>
      </w:r>
      <w:r w:rsidR="0083621F" w:rsidRPr="00456D76">
        <w:rPr>
          <w:rFonts w:ascii="Palatino Linotype" w:hAnsi="Palatino Linotype" w:cs="Arial"/>
          <w:b/>
          <w:color w:val="000000" w:themeColor="text1"/>
        </w:rPr>
        <w:t>treinta de mayo de dos mil veintidós</w:t>
      </w:r>
      <w:r w:rsidR="0083621F" w:rsidRPr="00456D76">
        <w:rPr>
          <w:rFonts w:ascii="Palatino Linotype" w:hAnsi="Palatino Linotype" w:cs="Arial"/>
          <w:color w:val="000000" w:themeColor="text1"/>
        </w:rPr>
        <w:t>,</w:t>
      </w:r>
      <w:r w:rsidRPr="00456D76">
        <w:rPr>
          <w:rFonts w:ascii="Palatino Linotype" w:hAnsi="Palatino Linotype" w:cs="Arial"/>
          <w:color w:val="000000" w:themeColor="text1"/>
        </w:rPr>
        <w:t xml:space="preserve"> el cual fue registrado en </w:t>
      </w:r>
      <w:r w:rsidRPr="00456D76">
        <w:rPr>
          <w:rFonts w:ascii="Palatino Linotype" w:hAnsi="Palatino Linotype" w:cs="Arial"/>
          <w:b/>
          <w:color w:val="000000" w:themeColor="text1"/>
        </w:rPr>
        <w:t xml:space="preserve">EL SAIMEX, </w:t>
      </w:r>
      <w:r w:rsidRPr="00456D76">
        <w:rPr>
          <w:rFonts w:ascii="Palatino Linotype" w:hAnsi="Palatino Linotype" w:cs="Arial"/>
          <w:bCs/>
          <w:color w:val="000000" w:themeColor="text1"/>
        </w:rPr>
        <w:t>y</w:t>
      </w:r>
      <w:r w:rsidRPr="00456D76">
        <w:rPr>
          <w:rFonts w:ascii="Palatino Linotype" w:hAnsi="Palatino Linotype" w:cs="Arial"/>
          <w:color w:val="000000" w:themeColor="text1"/>
        </w:rPr>
        <w:t xml:space="preserve"> se le asignó el número de expediente </w:t>
      </w:r>
      <w:r w:rsidR="00A31AC6" w:rsidRPr="00456D76">
        <w:rPr>
          <w:rFonts w:ascii="Palatino Linotype" w:hAnsi="Palatino Linotype" w:cs="Arial"/>
          <w:b/>
          <w:color w:val="000000" w:themeColor="text1"/>
          <w:lang w:val="es-ES"/>
        </w:rPr>
        <w:t>09852/INFOEM/IP/RR/2022</w:t>
      </w:r>
      <w:r w:rsidRPr="00456D76">
        <w:rPr>
          <w:rFonts w:ascii="Palatino Linotype" w:hAnsi="Palatino Linotype" w:cs="Arial"/>
          <w:b/>
          <w:color w:val="000000" w:themeColor="text1"/>
        </w:rPr>
        <w:t>,</w:t>
      </w:r>
      <w:r w:rsidR="00A52BE3" w:rsidRPr="00456D76">
        <w:rPr>
          <w:rFonts w:ascii="Palatino Linotype" w:hAnsi="Palatino Linotype" w:cs="Arial"/>
          <w:b/>
          <w:color w:val="000000" w:themeColor="text1"/>
        </w:rPr>
        <w:t xml:space="preserve"> </w:t>
      </w:r>
      <w:r w:rsidRPr="00456D76">
        <w:rPr>
          <w:rFonts w:ascii="Palatino Linotype" w:hAnsi="Palatino Linotype" w:cs="Arial"/>
          <w:color w:val="000000" w:themeColor="text1"/>
        </w:rPr>
        <w:t>en el que señaló como</w:t>
      </w:r>
      <w:r w:rsidR="00202BFE" w:rsidRPr="00456D76">
        <w:rPr>
          <w:rFonts w:ascii="Palatino Linotype" w:hAnsi="Palatino Linotype" w:cs="Arial"/>
          <w:color w:val="000000" w:themeColor="text1"/>
        </w:rPr>
        <w:t>:</w:t>
      </w:r>
    </w:p>
    <w:p w14:paraId="485C3065" w14:textId="77777777" w:rsidR="00202BFE" w:rsidRPr="00456D76" w:rsidRDefault="00202BFE" w:rsidP="006425E8">
      <w:pPr>
        <w:spacing w:line="360" w:lineRule="auto"/>
        <w:jc w:val="both"/>
        <w:rPr>
          <w:rFonts w:ascii="Palatino Linotype" w:hAnsi="Palatino Linotype" w:cs="Arial"/>
          <w:color w:val="000000" w:themeColor="text1"/>
        </w:rPr>
      </w:pPr>
    </w:p>
    <w:p w14:paraId="333E1296" w14:textId="77777777" w:rsidR="00202BFE" w:rsidRPr="00456D76" w:rsidRDefault="00202BFE" w:rsidP="00202BFE">
      <w:pPr>
        <w:pStyle w:val="Prrafodelista"/>
        <w:tabs>
          <w:tab w:val="left" w:pos="709"/>
        </w:tabs>
        <w:spacing w:before="100" w:beforeAutospacing="1" w:after="100" w:afterAutospacing="1" w:line="360" w:lineRule="auto"/>
        <w:ind w:left="0"/>
        <w:jc w:val="both"/>
        <w:rPr>
          <w:rFonts w:ascii="Palatino Linotype" w:hAnsi="Palatino Linotype" w:cs="Arial"/>
        </w:rPr>
      </w:pPr>
      <w:r w:rsidRPr="00456D76">
        <w:rPr>
          <w:rFonts w:ascii="Palatino Linotype" w:hAnsi="Palatino Linotype" w:cs="Arial"/>
          <w:b/>
          <w:bCs/>
        </w:rPr>
        <w:t xml:space="preserve">Acto Impugnado: </w:t>
      </w:r>
    </w:p>
    <w:p w14:paraId="6F5BC095" w14:textId="77AA107C" w:rsidR="00202BFE" w:rsidRPr="00456D76" w:rsidRDefault="00202BFE" w:rsidP="00202BFE">
      <w:pPr>
        <w:tabs>
          <w:tab w:val="left" w:pos="7936"/>
        </w:tabs>
        <w:ind w:left="851" w:right="902"/>
        <w:jc w:val="both"/>
        <w:rPr>
          <w:rFonts w:ascii="Palatino Linotype" w:hAnsi="Palatino Linotype" w:cs="Arial"/>
          <w:i/>
          <w:sz w:val="22"/>
          <w:szCs w:val="22"/>
          <w:lang w:eastAsia="es-MX"/>
        </w:rPr>
      </w:pPr>
      <w:r w:rsidRPr="00456D76">
        <w:rPr>
          <w:rFonts w:ascii="Palatino Linotype" w:hAnsi="Palatino Linotype" w:cs="Arial"/>
          <w:i/>
          <w:sz w:val="22"/>
          <w:szCs w:val="22"/>
          <w:lang w:eastAsia="es-MX"/>
        </w:rPr>
        <w:t>“</w:t>
      </w:r>
      <w:r w:rsidR="00A31AC6" w:rsidRPr="00456D76">
        <w:rPr>
          <w:rFonts w:ascii="Palatino Linotype" w:hAnsi="Palatino Linotype" w:cs="Arial"/>
          <w:i/>
          <w:sz w:val="22"/>
          <w:szCs w:val="22"/>
          <w:lang w:eastAsia="es-MX"/>
        </w:rPr>
        <w:t>cita el documento más no lo proporciona. En la solicitud se pide la proporción del mismo, por lo menos, la liga. Interinato no, sin embargo si la cobertura de las materias por incapacidad médica del maestro y/o docente.</w:t>
      </w:r>
      <w:r w:rsidRPr="00456D76">
        <w:rPr>
          <w:rFonts w:ascii="Palatino Linotype" w:hAnsi="Palatino Linotype" w:cs="Arial"/>
          <w:i/>
          <w:sz w:val="22"/>
          <w:szCs w:val="22"/>
          <w:lang w:eastAsia="es-MX"/>
        </w:rPr>
        <w:t>” (Sic)</w:t>
      </w:r>
    </w:p>
    <w:p w14:paraId="593C9A06" w14:textId="77777777" w:rsidR="00BF1E03" w:rsidRPr="00456D76" w:rsidRDefault="00BF1E03" w:rsidP="00202BFE">
      <w:pPr>
        <w:pStyle w:val="Prrafodelista"/>
        <w:spacing w:before="100" w:beforeAutospacing="1" w:after="100" w:afterAutospacing="1" w:line="360" w:lineRule="auto"/>
        <w:ind w:left="0"/>
        <w:jc w:val="both"/>
        <w:rPr>
          <w:rFonts w:ascii="Palatino Linotype" w:hAnsi="Palatino Linotype"/>
          <w:b/>
          <w:bCs/>
        </w:rPr>
      </w:pPr>
    </w:p>
    <w:p w14:paraId="2DF807E5" w14:textId="469EE824" w:rsidR="00202BFE" w:rsidRPr="00456D76" w:rsidRDefault="00202BFE" w:rsidP="00202BFE">
      <w:pPr>
        <w:pStyle w:val="Prrafodelista"/>
        <w:spacing w:before="100" w:beforeAutospacing="1" w:after="100" w:afterAutospacing="1" w:line="360" w:lineRule="auto"/>
        <w:ind w:left="0"/>
        <w:jc w:val="both"/>
        <w:rPr>
          <w:rFonts w:ascii="Palatino Linotype" w:hAnsi="Palatino Linotype"/>
        </w:rPr>
      </w:pPr>
      <w:r w:rsidRPr="00456D76">
        <w:rPr>
          <w:rFonts w:ascii="Palatino Linotype" w:hAnsi="Palatino Linotype"/>
          <w:b/>
          <w:bCs/>
        </w:rPr>
        <w:t>Así como Razones o Motivos de Inconformidad:</w:t>
      </w:r>
    </w:p>
    <w:p w14:paraId="4940C934" w14:textId="431DBA1D" w:rsidR="00202BFE" w:rsidRPr="00456D76" w:rsidRDefault="00202BFE" w:rsidP="00202BFE">
      <w:pPr>
        <w:spacing w:line="360" w:lineRule="auto"/>
        <w:ind w:left="851" w:right="899"/>
        <w:jc w:val="both"/>
        <w:rPr>
          <w:rFonts w:ascii="Palatino Linotype" w:hAnsi="Palatino Linotype" w:cs="Arial"/>
          <w:color w:val="000000" w:themeColor="text1"/>
        </w:rPr>
      </w:pPr>
      <w:r w:rsidRPr="00456D76">
        <w:rPr>
          <w:rFonts w:ascii="Palatino Linotype" w:hAnsi="Palatino Linotype" w:cs="Arial"/>
          <w:i/>
          <w:sz w:val="22"/>
          <w:szCs w:val="22"/>
          <w:lang w:eastAsia="es-MX"/>
        </w:rPr>
        <w:t>“</w:t>
      </w:r>
      <w:r w:rsidR="00A31AC6" w:rsidRPr="00456D76">
        <w:rPr>
          <w:rFonts w:ascii="Palatino Linotype" w:hAnsi="Palatino Linotype" w:cs="Arial"/>
          <w:i/>
          <w:sz w:val="22"/>
          <w:szCs w:val="22"/>
          <w:lang w:eastAsia="es-MX"/>
        </w:rPr>
        <w:t xml:space="preserve">cita el documento más no lo proporciona. En la solicitud se pide la proporción del mismo, por lo menos, la liga. </w:t>
      </w:r>
      <w:proofErr w:type="gramStart"/>
      <w:r w:rsidR="00A31AC6" w:rsidRPr="00456D76">
        <w:rPr>
          <w:rFonts w:ascii="Palatino Linotype" w:hAnsi="Palatino Linotype" w:cs="Arial"/>
          <w:i/>
          <w:sz w:val="22"/>
          <w:szCs w:val="22"/>
          <w:lang w:eastAsia="es-MX"/>
        </w:rPr>
        <w:t>sin</w:t>
      </w:r>
      <w:proofErr w:type="gramEnd"/>
      <w:r w:rsidR="00A31AC6" w:rsidRPr="00456D76">
        <w:rPr>
          <w:rFonts w:ascii="Palatino Linotype" w:hAnsi="Palatino Linotype" w:cs="Arial"/>
          <w:i/>
          <w:sz w:val="22"/>
          <w:szCs w:val="22"/>
          <w:lang w:eastAsia="es-MX"/>
        </w:rPr>
        <w:t xml:space="preserve"> embargo si la cobertura de las materias por incapacidad médica del maestro y/o docente.</w:t>
      </w:r>
      <w:r w:rsidRPr="00456D76">
        <w:rPr>
          <w:rFonts w:ascii="Palatino Linotype" w:hAnsi="Palatino Linotype" w:cs="Arial"/>
          <w:i/>
          <w:sz w:val="22"/>
          <w:szCs w:val="22"/>
          <w:lang w:eastAsia="es-MX"/>
        </w:rPr>
        <w:t>” (Sic)</w:t>
      </w:r>
    </w:p>
    <w:p w14:paraId="03C0D9DA" w14:textId="5CC4716B" w:rsidR="00202BFE" w:rsidRPr="00456D76" w:rsidRDefault="00202BFE" w:rsidP="0066637D">
      <w:pPr>
        <w:spacing w:line="360" w:lineRule="auto"/>
        <w:jc w:val="both"/>
        <w:rPr>
          <w:rFonts w:ascii="Palatino Linotype" w:hAnsi="Palatino Linotype" w:cs="Arial"/>
          <w:i/>
          <w:color w:val="000000" w:themeColor="text1"/>
          <w:sz w:val="22"/>
          <w:szCs w:val="22"/>
        </w:rPr>
      </w:pPr>
    </w:p>
    <w:p w14:paraId="773FF6FA" w14:textId="77777777" w:rsidR="00A31AC6" w:rsidRPr="00456D76" w:rsidRDefault="00A31AC6" w:rsidP="0066637D">
      <w:pPr>
        <w:spacing w:line="360" w:lineRule="auto"/>
        <w:jc w:val="both"/>
        <w:rPr>
          <w:rFonts w:ascii="Palatino Linotype" w:hAnsi="Palatino Linotype" w:cs="Arial"/>
          <w:i/>
          <w:color w:val="000000" w:themeColor="text1"/>
          <w:sz w:val="22"/>
          <w:szCs w:val="22"/>
        </w:rPr>
      </w:pPr>
    </w:p>
    <w:p w14:paraId="11CDF804" w14:textId="46469A4A" w:rsidR="007D38BB" w:rsidRPr="00456D76" w:rsidRDefault="00A606B9" w:rsidP="0066637D">
      <w:pPr>
        <w:spacing w:line="360" w:lineRule="auto"/>
        <w:jc w:val="both"/>
        <w:rPr>
          <w:rFonts w:ascii="Palatino Linotype" w:hAnsi="Palatino Linotype" w:cs="Arial"/>
          <w:b/>
          <w:color w:val="000000" w:themeColor="text1"/>
          <w:sz w:val="28"/>
          <w:szCs w:val="28"/>
        </w:rPr>
      </w:pPr>
      <w:r w:rsidRPr="00456D76">
        <w:rPr>
          <w:rFonts w:ascii="Palatino Linotype" w:hAnsi="Palatino Linotype" w:cs="Arial"/>
          <w:b/>
          <w:color w:val="000000" w:themeColor="text1"/>
          <w:sz w:val="28"/>
          <w:szCs w:val="28"/>
          <w:lang w:val="es-419"/>
        </w:rPr>
        <w:t>V</w:t>
      </w:r>
      <w:r w:rsidR="000171D8" w:rsidRPr="00456D76">
        <w:rPr>
          <w:rFonts w:ascii="Palatino Linotype" w:hAnsi="Palatino Linotype" w:cs="Arial"/>
          <w:b/>
          <w:color w:val="000000" w:themeColor="text1"/>
          <w:sz w:val="28"/>
          <w:szCs w:val="28"/>
        </w:rPr>
        <w:t xml:space="preserve">. </w:t>
      </w:r>
      <w:r w:rsidR="007D38BB" w:rsidRPr="00456D76">
        <w:rPr>
          <w:rFonts w:ascii="Palatino Linotype" w:hAnsi="Palatino Linotype" w:cs="Arial"/>
          <w:b/>
          <w:sz w:val="28"/>
          <w:szCs w:val="28"/>
        </w:rPr>
        <w:t xml:space="preserve">Del turno del </w:t>
      </w:r>
      <w:r w:rsidR="00D86297" w:rsidRPr="00456D76">
        <w:rPr>
          <w:rFonts w:ascii="Palatino Linotype" w:hAnsi="Palatino Linotype" w:cs="Arial"/>
          <w:b/>
          <w:sz w:val="28"/>
          <w:szCs w:val="28"/>
        </w:rPr>
        <w:t>Recurso Revisión</w:t>
      </w:r>
    </w:p>
    <w:p w14:paraId="18DB342D" w14:textId="0F7826A7" w:rsidR="000171D8" w:rsidRPr="00456D76" w:rsidRDefault="000171D8" w:rsidP="0066637D">
      <w:pPr>
        <w:spacing w:line="360" w:lineRule="auto"/>
        <w:jc w:val="both"/>
        <w:rPr>
          <w:rFonts w:ascii="Palatino Linotype" w:hAnsi="Palatino Linotype" w:cs="Arial"/>
          <w:color w:val="000000" w:themeColor="text1"/>
        </w:rPr>
      </w:pPr>
      <w:r w:rsidRPr="00456D76">
        <w:rPr>
          <w:rFonts w:ascii="Palatino Linotype" w:hAnsi="Palatino Linotype" w:cs="Arial"/>
          <w:color w:val="000000" w:themeColor="text1"/>
        </w:rPr>
        <w:t xml:space="preserve">En fecha </w:t>
      </w:r>
      <w:r w:rsidR="00A31AC6" w:rsidRPr="00456D76">
        <w:rPr>
          <w:rFonts w:ascii="Palatino Linotype" w:hAnsi="Palatino Linotype" w:cs="Arial"/>
          <w:b/>
          <w:color w:val="000000" w:themeColor="text1"/>
        </w:rPr>
        <w:t>veintiocho de mayo</w:t>
      </w:r>
      <w:r w:rsidR="00BF1E03" w:rsidRPr="00456D76">
        <w:rPr>
          <w:rFonts w:ascii="Palatino Linotype" w:hAnsi="Palatino Linotype" w:cs="Arial"/>
          <w:b/>
          <w:color w:val="000000" w:themeColor="text1"/>
        </w:rPr>
        <w:t xml:space="preserve"> </w:t>
      </w:r>
      <w:r w:rsidR="00A52BE3" w:rsidRPr="00456D76">
        <w:rPr>
          <w:rFonts w:ascii="Palatino Linotype" w:hAnsi="Palatino Linotype" w:cs="Arial"/>
          <w:b/>
          <w:bCs/>
          <w:color w:val="000000" w:themeColor="text1"/>
        </w:rPr>
        <w:t>de dos mil veintidós</w:t>
      </w:r>
      <w:r w:rsidRPr="00456D76">
        <w:rPr>
          <w:rFonts w:ascii="Palatino Linotype" w:hAnsi="Palatino Linotype" w:cs="Arial"/>
          <w:color w:val="000000" w:themeColor="text1"/>
        </w:rPr>
        <w:t xml:space="preserve">, el recurso que se trata se envió electrónicamente al Instituto de </w:t>
      </w:r>
      <w:r w:rsidRPr="00456D76">
        <w:rPr>
          <w:rFonts w:ascii="Palatino Linotype" w:eastAsia="Arial Unicode MS" w:hAnsi="Palatino Linotype" w:cs="Arial"/>
          <w:color w:val="000000" w:themeColor="text1"/>
        </w:rPr>
        <w:t>Transparencia</w:t>
      </w:r>
      <w:r w:rsidRPr="00456D76">
        <w:rPr>
          <w:rFonts w:ascii="Palatino Linotype" w:hAnsi="Palatino Linotype" w:cs="Arial"/>
          <w:color w:val="000000" w:themeColor="text1"/>
        </w:rPr>
        <w:t xml:space="preserve">, Acceso a la </w:t>
      </w:r>
      <w:r w:rsidR="00D86297" w:rsidRPr="00456D76">
        <w:rPr>
          <w:rFonts w:ascii="Palatino Linotype" w:hAnsi="Palatino Linotype" w:cs="Arial"/>
          <w:color w:val="000000" w:themeColor="text1"/>
        </w:rPr>
        <w:t>Información Pública</w:t>
      </w:r>
      <w:r w:rsidRPr="00456D76">
        <w:rPr>
          <w:rFonts w:ascii="Palatino Linotype" w:hAnsi="Palatino Linotype" w:cs="Arial"/>
          <w:color w:val="000000" w:themeColor="text1"/>
        </w:rPr>
        <w:t xml:space="preserve"> y Protección de Datos Personales del Estado de México y Municipios; </w:t>
      </w:r>
      <w:r w:rsidR="009E2E2C" w:rsidRPr="00456D76">
        <w:rPr>
          <w:rFonts w:ascii="Palatino Linotype" w:hAnsi="Palatino Linotype" w:cs="Arial"/>
          <w:color w:val="000000" w:themeColor="text1"/>
        </w:rPr>
        <w:t xml:space="preserve">por lo que, </w:t>
      </w:r>
      <w:r w:rsidRPr="00456D76">
        <w:rPr>
          <w:rFonts w:ascii="Palatino Linotype" w:hAnsi="Palatino Linotype" w:cs="Arial"/>
          <w:color w:val="000000" w:themeColor="text1"/>
        </w:rPr>
        <w:t xml:space="preserve">con fundamento en el artículo 185, fracción I de la </w:t>
      </w:r>
      <w:r w:rsidRPr="00456D76">
        <w:rPr>
          <w:rFonts w:ascii="Palatino Linotype" w:hAnsi="Palatino Linotype"/>
          <w:color w:val="000000" w:themeColor="text1"/>
        </w:rPr>
        <w:t xml:space="preserve">Ley de Transparencia y Acceso a la </w:t>
      </w:r>
      <w:r w:rsidR="00D86297" w:rsidRPr="00456D76">
        <w:rPr>
          <w:rFonts w:ascii="Palatino Linotype" w:hAnsi="Palatino Linotype"/>
          <w:color w:val="000000" w:themeColor="text1"/>
        </w:rPr>
        <w:t>Información Pública</w:t>
      </w:r>
      <w:r w:rsidRPr="00456D76">
        <w:rPr>
          <w:rFonts w:ascii="Palatino Linotype" w:hAnsi="Palatino Linotype"/>
          <w:color w:val="000000" w:themeColor="text1"/>
        </w:rPr>
        <w:t xml:space="preserve"> del Estado de México y Municipios</w:t>
      </w:r>
      <w:r w:rsidRPr="00456D76">
        <w:rPr>
          <w:rFonts w:ascii="Palatino Linotype" w:hAnsi="Palatino Linotype" w:cs="Arial"/>
          <w:color w:val="000000" w:themeColor="text1"/>
        </w:rPr>
        <w:t xml:space="preserve">, se turnó </w:t>
      </w:r>
      <w:r w:rsidR="00727578" w:rsidRPr="00456D76">
        <w:rPr>
          <w:rFonts w:ascii="Palatino Linotype" w:hAnsi="Palatino Linotype" w:cs="Arial"/>
          <w:color w:val="000000" w:themeColor="text1"/>
        </w:rPr>
        <w:t xml:space="preserve">mediante </w:t>
      </w:r>
      <w:r w:rsidR="00727578" w:rsidRPr="00456D76">
        <w:rPr>
          <w:rFonts w:ascii="Palatino Linotype" w:hAnsi="Palatino Linotype" w:cs="Arial"/>
          <w:b/>
          <w:color w:val="000000" w:themeColor="text1"/>
        </w:rPr>
        <w:t xml:space="preserve">EL </w:t>
      </w:r>
      <w:r w:rsidRPr="00456D76">
        <w:rPr>
          <w:rFonts w:ascii="Palatino Linotype" w:eastAsia="Arial Unicode MS" w:hAnsi="Palatino Linotype" w:cs="Arial"/>
          <w:b/>
          <w:color w:val="000000" w:themeColor="text1"/>
        </w:rPr>
        <w:t>SAIMEX</w:t>
      </w:r>
      <w:r w:rsidR="00B41543" w:rsidRPr="00456D76">
        <w:rPr>
          <w:rFonts w:ascii="Palatino Linotype" w:hAnsi="Palatino Linotype"/>
          <w:color w:val="000000" w:themeColor="text1"/>
        </w:rPr>
        <w:t xml:space="preserve">, </w:t>
      </w:r>
      <w:r w:rsidR="00136CC0" w:rsidRPr="00456D76">
        <w:rPr>
          <w:rFonts w:ascii="Palatino Linotype" w:hAnsi="Palatino Linotype"/>
          <w:color w:val="000000" w:themeColor="text1"/>
        </w:rPr>
        <w:t>a</w:t>
      </w:r>
      <w:r w:rsidR="00A606B9" w:rsidRPr="00456D76">
        <w:rPr>
          <w:rFonts w:ascii="Palatino Linotype" w:hAnsi="Palatino Linotype"/>
          <w:color w:val="000000" w:themeColor="text1"/>
          <w:lang w:val="es-419"/>
        </w:rPr>
        <w:t xml:space="preserve"> </w:t>
      </w:r>
      <w:r w:rsidR="00136CC0" w:rsidRPr="00456D76">
        <w:rPr>
          <w:rFonts w:ascii="Palatino Linotype" w:hAnsi="Palatino Linotype"/>
          <w:color w:val="000000" w:themeColor="text1"/>
        </w:rPr>
        <w:t>l</w:t>
      </w:r>
      <w:r w:rsidR="00A606B9" w:rsidRPr="00456D76">
        <w:rPr>
          <w:rFonts w:ascii="Palatino Linotype" w:hAnsi="Palatino Linotype"/>
          <w:color w:val="000000" w:themeColor="text1"/>
          <w:lang w:val="es-419"/>
        </w:rPr>
        <w:t>a</w:t>
      </w:r>
      <w:r w:rsidR="00CE22BE" w:rsidRPr="00456D76">
        <w:rPr>
          <w:rFonts w:ascii="Palatino Linotype" w:hAnsi="Palatino Linotype"/>
          <w:color w:val="000000" w:themeColor="text1"/>
        </w:rPr>
        <w:t xml:space="preserve"> </w:t>
      </w:r>
      <w:r w:rsidR="00136CC0" w:rsidRPr="00456D76">
        <w:rPr>
          <w:rFonts w:ascii="Palatino Linotype" w:hAnsi="Palatino Linotype"/>
          <w:b/>
          <w:color w:val="000000" w:themeColor="text1"/>
        </w:rPr>
        <w:t>C</w:t>
      </w:r>
      <w:r w:rsidR="00136CC0" w:rsidRPr="00456D76">
        <w:rPr>
          <w:rFonts w:ascii="Palatino Linotype" w:hAnsi="Palatino Linotype" w:cs="Arial"/>
          <w:b/>
          <w:color w:val="000000" w:themeColor="text1"/>
        </w:rPr>
        <w:t>omisionad</w:t>
      </w:r>
      <w:r w:rsidR="00A606B9" w:rsidRPr="00456D76">
        <w:rPr>
          <w:rFonts w:ascii="Palatino Linotype" w:hAnsi="Palatino Linotype" w:cs="Arial"/>
          <w:b/>
          <w:color w:val="000000" w:themeColor="text1"/>
          <w:lang w:val="es-419"/>
        </w:rPr>
        <w:t xml:space="preserve">a </w:t>
      </w:r>
      <w:r w:rsidR="009260D0" w:rsidRPr="00456D76">
        <w:rPr>
          <w:rFonts w:ascii="Palatino Linotype" w:hAnsi="Palatino Linotype" w:cs="Arial"/>
          <w:b/>
          <w:color w:val="000000" w:themeColor="text1"/>
          <w:lang w:val="es-419"/>
        </w:rPr>
        <w:t>Sharon Cristina Morales Martínez</w:t>
      </w:r>
      <w:r w:rsidR="00873E36" w:rsidRPr="00456D76">
        <w:rPr>
          <w:rFonts w:ascii="Palatino Linotype" w:hAnsi="Palatino Linotype" w:cs="Arial"/>
          <w:b/>
          <w:color w:val="000000" w:themeColor="text1"/>
          <w:lang w:val="es-419"/>
        </w:rPr>
        <w:t xml:space="preserve"> </w:t>
      </w:r>
      <w:r w:rsidRPr="00456D76">
        <w:rPr>
          <w:rFonts w:ascii="Palatino Linotype" w:hAnsi="Palatino Linotype" w:cs="Arial"/>
          <w:color w:val="000000" w:themeColor="text1"/>
        </w:rPr>
        <w:t>a efecto de decretar su admisión o desechamiento.</w:t>
      </w:r>
    </w:p>
    <w:p w14:paraId="1208B2F1" w14:textId="77777777" w:rsidR="00202BFE" w:rsidRPr="00456D76" w:rsidRDefault="00202BFE" w:rsidP="0066637D">
      <w:pPr>
        <w:spacing w:line="360" w:lineRule="auto"/>
        <w:jc w:val="both"/>
        <w:rPr>
          <w:rFonts w:ascii="Palatino Linotype" w:hAnsi="Palatino Linotype" w:cs="Arial"/>
          <w:color w:val="000000" w:themeColor="text1"/>
        </w:rPr>
      </w:pPr>
    </w:p>
    <w:p w14:paraId="6E2E972C" w14:textId="326D50B8" w:rsidR="007D38BB" w:rsidRPr="00456D76" w:rsidRDefault="007D38BB" w:rsidP="0066637D">
      <w:pPr>
        <w:tabs>
          <w:tab w:val="center" w:pos="4252"/>
          <w:tab w:val="right" w:pos="8504"/>
        </w:tabs>
        <w:spacing w:line="360" w:lineRule="auto"/>
        <w:jc w:val="both"/>
        <w:rPr>
          <w:rFonts w:ascii="Palatino Linotype" w:hAnsi="Palatino Linotype" w:cs="Arial"/>
          <w:b/>
          <w:color w:val="000000" w:themeColor="text1"/>
        </w:rPr>
      </w:pPr>
      <w:r w:rsidRPr="00456D76">
        <w:rPr>
          <w:rFonts w:ascii="Palatino Linotype" w:hAnsi="Palatino Linotype" w:cs="Arial"/>
          <w:b/>
          <w:color w:val="000000" w:themeColor="text1"/>
        </w:rPr>
        <w:t xml:space="preserve">a) Admisión del </w:t>
      </w:r>
      <w:r w:rsidR="00D86297" w:rsidRPr="00456D76">
        <w:rPr>
          <w:rFonts w:ascii="Palatino Linotype" w:hAnsi="Palatino Linotype" w:cs="Arial"/>
          <w:b/>
          <w:color w:val="000000" w:themeColor="text1"/>
        </w:rPr>
        <w:t>Recurso Revisión</w:t>
      </w:r>
    </w:p>
    <w:p w14:paraId="7B625BB9" w14:textId="7EBDC2D7" w:rsidR="000171D8" w:rsidRPr="00456D76" w:rsidRDefault="000171D8" w:rsidP="0066637D">
      <w:pPr>
        <w:tabs>
          <w:tab w:val="center" w:pos="4252"/>
          <w:tab w:val="right" w:pos="8504"/>
        </w:tabs>
        <w:spacing w:line="360" w:lineRule="auto"/>
        <w:jc w:val="both"/>
        <w:rPr>
          <w:rFonts w:ascii="Palatino Linotype" w:hAnsi="Palatino Linotype" w:cs="Arial"/>
          <w:color w:val="000000" w:themeColor="text1"/>
        </w:rPr>
      </w:pPr>
      <w:r w:rsidRPr="00456D76">
        <w:rPr>
          <w:rFonts w:ascii="Palatino Linotype" w:hAnsi="Palatino Linotype" w:cs="Arial"/>
          <w:color w:val="000000" w:themeColor="text1"/>
        </w:rPr>
        <w:t>De las constancias del expediente electrónico del</w:t>
      </w:r>
      <w:r w:rsidRPr="00456D76">
        <w:rPr>
          <w:rFonts w:ascii="Palatino Linotype" w:hAnsi="Palatino Linotype" w:cs="Arial"/>
          <w:b/>
          <w:color w:val="000000" w:themeColor="text1"/>
        </w:rPr>
        <w:t xml:space="preserve"> SAIMEX</w:t>
      </w:r>
      <w:r w:rsidRPr="00456D76">
        <w:rPr>
          <w:rFonts w:ascii="Palatino Linotype" w:hAnsi="Palatino Linotype" w:cs="Arial"/>
          <w:color w:val="000000" w:themeColor="text1"/>
        </w:rPr>
        <w:t xml:space="preserve">, se advierte que </w:t>
      </w:r>
      <w:r w:rsidR="00727578" w:rsidRPr="00456D76">
        <w:rPr>
          <w:rFonts w:ascii="Palatino Linotype" w:hAnsi="Palatino Linotype" w:cs="Arial"/>
          <w:color w:val="000000" w:themeColor="text1"/>
        </w:rPr>
        <w:t>el</w:t>
      </w:r>
      <w:r w:rsidRPr="00456D76">
        <w:rPr>
          <w:rFonts w:ascii="Palatino Linotype" w:hAnsi="Palatino Linotype" w:cs="Arial"/>
          <w:color w:val="000000" w:themeColor="text1"/>
        </w:rPr>
        <w:t xml:space="preserve"> </w:t>
      </w:r>
      <w:r w:rsidR="00A31AC6" w:rsidRPr="00456D76">
        <w:rPr>
          <w:rFonts w:ascii="Palatino Linotype" w:hAnsi="Palatino Linotype" w:cs="Arial"/>
          <w:b/>
          <w:color w:val="000000" w:themeColor="text1"/>
        </w:rPr>
        <w:t xml:space="preserve">primero de junio </w:t>
      </w:r>
      <w:r w:rsidR="00B41543" w:rsidRPr="00456D76">
        <w:rPr>
          <w:rFonts w:ascii="Palatino Linotype" w:hAnsi="Palatino Linotype" w:cs="Arial"/>
          <w:b/>
          <w:bCs/>
          <w:color w:val="000000" w:themeColor="text1"/>
        </w:rPr>
        <w:t>de dos mil veintidós</w:t>
      </w:r>
      <w:r w:rsidRPr="00456D76">
        <w:rPr>
          <w:rFonts w:ascii="Palatino Linotype" w:hAnsi="Palatino Linotype" w:cs="Arial"/>
          <w:color w:val="000000" w:themeColor="text1"/>
        </w:rPr>
        <w:t xml:space="preserve">, se acordó la admisión a trámite del </w:t>
      </w:r>
      <w:r w:rsidR="00D86297" w:rsidRPr="00456D76">
        <w:rPr>
          <w:rFonts w:ascii="Palatino Linotype" w:hAnsi="Palatino Linotype" w:cs="Arial"/>
          <w:color w:val="000000" w:themeColor="text1"/>
        </w:rPr>
        <w:t>Recurso Revisión</w:t>
      </w:r>
      <w:r w:rsidRPr="00456D76">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456D76">
        <w:rPr>
          <w:rFonts w:ascii="Palatino Linotype" w:hAnsi="Palatino Linotype" w:cs="Arial"/>
          <w:color w:val="000000" w:themeColor="text1"/>
        </w:rPr>
        <w:t>Información Pública</w:t>
      </w:r>
      <w:r w:rsidRPr="00456D76">
        <w:rPr>
          <w:rFonts w:ascii="Palatino Linotype" w:hAnsi="Palatino Linotype" w:cs="Arial"/>
          <w:color w:val="000000" w:themeColor="text1"/>
        </w:rPr>
        <w:t xml:space="preserve"> del Estado de México y Municipios</w:t>
      </w:r>
      <w:r w:rsidR="00F74A05" w:rsidRPr="00456D76">
        <w:rPr>
          <w:rFonts w:ascii="Palatino Linotype" w:hAnsi="Palatino Linotype" w:cs="Arial"/>
          <w:color w:val="000000" w:themeColor="text1"/>
        </w:rPr>
        <w:t>;</w:t>
      </w:r>
      <w:r w:rsidRPr="00456D76">
        <w:rPr>
          <w:rFonts w:ascii="Palatino Linotype" w:hAnsi="Palatino Linotype" w:cs="Arial"/>
          <w:color w:val="000000" w:themeColor="text1"/>
        </w:rPr>
        <w:t xml:space="preserve"> </w:t>
      </w:r>
      <w:r w:rsidR="00CD6366" w:rsidRPr="00456D76">
        <w:rPr>
          <w:rFonts w:ascii="Palatino Linotype" w:hAnsi="Palatino Linotype" w:cs="Arial"/>
          <w:b/>
          <w:color w:val="000000" w:themeColor="text1"/>
          <w:lang w:val="es-ES"/>
        </w:rPr>
        <w:t>LA</w:t>
      </w:r>
      <w:r w:rsidR="003A44D3" w:rsidRPr="00456D76">
        <w:rPr>
          <w:rFonts w:ascii="Palatino Linotype" w:hAnsi="Palatino Linotype" w:cs="Arial"/>
          <w:b/>
          <w:color w:val="000000" w:themeColor="text1"/>
        </w:rPr>
        <w:t xml:space="preserve"> RECURRENTE</w:t>
      </w:r>
      <w:r w:rsidR="00E5139C" w:rsidRPr="00456D76">
        <w:rPr>
          <w:rFonts w:ascii="Palatino Linotype" w:hAnsi="Palatino Linotype" w:cs="Arial"/>
          <w:b/>
          <w:color w:val="000000" w:themeColor="text1"/>
        </w:rPr>
        <w:t xml:space="preserve"> </w:t>
      </w:r>
      <w:r w:rsidRPr="00456D76">
        <w:rPr>
          <w:rFonts w:ascii="Palatino Linotype" w:hAnsi="Palatino Linotype" w:cs="Arial"/>
          <w:color w:val="000000" w:themeColor="text1"/>
        </w:rPr>
        <w:t>manifestara</w:t>
      </w:r>
      <w:r w:rsidR="00F74A05" w:rsidRPr="00456D76">
        <w:rPr>
          <w:rFonts w:ascii="Palatino Linotype" w:hAnsi="Palatino Linotype" w:cs="Arial"/>
          <w:color w:val="000000" w:themeColor="text1"/>
        </w:rPr>
        <w:t xml:space="preserve"> </w:t>
      </w:r>
      <w:r w:rsidRPr="00456D76">
        <w:rPr>
          <w:rFonts w:ascii="Palatino Linotype" w:hAnsi="Palatino Linotype" w:cs="Arial"/>
          <w:color w:val="000000" w:themeColor="text1"/>
        </w:rPr>
        <w:t xml:space="preserve">lo que a su derecho conviniera, a efecto de presentar pruebas </w:t>
      </w:r>
      <w:r w:rsidR="00727578" w:rsidRPr="00456D76">
        <w:rPr>
          <w:rFonts w:ascii="Palatino Linotype" w:hAnsi="Palatino Linotype" w:cs="Arial"/>
          <w:color w:val="000000" w:themeColor="text1"/>
        </w:rPr>
        <w:t>o</w:t>
      </w:r>
      <w:r w:rsidRPr="00456D76">
        <w:rPr>
          <w:rFonts w:ascii="Palatino Linotype" w:hAnsi="Palatino Linotype" w:cs="Arial"/>
          <w:color w:val="000000" w:themeColor="text1"/>
        </w:rPr>
        <w:t xml:space="preserve"> alegatos</w:t>
      </w:r>
      <w:r w:rsidR="00727578" w:rsidRPr="00456D76">
        <w:rPr>
          <w:rFonts w:ascii="Palatino Linotype" w:hAnsi="Palatino Linotype" w:cs="Arial"/>
          <w:color w:val="000000" w:themeColor="text1"/>
        </w:rPr>
        <w:t xml:space="preserve"> y</w:t>
      </w:r>
      <w:r w:rsidR="00D5111B" w:rsidRPr="00456D76">
        <w:rPr>
          <w:rFonts w:ascii="Palatino Linotype" w:hAnsi="Palatino Linotype" w:cs="Arial"/>
          <w:color w:val="000000" w:themeColor="text1"/>
        </w:rPr>
        <w:t>,</w:t>
      </w:r>
      <w:r w:rsidR="00727578" w:rsidRPr="00456D76">
        <w:rPr>
          <w:rFonts w:ascii="Palatino Linotype" w:hAnsi="Palatino Linotype" w:cs="Arial"/>
          <w:color w:val="000000" w:themeColor="text1"/>
        </w:rPr>
        <w:t xml:space="preserve"> en su caso, </w:t>
      </w:r>
      <w:r w:rsidRPr="00456D76">
        <w:rPr>
          <w:rFonts w:ascii="Palatino Linotype" w:hAnsi="Palatino Linotype" w:cs="Arial"/>
          <w:b/>
          <w:color w:val="000000" w:themeColor="text1"/>
        </w:rPr>
        <w:t xml:space="preserve">EL SUJETO OBLIGADO </w:t>
      </w:r>
      <w:r w:rsidRPr="00456D76">
        <w:rPr>
          <w:rFonts w:ascii="Palatino Linotype" w:hAnsi="Palatino Linotype" w:cs="Arial"/>
          <w:color w:val="000000" w:themeColor="text1"/>
        </w:rPr>
        <w:t>rindiera su</w:t>
      </w:r>
      <w:r w:rsidR="00727578" w:rsidRPr="00456D76">
        <w:rPr>
          <w:rFonts w:ascii="Palatino Linotype" w:hAnsi="Palatino Linotype" w:cs="Arial"/>
          <w:color w:val="000000" w:themeColor="text1"/>
        </w:rPr>
        <w:t xml:space="preserve"> correspondiente </w:t>
      </w:r>
      <w:r w:rsidRPr="00456D76">
        <w:rPr>
          <w:rFonts w:ascii="Palatino Linotype" w:hAnsi="Palatino Linotype" w:cs="Arial"/>
          <w:color w:val="000000" w:themeColor="text1"/>
        </w:rPr>
        <w:t>Informe Justificado.</w:t>
      </w:r>
    </w:p>
    <w:p w14:paraId="26E316FD" w14:textId="77777777" w:rsidR="0054291E" w:rsidRPr="00456D76" w:rsidRDefault="0054291E" w:rsidP="0066637D">
      <w:pPr>
        <w:spacing w:line="360" w:lineRule="auto"/>
        <w:jc w:val="both"/>
        <w:rPr>
          <w:rFonts w:ascii="Palatino Linotype" w:eastAsia="Arial Unicode MS" w:hAnsi="Palatino Linotype" w:cs="Arial"/>
          <w:b/>
          <w:color w:val="000000" w:themeColor="text1"/>
        </w:rPr>
      </w:pPr>
    </w:p>
    <w:p w14:paraId="28CF2940" w14:textId="245A197A" w:rsidR="00F74A05" w:rsidRPr="00456D76" w:rsidRDefault="00F74A05" w:rsidP="0066637D">
      <w:pPr>
        <w:spacing w:line="360" w:lineRule="auto"/>
        <w:jc w:val="both"/>
        <w:rPr>
          <w:rFonts w:ascii="Palatino Linotype" w:eastAsia="Arial Unicode MS" w:hAnsi="Palatino Linotype" w:cs="Arial"/>
          <w:b/>
          <w:color w:val="000000" w:themeColor="text1"/>
        </w:rPr>
      </w:pPr>
      <w:r w:rsidRPr="00456D76">
        <w:rPr>
          <w:rFonts w:ascii="Palatino Linotype" w:eastAsia="Arial Unicode MS" w:hAnsi="Palatino Linotype" w:cs="Arial"/>
          <w:b/>
          <w:color w:val="000000" w:themeColor="text1"/>
        </w:rPr>
        <w:t xml:space="preserve">b) </w:t>
      </w:r>
      <w:r w:rsidR="00E97320" w:rsidRPr="00456D76">
        <w:rPr>
          <w:rFonts w:ascii="Palatino Linotype" w:hAnsi="Palatino Linotype" w:cs="Arial"/>
          <w:b/>
          <w:bCs/>
        </w:rPr>
        <w:t xml:space="preserve">Manifestaciones </w:t>
      </w:r>
    </w:p>
    <w:p w14:paraId="670E1295" w14:textId="3F724616" w:rsidR="000171D8" w:rsidRPr="00456D76" w:rsidRDefault="001C3730" w:rsidP="0066637D">
      <w:pPr>
        <w:spacing w:line="360" w:lineRule="auto"/>
        <w:jc w:val="both"/>
        <w:rPr>
          <w:rFonts w:ascii="Palatino Linotype" w:eastAsia="Palatino Linotype" w:hAnsi="Palatino Linotype" w:cs="Palatino Linotype"/>
        </w:rPr>
      </w:pPr>
      <w:r w:rsidRPr="00456D76">
        <w:rPr>
          <w:rFonts w:ascii="Palatino Linotype" w:eastAsia="Arial Unicode MS" w:hAnsi="Palatino Linotype" w:cs="Arial"/>
        </w:rPr>
        <w:t xml:space="preserve">De acuerdo a las constancias digitales que obran en </w:t>
      </w:r>
      <w:r w:rsidRPr="00456D76">
        <w:rPr>
          <w:rFonts w:ascii="Palatino Linotype" w:eastAsia="Arial Unicode MS" w:hAnsi="Palatino Linotype" w:cs="Arial"/>
          <w:b/>
        </w:rPr>
        <w:t>EL</w:t>
      </w:r>
      <w:r w:rsidRPr="00456D76">
        <w:rPr>
          <w:rFonts w:ascii="Palatino Linotype" w:eastAsia="Arial Unicode MS" w:hAnsi="Palatino Linotype" w:cs="Arial"/>
        </w:rPr>
        <w:t xml:space="preserve"> </w:t>
      </w:r>
      <w:r w:rsidRPr="00456D76">
        <w:rPr>
          <w:rFonts w:ascii="Palatino Linotype" w:eastAsia="Arial Unicode MS" w:hAnsi="Palatino Linotype" w:cs="Arial"/>
          <w:b/>
        </w:rPr>
        <w:t>SAIMEX</w:t>
      </w:r>
      <w:r w:rsidRPr="00456D76">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w:t>
      </w:r>
      <w:r w:rsidRPr="00456D76">
        <w:rPr>
          <w:rFonts w:ascii="Palatino Linotype" w:eastAsia="Arial Unicode MS" w:hAnsi="Palatino Linotype" w:cs="Arial"/>
        </w:rPr>
        <w:lastRenderedPageBreak/>
        <w:t xml:space="preserve">legalmente concedido a </w:t>
      </w:r>
      <w:r w:rsidRPr="00456D76">
        <w:rPr>
          <w:rFonts w:ascii="Palatino Linotype" w:eastAsia="Arial Unicode MS" w:hAnsi="Palatino Linotype" w:cs="Arial"/>
          <w:b/>
        </w:rPr>
        <w:t>LA</w:t>
      </w:r>
      <w:r w:rsidRPr="00456D76">
        <w:rPr>
          <w:rFonts w:ascii="Palatino Linotype" w:eastAsia="Arial Unicode MS" w:hAnsi="Palatino Linotype" w:cs="Arial"/>
        </w:rPr>
        <w:t xml:space="preserve"> </w:t>
      </w:r>
      <w:r w:rsidRPr="00456D76">
        <w:rPr>
          <w:rFonts w:ascii="Palatino Linotype" w:eastAsia="Arial Unicode MS" w:hAnsi="Palatino Linotype" w:cs="Arial"/>
          <w:b/>
        </w:rPr>
        <w:t>RECURRENTE</w:t>
      </w:r>
      <w:r w:rsidRPr="00456D76">
        <w:rPr>
          <w:rFonts w:ascii="Palatino Linotype" w:eastAsia="Arial Unicode MS" w:hAnsi="Palatino Linotype" w:cs="Arial"/>
        </w:rPr>
        <w:t xml:space="preserve">, esta </w:t>
      </w:r>
      <w:r w:rsidR="004B093C" w:rsidRPr="00456D76">
        <w:rPr>
          <w:rFonts w:ascii="Palatino Linotype" w:eastAsia="Arial Unicode MS" w:hAnsi="Palatino Linotype" w:cs="Arial"/>
        </w:rPr>
        <w:t>adjuntó</w:t>
      </w:r>
      <w:r w:rsidRPr="00456D76">
        <w:rPr>
          <w:rFonts w:ascii="Palatino Linotype" w:eastAsia="Arial Unicode MS" w:hAnsi="Palatino Linotype" w:cs="Arial"/>
        </w:rPr>
        <w:t xml:space="preserve"> en fecha </w:t>
      </w:r>
      <w:r w:rsidRPr="00456D76">
        <w:rPr>
          <w:rFonts w:ascii="Palatino Linotype" w:eastAsia="Arial Unicode MS" w:hAnsi="Palatino Linotype" w:cs="Arial"/>
          <w:b/>
        </w:rPr>
        <w:t>cuatro de junio de dos mil veintidós</w:t>
      </w:r>
      <w:r w:rsidRPr="00456D76">
        <w:rPr>
          <w:rFonts w:ascii="Palatino Linotype" w:eastAsia="Arial Unicode MS" w:hAnsi="Palatino Linotype" w:cs="Arial"/>
        </w:rPr>
        <w:t xml:space="preserve"> el archivo electrónico denominado </w:t>
      </w:r>
      <w:r w:rsidRPr="00456D76">
        <w:rPr>
          <w:rFonts w:ascii="Palatino Linotype" w:eastAsia="Arial Unicode MS" w:hAnsi="Palatino Linotype" w:cs="Arial"/>
          <w:b/>
          <w:i/>
        </w:rPr>
        <w:t xml:space="preserve">“alegato tesvb.docx” </w:t>
      </w:r>
      <w:r w:rsidR="004B093C" w:rsidRPr="00456D76">
        <w:rPr>
          <w:rFonts w:ascii="Palatino Linotype" w:eastAsia="Arial Unicode MS" w:hAnsi="Palatino Linotype" w:cs="Arial"/>
        </w:rPr>
        <w:t xml:space="preserve">el cual consta de un </w:t>
      </w:r>
      <w:r w:rsidRPr="00456D76">
        <w:rPr>
          <w:rFonts w:ascii="Palatino Linotype" w:eastAsia="Arial Unicode MS" w:hAnsi="Palatino Linotype" w:cs="Arial"/>
        </w:rPr>
        <w:t xml:space="preserve">documento en formato Word que de cuyo análisis de observa la siguiente manifestación </w:t>
      </w:r>
      <w:r w:rsidRPr="00456D76">
        <w:rPr>
          <w:rFonts w:ascii="Palatino Linotype" w:eastAsia="Arial Unicode MS" w:hAnsi="Palatino Linotype" w:cs="Arial"/>
          <w:i/>
        </w:rPr>
        <w:t>“Precisión en la información solicitada, así se espera la respuesta, no la evasión de la misma.”</w:t>
      </w:r>
      <w:r w:rsidR="004B093C" w:rsidRPr="00456D76">
        <w:rPr>
          <w:rFonts w:ascii="Palatino Linotype" w:eastAsia="Arial Unicode MS" w:hAnsi="Palatino Linotype" w:cs="Arial"/>
          <w:i/>
        </w:rPr>
        <w:t>(Sic)</w:t>
      </w:r>
      <w:r w:rsidRPr="00456D76">
        <w:rPr>
          <w:rFonts w:ascii="Palatino Linotype" w:eastAsia="Arial Unicode MS" w:hAnsi="Palatino Linotype" w:cs="Arial"/>
        </w:rPr>
        <w:t>.</w:t>
      </w:r>
      <w:r w:rsidR="004B093C" w:rsidRPr="00456D76">
        <w:rPr>
          <w:rFonts w:ascii="Palatino Linotype" w:eastAsia="Arial Unicode MS" w:hAnsi="Palatino Linotype" w:cs="Arial"/>
        </w:rPr>
        <w:t xml:space="preserve"> </w:t>
      </w:r>
      <w:r w:rsidR="004B093C" w:rsidRPr="00456D76">
        <w:rPr>
          <w:rFonts w:ascii="Palatino Linotype" w:eastAsia="Arial Unicode MS" w:hAnsi="Palatino Linotype" w:cs="Arial"/>
          <w:color w:val="000000" w:themeColor="text1"/>
          <w:lang w:val="es-419"/>
        </w:rPr>
        <w:t>por</w:t>
      </w:r>
      <w:r w:rsidRPr="00456D76">
        <w:rPr>
          <w:rFonts w:ascii="Palatino Linotype" w:eastAsia="Arial Unicode MS" w:hAnsi="Palatino Linotype" w:cs="Arial"/>
          <w:color w:val="000000" w:themeColor="text1"/>
          <w:lang w:val="es-419"/>
        </w:rPr>
        <w:t xml:space="preserve"> su parte </w:t>
      </w:r>
      <w:r w:rsidRPr="00456D76">
        <w:rPr>
          <w:rFonts w:ascii="Palatino Linotype" w:eastAsia="Arial Unicode MS" w:hAnsi="Palatino Linotype" w:cs="Arial"/>
          <w:b/>
          <w:color w:val="000000" w:themeColor="text1"/>
        </w:rPr>
        <w:t xml:space="preserve">EL SUJETO OBLIGADO </w:t>
      </w:r>
      <w:r w:rsidRPr="00456D76">
        <w:rPr>
          <w:rFonts w:ascii="Palatino Linotype" w:eastAsia="Palatino Linotype" w:hAnsi="Palatino Linotype" w:cs="Palatino Linotype"/>
        </w:rPr>
        <w:t>rindió su Informe Justificado</w:t>
      </w:r>
      <w:r w:rsidRPr="00456D76">
        <w:rPr>
          <w:rFonts w:ascii="Palatino Linotype" w:eastAsia="Arial Unicode MS" w:hAnsi="Palatino Linotype" w:cs="Arial"/>
          <w:color w:val="000000" w:themeColor="text1"/>
        </w:rPr>
        <w:t xml:space="preserve"> </w:t>
      </w:r>
      <w:r w:rsidRPr="00456D76">
        <w:rPr>
          <w:rFonts w:ascii="Palatino Linotype" w:eastAsia="Arial Unicode MS" w:hAnsi="Palatino Linotype" w:cs="Arial"/>
          <w:color w:val="000000" w:themeColor="text1"/>
          <w:lang w:val="es-419"/>
        </w:rPr>
        <w:t xml:space="preserve">en fecha </w:t>
      </w:r>
      <w:r w:rsidR="004B093C" w:rsidRPr="00456D76">
        <w:rPr>
          <w:rFonts w:ascii="Palatino Linotype" w:eastAsia="Arial Unicode MS" w:hAnsi="Palatino Linotype" w:cs="Arial"/>
          <w:b/>
          <w:color w:val="000000" w:themeColor="text1"/>
        </w:rPr>
        <w:t>nueve de junio</w:t>
      </w:r>
      <w:r w:rsidRPr="00456D76">
        <w:rPr>
          <w:rFonts w:ascii="Palatino Linotype" w:eastAsia="Arial Unicode MS" w:hAnsi="Palatino Linotype" w:cs="Arial"/>
          <w:color w:val="000000" w:themeColor="text1"/>
          <w:lang w:val="es-419"/>
        </w:rPr>
        <w:t xml:space="preserve"> </w:t>
      </w:r>
      <w:r w:rsidRPr="00456D76">
        <w:rPr>
          <w:rFonts w:ascii="Palatino Linotype" w:eastAsia="Arial Unicode MS" w:hAnsi="Palatino Linotype" w:cs="Arial"/>
          <w:b/>
          <w:color w:val="000000" w:themeColor="text1"/>
          <w:lang w:val="es-419"/>
        </w:rPr>
        <w:t>de dos mil veintidós</w:t>
      </w:r>
      <w:r w:rsidRPr="00456D76">
        <w:rPr>
          <w:rFonts w:ascii="Palatino Linotype" w:eastAsia="Arial Unicode MS" w:hAnsi="Palatino Linotype" w:cs="Arial"/>
          <w:color w:val="000000" w:themeColor="text1"/>
        </w:rPr>
        <w:t xml:space="preserve"> </w:t>
      </w:r>
      <w:r w:rsidRPr="00456D76">
        <w:rPr>
          <w:rFonts w:ascii="Palatino Linotype" w:eastAsia="Palatino Linotype" w:hAnsi="Palatino Linotype" w:cs="Palatino Linotype"/>
        </w:rPr>
        <w:t>tal y como se desprende en la imagen que a continuación se inserta:</w:t>
      </w:r>
    </w:p>
    <w:p w14:paraId="1DF78D64" w14:textId="75E7DE24" w:rsidR="004B093C" w:rsidRPr="00456D76" w:rsidRDefault="004B093C" w:rsidP="0066637D">
      <w:pPr>
        <w:spacing w:line="360" w:lineRule="auto"/>
        <w:jc w:val="both"/>
        <w:rPr>
          <w:rFonts w:ascii="Palatino Linotype" w:eastAsia="Palatino Linotype" w:hAnsi="Palatino Linotype" w:cs="Palatino Linotype"/>
        </w:rPr>
      </w:pPr>
    </w:p>
    <w:p w14:paraId="5B42080F" w14:textId="53EF3B11" w:rsidR="004B093C" w:rsidRPr="00456D76" w:rsidRDefault="004B093C" w:rsidP="0066637D">
      <w:pPr>
        <w:spacing w:line="360" w:lineRule="auto"/>
        <w:jc w:val="both"/>
        <w:rPr>
          <w:rFonts w:ascii="Palatino Linotype" w:hAnsi="Palatino Linotype" w:cs="Arial"/>
        </w:rPr>
      </w:pPr>
      <w:r w:rsidRPr="00456D76">
        <w:rPr>
          <w:noProof/>
          <w:lang w:eastAsia="es-MX"/>
        </w:rPr>
        <w:drawing>
          <wp:inline distT="0" distB="0" distL="0" distR="0" wp14:anchorId="1BB9E0B5" wp14:editId="14431088">
            <wp:extent cx="5791835" cy="2792095"/>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792095"/>
                    </a:xfrm>
                    <a:prstGeom prst="rect">
                      <a:avLst/>
                    </a:prstGeom>
                  </pic:spPr>
                </pic:pic>
              </a:graphicData>
            </a:graphic>
          </wp:inline>
        </w:drawing>
      </w:r>
    </w:p>
    <w:p w14:paraId="096473E4" w14:textId="77777777" w:rsidR="00C77536" w:rsidRPr="00456D76" w:rsidRDefault="00C77536" w:rsidP="0066637D">
      <w:pPr>
        <w:spacing w:line="360" w:lineRule="auto"/>
        <w:jc w:val="both"/>
        <w:rPr>
          <w:rFonts w:ascii="Palatino Linotype" w:hAnsi="Palatino Linotype" w:cs="Arial"/>
        </w:rPr>
      </w:pPr>
    </w:p>
    <w:p w14:paraId="41840885" w14:textId="7AC794A2" w:rsidR="00CE22BE" w:rsidRPr="00456D76" w:rsidRDefault="004B093C" w:rsidP="004B093C">
      <w:pPr>
        <w:spacing w:line="360" w:lineRule="auto"/>
        <w:jc w:val="both"/>
        <w:rPr>
          <w:rFonts w:ascii="Palatino Linotype" w:eastAsia="Palatino Linotype" w:hAnsi="Palatino Linotype" w:cs="Palatino Linotype"/>
        </w:rPr>
      </w:pPr>
      <w:r w:rsidRPr="00456D76">
        <w:rPr>
          <w:rFonts w:ascii="Palatino Linotype" w:eastAsia="Palatino Linotype" w:hAnsi="Palatino Linotype" w:cs="Palatino Linotype"/>
        </w:rPr>
        <w:t xml:space="preserve">De lo anterior, se advierte que en fecha </w:t>
      </w:r>
      <w:r w:rsidRPr="00456D76">
        <w:rPr>
          <w:rFonts w:ascii="Palatino Linotype" w:eastAsia="Palatino Linotype" w:hAnsi="Palatino Linotype" w:cs="Palatino Linotype"/>
          <w:b/>
        </w:rPr>
        <w:t>veintisiete de septiembre de dos mil veintidós</w:t>
      </w:r>
      <w:r w:rsidRPr="00456D76">
        <w:rPr>
          <w:rFonts w:ascii="Palatino Linotype" w:eastAsia="Palatino Linotype" w:hAnsi="Palatino Linotype" w:cs="Palatino Linotype"/>
        </w:rPr>
        <w:t xml:space="preserve">, se puso a la vista de </w:t>
      </w:r>
      <w:r w:rsidRPr="00456D76">
        <w:rPr>
          <w:rFonts w:ascii="Palatino Linotype" w:eastAsia="Palatino Linotype" w:hAnsi="Palatino Linotype" w:cs="Palatino Linotype"/>
          <w:b/>
        </w:rPr>
        <w:t>LA RECURRENTE</w:t>
      </w:r>
      <w:r w:rsidRPr="00456D76">
        <w:rPr>
          <w:rFonts w:ascii="Palatino Linotype" w:eastAsia="Palatino Linotype" w:hAnsi="Palatino Linotype" w:cs="Palatino Linotype"/>
        </w:rPr>
        <w:t xml:space="preserve"> el Informe Justificado correspondiente, el cual consta de los documentos electrónicos siguientes </w:t>
      </w:r>
    </w:p>
    <w:p w14:paraId="131268A7" w14:textId="3FB61E19" w:rsidR="004B093C" w:rsidRPr="00456D76" w:rsidRDefault="004B093C" w:rsidP="004B093C">
      <w:pPr>
        <w:spacing w:line="360" w:lineRule="auto"/>
        <w:jc w:val="both"/>
        <w:rPr>
          <w:rFonts w:ascii="Palatino Linotype" w:eastAsia="Palatino Linotype" w:hAnsi="Palatino Linotype" w:cs="Palatino Linotype"/>
        </w:rPr>
      </w:pPr>
    </w:p>
    <w:p w14:paraId="48AD873D" w14:textId="3A99DE08" w:rsidR="004B093C" w:rsidRPr="00456D76" w:rsidRDefault="004B093C" w:rsidP="004B093C">
      <w:pPr>
        <w:pStyle w:val="Prrafodelista"/>
        <w:numPr>
          <w:ilvl w:val="0"/>
          <w:numId w:val="10"/>
        </w:numPr>
        <w:spacing w:line="360" w:lineRule="auto"/>
        <w:jc w:val="both"/>
        <w:rPr>
          <w:rFonts w:ascii="Palatino Linotype" w:eastAsia="Palatino Linotype" w:hAnsi="Palatino Linotype" w:cs="Palatino Linotype"/>
          <w:i/>
        </w:rPr>
      </w:pPr>
      <w:r w:rsidRPr="00456D76">
        <w:rPr>
          <w:rFonts w:ascii="Palatino Linotype" w:eastAsia="Palatino Linotype" w:hAnsi="Palatino Linotype" w:cs="Palatino Linotype"/>
          <w:i/>
        </w:rPr>
        <w:lastRenderedPageBreak/>
        <w:t xml:space="preserve">“0196 OFICIO </w:t>
      </w:r>
      <w:proofErr w:type="spellStart"/>
      <w:r w:rsidRPr="00456D76">
        <w:rPr>
          <w:rFonts w:ascii="Palatino Linotype" w:eastAsia="Palatino Linotype" w:hAnsi="Palatino Linotype" w:cs="Palatino Linotype"/>
          <w:i/>
        </w:rPr>
        <w:t>semite</w:t>
      </w:r>
      <w:proofErr w:type="spellEnd"/>
      <w:r w:rsidRPr="00456D76">
        <w:rPr>
          <w:rFonts w:ascii="Palatino Linotype" w:eastAsia="Palatino Linotype" w:hAnsi="Palatino Linotype" w:cs="Palatino Linotype"/>
          <w:i/>
        </w:rPr>
        <w:t xml:space="preserve"> informe justificado del Recurso de Revisión, </w:t>
      </w:r>
      <w:proofErr w:type="spellStart"/>
      <w:r w:rsidRPr="00456D76">
        <w:rPr>
          <w:rFonts w:ascii="Palatino Linotype" w:eastAsia="Palatino Linotype" w:hAnsi="Palatino Linotype" w:cs="Palatino Linotype"/>
          <w:i/>
        </w:rPr>
        <w:t>mtra.</w:t>
      </w:r>
      <w:proofErr w:type="spellEnd"/>
      <w:r w:rsidRPr="00456D76">
        <w:rPr>
          <w:rFonts w:ascii="Palatino Linotype" w:eastAsia="Palatino Linotype" w:hAnsi="Palatino Linotype" w:cs="Palatino Linotype"/>
          <w:i/>
        </w:rPr>
        <w:t xml:space="preserve"> Sharon_0001.pdf”, </w:t>
      </w:r>
      <w:r w:rsidRPr="00456D76">
        <w:rPr>
          <w:rFonts w:ascii="Palatino Linotype" w:eastAsia="Palatino Linotype" w:hAnsi="Palatino Linotype" w:cs="Palatino Linotype"/>
        </w:rPr>
        <w:t xml:space="preserve">mismo que contiene el oficio con número 210C1901000200S/0196/2022, de fecha </w:t>
      </w:r>
      <w:r w:rsidRPr="00456D76">
        <w:rPr>
          <w:rFonts w:ascii="Palatino Linotype" w:eastAsia="Palatino Linotype" w:hAnsi="Palatino Linotype" w:cs="Palatino Linotype"/>
          <w:b/>
        </w:rPr>
        <w:t>ocho de junio de dos mil veintidós</w:t>
      </w:r>
      <w:r w:rsidRPr="00456D76">
        <w:rPr>
          <w:rFonts w:ascii="Palatino Linotype" w:eastAsia="Palatino Linotype" w:hAnsi="Palatino Linotype" w:cs="Palatino Linotype"/>
        </w:rPr>
        <w:t>, dirigido a la Comisionada Sharon Cristina Morales Martínez y signado por la titular de la Unidad de Transparencia mediante el cual rinde su informe justificado respectivo.</w:t>
      </w:r>
    </w:p>
    <w:p w14:paraId="3BE7B3DF" w14:textId="58A8D75A" w:rsidR="00BB312E" w:rsidRPr="00456D76" w:rsidRDefault="00BB312E" w:rsidP="00523712">
      <w:pPr>
        <w:pStyle w:val="Prrafodelista"/>
        <w:numPr>
          <w:ilvl w:val="0"/>
          <w:numId w:val="10"/>
        </w:numPr>
        <w:spacing w:line="360" w:lineRule="auto"/>
        <w:jc w:val="both"/>
        <w:rPr>
          <w:rFonts w:ascii="Palatino Linotype" w:eastAsia="Palatino Linotype" w:hAnsi="Palatino Linotype" w:cs="Palatino Linotype"/>
          <w:i/>
        </w:rPr>
      </w:pPr>
      <w:r w:rsidRPr="00456D76">
        <w:rPr>
          <w:rFonts w:ascii="Palatino Linotype" w:eastAsia="Palatino Linotype" w:hAnsi="Palatino Linotype" w:cs="Palatino Linotype"/>
          <w:i/>
        </w:rPr>
        <w:t xml:space="preserve">“MEDIDAS DE AUSTERIDAD.pdf” </w:t>
      </w:r>
      <w:r w:rsidRPr="00456D76">
        <w:rPr>
          <w:rFonts w:ascii="Palatino Linotype" w:eastAsia="Palatino Linotype" w:hAnsi="Palatino Linotype" w:cs="Palatino Linotype"/>
        </w:rPr>
        <w:t>mismo que contiene la Gaceta de Gobierno del Estado de México de fecha catorce de mayo de dos mil veintiuno, mediante la cual se expiden las MEDIDAS DE AUSTERIDAD Y CONTENCIÓN AL GASTO PÚBLICO DEL PODER EJECUTIVO DEL GOBIERNO DEL ESTADO DE MÉXICO.</w:t>
      </w:r>
    </w:p>
    <w:p w14:paraId="605A841D" w14:textId="550BB54A" w:rsidR="00BB312E" w:rsidRPr="00456D76" w:rsidRDefault="00BB312E" w:rsidP="00BB312E">
      <w:pPr>
        <w:pStyle w:val="Prrafodelista"/>
        <w:numPr>
          <w:ilvl w:val="0"/>
          <w:numId w:val="10"/>
        </w:numPr>
        <w:spacing w:line="360" w:lineRule="auto"/>
        <w:jc w:val="both"/>
        <w:rPr>
          <w:rFonts w:ascii="Palatino Linotype" w:eastAsia="Palatino Linotype" w:hAnsi="Palatino Linotype" w:cs="Palatino Linotype"/>
          <w:i/>
        </w:rPr>
      </w:pPr>
      <w:r w:rsidRPr="00456D76">
        <w:rPr>
          <w:rFonts w:ascii="Palatino Linotype" w:eastAsia="Palatino Linotype" w:hAnsi="Palatino Linotype" w:cs="Palatino Linotype"/>
          <w:i/>
        </w:rPr>
        <w:t>“REGLAMENTO PARA EL INGRESO, PROMOCION Y PERM. DEL PER. DOCENTE.pdf”</w:t>
      </w:r>
      <w:r w:rsidRPr="00456D76">
        <w:rPr>
          <w:rFonts w:ascii="Palatino Linotype" w:eastAsia="Palatino Linotype" w:hAnsi="Palatino Linotype" w:cs="Palatino Linotype"/>
        </w:rPr>
        <w:t xml:space="preserve"> que de cuyo análisis de contenido se advierte el REGLAMENTO PARA EL INGRESO, PROMOCION Y PERM. DEL PER. DOCENTE.pdf.</w:t>
      </w:r>
    </w:p>
    <w:p w14:paraId="205FFB18" w14:textId="77777777" w:rsidR="004B093C" w:rsidRPr="00456D76" w:rsidRDefault="004B093C" w:rsidP="004B093C">
      <w:pPr>
        <w:spacing w:line="360" w:lineRule="auto"/>
        <w:jc w:val="both"/>
        <w:rPr>
          <w:rFonts w:ascii="Palatino Linotype" w:hAnsi="Palatino Linotype" w:cs="Arial"/>
        </w:rPr>
      </w:pPr>
    </w:p>
    <w:p w14:paraId="78BD16EB" w14:textId="75E396F8" w:rsidR="00A15B8C" w:rsidRPr="00456D76" w:rsidRDefault="00A15B8C" w:rsidP="00A15B8C">
      <w:pPr>
        <w:spacing w:line="360" w:lineRule="auto"/>
        <w:jc w:val="both"/>
        <w:rPr>
          <w:rFonts w:ascii="Palatino Linotype" w:eastAsia="Palatino Linotype" w:hAnsi="Palatino Linotype" w:cs="Palatino Linotype"/>
          <w:b/>
        </w:rPr>
      </w:pPr>
      <w:r w:rsidRPr="00456D76">
        <w:rPr>
          <w:rFonts w:ascii="Palatino Linotype" w:eastAsia="Palatino Linotype" w:hAnsi="Palatino Linotype" w:cs="Palatino Linotype"/>
          <w:b/>
        </w:rPr>
        <w:t xml:space="preserve">c) De la ampliación </w:t>
      </w:r>
    </w:p>
    <w:p w14:paraId="09252CBC" w14:textId="16C8C6A0" w:rsidR="00A15B8C" w:rsidRPr="00456D76" w:rsidRDefault="00A15B8C" w:rsidP="00A15B8C">
      <w:pPr>
        <w:pStyle w:val="Prrafodelista"/>
        <w:spacing w:before="240" w:after="240" w:line="360" w:lineRule="auto"/>
        <w:ind w:left="0"/>
        <w:jc w:val="both"/>
        <w:rPr>
          <w:rFonts w:ascii="Palatino Linotype" w:eastAsia="Palatino Linotype" w:hAnsi="Palatino Linotype" w:cs="Palatino Linotype"/>
        </w:rPr>
      </w:pPr>
      <w:r w:rsidRPr="00456D76">
        <w:rPr>
          <w:rFonts w:ascii="Palatino Linotype" w:eastAsia="Palatino Linotype" w:hAnsi="Palatino Linotype" w:cs="Palatino Linotype"/>
        </w:rPr>
        <w:t xml:space="preserve">En fecha </w:t>
      </w:r>
      <w:r w:rsidR="00BB312E" w:rsidRPr="00456D76">
        <w:rPr>
          <w:rFonts w:ascii="Palatino Linotype" w:eastAsia="Palatino Linotype" w:hAnsi="Palatino Linotype" w:cs="Palatino Linotype"/>
          <w:b/>
        </w:rPr>
        <w:t xml:space="preserve">cuatro de agosto </w:t>
      </w:r>
      <w:r w:rsidRPr="00456D76">
        <w:rPr>
          <w:rFonts w:ascii="Palatino Linotype" w:eastAsia="Palatino Linotype" w:hAnsi="Palatino Linotype" w:cs="Palatino Linotype"/>
          <w:b/>
        </w:rPr>
        <w:t>de dos mil veintidós</w:t>
      </w:r>
      <w:r w:rsidRPr="00456D76">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7231E968" w14:textId="77777777" w:rsidR="00A15B8C" w:rsidRPr="00456D76" w:rsidRDefault="00A15B8C" w:rsidP="00A15B8C">
      <w:pPr>
        <w:spacing w:line="360" w:lineRule="auto"/>
        <w:jc w:val="both"/>
        <w:rPr>
          <w:rFonts w:ascii="Palatino Linotype" w:hAnsi="Palatino Linotype"/>
        </w:rPr>
      </w:pPr>
      <w:r w:rsidRPr="00456D76">
        <w:rPr>
          <w:rFonts w:ascii="Palatino Linotype" w:hAnsi="Palatino Linotype"/>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w:t>
      </w:r>
      <w:r w:rsidRPr="00456D76">
        <w:rPr>
          <w:rFonts w:ascii="Palatino Linotype" w:hAnsi="Palatino Linotype"/>
        </w:rPr>
        <w:lastRenderedPageBreak/>
        <w:t>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FD43510" w14:textId="77777777" w:rsidR="00A15B8C" w:rsidRPr="00456D76" w:rsidRDefault="00A15B8C" w:rsidP="00A15B8C">
      <w:pPr>
        <w:spacing w:line="360" w:lineRule="auto"/>
        <w:jc w:val="both"/>
        <w:rPr>
          <w:rFonts w:ascii="Palatino Linotype" w:hAnsi="Palatino Linotype"/>
        </w:rPr>
      </w:pPr>
    </w:p>
    <w:p w14:paraId="0B049170" w14:textId="78C7A964" w:rsidR="00A15B8C" w:rsidRPr="00456D76" w:rsidRDefault="00BB312E" w:rsidP="00A15B8C">
      <w:pPr>
        <w:spacing w:line="360" w:lineRule="auto"/>
        <w:jc w:val="both"/>
        <w:rPr>
          <w:rFonts w:ascii="Palatino Linotype" w:hAnsi="Palatino Linotype"/>
        </w:rPr>
      </w:pPr>
      <w:r w:rsidRPr="00456D76">
        <w:rPr>
          <w:rFonts w:ascii="Palatino Linotype" w:hAnsi="Palatino Linotype"/>
        </w:rPr>
        <w:t>Por ello, es menester precisar que,</w:t>
      </w:r>
      <w:r w:rsidR="00A15B8C" w:rsidRPr="00456D76">
        <w:rPr>
          <w:rFonts w:ascii="Palatino Linotype" w:hAnsi="Palatino Linotype"/>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94C3B72" w14:textId="77777777" w:rsidR="00A15B8C" w:rsidRPr="00456D76" w:rsidRDefault="00A15B8C" w:rsidP="00A15B8C">
      <w:pPr>
        <w:spacing w:line="360" w:lineRule="auto"/>
        <w:jc w:val="both"/>
        <w:rPr>
          <w:rFonts w:ascii="Palatino Linotype" w:hAnsi="Palatino Linotype"/>
        </w:rPr>
      </w:pPr>
    </w:p>
    <w:p w14:paraId="0C916261" w14:textId="77777777" w:rsidR="00A15B8C" w:rsidRPr="00456D76" w:rsidRDefault="00A15B8C" w:rsidP="00A15B8C">
      <w:pPr>
        <w:spacing w:line="360" w:lineRule="auto"/>
        <w:jc w:val="both"/>
        <w:rPr>
          <w:rFonts w:ascii="Palatino Linotype" w:hAnsi="Palatino Linotype"/>
        </w:rPr>
      </w:pPr>
      <w:r w:rsidRPr="00456D76">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077CE2C" w14:textId="77777777" w:rsidR="00A15B8C" w:rsidRPr="00456D76" w:rsidRDefault="00A15B8C" w:rsidP="00A15B8C">
      <w:pPr>
        <w:spacing w:line="360" w:lineRule="auto"/>
        <w:jc w:val="both"/>
        <w:rPr>
          <w:rFonts w:ascii="Palatino Linotype" w:hAnsi="Palatino Linotype"/>
        </w:rPr>
      </w:pPr>
    </w:p>
    <w:p w14:paraId="4F2D4AE5" w14:textId="77777777" w:rsidR="00A15B8C" w:rsidRPr="00456D76" w:rsidRDefault="00A15B8C" w:rsidP="00A15B8C">
      <w:pPr>
        <w:spacing w:line="360" w:lineRule="auto"/>
        <w:jc w:val="both"/>
        <w:rPr>
          <w:rFonts w:ascii="Palatino Linotype" w:hAnsi="Palatino Linotype"/>
        </w:rPr>
      </w:pPr>
      <w:r w:rsidRPr="00456D76">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79F1606" w14:textId="77777777" w:rsidR="00A15B8C" w:rsidRPr="00456D76" w:rsidRDefault="00A15B8C" w:rsidP="00A15B8C">
      <w:pPr>
        <w:spacing w:line="360" w:lineRule="auto"/>
        <w:jc w:val="both"/>
        <w:rPr>
          <w:rFonts w:ascii="Palatino Linotype" w:hAnsi="Palatino Linotype"/>
        </w:rPr>
      </w:pPr>
    </w:p>
    <w:p w14:paraId="4D1CAE0F" w14:textId="77777777" w:rsidR="00A15B8C" w:rsidRPr="00456D76" w:rsidRDefault="00A15B8C" w:rsidP="00A15B8C">
      <w:pPr>
        <w:spacing w:line="360" w:lineRule="auto"/>
        <w:jc w:val="both"/>
        <w:rPr>
          <w:rFonts w:ascii="Palatino Linotype" w:hAnsi="Palatino Linotype"/>
        </w:rPr>
      </w:pPr>
      <w:r w:rsidRPr="00456D76">
        <w:rPr>
          <w:rFonts w:ascii="Palatino Linotype" w:hAnsi="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604E5308" w14:textId="77777777" w:rsidR="00A15B8C" w:rsidRPr="00456D76" w:rsidRDefault="00A15B8C" w:rsidP="00A15B8C">
      <w:pPr>
        <w:spacing w:line="360" w:lineRule="auto"/>
        <w:jc w:val="both"/>
        <w:rPr>
          <w:rFonts w:ascii="Palatino Linotype" w:hAnsi="Palatino Linotype"/>
        </w:rPr>
      </w:pPr>
    </w:p>
    <w:p w14:paraId="37D45517" w14:textId="77777777" w:rsidR="00A15B8C" w:rsidRPr="00456D76" w:rsidRDefault="00A15B8C" w:rsidP="00A15B8C">
      <w:pPr>
        <w:pStyle w:val="Prrafodelista"/>
        <w:numPr>
          <w:ilvl w:val="0"/>
          <w:numId w:val="6"/>
        </w:numPr>
        <w:spacing w:line="360" w:lineRule="auto"/>
        <w:jc w:val="both"/>
        <w:rPr>
          <w:rFonts w:ascii="Palatino Linotype" w:hAnsi="Palatino Linotype"/>
        </w:rPr>
      </w:pPr>
      <w:r w:rsidRPr="00456D76">
        <w:rPr>
          <w:rFonts w:ascii="Palatino Linotype" w:hAnsi="Palatino Linotype"/>
        </w:rPr>
        <w:t>Complejidad del asunto: La complejidad de la prueba, la pluralidad de sujetos procesales, el tiempo transcurrido, las características y contexto del recurso.</w:t>
      </w:r>
    </w:p>
    <w:p w14:paraId="67D11E82" w14:textId="77777777" w:rsidR="00A15B8C" w:rsidRPr="00456D76" w:rsidRDefault="00A15B8C" w:rsidP="00A15B8C">
      <w:pPr>
        <w:pStyle w:val="Prrafodelista"/>
        <w:numPr>
          <w:ilvl w:val="0"/>
          <w:numId w:val="6"/>
        </w:numPr>
        <w:spacing w:line="360" w:lineRule="auto"/>
        <w:jc w:val="both"/>
        <w:rPr>
          <w:rFonts w:ascii="Palatino Linotype" w:hAnsi="Palatino Linotype"/>
        </w:rPr>
      </w:pPr>
      <w:r w:rsidRPr="00456D76">
        <w:rPr>
          <w:rFonts w:ascii="Palatino Linotype" w:hAnsi="Palatino Linotype"/>
        </w:rPr>
        <w:t>Actividad Procesal del interesado: Acciones u omisiones del interesado.</w:t>
      </w:r>
    </w:p>
    <w:p w14:paraId="5C8C422F" w14:textId="77777777" w:rsidR="00A15B8C" w:rsidRPr="00456D76" w:rsidRDefault="00A15B8C" w:rsidP="00A15B8C">
      <w:pPr>
        <w:pStyle w:val="Prrafodelista"/>
        <w:numPr>
          <w:ilvl w:val="0"/>
          <w:numId w:val="6"/>
        </w:numPr>
        <w:spacing w:line="360" w:lineRule="auto"/>
        <w:jc w:val="both"/>
        <w:rPr>
          <w:rFonts w:ascii="Palatino Linotype" w:hAnsi="Palatino Linotype"/>
        </w:rPr>
      </w:pPr>
      <w:r w:rsidRPr="00456D76">
        <w:rPr>
          <w:rFonts w:ascii="Palatino Linotype" w:hAnsi="Palatino Linotype"/>
        </w:rPr>
        <w:t>Conducta de la Autoridad: Las Acciones u omisiones realizadas en el procedimiento. Así como si la autoridad actuó con la debida diligencia.</w:t>
      </w:r>
    </w:p>
    <w:p w14:paraId="0BD3E091" w14:textId="77777777" w:rsidR="00A15B8C" w:rsidRPr="00456D76" w:rsidRDefault="00A15B8C" w:rsidP="00A15B8C">
      <w:pPr>
        <w:pStyle w:val="Prrafodelista"/>
        <w:numPr>
          <w:ilvl w:val="0"/>
          <w:numId w:val="6"/>
        </w:numPr>
        <w:spacing w:line="360" w:lineRule="auto"/>
        <w:jc w:val="both"/>
        <w:rPr>
          <w:rFonts w:ascii="Palatino Linotype" w:hAnsi="Palatino Linotype"/>
        </w:rPr>
      </w:pPr>
      <w:r w:rsidRPr="00456D76">
        <w:rPr>
          <w:rFonts w:ascii="Palatino Linotype" w:hAnsi="Palatino Linotype"/>
        </w:rPr>
        <w:t>La afectación generada en la situación jurídica de la persona involucrada en el proceso: Violación a sus derechos humanos.</w:t>
      </w:r>
    </w:p>
    <w:p w14:paraId="5A5AC5D5" w14:textId="77777777" w:rsidR="00A15B8C" w:rsidRPr="00456D76" w:rsidRDefault="00A15B8C" w:rsidP="00A15B8C">
      <w:pPr>
        <w:spacing w:line="360" w:lineRule="auto"/>
        <w:jc w:val="both"/>
        <w:rPr>
          <w:rFonts w:ascii="Palatino Linotype" w:hAnsi="Palatino Linotype"/>
        </w:rPr>
      </w:pPr>
    </w:p>
    <w:p w14:paraId="67646E31" w14:textId="77777777" w:rsidR="00A15B8C" w:rsidRPr="00456D76" w:rsidRDefault="00A15B8C" w:rsidP="00A15B8C">
      <w:pPr>
        <w:spacing w:line="360" w:lineRule="auto"/>
        <w:jc w:val="both"/>
        <w:rPr>
          <w:rFonts w:ascii="Palatino Linotype" w:hAnsi="Palatino Linotype"/>
        </w:rPr>
      </w:pPr>
      <w:r w:rsidRPr="00456D76">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2E44AA2" w14:textId="77777777" w:rsidR="00A15B8C" w:rsidRPr="00456D76" w:rsidRDefault="00A15B8C" w:rsidP="00A15B8C">
      <w:pPr>
        <w:spacing w:line="360" w:lineRule="auto"/>
        <w:jc w:val="both"/>
        <w:rPr>
          <w:rFonts w:ascii="Palatino Linotype" w:hAnsi="Palatino Linotype"/>
        </w:rPr>
      </w:pPr>
    </w:p>
    <w:p w14:paraId="5B0FF3DA" w14:textId="77777777" w:rsidR="00A15B8C" w:rsidRPr="00456D76" w:rsidRDefault="00A15B8C" w:rsidP="00A15B8C">
      <w:pPr>
        <w:spacing w:line="360" w:lineRule="auto"/>
        <w:jc w:val="both"/>
        <w:rPr>
          <w:rFonts w:ascii="Palatino Linotype" w:hAnsi="Palatino Linotype"/>
        </w:rPr>
      </w:pPr>
      <w:r w:rsidRPr="00456D76">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E0AEB95" w14:textId="77777777" w:rsidR="00A15B8C" w:rsidRPr="00456D76" w:rsidRDefault="00A15B8C" w:rsidP="00A15B8C">
      <w:pPr>
        <w:spacing w:line="360" w:lineRule="auto"/>
        <w:jc w:val="both"/>
        <w:rPr>
          <w:rFonts w:ascii="Palatino Linotype" w:hAnsi="Palatino Linotype"/>
        </w:rPr>
      </w:pPr>
    </w:p>
    <w:p w14:paraId="53FC707F" w14:textId="77777777" w:rsidR="00A15B8C" w:rsidRPr="00456D76" w:rsidRDefault="00A15B8C" w:rsidP="00A15B8C">
      <w:pPr>
        <w:spacing w:line="360" w:lineRule="auto"/>
        <w:jc w:val="both"/>
        <w:rPr>
          <w:rFonts w:ascii="Palatino Linotype" w:hAnsi="Palatino Linotype"/>
        </w:rPr>
      </w:pPr>
      <w:r w:rsidRPr="00456D76">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67488EA" w14:textId="77777777" w:rsidR="00A15B8C" w:rsidRPr="00456D76" w:rsidRDefault="00A15B8C" w:rsidP="00A15B8C">
      <w:pPr>
        <w:spacing w:line="360" w:lineRule="auto"/>
        <w:jc w:val="both"/>
        <w:rPr>
          <w:rFonts w:ascii="Palatino Linotype" w:hAnsi="Palatino Linotype"/>
        </w:rPr>
      </w:pPr>
    </w:p>
    <w:p w14:paraId="0FB52525" w14:textId="77777777" w:rsidR="00A15B8C" w:rsidRPr="00456D76" w:rsidRDefault="00A15B8C" w:rsidP="00A15B8C">
      <w:pPr>
        <w:spacing w:line="360" w:lineRule="auto"/>
        <w:jc w:val="both"/>
        <w:rPr>
          <w:rFonts w:ascii="Palatino Linotype" w:hAnsi="Palatino Linotype"/>
        </w:rPr>
      </w:pPr>
      <w:r w:rsidRPr="00456D76">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527B7CF3" w14:textId="77777777" w:rsidR="00A15B8C" w:rsidRPr="00456D76" w:rsidRDefault="00A15B8C" w:rsidP="00A15B8C">
      <w:pPr>
        <w:spacing w:line="360" w:lineRule="auto"/>
        <w:jc w:val="both"/>
        <w:rPr>
          <w:rFonts w:ascii="Palatino Linotype" w:hAnsi="Palatino Linotype"/>
        </w:rPr>
      </w:pPr>
      <w:r w:rsidRPr="00456D76">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66754626" w14:textId="77777777" w:rsidR="00A15B8C" w:rsidRPr="00456D76" w:rsidRDefault="00A15B8C" w:rsidP="00A15B8C">
      <w:pPr>
        <w:spacing w:line="360" w:lineRule="auto"/>
        <w:jc w:val="both"/>
        <w:rPr>
          <w:rFonts w:ascii="Palatino Linotype" w:hAnsi="Palatino Linotype"/>
        </w:rPr>
      </w:pPr>
      <w:r w:rsidRPr="00456D76">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56707B4C" w14:textId="77777777" w:rsidR="00A15B8C" w:rsidRPr="00456D76" w:rsidRDefault="00A15B8C" w:rsidP="00A15B8C">
      <w:pPr>
        <w:pStyle w:val="Prrafodelista"/>
        <w:spacing w:line="360" w:lineRule="auto"/>
        <w:ind w:left="0"/>
        <w:jc w:val="both"/>
        <w:rPr>
          <w:rFonts w:ascii="Palatino Linotype" w:hAnsi="Palatino Linotype"/>
        </w:rPr>
      </w:pPr>
    </w:p>
    <w:p w14:paraId="4FB5D314" w14:textId="3C1111C5" w:rsidR="00A15B8C" w:rsidRPr="00456D76" w:rsidRDefault="00A15B8C" w:rsidP="00A15B8C">
      <w:pPr>
        <w:pStyle w:val="Prrafodelista"/>
        <w:spacing w:line="360" w:lineRule="auto"/>
        <w:ind w:left="0"/>
        <w:jc w:val="both"/>
        <w:rPr>
          <w:rFonts w:ascii="Palatino Linotype" w:hAnsi="Palatino Linotype" w:cs="Arial"/>
          <w:b/>
          <w:bCs/>
          <w:lang w:val="es-419"/>
        </w:rPr>
      </w:pPr>
      <w:r w:rsidRPr="00456D76">
        <w:rPr>
          <w:rFonts w:ascii="Palatino Linotype" w:hAnsi="Palatino Linotype"/>
        </w:rPr>
        <w:lastRenderedPageBreak/>
        <w:t>Por ello, este organismo garante comprometido con la tutela de los derechos humanos confiados, señala que este exceso del plazo legal para resolver el presente asunto, resulta de carácter excepcional.</w:t>
      </w:r>
    </w:p>
    <w:p w14:paraId="0D6F831B" w14:textId="6707CA37" w:rsidR="00A15B8C" w:rsidRPr="00456D76" w:rsidRDefault="00A15B8C" w:rsidP="0066637D">
      <w:pPr>
        <w:pStyle w:val="Prrafodelista"/>
        <w:spacing w:line="360" w:lineRule="auto"/>
        <w:ind w:left="0"/>
        <w:jc w:val="both"/>
        <w:rPr>
          <w:rFonts w:ascii="Palatino Linotype" w:hAnsi="Palatino Linotype" w:cs="Arial"/>
          <w:b/>
          <w:bCs/>
          <w:lang w:val="es-419"/>
        </w:rPr>
      </w:pPr>
    </w:p>
    <w:p w14:paraId="30E580DD" w14:textId="77777777" w:rsidR="00BF1E03" w:rsidRPr="00456D76" w:rsidRDefault="00BF1E03" w:rsidP="0066637D">
      <w:pPr>
        <w:pStyle w:val="Prrafodelista"/>
        <w:spacing w:line="360" w:lineRule="auto"/>
        <w:ind w:left="0"/>
        <w:jc w:val="both"/>
        <w:rPr>
          <w:rFonts w:ascii="Palatino Linotype" w:hAnsi="Palatino Linotype" w:cs="Arial"/>
          <w:b/>
          <w:bCs/>
          <w:lang w:val="es-419"/>
        </w:rPr>
      </w:pPr>
    </w:p>
    <w:p w14:paraId="49E94EF4" w14:textId="39F76201" w:rsidR="00F74A05" w:rsidRPr="00456D76" w:rsidRDefault="00A15B8C" w:rsidP="0066637D">
      <w:pPr>
        <w:pStyle w:val="Prrafodelista"/>
        <w:spacing w:line="360" w:lineRule="auto"/>
        <w:ind w:left="0"/>
        <w:jc w:val="both"/>
        <w:rPr>
          <w:rFonts w:ascii="Palatino Linotype" w:hAnsi="Palatino Linotype" w:cs="Arial"/>
          <w:b/>
          <w:bCs/>
        </w:rPr>
      </w:pPr>
      <w:r w:rsidRPr="00456D76">
        <w:rPr>
          <w:rFonts w:ascii="Palatino Linotype" w:hAnsi="Palatino Linotype" w:cs="Arial"/>
          <w:b/>
          <w:bCs/>
          <w:lang w:val="es-419"/>
        </w:rPr>
        <w:t>d</w:t>
      </w:r>
      <w:r w:rsidR="00F74A05" w:rsidRPr="00456D76">
        <w:rPr>
          <w:rFonts w:ascii="Palatino Linotype" w:hAnsi="Palatino Linotype" w:cs="Arial"/>
          <w:b/>
          <w:bCs/>
        </w:rPr>
        <w:t>) Cierre de Instrucción</w:t>
      </w:r>
    </w:p>
    <w:p w14:paraId="1A9B19D0" w14:textId="79333726" w:rsidR="000C0B7F" w:rsidRPr="00456D76" w:rsidRDefault="009E2E2C" w:rsidP="0066637D">
      <w:pPr>
        <w:spacing w:line="360" w:lineRule="auto"/>
        <w:jc w:val="both"/>
        <w:rPr>
          <w:rFonts w:ascii="Palatino Linotype" w:hAnsi="Palatino Linotype" w:cs="Arial"/>
          <w:color w:val="000000" w:themeColor="text1"/>
        </w:rPr>
      </w:pPr>
      <w:r w:rsidRPr="00456D76">
        <w:rPr>
          <w:rFonts w:ascii="Palatino Linotype" w:hAnsi="Palatino Linotype"/>
          <w:color w:val="000000" w:themeColor="text1"/>
        </w:rPr>
        <w:t>Una vez analizado el estado procesal que guarda el expediente, el</w:t>
      </w:r>
      <w:r w:rsidR="009269DF" w:rsidRPr="00456D76">
        <w:rPr>
          <w:rFonts w:ascii="Palatino Linotype" w:hAnsi="Palatino Linotype"/>
          <w:color w:val="000000" w:themeColor="text1"/>
        </w:rPr>
        <w:t xml:space="preserve"> </w:t>
      </w:r>
      <w:r w:rsidR="005229E3" w:rsidRPr="005229E3">
        <w:rPr>
          <w:rFonts w:ascii="Palatino Linotype" w:hAnsi="Palatino Linotype"/>
          <w:b/>
          <w:color w:val="000000" w:themeColor="text1"/>
        </w:rPr>
        <w:t>cinco</w:t>
      </w:r>
      <w:r w:rsidR="009269DF" w:rsidRPr="00456D76">
        <w:rPr>
          <w:rFonts w:ascii="Palatino Linotype" w:hAnsi="Palatino Linotype"/>
          <w:color w:val="000000" w:themeColor="text1"/>
        </w:rPr>
        <w:t xml:space="preserve"> </w:t>
      </w:r>
      <w:r w:rsidR="00BB312E" w:rsidRPr="00456D76">
        <w:rPr>
          <w:rFonts w:ascii="Palatino Linotype" w:hAnsi="Palatino Linotype"/>
          <w:b/>
          <w:bCs/>
          <w:color w:val="000000" w:themeColor="text1"/>
        </w:rPr>
        <w:t xml:space="preserve">de octubre </w:t>
      </w:r>
      <w:r w:rsidR="00CE22BE" w:rsidRPr="00456D76">
        <w:rPr>
          <w:rFonts w:ascii="Palatino Linotype" w:hAnsi="Palatino Linotype"/>
          <w:b/>
          <w:bCs/>
          <w:color w:val="000000" w:themeColor="text1"/>
        </w:rPr>
        <w:t xml:space="preserve">de dos mil </w:t>
      </w:r>
      <w:r w:rsidR="00AE51C8" w:rsidRPr="00456D76">
        <w:rPr>
          <w:rFonts w:ascii="Palatino Linotype" w:hAnsi="Palatino Linotype"/>
          <w:b/>
          <w:bCs/>
          <w:color w:val="000000" w:themeColor="text1"/>
        </w:rPr>
        <w:t>veintidós</w:t>
      </w:r>
      <w:r w:rsidR="000171D8" w:rsidRPr="00456D76">
        <w:rPr>
          <w:rFonts w:ascii="Palatino Linotype" w:hAnsi="Palatino Linotype"/>
          <w:color w:val="000000" w:themeColor="text1"/>
        </w:rPr>
        <w:t xml:space="preserve">, </w:t>
      </w:r>
      <w:r w:rsidR="00CE22BE" w:rsidRPr="00456D76">
        <w:rPr>
          <w:rFonts w:ascii="Palatino Linotype" w:hAnsi="Palatino Linotype"/>
          <w:color w:val="000000" w:themeColor="text1"/>
        </w:rPr>
        <w:t>la</w:t>
      </w:r>
      <w:r w:rsidR="00F74502" w:rsidRPr="00456D76">
        <w:rPr>
          <w:rFonts w:ascii="Palatino Linotype" w:hAnsi="Palatino Linotype"/>
          <w:color w:val="000000" w:themeColor="text1"/>
        </w:rPr>
        <w:t xml:space="preserve"> </w:t>
      </w:r>
      <w:r w:rsidR="00C77536" w:rsidRPr="00456D76">
        <w:rPr>
          <w:rFonts w:ascii="Palatino Linotype" w:hAnsi="Palatino Linotype"/>
          <w:b/>
          <w:color w:val="000000" w:themeColor="text1"/>
        </w:rPr>
        <w:t>Comisionada Sharon Cristina Morales Martínez</w:t>
      </w:r>
      <w:r w:rsidR="00C77536" w:rsidRPr="00456D76">
        <w:rPr>
          <w:rFonts w:ascii="Palatino Linotype" w:hAnsi="Palatino Linotype"/>
          <w:color w:val="000000" w:themeColor="text1"/>
          <w:lang w:val="es-419"/>
        </w:rPr>
        <w:t xml:space="preserve"> </w:t>
      </w:r>
      <w:r w:rsidRPr="00456D76">
        <w:rPr>
          <w:rFonts w:ascii="Palatino Linotype" w:hAnsi="Palatino Linotype"/>
          <w:color w:val="000000" w:themeColor="text1"/>
        </w:rPr>
        <w:t>acordó el cierre de instrucción;</w:t>
      </w:r>
      <w:r w:rsidR="00C2778A" w:rsidRPr="00456D76">
        <w:rPr>
          <w:rFonts w:ascii="Palatino Linotype" w:hAnsi="Palatino Linotype" w:cs="Arial"/>
        </w:rPr>
        <w:t xml:space="preserve"> así como</w:t>
      </w:r>
      <w:r w:rsidRPr="00456D76">
        <w:rPr>
          <w:rFonts w:ascii="Palatino Linotype" w:hAnsi="Palatino Linotype" w:cs="Arial"/>
        </w:rPr>
        <w:t>,</w:t>
      </w:r>
      <w:r w:rsidR="00C2778A" w:rsidRPr="00456D76">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456D76">
        <w:rPr>
          <w:rFonts w:ascii="Palatino Linotype" w:hAnsi="Palatino Linotype" w:cs="Arial"/>
        </w:rPr>
        <w:t>Información Pública</w:t>
      </w:r>
      <w:r w:rsidR="00C2778A" w:rsidRPr="00456D76">
        <w:rPr>
          <w:rFonts w:ascii="Palatino Linotype" w:hAnsi="Palatino Linotype" w:cs="Arial"/>
        </w:rPr>
        <w:t xml:space="preserve"> del Estado de México y Municipios</w:t>
      </w:r>
      <w:r w:rsidR="000C0B7F" w:rsidRPr="00456D76">
        <w:rPr>
          <w:rFonts w:ascii="Palatino Linotype" w:hAnsi="Palatino Linotype" w:cs="Arial"/>
          <w:color w:val="000000" w:themeColor="text1"/>
        </w:rPr>
        <w:t>; y</w:t>
      </w:r>
      <w:r w:rsidR="00C77536" w:rsidRPr="00456D76">
        <w:rPr>
          <w:rFonts w:ascii="Palatino Linotype" w:hAnsi="Palatino Linotype" w:cs="Arial"/>
          <w:color w:val="000000" w:themeColor="text1"/>
          <w:lang w:val="es-419"/>
        </w:rPr>
        <w:t>,</w:t>
      </w:r>
      <w:r w:rsidR="000C0B7F" w:rsidRPr="00456D76">
        <w:rPr>
          <w:rFonts w:ascii="Palatino Linotype" w:hAnsi="Palatino Linotype" w:cs="Arial"/>
          <w:color w:val="000000" w:themeColor="text1"/>
        </w:rPr>
        <w:t xml:space="preserve"> </w:t>
      </w:r>
    </w:p>
    <w:p w14:paraId="733B0376" w14:textId="77777777" w:rsidR="00315D23" w:rsidRPr="00456D76" w:rsidRDefault="00315D23" w:rsidP="0066637D">
      <w:pPr>
        <w:spacing w:line="360" w:lineRule="auto"/>
        <w:jc w:val="both"/>
        <w:rPr>
          <w:rFonts w:ascii="Palatino Linotype" w:hAnsi="Palatino Linotype" w:cs="Arial"/>
          <w:color w:val="000000" w:themeColor="text1"/>
        </w:rPr>
      </w:pPr>
    </w:p>
    <w:p w14:paraId="3AB9D768" w14:textId="77777777" w:rsidR="000171D8" w:rsidRPr="00456D76" w:rsidRDefault="000171D8" w:rsidP="0066637D">
      <w:pPr>
        <w:jc w:val="center"/>
        <w:rPr>
          <w:rFonts w:ascii="Palatino Linotype" w:hAnsi="Palatino Linotype" w:cs="Arial"/>
          <w:b/>
          <w:bCs/>
          <w:color w:val="000000" w:themeColor="text1"/>
          <w:spacing w:val="60"/>
          <w:sz w:val="28"/>
        </w:rPr>
      </w:pPr>
      <w:r w:rsidRPr="00456D76">
        <w:rPr>
          <w:rFonts w:ascii="Palatino Linotype" w:hAnsi="Palatino Linotype" w:cs="Arial"/>
          <w:b/>
          <w:bCs/>
          <w:color w:val="000000" w:themeColor="text1"/>
          <w:spacing w:val="60"/>
          <w:sz w:val="28"/>
        </w:rPr>
        <w:t>CONSIDERANDO</w:t>
      </w:r>
    </w:p>
    <w:p w14:paraId="05A8171A" w14:textId="77777777" w:rsidR="00297119" w:rsidRPr="00456D76" w:rsidRDefault="00297119" w:rsidP="0066637D">
      <w:pPr>
        <w:spacing w:line="360" w:lineRule="auto"/>
        <w:ind w:right="50"/>
        <w:jc w:val="both"/>
        <w:rPr>
          <w:rFonts w:ascii="Palatino Linotype" w:hAnsi="Palatino Linotype"/>
          <w:b/>
          <w:color w:val="000000" w:themeColor="text1"/>
          <w:sz w:val="28"/>
          <w:szCs w:val="28"/>
        </w:rPr>
      </w:pPr>
    </w:p>
    <w:p w14:paraId="109E4DF8" w14:textId="77777777" w:rsidR="00684C99" w:rsidRPr="00456D76" w:rsidRDefault="000171D8" w:rsidP="0066637D">
      <w:pPr>
        <w:spacing w:line="360" w:lineRule="auto"/>
        <w:ind w:right="50"/>
        <w:jc w:val="both"/>
        <w:rPr>
          <w:rFonts w:ascii="Palatino Linotype" w:hAnsi="Palatino Linotype"/>
          <w:b/>
          <w:color w:val="000000" w:themeColor="text1"/>
        </w:rPr>
      </w:pPr>
      <w:r w:rsidRPr="00456D76">
        <w:rPr>
          <w:rFonts w:ascii="Palatino Linotype" w:hAnsi="Palatino Linotype"/>
          <w:b/>
          <w:color w:val="000000" w:themeColor="text1"/>
          <w:sz w:val="28"/>
          <w:szCs w:val="28"/>
        </w:rPr>
        <w:t>PRIMERO</w:t>
      </w:r>
      <w:r w:rsidRPr="00456D76">
        <w:rPr>
          <w:rFonts w:ascii="Palatino Linotype" w:hAnsi="Palatino Linotype"/>
          <w:b/>
          <w:color w:val="000000" w:themeColor="text1"/>
        </w:rPr>
        <w:t>.</w:t>
      </w:r>
      <w:r w:rsidRPr="00456D76">
        <w:rPr>
          <w:rFonts w:ascii="Palatino Linotype" w:hAnsi="Palatino Linotype"/>
          <w:color w:val="000000" w:themeColor="text1"/>
        </w:rPr>
        <w:t xml:space="preserve"> </w:t>
      </w:r>
      <w:r w:rsidRPr="00456D76">
        <w:rPr>
          <w:rFonts w:ascii="Palatino Linotype" w:hAnsi="Palatino Linotype"/>
          <w:b/>
          <w:color w:val="000000" w:themeColor="text1"/>
        </w:rPr>
        <w:t>Competencia</w:t>
      </w:r>
      <w:r w:rsidRPr="00456D76">
        <w:rPr>
          <w:rFonts w:ascii="Palatino Linotype" w:hAnsi="Palatino Linotype"/>
          <w:color w:val="000000" w:themeColor="text1"/>
        </w:rPr>
        <w:t>.</w:t>
      </w:r>
      <w:r w:rsidRPr="00456D76">
        <w:rPr>
          <w:rFonts w:ascii="Palatino Linotype" w:hAnsi="Palatino Linotype"/>
          <w:b/>
          <w:color w:val="000000" w:themeColor="text1"/>
        </w:rPr>
        <w:t xml:space="preserve"> </w:t>
      </w:r>
    </w:p>
    <w:p w14:paraId="07007E92" w14:textId="7EE881E5" w:rsidR="008B239D" w:rsidRPr="00456D76" w:rsidRDefault="008B239D" w:rsidP="0066637D">
      <w:pPr>
        <w:spacing w:line="360" w:lineRule="auto"/>
        <w:ind w:right="50"/>
        <w:jc w:val="both"/>
        <w:rPr>
          <w:rFonts w:ascii="Palatino Linotype" w:hAnsi="Palatino Linotype" w:cs="Arial"/>
          <w:color w:val="000000" w:themeColor="text1"/>
        </w:rPr>
      </w:pPr>
      <w:r w:rsidRPr="00456D76">
        <w:rPr>
          <w:rFonts w:ascii="Palatino Linotype" w:hAnsi="Palatino Linotype"/>
          <w:color w:val="000000" w:themeColor="text1"/>
        </w:rPr>
        <w:t xml:space="preserve">Este Instituto de Transparencia, Acceso a la </w:t>
      </w:r>
      <w:r w:rsidR="00D86297" w:rsidRPr="00456D76">
        <w:rPr>
          <w:rFonts w:ascii="Palatino Linotype" w:hAnsi="Palatino Linotype"/>
          <w:color w:val="000000" w:themeColor="text1"/>
        </w:rPr>
        <w:t>Información Pública</w:t>
      </w:r>
      <w:r w:rsidRPr="00456D76">
        <w:rPr>
          <w:rFonts w:ascii="Palatino Linotype" w:hAnsi="Palatino Linotype"/>
          <w:color w:val="000000" w:themeColor="text1"/>
        </w:rPr>
        <w:t xml:space="preserve"> y Protección de Datos Personales del Estado de México y Municipios, es competente para </w:t>
      </w:r>
      <w:r w:rsidR="00CB5585" w:rsidRPr="00456D76">
        <w:rPr>
          <w:rFonts w:ascii="Palatino Linotype" w:hAnsi="Palatino Linotype"/>
          <w:color w:val="000000" w:themeColor="text1"/>
        </w:rPr>
        <w:t xml:space="preserve">conocer y resolver el presente </w:t>
      </w:r>
      <w:r w:rsidR="00D86297" w:rsidRPr="00456D76">
        <w:rPr>
          <w:rFonts w:ascii="Palatino Linotype" w:hAnsi="Palatino Linotype"/>
          <w:color w:val="000000" w:themeColor="text1"/>
        </w:rPr>
        <w:t>Recurso Revisión</w:t>
      </w:r>
      <w:r w:rsidRPr="00456D76">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456D76">
        <w:rPr>
          <w:rFonts w:ascii="Palatino Linotype" w:hAnsi="Palatino Linotype"/>
          <w:color w:val="000000" w:themeColor="text1"/>
        </w:rPr>
        <w:t xml:space="preserve"> ordinal</w:t>
      </w:r>
      <w:r w:rsidRPr="00456D76">
        <w:rPr>
          <w:rFonts w:ascii="Palatino Linotype" w:hAnsi="Palatino Linotype"/>
          <w:color w:val="000000" w:themeColor="text1"/>
        </w:rPr>
        <w:t xml:space="preserve"> 2</w:t>
      </w:r>
      <w:r w:rsidR="00727578" w:rsidRPr="00456D76">
        <w:rPr>
          <w:rFonts w:ascii="Palatino Linotype" w:hAnsi="Palatino Linotype"/>
          <w:color w:val="000000" w:themeColor="text1"/>
        </w:rPr>
        <w:t>,</w:t>
      </w:r>
      <w:r w:rsidRPr="00456D76">
        <w:rPr>
          <w:rFonts w:ascii="Palatino Linotype" w:hAnsi="Palatino Linotype"/>
          <w:color w:val="000000" w:themeColor="text1"/>
        </w:rPr>
        <w:t xml:space="preserve"> fracción II, 13, 29, 36, fracciones I y II, 176, 178, 179, 181 párrafo tercero y 185 de la Ley de Transparencia y Acceso a la </w:t>
      </w:r>
      <w:r w:rsidR="00D86297" w:rsidRPr="00456D76">
        <w:rPr>
          <w:rFonts w:ascii="Palatino Linotype" w:hAnsi="Palatino Linotype"/>
          <w:color w:val="000000" w:themeColor="text1"/>
        </w:rPr>
        <w:t>Información Pública</w:t>
      </w:r>
      <w:r w:rsidRPr="00456D76">
        <w:rPr>
          <w:rFonts w:ascii="Palatino Linotype" w:hAnsi="Palatino Linotype"/>
          <w:color w:val="000000" w:themeColor="text1"/>
        </w:rPr>
        <w:t xml:space="preserve"> del Estado de México y Municipios</w:t>
      </w:r>
      <w:r w:rsidRPr="00456D76">
        <w:rPr>
          <w:rFonts w:ascii="Palatino Linotype" w:hAnsi="Palatino Linotype" w:cs="Arial"/>
          <w:color w:val="000000" w:themeColor="text1"/>
        </w:rPr>
        <w:t xml:space="preserve">; y 9, fracciones I y XXIV y 11 </w:t>
      </w:r>
      <w:r w:rsidRPr="00456D76">
        <w:rPr>
          <w:rFonts w:ascii="Palatino Linotype" w:hAnsi="Palatino Linotype" w:cs="Arial"/>
          <w:color w:val="000000" w:themeColor="text1"/>
        </w:rPr>
        <w:lastRenderedPageBreak/>
        <w:t xml:space="preserve">del Reglamento Interior del Instituto de Transparencia, Acceso a la </w:t>
      </w:r>
      <w:r w:rsidR="00D86297" w:rsidRPr="00456D76">
        <w:rPr>
          <w:rFonts w:ascii="Palatino Linotype" w:hAnsi="Palatino Linotype" w:cs="Arial"/>
          <w:color w:val="000000" w:themeColor="text1"/>
        </w:rPr>
        <w:t>Información Pública</w:t>
      </w:r>
      <w:r w:rsidRPr="00456D76">
        <w:rPr>
          <w:rFonts w:ascii="Palatino Linotype" w:hAnsi="Palatino Linotype" w:cs="Arial"/>
          <w:color w:val="000000" w:themeColor="text1"/>
        </w:rPr>
        <w:t xml:space="preserve"> y Protección de Datos Personales del Estado de México y Municipios.</w:t>
      </w:r>
    </w:p>
    <w:p w14:paraId="38CC3164" w14:textId="77777777" w:rsidR="00BB312E" w:rsidRPr="00456D76" w:rsidRDefault="00BB312E" w:rsidP="0066637D">
      <w:pPr>
        <w:spacing w:line="360" w:lineRule="auto"/>
        <w:ind w:right="50"/>
        <w:jc w:val="both"/>
        <w:rPr>
          <w:rFonts w:ascii="Palatino Linotype" w:hAnsi="Palatino Linotype" w:cs="Arial"/>
          <w:color w:val="000000" w:themeColor="text1"/>
        </w:rPr>
      </w:pPr>
    </w:p>
    <w:p w14:paraId="508C9D22" w14:textId="77777777" w:rsidR="004510AB" w:rsidRPr="00456D76" w:rsidRDefault="000171D8" w:rsidP="0066637D">
      <w:pPr>
        <w:spacing w:line="360" w:lineRule="auto"/>
        <w:jc w:val="both"/>
        <w:rPr>
          <w:rFonts w:ascii="Palatino Linotype" w:hAnsi="Palatino Linotype" w:cs="Arial"/>
          <w:b/>
          <w:color w:val="000000" w:themeColor="text1"/>
        </w:rPr>
      </w:pPr>
      <w:r w:rsidRPr="00456D76">
        <w:rPr>
          <w:rFonts w:ascii="Palatino Linotype" w:hAnsi="Palatino Linotype" w:cs="Arial"/>
          <w:b/>
          <w:color w:val="000000" w:themeColor="text1"/>
          <w:sz w:val="28"/>
        </w:rPr>
        <w:t>SEGUNDO</w:t>
      </w:r>
      <w:r w:rsidRPr="00456D76">
        <w:rPr>
          <w:rFonts w:ascii="Palatino Linotype" w:hAnsi="Palatino Linotype" w:cs="Arial"/>
          <w:b/>
          <w:color w:val="000000" w:themeColor="text1"/>
        </w:rPr>
        <w:t xml:space="preserve">. Interés. </w:t>
      </w:r>
    </w:p>
    <w:p w14:paraId="62DE6AC3" w14:textId="4DED74FA" w:rsidR="005B5043" w:rsidRPr="00456D76" w:rsidRDefault="000171D8" w:rsidP="0066637D">
      <w:pPr>
        <w:spacing w:line="360" w:lineRule="auto"/>
        <w:jc w:val="both"/>
        <w:rPr>
          <w:rFonts w:ascii="Palatino Linotype" w:hAnsi="Palatino Linotype" w:cs="Arial"/>
          <w:b/>
          <w:bCs/>
          <w:color w:val="000000" w:themeColor="text1"/>
        </w:rPr>
      </w:pPr>
      <w:r w:rsidRPr="00456D76">
        <w:rPr>
          <w:rFonts w:ascii="Palatino Linotype" w:hAnsi="Palatino Linotype" w:cs="Arial"/>
          <w:bCs/>
          <w:color w:val="000000" w:themeColor="text1"/>
        </w:rPr>
        <w:t xml:space="preserve">El </w:t>
      </w:r>
      <w:r w:rsidR="00D86297" w:rsidRPr="00456D76">
        <w:rPr>
          <w:rFonts w:ascii="Palatino Linotype" w:hAnsi="Palatino Linotype" w:cs="Arial"/>
          <w:bCs/>
          <w:color w:val="000000" w:themeColor="text1"/>
        </w:rPr>
        <w:t>Recurso Revisión</w:t>
      </w:r>
      <w:r w:rsidRPr="00456D76">
        <w:rPr>
          <w:rFonts w:ascii="Palatino Linotype" w:hAnsi="Palatino Linotype" w:cs="Arial"/>
          <w:bCs/>
          <w:color w:val="000000" w:themeColor="text1"/>
        </w:rPr>
        <w:t xml:space="preserve"> fue interpuesto por parte legítima, en atención a que se presentó por </w:t>
      </w:r>
      <w:r w:rsidR="00CD6366" w:rsidRPr="00456D76">
        <w:rPr>
          <w:rFonts w:ascii="Palatino Linotype" w:hAnsi="Palatino Linotype" w:cs="Arial"/>
          <w:b/>
          <w:color w:val="000000" w:themeColor="text1"/>
          <w:lang w:val="es-ES"/>
        </w:rPr>
        <w:t>LA</w:t>
      </w:r>
      <w:r w:rsidR="003A44D3" w:rsidRPr="00456D76">
        <w:rPr>
          <w:rFonts w:ascii="Palatino Linotype" w:hAnsi="Palatino Linotype" w:cs="Arial"/>
          <w:b/>
          <w:color w:val="000000" w:themeColor="text1"/>
        </w:rPr>
        <w:t xml:space="preserve"> RECURRENTE</w:t>
      </w:r>
      <w:r w:rsidRPr="00456D76">
        <w:rPr>
          <w:rFonts w:ascii="Palatino Linotype" w:hAnsi="Palatino Linotype" w:cs="Arial"/>
          <w:b/>
          <w:bCs/>
          <w:color w:val="000000" w:themeColor="text1"/>
        </w:rPr>
        <w:t>,</w:t>
      </w:r>
      <w:r w:rsidRPr="00456D76">
        <w:rPr>
          <w:rFonts w:ascii="Palatino Linotype" w:hAnsi="Palatino Linotype" w:cs="Arial"/>
          <w:bCs/>
          <w:color w:val="000000" w:themeColor="text1"/>
        </w:rPr>
        <w:t xml:space="preserve"> quien es la misma persona que formuló la solicitud de acceso a la </w:t>
      </w:r>
      <w:r w:rsidR="00D86297" w:rsidRPr="00456D76">
        <w:rPr>
          <w:rFonts w:ascii="Palatino Linotype" w:hAnsi="Palatino Linotype" w:cs="Arial"/>
          <w:bCs/>
          <w:color w:val="000000" w:themeColor="text1"/>
        </w:rPr>
        <w:t>Información Pública</w:t>
      </w:r>
      <w:r w:rsidRPr="00456D76">
        <w:rPr>
          <w:rFonts w:ascii="Palatino Linotype" w:hAnsi="Palatino Linotype" w:cs="Arial"/>
          <w:bCs/>
          <w:color w:val="000000" w:themeColor="text1"/>
        </w:rPr>
        <w:t xml:space="preserve"> al </w:t>
      </w:r>
      <w:r w:rsidRPr="00456D76">
        <w:rPr>
          <w:rFonts w:ascii="Palatino Linotype" w:hAnsi="Palatino Linotype" w:cs="Arial"/>
          <w:b/>
          <w:bCs/>
          <w:color w:val="000000" w:themeColor="text1"/>
        </w:rPr>
        <w:t>SUJETO OBLIGADO</w:t>
      </w:r>
      <w:r w:rsidR="005B5043" w:rsidRPr="00456D76">
        <w:rPr>
          <w:rFonts w:ascii="Palatino Linotype" w:hAnsi="Palatino Linotype" w:cs="Arial"/>
          <w:b/>
          <w:bCs/>
          <w:color w:val="000000" w:themeColor="text1"/>
        </w:rPr>
        <w:t xml:space="preserve">, </w:t>
      </w:r>
      <w:r w:rsidR="005B5043" w:rsidRPr="00456D76">
        <w:rPr>
          <w:rFonts w:ascii="Palatino Linotype" w:hAnsi="Palatino Linotype" w:cs="Arial"/>
          <w:bCs/>
          <w:color w:val="000000" w:themeColor="text1"/>
        </w:rPr>
        <w:t xml:space="preserve">pues para ello, es </w:t>
      </w:r>
      <w:r w:rsidR="005B5043" w:rsidRPr="00456D76">
        <w:rPr>
          <w:rFonts w:ascii="Palatino Linotype" w:hAnsi="Palatino Linotype" w:cs="Arial"/>
          <w:color w:val="000000"/>
          <w:lang w:eastAsia="es-MX"/>
        </w:rPr>
        <w:t xml:space="preserve">necesario que el particular ingrese al </w:t>
      </w:r>
      <w:r w:rsidR="005B5043" w:rsidRPr="00456D76">
        <w:rPr>
          <w:rFonts w:ascii="Palatino Linotype" w:hAnsi="Palatino Linotype" w:cs="Arial"/>
          <w:b/>
          <w:color w:val="000000"/>
          <w:lang w:eastAsia="es-MX"/>
        </w:rPr>
        <w:t xml:space="preserve">SAIMEX </w:t>
      </w:r>
      <w:r w:rsidR="005B5043" w:rsidRPr="00456D76">
        <w:rPr>
          <w:rFonts w:ascii="Palatino Linotype" w:hAnsi="Palatino Linotype" w:cs="Arial"/>
          <w:color w:val="000000"/>
          <w:lang w:eastAsia="es-MX"/>
        </w:rPr>
        <w:t>mediante la utilización de su clave de usuario y contraseña.</w:t>
      </w:r>
    </w:p>
    <w:p w14:paraId="104423D5" w14:textId="77777777" w:rsidR="000171D8" w:rsidRPr="00456D76" w:rsidRDefault="000171D8" w:rsidP="0066637D">
      <w:pPr>
        <w:spacing w:line="360" w:lineRule="auto"/>
        <w:jc w:val="both"/>
        <w:rPr>
          <w:rFonts w:ascii="Palatino Linotype" w:hAnsi="Palatino Linotype" w:cs="Arial"/>
          <w:b/>
          <w:color w:val="000000" w:themeColor="text1"/>
          <w:szCs w:val="28"/>
        </w:rPr>
      </w:pPr>
    </w:p>
    <w:p w14:paraId="5D2C0B1A" w14:textId="77777777" w:rsidR="00A15B8C" w:rsidRPr="00456D76" w:rsidRDefault="00A15B8C" w:rsidP="00A15B8C">
      <w:pPr>
        <w:autoSpaceDE w:val="0"/>
        <w:autoSpaceDN w:val="0"/>
        <w:adjustRightInd w:val="0"/>
        <w:spacing w:line="360" w:lineRule="auto"/>
        <w:ind w:right="49"/>
        <w:jc w:val="both"/>
        <w:rPr>
          <w:rFonts w:ascii="Palatino Linotype" w:hAnsi="Palatino Linotype" w:cs="Arial"/>
          <w:b/>
          <w:color w:val="000000" w:themeColor="text1"/>
          <w:lang w:val="es-ES"/>
        </w:rPr>
      </w:pPr>
      <w:r w:rsidRPr="00456D76">
        <w:rPr>
          <w:rFonts w:ascii="Palatino Linotype" w:hAnsi="Palatino Linotype" w:cs="Arial"/>
          <w:b/>
          <w:color w:val="000000" w:themeColor="text1"/>
          <w:sz w:val="28"/>
          <w:szCs w:val="28"/>
        </w:rPr>
        <w:t xml:space="preserve">TERCERO. </w:t>
      </w:r>
      <w:r w:rsidRPr="00456D76">
        <w:rPr>
          <w:rFonts w:ascii="Palatino Linotype" w:hAnsi="Palatino Linotype" w:cs="Arial"/>
          <w:b/>
          <w:color w:val="000000" w:themeColor="text1"/>
          <w:lang w:val="es-ES"/>
        </w:rPr>
        <w:t xml:space="preserve">Oportunidad. </w:t>
      </w:r>
    </w:p>
    <w:p w14:paraId="7DB2C4CD" w14:textId="5D4FDA93" w:rsidR="00A15B8C" w:rsidRPr="00456D76" w:rsidRDefault="00A15B8C" w:rsidP="00A15B8C">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sidRPr="00456D76">
        <w:rPr>
          <w:rFonts w:ascii="Palatino Linotype" w:eastAsia="Palatino Linotype" w:hAnsi="Palatino Linotype" w:cs="Palatino Linotype"/>
          <w:color w:val="000000"/>
        </w:rPr>
        <w:t xml:space="preserve">El Recurso de Revisión fue interpuestos dentro del plazo de quince días hábiles, contados a partir del día siguiente al que </w:t>
      </w:r>
      <w:r w:rsidR="00CD6366" w:rsidRPr="00456D76">
        <w:rPr>
          <w:rFonts w:ascii="Palatino Linotype" w:hAnsi="Palatino Linotype" w:cs="Arial"/>
          <w:b/>
          <w:color w:val="000000" w:themeColor="text1"/>
          <w:lang w:val="es-ES"/>
        </w:rPr>
        <w:t>LA</w:t>
      </w:r>
      <w:r w:rsidRPr="00456D76">
        <w:rPr>
          <w:rFonts w:ascii="Palatino Linotype" w:eastAsia="Palatino Linotype" w:hAnsi="Palatino Linotype" w:cs="Palatino Linotype"/>
          <w:b/>
        </w:rPr>
        <w:t xml:space="preserve"> </w:t>
      </w:r>
      <w:r w:rsidRPr="00456D76">
        <w:rPr>
          <w:rFonts w:ascii="Palatino Linotype" w:eastAsia="Palatino Linotype" w:hAnsi="Palatino Linotype" w:cs="Palatino Linotype"/>
          <w:b/>
          <w:color w:val="000000"/>
        </w:rPr>
        <w:t xml:space="preserve">RECURRENTE </w:t>
      </w:r>
      <w:r w:rsidRPr="00456D76">
        <w:rPr>
          <w:rFonts w:ascii="Palatino Linotype" w:eastAsia="Palatino Linotype" w:hAnsi="Palatino Linotype" w:cs="Palatino Linotype"/>
          <w:color w:val="000000"/>
        </w:rPr>
        <w:t>tuvo conocimiento de la respuesta impugnada; tal y como, lo prevé el artículo 178 de la Ley de Transparencia y Acceso a la Información Pública del Estado de México y Municipios, que establece:</w:t>
      </w:r>
    </w:p>
    <w:p w14:paraId="4E34DCF1" w14:textId="77777777" w:rsidR="00A15B8C" w:rsidRPr="00456D76" w:rsidRDefault="00A15B8C" w:rsidP="00A15B8C">
      <w:pPr>
        <w:ind w:left="720" w:right="709"/>
        <w:jc w:val="both"/>
        <w:rPr>
          <w:rFonts w:ascii="Palatino Linotype" w:eastAsia="Palatino Linotype" w:hAnsi="Palatino Linotype" w:cs="Palatino Linotype"/>
          <w:i/>
          <w:sz w:val="22"/>
          <w:szCs w:val="22"/>
        </w:rPr>
      </w:pPr>
    </w:p>
    <w:p w14:paraId="5D0CD5C0" w14:textId="77777777" w:rsidR="00A15B8C" w:rsidRPr="00456D76" w:rsidRDefault="00A15B8C" w:rsidP="00A15B8C">
      <w:pPr>
        <w:ind w:left="851" w:right="899"/>
        <w:jc w:val="both"/>
        <w:rPr>
          <w:rFonts w:ascii="Palatino Linotype" w:eastAsia="Palatino Linotype" w:hAnsi="Palatino Linotype" w:cs="Palatino Linotype"/>
          <w:i/>
          <w:sz w:val="22"/>
          <w:szCs w:val="22"/>
        </w:rPr>
      </w:pPr>
      <w:r w:rsidRPr="00456D76">
        <w:rPr>
          <w:rFonts w:ascii="Palatino Linotype" w:eastAsia="Palatino Linotype" w:hAnsi="Palatino Linotype" w:cs="Palatino Linotype"/>
          <w:i/>
          <w:sz w:val="22"/>
          <w:szCs w:val="22"/>
        </w:rPr>
        <w:t>“</w:t>
      </w:r>
      <w:r w:rsidRPr="00456D76">
        <w:rPr>
          <w:rFonts w:ascii="Palatino Linotype" w:eastAsia="Palatino Linotype" w:hAnsi="Palatino Linotype" w:cs="Palatino Linotype"/>
          <w:b/>
          <w:i/>
          <w:sz w:val="22"/>
          <w:szCs w:val="22"/>
        </w:rPr>
        <w:t>Artículo 178.</w:t>
      </w:r>
      <w:r w:rsidRPr="00456D76">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0711C89" w14:textId="77777777" w:rsidR="00A15B8C" w:rsidRPr="00456D76" w:rsidRDefault="00A15B8C" w:rsidP="00A15B8C">
      <w:pPr>
        <w:ind w:left="851" w:right="899"/>
        <w:jc w:val="both"/>
        <w:rPr>
          <w:rFonts w:ascii="Palatino Linotype" w:eastAsia="Palatino Linotype" w:hAnsi="Palatino Linotype" w:cs="Palatino Linotype"/>
          <w:i/>
          <w:sz w:val="22"/>
          <w:szCs w:val="22"/>
        </w:rPr>
      </w:pPr>
    </w:p>
    <w:p w14:paraId="1E60A24B" w14:textId="77777777" w:rsidR="00A15B8C" w:rsidRPr="00456D76" w:rsidRDefault="00A15B8C" w:rsidP="00A15B8C">
      <w:pPr>
        <w:ind w:left="851" w:right="899"/>
        <w:jc w:val="both"/>
        <w:rPr>
          <w:rFonts w:ascii="Palatino Linotype" w:eastAsia="Palatino Linotype" w:hAnsi="Palatino Linotype" w:cs="Palatino Linotype"/>
          <w:i/>
          <w:sz w:val="22"/>
          <w:szCs w:val="22"/>
        </w:rPr>
      </w:pPr>
      <w:r w:rsidRPr="00456D76">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C3EC7A5" w14:textId="77777777" w:rsidR="00A15B8C" w:rsidRPr="00456D76" w:rsidRDefault="00A15B8C" w:rsidP="00A15B8C">
      <w:pPr>
        <w:ind w:left="851" w:right="899"/>
        <w:jc w:val="both"/>
        <w:rPr>
          <w:rFonts w:ascii="Palatino Linotype" w:eastAsia="Palatino Linotype" w:hAnsi="Palatino Linotype" w:cs="Palatino Linotype"/>
          <w:i/>
          <w:sz w:val="22"/>
          <w:szCs w:val="22"/>
        </w:rPr>
      </w:pPr>
    </w:p>
    <w:p w14:paraId="0F7E122F" w14:textId="77777777" w:rsidR="00A15B8C" w:rsidRPr="00456D76" w:rsidRDefault="00A15B8C" w:rsidP="00A15B8C">
      <w:pPr>
        <w:ind w:left="851" w:right="899"/>
        <w:jc w:val="both"/>
        <w:rPr>
          <w:rFonts w:ascii="Palatino Linotype" w:eastAsia="Palatino Linotype" w:hAnsi="Palatino Linotype" w:cs="Palatino Linotype"/>
          <w:i/>
          <w:sz w:val="22"/>
          <w:szCs w:val="22"/>
        </w:rPr>
      </w:pPr>
      <w:r w:rsidRPr="00456D76">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728C57AF" w14:textId="77777777" w:rsidR="00A15B8C" w:rsidRPr="00456D76" w:rsidRDefault="00A15B8C" w:rsidP="00A15B8C">
      <w:pPr>
        <w:ind w:left="720" w:right="709"/>
        <w:jc w:val="both"/>
        <w:rPr>
          <w:rFonts w:ascii="Palatino Linotype" w:eastAsia="Palatino Linotype" w:hAnsi="Palatino Linotype" w:cs="Palatino Linotype"/>
          <w:i/>
          <w:sz w:val="22"/>
          <w:szCs w:val="22"/>
        </w:rPr>
      </w:pPr>
    </w:p>
    <w:p w14:paraId="0D0CC0C6" w14:textId="19D34B3F" w:rsidR="00A15B8C" w:rsidRPr="00456D76" w:rsidRDefault="00A15B8C" w:rsidP="00A15B8C">
      <w:pPr>
        <w:spacing w:line="360" w:lineRule="auto"/>
        <w:jc w:val="both"/>
        <w:rPr>
          <w:rFonts w:ascii="Palatino Linotype" w:eastAsia="Palatino Linotype" w:hAnsi="Palatino Linotype" w:cs="Palatino Linotype"/>
          <w:color w:val="000000"/>
        </w:rPr>
      </w:pPr>
      <w:bookmarkStart w:id="1" w:name="_heading=h.2et92p0" w:colFirst="0" w:colLast="0"/>
      <w:bookmarkEnd w:id="1"/>
      <w:r w:rsidRPr="00456D76">
        <w:rPr>
          <w:rFonts w:ascii="Palatino Linotype" w:eastAsia="Palatino Linotype" w:hAnsi="Palatino Linotype" w:cs="Palatino Linotype"/>
        </w:rPr>
        <w:t xml:space="preserve">En esa tesitura, atendiendo a que </w:t>
      </w:r>
      <w:r w:rsidRPr="00456D76">
        <w:rPr>
          <w:rFonts w:ascii="Palatino Linotype" w:eastAsia="Palatino Linotype" w:hAnsi="Palatino Linotype" w:cs="Palatino Linotype"/>
          <w:b/>
        </w:rPr>
        <w:t>EL SUJETO OBLIGADO</w:t>
      </w:r>
      <w:r w:rsidRPr="00456D76">
        <w:rPr>
          <w:rFonts w:ascii="Palatino Linotype" w:eastAsia="Palatino Linotype" w:hAnsi="Palatino Linotype" w:cs="Palatino Linotype"/>
        </w:rPr>
        <w:t xml:space="preserve"> notificó la respuesta a la solicitud de Acceso a la Información Pública el día</w:t>
      </w:r>
      <w:r w:rsidRPr="00456D76">
        <w:rPr>
          <w:rFonts w:ascii="Palatino Linotype" w:eastAsia="Palatino Linotype" w:hAnsi="Palatino Linotype" w:cs="Palatino Linotype"/>
          <w:b/>
        </w:rPr>
        <w:t xml:space="preserve"> </w:t>
      </w:r>
      <w:r w:rsidR="00BB312E" w:rsidRPr="00456D76">
        <w:rPr>
          <w:rFonts w:ascii="Palatino Linotype" w:eastAsia="Palatino Linotype" w:hAnsi="Palatino Linotype" w:cs="Palatino Linotype"/>
          <w:b/>
        </w:rPr>
        <w:t xml:space="preserve">veinticuatro de mayo </w:t>
      </w:r>
      <w:r w:rsidRPr="00456D76">
        <w:rPr>
          <w:rFonts w:ascii="Palatino Linotype" w:eastAsia="Palatino Linotype" w:hAnsi="Palatino Linotype" w:cs="Palatino Linotype"/>
          <w:b/>
        </w:rPr>
        <w:t>de dos mil veintidós</w:t>
      </w:r>
      <w:r w:rsidRPr="00456D76">
        <w:rPr>
          <w:rFonts w:ascii="Palatino Linotype" w:eastAsia="Palatino Linotype" w:hAnsi="Palatino Linotype" w:cs="Palatino Linotype"/>
        </w:rPr>
        <w:t>; así, el plazo de quince días hábiles que el artículo 178 de la Ley de la materia otorga a</w:t>
      </w:r>
      <w:r w:rsidR="00CD6366" w:rsidRPr="00456D76">
        <w:rPr>
          <w:rFonts w:ascii="Palatino Linotype" w:eastAsia="Palatino Linotype" w:hAnsi="Palatino Linotype" w:cs="Palatino Linotype"/>
        </w:rPr>
        <w:t xml:space="preserve"> </w:t>
      </w:r>
      <w:r w:rsidR="00CD6366" w:rsidRPr="00456D76">
        <w:rPr>
          <w:rFonts w:ascii="Palatino Linotype" w:hAnsi="Palatino Linotype" w:cs="Arial"/>
          <w:b/>
          <w:color w:val="000000" w:themeColor="text1"/>
          <w:lang w:val="es-ES"/>
        </w:rPr>
        <w:t>LA</w:t>
      </w:r>
      <w:r w:rsidR="00CD6366" w:rsidRPr="00456D76">
        <w:rPr>
          <w:rFonts w:ascii="Palatino Linotype" w:eastAsia="Palatino Linotype" w:hAnsi="Palatino Linotype" w:cs="Palatino Linotype"/>
        </w:rPr>
        <w:t xml:space="preserve"> </w:t>
      </w:r>
      <w:r w:rsidRPr="00456D76">
        <w:rPr>
          <w:rFonts w:ascii="Palatino Linotype" w:eastAsia="Palatino Linotype" w:hAnsi="Palatino Linotype" w:cs="Palatino Linotype"/>
          <w:b/>
        </w:rPr>
        <w:t>RECURRENTE</w:t>
      </w:r>
      <w:r w:rsidRPr="00456D76">
        <w:rPr>
          <w:rFonts w:ascii="Palatino Linotype" w:eastAsia="Palatino Linotype" w:hAnsi="Palatino Linotype" w:cs="Palatino Linotype"/>
        </w:rPr>
        <w:t xml:space="preserve"> para presentar los Recursos de Revisión, transcurrió del </w:t>
      </w:r>
      <w:r w:rsidR="00BB312E" w:rsidRPr="00456D76">
        <w:rPr>
          <w:rFonts w:ascii="Palatino Linotype" w:eastAsia="Palatino Linotype" w:hAnsi="Palatino Linotype" w:cs="Palatino Linotype"/>
          <w:b/>
        </w:rPr>
        <w:t>veinticinco de</w:t>
      </w:r>
      <w:r w:rsidR="00CA550A" w:rsidRPr="00456D76">
        <w:rPr>
          <w:rFonts w:ascii="Palatino Linotype" w:eastAsia="Palatino Linotype" w:hAnsi="Palatino Linotype" w:cs="Palatino Linotype"/>
          <w:b/>
        </w:rPr>
        <w:t xml:space="preserve"> mayo</w:t>
      </w:r>
      <w:r w:rsidR="00BB312E" w:rsidRPr="00456D76">
        <w:rPr>
          <w:rFonts w:ascii="Palatino Linotype" w:eastAsia="Palatino Linotype" w:hAnsi="Palatino Linotype" w:cs="Palatino Linotype"/>
          <w:b/>
        </w:rPr>
        <w:t xml:space="preserve"> al catorce de junio </w:t>
      </w:r>
      <w:r w:rsidRPr="00456D76">
        <w:rPr>
          <w:rFonts w:ascii="Palatino Linotype" w:eastAsia="Palatino Linotype" w:hAnsi="Palatino Linotype" w:cs="Palatino Linotype"/>
          <w:b/>
        </w:rPr>
        <w:t xml:space="preserve">de dos mil veintidós, </w:t>
      </w:r>
      <w:r w:rsidRPr="00456D76">
        <w:rPr>
          <w:rFonts w:ascii="Palatino Linotype" w:eastAsia="Palatino Linotype" w:hAnsi="Palatino Linotype" w:cs="Palatino Linotype"/>
        </w:rPr>
        <w:t>sin contemp</w:t>
      </w:r>
      <w:r w:rsidR="00CA550A" w:rsidRPr="00456D76">
        <w:rPr>
          <w:rFonts w:ascii="Palatino Linotype" w:eastAsia="Palatino Linotype" w:hAnsi="Palatino Linotype" w:cs="Palatino Linotype"/>
        </w:rPr>
        <w:t xml:space="preserve">lar en el cómputo los </w:t>
      </w:r>
      <w:r w:rsidR="0083621F" w:rsidRPr="00456D76">
        <w:rPr>
          <w:rFonts w:ascii="Palatino Linotype" w:eastAsia="Palatino Linotype" w:hAnsi="Palatino Linotype" w:cs="Palatino Linotype"/>
        </w:rPr>
        <w:t>días veintiocho y veintinueve de</w:t>
      </w:r>
      <w:r w:rsidR="00CA550A" w:rsidRPr="00456D76">
        <w:rPr>
          <w:rFonts w:ascii="Palatino Linotype" w:eastAsia="Palatino Linotype" w:hAnsi="Palatino Linotype" w:cs="Palatino Linotype"/>
        </w:rPr>
        <w:t xml:space="preserve"> mayo</w:t>
      </w:r>
      <w:r w:rsidR="0083621F" w:rsidRPr="00456D76">
        <w:rPr>
          <w:rFonts w:ascii="Palatino Linotype" w:eastAsia="Palatino Linotype" w:hAnsi="Palatino Linotype" w:cs="Palatino Linotype"/>
        </w:rPr>
        <w:t>, así como los días cuatro, cinco, once y doce de junio, todos</w:t>
      </w:r>
      <w:r w:rsidR="00CA550A" w:rsidRPr="00456D76">
        <w:rPr>
          <w:rFonts w:ascii="Palatino Linotype" w:eastAsia="Palatino Linotype" w:hAnsi="Palatino Linotype" w:cs="Palatino Linotype"/>
        </w:rPr>
        <w:t xml:space="preserve"> </w:t>
      </w:r>
      <w:r w:rsidRPr="00456D76">
        <w:rPr>
          <w:rFonts w:ascii="Palatino Linotype" w:eastAsia="Palatino Linotype" w:hAnsi="Palatino Linotype" w:cs="Palatino Linotype"/>
        </w:rPr>
        <w:t>de dos mil veintidós por corresponder a sábados y domingos, considerados como días inhábiles, en términos del artículo 3, fracción X de la Ley de Transparencia y Acceso a la Información Pública del Estado de México y Municipios</w:t>
      </w:r>
      <w:r w:rsidRPr="00456D76">
        <w:rPr>
          <w:rFonts w:ascii="Palatino Linotype" w:eastAsia="Palatino Linotype" w:hAnsi="Palatino Linotype" w:cs="Palatino Linotype"/>
          <w:color w:val="000000"/>
        </w:rPr>
        <w:t xml:space="preserve">. </w:t>
      </w:r>
      <w:bookmarkStart w:id="2" w:name="_heading=h.ma48g4au9ykp" w:colFirst="0" w:colLast="0"/>
      <w:bookmarkStart w:id="3" w:name="_heading=h.o6sewjs6zihd" w:colFirst="0" w:colLast="0"/>
      <w:bookmarkEnd w:id="2"/>
      <w:bookmarkEnd w:id="3"/>
    </w:p>
    <w:p w14:paraId="3D4C2A7F" w14:textId="77777777" w:rsidR="00A15B8C" w:rsidRPr="00456D76" w:rsidRDefault="00A15B8C" w:rsidP="00A15B8C">
      <w:pPr>
        <w:spacing w:line="360" w:lineRule="auto"/>
        <w:jc w:val="both"/>
        <w:rPr>
          <w:rFonts w:ascii="Palatino Linotype" w:eastAsia="Palatino Linotype" w:hAnsi="Palatino Linotype" w:cs="Palatino Linotype"/>
        </w:rPr>
      </w:pPr>
    </w:p>
    <w:p w14:paraId="536CC994" w14:textId="37AC3E4B" w:rsidR="005C250B" w:rsidRPr="00456D76" w:rsidRDefault="00A15B8C" w:rsidP="00A15B8C">
      <w:pPr>
        <w:spacing w:line="360" w:lineRule="auto"/>
        <w:jc w:val="both"/>
        <w:rPr>
          <w:rFonts w:ascii="Palatino Linotype" w:hAnsi="Palatino Linotype" w:cs="Arial"/>
          <w:color w:val="000000" w:themeColor="text1"/>
          <w:lang w:val="es-ES"/>
        </w:rPr>
      </w:pPr>
      <w:r w:rsidRPr="00456D76">
        <w:rPr>
          <w:rFonts w:ascii="Palatino Linotype" w:eastAsia="Palatino Linotype" w:hAnsi="Palatino Linotype" w:cs="Palatino Linotype"/>
        </w:rPr>
        <w:t xml:space="preserve">En ese tenor, si </w:t>
      </w:r>
      <w:r w:rsidR="00D64C04" w:rsidRPr="00456D76">
        <w:rPr>
          <w:rFonts w:ascii="Palatino Linotype" w:eastAsia="Palatino Linotype" w:hAnsi="Palatino Linotype" w:cs="Palatino Linotype"/>
        </w:rPr>
        <w:t>el</w:t>
      </w:r>
      <w:r w:rsidRPr="00456D76">
        <w:rPr>
          <w:rFonts w:ascii="Palatino Linotype" w:eastAsia="Palatino Linotype" w:hAnsi="Palatino Linotype" w:cs="Palatino Linotype"/>
        </w:rPr>
        <w:t xml:space="preserve"> Recurso de Revisión que nos ocupa</w:t>
      </w:r>
      <w:r w:rsidR="00D64C04" w:rsidRPr="00456D76">
        <w:rPr>
          <w:rFonts w:ascii="Palatino Linotype" w:eastAsia="Palatino Linotype" w:hAnsi="Palatino Linotype" w:cs="Palatino Linotype"/>
        </w:rPr>
        <w:t>, se presentó</w:t>
      </w:r>
      <w:r w:rsidRPr="00456D76">
        <w:rPr>
          <w:rFonts w:ascii="Palatino Linotype" w:eastAsia="Palatino Linotype" w:hAnsi="Palatino Linotype" w:cs="Palatino Linotype"/>
        </w:rPr>
        <w:t xml:space="preserve"> el día</w:t>
      </w:r>
      <w:r w:rsidRPr="00456D76">
        <w:rPr>
          <w:rFonts w:ascii="Palatino Linotype" w:eastAsia="Palatino Linotype" w:hAnsi="Palatino Linotype" w:cs="Palatino Linotype"/>
          <w:b/>
        </w:rPr>
        <w:t xml:space="preserve"> </w:t>
      </w:r>
      <w:r w:rsidR="0083621F" w:rsidRPr="00456D76">
        <w:rPr>
          <w:rFonts w:ascii="Palatino Linotype" w:eastAsia="Palatino Linotype" w:hAnsi="Palatino Linotype" w:cs="Palatino Linotype"/>
          <w:b/>
        </w:rPr>
        <w:t>treinta</w:t>
      </w:r>
      <w:r w:rsidR="00CA550A" w:rsidRPr="00456D76">
        <w:rPr>
          <w:rFonts w:ascii="Palatino Linotype" w:eastAsia="Palatino Linotype" w:hAnsi="Palatino Linotype" w:cs="Palatino Linotype"/>
          <w:b/>
        </w:rPr>
        <w:t xml:space="preserve"> de </w:t>
      </w:r>
      <w:r w:rsidR="0083621F" w:rsidRPr="00456D76">
        <w:rPr>
          <w:rFonts w:ascii="Palatino Linotype" w:eastAsia="Palatino Linotype" w:hAnsi="Palatino Linotype" w:cs="Palatino Linotype"/>
          <w:b/>
        </w:rPr>
        <w:t>mayo</w:t>
      </w:r>
      <w:r w:rsidR="00CA550A" w:rsidRPr="00456D76">
        <w:rPr>
          <w:rFonts w:ascii="Palatino Linotype" w:eastAsia="Palatino Linotype" w:hAnsi="Palatino Linotype" w:cs="Palatino Linotype"/>
          <w:b/>
        </w:rPr>
        <w:t xml:space="preserve"> </w:t>
      </w:r>
      <w:r w:rsidR="00D64C04" w:rsidRPr="00456D76">
        <w:rPr>
          <w:rFonts w:ascii="Palatino Linotype" w:eastAsia="Palatino Linotype" w:hAnsi="Palatino Linotype" w:cs="Palatino Linotype"/>
          <w:b/>
        </w:rPr>
        <w:t>de dos mil veintidós</w:t>
      </w:r>
      <w:r w:rsidRPr="00456D76">
        <w:rPr>
          <w:rFonts w:ascii="Palatino Linotype" w:eastAsia="Palatino Linotype" w:hAnsi="Palatino Linotype" w:cs="Palatino Linotype"/>
          <w:b/>
        </w:rPr>
        <w:t xml:space="preserve"> </w:t>
      </w:r>
      <w:r w:rsidR="00D64C04" w:rsidRPr="00456D76">
        <w:rPr>
          <w:rFonts w:ascii="Palatino Linotype" w:eastAsia="Palatino Linotype" w:hAnsi="Palatino Linotype" w:cs="Palatino Linotype"/>
        </w:rPr>
        <w:t>este</w:t>
      </w:r>
      <w:r w:rsidRPr="00456D76">
        <w:rPr>
          <w:rFonts w:ascii="Palatino Linotype" w:eastAsia="Palatino Linotype" w:hAnsi="Palatino Linotype" w:cs="Palatino Linotype"/>
        </w:rPr>
        <w:t xml:space="preserve"> se encuentra dentro de los márgenes temporales previstos en el citado precepto legal y, por tanto, se considera oportuno.</w:t>
      </w:r>
    </w:p>
    <w:p w14:paraId="43485DFB" w14:textId="77777777" w:rsidR="00A52BE3" w:rsidRPr="00456D76" w:rsidRDefault="00A52BE3" w:rsidP="005C250B">
      <w:pPr>
        <w:autoSpaceDE w:val="0"/>
        <w:autoSpaceDN w:val="0"/>
        <w:adjustRightInd w:val="0"/>
        <w:spacing w:line="360" w:lineRule="auto"/>
        <w:ind w:right="49"/>
        <w:jc w:val="both"/>
        <w:rPr>
          <w:rFonts w:ascii="Palatino Linotype" w:hAnsi="Palatino Linotype"/>
          <w:b/>
          <w:color w:val="000000" w:themeColor="text1"/>
          <w:sz w:val="28"/>
          <w:szCs w:val="20"/>
          <w:lang w:val="es-ES_tradnl"/>
        </w:rPr>
      </w:pPr>
    </w:p>
    <w:p w14:paraId="71D326AF" w14:textId="77777777" w:rsidR="005C250B" w:rsidRPr="00456D76" w:rsidRDefault="005C250B" w:rsidP="005C250B">
      <w:pPr>
        <w:autoSpaceDE w:val="0"/>
        <w:autoSpaceDN w:val="0"/>
        <w:adjustRightInd w:val="0"/>
        <w:spacing w:line="360" w:lineRule="auto"/>
        <w:ind w:right="49"/>
        <w:jc w:val="both"/>
        <w:rPr>
          <w:rFonts w:ascii="Palatino Linotype" w:hAnsi="Palatino Linotype"/>
          <w:b/>
        </w:rPr>
      </w:pPr>
      <w:r w:rsidRPr="00456D76">
        <w:rPr>
          <w:rFonts w:ascii="Palatino Linotype" w:hAnsi="Palatino Linotype" w:cs="Arial"/>
          <w:b/>
          <w:sz w:val="28"/>
          <w:szCs w:val="28"/>
        </w:rPr>
        <w:t>CUARTO</w:t>
      </w:r>
      <w:r w:rsidRPr="00456D76">
        <w:rPr>
          <w:rFonts w:ascii="Palatino Linotype" w:hAnsi="Palatino Linotype"/>
          <w:b/>
          <w:sz w:val="28"/>
          <w:szCs w:val="28"/>
        </w:rPr>
        <w:t>.</w:t>
      </w:r>
      <w:r w:rsidRPr="00456D76">
        <w:rPr>
          <w:rFonts w:ascii="Palatino Linotype" w:hAnsi="Palatino Linotype"/>
          <w:b/>
        </w:rPr>
        <w:t xml:space="preserve"> Procedibilidad. </w:t>
      </w:r>
    </w:p>
    <w:p w14:paraId="6C4DEDE4" w14:textId="77777777" w:rsidR="0083621F" w:rsidRPr="00456D76" w:rsidRDefault="0083621F" w:rsidP="0083621F">
      <w:pPr>
        <w:autoSpaceDE w:val="0"/>
        <w:autoSpaceDN w:val="0"/>
        <w:adjustRightInd w:val="0"/>
        <w:spacing w:line="360" w:lineRule="auto"/>
        <w:ind w:right="49"/>
        <w:jc w:val="both"/>
        <w:rPr>
          <w:rFonts w:ascii="Palatino Linotype" w:hAnsi="Palatino Linotype" w:cs="Arial"/>
          <w:b/>
        </w:rPr>
      </w:pPr>
      <w:r w:rsidRPr="00456D76">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456D76">
        <w:rPr>
          <w:rFonts w:ascii="Palatino Linotype" w:hAnsi="Palatino Linotype"/>
        </w:rPr>
        <w:t xml:space="preserve">Ley de Transparencia y Acceso a la Información Pública del Estado de México y Municipios, que a la letra señala: </w:t>
      </w:r>
    </w:p>
    <w:p w14:paraId="04AC38A5" w14:textId="77777777" w:rsidR="0083621F" w:rsidRPr="00456D76" w:rsidRDefault="0083621F" w:rsidP="0083621F">
      <w:pPr>
        <w:autoSpaceDE w:val="0"/>
        <w:autoSpaceDN w:val="0"/>
        <w:adjustRightInd w:val="0"/>
        <w:ind w:right="49"/>
        <w:jc w:val="both"/>
        <w:rPr>
          <w:rFonts w:ascii="Palatino Linotype" w:hAnsi="Palatino Linotype" w:cs="Arial"/>
          <w:lang w:val="es-ES"/>
        </w:rPr>
      </w:pPr>
    </w:p>
    <w:p w14:paraId="5E05CC4F" w14:textId="77777777" w:rsidR="0083621F" w:rsidRPr="00456D76" w:rsidRDefault="0083621F" w:rsidP="0083621F">
      <w:pPr>
        <w:tabs>
          <w:tab w:val="left" w:pos="851"/>
        </w:tabs>
        <w:ind w:left="851" w:right="901"/>
        <w:jc w:val="both"/>
        <w:rPr>
          <w:rFonts w:ascii="Palatino Linotype" w:hAnsi="Palatino Linotype"/>
          <w:b/>
          <w:i/>
          <w:sz w:val="22"/>
          <w:szCs w:val="22"/>
          <w:lang w:val="es-ES"/>
        </w:rPr>
      </w:pPr>
      <w:r w:rsidRPr="00456D76">
        <w:rPr>
          <w:rFonts w:ascii="Palatino Linotype" w:hAnsi="Palatino Linotype"/>
          <w:b/>
          <w:i/>
          <w:sz w:val="22"/>
          <w:szCs w:val="22"/>
          <w:lang w:val="es-ES"/>
        </w:rPr>
        <w:t xml:space="preserve">“Artículo 180. </w:t>
      </w:r>
      <w:r w:rsidRPr="00456D76">
        <w:rPr>
          <w:rFonts w:ascii="Palatino Linotype" w:hAnsi="Palatino Linotype"/>
          <w:i/>
          <w:sz w:val="22"/>
          <w:szCs w:val="22"/>
          <w:lang w:val="es-ES"/>
        </w:rPr>
        <w:t xml:space="preserve">El </w:t>
      </w:r>
      <w:r w:rsidRPr="00456D76">
        <w:rPr>
          <w:rFonts w:ascii="Palatino Linotype" w:hAnsi="Palatino Linotype" w:cs="Arial"/>
          <w:i/>
          <w:sz w:val="22"/>
          <w:szCs w:val="22"/>
          <w:lang w:val="es-ES"/>
        </w:rPr>
        <w:t>recurso</w:t>
      </w:r>
      <w:r w:rsidRPr="00456D76">
        <w:rPr>
          <w:rFonts w:ascii="Palatino Linotype" w:hAnsi="Palatino Linotype"/>
          <w:i/>
          <w:sz w:val="22"/>
          <w:szCs w:val="22"/>
          <w:lang w:val="es-ES"/>
        </w:rPr>
        <w:t xml:space="preserve"> </w:t>
      </w:r>
      <w:r w:rsidRPr="00456D76">
        <w:rPr>
          <w:rFonts w:ascii="Palatino Linotype" w:hAnsi="Palatino Linotype" w:cs="Arial"/>
          <w:i/>
          <w:color w:val="222222"/>
          <w:sz w:val="22"/>
          <w:szCs w:val="22"/>
          <w:lang w:val="es-ES" w:eastAsia="es-MX"/>
        </w:rPr>
        <w:t>de</w:t>
      </w:r>
      <w:r w:rsidRPr="00456D76">
        <w:rPr>
          <w:rFonts w:ascii="Palatino Linotype" w:hAnsi="Palatino Linotype"/>
          <w:i/>
          <w:sz w:val="22"/>
          <w:szCs w:val="22"/>
          <w:lang w:val="es-ES"/>
        </w:rPr>
        <w:t xml:space="preserve"> revisión contendrá:</w:t>
      </w:r>
      <w:r w:rsidRPr="00456D76">
        <w:rPr>
          <w:rFonts w:ascii="Palatino Linotype" w:hAnsi="Palatino Linotype"/>
          <w:b/>
          <w:i/>
          <w:sz w:val="22"/>
          <w:szCs w:val="22"/>
          <w:lang w:val="es-ES"/>
        </w:rPr>
        <w:t xml:space="preserve"> </w:t>
      </w:r>
    </w:p>
    <w:p w14:paraId="1F7BDFA6" w14:textId="77777777" w:rsidR="0083621F" w:rsidRPr="00456D76" w:rsidRDefault="0083621F" w:rsidP="0083621F">
      <w:pPr>
        <w:tabs>
          <w:tab w:val="left" w:pos="851"/>
        </w:tabs>
        <w:ind w:left="851" w:right="901"/>
        <w:jc w:val="both"/>
        <w:rPr>
          <w:rFonts w:ascii="Palatino Linotype" w:hAnsi="Palatino Linotype"/>
          <w:b/>
          <w:i/>
          <w:sz w:val="22"/>
          <w:szCs w:val="22"/>
          <w:lang w:val="es-ES"/>
        </w:rPr>
      </w:pPr>
      <w:r w:rsidRPr="00456D76">
        <w:rPr>
          <w:rFonts w:ascii="Palatino Linotype" w:hAnsi="Palatino Linotype"/>
          <w:b/>
          <w:i/>
          <w:sz w:val="22"/>
          <w:szCs w:val="22"/>
          <w:lang w:val="es-ES"/>
        </w:rPr>
        <w:t xml:space="preserve">I. </w:t>
      </w:r>
      <w:r w:rsidRPr="00456D76">
        <w:rPr>
          <w:rFonts w:ascii="Palatino Linotype" w:hAnsi="Palatino Linotype"/>
          <w:i/>
          <w:sz w:val="22"/>
          <w:szCs w:val="22"/>
          <w:lang w:val="es-ES"/>
        </w:rPr>
        <w:t xml:space="preserve">El sujeto obligado ante </w:t>
      </w:r>
      <w:r w:rsidRPr="00456D76">
        <w:rPr>
          <w:rFonts w:ascii="Palatino Linotype" w:hAnsi="Palatino Linotype" w:cs="Arial"/>
          <w:i/>
          <w:sz w:val="22"/>
          <w:szCs w:val="22"/>
          <w:lang w:val="es-ES"/>
        </w:rPr>
        <w:t>la</w:t>
      </w:r>
      <w:r w:rsidRPr="00456D76">
        <w:rPr>
          <w:rFonts w:ascii="Palatino Linotype" w:hAnsi="Palatino Linotype"/>
          <w:i/>
          <w:sz w:val="22"/>
          <w:szCs w:val="22"/>
          <w:lang w:val="es-ES"/>
        </w:rPr>
        <w:t xml:space="preserve"> cual </w:t>
      </w:r>
      <w:r w:rsidRPr="00456D76">
        <w:rPr>
          <w:rFonts w:ascii="Palatino Linotype" w:hAnsi="Palatino Linotype" w:cs="Arial"/>
          <w:i/>
          <w:color w:val="222222"/>
          <w:sz w:val="22"/>
          <w:szCs w:val="22"/>
          <w:lang w:val="es-ES" w:eastAsia="es-MX"/>
        </w:rPr>
        <w:t>se</w:t>
      </w:r>
      <w:r w:rsidRPr="00456D76">
        <w:rPr>
          <w:rFonts w:ascii="Palatino Linotype" w:hAnsi="Palatino Linotype"/>
          <w:i/>
          <w:sz w:val="22"/>
          <w:szCs w:val="22"/>
          <w:lang w:val="es-ES"/>
        </w:rPr>
        <w:t xml:space="preserve"> presentó la solicitud;</w:t>
      </w:r>
      <w:r w:rsidRPr="00456D76">
        <w:rPr>
          <w:rFonts w:ascii="Palatino Linotype" w:hAnsi="Palatino Linotype"/>
          <w:b/>
          <w:i/>
          <w:sz w:val="22"/>
          <w:szCs w:val="22"/>
          <w:lang w:val="es-ES"/>
        </w:rPr>
        <w:t xml:space="preserve"> </w:t>
      </w:r>
    </w:p>
    <w:p w14:paraId="6E3F9AD3" w14:textId="77777777" w:rsidR="0083621F" w:rsidRPr="00456D76" w:rsidRDefault="0083621F" w:rsidP="0083621F">
      <w:pPr>
        <w:tabs>
          <w:tab w:val="left" w:pos="851"/>
        </w:tabs>
        <w:ind w:left="851" w:right="901"/>
        <w:jc w:val="both"/>
        <w:rPr>
          <w:rFonts w:ascii="Palatino Linotype" w:hAnsi="Palatino Linotype"/>
          <w:b/>
          <w:i/>
          <w:sz w:val="22"/>
          <w:szCs w:val="22"/>
          <w:lang w:val="es-ES"/>
        </w:rPr>
      </w:pPr>
      <w:r w:rsidRPr="00456D76">
        <w:rPr>
          <w:rFonts w:ascii="Palatino Linotype" w:hAnsi="Palatino Linotype"/>
          <w:b/>
          <w:i/>
          <w:sz w:val="22"/>
          <w:szCs w:val="22"/>
          <w:lang w:val="es-ES"/>
        </w:rPr>
        <w:lastRenderedPageBreak/>
        <w:t xml:space="preserve">II. </w:t>
      </w:r>
      <w:r w:rsidRPr="00456D76">
        <w:rPr>
          <w:rFonts w:ascii="Palatino Linotype" w:hAnsi="Palatino Linotype"/>
          <w:b/>
          <w:i/>
          <w:sz w:val="22"/>
          <w:szCs w:val="22"/>
          <w:u w:val="single"/>
          <w:lang w:val="es-ES"/>
        </w:rPr>
        <w:t xml:space="preserve">El nombre del solicitante </w:t>
      </w:r>
      <w:r w:rsidRPr="00456D76">
        <w:rPr>
          <w:rFonts w:ascii="Palatino Linotype" w:hAnsi="Palatino Linotype" w:cs="Arial"/>
          <w:b/>
          <w:i/>
          <w:color w:val="222222"/>
          <w:sz w:val="22"/>
          <w:szCs w:val="22"/>
          <w:u w:val="single"/>
          <w:lang w:val="es-ES" w:eastAsia="es-MX"/>
        </w:rPr>
        <w:t>que</w:t>
      </w:r>
      <w:r w:rsidRPr="00456D76">
        <w:rPr>
          <w:rFonts w:ascii="Palatino Linotype" w:hAnsi="Palatino Linotype"/>
          <w:b/>
          <w:i/>
          <w:sz w:val="22"/>
          <w:szCs w:val="22"/>
          <w:u w:val="single"/>
          <w:lang w:val="es-ES"/>
        </w:rPr>
        <w:t xml:space="preserve"> recurre</w:t>
      </w:r>
      <w:r w:rsidRPr="00456D76">
        <w:rPr>
          <w:rFonts w:ascii="Palatino Linotype" w:hAnsi="Palatino Linotype"/>
          <w:i/>
          <w:sz w:val="22"/>
          <w:szCs w:val="22"/>
          <w:lang w:val="es-ES"/>
        </w:rPr>
        <w:t xml:space="preserve"> o de su representante y, en su caso, del tercero interesado, así como la dirección o medio que señale para recibir notificaciones;</w:t>
      </w:r>
      <w:r w:rsidRPr="00456D76">
        <w:rPr>
          <w:rFonts w:ascii="Palatino Linotype" w:hAnsi="Palatino Linotype"/>
          <w:b/>
          <w:i/>
          <w:sz w:val="22"/>
          <w:szCs w:val="22"/>
          <w:lang w:val="es-ES"/>
        </w:rPr>
        <w:t xml:space="preserve"> </w:t>
      </w:r>
    </w:p>
    <w:p w14:paraId="19238159" w14:textId="77777777" w:rsidR="0083621F" w:rsidRPr="00456D76" w:rsidRDefault="0083621F" w:rsidP="0083621F">
      <w:pPr>
        <w:tabs>
          <w:tab w:val="left" w:pos="851"/>
        </w:tabs>
        <w:ind w:left="851" w:right="901"/>
        <w:jc w:val="both"/>
        <w:rPr>
          <w:rFonts w:ascii="Palatino Linotype" w:hAnsi="Palatino Linotype"/>
          <w:b/>
          <w:i/>
          <w:sz w:val="22"/>
          <w:szCs w:val="22"/>
          <w:lang w:val="es-ES"/>
        </w:rPr>
      </w:pPr>
      <w:r w:rsidRPr="00456D76">
        <w:rPr>
          <w:rFonts w:ascii="Palatino Linotype" w:hAnsi="Palatino Linotype"/>
          <w:b/>
          <w:i/>
          <w:sz w:val="22"/>
          <w:szCs w:val="22"/>
          <w:lang w:val="es-ES"/>
        </w:rPr>
        <w:t xml:space="preserve">III. </w:t>
      </w:r>
      <w:r w:rsidRPr="00456D76">
        <w:rPr>
          <w:rFonts w:ascii="Palatino Linotype" w:hAnsi="Palatino Linotype"/>
          <w:i/>
          <w:sz w:val="22"/>
          <w:szCs w:val="22"/>
          <w:lang w:val="es-ES"/>
        </w:rPr>
        <w:t xml:space="preserve">El número de folio de </w:t>
      </w:r>
      <w:r w:rsidRPr="00456D76">
        <w:rPr>
          <w:rFonts w:ascii="Palatino Linotype" w:hAnsi="Palatino Linotype" w:cs="Arial"/>
          <w:i/>
          <w:color w:val="222222"/>
          <w:sz w:val="22"/>
          <w:szCs w:val="22"/>
          <w:lang w:val="es-ES" w:eastAsia="es-MX"/>
        </w:rPr>
        <w:t>respuesta</w:t>
      </w:r>
      <w:r w:rsidRPr="00456D76">
        <w:rPr>
          <w:rFonts w:ascii="Palatino Linotype" w:hAnsi="Palatino Linotype"/>
          <w:i/>
          <w:sz w:val="22"/>
          <w:szCs w:val="22"/>
          <w:lang w:val="es-ES"/>
        </w:rPr>
        <w:t xml:space="preserve"> de la solicitud de acceso; </w:t>
      </w:r>
    </w:p>
    <w:p w14:paraId="0225EE01" w14:textId="77777777" w:rsidR="0083621F" w:rsidRPr="00456D76" w:rsidRDefault="0083621F" w:rsidP="0083621F">
      <w:pPr>
        <w:tabs>
          <w:tab w:val="left" w:pos="851"/>
        </w:tabs>
        <w:ind w:left="851" w:right="901"/>
        <w:jc w:val="both"/>
        <w:rPr>
          <w:rFonts w:ascii="Palatino Linotype" w:hAnsi="Palatino Linotype"/>
          <w:b/>
          <w:i/>
          <w:sz w:val="22"/>
          <w:szCs w:val="22"/>
          <w:lang w:val="es-ES"/>
        </w:rPr>
      </w:pPr>
      <w:r w:rsidRPr="00456D76">
        <w:rPr>
          <w:rFonts w:ascii="Palatino Linotype" w:hAnsi="Palatino Linotype"/>
          <w:b/>
          <w:i/>
          <w:sz w:val="22"/>
          <w:szCs w:val="22"/>
          <w:lang w:val="es-ES"/>
        </w:rPr>
        <w:t xml:space="preserve">IV. </w:t>
      </w:r>
      <w:r w:rsidRPr="00456D76">
        <w:rPr>
          <w:rFonts w:ascii="Palatino Linotype" w:hAnsi="Palatino Linotype"/>
          <w:i/>
          <w:sz w:val="22"/>
          <w:szCs w:val="22"/>
          <w:lang w:val="es-ES"/>
        </w:rPr>
        <w:t xml:space="preserve">La fecha en que fue </w:t>
      </w:r>
      <w:r w:rsidRPr="00456D76">
        <w:rPr>
          <w:rFonts w:ascii="Palatino Linotype" w:hAnsi="Palatino Linotype" w:cs="Arial"/>
          <w:i/>
          <w:color w:val="222222"/>
          <w:sz w:val="22"/>
          <w:szCs w:val="22"/>
          <w:lang w:val="es-ES" w:eastAsia="es-MX"/>
        </w:rPr>
        <w:t>notificada</w:t>
      </w:r>
      <w:r w:rsidRPr="00456D76">
        <w:rPr>
          <w:rFonts w:ascii="Palatino Linotype" w:hAnsi="Palatino Linotype"/>
          <w:i/>
          <w:sz w:val="22"/>
          <w:szCs w:val="22"/>
          <w:lang w:val="es-ES"/>
        </w:rPr>
        <w:t xml:space="preserve"> la respuesta al solicitante o tuvo conocimiento del acto reclamado, o de presentación de la solicitud, en caso de falta de respuesta;</w:t>
      </w:r>
      <w:r w:rsidRPr="00456D76">
        <w:rPr>
          <w:rFonts w:ascii="Palatino Linotype" w:hAnsi="Palatino Linotype"/>
          <w:b/>
          <w:i/>
          <w:sz w:val="22"/>
          <w:szCs w:val="22"/>
          <w:lang w:val="es-ES"/>
        </w:rPr>
        <w:t xml:space="preserve"> </w:t>
      </w:r>
    </w:p>
    <w:p w14:paraId="04285876" w14:textId="77777777" w:rsidR="0083621F" w:rsidRPr="00456D76" w:rsidRDefault="0083621F" w:rsidP="0083621F">
      <w:pPr>
        <w:tabs>
          <w:tab w:val="left" w:pos="851"/>
        </w:tabs>
        <w:ind w:left="851" w:right="901"/>
        <w:jc w:val="both"/>
        <w:rPr>
          <w:rFonts w:ascii="Palatino Linotype" w:hAnsi="Palatino Linotype"/>
          <w:b/>
          <w:i/>
          <w:sz w:val="22"/>
          <w:szCs w:val="22"/>
          <w:lang w:val="es-ES"/>
        </w:rPr>
      </w:pPr>
      <w:r w:rsidRPr="00456D76">
        <w:rPr>
          <w:rFonts w:ascii="Palatino Linotype" w:hAnsi="Palatino Linotype"/>
          <w:b/>
          <w:i/>
          <w:sz w:val="22"/>
          <w:szCs w:val="22"/>
          <w:lang w:val="es-ES"/>
        </w:rPr>
        <w:t xml:space="preserve">V. </w:t>
      </w:r>
      <w:r w:rsidRPr="00456D76">
        <w:rPr>
          <w:rFonts w:ascii="Palatino Linotype" w:hAnsi="Palatino Linotype"/>
          <w:i/>
          <w:sz w:val="22"/>
          <w:szCs w:val="22"/>
          <w:lang w:val="es-ES"/>
        </w:rPr>
        <w:t xml:space="preserve">El acto que se </w:t>
      </w:r>
      <w:r w:rsidRPr="00456D76">
        <w:rPr>
          <w:rFonts w:ascii="Palatino Linotype" w:hAnsi="Palatino Linotype" w:cs="Arial"/>
          <w:i/>
          <w:color w:val="222222"/>
          <w:sz w:val="22"/>
          <w:szCs w:val="22"/>
          <w:lang w:val="es-ES" w:eastAsia="es-MX"/>
        </w:rPr>
        <w:t>recurre</w:t>
      </w:r>
      <w:r w:rsidRPr="00456D76">
        <w:rPr>
          <w:rFonts w:ascii="Palatino Linotype" w:hAnsi="Palatino Linotype"/>
          <w:i/>
          <w:sz w:val="22"/>
          <w:szCs w:val="22"/>
          <w:lang w:val="es-ES"/>
        </w:rPr>
        <w:t>;</w:t>
      </w:r>
      <w:r w:rsidRPr="00456D76">
        <w:rPr>
          <w:rFonts w:ascii="Palatino Linotype" w:hAnsi="Palatino Linotype"/>
          <w:b/>
          <w:i/>
          <w:sz w:val="22"/>
          <w:szCs w:val="22"/>
          <w:lang w:val="es-ES"/>
        </w:rPr>
        <w:t xml:space="preserve"> </w:t>
      </w:r>
    </w:p>
    <w:p w14:paraId="1AD64DE9" w14:textId="77777777" w:rsidR="0083621F" w:rsidRPr="00456D76" w:rsidRDefault="0083621F" w:rsidP="0083621F">
      <w:pPr>
        <w:tabs>
          <w:tab w:val="left" w:pos="851"/>
        </w:tabs>
        <w:ind w:left="851" w:right="901"/>
        <w:jc w:val="both"/>
        <w:rPr>
          <w:rFonts w:ascii="Palatino Linotype" w:hAnsi="Palatino Linotype"/>
          <w:b/>
          <w:i/>
          <w:sz w:val="22"/>
          <w:szCs w:val="22"/>
          <w:lang w:val="es-ES"/>
        </w:rPr>
      </w:pPr>
      <w:r w:rsidRPr="00456D76">
        <w:rPr>
          <w:rFonts w:ascii="Palatino Linotype" w:hAnsi="Palatino Linotype"/>
          <w:b/>
          <w:i/>
          <w:sz w:val="22"/>
          <w:szCs w:val="22"/>
          <w:lang w:val="es-ES"/>
        </w:rPr>
        <w:t xml:space="preserve">VI. </w:t>
      </w:r>
      <w:r w:rsidRPr="00456D76">
        <w:rPr>
          <w:rFonts w:ascii="Palatino Linotype" w:hAnsi="Palatino Linotype"/>
          <w:i/>
          <w:sz w:val="22"/>
          <w:szCs w:val="22"/>
          <w:lang w:val="es-ES"/>
        </w:rPr>
        <w:t xml:space="preserve">Las razones o </w:t>
      </w:r>
      <w:r w:rsidRPr="00456D76">
        <w:rPr>
          <w:rFonts w:ascii="Palatino Linotype" w:hAnsi="Palatino Linotype" w:cs="Arial"/>
          <w:i/>
          <w:color w:val="222222"/>
          <w:sz w:val="22"/>
          <w:szCs w:val="22"/>
          <w:lang w:val="es-ES" w:eastAsia="es-MX"/>
        </w:rPr>
        <w:t>motivos</w:t>
      </w:r>
      <w:r w:rsidRPr="00456D76">
        <w:rPr>
          <w:rFonts w:ascii="Palatino Linotype" w:hAnsi="Palatino Linotype"/>
          <w:i/>
          <w:sz w:val="22"/>
          <w:szCs w:val="22"/>
          <w:lang w:val="es-ES"/>
        </w:rPr>
        <w:t xml:space="preserve"> de inconformidad;</w:t>
      </w:r>
      <w:r w:rsidRPr="00456D76">
        <w:rPr>
          <w:rFonts w:ascii="Palatino Linotype" w:hAnsi="Palatino Linotype"/>
          <w:b/>
          <w:i/>
          <w:sz w:val="22"/>
          <w:szCs w:val="22"/>
          <w:lang w:val="es-ES"/>
        </w:rPr>
        <w:t xml:space="preserve"> </w:t>
      </w:r>
    </w:p>
    <w:p w14:paraId="2A77A01B" w14:textId="77777777" w:rsidR="0083621F" w:rsidRPr="00456D76" w:rsidRDefault="0083621F" w:rsidP="0083621F">
      <w:pPr>
        <w:tabs>
          <w:tab w:val="left" w:pos="851"/>
        </w:tabs>
        <w:ind w:left="851" w:right="901"/>
        <w:jc w:val="both"/>
        <w:rPr>
          <w:rFonts w:ascii="Palatino Linotype" w:hAnsi="Palatino Linotype"/>
          <w:b/>
          <w:i/>
          <w:sz w:val="22"/>
          <w:szCs w:val="22"/>
          <w:lang w:val="es-ES"/>
        </w:rPr>
      </w:pPr>
      <w:r w:rsidRPr="00456D76">
        <w:rPr>
          <w:rFonts w:ascii="Palatino Linotype" w:hAnsi="Palatino Linotype"/>
          <w:b/>
          <w:i/>
          <w:sz w:val="22"/>
          <w:szCs w:val="22"/>
          <w:lang w:val="es-ES"/>
        </w:rPr>
        <w:t xml:space="preserve">VII. </w:t>
      </w:r>
      <w:r w:rsidRPr="00456D76">
        <w:rPr>
          <w:rFonts w:ascii="Palatino Linotype" w:hAnsi="Palatino Linotype"/>
          <w:i/>
          <w:sz w:val="22"/>
          <w:szCs w:val="22"/>
          <w:lang w:val="es-ES"/>
        </w:rPr>
        <w:t>La copia de la respuesta que se impugna y, en su caso, de la notificación correspondiente, en el caso de respuesta de la solicitud; y</w:t>
      </w:r>
      <w:r w:rsidRPr="00456D76">
        <w:rPr>
          <w:rFonts w:ascii="Palatino Linotype" w:hAnsi="Palatino Linotype"/>
          <w:b/>
          <w:i/>
          <w:sz w:val="22"/>
          <w:szCs w:val="22"/>
          <w:lang w:val="es-ES"/>
        </w:rPr>
        <w:t xml:space="preserve"> </w:t>
      </w:r>
    </w:p>
    <w:p w14:paraId="4A45E671" w14:textId="77777777" w:rsidR="0083621F" w:rsidRPr="00456D76" w:rsidRDefault="0083621F" w:rsidP="0083621F">
      <w:pPr>
        <w:tabs>
          <w:tab w:val="left" w:pos="851"/>
        </w:tabs>
        <w:ind w:left="851" w:right="901"/>
        <w:jc w:val="both"/>
        <w:rPr>
          <w:rFonts w:ascii="Palatino Linotype" w:hAnsi="Palatino Linotype"/>
          <w:i/>
          <w:sz w:val="22"/>
          <w:szCs w:val="22"/>
          <w:lang w:val="es-ES"/>
        </w:rPr>
      </w:pPr>
      <w:r w:rsidRPr="00456D76">
        <w:rPr>
          <w:rFonts w:ascii="Palatino Linotype" w:hAnsi="Palatino Linotype"/>
          <w:b/>
          <w:i/>
          <w:sz w:val="22"/>
          <w:szCs w:val="22"/>
          <w:lang w:val="es-ES"/>
        </w:rPr>
        <w:t xml:space="preserve">VIII. </w:t>
      </w:r>
      <w:r w:rsidRPr="00456D76">
        <w:rPr>
          <w:rFonts w:ascii="Palatino Linotype" w:hAnsi="Palatino Linotype"/>
          <w:i/>
          <w:sz w:val="22"/>
          <w:szCs w:val="22"/>
          <w:lang w:val="es-ES"/>
        </w:rPr>
        <w:t>Firma del recurrente, en su caso, cuando se presente por escrito, requisito sin el cual se dará trámite al recurso.</w:t>
      </w:r>
    </w:p>
    <w:p w14:paraId="76A648D6" w14:textId="77777777" w:rsidR="0083621F" w:rsidRPr="00456D76" w:rsidRDefault="0083621F" w:rsidP="0083621F">
      <w:pPr>
        <w:tabs>
          <w:tab w:val="left" w:pos="851"/>
        </w:tabs>
        <w:ind w:left="851" w:right="901"/>
        <w:jc w:val="both"/>
        <w:rPr>
          <w:rFonts w:ascii="Palatino Linotype" w:hAnsi="Palatino Linotype"/>
          <w:i/>
          <w:sz w:val="22"/>
          <w:szCs w:val="22"/>
          <w:lang w:val="es-ES"/>
        </w:rPr>
      </w:pPr>
      <w:r w:rsidRPr="00456D76">
        <w:rPr>
          <w:rFonts w:ascii="Palatino Linotype" w:hAnsi="Palatino Linotype"/>
          <w:i/>
          <w:sz w:val="22"/>
          <w:szCs w:val="22"/>
          <w:lang w:val="es-ES"/>
        </w:rPr>
        <w:t xml:space="preserve">Adicionalmente, se podrán anexar las pruebas y demás elementos que considere procedentes someter a juicio del Instituto. </w:t>
      </w:r>
    </w:p>
    <w:p w14:paraId="644542B6" w14:textId="77777777" w:rsidR="0083621F" w:rsidRPr="00456D76" w:rsidRDefault="0083621F" w:rsidP="0083621F">
      <w:pPr>
        <w:tabs>
          <w:tab w:val="left" w:pos="851"/>
        </w:tabs>
        <w:ind w:left="851" w:right="901"/>
        <w:jc w:val="both"/>
        <w:rPr>
          <w:rFonts w:ascii="Palatino Linotype" w:hAnsi="Palatino Linotype"/>
          <w:i/>
          <w:sz w:val="22"/>
          <w:szCs w:val="22"/>
          <w:lang w:val="es-ES"/>
        </w:rPr>
      </w:pPr>
      <w:r w:rsidRPr="00456D76">
        <w:rPr>
          <w:rFonts w:ascii="Palatino Linotype" w:hAnsi="Palatino Linotype"/>
          <w:i/>
          <w:sz w:val="22"/>
          <w:szCs w:val="22"/>
          <w:lang w:val="es-ES"/>
        </w:rPr>
        <w:t xml:space="preserve">En ningún caso será necesario que el particular ratifique el recurso de revisión interpuesto. </w:t>
      </w:r>
    </w:p>
    <w:p w14:paraId="501D1B74" w14:textId="77777777" w:rsidR="0083621F" w:rsidRPr="00456D76" w:rsidRDefault="0083621F" w:rsidP="0083621F">
      <w:pPr>
        <w:tabs>
          <w:tab w:val="left" w:pos="851"/>
        </w:tabs>
        <w:ind w:left="851" w:right="901"/>
        <w:jc w:val="both"/>
        <w:rPr>
          <w:rFonts w:ascii="Palatino Linotype" w:hAnsi="Palatino Linotype"/>
          <w:i/>
          <w:sz w:val="22"/>
          <w:szCs w:val="22"/>
          <w:lang w:val="es-ES"/>
        </w:rPr>
      </w:pPr>
      <w:r w:rsidRPr="00456D76">
        <w:rPr>
          <w:rFonts w:ascii="Palatino Linotype" w:hAnsi="Palatino Linotype"/>
          <w:b/>
          <w:i/>
          <w:sz w:val="22"/>
          <w:szCs w:val="22"/>
          <w:u w:val="single"/>
          <w:lang w:val="es-ES"/>
        </w:rPr>
        <w:t>En caso de que el recurso se interponga de manera electrónica no será indispensable que contengan los requisitos establecidos en las fracciones II</w:t>
      </w:r>
      <w:r w:rsidRPr="00456D76">
        <w:rPr>
          <w:rFonts w:ascii="Palatino Linotype" w:hAnsi="Palatino Linotype"/>
          <w:i/>
          <w:sz w:val="22"/>
          <w:szCs w:val="22"/>
          <w:lang w:val="es-ES"/>
        </w:rPr>
        <w:t>, IV, VII y VIII.”</w:t>
      </w:r>
    </w:p>
    <w:p w14:paraId="07B31B18" w14:textId="77777777" w:rsidR="0083621F" w:rsidRPr="00456D76" w:rsidRDefault="0083621F" w:rsidP="0083621F">
      <w:pPr>
        <w:tabs>
          <w:tab w:val="left" w:pos="851"/>
        </w:tabs>
        <w:ind w:left="851" w:right="901"/>
        <w:jc w:val="both"/>
        <w:rPr>
          <w:rFonts w:ascii="Palatino Linotype" w:hAnsi="Palatino Linotype"/>
          <w:lang w:val="es-ES"/>
        </w:rPr>
      </w:pPr>
      <w:r w:rsidRPr="00456D76">
        <w:rPr>
          <w:rFonts w:ascii="Palatino Linotype" w:hAnsi="Palatino Linotype"/>
          <w:b/>
          <w:i/>
          <w:color w:val="000000" w:themeColor="text1"/>
          <w:sz w:val="22"/>
          <w:szCs w:val="22"/>
          <w:lang w:val="es-ES"/>
        </w:rPr>
        <w:t xml:space="preserve"> (Énfasis añadido)</w:t>
      </w:r>
    </w:p>
    <w:p w14:paraId="723B391B" w14:textId="77777777" w:rsidR="005C250B" w:rsidRPr="00456D76" w:rsidRDefault="005C250B" w:rsidP="005C250B">
      <w:pPr>
        <w:spacing w:line="360" w:lineRule="auto"/>
        <w:jc w:val="both"/>
        <w:textAlignment w:val="baseline"/>
        <w:rPr>
          <w:rFonts w:ascii="Palatino Linotype" w:hAnsi="Palatino Linotype"/>
          <w:b/>
          <w:color w:val="000000" w:themeColor="text1"/>
          <w:sz w:val="22"/>
          <w:szCs w:val="22"/>
          <w:lang w:eastAsia="es-MX"/>
        </w:rPr>
      </w:pPr>
    </w:p>
    <w:p w14:paraId="1845814D" w14:textId="77777777" w:rsidR="005B5043" w:rsidRPr="00456D76" w:rsidRDefault="000171D8" w:rsidP="0066637D">
      <w:pPr>
        <w:spacing w:line="360" w:lineRule="auto"/>
        <w:jc w:val="both"/>
        <w:textAlignment w:val="baseline"/>
        <w:rPr>
          <w:rFonts w:ascii="Palatino Linotype" w:hAnsi="Palatino Linotype" w:cs="Arial"/>
          <w:b/>
          <w:color w:val="000000" w:themeColor="text1"/>
          <w:lang w:val="es-ES" w:eastAsia="es-MX"/>
        </w:rPr>
      </w:pPr>
      <w:r w:rsidRPr="00456D76">
        <w:rPr>
          <w:rFonts w:ascii="Palatino Linotype" w:hAnsi="Palatino Linotype"/>
          <w:b/>
          <w:color w:val="000000" w:themeColor="text1"/>
          <w:sz w:val="28"/>
          <w:lang w:eastAsia="es-MX"/>
        </w:rPr>
        <w:t>QUINTO</w:t>
      </w:r>
      <w:r w:rsidRPr="00456D76">
        <w:rPr>
          <w:rFonts w:ascii="Palatino Linotype" w:hAnsi="Palatino Linotype" w:cs="Arial"/>
          <w:b/>
          <w:color w:val="000000" w:themeColor="text1"/>
          <w:lang w:eastAsia="es-MX"/>
        </w:rPr>
        <w:t xml:space="preserve">. </w:t>
      </w:r>
      <w:r w:rsidRPr="00456D76">
        <w:rPr>
          <w:rFonts w:ascii="Palatino Linotype" w:hAnsi="Palatino Linotype" w:cs="Arial"/>
          <w:b/>
          <w:color w:val="000000" w:themeColor="text1"/>
          <w:lang w:val="es-ES" w:eastAsia="es-MX"/>
        </w:rPr>
        <w:t>Estudio y resolución del asunto.</w:t>
      </w:r>
    </w:p>
    <w:p w14:paraId="29A42122" w14:textId="3A840F3A" w:rsidR="005B5043" w:rsidRPr="00456D76" w:rsidRDefault="005B5043" w:rsidP="0066637D">
      <w:pPr>
        <w:spacing w:line="360" w:lineRule="auto"/>
        <w:jc w:val="both"/>
        <w:rPr>
          <w:rFonts w:ascii="Palatino Linotype" w:hAnsi="Palatino Linotype" w:cs="Arial"/>
          <w:color w:val="000000" w:themeColor="text1"/>
        </w:rPr>
      </w:pPr>
      <w:r w:rsidRPr="00456D76">
        <w:rPr>
          <w:rFonts w:ascii="Palatino Linotype" w:hAnsi="Palatino Linotype" w:cs="Arial"/>
          <w:color w:val="000000" w:themeColor="text1"/>
        </w:rPr>
        <w:t xml:space="preserve">Una vez determinada la vía sobre la que versará el presente recurso, y previa revisión del expediente electrónico formado en </w:t>
      </w:r>
      <w:r w:rsidRPr="00456D76">
        <w:rPr>
          <w:rFonts w:ascii="Palatino Linotype" w:hAnsi="Palatino Linotype" w:cs="Arial"/>
          <w:b/>
          <w:color w:val="000000" w:themeColor="text1"/>
        </w:rPr>
        <w:t>EL SAIMEX</w:t>
      </w:r>
      <w:r w:rsidRPr="00456D76">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Resolutora de dictar el fallo correspondiente conforme a derecho, tomando en consideración los elementos aportados por las partes y respetando en todo momento al principio de máxima publicidad consagrado en la </w:t>
      </w:r>
      <w:r w:rsidRPr="00456D76">
        <w:rPr>
          <w:rFonts w:ascii="Palatino Linotype" w:hAnsi="Palatino Linotype"/>
          <w:lang w:val="es-ES"/>
        </w:rPr>
        <w:t>Constitución Política de los Estados Unidos Mexicanos, Constitución Política del Estado Libre y Soberano de México</w:t>
      </w:r>
      <w:r w:rsidRPr="00456D76">
        <w:rPr>
          <w:rFonts w:ascii="Palatino Linotype" w:hAnsi="Palatino Linotype" w:cs="Arial"/>
          <w:color w:val="000000" w:themeColor="text1"/>
        </w:rPr>
        <w:t xml:space="preserve"> y demás leyes aplicables </w:t>
      </w:r>
      <w:r w:rsidRPr="00456D76">
        <w:rPr>
          <w:rFonts w:ascii="Palatino Linotype" w:hAnsi="Palatino Linotype" w:cs="Arial"/>
          <w:color w:val="000000" w:themeColor="text1"/>
        </w:rPr>
        <w:lastRenderedPageBreak/>
        <w:t xml:space="preserve">en la materia; así como, en los Tratados Internacionales en los que el Estado Mexicano sea parte, en concordancia con el párrafo tercero del artículo 1 de la </w:t>
      </w:r>
      <w:r w:rsidRPr="00456D76">
        <w:rPr>
          <w:rFonts w:ascii="Palatino Linotype" w:hAnsi="Palatino Linotype"/>
          <w:lang w:val="es-ES"/>
        </w:rPr>
        <w:t>Constitución Política de los Estados Unidos Mexicanos</w:t>
      </w:r>
      <w:r w:rsidRPr="00456D76">
        <w:rPr>
          <w:rFonts w:ascii="Palatino Linotype" w:hAnsi="Palatino Linotype" w:cs="Arial"/>
          <w:color w:val="000000" w:themeColor="text1"/>
        </w:rPr>
        <w:t xml:space="preserve"> y los numerales 8 y 9 de la </w:t>
      </w:r>
      <w:r w:rsidRPr="00456D76">
        <w:rPr>
          <w:rFonts w:ascii="Palatino Linotype" w:hAnsi="Palatino Linotype" w:cs="Arial"/>
          <w:lang w:val="es-ES"/>
        </w:rPr>
        <w:t xml:space="preserve">Ley de Transparencia y Acceso a la </w:t>
      </w:r>
      <w:r w:rsidR="00D86297" w:rsidRPr="00456D76">
        <w:rPr>
          <w:rFonts w:ascii="Palatino Linotype" w:hAnsi="Palatino Linotype" w:cs="Arial"/>
          <w:lang w:val="es-ES"/>
        </w:rPr>
        <w:t>Información Pública</w:t>
      </w:r>
      <w:r w:rsidRPr="00456D76">
        <w:rPr>
          <w:rFonts w:ascii="Palatino Linotype" w:hAnsi="Palatino Linotype" w:cs="Arial"/>
          <w:lang w:val="es-ES"/>
        </w:rPr>
        <w:t xml:space="preserve"> del Estado de México y Municipios.</w:t>
      </w:r>
    </w:p>
    <w:p w14:paraId="566D24A6" w14:textId="77777777" w:rsidR="005B5043" w:rsidRPr="00456D76" w:rsidRDefault="005B5043" w:rsidP="0066637D">
      <w:pPr>
        <w:spacing w:line="360" w:lineRule="auto"/>
        <w:jc w:val="both"/>
        <w:textAlignment w:val="baseline"/>
        <w:rPr>
          <w:rFonts w:ascii="Palatino Linotype" w:hAnsi="Palatino Linotype" w:cs="Arial"/>
          <w:color w:val="000000" w:themeColor="text1"/>
          <w:lang w:val="es-ES" w:eastAsia="es-MX"/>
        </w:rPr>
      </w:pPr>
    </w:p>
    <w:p w14:paraId="63577CCC" w14:textId="0856B756" w:rsidR="008E255F" w:rsidRPr="00456D76" w:rsidRDefault="008E255F" w:rsidP="008E255F">
      <w:pPr>
        <w:tabs>
          <w:tab w:val="left" w:pos="709"/>
        </w:tabs>
        <w:spacing w:line="360" w:lineRule="auto"/>
        <w:jc w:val="both"/>
        <w:rPr>
          <w:rFonts w:ascii="Palatino Linotype" w:eastAsia="Palatino Linotype" w:hAnsi="Palatino Linotype" w:cs="Palatino Linotype"/>
        </w:rPr>
      </w:pPr>
      <w:r w:rsidRPr="00456D76">
        <w:rPr>
          <w:rFonts w:ascii="Palatino Linotype" w:eastAsia="Palatino Linotype" w:hAnsi="Palatino Linotype" w:cs="Palatino Linotype"/>
        </w:rPr>
        <w:t xml:space="preserve">En primera instancia es importante precisar que, </w:t>
      </w:r>
      <w:r w:rsidRPr="00456D76">
        <w:rPr>
          <w:rFonts w:ascii="Palatino Linotype" w:eastAsia="Palatino Linotype" w:hAnsi="Palatino Linotype" w:cs="Palatino Linotype"/>
          <w:b/>
        </w:rPr>
        <w:t>EL RECURRENTE</w:t>
      </w:r>
      <w:r w:rsidRPr="00456D76">
        <w:rPr>
          <w:rFonts w:ascii="Palatino Linotype" w:eastAsia="Palatino Linotype" w:hAnsi="Palatino Linotype" w:cs="Palatino Linotype"/>
        </w:rPr>
        <w:t xml:space="preserve"> solicitó al </w:t>
      </w:r>
      <w:r w:rsidRPr="00456D76">
        <w:rPr>
          <w:rFonts w:ascii="Palatino Linotype" w:eastAsia="Palatino Linotype" w:hAnsi="Palatino Linotype" w:cs="Palatino Linotype"/>
          <w:b/>
        </w:rPr>
        <w:t>SUJETO OBLIGADO</w:t>
      </w:r>
      <w:r w:rsidRPr="00456D76">
        <w:rPr>
          <w:rFonts w:ascii="Palatino Linotype" w:eastAsia="Palatino Linotype" w:hAnsi="Palatino Linotype" w:cs="Palatino Linotype"/>
        </w:rPr>
        <w:t xml:space="preserve"> lo siguiente:</w:t>
      </w:r>
    </w:p>
    <w:p w14:paraId="01C4098E" w14:textId="77777777" w:rsidR="008E255F" w:rsidRPr="00456D76" w:rsidRDefault="008E255F" w:rsidP="008E255F">
      <w:pPr>
        <w:tabs>
          <w:tab w:val="left" w:pos="709"/>
        </w:tabs>
        <w:spacing w:line="360" w:lineRule="auto"/>
        <w:jc w:val="both"/>
        <w:rPr>
          <w:rFonts w:ascii="Palatino Linotype" w:eastAsia="Palatino Linotype" w:hAnsi="Palatino Linotype" w:cs="Palatino Linotype"/>
        </w:rPr>
      </w:pPr>
    </w:p>
    <w:p w14:paraId="0A84EF55" w14:textId="73CA74B5" w:rsidR="008E255F" w:rsidRPr="00456D76" w:rsidRDefault="008E255F" w:rsidP="008E255F">
      <w:pPr>
        <w:tabs>
          <w:tab w:val="left" w:pos="709"/>
        </w:tabs>
        <w:ind w:left="851" w:right="902"/>
        <w:contextualSpacing/>
        <w:jc w:val="both"/>
        <w:rPr>
          <w:rFonts w:ascii="Palatino Linotype" w:eastAsia="Palatino Linotype" w:hAnsi="Palatino Linotype" w:cs="Palatino Linotype"/>
        </w:rPr>
      </w:pPr>
      <w:r w:rsidRPr="00456D76">
        <w:rPr>
          <w:rFonts w:ascii="Palatino Linotype" w:hAnsi="Palatino Linotype" w:cs="Arial"/>
          <w:i/>
          <w:sz w:val="22"/>
          <w:szCs w:val="22"/>
        </w:rPr>
        <w:t>“Normativa y/o estatus por los que se rige la Comisión Interna Dictaminadora del Tecnológico de Estudios Superiores de Valle de Bravo en el proceso de selección de personal y la evaluación que lleva la Comisión Interna Dictaminadora. Estatus o normativa en donde se estipula el seguimiento para cubrir interinatos por incapacidad médica.” (Sic</w:t>
      </w:r>
    </w:p>
    <w:p w14:paraId="28DE50B2" w14:textId="77777777" w:rsidR="008E255F" w:rsidRPr="00456D76" w:rsidRDefault="008E255F" w:rsidP="008E255F">
      <w:pPr>
        <w:tabs>
          <w:tab w:val="left" w:pos="709"/>
        </w:tabs>
        <w:spacing w:line="360" w:lineRule="auto"/>
        <w:jc w:val="both"/>
        <w:rPr>
          <w:rFonts w:ascii="Palatino Linotype" w:eastAsia="Palatino Linotype" w:hAnsi="Palatino Linotype" w:cs="Palatino Linotype"/>
        </w:rPr>
      </w:pPr>
    </w:p>
    <w:p w14:paraId="3E79A1E7" w14:textId="01787903" w:rsidR="008E255F" w:rsidRPr="00456D76" w:rsidRDefault="008E255F" w:rsidP="008E255F">
      <w:pPr>
        <w:tabs>
          <w:tab w:val="left" w:pos="709"/>
        </w:tabs>
        <w:spacing w:line="360" w:lineRule="auto"/>
        <w:jc w:val="both"/>
        <w:rPr>
          <w:rFonts w:ascii="Palatino Linotype" w:eastAsia="Palatino Linotype" w:hAnsi="Palatino Linotype" w:cs="Palatino Linotype"/>
        </w:rPr>
      </w:pPr>
      <w:r w:rsidRPr="00456D76">
        <w:rPr>
          <w:rFonts w:ascii="Palatino Linotype" w:eastAsia="Palatino Linotype" w:hAnsi="Palatino Linotype" w:cs="Palatino Linotype"/>
        </w:rPr>
        <w:t xml:space="preserve">Solicitud que se desagrega para quedar de la siguiente forma: </w:t>
      </w:r>
    </w:p>
    <w:p w14:paraId="5B44DE81" w14:textId="77777777" w:rsidR="008E255F" w:rsidRPr="00456D76" w:rsidRDefault="008E255F" w:rsidP="008E255F">
      <w:pPr>
        <w:tabs>
          <w:tab w:val="left" w:pos="709"/>
        </w:tabs>
        <w:spacing w:line="360" w:lineRule="auto"/>
        <w:jc w:val="both"/>
        <w:rPr>
          <w:rFonts w:ascii="Palatino Linotype" w:eastAsia="Palatino Linotype" w:hAnsi="Palatino Linotype" w:cs="Palatino Linotype"/>
        </w:rPr>
      </w:pPr>
    </w:p>
    <w:p w14:paraId="7C18E58F" w14:textId="7E0B2DE4" w:rsidR="008E255F" w:rsidRPr="00456D76" w:rsidRDefault="008E255F" w:rsidP="008E255F">
      <w:pPr>
        <w:numPr>
          <w:ilvl w:val="0"/>
          <w:numId w:val="11"/>
        </w:numPr>
        <w:tabs>
          <w:tab w:val="left" w:pos="709"/>
        </w:tabs>
        <w:spacing w:line="360" w:lineRule="auto"/>
        <w:jc w:val="both"/>
        <w:rPr>
          <w:rFonts w:ascii="Palatino Linotype" w:eastAsia="Palatino Linotype" w:hAnsi="Palatino Linotype" w:cs="Palatino Linotype"/>
        </w:rPr>
      </w:pPr>
      <w:r w:rsidRPr="00456D76">
        <w:rPr>
          <w:rFonts w:ascii="Palatino Linotype" w:hAnsi="Palatino Linotype" w:cs="Arial"/>
          <w:sz w:val="22"/>
          <w:szCs w:val="22"/>
        </w:rPr>
        <w:t>Normativa y/o estatus por los que se rige la Comisión Interna Dictaminadora del Tecnológico de Estudios Superiores de Valle de Bravo en el proceso de selección de personal y la evaluación que lleva la Comisión Interna Dictaminadora.</w:t>
      </w:r>
    </w:p>
    <w:p w14:paraId="07B6774B" w14:textId="77777777" w:rsidR="008E255F" w:rsidRPr="00456D76" w:rsidRDefault="008E255F" w:rsidP="008E255F">
      <w:pPr>
        <w:tabs>
          <w:tab w:val="left" w:pos="709"/>
        </w:tabs>
        <w:spacing w:line="360" w:lineRule="auto"/>
        <w:ind w:left="720"/>
        <w:jc w:val="both"/>
        <w:rPr>
          <w:rFonts w:ascii="Palatino Linotype" w:eastAsia="Palatino Linotype" w:hAnsi="Palatino Linotype" w:cs="Palatino Linotype"/>
        </w:rPr>
      </w:pPr>
    </w:p>
    <w:p w14:paraId="622B91F6" w14:textId="0AEED6E3" w:rsidR="008E255F" w:rsidRPr="00456D76" w:rsidRDefault="008E255F" w:rsidP="008E255F">
      <w:pPr>
        <w:numPr>
          <w:ilvl w:val="0"/>
          <w:numId w:val="11"/>
        </w:numPr>
        <w:tabs>
          <w:tab w:val="left" w:pos="709"/>
        </w:tabs>
        <w:spacing w:line="360" w:lineRule="auto"/>
        <w:jc w:val="both"/>
        <w:rPr>
          <w:rFonts w:ascii="Palatino Linotype" w:eastAsia="Palatino Linotype" w:hAnsi="Palatino Linotype" w:cs="Palatino Linotype"/>
        </w:rPr>
      </w:pPr>
      <w:r w:rsidRPr="00456D76">
        <w:rPr>
          <w:rFonts w:ascii="Palatino Linotype" w:hAnsi="Palatino Linotype" w:cs="Arial"/>
          <w:sz w:val="22"/>
          <w:szCs w:val="22"/>
        </w:rPr>
        <w:t>Estatus o normativa en donde se estipula el seguimiento para cubrir interinatos por incapacidad médica.</w:t>
      </w:r>
    </w:p>
    <w:p w14:paraId="68122DCC" w14:textId="77777777" w:rsidR="008E255F" w:rsidRPr="00456D76" w:rsidRDefault="008E255F" w:rsidP="008E255F">
      <w:pPr>
        <w:tabs>
          <w:tab w:val="left" w:pos="709"/>
        </w:tabs>
        <w:spacing w:line="360" w:lineRule="auto"/>
        <w:ind w:left="720"/>
        <w:jc w:val="both"/>
        <w:rPr>
          <w:rFonts w:ascii="Palatino Linotype" w:eastAsia="Palatino Linotype" w:hAnsi="Palatino Linotype" w:cs="Palatino Linotype"/>
        </w:rPr>
      </w:pPr>
    </w:p>
    <w:p w14:paraId="60554A47" w14:textId="53CB348B" w:rsidR="007C3F3E" w:rsidRPr="00456D76" w:rsidRDefault="004B562D" w:rsidP="007C3F3E">
      <w:pPr>
        <w:spacing w:line="360" w:lineRule="auto"/>
        <w:jc w:val="both"/>
        <w:rPr>
          <w:rFonts w:ascii="Palatino Linotype" w:hAnsi="Palatino Linotype" w:cs="Arial"/>
          <w:i/>
          <w:color w:val="000000" w:themeColor="text1"/>
        </w:rPr>
      </w:pPr>
      <w:r w:rsidRPr="00456D76">
        <w:rPr>
          <w:rFonts w:ascii="Palatino Linotype" w:eastAsia="Palatino Linotype" w:hAnsi="Palatino Linotype" w:cs="Palatino Linotype"/>
        </w:rPr>
        <w:t>De la solicitud diseminada, cabe destacar que medularmente solicita la normatividad de ambos rubros</w:t>
      </w:r>
      <w:r w:rsidR="007C3F3E" w:rsidRPr="00456D76">
        <w:rPr>
          <w:rFonts w:ascii="Palatino Linotype" w:eastAsia="Palatino Linotype" w:hAnsi="Palatino Linotype" w:cs="Palatino Linotype"/>
        </w:rPr>
        <w:t xml:space="preserve"> y para ello, EL</w:t>
      </w:r>
      <w:r w:rsidR="008E255F" w:rsidRPr="00456D76">
        <w:rPr>
          <w:rFonts w:ascii="Palatino Linotype" w:eastAsia="Palatino Linotype" w:hAnsi="Palatino Linotype" w:cs="Palatino Linotype"/>
          <w:b/>
        </w:rPr>
        <w:t xml:space="preserve"> SUJETO OBLIGADO</w:t>
      </w:r>
      <w:r w:rsidR="008E255F" w:rsidRPr="00456D76">
        <w:rPr>
          <w:rFonts w:ascii="Palatino Linotype" w:eastAsia="Palatino Linotype" w:hAnsi="Palatino Linotype" w:cs="Palatino Linotype"/>
        </w:rPr>
        <w:t xml:space="preserve"> dio respuesta </w:t>
      </w:r>
      <w:r w:rsidR="007C3F3E" w:rsidRPr="00456D76">
        <w:rPr>
          <w:rFonts w:ascii="Palatino Linotype" w:eastAsia="Palatino Linotype" w:hAnsi="Palatino Linotype" w:cs="Palatino Linotype"/>
        </w:rPr>
        <w:t xml:space="preserve">adjuntando </w:t>
      </w:r>
      <w:r w:rsidR="007C3F3E" w:rsidRPr="00456D76">
        <w:rPr>
          <w:rFonts w:ascii="Palatino Linotype" w:hAnsi="Palatino Linotype" w:cs="Arial"/>
          <w:color w:val="000000" w:themeColor="text1"/>
        </w:rPr>
        <w:t xml:space="preserve">el documento electrónico denominado </w:t>
      </w:r>
      <w:r w:rsidR="007C3F3E" w:rsidRPr="00456D76">
        <w:rPr>
          <w:rFonts w:ascii="Palatino Linotype" w:hAnsi="Palatino Linotype" w:cs="Arial"/>
          <w:b/>
          <w:i/>
          <w:color w:val="000000" w:themeColor="text1"/>
        </w:rPr>
        <w:t xml:space="preserve">“0180 OFICIO se remite respuesta de la solicitud </w:t>
      </w:r>
      <w:r w:rsidR="007C3F3E" w:rsidRPr="00456D76">
        <w:rPr>
          <w:rFonts w:ascii="Palatino Linotype" w:hAnsi="Palatino Linotype" w:cs="Arial"/>
          <w:b/>
          <w:i/>
          <w:color w:val="000000" w:themeColor="text1"/>
        </w:rPr>
        <w:lastRenderedPageBreak/>
        <w:t>0003, C. Peticionario.pdf”</w:t>
      </w:r>
      <w:r w:rsidR="007C3F3E" w:rsidRPr="00456D76">
        <w:rPr>
          <w:rFonts w:ascii="Palatino Linotype" w:hAnsi="Palatino Linotype" w:cs="Arial"/>
          <w:i/>
          <w:color w:val="000000" w:themeColor="text1"/>
        </w:rPr>
        <w:t xml:space="preserve"> </w:t>
      </w:r>
      <w:r w:rsidR="007C3F3E" w:rsidRPr="00456D76">
        <w:rPr>
          <w:rFonts w:ascii="Palatino Linotype" w:hAnsi="Palatino Linotype" w:cs="Arial"/>
          <w:color w:val="000000" w:themeColor="text1"/>
        </w:rPr>
        <w:t xml:space="preserve">de cuyo contenido se advierte el oficio con número 210C1901000200S/0180/2022, de fecha veintitrés de mayo de dos mil veintidós dirigido al peticionario de información y signado por la Titular de la Unidad de Transparencia, mediante el cual informa que la Comisión Interna Dictaminadora del Propio Tecnológico, fundamenta su actuación para el proceso de selección de personal y la evaluación que realiza la Comisión Interna Dictaminadora en el </w:t>
      </w:r>
      <w:r w:rsidR="007C3F3E" w:rsidRPr="00456D76">
        <w:rPr>
          <w:rFonts w:ascii="Palatino Linotype" w:hAnsi="Palatino Linotype" w:cs="Arial"/>
          <w:b/>
          <w:color w:val="000000" w:themeColor="text1"/>
        </w:rPr>
        <w:t>Reglamento para el Ingreso, Promoción y Permanencia de los Servidores Públicos Docentes del Tecnológico</w:t>
      </w:r>
      <w:r w:rsidR="007C3F3E" w:rsidRPr="00456D76">
        <w:rPr>
          <w:rFonts w:ascii="Palatino Linotype" w:hAnsi="Palatino Linotype" w:cs="Arial"/>
          <w:color w:val="000000" w:themeColor="text1"/>
        </w:rPr>
        <w:t xml:space="preserve">, publicado en fecha </w:t>
      </w:r>
      <w:r w:rsidR="007C3F3E" w:rsidRPr="00456D76">
        <w:rPr>
          <w:rFonts w:ascii="Palatino Linotype" w:hAnsi="Palatino Linotype" w:cs="Arial"/>
          <w:b/>
          <w:color w:val="000000" w:themeColor="text1"/>
        </w:rPr>
        <w:t>trece de agosto de dos mil dieciocho</w:t>
      </w:r>
      <w:r w:rsidR="007C3F3E" w:rsidRPr="00456D76">
        <w:rPr>
          <w:rFonts w:ascii="Palatino Linotype" w:hAnsi="Palatino Linotype" w:cs="Arial"/>
          <w:color w:val="000000" w:themeColor="text1"/>
        </w:rPr>
        <w:t xml:space="preserve">, con estatus vigente. Además, informa que el Tecnológico </w:t>
      </w:r>
      <w:r w:rsidR="007C3F3E" w:rsidRPr="00456D76">
        <w:rPr>
          <w:rFonts w:ascii="Palatino Linotype" w:hAnsi="Palatino Linotype" w:cs="Arial"/>
          <w:b/>
          <w:color w:val="000000" w:themeColor="text1"/>
        </w:rPr>
        <w:t>no cuenta con la figura de interinato por lo que no hay normatividad interna al respecto</w:t>
      </w:r>
      <w:r w:rsidR="007C3F3E" w:rsidRPr="00456D76">
        <w:rPr>
          <w:rFonts w:ascii="Palatino Linotype" w:hAnsi="Palatino Linotype" w:cs="Arial"/>
          <w:color w:val="000000" w:themeColor="text1"/>
        </w:rPr>
        <w:t>; como se advierte de la siguiente imagen:</w:t>
      </w:r>
    </w:p>
    <w:p w14:paraId="7C56FADC" w14:textId="222CDE44" w:rsidR="007C3F3E" w:rsidRPr="00456D76" w:rsidRDefault="007C3F3E" w:rsidP="007C3F3E">
      <w:pPr>
        <w:spacing w:line="360" w:lineRule="auto"/>
        <w:jc w:val="center"/>
        <w:rPr>
          <w:rFonts w:ascii="Palatino Linotype" w:eastAsia="Palatino Linotype" w:hAnsi="Palatino Linotype" w:cs="Palatino Linotype"/>
        </w:rPr>
      </w:pPr>
      <w:r w:rsidRPr="00456D76">
        <w:rPr>
          <w:noProof/>
          <w:lang w:eastAsia="es-MX"/>
        </w:rPr>
        <w:drawing>
          <wp:inline distT="0" distB="0" distL="0" distR="0" wp14:anchorId="2E57A71A" wp14:editId="0EDF99B6">
            <wp:extent cx="5266690" cy="3788228"/>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84312" cy="3800904"/>
                    </a:xfrm>
                    <a:prstGeom prst="rect">
                      <a:avLst/>
                    </a:prstGeom>
                  </pic:spPr>
                </pic:pic>
              </a:graphicData>
            </a:graphic>
          </wp:inline>
        </w:drawing>
      </w:r>
    </w:p>
    <w:p w14:paraId="1F451933" w14:textId="2EB6D2AF" w:rsidR="007C3F3E" w:rsidRPr="00456D76" w:rsidRDefault="008E255F" w:rsidP="008E255F">
      <w:pPr>
        <w:spacing w:line="360" w:lineRule="auto"/>
        <w:jc w:val="both"/>
        <w:rPr>
          <w:rFonts w:ascii="Palatino Linotype" w:eastAsia="Palatino Linotype" w:hAnsi="Palatino Linotype" w:cs="Palatino Linotype"/>
        </w:rPr>
      </w:pPr>
      <w:r w:rsidRPr="00456D76">
        <w:rPr>
          <w:rFonts w:ascii="Palatino Linotype" w:eastAsia="Palatino Linotype" w:hAnsi="Palatino Linotype" w:cs="Palatino Linotype"/>
        </w:rPr>
        <w:lastRenderedPageBreak/>
        <w:t>No conforme con la respuesta</w:t>
      </w:r>
      <w:r w:rsidR="007C3F3E" w:rsidRPr="00456D76">
        <w:rPr>
          <w:rFonts w:ascii="Palatino Linotype" w:eastAsia="Palatino Linotype" w:hAnsi="Palatino Linotype" w:cs="Palatino Linotype"/>
        </w:rPr>
        <w:t>,</w:t>
      </w:r>
      <w:r w:rsidRPr="00456D76">
        <w:rPr>
          <w:rFonts w:ascii="Palatino Linotype" w:eastAsia="Palatino Linotype" w:hAnsi="Palatino Linotype" w:cs="Palatino Linotype"/>
        </w:rPr>
        <w:t xml:space="preserve"> el particular interpuso Recurso de Revisión, </w:t>
      </w:r>
      <w:r w:rsidR="007C3F3E" w:rsidRPr="00456D76">
        <w:rPr>
          <w:rFonts w:ascii="Palatino Linotype" w:eastAsia="Palatino Linotype" w:hAnsi="Palatino Linotype" w:cs="Palatino Linotype"/>
        </w:rPr>
        <w:t xml:space="preserve">en donde se inconforma por cuanto hace al </w:t>
      </w:r>
      <w:r w:rsidR="007C3F3E" w:rsidRPr="00456D76">
        <w:rPr>
          <w:rFonts w:ascii="Palatino Linotype" w:eastAsia="Palatino Linotype" w:hAnsi="Palatino Linotype" w:cs="Palatino Linotype"/>
          <w:b/>
        </w:rPr>
        <w:t>número 1</w:t>
      </w:r>
      <w:r w:rsidR="007C3F3E" w:rsidRPr="00456D76">
        <w:rPr>
          <w:rFonts w:ascii="Palatino Linotype" w:eastAsia="Palatino Linotype" w:hAnsi="Palatino Linotype" w:cs="Palatino Linotype"/>
        </w:rPr>
        <w:t xml:space="preserve"> de la petición diseminada que si bien fue citado el documento peticionado, no lo proporcionan, incluso menciona que no le envía al menos una liga para consulta; y por cuanto hace a la petición marcada con el </w:t>
      </w:r>
      <w:r w:rsidR="007C3F3E" w:rsidRPr="00456D76">
        <w:rPr>
          <w:rFonts w:ascii="Palatino Linotype" w:eastAsia="Palatino Linotype" w:hAnsi="Palatino Linotype" w:cs="Palatino Linotype"/>
          <w:b/>
        </w:rPr>
        <w:t>número 2</w:t>
      </w:r>
      <w:r w:rsidR="007B074A" w:rsidRPr="00456D76">
        <w:rPr>
          <w:rFonts w:ascii="Palatino Linotype" w:eastAsia="Palatino Linotype" w:hAnsi="Palatino Linotype" w:cs="Palatino Linotype"/>
          <w:b/>
        </w:rPr>
        <w:t xml:space="preserve"> </w:t>
      </w:r>
      <w:r w:rsidR="007B074A" w:rsidRPr="00456D76">
        <w:rPr>
          <w:rFonts w:ascii="Palatino Linotype" w:eastAsia="Palatino Linotype" w:hAnsi="Palatino Linotype" w:cs="Palatino Linotype"/>
        </w:rPr>
        <w:t>refiere que se le entregue la normativa de la cobertura de las materias por incapacidad médica del maestro y/o docente.</w:t>
      </w:r>
    </w:p>
    <w:p w14:paraId="2DBAF699" w14:textId="77777777" w:rsidR="007C3F3E" w:rsidRPr="00456D76" w:rsidRDefault="007C3F3E" w:rsidP="008E255F">
      <w:pPr>
        <w:spacing w:line="360" w:lineRule="auto"/>
        <w:jc w:val="both"/>
        <w:rPr>
          <w:rFonts w:ascii="Palatino Linotype" w:eastAsia="Palatino Linotype" w:hAnsi="Palatino Linotype" w:cs="Palatino Linotype"/>
        </w:rPr>
      </w:pPr>
    </w:p>
    <w:p w14:paraId="00C74267" w14:textId="5270E21E" w:rsidR="008E255F" w:rsidRPr="00456D76" w:rsidRDefault="003F45C7" w:rsidP="008E255F">
      <w:pPr>
        <w:spacing w:line="360" w:lineRule="auto"/>
        <w:jc w:val="both"/>
        <w:rPr>
          <w:rFonts w:ascii="Palatino Linotype" w:eastAsia="Palatino Linotype" w:hAnsi="Palatino Linotype" w:cs="Palatino Linotype"/>
        </w:rPr>
      </w:pPr>
      <w:r w:rsidRPr="00456D76">
        <w:rPr>
          <w:rFonts w:ascii="Palatino Linotype" w:eastAsia="Palatino Linotype" w:hAnsi="Palatino Linotype" w:cs="Palatino Linotype"/>
        </w:rPr>
        <w:t xml:space="preserve">Por ello, se actualiza </w:t>
      </w:r>
      <w:r w:rsidR="008E255F" w:rsidRPr="00456D76">
        <w:rPr>
          <w:rFonts w:ascii="Palatino Linotype" w:eastAsia="Palatino Linotype" w:hAnsi="Palatino Linotype" w:cs="Palatino Linotype"/>
        </w:rPr>
        <w:t xml:space="preserve">la causal de procedencia del Recurso de Revisión establecida en el artículo 179 fracción V que establece: </w:t>
      </w:r>
    </w:p>
    <w:p w14:paraId="26DB719E" w14:textId="77777777" w:rsidR="008E255F" w:rsidRPr="00456D76" w:rsidRDefault="008E255F" w:rsidP="008E255F">
      <w:pPr>
        <w:spacing w:line="360" w:lineRule="auto"/>
        <w:jc w:val="both"/>
        <w:rPr>
          <w:rFonts w:ascii="Palatino Linotype" w:eastAsia="Palatino Linotype" w:hAnsi="Palatino Linotype" w:cs="Palatino Linotype"/>
        </w:rPr>
      </w:pPr>
    </w:p>
    <w:p w14:paraId="774B1EFD" w14:textId="77777777" w:rsidR="008E255F" w:rsidRPr="00456D76" w:rsidRDefault="008E255F" w:rsidP="008E255F">
      <w:pPr>
        <w:ind w:left="850" w:right="899"/>
        <w:jc w:val="both"/>
        <w:rPr>
          <w:rFonts w:ascii="Palatino Linotype" w:eastAsia="Palatino Linotype" w:hAnsi="Palatino Linotype" w:cs="Palatino Linotype"/>
          <w:i/>
          <w:sz w:val="22"/>
          <w:szCs w:val="22"/>
        </w:rPr>
      </w:pPr>
      <w:r w:rsidRPr="00456D76">
        <w:rPr>
          <w:rFonts w:ascii="Palatino Linotype" w:eastAsia="Palatino Linotype" w:hAnsi="Palatino Linotype" w:cs="Palatino Linotype"/>
          <w:b/>
          <w:i/>
          <w:sz w:val="22"/>
          <w:szCs w:val="22"/>
        </w:rPr>
        <w:t>“Artículo 179.</w:t>
      </w:r>
      <w:r w:rsidRPr="00456D76">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14:paraId="49BCF2EA" w14:textId="77777777" w:rsidR="00172A37" w:rsidRPr="00456D76" w:rsidRDefault="00172A37" w:rsidP="008E255F">
      <w:pPr>
        <w:ind w:left="850" w:right="899"/>
        <w:jc w:val="both"/>
        <w:rPr>
          <w:rFonts w:ascii="Palatino Linotype" w:eastAsia="Palatino Linotype" w:hAnsi="Palatino Linotype" w:cs="Palatino Linotype"/>
          <w:i/>
          <w:sz w:val="22"/>
          <w:szCs w:val="22"/>
        </w:rPr>
      </w:pPr>
    </w:p>
    <w:p w14:paraId="17F0CB3F" w14:textId="77777777" w:rsidR="008E255F" w:rsidRPr="00456D76" w:rsidRDefault="008E255F" w:rsidP="008E255F">
      <w:pPr>
        <w:ind w:left="850" w:right="899"/>
        <w:jc w:val="both"/>
        <w:rPr>
          <w:rFonts w:ascii="Palatino Linotype" w:eastAsia="Palatino Linotype" w:hAnsi="Palatino Linotype" w:cs="Palatino Linotype"/>
          <w:b/>
          <w:i/>
          <w:sz w:val="22"/>
          <w:szCs w:val="22"/>
        </w:rPr>
      </w:pPr>
      <w:r w:rsidRPr="00456D76">
        <w:rPr>
          <w:rFonts w:ascii="Palatino Linotype" w:eastAsia="Palatino Linotype" w:hAnsi="Palatino Linotype" w:cs="Palatino Linotype"/>
          <w:b/>
          <w:i/>
          <w:sz w:val="22"/>
          <w:szCs w:val="22"/>
        </w:rPr>
        <w:t>V. La entrega de información incompleta;”</w:t>
      </w:r>
    </w:p>
    <w:p w14:paraId="70BFD9A4" w14:textId="77777777" w:rsidR="00172A37" w:rsidRPr="00456D76" w:rsidRDefault="00172A37" w:rsidP="008E255F">
      <w:pPr>
        <w:ind w:left="850" w:right="899"/>
        <w:jc w:val="both"/>
        <w:rPr>
          <w:rFonts w:ascii="Palatino Linotype" w:eastAsia="Palatino Linotype" w:hAnsi="Palatino Linotype" w:cs="Palatino Linotype"/>
          <w:b/>
          <w:i/>
          <w:sz w:val="22"/>
          <w:szCs w:val="22"/>
        </w:rPr>
      </w:pPr>
    </w:p>
    <w:p w14:paraId="0BB1EE28" w14:textId="19185968" w:rsidR="008E255F" w:rsidRPr="00456D76" w:rsidRDefault="008E255F" w:rsidP="008E255F">
      <w:pPr>
        <w:ind w:left="850" w:right="899"/>
        <w:jc w:val="both"/>
        <w:rPr>
          <w:rFonts w:ascii="Palatino Linotype" w:eastAsia="Palatino Linotype" w:hAnsi="Palatino Linotype" w:cs="Palatino Linotype"/>
        </w:rPr>
      </w:pPr>
      <w:r w:rsidRPr="00456D76">
        <w:rPr>
          <w:rFonts w:ascii="Palatino Linotype" w:eastAsia="Palatino Linotype" w:hAnsi="Palatino Linotype" w:cs="Palatino Linotype"/>
          <w:i/>
          <w:sz w:val="22"/>
          <w:szCs w:val="22"/>
        </w:rPr>
        <w:t>(</w:t>
      </w:r>
      <w:r w:rsidR="00172A37" w:rsidRPr="00456D76">
        <w:rPr>
          <w:rFonts w:ascii="Palatino Linotype" w:eastAsia="Palatino Linotype" w:hAnsi="Palatino Linotype" w:cs="Palatino Linotype"/>
          <w:i/>
          <w:sz w:val="22"/>
          <w:szCs w:val="22"/>
        </w:rPr>
        <w:t>Énfasis</w:t>
      </w:r>
      <w:r w:rsidRPr="00456D76">
        <w:rPr>
          <w:rFonts w:ascii="Palatino Linotype" w:eastAsia="Palatino Linotype" w:hAnsi="Palatino Linotype" w:cs="Palatino Linotype"/>
          <w:i/>
          <w:sz w:val="22"/>
          <w:szCs w:val="22"/>
        </w:rPr>
        <w:t xml:space="preserve"> añadido)</w:t>
      </w:r>
    </w:p>
    <w:p w14:paraId="440A25D6" w14:textId="77777777" w:rsidR="008E255F" w:rsidRPr="00456D76" w:rsidRDefault="008E255F" w:rsidP="008E255F">
      <w:pPr>
        <w:tabs>
          <w:tab w:val="left" w:pos="709"/>
        </w:tabs>
        <w:spacing w:line="360" w:lineRule="auto"/>
        <w:ind w:right="49"/>
        <w:jc w:val="both"/>
        <w:rPr>
          <w:rFonts w:ascii="Palatino Linotype" w:eastAsia="Palatino Linotype" w:hAnsi="Palatino Linotype" w:cs="Palatino Linotype"/>
        </w:rPr>
      </w:pPr>
    </w:p>
    <w:p w14:paraId="2B16057F" w14:textId="545A4A26" w:rsidR="008E255F" w:rsidRPr="00456D76" w:rsidRDefault="008E255F" w:rsidP="008E255F">
      <w:pPr>
        <w:spacing w:line="360" w:lineRule="auto"/>
        <w:jc w:val="both"/>
        <w:textAlignment w:val="baseline"/>
        <w:rPr>
          <w:rFonts w:ascii="Palatino Linotype" w:hAnsi="Palatino Linotype" w:cs="Arial"/>
          <w:color w:val="000000" w:themeColor="text1"/>
          <w:lang w:val="es-ES" w:eastAsia="es-MX"/>
        </w:rPr>
      </w:pPr>
      <w:r w:rsidRPr="00456D76">
        <w:rPr>
          <w:rFonts w:ascii="Palatino Linotype" w:eastAsia="Palatino Linotype" w:hAnsi="Palatino Linotype" w:cs="Palatino Linotype"/>
        </w:rPr>
        <w:t xml:space="preserve">Luego entonces, resulta procedente analizar las constancias que integran el expediente electrónico del SAIMEX para determinar si con la información aportada por </w:t>
      </w:r>
      <w:r w:rsidRPr="00456D76">
        <w:rPr>
          <w:rFonts w:ascii="Palatino Linotype" w:eastAsia="Palatino Linotype" w:hAnsi="Palatino Linotype" w:cs="Palatino Linotype"/>
          <w:b/>
        </w:rPr>
        <w:t>EL SUJETO OBLIGADO</w:t>
      </w:r>
      <w:r w:rsidRPr="00456D76">
        <w:rPr>
          <w:rFonts w:ascii="Palatino Linotype" w:eastAsia="Palatino Linotype" w:hAnsi="Palatino Linotype" w:cs="Palatino Linotype"/>
        </w:rPr>
        <w:t xml:space="preserve"> se puede tener por atendido el derecho de Acceso a la Información pública del particular</w:t>
      </w:r>
    </w:p>
    <w:p w14:paraId="62CFB6FC" w14:textId="77777777" w:rsidR="00E15766" w:rsidRPr="00456D76" w:rsidRDefault="00E15766" w:rsidP="00E15766">
      <w:pPr>
        <w:spacing w:line="360" w:lineRule="auto"/>
        <w:jc w:val="both"/>
        <w:rPr>
          <w:rFonts w:ascii="Palatino Linotype" w:hAnsi="Palatino Linotype"/>
        </w:rPr>
      </w:pPr>
    </w:p>
    <w:p w14:paraId="7B4DCDE6" w14:textId="5D500B55" w:rsidR="00E15766" w:rsidRPr="00456D76" w:rsidRDefault="00E15766" w:rsidP="00E15766">
      <w:pPr>
        <w:spacing w:line="360" w:lineRule="auto"/>
        <w:jc w:val="both"/>
        <w:rPr>
          <w:rFonts w:ascii="Palatino Linotype" w:eastAsia="Calibri" w:hAnsi="Palatino Linotype"/>
        </w:rPr>
      </w:pPr>
      <w:r w:rsidRPr="00456D76">
        <w:rPr>
          <w:rFonts w:ascii="Palatino Linotype" w:hAnsi="Palatino Linotype"/>
        </w:rPr>
        <w:t xml:space="preserve">En primer término, es de precisar que </w:t>
      </w:r>
      <w:r w:rsidRPr="00456D76">
        <w:rPr>
          <w:rFonts w:ascii="Palatino Linotype" w:eastAsia="Calibri" w:hAnsi="Palatino Linotype"/>
        </w:rPr>
        <w:t xml:space="preserve">se obvia el análisis de la competencia por parte del </w:t>
      </w:r>
      <w:r w:rsidRPr="00456D76">
        <w:rPr>
          <w:rFonts w:ascii="Palatino Linotype" w:eastAsia="Calibri" w:hAnsi="Palatino Linotype"/>
          <w:b/>
        </w:rPr>
        <w:t>Sujeto Obligado</w:t>
      </w:r>
      <w:r w:rsidRPr="00456D76">
        <w:rPr>
          <w:rFonts w:ascii="Palatino Linotype" w:eastAsia="Calibri" w:hAnsi="Palatino Linotype"/>
        </w:rPr>
        <w:t>, para generar, administrar o poseer la información solicitada, dado que éste ha asumido la misma, mediante su respuesta a la solicitud de información.</w:t>
      </w:r>
    </w:p>
    <w:p w14:paraId="3C13821E" w14:textId="77777777" w:rsidR="00E15766" w:rsidRPr="00456D76" w:rsidRDefault="00E15766" w:rsidP="00E15766">
      <w:pPr>
        <w:spacing w:line="360" w:lineRule="auto"/>
        <w:jc w:val="both"/>
        <w:rPr>
          <w:rFonts w:ascii="Palatino Linotype" w:hAnsi="Palatino Linotype"/>
        </w:rPr>
      </w:pPr>
      <w:r w:rsidRPr="00456D76">
        <w:rPr>
          <w:rFonts w:ascii="Palatino Linotype" w:eastAsia="Calibri" w:hAnsi="Palatino Linotype"/>
        </w:rPr>
        <w:lastRenderedPageBreak/>
        <w:t xml:space="preserve">En efecto, el hecho de que el </w:t>
      </w:r>
      <w:r w:rsidRPr="00456D76">
        <w:rPr>
          <w:rFonts w:ascii="Palatino Linotype" w:eastAsia="Calibri" w:hAnsi="Palatino Linotype"/>
          <w:b/>
        </w:rPr>
        <w:t xml:space="preserve">Sujeto Obligado </w:t>
      </w:r>
      <w:r w:rsidRPr="00456D76">
        <w:rPr>
          <w:rFonts w:ascii="Palatino Linotype" w:eastAsia="Calibri" w:hAnsi="Palatino Linotype"/>
        </w:rPr>
        <w:t>haya asumido la información implica que la genera, posee o administra, en ejercicio de sus funciones de derecho público</w:t>
      </w:r>
      <w:r w:rsidRPr="00456D76">
        <w:rPr>
          <w:rFonts w:ascii="Palatino Linotype" w:hAnsi="Palatino Linotype"/>
        </w:rPr>
        <w:t xml:space="preserve">, es decir, no niega la existencia de la información solicitada, por el contrario, se pronuncia respecto de la información requerida, es por ello que se reitera, se asume que posee la información; por lo tanto, el estudio en específico se obvia dado que a nada práctico llevaría el alcance del mismo. </w:t>
      </w:r>
    </w:p>
    <w:p w14:paraId="537397D5" w14:textId="77777777" w:rsidR="00E15766" w:rsidRPr="00456D76" w:rsidRDefault="00E15766" w:rsidP="00E15766">
      <w:pPr>
        <w:spacing w:line="360" w:lineRule="auto"/>
        <w:jc w:val="both"/>
        <w:rPr>
          <w:rFonts w:ascii="Palatino Linotype" w:eastAsia="Calibri" w:hAnsi="Palatino Linotype"/>
        </w:rPr>
      </w:pPr>
    </w:p>
    <w:p w14:paraId="1494A58A" w14:textId="77777777" w:rsidR="00E15766" w:rsidRPr="00456D76" w:rsidRDefault="00E15766" w:rsidP="00E15766">
      <w:pPr>
        <w:spacing w:line="360" w:lineRule="auto"/>
        <w:jc w:val="both"/>
        <w:rPr>
          <w:rFonts w:ascii="Palatino Linotype" w:hAnsi="Palatino Linotype"/>
        </w:rPr>
      </w:pPr>
      <w:r w:rsidRPr="00456D76">
        <w:rPr>
          <w:rFonts w:ascii="Palatino Linotype" w:hAnsi="Palatino Linotype"/>
        </w:rPr>
        <w:t xml:space="preserve">De hecho, el estudio de la naturaleza jurídica de la información pública solicitada, tiene por objeto determinar si ésta la genera, posee o administra el </w:t>
      </w:r>
      <w:r w:rsidRPr="00456D76">
        <w:rPr>
          <w:rFonts w:ascii="Palatino Linotype" w:hAnsi="Palatino Linotype"/>
          <w:b/>
        </w:rPr>
        <w:t>Sujeto Obligado</w:t>
      </w:r>
      <w:r w:rsidRPr="00456D76">
        <w:rPr>
          <w:rFonts w:ascii="Palatino Linotype" w:hAnsi="Palatino Linotype"/>
        </w:rPr>
        <w:t xml:space="preserve">; sin embargo, en aquellos casos en que éste la asume, implica en automático que la genera, posee o administra; por consiguiente, a nada práctico nos conduciría su estudio, ya que se insiste la información pública solicitada, ya fue asumida por el </w:t>
      </w:r>
      <w:r w:rsidRPr="00456D76">
        <w:rPr>
          <w:rFonts w:ascii="Palatino Linotype" w:hAnsi="Palatino Linotype"/>
          <w:b/>
        </w:rPr>
        <w:t>Sujeto Obligado</w:t>
      </w:r>
      <w:r w:rsidRPr="00456D76">
        <w:rPr>
          <w:rFonts w:ascii="Palatino Linotype" w:hAnsi="Palatino Linotype"/>
        </w:rPr>
        <w:t>.</w:t>
      </w:r>
    </w:p>
    <w:p w14:paraId="4B718FF7" w14:textId="77777777" w:rsidR="008E255F" w:rsidRPr="00456D76" w:rsidRDefault="008E255F" w:rsidP="0066637D">
      <w:pPr>
        <w:spacing w:line="360" w:lineRule="auto"/>
        <w:jc w:val="both"/>
        <w:textAlignment w:val="baseline"/>
        <w:rPr>
          <w:rFonts w:ascii="Palatino Linotype" w:hAnsi="Palatino Linotype" w:cs="Arial"/>
          <w:color w:val="000000" w:themeColor="text1"/>
          <w:lang w:eastAsia="es-MX"/>
        </w:rPr>
      </w:pPr>
    </w:p>
    <w:p w14:paraId="5EACDD9B" w14:textId="4166DFEB" w:rsidR="008E255F" w:rsidRPr="00456D76" w:rsidRDefault="00E15766" w:rsidP="0066637D">
      <w:pPr>
        <w:spacing w:line="360" w:lineRule="auto"/>
        <w:jc w:val="both"/>
        <w:textAlignment w:val="baseline"/>
        <w:rPr>
          <w:rFonts w:ascii="Palatino Linotype" w:hAnsi="Palatino Linotype" w:cs="Arial"/>
          <w:color w:val="000000" w:themeColor="text1"/>
          <w:lang w:val="es-ES" w:eastAsia="es-MX"/>
        </w:rPr>
      </w:pPr>
      <w:r w:rsidRPr="00456D76">
        <w:rPr>
          <w:rFonts w:ascii="Palatino Linotype" w:hAnsi="Palatino Linotype" w:cs="Arial"/>
          <w:color w:val="000000" w:themeColor="text1"/>
          <w:lang w:val="es-ES" w:eastAsia="es-MX"/>
        </w:rPr>
        <w:t>Ahora bien, por cuanto hace a la petición diseminada marcada con el número 1 que es la siguiente:</w:t>
      </w:r>
    </w:p>
    <w:p w14:paraId="075B275C" w14:textId="77777777" w:rsidR="00E15766" w:rsidRPr="00456D76" w:rsidRDefault="00E15766" w:rsidP="00E15766">
      <w:pPr>
        <w:tabs>
          <w:tab w:val="left" w:pos="709"/>
        </w:tabs>
        <w:spacing w:line="360" w:lineRule="auto"/>
        <w:jc w:val="both"/>
        <w:rPr>
          <w:rFonts w:ascii="Palatino Linotype" w:eastAsia="Palatino Linotype" w:hAnsi="Palatino Linotype" w:cs="Palatino Linotype"/>
          <w:b/>
        </w:rPr>
      </w:pPr>
    </w:p>
    <w:p w14:paraId="4F01BB61" w14:textId="77777777" w:rsidR="00E15766" w:rsidRPr="00456D76" w:rsidRDefault="00E15766" w:rsidP="00E15766">
      <w:pPr>
        <w:numPr>
          <w:ilvl w:val="0"/>
          <w:numId w:val="12"/>
        </w:numPr>
        <w:tabs>
          <w:tab w:val="left" w:pos="709"/>
        </w:tabs>
        <w:spacing w:line="360" w:lineRule="auto"/>
        <w:jc w:val="both"/>
        <w:rPr>
          <w:rFonts w:ascii="Palatino Linotype" w:eastAsia="Palatino Linotype" w:hAnsi="Palatino Linotype" w:cs="Palatino Linotype"/>
          <w:b/>
        </w:rPr>
      </w:pPr>
      <w:r w:rsidRPr="00456D76">
        <w:rPr>
          <w:rFonts w:ascii="Palatino Linotype" w:hAnsi="Palatino Linotype" w:cs="Arial"/>
          <w:b/>
        </w:rPr>
        <w:t>Normativa y/o estatus por los que se rige la Comisión Interna Dictaminadora del Tecnológico de Estudios Superiores de Valle de Bravo en el proceso de selección de personal y la evaluación que lleva la Comisión Interna Dictaminadora.</w:t>
      </w:r>
    </w:p>
    <w:p w14:paraId="107E529B" w14:textId="77777777" w:rsidR="00E15766" w:rsidRPr="00456D76" w:rsidRDefault="00E15766" w:rsidP="00E15766">
      <w:pPr>
        <w:tabs>
          <w:tab w:val="left" w:pos="709"/>
        </w:tabs>
        <w:spacing w:line="360" w:lineRule="auto"/>
        <w:ind w:left="720"/>
        <w:jc w:val="both"/>
        <w:rPr>
          <w:rFonts w:ascii="Palatino Linotype" w:eastAsia="Palatino Linotype" w:hAnsi="Palatino Linotype" w:cs="Palatino Linotype"/>
        </w:rPr>
      </w:pPr>
    </w:p>
    <w:p w14:paraId="37320DCD" w14:textId="250E994E" w:rsidR="00E15766" w:rsidRPr="00456D76" w:rsidRDefault="00E15766" w:rsidP="00E15766">
      <w:pPr>
        <w:spacing w:line="360" w:lineRule="auto"/>
        <w:jc w:val="both"/>
        <w:textAlignment w:val="baseline"/>
        <w:rPr>
          <w:rFonts w:ascii="Palatino Linotype" w:hAnsi="Palatino Linotype" w:cs="Arial"/>
          <w:color w:val="000000" w:themeColor="text1"/>
        </w:rPr>
      </w:pPr>
      <w:r w:rsidRPr="00456D76">
        <w:rPr>
          <w:rFonts w:ascii="Palatino Linotype" w:hAnsi="Palatino Linotype" w:cs="Arial"/>
          <w:color w:val="000000" w:themeColor="text1"/>
          <w:lang w:eastAsia="es-MX"/>
        </w:rPr>
        <w:t xml:space="preserve">Como bien lo preciso el RECURRENTE, solo se le hizo del conocimiento mediante respuesta primigenia que la normativa que solicitaba y en la cual </w:t>
      </w:r>
      <w:r w:rsidRPr="00456D76">
        <w:rPr>
          <w:rFonts w:ascii="Palatino Linotype" w:hAnsi="Palatino Linotype" w:cs="Arial"/>
          <w:color w:val="000000" w:themeColor="text1"/>
        </w:rPr>
        <w:t xml:space="preserve">la Comisión Interna Dictaminadora del  Tecnológico,  llevaba a cabo el proceso de selección de personal y </w:t>
      </w:r>
      <w:r w:rsidRPr="00456D76">
        <w:rPr>
          <w:rFonts w:ascii="Palatino Linotype" w:hAnsi="Palatino Linotype" w:cs="Arial"/>
          <w:color w:val="000000" w:themeColor="text1"/>
        </w:rPr>
        <w:lastRenderedPageBreak/>
        <w:t xml:space="preserve">la evaluación era el </w:t>
      </w:r>
      <w:r w:rsidRPr="00456D76">
        <w:rPr>
          <w:rFonts w:ascii="Palatino Linotype" w:hAnsi="Palatino Linotype" w:cs="Arial"/>
          <w:b/>
          <w:color w:val="000000" w:themeColor="text1"/>
        </w:rPr>
        <w:t>Reglamento para el Ingreso, Promoción y Permanencia de los Servidores Públicos Docentes del Tecnológico</w:t>
      </w:r>
      <w:r w:rsidRPr="00456D76">
        <w:rPr>
          <w:rFonts w:ascii="Palatino Linotype" w:hAnsi="Palatino Linotype" w:cs="Arial"/>
          <w:color w:val="000000" w:themeColor="text1"/>
        </w:rPr>
        <w:t>, publicado en fecha trece de agosto de dos mil dieciocho, con estatus vigente</w:t>
      </w:r>
      <w:r w:rsidR="00CA4DE5" w:rsidRPr="00456D76">
        <w:rPr>
          <w:rFonts w:ascii="Palatino Linotype" w:hAnsi="Palatino Linotype" w:cs="Arial"/>
          <w:color w:val="000000" w:themeColor="text1"/>
        </w:rPr>
        <w:t>;</w:t>
      </w:r>
      <w:r w:rsidRPr="00456D76">
        <w:rPr>
          <w:rFonts w:ascii="Palatino Linotype" w:hAnsi="Palatino Linotype" w:cs="Arial"/>
          <w:color w:val="000000" w:themeColor="text1"/>
        </w:rPr>
        <w:t xml:space="preserve"> sin embargo no fue proporcionado dicho documento, siendo precisamente la inconformidad en la que estriba el Recurso del Recurrente.</w:t>
      </w:r>
    </w:p>
    <w:p w14:paraId="49F647CA" w14:textId="77777777" w:rsidR="00E15766" w:rsidRPr="00456D76" w:rsidRDefault="00E15766" w:rsidP="00E15766">
      <w:pPr>
        <w:spacing w:line="360" w:lineRule="auto"/>
        <w:jc w:val="both"/>
        <w:textAlignment w:val="baseline"/>
        <w:rPr>
          <w:rFonts w:ascii="Palatino Linotype" w:hAnsi="Palatino Linotype" w:cs="Arial"/>
          <w:color w:val="000000" w:themeColor="text1"/>
        </w:rPr>
      </w:pPr>
    </w:p>
    <w:p w14:paraId="6BF18B17" w14:textId="2AC4D36F" w:rsidR="00E15766" w:rsidRPr="00456D76" w:rsidRDefault="00CA4DE5" w:rsidP="00E15766">
      <w:pPr>
        <w:spacing w:line="360" w:lineRule="auto"/>
        <w:jc w:val="both"/>
        <w:textAlignment w:val="baseline"/>
        <w:rPr>
          <w:rFonts w:ascii="Palatino Linotype" w:hAnsi="Palatino Linotype" w:cs="Arial"/>
          <w:color w:val="000000" w:themeColor="text1"/>
        </w:rPr>
      </w:pPr>
      <w:r w:rsidRPr="00456D76">
        <w:rPr>
          <w:rFonts w:ascii="Palatino Linotype" w:hAnsi="Palatino Linotype" w:cs="Arial"/>
          <w:color w:val="000000" w:themeColor="text1"/>
        </w:rPr>
        <w:t xml:space="preserve">No obstante ello, en vía de </w:t>
      </w:r>
      <w:r w:rsidRPr="00456D76">
        <w:rPr>
          <w:rFonts w:ascii="Palatino Linotype" w:hAnsi="Palatino Linotype" w:cs="Arial"/>
          <w:b/>
          <w:color w:val="000000" w:themeColor="text1"/>
        </w:rPr>
        <w:t xml:space="preserve">Informe Justificado, </w:t>
      </w:r>
      <w:r w:rsidRPr="00456D76">
        <w:rPr>
          <w:rFonts w:ascii="Palatino Linotype" w:hAnsi="Palatino Linotype" w:cs="Arial"/>
          <w:color w:val="000000" w:themeColor="text1"/>
        </w:rPr>
        <w:t xml:space="preserve">remite el archivo digital denominado </w:t>
      </w:r>
      <w:r w:rsidRPr="00456D76">
        <w:rPr>
          <w:rFonts w:ascii="Palatino Linotype" w:eastAsia="Palatino Linotype" w:hAnsi="Palatino Linotype" w:cs="Palatino Linotype"/>
          <w:i/>
        </w:rPr>
        <w:t>REGLAMENTO PARA EL INGRESO, PROMOCION Y PERM. DEL PER. DOCENTE.pdf”</w:t>
      </w:r>
      <w:r w:rsidRPr="00456D76">
        <w:rPr>
          <w:rFonts w:ascii="Palatino Linotype" w:eastAsia="Palatino Linotype" w:hAnsi="Palatino Linotype" w:cs="Palatino Linotype"/>
        </w:rPr>
        <w:t xml:space="preserve"> el cual contiene la gaceta de gobierno número 001 1021 de fecha </w:t>
      </w:r>
      <w:r w:rsidRPr="00456D76">
        <w:rPr>
          <w:rFonts w:ascii="Palatino Linotype" w:hAnsi="Palatino Linotype" w:cs="Arial"/>
          <w:color w:val="000000" w:themeColor="text1"/>
        </w:rPr>
        <w:t xml:space="preserve">trece de agosto de dos mil dieciocho, la cual contiene </w:t>
      </w:r>
      <w:r w:rsidRPr="00456D76">
        <w:rPr>
          <w:rFonts w:ascii="Palatino Linotype" w:eastAsia="Palatino Linotype" w:hAnsi="Palatino Linotype" w:cs="Palatino Linotype"/>
        </w:rPr>
        <w:t xml:space="preserve">el </w:t>
      </w:r>
      <w:r w:rsidRPr="00456D76">
        <w:rPr>
          <w:rFonts w:ascii="Palatino Linotype" w:hAnsi="Palatino Linotype" w:cs="Arial"/>
          <w:b/>
          <w:color w:val="000000" w:themeColor="text1"/>
        </w:rPr>
        <w:t>Reglamento para el Ingreso, Promoción y Permanencia de los Servidores Públicos Docentes del Tecnológico</w:t>
      </w:r>
      <w:r w:rsidRPr="00456D76">
        <w:rPr>
          <w:rFonts w:ascii="Palatino Linotype" w:hAnsi="Palatino Linotype" w:cs="Arial"/>
          <w:color w:val="000000" w:themeColor="text1"/>
        </w:rPr>
        <w:t>, como a continuación se advierte de la siguiente imagen</w:t>
      </w:r>
      <w:r w:rsidR="00876D43" w:rsidRPr="00456D76">
        <w:rPr>
          <w:rFonts w:ascii="Palatino Linotype" w:hAnsi="Palatino Linotype" w:cs="Arial"/>
          <w:color w:val="000000" w:themeColor="text1"/>
        </w:rPr>
        <w:t xml:space="preserve"> (se anexa solo la primer foja de once para efectos ilustrativos)</w:t>
      </w:r>
      <w:r w:rsidRPr="00456D76">
        <w:rPr>
          <w:rFonts w:ascii="Palatino Linotype" w:hAnsi="Palatino Linotype" w:cs="Arial"/>
          <w:color w:val="000000" w:themeColor="text1"/>
        </w:rPr>
        <w:t>:</w:t>
      </w:r>
    </w:p>
    <w:p w14:paraId="426DEB98" w14:textId="3B70A986" w:rsidR="000C660D" w:rsidRPr="00456D76" w:rsidRDefault="00876D43" w:rsidP="00E15766">
      <w:pPr>
        <w:spacing w:line="360" w:lineRule="auto"/>
        <w:jc w:val="both"/>
        <w:textAlignment w:val="baseline"/>
        <w:rPr>
          <w:rFonts w:ascii="Palatino Linotype" w:hAnsi="Palatino Linotype" w:cs="Arial"/>
          <w:color w:val="000000" w:themeColor="text1"/>
        </w:rPr>
      </w:pPr>
      <w:r w:rsidRPr="00456D76">
        <w:rPr>
          <w:rFonts w:ascii="Palatino Linotype" w:hAnsi="Palatino Linotype" w:cs="Arial"/>
          <w:noProof/>
          <w:color w:val="000000" w:themeColor="text1"/>
          <w:lang w:eastAsia="es-MX"/>
        </w:rPr>
        <mc:AlternateContent>
          <mc:Choice Requires="wps">
            <w:drawing>
              <wp:anchor distT="0" distB="0" distL="114300" distR="114300" simplePos="0" relativeHeight="251659264" behindDoc="0" locked="0" layoutInCell="1" allowOverlap="1" wp14:anchorId="6C24517E" wp14:editId="6E06B435">
                <wp:simplePos x="0" y="0"/>
                <wp:positionH relativeFrom="column">
                  <wp:posOffset>49418</wp:posOffset>
                </wp:positionH>
                <wp:positionV relativeFrom="paragraph">
                  <wp:posOffset>24829</wp:posOffset>
                </wp:positionV>
                <wp:extent cx="5540188" cy="3626864"/>
                <wp:effectExtent l="38100" t="19050" r="60960" b="88265"/>
                <wp:wrapNone/>
                <wp:docPr id="6" name="Conector recto 6"/>
                <wp:cNvGraphicFramePr/>
                <a:graphic xmlns:a="http://schemas.openxmlformats.org/drawingml/2006/main">
                  <a:graphicData uri="http://schemas.microsoft.com/office/word/2010/wordprocessingShape">
                    <wps:wsp>
                      <wps:cNvCnPr/>
                      <wps:spPr>
                        <a:xfrm>
                          <a:off x="0" y="0"/>
                          <a:ext cx="5540188" cy="362686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0714E7" id="Conector recto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9pt,1.95pt" to="440.15pt,2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" strokecolor="#4f81bd [3204]" strokeweight="2pt">
                <v:shadow on="t" color="black" opacity="24903f" origin=",.5" offset="0,.55556mm"/>
              </v:line>
            </w:pict>
          </mc:Fallback>
        </mc:AlternateContent>
      </w:r>
    </w:p>
    <w:p w14:paraId="2C71D982" w14:textId="18CF1733" w:rsidR="00E15766" w:rsidRPr="00456D76" w:rsidRDefault="00CA4DE5" w:rsidP="00CA4DE5">
      <w:pPr>
        <w:spacing w:line="360" w:lineRule="auto"/>
        <w:jc w:val="center"/>
        <w:textAlignment w:val="baseline"/>
        <w:rPr>
          <w:rFonts w:ascii="Palatino Linotype" w:hAnsi="Palatino Linotype" w:cs="Arial"/>
          <w:color w:val="000000" w:themeColor="text1"/>
        </w:rPr>
      </w:pPr>
      <w:r w:rsidRPr="00456D76">
        <w:rPr>
          <w:noProof/>
          <w:lang w:eastAsia="es-MX"/>
        </w:rPr>
        <w:lastRenderedPageBreak/>
        <w:drawing>
          <wp:inline distT="0" distB="0" distL="0" distR="0" wp14:anchorId="5BB9C00A" wp14:editId="7ECE62C0">
            <wp:extent cx="5791835" cy="7007838"/>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5358" cy="7012100"/>
                    </a:xfrm>
                    <a:prstGeom prst="rect">
                      <a:avLst/>
                    </a:prstGeom>
                  </pic:spPr>
                </pic:pic>
              </a:graphicData>
            </a:graphic>
          </wp:inline>
        </w:drawing>
      </w:r>
    </w:p>
    <w:p w14:paraId="26B21649" w14:textId="77777777" w:rsidR="00E15766" w:rsidRPr="00456D76" w:rsidRDefault="00E15766" w:rsidP="00E15766">
      <w:pPr>
        <w:spacing w:line="360" w:lineRule="auto"/>
        <w:jc w:val="both"/>
        <w:textAlignment w:val="baseline"/>
        <w:rPr>
          <w:rFonts w:ascii="Palatino Linotype" w:hAnsi="Palatino Linotype" w:cs="Arial"/>
          <w:color w:val="000000" w:themeColor="text1"/>
        </w:rPr>
      </w:pPr>
    </w:p>
    <w:p w14:paraId="190DC1FE" w14:textId="00D8E839" w:rsidR="00E15766" w:rsidRPr="00456D76" w:rsidRDefault="003B3C5C" w:rsidP="00E15766">
      <w:pPr>
        <w:spacing w:line="360" w:lineRule="auto"/>
        <w:jc w:val="both"/>
        <w:textAlignment w:val="baseline"/>
        <w:rPr>
          <w:rFonts w:ascii="Palatino Linotype" w:hAnsi="Palatino Linotype" w:cs="Arial"/>
          <w:color w:val="000000" w:themeColor="text1"/>
        </w:rPr>
      </w:pPr>
      <w:r w:rsidRPr="00456D76">
        <w:rPr>
          <w:rFonts w:ascii="Palatino Linotype" w:hAnsi="Palatino Linotype" w:cs="Arial"/>
          <w:color w:val="000000" w:themeColor="text1"/>
        </w:rPr>
        <w:lastRenderedPageBreak/>
        <w:t>Por ello es que este instituto considera colmada la pretensión del RECURRENTE, al ser entregado no solo la información peticionada, sino el documento que contiene dicha información.</w:t>
      </w:r>
    </w:p>
    <w:p w14:paraId="3FD7EE16" w14:textId="77777777" w:rsidR="00E15766" w:rsidRPr="00456D76" w:rsidRDefault="00E15766" w:rsidP="00E15766">
      <w:pPr>
        <w:spacing w:line="360" w:lineRule="auto"/>
        <w:jc w:val="both"/>
        <w:textAlignment w:val="baseline"/>
        <w:rPr>
          <w:rFonts w:ascii="Palatino Linotype" w:hAnsi="Palatino Linotype" w:cs="Arial"/>
          <w:color w:val="000000" w:themeColor="text1"/>
        </w:rPr>
      </w:pPr>
    </w:p>
    <w:p w14:paraId="6C765B69" w14:textId="484D9E75" w:rsidR="00972E00" w:rsidRPr="00456D76" w:rsidRDefault="00972E00" w:rsidP="00972E00">
      <w:pPr>
        <w:spacing w:line="360" w:lineRule="auto"/>
        <w:jc w:val="both"/>
        <w:textAlignment w:val="baseline"/>
        <w:rPr>
          <w:rFonts w:ascii="Palatino Linotype" w:hAnsi="Palatino Linotype" w:cs="Arial"/>
          <w:color w:val="000000" w:themeColor="text1"/>
          <w:lang w:val="es-ES" w:eastAsia="es-MX"/>
        </w:rPr>
      </w:pPr>
      <w:r w:rsidRPr="00456D76">
        <w:rPr>
          <w:rFonts w:ascii="Palatino Linotype" w:hAnsi="Palatino Linotype" w:cs="Arial"/>
          <w:color w:val="000000" w:themeColor="text1"/>
          <w:lang w:val="es-ES" w:eastAsia="es-MX"/>
        </w:rPr>
        <w:t>Ahora bien, por cuanto hace a la petición diseminada marcada con el número 2 que es la siguiente:</w:t>
      </w:r>
    </w:p>
    <w:p w14:paraId="15F78D7F" w14:textId="77777777" w:rsidR="00972E00" w:rsidRPr="00456D76" w:rsidRDefault="00972E00" w:rsidP="00972E00">
      <w:pPr>
        <w:spacing w:line="360" w:lineRule="auto"/>
        <w:jc w:val="both"/>
        <w:textAlignment w:val="baseline"/>
        <w:rPr>
          <w:rFonts w:ascii="Palatino Linotype" w:hAnsi="Palatino Linotype" w:cs="Arial"/>
          <w:b/>
          <w:color w:val="000000" w:themeColor="text1"/>
          <w:lang w:val="es-ES" w:eastAsia="es-MX"/>
        </w:rPr>
      </w:pPr>
    </w:p>
    <w:p w14:paraId="556BD53F" w14:textId="77777777" w:rsidR="00972E00" w:rsidRPr="00456D76" w:rsidRDefault="00972E00" w:rsidP="00972E00">
      <w:pPr>
        <w:numPr>
          <w:ilvl w:val="0"/>
          <w:numId w:val="13"/>
        </w:numPr>
        <w:tabs>
          <w:tab w:val="left" w:pos="709"/>
        </w:tabs>
        <w:spacing w:line="360" w:lineRule="auto"/>
        <w:jc w:val="both"/>
        <w:rPr>
          <w:rFonts w:ascii="Palatino Linotype" w:eastAsia="Palatino Linotype" w:hAnsi="Palatino Linotype" w:cs="Palatino Linotype"/>
          <w:b/>
        </w:rPr>
      </w:pPr>
      <w:r w:rsidRPr="00456D76">
        <w:rPr>
          <w:rFonts w:ascii="Palatino Linotype" w:hAnsi="Palatino Linotype" w:cs="Arial"/>
          <w:b/>
        </w:rPr>
        <w:t>Estatus o normativa en donde se estipula el seguimiento para cubrir interinatos por incapacidad médica.</w:t>
      </w:r>
    </w:p>
    <w:p w14:paraId="1C517879" w14:textId="77777777" w:rsidR="003B3C5C" w:rsidRPr="00456D76" w:rsidRDefault="003B3C5C" w:rsidP="00E15766">
      <w:pPr>
        <w:spacing w:line="360" w:lineRule="auto"/>
        <w:jc w:val="both"/>
        <w:textAlignment w:val="baseline"/>
        <w:rPr>
          <w:rFonts w:ascii="Palatino Linotype" w:hAnsi="Palatino Linotype" w:cs="Arial"/>
          <w:color w:val="000000" w:themeColor="text1"/>
        </w:rPr>
      </w:pPr>
    </w:p>
    <w:p w14:paraId="78FBA4A9" w14:textId="194F44FF" w:rsidR="00E15766" w:rsidRPr="00456D76" w:rsidRDefault="00972E00" w:rsidP="00E15766">
      <w:pPr>
        <w:spacing w:line="360" w:lineRule="auto"/>
        <w:jc w:val="both"/>
        <w:textAlignment w:val="baseline"/>
        <w:rPr>
          <w:rFonts w:ascii="Palatino Linotype" w:hAnsi="Palatino Linotype" w:cs="Arial"/>
          <w:color w:val="000000" w:themeColor="text1"/>
        </w:rPr>
      </w:pPr>
      <w:r w:rsidRPr="00456D76">
        <w:rPr>
          <w:rFonts w:ascii="Palatino Linotype" w:hAnsi="Palatino Linotype" w:cs="Arial"/>
          <w:color w:val="000000" w:themeColor="text1"/>
        </w:rPr>
        <w:t>Ante dicho requerimiento, la Titular de Transparencia proporciono la informaci</w:t>
      </w:r>
      <w:r w:rsidR="004A7FAC" w:rsidRPr="00456D76">
        <w:rPr>
          <w:rFonts w:ascii="Palatino Linotype" w:hAnsi="Palatino Linotype" w:cs="Arial"/>
          <w:color w:val="000000" w:themeColor="text1"/>
        </w:rPr>
        <w:t xml:space="preserve">ón que le remitieron </w:t>
      </w:r>
      <w:r w:rsidRPr="00456D76">
        <w:rPr>
          <w:rFonts w:ascii="Palatino Linotype" w:hAnsi="Palatino Linotype" w:cs="Arial"/>
          <w:color w:val="000000" w:themeColor="text1"/>
        </w:rPr>
        <w:t xml:space="preserve">los Sujetos Habilitados siendo el la Titular del Departamento de Desarrollo Académico y el Titular del Departamento de Administración de Personal del sujeto obligado, donde refieren que </w:t>
      </w:r>
      <w:r w:rsidR="00E15766" w:rsidRPr="00456D76">
        <w:rPr>
          <w:rFonts w:ascii="Palatino Linotype" w:hAnsi="Palatino Linotype" w:cs="Arial"/>
          <w:b/>
          <w:color w:val="000000" w:themeColor="text1"/>
        </w:rPr>
        <w:t>el Tecnológico no cuenta con la figura de interinato por lo que no hay normatividad interna al respecto</w:t>
      </w:r>
      <w:r w:rsidRPr="00456D76">
        <w:rPr>
          <w:rFonts w:ascii="Palatino Linotype" w:hAnsi="Palatino Linotype" w:cs="Arial"/>
          <w:color w:val="000000" w:themeColor="text1"/>
        </w:rPr>
        <w:t xml:space="preserve">; ante dicha respuesta, el </w:t>
      </w:r>
      <w:r w:rsidR="007569FA" w:rsidRPr="00456D76">
        <w:rPr>
          <w:rFonts w:ascii="Palatino Linotype" w:hAnsi="Palatino Linotype" w:cs="Arial"/>
          <w:color w:val="000000" w:themeColor="text1"/>
        </w:rPr>
        <w:t>RECURRENTE.</w:t>
      </w:r>
    </w:p>
    <w:p w14:paraId="72C5620B" w14:textId="77777777" w:rsidR="007569FA" w:rsidRPr="00456D76" w:rsidRDefault="007569FA" w:rsidP="00E15766">
      <w:pPr>
        <w:spacing w:line="360" w:lineRule="auto"/>
        <w:jc w:val="both"/>
        <w:textAlignment w:val="baseline"/>
        <w:rPr>
          <w:rFonts w:ascii="Palatino Linotype" w:hAnsi="Palatino Linotype" w:cs="Arial"/>
          <w:color w:val="000000" w:themeColor="text1"/>
        </w:rPr>
      </w:pPr>
    </w:p>
    <w:p w14:paraId="1116AE00" w14:textId="40103CF4" w:rsidR="007569FA" w:rsidRPr="00456D76" w:rsidRDefault="007569FA" w:rsidP="00E15766">
      <w:pPr>
        <w:spacing w:line="360" w:lineRule="auto"/>
        <w:jc w:val="both"/>
        <w:textAlignment w:val="baseline"/>
        <w:rPr>
          <w:rFonts w:ascii="Palatino Linotype" w:hAnsi="Palatino Linotype" w:cs="Arial"/>
          <w:color w:val="000000" w:themeColor="text1"/>
        </w:rPr>
      </w:pPr>
      <w:r w:rsidRPr="00456D76">
        <w:rPr>
          <w:rFonts w:ascii="Palatino Linotype" w:hAnsi="Palatino Linotype" w:cs="Arial"/>
          <w:color w:val="000000" w:themeColor="text1"/>
        </w:rPr>
        <w:t>Cabe resaltar la idoneidad de los Sujetos Habilitados para proporcionar la información solicitada, pues de acuerdo al Manual General de Organización del Tecnológico de Estudios Superiores de Valle de Bravo el Titular del Departamento de Administración de Personal, cuenta con las siguientes atribuciones:</w:t>
      </w:r>
    </w:p>
    <w:p w14:paraId="3F307CB2" w14:textId="376D0303" w:rsidR="007050EB" w:rsidRPr="00456D76" w:rsidRDefault="007050EB" w:rsidP="007050EB">
      <w:pPr>
        <w:spacing w:line="360" w:lineRule="auto"/>
        <w:jc w:val="center"/>
        <w:textAlignment w:val="baseline"/>
        <w:rPr>
          <w:rFonts w:ascii="Palatino Linotype" w:hAnsi="Palatino Linotype" w:cs="Arial"/>
          <w:color w:val="000000" w:themeColor="text1"/>
        </w:rPr>
      </w:pPr>
      <w:r w:rsidRPr="00456D76">
        <w:rPr>
          <w:noProof/>
          <w:lang w:eastAsia="es-MX"/>
        </w:rPr>
        <w:lastRenderedPageBreak/>
        <w:drawing>
          <wp:inline distT="0" distB="0" distL="0" distR="0" wp14:anchorId="6C194AD3" wp14:editId="1902BA3E">
            <wp:extent cx="4610421" cy="7099935"/>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16799" cy="7109758"/>
                    </a:xfrm>
                    <a:prstGeom prst="rect">
                      <a:avLst/>
                    </a:prstGeom>
                  </pic:spPr>
                </pic:pic>
              </a:graphicData>
            </a:graphic>
          </wp:inline>
        </w:drawing>
      </w:r>
    </w:p>
    <w:p w14:paraId="568CA31B" w14:textId="28A612CA" w:rsidR="007569FA" w:rsidRPr="00456D76" w:rsidRDefault="00313A35" w:rsidP="00E15766">
      <w:pPr>
        <w:spacing w:line="360" w:lineRule="auto"/>
        <w:jc w:val="both"/>
        <w:textAlignment w:val="baseline"/>
        <w:rPr>
          <w:rFonts w:ascii="Palatino Linotype" w:hAnsi="Palatino Linotype" w:cs="Arial"/>
          <w:color w:val="000000" w:themeColor="text1"/>
        </w:rPr>
      </w:pPr>
      <w:r w:rsidRPr="00456D76">
        <w:rPr>
          <w:noProof/>
          <w:lang w:eastAsia="es-MX"/>
        </w:rPr>
        <w:lastRenderedPageBreak/>
        <w:drawing>
          <wp:inline distT="0" distB="0" distL="0" distR="0" wp14:anchorId="062B9957" wp14:editId="597D0B01">
            <wp:extent cx="5791835" cy="726313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7263130"/>
                    </a:xfrm>
                    <a:prstGeom prst="rect">
                      <a:avLst/>
                    </a:prstGeom>
                  </pic:spPr>
                </pic:pic>
              </a:graphicData>
            </a:graphic>
          </wp:inline>
        </w:drawing>
      </w:r>
    </w:p>
    <w:p w14:paraId="7333619A" w14:textId="1A94630E" w:rsidR="007569FA" w:rsidRPr="00456D76" w:rsidRDefault="007569FA" w:rsidP="007569FA">
      <w:pPr>
        <w:spacing w:line="360" w:lineRule="auto"/>
        <w:jc w:val="both"/>
        <w:textAlignment w:val="baseline"/>
        <w:rPr>
          <w:rFonts w:ascii="Palatino Linotype" w:hAnsi="Palatino Linotype" w:cs="Arial"/>
          <w:color w:val="000000" w:themeColor="text1"/>
        </w:rPr>
      </w:pPr>
      <w:r w:rsidRPr="00456D76">
        <w:rPr>
          <w:rFonts w:ascii="Palatino Linotype" w:hAnsi="Palatino Linotype" w:cs="Arial"/>
          <w:color w:val="000000" w:themeColor="text1"/>
        </w:rPr>
        <w:lastRenderedPageBreak/>
        <w:t xml:space="preserve">Así como el Titular del </w:t>
      </w:r>
      <w:r w:rsidR="00313A35" w:rsidRPr="00456D76">
        <w:rPr>
          <w:rFonts w:ascii="Palatino Linotype" w:hAnsi="Palatino Linotype" w:cs="Arial"/>
          <w:color w:val="000000" w:themeColor="text1"/>
        </w:rPr>
        <w:t xml:space="preserve">Departamento de Desarrollo Académico </w:t>
      </w:r>
      <w:r w:rsidRPr="00456D76">
        <w:rPr>
          <w:rFonts w:ascii="Palatino Linotype" w:hAnsi="Palatino Linotype" w:cs="Arial"/>
          <w:color w:val="000000" w:themeColor="text1"/>
        </w:rPr>
        <w:t>cuenta con las siguientes atribuciones:</w:t>
      </w:r>
    </w:p>
    <w:p w14:paraId="46F2E95C" w14:textId="1A534CA4" w:rsidR="008E255F" w:rsidRPr="00456D76" w:rsidRDefault="00313A35" w:rsidP="00313A35">
      <w:pPr>
        <w:spacing w:line="360" w:lineRule="auto"/>
        <w:jc w:val="center"/>
        <w:textAlignment w:val="baseline"/>
        <w:rPr>
          <w:rFonts w:ascii="Palatino Linotype" w:hAnsi="Palatino Linotype" w:cs="Arial"/>
          <w:color w:val="000000" w:themeColor="text1"/>
          <w:lang w:val="es-ES" w:eastAsia="es-MX"/>
        </w:rPr>
      </w:pPr>
      <w:r w:rsidRPr="00456D76">
        <w:rPr>
          <w:noProof/>
          <w:lang w:eastAsia="es-MX"/>
        </w:rPr>
        <w:drawing>
          <wp:inline distT="0" distB="0" distL="0" distR="0" wp14:anchorId="08AFFAA9" wp14:editId="226D723C">
            <wp:extent cx="5791835" cy="4779469"/>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4396" cy="4781582"/>
                    </a:xfrm>
                    <a:prstGeom prst="rect">
                      <a:avLst/>
                    </a:prstGeom>
                  </pic:spPr>
                </pic:pic>
              </a:graphicData>
            </a:graphic>
          </wp:inline>
        </w:drawing>
      </w:r>
    </w:p>
    <w:p w14:paraId="6FEF53DF" w14:textId="77777777" w:rsidR="008E255F" w:rsidRPr="00456D76" w:rsidRDefault="008E255F" w:rsidP="0066637D">
      <w:pPr>
        <w:spacing w:line="360" w:lineRule="auto"/>
        <w:jc w:val="both"/>
        <w:textAlignment w:val="baseline"/>
        <w:rPr>
          <w:rFonts w:ascii="Palatino Linotype" w:hAnsi="Palatino Linotype" w:cs="Arial"/>
          <w:color w:val="000000" w:themeColor="text1"/>
          <w:lang w:val="es-ES" w:eastAsia="es-MX"/>
        </w:rPr>
      </w:pPr>
    </w:p>
    <w:p w14:paraId="73C5DB86" w14:textId="06CD4819" w:rsidR="007050EB" w:rsidRPr="00456D76" w:rsidRDefault="007050EB" w:rsidP="005C250B">
      <w:pPr>
        <w:spacing w:line="360" w:lineRule="auto"/>
        <w:jc w:val="both"/>
        <w:rPr>
          <w:rFonts w:ascii="Palatino Linotype" w:eastAsia="Calibri" w:hAnsi="Palatino Linotype" w:cs="Arial"/>
          <w:color w:val="000000" w:themeColor="text1"/>
        </w:rPr>
      </w:pPr>
      <w:r w:rsidRPr="00456D76">
        <w:rPr>
          <w:rFonts w:ascii="Palatino Linotype" w:eastAsia="Calibri" w:hAnsi="Palatino Linotype" w:cs="Arial"/>
          <w:color w:val="000000" w:themeColor="text1"/>
        </w:rPr>
        <w:t xml:space="preserve">Normatividad que revela la idoneidad de estos departamentos para pronunciarse sobre la información peticionada, pues </w:t>
      </w:r>
      <w:r w:rsidR="00E96B52" w:rsidRPr="00456D76">
        <w:rPr>
          <w:rFonts w:ascii="Palatino Linotype" w:eastAsia="Calibri" w:hAnsi="Palatino Linotype" w:cs="Arial"/>
          <w:color w:val="000000" w:themeColor="text1"/>
        </w:rPr>
        <w:t xml:space="preserve">son encargados de la selección, ingreso, contratación, registro, capacitación y desarrollo del personal, así como las funciones orientadas al desarrollo académico de manera integral de sus alumnos; por ello al pronunciarse en sentido negativo, es que resulta eficaz su respuesta en sentido </w:t>
      </w:r>
      <w:r w:rsidR="00E96B52" w:rsidRPr="00456D76">
        <w:rPr>
          <w:rFonts w:ascii="Palatino Linotype" w:eastAsia="Calibri" w:hAnsi="Palatino Linotype" w:cs="Arial"/>
          <w:color w:val="000000" w:themeColor="text1"/>
        </w:rPr>
        <w:lastRenderedPageBreak/>
        <w:t xml:space="preserve">negativo al exponer que </w:t>
      </w:r>
      <w:r w:rsidR="00E96B52" w:rsidRPr="00456D76">
        <w:rPr>
          <w:rFonts w:ascii="Palatino Linotype" w:eastAsia="Calibri" w:hAnsi="Palatino Linotype" w:cs="Arial"/>
          <w:b/>
          <w:color w:val="000000" w:themeColor="text1"/>
        </w:rPr>
        <w:t>n</w:t>
      </w:r>
      <w:r w:rsidR="00E96B52" w:rsidRPr="00456D76">
        <w:rPr>
          <w:rFonts w:ascii="Palatino Linotype" w:hAnsi="Palatino Linotype" w:cs="Arial"/>
          <w:b/>
          <w:color w:val="000000" w:themeColor="text1"/>
        </w:rPr>
        <w:t>o se cuenta con la figura de interinato y por ende, no hay normatividad interna al respecto.</w:t>
      </w:r>
    </w:p>
    <w:p w14:paraId="08839E91" w14:textId="77777777" w:rsidR="007050EB" w:rsidRPr="00456D76" w:rsidRDefault="007050EB" w:rsidP="005C250B">
      <w:pPr>
        <w:spacing w:line="360" w:lineRule="auto"/>
        <w:jc w:val="both"/>
        <w:rPr>
          <w:rFonts w:ascii="Palatino Linotype" w:eastAsia="Calibri" w:hAnsi="Palatino Linotype" w:cs="Arial"/>
          <w:color w:val="000000" w:themeColor="text1"/>
        </w:rPr>
      </w:pPr>
    </w:p>
    <w:p w14:paraId="61E129D1" w14:textId="1D4598E7" w:rsidR="00D75A97" w:rsidRPr="00456D76" w:rsidRDefault="00D75A97" w:rsidP="00D75A97">
      <w:pPr>
        <w:pStyle w:val="Prrafodelista"/>
        <w:widowControl w:val="0"/>
        <w:autoSpaceDE w:val="0"/>
        <w:autoSpaceDN w:val="0"/>
        <w:adjustRightInd w:val="0"/>
        <w:spacing w:line="360" w:lineRule="auto"/>
        <w:ind w:left="0"/>
        <w:jc w:val="both"/>
        <w:rPr>
          <w:rFonts w:ascii="Palatino Linotype" w:hAnsi="Palatino Linotype" w:cs="Arial"/>
        </w:rPr>
      </w:pPr>
      <w:r w:rsidRPr="00456D76">
        <w:rPr>
          <w:rFonts w:ascii="Palatino Linotype" w:hAnsi="Palatino Linotype" w:cs="Arial"/>
        </w:rPr>
        <w:t xml:space="preserve">Es así que, del análisis realizado, este Órgano Garante advierte que la repuesta proporcionada por </w:t>
      </w:r>
      <w:r w:rsidRPr="00456D76">
        <w:rPr>
          <w:rFonts w:ascii="Palatino Linotype" w:hAnsi="Palatino Linotype" w:cs="Arial"/>
          <w:b/>
        </w:rPr>
        <w:t xml:space="preserve">EL SUJETO OBLIGADO </w:t>
      </w:r>
      <w:r w:rsidRPr="00456D76">
        <w:rPr>
          <w:rFonts w:ascii="Palatino Linotype" w:eastAsia="Calibri" w:hAnsi="Palatino Linotype"/>
          <w:lang w:val="es-ES"/>
        </w:rPr>
        <w:t xml:space="preserve">constituye un hecho negativo, </w:t>
      </w:r>
      <w:r w:rsidRPr="00456D76">
        <w:rPr>
          <w:rFonts w:ascii="Palatino Linotype" w:hAnsi="Palatino Linotype"/>
        </w:rPr>
        <w:t xml:space="preserve">por lo que, </w:t>
      </w:r>
      <w:r w:rsidRPr="00456D76">
        <w:rPr>
          <w:rFonts w:ascii="Palatino Linotype" w:hAnsi="Palatino Linotype" w:cs="Arial"/>
        </w:rPr>
        <w:t>es evidente que éste no puede fácticamente obrar en sus archivos, ya que no puede probarse por ser lógica y materialmente imposible.</w:t>
      </w:r>
    </w:p>
    <w:p w14:paraId="160E17A9" w14:textId="77777777" w:rsidR="00D75A97" w:rsidRPr="00456D76" w:rsidRDefault="00D75A97" w:rsidP="00D75A97">
      <w:pPr>
        <w:spacing w:line="360" w:lineRule="auto"/>
        <w:jc w:val="both"/>
        <w:rPr>
          <w:rFonts w:ascii="Palatino Linotype" w:hAnsi="Palatino Linotype"/>
          <w:color w:val="000000" w:themeColor="text1"/>
        </w:rPr>
      </w:pPr>
    </w:p>
    <w:p w14:paraId="35AE74FA" w14:textId="77777777" w:rsidR="00D75A97" w:rsidRPr="00456D76" w:rsidRDefault="00D75A97" w:rsidP="00D75A97">
      <w:pPr>
        <w:autoSpaceDE w:val="0"/>
        <w:autoSpaceDN w:val="0"/>
        <w:adjustRightInd w:val="0"/>
        <w:spacing w:line="360" w:lineRule="auto"/>
        <w:ind w:right="18"/>
        <w:jc w:val="both"/>
        <w:rPr>
          <w:rFonts w:ascii="Palatino Linotype" w:hAnsi="Palatino Linotype" w:cs="Arial"/>
          <w:color w:val="000000" w:themeColor="text1"/>
        </w:rPr>
      </w:pPr>
      <w:r w:rsidRPr="00456D76">
        <w:rPr>
          <w:rFonts w:ascii="Palatino Linotype" w:hAnsi="Palatino Linotype" w:cs="Arial"/>
          <w:color w:val="000000" w:themeColor="text1"/>
        </w:rPr>
        <w:t>Por lo que podemos concluir que nos encontramos ante una notoria y evidente inexistencia fáctica de la información solicitada.</w:t>
      </w:r>
    </w:p>
    <w:p w14:paraId="00CA78B6" w14:textId="77777777" w:rsidR="00D75A97" w:rsidRPr="00456D76" w:rsidRDefault="00D75A97" w:rsidP="00D75A97">
      <w:pPr>
        <w:autoSpaceDE w:val="0"/>
        <w:autoSpaceDN w:val="0"/>
        <w:adjustRightInd w:val="0"/>
        <w:spacing w:line="360" w:lineRule="auto"/>
        <w:ind w:right="18"/>
        <w:jc w:val="both"/>
        <w:rPr>
          <w:rFonts w:ascii="Palatino Linotype" w:hAnsi="Palatino Linotype" w:cs="Arial"/>
          <w:color w:val="000000" w:themeColor="text1"/>
        </w:rPr>
      </w:pPr>
    </w:p>
    <w:p w14:paraId="72858214" w14:textId="77777777" w:rsidR="00D75A97" w:rsidRPr="00456D76" w:rsidRDefault="00D75A97" w:rsidP="00D75A97">
      <w:pPr>
        <w:autoSpaceDE w:val="0"/>
        <w:autoSpaceDN w:val="0"/>
        <w:adjustRightInd w:val="0"/>
        <w:spacing w:line="360" w:lineRule="auto"/>
        <w:ind w:right="18"/>
        <w:jc w:val="both"/>
        <w:rPr>
          <w:rFonts w:ascii="Palatino Linotype" w:hAnsi="Palatino Linotype" w:cs="Arial"/>
          <w:color w:val="000000" w:themeColor="text1"/>
        </w:rPr>
      </w:pPr>
      <w:r w:rsidRPr="00456D76">
        <w:rPr>
          <w:rFonts w:ascii="Palatino Linotype" w:hAnsi="Palatino Linotype" w:cs="Arial"/>
          <w:color w:val="000000" w:themeColor="text1"/>
        </w:rPr>
        <w:t xml:space="preserve">Cabe señalar que, el Pleno de este Órgano Garante, ha sostenido que cuando se está ante la presencia de un acto u hecho negativo, es decir, </w:t>
      </w:r>
      <w:r w:rsidRPr="00456D76">
        <w:rPr>
          <w:rFonts w:ascii="Palatino Linotype" w:hAnsi="Palatino Linotype" w:cs="Arial"/>
          <w:b/>
          <w:color w:val="000000" w:themeColor="text1"/>
        </w:rPr>
        <w:t>que no se actualiza</w:t>
      </w:r>
      <w:r w:rsidRPr="00456D76">
        <w:rPr>
          <w:rFonts w:ascii="Palatino Linotype" w:hAnsi="Palatino Linotype" w:cs="Arial"/>
          <w:color w:val="000000" w:themeColor="text1"/>
        </w:rPr>
        <w:t xml:space="preserve"> la circunstancia por la cual </w:t>
      </w:r>
      <w:r w:rsidRPr="00456D76">
        <w:rPr>
          <w:rFonts w:ascii="Palatino Linotype" w:hAnsi="Palatino Linotype" w:cs="Arial"/>
          <w:b/>
          <w:color w:val="000000" w:themeColor="text1"/>
        </w:rPr>
        <w:t>EL SUJETO OBLIGADO</w:t>
      </w:r>
      <w:r w:rsidRPr="00456D76">
        <w:rPr>
          <w:rFonts w:ascii="Palatino Linotype" w:hAnsi="Palatino Linotype" w:cs="Arial"/>
          <w:color w:val="000000" w:themeColor="text1"/>
        </w:rPr>
        <w:t xml:space="preserve"> en el ámbito de sus atribuciones, pudiese poseer en sus archivos la información solicitada, resultaría innecesaria una declaratoria de inexistencia en términos del artículo 49 fracción XIII de la Ley de Transparencia y Acceso a la Información Pública del Estado de México y Municipios,  ante un hecho negativo resultan aplicables las siguientes tesis:</w:t>
      </w:r>
    </w:p>
    <w:p w14:paraId="06DC40AB" w14:textId="77777777" w:rsidR="00D75A97" w:rsidRPr="00456D76" w:rsidRDefault="00D75A97" w:rsidP="00D75A97">
      <w:pPr>
        <w:autoSpaceDE w:val="0"/>
        <w:autoSpaceDN w:val="0"/>
        <w:adjustRightInd w:val="0"/>
        <w:ind w:right="18"/>
        <w:jc w:val="both"/>
        <w:rPr>
          <w:rFonts w:ascii="Palatino Linotype" w:hAnsi="Palatino Linotype" w:cs="Arial"/>
          <w:color w:val="000000" w:themeColor="text1"/>
        </w:rPr>
      </w:pPr>
    </w:p>
    <w:p w14:paraId="4AA98177" w14:textId="77777777" w:rsidR="00D75A97" w:rsidRPr="00456D76" w:rsidRDefault="00D75A97" w:rsidP="00D75A97">
      <w:pPr>
        <w:tabs>
          <w:tab w:val="left" w:pos="8222"/>
        </w:tabs>
        <w:ind w:left="851" w:right="899"/>
        <w:jc w:val="both"/>
        <w:rPr>
          <w:rFonts w:ascii="Palatino Linotype" w:hAnsi="Palatino Linotype"/>
          <w:i/>
          <w:color w:val="000000" w:themeColor="text1"/>
          <w:sz w:val="22"/>
          <w:szCs w:val="22"/>
        </w:rPr>
      </w:pPr>
      <w:r w:rsidRPr="00456D76">
        <w:rPr>
          <w:rFonts w:ascii="Palatino Linotype" w:hAnsi="Palatino Linotype"/>
          <w:b/>
          <w:i/>
          <w:color w:val="000000" w:themeColor="text1"/>
          <w:sz w:val="22"/>
          <w:szCs w:val="22"/>
        </w:rPr>
        <w:t>“INEXISTENCIA DE LA INFORMACIÓN. EL COMITÉ DE ACCESO A LA INFORMACIÓN PUEDE DECLARARLA ANTE SU EVIDENCIA, SIN NECESIDAD DE DICTAR MEDIDAS PARA SU LOCALIZACIÓN.</w:t>
      </w:r>
      <w:r w:rsidRPr="00456D76">
        <w:rPr>
          <w:rFonts w:ascii="Palatino Linotype" w:hAnsi="Palatino Linotype"/>
          <w:i/>
          <w:color w:val="000000" w:themeColor="text1"/>
          <w:sz w:val="22"/>
          <w:szCs w:val="22"/>
        </w:rPr>
        <w:t xml:space="preserve"> Los artículos 46 de la Ley Federal de Transparencia y Acceso a la Información Pública Gubernamental y 30, segundo párrafo, del Reglamento de la Suprema Corte de Justicia de la Nación y del Consejo de la Judicatura Federal para la aplicación de la Ley Federal  de Transparencia y Acceso a la Información Pública Gubernamental, disponen que cuando los documentos no se encuentren en los archivos de la </w:t>
      </w:r>
      <w:r w:rsidRPr="00456D76">
        <w:rPr>
          <w:rFonts w:ascii="Palatino Linotype" w:hAnsi="Palatino Linotype"/>
          <w:i/>
          <w:color w:val="000000" w:themeColor="text1"/>
          <w:sz w:val="22"/>
          <w:szCs w:val="22"/>
        </w:rPr>
        <w:lastRenderedPageBreak/>
        <w:t xml:space="preserve">respectiva Unidad Administrativa, se deberá remitir al Comité la solicitud de acceso y el oficio donde se manifieste tal circunstancia, para que éste analice el caso y tome las medidas pertinentes para localizar en la Unidad Administrativa correspondiente el documento solicitado y, de no encontrarlo, expida una resolución que confirme la inexistencia del mismo. </w:t>
      </w:r>
      <w:r w:rsidRPr="00456D76">
        <w:rPr>
          <w:rFonts w:ascii="Palatino Linotype" w:hAnsi="Palatino Linotype"/>
          <w:b/>
          <w:i/>
          <w:color w:val="000000" w:themeColor="text1"/>
          <w:sz w:val="22"/>
          <w:szCs w:val="22"/>
        </w:rPr>
        <w:t>Ello no obsta para concluir que cuando la referida Unidad señala, o el mencionado Comité advierte que el documento solicitado no existe en virtud de que no tuvo lugar el acto cuya realización supuestamente se reflejó en aquél, resulta innecesario dictar alguna medida para localizar la información respectiva, al evidenciarse su inexistencia</w:t>
      </w:r>
      <w:r w:rsidRPr="00456D76">
        <w:rPr>
          <w:rFonts w:ascii="Palatino Linotype" w:hAnsi="Palatino Linotype"/>
          <w:i/>
          <w:color w:val="000000" w:themeColor="text1"/>
          <w:sz w:val="22"/>
          <w:szCs w:val="22"/>
        </w:rPr>
        <w:t>.</w:t>
      </w:r>
    </w:p>
    <w:p w14:paraId="63D8858D" w14:textId="77777777" w:rsidR="00D75A97" w:rsidRPr="00456D76" w:rsidRDefault="00D75A97" w:rsidP="00D75A97">
      <w:pPr>
        <w:tabs>
          <w:tab w:val="left" w:pos="8222"/>
        </w:tabs>
        <w:ind w:left="851" w:right="899"/>
        <w:jc w:val="both"/>
        <w:rPr>
          <w:rFonts w:ascii="Palatino Linotype" w:hAnsi="Palatino Linotype"/>
          <w:color w:val="000000" w:themeColor="text1"/>
          <w:sz w:val="22"/>
          <w:szCs w:val="22"/>
        </w:rPr>
      </w:pPr>
      <w:r w:rsidRPr="00456D76">
        <w:rPr>
          <w:rFonts w:ascii="Palatino Linotype" w:hAnsi="Palatino Linotype"/>
          <w:color w:val="000000" w:themeColor="text1"/>
          <w:sz w:val="22"/>
          <w:szCs w:val="22"/>
        </w:rPr>
        <w:t>Clasificación de Información 35/2004-J, deriva de la solicitud de acceso a la información de Daniel Lizárraga Méndez.- 15 de noviembre de 2004.- Unanimidad de votos”.</w:t>
      </w:r>
    </w:p>
    <w:p w14:paraId="04884B77" w14:textId="77777777" w:rsidR="00D75A97" w:rsidRPr="00456D76" w:rsidRDefault="00D75A97" w:rsidP="00D75A97">
      <w:pPr>
        <w:tabs>
          <w:tab w:val="left" w:pos="8222"/>
        </w:tabs>
        <w:ind w:left="851" w:right="899"/>
        <w:jc w:val="both"/>
        <w:rPr>
          <w:rFonts w:ascii="Palatino Linotype" w:hAnsi="Palatino Linotype"/>
          <w:b/>
          <w:i/>
          <w:color w:val="000000" w:themeColor="text1"/>
          <w:sz w:val="22"/>
          <w:szCs w:val="22"/>
        </w:rPr>
      </w:pPr>
    </w:p>
    <w:p w14:paraId="7BC3D484" w14:textId="77777777" w:rsidR="00D75A97" w:rsidRPr="00456D76" w:rsidRDefault="00D75A97" w:rsidP="00D75A97">
      <w:pPr>
        <w:tabs>
          <w:tab w:val="left" w:pos="8222"/>
        </w:tabs>
        <w:ind w:left="851" w:right="899"/>
        <w:jc w:val="both"/>
        <w:rPr>
          <w:rFonts w:ascii="Palatino Linotype" w:hAnsi="Palatino Linotype"/>
          <w:b/>
          <w:color w:val="000000" w:themeColor="text1"/>
          <w:sz w:val="22"/>
          <w:szCs w:val="22"/>
        </w:rPr>
      </w:pPr>
      <w:r w:rsidRPr="00456D76">
        <w:rPr>
          <w:rFonts w:ascii="Palatino Linotype" w:hAnsi="Palatino Linotype"/>
          <w:b/>
          <w:i/>
          <w:color w:val="000000" w:themeColor="text1"/>
          <w:sz w:val="22"/>
          <w:szCs w:val="22"/>
        </w:rPr>
        <w:t xml:space="preserve">HECHOS NEGATIVOS, NO SON SUSCEPTIBLES DE DEMOSTRACION. </w:t>
      </w:r>
      <w:r w:rsidRPr="00456D76">
        <w:rPr>
          <w:rFonts w:ascii="Palatino Linotype" w:hAnsi="Palatino Linotype"/>
          <w:i/>
          <w:color w:val="000000" w:themeColor="text1"/>
          <w:sz w:val="22"/>
          <w:szCs w:val="22"/>
        </w:rPr>
        <w:t>Tratándose de un hecho negativo, el Juez no tiene por qué invocar prueba alguna de la que se desprenda, ya que es bien sabido que esta clase de hechos no son susceptibles de demostración.”</w:t>
      </w:r>
    </w:p>
    <w:p w14:paraId="22BCC650" w14:textId="77777777" w:rsidR="00D75A97" w:rsidRPr="00456D76" w:rsidRDefault="00D75A97" w:rsidP="00D75A97">
      <w:pPr>
        <w:ind w:left="851" w:right="1134"/>
        <w:jc w:val="both"/>
        <w:rPr>
          <w:rFonts w:ascii="Palatino Linotype" w:hAnsi="Palatino Linotype"/>
          <w:b/>
          <w:color w:val="000000" w:themeColor="text1"/>
          <w:sz w:val="22"/>
          <w:szCs w:val="22"/>
        </w:rPr>
      </w:pPr>
    </w:p>
    <w:p w14:paraId="3F10B65E" w14:textId="77777777" w:rsidR="00D75A97" w:rsidRPr="00456D76" w:rsidRDefault="00D75A97" w:rsidP="00D75A97">
      <w:pPr>
        <w:autoSpaceDE w:val="0"/>
        <w:autoSpaceDN w:val="0"/>
        <w:adjustRightInd w:val="0"/>
        <w:spacing w:line="360" w:lineRule="auto"/>
        <w:ind w:right="18"/>
        <w:jc w:val="both"/>
        <w:rPr>
          <w:rFonts w:ascii="Palatino Linotype" w:hAnsi="Palatino Linotype" w:cs="Arial"/>
          <w:b/>
          <w:color w:val="000000" w:themeColor="text1"/>
          <w:lang w:eastAsia="es-MX"/>
        </w:rPr>
      </w:pPr>
      <w:r w:rsidRPr="00456D76">
        <w:rPr>
          <w:rFonts w:ascii="Palatino Linotype" w:hAnsi="Palatino Linotype" w:cs="Arial"/>
          <w:color w:val="000000" w:themeColor="text1"/>
        </w:rPr>
        <w:t>Por lo anterior, y derivado del análisis expuesto, se concluye que se está en presencia de un hecho negativo, por lo que, en este sentido resulta innecesario realizar un Acuerdo de Inexistencia</w:t>
      </w:r>
      <w:r w:rsidRPr="00456D76">
        <w:rPr>
          <w:rFonts w:ascii="Palatino Linotype" w:hAnsi="Palatino Linotype" w:cs="Arial"/>
          <w:color w:val="000000" w:themeColor="text1"/>
          <w:lang w:eastAsia="es-MX"/>
        </w:rPr>
        <w:t xml:space="preserve">.  </w:t>
      </w:r>
    </w:p>
    <w:p w14:paraId="7F30FCAD" w14:textId="77777777" w:rsidR="00D75A97" w:rsidRPr="00456D76" w:rsidRDefault="00D75A97" w:rsidP="00D75A97">
      <w:pPr>
        <w:spacing w:line="360" w:lineRule="auto"/>
        <w:jc w:val="both"/>
        <w:rPr>
          <w:rFonts w:ascii="Palatino Linotype" w:hAnsi="Palatino Linotype"/>
          <w:color w:val="000000" w:themeColor="text1"/>
        </w:rPr>
      </w:pPr>
    </w:p>
    <w:p w14:paraId="155A7276" w14:textId="77777777" w:rsidR="00D75A97" w:rsidRPr="00456D76" w:rsidRDefault="00D75A97" w:rsidP="00D75A97">
      <w:pPr>
        <w:spacing w:line="360" w:lineRule="auto"/>
        <w:jc w:val="both"/>
        <w:rPr>
          <w:rFonts w:ascii="Palatino Linotype" w:hAnsi="Palatino Linotype" w:cs="Arial"/>
          <w:color w:val="000000" w:themeColor="text1"/>
        </w:rPr>
      </w:pPr>
      <w:r w:rsidRPr="00456D76">
        <w:rPr>
          <w:rFonts w:ascii="Palatino Linotype" w:hAnsi="Palatino Linotype"/>
          <w:color w:val="000000" w:themeColor="text1"/>
        </w:rPr>
        <w:t xml:space="preserve">Así, de conformidad con lo establecido en el artículo 12 de la Ley de Transparencia y Acceso a la Información Pública del Estado de México y Municipios, </w:t>
      </w:r>
      <w:r w:rsidRPr="00456D76">
        <w:rPr>
          <w:rFonts w:ascii="Palatino Linotype" w:hAnsi="Palatino Linotype"/>
          <w:b/>
          <w:color w:val="000000" w:themeColor="text1"/>
        </w:rPr>
        <w:t>EL SUJETO OBLIGADO</w:t>
      </w:r>
      <w:r w:rsidRPr="00456D76">
        <w:rPr>
          <w:rFonts w:ascii="Palatino Linotype" w:hAnsi="Palatino Linotype"/>
          <w:color w:val="000000" w:themeColor="text1"/>
        </w:rPr>
        <w:t xml:space="preserve"> sólo proporcionará la información que obra en sus archivos, lo que a</w:t>
      </w:r>
      <w:r w:rsidRPr="00456D76">
        <w:rPr>
          <w:rFonts w:ascii="Palatino Linotype" w:hAnsi="Palatino Linotype"/>
          <w:i/>
          <w:color w:val="000000" w:themeColor="text1"/>
        </w:rPr>
        <w:t xml:space="preserve"> contrario sensu</w:t>
      </w:r>
      <w:r w:rsidRPr="00456D76">
        <w:rPr>
          <w:rFonts w:ascii="Palatino Linotype" w:hAnsi="Palatino Linotype"/>
          <w:color w:val="000000" w:themeColor="text1"/>
        </w:rPr>
        <w:t xml:space="preserve"> significa que no se está obligado a proporcionar lo que no obre en los mismos; </w:t>
      </w:r>
      <w:r w:rsidRPr="00456D76">
        <w:rPr>
          <w:rFonts w:ascii="Palatino Linotype" w:hAnsi="Palatino Linotype" w:cs="Arial"/>
          <w:color w:val="000000" w:themeColor="text1"/>
        </w:rPr>
        <w:t>ello con relación al artículo 143 de la Constitución Política del Estado Libre y Soberano de México, pues las autoridades sólo están facultadas para realizar lo que expresamente les faculta la Ley u ordenamientos jurídicos.</w:t>
      </w:r>
    </w:p>
    <w:p w14:paraId="49E5C4DA" w14:textId="77777777" w:rsidR="00D75A97" w:rsidRPr="00456D76" w:rsidRDefault="00D75A97" w:rsidP="00D75A97">
      <w:pPr>
        <w:spacing w:line="360" w:lineRule="auto"/>
        <w:jc w:val="both"/>
        <w:rPr>
          <w:rFonts w:ascii="Palatino Linotype" w:hAnsi="Palatino Linotype" w:cs="Arial"/>
          <w:color w:val="000000" w:themeColor="text1"/>
        </w:rPr>
      </w:pPr>
    </w:p>
    <w:p w14:paraId="7CD5032F" w14:textId="11117C13" w:rsidR="00A400DF" w:rsidRPr="00456D76" w:rsidRDefault="00083F66" w:rsidP="00A400DF">
      <w:pPr>
        <w:spacing w:line="360" w:lineRule="auto"/>
        <w:jc w:val="both"/>
        <w:rPr>
          <w:rFonts w:ascii="Palatino Linotype" w:hAnsi="Palatino Linotype" w:cs="Arial"/>
          <w:lang w:eastAsia="es-MX"/>
        </w:rPr>
      </w:pPr>
      <w:r w:rsidRPr="00456D76">
        <w:rPr>
          <w:rFonts w:ascii="Palatino Linotype" w:eastAsia="Calibri" w:hAnsi="Palatino Linotype" w:cs="Arial"/>
          <w:color w:val="000000" w:themeColor="text1"/>
        </w:rPr>
        <w:lastRenderedPageBreak/>
        <w:t>Ante tal negativa es que el RECURRENTE se in</w:t>
      </w:r>
      <w:r w:rsidR="00786367" w:rsidRPr="00456D76">
        <w:rPr>
          <w:rFonts w:ascii="Palatino Linotype" w:eastAsia="Calibri" w:hAnsi="Palatino Linotype" w:cs="Arial"/>
          <w:color w:val="000000" w:themeColor="text1"/>
        </w:rPr>
        <w:t>con</w:t>
      </w:r>
      <w:r w:rsidRPr="00456D76">
        <w:rPr>
          <w:rFonts w:ascii="Palatino Linotype" w:eastAsia="Calibri" w:hAnsi="Palatino Linotype" w:cs="Arial"/>
          <w:color w:val="000000" w:themeColor="text1"/>
        </w:rPr>
        <w:t xml:space="preserve">forma a través del </w:t>
      </w:r>
      <w:r w:rsidR="00B000B4" w:rsidRPr="00456D76">
        <w:rPr>
          <w:rFonts w:ascii="Palatino Linotype" w:eastAsia="Calibri" w:hAnsi="Palatino Linotype" w:cs="Arial"/>
          <w:color w:val="000000" w:themeColor="text1"/>
        </w:rPr>
        <w:t>Re</w:t>
      </w:r>
      <w:r w:rsidRPr="00456D76">
        <w:rPr>
          <w:rFonts w:ascii="Palatino Linotype" w:eastAsia="Calibri" w:hAnsi="Palatino Linotype" w:cs="Arial"/>
          <w:color w:val="000000" w:themeColor="text1"/>
        </w:rPr>
        <w:t xml:space="preserve">curso de Revisión, argumentando </w:t>
      </w:r>
      <w:r w:rsidR="00786367" w:rsidRPr="00456D76">
        <w:rPr>
          <w:rFonts w:ascii="Palatino Linotype" w:eastAsia="Calibri" w:hAnsi="Palatino Linotype" w:cs="Arial"/>
          <w:color w:val="000000" w:themeColor="text1"/>
        </w:rPr>
        <w:t xml:space="preserve">que al no contar con </w:t>
      </w:r>
      <w:r w:rsidR="00786367" w:rsidRPr="00456D76">
        <w:rPr>
          <w:rFonts w:ascii="Palatino Linotype" w:hAnsi="Palatino Linotype" w:cs="Arial"/>
        </w:rPr>
        <w:t xml:space="preserve">estatus o normativa en donde se estipula el seguimiento para cubrir interinatos por incapacidad médica, </w:t>
      </w:r>
      <w:r w:rsidR="00786367" w:rsidRPr="00456D76">
        <w:rPr>
          <w:rFonts w:ascii="Palatino Linotype" w:hAnsi="Palatino Linotype" w:cs="Arial"/>
          <w:b/>
        </w:rPr>
        <w:t>se le entregara la normatividad de cobertura de las materias por incapacidad</w:t>
      </w:r>
      <w:r w:rsidR="00A400DF" w:rsidRPr="00456D76">
        <w:rPr>
          <w:rFonts w:ascii="Palatino Linotype" w:hAnsi="Palatino Linotype" w:cs="Arial"/>
          <w:b/>
        </w:rPr>
        <w:t xml:space="preserve"> médica del maestro y/o docente</w:t>
      </w:r>
      <w:r w:rsidR="00A400DF" w:rsidRPr="00456D76">
        <w:rPr>
          <w:rFonts w:ascii="Palatino Linotype" w:hAnsi="Palatino Linotype" w:cs="Arial"/>
        </w:rPr>
        <w:t xml:space="preserve">; agravios que </w:t>
      </w:r>
      <w:r w:rsidR="00A400DF" w:rsidRPr="00456D76">
        <w:rPr>
          <w:rFonts w:ascii="Palatino Linotype" w:hAnsi="Palatino Linotype"/>
          <w:color w:val="000000"/>
        </w:rPr>
        <w:t xml:space="preserve"> </w:t>
      </w:r>
      <w:r w:rsidR="00A400DF" w:rsidRPr="00456D76">
        <w:rPr>
          <w:rFonts w:ascii="Palatino Linotype" w:hAnsi="Palatino Linotype" w:cs="Arial"/>
          <w:color w:val="000000"/>
        </w:rPr>
        <w:t xml:space="preserve">resultan </w:t>
      </w:r>
      <w:r w:rsidR="00A400DF" w:rsidRPr="00456D76">
        <w:rPr>
          <w:rFonts w:ascii="Palatino Linotype" w:hAnsi="Palatino Linotype" w:cs="Arial"/>
          <w:b/>
          <w:color w:val="000000"/>
        </w:rPr>
        <w:t>improcedentes</w:t>
      </w:r>
      <w:r w:rsidR="00A400DF" w:rsidRPr="00456D76">
        <w:rPr>
          <w:rFonts w:ascii="Palatino Linotype" w:hAnsi="Palatino Linotype" w:cs="Arial"/>
          <w:color w:val="000000"/>
        </w:rPr>
        <w:t xml:space="preserve">, al tratarse de </w:t>
      </w:r>
      <w:r w:rsidR="00A400DF" w:rsidRPr="00456D76">
        <w:rPr>
          <w:rFonts w:ascii="Palatino Linotype" w:hAnsi="Palatino Linotype" w:cs="Arial"/>
        </w:rPr>
        <w:t xml:space="preserve">peticiones adicionales o </w:t>
      </w:r>
      <w:r w:rsidR="00A400DF" w:rsidRPr="00456D76">
        <w:rPr>
          <w:rFonts w:ascii="Palatino Linotype" w:hAnsi="Palatino Linotype" w:cs="Arial"/>
          <w:b/>
          <w:bCs/>
          <w:i/>
        </w:rPr>
        <w:t xml:space="preserve">plus </w:t>
      </w:r>
      <w:proofErr w:type="spellStart"/>
      <w:r w:rsidR="00A400DF" w:rsidRPr="00456D76">
        <w:rPr>
          <w:rFonts w:ascii="Palatino Linotype" w:hAnsi="Palatino Linotype" w:cs="Arial"/>
          <w:b/>
          <w:bCs/>
          <w:i/>
        </w:rPr>
        <w:t>petitio</w:t>
      </w:r>
      <w:proofErr w:type="spellEnd"/>
      <w:r w:rsidR="00A400DF" w:rsidRPr="00456D76">
        <w:rPr>
          <w:rFonts w:ascii="Palatino Linotype" w:hAnsi="Palatino Linotype" w:cs="Arial"/>
        </w:rPr>
        <w:t xml:space="preserve">; esto es, una nueva solicitud de información hecha por el hoy </w:t>
      </w:r>
      <w:r w:rsidR="00A400DF" w:rsidRPr="00456D76">
        <w:rPr>
          <w:rFonts w:ascii="Palatino Linotype" w:hAnsi="Palatino Linotype" w:cs="Arial"/>
          <w:b/>
          <w:lang w:eastAsia="es-MX"/>
        </w:rPr>
        <w:t>RECURRENTE</w:t>
      </w:r>
      <w:r w:rsidR="00A400DF" w:rsidRPr="00456D76">
        <w:rPr>
          <w:rFonts w:ascii="Palatino Linotype" w:hAnsi="Palatino Linotype" w:cs="Arial"/>
          <w:lang w:eastAsia="es-MX"/>
        </w:rPr>
        <w:t xml:space="preserve">; pues de la </w:t>
      </w:r>
      <w:r w:rsidR="00624124" w:rsidRPr="00456D76">
        <w:rPr>
          <w:rFonts w:ascii="Palatino Linotype" w:hAnsi="Palatino Linotype" w:cs="Arial"/>
          <w:lang w:eastAsia="es-MX"/>
        </w:rPr>
        <w:t>peticiones</w:t>
      </w:r>
      <w:r w:rsidR="00A400DF" w:rsidRPr="00456D76">
        <w:rPr>
          <w:rFonts w:ascii="Palatino Linotype" w:hAnsi="Palatino Linotype" w:cs="Arial"/>
          <w:lang w:eastAsia="es-MX"/>
        </w:rPr>
        <w:t xml:space="preserve"> mencionadas, se advierte que solicita </w:t>
      </w:r>
      <w:r w:rsidR="00A400DF" w:rsidRPr="00456D76">
        <w:rPr>
          <w:rFonts w:ascii="Palatino Linotype" w:hAnsi="Palatino Linotype" w:cs="Arial"/>
        </w:rPr>
        <w:t>la normatividad de cobertura de las materias por incapacidad médica del maestro y/o docente</w:t>
      </w:r>
      <w:r w:rsidR="00A400DF" w:rsidRPr="00456D76">
        <w:rPr>
          <w:rFonts w:ascii="Palatino Linotype" w:hAnsi="Palatino Linotype" w:cs="Arial"/>
          <w:lang w:eastAsia="es-MX"/>
        </w:rPr>
        <w:t xml:space="preserve">; sin embargo, esto no fue requerido en la solicitud primigenia, pues es claro que sus peticiones resultan novedosas y no fueron conocidas por el </w:t>
      </w:r>
      <w:r w:rsidR="00A400DF" w:rsidRPr="00456D76">
        <w:rPr>
          <w:rFonts w:ascii="Palatino Linotype" w:hAnsi="Palatino Linotype" w:cs="Arial"/>
          <w:b/>
          <w:lang w:eastAsia="es-MX"/>
        </w:rPr>
        <w:t>SUJETO OBLIGADO</w:t>
      </w:r>
      <w:r w:rsidR="00A400DF" w:rsidRPr="00456D76">
        <w:rPr>
          <w:rFonts w:ascii="Palatino Linotype" w:hAnsi="Palatino Linotype" w:cs="Arial"/>
          <w:lang w:eastAsia="es-MX"/>
        </w:rPr>
        <w:t xml:space="preserve"> al dar respuesta a su requerimiento, ya que en su petición primigenia el RECURRENTE es claro, pues solicitó el </w:t>
      </w:r>
      <w:r w:rsidR="00A400DF" w:rsidRPr="00456D76">
        <w:rPr>
          <w:rFonts w:ascii="Palatino Linotype" w:hAnsi="Palatino Linotype" w:cs="Arial"/>
          <w:b/>
          <w:lang w:eastAsia="es-MX"/>
        </w:rPr>
        <w:t>e</w:t>
      </w:r>
      <w:r w:rsidR="00A400DF" w:rsidRPr="00456D76">
        <w:rPr>
          <w:rFonts w:ascii="Palatino Linotype" w:hAnsi="Palatino Linotype" w:cs="Arial"/>
          <w:b/>
        </w:rPr>
        <w:t>status o normativa en donde se estipula el seguimiento para cubrir interinatos por incapacidad médica</w:t>
      </w:r>
      <w:r w:rsidR="00A400DF" w:rsidRPr="00456D76">
        <w:rPr>
          <w:rFonts w:ascii="Palatino Linotype" w:hAnsi="Palatino Linotype" w:cs="Arial"/>
        </w:rPr>
        <w:t>, recibiendo una negativa del SUJEO OBLIGADO por inexistencia fáctica de la información</w:t>
      </w:r>
      <w:r w:rsidR="00A400DF" w:rsidRPr="00456D76">
        <w:rPr>
          <w:rFonts w:ascii="Palatino Linotype" w:eastAsia="Palatino Linotype" w:hAnsi="Palatino Linotype"/>
        </w:rPr>
        <w:t xml:space="preserve">; </w:t>
      </w:r>
      <w:r w:rsidR="00A400DF" w:rsidRPr="00456D76">
        <w:rPr>
          <w:rFonts w:ascii="Palatino Linotype" w:hAnsi="Palatino Linotype" w:cs="Arial"/>
          <w:lang w:eastAsia="es-MX"/>
        </w:rPr>
        <w:t>por ende al no formar parte de la Litis natural, resultaría injustificado el reproche de la no correspondencia de la entrega.</w:t>
      </w:r>
    </w:p>
    <w:p w14:paraId="12E81EFC" w14:textId="77777777" w:rsidR="00A400DF" w:rsidRPr="00456D76" w:rsidRDefault="00A400DF" w:rsidP="00A400DF">
      <w:pPr>
        <w:spacing w:before="100" w:beforeAutospacing="1" w:after="100" w:afterAutospacing="1" w:line="360" w:lineRule="auto"/>
        <w:jc w:val="both"/>
        <w:rPr>
          <w:rFonts w:ascii="Palatino Linotype" w:hAnsi="Palatino Linotype" w:cs="Arial"/>
          <w:bCs/>
          <w:szCs w:val="22"/>
          <w:lang w:val="es-ES"/>
        </w:rPr>
      </w:pPr>
      <w:r w:rsidRPr="00456D76">
        <w:rPr>
          <w:rFonts w:ascii="Palatino Linotype" w:hAnsi="Palatino Linotype" w:cs="Arial"/>
          <w:bCs/>
          <w:szCs w:val="22"/>
          <w:lang w:val="es-ES"/>
        </w:rPr>
        <w:t>Sirve de apoyo a lo anterior, el siguiente criterio:</w:t>
      </w:r>
    </w:p>
    <w:p w14:paraId="6DF9639D" w14:textId="77777777" w:rsidR="00A400DF" w:rsidRPr="00456D76" w:rsidRDefault="00A400DF" w:rsidP="00A400DF">
      <w:pPr>
        <w:spacing w:before="100" w:beforeAutospacing="1" w:after="100" w:afterAutospacing="1"/>
        <w:ind w:left="851" w:right="899"/>
        <w:contextualSpacing/>
        <w:jc w:val="both"/>
        <w:rPr>
          <w:rFonts w:ascii="Palatino Linotype" w:hAnsi="Palatino Linotype"/>
          <w:i/>
          <w:sz w:val="22"/>
          <w:szCs w:val="22"/>
        </w:rPr>
      </w:pPr>
      <w:r w:rsidRPr="00456D76">
        <w:rPr>
          <w:rFonts w:ascii="Palatino Linotype" w:hAnsi="Palatino Linotype"/>
          <w:i/>
          <w:sz w:val="22"/>
          <w:szCs w:val="22"/>
        </w:rPr>
        <w:t>“</w:t>
      </w:r>
      <w:r w:rsidRPr="00456D76">
        <w:rPr>
          <w:rFonts w:ascii="Palatino Linotype" w:hAnsi="Palatino Linotype"/>
          <w:b/>
          <w:i/>
          <w:sz w:val="22"/>
          <w:szCs w:val="22"/>
        </w:rPr>
        <w:t>Es improcedente ampliar las solicitudes de acceso a información, a través de la interposición del recurso de revisión</w:t>
      </w:r>
      <w:r w:rsidRPr="00456D76">
        <w:rPr>
          <w:rFonts w:ascii="Palatino Linotype" w:hAnsi="Palatino Linotype"/>
          <w:i/>
          <w:sz w:val="22"/>
          <w:szCs w:val="22"/>
        </w:rPr>
        <w:t xml:space="preserve">.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w:t>
      </w:r>
      <w:r w:rsidRPr="00456D76">
        <w:rPr>
          <w:rFonts w:ascii="Palatino Linotype" w:hAnsi="Palatino Linotype"/>
          <w:i/>
          <w:sz w:val="22"/>
          <w:szCs w:val="22"/>
        </w:rPr>
        <w:lastRenderedPageBreak/>
        <w:t>de Transparencia, Acceso a la Información y Protección de Datos Personales; actualizándose la hipótesis de improcedencia respectiva.”</w:t>
      </w:r>
      <w:r w:rsidRPr="00456D76">
        <w:rPr>
          <w:rStyle w:val="Refdenotaalpie"/>
          <w:rFonts w:ascii="Palatino Linotype" w:hAnsi="Palatino Linotype"/>
          <w:i/>
          <w:sz w:val="22"/>
          <w:szCs w:val="22"/>
        </w:rPr>
        <w:footnoteReference w:id="1"/>
      </w:r>
    </w:p>
    <w:p w14:paraId="528BBA5F" w14:textId="77777777" w:rsidR="00D34E9E" w:rsidRPr="00456D76" w:rsidRDefault="00D34E9E" w:rsidP="00A400DF">
      <w:pPr>
        <w:spacing w:before="100" w:beforeAutospacing="1" w:after="100" w:afterAutospacing="1"/>
        <w:ind w:left="851" w:right="899"/>
        <w:contextualSpacing/>
        <w:jc w:val="both"/>
        <w:rPr>
          <w:rFonts w:ascii="Palatino Linotype" w:hAnsi="Palatino Linotype" w:cs="Arial"/>
          <w:i/>
          <w:sz w:val="22"/>
          <w:szCs w:val="22"/>
        </w:rPr>
      </w:pPr>
    </w:p>
    <w:p w14:paraId="136F7579" w14:textId="77777777" w:rsidR="00A400DF" w:rsidRPr="00456D76" w:rsidRDefault="00A400DF" w:rsidP="00A400DF">
      <w:pPr>
        <w:pStyle w:val="Prrafodelista"/>
        <w:widowControl w:val="0"/>
        <w:autoSpaceDE w:val="0"/>
        <w:autoSpaceDN w:val="0"/>
        <w:adjustRightInd w:val="0"/>
        <w:spacing w:before="120" w:after="120" w:line="360" w:lineRule="auto"/>
        <w:ind w:left="0"/>
        <w:jc w:val="both"/>
        <w:rPr>
          <w:rFonts w:ascii="Palatino Linotype" w:hAnsi="Palatino Linotype" w:cs="Arial"/>
          <w:lang w:eastAsia="es-MX"/>
        </w:rPr>
      </w:pPr>
      <w:r w:rsidRPr="00456D76">
        <w:rPr>
          <w:rFonts w:ascii="Palatino Linotype" w:hAnsi="Palatino Linotype" w:cs="Arial"/>
          <w:lang w:eastAsia="es-MX"/>
        </w:rPr>
        <w:t>Además, por analogía la siguiente tesis jurisprudencial número VI. 2º. A. J/7, publicada en el Semanario Judicial de la Federación y su gaceta, bajo el número de registro 178,788, que a la letra dice:</w:t>
      </w:r>
    </w:p>
    <w:p w14:paraId="35FA6B1D" w14:textId="77777777" w:rsidR="00A400DF" w:rsidRPr="00456D76" w:rsidRDefault="00A400DF" w:rsidP="00A400DF">
      <w:pPr>
        <w:spacing w:before="120" w:after="120" w:line="276" w:lineRule="auto"/>
        <w:ind w:left="709" w:right="709"/>
        <w:jc w:val="both"/>
        <w:rPr>
          <w:rFonts w:ascii="Palatino Linotype" w:hAnsi="Palatino Linotype" w:cs="Arial"/>
          <w:i/>
          <w:sz w:val="22"/>
          <w:szCs w:val="22"/>
        </w:rPr>
      </w:pPr>
      <w:r w:rsidRPr="00456D76">
        <w:rPr>
          <w:rFonts w:ascii="Palatino Linotype" w:hAnsi="Palatino Linotype" w:cs="Arial"/>
          <w:sz w:val="22"/>
          <w:szCs w:val="22"/>
          <w:lang w:eastAsia="es-MX"/>
        </w:rPr>
        <w:t>“</w:t>
      </w:r>
      <w:r w:rsidRPr="00456D76">
        <w:rPr>
          <w:rFonts w:ascii="Palatino Linotype" w:hAnsi="Palatino Linotype" w:cs="Arial"/>
          <w:i/>
          <w:sz w:val="22"/>
          <w:szCs w:val="22"/>
        </w:rPr>
        <w:t xml:space="preserve">CONCEPTOS DE VIOLACIÓN EN EL AMPARO DIRECTO. </w:t>
      </w:r>
      <w:r w:rsidRPr="00456D76">
        <w:rPr>
          <w:rFonts w:ascii="Palatino Linotype" w:hAnsi="Palatino Linotype" w:cs="Arial"/>
          <w:b/>
          <w:i/>
          <w:sz w:val="22"/>
          <w:szCs w:val="22"/>
        </w:rPr>
        <w:t>INOPERANCIA DE LOS QUE INTRODUCEN CUESTIONAMIENTOS NOVEDOSOS QUE NO FUERON PLANTEADOS EN EL JUICIO NATURAL</w:t>
      </w:r>
      <w:r w:rsidRPr="00456D76">
        <w:rPr>
          <w:rFonts w:ascii="Palatino Linotype" w:hAnsi="Palatino Linotype" w:cs="Arial"/>
          <w:i/>
          <w:sz w:val="22"/>
          <w:szCs w:val="22"/>
        </w:rPr>
        <w:t xml:space="preserve">. </w:t>
      </w:r>
      <w:r w:rsidRPr="00456D76">
        <w:rPr>
          <w:rFonts w:ascii="Palatino Linotype" w:hAnsi="Palatino Linotype" w:cs="Arial"/>
          <w:b/>
          <w:i/>
          <w:sz w:val="22"/>
          <w:szCs w:val="22"/>
        </w:rPr>
        <w:t>Si en los conceptos de violación se formulan argumentos que no se plantearon</w:t>
      </w:r>
      <w:r w:rsidRPr="00456D76">
        <w:rPr>
          <w:rFonts w:ascii="Palatino Linotype" w:hAnsi="Palatino Linotype" w:cs="Arial"/>
          <w:i/>
          <w:sz w:val="22"/>
          <w:szCs w:val="22"/>
        </w:rPr>
        <w:t xml:space="preserve"> ante la Sala Fiscal que dictó la sentencia que constituye el acto reclamado, </w:t>
      </w:r>
      <w:r w:rsidRPr="00456D76">
        <w:rPr>
          <w:rFonts w:ascii="Palatino Linotype" w:hAnsi="Palatino Linotype" w:cs="Arial"/>
          <w:b/>
          <w:i/>
          <w:sz w:val="22"/>
          <w:szCs w:val="22"/>
        </w:rPr>
        <w:t xml:space="preserve">los mismos son </w:t>
      </w:r>
      <w:r w:rsidRPr="00456D76">
        <w:rPr>
          <w:rFonts w:ascii="Palatino Linotype" w:hAnsi="Palatino Linotype" w:cs="Arial"/>
          <w:i/>
          <w:sz w:val="22"/>
          <w:szCs w:val="22"/>
        </w:rPr>
        <w:t xml:space="preserve">inoperantes, toda vez que resultaría </w:t>
      </w:r>
      <w:r w:rsidRPr="00456D76">
        <w:rPr>
          <w:rFonts w:ascii="Palatino Linotype" w:hAnsi="Palatino Linotype" w:cs="Arial"/>
          <w:i/>
          <w:sz w:val="22"/>
          <w:szCs w:val="22"/>
          <w:lang w:eastAsia="es-MX"/>
        </w:rPr>
        <w:t>injustificado</w:t>
      </w:r>
      <w:r w:rsidRPr="00456D76">
        <w:rPr>
          <w:rFonts w:ascii="Palatino Linotype" w:hAnsi="Palatino Linotype" w:cs="Arial"/>
          <w:i/>
          <w:sz w:val="22"/>
          <w:szCs w:val="22"/>
        </w:rPr>
        <w:t xml:space="preserve"> examinar la </w:t>
      </w:r>
      <w:r w:rsidRPr="00456D76">
        <w:rPr>
          <w:rFonts w:ascii="Palatino Linotype" w:hAnsi="Palatino Linotype" w:cs="Arial"/>
          <w:i/>
          <w:sz w:val="22"/>
        </w:rPr>
        <w:t>constitucionalidad</w:t>
      </w:r>
      <w:r w:rsidRPr="00456D76">
        <w:rPr>
          <w:rFonts w:ascii="Palatino Linotype" w:hAnsi="Palatino Linotype" w:cs="Arial"/>
          <w:i/>
          <w:sz w:val="22"/>
          <w:szCs w:val="22"/>
        </w:rPr>
        <w:t xml:space="preserve"> de la sentencia combatida </w:t>
      </w:r>
      <w:r w:rsidRPr="00456D76">
        <w:rPr>
          <w:rFonts w:ascii="Palatino Linotype" w:hAnsi="Palatino Linotype" w:cs="Arial"/>
          <w:b/>
          <w:i/>
          <w:sz w:val="22"/>
          <w:szCs w:val="22"/>
        </w:rPr>
        <w:t>a la luz de razonamientos que no conoció la autoridad responsable</w:t>
      </w:r>
      <w:r w:rsidRPr="00456D76">
        <w:rPr>
          <w:rFonts w:ascii="Palatino Linotype" w:hAnsi="Palatino Linotype" w:cs="Arial"/>
          <w:i/>
          <w:sz w:val="22"/>
          <w:szCs w:val="22"/>
        </w:rPr>
        <w:t xml:space="preserve">, </w:t>
      </w:r>
      <w:r w:rsidRPr="00456D76">
        <w:rPr>
          <w:rFonts w:ascii="Palatino Linotype" w:hAnsi="Palatino Linotype" w:cs="Arial"/>
          <w:b/>
          <w:i/>
          <w:sz w:val="22"/>
          <w:szCs w:val="22"/>
        </w:rPr>
        <w:t>pues como tales manifestaciones no formaron parte de la litis natural</w:t>
      </w:r>
      <w:r w:rsidRPr="00456D76">
        <w:rPr>
          <w:rFonts w:ascii="Palatino Linotype" w:hAnsi="Palatino Linotype" w:cs="Arial"/>
          <w:i/>
          <w:sz w:val="22"/>
          <w:szCs w:val="22"/>
        </w:rPr>
        <w:t xml:space="preserve">, la Sala </w:t>
      </w:r>
      <w:r w:rsidRPr="00456D76">
        <w:rPr>
          <w:rFonts w:ascii="Palatino Linotype" w:hAnsi="Palatino Linotype" w:cs="Arial"/>
          <w:b/>
          <w:i/>
          <w:sz w:val="22"/>
          <w:szCs w:val="22"/>
        </w:rPr>
        <w:t>no tuvo la oportunidad legal de analizarlas ni de pronunciarse sobre ellas</w:t>
      </w:r>
      <w:r w:rsidRPr="00456D76">
        <w:rPr>
          <w:rFonts w:ascii="Palatino Linotype" w:hAnsi="Palatino Linotype" w:cs="Arial"/>
          <w:i/>
          <w:sz w:val="22"/>
          <w:szCs w:val="22"/>
        </w:rPr>
        <w:t>.</w:t>
      </w:r>
      <w:r w:rsidRPr="00456D76">
        <w:rPr>
          <w:rStyle w:val="Refdenotaalpie"/>
          <w:rFonts w:ascii="Palatino Linotype" w:hAnsi="Palatino Linotype" w:cs="Arial"/>
          <w:i/>
          <w:sz w:val="22"/>
          <w:szCs w:val="22"/>
        </w:rPr>
        <w:footnoteReference w:id="2"/>
      </w:r>
    </w:p>
    <w:p w14:paraId="3068F446" w14:textId="77777777" w:rsidR="00E96B52" w:rsidRPr="00456D76" w:rsidRDefault="00E96B52" w:rsidP="005C250B">
      <w:pPr>
        <w:spacing w:line="360" w:lineRule="auto"/>
        <w:jc w:val="both"/>
        <w:rPr>
          <w:rFonts w:ascii="Palatino Linotype" w:eastAsia="Calibri" w:hAnsi="Palatino Linotype" w:cs="Arial"/>
          <w:color w:val="000000" w:themeColor="text1"/>
        </w:rPr>
      </w:pPr>
    </w:p>
    <w:p w14:paraId="0AC1605B" w14:textId="478B4F2D" w:rsidR="00786367" w:rsidRPr="00456D76" w:rsidRDefault="00D34E9E" w:rsidP="005C250B">
      <w:pPr>
        <w:spacing w:line="360" w:lineRule="auto"/>
        <w:jc w:val="both"/>
        <w:rPr>
          <w:rFonts w:ascii="Palatino Linotype" w:eastAsia="Calibri" w:hAnsi="Palatino Linotype" w:cs="Arial"/>
          <w:color w:val="000000" w:themeColor="text1"/>
        </w:rPr>
      </w:pPr>
      <w:r w:rsidRPr="00456D76">
        <w:rPr>
          <w:rFonts w:ascii="Palatino Linotype" w:eastAsia="Calibri" w:hAnsi="Palatino Linotype" w:cs="Arial"/>
          <w:color w:val="000000" w:themeColor="text1"/>
        </w:rPr>
        <w:lastRenderedPageBreak/>
        <w:t xml:space="preserve">No pasa desapercibido </w:t>
      </w:r>
      <w:r w:rsidR="00B000B4" w:rsidRPr="00456D76">
        <w:rPr>
          <w:rFonts w:ascii="Palatino Linotype" w:eastAsia="Calibri" w:hAnsi="Palatino Linotype" w:cs="Arial"/>
          <w:color w:val="000000" w:themeColor="text1"/>
        </w:rPr>
        <w:t>que,</w:t>
      </w:r>
      <w:r w:rsidRPr="00456D76">
        <w:rPr>
          <w:rFonts w:ascii="Palatino Linotype" w:eastAsia="Calibri" w:hAnsi="Palatino Linotype" w:cs="Arial"/>
          <w:color w:val="000000" w:themeColor="text1"/>
        </w:rPr>
        <w:t xml:space="preserve"> en vía de </w:t>
      </w:r>
      <w:r w:rsidRPr="00456D76">
        <w:rPr>
          <w:rFonts w:ascii="Palatino Linotype" w:eastAsia="Calibri" w:hAnsi="Palatino Linotype" w:cs="Arial"/>
          <w:b/>
          <w:color w:val="000000" w:themeColor="text1"/>
        </w:rPr>
        <w:t>informe justificado</w:t>
      </w:r>
      <w:r w:rsidRPr="00456D76">
        <w:rPr>
          <w:rFonts w:ascii="Palatino Linotype" w:eastAsia="Calibri" w:hAnsi="Palatino Linotype" w:cs="Arial"/>
          <w:color w:val="000000" w:themeColor="text1"/>
        </w:rPr>
        <w:t>, el SUJETO OBLIGADO proporciona los archivos digitales denominados:</w:t>
      </w:r>
    </w:p>
    <w:p w14:paraId="224F9F9B" w14:textId="77777777" w:rsidR="00D34E9E" w:rsidRPr="00456D76" w:rsidRDefault="00D34E9E" w:rsidP="005C250B">
      <w:pPr>
        <w:spacing w:line="360" w:lineRule="auto"/>
        <w:jc w:val="both"/>
        <w:rPr>
          <w:rFonts w:ascii="Palatino Linotype" w:eastAsia="Calibri" w:hAnsi="Palatino Linotype" w:cs="Arial"/>
          <w:color w:val="000000" w:themeColor="text1"/>
        </w:rPr>
      </w:pPr>
    </w:p>
    <w:p w14:paraId="1B889A72" w14:textId="7668DCE6" w:rsidR="00D34E9E" w:rsidRPr="00456D76" w:rsidRDefault="00D34E9E" w:rsidP="00D34E9E">
      <w:pPr>
        <w:pStyle w:val="Prrafodelista"/>
        <w:numPr>
          <w:ilvl w:val="0"/>
          <w:numId w:val="10"/>
        </w:numPr>
        <w:spacing w:line="360" w:lineRule="auto"/>
        <w:jc w:val="both"/>
        <w:rPr>
          <w:rFonts w:ascii="Palatino Linotype" w:eastAsia="Palatino Linotype" w:hAnsi="Palatino Linotype" w:cs="Palatino Linotype"/>
          <w:i/>
        </w:rPr>
      </w:pPr>
      <w:r w:rsidRPr="00456D76">
        <w:rPr>
          <w:rFonts w:ascii="Palatino Linotype" w:eastAsia="Palatino Linotype" w:hAnsi="Palatino Linotype" w:cs="Palatino Linotype"/>
          <w:i/>
        </w:rPr>
        <w:t xml:space="preserve">0196 OFICIO </w:t>
      </w:r>
      <w:proofErr w:type="spellStart"/>
      <w:r w:rsidRPr="00456D76">
        <w:rPr>
          <w:rFonts w:ascii="Palatino Linotype" w:eastAsia="Palatino Linotype" w:hAnsi="Palatino Linotype" w:cs="Palatino Linotype"/>
          <w:i/>
        </w:rPr>
        <w:t>semite</w:t>
      </w:r>
      <w:proofErr w:type="spellEnd"/>
      <w:r w:rsidRPr="00456D76">
        <w:rPr>
          <w:rFonts w:ascii="Palatino Linotype" w:eastAsia="Palatino Linotype" w:hAnsi="Palatino Linotype" w:cs="Palatino Linotype"/>
          <w:i/>
        </w:rPr>
        <w:t xml:space="preserve"> informe justificado del Recurso de Revisión, </w:t>
      </w:r>
      <w:proofErr w:type="spellStart"/>
      <w:r w:rsidRPr="00456D76">
        <w:rPr>
          <w:rFonts w:ascii="Palatino Linotype" w:eastAsia="Palatino Linotype" w:hAnsi="Palatino Linotype" w:cs="Palatino Linotype"/>
          <w:i/>
        </w:rPr>
        <w:t>mtra.</w:t>
      </w:r>
      <w:proofErr w:type="spellEnd"/>
      <w:r w:rsidRPr="00456D76">
        <w:rPr>
          <w:rFonts w:ascii="Palatino Linotype" w:eastAsia="Palatino Linotype" w:hAnsi="Palatino Linotype" w:cs="Palatino Linotype"/>
          <w:i/>
        </w:rPr>
        <w:t xml:space="preserve"> Sharon_0001.pdf”, </w:t>
      </w:r>
      <w:r w:rsidRPr="00456D76">
        <w:rPr>
          <w:rFonts w:ascii="Palatino Linotype" w:eastAsia="Palatino Linotype" w:hAnsi="Palatino Linotype" w:cs="Palatino Linotype"/>
        </w:rPr>
        <w:t xml:space="preserve">mismo que contiene el oficio con número 210C1901000200S/0196/2022, de fecha </w:t>
      </w:r>
      <w:r w:rsidRPr="00456D76">
        <w:rPr>
          <w:rFonts w:ascii="Palatino Linotype" w:eastAsia="Palatino Linotype" w:hAnsi="Palatino Linotype" w:cs="Palatino Linotype"/>
          <w:b/>
        </w:rPr>
        <w:t>ocho de junio de dos mil veintidós</w:t>
      </w:r>
      <w:r w:rsidRPr="00456D76">
        <w:rPr>
          <w:rFonts w:ascii="Palatino Linotype" w:eastAsia="Palatino Linotype" w:hAnsi="Palatino Linotype" w:cs="Palatino Linotype"/>
        </w:rPr>
        <w:t>, dirigido a la Comisionada Sharon Cristina Morales Martínez y signado por la titular de la Unidad de Transparencia mediante el cual rinde su</w:t>
      </w:r>
      <w:r w:rsidR="0092557C" w:rsidRPr="00456D76">
        <w:rPr>
          <w:rFonts w:ascii="Palatino Linotype" w:eastAsia="Palatino Linotype" w:hAnsi="Palatino Linotype" w:cs="Palatino Linotype"/>
        </w:rPr>
        <w:t xml:space="preserve"> informe justificado respectivo, el cual medularmente contiene lo siguiente:</w:t>
      </w:r>
    </w:p>
    <w:p w14:paraId="5B0755A4" w14:textId="77777777" w:rsidR="00D34E9E" w:rsidRPr="00456D76" w:rsidRDefault="00D34E9E" w:rsidP="00D34E9E">
      <w:pPr>
        <w:pStyle w:val="Prrafodelista"/>
        <w:spacing w:line="360" w:lineRule="auto"/>
        <w:ind w:left="720"/>
        <w:jc w:val="both"/>
        <w:rPr>
          <w:rFonts w:ascii="Palatino Linotype" w:eastAsia="Palatino Linotype" w:hAnsi="Palatino Linotype" w:cs="Palatino Linotype"/>
          <w:i/>
        </w:rPr>
      </w:pPr>
    </w:p>
    <w:p w14:paraId="188DECB6" w14:textId="17BEC76E" w:rsidR="0092557C" w:rsidRPr="00456D76" w:rsidRDefault="0092557C" w:rsidP="0092557C">
      <w:pPr>
        <w:pStyle w:val="Prrafodelista"/>
        <w:spacing w:line="360" w:lineRule="auto"/>
        <w:ind w:left="720"/>
        <w:rPr>
          <w:rFonts w:ascii="Palatino Linotype" w:eastAsia="Palatino Linotype" w:hAnsi="Palatino Linotype" w:cs="Palatino Linotype"/>
          <w:i/>
        </w:rPr>
      </w:pPr>
      <w:r w:rsidRPr="00456D76">
        <w:rPr>
          <w:noProof/>
          <w:lang w:eastAsia="es-MX"/>
        </w:rPr>
        <w:drawing>
          <wp:inline distT="0" distB="0" distL="0" distR="0" wp14:anchorId="0CF57B1D" wp14:editId="390AF173">
            <wp:extent cx="5790940" cy="4072538"/>
            <wp:effectExtent l="0" t="0" r="63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03211" cy="4081168"/>
                    </a:xfrm>
                    <a:prstGeom prst="rect">
                      <a:avLst/>
                    </a:prstGeom>
                  </pic:spPr>
                </pic:pic>
              </a:graphicData>
            </a:graphic>
          </wp:inline>
        </w:drawing>
      </w:r>
    </w:p>
    <w:p w14:paraId="6299C142" w14:textId="0196DA0F" w:rsidR="00D34E9E" w:rsidRPr="00456D76" w:rsidRDefault="00D34E9E" w:rsidP="00D34E9E">
      <w:pPr>
        <w:pStyle w:val="Prrafodelista"/>
        <w:numPr>
          <w:ilvl w:val="0"/>
          <w:numId w:val="10"/>
        </w:numPr>
        <w:spacing w:line="360" w:lineRule="auto"/>
        <w:jc w:val="both"/>
        <w:rPr>
          <w:rFonts w:ascii="Palatino Linotype" w:eastAsia="Palatino Linotype" w:hAnsi="Palatino Linotype" w:cs="Palatino Linotype"/>
          <w:i/>
        </w:rPr>
      </w:pPr>
      <w:r w:rsidRPr="00456D76">
        <w:rPr>
          <w:rFonts w:ascii="Palatino Linotype" w:eastAsia="Palatino Linotype" w:hAnsi="Palatino Linotype" w:cs="Palatino Linotype"/>
          <w:i/>
        </w:rPr>
        <w:lastRenderedPageBreak/>
        <w:t xml:space="preserve">“MEDIDAS DE AUSTERIDAD.pdf” </w:t>
      </w:r>
      <w:r w:rsidRPr="00456D76">
        <w:rPr>
          <w:rFonts w:ascii="Palatino Linotype" w:eastAsia="Palatino Linotype" w:hAnsi="Palatino Linotype" w:cs="Palatino Linotype"/>
        </w:rPr>
        <w:t>mismo que contiene la Gaceta de Gobierno del Estado de México de fecha catorce de mayo de dos mil veintiuno, mediante la cual se expiden las MEDIDAS DE AUSTERIDAD Y CONTENCIÓN AL GASTO PÚBLICO DEL PODER EJECUTIVO DEL GOBIERNO DEL ESTADO DE MÉXICO</w:t>
      </w:r>
      <w:r w:rsidR="00C47954" w:rsidRPr="00456D76">
        <w:rPr>
          <w:rFonts w:ascii="Palatino Linotype" w:eastAsia="Palatino Linotype" w:hAnsi="Palatino Linotype" w:cs="Palatino Linotype"/>
        </w:rPr>
        <w:t>, como se plasma en la siguiente imagen:</w:t>
      </w:r>
    </w:p>
    <w:p w14:paraId="13381E8F" w14:textId="77777777" w:rsidR="00C47954" w:rsidRPr="00456D76" w:rsidRDefault="00C47954" w:rsidP="00C47954">
      <w:pPr>
        <w:pStyle w:val="Prrafodelista"/>
        <w:spacing w:line="360" w:lineRule="auto"/>
        <w:ind w:left="720"/>
        <w:jc w:val="both"/>
        <w:rPr>
          <w:rFonts w:ascii="Palatino Linotype" w:eastAsia="Palatino Linotype" w:hAnsi="Palatino Linotype" w:cs="Palatino Linotype"/>
          <w:i/>
        </w:rPr>
      </w:pPr>
    </w:p>
    <w:p w14:paraId="63AAB461" w14:textId="0FF9B34E" w:rsidR="00D34E9E" w:rsidRPr="00456D76" w:rsidRDefault="00C47954" w:rsidP="00C47954">
      <w:pPr>
        <w:spacing w:line="360" w:lineRule="auto"/>
        <w:jc w:val="center"/>
        <w:rPr>
          <w:rFonts w:ascii="Palatino Linotype" w:eastAsia="Calibri" w:hAnsi="Palatino Linotype" w:cs="Arial"/>
          <w:color w:val="000000" w:themeColor="text1"/>
        </w:rPr>
      </w:pPr>
      <w:r w:rsidRPr="00456D76">
        <w:rPr>
          <w:noProof/>
          <w:lang w:eastAsia="es-MX"/>
        </w:rPr>
        <w:drawing>
          <wp:inline distT="0" distB="0" distL="0" distR="0" wp14:anchorId="79607AB1" wp14:editId="054FE3D2">
            <wp:extent cx="5276850" cy="51816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6850" cy="5181600"/>
                    </a:xfrm>
                    <a:prstGeom prst="rect">
                      <a:avLst/>
                    </a:prstGeom>
                  </pic:spPr>
                </pic:pic>
              </a:graphicData>
            </a:graphic>
          </wp:inline>
        </w:drawing>
      </w:r>
    </w:p>
    <w:p w14:paraId="3D97A966" w14:textId="6AF914C3" w:rsidR="0092557C" w:rsidRPr="00456D76" w:rsidRDefault="0092557C" w:rsidP="005C250B">
      <w:pPr>
        <w:spacing w:line="360" w:lineRule="auto"/>
        <w:jc w:val="both"/>
        <w:rPr>
          <w:rFonts w:ascii="Palatino Linotype" w:eastAsia="Calibri" w:hAnsi="Palatino Linotype" w:cs="Arial"/>
          <w:color w:val="000000" w:themeColor="text1"/>
        </w:rPr>
      </w:pPr>
    </w:p>
    <w:p w14:paraId="26D6DA7C" w14:textId="03AE94BF" w:rsidR="00D34E9E" w:rsidRPr="00456D76" w:rsidRDefault="00693426" w:rsidP="005C250B">
      <w:pPr>
        <w:spacing w:line="360" w:lineRule="auto"/>
        <w:jc w:val="both"/>
        <w:rPr>
          <w:rFonts w:ascii="Palatino Linotype" w:eastAsia="Calibri" w:hAnsi="Palatino Linotype" w:cs="Arial"/>
          <w:color w:val="000000" w:themeColor="text1"/>
        </w:rPr>
      </w:pPr>
      <w:r w:rsidRPr="00456D76">
        <w:rPr>
          <w:rFonts w:ascii="Palatino Linotype" w:eastAsia="Calibri" w:hAnsi="Palatino Linotype" w:cs="Arial"/>
          <w:color w:val="000000" w:themeColor="text1"/>
        </w:rPr>
        <w:lastRenderedPageBreak/>
        <w:t xml:space="preserve">Archivos mediante los cuales, en aras de garantiza el efectivo acceso a la información del ciudadano, proporciona lo solicitado por el RECURRENTE en vía novedosa siendo lo relativo al </w:t>
      </w:r>
      <w:r w:rsidRPr="00456D76">
        <w:rPr>
          <w:rFonts w:ascii="Palatino Linotype" w:hAnsi="Palatino Linotype" w:cs="Arial"/>
          <w:b/>
          <w:lang w:eastAsia="es-MX"/>
        </w:rPr>
        <w:t>e</w:t>
      </w:r>
      <w:r w:rsidRPr="00456D76">
        <w:rPr>
          <w:rFonts w:ascii="Palatino Linotype" w:hAnsi="Palatino Linotype" w:cs="Arial"/>
          <w:b/>
        </w:rPr>
        <w:t>status o normativa en donde se estipula el seguimiento para cubrir interinatos por incapacidad médica</w:t>
      </w:r>
      <w:r w:rsidRPr="00456D76">
        <w:rPr>
          <w:rFonts w:ascii="Palatino Linotype" w:eastAsia="Calibri" w:hAnsi="Palatino Linotype" w:cs="Arial"/>
          <w:color w:val="000000" w:themeColor="text1"/>
        </w:rPr>
        <w:t>, pues precisó que dentro de documento entregado titulado Medidas de austeridad y contención al gasto público del Poder Ejecutivo del Gobierno del Estado de México se consideraba dar respuesta  en la fracción VI de la Medida Décimo T</w:t>
      </w:r>
      <w:r w:rsidR="008904BA" w:rsidRPr="00456D76">
        <w:rPr>
          <w:rFonts w:ascii="Palatino Linotype" w:eastAsia="Calibri" w:hAnsi="Palatino Linotype" w:cs="Arial"/>
          <w:color w:val="000000" w:themeColor="text1"/>
        </w:rPr>
        <w:t>ercera, proporcionado dicho documento, el cual se plasma lo medular en las siguientes imágenes</w:t>
      </w:r>
      <w:r w:rsidRPr="00456D76">
        <w:rPr>
          <w:rFonts w:ascii="Palatino Linotype" w:eastAsia="Calibri" w:hAnsi="Palatino Linotype" w:cs="Arial"/>
          <w:color w:val="000000" w:themeColor="text1"/>
        </w:rPr>
        <w:t>:</w:t>
      </w:r>
    </w:p>
    <w:p w14:paraId="55661D13" w14:textId="77777777" w:rsidR="005D36A2" w:rsidRPr="00456D76" w:rsidRDefault="005D36A2" w:rsidP="005C250B">
      <w:pPr>
        <w:spacing w:line="360" w:lineRule="auto"/>
        <w:jc w:val="both"/>
        <w:rPr>
          <w:rFonts w:ascii="Palatino Linotype" w:eastAsia="Calibri" w:hAnsi="Palatino Linotype" w:cs="Arial"/>
          <w:color w:val="000000" w:themeColor="text1"/>
        </w:rPr>
      </w:pPr>
    </w:p>
    <w:p w14:paraId="14B949A6" w14:textId="17AF26A2" w:rsidR="005D36A2" w:rsidRPr="00456D76" w:rsidRDefault="005D36A2" w:rsidP="005D36A2">
      <w:pPr>
        <w:spacing w:line="360" w:lineRule="auto"/>
        <w:jc w:val="center"/>
        <w:rPr>
          <w:rFonts w:ascii="Palatino Linotype" w:eastAsia="Calibri" w:hAnsi="Palatino Linotype" w:cs="Arial"/>
          <w:color w:val="000000" w:themeColor="text1"/>
        </w:rPr>
      </w:pPr>
      <w:r w:rsidRPr="00456D76">
        <w:rPr>
          <w:noProof/>
          <w:lang w:eastAsia="es-MX"/>
        </w:rPr>
        <w:drawing>
          <wp:inline distT="0" distB="0" distL="0" distR="0" wp14:anchorId="3569E0D4" wp14:editId="39E305E6">
            <wp:extent cx="5181600" cy="3048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81600" cy="304800"/>
                    </a:xfrm>
                    <a:prstGeom prst="rect">
                      <a:avLst/>
                    </a:prstGeom>
                  </pic:spPr>
                </pic:pic>
              </a:graphicData>
            </a:graphic>
          </wp:inline>
        </w:drawing>
      </w:r>
    </w:p>
    <w:p w14:paraId="2B527B59" w14:textId="6E17284A" w:rsidR="00693426" w:rsidRPr="00456D76" w:rsidRDefault="00693426" w:rsidP="005C250B">
      <w:pPr>
        <w:spacing w:line="360" w:lineRule="auto"/>
        <w:jc w:val="both"/>
        <w:rPr>
          <w:rFonts w:ascii="Palatino Linotype" w:eastAsia="Calibri" w:hAnsi="Palatino Linotype" w:cs="Arial"/>
          <w:color w:val="000000" w:themeColor="text1"/>
        </w:rPr>
      </w:pPr>
    </w:p>
    <w:p w14:paraId="4976378C" w14:textId="568A623D" w:rsidR="005D36A2" w:rsidRPr="00456D76" w:rsidRDefault="005D36A2" w:rsidP="005C250B">
      <w:pPr>
        <w:spacing w:line="360" w:lineRule="auto"/>
        <w:jc w:val="both"/>
        <w:rPr>
          <w:rFonts w:ascii="Palatino Linotype" w:eastAsia="Calibri" w:hAnsi="Palatino Linotype" w:cs="Arial"/>
          <w:color w:val="000000" w:themeColor="text1"/>
        </w:rPr>
      </w:pPr>
      <w:r w:rsidRPr="00456D76">
        <w:rPr>
          <w:noProof/>
          <w:lang w:eastAsia="es-MX"/>
        </w:rPr>
        <w:drawing>
          <wp:inline distT="0" distB="0" distL="0" distR="0" wp14:anchorId="15E795D4" wp14:editId="706BAD6B">
            <wp:extent cx="5362575" cy="36195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62575" cy="361950"/>
                    </a:xfrm>
                    <a:prstGeom prst="rect">
                      <a:avLst/>
                    </a:prstGeom>
                  </pic:spPr>
                </pic:pic>
              </a:graphicData>
            </a:graphic>
          </wp:inline>
        </w:drawing>
      </w:r>
    </w:p>
    <w:p w14:paraId="7FA54210" w14:textId="77777777" w:rsidR="00693426" w:rsidRPr="00456D76" w:rsidRDefault="00693426" w:rsidP="005C250B">
      <w:pPr>
        <w:spacing w:line="360" w:lineRule="auto"/>
        <w:jc w:val="both"/>
        <w:rPr>
          <w:rFonts w:ascii="Palatino Linotype" w:eastAsia="Calibri" w:hAnsi="Palatino Linotype" w:cs="Arial"/>
          <w:color w:val="000000" w:themeColor="text1"/>
        </w:rPr>
      </w:pPr>
    </w:p>
    <w:p w14:paraId="415F954B" w14:textId="77777777" w:rsidR="0058243E" w:rsidRPr="00456D76" w:rsidRDefault="0058243E" w:rsidP="0058243E">
      <w:pPr>
        <w:spacing w:line="360" w:lineRule="auto"/>
        <w:jc w:val="both"/>
        <w:rPr>
          <w:rFonts w:ascii="Palatino Linotype" w:hAnsi="Palatino Linotype" w:cs="Arial"/>
        </w:rPr>
      </w:pPr>
      <w:r w:rsidRPr="00456D76">
        <w:rPr>
          <w:rFonts w:ascii="Palatino Linotype" w:hAnsi="Palatino Linotype" w:cs="Arial"/>
        </w:rPr>
        <w:t xml:space="preserve">Asimismo, no se omite comentar que, al haber existido un pronunciamiento por parte del </w:t>
      </w:r>
      <w:r w:rsidRPr="00456D76">
        <w:rPr>
          <w:rFonts w:ascii="Palatino Linotype" w:hAnsi="Palatino Linotype" w:cs="Arial"/>
          <w:b/>
        </w:rPr>
        <w:t>SUJETO OBLIGADO</w:t>
      </w:r>
      <w:r w:rsidRPr="00456D76">
        <w:rPr>
          <w:rFonts w:ascii="Palatino Linotype" w:hAnsi="Palatino Linotype" w:cs="Arial"/>
        </w:rPr>
        <w:t xml:space="preserve">, a fin de dar respuesta a la solicitud planteada, </w:t>
      </w:r>
      <w:r w:rsidRPr="00456D76">
        <w:rPr>
          <w:rFonts w:ascii="Palatino Linotype" w:hAnsi="Palatino Linotype" w:cs="Arial"/>
          <w:b/>
        </w:rPr>
        <w:t>vía informe justificado</w:t>
      </w:r>
      <w:r w:rsidRPr="00456D76">
        <w:rPr>
          <w:rFonts w:ascii="Palatino Linotype" w:hAnsi="Palatino Linotype" w:cs="Arial"/>
        </w:rPr>
        <w:t>, este Instituto no está facultado para manifestarse sobre la veracidad de la información proporcionada, ello en atención a lo plasmado en el artículo 36 de la Ley de la Materia, en el cual se advierten los rubros de competencia y atribuciones.</w:t>
      </w:r>
    </w:p>
    <w:p w14:paraId="0AEF4281" w14:textId="77777777" w:rsidR="0058243E" w:rsidRPr="00456D76" w:rsidRDefault="0058243E" w:rsidP="0058243E">
      <w:pPr>
        <w:spacing w:line="360" w:lineRule="auto"/>
        <w:jc w:val="both"/>
        <w:rPr>
          <w:rFonts w:ascii="Palatino Linotype" w:hAnsi="Palatino Linotype" w:cs="Arial"/>
        </w:rPr>
      </w:pPr>
    </w:p>
    <w:p w14:paraId="17D703B1" w14:textId="77777777" w:rsidR="0058243E" w:rsidRPr="00456D76" w:rsidRDefault="0058243E" w:rsidP="0058243E">
      <w:pPr>
        <w:spacing w:line="360" w:lineRule="auto"/>
        <w:jc w:val="both"/>
        <w:rPr>
          <w:rFonts w:ascii="Palatino Linotype" w:eastAsiaTheme="minorEastAsia" w:hAnsi="Palatino Linotype" w:cs="Arial"/>
          <w:lang w:val="es-ES_tradnl"/>
        </w:rPr>
      </w:pPr>
      <w:r w:rsidRPr="00456D76">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2EB552F3" w14:textId="77777777" w:rsidR="0058243E" w:rsidRPr="00456D76" w:rsidRDefault="0058243E" w:rsidP="0058243E">
      <w:pPr>
        <w:jc w:val="both"/>
        <w:rPr>
          <w:rFonts w:ascii="Palatino Linotype" w:eastAsiaTheme="minorEastAsia" w:hAnsi="Palatino Linotype" w:cs="Arial"/>
          <w:lang w:val="es-ES_tradnl"/>
        </w:rPr>
      </w:pPr>
    </w:p>
    <w:p w14:paraId="7D3C1036" w14:textId="77777777" w:rsidR="0058243E" w:rsidRPr="00456D76" w:rsidRDefault="0058243E" w:rsidP="0058243E">
      <w:pPr>
        <w:ind w:left="851" w:right="899"/>
        <w:jc w:val="both"/>
        <w:rPr>
          <w:rFonts w:ascii="Palatino Linotype" w:eastAsiaTheme="minorEastAsia" w:hAnsi="Palatino Linotype" w:cs="Arial"/>
          <w:i/>
          <w:sz w:val="22"/>
          <w:szCs w:val="20"/>
          <w:lang w:val="es-ES_tradnl"/>
        </w:rPr>
      </w:pPr>
      <w:r w:rsidRPr="00456D76">
        <w:rPr>
          <w:rFonts w:ascii="Palatino Linotype" w:eastAsiaTheme="minorEastAsia" w:hAnsi="Palatino Linotype" w:cs="Arial"/>
          <w:b/>
          <w:i/>
          <w:sz w:val="22"/>
          <w:szCs w:val="20"/>
          <w:lang w:val="es-ES_tradnl"/>
        </w:rPr>
        <w:lastRenderedPageBreak/>
        <w:t>“El Instituto Federal de Acceso a la Información y Protección de Datos no cuenta con facultades para pronunciarse respecto de la veracidad de los documentos proporcionados por los sujetos obligados</w:t>
      </w:r>
      <w:r w:rsidRPr="00456D76">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456D76">
        <w:rPr>
          <w:rFonts w:ascii="Palatino Linotype" w:eastAsiaTheme="minorEastAsia" w:hAnsi="Palatino Linotype" w:cs="Arial"/>
          <w:i/>
          <w:sz w:val="22"/>
          <w:szCs w:val="20"/>
          <w:lang w:val="es-ES_tradnl"/>
        </w:rPr>
        <w:t>Marván</w:t>
      </w:r>
      <w:proofErr w:type="spellEnd"/>
      <w:r w:rsidRPr="00456D76">
        <w:rPr>
          <w:rFonts w:ascii="Palatino Linotype" w:eastAsiaTheme="minorEastAsia" w:hAnsi="Palatino Linotype" w:cs="Arial"/>
          <w:i/>
          <w:sz w:val="22"/>
          <w:szCs w:val="20"/>
          <w:lang w:val="es-ES_tradnl"/>
        </w:rPr>
        <w:t xml:space="preserve"> Laborde 2395/09 Secretaría de Economía - María </w:t>
      </w:r>
      <w:proofErr w:type="spellStart"/>
      <w:r w:rsidRPr="00456D76">
        <w:rPr>
          <w:rFonts w:ascii="Palatino Linotype" w:eastAsiaTheme="minorEastAsia" w:hAnsi="Palatino Linotype" w:cs="Arial"/>
          <w:i/>
          <w:sz w:val="22"/>
          <w:szCs w:val="20"/>
          <w:lang w:val="es-ES_tradnl"/>
        </w:rPr>
        <w:t>Marván</w:t>
      </w:r>
      <w:proofErr w:type="spellEnd"/>
      <w:r w:rsidRPr="00456D76">
        <w:rPr>
          <w:rFonts w:ascii="Palatino Linotype" w:eastAsiaTheme="minorEastAsia" w:hAnsi="Palatino Linotype" w:cs="Arial"/>
          <w:i/>
          <w:sz w:val="22"/>
          <w:szCs w:val="20"/>
          <w:lang w:val="es-ES_tradnl"/>
        </w:rPr>
        <w:t xml:space="preserve"> Laborde 0837/10 Administración Portuaria Integral de Veracruz, S.A. de C.V. – María </w:t>
      </w:r>
      <w:proofErr w:type="spellStart"/>
      <w:r w:rsidRPr="00456D76">
        <w:rPr>
          <w:rFonts w:ascii="Palatino Linotype" w:eastAsiaTheme="minorEastAsia" w:hAnsi="Palatino Linotype" w:cs="Arial"/>
          <w:i/>
          <w:sz w:val="22"/>
          <w:szCs w:val="20"/>
          <w:lang w:val="es-ES_tradnl"/>
        </w:rPr>
        <w:t>Marván</w:t>
      </w:r>
      <w:proofErr w:type="spellEnd"/>
      <w:r w:rsidRPr="00456D76">
        <w:rPr>
          <w:rFonts w:ascii="Palatino Linotype" w:eastAsiaTheme="minorEastAsia" w:hAnsi="Palatino Linotype" w:cs="Arial"/>
          <w:i/>
          <w:sz w:val="22"/>
          <w:szCs w:val="20"/>
          <w:lang w:val="es-ES_tradnl"/>
        </w:rPr>
        <w:t xml:space="preserve"> Laborde </w:t>
      </w:r>
    </w:p>
    <w:p w14:paraId="0446E2F4" w14:textId="77777777" w:rsidR="0058243E" w:rsidRPr="00456D76" w:rsidRDefault="0058243E" w:rsidP="0058243E">
      <w:pPr>
        <w:ind w:left="851" w:right="899"/>
        <w:jc w:val="both"/>
        <w:rPr>
          <w:rFonts w:ascii="Palatino Linotype" w:eastAsiaTheme="minorEastAsia" w:hAnsi="Palatino Linotype" w:cs="Arial"/>
          <w:i/>
          <w:sz w:val="22"/>
          <w:szCs w:val="20"/>
          <w:lang w:val="es-ES_tradnl"/>
        </w:rPr>
      </w:pPr>
      <w:r w:rsidRPr="00456D76">
        <w:rPr>
          <w:rFonts w:ascii="Palatino Linotype" w:eastAsiaTheme="minorEastAsia" w:hAnsi="Palatino Linotype" w:cs="Arial"/>
          <w:i/>
          <w:sz w:val="22"/>
          <w:szCs w:val="20"/>
          <w:lang w:val="es-ES_tradnl"/>
        </w:rPr>
        <w:t>Criterio 31/10</w:t>
      </w:r>
      <w:r w:rsidRPr="00456D76">
        <w:rPr>
          <w:rFonts w:ascii="Palatino Linotype" w:eastAsiaTheme="minorEastAsia" w:hAnsi="Palatino Linotype" w:cs="Arial"/>
          <w:b/>
          <w:i/>
          <w:sz w:val="22"/>
          <w:szCs w:val="20"/>
          <w:lang w:val="es-ES_tradnl"/>
        </w:rPr>
        <w:t>”</w:t>
      </w:r>
      <w:r w:rsidRPr="00456D76">
        <w:rPr>
          <w:rFonts w:ascii="Palatino Linotype" w:eastAsiaTheme="minorEastAsia" w:hAnsi="Palatino Linotype" w:cs="Arial"/>
          <w:i/>
          <w:sz w:val="22"/>
          <w:szCs w:val="20"/>
          <w:lang w:val="es-ES_tradnl"/>
        </w:rPr>
        <w:t xml:space="preserve"> (sic)</w:t>
      </w:r>
    </w:p>
    <w:p w14:paraId="2E7D5D85" w14:textId="77777777" w:rsidR="0058243E" w:rsidRPr="00456D76" w:rsidRDefault="0058243E" w:rsidP="0058243E">
      <w:pPr>
        <w:ind w:left="851" w:right="1041"/>
        <w:jc w:val="both"/>
        <w:rPr>
          <w:rFonts w:ascii="Palatino Linotype" w:eastAsiaTheme="minorEastAsia" w:hAnsi="Palatino Linotype" w:cs="Arial"/>
          <w:b/>
          <w:i/>
          <w:sz w:val="22"/>
          <w:szCs w:val="20"/>
          <w:lang w:val="es-ES_tradnl"/>
        </w:rPr>
      </w:pPr>
    </w:p>
    <w:p w14:paraId="1A79779C" w14:textId="77777777" w:rsidR="0058243E" w:rsidRPr="00456D76" w:rsidRDefault="0058243E" w:rsidP="0058243E">
      <w:pPr>
        <w:spacing w:line="360" w:lineRule="auto"/>
        <w:jc w:val="both"/>
        <w:rPr>
          <w:rFonts w:ascii="Palatino Linotype" w:eastAsia="Arial Unicode MS" w:hAnsi="Palatino Linotype" w:cs="Arial"/>
        </w:rPr>
      </w:pPr>
      <w:r w:rsidRPr="00456D76">
        <w:rPr>
          <w:rFonts w:ascii="Palatino Linotype" w:eastAsia="Arial Unicode MS" w:hAnsi="Palatino Linotype" w:cs="Arial"/>
        </w:rPr>
        <w:t xml:space="preserve">En virtud de todo lo anteriormente expuesto, este Órgano Colegiado advierte que en el caso se actualiza la causal de </w:t>
      </w:r>
      <w:r w:rsidRPr="00456D76">
        <w:rPr>
          <w:rFonts w:ascii="Palatino Linotype" w:eastAsia="Arial Unicode MS" w:hAnsi="Palatino Linotype" w:cs="Arial"/>
          <w:b/>
        </w:rPr>
        <w:t>sobreseimiento</w:t>
      </w:r>
      <w:r w:rsidRPr="00456D76">
        <w:rPr>
          <w:rFonts w:ascii="Palatino Linotype" w:eastAsia="Arial Unicode MS" w:hAnsi="Palatino Linotype" w:cs="Arial"/>
        </w:rPr>
        <w:t xml:space="preserve"> prevista en la fracción III del artículo 192 de la Ley de Transparencia y Acceso a la Información Pública del Estado de México y Municipios, que a la letra dice: </w:t>
      </w:r>
    </w:p>
    <w:p w14:paraId="40EE494E" w14:textId="77777777" w:rsidR="0058243E" w:rsidRPr="00456D76" w:rsidRDefault="0058243E" w:rsidP="0058243E">
      <w:pPr>
        <w:jc w:val="both"/>
        <w:rPr>
          <w:rFonts w:ascii="Palatino Linotype" w:eastAsia="Arial Unicode MS" w:hAnsi="Palatino Linotype" w:cs="Arial"/>
        </w:rPr>
      </w:pPr>
    </w:p>
    <w:p w14:paraId="107F0091" w14:textId="77777777" w:rsidR="0058243E" w:rsidRPr="00456D76" w:rsidRDefault="0058243E" w:rsidP="0058243E">
      <w:pPr>
        <w:ind w:left="851" w:right="901"/>
        <w:jc w:val="both"/>
        <w:rPr>
          <w:rFonts w:ascii="Palatino Linotype" w:hAnsi="Palatino Linotype" w:cs="Arial"/>
          <w:i/>
          <w:sz w:val="22"/>
          <w:szCs w:val="22"/>
        </w:rPr>
      </w:pPr>
      <w:r w:rsidRPr="00456D76">
        <w:rPr>
          <w:rFonts w:ascii="Palatino Linotype" w:hAnsi="Palatino Linotype" w:cs="Arial"/>
          <w:i/>
          <w:sz w:val="22"/>
          <w:szCs w:val="22"/>
        </w:rPr>
        <w:t>“</w:t>
      </w:r>
      <w:r w:rsidRPr="00456D76">
        <w:rPr>
          <w:rFonts w:ascii="Palatino Linotype" w:hAnsi="Palatino Linotype" w:cs="Arial"/>
          <w:b/>
          <w:i/>
          <w:sz w:val="22"/>
          <w:szCs w:val="22"/>
        </w:rPr>
        <w:t xml:space="preserve">Artículo 192. </w:t>
      </w:r>
      <w:r w:rsidRPr="00456D76">
        <w:rPr>
          <w:rFonts w:ascii="Palatino Linotype" w:hAnsi="Palatino Linotype" w:cs="Arial"/>
          <w:i/>
          <w:sz w:val="22"/>
          <w:szCs w:val="22"/>
        </w:rPr>
        <w:t>El recurso será sobreseído, en todo o en parte, cuando una vez admitido, se actualicen alguno de los siguientes supuestos:</w:t>
      </w:r>
    </w:p>
    <w:p w14:paraId="73457C3C" w14:textId="77777777" w:rsidR="0058243E" w:rsidRPr="00456D76" w:rsidRDefault="0058243E" w:rsidP="0058243E">
      <w:pPr>
        <w:ind w:left="851" w:right="901"/>
        <w:jc w:val="both"/>
        <w:rPr>
          <w:rFonts w:ascii="Palatino Linotype" w:hAnsi="Palatino Linotype" w:cs="Arial"/>
          <w:i/>
          <w:sz w:val="22"/>
          <w:szCs w:val="22"/>
        </w:rPr>
      </w:pPr>
      <w:r w:rsidRPr="00456D76">
        <w:rPr>
          <w:rFonts w:ascii="Palatino Linotype" w:hAnsi="Palatino Linotype" w:cs="Arial"/>
          <w:i/>
          <w:sz w:val="22"/>
          <w:szCs w:val="22"/>
        </w:rPr>
        <w:t>(…)</w:t>
      </w:r>
    </w:p>
    <w:p w14:paraId="4BBC0787" w14:textId="77777777" w:rsidR="0058243E" w:rsidRPr="00456D76" w:rsidRDefault="0058243E" w:rsidP="0058243E">
      <w:pPr>
        <w:ind w:left="851" w:right="901"/>
        <w:jc w:val="both"/>
        <w:rPr>
          <w:rFonts w:ascii="Palatino Linotype" w:hAnsi="Palatino Linotype" w:cs="Arial"/>
          <w:i/>
          <w:sz w:val="22"/>
          <w:szCs w:val="22"/>
        </w:rPr>
      </w:pPr>
      <w:r w:rsidRPr="00456D76">
        <w:rPr>
          <w:rFonts w:ascii="Palatino Linotype" w:hAnsi="Palatino Linotype" w:cs="Arial"/>
          <w:b/>
          <w:i/>
          <w:sz w:val="22"/>
          <w:szCs w:val="22"/>
        </w:rPr>
        <w:t>III.</w:t>
      </w:r>
      <w:r w:rsidRPr="00456D76">
        <w:rPr>
          <w:rFonts w:ascii="Palatino Linotype" w:hAnsi="Palatino Linotype" w:cs="Arial"/>
          <w:i/>
          <w:sz w:val="22"/>
          <w:szCs w:val="22"/>
        </w:rPr>
        <w:t xml:space="preserve"> El sujeto obligado responsable del acto lo modifique o revoque de tal manera que el Recurso de Revisión quede sin materia; </w:t>
      </w:r>
    </w:p>
    <w:p w14:paraId="07799818" w14:textId="77777777" w:rsidR="0058243E" w:rsidRPr="00456D76" w:rsidRDefault="0058243E" w:rsidP="0058243E">
      <w:pPr>
        <w:ind w:left="851" w:right="901"/>
        <w:jc w:val="both"/>
        <w:rPr>
          <w:rFonts w:ascii="Palatino Linotype" w:hAnsi="Palatino Linotype" w:cs="Arial"/>
          <w:i/>
          <w:sz w:val="22"/>
          <w:szCs w:val="22"/>
        </w:rPr>
      </w:pPr>
      <w:r w:rsidRPr="00456D76">
        <w:rPr>
          <w:rFonts w:ascii="Palatino Linotype" w:hAnsi="Palatino Linotype" w:cs="Arial"/>
          <w:i/>
          <w:sz w:val="22"/>
          <w:szCs w:val="22"/>
        </w:rPr>
        <w:t>(Énfasis añadido)</w:t>
      </w:r>
    </w:p>
    <w:p w14:paraId="5ECC8039" w14:textId="77777777" w:rsidR="0058243E" w:rsidRPr="00456D76" w:rsidRDefault="0058243E" w:rsidP="0058243E">
      <w:pPr>
        <w:ind w:left="851" w:right="901"/>
        <w:jc w:val="both"/>
        <w:rPr>
          <w:rFonts w:ascii="Palatino Linotype" w:eastAsiaTheme="minorEastAsia" w:hAnsi="Palatino Linotype" w:cs="Arial"/>
          <w:sz w:val="18"/>
          <w:szCs w:val="18"/>
        </w:rPr>
      </w:pPr>
    </w:p>
    <w:p w14:paraId="665FEAB0" w14:textId="77777777" w:rsidR="0058243E" w:rsidRPr="00456D76" w:rsidRDefault="0058243E" w:rsidP="0058243E">
      <w:pPr>
        <w:spacing w:line="360" w:lineRule="auto"/>
        <w:jc w:val="both"/>
        <w:rPr>
          <w:rFonts w:ascii="Palatino Linotype" w:eastAsia="Batang" w:hAnsi="Palatino Linotype" w:cs="Arial"/>
          <w:lang w:val="es-ES"/>
        </w:rPr>
      </w:pPr>
    </w:p>
    <w:p w14:paraId="08BB55EE" w14:textId="77777777" w:rsidR="0058243E" w:rsidRPr="00456D76" w:rsidRDefault="0058243E" w:rsidP="0058243E">
      <w:pPr>
        <w:spacing w:line="360" w:lineRule="auto"/>
        <w:jc w:val="both"/>
        <w:rPr>
          <w:rFonts w:ascii="Palatino Linotype" w:eastAsia="Batang" w:hAnsi="Palatino Linotype" w:cs="Arial"/>
          <w:lang w:val="es-AR"/>
        </w:rPr>
      </w:pPr>
      <w:r w:rsidRPr="00456D76">
        <w:rPr>
          <w:rFonts w:ascii="Palatino Linotype" w:eastAsia="Batang" w:hAnsi="Palatino Linotype" w:cs="Arial"/>
          <w:lang w:val="es-ES"/>
        </w:rPr>
        <w:lastRenderedPageBreak/>
        <w:t xml:space="preserve">Por analogía, se cita la Tesis emitida por el </w:t>
      </w:r>
      <w:r w:rsidRPr="00456D76">
        <w:rPr>
          <w:rFonts w:ascii="Palatino Linotype" w:eastAsia="Batang" w:hAnsi="Palatino Linotype" w:cs="Arial"/>
          <w:lang w:val="es-AR"/>
        </w:rPr>
        <w:t>Séptimo Tribunal Colegiado en Materia Civil del Primer Circuito que en su literalidad, establece lo siguiente:</w:t>
      </w:r>
    </w:p>
    <w:p w14:paraId="15DC45D5" w14:textId="77777777" w:rsidR="0058243E" w:rsidRPr="00456D76" w:rsidRDefault="0058243E" w:rsidP="0058243E">
      <w:pPr>
        <w:ind w:right="992"/>
        <w:jc w:val="both"/>
        <w:rPr>
          <w:rFonts w:ascii="Palatino Linotype" w:eastAsia="Calibri" w:hAnsi="Palatino Linotype"/>
          <w:lang w:val="es-ES"/>
        </w:rPr>
      </w:pPr>
    </w:p>
    <w:p w14:paraId="3E6FC2F6" w14:textId="77777777" w:rsidR="0058243E" w:rsidRPr="00456D76" w:rsidRDefault="0058243E" w:rsidP="0058243E">
      <w:pPr>
        <w:ind w:left="851" w:right="1133"/>
        <w:jc w:val="both"/>
        <w:rPr>
          <w:rFonts w:ascii="Palatino Linotype" w:eastAsia="Batang" w:hAnsi="Palatino Linotype" w:cs="Arial"/>
          <w:i/>
          <w:sz w:val="22"/>
          <w:lang w:val="es-AR"/>
        </w:rPr>
      </w:pPr>
      <w:r w:rsidRPr="00456D76">
        <w:rPr>
          <w:rFonts w:ascii="Palatino Linotype" w:eastAsia="Batang" w:hAnsi="Palatino Linotype" w:cs="Arial"/>
          <w:b/>
          <w:i/>
          <w:sz w:val="22"/>
          <w:lang w:val="es-AR"/>
        </w:rPr>
        <w:t xml:space="preserve">“SOBRESEIMIENTO EN EL JUICIO DE AMPARO DIRECTO. IMPIDE EL ESTUDIO DE LAS VIOLACIONES PROCESALES PLANTEADAS EN LOS CONCEPTOS DE VIOLACIÓN. </w:t>
      </w:r>
      <w:r w:rsidRPr="00456D76">
        <w:rPr>
          <w:rFonts w:ascii="Palatino Linotype" w:eastAsia="Batang" w:hAnsi="Palatino Linotype" w:cs="Arial"/>
          <w:i/>
          <w:sz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60973540" w14:textId="77777777" w:rsidR="0058243E" w:rsidRPr="00456D76" w:rsidRDefault="0058243E" w:rsidP="0058243E">
      <w:pPr>
        <w:autoSpaceDE w:val="0"/>
        <w:autoSpaceDN w:val="0"/>
        <w:adjustRightInd w:val="0"/>
        <w:ind w:left="709" w:right="992"/>
        <w:jc w:val="both"/>
        <w:rPr>
          <w:rFonts w:ascii="Palatino Linotype" w:eastAsia="Batang" w:hAnsi="Palatino Linotype" w:cs="Arial"/>
          <w:i/>
          <w:sz w:val="22"/>
          <w:lang w:val="es-AR"/>
        </w:rPr>
      </w:pPr>
    </w:p>
    <w:p w14:paraId="23E2C8F2" w14:textId="77777777" w:rsidR="0058243E" w:rsidRPr="00456D76" w:rsidRDefault="0058243E" w:rsidP="0058243E">
      <w:pPr>
        <w:ind w:left="851" w:right="1133"/>
        <w:jc w:val="both"/>
        <w:rPr>
          <w:rFonts w:ascii="Palatino Linotype" w:eastAsia="Batang" w:hAnsi="Palatino Linotype" w:cs="Arial"/>
          <w:i/>
          <w:sz w:val="22"/>
          <w:lang w:val="es-AR"/>
        </w:rPr>
      </w:pPr>
      <w:r w:rsidRPr="00456D76">
        <w:rPr>
          <w:rFonts w:ascii="Palatino Linotype" w:eastAsia="Batang" w:hAnsi="Palatino Linotype" w:cs="Arial"/>
          <w:i/>
          <w:sz w:val="22"/>
          <w:lang w:val="es-AR"/>
        </w:rPr>
        <w:t>SÉPTIMO TRIBUNAL COLEGIADO EN MATERIA CIVIL DEL PRIMER CIRCUITO.</w:t>
      </w:r>
    </w:p>
    <w:p w14:paraId="4E43A695" w14:textId="77777777" w:rsidR="0058243E" w:rsidRPr="00456D76" w:rsidRDefault="0058243E" w:rsidP="0058243E">
      <w:pPr>
        <w:ind w:left="851" w:right="1133"/>
        <w:jc w:val="both"/>
        <w:rPr>
          <w:rFonts w:ascii="Palatino Linotype" w:eastAsia="Batang" w:hAnsi="Palatino Linotype" w:cs="Arial"/>
          <w:i/>
          <w:sz w:val="22"/>
          <w:lang w:val="es-AR"/>
        </w:rPr>
      </w:pPr>
      <w:r w:rsidRPr="00456D76">
        <w:rPr>
          <w:rFonts w:ascii="Palatino Linotype" w:eastAsia="Batang" w:hAnsi="Palatino Linotype" w:cs="Arial"/>
          <w:i/>
          <w:sz w:val="22"/>
          <w:lang w:val="es-AR"/>
        </w:rPr>
        <w:t>Amparo directo 699/2008. Mariana Leticia González Steele. 13 de noviembre de 2008. Unanimidad de votos. Ponente: Sara Judith Montalvo Trejo. Secretario: Arnulfo Mateos García.”</w:t>
      </w:r>
    </w:p>
    <w:p w14:paraId="145A8496" w14:textId="77777777" w:rsidR="0058243E" w:rsidRPr="00456D76" w:rsidRDefault="0058243E" w:rsidP="0058243E">
      <w:pPr>
        <w:ind w:left="709" w:right="992"/>
        <w:jc w:val="both"/>
        <w:rPr>
          <w:rFonts w:ascii="Palatino Linotype" w:eastAsia="Batang" w:hAnsi="Palatino Linotype" w:cs="Arial"/>
          <w:i/>
          <w:lang w:val="es-AR"/>
        </w:rPr>
      </w:pPr>
    </w:p>
    <w:p w14:paraId="6F9D3BE4" w14:textId="28F3DA49" w:rsidR="0058243E" w:rsidRPr="00456D76" w:rsidRDefault="0058243E" w:rsidP="0058243E">
      <w:pPr>
        <w:spacing w:line="360" w:lineRule="auto"/>
        <w:jc w:val="both"/>
        <w:rPr>
          <w:rFonts w:ascii="Palatino Linotype" w:hAnsi="Palatino Linotype" w:cs="Arial"/>
          <w:lang w:val="es-ES"/>
        </w:rPr>
      </w:pPr>
      <w:r w:rsidRPr="00456D76">
        <w:rPr>
          <w:rFonts w:ascii="Palatino Linotype" w:hAnsi="Palatino Linotype" w:cs="Arial"/>
          <w:lang w:val="es-ES"/>
        </w:rPr>
        <w:t xml:space="preserve">En consecuencia, </w:t>
      </w:r>
      <w:r w:rsidRPr="00456D76">
        <w:rPr>
          <w:rFonts w:ascii="Palatino Linotype" w:hAnsi="Palatino Linotype" w:cs="Arial"/>
          <w:lang w:val="es-ES" w:eastAsia="es-MX"/>
        </w:rPr>
        <w:t>el Pleno de este Instituto</w:t>
      </w:r>
      <w:r w:rsidRPr="00456D76">
        <w:rPr>
          <w:rFonts w:ascii="Palatino Linotype" w:hAnsi="Palatino Linotype"/>
          <w:lang w:val="es-ES"/>
        </w:rPr>
        <w:t xml:space="preserve">, en términos de lo dispuesto en el artículo 186, fracción I de la Ley de Transparencia y Acceso a la </w:t>
      </w:r>
      <w:r w:rsidRPr="00456D76">
        <w:rPr>
          <w:rFonts w:ascii="Palatino Linotype" w:hAnsi="Palatino Linotype" w:cs="Arial"/>
          <w:lang w:val="es-ES"/>
        </w:rPr>
        <w:t>Información</w:t>
      </w:r>
      <w:r w:rsidRPr="00456D76">
        <w:rPr>
          <w:rFonts w:ascii="Palatino Linotype" w:hAnsi="Palatino Linotype"/>
          <w:lang w:val="es-ES"/>
        </w:rPr>
        <w:t xml:space="preserve"> Pública del Estado de México y Municipios, determina </w:t>
      </w:r>
      <w:r w:rsidRPr="00456D76">
        <w:rPr>
          <w:rFonts w:ascii="Palatino Linotype" w:hAnsi="Palatino Linotype"/>
          <w:b/>
          <w:lang w:val="es-ES"/>
        </w:rPr>
        <w:t xml:space="preserve">SOBRESEER </w:t>
      </w:r>
      <w:r w:rsidRPr="00456D76">
        <w:rPr>
          <w:rFonts w:ascii="Palatino Linotype" w:hAnsi="Palatino Linotype"/>
          <w:lang w:val="es-ES"/>
        </w:rPr>
        <w:t xml:space="preserve">el Recurso de Revisión </w:t>
      </w:r>
      <w:r w:rsidR="00EB33FC" w:rsidRPr="00456D76">
        <w:rPr>
          <w:rFonts w:ascii="Palatino Linotype" w:hAnsi="Palatino Linotype" w:cs="Arial"/>
          <w:b/>
          <w:lang w:val="es-ES"/>
        </w:rPr>
        <w:t>09852</w:t>
      </w:r>
      <w:r w:rsidRPr="00456D76">
        <w:rPr>
          <w:rFonts w:ascii="Palatino Linotype" w:hAnsi="Palatino Linotype" w:cs="Arial"/>
          <w:b/>
          <w:lang w:val="es-ES"/>
        </w:rPr>
        <w:t xml:space="preserve">/INFOEM/IP/RR/2022, </w:t>
      </w:r>
      <w:r w:rsidRPr="00456D76">
        <w:rPr>
          <w:rFonts w:ascii="Palatino Linotype" w:hAnsi="Palatino Linotype" w:cs="Arial"/>
          <w:lang w:val="es-ES"/>
        </w:rPr>
        <w:t>puesto que el</w:t>
      </w:r>
      <w:r w:rsidRPr="00456D76">
        <w:rPr>
          <w:rFonts w:ascii="Palatino Linotype" w:hAnsi="Palatino Linotype" w:cs="Arial"/>
          <w:b/>
          <w:lang w:val="es-ES"/>
        </w:rPr>
        <w:t xml:space="preserve"> </w:t>
      </w:r>
      <w:r w:rsidRPr="00456D76">
        <w:rPr>
          <w:rFonts w:ascii="Palatino Linotype" w:hAnsi="Palatino Linotype" w:cs="Arial"/>
          <w:b/>
        </w:rPr>
        <w:t xml:space="preserve">EL SUJETO OBLIGADO </w:t>
      </w:r>
      <w:r w:rsidRPr="00456D76">
        <w:rPr>
          <w:rFonts w:ascii="Palatino Linotype" w:hAnsi="Palatino Linotype" w:cs="Arial"/>
        </w:rPr>
        <w:t>responsable del acto, mediante informe justificado, modificó la respuesta incompleta, entregando a cabalidad lo peticionado y por ende</w:t>
      </w:r>
      <w:r w:rsidRPr="00456D76">
        <w:rPr>
          <w:rFonts w:ascii="Palatino Linotype" w:hAnsi="Palatino Linotype" w:cs="Arial"/>
          <w:b/>
        </w:rPr>
        <w:t xml:space="preserve"> quedó sin materia </w:t>
      </w:r>
      <w:r w:rsidRPr="00456D76">
        <w:rPr>
          <w:rFonts w:ascii="Palatino Linotype" w:hAnsi="Palatino Linotype" w:cs="Arial"/>
        </w:rPr>
        <w:t>el presente recurso.</w:t>
      </w:r>
    </w:p>
    <w:p w14:paraId="7E0F8C04" w14:textId="77777777" w:rsidR="0058243E" w:rsidRPr="00456D76" w:rsidRDefault="0058243E" w:rsidP="0058243E">
      <w:pPr>
        <w:spacing w:line="360" w:lineRule="auto"/>
        <w:jc w:val="both"/>
        <w:rPr>
          <w:rFonts w:ascii="Palatino Linotype" w:hAnsi="Palatino Linotype" w:cs="Arial"/>
          <w:b/>
          <w:lang w:val="es-ES"/>
        </w:rPr>
      </w:pPr>
    </w:p>
    <w:p w14:paraId="357B6EC3" w14:textId="77777777" w:rsidR="0058243E" w:rsidRPr="00456D76" w:rsidRDefault="0058243E" w:rsidP="0058243E">
      <w:pPr>
        <w:pStyle w:val="Prrafodelista"/>
        <w:widowControl w:val="0"/>
        <w:tabs>
          <w:tab w:val="left" w:pos="1276"/>
        </w:tabs>
        <w:autoSpaceDE w:val="0"/>
        <w:autoSpaceDN w:val="0"/>
        <w:adjustRightInd w:val="0"/>
        <w:spacing w:line="360" w:lineRule="auto"/>
        <w:ind w:left="0"/>
        <w:jc w:val="both"/>
        <w:rPr>
          <w:rFonts w:ascii="Palatino Linotype" w:eastAsia="Calibri" w:hAnsi="Palatino Linotype" w:cs="Arial"/>
        </w:rPr>
      </w:pPr>
      <w:r w:rsidRPr="00456D76">
        <w:rPr>
          <w:rFonts w:ascii="Palatino Linotype" w:eastAsia="Calibri" w:hAnsi="Palatino Linotype" w:cs="Arial"/>
        </w:rPr>
        <w:t xml:space="preserve">Así, con </w:t>
      </w:r>
      <w:r w:rsidRPr="00456D76">
        <w:rPr>
          <w:rFonts w:ascii="Palatino Linotype" w:hAnsi="Palatino Linotype" w:cs="Arial"/>
        </w:rPr>
        <w:t>fundamento</w:t>
      </w:r>
      <w:r w:rsidRPr="00456D76">
        <w:rPr>
          <w:rFonts w:ascii="Palatino Linotype" w:eastAsia="Calibri" w:hAnsi="Palatino Linotype" w:cs="Arial"/>
        </w:rPr>
        <w:t xml:space="preserve"> en lo prescrito en los artículos 5, </w:t>
      </w:r>
      <w:r w:rsidRPr="00456D76">
        <w:rPr>
          <w:rFonts w:ascii="Palatino Linotype" w:hAnsi="Palatino Linotype"/>
        </w:rPr>
        <w:t>párrafos trigésimos, trigésimos primero, trigésimos segundos</w:t>
      </w:r>
      <w:r w:rsidRPr="00456D76">
        <w:rPr>
          <w:rFonts w:ascii="Palatino Linotype" w:hAnsi="Palatino Linotype" w:cs="Arial"/>
        </w:rPr>
        <w:t>,</w:t>
      </w:r>
      <w:r w:rsidRPr="00456D76">
        <w:rPr>
          <w:rFonts w:ascii="Palatino Linotype" w:hAnsi="Palatino Linotype"/>
        </w:rPr>
        <w:t xml:space="preserve"> </w:t>
      </w:r>
      <w:r w:rsidRPr="00456D76">
        <w:rPr>
          <w:rFonts w:ascii="Palatino Linotype" w:hAnsi="Palatino Linotype" w:cs="Arial"/>
        </w:rPr>
        <w:t>fracciones</w:t>
      </w:r>
      <w:r w:rsidRPr="00456D76">
        <w:rPr>
          <w:rFonts w:ascii="Palatino Linotype" w:hAnsi="Palatino Linotype"/>
        </w:rPr>
        <w:t xml:space="preserve"> IV y V,</w:t>
      </w:r>
      <w:r w:rsidRPr="00456D76">
        <w:rPr>
          <w:rFonts w:ascii="Palatino Linotype" w:eastAsia="Calibri" w:hAnsi="Palatino Linotype" w:cs="Arial"/>
        </w:rPr>
        <w:t xml:space="preserve"> de la Constitución Política del Estado Libre y Soberano de México, y los artículos </w:t>
      </w:r>
      <w:r w:rsidRPr="00456D76">
        <w:rPr>
          <w:rFonts w:ascii="Palatino Linotype" w:hAnsi="Palatino Linotype"/>
        </w:rPr>
        <w:t xml:space="preserve">2, </w:t>
      </w:r>
      <w:r w:rsidRPr="00456D76">
        <w:rPr>
          <w:rFonts w:ascii="Palatino Linotype" w:hAnsi="Palatino Linotype" w:cs="Arial"/>
        </w:rPr>
        <w:t>fracción</w:t>
      </w:r>
      <w:r w:rsidRPr="00456D76">
        <w:rPr>
          <w:rFonts w:ascii="Palatino Linotype" w:hAnsi="Palatino Linotype"/>
        </w:rPr>
        <w:t xml:space="preserve"> II, 9, </w:t>
      </w:r>
      <w:r w:rsidRPr="00456D76">
        <w:rPr>
          <w:rFonts w:ascii="Palatino Linotype" w:hAnsi="Palatino Linotype" w:cs="Arial"/>
          <w:lang w:val="es-ES_tradnl"/>
        </w:rPr>
        <w:t>29</w:t>
      </w:r>
      <w:r w:rsidRPr="00456D76">
        <w:rPr>
          <w:rFonts w:ascii="Palatino Linotype" w:hAnsi="Palatino Linotype"/>
        </w:rPr>
        <w:t xml:space="preserve">, 36, fracciones I y II, 176, </w:t>
      </w:r>
      <w:r w:rsidRPr="00456D76">
        <w:rPr>
          <w:rFonts w:ascii="Palatino Linotype" w:hAnsi="Palatino Linotype"/>
        </w:rPr>
        <w:lastRenderedPageBreak/>
        <w:t>178, 179, 181, 185, fracción I, 186, 188 y 192, fracción III</w:t>
      </w:r>
      <w:r w:rsidRPr="00456D76">
        <w:rPr>
          <w:rFonts w:ascii="Palatino Linotype" w:eastAsia="Calibri" w:hAnsi="Palatino Linotype" w:cs="Arial"/>
        </w:rPr>
        <w:t xml:space="preserve"> de la Ley de Transparencia y Acceso a la Información Pública del Estado de México y </w:t>
      </w:r>
      <w:r w:rsidRPr="00456D76">
        <w:rPr>
          <w:rFonts w:ascii="Palatino Linotype" w:hAnsi="Palatino Linotype" w:cs="Arial"/>
        </w:rPr>
        <w:t>Municipios</w:t>
      </w:r>
      <w:r w:rsidRPr="00456D76">
        <w:rPr>
          <w:rFonts w:ascii="Palatino Linotype" w:eastAsia="Calibri" w:hAnsi="Palatino Linotype" w:cs="Arial"/>
        </w:rPr>
        <w:t xml:space="preserve">, </w:t>
      </w:r>
      <w:r w:rsidRPr="00456D76">
        <w:rPr>
          <w:rFonts w:ascii="Palatino Linotype" w:hAnsi="Palatino Linotype"/>
        </w:rPr>
        <w:t>este</w:t>
      </w:r>
      <w:r w:rsidRPr="00456D76">
        <w:rPr>
          <w:rFonts w:ascii="Palatino Linotype" w:eastAsia="Calibri" w:hAnsi="Palatino Linotype" w:cs="Arial"/>
        </w:rPr>
        <w:t xml:space="preserve"> Pleno:</w:t>
      </w:r>
    </w:p>
    <w:p w14:paraId="5B550BAD" w14:textId="77777777" w:rsidR="0058243E" w:rsidRPr="00456D76" w:rsidRDefault="0058243E" w:rsidP="0058243E">
      <w:pPr>
        <w:jc w:val="center"/>
        <w:rPr>
          <w:rFonts w:ascii="Palatino Linotype" w:hAnsi="Palatino Linotype"/>
          <w:b/>
          <w:bCs/>
          <w:spacing w:val="60"/>
          <w:sz w:val="28"/>
        </w:rPr>
      </w:pPr>
    </w:p>
    <w:p w14:paraId="68ADC7B5" w14:textId="77777777" w:rsidR="0058243E" w:rsidRPr="00456D76" w:rsidRDefault="0058243E" w:rsidP="0058243E">
      <w:pPr>
        <w:jc w:val="center"/>
        <w:rPr>
          <w:rFonts w:ascii="Palatino Linotype" w:hAnsi="Palatino Linotype"/>
          <w:b/>
          <w:bCs/>
          <w:spacing w:val="60"/>
          <w:sz w:val="28"/>
        </w:rPr>
      </w:pPr>
      <w:r w:rsidRPr="00456D76">
        <w:rPr>
          <w:rFonts w:ascii="Palatino Linotype" w:hAnsi="Palatino Linotype"/>
          <w:b/>
          <w:bCs/>
          <w:spacing w:val="60"/>
          <w:sz w:val="28"/>
        </w:rPr>
        <w:t>RESUELVE</w:t>
      </w:r>
    </w:p>
    <w:p w14:paraId="6DD35F1D" w14:textId="77777777" w:rsidR="0058243E" w:rsidRPr="00456D76" w:rsidRDefault="0058243E" w:rsidP="0058243E">
      <w:pPr>
        <w:jc w:val="center"/>
        <w:rPr>
          <w:rFonts w:ascii="Palatino Linotype" w:hAnsi="Palatino Linotype"/>
          <w:b/>
          <w:bCs/>
          <w:spacing w:val="60"/>
          <w:sz w:val="28"/>
        </w:rPr>
      </w:pPr>
    </w:p>
    <w:p w14:paraId="60F4DF1C" w14:textId="7D3EA610" w:rsidR="0058243E" w:rsidRPr="00456D76" w:rsidRDefault="0058243E" w:rsidP="0058243E">
      <w:pPr>
        <w:widowControl w:val="0"/>
        <w:tabs>
          <w:tab w:val="left" w:pos="1701"/>
        </w:tabs>
        <w:autoSpaceDE w:val="0"/>
        <w:autoSpaceDN w:val="0"/>
        <w:adjustRightInd w:val="0"/>
        <w:spacing w:line="360" w:lineRule="auto"/>
        <w:jc w:val="both"/>
        <w:rPr>
          <w:rFonts w:ascii="Palatino Linotype" w:hAnsi="Palatino Linotype" w:cs="Arial"/>
          <w:color w:val="FF0000"/>
        </w:rPr>
      </w:pPr>
      <w:r w:rsidRPr="00456D76">
        <w:rPr>
          <w:rFonts w:ascii="Palatino Linotype" w:hAnsi="Palatino Linotype" w:cs="Arial"/>
          <w:b/>
          <w:color w:val="000000" w:themeColor="text1"/>
          <w:sz w:val="28"/>
        </w:rPr>
        <w:t>PRIMERO</w:t>
      </w:r>
      <w:r w:rsidRPr="00456D76">
        <w:rPr>
          <w:rFonts w:ascii="Palatino Linotype" w:hAnsi="Palatino Linotype" w:cs="Arial"/>
          <w:b/>
          <w:color w:val="000000" w:themeColor="text1"/>
        </w:rPr>
        <w:t xml:space="preserve">. </w:t>
      </w:r>
      <w:r w:rsidRPr="00456D76">
        <w:rPr>
          <w:rFonts w:ascii="Palatino Linotype" w:hAnsi="Palatino Linotype" w:cs="Arial"/>
          <w:color w:val="000000" w:themeColor="text1"/>
        </w:rPr>
        <w:t>Se</w:t>
      </w:r>
      <w:r w:rsidRPr="00456D76">
        <w:rPr>
          <w:rFonts w:ascii="Palatino Linotype" w:hAnsi="Palatino Linotype" w:cs="Arial"/>
          <w:b/>
          <w:color w:val="000000" w:themeColor="text1"/>
        </w:rPr>
        <w:t xml:space="preserve"> SOBRESEE </w:t>
      </w:r>
      <w:r w:rsidRPr="00456D76">
        <w:rPr>
          <w:rFonts w:ascii="Palatino Linotype" w:hAnsi="Palatino Linotype" w:cs="Arial"/>
          <w:color w:val="000000" w:themeColor="text1"/>
        </w:rPr>
        <w:t xml:space="preserve">el </w:t>
      </w:r>
      <w:r w:rsidRPr="00456D76">
        <w:rPr>
          <w:rFonts w:ascii="Palatino Linotype" w:hAnsi="Palatino Linotype" w:cs="Arial"/>
          <w:color w:val="222222"/>
          <w:shd w:val="clear" w:color="auto" w:fill="FFFFFF"/>
        </w:rPr>
        <w:t>Recurso de Revisión</w:t>
      </w:r>
      <w:r w:rsidRPr="00456D76">
        <w:rPr>
          <w:rFonts w:ascii="Palatino Linotype" w:hAnsi="Palatino Linotype" w:cs="Arial"/>
          <w:color w:val="000000" w:themeColor="text1"/>
        </w:rPr>
        <w:t xml:space="preserve"> número</w:t>
      </w:r>
      <w:r w:rsidR="00EB33FC" w:rsidRPr="00456D76">
        <w:rPr>
          <w:rFonts w:ascii="Palatino Linotype" w:hAnsi="Palatino Linotype" w:cs="Arial"/>
          <w:b/>
          <w:color w:val="000000" w:themeColor="text1"/>
        </w:rPr>
        <w:t xml:space="preserve"> 09852</w:t>
      </w:r>
      <w:r w:rsidRPr="00456D76">
        <w:rPr>
          <w:rFonts w:ascii="Palatino Linotype" w:hAnsi="Palatino Linotype" w:cs="Arial"/>
          <w:b/>
          <w:color w:val="000000" w:themeColor="text1"/>
        </w:rPr>
        <w:t>/INFOEM/IP/RR/2022</w:t>
      </w:r>
      <w:r w:rsidRPr="00456D76">
        <w:rPr>
          <w:rFonts w:ascii="Palatino Linotype" w:hAnsi="Palatino Linotype" w:cs="Arial"/>
          <w:color w:val="000000" w:themeColor="text1"/>
        </w:rPr>
        <w:t xml:space="preserve">, con fundamento en el artículo 192 fracción III de la </w:t>
      </w:r>
      <w:r w:rsidRPr="00456D76">
        <w:rPr>
          <w:rFonts w:ascii="Palatino Linotype" w:eastAsia="Arial Unicode MS" w:hAnsi="Palatino Linotype" w:cs="Arial"/>
        </w:rPr>
        <w:t>Ley de Transparencia y Acceso a la Información Pública del Estado de México y Municipios</w:t>
      </w:r>
      <w:r w:rsidRPr="00456D76">
        <w:rPr>
          <w:rFonts w:ascii="Palatino Linotype" w:hAnsi="Palatino Linotype" w:cs="Arial"/>
          <w:color w:val="000000" w:themeColor="text1"/>
        </w:rPr>
        <w:t>, en atención a que el</w:t>
      </w:r>
      <w:r w:rsidRPr="00456D76">
        <w:rPr>
          <w:rFonts w:ascii="Palatino Linotype" w:hAnsi="Palatino Linotype" w:cs="Arial"/>
          <w:b/>
        </w:rPr>
        <w:t xml:space="preserve"> SUJETO OBLIGADO </w:t>
      </w:r>
      <w:r w:rsidRPr="00456D76">
        <w:rPr>
          <w:rFonts w:ascii="Palatino Linotype" w:hAnsi="Palatino Linotype" w:cs="Arial"/>
        </w:rPr>
        <w:t>responsable del acto, mediante informe justificado modificó la respuesta incompleta y por ende</w:t>
      </w:r>
      <w:r w:rsidRPr="00456D76">
        <w:rPr>
          <w:rFonts w:ascii="Palatino Linotype" w:hAnsi="Palatino Linotype" w:cs="Arial"/>
          <w:b/>
        </w:rPr>
        <w:t xml:space="preserve"> quedó sin materia </w:t>
      </w:r>
      <w:r w:rsidRPr="00456D76">
        <w:rPr>
          <w:rFonts w:ascii="Palatino Linotype" w:hAnsi="Palatino Linotype" w:cs="Arial"/>
        </w:rPr>
        <w:t xml:space="preserve">al entregar a cabalidad lo peticionado por </w:t>
      </w:r>
      <w:r w:rsidRPr="00456D76">
        <w:rPr>
          <w:rFonts w:ascii="Palatino Linotype" w:hAnsi="Palatino Linotype" w:cs="Arial"/>
          <w:b/>
        </w:rPr>
        <w:t>LA RECURRENTE</w:t>
      </w:r>
      <w:r w:rsidRPr="00456D76">
        <w:rPr>
          <w:rFonts w:ascii="Palatino Linotype" w:hAnsi="Palatino Linotype"/>
          <w:b/>
        </w:rPr>
        <w:t xml:space="preserve"> </w:t>
      </w:r>
      <w:r w:rsidRPr="00456D76">
        <w:rPr>
          <w:rFonts w:ascii="Palatino Linotype" w:hAnsi="Palatino Linotype" w:cs="Arial"/>
        </w:rPr>
        <w:t xml:space="preserve">en términos del Considerando </w:t>
      </w:r>
      <w:r w:rsidRPr="00456D76">
        <w:rPr>
          <w:rFonts w:ascii="Palatino Linotype" w:hAnsi="Palatino Linotype" w:cs="Arial"/>
          <w:b/>
        </w:rPr>
        <w:t>QUINTO</w:t>
      </w:r>
      <w:r w:rsidRPr="00456D76">
        <w:rPr>
          <w:rFonts w:ascii="Palatino Linotype" w:hAnsi="Palatino Linotype" w:cs="Arial"/>
        </w:rPr>
        <w:t xml:space="preserve"> de la presente resolución.</w:t>
      </w:r>
      <w:r w:rsidRPr="00456D76">
        <w:rPr>
          <w:rFonts w:ascii="Palatino Linotype" w:hAnsi="Palatino Linotype" w:cs="Arial"/>
          <w:color w:val="FF0000"/>
        </w:rPr>
        <w:t xml:space="preserve"> </w:t>
      </w:r>
    </w:p>
    <w:p w14:paraId="2D200D84" w14:textId="77777777" w:rsidR="0058243E" w:rsidRPr="00456D76" w:rsidRDefault="0058243E" w:rsidP="0058243E">
      <w:pPr>
        <w:widowControl w:val="0"/>
        <w:tabs>
          <w:tab w:val="left" w:pos="1701"/>
        </w:tabs>
        <w:autoSpaceDE w:val="0"/>
        <w:autoSpaceDN w:val="0"/>
        <w:adjustRightInd w:val="0"/>
        <w:spacing w:line="360" w:lineRule="auto"/>
        <w:jc w:val="both"/>
        <w:rPr>
          <w:rFonts w:ascii="Palatino Linotype" w:hAnsi="Palatino Linotype" w:cs="Arial"/>
        </w:rPr>
      </w:pPr>
    </w:p>
    <w:p w14:paraId="41B33A59" w14:textId="77777777" w:rsidR="0058243E" w:rsidRPr="00456D76" w:rsidRDefault="0058243E" w:rsidP="0058243E">
      <w:pPr>
        <w:widowControl w:val="0"/>
        <w:tabs>
          <w:tab w:val="left" w:pos="1701"/>
        </w:tabs>
        <w:autoSpaceDE w:val="0"/>
        <w:autoSpaceDN w:val="0"/>
        <w:adjustRightInd w:val="0"/>
        <w:spacing w:line="360" w:lineRule="auto"/>
        <w:jc w:val="both"/>
        <w:rPr>
          <w:rFonts w:ascii="Palatino Linotype" w:hAnsi="Palatino Linotype" w:cs="Arial"/>
          <w:color w:val="222222"/>
          <w:shd w:val="clear" w:color="auto" w:fill="FFFFFF"/>
        </w:rPr>
      </w:pPr>
      <w:r w:rsidRPr="00456D76">
        <w:rPr>
          <w:rFonts w:ascii="Palatino Linotype" w:hAnsi="Palatino Linotype" w:cs="Arial"/>
          <w:b/>
          <w:color w:val="000000" w:themeColor="text1"/>
          <w:sz w:val="28"/>
        </w:rPr>
        <w:t>SEGUNDO</w:t>
      </w:r>
      <w:r w:rsidRPr="00456D76">
        <w:rPr>
          <w:rFonts w:ascii="Palatino Linotype" w:hAnsi="Palatino Linotype" w:cs="Arial"/>
          <w:b/>
          <w:color w:val="222222"/>
          <w:shd w:val="clear" w:color="auto" w:fill="FFFFFF"/>
        </w:rPr>
        <w:t xml:space="preserve">. Notifíquese </w:t>
      </w:r>
      <w:r w:rsidRPr="00456D76">
        <w:rPr>
          <w:rFonts w:ascii="Palatino Linotype" w:hAnsi="Palatino Linotype" w:cs="Arial"/>
          <w:color w:val="222222"/>
          <w:shd w:val="clear" w:color="auto" w:fill="FFFFFF"/>
        </w:rPr>
        <w:t xml:space="preserve">al </w:t>
      </w:r>
      <w:r w:rsidRPr="00456D76">
        <w:rPr>
          <w:rFonts w:ascii="Palatino Linotype" w:hAnsi="Palatino Linotype"/>
          <w:lang w:eastAsia="es-ES_tradnl"/>
        </w:rPr>
        <w:t>Titular</w:t>
      </w:r>
      <w:r w:rsidRPr="00456D76">
        <w:rPr>
          <w:rFonts w:ascii="Palatino Linotype" w:hAnsi="Palatino Linotype" w:cs="Arial"/>
          <w:color w:val="222222"/>
          <w:shd w:val="clear" w:color="auto" w:fill="FFFFFF"/>
        </w:rPr>
        <w:t xml:space="preserve"> de la Unidad de Transparencia del </w:t>
      </w:r>
      <w:r w:rsidRPr="00456D76">
        <w:rPr>
          <w:rFonts w:ascii="Palatino Linotype" w:hAnsi="Palatino Linotype" w:cs="Arial"/>
          <w:b/>
          <w:color w:val="222222"/>
          <w:shd w:val="clear" w:color="auto" w:fill="FFFFFF"/>
        </w:rPr>
        <w:t>SUJETO OBLIGADO</w:t>
      </w:r>
      <w:r w:rsidRPr="00456D76">
        <w:rPr>
          <w:rFonts w:ascii="Palatino Linotype" w:hAnsi="Palatino Linotype" w:cs="Arial"/>
          <w:color w:val="222222"/>
          <w:shd w:val="clear" w:color="auto" w:fill="FFFFFF"/>
        </w:rPr>
        <w:t xml:space="preserve"> para su conocimiento. </w:t>
      </w:r>
    </w:p>
    <w:p w14:paraId="13D2476B" w14:textId="77777777" w:rsidR="0058243E" w:rsidRPr="00456D76" w:rsidRDefault="0058243E" w:rsidP="0058243E">
      <w:pPr>
        <w:widowControl w:val="0"/>
        <w:tabs>
          <w:tab w:val="left" w:pos="1701"/>
        </w:tabs>
        <w:autoSpaceDE w:val="0"/>
        <w:autoSpaceDN w:val="0"/>
        <w:adjustRightInd w:val="0"/>
        <w:spacing w:line="360" w:lineRule="auto"/>
        <w:jc w:val="both"/>
        <w:rPr>
          <w:rFonts w:ascii="Palatino Linotype" w:hAnsi="Palatino Linotype" w:cs="Arial"/>
        </w:rPr>
      </w:pPr>
    </w:p>
    <w:p w14:paraId="050A9A9B" w14:textId="77777777" w:rsidR="0058243E" w:rsidRPr="00456D76" w:rsidRDefault="0058243E" w:rsidP="0058243E">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r w:rsidRPr="00456D76">
        <w:rPr>
          <w:rFonts w:ascii="Palatino Linotype" w:hAnsi="Palatino Linotype" w:cs="Arial"/>
          <w:b/>
          <w:color w:val="000000" w:themeColor="text1"/>
          <w:sz w:val="28"/>
        </w:rPr>
        <w:t>TERCERO</w:t>
      </w:r>
      <w:r w:rsidRPr="00456D76">
        <w:rPr>
          <w:rFonts w:ascii="Palatino Linotype" w:hAnsi="Palatino Linotype"/>
          <w:color w:val="222222"/>
          <w:lang w:eastAsia="es-ES_tradnl"/>
        </w:rPr>
        <w:t xml:space="preserve">. </w:t>
      </w:r>
      <w:r w:rsidRPr="00456D76">
        <w:rPr>
          <w:rFonts w:ascii="Palatino Linotype" w:hAnsi="Palatino Linotype"/>
          <w:b/>
          <w:color w:val="222222"/>
          <w:lang w:eastAsia="es-ES_tradnl"/>
        </w:rPr>
        <w:t>Notifíquese</w:t>
      </w:r>
      <w:r w:rsidRPr="00456D76">
        <w:rPr>
          <w:rFonts w:ascii="Palatino Linotype" w:hAnsi="Palatino Linotype"/>
          <w:color w:val="222222"/>
          <w:lang w:eastAsia="es-ES_tradnl"/>
        </w:rPr>
        <w:t xml:space="preserve"> al </w:t>
      </w:r>
      <w:r w:rsidRPr="00456D76">
        <w:rPr>
          <w:rFonts w:ascii="Palatino Linotype" w:hAnsi="Palatino Linotype"/>
          <w:b/>
        </w:rPr>
        <w:t>RECURRENTE</w:t>
      </w:r>
      <w:r w:rsidRPr="00456D76">
        <w:rPr>
          <w:rFonts w:ascii="Palatino Linotype" w:hAnsi="Palatino Linotype"/>
          <w:color w:val="222222"/>
          <w:lang w:eastAsia="es-ES_tradnl"/>
        </w:rPr>
        <w:t xml:space="preserve"> la </w:t>
      </w:r>
      <w:r w:rsidRPr="00456D76">
        <w:rPr>
          <w:rFonts w:ascii="Palatino Linotype" w:hAnsi="Palatino Linotype"/>
          <w:lang w:eastAsia="es-ES_tradnl"/>
        </w:rPr>
        <w:t>presente</w:t>
      </w:r>
      <w:r w:rsidRPr="00456D76">
        <w:rPr>
          <w:rFonts w:ascii="Palatino Linotype" w:hAnsi="Palatino Linotype"/>
          <w:color w:val="222222"/>
          <w:lang w:eastAsia="es-ES_tradnl"/>
        </w:rPr>
        <w:t xml:space="preserve"> resolución vía </w:t>
      </w:r>
      <w:r w:rsidRPr="00456D76">
        <w:rPr>
          <w:rFonts w:ascii="Palatino Linotype" w:eastAsia="MS Mincho" w:hAnsi="Palatino Linotype" w:cs="Arial"/>
          <w:lang w:val="es-ES_tradnl"/>
        </w:rPr>
        <w:t xml:space="preserve">Sistema de Acceso a la Información Mexiquense </w:t>
      </w:r>
      <w:r w:rsidRPr="00456D76">
        <w:rPr>
          <w:rFonts w:ascii="Palatino Linotype" w:eastAsia="MS Mincho" w:hAnsi="Palatino Linotype" w:cs="Arial"/>
          <w:b/>
          <w:bCs/>
          <w:lang w:val="es-ES_tradnl"/>
        </w:rPr>
        <w:t>SAIMEX</w:t>
      </w:r>
      <w:r w:rsidRPr="00456D76">
        <w:rPr>
          <w:rFonts w:ascii="Palatino Linotype" w:eastAsia="MS Mincho" w:hAnsi="Palatino Linotype" w:cs="Arial"/>
          <w:lang w:val="es-ES_tradnl"/>
        </w:rPr>
        <w:t>.</w:t>
      </w:r>
    </w:p>
    <w:p w14:paraId="02D9F1C5" w14:textId="77777777" w:rsidR="0058243E" w:rsidRPr="00456D76" w:rsidRDefault="0058243E" w:rsidP="0058243E">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p>
    <w:p w14:paraId="7E1CD4A6" w14:textId="46695DEB" w:rsidR="0058243E" w:rsidRPr="00456D76" w:rsidRDefault="0058243E" w:rsidP="0058243E">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r w:rsidRPr="00456D76">
        <w:rPr>
          <w:rFonts w:ascii="Palatino Linotype" w:hAnsi="Palatino Linotype" w:cs="Arial"/>
          <w:b/>
          <w:color w:val="000000" w:themeColor="text1"/>
          <w:sz w:val="28"/>
        </w:rPr>
        <w:t>CUARTO</w:t>
      </w:r>
      <w:r w:rsidRPr="00456D76">
        <w:rPr>
          <w:rFonts w:ascii="Palatino Linotype" w:hAnsi="Palatino Linotype"/>
          <w:b/>
          <w:color w:val="222222"/>
          <w:lang w:eastAsia="es-ES_tradnl"/>
        </w:rPr>
        <w:t>. Hágase del conocimiento</w:t>
      </w:r>
      <w:r w:rsidRPr="00456D76">
        <w:rPr>
          <w:rFonts w:ascii="Palatino Linotype" w:hAnsi="Palatino Linotype"/>
          <w:color w:val="222222"/>
          <w:lang w:eastAsia="es-ES_tradnl"/>
        </w:rPr>
        <w:t xml:space="preserve"> al </w:t>
      </w:r>
      <w:r w:rsidRPr="00456D76">
        <w:rPr>
          <w:rFonts w:ascii="Palatino Linotype" w:hAnsi="Palatino Linotype"/>
          <w:b/>
        </w:rPr>
        <w:t>RECURRENTE</w:t>
      </w:r>
      <w:r w:rsidRPr="00456D76">
        <w:rPr>
          <w:rFonts w:ascii="Palatino Linotype" w:hAnsi="Palatino Linotype"/>
          <w:color w:val="222222"/>
          <w:lang w:eastAsia="es-ES_tradnl"/>
        </w:rPr>
        <w:t xml:space="preserve"> que de </w:t>
      </w:r>
      <w:r w:rsidRPr="00456D76">
        <w:rPr>
          <w:rFonts w:ascii="Palatino Linotype" w:hAnsi="Palatino Linotype"/>
          <w:lang w:eastAsia="es-ES_tradnl"/>
        </w:rPr>
        <w:t>conformidad</w:t>
      </w:r>
      <w:r w:rsidRPr="00456D76">
        <w:rPr>
          <w:rFonts w:ascii="Palatino Linotype" w:hAnsi="Palatino Linotype"/>
          <w:color w:val="222222"/>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14:paraId="5344E1C7" w14:textId="77777777" w:rsidR="00B000B4" w:rsidRPr="00456D76" w:rsidRDefault="00B000B4" w:rsidP="0058243E">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p>
    <w:p w14:paraId="6FA4C5CA" w14:textId="05BB718C" w:rsidR="00E16CB3" w:rsidRPr="00456D76" w:rsidRDefault="005D1CB5" w:rsidP="0066637D">
      <w:pPr>
        <w:widowControl w:val="0"/>
        <w:autoSpaceDE w:val="0"/>
        <w:autoSpaceDN w:val="0"/>
        <w:adjustRightInd w:val="0"/>
        <w:spacing w:line="360" w:lineRule="auto"/>
        <w:jc w:val="both"/>
        <w:rPr>
          <w:rFonts w:ascii="Palatino Linotype" w:hAnsi="Palatino Linotype" w:cs="Arial"/>
          <w:color w:val="000000" w:themeColor="text1"/>
        </w:rPr>
      </w:pPr>
      <w:r w:rsidRPr="00456D76">
        <w:rPr>
          <w:rFonts w:ascii="Palatino Linotype" w:hAnsi="Palatino Linotype" w:cs="Arial"/>
          <w:color w:val="000000" w:themeColor="text1"/>
        </w:rPr>
        <w:lastRenderedPageBreak/>
        <w:t>ASÍ LO RESUELVE, POR UNANIMIDAD</w:t>
      </w:r>
      <w:r w:rsidR="00E16CB3" w:rsidRPr="00456D76">
        <w:rPr>
          <w:rFonts w:ascii="Palatino Linotype" w:hAnsi="Palatino Linotype" w:cs="Arial"/>
          <w:color w:val="000000" w:themeColor="text1"/>
        </w:rPr>
        <w:t xml:space="preserve"> DE VOTOS EL PLENO DEL INSTITUTO DE TRANSPARENCIA, ACCESO A LA </w:t>
      </w:r>
      <w:r w:rsidR="00D86297" w:rsidRPr="00456D76">
        <w:rPr>
          <w:rFonts w:ascii="Palatino Linotype" w:hAnsi="Palatino Linotype" w:cs="Arial"/>
          <w:color w:val="000000" w:themeColor="text1"/>
        </w:rPr>
        <w:t>INFORMACIÓN PÚBLICA</w:t>
      </w:r>
      <w:r w:rsidR="00E16CB3" w:rsidRPr="00456D76">
        <w:rPr>
          <w:rFonts w:ascii="Palatino Linotype" w:hAnsi="Palatino Linotype" w:cs="Arial"/>
          <w:color w:val="000000" w:themeColor="text1"/>
        </w:rPr>
        <w:t xml:space="preserve"> Y PROTECCIÓN DE DATOS PERSONALES DEL ESTADO DE MÉXICO Y MUNICIPIOS, CONFORMADO POR LOS COMISIONADOS JOSÉ MARTÍNEZ VILCHIS; MARÍA DEL ROSARIO MEJÍA AYALA; SHARON CRISTINA MORALES MARTÍNEZ; LUIS GUSTAVO PARRA NORIEGA Y GUADALUPE RAMÍREZ PEÑA; EN LA </w:t>
      </w:r>
      <w:r w:rsidR="00D64C04" w:rsidRPr="00456D76">
        <w:rPr>
          <w:rFonts w:ascii="Palatino Linotype" w:hAnsi="Palatino Linotype" w:cs="Arial"/>
          <w:color w:val="000000" w:themeColor="text1"/>
        </w:rPr>
        <w:t>TRIGÉSIMA</w:t>
      </w:r>
      <w:r w:rsidR="00CD6366" w:rsidRPr="00456D76">
        <w:rPr>
          <w:rFonts w:ascii="Palatino Linotype" w:hAnsi="Palatino Linotype" w:cs="Arial"/>
          <w:color w:val="000000" w:themeColor="text1"/>
        </w:rPr>
        <w:t xml:space="preserve"> SEXTA</w:t>
      </w:r>
      <w:r w:rsidR="00B74FF3" w:rsidRPr="00456D76">
        <w:rPr>
          <w:rFonts w:ascii="Palatino Linotype" w:hAnsi="Palatino Linotype" w:cs="Arial"/>
          <w:color w:val="000000" w:themeColor="text1"/>
        </w:rPr>
        <w:t xml:space="preserve"> </w:t>
      </w:r>
      <w:r w:rsidR="00E16CB3" w:rsidRPr="00456D76">
        <w:rPr>
          <w:rFonts w:ascii="Palatino Linotype" w:hAnsi="Palatino Linotype" w:cs="Arial"/>
          <w:color w:val="000000" w:themeColor="text1"/>
        </w:rPr>
        <w:t xml:space="preserve">SESIÓN ORDINARIA CELEBRADA EL </w:t>
      </w:r>
      <w:r w:rsidR="00CD6366" w:rsidRPr="00456D76">
        <w:rPr>
          <w:rFonts w:ascii="Palatino Linotype" w:hAnsi="Palatino Linotype" w:cs="Arial"/>
          <w:color w:val="000000" w:themeColor="text1"/>
        </w:rPr>
        <w:t xml:space="preserve">CINCO DE OCTUBRE </w:t>
      </w:r>
      <w:r w:rsidR="00AE51C8" w:rsidRPr="00456D76">
        <w:rPr>
          <w:rFonts w:ascii="Palatino Linotype" w:hAnsi="Palatino Linotype" w:cs="Arial"/>
          <w:color w:val="000000" w:themeColor="text1"/>
        </w:rPr>
        <w:t>DE D</w:t>
      </w:r>
      <w:r w:rsidR="00E16CB3" w:rsidRPr="00456D76">
        <w:rPr>
          <w:rFonts w:ascii="Palatino Linotype" w:hAnsi="Palatino Linotype" w:cs="Arial"/>
          <w:color w:val="000000" w:themeColor="text1"/>
        </w:rPr>
        <w:t xml:space="preserve">OS MIL VEINTIDÓS, ANTE EL SECRETARIO TÉCNICO DEL PLENO, ALEXIS TAPIA RAMÍREZ. </w:t>
      </w:r>
    </w:p>
    <w:p w14:paraId="1C4D1F5D" w14:textId="487309D0" w:rsidR="00EE52D0" w:rsidRDefault="00AE4392" w:rsidP="0086430F">
      <w:pPr>
        <w:spacing w:line="360" w:lineRule="auto"/>
        <w:jc w:val="both"/>
        <w:rPr>
          <w:rFonts w:ascii="Palatino Linotype" w:eastAsiaTheme="minorEastAsia" w:hAnsi="Palatino Linotype"/>
          <w:sz w:val="20"/>
          <w:lang w:val="es-419"/>
        </w:rPr>
      </w:pPr>
      <w:r w:rsidRPr="00456D76">
        <w:rPr>
          <w:rFonts w:ascii="Palatino Linotype" w:eastAsiaTheme="minorEastAsia" w:hAnsi="Palatino Linotype"/>
          <w:sz w:val="20"/>
          <w:lang w:val="es-ES_tradnl"/>
        </w:rPr>
        <w:t>SCMM</w:t>
      </w:r>
      <w:r w:rsidR="00993225" w:rsidRPr="00456D76">
        <w:rPr>
          <w:rFonts w:ascii="Palatino Linotype" w:eastAsiaTheme="minorEastAsia" w:hAnsi="Palatino Linotype"/>
          <w:sz w:val="20"/>
          <w:lang w:val="es-ES_tradnl"/>
        </w:rPr>
        <w:t>/BLA/DEMF/</w:t>
      </w:r>
      <w:r w:rsidR="00BE6BD9" w:rsidRPr="00456D76">
        <w:rPr>
          <w:rFonts w:ascii="Palatino Linotype" w:eastAsiaTheme="minorEastAsia" w:hAnsi="Palatino Linotype"/>
          <w:sz w:val="20"/>
          <w:lang w:val="es-419"/>
        </w:rPr>
        <w:t>AGE</w:t>
      </w:r>
    </w:p>
    <w:p w14:paraId="0F9119AB" w14:textId="77777777" w:rsidR="0086430F" w:rsidRDefault="0086430F" w:rsidP="0086430F">
      <w:pPr>
        <w:spacing w:line="360" w:lineRule="auto"/>
        <w:jc w:val="both"/>
        <w:rPr>
          <w:rFonts w:ascii="Palatino Linotype" w:eastAsiaTheme="minorEastAsia" w:hAnsi="Palatino Linotype"/>
          <w:sz w:val="20"/>
          <w:lang w:val="es-419"/>
        </w:rPr>
      </w:pPr>
    </w:p>
    <w:p w14:paraId="4C927E67" w14:textId="77777777" w:rsidR="0086430F" w:rsidRDefault="0086430F" w:rsidP="0086430F">
      <w:pPr>
        <w:spacing w:line="360" w:lineRule="auto"/>
        <w:jc w:val="both"/>
        <w:rPr>
          <w:rFonts w:ascii="Palatino Linotype" w:eastAsiaTheme="minorEastAsia" w:hAnsi="Palatino Linotype"/>
          <w:sz w:val="20"/>
          <w:lang w:val="es-419"/>
        </w:rPr>
      </w:pPr>
    </w:p>
    <w:p w14:paraId="2B08019F" w14:textId="77777777" w:rsidR="0086430F" w:rsidRDefault="0086430F" w:rsidP="0086430F">
      <w:pPr>
        <w:spacing w:line="360" w:lineRule="auto"/>
        <w:jc w:val="both"/>
        <w:rPr>
          <w:rFonts w:ascii="Palatino Linotype" w:eastAsiaTheme="minorEastAsia" w:hAnsi="Palatino Linotype"/>
          <w:sz w:val="20"/>
          <w:lang w:val="es-419"/>
        </w:rPr>
      </w:pPr>
    </w:p>
    <w:p w14:paraId="6D33002F" w14:textId="77777777" w:rsidR="0086430F" w:rsidRDefault="0086430F" w:rsidP="0086430F">
      <w:pPr>
        <w:spacing w:line="360" w:lineRule="auto"/>
        <w:jc w:val="both"/>
        <w:rPr>
          <w:rFonts w:ascii="Palatino Linotype" w:eastAsiaTheme="minorEastAsia" w:hAnsi="Palatino Linotype"/>
          <w:sz w:val="20"/>
          <w:lang w:val="es-419"/>
        </w:rPr>
      </w:pPr>
    </w:p>
    <w:p w14:paraId="589AF998" w14:textId="77777777" w:rsidR="0086430F" w:rsidRDefault="0086430F" w:rsidP="0086430F">
      <w:pPr>
        <w:spacing w:line="360" w:lineRule="auto"/>
        <w:jc w:val="both"/>
        <w:rPr>
          <w:rFonts w:ascii="Palatino Linotype" w:eastAsiaTheme="minorEastAsia" w:hAnsi="Palatino Linotype"/>
          <w:sz w:val="20"/>
          <w:lang w:val="es-419"/>
        </w:rPr>
      </w:pPr>
    </w:p>
    <w:p w14:paraId="4C66130F" w14:textId="77777777" w:rsidR="0086430F" w:rsidRDefault="0086430F" w:rsidP="0086430F">
      <w:pPr>
        <w:spacing w:line="360" w:lineRule="auto"/>
        <w:jc w:val="both"/>
        <w:rPr>
          <w:rFonts w:ascii="Palatino Linotype" w:eastAsiaTheme="minorEastAsia" w:hAnsi="Palatino Linotype"/>
          <w:sz w:val="20"/>
          <w:lang w:val="es-419"/>
        </w:rPr>
      </w:pPr>
    </w:p>
    <w:p w14:paraId="02F6144C" w14:textId="77777777" w:rsidR="0086430F" w:rsidRDefault="0086430F" w:rsidP="0086430F">
      <w:pPr>
        <w:spacing w:line="360" w:lineRule="auto"/>
        <w:jc w:val="both"/>
        <w:rPr>
          <w:rFonts w:ascii="Palatino Linotype" w:eastAsiaTheme="minorEastAsia" w:hAnsi="Palatino Linotype"/>
          <w:sz w:val="20"/>
          <w:lang w:val="es-419"/>
        </w:rPr>
      </w:pPr>
    </w:p>
    <w:p w14:paraId="35756607" w14:textId="77777777" w:rsidR="0086430F" w:rsidRDefault="0086430F" w:rsidP="0086430F">
      <w:pPr>
        <w:spacing w:line="360" w:lineRule="auto"/>
        <w:jc w:val="both"/>
        <w:rPr>
          <w:rFonts w:ascii="Palatino Linotype" w:eastAsiaTheme="minorEastAsia" w:hAnsi="Palatino Linotype"/>
          <w:sz w:val="20"/>
          <w:lang w:val="es-419"/>
        </w:rPr>
      </w:pPr>
    </w:p>
    <w:p w14:paraId="73D7D9C8" w14:textId="77777777" w:rsidR="0086430F" w:rsidRDefault="0086430F" w:rsidP="0086430F">
      <w:pPr>
        <w:spacing w:line="360" w:lineRule="auto"/>
        <w:jc w:val="both"/>
        <w:rPr>
          <w:rFonts w:ascii="Palatino Linotype" w:eastAsiaTheme="minorEastAsia" w:hAnsi="Palatino Linotype"/>
          <w:sz w:val="20"/>
          <w:lang w:val="es-419"/>
        </w:rPr>
      </w:pPr>
    </w:p>
    <w:p w14:paraId="3ACACA30" w14:textId="39D650A6" w:rsidR="0086430F" w:rsidRDefault="0086430F" w:rsidP="0086430F">
      <w:pPr>
        <w:spacing w:line="360" w:lineRule="auto"/>
        <w:jc w:val="both"/>
        <w:rPr>
          <w:rFonts w:ascii="Palatino Linotype" w:hAnsi="Palatino Linotype"/>
          <w:b/>
          <w:color w:val="000000" w:themeColor="text1"/>
          <w:sz w:val="28"/>
          <w:szCs w:val="28"/>
        </w:rPr>
      </w:pPr>
    </w:p>
    <w:p w14:paraId="6DE0CB6A" w14:textId="63E89CEA" w:rsidR="00C35392" w:rsidRDefault="00C35392" w:rsidP="0086430F">
      <w:pPr>
        <w:spacing w:line="360" w:lineRule="auto"/>
        <w:jc w:val="both"/>
        <w:rPr>
          <w:rFonts w:ascii="Palatino Linotype" w:hAnsi="Palatino Linotype"/>
          <w:b/>
          <w:color w:val="000000" w:themeColor="text1"/>
          <w:sz w:val="28"/>
          <w:szCs w:val="28"/>
        </w:rPr>
      </w:pPr>
    </w:p>
    <w:p w14:paraId="6DD89D23" w14:textId="2A1149A4" w:rsidR="00C35392" w:rsidRDefault="00C35392" w:rsidP="0086430F">
      <w:pPr>
        <w:spacing w:line="360" w:lineRule="auto"/>
        <w:jc w:val="both"/>
        <w:rPr>
          <w:rFonts w:ascii="Palatino Linotype" w:hAnsi="Palatino Linotype"/>
          <w:b/>
          <w:color w:val="000000" w:themeColor="text1"/>
          <w:sz w:val="28"/>
          <w:szCs w:val="28"/>
        </w:rPr>
      </w:pPr>
    </w:p>
    <w:p w14:paraId="7442F137" w14:textId="472CC69D" w:rsidR="00C35392" w:rsidRDefault="00C35392" w:rsidP="0086430F">
      <w:pPr>
        <w:spacing w:line="360" w:lineRule="auto"/>
        <w:jc w:val="both"/>
        <w:rPr>
          <w:rFonts w:ascii="Palatino Linotype" w:hAnsi="Palatino Linotype"/>
          <w:b/>
          <w:color w:val="000000" w:themeColor="text1"/>
          <w:sz w:val="28"/>
          <w:szCs w:val="28"/>
        </w:rPr>
      </w:pPr>
    </w:p>
    <w:p w14:paraId="1BCC43CA" w14:textId="06514C31" w:rsidR="00C35392" w:rsidRDefault="00C35392" w:rsidP="0086430F">
      <w:pPr>
        <w:spacing w:line="360" w:lineRule="auto"/>
        <w:jc w:val="both"/>
        <w:rPr>
          <w:rFonts w:ascii="Palatino Linotype" w:hAnsi="Palatino Linotype"/>
          <w:b/>
          <w:color w:val="000000" w:themeColor="text1"/>
          <w:sz w:val="28"/>
          <w:szCs w:val="28"/>
        </w:rPr>
      </w:pPr>
    </w:p>
    <w:p w14:paraId="77E4A2ED" w14:textId="194B67F8" w:rsidR="00C35392" w:rsidRDefault="00C35392" w:rsidP="0086430F">
      <w:pPr>
        <w:spacing w:line="360" w:lineRule="auto"/>
        <w:jc w:val="both"/>
        <w:rPr>
          <w:rFonts w:ascii="Palatino Linotype" w:hAnsi="Palatino Linotype"/>
          <w:b/>
          <w:color w:val="000000" w:themeColor="text1"/>
          <w:sz w:val="28"/>
          <w:szCs w:val="28"/>
        </w:rPr>
      </w:pPr>
    </w:p>
    <w:p w14:paraId="7CE050F5" w14:textId="448ECC3A" w:rsidR="00C35392" w:rsidRDefault="00C35392" w:rsidP="0086430F">
      <w:pPr>
        <w:spacing w:line="360" w:lineRule="auto"/>
        <w:jc w:val="both"/>
        <w:rPr>
          <w:rFonts w:ascii="Palatino Linotype" w:hAnsi="Palatino Linotype"/>
          <w:b/>
          <w:color w:val="000000" w:themeColor="text1"/>
          <w:sz w:val="28"/>
          <w:szCs w:val="28"/>
        </w:rPr>
      </w:pPr>
    </w:p>
    <w:p w14:paraId="353DA569" w14:textId="77777777" w:rsidR="00C35392" w:rsidRPr="00984657" w:rsidRDefault="00C35392" w:rsidP="0086430F">
      <w:pPr>
        <w:spacing w:line="360" w:lineRule="auto"/>
        <w:jc w:val="both"/>
        <w:rPr>
          <w:rFonts w:ascii="Palatino Linotype" w:hAnsi="Palatino Linotype"/>
          <w:b/>
          <w:color w:val="000000" w:themeColor="text1"/>
          <w:sz w:val="28"/>
          <w:szCs w:val="28"/>
        </w:rPr>
      </w:pPr>
    </w:p>
    <w:sectPr w:rsidR="00C35392" w:rsidRPr="00984657" w:rsidSect="006957B1">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C0F660" w14:textId="77777777" w:rsidR="003644A9" w:rsidRDefault="003644A9" w:rsidP="00C80F8C">
      <w:r>
        <w:separator/>
      </w:r>
    </w:p>
  </w:endnote>
  <w:endnote w:type="continuationSeparator" w:id="0">
    <w:p w14:paraId="41CC5363" w14:textId="77777777" w:rsidR="003644A9" w:rsidRDefault="003644A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altName w:val="Book Antiqua"/>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6FA6C09B" w:rsidR="00BF1E03" w:rsidRPr="0010196A" w:rsidRDefault="00BF1E03"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57093">
      <w:rPr>
        <w:rFonts w:ascii="Palatino Linotype" w:hAnsi="Palatino Linotype" w:cs="Arial"/>
        <w:bCs/>
        <w:noProof/>
        <w:sz w:val="22"/>
        <w:szCs w:val="22"/>
      </w:rPr>
      <w:t>33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57093">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5D39E38" w:rsidR="00BF1E03" w:rsidRPr="0010196A" w:rsidRDefault="00BF1E03"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0517E">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0517E">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559CB7" w14:textId="77777777" w:rsidR="003644A9" w:rsidRDefault="003644A9" w:rsidP="00C80F8C">
      <w:r>
        <w:separator/>
      </w:r>
    </w:p>
  </w:footnote>
  <w:footnote w:type="continuationSeparator" w:id="0">
    <w:p w14:paraId="7A39D1AC" w14:textId="77777777" w:rsidR="003644A9" w:rsidRDefault="003644A9" w:rsidP="00C80F8C">
      <w:r>
        <w:continuationSeparator/>
      </w:r>
    </w:p>
  </w:footnote>
  <w:footnote w:id="1">
    <w:p w14:paraId="62EC0E4D" w14:textId="77777777" w:rsidR="00A400DF" w:rsidRDefault="00A400DF" w:rsidP="00A400DF">
      <w:pPr>
        <w:pStyle w:val="Textonotapie"/>
        <w:jc w:val="both"/>
      </w:pPr>
      <w:r w:rsidRPr="002E40D5">
        <w:rPr>
          <w:rStyle w:val="Refdenotaalpie"/>
          <w:sz w:val="16"/>
          <w:szCs w:val="16"/>
        </w:rPr>
        <w:footnoteRef/>
      </w:r>
      <w:r w:rsidRPr="002E40D5">
        <w:rPr>
          <w:sz w:val="16"/>
          <w:szCs w:val="16"/>
        </w:rPr>
        <w:t xml:space="preserve"> Resoluciones: </w:t>
      </w:r>
      <w:r w:rsidRPr="002E40D5">
        <w:rPr>
          <w:sz w:val="16"/>
          <w:szCs w:val="16"/>
        </w:rPr>
        <w:sym w:font="Symbol" w:char="F0B7"/>
      </w:r>
      <w:r w:rsidRPr="002E40D5">
        <w:rPr>
          <w:sz w:val="16"/>
          <w:szCs w:val="16"/>
        </w:rPr>
        <w:t xml:space="preserve"> RRA 0196/16. Secretaría de Agricultura, Ganadería, Desarrollo Rural, Pesca y Alimentación. 13 de julio de 2016. Por unanimidad. Comisionado Ponente Joel Salas Suárez. </w:t>
      </w:r>
      <w:r w:rsidRPr="002E40D5">
        <w:rPr>
          <w:sz w:val="16"/>
          <w:szCs w:val="16"/>
        </w:rPr>
        <w:sym w:font="Symbol" w:char="F0B7"/>
      </w:r>
      <w:r w:rsidRPr="002E40D5">
        <w:rPr>
          <w:sz w:val="16"/>
          <w:szCs w:val="16"/>
        </w:rPr>
        <w:t xml:space="preserve"> RRA 0130/16. Comisión Nacional del Agua. 09 de agosto de 2016. Por unanimidad. Comisionado Ponente María Patricia Kurczyn Villalobos. </w:t>
      </w:r>
      <w:r w:rsidRPr="002E40D5">
        <w:rPr>
          <w:sz w:val="16"/>
          <w:szCs w:val="16"/>
        </w:rPr>
        <w:sym w:font="Symbol" w:char="F0B7"/>
      </w:r>
      <w:r w:rsidRPr="002E40D5">
        <w:rPr>
          <w:sz w:val="16"/>
          <w:szCs w:val="16"/>
        </w:rPr>
        <w:t xml:space="preserve"> RRA 0342/16. Colegio de Bachilleres. 24 de agosto de 2016. Por unanimidad. Comisionada Ponente Ximena Puente de la Mora</w:t>
      </w:r>
      <w:r>
        <w:t>.</w:t>
      </w:r>
    </w:p>
  </w:footnote>
  <w:footnote w:id="2">
    <w:p w14:paraId="14ED86DA" w14:textId="77777777" w:rsidR="00A400DF" w:rsidRPr="00DB53B7" w:rsidRDefault="00A400DF" w:rsidP="00A400DF">
      <w:pPr>
        <w:spacing w:before="120" w:after="120"/>
        <w:ind w:right="49"/>
        <w:contextualSpacing/>
        <w:jc w:val="both"/>
        <w:rPr>
          <w:rFonts w:ascii="Palatino Linotype" w:hAnsi="Palatino Linotype" w:cs="Arial"/>
          <w:i/>
          <w:sz w:val="16"/>
          <w:szCs w:val="16"/>
        </w:rPr>
      </w:pPr>
      <w:r w:rsidRPr="00DB53B7">
        <w:rPr>
          <w:rStyle w:val="Refdenotaalpie"/>
          <w:rFonts w:ascii="Palatino Linotype" w:hAnsi="Palatino Linotype"/>
          <w:sz w:val="16"/>
          <w:szCs w:val="16"/>
        </w:rPr>
        <w:footnoteRef/>
      </w:r>
      <w:r w:rsidRPr="00DB53B7">
        <w:rPr>
          <w:rFonts w:ascii="Palatino Linotype" w:hAnsi="Palatino Linotype"/>
          <w:sz w:val="16"/>
          <w:szCs w:val="16"/>
        </w:rPr>
        <w:t xml:space="preserve"> </w:t>
      </w:r>
      <w:r w:rsidRPr="00DB53B7">
        <w:rPr>
          <w:rFonts w:ascii="Palatino Linotype" w:hAnsi="Palatino Linotype" w:cs="Arial"/>
          <w:i/>
          <w:sz w:val="16"/>
          <w:szCs w:val="16"/>
        </w:rPr>
        <w:t>SEGUNDO TRIBUNAL COLEGIADO EN MATERIA ADMINISTRATIVA DEL SEXTO CIRCUITO.</w:t>
      </w:r>
    </w:p>
    <w:p w14:paraId="775B1BBB" w14:textId="77777777" w:rsidR="00A400DF" w:rsidRPr="00DB53B7" w:rsidRDefault="00A400DF" w:rsidP="00A400DF">
      <w:pPr>
        <w:spacing w:before="120" w:after="120"/>
        <w:ind w:right="49"/>
        <w:contextualSpacing/>
        <w:jc w:val="both"/>
        <w:rPr>
          <w:rFonts w:ascii="Palatino Linotype" w:hAnsi="Palatino Linotype" w:cs="Arial"/>
          <w:i/>
          <w:sz w:val="16"/>
          <w:szCs w:val="16"/>
        </w:rPr>
      </w:pPr>
      <w:r w:rsidRPr="00DB53B7">
        <w:rPr>
          <w:rFonts w:ascii="Palatino Linotype" w:hAnsi="Palatino Linotype" w:cs="Arial"/>
          <w:i/>
          <w:sz w:val="16"/>
          <w:szCs w:val="16"/>
        </w:rPr>
        <w:t>Amparo directo 338/2001. Hilados de Lana, S.A. de C.V. 31 de octubre de 2001. Unanimidad de votos. Ponente: Amanda R. García González. Secretaria: Fernanda María Adela Talavera Díaz.</w:t>
      </w:r>
    </w:p>
    <w:p w14:paraId="7D43BA29" w14:textId="77777777" w:rsidR="00A400DF" w:rsidRPr="00DB53B7" w:rsidRDefault="00A400DF" w:rsidP="00A400DF">
      <w:pPr>
        <w:spacing w:before="120" w:after="120"/>
        <w:ind w:right="49"/>
        <w:contextualSpacing/>
        <w:jc w:val="both"/>
        <w:rPr>
          <w:rFonts w:ascii="Palatino Linotype" w:hAnsi="Palatino Linotype" w:cs="Arial"/>
          <w:i/>
          <w:sz w:val="16"/>
          <w:szCs w:val="16"/>
        </w:rPr>
      </w:pPr>
      <w:r w:rsidRPr="00DB53B7">
        <w:rPr>
          <w:rFonts w:ascii="Palatino Linotype" w:hAnsi="Palatino Linotype" w:cs="Arial"/>
          <w:i/>
          <w:sz w:val="16"/>
          <w:szCs w:val="16"/>
        </w:rPr>
        <w:t>Amparo directo 20/2002. Afianzadora Insurgentes, S.A. de C.V. 14 de febrero de 2002. Unanimidad de votos. Ponente: Omar Losson Ovando. Secretaria: Elsa María López Luna.</w:t>
      </w:r>
    </w:p>
    <w:p w14:paraId="2A49A005" w14:textId="77777777" w:rsidR="00A400DF" w:rsidRPr="00DB53B7" w:rsidRDefault="00A400DF" w:rsidP="00A400DF">
      <w:pPr>
        <w:spacing w:before="120" w:after="120"/>
        <w:ind w:right="49"/>
        <w:contextualSpacing/>
        <w:jc w:val="both"/>
        <w:rPr>
          <w:rFonts w:ascii="Palatino Linotype" w:hAnsi="Palatino Linotype" w:cs="Arial"/>
          <w:i/>
          <w:sz w:val="16"/>
          <w:szCs w:val="16"/>
        </w:rPr>
      </w:pPr>
      <w:r w:rsidRPr="00DB53B7">
        <w:rPr>
          <w:rFonts w:ascii="Palatino Linotype" w:hAnsi="Palatino Linotype" w:cs="Arial"/>
          <w:i/>
          <w:sz w:val="16"/>
          <w:szCs w:val="16"/>
        </w:rPr>
        <w:t>Amparo directo 271/2002. Fianzas México Bital, S.A., Grupo Financiero Bital. 7 de noviembre de 2002. Unanimidad de votos. Ponente: Antonio Meza Alarcón. Secretario: Roberto Genchi Recinos.</w:t>
      </w:r>
    </w:p>
    <w:p w14:paraId="658CB3A9" w14:textId="77777777" w:rsidR="00A400DF" w:rsidRPr="00DB53B7" w:rsidRDefault="00A400DF" w:rsidP="00A400DF">
      <w:pPr>
        <w:spacing w:before="120" w:after="120"/>
        <w:ind w:right="49"/>
        <w:contextualSpacing/>
        <w:jc w:val="both"/>
        <w:rPr>
          <w:rFonts w:ascii="Palatino Linotype" w:hAnsi="Palatino Linotype" w:cs="Arial"/>
          <w:i/>
          <w:sz w:val="16"/>
          <w:szCs w:val="16"/>
        </w:rPr>
      </w:pPr>
      <w:r w:rsidRPr="00DB53B7">
        <w:rPr>
          <w:rFonts w:ascii="Palatino Linotype" w:hAnsi="Palatino Linotype" w:cs="Arial"/>
          <w:i/>
          <w:sz w:val="16"/>
          <w:szCs w:val="16"/>
        </w:rPr>
        <w:t>Amparo directo 181/2003. Constructora y Arrendadora Paquime, S.A. de C.V. 5 de junio de 2003. Unanimidad de votos. Ponente: Omar Losson Ovando. Secretaria: Elsa María López Luna.</w:t>
      </w:r>
    </w:p>
    <w:p w14:paraId="61D53E0C" w14:textId="77777777" w:rsidR="00A400DF" w:rsidRPr="00DB53B7" w:rsidRDefault="00A400DF" w:rsidP="00A400DF">
      <w:pPr>
        <w:spacing w:before="120" w:after="120"/>
        <w:ind w:right="49"/>
        <w:contextualSpacing/>
        <w:jc w:val="both"/>
        <w:rPr>
          <w:rFonts w:ascii="Palatino Linotype" w:hAnsi="Palatino Linotype" w:cs="Arial"/>
          <w:i/>
          <w:sz w:val="16"/>
          <w:szCs w:val="16"/>
        </w:rPr>
      </w:pPr>
      <w:r w:rsidRPr="00DB53B7">
        <w:rPr>
          <w:rFonts w:ascii="Palatino Linotype" w:hAnsi="Palatino Linotype" w:cs="Arial"/>
          <w:i/>
          <w:sz w:val="16"/>
          <w:szCs w:val="16"/>
        </w:rPr>
        <w:t>Amparo directo 137/2003. Oficentro Zanella, S.A. de C.V. 12 de junio de 2003. Unanimidad de votos. Ponente: Omar Losson Ovando. Secretaria: Elsa María López Luna.</w:t>
      </w:r>
    </w:p>
    <w:p w14:paraId="4CBA4287" w14:textId="77777777" w:rsidR="00A400DF" w:rsidRPr="00DB53B7" w:rsidRDefault="00A400DF" w:rsidP="00A400DF">
      <w:pPr>
        <w:spacing w:before="120" w:after="120"/>
        <w:ind w:right="49"/>
        <w:contextualSpacing/>
        <w:jc w:val="both"/>
        <w:rPr>
          <w:rFonts w:ascii="Palatino Linotype" w:hAnsi="Palatino Linotype" w:cs="Arial"/>
          <w:i/>
          <w:sz w:val="16"/>
          <w:szCs w:val="16"/>
        </w:rPr>
      </w:pPr>
      <w:r w:rsidRPr="00DB53B7">
        <w:rPr>
          <w:rFonts w:ascii="Palatino Linotype" w:hAnsi="Palatino Linotype" w:cs="Arial"/>
          <w:i/>
          <w:sz w:val="16"/>
          <w:szCs w:val="16"/>
        </w:rPr>
        <w:t>Véase: Apéndice al Semanario Judicial de la Federación 1917-2000, Tomo III, Materia Administrativa, página 267, tesis 250, de rubro: "CONCEPTOS DE VIOLACIÓN EN EL AMPARO DIRECTO. INEFICACIA DE LOS ARGUMENTOS NO PROPUESTOS A LA SALA FISCAL RESPONSABLE."</w:t>
      </w:r>
    </w:p>
    <w:p w14:paraId="20970BAA" w14:textId="77777777" w:rsidR="00A400DF" w:rsidRDefault="00A400DF" w:rsidP="00A400DF">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BF1E03" w:rsidRDefault="003644A9">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BF1E03" w:rsidRPr="0010196A" w:rsidRDefault="003644A9"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BF1E03" w:rsidRPr="008F2CCC" w14:paraId="1F097D8A" w14:textId="77777777" w:rsidTr="00DA50F6">
      <w:tc>
        <w:tcPr>
          <w:tcW w:w="3261" w:type="dxa"/>
          <w:vMerge w:val="restart"/>
        </w:tcPr>
        <w:p w14:paraId="1F780A0C" w14:textId="1EFF25F4" w:rsidR="00BF1E03" w:rsidRPr="008F2CCC" w:rsidRDefault="00BF1E03"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BF1E03" w:rsidRPr="00664658" w:rsidRDefault="00BF1E0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01E79C2E" w:rsidR="00BF1E03" w:rsidRPr="00664658" w:rsidRDefault="0083621F" w:rsidP="002C6D7E">
          <w:pPr>
            <w:jc w:val="both"/>
            <w:rPr>
              <w:rFonts w:ascii="Palatino Linotype" w:hAnsi="Palatino Linotype"/>
              <w:b/>
              <w:sz w:val="22"/>
              <w:szCs w:val="22"/>
              <w:lang w:val="es-ES_tradnl"/>
            </w:rPr>
          </w:pPr>
          <w:r w:rsidRPr="0083621F">
            <w:rPr>
              <w:rFonts w:ascii="Palatino Linotype" w:hAnsi="Palatino Linotype"/>
              <w:b/>
              <w:sz w:val="22"/>
              <w:szCs w:val="22"/>
              <w:lang w:val="es-ES_tradnl"/>
            </w:rPr>
            <w:t>09852/INFOEM/IP/RR/2022</w:t>
          </w:r>
        </w:p>
      </w:tc>
    </w:tr>
    <w:tr w:rsidR="00BF1E03" w:rsidRPr="008F2CCC" w14:paraId="049677A3" w14:textId="77777777" w:rsidTr="00DA50F6">
      <w:tc>
        <w:tcPr>
          <w:tcW w:w="3261" w:type="dxa"/>
          <w:vMerge/>
        </w:tcPr>
        <w:p w14:paraId="4A21EAC1" w14:textId="5C1F145E" w:rsidR="00BF1E03" w:rsidRPr="008F2CCC" w:rsidRDefault="00BF1E03" w:rsidP="00D41D47">
          <w:pPr>
            <w:rPr>
              <w:rFonts w:ascii="Palatino Linotype" w:hAnsi="Palatino Linotype"/>
              <w:b/>
              <w:sz w:val="22"/>
              <w:szCs w:val="22"/>
              <w:lang w:val="es-ES_tradnl"/>
            </w:rPr>
          </w:pPr>
        </w:p>
      </w:tc>
      <w:tc>
        <w:tcPr>
          <w:tcW w:w="2551" w:type="dxa"/>
          <w:shd w:val="clear" w:color="auto" w:fill="auto"/>
        </w:tcPr>
        <w:p w14:paraId="1237BCDE" w14:textId="77777777" w:rsidR="00BF1E03" w:rsidRPr="00664658" w:rsidRDefault="00BF1E03"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AB50AB7" w:rsidR="00BF1E03" w:rsidRPr="00C77536" w:rsidRDefault="0083621F" w:rsidP="00C77536">
          <w:pPr>
            <w:jc w:val="both"/>
            <w:rPr>
              <w:lang w:val="es-419"/>
            </w:rPr>
          </w:pPr>
          <w:r w:rsidRPr="0083621F">
            <w:rPr>
              <w:rFonts w:ascii="Palatino Linotype" w:hAnsi="Palatino Linotype"/>
              <w:b/>
              <w:sz w:val="22"/>
              <w:szCs w:val="22"/>
              <w:lang w:val="es-ES_tradnl"/>
            </w:rPr>
            <w:t>Tecnológico de Estudios Superiores de Valle de Bravo</w:t>
          </w:r>
        </w:p>
      </w:tc>
    </w:tr>
    <w:tr w:rsidR="00BF1E03" w:rsidRPr="008F2CCC" w14:paraId="72CD087D" w14:textId="77777777" w:rsidTr="00DA50F6">
      <w:trPr>
        <w:trHeight w:val="228"/>
      </w:trPr>
      <w:tc>
        <w:tcPr>
          <w:tcW w:w="3261" w:type="dxa"/>
          <w:vMerge/>
        </w:tcPr>
        <w:p w14:paraId="1B78656F" w14:textId="01E6F6F6" w:rsidR="00BF1E03" w:rsidRPr="008F2CCC" w:rsidRDefault="00BF1E03" w:rsidP="00070856">
          <w:pPr>
            <w:rPr>
              <w:rFonts w:ascii="Palatino Linotype" w:hAnsi="Palatino Linotype"/>
              <w:b/>
              <w:sz w:val="22"/>
              <w:szCs w:val="22"/>
              <w:lang w:val="es-ES_tradnl"/>
            </w:rPr>
          </w:pPr>
        </w:p>
      </w:tc>
      <w:tc>
        <w:tcPr>
          <w:tcW w:w="2551" w:type="dxa"/>
          <w:shd w:val="clear" w:color="auto" w:fill="auto"/>
        </w:tcPr>
        <w:p w14:paraId="74D81628" w14:textId="3839B3E6" w:rsidR="00BF1E03" w:rsidRPr="00664658" w:rsidRDefault="00BF1E03"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BF1E03" w:rsidRPr="00664658" w:rsidRDefault="00BF1E03"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BF1E03" w:rsidRPr="0010196A" w:rsidRDefault="00BF1E03"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BF1E03" w:rsidRPr="0010196A" w:rsidRDefault="003644A9">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BF1E03" w:rsidRPr="008F2CCC" w14:paraId="6ABABA57" w14:textId="77777777" w:rsidTr="005B5501">
      <w:tc>
        <w:tcPr>
          <w:tcW w:w="4253" w:type="dxa"/>
          <w:vMerge w:val="restart"/>
          <w:shd w:val="clear" w:color="auto" w:fill="auto"/>
        </w:tcPr>
        <w:p w14:paraId="6AA376CC" w14:textId="1E62217E" w:rsidR="00BF1E03" w:rsidRPr="008F2CCC" w:rsidRDefault="00BF1E03"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BF1E03" w:rsidRPr="008F2CCC" w:rsidRDefault="00BF1E03"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61B0E2D2" w:rsidR="00BF1E03" w:rsidRPr="008F2CCC" w:rsidRDefault="0083621F" w:rsidP="00700361">
          <w:pPr>
            <w:jc w:val="both"/>
            <w:rPr>
              <w:rFonts w:ascii="Palatino Linotype" w:hAnsi="Palatino Linotype"/>
              <w:b/>
              <w:sz w:val="22"/>
              <w:szCs w:val="22"/>
              <w:lang w:val="es-ES_tradnl"/>
            </w:rPr>
          </w:pPr>
          <w:r w:rsidRPr="0083621F">
            <w:rPr>
              <w:rFonts w:ascii="Palatino Linotype" w:hAnsi="Palatino Linotype"/>
              <w:b/>
              <w:sz w:val="22"/>
              <w:szCs w:val="22"/>
              <w:lang w:val="es-ES_tradnl"/>
            </w:rPr>
            <w:t>09852/INFOEM/IP/RR/2022</w:t>
          </w:r>
        </w:p>
      </w:tc>
    </w:tr>
    <w:tr w:rsidR="00BF1E03" w:rsidRPr="008F2CCC" w14:paraId="3B45FB53" w14:textId="77777777" w:rsidTr="005B5501">
      <w:tc>
        <w:tcPr>
          <w:tcW w:w="4253" w:type="dxa"/>
          <w:vMerge/>
          <w:shd w:val="clear" w:color="auto" w:fill="auto"/>
        </w:tcPr>
        <w:p w14:paraId="188B82EF" w14:textId="77777777" w:rsidR="00BF1E03" w:rsidRPr="008F2CCC" w:rsidRDefault="00BF1E03" w:rsidP="00A2780F">
          <w:pPr>
            <w:rPr>
              <w:rFonts w:ascii="Palatino Linotype" w:hAnsi="Palatino Linotype"/>
              <w:b/>
              <w:sz w:val="22"/>
              <w:szCs w:val="22"/>
              <w:lang w:val="es-ES_tradnl"/>
            </w:rPr>
          </w:pPr>
        </w:p>
      </w:tc>
      <w:tc>
        <w:tcPr>
          <w:tcW w:w="2552" w:type="dxa"/>
          <w:shd w:val="clear" w:color="auto" w:fill="auto"/>
        </w:tcPr>
        <w:p w14:paraId="3B2AD0CF" w14:textId="77777777" w:rsidR="00BF1E03" w:rsidRPr="008F2CCC" w:rsidRDefault="00BF1E03"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1F6B60B3" w:rsidR="00BF1E03" w:rsidRPr="003305CB" w:rsidRDefault="0030517E" w:rsidP="00495809">
          <w:pPr>
            <w:jc w:val="both"/>
            <w:rPr>
              <w:rFonts w:ascii="Palatino Linotype" w:hAnsi="Palatino Linotype"/>
              <w:b/>
              <w:sz w:val="22"/>
              <w:szCs w:val="22"/>
              <w:lang w:val="es-419"/>
            </w:rPr>
          </w:pPr>
          <w:r>
            <w:rPr>
              <w:rFonts w:ascii="Palatino Linotype" w:hAnsi="Palatino Linotype"/>
              <w:b/>
              <w:sz w:val="22"/>
              <w:szCs w:val="22"/>
              <w:lang w:val="es-419"/>
            </w:rPr>
            <w:t>XXXXXXX XXXXXXXX XXXX</w:t>
          </w:r>
        </w:p>
      </w:tc>
    </w:tr>
    <w:tr w:rsidR="00BF1E03" w:rsidRPr="008F2CCC" w14:paraId="28A493EB" w14:textId="77777777" w:rsidTr="005B5501">
      <w:trPr>
        <w:trHeight w:val="228"/>
      </w:trPr>
      <w:tc>
        <w:tcPr>
          <w:tcW w:w="4253" w:type="dxa"/>
          <w:vMerge/>
          <w:shd w:val="clear" w:color="auto" w:fill="auto"/>
        </w:tcPr>
        <w:p w14:paraId="06C77D31" w14:textId="77777777" w:rsidR="00BF1E03" w:rsidRPr="008F2CCC" w:rsidRDefault="00BF1E03" w:rsidP="00E37C88">
          <w:pPr>
            <w:rPr>
              <w:rFonts w:ascii="Palatino Linotype" w:hAnsi="Palatino Linotype"/>
              <w:b/>
              <w:sz w:val="22"/>
              <w:szCs w:val="22"/>
              <w:lang w:val="es-ES_tradnl"/>
            </w:rPr>
          </w:pPr>
        </w:p>
      </w:tc>
      <w:tc>
        <w:tcPr>
          <w:tcW w:w="2552" w:type="dxa"/>
          <w:shd w:val="clear" w:color="auto" w:fill="auto"/>
        </w:tcPr>
        <w:p w14:paraId="2E1A72B4" w14:textId="77777777" w:rsidR="00BF1E03" w:rsidRPr="008F2CCC" w:rsidRDefault="00BF1E03"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49738059" w:rsidR="00BF1E03" w:rsidRPr="00F67B0E" w:rsidRDefault="0083621F" w:rsidP="001F140A">
          <w:pPr>
            <w:jc w:val="both"/>
            <w:rPr>
              <w:lang w:val="es-419"/>
            </w:rPr>
          </w:pPr>
          <w:r w:rsidRPr="0083621F">
            <w:rPr>
              <w:rFonts w:ascii="Palatino Linotype" w:hAnsi="Palatino Linotype"/>
              <w:b/>
              <w:sz w:val="22"/>
              <w:szCs w:val="22"/>
              <w:lang w:val="es-ES_tradnl"/>
            </w:rPr>
            <w:t>Tecnológico de Estudios Superiores de Valle de Bravo</w:t>
          </w:r>
        </w:p>
      </w:tc>
    </w:tr>
    <w:tr w:rsidR="00BF1E03" w:rsidRPr="008F2CCC" w14:paraId="0F114FF0" w14:textId="77777777" w:rsidTr="005B5501">
      <w:tc>
        <w:tcPr>
          <w:tcW w:w="4253" w:type="dxa"/>
          <w:vMerge/>
          <w:shd w:val="clear" w:color="auto" w:fill="auto"/>
        </w:tcPr>
        <w:p w14:paraId="4CCB64BA" w14:textId="77777777" w:rsidR="00BF1E03" w:rsidRPr="008F2CCC" w:rsidRDefault="00BF1E03" w:rsidP="00A2780F">
          <w:pPr>
            <w:rPr>
              <w:rFonts w:ascii="Palatino Linotype" w:hAnsi="Palatino Linotype"/>
              <w:b/>
              <w:sz w:val="22"/>
              <w:szCs w:val="22"/>
              <w:lang w:val="es-ES_tradnl"/>
            </w:rPr>
          </w:pPr>
        </w:p>
      </w:tc>
      <w:tc>
        <w:tcPr>
          <w:tcW w:w="2552" w:type="dxa"/>
          <w:shd w:val="clear" w:color="auto" w:fill="auto"/>
        </w:tcPr>
        <w:p w14:paraId="31E422EA" w14:textId="63649A07" w:rsidR="00BF1E03" w:rsidRPr="008F2CCC" w:rsidRDefault="00BF1E03"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BF1E03" w:rsidRPr="008F2CCC" w:rsidRDefault="00BF1E03"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BF1E03" w:rsidRPr="0010196A" w:rsidRDefault="00BF1E03"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64560"/>
    <w:multiLevelType w:val="multilevel"/>
    <w:tmpl w:val="04DA85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765A29"/>
    <w:multiLevelType w:val="hybridMultilevel"/>
    <w:tmpl w:val="5E740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3986C32"/>
    <w:multiLevelType w:val="hybridMultilevel"/>
    <w:tmpl w:val="208C07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4E05B05"/>
    <w:multiLevelType w:val="multilevel"/>
    <w:tmpl w:val="04DA85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40537397"/>
    <w:multiLevelType w:val="hybridMultilevel"/>
    <w:tmpl w:val="B6DE057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4C5472E8"/>
    <w:multiLevelType w:val="multilevel"/>
    <w:tmpl w:val="04DA85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6"/>
  </w:num>
  <w:num w:numId="2">
    <w:abstractNumId w:val="4"/>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8"/>
  </w:num>
  <w:num w:numId="9">
    <w:abstractNumId w:val="1"/>
  </w:num>
  <w:num w:numId="10">
    <w:abstractNumId w:val="3"/>
  </w:num>
  <w:num w:numId="11">
    <w:abstractNumId w:val="9"/>
  </w:num>
  <w:num w:numId="12">
    <w:abstractNumId w:val="0"/>
  </w:num>
  <w:num w:numId="13">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0"/>
  <w:activeWritingStyle w:appName="MSWord" w:lang="es-419" w:vendorID="64" w:dllVersion="4096" w:nlCheck="1" w:checkStyle="0"/>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AR" w:vendorID="64" w:dllVersion="4096" w:nlCheck="1" w:checkStyle="0"/>
  <w:activeWritingStyle w:appName="MSWord" w:lang="es-AR"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s-419"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C6"/>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54D"/>
    <w:rsid w:val="0006590C"/>
    <w:rsid w:val="00065B50"/>
    <w:rsid w:val="00066A54"/>
    <w:rsid w:val="00066B22"/>
    <w:rsid w:val="00066D71"/>
    <w:rsid w:val="00067A50"/>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B33"/>
    <w:rsid w:val="00076FD9"/>
    <w:rsid w:val="00077AC1"/>
    <w:rsid w:val="00077B79"/>
    <w:rsid w:val="00077BB8"/>
    <w:rsid w:val="00077BC0"/>
    <w:rsid w:val="0008043B"/>
    <w:rsid w:val="0008139C"/>
    <w:rsid w:val="00081B66"/>
    <w:rsid w:val="0008338D"/>
    <w:rsid w:val="00083F66"/>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1451"/>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60D"/>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CC0"/>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A37"/>
    <w:rsid w:val="00172EC4"/>
    <w:rsid w:val="001731F5"/>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6737"/>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730"/>
    <w:rsid w:val="001C3FB7"/>
    <w:rsid w:val="001C404E"/>
    <w:rsid w:val="001C40A4"/>
    <w:rsid w:val="001C4176"/>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40A"/>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3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2BFE"/>
    <w:rsid w:val="0020314B"/>
    <w:rsid w:val="002034BD"/>
    <w:rsid w:val="00204207"/>
    <w:rsid w:val="00204DE3"/>
    <w:rsid w:val="00204FDF"/>
    <w:rsid w:val="0020533C"/>
    <w:rsid w:val="0020564A"/>
    <w:rsid w:val="00205684"/>
    <w:rsid w:val="00205BDE"/>
    <w:rsid w:val="002064B3"/>
    <w:rsid w:val="00206EF4"/>
    <w:rsid w:val="00210956"/>
    <w:rsid w:val="00210AF1"/>
    <w:rsid w:val="00211AAC"/>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2DF"/>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0C6"/>
    <w:rsid w:val="00257594"/>
    <w:rsid w:val="0025785D"/>
    <w:rsid w:val="00257FDC"/>
    <w:rsid w:val="00260C82"/>
    <w:rsid w:val="002610E1"/>
    <w:rsid w:val="00261AD7"/>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D5E"/>
    <w:rsid w:val="00296F09"/>
    <w:rsid w:val="0029711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6D7E"/>
    <w:rsid w:val="002C742B"/>
    <w:rsid w:val="002C783E"/>
    <w:rsid w:val="002C798F"/>
    <w:rsid w:val="002C79B8"/>
    <w:rsid w:val="002D0ADC"/>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A16"/>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17E"/>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3A35"/>
    <w:rsid w:val="0031406E"/>
    <w:rsid w:val="00314A51"/>
    <w:rsid w:val="00315203"/>
    <w:rsid w:val="003154CE"/>
    <w:rsid w:val="00315D23"/>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36D3F"/>
    <w:rsid w:val="003402BA"/>
    <w:rsid w:val="003405E8"/>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5B"/>
    <w:rsid w:val="00354CDD"/>
    <w:rsid w:val="003552BF"/>
    <w:rsid w:val="00355650"/>
    <w:rsid w:val="003561CB"/>
    <w:rsid w:val="0035677A"/>
    <w:rsid w:val="003567C7"/>
    <w:rsid w:val="00356E5D"/>
    <w:rsid w:val="00357093"/>
    <w:rsid w:val="00357421"/>
    <w:rsid w:val="003576E8"/>
    <w:rsid w:val="00357994"/>
    <w:rsid w:val="003579AB"/>
    <w:rsid w:val="0036004B"/>
    <w:rsid w:val="003604BD"/>
    <w:rsid w:val="003604F7"/>
    <w:rsid w:val="003605BA"/>
    <w:rsid w:val="00360675"/>
    <w:rsid w:val="003622CB"/>
    <w:rsid w:val="003628F4"/>
    <w:rsid w:val="0036306A"/>
    <w:rsid w:val="00364487"/>
    <w:rsid w:val="003644A9"/>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56B"/>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21AF"/>
    <w:rsid w:val="00392757"/>
    <w:rsid w:val="0039284F"/>
    <w:rsid w:val="00392921"/>
    <w:rsid w:val="00392A69"/>
    <w:rsid w:val="00392AFA"/>
    <w:rsid w:val="00392B9D"/>
    <w:rsid w:val="00392EC5"/>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4D3"/>
    <w:rsid w:val="003A468A"/>
    <w:rsid w:val="003A4E64"/>
    <w:rsid w:val="003A52A9"/>
    <w:rsid w:val="003A546B"/>
    <w:rsid w:val="003A5BF1"/>
    <w:rsid w:val="003A6695"/>
    <w:rsid w:val="003A6DCE"/>
    <w:rsid w:val="003A71DD"/>
    <w:rsid w:val="003A73F9"/>
    <w:rsid w:val="003A79AE"/>
    <w:rsid w:val="003A7A3C"/>
    <w:rsid w:val="003A7F6E"/>
    <w:rsid w:val="003B0016"/>
    <w:rsid w:val="003B0C64"/>
    <w:rsid w:val="003B129C"/>
    <w:rsid w:val="003B211C"/>
    <w:rsid w:val="003B2660"/>
    <w:rsid w:val="003B28B7"/>
    <w:rsid w:val="003B3B43"/>
    <w:rsid w:val="003B3C5C"/>
    <w:rsid w:val="003B40CF"/>
    <w:rsid w:val="003B443B"/>
    <w:rsid w:val="003B4C16"/>
    <w:rsid w:val="003B5491"/>
    <w:rsid w:val="003B5504"/>
    <w:rsid w:val="003B5716"/>
    <w:rsid w:val="003B59E4"/>
    <w:rsid w:val="003B5C9D"/>
    <w:rsid w:val="003B6CEB"/>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C7"/>
    <w:rsid w:val="003F45DE"/>
    <w:rsid w:val="003F4BAB"/>
    <w:rsid w:val="003F4DDF"/>
    <w:rsid w:val="003F4F0B"/>
    <w:rsid w:val="003F614E"/>
    <w:rsid w:val="003F623D"/>
    <w:rsid w:val="003F6CF0"/>
    <w:rsid w:val="003F7A46"/>
    <w:rsid w:val="00400224"/>
    <w:rsid w:val="00400574"/>
    <w:rsid w:val="004005B5"/>
    <w:rsid w:val="004015CB"/>
    <w:rsid w:val="0040260F"/>
    <w:rsid w:val="0040268E"/>
    <w:rsid w:val="004027FA"/>
    <w:rsid w:val="00402A09"/>
    <w:rsid w:val="00402D6D"/>
    <w:rsid w:val="00402D8A"/>
    <w:rsid w:val="00402F3F"/>
    <w:rsid w:val="00402FAA"/>
    <w:rsid w:val="004033BD"/>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591E"/>
    <w:rsid w:val="0041623F"/>
    <w:rsid w:val="00416281"/>
    <w:rsid w:val="00417988"/>
    <w:rsid w:val="00417DEC"/>
    <w:rsid w:val="00420E57"/>
    <w:rsid w:val="00420F39"/>
    <w:rsid w:val="0042113C"/>
    <w:rsid w:val="00421D29"/>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0AB"/>
    <w:rsid w:val="00451252"/>
    <w:rsid w:val="00451491"/>
    <w:rsid w:val="00451515"/>
    <w:rsid w:val="00452910"/>
    <w:rsid w:val="00453185"/>
    <w:rsid w:val="004536A9"/>
    <w:rsid w:val="0045460F"/>
    <w:rsid w:val="00454B3A"/>
    <w:rsid w:val="00455095"/>
    <w:rsid w:val="00455213"/>
    <w:rsid w:val="00455350"/>
    <w:rsid w:val="00456D76"/>
    <w:rsid w:val="00456EDA"/>
    <w:rsid w:val="00457335"/>
    <w:rsid w:val="00457A14"/>
    <w:rsid w:val="00457BB8"/>
    <w:rsid w:val="00457EEE"/>
    <w:rsid w:val="00460083"/>
    <w:rsid w:val="00460A6E"/>
    <w:rsid w:val="00462595"/>
    <w:rsid w:val="00462BCF"/>
    <w:rsid w:val="00462C91"/>
    <w:rsid w:val="004631D8"/>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6D0"/>
    <w:rsid w:val="00474CAE"/>
    <w:rsid w:val="0047558D"/>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5B7"/>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0B08"/>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A7FAC"/>
    <w:rsid w:val="004B090C"/>
    <w:rsid w:val="004B093C"/>
    <w:rsid w:val="004B1A91"/>
    <w:rsid w:val="004B2086"/>
    <w:rsid w:val="004B2305"/>
    <w:rsid w:val="004B2C2F"/>
    <w:rsid w:val="004B2E59"/>
    <w:rsid w:val="004B3947"/>
    <w:rsid w:val="004B3B51"/>
    <w:rsid w:val="004B3DAC"/>
    <w:rsid w:val="004B4CB8"/>
    <w:rsid w:val="004B562D"/>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04E"/>
    <w:rsid w:val="004E0611"/>
    <w:rsid w:val="004E06CC"/>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0B06"/>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9E3"/>
    <w:rsid w:val="00522A1D"/>
    <w:rsid w:val="00523636"/>
    <w:rsid w:val="0052391C"/>
    <w:rsid w:val="00523E71"/>
    <w:rsid w:val="005251DD"/>
    <w:rsid w:val="00525242"/>
    <w:rsid w:val="0052578D"/>
    <w:rsid w:val="00525D52"/>
    <w:rsid w:val="00525ED0"/>
    <w:rsid w:val="00526CD3"/>
    <w:rsid w:val="005271AC"/>
    <w:rsid w:val="0052736F"/>
    <w:rsid w:val="00527D00"/>
    <w:rsid w:val="00527E2C"/>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1E"/>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BDC"/>
    <w:rsid w:val="00551ECF"/>
    <w:rsid w:val="0055235E"/>
    <w:rsid w:val="005529BF"/>
    <w:rsid w:val="00552FCF"/>
    <w:rsid w:val="0055346F"/>
    <w:rsid w:val="0055374D"/>
    <w:rsid w:val="0055375E"/>
    <w:rsid w:val="005539BA"/>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AF3"/>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43E"/>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2B39"/>
    <w:rsid w:val="005B331F"/>
    <w:rsid w:val="005B442E"/>
    <w:rsid w:val="005B5043"/>
    <w:rsid w:val="005B5501"/>
    <w:rsid w:val="005B62FE"/>
    <w:rsid w:val="005B6571"/>
    <w:rsid w:val="005B690A"/>
    <w:rsid w:val="005B6AFF"/>
    <w:rsid w:val="005B6C71"/>
    <w:rsid w:val="005B70A2"/>
    <w:rsid w:val="005B7AD1"/>
    <w:rsid w:val="005C0DCA"/>
    <w:rsid w:val="005C1FEE"/>
    <w:rsid w:val="005C21E7"/>
    <w:rsid w:val="005C250B"/>
    <w:rsid w:val="005C267D"/>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1CB5"/>
    <w:rsid w:val="005D272E"/>
    <w:rsid w:val="005D2966"/>
    <w:rsid w:val="005D36A2"/>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6003DF"/>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124"/>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5E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4BF3"/>
    <w:rsid w:val="00655403"/>
    <w:rsid w:val="00655596"/>
    <w:rsid w:val="0065631D"/>
    <w:rsid w:val="0065642B"/>
    <w:rsid w:val="006565A2"/>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1932"/>
    <w:rsid w:val="00692F31"/>
    <w:rsid w:val="00692F64"/>
    <w:rsid w:val="006930D5"/>
    <w:rsid w:val="00693426"/>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07B3"/>
    <w:rsid w:val="006C140F"/>
    <w:rsid w:val="006C1A39"/>
    <w:rsid w:val="006C2427"/>
    <w:rsid w:val="006C24F6"/>
    <w:rsid w:val="006C2BE2"/>
    <w:rsid w:val="006C2EF9"/>
    <w:rsid w:val="006C2FB3"/>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898"/>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361"/>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0EB"/>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E0D"/>
    <w:rsid w:val="00716124"/>
    <w:rsid w:val="007161A6"/>
    <w:rsid w:val="00716989"/>
    <w:rsid w:val="00716F76"/>
    <w:rsid w:val="0071714C"/>
    <w:rsid w:val="00717401"/>
    <w:rsid w:val="00717925"/>
    <w:rsid w:val="00717BD1"/>
    <w:rsid w:val="00720E0F"/>
    <w:rsid w:val="00721D05"/>
    <w:rsid w:val="007220B8"/>
    <w:rsid w:val="007220F0"/>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53E5"/>
    <w:rsid w:val="007566BA"/>
    <w:rsid w:val="007569F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367"/>
    <w:rsid w:val="0078687F"/>
    <w:rsid w:val="00786F16"/>
    <w:rsid w:val="00787662"/>
    <w:rsid w:val="00790A00"/>
    <w:rsid w:val="00790CA5"/>
    <w:rsid w:val="00790CE5"/>
    <w:rsid w:val="00791C00"/>
    <w:rsid w:val="00791E3B"/>
    <w:rsid w:val="00792530"/>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74A"/>
    <w:rsid w:val="007B0B8B"/>
    <w:rsid w:val="007B1115"/>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37B6"/>
    <w:rsid w:val="007C3F3E"/>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8BB"/>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6C0"/>
    <w:rsid w:val="007F4D6F"/>
    <w:rsid w:val="007F4DA5"/>
    <w:rsid w:val="007F502F"/>
    <w:rsid w:val="007F53AA"/>
    <w:rsid w:val="007F67F4"/>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3B"/>
    <w:rsid w:val="008170E4"/>
    <w:rsid w:val="008170FC"/>
    <w:rsid w:val="00817109"/>
    <w:rsid w:val="008175CE"/>
    <w:rsid w:val="0081786A"/>
    <w:rsid w:val="008178E3"/>
    <w:rsid w:val="00817CC5"/>
    <w:rsid w:val="00817F88"/>
    <w:rsid w:val="00820426"/>
    <w:rsid w:val="00820488"/>
    <w:rsid w:val="008205E6"/>
    <w:rsid w:val="00820B21"/>
    <w:rsid w:val="00820B9B"/>
    <w:rsid w:val="00820D1B"/>
    <w:rsid w:val="00822643"/>
    <w:rsid w:val="0082293F"/>
    <w:rsid w:val="00822B64"/>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621F"/>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30F"/>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41E"/>
    <w:rsid w:val="008716B7"/>
    <w:rsid w:val="0087187C"/>
    <w:rsid w:val="008718F3"/>
    <w:rsid w:val="00871A0A"/>
    <w:rsid w:val="00872A08"/>
    <w:rsid w:val="0087324A"/>
    <w:rsid w:val="008734BD"/>
    <w:rsid w:val="00873E36"/>
    <w:rsid w:val="008741A6"/>
    <w:rsid w:val="00874368"/>
    <w:rsid w:val="008744AE"/>
    <w:rsid w:val="008765F6"/>
    <w:rsid w:val="00876B6F"/>
    <w:rsid w:val="00876D43"/>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EC7"/>
    <w:rsid w:val="008851BF"/>
    <w:rsid w:val="0088574B"/>
    <w:rsid w:val="0088594E"/>
    <w:rsid w:val="00885A60"/>
    <w:rsid w:val="0088649D"/>
    <w:rsid w:val="0088649F"/>
    <w:rsid w:val="00886768"/>
    <w:rsid w:val="00886E26"/>
    <w:rsid w:val="008875A6"/>
    <w:rsid w:val="008876FD"/>
    <w:rsid w:val="00887A19"/>
    <w:rsid w:val="00890136"/>
    <w:rsid w:val="008904BA"/>
    <w:rsid w:val="00890917"/>
    <w:rsid w:val="0089181D"/>
    <w:rsid w:val="0089193E"/>
    <w:rsid w:val="0089272F"/>
    <w:rsid w:val="00892774"/>
    <w:rsid w:val="008929EC"/>
    <w:rsid w:val="00892AFC"/>
    <w:rsid w:val="0089336B"/>
    <w:rsid w:val="00893451"/>
    <w:rsid w:val="00893F82"/>
    <w:rsid w:val="008950DB"/>
    <w:rsid w:val="00895B09"/>
    <w:rsid w:val="00895D8A"/>
    <w:rsid w:val="00895E48"/>
    <w:rsid w:val="00897229"/>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5DB5"/>
    <w:rsid w:val="008A622A"/>
    <w:rsid w:val="008A6446"/>
    <w:rsid w:val="008A78C5"/>
    <w:rsid w:val="008B0019"/>
    <w:rsid w:val="008B00B8"/>
    <w:rsid w:val="008B0908"/>
    <w:rsid w:val="008B11CC"/>
    <w:rsid w:val="008B1339"/>
    <w:rsid w:val="008B1DD6"/>
    <w:rsid w:val="008B225B"/>
    <w:rsid w:val="008B239D"/>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5D"/>
    <w:rsid w:val="008D589C"/>
    <w:rsid w:val="008D5C72"/>
    <w:rsid w:val="008D5E09"/>
    <w:rsid w:val="008D6050"/>
    <w:rsid w:val="008D68C3"/>
    <w:rsid w:val="008D7678"/>
    <w:rsid w:val="008D773B"/>
    <w:rsid w:val="008D7748"/>
    <w:rsid w:val="008D7A47"/>
    <w:rsid w:val="008D7D66"/>
    <w:rsid w:val="008D7EDA"/>
    <w:rsid w:val="008D7FA9"/>
    <w:rsid w:val="008E0597"/>
    <w:rsid w:val="008E06FC"/>
    <w:rsid w:val="008E0942"/>
    <w:rsid w:val="008E1A1B"/>
    <w:rsid w:val="008E1A8A"/>
    <w:rsid w:val="008E1B4E"/>
    <w:rsid w:val="008E1CFD"/>
    <w:rsid w:val="008E1DC2"/>
    <w:rsid w:val="008E255F"/>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EDB"/>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557C"/>
    <w:rsid w:val="009260D0"/>
    <w:rsid w:val="00926554"/>
    <w:rsid w:val="009269DF"/>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6AF"/>
    <w:rsid w:val="009579DF"/>
    <w:rsid w:val="00957D35"/>
    <w:rsid w:val="00960970"/>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E00"/>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175"/>
    <w:rsid w:val="009A19AF"/>
    <w:rsid w:val="009A1C6B"/>
    <w:rsid w:val="009A274E"/>
    <w:rsid w:val="009A30EF"/>
    <w:rsid w:val="009A3CAE"/>
    <w:rsid w:val="009A415B"/>
    <w:rsid w:val="009A557E"/>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D90"/>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6D10"/>
    <w:rsid w:val="009D7256"/>
    <w:rsid w:val="009D7303"/>
    <w:rsid w:val="009D79B3"/>
    <w:rsid w:val="009D7EB2"/>
    <w:rsid w:val="009E0232"/>
    <w:rsid w:val="009E0403"/>
    <w:rsid w:val="009E04FD"/>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5B8C"/>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688"/>
    <w:rsid w:val="00A247F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AC6"/>
    <w:rsid w:val="00A326B5"/>
    <w:rsid w:val="00A327E0"/>
    <w:rsid w:val="00A33089"/>
    <w:rsid w:val="00A3348E"/>
    <w:rsid w:val="00A33C52"/>
    <w:rsid w:val="00A33C9D"/>
    <w:rsid w:val="00A3447A"/>
    <w:rsid w:val="00A35172"/>
    <w:rsid w:val="00A356F2"/>
    <w:rsid w:val="00A3617A"/>
    <w:rsid w:val="00A3689D"/>
    <w:rsid w:val="00A37C30"/>
    <w:rsid w:val="00A400DF"/>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BE3"/>
    <w:rsid w:val="00A52DF0"/>
    <w:rsid w:val="00A535FE"/>
    <w:rsid w:val="00A53691"/>
    <w:rsid w:val="00A54110"/>
    <w:rsid w:val="00A550CD"/>
    <w:rsid w:val="00A55945"/>
    <w:rsid w:val="00A560FD"/>
    <w:rsid w:val="00A56129"/>
    <w:rsid w:val="00A56197"/>
    <w:rsid w:val="00A563E0"/>
    <w:rsid w:val="00A56AE1"/>
    <w:rsid w:val="00A57335"/>
    <w:rsid w:val="00A57AD7"/>
    <w:rsid w:val="00A57C21"/>
    <w:rsid w:val="00A57CBA"/>
    <w:rsid w:val="00A57EAE"/>
    <w:rsid w:val="00A60552"/>
    <w:rsid w:val="00A606B9"/>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E56"/>
    <w:rsid w:val="00A72FE9"/>
    <w:rsid w:val="00A7350D"/>
    <w:rsid w:val="00A73C1E"/>
    <w:rsid w:val="00A74C7C"/>
    <w:rsid w:val="00A75489"/>
    <w:rsid w:val="00A75EE0"/>
    <w:rsid w:val="00A76012"/>
    <w:rsid w:val="00A766B4"/>
    <w:rsid w:val="00A76DA1"/>
    <w:rsid w:val="00A770A2"/>
    <w:rsid w:val="00A777C8"/>
    <w:rsid w:val="00A77A85"/>
    <w:rsid w:val="00A807F2"/>
    <w:rsid w:val="00A81140"/>
    <w:rsid w:val="00A81414"/>
    <w:rsid w:val="00A8198C"/>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14D"/>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8AB"/>
    <w:rsid w:val="00AB2C63"/>
    <w:rsid w:val="00AB3E4C"/>
    <w:rsid w:val="00AB412E"/>
    <w:rsid w:val="00AB4B9D"/>
    <w:rsid w:val="00AB4D70"/>
    <w:rsid w:val="00AB4E3C"/>
    <w:rsid w:val="00AB552F"/>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96C"/>
    <w:rsid w:val="00AE2FE6"/>
    <w:rsid w:val="00AE3DC4"/>
    <w:rsid w:val="00AE4392"/>
    <w:rsid w:val="00AE4585"/>
    <w:rsid w:val="00AE45DB"/>
    <w:rsid w:val="00AE4B07"/>
    <w:rsid w:val="00AE51C8"/>
    <w:rsid w:val="00AE5631"/>
    <w:rsid w:val="00AE67F7"/>
    <w:rsid w:val="00AE6853"/>
    <w:rsid w:val="00AE6C84"/>
    <w:rsid w:val="00AE6EA9"/>
    <w:rsid w:val="00AE6F5F"/>
    <w:rsid w:val="00AE7F1F"/>
    <w:rsid w:val="00AE7F31"/>
    <w:rsid w:val="00AF0034"/>
    <w:rsid w:val="00AF0113"/>
    <w:rsid w:val="00AF1159"/>
    <w:rsid w:val="00AF156F"/>
    <w:rsid w:val="00AF1B03"/>
    <w:rsid w:val="00AF2340"/>
    <w:rsid w:val="00AF2575"/>
    <w:rsid w:val="00AF2BAE"/>
    <w:rsid w:val="00AF2E33"/>
    <w:rsid w:val="00AF320B"/>
    <w:rsid w:val="00AF42BB"/>
    <w:rsid w:val="00AF5032"/>
    <w:rsid w:val="00AF5780"/>
    <w:rsid w:val="00AF5801"/>
    <w:rsid w:val="00AF5EF6"/>
    <w:rsid w:val="00AF6C24"/>
    <w:rsid w:val="00AF6E7F"/>
    <w:rsid w:val="00AF7575"/>
    <w:rsid w:val="00AF7949"/>
    <w:rsid w:val="00AF7A0B"/>
    <w:rsid w:val="00AF7B90"/>
    <w:rsid w:val="00B000B4"/>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B8A"/>
    <w:rsid w:val="00B15EF9"/>
    <w:rsid w:val="00B15F43"/>
    <w:rsid w:val="00B162E4"/>
    <w:rsid w:val="00B172FD"/>
    <w:rsid w:val="00B17371"/>
    <w:rsid w:val="00B1748C"/>
    <w:rsid w:val="00B17BDF"/>
    <w:rsid w:val="00B20602"/>
    <w:rsid w:val="00B20BC5"/>
    <w:rsid w:val="00B221DD"/>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D98"/>
    <w:rsid w:val="00B41F2A"/>
    <w:rsid w:val="00B4208D"/>
    <w:rsid w:val="00B422AF"/>
    <w:rsid w:val="00B424CE"/>
    <w:rsid w:val="00B4296F"/>
    <w:rsid w:val="00B42EEC"/>
    <w:rsid w:val="00B4329E"/>
    <w:rsid w:val="00B43884"/>
    <w:rsid w:val="00B43ADE"/>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479"/>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08"/>
    <w:rsid w:val="00B74B16"/>
    <w:rsid w:val="00B74E84"/>
    <w:rsid w:val="00B74FF3"/>
    <w:rsid w:val="00B75029"/>
    <w:rsid w:val="00B75197"/>
    <w:rsid w:val="00B7536D"/>
    <w:rsid w:val="00B75C54"/>
    <w:rsid w:val="00B76130"/>
    <w:rsid w:val="00B76548"/>
    <w:rsid w:val="00B76607"/>
    <w:rsid w:val="00B76CCF"/>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120"/>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6B7"/>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12E"/>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458"/>
    <w:rsid w:val="00BE28B0"/>
    <w:rsid w:val="00BE3446"/>
    <w:rsid w:val="00BE45C6"/>
    <w:rsid w:val="00BE48D7"/>
    <w:rsid w:val="00BE4C50"/>
    <w:rsid w:val="00BE53F7"/>
    <w:rsid w:val="00BE6432"/>
    <w:rsid w:val="00BE6516"/>
    <w:rsid w:val="00BE6BD9"/>
    <w:rsid w:val="00BE6C6B"/>
    <w:rsid w:val="00BE6CA4"/>
    <w:rsid w:val="00BE7A84"/>
    <w:rsid w:val="00BE7C2A"/>
    <w:rsid w:val="00BE7D70"/>
    <w:rsid w:val="00BE7E7B"/>
    <w:rsid w:val="00BF04BB"/>
    <w:rsid w:val="00BF08F5"/>
    <w:rsid w:val="00BF0939"/>
    <w:rsid w:val="00BF11BC"/>
    <w:rsid w:val="00BF198B"/>
    <w:rsid w:val="00BF1E03"/>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691"/>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78A"/>
    <w:rsid w:val="00C30DCA"/>
    <w:rsid w:val="00C32263"/>
    <w:rsid w:val="00C32CA7"/>
    <w:rsid w:val="00C3378D"/>
    <w:rsid w:val="00C33CC0"/>
    <w:rsid w:val="00C34458"/>
    <w:rsid w:val="00C34D8B"/>
    <w:rsid w:val="00C34EC6"/>
    <w:rsid w:val="00C34EFF"/>
    <w:rsid w:val="00C350D4"/>
    <w:rsid w:val="00C35392"/>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47954"/>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DE5"/>
    <w:rsid w:val="00CA4FFF"/>
    <w:rsid w:val="00CA538C"/>
    <w:rsid w:val="00CA550A"/>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58A"/>
    <w:rsid w:val="00CD4BF1"/>
    <w:rsid w:val="00CD4CD7"/>
    <w:rsid w:val="00CD522C"/>
    <w:rsid w:val="00CD53BE"/>
    <w:rsid w:val="00CD5C5E"/>
    <w:rsid w:val="00CD5EA2"/>
    <w:rsid w:val="00CD5F74"/>
    <w:rsid w:val="00CD6357"/>
    <w:rsid w:val="00CD6366"/>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38D6"/>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291"/>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E9E"/>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4C04"/>
    <w:rsid w:val="00D6540E"/>
    <w:rsid w:val="00D654F0"/>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A97"/>
    <w:rsid w:val="00D75F1C"/>
    <w:rsid w:val="00D76259"/>
    <w:rsid w:val="00D774E5"/>
    <w:rsid w:val="00D7766D"/>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912"/>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766"/>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508"/>
    <w:rsid w:val="00E265DC"/>
    <w:rsid w:val="00E26DF6"/>
    <w:rsid w:val="00E2717B"/>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39C"/>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923"/>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52"/>
    <w:rsid w:val="00E96BE8"/>
    <w:rsid w:val="00E96CDD"/>
    <w:rsid w:val="00E96EA4"/>
    <w:rsid w:val="00E97320"/>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F03"/>
    <w:rsid w:val="00EB2BC1"/>
    <w:rsid w:val="00EB3302"/>
    <w:rsid w:val="00EB33FC"/>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03"/>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014"/>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2D4"/>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858"/>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043D"/>
    <w:rsid w:val="00F614DD"/>
    <w:rsid w:val="00F61D65"/>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8EA"/>
    <w:rsid w:val="00F67B0E"/>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0FF"/>
    <w:rsid w:val="00FA528A"/>
    <w:rsid w:val="00FA532C"/>
    <w:rsid w:val="00FA55CB"/>
    <w:rsid w:val="00FA5972"/>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AFA"/>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3282"/>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0422549">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8960652">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297105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5048571">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9206841">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629298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1234180">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08647205">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E00D4-6F3C-4939-95C1-6A0D2E889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36</Pages>
  <Words>6512</Words>
  <Characters>35820</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6</cp:revision>
  <cp:lastPrinted>2022-10-07T04:12:00Z</cp:lastPrinted>
  <dcterms:created xsi:type="dcterms:W3CDTF">2022-10-06T15:41:00Z</dcterms:created>
  <dcterms:modified xsi:type="dcterms:W3CDTF">2022-10-12T21:00:00Z</dcterms:modified>
</cp:coreProperties>
</file>