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D9DE2" w14:textId="77777777" w:rsidR="005D6C24" w:rsidRPr="00554778" w:rsidRDefault="00701A92" w:rsidP="00606455">
      <w:pPr>
        <w:spacing w:before="240" w:after="240" w:line="360" w:lineRule="auto"/>
        <w:jc w:val="both"/>
      </w:pPr>
      <w:r w:rsidRPr="00554778">
        <w:t>Resolución del Pleno del Ins</w:t>
      </w:r>
      <w:bookmarkStart w:id="0" w:name="_GoBack"/>
      <w:bookmarkEnd w:id="0"/>
      <w:r w:rsidRPr="00554778">
        <w:t xml:space="preserve">tituto de Transparencia, Acceso a la Información Pública y Protección de Datos Personales del Estado de México y Municipios, con domicilio en Metepec, Estado de México, a dieciséis de marzo de dos mil veintidós. </w:t>
      </w:r>
    </w:p>
    <w:p w14:paraId="12CEA286" w14:textId="6E91A45A" w:rsidR="005D6C24" w:rsidRPr="00554778" w:rsidRDefault="00701A92" w:rsidP="00606455">
      <w:pPr>
        <w:spacing w:before="240" w:after="240" w:line="360" w:lineRule="auto"/>
        <w:jc w:val="both"/>
      </w:pPr>
      <w:r w:rsidRPr="00554778">
        <w:rPr>
          <w:b/>
        </w:rPr>
        <w:t>VISTO</w:t>
      </w:r>
      <w:r w:rsidRPr="00554778">
        <w:t xml:space="preserve"> el expediente formado con motivo del recurso de revisión </w:t>
      </w:r>
      <w:r w:rsidRPr="00554778">
        <w:rPr>
          <w:b/>
        </w:rPr>
        <w:t>00224/INFOEM/IP/RR/2022</w:t>
      </w:r>
      <w:r w:rsidRPr="00554778">
        <w:t>, interpuesto por</w:t>
      </w:r>
      <w:r w:rsidRPr="00554778">
        <w:rPr>
          <w:b/>
        </w:rPr>
        <w:t xml:space="preserve"> </w:t>
      </w:r>
      <w:r w:rsidR="00EE4A33" w:rsidRPr="00EE4A33">
        <w:rPr>
          <w:b/>
        </w:rPr>
        <w:t>xxxxxxxxxx xxxxxxx xxxxxxxx</w:t>
      </w:r>
      <w:r w:rsidRPr="00554778">
        <w:rPr>
          <w:b/>
        </w:rPr>
        <w:t xml:space="preserve">, </w:t>
      </w:r>
      <w:r w:rsidRPr="00554778">
        <w:t>en lo sucesivo</w:t>
      </w:r>
      <w:r w:rsidRPr="00554778">
        <w:rPr>
          <w:b/>
        </w:rPr>
        <w:t xml:space="preserve"> </w:t>
      </w:r>
      <w:r w:rsidRPr="00554778">
        <w:t xml:space="preserve">la parte </w:t>
      </w:r>
      <w:r w:rsidRPr="00554778">
        <w:rPr>
          <w:b/>
        </w:rPr>
        <w:t>Recurrente,</w:t>
      </w:r>
      <w:r w:rsidRPr="00554778">
        <w:t xml:space="preserve"> en contra de la respuesta a su solicitud por parte del </w:t>
      </w:r>
      <w:r w:rsidRPr="00554778">
        <w:rPr>
          <w:b/>
        </w:rPr>
        <w:t xml:space="preserve">Sistema de Transporte Masivo y Teleférico del Estado de México, </w:t>
      </w:r>
      <w:r w:rsidRPr="00554778">
        <w:t xml:space="preserve">en lo sucesivo el </w:t>
      </w:r>
      <w:r w:rsidRPr="00554778">
        <w:rPr>
          <w:b/>
        </w:rPr>
        <w:t xml:space="preserve">Sujeto Obligado, </w:t>
      </w:r>
      <w:r w:rsidRPr="00554778">
        <w:t xml:space="preserve">se procede a dictar la presente resolución con base en los siguientes: </w:t>
      </w:r>
    </w:p>
    <w:p w14:paraId="1C3DA3BB" w14:textId="77777777" w:rsidR="005D6C24" w:rsidRPr="00554778" w:rsidRDefault="00701A92" w:rsidP="00606455">
      <w:pPr>
        <w:spacing w:before="240" w:after="240" w:line="360" w:lineRule="auto"/>
        <w:jc w:val="center"/>
        <w:rPr>
          <w:b/>
          <w:sz w:val="28"/>
          <w:szCs w:val="28"/>
        </w:rPr>
      </w:pPr>
      <w:r w:rsidRPr="00554778">
        <w:rPr>
          <w:b/>
        </w:rPr>
        <w:t>I. A N T E C E D E N T E S</w:t>
      </w:r>
    </w:p>
    <w:p w14:paraId="03BF077E" w14:textId="77777777" w:rsidR="005D6C24" w:rsidRPr="00554778" w:rsidRDefault="00701A92" w:rsidP="00606455">
      <w:pPr>
        <w:spacing w:before="240" w:after="240" w:line="360" w:lineRule="auto"/>
        <w:jc w:val="both"/>
        <w:rPr>
          <w:b/>
        </w:rPr>
      </w:pPr>
      <w:r w:rsidRPr="00554778">
        <w:rPr>
          <w:b/>
        </w:rPr>
        <w:t>1. Solicitud de acceso a la información.</w:t>
      </w:r>
      <w:r w:rsidRPr="00554778">
        <w:t xml:space="preserve"> Con fecha </w:t>
      </w:r>
      <w:r w:rsidRPr="00554778">
        <w:rPr>
          <w:b/>
        </w:rPr>
        <w:t>once de enero de dos mil veintidós,</w:t>
      </w:r>
      <w:r w:rsidRPr="00554778">
        <w:t xml:space="preserve"> la parte </w:t>
      </w:r>
      <w:r w:rsidRPr="00554778">
        <w:rPr>
          <w:b/>
        </w:rPr>
        <w:t xml:space="preserve">Recurrente </w:t>
      </w:r>
      <w:r w:rsidRPr="00554778">
        <w:t xml:space="preserve">presentó, través del Sistema de Acceso a la Información Mexiquense, en lo subsecuente el </w:t>
      </w:r>
      <w:r w:rsidRPr="00554778">
        <w:rPr>
          <w:b/>
        </w:rPr>
        <w:t>SAIMEX,</w:t>
      </w:r>
      <w:r w:rsidRPr="00554778">
        <w:t xml:space="preserve"> ante el </w:t>
      </w:r>
      <w:r w:rsidRPr="00554778">
        <w:rPr>
          <w:b/>
        </w:rPr>
        <w:t>Sujeto Obligado</w:t>
      </w:r>
      <w:r w:rsidRPr="00554778">
        <w:t>, la solicitud de acceso a la información pública, a la que se le asignó el número</w:t>
      </w:r>
      <w:r w:rsidRPr="00554778">
        <w:rPr>
          <w:b/>
        </w:rPr>
        <w:t xml:space="preserve"> 00002/STMEM/IP/2022, </w:t>
      </w:r>
      <w:r w:rsidRPr="00554778">
        <w:t xml:space="preserve">mediante la cual requirió la información siguiente: </w:t>
      </w:r>
    </w:p>
    <w:p w14:paraId="528F15FC" w14:textId="77777777" w:rsidR="005D6C24" w:rsidRPr="00554778" w:rsidRDefault="00701A92" w:rsidP="00606455">
      <w:pPr>
        <w:ind w:left="851" w:right="902"/>
        <w:jc w:val="both"/>
        <w:rPr>
          <w:b/>
          <w:i/>
          <w:sz w:val="22"/>
          <w:szCs w:val="22"/>
        </w:rPr>
      </w:pPr>
      <w:bookmarkStart w:id="1" w:name="_heading=h.gjdgxs" w:colFirst="0" w:colLast="0"/>
      <w:bookmarkEnd w:id="1"/>
      <w:r w:rsidRPr="00554778">
        <w:rPr>
          <w:i/>
          <w:sz w:val="22"/>
          <w:szCs w:val="22"/>
        </w:rPr>
        <w:t>“Se anexa Solicitd.” (sic)</w:t>
      </w:r>
    </w:p>
    <w:p w14:paraId="564B3AA3" w14:textId="77777777" w:rsidR="005D6C24" w:rsidRPr="00554778" w:rsidRDefault="005D6C24" w:rsidP="00606455">
      <w:pPr>
        <w:ind w:right="900"/>
        <w:jc w:val="both"/>
      </w:pPr>
    </w:p>
    <w:p w14:paraId="1F15741B" w14:textId="77777777" w:rsidR="005D6C24" w:rsidRPr="00554778" w:rsidRDefault="00701A92" w:rsidP="00606455">
      <w:pPr>
        <w:spacing w:line="360" w:lineRule="auto"/>
        <w:ind w:right="49"/>
        <w:jc w:val="both"/>
      </w:pPr>
      <w:r w:rsidRPr="00554778">
        <w:t xml:space="preserve">La parte </w:t>
      </w:r>
      <w:r w:rsidRPr="00554778">
        <w:rPr>
          <w:b/>
        </w:rPr>
        <w:t>recurrente</w:t>
      </w:r>
      <w:r w:rsidRPr="00554778">
        <w:t xml:space="preserve"> adjuntó el archivo “</w:t>
      </w:r>
      <w:r w:rsidRPr="00554778">
        <w:rPr>
          <w:i/>
        </w:rPr>
        <w:t>Solicitud de informacion publica.docx”,</w:t>
      </w:r>
      <w:r w:rsidRPr="00554778">
        <w:t xml:space="preserve"> consistente en un documento de tres páginas cuyo contenido es el siguiente:</w:t>
      </w:r>
    </w:p>
    <w:p w14:paraId="1513F113" w14:textId="77777777" w:rsidR="005D6C24" w:rsidRPr="00554778" w:rsidRDefault="00701A92" w:rsidP="00606455">
      <w:pPr>
        <w:spacing w:line="360" w:lineRule="auto"/>
        <w:ind w:right="49"/>
        <w:jc w:val="both"/>
      </w:pPr>
      <w:r w:rsidRPr="00554778">
        <w:t xml:space="preserve"> </w:t>
      </w:r>
    </w:p>
    <w:p w14:paraId="39142165" w14:textId="77777777" w:rsidR="005D6C24" w:rsidRPr="00554778" w:rsidRDefault="00701A92" w:rsidP="00606455">
      <w:pPr>
        <w:spacing w:before="120" w:after="120"/>
        <w:ind w:left="851" w:right="902"/>
        <w:jc w:val="both"/>
        <w:rPr>
          <w:i/>
          <w:sz w:val="22"/>
          <w:szCs w:val="22"/>
        </w:rPr>
      </w:pPr>
      <w:r w:rsidRPr="00554778">
        <w:rPr>
          <w:i/>
          <w:sz w:val="22"/>
          <w:szCs w:val="22"/>
        </w:rPr>
        <w:lastRenderedPageBreak/>
        <w:t xml:space="preserve">“De acuerdo con el CONVENIO MARCO DE COORDINACIÓN DE ACCIONES QUE CELEBRAN, POR UNA PARTE EL BANCO NACIONAL DE OBRAS Y SERVICIOS PÚBLICOS, SOCIEDAD NACIONAL DE CRÉDITO, EN SU CARÁCTER DE INSTITUCIÓN FIDUCIARIA EN EL FIDEICOMISO NÚMERO 1936 DENOMINADO FONDO NACIONAL DE INFRAESTRUCTURA, REPRESENTADO POR EL LIC. ENRIQUE GUTIÉRREZ FLORES, EN SU CARÁCTER DE DIRECTOR GENERAL ADJUNTO FIDUCIARIO Y DELEGADO FIDUCIARIO, ASISTIDO POR EL LIC. DIEGO FLORES SÁNCHEZ, EN SU CARÁCTER DE DIRECTOR DE GESTIÓN DE RECURSOS Y OPERACIÓN DE BIENES CONCESIONADOS Y DELEGADO FIDUCIARIO; POR OTRA PARTE EL GOBIERNO DEL ESTADO LIBRE Y SOBERANO DE MÉXICO, REPRESENTADO POR EL LIC. ALFREDO DEL MAZO MAZA EN SU CARÁCTER DE GOBERNADOR CONSTITUCIONAL, ASISTIDO POR EL MTRO. ERNESTO NEMER ÁLVAREZ EN SU CARÁCTER DE SECRETARIO GENERAL DE GOBIERNO, EL LIC. LUIS GILBERTO LIMÓN CHÁVEZ EN SU CARÁCTER DE SECRETARIO DE MOVILIDAD, Y EL LIC. ADOLFO ELIM LUVIANO HEREDIA EN SU CARÁCTER DE DIRECTOR GENERAL DEL SISTEMA DE TRANSPORTE MASIVO Y TELEFÉRICO DEL ESTADO DE MÉXICO, Y POR OTRA PARTE EL GOBIERNO DE LA CIUDAD DE MÉXICO, REPRESENTADO POR LA DRA. CLAUDIA SHEINBAUM PARDO EN SU CÁRACTER DE JEFA DE GOBIERNO, ASISTIDA POR EL LIC. MARTÍ BATRES GUADARRAMA EN SU CARÁCTER DE SECRETARIO DE GOBIERNO, EL M. EN I. JESÚS ANTONIO ESTEVA MEDINA EN SU CARÁCTER DE SECRETARIO DE OBRAS Y SERVICIOS Y EL MTRO. ANDRÉS LAJOUS LOAEZA EN SU CARÁCTER DE SECRETARIO DE MOVILIDAD, así como el CONVENIO DE COORDINACIÓN DE ACCIONES QUE CELEBRAN POR UNA PARTE EL GOBIERNO DEL ESTADO LIBRE Y SOBERANO DE MÉXICO, REPRESENTADO EL LIC. ALFREDO DEL MAZO MAZA EN SU CARÁCTER DE GOBERNADOR CONSTITUCIONAL, ASISTIDO POR EL MTRO. ERNESTO NEMER ÁLVAREZ EN SU CARÁCTER DE SECRETARIO GENERAL DE GOBIERNO; POR EL LIC. LUIS GILBERTO LIMÓN CHÁVEZ EN SU CARÁCTER DE SECRETARIO DE MOVILIDAD Y POR EL LIC. ADOLFO ELIM LUVIANO HEREDIA EN SU CARÁCTER DE DIRECTOR GENERAL DEL SISTEMA DE TRANSPORTE MASIVO Y TELEFÉRICO; Y POR LA OTRA PARTE, EL GOBIERNO DE LA CIUDAD DE MÉXICO, REPRESENTADO EN ESTE ACTO POR LA DRA. </w:t>
      </w:r>
      <w:r w:rsidRPr="00554778">
        <w:rPr>
          <w:i/>
          <w:sz w:val="22"/>
          <w:szCs w:val="22"/>
        </w:rPr>
        <w:lastRenderedPageBreak/>
        <w:t>CLAUDIA SHEINBAUM PARDO EN SU CARÁCTER DE JEFA DE GOBIERNO, ASISTIDA POR EL LIC. MARTÍ BATRES GUADARRAMA EN SU CARÁCTER DE SECRETARIO DE GOBIERNO, POR EL M. EN I. JESÚS ANTONIO ESTEVA MEDINA EN SU CARÁCTER DE SECRETARIO DE OBRAS Y SERVICIOS Y POR EL MTRO. ANDRÉS LAJOUS LOAEZA EN SU CARÁCTER DE SECRETARIO DE MOVILIDAD; ambos publicados en la GACETA DE GOBIERNO DEL ESTADO DE MÉXICO el día 7 de octubre de 2021, de los cuales se advierte que tienen por objeto lo siguiente:</w:t>
      </w:r>
    </w:p>
    <w:p w14:paraId="54520212" w14:textId="77777777" w:rsidR="005D6C24" w:rsidRPr="00554778" w:rsidRDefault="00701A92" w:rsidP="00606455">
      <w:pPr>
        <w:spacing w:before="120" w:after="120"/>
        <w:ind w:left="851" w:right="902"/>
        <w:jc w:val="both"/>
        <w:rPr>
          <w:i/>
          <w:sz w:val="22"/>
          <w:szCs w:val="22"/>
        </w:rPr>
      </w:pPr>
      <w:r w:rsidRPr="00554778">
        <w:rPr>
          <w:i/>
          <w:sz w:val="22"/>
          <w:szCs w:val="22"/>
        </w:rPr>
        <w:t>El primero de los mencionados: tiene por objeto coordinar las acciones de apoyo entre “EL FONDO”, “EL GEM” y “EL GCDMX”, en el ámbito de sus respectivas competencias, con el propósito de llevar a cabo el proyecto denominado “Corredor con autobuses de alta capacidad tipo Trolebús Chalco – Santa Martha”, consistente en el diseño, construcción, operación, explotación, conservación y mantenimiento de un sistema eléctrico de transporte de pasajeros (Trolebús) del municipio de Chalco de Díaz Covarrubias y hasta el Centro de Transferencia Modal CETRAM Santa Martha en la Alcaldía Iztapalapa, con una longitud de 18.5 km en lo sucesivo el “EL PROYECTO”), en los términos y condiciones que emita la Secretaría de Comunicaciones y Transportes.</w:t>
      </w:r>
    </w:p>
    <w:p w14:paraId="69265955" w14:textId="77777777" w:rsidR="005D6C24" w:rsidRPr="00554778" w:rsidRDefault="00701A92" w:rsidP="00606455">
      <w:pPr>
        <w:spacing w:before="120" w:after="120"/>
        <w:ind w:left="851" w:right="902"/>
        <w:jc w:val="both"/>
        <w:rPr>
          <w:i/>
          <w:sz w:val="22"/>
          <w:szCs w:val="22"/>
        </w:rPr>
      </w:pPr>
      <w:r w:rsidRPr="00554778">
        <w:rPr>
          <w:i/>
          <w:sz w:val="22"/>
          <w:szCs w:val="22"/>
        </w:rPr>
        <w:t>Y el segundo de los mencionados: tiene por objeto establecer las acciones de apoyo y coordinación entre “EL GEM” y “EL GCDMX”, en el ámbito de sus respectivas competencias, con la finalidad de llevar a cabo la ejecución del proyecto denominado “Corredor con autobuses de alta capacidad tipo Trolebús Chalco – Santa Martha”, consistente en el diseño, construcción, operación, explotación, conservación y mantenimiento de un sistema eléctrico de transporte de pasajeros (Trolebús) del municipio de Chalco de Díaz Covarrubias y hasta el Centro de Transferencia Modal (CETRAM Santa Martha en la Alcaldía Iztapalapa), con una longitud de 18.5 km (en lo sucesivo “EL PROYECTO”).</w:t>
      </w:r>
    </w:p>
    <w:p w14:paraId="7F3E0830" w14:textId="77777777" w:rsidR="005D6C24" w:rsidRPr="00554778" w:rsidRDefault="00701A92" w:rsidP="00606455">
      <w:pPr>
        <w:spacing w:before="120" w:after="120"/>
        <w:ind w:left="851" w:right="902"/>
        <w:jc w:val="both"/>
        <w:rPr>
          <w:i/>
          <w:sz w:val="22"/>
          <w:szCs w:val="22"/>
        </w:rPr>
      </w:pPr>
      <w:r w:rsidRPr="00554778">
        <w:rPr>
          <w:i/>
          <w:sz w:val="22"/>
          <w:szCs w:val="22"/>
        </w:rPr>
        <w:t xml:space="preserve">Asimismo, conforme al TESTIMONIO FINAL RELATIVO A LA LICITACIÓN PÚBLICA NACIONAL PRESENCIAL No. LP-SITRAMYTEMDPPC-PAD-04-2021, DENOMINADA PROYECTO LLAVE EN MANO “CORREDOR CON AUTOBUSES DE ALTA CAPACIDAD TIPO TROLEBUS CHALCO-SANTA MARTHA”, REALIZADO POR LA SECRETARÍA DE MOVILIDAD DEL GOBIERNO DEL ESTADO LIBRE Y SOBERANO DE MÉXICO, POR CONDUCTO DEL SISTEMA DE TRANSPORTE MASIVO Y TELEFÉRICO DEL ESTADO DE MÉXICO, EN LA QUE PARTICIPÓ COMO TESTIGO SOCIAL EL MAESTRO FRANCISCO JAVIER IGNACIO </w:t>
      </w:r>
      <w:r w:rsidRPr="00554778">
        <w:rPr>
          <w:i/>
          <w:sz w:val="22"/>
          <w:szCs w:val="22"/>
        </w:rPr>
        <w:lastRenderedPageBreak/>
        <w:t xml:space="preserve">GONZÁLEZ CORTÉS; publicado en la GACETA DE GOBIERNO DEL ESTADO DE MÉXICO el día 5 de noviembre de 2021, se observa que en el apartado identificado con el numeral IV. ANTECEDENTES DEL PROYECTO LLAVE EN MANO “CORREDOR CON AUTOBUSES DE ALTA CAPACIDAD TIPO TROLEBUS CHALCO-SANTA MARTHA, subnumeral IV.1 Generalidades del Proyecto; el trazo del corredor contempla varios sectores, entre ellos el siguiente: </w:t>
      </w:r>
    </w:p>
    <w:p w14:paraId="09CD1260" w14:textId="77777777" w:rsidR="005D6C24" w:rsidRPr="00554778" w:rsidRDefault="00701A92" w:rsidP="00606455">
      <w:pPr>
        <w:spacing w:before="120" w:after="120"/>
        <w:ind w:left="851" w:right="902"/>
        <w:jc w:val="both"/>
        <w:rPr>
          <w:i/>
          <w:sz w:val="22"/>
          <w:szCs w:val="22"/>
        </w:rPr>
      </w:pPr>
      <w:r w:rsidRPr="00554778">
        <w:rPr>
          <w:i/>
          <w:sz w:val="22"/>
          <w:szCs w:val="22"/>
        </w:rPr>
        <w:t>“V. A partir del PK 11+857,480 y hasta la Estación Terminal de Chalco, el corredor de trolebús se desarrollará en la Avenida Solidaridad, y posteriormente en la Avenida Cuauhtémoc – Poniente, hasta la intersección con la Carretera Federal México-Cuautla. El cruce sobre esa carretera será realizado mediante Viaducto elevado, para inserción de la vía en el terreno donde se ubicará la Estación Terminal de Chalco y las instalaciones de talleres y cocheras. Este terreno está ubicado a un costado de la Carretera Federal México-Cuautla.”</w:t>
      </w:r>
    </w:p>
    <w:p w14:paraId="1B46A6F2" w14:textId="77777777" w:rsidR="005D6C24" w:rsidRPr="00554778" w:rsidRDefault="00701A92" w:rsidP="00606455">
      <w:pPr>
        <w:spacing w:before="120" w:after="120"/>
        <w:ind w:left="851" w:right="902"/>
        <w:jc w:val="right"/>
        <w:rPr>
          <w:i/>
          <w:sz w:val="22"/>
          <w:szCs w:val="22"/>
        </w:rPr>
      </w:pPr>
      <w:r w:rsidRPr="00554778">
        <w:rPr>
          <w:i/>
          <w:sz w:val="22"/>
          <w:szCs w:val="22"/>
        </w:rPr>
        <w:t>*Énfasis añadido</w:t>
      </w:r>
    </w:p>
    <w:p w14:paraId="007F62FE" w14:textId="77777777" w:rsidR="005D6C24" w:rsidRPr="00554778" w:rsidRDefault="00701A92" w:rsidP="00606455">
      <w:pPr>
        <w:spacing w:before="120" w:after="120"/>
        <w:ind w:left="851" w:right="902"/>
        <w:jc w:val="both"/>
        <w:rPr>
          <w:i/>
          <w:sz w:val="22"/>
          <w:szCs w:val="22"/>
        </w:rPr>
      </w:pPr>
      <w:r w:rsidRPr="00554778">
        <w:rPr>
          <w:i/>
          <w:sz w:val="22"/>
          <w:szCs w:val="22"/>
        </w:rPr>
        <w:t xml:space="preserve">Sobre el particular, solicito me responda cada una de las siguientes preguntas y en su caso, me proporcione la información que a continuación se detalla: </w:t>
      </w:r>
    </w:p>
    <w:p w14:paraId="32054BEB" w14:textId="77777777" w:rsidR="005D6C24" w:rsidRPr="00554778" w:rsidRDefault="00701A92" w:rsidP="00606455">
      <w:pPr>
        <w:spacing w:before="120" w:after="120"/>
        <w:ind w:left="993" w:right="902"/>
        <w:jc w:val="both"/>
        <w:rPr>
          <w:i/>
          <w:sz w:val="22"/>
          <w:szCs w:val="22"/>
        </w:rPr>
      </w:pPr>
      <w:r w:rsidRPr="00554778">
        <w:rPr>
          <w:i/>
          <w:sz w:val="22"/>
          <w:szCs w:val="22"/>
        </w:rPr>
        <w:t>1) Me informe si a la fecha ya se han adquirido por medio de compraventa (o cualquier otro acto jurídico traslativo de posesión o dominio) la superficie de tierra en donde se ubicará la Estación Terminal de Chalco y las instalaciones de talleres y cocheras, y que según, está ubicado a un costado de la Carretera Federal México-Cuautla, en el municipio de Chalco, Estado de México.</w:t>
      </w:r>
    </w:p>
    <w:p w14:paraId="103E3F35" w14:textId="77777777" w:rsidR="005D6C24" w:rsidRPr="00554778" w:rsidRDefault="00701A92" w:rsidP="00606455">
      <w:pPr>
        <w:spacing w:before="120" w:after="120"/>
        <w:ind w:left="993" w:right="902"/>
        <w:jc w:val="both"/>
        <w:rPr>
          <w:i/>
          <w:sz w:val="22"/>
          <w:szCs w:val="22"/>
        </w:rPr>
      </w:pPr>
      <w:r w:rsidRPr="00554778">
        <w:rPr>
          <w:i/>
          <w:sz w:val="22"/>
          <w:szCs w:val="22"/>
        </w:rPr>
        <w:t>2) Me indique la ubicación precisa, superficie, medidas y colindancias del predio que ocupará el proyecto denominado CORREDOR CON AUTOBUSES DE ALTA CAPACIDAD TIPO TROLEBUS CHALCO-SANTA MARTHA en el municipio de Chalco Estado de México;</w:t>
      </w:r>
    </w:p>
    <w:p w14:paraId="3F0B8226" w14:textId="77777777" w:rsidR="005D6C24" w:rsidRPr="00554778" w:rsidRDefault="00701A92" w:rsidP="00606455">
      <w:pPr>
        <w:spacing w:before="120" w:after="120"/>
        <w:ind w:left="993" w:right="902"/>
        <w:jc w:val="both"/>
        <w:rPr>
          <w:i/>
          <w:sz w:val="22"/>
          <w:szCs w:val="22"/>
        </w:rPr>
      </w:pPr>
      <w:r w:rsidRPr="00554778">
        <w:rPr>
          <w:i/>
          <w:sz w:val="22"/>
          <w:szCs w:val="22"/>
        </w:rPr>
        <w:t>3) La fecha de adquisición del inmueble y su costo total;</w:t>
      </w:r>
    </w:p>
    <w:p w14:paraId="378CBC3E" w14:textId="77777777" w:rsidR="005D6C24" w:rsidRPr="00554778" w:rsidRDefault="00701A92" w:rsidP="00606455">
      <w:pPr>
        <w:spacing w:before="120" w:after="120"/>
        <w:ind w:left="993" w:right="902"/>
        <w:jc w:val="both"/>
        <w:rPr>
          <w:i/>
          <w:sz w:val="22"/>
          <w:szCs w:val="22"/>
        </w:rPr>
      </w:pPr>
      <w:r w:rsidRPr="00554778">
        <w:rPr>
          <w:i/>
          <w:sz w:val="22"/>
          <w:szCs w:val="22"/>
        </w:rPr>
        <w:t>4) Me proporcione en copia debidamente certificada, el o los contratos respectivos que acrediten la legal adquisición del inmueble referido, así como sus anexos que lo integren;</w:t>
      </w:r>
    </w:p>
    <w:p w14:paraId="2D1E5CCF" w14:textId="77777777" w:rsidR="005D6C24" w:rsidRPr="00554778" w:rsidRDefault="00701A92" w:rsidP="00606455">
      <w:pPr>
        <w:spacing w:before="120" w:after="120"/>
        <w:ind w:left="993" w:right="902"/>
        <w:jc w:val="both"/>
        <w:rPr>
          <w:i/>
          <w:sz w:val="22"/>
          <w:szCs w:val="22"/>
        </w:rPr>
      </w:pPr>
      <w:r w:rsidRPr="00554778">
        <w:rPr>
          <w:i/>
          <w:sz w:val="22"/>
          <w:szCs w:val="22"/>
        </w:rPr>
        <w:t>5) Me indique si las tierras adquiridas para este proyecto pertenecen o pertenecían a propiedad privada o ejidales;</w:t>
      </w:r>
    </w:p>
    <w:p w14:paraId="00DB3337" w14:textId="77777777" w:rsidR="005D6C24" w:rsidRPr="00554778" w:rsidRDefault="00701A92" w:rsidP="00606455">
      <w:pPr>
        <w:spacing w:before="120" w:after="120"/>
        <w:ind w:left="993" w:right="902"/>
        <w:jc w:val="both"/>
        <w:rPr>
          <w:i/>
          <w:sz w:val="22"/>
          <w:szCs w:val="22"/>
        </w:rPr>
      </w:pPr>
      <w:r w:rsidRPr="00554778">
        <w:rPr>
          <w:i/>
          <w:sz w:val="22"/>
          <w:szCs w:val="22"/>
        </w:rPr>
        <w:t>6) Si el inmueble adquirido ya se encuentra expropiado, de ser así, me proporcione el decreto respectivo y la fecha de su publicación.</w:t>
      </w:r>
    </w:p>
    <w:p w14:paraId="7448796D" w14:textId="77777777" w:rsidR="005D6C24" w:rsidRPr="00554778" w:rsidRDefault="00701A92" w:rsidP="00606455">
      <w:pPr>
        <w:spacing w:before="120" w:after="120"/>
        <w:ind w:left="993" w:right="902"/>
        <w:jc w:val="both"/>
        <w:rPr>
          <w:i/>
          <w:sz w:val="22"/>
          <w:szCs w:val="22"/>
        </w:rPr>
      </w:pPr>
      <w:r w:rsidRPr="00554778">
        <w:rPr>
          <w:i/>
          <w:sz w:val="22"/>
          <w:szCs w:val="22"/>
        </w:rPr>
        <w:lastRenderedPageBreak/>
        <w:t>7) Me informe el estado actual del proyecto, es decir, la etapa en la que se encuentra para su desarrollo</w:t>
      </w:r>
    </w:p>
    <w:p w14:paraId="1B675080" w14:textId="77777777" w:rsidR="005D6C24" w:rsidRPr="00554778" w:rsidRDefault="00701A92" w:rsidP="00606455">
      <w:pPr>
        <w:spacing w:before="120" w:after="120"/>
        <w:ind w:left="993" w:right="902"/>
        <w:jc w:val="both"/>
        <w:rPr>
          <w:i/>
          <w:sz w:val="22"/>
          <w:szCs w:val="22"/>
        </w:rPr>
      </w:pPr>
      <w:r w:rsidRPr="00554778">
        <w:rPr>
          <w:i/>
          <w:sz w:val="22"/>
          <w:szCs w:val="22"/>
        </w:rPr>
        <w:t>8) Me informe qué empresa está llevando a cabo trabajos técnicos posiblemente relacionados con estudios de mecánica de suelos en tierras ejidales ubicadas en el municipio de Chalco, Estado de México, relacionados con este proyecto.</w:t>
      </w:r>
    </w:p>
    <w:p w14:paraId="6587EDED" w14:textId="77777777" w:rsidR="005D6C24" w:rsidRPr="00554778" w:rsidRDefault="00701A92" w:rsidP="00606455">
      <w:pPr>
        <w:spacing w:before="120" w:after="120"/>
        <w:ind w:left="993" w:right="902"/>
        <w:jc w:val="both"/>
        <w:rPr>
          <w:i/>
          <w:sz w:val="22"/>
          <w:szCs w:val="22"/>
        </w:rPr>
      </w:pPr>
      <w:r w:rsidRPr="00554778">
        <w:rPr>
          <w:i/>
          <w:sz w:val="22"/>
          <w:szCs w:val="22"/>
        </w:rPr>
        <w:t>9) Me proporcione todas las autorizaciones relacionadas con este proyecto que permitan iniciar los trabajos técnicos en territorio del municipio de Chalco, Estado de México.</w:t>
      </w:r>
    </w:p>
    <w:p w14:paraId="2ABF9C7A" w14:textId="77777777" w:rsidR="005D6C24" w:rsidRPr="00554778" w:rsidRDefault="00701A92" w:rsidP="00606455">
      <w:pPr>
        <w:spacing w:before="120" w:after="120"/>
        <w:ind w:left="993" w:right="902"/>
        <w:jc w:val="both"/>
        <w:rPr>
          <w:i/>
          <w:sz w:val="22"/>
          <w:szCs w:val="22"/>
        </w:rPr>
      </w:pPr>
      <w:r w:rsidRPr="00554778">
        <w:rPr>
          <w:i/>
          <w:sz w:val="22"/>
          <w:szCs w:val="22"/>
        </w:rPr>
        <w:t>10) Me proporcione el plano mediante el cual se identifique plenamente la superficie a ocupar para el desarrollo del proyecto dentro del municipio de Chalco, Estado de México, mismo que deberá contener usos de suelo, tipo de tierra (propiedad privada o social-agraria).</w:t>
      </w:r>
    </w:p>
    <w:p w14:paraId="13E2C612" w14:textId="77777777" w:rsidR="005D6C24" w:rsidRPr="00554778" w:rsidRDefault="00701A92" w:rsidP="00606455">
      <w:pPr>
        <w:spacing w:before="120" w:after="120"/>
        <w:ind w:left="993" w:right="902"/>
        <w:jc w:val="both"/>
        <w:rPr>
          <w:i/>
          <w:sz w:val="28"/>
          <w:szCs w:val="28"/>
        </w:rPr>
      </w:pPr>
      <w:r w:rsidRPr="00554778">
        <w:rPr>
          <w:i/>
          <w:sz w:val="22"/>
          <w:szCs w:val="22"/>
        </w:rPr>
        <w:t>11) Me proporcione toda la información documental que obre en los archivos de esa dependencia relacionada con este proyecto.</w:t>
      </w:r>
      <w:r w:rsidRPr="00554778">
        <w:rPr>
          <w:i/>
          <w:sz w:val="28"/>
          <w:szCs w:val="28"/>
        </w:rPr>
        <w:t>”</w:t>
      </w:r>
    </w:p>
    <w:p w14:paraId="7DD55A88" w14:textId="77777777" w:rsidR="005D6C24" w:rsidRPr="00554778" w:rsidRDefault="00701A92" w:rsidP="00606455">
      <w:pPr>
        <w:spacing w:before="240" w:after="240" w:line="360" w:lineRule="auto"/>
        <w:jc w:val="both"/>
      </w:pPr>
      <w:r w:rsidRPr="00554778">
        <w:rPr>
          <w:b/>
        </w:rPr>
        <w:t>Modalidad de Entrega:</w:t>
      </w:r>
      <w:r w:rsidRPr="00554778">
        <w:t xml:space="preserve"> A través de </w:t>
      </w:r>
      <w:r w:rsidRPr="00554778">
        <w:rPr>
          <w:b/>
        </w:rPr>
        <w:t>SAIMEX</w:t>
      </w:r>
      <w:r w:rsidRPr="00554778">
        <w:t>.</w:t>
      </w:r>
    </w:p>
    <w:p w14:paraId="7CFF03DF" w14:textId="77777777" w:rsidR="005D6C24" w:rsidRPr="00554778" w:rsidRDefault="00701A92" w:rsidP="00606455">
      <w:pPr>
        <w:spacing w:before="240" w:after="240" w:line="360" w:lineRule="auto"/>
        <w:jc w:val="both"/>
        <w:rPr>
          <w:b/>
        </w:rPr>
      </w:pPr>
      <w:r w:rsidRPr="00554778">
        <w:rPr>
          <w:b/>
        </w:rPr>
        <w:t xml:space="preserve">2. Respuesta. </w:t>
      </w:r>
      <w:r w:rsidRPr="00554778">
        <w:t xml:space="preserve">Con fecha </w:t>
      </w:r>
      <w:r w:rsidRPr="00554778">
        <w:rPr>
          <w:b/>
        </w:rPr>
        <w:t xml:space="preserve">veinte de enero de dos mil veintidós, </w:t>
      </w:r>
      <w:r w:rsidRPr="00554778">
        <w:t xml:space="preserve">el </w:t>
      </w:r>
      <w:r w:rsidRPr="00554778">
        <w:rPr>
          <w:b/>
        </w:rPr>
        <w:t xml:space="preserve">Sujeto Obligado </w:t>
      </w:r>
      <w:r w:rsidRPr="00554778">
        <w:t xml:space="preserve">envió su respuesta a la solicitud de acceso a la información a través de </w:t>
      </w:r>
      <w:r w:rsidRPr="00554778">
        <w:rPr>
          <w:b/>
        </w:rPr>
        <w:t>SAIMEX</w:t>
      </w:r>
      <w:r w:rsidRPr="00554778">
        <w:t xml:space="preserve">, sustancialmente en los términos siguientes: </w:t>
      </w:r>
    </w:p>
    <w:p w14:paraId="5E447493" w14:textId="77777777" w:rsidR="005D6C24" w:rsidRPr="00554778" w:rsidRDefault="00701A92" w:rsidP="00606455">
      <w:pPr>
        <w:ind w:left="851" w:right="900"/>
        <w:jc w:val="both"/>
        <w:rPr>
          <w:i/>
          <w:sz w:val="22"/>
          <w:szCs w:val="22"/>
        </w:rPr>
      </w:pPr>
      <w:r w:rsidRPr="00554778">
        <w:rPr>
          <w:i/>
          <w:sz w:val="22"/>
          <w:szCs w:val="22"/>
        </w:rPr>
        <w:t>“…por medio del presente, se da contestación a su solicitud de acceso a la información publica, tal y como lo regula la Ley de Transparencia y Acceso a la Información Pública del Estado de México y Municipios...” (sic)</w:t>
      </w:r>
    </w:p>
    <w:p w14:paraId="03392145" w14:textId="77777777" w:rsidR="005D6C24" w:rsidRPr="00554778" w:rsidRDefault="00701A92" w:rsidP="00606455">
      <w:pPr>
        <w:spacing w:before="240" w:after="240" w:line="360" w:lineRule="auto"/>
        <w:ind w:right="49"/>
        <w:jc w:val="both"/>
      </w:pPr>
      <w:r w:rsidRPr="00554778">
        <w:t xml:space="preserve">El </w:t>
      </w:r>
      <w:r w:rsidRPr="00554778">
        <w:rPr>
          <w:b/>
        </w:rPr>
        <w:t>Sujeto Obligado</w:t>
      </w:r>
      <w:r w:rsidRPr="00554778">
        <w:t xml:space="preserve"> adjuntó el archivo </w:t>
      </w:r>
      <w:r w:rsidRPr="00554778">
        <w:rPr>
          <w:i/>
        </w:rPr>
        <w:t xml:space="preserve">“OFICIO Y RESPUESTA SAIMEX 00002.pdf” </w:t>
      </w:r>
      <w:r w:rsidRPr="00554778">
        <w:t xml:space="preserve">que contiene el oficio número UT/213C03010301200/009/2022, de fecha diecinueve de enero de dos mil veintidós, signado por el Titular de la Unidad de Trasparencia, mediante el cual notifica la respuesta al particular, así como el oficio número 220C0301010000L/032/2022 de fecha diecisiete de enero de dos mil veintidós, signado por el Director de Planeación, Proyectos y Construcción, mediante el cual </w:t>
      </w:r>
      <w:r w:rsidRPr="00554778">
        <w:lastRenderedPageBreak/>
        <w:t>hace del conocimiento del particular que la información solicitada relacionada con el proyecto denominado “Corredor con autobuses de alta capacidad tipo trolebús Chalco – Santa Martha”, no puede ser proporcionada, dado que es un proyecto que se encuentra en proceso (no ha quedado firme), y su divulgación puede causar daños al interés del Estado e implicar un riesgo para su realización.</w:t>
      </w:r>
    </w:p>
    <w:p w14:paraId="41BDFCD4" w14:textId="77777777" w:rsidR="005D6C24" w:rsidRPr="00554778" w:rsidRDefault="00701A92" w:rsidP="00606455">
      <w:pPr>
        <w:spacing w:before="240" w:after="240" w:line="360" w:lineRule="auto"/>
        <w:ind w:right="49"/>
        <w:jc w:val="both"/>
      </w:pPr>
      <w:r w:rsidRPr="00554778">
        <w:rPr>
          <w:b/>
        </w:rPr>
        <w:t xml:space="preserve">3. Interposición del recurso de revisión. </w:t>
      </w:r>
      <w:r w:rsidRPr="00554778">
        <w:t xml:space="preserve">Inconforme con los términos de la respuesta emitida por parte del </w:t>
      </w:r>
      <w:r w:rsidRPr="00554778">
        <w:rPr>
          <w:b/>
        </w:rPr>
        <w:t>Sujeto Obligado</w:t>
      </w:r>
      <w:r w:rsidRPr="00554778">
        <w:t xml:space="preserve">, el </w:t>
      </w:r>
      <w:r w:rsidRPr="00554778">
        <w:rPr>
          <w:b/>
        </w:rPr>
        <w:t>veintiuno de enero de dos mil veintidós,</w:t>
      </w:r>
      <w:r w:rsidRPr="00554778">
        <w:t xml:space="preserve"> la parte </w:t>
      </w:r>
      <w:r w:rsidRPr="00554778">
        <w:rPr>
          <w:b/>
        </w:rPr>
        <w:t>Recurrente</w:t>
      </w:r>
      <w:r w:rsidRPr="00554778">
        <w:t xml:space="preserve"> interpuso el recurso de revisión a través de </w:t>
      </w:r>
      <w:r w:rsidRPr="00554778">
        <w:rPr>
          <w:b/>
        </w:rPr>
        <w:t xml:space="preserve">SAIMEX, </w:t>
      </w:r>
      <w:r w:rsidRPr="00554778">
        <w:t>en donde se manifestó de la siguiente manera:</w:t>
      </w:r>
    </w:p>
    <w:p w14:paraId="309923AA" w14:textId="77777777" w:rsidR="005D6C24" w:rsidRPr="00554778" w:rsidRDefault="00701A92" w:rsidP="00606455">
      <w:pPr>
        <w:tabs>
          <w:tab w:val="left" w:pos="2745"/>
        </w:tabs>
        <w:spacing w:line="360" w:lineRule="auto"/>
        <w:jc w:val="both"/>
        <w:rPr>
          <w:b/>
        </w:rPr>
      </w:pPr>
      <w:bookmarkStart w:id="2" w:name="_heading=h.2s8eyo1" w:colFirst="0" w:colLast="0"/>
      <w:bookmarkEnd w:id="2"/>
      <w:r w:rsidRPr="00554778">
        <w:rPr>
          <w:b/>
        </w:rPr>
        <w:t xml:space="preserve">Acto impugnado: </w:t>
      </w:r>
      <w:r w:rsidRPr="00554778">
        <w:rPr>
          <w:b/>
        </w:rPr>
        <w:tab/>
      </w:r>
    </w:p>
    <w:p w14:paraId="7DFA08A5" w14:textId="77777777" w:rsidR="005D6C24" w:rsidRPr="00554778" w:rsidRDefault="005D6C24" w:rsidP="00606455">
      <w:pPr>
        <w:spacing w:line="360" w:lineRule="auto"/>
        <w:ind w:left="851" w:right="900"/>
        <w:jc w:val="both"/>
        <w:rPr>
          <w:i/>
          <w:sz w:val="2"/>
          <w:szCs w:val="2"/>
        </w:rPr>
      </w:pPr>
    </w:p>
    <w:p w14:paraId="7C2AA49D" w14:textId="77777777" w:rsidR="005D6C24" w:rsidRPr="00554778" w:rsidRDefault="00701A92" w:rsidP="00606455">
      <w:pPr>
        <w:ind w:left="851" w:right="900"/>
        <w:jc w:val="both"/>
        <w:rPr>
          <w:i/>
          <w:sz w:val="22"/>
          <w:szCs w:val="22"/>
        </w:rPr>
      </w:pPr>
      <w:r w:rsidRPr="00554778">
        <w:rPr>
          <w:i/>
          <w:sz w:val="22"/>
          <w:szCs w:val="22"/>
        </w:rPr>
        <w:t>“La NEGATIVA por parte del sujeto obligado a mi solicitud de acceso a la información número 00002/STMEM/IP/2022.” (sic)</w:t>
      </w:r>
    </w:p>
    <w:p w14:paraId="0AFA12D9" w14:textId="77777777" w:rsidR="005D6C24" w:rsidRPr="00554778" w:rsidRDefault="005D6C24" w:rsidP="00606455">
      <w:pPr>
        <w:spacing w:line="360" w:lineRule="auto"/>
        <w:jc w:val="both"/>
        <w:rPr>
          <w:sz w:val="2"/>
          <w:szCs w:val="2"/>
        </w:rPr>
      </w:pPr>
    </w:p>
    <w:p w14:paraId="36B1D364" w14:textId="77777777" w:rsidR="005D6C24" w:rsidRPr="00554778" w:rsidRDefault="00701A92" w:rsidP="00606455">
      <w:pPr>
        <w:spacing w:line="360" w:lineRule="auto"/>
        <w:jc w:val="both"/>
      </w:pPr>
      <w:r w:rsidRPr="00554778">
        <w:rPr>
          <w:b/>
        </w:rPr>
        <w:t>Y Razones o motivos de inconformidad</w:t>
      </w:r>
      <w:r w:rsidRPr="00554778">
        <w:t>:</w:t>
      </w:r>
    </w:p>
    <w:p w14:paraId="5F0784E2" w14:textId="77777777" w:rsidR="005D6C24" w:rsidRPr="00554778" w:rsidRDefault="005D6C24" w:rsidP="00606455">
      <w:pPr>
        <w:spacing w:line="360" w:lineRule="auto"/>
        <w:jc w:val="both"/>
        <w:rPr>
          <w:sz w:val="2"/>
          <w:szCs w:val="2"/>
        </w:rPr>
      </w:pPr>
    </w:p>
    <w:p w14:paraId="3E81BEF9" w14:textId="77777777" w:rsidR="005D6C24" w:rsidRPr="00554778" w:rsidRDefault="00701A92" w:rsidP="00606455">
      <w:pPr>
        <w:ind w:left="851" w:right="900"/>
        <w:jc w:val="both"/>
        <w:rPr>
          <w:i/>
          <w:sz w:val="22"/>
          <w:szCs w:val="22"/>
        </w:rPr>
      </w:pPr>
      <w:bookmarkStart w:id="3" w:name="_heading=h.30j0zll" w:colFirst="0" w:colLast="0"/>
      <w:bookmarkEnd w:id="3"/>
      <w:r w:rsidRPr="00554778">
        <w:rPr>
          <w:i/>
          <w:sz w:val="22"/>
          <w:szCs w:val="22"/>
        </w:rPr>
        <w:t xml:space="preserve"> “Con fundamento en lo dispuesto por el artículo 179 fracción IV, de la Ley de Transparencia y Acceso a la Información Pública del EDOMEX, interpongo recurso de revisión en contra de la NEGATIVA de la Unidad de Transparencia que emite respuesta a mi solicitud de acceso a la información número 00002/STMEM/IP/2022, en atención a las siguientes consideraciones: Con fecha 20 de enero de 2002, el responsable de la Unidad de Información del Sistema de Transporte Masivo y Teleférico del Estado de México, me notifica un Acuerdo mediante el cual informa que por oficio 220C0301010000L/032/2022 de fecha 17 de enero de 2022, el Director de Planeación, Proyectos y Construcción, hace del conocimiento que la información solicitada por el suscrito no puede proporcionarse debido a que es un proyecto que se encuentra en proceso (no ha quedado firme) y su divulgación puede casuar daños al interés del Estado e implicar un riesgo para su realización. Dicha respuesta causa perjuicio al suscrito puesto que es rotundamente violatoria del artículo 5 de la Constitución Política del Estado Libre y Soberano del Estado de México, así como del artículo 6, apartado A, de la Constitución Política de los Estados Unidos Mexicanos, en </w:t>
      </w:r>
      <w:r w:rsidRPr="00554778">
        <w:rPr>
          <w:i/>
          <w:sz w:val="22"/>
          <w:szCs w:val="22"/>
        </w:rPr>
        <w:lastRenderedPageBreak/>
        <w:t>concordancia con el artículo 16 de la misma Carta Magna, debido a que el sujeto obligado, sin fundamento ni motivación alguna, decide no proporcionar la información solicitada bajo el absurdo argumento que se trata de un proyecto que se encuentra en proceso (no ha quedado firme) y su divulgación puede casuar daños al interés del Estado e implicar un riesgo para su realización; sin embargo, pasó por alto lo que dispone el artículo 91 de la Ley de la materia, la cual dispone que el acceso a la información pública será restringido excepcionalmente, cuando ésta se clasifique como reservada o confidencial, para lo cual existe por cierto, todo un procedimiento a seguir para dicha su clasificación y no solo un pronunciamiento arbitrario que no se sujeta a las disposiciones normativas vigentes. En efecto, el artículo 122 de la Ley de la materia establece expresamente que la clasificación es un “proceso” mediante el cual el sujeto obligado determina que la información en su poder actualiza alguno de los supuestos de reserva o confidencialidad; asimismo, el artículo 128 dispone que, en los casos en que se niegue el acceso a la información, por actualizarse alguno de los supuestos de clasificación, el Comité de Transparencia deberá confirmar, modificar o revocar la decisión; situación que en la especie no acontece, ya que únicamente se advierte que el sujeto obligado motu proprio decide restringir al suscrito la información solicitada, sin que se hubiera apegado al proceso que para tal efecto determina la ley en cita. Aunado a lo anterior, el sujeto obligado afirma que la divulgación de la información solicitada por el suscrito, causaría daños al interés del Estado e implicar un riesgo para su realización sin que justifique por qué se causaría ese daño, o qué daño se podría causar, omitiendo por completo lo que prescribe el artículo 129 de la ley de la materia, al establecer que en la aplicación de la prueba de daño, el sujeto obligado deberá precisar las razones objetivas por las que la apertura de la información generaría una afectación. Asimismo, el sujeto obligado viola en mi perjuicio lo que dispone el artículo 134 de la Ley de la materia, mismo que dispone que los sujetos obligados no podrán emitir acuerdos de carácter general ni particular que clasifiquen documentos o información como reservada. Aunado a lo anterior, el artículo 140 establece cuándo una solicitud de información podrá clasificarse como reservada, lo que el sujeto obligado no observó, ya que de ninguna de las causales previstas en el referido precepto legal, fue motivo de causa para que el sujeto obligado negara lo solicitado, por lo que se insiste, la negación de la información solicitada causa diversos agravios al suscrito que deberán de repararse de inmediato a efecto de que el sujeto obligado ponga a mi disposición toda la información requerida.” (sic)</w:t>
      </w:r>
    </w:p>
    <w:p w14:paraId="12882D60" w14:textId="77777777" w:rsidR="005D6C24" w:rsidRPr="00554778" w:rsidRDefault="00701A92" w:rsidP="00606455">
      <w:pPr>
        <w:spacing w:before="240" w:after="240" w:line="360" w:lineRule="auto"/>
        <w:ind w:right="51"/>
        <w:jc w:val="both"/>
      </w:pPr>
      <w:r w:rsidRPr="00554778">
        <w:rPr>
          <w:b/>
        </w:rPr>
        <w:t xml:space="preserve">Anexos: </w:t>
      </w:r>
      <w:r w:rsidRPr="00554778">
        <w:t xml:space="preserve">La parte </w:t>
      </w:r>
      <w:r w:rsidRPr="00554778">
        <w:rPr>
          <w:b/>
        </w:rPr>
        <w:t>Recurrente</w:t>
      </w:r>
      <w:r w:rsidRPr="00554778">
        <w:t xml:space="preserve"> no adjuntó archivos.</w:t>
      </w:r>
    </w:p>
    <w:p w14:paraId="0D418A54" w14:textId="77777777" w:rsidR="005D6C24" w:rsidRPr="00554778" w:rsidRDefault="00701A92" w:rsidP="00606455">
      <w:pPr>
        <w:spacing w:before="240" w:after="240" w:line="360" w:lineRule="auto"/>
        <w:ind w:right="51"/>
        <w:jc w:val="both"/>
      </w:pPr>
      <w:r w:rsidRPr="00554778">
        <w:rPr>
          <w:b/>
        </w:rPr>
        <w:lastRenderedPageBreak/>
        <w:t>4. Turno.</w:t>
      </w:r>
      <w:r w:rsidRPr="00554778">
        <w:rPr>
          <w:b/>
          <w:sz w:val="28"/>
          <w:szCs w:val="28"/>
        </w:rPr>
        <w:t xml:space="preserve"> </w:t>
      </w:r>
      <w:r w:rsidRPr="00554778">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54778">
        <w:rPr>
          <w:b/>
        </w:rPr>
        <w:t xml:space="preserve">Guadalupe Ramírez Peña, </w:t>
      </w:r>
      <w:r w:rsidRPr="00554778">
        <w:t>a efecto de que analizara sobre su admisión o su desechamiento.</w:t>
      </w:r>
    </w:p>
    <w:p w14:paraId="266472D0" w14:textId="77777777" w:rsidR="005D6C24" w:rsidRPr="00554778" w:rsidRDefault="00701A92" w:rsidP="00606455">
      <w:pPr>
        <w:spacing w:after="240" w:line="360" w:lineRule="auto"/>
        <w:jc w:val="both"/>
        <w:rPr>
          <w:b/>
        </w:rPr>
      </w:pPr>
      <w:r w:rsidRPr="00554778">
        <w:rPr>
          <w:b/>
        </w:rPr>
        <w:t>5. Admisión del Recurso de revisión.</w:t>
      </w:r>
      <w:r w:rsidRPr="00554778">
        <w:rPr>
          <w:sz w:val="28"/>
          <w:szCs w:val="28"/>
        </w:rPr>
        <w:t xml:space="preserve"> </w:t>
      </w:r>
      <w:r w:rsidRPr="00554778">
        <w:t>Con fecha</w:t>
      </w:r>
      <w:r w:rsidRPr="00554778">
        <w:rPr>
          <w:b/>
        </w:rPr>
        <w:t xml:space="preserve"> veintiséis de enero de dos mil veintidós, </w:t>
      </w:r>
      <w:r w:rsidRPr="00554778">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54778">
        <w:rPr>
          <w:b/>
        </w:rPr>
        <w:t xml:space="preserve">Sujeto Obligado </w:t>
      </w:r>
      <w:r w:rsidRPr="00554778">
        <w:t>presentara su informe justificado.</w:t>
      </w:r>
    </w:p>
    <w:p w14:paraId="7695552C" w14:textId="77777777" w:rsidR="005D6C24" w:rsidRPr="00554778" w:rsidRDefault="00701A92" w:rsidP="00606455">
      <w:pPr>
        <w:spacing w:before="240" w:after="240" w:line="360" w:lineRule="auto"/>
        <w:ind w:right="49"/>
        <w:jc w:val="both"/>
      </w:pPr>
      <w:r w:rsidRPr="00554778">
        <w:rPr>
          <w:b/>
        </w:rPr>
        <w:t>6. Manifestaciones</w:t>
      </w:r>
      <w:r w:rsidRPr="00554778">
        <w:t xml:space="preserve">. En fecha </w:t>
      </w:r>
      <w:r w:rsidRPr="00554778">
        <w:rPr>
          <w:b/>
        </w:rPr>
        <w:t xml:space="preserve">once de febrero de dos mil veintiuno, </w:t>
      </w:r>
      <w:r w:rsidRPr="00554778">
        <w:t xml:space="preserve">el </w:t>
      </w:r>
      <w:r w:rsidRPr="00554778">
        <w:rPr>
          <w:b/>
        </w:rPr>
        <w:t xml:space="preserve">Sujeto Obligado </w:t>
      </w:r>
      <w:r w:rsidRPr="00554778">
        <w:t>remitió, a través del SAIMEX, su informe justificado, sin embargo, derivado del análisis efectuado en el mismo, se determinó no hacerlo del conocimiento de la parte solicitante, por las razones que más a delante se expondrán.</w:t>
      </w:r>
    </w:p>
    <w:p w14:paraId="59F1815A" w14:textId="77777777" w:rsidR="005D6C24" w:rsidRPr="00554778" w:rsidRDefault="00701A92" w:rsidP="00606455">
      <w:pPr>
        <w:widowControl w:val="0"/>
        <w:spacing w:before="240" w:after="240" w:line="360" w:lineRule="auto"/>
        <w:jc w:val="both"/>
      </w:pPr>
      <w:r w:rsidRPr="00554778">
        <w:t xml:space="preserve">Por su parte, el </w:t>
      </w:r>
      <w:r w:rsidRPr="00554778">
        <w:rPr>
          <w:b/>
        </w:rPr>
        <w:t>Recurrente</w:t>
      </w:r>
      <w:r w:rsidRPr="00554778">
        <w:t xml:space="preserve"> fue omiso en expresar alegato alguno y ofrecer pruebas en el plazo establecido para tal efecto.</w:t>
      </w:r>
    </w:p>
    <w:p w14:paraId="20FC4A04" w14:textId="77777777" w:rsidR="005D6C24" w:rsidRPr="00554778" w:rsidRDefault="00701A92" w:rsidP="00606455">
      <w:pPr>
        <w:spacing w:before="240" w:after="240" w:line="360" w:lineRule="auto"/>
        <w:jc w:val="both"/>
      </w:pPr>
      <w:r w:rsidRPr="00554778">
        <w:rPr>
          <w:b/>
        </w:rPr>
        <w:lastRenderedPageBreak/>
        <w:t xml:space="preserve">7. Cierre de instrucción. </w:t>
      </w:r>
      <w:r w:rsidRPr="00554778">
        <w:t xml:space="preserve">Una vez transcurrido el periodo otorgado a las partes para realizar sus manifestaciones y no habiendo documentos que integrar al expediente, con fecha </w:t>
      </w:r>
      <w:r w:rsidRPr="00554778">
        <w:rPr>
          <w:b/>
        </w:rPr>
        <w:t>once de febrero de dos mil veintidós</w:t>
      </w:r>
      <w:r w:rsidRPr="00554778">
        <w:t>, la Comisionada Ponente determinó el cierre de instrucción en términos de la fracción VI del artículo 185 de la Ley de Transparencia y Acceso a la Información Pública del Estado de México y Municipios.</w:t>
      </w:r>
    </w:p>
    <w:p w14:paraId="09B039A6" w14:textId="77777777" w:rsidR="005D6C24" w:rsidRPr="00554778" w:rsidRDefault="00701A92" w:rsidP="00606455">
      <w:pPr>
        <w:spacing w:after="240" w:line="360" w:lineRule="auto"/>
        <w:jc w:val="both"/>
      </w:pPr>
      <w:r w:rsidRPr="00554778">
        <w:rPr>
          <w:b/>
        </w:rPr>
        <w:t>8. Ampliación del término para resolver</w:t>
      </w:r>
      <w:r w:rsidRPr="00554778">
        <w:t xml:space="preserve">. En fecha </w:t>
      </w:r>
      <w:r w:rsidRPr="00554778">
        <w:rPr>
          <w:b/>
        </w:rPr>
        <w:t>catorce de marzo de dos mil veintidós</w:t>
      </w:r>
      <w:r w:rsidRPr="00554778">
        <w:t>, se amplió el término para resolver el recurso de revisión en términos del artículo 181 párrafo tercero de la Ley de Transparencia y Acceso a la Información Pública del Estado de México y Municipios por un plazo de quince días hábiles.</w:t>
      </w:r>
    </w:p>
    <w:p w14:paraId="48A03FA4" w14:textId="77777777" w:rsidR="005D6C24" w:rsidRPr="00554778" w:rsidRDefault="00701A92" w:rsidP="00606455">
      <w:pPr>
        <w:spacing w:before="240" w:after="240" w:line="360" w:lineRule="auto"/>
        <w:jc w:val="both"/>
      </w:pPr>
      <w:r w:rsidRPr="00554778">
        <w:rPr>
          <w:b/>
        </w:rPr>
        <w:t xml:space="preserve"> </w:t>
      </w:r>
      <w:r w:rsidRPr="00554778">
        <w:t xml:space="preserve">En razón de que fue debidamente sustanciado el expediente electrónico y no existe diligencia pendiente de desahogo, se emite la Resolución que conforme a Derecho proceda, de acuerdo con los siguientes: </w:t>
      </w:r>
    </w:p>
    <w:p w14:paraId="46B6421B" w14:textId="77777777" w:rsidR="005D6C24" w:rsidRPr="00554778" w:rsidRDefault="00701A92" w:rsidP="00606455">
      <w:pPr>
        <w:widowControl w:val="0"/>
        <w:spacing w:before="240" w:after="240" w:line="360" w:lineRule="auto"/>
        <w:jc w:val="center"/>
        <w:rPr>
          <w:b/>
        </w:rPr>
      </w:pPr>
      <w:r w:rsidRPr="00554778">
        <w:rPr>
          <w:b/>
        </w:rPr>
        <w:t>II. C O N S I D E R A N D O S</w:t>
      </w:r>
    </w:p>
    <w:p w14:paraId="5912E33E" w14:textId="77777777" w:rsidR="005D6C24" w:rsidRPr="00554778" w:rsidRDefault="00701A92" w:rsidP="00606455">
      <w:pPr>
        <w:spacing w:before="240" w:after="240" w:line="360" w:lineRule="auto"/>
        <w:jc w:val="both"/>
      </w:pPr>
      <w:r w:rsidRPr="00554778">
        <w:rPr>
          <w:b/>
        </w:rPr>
        <w:t>Primero. Competencia.</w:t>
      </w:r>
      <w:r w:rsidRPr="00554778">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554778">
        <w:lastRenderedPageBreak/>
        <w:t>Pública del Estado de México y Municipios; 9, fracciones I y XXIV y 11 del Reglamento Interior del Instituto de Transparencia, Acceso a la Información Pública y Protección de Datos Personales del Estado de México y Municipios.</w:t>
      </w:r>
    </w:p>
    <w:p w14:paraId="44A4AEC5" w14:textId="77777777" w:rsidR="005D6C24" w:rsidRPr="00554778" w:rsidRDefault="00701A92" w:rsidP="00606455">
      <w:pPr>
        <w:spacing w:before="240" w:after="240" w:line="360" w:lineRule="auto"/>
        <w:jc w:val="both"/>
      </w:pPr>
      <w:bookmarkStart w:id="4" w:name="_heading=h.1fob9te" w:colFirst="0" w:colLast="0"/>
      <w:bookmarkEnd w:id="4"/>
      <w:r w:rsidRPr="00554778">
        <w:rPr>
          <w:b/>
        </w:rPr>
        <w:t>Segundo. Oportunidad y Procedibilidad del Recurso de Revisión</w:t>
      </w:r>
      <w:r w:rsidRPr="00554778">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D18EF5" w14:textId="77777777" w:rsidR="005D6C24" w:rsidRPr="00554778" w:rsidRDefault="00701A92" w:rsidP="00606455">
      <w:pPr>
        <w:spacing w:before="240" w:after="240" w:line="360" w:lineRule="auto"/>
        <w:jc w:val="both"/>
      </w:pPr>
      <w:r w:rsidRPr="00554778">
        <w:t xml:space="preserve">El recurso de revisión fue interpuesto dentro del plazo de quince días hábiles, previsto en el artículo 178 de la Ley de Transparencia y Acceso a la Información Pública del Estado de México y Municipios, toda vez que el </w:t>
      </w:r>
      <w:r w:rsidRPr="00554778">
        <w:rPr>
          <w:b/>
        </w:rPr>
        <w:t xml:space="preserve">Sujeto Obligado </w:t>
      </w:r>
      <w:r w:rsidRPr="00554778">
        <w:t xml:space="preserve">remitió la respuesta a la solicitud de información el día </w:t>
      </w:r>
      <w:r w:rsidRPr="00554778">
        <w:rPr>
          <w:b/>
        </w:rPr>
        <w:t xml:space="preserve">veinte de enero de dos mil veintidós, </w:t>
      </w:r>
      <w:r w:rsidRPr="00554778">
        <w:t xml:space="preserve">mientras que el recurso de revisión interpuesto por la parte </w:t>
      </w:r>
      <w:r w:rsidRPr="00554778">
        <w:rPr>
          <w:b/>
        </w:rPr>
        <w:t>Recurrente</w:t>
      </w:r>
      <w:r w:rsidRPr="00554778">
        <w:t xml:space="preserve">, se tuvo por presentado el día </w:t>
      </w:r>
      <w:r w:rsidRPr="00554778">
        <w:rPr>
          <w:b/>
        </w:rPr>
        <w:t>veintiuno de enero de dos mil veintidós</w:t>
      </w:r>
      <w:r w:rsidRPr="00554778">
        <w:t>, esto es, al siguiente día en que tuvo conocimiento de la respuesta impugnada.</w:t>
      </w:r>
    </w:p>
    <w:p w14:paraId="0E665394" w14:textId="77777777" w:rsidR="005D6C24" w:rsidRPr="00554778" w:rsidRDefault="00701A92" w:rsidP="00606455">
      <w:pPr>
        <w:spacing w:before="240" w:after="240" w:line="360" w:lineRule="auto"/>
        <w:jc w:val="both"/>
      </w:pPr>
      <w:bookmarkStart w:id="5" w:name="_heading=h.3znysh7" w:colFirst="0" w:colLast="0"/>
      <w:bookmarkEnd w:id="5"/>
      <w:r w:rsidRPr="00554778">
        <w:t xml:space="preserve">En este sentido, al considerar la fecha en que se formuló la solicitud y la fecha en que respondió a ésta el </w:t>
      </w:r>
      <w:r w:rsidRPr="00554778">
        <w:rPr>
          <w:b/>
        </w:rPr>
        <w:t>Sujeto Obligado</w:t>
      </w:r>
      <w:r w:rsidRPr="00554778">
        <w:t>; así como la fecha en que se interpuso el recurso de revisión, se concluye que el presente recurso de revisión se encuentra dentro de los márgenes temporales previstos las disposiciones legales referidas.</w:t>
      </w:r>
    </w:p>
    <w:p w14:paraId="06A110F0" w14:textId="77777777" w:rsidR="005D6C24" w:rsidRPr="00554778" w:rsidRDefault="00701A92" w:rsidP="00606455">
      <w:pPr>
        <w:spacing w:before="240" w:after="240" w:line="360" w:lineRule="auto"/>
        <w:jc w:val="both"/>
      </w:pPr>
      <w:r w:rsidRPr="00554778">
        <w:t xml:space="preserve">Al mismo tiempo, por cuanto hace a la procedibilidad del recurso de revisión, es de suma importancia señalar que la parte recurrente proporcionó un </w:t>
      </w:r>
      <w:r w:rsidRPr="00554778">
        <w:rPr>
          <w:b/>
        </w:rPr>
        <w:t>seudónimo</w:t>
      </w:r>
      <w:r w:rsidRPr="00554778">
        <w:t xml:space="preserve"> como </w:t>
      </w:r>
      <w:r w:rsidRPr="00554778">
        <w:lastRenderedPageBreak/>
        <w:t>se advierte en el detalle de seguimiento del SAIMEX, no obstante lo anterior,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137531" w14:textId="77777777" w:rsidR="005D6C24" w:rsidRPr="00554778" w:rsidRDefault="00701A92" w:rsidP="00606455">
      <w:pPr>
        <w:ind w:left="851" w:right="900"/>
        <w:jc w:val="both"/>
        <w:rPr>
          <w:sz w:val="22"/>
          <w:szCs w:val="22"/>
        </w:rPr>
      </w:pPr>
      <w:r w:rsidRPr="00554778">
        <w:rPr>
          <w:i/>
          <w:sz w:val="22"/>
          <w:szCs w:val="22"/>
        </w:rPr>
        <w:t>"</w:t>
      </w:r>
      <w:r w:rsidRPr="00554778">
        <w:rPr>
          <w:b/>
          <w:i/>
          <w:sz w:val="22"/>
          <w:szCs w:val="22"/>
        </w:rPr>
        <w:t>Las solicitudes anónimas</w:t>
      </w:r>
      <w:r w:rsidRPr="00554778">
        <w:rPr>
          <w:i/>
          <w:sz w:val="22"/>
          <w:szCs w:val="22"/>
        </w:rPr>
        <w:t xml:space="preserve">, con nombre incompleto o seudónimo </w:t>
      </w:r>
      <w:r w:rsidRPr="00554778">
        <w:rPr>
          <w:b/>
          <w:i/>
          <w:sz w:val="22"/>
          <w:szCs w:val="22"/>
        </w:rPr>
        <w:t>serán procedentes para su trámite por parte del sujeto obligado ante quien se presente</w:t>
      </w:r>
      <w:r w:rsidRPr="00554778">
        <w:rPr>
          <w:i/>
          <w:sz w:val="22"/>
          <w:szCs w:val="22"/>
        </w:rPr>
        <w:t>. No podrá requerirse información adicional con motivo del nombre proporcionado por el solicitante."</w:t>
      </w:r>
    </w:p>
    <w:p w14:paraId="4183C6DF" w14:textId="77777777" w:rsidR="005D6C24" w:rsidRPr="00554778" w:rsidRDefault="00701A92" w:rsidP="00606455">
      <w:pPr>
        <w:spacing w:before="240" w:after="240" w:line="360" w:lineRule="auto"/>
        <w:jc w:val="both"/>
      </w:pPr>
      <w:r w:rsidRPr="00554778">
        <w:t>Lo anterior en estricta congruencia con lo determinado en los artículos 6, Apartado A, fracción III de la Constitución Política de los Estados Unidos Mexicanos y 5 párrafos trigésimo, trigésimo primero y trigésimo segundo fracción III, de la Constitución Política del Estado Libre y Soberano de México, que a la letra señalan:</w:t>
      </w:r>
    </w:p>
    <w:p w14:paraId="77712C67" w14:textId="77777777" w:rsidR="005D6C24" w:rsidRPr="00554778" w:rsidRDefault="00701A92" w:rsidP="00606455">
      <w:pPr>
        <w:spacing w:before="120" w:after="120"/>
        <w:ind w:left="851" w:right="900"/>
        <w:jc w:val="both"/>
        <w:rPr>
          <w:b/>
          <w:i/>
          <w:sz w:val="22"/>
          <w:szCs w:val="22"/>
        </w:rPr>
      </w:pPr>
      <w:r w:rsidRPr="00554778">
        <w:rPr>
          <w:b/>
          <w:i/>
          <w:sz w:val="22"/>
          <w:szCs w:val="22"/>
        </w:rPr>
        <w:t>Constitución Política de los Estados Unidos Mexicanos</w:t>
      </w:r>
    </w:p>
    <w:p w14:paraId="4BC171FD" w14:textId="77777777" w:rsidR="005D6C24" w:rsidRPr="00554778" w:rsidRDefault="00701A92" w:rsidP="00606455">
      <w:pPr>
        <w:spacing w:before="120" w:after="120"/>
        <w:ind w:left="851" w:right="900"/>
        <w:jc w:val="both"/>
        <w:rPr>
          <w:i/>
          <w:sz w:val="22"/>
          <w:szCs w:val="22"/>
        </w:rPr>
      </w:pPr>
      <w:r w:rsidRPr="00554778">
        <w:rPr>
          <w:b/>
          <w:i/>
          <w:sz w:val="22"/>
          <w:szCs w:val="22"/>
        </w:rPr>
        <w:t>“Artículo 6°.-</w:t>
      </w:r>
      <w:r w:rsidRPr="00554778">
        <w:rPr>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3ED971" w14:textId="77777777" w:rsidR="005D6C24" w:rsidRPr="00554778" w:rsidRDefault="00701A92" w:rsidP="00606455">
      <w:pPr>
        <w:spacing w:before="120" w:after="120"/>
        <w:ind w:left="851" w:right="900"/>
        <w:jc w:val="both"/>
        <w:rPr>
          <w:i/>
          <w:sz w:val="22"/>
          <w:szCs w:val="22"/>
        </w:rPr>
      </w:pPr>
      <w:r w:rsidRPr="00554778">
        <w:rPr>
          <w:i/>
          <w:sz w:val="22"/>
          <w:szCs w:val="22"/>
        </w:rPr>
        <w:t>(…)</w:t>
      </w:r>
    </w:p>
    <w:p w14:paraId="2128986C" w14:textId="77777777" w:rsidR="005D6C24" w:rsidRPr="00554778" w:rsidRDefault="00701A92" w:rsidP="00606455">
      <w:pPr>
        <w:spacing w:before="120" w:after="120"/>
        <w:ind w:left="851" w:right="900"/>
        <w:jc w:val="both"/>
        <w:rPr>
          <w:i/>
          <w:sz w:val="22"/>
          <w:szCs w:val="22"/>
        </w:rPr>
      </w:pPr>
      <w:r w:rsidRPr="00554778">
        <w:rPr>
          <w:i/>
          <w:sz w:val="22"/>
          <w:szCs w:val="22"/>
        </w:rPr>
        <w:t>Para efectos de lo dispuesto en el presente artículo se observará lo siguiente:</w:t>
      </w:r>
    </w:p>
    <w:p w14:paraId="2D6C2EF1" w14:textId="77777777" w:rsidR="005D6C24" w:rsidRPr="00554778" w:rsidRDefault="00701A92" w:rsidP="00606455">
      <w:pPr>
        <w:spacing w:before="120" w:after="120"/>
        <w:ind w:left="1134" w:right="900"/>
        <w:jc w:val="both"/>
        <w:rPr>
          <w:i/>
          <w:sz w:val="22"/>
          <w:szCs w:val="22"/>
        </w:rPr>
      </w:pPr>
      <w:r w:rsidRPr="00554778">
        <w:rPr>
          <w:b/>
          <w:i/>
          <w:sz w:val="22"/>
          <w:szCs w:val="22"/>
        </w:rPr>
        <w:t>A.</w:t>
      </w:r>
      <w:r w:rsidRPr="00554778">
        <w:rPr>
          <w:i/>
          <w:sz w:val="22"/>
          <w:szCs w:val="22"/>
        </w:rPr>
        <w:t> Para el ejercicio del derecho de acceso a la información, la Federación, los Estados y el Distrito Federal, en el ámbito de sus respectivas competencias, se regirán por los siguientes principios y bases:</w:t>
      </w:r>
    </w:p>
    <w:p w14:paraId="2A51A6DF" w14:textId="77777777" w:rsidR="005D6C24" w:rsidRPr="00554778" w:rsidRDefault="00701A92" w:rsidP="00606455">
      <w:pPr>
        <w:spacing w:before="120" w:after="120"/>
        <w:ind w:left="1418" w:right="900"/>
        <w:jc w:val="both"/>
        <w:rPr>
          <w:b/>
          <w:i/>
          <w:sz w:val="22"/>
          <w:szCs w:val="22"/>
        </w:rPr>
      </w:pPr>
      <w:r w:rsidRPr="00554778">
        <w:rPr>
          <w:b/>
          <w:i/>
          <w:sz w:val="22"/>
          <w:szCs w:val="22"/>
        </w:rPr>
        <w:t>...</w:t>
      </w:r>
    </w:p>
    <w:p w14:paraId="197B9241" w14:textId="77777777" w:rsidR="005D6C24" w:rsidRPr="00554778" w:rsidRDefault="00701A92" w:rsidP="00606455">
      <w:pPr>
        <w:spacing w:before="120" w:after="120"/>
        <w:ind w:left="1418" w:right="900"/>
        <w:jc w:val="both"/>
        <w:rPr>
          <w:i/>
          <w:sz w:val="22"/>
          <w:szCs w:val="22"/>
        </w:rPr>
      </w:pPr>
      <w:r w:rsidRPr="00554778">
        <w:rPr>
          <w:b/>
          <w:i/>
          <w:sz w:val="22"/>
          <w:szCs w:val="22"/>
        </w:rPr>
        <w:lastRenderedPageBreak/>
        <w:t>III.</w:t>
      </w:r>
      <w:r w:rsidRPr="00554778">
        <w:rPr>
          <w:i/>
          <w:sz w:val="22"/>
          <w:szCs w:val="22"/>
        </w:rPr>
        <w:t> Toda persona, sin necesidad de acreditar interés alguno o justificar su utilización, tendrá acceso gratuito a la información pública, a sus datos personales o a la rectificación de éstos.”</w:t>
      </w:r>
    </w:p>
    <w:p w14:paraId="34A687E7" w14:textId="77777777" w:rsidR="005D6C24" w:rsidRPr="00554778" w:rsidRDefault="00701A92" w:rsidP="00606455">
      <w:pPr>
        <w:spacing w:before="120" w:after="120"/>
        <w:ind w:left="851" w:right="900"/>
        <w:jc w:val="both"/>
        <w:rPr>
          <w:b/>
          <w:i/>
          <w:sz w:val="22"/>
          <w:szCs w:val="22"/>
        </w:rPr>
      </w:pPr>
      <w:r w:rsidRPr="00554778">
        <w:rPr>
          <w:b/>
          <w:i/>
          <w:sz w:val="22"/>
          <w:szCs w:val="22"/>
        </w:rPr>
        <w:t>Constitución Política del Estado Libre y Soberano de México</w:t>
      </w:r>
    </w:p>
    <w:p w14:paraId="73B87CE9" w14:textId="77777777" w:rsidR="005D6C24" w:rsidRPr="00554778" w:rsidRDefault="00701A92" w:rsidP="00606455">
      <w:pPr>
        <w:spacing w:before="120" w:after="120"/>
        <w:ind w:left="851" w:right="900"/>
        <w:jc w:val="both"/>
        <w:rPr>
          <w:i/>
          <w:sz w:val="22"/>
          <w:szCs w:val="22"/>
        </w:rPr>
      </w:pPr>
      <w:r w:rsidRPr="00554778">
        <w:rPr>
          <w:b/>
          <w:i/>
          <w:sz w:val="22"/>
          <w:szCs w:val="22"/>
        </w:rPr>
        <w:t>“Artículo 5.-</w:t>
      </w:r>
      <w:r w:rsidRPr="00554778">
        <w:rPr>
          <w:i/>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79CE83D" w14:textId="77777777" w:rsidR="005D6C24" w:rsidRPr="00554778" w:rsidRDefault="00701A92" w:rsidP="00606455">
      <w:pPr>
        <w:spacing w:before="120" w:after="120"/>
        <w:ind w:left="851" w:right="900"/>
        <w:jc w:val="both"/>
        <w:rPr>
          <w:i/>
          <w:sz w:val="22"/>
          <w:szCs w:val="22"/>
        </w:rPr>
      </w:pPr>
      <w:r w:rsidRPr="00554778">
        <w:rPr>
          <w:i/>
          <w:sz w:val="22"/>
          <w:szCs w:val="22"/>
        </w:rPr>
        <w:t>(…)</w:t>
      </w:r>
    </w:p>
    <w:p w14:paraId="29862DB9" w14:textId="77777777" w:rsidR="005D6C24" w:rsidRPr="00554778" w:rsidRDefault="00701A92" w:rsidP="00606455">
      <w:pPr>
        <w:spacing w:before="120" w:after="120"/>
        <w:ind w:left="851" w:right="900"/>
        <w:jc w:val="both"/>
        <w:rPr>
          <w:i/>
          <w:sz w:val="22"/>
          <w:szCs w:val="22"/>
        </w:rPr>
      </w:pPr>
      <w:r w:rsidRPr="00554778">
        <w:rPr>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94E993" w14:textId="77777777" w:rsidR="005D6C24" w:rsidRPr="00554778" w:rsidRDefault="00701A92" w:rsidP="00606455">
      <w:pPr>
        <w:spacing w:before="120" w:after="120"/>
        <w:ind w:left="851" w:right="900"/>
        <w:jc w:val="both"/>
        <w:rPr>
          <w:i/>
          <w:sz w:val="22"/>
          <w:szCs w:val="22"/>
        </w:rPr>
      </w:pPr>
      <w:r w:rsidRPr="00554778">
        <w:rPr>
          <w:i/>
          <w:sz w:val="22"/>
          <w:szCs w:val="22"/>
        </w:rPr>
        <w:t>Este derecho se regirá por los principios y bases siguientes:</w:t>
      </w:r>
    </w:p>
    <w:p w14:paraId="3AD17E4D" w14:textId="77777777" w:rsidR="005D6C24" w:rsidRPr="00554778" w:rsidRDefault="00701A92" w:rsidP="00606455">
      <w:pPr>
        <w:spacing w:before="120" w:after="120"/>
        <w:ind w:left="1134" w:right="900"/>
        <w:jc w:val="both"/>
        <w:rPr>
          <w:b/>
          <w:i/>
          <w:sz w:val="22"/>
          <w:szCs w:val="22"/>
        </w:rPr>
      </w:pPr>
      <w:r w:rsidRPr="00554778">
        <w:rPr>
          <w:b/>
          <w:i/>
          <w:sz w:val="22"/>
          <w:szCs w:val="22"/>
        </w:rPr>
        <w:t>...</w:t>
      </w:r>
    </w:p>
    <w:p w14:paraId="11E717E8" w14:textId="77777777" w:rsidR="005D6C24" w:rsidRPr="00554778" w:rsidRDefault="00701A92" w:rsidP="00606455">
      <w:pPr>
        <w:spacing w:before="120" w:after="120"/>
        <w:ind w:left="1134" w:right="900"/>
        <w:jc w:val="both"/>
        <w:rPr>
          <w:i/>
          <w:sz w:val="22"/>
          <w:szCs w:val="22"/>
        </w:rPr>
      </w:pPr>
      <w:r w:rsidRPr="00554778">
        <w:rPr>
          <w:b/>
          <w:i/>
          <w:sz w:val="22"/>
          <w:szCs w:val="22"/>
        </w:rPr>
        <w:t>III</w:t>
      </w:r>
      <w:r w:rsidRPr="00554778">
        <w:rPr>
          <w:i/>
          <w:sz w:val="22"/>
          <w:szCs w:val="22"/>
        </w:rPr>
        <w:t>. Toda persona, sin necesidad de acreditar interés alguno o justificar su utilización, tendrá acceso gratuito a la información pública, a sus datos personales o a la rectificación de éstos;</w:t>
      </w:r>
    </w:p>
    <w:p w14:paraId="698CE124" w14:textId="77777777" w:rsidR="005D6C24" w:rsidRPr="00554778" w:rsidRDefault="00701A92" w:rsidP="00606455">
      <w:pPr>
        <w:spacing w:before="240" w:after="240" w:line="360" w:lineRule="auto"/>
        <w:ind w:right="51"/>
        <w:jc w:val="both"/>
      </w:pPr>
      <w:r w:rsidRPr="00554778">
        <w:t>Por otra parte, del contenido del artículo 1 de la Constitución Política de los Estados Unidos Mexicanos, se destaca lo siguiente:</w:t>
      </w:r>
    </w:p>
    <w:p w14:paraId="5CA61551" w14:textId="77777777" w:rsidR="005D6C24" w:rsidRPr="00554778" w:rsidRDefault="00701A92" w:rsidP="00606455">
      <w:pPr>
        <w:spacing w:before="120" w:after="120"/>
        <w:ind w:left="851" w:right="902"/>
        <w:jc w:val="both"/>
        <w:rPr>
          <w:i/>
          <w:sz w:val="22"/>
          <w:szCs w:val="22"/>
        </w:rPr>
      </w:pPr>
      <w:r w:rsidRPr="00554778">
        <w:rPr>
          <w:i/>
          <w:sz w:val="22"/>
          <w:szCs w:val="22"/>
        </w:rPr>
        <w:t>"</w:t>
      </w:r>
      <w:r w:rsidRPr="00554778">
        <w:rPr>
          <w:b/>
          <w:i/>
          <w:sz w:val="22"/>
          <w:szCs w:val="22"/>
        </w:rPr>
        <w:t>Artículo 1</w:t>
      </w:r>
      <w:r w:rsidRPr="00554778">
        <w:rPr>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A8CAC33" w14:textId="77777777" w:rsidR="005D6C24" w:rsidRPr="00554778" w:rsidRDefault="00701A92" w:rsidP="00606455">
      <w:pPr>
        <w:spacing w:before="120" w:after="120"/>
        <w:ind w:left="851" w:right="902"/>
        <w:jc w:val="both"/>
        <w:rPr>
          <w:i/>
          <w:sz w:val="22"/>
          <w:szCs w:val="22"/>
        </w:rPr>
      </w:pPr>
      <w:r w:rsidRPr="00554778">
        <w:rPr>
          <w:i/>
          <w:sz w:val="22"/>
          <w:szCs w:val="22"/>
        </w:rPr>
        <w:t>Las normas relativas a los derechos humanos se interpretarán de conformidad con esta Constitución y con los tratados internacionales de la materia favoreciendo en todo tiempo a las personas la protección más amplia.</w:t>
      </w:r>
    </w:p>
    <w:p w14:paraId="31B71052" w14:textId="77777777" w:rsidR="005D6C24" w:rsidRPr="00554778" w:rsidRDefault="00701A92" w:rsidP="00606455">
      <w:pPr>
        <w:spacing w:before="120" w:after="120"/>
        <w:ind w:left="851" w:right="902"/>
        <w:jc w:val="both"/>
        <w:rPr>
          <w:i/>
          <w:sz w:val="22"/>
          <w:szCs w:val="22"/>
        </w:rPr>
      </w:pPr>
      <w:r w:rsidRPr="00554778">
        <w:rPr>
          <w:i/>
          <w:sz w:val="22"/>
          <w:szCs w:val="22"/>
        </w:rPr>
        <w:t xml:space="preserve">Todas las autoridades, en el ámbito de sus competencias, tienen la obligación de promover, respetar, proteger y garantizar los derechos humanos de conformidad con los principios de universalidad, interdependencia, indivisibilidad y </w:t>
      </w:r>
      <w:r w:rsidRPr="00554778">
        <w:rPr>
          <w:i/>
          <w:sz w:val="22"/>
          <w:szCs w:val="22"/>
        </w:rPr>
        <w:lastRenderedPageBreak/>
        <w:t>progresividad. En consecuencia, el Estado deberá prevenir, investigar, sancionar y reparar las violaciones a los derechos humanos, en los términos que establezca la ley."(Sic)</w:t>
      </w:r>
    </w:p>
    <w:p w14:paraId="56F9F3ED" w14:textId="77777777" w:rsidR="005D6C24" w:rsidRPr="00554778" w:rsidRDefault="00701A92" w:rsidP="00606455">
      <w:pPr>
        <w:spacing w:before="240" w:after="240" w:line="360" w:lineRule="auto"/>
        <w:jc w:val="both"/>
      </w:pPr>
      <w:r w:rsidRPr="00554778">
        <w:t xml:space="preserve">Esto es, que el derecho humano de acceso a la información pública, se aprecia que toda persona, sin necesidad de acreditar interés alguno o justificar su interposición, deberá tener acceso a la información pública, es decir, dicho </w:t>
      </w:r>
      <w:r w:rsidRPr="00554778">
        <w:rPr>
          <w:i/>
        </w:rPr>
        <w:t>derecho fundamental exime a quien lo ejerce</w:t>
      </w:r>
      <w:r w:rsidRPr="00554778">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E0FB8A4" w14:textId="77777777" w:rsidR="005D6C24" w:rsidRPr="00554778" w:rsidRDefault="00701A92" w:rsidP="00606455">
      <w:pPr>
        <w:spacing w:before="240" w:after="240" w:line="360" w:lineRule="auto"/>
        <w:jc w:val="both"/>
      </w:pPr>
      <w:r w:rsidRPr="00554778">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4C2B5AD9" w14:textId="77777777" w:rsidR="005D6C24" w:rsidRPr="00554778" w:rsidRDefault="00701A92" w:rsidP="00606455">
      <w:pPr>
        <w:spacing w:before="120" w:after="120"/>
        <w:ind w:left="851" w:right="900"/>
        <w:jc w:val="both"/>
        <w:rPr>
          <w:sz w:val="22"/>
          <w:szCs w:val="22"/>
        </w:rPr>
      </w:pPr>
      <w:r w:rsidRPr="00554778">
        <w:rPr>
          <w:b/>
          <w:i/>
          <w:sz w:val="22"/>
          <w:szCs w:val="22"/>
        </w:rPr>
        <w:t>“Acceso a información gubernamental. No debe condicionarse a que el solicitante acredite su personalidad, demuestre interés alguno o justifique su utilización.</w:t>
      </w:r>
      <w:r w:rsidRPr="00554778">
        <w:rPr>
          <w:i/>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649068F" w14:textId="77777777" w:rsidR="005D6C24" w:rsidRPr="00554778" w:rsidRDefault="00701A92" w:rsidP="00606455">
      <w:pPr>
        <w:spacing w:before="240" w:after="240" w:line="360" w:lineRule="auto"/>
        <w:jc w:val="both"/>
      </w:pPr>
      <w:r w:rsidRPr="00554778">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2A8D599E" w14:textId="77777777" w:rsidR="005D6C24" w:rsidRPr="00554778" w:rsidRDefault="00701A92" w:rsidP="00606455">
      <w:pPr>
        <w:spacing w:before="240" w:after="240" w:line="360" w:lineRule="auto"/>
        <w:jc w:val="both"/>
      </w:pPr>
      <w:r w:rsidRPr="00554778">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BB3C8AF" w14:textId="77777777" w:rsidR="005D6C24" w:rsidRPr="00554778" w:rsidRDefault="00701A92" w:rsidP="00606455">
      <w:pPr>
        <w:spacing w:before="240" w:after="240" w:line="360" w:lineRule="auto"/>
        <w:jc w:val="both"/>
      </w:pPr>
      <w:r w:rsidRPr="00554778">
        <w:t>Finalmente, se advierte que resulta procedente la interposición del recurso, según lo manifestado por la parte Recurrente en sus motivos de inconformidad, de acuerdo al artículo 179, fracciones I y II del ordenamiento legal citado, que a la letra dice: </w:t>
      </w:r>
    </w:p>
    <w:p w14:paraId="0B26A397" w14:textId="77777777" w:rsidR="005D6C24" w:rsidRPr="00554778" w:rsidRDefault="00701A92" w:rsidP="00606455">
      <w:pPr>
        <w:spacing w:before="120" w:after="120"/>
        <w:ind w:left="851" w:right="902"/>
        <w:jc w:val="both"/>
        <w:rPr>
          <w:i/>
          <w:sz w:val="22"/>
          <w:szCs w:val="22"/>
        </w:rPr>
      </w:pPr>
      <w:r w:rsidRPr="00554778">
        <w:rPr>
          <w:i/>
          <w:sz w:val="22"/>
          <w:szCs w:val="22"/>
        </w:rPr>
        <w:lastRenderedPageBreak/>
        <w:t>“</w:t>
      </w:r>
      <w:r w:rsidRPr="00554778">
        <w:rPr>
          <w:b/>
          <w:i/>
          <w:sz w:val="22"/>
          <w:szCs w:val="22"/>
        </w:rPr>
        <w:t>Artículo 179.</w:t>
      </w:r>
      <w:r w:rsidRPr="00554778">
        <w:rPr>
          <w:i/>
          <w:sz w:val="22"/>
          <w:szCs w:val="22"/>
        </w:rPr>
        <w:t xml:space="preserve"> El recurso de revisión es un medio de protección que la Ley otorga a los particulares, para hacer valer su derecho de acceso a la información pública, y procederá en contra de las siguientes causas:</w:t>
      </w:r>
    </w:p>
    <w:p w14:paraId="645E8C4E" w14:textId="77777777" w:rsidR="005D6C24" w:rsidRPr="00554778" w:rsidRDefault="00701A92" w:rsidP="00606455">
      <w:pPr>
        <w:spacing w:before="120" w:after="120"/>
        <w:ind w:left="1134" w:right="902"/>
        <w:jc w:val="both"/>
        <w:rPr>
          <w:i/>
          <w:sz w:val="22"/>
          <w:szCs w:val="22"/>
        </w:rPr>
      </w:pPr>
      <w:r w:rsidRPr="00554778">
        <w:rPr>
          <w:b/>
          <w:i/>
          <w:sz w:val="22"/>
          <w:szCs w:val="22"/>
        </w:rPr>
        <w:t>I.</w:t>
      </w:r>
      <w:r w:rsidRPr="00554778">
        <w:rPr>
          <w:i/>
          <w:sz w:val="22"/>
          <w:szCs w:val="22"/>
        </w:rPr>
        <w:t xml:space="preserve"> La negativa a la información solicitada;</w:t>
      </w:r>
    </w:p>
    <w:p w14:paraId="1A396BDF" w14:textId="77777777" w:rsidR="005D6C24" w:rsidRPr="00554778" w:rsidRDefault="00701A92" w:rsidP="00606455">
      <w:pPr>
        <w:spacing w:before="120" w:after="120"/>
        <w:ind w:left="1134" w:right="902"/>
        <w:jc w:val="both"/>
        <w:rPr>
          <w:i/>
          <w:sz w:val="22"/>
          <w:szCs w:val="22"/>
        </w:rPr>
      </w:pPr>
      <w:r w:rsidRPr="00554778">
        <w:rPr>
          <w:b/>
          <w:i/>
          <w:sz w:val="22"/>
          <w:szCs w:val="22"/>
        </w:rPr>
        <w:t>II</w:t>
      </w:r>
      <w:r w:rsidRPr="00554778">
        <w:rPr>
          <w:i/>
          <w:sz w:val="22"/>
          <w:szCs w:val="22"/>
        </w:rPr>
        <w:t>. La clasificación de la información;”</w:t>
      </w:r>
    </w:p>
    <w:p w14:paraId="27EC1431" w14:textId="77777777" w:rsidR="005D6C24" w:rsidRPr="00554778" w:rsidRDefault="00701A92" w:rsidP="00606455">
      <w:pPr>
        <w:spacing w:before="280" w:after="280" w:line="360" w:lineRule="auto"/>
        <w:jc w:val="both"/>
      </w:pPr>
      <w:r w:rsidRPr="00554778">
        <w:rPr>
          <w:b/>
        </w:rPr>
        <w:t xml:space="preserve">Tercero. Materia de la revisión. </w:t>
      </w:r>
      <w:r w:rsidRPr="00554778">
        <w:t xml:space="preserve">De la revisión a las constancias y documentos que obran en el expediente electrónico se advierte, que el tema sobre el que este Órgano Garante de Transparencia y Acceso a la Información se pronunciará será: </w:t>
      </w:r>
      <w:r w:rsidRPr="00554778">
        <w:rPr>
          <w:b/>
        </w:rPr>
        <w:t xml:space="preserve">verificar si la respuesta otorgada por el Sujeto Obligado es adecuada y suficiente para satisfacer el derecho de acceso a la información pública </w:t>
      </w:r>
      <w:r w:rsidRPr="00554778">
        <w:t xml:space="preserve">de la parte </w:t>
      </w:r>
      <w:r w:rsidRPr="00554778">
        <w:rPr>
          <w:b/>
        </w:rPr>
        <w:t>Recurrente</w:t>
      </w:r>
      <w:r w:rsidRPr="00554778">
        <w:t>, o en su defecto, en caso de ser procedente, ordenar la entrega de información oportuna.</w:t>
      </w:r>
    </w:p>
    <w:p w14:paraId="26CF6EE6" w14:textId="77777777" w:rsidR="005D6C24" w:rsidRPr="00554778" w:rsidRDefault="00701A92" w:rsidP="00606455">
      <w:pPr>
        <w:spacing w:before="240" w:after="240" w:line="360" w:lineRule="auto"/>
        <w:ind w:right="51"/>
        <w:jc w:val="both"/>
      </w:pPr>
      <w:bookmarkStart w:id="6" w:name="_heading=h.2et92p0" w:colFirst="0" w:colLast="0"/>
      <w:bookmarkEnd w:id="6"/>
      <w:r w:rsidRPr="00554778">
        <w:rPr>
          <w:b/>
        </w:rPr>
        <w:t xml:space="preserve">Cuarto. Estudio del asunto. </w:t>
      </w:r>
      <w:r w:rsidRPr="00554778">
        <w:t xml:space="preserve">Del análisis de la solicitud de información, motivo del recurso de revisión que ahora se resuelve se advierte que la parte </w:t>
      </w:r>
      <w:r w:rsidRPr="00554778">
        <w:rPr>
          <w:b/>
        </w:rPr>
        <w:t>Recurrente</w:t>
      </w:r>
      <w:r w:rsidRPr="00554778">
        <w:t xml:space="preserve"> requirió al </w:t>
      </w:r>
      <w:r w:rsidRPr="00554778">
        <w:rPr>
          <w:b/>
        </w:rPr>
        <w:t xml:space="preserve">Sujeto Obligado </w:t>
      </w:r>
      <w:r w:rsidRPr="00554778">
        <w:t>le proporcione, información consistente en lo siguiente:</w:t>
      </w:r>
    </w:p>
    <w:p w14:paraId="7EDE31E3" w14:textId="77777777" w:rsidR="005D6C24" w:rsidRPr="00554778" w:rsidRDefault="00701A92" w:rsidP="00606455">
      <w:pPr>
        <w:spacing w:before="120" w:after="120" w:line="360" w:lineRule="auto"/>
        <w:ind w:right="49"/>
        <w:jc w:val="both"/>
      </w:pPr>
      <w:r w:rsidRPr="00554778">
        <w:t>Del Proyecto denominado “Corredor con autobuses de alta capacidad tipo trolebús Chalco – Santa Martha”:</w:t>
      </w:r>
    </w:p>
    <w:p w14:paraId="2D2CC47B" w14:textId="77777777" w:rsidR="005D6C24" w:rsidRPr="00554778" w:rsidRDefault="00701A92" w:rsidP="00606455">
      <w:pPr>
        <w:spacing w:before="120" w:after="120" w:line="360" w:lineRule="auto"/>
        <w:ind w:left="284" w:right="49"/>
        <w:jc w:val="both"/>
      </w:pPr>
      <w:r w:rsidRPr="00554778">
        <w:t>1) Si a la fecha ya se han adquirido por medio de compraventa (o cualquier otro acto jurídico traslativo de posesión o dominio) la superficie de tierra en donde se ubicará la Estación Terminal de Chalco y las instalaciones de talleres y cocheras, y que según, está ubicado a un costado de la Carretera Federal México-Cuautla, en el municipio de Chalco, Estado de México.</w:t>
      </w:r>
    </w:p>
    <w:p w14:paraId="297A75A2" w14:textId="77777777" w:rsidR="005D6C24" w:rsidRPr="00554778" w:rsidRDefault="00701A92" w:rsidP="00606455">
      <w:pPr>
        <w:spacing w:before="120" w:after="120" w:line="360" w:lineRule="auto"/>
        <w:ind w:left="284" w:right="49"/>
        <w:jc w:val="both"/>
      </w:pPr>
      <w:r w:rsidRPr="00554778">
        <w:lastRenderedPageBreak/>
        <w:t>2) Ubicación precisa, superficie, medidas y colindancias del predio que ocupará el proyecto denominado “Corredor con autobuses de alta capacidad tipo trolebús Chalco – Santa Martha”, en el municipio de Chalco Estado de México.</w:t>
      </w:r>
    </w:p>
    <w:p w14:paraId="59FF7E40" w14:textId="77777777" w:rsidR="005D6C24" w:rsidRPr="00554778" w:rsidRDefault="00701A92" w:rsidP="00606455">
      <w:pPr>
        <w:spacing w:before="120" w:after="120" w:line="360" w:lineRule="auto"/>
        <w:ind w:left="284" w:right="49"/>
        <w:jc w:val="both"/>
      </w:pPr>
      <w:r w:rsidRPr="00554778">
        <w:t>3) Fecha de adquisición del inmueble y su costo total.</w:t>
      </w:r>
    </w:p>
    <w:p w14:paraId="399B3225" w14:textId="77777777" w:rsidR="005D6C24" w:rsidRPr="00554778" w:rsidRDefault="00701A92" w:rsidP="00606455">
      <w:pPr>
        <w:spacing w:before="120" w:after="120" w:line="360" w:lineRule="auto"/>
        <w:ind w:left="284" w:right="49"/>
        <w:jc w:val="both"/>
      </w:pPr>
      <w:r w:rsidRPr="00554778">
        <w:t>4) Copia debidamente certificada, el o los contratos respectivos que acrediten la legal adquisición del inmueble referido, así como sus anexos que lo integren.</w:t>
      </w:r>
    </w:p>
    <w:p w14:paraId="11DF8791" w14:textId="77777777" w:rsidR="005D6C24" w:rsidRPr="00554778" w:rsidRDefault="00701A92" w:rsidP="00606455">
      <w:pPr>
        <w:spacing w:before="120" w:after="120" w:line="360" w:lineRule="auto"/>
        <w:ind w:left="284" w:right="49"/>
        <w:jc w:val="both"/>
      </w:pPr>
      <w:r w:rsidRPr="00554778">
        <w:t>5) Si las tierras adquiridas para este proyecto pertenecen o pertenecían a propiedad privada o ejidales.</w:t>
      </w:r>
    </w:p>
    <w:p w14:paraId="47607C26" w14:textId="77777777" w:rsidR="005D6C24" w:rsidRPr="00554778" w:rsidRDefault="00701A92" w:rsidP="00606455">
      <w:pPr>
        <w:spacing w:before="120" w:after="120" w:line="360" w:lineRule="auto"/>
        <w:ind w:left="284" w:right="49"/>
        <w:jc w:val="both"/>
      </w:pPr>
      <w:r w:rsidRPr="00554778">
        <w:t>6) Si el inmueble adquirido ya se encuentra expropiado, de ser así, me proporcione el decreto respectivo y la fecha de su publicación.</w:t>
      </w:r>
    </w:p>
    <w:p w14:paraId="5B8799AA" w14:textId="77777777" w:rsidR="005D6C24" w:rsidRPr="00554778" w:rsidRDefault="00701A92" w:rsidP="00606455">
      <w:pPr>
        <w:spacing w:before="120" w:after="120" w:line="360" w:lineRule="auto"/>
        <w:ind w:left="284" w:right="49"/>
        <w:jc w:val="both"/>
      </w:pPr>
      <w:r w:rsidRPr="00554778">
        <w:t>7) Estado actual del proyecto, es decir, la etapa en la que se encuentra para su desarrollo</w:t>
      </w:r>
    </w:p>
    <w:p w14:paraId="7C1F031E" w14:textId="77777777" w:rsidR="005D6C24" w:rsidRPr="00554778" w:rsidRDefault="00701A92" w:rsidP="00606455">
      <w:pPr>
        <w:spacing w:before="120" w:after="120" w:line="360" w:lineRule="auto"/>
        <w:ind w:left="284" w:right="49"/>
        <w:jc w:val="both"/>
      </w:pPr>
      <w:r w:rsidRPr="00554778">
        <w:t>8) Qué empresa está llevando a cabo trabajos técnicos posiblemente relacionados con estudios de mecánica de suelos en tierras ejidales ubicadas en el municipio de Chalco, Estado de México, relacionados con este proyecto.</w:t>
      </w:r>
    </w:p>
    <w:p w14:paraId="4CC79979" w14:textId="77777777" w:rsidR="005D6C24" w:rsidRPr="00554778" w:rsidRDefault="00701A92" w:rsidP="00606455">
      <w:pPr>
        <w:spacing w:before="120" w:after="120" w:line="360" w:lineRule="auto"/>
        <w:ind w:left="284" w:right="49"/>
        <w:jc w:val="both"/>
      </w:pPr>
      <w:r w:rsidRPr="00554778">
        <w:t>9) Autorizaciones relacionadas con este proyecto que permitan iniciar los trabajos técnicos en territorio del municipio de Chalco, Estado de México.</w:t>
      </w:r>
    </w:p>
    <w:p w14:paraId="20578F4D" w14:textId="77777777" w:rsidR="005D6C24" w:rsidRPr="00554778" w:rsidRDefault="00701A92" w:rsidP="00606455">
      <w:pPr>
        <w:spacing w:before="120" w:after="120" w:line="360" w:lineRule="auto"/>
        <w:ind w:left="284" w:right="49"/>
        <w:jc w:val="both"/>
      </w:pPr>
      <w:r w:rsidRPr="00554778">
        <w:t>10) Plano mediante el cual se identifique plenamente la superficie a ocupar para el desarrollo del proyecto dentro del municipio de Chalco, Estado de México, mismo que deberá contener usos de suelo, tipo de tierra (propiedad privada o social-agraria).</w:t>
      </w:r>
    </w:p>
    <w:p w14:paraId="5A21365E" w14:textId="77777777" w:rsidR="005D6C24" w:rsidRPr="00554778" w:rsidRDefault="00701A92" w:rsidP="00606455">
      <w:pPr>
        <w:spacing w:before="120" w:after="120" w:line="360" w:lineRule="auto"/>
        <w:ind w:left="284" w:right="49"/>
        <w:jc w:val="both"/>
      </w:pPr>
      <w:r w:rsidRPr="00554778">
        <w:lastRenderedPageBreak/>
        <w:t>11) Toda la información documental que obre en los archivos de esa dependencia relacionada con este proyecto.</w:t>
      </w:r>
    </w:p>
    <w:p w14:paraId="472F933B" w14:textId="77777777" w:rsidR="005D6C24" w:rsidRPr="00554778" w:rsidRDefault="00701A92" w:rsidP="00606455">
      <w:pPr>
        <w:spacing w:before="240" w:after="240" w:line="360" w:lineRule="auto"/>
        <w:ind w:right="51"/>
        <w:jc w:val="both"/>
      </w:pPr>
      <w:r w:rsidRPr="00554778">
        <w:t xml:space="preserve">En respuesta el </w:t>
      </w:r>
      <w:r w:rsidRPr="00554778">
        <w:rPr>
          <w:b/>
        </w:rPr>
        <w:t>Sujeto Obligado</w:t>
      </w:r>
      <w:r w:rsidRPr="00554778">
        <w:t>, a través de la Unidad de Transparencia hizo del conocimiento del particular el pronunciamiento vertido por el Director de Planeación, Proyectos y Construcción, quien señaló que no era posible proporcionar la información relacionad con el proyecto denominado “Corredor con autobuses de alta capacidad tipo trolebús Chalco – Santa Martha”, bajo el argumento de que este se encuentra en proceso, es decir, no ha quedado firme, causando, su divulgación, daños al Estado e implicar un riesgo para su realización.</w:t>
      </w:r>
    </w:p>
    <w:p w14:paraId="07302B88" w14:textId="77777777" w:rsidR="005D6C24" w:rsidRPr="00554778" w:rsidRDefault="00701A92" w:rsidP="00606455">
      <w:pPr>
        <w:spacing w:before="240" w:after="240" w:line="360" w:lineRule="auto"/>
        <w:ind w:right="51"/>
        <w:jc w:val="both"/>
      </w:pPr>
      <w:r w:rsidRPr="00554778">
        <w:t xml:space="preserve">No obstante, al no estar conforme con los términos de la respuesta emitida, el particular presentó el recurso de revisión que nos ocupa, mediante el cual señaló, que esta le causaba perjuicio al ser violatoria de los artículos 6 apartado A y 16 de la Constitución Política de los Estados Unidos Mexicanos, 5 de la Constitución Política del Estado Libre y Soberano del Estado de México, en virtud de que el </w:t>
      </w:r>
      <w:r w:rsidRPr="00554778">
        <w:rPr>
          <w:b/>
        </w:rPr>
        <w:t>Sujeto Obligado</w:t>
      </w:r>
      <w:r w:rsidRPr="00554778">
        <w:t>, sin fundamento ni motivación alguna, decidió no proporcionar la información solicitada bajo el argumento que se trata de un proyecto que no ha quedado firme y su divulgación puede casuar daños al interés del Estado e implicar un riesgo para su realización, restringiendo, de mutuo propio la información solicitada, sin que se hubiera apegado al proceso que para tal efecto determina la Ley de Transparencia y Acceso a la Información Pública del Estado de México y Municipios, a través de los artículos 91, 122, 128, 129, 134 y 140.</w:t>
      </w:r>
    </w:p>
    <w:p w14:paraId="5E02C5DD" w14:textId="77777777" w:rsidR="005D6C24" w:rsidRPr="00554778" w:rsidRDefault="00701A92" w:rsidP="00606455">
      <w:pPr>
        <w:spacing w:before="240" w:after="240" w:line="360" w:lineRule="auto"/>
        <w:jc w:val="both"/>
      </w:pPr>
      <w:r w:rsidRPr="00554778">
        <w:lastRenderedPageBreak/>
        <w:t>Una vez admitido el presente recurso de revisión, en términos del artículo 185 fracción II</w:t>
      </w:r>
      <w:r w:rsidRPr="00554778">
        <w:rPr>
          <w:vertAlign w:val="superscript"/>
        </w:rPr>
        <w:footnoteReference w:id="1"/>
      </w:r>
      <w:r w:rsidRPr="00554778">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B6D97BD" w14:textId="77777777" w:rsidR="005D6C24" w:rsidRPr="00554778" w:rsidRDefault="00701A92" w:rsidP="00606455">
      <w:pPr>
        <w:spacing w:before="240" w:after="240" w:line="360" w:lineRule="auto"/>
        <w:jc w:val="both"/>
      </w:pPr>
      <w:r w:rsidRPr="00554778">
        <w:t xml:space="preserve">Al respecto, como se mencionó en el antecedente 6 de la presente resolución, el </w:t>
      </w:r>
      <w:r w:rsidRPr="00554778">
        <w:rPr>
          <w:b/>
        </w:rPr>
        <w:t>Sujeto Obligado</w:t>
      </w:r>
      <w:r w:rsidRPr="00554778">
        <w:t xml:space="preserve"> remitió su informe justificado, sin embargo, del análisis efectuado en el mismo con la finalidad de determinar si actualizaba el supuesto contenido en la fracción III</w:t>
      </w:r>
      <w:r w:rsidRPr="00554778">
        <w:rPr>
          <w:vertAlign w:val="superscript"/>
        </w:rPr>
        <w:footnoteReference w:id="2"/>
      </w:r>
      <w:r w:rsidRPr="00554778">
        <w:t xml:space="preserve"> del artículo 185 de la Ley de Transparencia y Acceso a la Información Pública del Estado de México y Municipios, se advirtió que corresponde a un recurso de revisión diverso, presentado por otro particular, cuyo nombre se advierte en el mismo, razón por la cual no se hizo del conocimiento de la parte </w:t>
      </w:r>
      <w:r w:rsidRPr="00554778">
        <w:rPr>
          <w:b/>
        </w:rPr>
        <w:t>Recurrente</w:t>
      </w:r>
      <w:r w:rsidRPr="00554778">
        <w:t>.</w:t>
      </w:r>
    </w:p>
    <w:p w14:paraId="3B947FAE" w14:textId="77777777" w:rsidR="005D6C24" w:rsidRPr="00554778" w:rsidRDefault="00701A92" w:rsidP="00606455">
      <w:pPr>
        <w:spacing w:before="240" w:after="240" w:line="360" w:lineRule="auto"/>
        <w:ind w:right="49"/>
        <w:jc w:val="both"/>
      </w:pPr>
      <w:bookmarkStart w:id="7" w:name="_heading=h.17dp8vu" w:colFirst="0" w:colLast="0"/>
      <w:bookmarkEnd w:id="7"/>
      <w:r w:rsidRPr="00554778">
        <w:t xml:space="preserve">En esta tesitura, de las constancias que integran el expediente electrónico  relacionado con el recurso de revisión materia de estudio, se colige que el </w:t>
      </w:r>
      <w:r w:rsidRPr="00554778">
        <w:rPr>
          <w:b/>
        </w:rPr>
        <w:t>Sujeto Obligado</w:t>
      </w:r>
      <w:r w:rsidRPr="00554778">
        <w:t xml:space="preserve"> no niega la competencia para conocer de la información solicitada, sino por el contrario, con la respuesta pronunciada por el servidor público habilitado asevera que es competente para conocer de la solicitud de información</w:t>
      </w:r>
      <w:r w:rsidRPr="00554778">
        <w:rPr>
          <w:i/>
          <w:sz w:val="20"/>
          <w:szCs w:val="20"/>
        </w:rPr>
        <w:t xml:space="preserve">, </w:t>
      </w:r>
      <w:r w:rsidRPr="00554778">
        <w:t xml:space="preserve">lo anterior es así, ya que el estudio enunciado tiene por objeto determinar si los Sujetos Obligados generan, poseen o administran  la información solicitada, sin embargo, </w:t>
      </w:r>
      <w:r w:rsidRPr="00554778">
        <w:lastRenderedPageBreak/>
        <w:t xml:space="preserve">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14:paraId="4AF300C4" w14:textId="77777777" w:rsidR="005D6C24" w:rsidRPr="00554778" w:rsidRDefault="00701A92" w:rsidP="00606455">
      <w:pPr>
        <w:spacing w:before="240" w:after="240"/>
        <w:ind w:left="851" w:right="902"/>
        <w:jc w:val="both"/>
        <w:rPr>
          <w:i/>
          <w:sz w:val="22"/>
          <w:szCs w:val="22"/>
        </w:rPr>
      </w:pPr>
      <w:r w:rsidRPr="00554778">
        <w:rPr>
          <w:b/>
          <w:i/>
          <w:sz w:val="22"/>
          <w:szCs w:val="22"/>
        </w:rPr>
        <w:t>“Artículo 12. Quienes generen, recopilen, administren, manejen, procesen, archiven o conserven información pública serán responsables de la misma</w:t>
      </w:r>
      <w:r w:rsidRPr="00554778">
        <w:rPr>
          <w:i/>
          <w:sz w:val="22"/>
          <w:szCs w:val="22"/>
        </w:rPr>
        <w:t xml:space="preserve"> en los términos de las disposiciones jurídicas aplicables. </w:t>
      </w:r>
    </w:p>
    <w:p w14:paraId="67712EC6" w14:textId="77777777" w:rsidR="005D6C24" w:rsidRPr="00554778" w:rsidRDefault="00701A92" w:rsidP="00606455">
      <w:pPr>
        <w:spacing w:before="240" w:after="240"/>
        <w:ind w:left="851" w:right="902"/>
        <w:jc w:val="both"/>
        <w:rPr>
          <w:i/>
          <w:sz w:val="22"/>
          <w:szCs w:val="22"/>
        </w:rPr>
      </w:pPr>
      <w:r w:rsidRPr="00554778">
        <w:rPr>
          <w:b/>
          <w:i/>
          <w:sz w:val="22"/>
          <w:szCs w:val="22"/>
        </w:rPr>
        <w:t>Los sujetos obligados sólo proporcionarán la información pública que se les requiera y que obre en sus archivos y en el estado en que ésta se encuentre</w:t>
      </w:r>
      <w:r w:rsidRPr="00554778">
        <w:rPr>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7C1C5E62" w14:textId="77777777" w:rsidR="005D6C24" w:rsidRPr="00554778" w:rsidRDefault="00701A92" w:rsidP="00606455">
      <w:pPr>
        <w:spacing w:before="240" w:after="240" w:line="360" w:lineRule="auto"/>
        <w:jc w:val="both"/>
      </w:pPr>
      <w:r w:rsidRPr="00554778">
        <w:t>Asimismo, se debe resaltar que con las manifestaciones hechas valer por el Director de Planeación, Proyectos y Construcción en la respuesta, proporcionada en el SAIMEX, éste no niega contar con la información relacionada con el proyecto denominado “Corredor con autobuses de alta capacidad tipo trolebús Chalco – Santa Martha”, que fuera solicitada por el particular, sino por el contrario, asume que la tiene de manera explícita, tan es así que restringió el derecho de acceso a la información al pretender clasificarla, bajo el argumento de que el proyecto no ha quedado firme.</w:t>
      </w:r>
    </w:p>
    <w:p w14:paraId="675DCA7D" w14:textId="77777777" w:rsidR="005D6C24" w:rsidRPr="00554778" w:rsidRDefault="00701A92" w:rsidP="00606455">
      <w:pPr>
        <w:spacing w:line="360" w:lineRule="auto"/>
        <w:ind w:right="49"/>
        <w:jc w:val="both"/>
      </w:pPr>
      <w:r w:rsidRPr="00554778">
        <w:t>A efecto de robustecer lo anterior, sirve de sustento el criterio orientador 29/10 emitido por el Instituto Nacional de Transparencia, Acceso a la Información y Protección de Datos Personales, INAI</w:t>
      </w:r>
      <w:r w:rsidRPr="00554778">
        <w:rPr>
          <w:b/>
        </w:rPr>
        <w:t xml:space="preserve">, </w:t>
      </w:r>
      <w:r w:rsidRPr="00554778">
        <w:t xml:space="preserve">el cual refiere lo siguiente: </w:t>
      </w:r>
    </w:p>
    <w:p w14:paraId="142E050A" w14:textId="77777777" w:rsidR="005D6C24" w:rsidRPr="00554778" w:rsidRDefault="00701A92" w:rsidP="00606455">
      <w:pPr>
        <w:spacing w:before="67"/>
        <w:ind w:left="851" w:right="900"/>
        <w:jc w:val="both"/>
        <w:rPr>
          <w:i/>
          <w:sz w:val="22"/>
          <w:szCs w:val="22"/>
        </w:rPr>
      </w:pPr>
      <w:r w:rsidRPr="00554778">
        <w:rPr>
          <w:b/>
          <w:i/>
          <w:sz w:val="22"/>
          <w:szCs w:val="22"/>
        </w:rPr>
        <w:lastRenderedPageBreak/>
        <w:t xml:space="preserve">“La clasificación y la inexistencia de información son conceptos que no pueden coexistir. </w:t>
      </w:r>
      <w:r w:rsidRPr="00554778">
        <w:rPr>
          <w:i/>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554778">
        <w:rPr>
          <w:b/>
          <w:i/>
          <w:sz w:val="22"/>
          <w:szCs w:val="22"/>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554778">
        <w:rPr>
          <w:i/>
          <w:sz w:val="22"/>
          <w:szCs w:val="22"/>
        </w:rPr>
        <w:t>.”</w:t>
      </w:r>
    </w:p>
    <w:p w14:paraId="44840C20" w14:textId="77777777" w:rsidR="005D6C24" w:rsidRPr="00554778" w:rsidRDefault="00701A92" w:rsidP="00606455">
      <w:pPr>
        <w:spacing w:before="240" w:after="240" w:line="360" w:lineRule="auto"/>
        <w:jc w:val="both"/>
      </w:pPr>
      <w:r w:rsidRPr="00554778">
        <w:t xml:space="preserve">De esta manera, se procede al análisis de la información proporcionada por el </w:t>
      </w:r>
      <w:r w:rsidRPr="00554778">
        <w:rPr>
          <w:b/>
        </w:rPr>
        <w:t>Sujeto Obligado,</w:t>
      </w:r>
      <w:r w:rsidRPr="00554778">
        <w:t xml:space="preserve"> a efecto de determinar si es suficiente para tener por colmado el derecho de acceso a la información de la parte recurrente, o en su defecto ordenar la entrega del o los documentos que lo satisfagan.</w:t>
      </w:r>
    </w:p>
    <w:p w14:paraId="18D20A02" w14:textId="77777777" w:rsidR="005D6C24" w:rsidRPr="00554778" w:rsidRDefault="00701A92" w:rsidP="00606455">
      <w:pPr>
        <w:spacing w:before="240" w:after="240" w:line="360" w:lineRule="auto"/>
        <w:ind w:right="51"/>
        <w:jc w:val="both"/>
      </w:pPr>
      <w:r w:rsidRPr="00554778">
        <w:t xml:space="preserve">En este tenor, en primer lugar  es conveniente mencionar que de conformidad con el articulo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w:t>
      </w:r>
      <w:r w:rsidRPr="00554778">
        <w:lastRenderedPageBreak/>
        <w:t>generada, obtenida, adquirida, transmitida, administrada o en posesión de los Sujetos Obligados es pública, y de manera excepcional puede ser clasificada.</w:t>
      </w:r>
    </w:p>
    <w:p w14:paraId="4CD6B529" w14:textId="77777777" w:rsidR="005D6C24" w:rsidRPr="00554778" w:rsidRDefault="00701A92" w:rsidP="00606455">
      <w:pPr>
        <w:spacing w:before="240" w:after="240" w:line="360" w:lineRule="auto"/>
        <w:jc w:val="both"/>
      </w:pPr>
      <w:r w:rsidRPr="00554778">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63F0B5D7" w14:textId="77777777" w:rsidR="005D6C24" w:rsidRPr="00554778" w:rsidRDefault="00701A92" w:rsidP="00606455">
      <w:pPr>
        <w:spacing w:line="360" w:lineRule="auto"/>
        <w:jc w:val="both"/>
      </w:pPr>
      <w:r w:rsidRPr="00554778">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7CF20B" w14:textId="77777777" w:rsidR="005D6C24" w:rsidRPr="00554778" w:rsidRDefault="005D6C24" w:rsidP="00606455">
      <w:pPr>
        <w:ind w:left="851" w:right="899"/>
        <w:jc w:val="both"/>
        <w:rPr>
          <w:i/>
          <w:sz w:val="22"/>
          <w:szCs w:val="22"/>
        </w:rPr>
      </w:pPr>
    </w:p>
    <w:p w14:paraId="685E49EA" w14:textId="77777777" w:rsidR="005D6C24" w:rsidRPr="00554778" w:rsidRDefault="00701A92" w:rsidP="00606455">
      <w:pPr>
        <w:ind w:left="851" w:right="899"/>
        <w:jc w:val="both"/>
        <w:rPr>
          <w:i/>
          <w:sz w:val="22"/>
          <w:szCs w:val="22"/>
        </w:rPr>
      </w:pPr>
      <w:r w:rsidRPr="00554778">
        <w:rPr>
          <w:i/>
          <w:sz w:val="22"/>
          <w:szCs w:val="22"/>
        </w:rPr>
        <w:t>“</w:t>
      </w:r>
      <w:r w:rsidRPr="00554778">
        <w:rPr>
          <w:b/>
          <w:i/>
          <w:sz w:val="22"/>
          <w:szCs w:val="22"/>
        </w:rPr>
        <w:t xml:space="preserve">Artículo 3. </w:t>
      </w:r>
      <w:r w:rsidRPr="00554778">
        <w:rPr>
          <w:i/>
          <w:sz w:val="22"/>
          <w:szCs w:val="22"/>
        </w:rPr>
        <w:t>Para los efectos de la presente Ley se entenderá por:</w:t>
      </w:r>
    </w:p>
    <w:p w14:paraId="04467F83" w14:textId="77777777" w:rsidR="005D6C24" w:rsidRPr="00554778" w:rsidRDefault="00701A92" w:rsidP="00606455">
      <w:pPr>
        <w:ind w:left="1134" w:right="899"/>
        <w:jc w:val="both"/>
        <w:rPr>
          <w:i/>
          <w:sz w:val="22"/>
          <w:szCs w:val="22"/>
        </w:rPr>
      </w:pPr>
      <w:r w:rsidRPr="00554778">
        <w:rPr>
          <w:i/>
          <w:sz w:val="22"/>
          <w:szCs w:val="22"/>
        </w:rPr>
        <w:t>…</w:t>
      </w:r>
    </w:p>
    <w:p w14:paraId="1F966E7A" w14:textId="77777777" w:rsidR="005D6C24" w:rsidRPr="00554778" w:rsidRDefault="00701A92" w:rsidP="00606455">
      <w:pPr>
        <w:ind w:left="1134" w:right="899"/>
        <w:jc w:val="both"/>
        <w:rPr>
          <w:i/>
          <w:sz w:val="22"/>
          <w:szCs w:val="22"/>
        </w:rPr>
      </w:pPr>
      <w:r w:rsidRPr="00554778">
        <w:rPr>
          <w:b/>
          <w:i/>
          <w:sz w:val="22"/>
          <w:szCs w:val="22"/>
        </w:rPr>
        <w:t>XI. Documento:</w:t>
      </w:r>
      <w:r w:rsidRPr="00554778">
        <w:rPr>
          <w:i/>
          <w:sz w:val="22"/>
          <w:szCs w:val="22"/>
        </w:rPr>
        <w:t xml:space="preserve"> Los expedientes, reportes, estudios, actas</w:t>
      </w:r>
      <w:r w:rsidRPr="00554778">
        <w:rPr>
          <w:b/>
          <w:i/>
          <w:sz w:val="22"/>
          <w:szCs w:val="22"/>
        </w:rPr>
        <w:t>,</w:t>
      </w:r>
      <w:r w:rsidRPr="00554778">
        <w:rPr>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554778">
        <w:rPr>
          <w:i/>
          <w:sz w:val="22"/>
          <w:szCs w:val="22"/>
        </w:rPr>
        <w:lastRenderedPageBreak/>
        <w:t>sin importar su fuente o fecha de elaboración. Los documentos podrán estar en cualquier medio, sea escrito, impreso, sonoro, visual, electrónico, informático u holográfico…” (Sic)</w:t>
      </w:r>
    </w:p>
    <w:p w14:paraId="69190666" w14:textId="77777777" w:rsidR="005D6C24" w:rsidRPr="00554778" w:rsidRDefault="005D6C24" w:rsidP="00606455">
      <w:pPr>
        <w:ind w:left="851" w:right="899"/>
        <w:jc w:val="both"/>
        <w:rPr>
          <w:sz w:val="22"/>
          <w:szCs w:val="22"/>
        </w:rPr>
      </w:pPr>
    </w:p>
    <w:p w14:paraId="00176D39" w14:textId="77777777" w:rsidR="005D6C24" w:rsidRPr="00554778" w:rsidRDefault="00701A92" w:rsidP="00606455">
      <w:pPr>
        <w:spacing w:line="360" w:lineRule="auto"/>
        <w:jc w:val="both"/>
      </w:pPr>
      <w:r w:rsidRPr="00554778">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DC5C1FB" w14:textId="77777777" w:rsidR="005D6C24" w:rsidRPr="00554778" w:rsidRDefault="005D6C24" w:rsidP="00606455">
      <w:pPr>
        <w:ind w:left="851" w:right="899"/>
        <w:jc w:val="both"/>
      </w:pPr>
    </w:p>
    <w:p w14:paraId="46AF7C59" w14:textId="77777777" w:rsidR="005D6C24" w:rsidRPr="00554778" w:rsidRDefault="00701A92" w:rsidP="00606455">
      <w:pPr>
        <w:ind w:left="851" w:right="899"/>
        <w:jc w:val="both"/>
        <w:rPr>
          <w:b/>
          <w:i/>
          <w:sz w:val="22"/>
          <w:szCs w:val="22"/>
        </w:rPr>
      </w:pPr>
      <w:r w:rsidRPr="00554778">
        <w:rPr>
          <w:b/>
          <w:sz w:val="22"/>
          <w:szCs w:val="22"/>
        </w:rPr>
        <w:t>“</w:t>
      </w:r>
      <w:r w:rsidRPr="00554778">
        <w:rPr>
          <w:b/>
          <w:i/>
          <w:sz w:val="22"/>
          <w:szCs w:val="22"/>
        </w:rPr>
        <w:t>CRITERIO 0002-11</w:t>
      </w:r>
    </w:p>
    <w:p w14:paraId="5542325B" w14:textId="77777777" w:rsidR="005D6C24" w:rsidRPr="00554778" w:rsidRDefault="00701A92" w:rsidP="00606455">
      <w:pPr>
        <w:ind w:left="851" w:right="899"/>
        <w:jc w:val="both"/>
        <w:rPr>
          <w:i/>
          <w:sz w:val="22"/>
          <w:szCs w:val="22"/>
        </w:rPr>
      </w:pPr>
      <w:r w:rsidRPr="00554778">
        <w:rPr>
          <w:b/>
          <w:i/>
          <w:sz w:val="22"/>
          <w:szCs w:val="22"/>
        </w:rPr>
        <w:t>INFORMACIÓN PÚBLICA, CONCEPTO DE, EN MATERIA DE TRANSPARENCIA. INTERPRETACIÓN SISTEMÁTICA DE LOS ARTÍCULOS 2°, FRACCIÓN V, XV, Y XVI, 3°, 4°, 11 Y 41.</w:t>
      </w:r>
      <w:r w:rsidRPr="00554778">
        <w:rPr>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92A699" w14:textId="77777777" w:rsidR="005D6C24" w:rsidRPr="00554778" w:rsidRDefault="00701A92" w:rsidP="00606455">
      <w:pPr>
        <w:ind w:left="851" w:right="899"/>
        <w:jc w:val="both"/>
        <w:rPr>
          <w:i/>
          <w:sz w:val="22"/>
          <w:szCs w:val="22"/>
        </w:rPr>
      </w:pPr>
      <w:r w:rsidRPr="00554778">
        <w:rPr>
          <w:i/>
          <w:sz w:val="22"/>
          <w:szCs w:val="22"/>
        </w:rPr>
        <w:t>En consecuencia el acceso a la información se refiere a que se cumplan cualquiera de los siguientes tres supuestos:</w:t>
      </w:r>
    </w:p>
    <w:p w14:paraId="000E17C0" w14:textId="77777777" w:rsidR="005D6C24" w:rsidRPr="00554778" w:rsidRDefault="00701A92" w:rsidP="00606455">
      <w:pPr>
        <w:ind w:left="851" w:right="899"/>
        <w:jc w:val="both"/>
        <w:rPr>
          <w:i/>
          <w:sz w:val="22"/>
          <w:szCs w:val="22"/>
        </w:rPr>
      </w:pPr>
      <w:r w:rsidRPr="00554778">
        <w:rPr>
          <w:i/>
          <w:sz w:val="22"/>
          <w:szCs w:val="22"/>
        </w:rPr>
        <w:t>1) Que se trate de información registrada en cualquier soporte documental, que en ejercicio de las atribuciones conferidas, sea generada por los Sujetos Obligados;</w:t>
      </w:r>
    </w:p>
    <w:p w14:paraId="37B1BDE6" w14:textId="77777777" w:rsidR="005D6C24" w:rsidRPr="00554778" w:rsidRDefault="00701A92" w:rsidP="00606455">
      <w:pPr>
        <w:ind w:left="851" w:right="899"/>
        <w:jc w:val="both"/>
        <w:rPr>
          <w:b/>
          <w:i/>
          <w:sz w:val="22"/>
          <w:szCs w:val="22"/>
        </w:rPr>
      </w:pPr>
      <w:r w:rsidRPr="00554778">
        <w:rPr>
          <w:b/>
          <w:i/>
          <w:sz w:val="22"/>
          <w:szCs w:val="22"/>
        </w:rPr>
        <w:t>2) Que se trate de información registrada en cualquier soporte documental, que en ejercicio de las atribuciones conferidas, sea administrada por los Sujetos Obligados, y</w:t>
      </w:r>
    </w:p>
    <w:p w14:paraId="38CEED49" w14:textId="77777777" w:rsidR="005D6C24" w:rsidRPr="00554778" w:rsidRDefault="00701A92" w:rsidP="00606455">
      <w:pPr>
        <w:ind w:left="851" w:right="899"/>
        <w:jc w:val="both"/>
        <w:rPr>
          <w:b/>
          <w:i/>
          <w:sz w:val="22"/>
          <w:szCs w:val="22"/>
        </w:rPr>
      </w:pPr>
      <w:r w:rsidRPr="00554778">
        <w:rPr>
          <w:b/>
          <w:i/>
          <w:sz w:val="22"/>
          <w:szCs w:val="22"/>
        </w:rPr>
        <w:t xml:space="preserve">3) Que se trate de información registrada en cualquier soporte documental, que en ejercicio de las atribuciones conferidas, se encuentre en posesión de los Sujetos Obligados.” </w:t>
      </w:r>
    </w:p>
    <w:p w14:paraId="29777CC6" w14:textId="0AD32F71" w:rsidR="005D6C24" w:rsidRPr="00554778" w:rsidRDefault="00701A92" w:rsidP="00606455">
      <w:pPr>
        <w:spacing w:before="240" w:after="240" w:line="360" w:lineRule="auto"/>
        <w:ind w:right="51"/>
        <w:jc w:val="both"/>
      </w:pPr>
      <w:r w:rsidRPr="00554778">
        <w:t xml:space="preserve">Lo anterior, siempre y cuando no se trate de información clasificada como reservada o confidencial, cuya difusión pueda lesionar el interés jurídicamente protegido por la Ley, producir un daño mayor que el interés de conocerse, o bien, generar un daño </w:t>
      </w:r>
      <w:r w:rsidRPr="00554778">
        <w:lastRenderedPageBreak/>
        <w:t>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7FA7C30" w14:textId="77777777" w:rsidR="005D6C24" w:rsidRPr="00554778" w:rsidRDefault="00701A92" w:rsidP="00606455">
      <w:pPr>
        <w:spacing w:before="240" w:after="240" w:line="360" w:lineRule="auto"/>
        <w:jc w:val="both"/>
      </w:pPr>
      <w:r w:rsidRPr="00554778">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F7B297D" w14:textId="77777777" w:rsidR="005D6C24" w:rsidRPr="00554778" w:rsidRDefault="00701A92" w:rsidP="00606455">
      <w:pPr>
        <w:spacing w:before="240" w:after="240" w:line="360" w:lineRule="auto"/>
        <w:jc w:val="both"/>
      </w:pPr>
      <w:r w:rsidRPr="00554778">
        <w:t>En tal sentido,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02F3510B" w14:textId="77777777" w:rsidR="005D6C24" w:rsidRPr="00554778" w:rsidRDefault="00701A92" w:rsidP="00606455">
      <w:pPr>
        <w:spacing w:before="240" w:after="240" w:line="360" w:lineRule="auto"/>
        <w:jc w:val="both"/>
      </w:pPr>
      <w:r w:rsidRPr="00554778">
        <w:lastRenderedPageBreak/>
        <w:t>En lo que concierne a la información clasificada como reservada la Ley de Transparencia vigente en nuestra entidad establece en su artículo 140 una serie de hipótesis en las cuales radica la posibilidad de tal clasificación de información, que son:</w:t>
      </w:r>
    </w:p>
    <w:p w14:paraId="4B78C20D" w14:textId="77777777" w:rsidR="005D6C24" w:rsidRPr="00554778" w:rsidRDefault="00701A92" w:rsidP="00606455">
      <w:pPr>
        <w:spacing w:before="120" w:after="120"/>
        <w:ind w:left="851" w:right="851"/>
        <w:jc w:val="both"/>
        <w:rPr>
          <w:i/>
          <w:sz w:val="22"/>
          <w:szCs w:val="22"/>
        </w:rPr>
      </w:pPr>
      <w:r w:rsidRPr="00554778">
        <w:rPr>
          <w:i/>
        </w:rPr>
        <w:t xml:space="preserve"> </w:t>
      </w:r>
      <w:r w:rsidRPr="00554778">
        <w:rPr>
          <w:i/>
          <w:sz w:val="22"/>
          <w:szCs w:val="22"/>
        </w:rPr>
        <w:t>“</w:t>
      </w:r>
      <w:r w:rsidRPr="00554778">
        <w:rPr>
          <w:b/>
          <w:i/>
          <w:sz w:val="22"/>
          <w:szCs w:val="22"/>
        </w:rPr>
        <w:t>Artículo 140.</w:t>
      </w:r>
      <w:r w:rsidRPr="00554778">
        <w:rPr>
          <w:i/>
          <w:sz w:val="22"/>
          <w:szCs w:val="22"/>
        </w:rPr>
        <w:t xml:space="preserve"> El acceso a la información pública será restringido excepcionalmente, cuando por razones de interés público, ésta sea clasificada como reservada, conforme a los criterios siguientes: </w:t>
      </w:r>
    </w:p>
    <w:p w14:paraId="72B94942" w14:textId="77777777" w:rsidR="005D6C24" w:rsidRPr="00554778" w:rsidRDefault="00701A92" w:rsidP="00606455">
      <w:pPr>
        <w:spacing w:before="120" w:after="120"/>
        <w:ind w:left="1134" w:right="851"/>
        <w:jc w:val="both"/>
        <w:rPr>
          <w:i/>
          <w:sz w:val="22"/>
          <w:szCs w:val="22"/>
        </w:rPr>
      </w:pPr>
      <w:r w:rsidRPr="00554778">
        <w:rPr>
          <w:b/>
          <w:i/>
          <w:sz w:val="22"/>
          <w:szCs w:val="22"/>
        </w:rPr>
        <w:t>I.</w:t>
      </w:r>
      <w:r w:rsidRPr="00554778">
        <w:rPr>
          <w:i/>
          <w:sz w:val="22"/>
          <w:szCs w:val="22"/>
        </w:rPr>
        <w:t xml:space="preserve"> Comprometa la seguridad pública y cuente con un propósito genuino y un efecto demostrable; </w:t>
      </w:r>
    </w:p>
    <w:p w14:paraId="493C6655" w14:textId="77777777" w:rsidR="005D6C24" w:rsidRPr="00554778" w:rsidRDefault="00701A92" w:rsidP="00606455">
      <w:pPr>
        <w:spacing w:before="120" w:after="120"/>
        <w:ind w:left="1134" w:right="851"/>
        <w:jc w:val="both"/>
        <w:rPr>
          <w:i/>
          <w:sz w:val="22"/>
          <w:szCs w:val="22"/>
        </w:rPr>
      </w:pPr>
      <w:r w:rsidRPr="00554778">
        <w:rPr>
          <w:b/>
          <w:i/>
          <w:sz w:val="22"/>
          <w:szCs w:val="22"/>
        </w:rPr>
        <w:t>II.</w:t>
      </w:r>
      <w:r w:rsidRPr="00554778">
        <w:rPr>
          <w:i/>
          <w:sz w:val="22"/>
          <w:szCs w:val="22"/>
        </w:rPr>
        <w:t xml:space="preserve"> Pueda menoscabar la conducción de las negociaciones y relaciones internacionales; </w:t>
      </w:r>
    </w:p>
    <w:p w14:paraId="2D2EA060" w14:textId="77777777" w:rsidR="005D6C24" w:rsidRPr="00554778" w:rsidRDefault="00701A92" w:rsidP="00606455">
      <w:pPr>
        <w:spacing w:before="120" w:after="120"/>
        <w:ind w:left="1134" w:right="851"/>
        <w:jc w:val="both"/>
        <w:rPr>
          <w:i/>
          <w:sz w:val="22"/>
          <w:szCs w:val="22"/>
        </w:rPr>
      </w:pPr>
      <w:r w:rsidRPr="00554778">
        <w:rPr>
          <w:b/>
          <w:i/>
          <w:sz w:val="22"/>
          <w:szCs w:val="22"/>
        </w:rPr>
        <w:t>III.</w:t>
      </w:r>
      <w:r w:rsidRPr="00554778">
        <w:rPr>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0CB4004" w14:textId="77777777" w:rsidR="005D6C24" w:rsidRPr="00554778" w:rsidRDefault="00701A92" w:rsidP="00606455">
      <w:pPr>
        <w:spacing w:before="120" w:after="120"/>
        <w:ind w:left="1134" w:right="851"/>
        <w:jc w:val="both"/>
        <w:rPr>
          <w:i/>
          <w:sz w:val="22"/>
          <w:szCs w:val="22"/>
        </w:rPr>
      </w:pPr>
      <w:r w:rsidRPr="00554778">
        <w:rPr>
          <w:b/>
          <w:i/>
          <w:sz w:val="22"/>
          <w:szCs w:val="22"/>
        </w:rPr>
        <w:t>IV.</w:t>
      </w:r>
      <w:r w:rsidRPr="00554778">
        <w:rPr>
          <w:i/>
          <w:sz w:val="22"/>
          <w:szCs w:val="22"/>
        </w:rPr>
        <w:t xml:space="preserve"> Ponga en riesgo la vida, la seguridad o la salud de una persona física; </w:t>
      </w:r>
    </w:p>
    <w:p w14:paraId="4063BBAF" w14:textId="77777777" w:rsidR="005D6C24" w:rsidRPr="00554778" w:rsidRDefault="00701A92" w:rsidP="00606455">
      <w:pPr>
        <w:spacing w:before="120" w:after="120"/>
        <w:ind w:left="1134" w:right="851"/>
        <w:jc w:val="both"/>
        <w:rPr>
          <w:i/>
          <w:sz w:val="22"/>
          <w:szCs w:val="22"/>
        </w:rPr>
      </w:pPr>
      <w:r w:rsidRPr="00554778">
        <w:rPr>
          <w:b/>
          <w:i/>
          <w:sz w:val="22"/>
          <w:szCs w:val="22"/>
        </w:rPr>
        <w:t>V</w:t>
      </w:r>
      <w:r w:rsidRPr="00554778">
        <w:rPr>
          <w:i/>
          <w:sz w:val="22"/>
          <w:szCs w:val="22"/>
        </w:rPr>
        <w:t xml:space="preserve">. Aquella cuya divulgación obstruya o pueda causar un serio perjuicio a: </w:t>
      </w:r>
    </w:p>
    <w:p w14:paraId="4D240782" w14:textId="77777777" w:rsidR="005D6C24" w:rsidRPr="00554778" w:rsidRDefault="00701A92" w:rsidP="00606455">
      <w:pPr>
        <w:spacing w:before="120" w:after="120"/>
        <w:ind w:left="1134" w:right="851"/>
        <w:jc w:val="both"/>
        <w:rPr>
          <w:i/>
          <w:sz w:val="22"/>
          <w:szCs w:val="22"/>
        </w:rPr>
      </w:pPr>
      <w:r w:rsidRPr="00554778">
        <w:rPr>
          <w:b/>
          <w:i/>
          <w:sz w:val="22"/>
          <w:szCs w:val="22"/>
        </w:rPr>
        <w:t>1.</w:t>
      </w:r>
      <w:r w:rsidRPr="00554778">
        <w:rPr>
          <w:i/>
          <w:sz w:val="22"/>
          <w:szCs w:val="22"/>
        </w:rPr>
        <w:t xml:space="preserve"> Las actividades de fiscalización, verificación, inspección, comprobación y auditoría sobre el cumplimiento de las Leyes; o </w:t>
      </w:r>
    </w:p>
    <w:p w14:paraId="7A40E562" w14:textId="77777777" w:rsidR="005D6C24" w:rsidRPr="00554778" w:rsidRDefault="00701A92" w:rsidP="00606455">
      <w:pPr>
        <w:spacing w:before="120" w:after="120"/>
        <w:ind w:left="1134" w:right="851"/>
        <w:jc w:val="both"/>
        <w:rPr>
          <w:i/>
          <w:sz w:val="22"/>
          <w:szCs w:val="22"/>
        </w:rPr>
      </w:pPr>
      <w:r w:rsidRPr="00554778">
        <w:rPr>
          <w:b/>
          <w:i/>
          <w:sz w:val="22"/>
          <w:szCs w:val="22"/>
        </w:rPr>
        <w:t>2.</w:t>
      </w:r>
      <w:r w:rsidRPr="00554778">
        <w:rPr>
          <w:i/>
          <w:sz w:val="22"/>
          <w:szCs w:val="22"/>
        </w:rPr>
        <w:t xml:space="preserve"> La recaudación de las contribuciones. </w:t>
      </w:r>
    </w:p>
    <w:p w14:paraId="26ACD4AB" w14:textId="77777777" w:rsidR="005D6C24" w:rsidRPr="00554778" w:rsidRDefault="00701A92" w:rsidP="00606455">
      <w:pPr>
        <w:spacing w:before="120" w:after="120"/>
        <w:ind w:left="1134" w:right="851"/>
        <w:jc w:val="both"/>
        <w:rPr>
          <w:i/>
          <w:sz w:val="22"/>
          <w:szCs w:val="22"/>
        </w:rPr>
      </w:pPr>
      <w:r w:rsidRPr="00554778">
        <w:rPr>
          <w:b/>
          <w:i/>
          <w:sz w:val="22"/>
          <w:szCs w:val="22"/>
        </w:rPr>
        <w:t>VI.</w:t>
      </w:r>
      <w:r w:rsidRPr="00554778">
        <w:rPr>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F676588" w14:textId="77777777" w:rsidR="005D6C24" w:rsidRPr="00554778" w:rsidRDefault="00701A92" w:rsidP="00606455">
      <w:pPr>
        <w:spacing w:before="120" w:after="120"/>
        <w:ind w:left="1134" w:right="851"/>
        <w:jc w:val="both"/>
        <w:rPr>
          <w:i/>
          <w:sz w:val="22"/>
          <w:szCs w:val="22"/>
        </w:rPr>
      </w:pPr>
      <w:r w:rsidRPr="00554778">
        <w:rPr>
          <w:b/>
          <w:i/>
          <w:sz w:val="22"/>
          <w:szCs w:val="22"/>
        </w:rPr>
        <w:t>VII</w:t>
      </w:r>
      <w:r w:rsidRPr="00554778">
        <w:rPr>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4CAF0233" w14:textId="77777777" w:rsidR="005D6C24" w:rsidRPr="00554778" w:rsidRDefault="00701A92" w:rsidP="00606455">
      <w:pPr>
        <w:spacing w:before="120" w:after="120"/>
        <w:ind w:left="1134" w:right="851"/>
        <w:jc w:val="both"/>
        <w:rPr>
          <w:i/>
          <w:sz w:val="22"/>
          <w:szCs w:val="22"/>
        </w:rPr>
      </w:pPr>
      <w:r w:rsidRPr="00554778">
        <w:rPr>
          <w:b/>
          <w:i/>
          <w:sz w:val="22"/>
          <w:szCs w:val="22"/>
        </w:rPr>
        <w:lastRenderedPageBreak/>
        <w:t>VIII.</w:t>
      </w:r>
      <w:r w:rsidRPr="00554778">
        <w:rPr>
          <w:i/>
          <w:sz w:val="22"/>
          <w:szCs w:val="22"/>
        </w:rPr>
        <w:t xml:space="preserve"> Vulnere la conducción de los expedientes judiciales o de los procedimientos administrativos seguidos en forma de juicio, en tanto no hayan quedado firmes; </w:t>
      </w:r>
    </w:p>
    <w:p w14:paraId="70F438AA" w14:textId="77777777" w:rsidR="005D6C24" w:rsidRPr="00554778" w:rsidRDefault="00701A92" w:rsidP="00606455">
      <w:pPr>
        <w:spacing w:before="120" w:after="120"/>
        <w:ind w:left="1134" w:right="851"/>
        <w:jc w:val="both"/>
        <w:rPr>
          <w:i/>
          <w:sz w:val="22"/>
          <w:szCs w:val="22"/>
        </w:rPr>
      </w:pPr>
      <w:r w:rsidRPr="00554778">
        <w:rPr>
          <w:b/>
          <w:i/>
          <w:sz w:val="22"/>
          <w:szCs w:val="22"/>
        </w:rPr>
        <w:t>IX.</w:t>
      </w:r>
      <w:r w:rsidRPr="00554778">
        <w:rPr>
          <w:i/>
          <w:sz w:val="22"/>
          <w:szCs w:val="22"/>
        </w:rPr>
        <w:t xml:space="preserve"> Se encuentre contenida dentro de las investigaciones de hechos que la Ley señale como delitos y se tramiten ante el Ministerio Público; </w:t>
      </w:r>
    </w:p>
    <w:p w14:paraId="642EBF4D" w14:textId="77777777" w:rsidR="005D6C24" w:rsidRPr="00554778" w:rsidRDefault="00701A92" w:rsidP="00606455">
      <w:pPr>
        <w:spacing w:before="120" w:after="120"/>
        <w:ind w:left="1134" w:right="851"/>
        <w:jc w:val="both"/>
        <w:rPr>
          <w:i/>
          <w:sz w:val="22"/>
          <w:szCs w:val="22"/>
        </w:rPr>
      </w:pPr>
      <w:r w:rsidRPr="00554778">
        <w:rPr>
          <w:b/>
          <w:i/>
          <w:sz w:val="22"/>
          <w:szCs w:val="22"/>
        </w:rPr>
        <w:t>X.</w:t>
      </w:r>
      <w:r w:rsidRPr="00554778">
        <w:rPr>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06DDC63" w14:textId="77777777" w:rsidR="005D6C24" w:rsidRPr="00554778" w:rsidRDefault="00701A92" w:rsidP="00606455">
      <w:pPr>
        <w:spacing w:before="120" w:after="120"/>
        <w:ind w:left="1134" w:right="851"/>
        <w:jc w:val="both"/>
        <w:rPr>
          <w:b/>
          <w:i/>
          <w:sz w:val="22"/>
          <w:szCs w:val="22"/>
        </w:rPr>
      </w:pPr>
      <w:r w:rsidRPr="00554778">
        <w:rPr>
          <w:b/>
          <w:i/>
          <w:sz w:val="22"/>
          <w:szCs w:val="22"/>
        </w:rPr>
        <w:t xml:space="preserve">Cuando se trate de información sobre estudios y </w:t>
      </w:r>
      <w:r w:rsidRPr="00554778">
        <w:rPr>
          <w:b/>
          <w:i/>
          <w:sz w:val="22"/>
          <w:szCs w:val="22"/>
          <w:u w:val="single"/>
        </w:rPr>
        <w:t>proyectos cuya divulgación pueda causar daños al interés del Estado o suponga un riesgo para su realización</w:t>
      </w:r>
      <w:r w:rsidRPr="00554778">
        <w:rPr>
          <w:b/>
          <w:i/>
          <w:sz w:val="22"/>
          <w:szCs w:val="22"/>
        </w:rPr>
        <w:t xml:space="preserve">, siempre que esté directamente relacionado con procesos o procedimientos administrativos o judiciales que no hayan quedado firmes; y </w:t>
      </w:r>
    </w:p>
    <w:p w14:paraId="41ACC5FD" w14:textId="77777777" w:rsidR="005D6C24" w:rsidRPr="00554778" w:rsidRDefault="00701A92" w:rsidP="00606455">
      <w:pPr>
        <w:spacing w:before="120" w:after="120"/>
        <w:ind w:left="1134" w:right="851"/>
        <w:jc w:val="both"/>
        <w:rPr>
          <w:sz w:val="22"/>
          <w:szCs w:val="22"/>
        </w:rPr>
      </w:pPr>
      <w:r w:rsidRPr="00554778">
        <w:rPr>
          <w:b/>
          <w:i/>
          <w:sz w:val="22"/>
          <w:szCs w:val="22"/>
        </w:rPr>
        <w:t>XI.</w:t>
      </w:r>
      <w:r w:rsidRPr="00554778">
        <w:rPr>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 (Sic)</w:t>
      </w:r>
    </w:p>
    <w:p w14:paraId="1C3456DA" w14:textId="77777777" w:rsidR="005D6C24" w:rsidRPr="00554778" w:rsidRDefault="00701A92" w:rsidP="00606455">
      <w:pPr>
        <w:spacing w:before="240" w:after="240" w:line="360" w:lineRule="auto"/>
        <w:jc w:val="both"/>
      </w:pPr>
      <w:r w:rsidRPr="00554778">
        <w:t xml:space="preserve">Del precepto legal antes referido, se advierte que la Ley de Transparencia establece que la información pública será restringida excepcionalmente cuando por razones de interés público, ésta sea clasificada como reservada, estableciendo una serie de supuestos entre los que se encuentra el argumento citado por el </w:t>
      </w:r>
      <w:r w:rsidRPr="00554778">
        <w:rPr>
          <w:b/>
        </w:rPr>
        <w:t xml:space="preserve">Sujeto Obligado </w:t>
      </w:r>
      <w:r w:rsidRPr="00554778">
        <w:t xml:space="preserve">para negar la entrega de la información referente a aquella </w:t>
      </w:r>
      <w:r w:rsidRPr="00554778">
        <w:rPr>
          <w:i/>
        </w:rPr>
        <w:t>información sobre estudios y proyectos</w:t>
      </w:r>
      <w:r w:rsidRPr="00554778">
        <w:t xml:space="preserve"> cuya divulgación pueda causar daños al interés del Estado o suponga un riesgo para su realización, </w:t>
      </w:r>
      <w:r w:rsidRPr="00554778">
        <w:rPr>
          <w:i/>
        </w:rPr>
        <w:t>siempre que esté directamente relacionado con procesos o procedimientos administrativos</w:t>
      </w:r>
      <w:r w:rsidRPr="00554778">
        <w:t xml:space="preserve"> o judiciales que no hayan quedado </w:t>
      </w:r>
      <w:r w:rsidRPr="00554778">
        <w:rPr>
          <w:i/>
        </w:rPr>
        <w:t>firmes</w:t>
      </w:r>
      <w:r w:rsidRPr="00554778">
        <w:t>.</w:t>
      </w:r>
    </w:p>
    <w:p w14:paraId="1EF497CE" w14:textId="77777777" w:rsidR="005D6C24" w:rsidRPr="00554778" w:rsidRDefault="00701A92" w:rsidP="00606455">
      <w:pPr>
        <w:spacing w:line="360" w:lineRule="auto"/>
        <w:jc w:val="both"/>
      </w:pPr>
      <w:r w:rsidRPr="00554778">
        <w:t xml:space="preserve">No obstante, en términos generales, las Leyes de la materia disponen que, para proceder a realizar la reserva de la información, no basta que se refiera a alguno de los supuestos que enmarque, en este caso, el artículo 140 de la Ley de Transparencia </w:t>
      </w:r>
      <w:r w:rsidRPr="00554778">
        <w:lastRenderedPageBreak/>
        <w:t>y Acceso a la Información Pública del Estado de México y Municipios, sino que, es necesario que la autoridad demuestre que la divulgación de la información, puede causar un daño al interés público protegido.</w:t>
      </w:r>
    </w:p>
    <w:p w14:paraId="28706C90" w14:textId="77777777" w:rsidR="005D6C24" w:rsidRPr="00554778" w:rsidRDefault="005D6C24" w:rsidP="00606455">
      <w:pPr>
        <w:spacing w:line="360" w:lineRule="auto"/>
        <w:jc w:val="both"/>
        <w:rPr>
          <w:sz w:val="10"/>
          <w:szCs w:val="10"/>
        </w:rPr>
      </w:pPr>
    </w:p>
    <w:p w14:paraId="7C01A906" w14:textId="77777777" w:rsidR="005D6C24" w:rsidRPr="00554778" w:rsidRDefault="00701A92" w:rsidP="00606455">
      <w:pPr>
        <w:spacing w:line="360" w:lineRule="auto"/>
        <w:jc w:val="both"/>
      </w:pPr>
      <w:r w:rsidRPr="00554778">
        <w:t xml:space="preserve">Dicha valoración, debe realizarse caso por caso, a través de lo que se conoce como la llamada </w:t>
      </w:r>
      <w:r w:rsidRPr="00554778">
        <w:rPr>
          <w:i/>
        </w:rPr>
        <w:t>“prueba de daño”</w:t>
      </w:r>
      <w:r w:rsidRPr="00554778">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66BE4DC7" w14:textId="77777777" w:rsidR="005D6C24" w:rsidRPr="00554778" w:rsidRDefault="005D6C24" w:rsidP="00606455">
      <w:pPr>
        <w:spacing w:line="360" w:lineRule="auto"/>
        <w:jc w:val="both"/>
        <w:rPr>
          <w:sz w:val="10"/>
          <w:szCs w:val="10"/>
        </w:rPr>
      </w:pPr>
    </w:p>
    <w:p w14:paraId="2DBABC36" w14:textId="77777777" w:rsidR="005D6C24" w:rsidRPr="00554778" w:rsidRDefault="00701A92" w:rsidP="00606455">
      <w:pPr>
        <w:spacing w:line="360" w:lineRule="auto"/>
        <w:jc w:val="both"/>
      </w:pPr>
      <w:r w:rsidRPr="00554778">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6FD33330" w14:textId="77777777" w:rsidR="005D6C24" w:rsidRPr="00554778" w:rsidRDefault="005D6C24" w:rsidP="00606455">
      <w:pPr>
        <w:spacing w:line="360" w:lineRule="auto"/>
        <w:jc w:val="both"/>
        <w:rPr>
          <w:sz w:val="10"/>
          <w:szCs w:val="10"/>
        </w:rPr>
      </w:pPr>
    </w:p>
    <w:p w14:paraId="145FB4E5" w14:textId="77777777" w:rsidR="005D6C24" w:rsidRPr="00554778" w:rsidRDefault="00701A92" w:rsidP="00606455">
      <w:pPr>
        <w:ind w:left="851" w:right="902"/>
        <w:jc w:val="both"/>
        <w:rPr>
          <w:i/>
          <w:sz w:val="22"/>
          <w:szCs w:val="22"/>
        </w:rPr>
      </w:pPr>
      <w:r w:rsidRPr="00554778">
        <w:rPr>
          <w:b/>
          <w:i/>
          <w:sz w:val="22"/>
          <w:szCs w:val="22"/>
        </w:rPr>
        <w:t>“Segundo.</w:t>
      </w:r>
      <w:r w:rsidRPr="00554778">
        <w:rPr>
          <w:i/>
          <w:sz w:val="22"/>
          <w:szCs w:val="22"/>
        </w:rPr>
        <w:t xml:space="preserve"> Para efectos de los presentes Lineamientos Generales, se entenderá por: </w:t>
      </w:r>
    </w:p>
    <w:p w14:paraId="36AB83CB" w14:textId="77777777" w:rsidR="005D6C24" w:rsidRPr="00554778" w:rsidRDefault="00701A92" w:rsidP="00606455">
      <w:pPr>
        <w:ind w:left="1134" w:right="902"/>
        <w:jc w:val="both"/>
        <w:rPr>
          <w:b/>
          <w:i/>
          <w:sz w:val="22"/>
          <w:szCs w:val="22"/>
        </w:rPr>
      </w:pPr>
      <w:r w:rsidRPr="00554778">
        <w:rPr>
          <w:b/>
          <w:i/>
          <w:sz w:val="22"/>
          <w:szCs w:val="22"/>
        </w:rPr>
        <w:t>...</w:t>
      </w:r>
    </w:p>
    <w:p w14:paraId="6CEBCAF9" w14:textId="77777777" w:rsidR="005D6C24" w:rsidRPr="00554778" w:rsidRDefault="00701A92" w:rsidP="00606455">
      <w:pPr>
        <w:ind w:left="1134" w:right="902"/>
        <w:jc w:val="both"/>
        <w:rPr>
          <w:b/>
          <w:i/>
          <w:sz w:val="22"/>
          <w:szCs w:val="22"/>
        </w:rPr>
      </w:pPr>
      <w:r w:rsidRPr="00554778">
        <w:rPr>
          <w:b/>
          <w:i/>
          <w:sz w:val="22"/>
          <w:szCs w:val="22"/>
        </w:rPr>
        <w:t>XIII.    Prueba de daño</w:t>
      </w:r>
      <w:r w:rsidRPr="00554778">
        <w:rPr>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554778">
        <w:rPr>
          <w:b/>
          <w:i/>
          <w:sz w:val="22"/>
          <w:szCs w:val="22"/>
        </w:rPr>
        <w:t>”</w:t>
      </w:r>
    </w:p>
    <w:p w14:paraId="2CD6B68F" w14:textId="77777777" w:rsidR="005D6C24" w:rsidRPr="00554778" w:rsidRDefault="005D6C24" w:rsidP="00606455">
      <w:pPr>
        <w:spacing w:line="360" w:lineRule="auto"/>
        <w:jc w:val="both"/>
        <w:rPr>
          <w:sz w:val="10"/>
          <w:szCs w:val="10"/>
        </w:rPr>
      </w:pPr>
    </w:p>
    <w:p w14:paraId="4426486B" w14:textId="77777777" w:rsidR="005D6C24" w:rsidRPr="00554778" w:rsidRDefault="00701A92" w:rsidP="00606455">
      <w:pPr>
        <w:spacing w:before="240" w:after="240" w:line="360" w:lineRule="auto"/>
        <w:jc w:val="both"/>
      </w:pPr>
      <w:r w:rsidRPr="00554778">
        <w:lastRenderedPageBreak/>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BB4FAC1" w14:textId="77777777" w:rsidR="005D6C24" w:rsidRPr="00554778" w:rsidRDefault="00701A92" w:rsidP="00606455">
      <w:pPr>
        <w:spacing w:before="240" w:after="240" w:line="360" w:lineRule="auto"/>
        <w:jc w:val="both"/>
      </w:pPr>
      <w:r w:rsidRPr="00554778">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9047556" w14:textId="77777777" w:rsidR="005D6C24" w:rsidRPr="00554778" w:rsidRDefault="005D6C24" w:rsidP="00606455">
      <w:pPr>
        <w:spacing w:line="360" w:lineRule="auto"/>
        <w:jc w:val="both"/>
        <w:rPr>
          <w:sz w:val="10"/>
          <w:szCs w:val="10"/>
        </w:rPr>
      </w:pPr>
    </w:p>
    <w:p w14:paraId="7B16390F" w14:textId="77777777" w:rsidR="005D6C24" w:rsidRPr="00554778" w:rsidRDefault="00701A92" w:rsidP="00606455">
      <w:pPr>
        <w:numPr>
          <w:ilvl w:val="0"/>
          <w:numId w:val="1"/>
        </w:numPr>
        <w:spacing w:line="360" w:lineRule="auto"/>
        <w:ind w:left="851"/>
        <w:jc w:val="both"/>
      </w:pPr>
      <w:r w:rsidRPr="00554778">
        <w:t>Se reciba una solicitud de acceso a la información.</w:t>
      </w:r>
    </w:p>
    <w:p w14:paraId="1E97E5F8" w14:textId="77777777" w:rsidR="005D6C24" w:rsidRPr="00554778" w:rsidRDefault="00701A92" w:rsidP="00606455">
      <w:pPr>
        <w:numPr>
          <w:ilvl w:val="0"/>
          <w:numId w:val="1"/>
        </w:numPr>
        <w:spacing w:line="360" w:lineRule="auto"/>
        <w:ind w:left="851"/>
        <w:jc w:val="both"/>
      </w:pPr>
      <w:r w:rsidRPr="00554778">
        <w:t>Se determine mediante resolución de autoridad competente.</w:t>
      </w:r>
    </w:p>
    <w:p w14:paraId="445E15C3" w14:textId="77777777" w:rsidR="005D6C24" w:rsidRPr="00554778" w:rsidRDefault="00701A92" w:rsidP="00606455">
      <w:pPr>
        <w:numPr>
          <w:ilvl w:val="0"/>
          <w:numId w:val="1"/>
        </w:numPr>
        <w:spacing w:line="360" w:lineRule="auto"/>
        <w:ind w:left="851"/>
        <w:jc w:val="both"/>
      </w:pPr>
      <w:r w:rsidRPr="00554778">
        <w:t>Se generen versiones públicas para dar cumplimiento a las obligaciones de transparencia previstas en la Ley.</w:t>
      </w:r>
    </w:p>
    <w:p w14:paraId="6875BC4B" w14:textId="77777777" w:rsidR="005D6C24" w:rsidRPr="00554778" w:rsidRDefault="005D6C24" w:rsidP="00606455">
      <w:pPr>
        <w:spacing w:line="360" w:lineRule="auto"/>
        <w:jc w:val="both"/>
        <w:rPr>
          <w:sz w:val="10"/>
          <w:szCs w:val="10"/>
        </w:rPr>
      </w:pPr>
    </w:p>
    <w:p w14:paraId="07C57D04" w14:textId="77777777" w:rsidR="005D6C24" w:rsidRPr="00554778" w:rsidRDefault="00701A92" w:rsidP="00606455">
      <w:pPr>
        <w:spacing w:line="360" w:lineRule="auto"/>
        <w:jc w:val="both"/>
      </w:pPr>
      <w:r w:rsidRPr="00554778">
        <w:t>Situación que se robustece con el artículo 141 de la misma Ley, que señala que las causales de reserva previstas, se deberán fundar y motivar, a través de la aplicación de la prueba de daño.</w:t>
      </w:r>
    </w:p>
    <w:p w14:paraId="3E59A7EB" w14:textId="77777777" w:rsidR="005D6C24" w:rsidRPr="00554778" w:rsidRDefault="005D6C24" w:rsidP="00606455">
      <w:pPr>
        <w:spacing w:line="360" w:lineRule="auto"/>
        <w:jc w:val="both"/>
        <w:rPr>
          <w:sz w:val="10"/>
          <w:szCs w:val="10"/>
        </w:rPr>
      </w:pPr>
    </w:p>
    <w:p w14:paraId="108BB552" w14:textId="77777777" w:rsidR="005D6C24" w:rsidRPr="00554778" w:rsidRDefault="00701A92" w:rsidP="00606455">
      <w:pPr>
        <w:spacing w:line="360" w:lineRule="auto"/>
        <w:jc w:val="both"/>
      </w:pPr>
      <w:r w:rsidRPr="00554778">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5AB7C130" w14:textId="77777777" w:rsidR="005D6C24" w:rsidRPr="00554778" w:rsidRDefault="00701A92" w:rsidP="00606455">
      <w:pPr>
        <w:spacing w:before="240" w:after="240"/>
        <w:ind w:left="851" w:right="900"/>
        <w:jc w:val="both"/>
        <w:rPr>
          <w:i/>
          <w:sz w:val="22"/>
          <w:szCs w:val="22"/>
        </w:rPr>
      </w:pPr>
      <w:r w:rsidRPr="00554778">
        <w:rPr>
          <w:b/>
          <w:i/>
          <w:sz w:val="22"/>
          <w:szCs w:val="22"/>
        </w:rPr>
        <w:t>“Artículo 129</w:t>
      </w:r>
      <w:r w:rsidRPr="00554778">
        <w:rPr>
          <w:i/>
          <w:sz w:val="22"/>
          <w:szCs w:val="22"/>
        </w:rPr>
        <w:t>. En la aplicación de la prueba de daño, el sujeto obligado deberá precisar las razones objetivas por las que la apertura de la información generaría una afectación, justificando que:</w:t>
      </w:r>
    </w:p>
    <w:p w14:paraId="567B2355" w14:textId="77777777" w:rsidR="005D6C24" w:rsidRPr="00554778" w:rsidRDefault="00701A92" w:rsidP="00606455">
      <w:pPr>
        <w:spacing w:before="240" w:after="240"/>
        <w:ind w:left="1134" w:right="900"/>
        <w:jc w:val="both"/>
        <w:rPr>
          <w:i/>
          <w:sz w:val="22"/>
          <w:szCs w:val="22"/>
        </w:rPr>
      </w:pPr>
      <w:r w:rsidRPr="00554778">
        <w:rPr>
          <w:i/>
          <w:sz w:val="22"/>
          <w:szCs w:val="22"/>
        </w:rPr>
        <w:t xml:space="preserve">I. La divulgación de la información representa un riesgo real, demostrable e identificable del perjuicio significativo al interés público o a la seguridad pública; </w:t>
      </w:r>
    </w:p>
    <w:p w14:paraId="4D074600" w14:textId="77777777" w:rsidR="005D6C24" w:rsidRPr="00554778" w:rsidRDefault="00701A92" w:rsidP="00606455">
      <w:pPr>
        <w:spacing w:before="240" w:after="240"/>
        <w:ind w:left="1134" w:right="900"/>
        <w:jc w:val="both"/>
        <w:rPr>
          <w:i/>
          <w:sz w:val="22"/>
          <w:szCs w:val="22"/>
        </w:rPr>
      </w:pPr>
      <w:r w:rsidRPr="00554778">
        <w:rPr>
          <w:i/>
          <w:sz w:val="22"/>
          <w:szCs w:val="22"/>
        </w:rPr>
        <w:t>II. El riesgo de perjuicio que supondría la divulgación supera el interés público general de que se difunda; y</w:t>
      </w:r>
    </w:p>
    <w:p w14:paraId="2B154AD6" w14:textId="77777777" w:rsidR="005D6C24" w:rsidRPr="00554778" w:rsidRDefault="00701A92" w:rsidP="00606455">
      <w:pPr>
        <w:spacing w:before="240" w:after="240"/>
        <w:ind w:left="1134" w:right="900"/>
        <w:jc w:val="both"/>
        <w:rPr>
          <w:i/>
          <w:sz w:val="22"/>
          <w:szCs w:val="22"/>
        </w:rPr>
      </w:pPr>
      <w:r w:rsidRPr="00554778">
        <w:rPr>
          <w:i/>
          <w:sz w:val="22"/>
          <w:szCs w:val="22"/>
        </w:rPr>
        <w:t>III. La limitación se adecua al principio de proporcionalidad y representa el medio menos restrictivo disponible representa el medio menos restrictivo disponible para evitar el perjuicio.”</w:t>
      </w:r>
    </w:p>
    <w:p w14:paraId="6AE4CF9A" w14:textId="77777777" w:rsidR="005D6C24" w:rsidRPr="00554778" w:rsidRDefault="00701A92" w:rsidP="00606455">
      <w:pPr>
        <w:pBdr>
          <w:top w:val="nil"/>
          <w:left w:val="nil"/>
          <w:bottom w:val="nil"/>
          <w:right w:val="nil"/>
          <w:between w:val="nil"/>
        </w:pBdr>
        <w:spacing w:before="240" w:after="240" w:line="360" w:lineRule="auto"/>
        <w:jc w:val="both"/>
      </w:pPr>
      <w:r w:rsidRPr="00554778">
        <w:t xml:space="preserve">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w:t>
      </w:r>
      <w:r w:rsidRPr="00554778">
        <w:lastRenderedPageBreak/>
        <w:t>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1BD922FD" w14:textId="77777777" w:rsidR="005D6C24" w:rsidRPr="00554778" w:rsidRDefault="00701A92" w:rsidP="00606455">
      <w:pPr>
        <w:spacing w:before="240" w:after="240" w:line="360" w:lineRule="auto"/>
        <w:jc w:val="both"/>
      </w:pPr>
      <w:r w:rsidRPr="00554778">
        <w:t>De tal manera, las limitaciones al acceso a la información deben sustentarse en una adecuada clasificación que debe distinguir y tomar en cuenta qué información puede generar un daño desproporcionado o innecesario a valores jurídicamente protegidos.</w:t>
      </w:r>
    </w:p>
    <w:p w14:paraId="741FFCDA" w14:textId="77777777" w:rsidR="005D6C24" w:rsidRPr="00554778" w:rsidRDefault="00701A92" w:rsidP="00606455">
      <w:pPr>
        <w:spacing w:before="240" w:after="240" w:line="360" w:lineRule="auto"/>
        <w:jc w:val="both"/>
      </w:pPr>
      <w:r w:rsidRPr="00554778">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0A343933" w14:textId="77777777" w:rsidR="005D6C24" w:rsidRPr="00554778" w:rsidRDefault="005D6C24" w:rsidP="00606455">
      <w:pPr>
        <w:spacing w:line="360" w:lineRule="auto"/>
        <w:jc w:val="both"/>
        <w:rPr>
          <w:sz w:val="10"/>
          <w:szCs w:val="10"/>
        </w:rPr>
      </w:pPr>
    </w:p>
    <w:p w14:paraId="108312B3" w14:textId="77777777" w:rsidR="005D6C24" w:rsidRPr="00554778" w:rsidRDefault="00701A92" w:rsidP="00606455">
      <w:pPr>
        <w:ind w:left="851" w:right="902"/>
        <w:jc w:val="both"/>
        <w:rPr>
          <w:i/>
          <w:sz w:val="22"/>
          <w:szCs w:val="22"/>
        </w:rPr>
      </w:pPr>
      <w:r w:rsidRPr="00554778">
        <w:rPr>
          <w:i/>
          <w:sz w:val="22"/>
          <w:szCs w:val="22"/>
        </w:rPr>
        <w:t>“</w:t>
      </w:r>
      <w:r w:rsidRPr="00554778">
        <w:rPr>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54778">
        <w:rPr>
          <w:i/>
          <w:sz w:val="22"/>
          <w:szCs w:val="22"/>
        </w:rPr>
        <w:t xml:space="preserve"> Una adecuada </w:t>
      </w:r>
      <w:r w:rsidRPr="00554778">
        <w:rPr>
          <w:i/>
          <w:sz w:val="22"/>
          <w:szCs w:val="22"/>
        </w:rPr>
        <w:lastRenderedPageBreak/>
        <w:t>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F712736" w14:textId="77777777" w:rsidR="005D6C24" w:rsidRPr="00554778" w:rsidRDefault="005D6C24" w:rsidP="00606455">
      <w:pPr>
        <w:spacing w:line="360" w:lineRule="auto"/>
        <w:jc w:val="both"/>
        <w:rPr>
          <w:sz w:val="10"/>
          <w:szCs w:val="10"/>
        </w:rPr>
      </w:pPr>
    </w:p>
    <w:p w14:paraId="02F9EF5A" w14:textId="77777777" w:rsidR="005D6C24" w:rsidRPr="00554778" w:rsidRDefault="00701A92" w:rsidP="00606455">
      <w:pPr>
        <w:spacing w:before="240" w:after="240" w:line="360" w:lineRule="auto"/>
        <w:jc w:val="both"/>
      </w:pPr>
      <w:r w:rsidRPr="00554778">
        <w:t>Prueba de daño, que cobra relevancia puesto que sí ésta no arroja resultados contundentes sobre un posible peligro, deberá de publicarse o difundirse la información.</w:t>
      </w:r>
    </w:p>
    <w:p w14:paraId="49601408" w14:textId="77777777" w:rsidR="005D6C24" w:rsidRPr="00554778" w:rsidRDefault="00701A92" w:rsidP="00606455">
      <w:pPr>
        <w:spacing w:before="240" w:after="240" w:line="360" w:lineRule="auto"/>
        <w:jc w:val="both"/>
      </w:pPr>
      <w:r w:rsidRPr="00554778">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5ED4390" w14:textId="77777777" w:rsidR="005D6C24" w:rsidRPr="00554778" w:rsidRDefault="00701A92" w:rsidP="00606455">
      <w:pPr>
        <w:spacing w:before="240" w:after="240" w:line="360" w:lineRule="auto"/>
        <w:jc w:val="both"/>
      </w:pPr>
      <w:r w:rsidRPr="00554778">
        <w:t xml:space="preserve">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w:t>
      </w:r>
      <w:r w:rsidRPr="00554778">
        <w:lastRenderedPageBreak/>
        <w:t>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A45AED2" w14:textId="77777777" w:rsidR="005D6C24" w:rsidRPr="00554778" w:rsidRDefault="00701A92" w:rsidP="00606455">
      <w:pPr>
        <w:spacing w:before="240" w:after="240" w:line="360" w:lineRule="auto"/>
        <w:jc w:val="both"/>
      </w:pPr>
      <w:r w:rsidRPr="00554778">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5E50A161" w14:textId="77777777" w:rsidR="005D6C24" w:rsidRPr="00554778" w:rsidRDefault="00701A92" w:rsidP="00606455">
      <w:pPr>
        <w:spacing w:before="240" w:after="240" w:line="360" w:lineRule="auto"/>
        <w:jc w:val="both"/>
      </w:pPr>
      <w:r w:rsidRPr="00554778">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564BE014" w14:textId="77777777" w:rsidR="005D6C24" w:rsidRPr="00554778" w:rsidRDefault="00701A92" w:rsidP="00606455">
      <w:pPr>
        <w:spacing w:line="360" w:lineRule="auto"/>
        <w:jc w:val="both"/>
      </w:pPr>
      <w:r w:rsidRPr="00554778">
        <w:t>Sirve de sustento a lo anterior, la Tesis jurisprudencial número I.4º.A. J/43, publicada en el Semanario Judicial de la Federación y su Gaceta, bajo el número de registro 175,082; que a la letra dice:</w:t>
      </w:r>
    </w:p>
    <w:p w14:paraId="37E030F0" w14:textId="77777777" w:rsidR="005D6C24" w:rsidRPr="00554778" w:rsidRDefault="005D6C24" w:rsidP="00606455">
      <w:pPr>
        <w:spacing w:line="360" w:lineRule="auto"/>
        <w:jc w:val="both"/>
        <w:rPr>
          <w:sz w:val="10"/>
          <w:szCs w:val="10"/>
        </w:rPr>
      </w:pPr>
    </w:p>
    <w:p w14:paraId="2EC24094" w14:textId="77777777" w:rsidR="005D6C24" w:rsidRPr="00554778" w:rsidRDefault="00701A92" w:rsidP="00606455">
      <w:pPr>
        <w:ind w:left="851" w:right="902"/>
        <w:jc w:val="both"/>
        <w:rPr>
          <w:i/>
          <w:sz w:val="22"/>
          <w:szCs w:val="22"/>
        </w:rPr>
      </w:pPr>
      <w:r w:rsidRPr="00554778">
        <w:rPr>
          <w:i/>
          <w:sz w:val="22"/>
          <w:szCs w:val="22"/>
        </w:rPr>
        <w:t>“</w:t>
      </w:r>
      <w:r w:rsidRPr="00554778">
        <w:rPr>
          <w:b/>
          <w:i/>
          <w:sz w:val="22"/>
          <w:szCs w:val="22"/>
        </w:rPr>
        <w:t>FUNDAMENTACIÓN Y MOTIVACIÓN. EL ASPECTO FORMAL DE LA GARANTÍA Y SU FINALIDAD SE TRADUCEN EN EXPLICAR, JUSTIFICAR, POSIBILITAR LA DEFENSA Y COMUNICAR LA DECISIÓN. </w:t>
      </w:r>
      <w:r w:rsidRPr="00554778">
        <w:rPr>
          <w:i/>
          <w:sz w:val="22"/>
          <w:szCs w:val="22"/>
        </w:rPr>
        <w:t xml:space="preserve">El contenido formal de la garantía de legalidad prevista en el </w:t>
      </w:r>
      <w:r w:rsidRPr="00554778">
        <w:rPr>
          <w:i/>
          <w:sz w:val="22"/>
          <w:szCs w:val="22"/>
        </w:rPr>
        <w:lastRenderedPageBreak/>
        <w:t>artículo 16 constitucional relativa a la fundamentación y motivación tiene como propósito primordial y ratio que el justiciable </w:t>
      </w:r>
      <w:r w:rsidRPr="00554778">
        <w:rPr>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54778">
        <w:rPr>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54778">
        <w:rPr>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54778">
        <w:rPr>
          <w:i/>
          <w:sz w:val="22"/>
          <w:szCs w:val="22"/>
        </w:rPr>
        <w:t> del que se deduzca la relación de pertenencia lógica de los hechos al derecho invocado, que es la subsunción.”</w:t>
      </w:r>
    </w:p>
    <w:p w14:paraId="6D343BFD" w14:textId="77777777" w:rsidR="005D6C24" w:rsidRPr="00554778" w:rsidRDefault="005D6C24" w:rsidP="00606455"/>
    <w:p w14:paraId="07EE4B08" w14:textId="77777777" w:rsidR="005D6C24" w:rsidRPr="00554778" w:rsidRDefault="00701A92" w:rsidP="00606455">
      <w:pPr>
        <w:spacing w:line="360" w:lineRule="auto"/>
        <w:jc w:val="both"/>
      </w:pPr>
      <w:r w:rsidRPr="00554778">
        <w:t xml:space="preserve">En el caso concreto, como lo señaló el particular en su recurso de revisión, el </w:t>
      </w:r>
      <w:r w:rsidRPr="00554778">
        <w:rPr>
          <w:b/>
        </w:rPr>
        <w:t xml:space="preserve">Sujeto Obligado </w:t>
      </w:r>
      <w:r w:rsidRPr="00554778">
        <w:t xml:space="preserve">no observó las formalidades que establece la legislación en la materia respecto a la clasificación de la información, toda vez que de las constancias que obran en el expediente electrónico en el que se actúa, no se advierte que se hubiera remitido el Acuerdo de Clasificación mediante el cual, de manera fundada y motivada se acreditara que la información requerida actualiza el supuesto de clasificación invocado por el servidor público habilitado como razón para limitar el derecho humano de acceso a la información pública, asimismo, tampoco se observa que se hubiere realizado la prueba de daño correspondiente mediante la cual se justificara la reserva de la información, esto es, no se justificó el riesgo que se causaría al interés público o a la seguridad pública con la divulgación de la información materia de la solicitud, así como tampoco se demostró de manera concreta que el </w:t>
      </w:r>
      <w:r w:rsidRPr="00554778">
        <w:lastRenderedPageBreak/>
        <w:t>perjuicio que supone dicha divulgación supera el interés público general de que se difunda, ni se acreditó la ponderación del principio de proporcionalidad, a través del estudio de idoneidad, necesidad y proporcionalidad en estricto sentido respecto de la reserva de la información, conforme al artículo 129 de la Ley de la Materia Local, referido con antelación,</w:t>
      </w:r>
    </w:p>
    <w:p w14:paraId="5BC11798" w14:textId="77777777" w:rsidR="005D6C24" w:rsidRPr="00554778" w:rsidRDefault="00701A92" w:rsidP="00606455">
      <w:pPr>
        <w:pBdr>
          <w:top w:val="nil"/>
          <w:left w:val="nil"/>
          <w:bottom w:val="nil"/>
          <w:right w:val="nil"/>
          <w:between w:val="nil"/>
        </w:pBdr>
        <w:spacing w:before="240" w:after="160" w:line="360" w:lineRule="auto"/>
        <w:jc w:val="both"/>
      </w:pPr>
      <w:r w:rsidRPr="00554778">
        <w:t>En este orden de ideas, se advierte que la pretendida clasificación de la información solicitada no reúne los requisitos contenidos en la Ley de Transparencia y Acceso a la Información del Estado de México y Municipios y en los Lineamientos Generales en Materia de Clasificación y Desclasificación de la Información, por lo tanto, el derecho de acceso a la información pública del particular no puede tenerse por atendido.</w:t>
      </w:r>
    </w:p>
    <w:p w14:paraId="19B30A12" w14:textId="77777777" w:rsidR="005D6C24" w:rsidRPr="00554778" w:rsidRDefault="00701A92" w:rsidP="00606455">
      <w:pPr>
        <w:spacing w:before="240" w:after="240" w:line="360" w:lineRule="auto"/>
        <w:jc w:val="both"/>
      </w:pPr>
      <w:r w:rsidRPr="00554778">
        <w:t xml:space="preserve">Aunado a lo anterior, no obsta mencionar que la causal invocada por el </w:t>
      </w:r>
      <w:r w:rsidRPr="00554778">
        <w:rPr>
          <w:b/>
        </w:rPr>
        <w:t>Sujeto Obligado</w:t>
      </w:r>
      <w:r w:rsidRPr="00554778">
        <w:t>, contiene un antecedente y un consecuente, sujetos a realización de una condición necesaria; el antecedente refiere a “cuando trate de información sobre estudios y proyectos cuya divulgación pueda causar daños a interés del Estado o suponga un riesgo para su realización”; por su parte el consecuente refiere a “se reserva la información”, y, finalmente, la condición necesaria refiere a “siempre que esté directamente relacionado con procesos o procedimientos administrativos o judiciales que no hayan quedado firmes”.</w:t>
      </w:r>
    </w:p>
    <w:p w14:paraId="049624F1" w14:textId="77777777" w:rsidR="005D6C24" w:rsidRPr="00554778" w:rsidRDefault="00701A92" w:rsidP="00606455">
      <w:pPr>
        <w:spacing w:before="240" w:after="240" w:line="360" w:lineRule="auto"/>
        <w:jc w:val="both"/>
      </w:pPr>
      <w:r w:rsidRPr="00554778">
        <w:t xml:space="preserve">En este sentido, se entiende que no puede actualizarse el consecuente sin que se actualice la condición necesaria; es decir, ninguna información relativa a estudios y proyectos, cuya divulgación pueda causar daños al interés del Estado o suponga un </w:t>
      </w:r>
      <w:r w:rsidRPr="00554778">
        <w:lastRenderedPageBreak/>
        <w:t>riesgo para su realización, se va a poder reservar, si no está directamente relacionada con procesos o procedimientos administrativos o judiciales que no hayan quedado firmes, esto es, que no tengan definitividad en el sentido de su resolución -no la conclusión de la obra o proyecto en sí mismo, como pretende hacerlo valer el servidor público habilitado-.</w:t>
      </w:r>
    </w:p>
    <w:p w14:paraId="0F13E135" w14:textId="77777777" w:rsidR="005D6C24" w:rsidRPr="00554778" w:rsidRDefault="00701A92" w:rsidP="00606455">
      <w:pPr>
        <w:spacing w:before="240" w:after="240" w:line="360" w:lineRule="auto"/>
        <w:jc w:val="both"/>
      </w:pPr>
      <w:r w:rsidRPr="00554778">
        <w:t xml:space="preserve">Bajo tales consideraciones, en el caso concreto, el </w:t>
      </w:r>
      <w:r w:rsidRPr="00554778">
        <w:rPr>
          <w:b/>
        </w:rPr>
        <w:t>Sujeto Obligado</w:t>
      </w:r>
      <w:r w:rsidRPr="00554778">
        <w:t xml:space="preserve"> no acreditó la existencia de un procedimiento administrativo o judicial -seguido en forma de juicio-, interpuesto, por ejemplo, por alguno de los licitantes, grupos ambientalistas o inclusive particulares afectados por la obra en comento.</w:t>
      </w:r>
    </w:p>
    <w:p w14:paraId="08B375D0" w14:textId="77777777" w:rsidR="005D6C24" w:rsidRPr="00554778" w:rsidRDefault="00701A92" w:rsidP="00606455">
      <w:pPr>
        <w:spacing w:before="240" w:after="240" w:line="360" w:lineRule="auto"/>
        <w:jc w:val="both"/>
      </w:pPr>
      <w:r w:rsidRPr="00554778">
        <w:t>En esta tesitura, se concluye que el motivo de inconformidad hecho valer por la parte</w:t>
      </w:r>
      <w:r w:rsidRPr="00554778">
        <w:rPr>
          <w:b/>
        </w:rPr>
        <w:t xml:space="preserve"> Recurrente</w:t>
      </w:r>
      <w:r w:rsidRPr="00554778">
        <w:t xml:space="preserve"> en la interposición del recurso de revisión que nos ocupa deviene fundado, en virtud de que no se acreditó que la información solicitada efectivamente actualiza la causal de reserva invocada, por lo que a consideración de este Órgano Garante, lo procedente es ordenar al </w:t>
      </w:r>
      <w:r w:rsidRPr="00554778">
        <w:rPr>
          <w:b/>
        </w:rPr>
        <w:t>Sujeto Obligado</w:t>
      </w:r>
      <w:r w:rsidRPr="00554778">
        <w:t xml:space="preserve"> haga entrega de los documentos en los que conste la información solicitada, en versión pública conforme al considerando siguiente.</w:t>
      </w:r>
    </w:p>
    <w:p w14:paraId="67BB71F2" w14:textId="626A9B60" w:rsidR="005D6C24" w:rsidRPr="00554778" w:rsidRDefault="00701A92" w:rsidP="00606455">
      <w:pPr>
        <w:spacing w:before="240" w:after="240" w:line="360" w:lineRule="auto"/>
        <w:jc w:val="both"/>
      </w:pPr>
      <w:r w:rsidRPr="00554778">
        <w:t xml:space="preserve">A efecto de robustecer tal determinación, no obsta mencionar que conforme al </w:t>
      </w:r>
      <w:r w:rsidRPr="00554778">
        <w:rPr>
          <w:i/>
        </w:rPr>
        <w:t xml:space="preserve">TESTIMONIO FINAL RELATIVO A LA LICITACIÓN PÚBLICA NACIONAL PRESENCIAL No. LP-SITRAMYTEMDPPC-PAD-04-2021, DENOMINADA PROYECTO LLAVE EN MANO “CORREDOR CON AUTOBUSES DE ALTA CAPACIDAD TIPO TROLEBUS CHALCO-SANTA MARTHA”, REALIZADO POR LA SECRETARÍA DE MOVILIDAD DEL GOBIERNO DEL ESTADO LIBRE Y </w:t>
      </w:r>
      <w:r w:rsidRPr="00554778">
        <w:rPr>
          <w:i/>
        </w:rPr>
        <w:lastRenderedPageBreak/>
        <w:t>SOBERANO DE MÉXICO, POR CONDUCTO DEL SISTEMA DE TRANSPORTE MASIVO Y TELEFÉRICO DEL ESTADO DE MÉXICO, EN LA QUE PARTICIPÓ COMO TESTIGO SOCIAL EL MAESTRO FRANCISCO JAVIER IGNACIO GONZÁLEZ CORTÉS</w:t>
      </w:r>
      <w:r w:rsidRPr="00554778">
        <w:rPr>
          <w:i/>
          <w:vertAlign w:val="superscript"/>
        </w:rPr>
        <w:footnoteReference w:id="3"/>
      </w:r>
      <w:r w:rsidRPr="00554778">
        <w:rPr>
          <w:i/>
        </w:rPr>
        <w:t xml:space="preserve">, </w:t>
      </w:r>
      <w:r w:rsidRPr="00554778">
        <w:t xml:space="preserve"> publicado el cinco de noviembre de dos mil veintiuno, en el Periódico Oficial “Gaceta del Gobierno” del Estado de México, </w:t>
      </w:r>
      <w:r w:rsidRPr="00554778">
        <w:rPr>
          <w:b/>
        </w:rPr>
        <w:t xml:space="preserve">el contrato Plurianual de Obra Pública a Precio Mixto y Tiempo Determinado para el proyecto llave en mano denominado “Corredor con autobuses de alta capacidad tipo trolebús Chalco  –Santa Martha", </w:t>
      </w:r>
      <w:r w:rsidRPr="00554778">
        <w:t xml:space="preserve">derivado de la Licitación Pública Nacional LP-SITRAMyTEM-DPPC-PAD-04-2021, </w:t>
      </w:r>
      <w:r w:rsidR="006F7A71" w:rsidRPr="00554778">
        <w:rPr>
          <w:b/>
          <w:u w:val="single"/>
        </w:rPr>
        <w:t>se formalizó el día uno</w:t>
      </w:r>
      <w:r w:rsidRPr="00554778">
        <w:rPr>
          <w:b/>
          <w:u w:val="single"/>
        </w:rPr>
        <w:t xml:space="preserve"> de octubre de dos mil veintiuno</w:t>
      </w:r>
      <w:r w:rsidRPr="00554778">
        <w:rPr>
          <w:b/>
        </w:rPr>
        <w:t>,</w:t>
      </w:r>
      <w:r w:rsidRPr="00554778">
        <w:t xml:space="preserve"> en el domicilio del Sistema de Trasporte Masivo y Teleférico del Estado de México, como se advierte a continuación:</w:t>
      </w:r>
    </w:p>
    <w:p w14:paraId="1D0F3266" w14:textId="77777777" w:rsidR="005D6C24" w:rsidRPr="00554778" w:rsidRDefault="00701A92" w:rsidP="00606455">
      <w:pPr>
        <w:spacing w:before="240" w:after="240" w:line="360" w:lineRule="auto"/>
        <w:jc w:val="both"/>
      </w:pPr>
      <w:r w:rsidRPr="00554778">
        <w:rPr>
          <w:noProof/>
        </w:rPr>
        <w:drawing>
          <wp:inline distT="0" distB="0" distL="0" distR="0" wp14:anchorId="2B947F09" wp14:editId="7ADA34B0">
            <wp:extent cx="5610225" cy="13716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1371600"/>
                    </a:xfrm>
                    <a:prstGeom prst="rect">
                      <a:avLst/>
                    </a:prstGeom>
                    <a:ln/>
                  </pic:spPr>
                </pic:pic>
              </a:graphicData>
            </a:graphic>
          </wp:inline>
        </w:drawing>
      </w:r>
    </w:p>
    <w:p w14:paraId="61909349" w14:textId="34D2F35D" w:rsidR="00765CE8" w:rsidRDefault="00765CE8" w:rsidP="00606455">
      <w:pPr>
        <w:spacing w:before="240" w:after="240" w:line="360" w:lineRule="auto"/>
        <w:jc w:val="both"/>
      </w:pPr>
      <w:r w:rsidRPr="00554778">
        <w:t xml:space="preserve">Asimismo, según lo dispuesto en la convocatoria de la licitación pública, el plazo de ejecución de la obra es de 478 días naturales, contados a partir del día siguiente al de la firma del contrato, por lo que se presume que el </w:t>
      </w:r>
      <w:r w:rsidRPr="00554778">
        <w:rPr>
          <w:b/>
          <w:bCs/>
        </w:rPr>
        <w:t xml:space="preserve">Sujeto Obligado </w:t>
      </w:r>
      <w:r w:rsidRPr="00554778">
        <w:t>ya debe contar con el soporte documental relativo al o los predios en los que se desarrolla</w:t>
      </w:r>
      <w:r w:rsidR="00BA4119" w:rsidRPr="00554778">
        <w:t xml:space="preserve"> el proyecto</w:t>
      </w:r>
      <w:r w:rsidRPr="00554778">
        <w:t xml:space="preserve">, materia de los requerimientos marcados con los numerales 1, 2, 3, 4, 5, 6, </w:t>
      </w:r>
      <w:r w:rsidRPr="00554778">
        <w:lastRenderedPageBreak/>
        <w:t>7, 8, 9 y 10, siendo procedente ordenar la entrega del mismo en versión pública, conforme al considerado siguiente.</w:t>
      </w:r>
    </w:p>
    <w:p w14:paraId="4669569D" w14:textId="5FD5137B" w:rsidR="00554778" w:rsidRDefault="00765CE8" w:rsidP="00606455">
      <w:pPr>
        <w:spacing w:before="120" w:after="120" w:line="360" w:lineRule="auto"/>
        <w:ind w:right="49"/>
        <w:jc w:val="both"/>
        <w:rPr>
          <w:rFonts w:cs="Arial"/>
          <w:bCs/>
          <w:sz w:val="22"/>
        </w:rPr>
      </w:pPr>
      <w:r w:rsidRPr="00554778">
        <w:t xml:space="preserve">No obstante, respecto del punto 11 mediante el cual se requiere toda la información documental que obre en los archivos del Sistema de Transporte Masivo y Teleférico del Estado de México, relacionada con el proyecto, </w:t>
      </w:r>
      <w:r w:rsidR="00146D4F" w:rsidRPr="00554778">
        <w:t>es preciso r</w:t>
      </w:r>
      <w:r w:rsidR="00554778">
        <w:t xml:space="preserve">eferir, que </w:t>
      </w:r>
      <w:r w:rsidR="00146D4F" w:rsidRPr="00554778">
        <w:t xml:space="preserve">la información generada </w:t>
      </w:r>
      <w:r w:rsidR="00053A0D" w:rsidRPr="00554778">
        <w:t>con motivo de</w:t>
      </w:r>
      <w:r w:rsidR="008E0D7E" w:rsidRPr="00554778">
        <w:t xml:space="preserve"> la adquisición del o los predios en los cuales </w:t>
      </w:r>
      <w:r w:rsidR="00BA4119" w:rsidRPr="00554778">
        <w:t>se desarrolla el proyecto,</w:t>
      </w:r>
      <w:r w:rsidR="004E1C1C" w:rsidRPr="00554778">
        <w:t xml:space="preserve"> así como</w:t>
      </w:r>
      <w:r w:rsidR="006F7A71" w:rsidRPr="00554778">
        <w:t xml:space="preserve"> los generados con motivo de</w:t>
      </w:r>
      <w:r w:rsidR="004E1C1C" w:rsidRPr="00554778">
        <w:t xml:space="preserve"> la </w:t>
      </w:r>
      <w:r w:rsidR="00053A0D" w:rsidRPr="00554778">
        <w:t>licitación pública,</w:t>
      </w:r>
      <w:r w:rsidR="00C170F6" w:rsidRPr="00554778">
        <w:t xml:space="preserve"> información que es susceptible de </w:t>
      </w:r>
      <w:r w:rsidR="009F09F5" w:rsidRPr="00554778">
        <w:t xml:space="preserve">ser </w:t>
      </w:r>
      <w:r w:rsidR="00C170F6" w:rsidRPr="00554778">
        <w:t>entrega</w:t>
      </w:r>
      <w:r w:rsidR="009F09F5" w:rsidRPr="00554778">
        <w:t>da</w:t>
      </w:r>
      <w:r w:rsidR="00BA4119" w:rsidRPr="00554778">
        <w:t xml:space="preserve"> al ser requisitos </w:t>
      </w:r>
      <w:r w:rsidR="00BA4119" w:rsidRPr="00554778">
        <w:rPr>
          <w:i/>
        </w:rPr>
        <w:t>sine qua non</w:t>
      </w:r>
      <w:r w:rsidR="00BA4119" w:rsidRPr="00554778">
        <w:t xml:space="preserve"> </w:t>
      </w:r>
      <w:r w:rsidR="006F7A71" w:rsidRPr="00554778">
        <w:t xml:space="preserve">la empresa adjudicada no pudo haber </w:t>
      </w:r>
      <w:r w:rsidR="00BA4119" w:rsidRPr="00554778">
        <w:t>iniciado</w:t>
      </w:r>
      <w:r w:rsidR="006F7A71" w:rsidRPr="00554778">
        <w:t xml:space="preserve"> con </w:t>
      </w:r>
      <w:r w:rsidR="009F09F5" w:rsidRPr="00554778">
        <w:t xml:space="preserve">la realización </w:t>
      </w:r>
      <w:r w:rsidR="006F7A71" w:rsidRPr="00554778">
        <w:t>el proyecto</w:t>
      </w:r>
      <w:r w:rsidR="008A4D3C" w:rsidRPr="00554778">
        <w:t xml:space="preserve">, </w:t>
      </w:r>
      <w:r w:rsidR="006F7A71" w:rsidRPr="00554778">
        <w:t xml:space="preserve">una vez formalizado el </w:t>
      </w:r>
      <w:r w:rsidR="009F09F5" w:rsidRPr="00554778">
        <w:t xml:space="preserve">contrato </w:t>
      </w:r>
      <w:r w:rsidR="009F09F5" w:rsidRPr="00554778">
        <w:rPr>
          <w:sz w:val="22"/>
        </w:rPr>
        <w:t>-</w:t>
      </w:r>
      <w:r w:rsidR="006F7A71" w:rsidRPr="00554778">
        <w:rPr>
          <w:sz w:val="22"/>
        </w:rPr>
        <w:t>máxime que de conformidad con la cláusula cuarta</w:t>
      </w:r>
      <w:r w:rsidR="009F09F5" w:rsidRPr="00554778">
        <w:rPr>
          <w:sz w:val="22"/>
        </w:rPr>
        <w:t xml:space="preserve"> inciso e)</w:t>
      </w:r>
      <w:r w:rsidR="009F09F5" w:rsidRPr="00554778">
        <w:rPr>
          <w:rStyle w:val="Refdenotaalpie"/>
          <w:sz w:val="22"/>
        </w:rPr>
        <w:footnoteReference w:id="4"/>
      </w:r>
      <w:r w:rsidR="006F7A71" w:rsidRPr="00554778">
        <w:rPr>
          <w:sz w:val="22"/>
        </w:rPr>
        <w:t xml:space="preserve"> del </w:t>
      </w:r>
      <w:r w:rsidR="00870261" w:rsidRPr="00554778">
        <w:rPr>
          <w:rFonts w:cs="Arial"/>
          <w:bCs/>
          <w:sz w:val="22"/>
        </w:rPr>
        <w:t>Convenio de Coordinación de Acciones</w:t>
      </w:r>
      <w:r w:rsidR="006F7A71" w:rsidRPr="00554778">
        <w:rPr>
          <w:rFonts w:cs="Arial"/>
          <w:bCs/>
          <w:sz w:val="22"/>
        </w:rPr>
        <w:t xml:space="preserve"> </w:t>
      </w:r>
      <w:r w:rsidR="00870261" w:rsidRPr="00554778">
        <w:rPr>
          <w:rFonts w:cs="Arial"/>
          <w:bCs/>
          <w:sz w:val="22"/>
        </w:rPr>
        <w:t>celebrado entre el Gobierno del Estado Libre y Soberano de México</w:t>
      </w:r>
      <w:r w:rsidR="009F09F5" w:rsidRPr="00554778">
        <w:rPr>
          <w:rFonts w:cs="Arial"/>
          <w:bCs/>
          <w:sz w:val="22"/>
        </w:rPr>
        <w:t xml:space="preserve"> y </w:t>
      </w:r>
      <w:r w:rsidR="00870261" w:rsidRPr="00554778">
        <w:rPr>
          <w:rFonts w:cs="Arial"/>
          <w:bCs/>
          <w:sz w:val="22"/>
        </w:rPr>
        <w:t xml:space="preserve">el Gobierno de la Ciudad de México, corresponde al Gobierno del Estado de México </w:t>
      </w:r>
      <w:r w:rsidR="0098310F" w:rsidRPr="00554778">
        <w:rPr>
          <w:rFonts w:cs="Arial"/>
          <w:bCs/>
          <w:sz w:val="22"/>
        </w:rPr>
        <w:t>gestionar y otorgar al contratista, conforme a sus facultades, según sea el caso, las licencias, permisos o autorizaciones, derechos de vía y demás análogos necesarios para la ejecución del r</w:t>
      </w:r>
      <w:r w:rsidR="00554778">
        <w:rPr>
          <w:rFonts w:cs="Arial"/>
          <w:bCs/>
          <w:sz w:val="22"/>
        </w:rPr>
        <w:t>eferido proyecto-.</w:t>
      </w:r>
    </w:p>
    <w:p w14:paraId="44B8BBD4" w14:textId="26F40BC4" w:rsidR="00554778" w:rsidRPr="003B407B" w:rsidRDefault="00554778" w:rsidP="00554778">
      <w:pPr>
        <w:autoSpaceDE w:val="0"/>
        <w:autoSpaceDN w:val="0"/>
        <w:adjustRightInd w:val="0"/>
        <w:spacing w:before="240" w:after="360" w:line="360" w:lineRule="auto"/>
        <w:jc w:val="both"/>
        <w:rPr>
          <w:rFonts w:cs="Arial"/>
        </w:rPr>
      </w:pPr>
      <w:r w:rsidRPr="00554778">
        <w:rPr>
          <w:rFonts w:cs="Arial"/>
          <w:bCs/>
        </w:rPr>
        <w:t xml:space="preserve">A efecto de robustecer lo anterior, </w:t>
      </w:r>
      <w:r w:rsidRPr="00554778">
        <w:t xml:space="preserve">no obsta mencionar que </w:t>
      </w:r>
      <w:r w:rsidRPr="00554778">
        <w:rPr>
          <w:rFonts w:cs="Arial"/>
        </w:rPr>
        <w:t>de conformidad con el artículo 92, fracción XXIX de la Ley de Transparencia y Acceso a la Información Pública del Est</w:t>
      </w:r>
      <w:r>
        <w:rPr>
          <w:rFonts w:cs="Arial"/>
        </w:rPr>
        <w:t xml:space="preserve">ado de México y Municipios, el </w:t>
      </w:r>
      <w:r w:rsidRPr="00554778">
        <w:rPr>
          <w:rFonts w:cs="Arial"/>
          <w:b/>
        </w:rPr>
        <w:t>Sujeto Obligado</w:t>
      </w:r>
      <w:r w:rsidRPr="00554778">
        <w:rPr>
          <w:rFonts w:cs="Arial"/>
        </w:rPr>
        <w:t xml:space="preserve"> se encuentra constreñido a poner a disposic</w:t>
      </w:r>
      <w:r w:rsidRPr="003B407B">
        <w:rPr>
          <w:rFonts w:cs="Arial"/>
        </w:rPr>
        <w:t xml:space="preserve">ión del público de manera constante y actualizada, de forma sencilla, precisa y entendible, en los respectivos medios electrónicos, la </w:t>
      </w:r>
      <w:r w:rsidRPr="003B407B">
        <w:rPr>
          <w:rFonts w:cs="Arial"/>
        </w:rPr>
        <w:lastRenderedPageBreak/>
        <w:t>información referente a los procesos y resultados sobre procedimientos de adjudicación directa, invitación restringida y licitación de cualquier naturaleza, incluyendo la Versión Pública del expediente respectivo y de los contratos celebrados, a saber:</w:t>
      </w:r>
    </w:p>
    <w:p w14:paraId="7E0A847C" w14:textId="77777777" w:rsidR="00554778" w:rsidRPr="003B407B" w:rsidRDefault="00554778" w:rsidP="00554778">
      <w:pPr>
        <w:ind w:left="851" w:right="851"/>
        <w:jc w:val="both"/>
        <w:rPr>
          <w:rFonts w:cs="Arial"/>
          <w:i/>
          <w:iCs/>
          <w:sz w:val="22"/>
          <w:szCs w:val="22"/>
        </w:rPr>
      </w:pPr>
      <w:r w:rsidRPr="003B407B">
        <w:rPr>
          <w:rFonts w:cs="Arial"/>
          <w:i/>
          <w:iCs/>
          <w:sz w:val="22"/>
          <w:szCs w:val="22"/>
        </w:rPr>
        <w:t>“</w:t>
      </w:r>
      <w:r w:rsidRPr="003B407B">
        <w:rPr>
          <w:rFonts w:cs="Arial"/>
          <w:b/>
          <w:bCs/>
          <w:i/>
          <w:iCs/>
          <w:sz w:val="22"/>
          <w:szCs w:val="22"/>
        </w:rPr>
        <w:t>Artículo 92.</w:t>
      </w:r>
      <w:r w:rsidRPr="003B407B">
        <w:rPr>
          <w:rFonts w:cs="Arial"/>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898C65" w14:textId="77777777" w:rsidR="00554778" w:rsidRPr="003B407B" w:rsidRDefault="00554778" w:rsidP="00554778">
      <w:pPr>
        <w:tabs>
          <w:tab w:val="left" w:pos="2940"/>
        </w:tabs>
        <w:ind w:left="851" w:right="851"/>
        <w:jc w:val="both"/>
        <w:rPr>
          <w:rFonts w:cs="Arial"/>
          <w:i/>
          <w:iCs/>
          <w:sz w:val="22"/>
          <w:szCs w:val="22"/>
        </w:rPr>
      </w:pPr>
      <w:r w:rsidRPr="003B407B">
        <w:rPr>
          <w:rFonts w:cs="Arial"/>
          <w:i/>
          <w:iCs/>
          <w:sz w:val="22"/>
          <w:szCs w:val="22"/>
        </w:rPr>
        <w:t>…</w:t>
      </w:r>
      <w:r w:rsidRPr="003B407B">
        <w:rPr>
          <w:rFonts w:cs="Arial"/>
          <w:i/>
          <w:iCs/>
          <w:sz w:val="22"/>
          <w:szCs w:val="22"/>
        </w:rPr>
        <w:tab/>
      </w:r>
    </w:p>
    <w:p w14:paraId="5BDBE890" w14:textId="77777777" w:rsidR="00554778" w:rsidRPr="003B407B" w:rsidRDefault="00554778" w:rsidP="00554778">
      <w:pPr>
        <w:ind w:left="1134" w:right="851"/>
        <w:jc w:val="both"/>
        <w:rPr>
          <w:rFonts w:cs="Arial"/>
          <w:b/>
          <w:bCs/>
          <w:i/>
          <w:iCs/>
          <w:sz w:val="22"/>
          <w:szCs w:val="22"/>
        </w:rPr>
      </w:pPr>
      <w:r w:rsidRPr="003B407B">
        <w:rPr>
          <w:rFonts w:cs="Arial"/>
          <w:i/>
          <w:iCs/>
          <w:sz w:val="22"/>
          <w:szCs w:val="22"/>
        </w:rPr>
        <w:t xml:space="preserve">XXIX. </w:t>
      </w:r>
      <w:r w:rsidRPr="003B407B">
        <w:rPr>
          <w:rFonts w:cs="Arial"/>
          <w:b/>
          <w:bCs/>
          <w:i/>
          <w:iCs/>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E75CF7B" w14:textId="77777777" w:rsidR="00554778" w:rsidRPr="003B407B" w:rsidRDefault="00554778" w:rsidP="00554778">
      <w:pPr>
        <w:ind w:left="1418" w:right="851"/>
        <w:jc w:val="both"/>
        <w:rPr>
          <w:rFonts w:cs="Arial"/>
          <w:b/>
          <w:bCs/>
          <w:i/>
          <w:iCs/>
          <w:sz w:val="22"/>
          <w:szCs w:val="22"/>
        </w:rPr>
      </w:pPr>
      <w:r w:rsidRPr="003B407B">
        <w:rPr>
          <w:rFonts w:cs="Arial"/>
          <w:b/>
          <w:bCs/>
          <w:i/>
          <w:iCs/>
          <w:sz w:val="22"/>
          <w:szCs w:val="22"/>
        </w:rPr>
        <w:t xml:space="preserve">a) De licitaciones públicas o procedimientos de invitación restringida: </w:t>
      </w:r>
    </w:p>
    <w:p w14:paraId="28A55C21" w14:textId="77777777" w:rsidR="00554778" w:rsidRPr="003B407B" w:rsidRDefault="00554778" w:rsidP="00554778">
      <w:pPr>
        <w:ind w:left="1701" w:right="851"/>
        <w:jc w:val="both"/>
        <w:rPr>
          <w:rFonts w:cs="Arial"/>
          <w:i/>
          <w:iCs/>
          <w:sz w:val="22"/>
          <w:szCs w:val="22"/>
        </w:rPr>
      </w:pPr>
      <w:r w:rsidRPr="003B407B">
        <w:rPr>
          <w:rFonts w:cs="Arial"/>
          <w:i/>
          <w:iCs/>
          <w:sz w:val="22"/>
          <w:szCs w:val="22"/>
        </w:rPr>
        <w:t xml:space="preserve">1) La convocatoria o invitación emitida, así como los fundamentos legales aplicados para llevarla a cabo; </w:t>
      </w:r>
    </w:p>
    <w:p w14:paraId="6ACC2B89" w14:textId="77777777" w:rsidR="00554778" w:rsidRPr="003B407B" w:rsidRDefault="00554778" w:rsidP="00554778">
      <w:pPr>
        <w:ind w:left="1701" w:right="851"/>
        <w:jc w:val="both"/>
        <w:rPr>
          <w:rFonts w:cs="Arial"/>
          <w:i/>
          <w:iCs/>
          <w:sz w:val="22"/>
          <w:szCs w:val="22"/>
        </w:rPr>
      </w:pPr>
      <w:r w:rsidRPr="003B407B">
        <w:rPr>
          <w:rFonts w:cs="Arial"/>
          <w:i/>
          <w:iCs/>
          <w:sz w:val="22"/>
          <w:szCs w:val="22"/>
        </w:rPr>
        <w:t xml:space="preserve">2) Los nombres de los participantes o invitados; </w:t>
      </w:r>
    </w:p>
    <w:p w14:paraId="35AF26E6" w14:textId="77777777" w:rsidR="00554778" w:rsidRPr="003B407B" w:rsidRDefault="00554778" w:rsidP="00554778">
      <w:pPr>
        <w:ind w:left="1701" w:right="851"/>
        <w:jc w:val="both"/>
        <w:rPr>
          <w:rFonts w:cs="Arial"/>
          <w:i/>
          <w:iCs/>
          <w:sz w:val="22"/>
          <w:szCs w:val="22"/>
        </w:rPr>
      </w:pPr>
      <w:r w:rsidRPr="003B407B">
        <w:rPr>
          <w:rFonts w:cs="Arial"/>
          <w:i/>
          <w:iCs/>
          <w:sz w:val="22"/>
          <w:szCs w:val="22"/>
        </w:rPr>
        <w:t>3) El nombre del ganador y las razones que lo justifican;</w:t>
      </w:r>
    </w:p>
    <w:p w14:paraId="1B741069" w14:textId="77777777" w:rsidR="00554778" w:rsidRPr="003B407B" w:rsidRDefault="00554778" w:rsidP="00554778">
      <w:pPr>
        <w:ind w:left="1701" w:right="851"/>
        <w:jc w:val="both"/>
        <w:rPr>
          <w:rFonts w:cs="Arial"/>
          <w:i/>
          <w:iCs/>
          <w:sz w:val="22"/>
          <w:szCs w:val="22"/>
        </w:rPr>
      </w:pPr>
      <w:r w:rsidRPr="003B407B">
        <w:rPr>
          <w:rFonts w:cs="Arial"/>
          <w:i/>
          <w:iCs/>
          <w:sz w:val="22"/>
          <w:szCs w:val="22"/>
        </w:rPr>
        <w:t>4) El área solicitante y la responsable de su ejecución;</w:t>
      </w:r>
    </w:p>
    <w:p w14:paraId="4EA6513A" w14:textId="77777777" w:rsidR="00554778" w:rsidRPr="003B407B" w:rsidRDefault="00554778" w:rsidP="00554778">
      <w:pPr>
        <w:ind w:left="1701" w:right="851"/>
        <w:jc w:val="both"/>
        <w:rPr>
          <w:rFonts w:cs="Arial"/>
          <w:i/>
          <w:iCs/>
          <w:sz w:val="22"/>
          <w:szCs w:val="22"/>
        </w:rPr>
      </w:pPr>
      <w:r w:rsidRPr="003B407B">
        <w:rPr>
          <w:rFonts w:cs="Arial"/>
          <w:i/>
          <w:iCs/>
          <w:sz w:val="22"/>
          <w:szCs w:val="22"/>
        </w:rPr>
        <w:t>5) Las convocatorias e invitaciones emitidas;</w:t>
      </w:r>
    </w:p>
    <w:p w14:paraId="5D870A0A" w14:textId="77777777" w:rsidR="00554778" w:rsidRPr="003B407B" w:rsidRDefault="00554778" w:rsidP="00554778">
      <w:pPr>
        <w:ind w:left="1701" w:right="851"/>
        <w:jc w:val="both"/>
        <w:rPr>
          <w:rFonts w:cs="Arial"/>
          <w:i/>
          <w:iCs/>
          <w:sz w:val="22"/>
          <w:szCs w:val="22"/>
        </w:rPr>
      </w:pPr>
      <w:r w:rsidRPr="003B407B">
        <w:rPr>
          <w:rFonts w:cs="Arial"/>
          <w:i/>
          <w:iCs/>
          <w:sz w:val="22"/>
          <w:szCs w:val="22"/>
        </w:rPr>
        <w:t xml:space="preserve">6) Los dictámenes y fallo de adjudicación; </w:t>
      </w:r>
    </w:p>
    <w:p w14:paraId="20991806" w14:textId="77777777" w:rsidR="00554778" w:rsidRPr="003B407B" w:rsidRDefault="00554778" w:rsidP="00554778">
      <w:pPr>
        <w:ind w:left="1701" w:right="851"/>
        <w:jc w:val="both"/>
        <w:rPr>
          <w:rFonts w:cs="Arial"/>
          <w:b/>
          <w:i/>
          <w:iCs/>
          <w:sz w:val="22"/>
          <w:szCs w:val="22"/>
        </w:rPr>
      </w:pPr>
      <w:r w:rsidRPr="00554778">
        <w:rPr>
          <w:rFonts w:cs="Arial"/>
          <w:i/>
          <w:iCs/>
          <w:sz w:val="22"/>
          <w:szCs w:val="22"/>
        </w:rPr>
        <w:t xml:space="preserve">7) El contrato y, en su caso, sus anexos; </w:t>
      </w:r>
    </w:p>
    <w:p w14:paraId="2C3B515B" w14:textId="77777777" w:rsidR="00554778" w:rsidRPr="003B407B" w:rsidRDefault="00554778" w:rsidP="00554778">
      <w:pPr>
        <w:ind w:left="1701" w:right="851"/>
        <w:jc w:val="both"/>
        <w:rPr>
          <w:rFonts w:cs="Arial"/>
          <w:i/>
          <w:iCs/>
          <w:sz w:val="22"/>
          <w:szCs w:val="22"/>
        </w:rPr>
      </w:pPr>
      <w:r w:rsidRPr="003B407B">
        <w:rPr>
          <w:rFonts w:cs="Arial"/>
          <w:i/>
          <w:iCs/>
          <w:sz w:val="22"/>
          <w:szCs w:val="22"/>
        </w:rPr>
        <w:t>8) Los mecanismos de vigilancia y supervisión, incluyendo en su caso, los estudios de impacto urbano y ambiental, según corresponda;</w:t>
      </w:r>
    </w:p>
    <w:p w14:paraId="7AACEC38" w14:textId="77777777" w:rsidR="00554778" w:rsidRPr="003B407B" w:rsidRDefault="00554778" w:rsidP="00554778">
      <w:pPr>
        <w:ind w:left="1701" w:right="851"/>
        <w:jc w:val="both"/>
        <w:rPr>
          <w:rFonts w:cs="Arial"/>
          <w:bCs/>
          <w:i/>
          <w:iCs/>
          <w:sz w:val="22"/>
          <w:szCs w:val="22"/>
        </w:rPr>
      </w:pPr>
      <w:r w:rsidRPr="003B407B">
        <w:rPr>
          <w:rFonts w:cs="Arial"/>
          <w:i/>
          <w:iCs/>
          <w:sz w:val="22"/>
          <w:szCs w:val="22"/>
        </w:rPr>
        <w:t>9</w:t>
      </w:r>
      <w:r w:rsidRPr="003B407B">
        <w:rPr>
          <w:rFonts w:cs="Arial"/>
          <w:bCs/>
          <w:i/>
          <w:iCs/>
          <w:sz w:val="22"/>
          <w:szCs w:val="22"/>
        </w:rPr>
        <w:t>) La partida presupuestal, de conformidad con el clasificador por objeto del gasto, en el caso de ser aplicable;</w:t>
      </w:r>
    </w:p>
    <w:p w14:paraId="56EF0A37" w14:textId="77777777" w:rsidR="00554778" w:rsidRPr="003B407B" w:rsidRDefault="00554778" w:rsidP="00554778">
      <w:pPr>
        <w:ind w:left="1701" w:right="851"/>
        <w:jc w:val="both"/>
        <w:rPr>
          <w:rFonts w:cs="Arial"/>
          <w:bCs/>
          <w:i/>
          <w:iCs/>
          <w:sz w:val="22"/>
          <w:szCs w:val="22"/>
        </w:rPr>
      </w:pPr>
      <w:r w:rsidRPr="003B407B">
        <w:rPr>
          <w:rFonts w:cs="Arial"/>
          <w:bCs/>
          <w:i/>
          <w:iCs/>
          <w:sz w:val="22"/>
          <w:szCs w:val="22"/>
        </w:rPr>
        <w:t>10) Origen de los recursos especificando si son federales, estatales o municipales, así como el tipo de fondo de participación o aportación respectiva;</w:t>
      </w:r>
    </w:p>
    <w:p w14:paraId="2B67D326" w14:textId="77777777" w:rsidR="00554778" w:rsidRPr="003B407B" w:rsidRDefault="00554778" w:rsidP="00554778">
      <w:pPr>
        <w:ind w:left="1701" w:right="851"/>
        <w:jc w:val="both"/>
        <w:rPr>
          <w:rFonts w:cs="Arial"/>
          <w:i/>
          <w:iCs/>
          <w:sz w:val="22"/>
          <w:szCs w:val="22"/>
        </w:rPr>
      </w:pPr>
      <w:r w:rsidRPr="003B407B">
        <w:rPr>
          <w:rFonts w:cs="Arial"/>
          <w:i/>
          <w:iCs/>
          <w:sz w:val="22"/>
          <w:szCs w:val="22"/>
        </w:rPr>
        <w:t>11) Los convenios modificatorios que, en su caso, sean firmados, precisando el objeto y la fecha de celebración;</w:t>
      </w:r>
    </w:p>
    <w:p w14:paraId="491C1340" w14:textId="77777777" w:rsidR="00554778" w:rsidRPr="003B407B" w:rsidRDefault="00554778" w:rsidP="00554778">
      <w:pPr>
        <w:ind w:left="1701" w:right="851"/>
        <w:jc w:val="both"/>
        <w:rPr>
          <w:rFonts w:cs="Arial"/>
          <w:i/>
          <w:iCs/>
          <w:sz w:val="22"/>
          <w:szCs w:val="22"/>
        </w:rPr>
      </w:pPr>
      <w:r w:rsidRPr="003B407B">
        <w:rPr>
          <w:rFonts w:cs="Arial"/>
          <w:bCs/>
          <w:i/>
          <w:iCs/>
          <w:sz w:val="22"/>
          <w:szCs w:val="22"/>
        </w:rPr>
        <w:lastRenderedPageBreak/>
        <w:t>12) Los informes de avance físico y financiero sobre las obras</w:t>
      </w:r>
      <w:r w:rsidRPr="003B407B">
        <w:rPr>
          <w:rFonts w:cs="Arial"/>
          <w:i/>
          <w:iCs/>
          <w:sz w:val="22"/>
          <w:szCs w:val="22"/>
        </w:rPr>
        <w:t xml:space="preserve"> o servicios contratados;</w:t>
      </w:r>
    </w:p>
    <w:p w14:paraId="551B4BCD" w14:textId="77777777" w:rsidR="00554778" w:rsidRPr="003B407B" w:rsidRDefault="00554778" w:rsidP="00554778">
      <w:pPr>
        <w:ind w:left="1701" w:right="851"/>
        <w:jc w:val="both"/>
        <w:rPr>
          <w:rFonts w:cs="Arial"/>
          <w:bCs/>
          <w:i/>
          <w:iCs/>
          <w:sz w:val="22"/>
          <w:szCs w:val="22"/>
        </w:rPr>
      </w:pPr>
      <w:r w:rsidRPr="003B407B">
        <w:rPr>
          <w:rFonts w:cs="Arial"/>
          <w:bCs/>
          <w:i/>
          <w:iCs/>
          <w:sz w:val="22"/>
          <w:szCs w:val="22"/>
        </w:rPr>
        <w:t>13) El convenio de terminación; y</w:t>
      </w:r>
    </w:p>
    <w:p w14:paraId="1337D13D" w14:textId="77777777" w:rsidR="00554778" w:rsidRPr="003B407B" w:rsidRDefault="00554778" w:rsidP="00554778">
      <w:pPr>
        <w:ind w:left="1701" w:right="851"/>
        <w:jc w:val="both"/>
        <w:rPr>
          <w:rFonts w:cs="Arial"/>
          <w:i/>
          <w:iCs/>
          <w:sz w:val="22"/>
          <w:szCs w:val="22"/>
        </w:rPr>
      </w:pPr>
      <w:r w:rsidRPr="003B407B">
        <w:rPr>
          <w:rFonts w:cs="Arial"/>
          <w:i/>
          <w:iCs/>
          <w:sz w:val="22"/>
          <w:szCs w:val="22"/>
        </w:rPr>
        <w:t>14) El finiquito.</w:t>
      </w:r>
    </w:p>
    <w:p w14:paraId="5F62DBDD" w14:textId="77777777" w:rsidR="00554778" w:rsidRPr="003B407B" w:rsidRDefault="00554778" w:rsidP="00554778">
      <w:pPr>
        <w:ind w:left="1418" w:right="851"/>
        <w:jc w:val="both"/>
        <w:rPr>
          <w:rFonts w:cs="Arial"/>
          <w:b/>
          <w:bCs/>
          <w:i/>
          <w:iCs/>
          <w:sz w:val="22"/>
          <w:szCs w:val="22"/>
        </w:rPr>
      </w:pPr>
      <w:r w:rsidRPr="003B407B">
        <w:rPr>
          <w:rFonts w:cs="Arial"/>
          <w:b/>
          <w:bCs/>
          <w:i/>
          <w:iCs/>
          <w:sz w:val="22"/>
          <w:szCs w:val="22"/>
        </w:rPr>
        <w:t xml:space="preserve">b) De las adjudicaciones directas: </w:t>
      </w:r>
    </w:p>
    <w:p w14:paraId="6E998ACB" w14:textId="77777777" w:rsidR="00554778" w:rsidRPr="003B407B" w:rsidRDefault="00554778" w:rsidP="00554778">
      <w:pPr>
        <w:ind w:left="1701" w:right="851"/>
        <w:jc w:val="both"/>
        <w:rPr>
          <w:rFonts w:cs="Arial"/>
          <w:i/>
          <w:iCs/>
          <w:sz w:val="22"/>
          <w:szCs w:val="22"/>
        </w:rPr>
      </w:pPr>
      <w:r w:rsidRPr="003B407B">
        <w:rPr>
          <w:rFonts w:cs="Arial"/>
          <w:i/>
          <w:iCs/>
          <w:sz w:val="22"/>
          <w:szCs w:val="22"/>
        </w:rPr>
        <w:t>1) La propuesta enviada por el participante;</w:t>
      </w:r>
    </w:p>
    <w:p w14:paraId="136E81F7" w14:textId="77777777" w:rsidR="00554778" w:rsidRPr="003B407B" w:rsidRDefault="00554778" w:rsidP="00554778">
      <w:pPr>
        <w:ind w:left="1701" w:right="851"/>
        <w:jc w:val="both"/>
        <w:rPr>
          <w:rFonts w:cs="Arial"/>
          <w:bCs/>
          <w:i/>
          <w:iCs/>
          <w:sz w:val="22"/>
          <w:szCs w:val="22"/>
        </w:rPr>
      </w:pPr>
      <w:r w:rsidRPr="003B407B">
        <w:rPr>
          <w:rFonts w:cs="Arial"/>
          <w:bCs/>
          <w:i/>
          <w:iCs/>
          <w:sz w:val="22"/>
          <w:szCs w:val="22"/>
        </w:rPr>
        <w:t>2) Los motivos y fundamentos legales aplicados para llevarla a cabo;</w:t>
      </w:r>
    </w:p>
    <w:p w14:paraId="117C89B8" w14:textId="77777777" w:rsidR="00554778" w:rsidRPr="003B407B" w:rsidRDefault="00554778" w:rsidP="00554778">
      <w:pPr>
        <w:ind w:left="1701" w:right="851"/>
        <w:jc w:val="both"/>
        <w:rPr>
          <w:rFonts w:cs="Arial"/>
          <w:bCs/>
          <w:i/>
          <w:iCs/>
          <w:sz w:val="22"/>
          <w:szCs w:val="22"/>
        </w:rPr>
      </w:pPr>
      <w:r w:rsidRPr="003B407B">
        <w:rPr>
          <w:rFonts w:cs="Arial"/>
          <w:bCs/>
          <w:i/>
          <w:iCs/>
          <w:sz w:val="22"/>
          <w:szCs w:val="22"/>
        </w:rPr>
        <w:t>3) La autorización del ejercicio de la opción;</w:t>
      </w:r>
    </w:p>
    <w:p w14:paraId="71BC1907" w14:textId="77777777" w:rsidR="00554778" w:rsidRPr="003B407B" w:rsidRDefault="00554778" w:rsidP="00554778">
      <w:pPr>
        <w:ind w:left="1701" w:right="851"/>
        <w:jc w:val="both"/>
        <w:rPr>
          <w:rFonts w:cs="Arial"/>
          <w:i/>
          <w:iCs/>
          <w:sz w:val="22"/>
          <w:szCs w:val="22"/>
        </w:rPr>
      </w:pPr>
      <w:r w:rsidRPr="003B407B">
        <w:rPr>
          <w:rFonts w:cs="Arial"/>
          <w:bCs/>
          <w:i/>
          <w:iCs/>
          <w:sz w:val="22"/>
          <w:szCs w:val="22"/>
        </w:rPr>
        <w:t>4) En su caso, las cotizaciones consideradas</w:t>
      </w:r>
      <w:r w:rsidRPr="003B407B">
        <w:rPr>
          <w:rFonts w:cs="Arial"/>
          <w:i/>
          <w:iCs/>
          <w:sz w:val="22"/>
          <w:szCs w:val="22"/>
        </w:rPr>
        <w:t>, especificando los nombres de los proveedores y sus montos;</w:t>
      </w:r>
    </w:p>
    <w:p w14:paraId="581922CB" w14:textId="77777777" w:rsidR="00554778" w:rsidRPr="003B407B" w:rsidRDefault="00554778" w:rsidP="00554778">
      <w:pPr>
        <w:ind w:left="1701" w:right="851"/>
        <w:jc w:val="both"/>
        <w:rPr>
          <w:rFonts w:cs="Arial"/>
          <w:i/>
          <w:iCs/>
          <w:sz w:val="22"/>
          <w:szCs w:val="22"/>
        </w:rPr>
      </w:pPr>
      <w:r w:rsidRPr="003B407B">
        <w:rPr>
          <w:rFonts w:cs="Arial"/>
          <w:i/>
          <w:iCs/>
          <w:sz w:val="22"/>
          <w:szCs w:val="22"/>
        </w:rPr>
        <w:t>5) El nombre de la persona física o jurídica colectiva adjudicada;</w:t>
      </w:r>
    </w:p>
    <w:p w14:paraId="5758AC52" w14:textId="77777777" w:rsidR="00554778" w:rsidRPr="00554778" w:rsidRDefault="00554778" w:rsidP="00554778">
      <w:pPr>
        <w:ind w:left="1701" w:right="851"/>
        <w:jc w:val="both"/>
        <w:rPr>
          <w:rFonts w:cs="Arial"/>
          <w:bCs/>
          <w:i/>
          <w:iCs/>
          <w:sz w:val="22"/>
          <w:szCs w:val="22"/>
        </w:rPr>
      </w:pPr>
      <w:r w:rsidRPr="00554778">
        <w:rPr>
          <w:rFonts w:cs="Arial"/>
          <w:bCs/>
          <w:i/>
          <w:iCs/>
          <w:sz w:val="22"/>
          <w:szCs w:val="22"/>
        </w:rPr>
        <w:t>6) La unidad administrativa solicitante y la responsable de su ejecución;</w:t>
      </w:r>
    </w:p>
    <w:p w14:paraId="7FD7B92D" w14:textId="77777777" w:rsidR="00554778" w:rsidRPr="00554778" w:rsidRDefault="00554778" w:rsidP="00554778">
      <w:pPr>
        <w:ind w:left="1701" w:right="851"/>
        <w:jc w:val="both"/>
        <w:rPr>
          <w:rFonts w:cs="Arial"/>
          <w:i/>
          <w:iCs/>
          <w:sz w:val="22"/>
          <w:szCs w:val="22"/>
        </w:rPr>
      </w:pPr>
      <w:r w:rsidRPr="00554778">
        <w:rPr>
          <w:rFonts w:cs="Arial"/>
          <w:i/>
          <w:iCs/>
          <w:sz w:val="22"/>
          <w:szCs w:val="22"/>
        </w:rPr>
        <w:t>7) El número, fecha, el monto del contrato y el plazo de entrega o de ejecución de los servicios u obra;</w:t>
      </w:r>
    </w:p>
    <w:p w14:paraId="11E7E910" w14:textId="77777777" w:rsidR="00554778" w:rsidRPr="003B407B" w:rsidRDefault="00554778" w:rsidP="00554778">
      <w:pPr>
        <w:ind w:left="1701" w:right="851"/>
        <w:jc w:val="both"/>
        <w:rPr>
          <w:rFonts w:cs="Arial"/>
          <w:i/>
          <w:iCs/>
          <w:sz w:val="22"/>
          <w:szCs w:val="22"/>
        </w:rPr>
      </w:pPr>
      <w:r w:rsidRPr="00554778">
        <w:rPr>
          <w:rFonts w:cs="Arial"/>
          <w:i/>
          <w:iCs/>
          <w:sz w:val="22"/>
          <w:szCs w:val="22"/>
        </w:rPr>
        <w:t>8) Los mecanismos de vigilancia y supervisión, i</w:t>
      </w:r>
      <w:r w:rsidRPr="003B407B">
        <w:rPr>
          <w:rFonts w:cs="Arial"/>
          <w:i/>
          <w:iCs/>
          <w:sz w:val="22"/>
          <w:szCs w:val="22"/>
        </w:rPr>
        <w:t>ncluyendo, en su caso, los estudios de impacto urbano y ambiental, según corresponda;</w:t>
      </w:r>
    </w:p>
    <w:p w14:paraId="08E4CC14" w14:textId="77777777" w:rsidR="00554778" w:rsidRPr="003B407B" w:rsidRDefault="00554778" w:rsidP="00554778">
      <w:pPr>
        <w:ind w:left="1701" w:right="851"/>
        <w:jc w:val="both"/>
        <w:rPr>
          <w:rFonts w:cs="Arial"/>
          <w:i/>
          <w:iCs/>
          <w:sz w:val="22"/>
          <w:szCs w:val="22"/>
        </w:rPr>
      </w:pPr>
      <w:r w:rsidRPr="003B407B">
        <w:rPr>
          <w:rFonts w:cs="Arial"/>
          <w:bCs/>
          <w:i/>
          <w:iCs/>
          <w:sz w:val="22"/>
          <w:szCs w:val="22"/>
        </w:rPr>
        <w:t>9) Los informes de avance sobre las obras o servicios contratados;</w:t>
      </w:r>
    </w:p>
    <w:p w14:paraId="4C75D6C2" w14:textId="77777777" w:rsidR="00554778" w:rsidRPr="003B407B" w:rsidRDefault="00554778" w:rsidP="00554778">
      <w:pPr>
        <w:ind w:left="1701" w:right="851"/>
        <w:jc w:val="both"/>
        <w:rPr>
          <w:rFonts w:cs="Arial"/>
          <w:i/>
          <w:iCs/>
          <w:sz w:val="22"/>
          <w:szCs w:val="22"/>
        </w:rPr>
      </w:pPr>
      <w:r w:rsidRPr="003B407B">
        <w:rPr>
          <w:rFonts w:cs="Arial"/>
          <w:i/>
          <w:iCs/>
          <w:sz w:val="22"/>
          <w:szCs w:val="22"/>
        </w:rPr>
        <w:t>10) El convenio de terminación; y</w:t>
      </w:r>
    </w:p>
    <w:p w14:paraId="5FBCB2DB" w14:textId="77777777" w:rsidR="00554778" w:rsidRPr="003B407B" w:rsidRDefault="00554778" w:rsidP="00554778">
      <w:pPr>
        <w:ind w:left="1701" w:right="851"/>
        <w:jc w:val="both"/>
        <w:rPr>
          <w:rFonts w:cs="Arial"/>
          <w:i/>
          <w:iCs/>
          <w:sz w:val="22"/>
          <w:szCs w:val="22"/>
        </w:rPr>
      </w:pPr>
      <w:r w:rsidRPr="003B407B">
        <w:rPr>
          <w:rFonts w:cs="Arial"/>
          <w:i/>
          <w:iCs/>
          <w:sz w:val="22"/>
          <w:szCs w:val="22"/>
        </w:rPr>
        <w:t>11) El finiquito”</w:t>
      </w:r>
    </w:p>
    <w:p w14:paraId="348C3D32" w14:textId="08E58671" w:rsidR="00820622" w:rsidRPr="00554778" w:rsidRDefault="00554778" w:rsidP="00606455">
      <w:pPr>
        <w:spacing w:before="120" w:after="120" w:line="360" w:lineRule="auto"/>
        <w:ind w:right="49"/>
        <w:jc w:val="both"/>
      </w:pPr>
      <w:r>
        <w:t xml:space="preserve">Sin embargo, </w:t>
      </w:r>
      <w:r w:rsidR="00C65420" w:rsidRPr="00554778">
        <w:t>también se ha generado información</w:t>
      </w:r>
      <w:r w:rsidR="00A0200E" w:rsidRPr="00554778">
        <w:t xml:space="preserve"> a partir de la firma del</w:t>
      </w:r>
      <w:r w:rsidR="009F09F5" w:rsidRPr="00554778">
        <w:t xml:space="preserve"> referido</w:t>
      </w:r>
      <w:r w:rsidR="00A0200E" w:rsidRPr="00554778">
        <w:t xml:space="preserve"> contrato para </w:t>
      </w:r>
      <w:r w:rsidR="00C65420" w:rsidRPr="00554778">
        <w:t xml:space="preserve">el desarrollo del proyecto, </w:t>
      </w:r>
      <w:r w:rsidR="009F09F5" w:rsidRPr="00554778">
        <w:t xml:space="preserve">como lo es </w:t>
      </w:r>
      <w:r w:rsidR="00F87B32" w:rsidRPr="00554778">
        <w:t xml:space="preserve">el </w:t>
      </w:r>
      <w:r w:rsidR="00A0200E" w:rsidRPr="00554778">
        <w:t>proyecto ejecutivo</w:t>
      </w:r>
      <w:r w:rsidR="00820622" w:rsidRPr="00554778">
        <w:t xml:space="preserve">; la </w:t>
      </w:r>
      <w:r w:rsidR="009F09F5" w:rsidRPr="00554778">
        <w:t xml:space="preserve">derivada de las obras para </w:t>
      </w:r>
      <w:r w:rsidR="00820622" w:rsidRPr="00554778">
        <w:t xml:space="preserve">construcción de terminales, estaciones, vialidades, talleres y cocheras; </w:t>
      </w:r>
      <w:r w:rsidR="009F09F5" w:rsidRPr="00554778">
        <w:t xml:space="preserve">de </w:t>
      </w:r>
      <w:r w:rsidR="00820622" w:rsidRPr="00554778">
        <w:t>la construcción de viaductos; y el equipamiento de sistemas electromecánicos</w:t>
      </w:r>
      <w:r w:rsidR="00E030EE" w:rsidRPr="00554778">
        <w:t>, tal y como se desprende de</w:t>
      </w:r>
      <w:r w:rsidR="00B442FF" w:rsidRPr="00554778">
        <w:t xml:space="preserve"> la descripción general de los trabajos contenida en la convocatoria </w:t>
      </w:r>
      <w:r w:rsidR="00184C2D" w:rsidRPr="00554778">
        <w:t>de la</w:t>
      </w:r>
      <w:r w:rsidR="00690E8E" w:rsidRPr="00554778">
        <w:t xml:space="preserve"> Licitación Pública Nacional LP-SITRAMyTEM-DPPC-PAD-04-2021</w:t>
      </w:r>
      <w:r w:rsidR="004253DC" w:rsidRPr="00554778">
        <w:t>, cuyo extracto se inserta a continuación para mayor referencia:</w:t>
      </w:r>
    </w:p>
    <w:p w14:paraId="36CE7DC8" w14:textId="75AAE988" w:rsidR="00A0200E" w:rsidRPr="00554778" w:rsidRDefault="00A0200E" w:rsidP="00606455">
      <w:pPr>
        <w:spacing w:before="120" w:after="120" w:line="360" w:lineRule="auto"/>
        <w:ind w:right="49"/>
        <w:jc w:val="center"/>
      </w:pPr>
      <w:r w:rsidRPr="00554778">
        <w:rPr>
          <w:noProof/>
        </w:rPr>
        <w:drawing>
          <wp:inline distT="0" distB="0" distL="0" distR="0" wp14:anchorId="38CE0DA7" wp14:editId="53EE9443">
            <wp:extent cx="4742180" cy="893445"/>
            <wp:effectExtent l="0" t="0" r="127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180" cy="893445"/>
                    </a:xfrm>
                    <a:prstGeom prst="rect">
                      <a:avLst/>
                    </a:prstGeom>
                    <a:noFill/>
                    <a:ln>
                      <a:noFill/>
                    </a:ln>
                  </pic:spPr>
                </pic:pic>
              </a:graphicData>
            </a:graphic>
          </wp:inline>
        </w:drawing>
      </w:r>
    </w:p>
    <w:p w14:paraId="42F37B00" w14:textId="786ADF49" w:rsidR="00EA037E" w:rsidRPr="00554778" w:rsidRDefault="00D26257" w:rsidP="00606455">
      <w:pPr>
        <w:spacing w:before="120" w:after="120" w:line="360" w:lineRule="auto"/>
        <w:ind w:right="49"/>
        <w:jc w:val="both"/>
      </w:pPr>
      <w:r w:rsidRPr="00554778">
        <w:lastRenderedPageBreak/>
        <w:t>Bajo tales consideraciones,</w:t>
      </w:r>
      <w:r w:rsidR="00EA037E" w:rsidRPr="00554778">
        <w:t xml:space="preserve"> toda vez que el </w:t>
      </w:r>
      <w:r w:rsidR="00EA037E" w:rsidRPr="00554778">
        <w:rPr>
          <w:b/>
          <w:bCs/>
        </w:rPr>
        <w:t xml:space="preserve">Sujeto Obligado </w:t>
      </w:r>
      <w:r w:rsidR="00626F37" w:rsidRPr="00554778">
        <w:t xml:space="preserve">se limitó a referir </w:t>
      </w:r>
      <w:r w:rsidR="00292066" w:rsidRPr="00554778">
        <w:t xml:space="preserve">que </w:t>
      </w:r>
      <w:r w:rsidR="00926121" w:rsidRPr="00554778">
        <w:t>el proyecto se encontraba en proceso</w:t>
      </w:r>
      <w:r w:rsidR="008C1B01" w:rsidRPr="00554778">
        <w:t xml:space="preserve">, sin proporcionar más detalles, este Órgano Garante no cuenta con elementos suficientes que le permitan </w:t>
      </w:r>
      <w:r w:rsidR="00567717" w:rsidRPr="00554778">
        <w:t xml:space="preserve">determinar </w:t>
      </w:r>
      <w:r w:rsidR="009E1F0F" w:rsidRPr="00554778">
        <w:t>con certeza la etapa en la cual se encuentra el proyecto</w:t>
      </w:r>
      <w:r w:rsidR="008C1B01" w:rsidRPr="00554778">
        <w:t>,</w:t>
      </w:r>
      <w:r w:rsidR="009E1F0F" w:rsidRPr="00554778">
        <w:t xml:space="preserve"> </w:t>
      </w:r>
      <w:r w:rsidR="00DE0954" w:rsidRPr="00554778">
        <w:t xml:space="preserve">así como los documentos </w:t>
      </w:r>
      <w:r w:rsidR="008C1B01" w:rsidRPr="00554778">
        <w:t>relacionados con la ejecución</w:t>
      </w:r>
      <w:r w:rsidR="00C701E7" w:rsidRPr="00554778">
        <w:t xml:space="preserve"> de</w:t>
      </w:r>
      <w:r w:rsidR="00B15105" w:rsidRPr="00554778">
        <w:t>l mismo</w:t>
      </w:r>
      <w:r w:rsidR="00C701E7" w:rsidRPr="00554778">
        <w:t xml:space="preserve"> que son susceptibles de entrega</w:t>
      </w:r>
      <w:r w:rsidR="007B2400" w:rsidRPr="00554778">
        <w:t xml:space="preserve"> sin comprometer algún proceso deliberativo que estuviera en trámite, o bien aquellos que son susceptibles de clasificarse en los términos señalados con anterioridad</w:t>
      </w:r>
      <w:r w:rsidR="00A40CB6" w:rsidRPr="00554778">
        <w:t>.</w:t>
      </w:r>
    </w:p>
    <w:p w14:paraId="0182DB2D" w14:textId="40D898B8" w:rsidR="002702F0" w:rsidRPr="00554778" w:rsidRDefault="00A40CB6" w:rsidP="00606455">
      <w:pPr>
        <w:spacing w:before="120" w:after="120" w:line="360" w:lineRule="auto"/>
        <w:ind w:right="49"/>
        <w:jc w:val="both"/>
        <w:rPr>
          <w:bCs/>
        </w:rPr>
      </w:pPr>
      <w:r w:rsidRPr="00554778">
        <w:t>En</w:t>
      </w:r>
      <w:r w:rsidR="00C7791A" w:rsidRPr="00554778">
        <w:t xml:space="preserve"> esta tesitura</w:t>
      </w:r>
      <w:r w:rsidRPr="00554778">
        <w:t xml:space="preserve">, </w:t>
      </w:r>
      <w:r w:rsidR="00C7791A" w:rsidRPr="00554778">
        <w:t xml:space="preserve">dado que </w:t>
      </w:r>
      <w:r w:rsidRPr="00554778">
        <w:t xml:space="preserve">la información de mérito se encuentra en poder del </w:t>
      </w:r>
      <w:r w:rsidRPr="00554778">
        <w:rPr>
          <w:b/>
          <w:bCs/>
        </w:rPr>
        <w:t>Sujeto Obligado</w:t>
      </w:r>
      <w:r w:rsidR="00891CD1" w:rsidRPr="00554778">
        <w:rPr>
          <w:b/>
          <w:bCs/>
        </w:rPr>
        <w:t>,</w:t>
      </w:r>
      <w:r w:rsidR="00891CD1" w:rsidRPr="00554778">
        <w:t xml:space="preserve"> le corresponde </w:t>
      </w:r>
      <w:r w:rsidR="008C1B01" w:rsidRPr="00554778">
        <w:t xml:space="preserve">a este </w:t>
      </w:r>
      <w:r w:rsidR="00891CD1" w:rsidRPr="00554778">
        <w:t>efectuar el análisis de</w:t>
      </w:r>
      <w:r w:rsidR="00C54576" w:rsidRPr="00554778">
        <w:t xml:space="preserve"> la totalidad del </w:t>
      </w:r>
      <w:r w:rsidR="00E06A2C" w:rsidRPr="00554778">
        <w:t>soporte documental</w:t>
      </w:r>
      <w:r w:rsidR="00C54576" w:rsidRPr="00554778">
        <w:t xml:space="preserve"> relacionado con el proyecto</w:t>
      </w:r>
      <w:r w:rsidR="005171E1" w:rsidRPr="00554778">
        <w:t xml:space="preserve">, </w:t>
      </w:r>
      <w:r w:rsidR="002702F0" w:rsidRPr="00554778">
        <w:t xml:space="preserve"> </w:t>
      </w:r>
      <w:r w:rsidR="005171E1" w:rsidRPr="00554778">
        <w:t xml:space="preserve">a efecto de determinar si </w:t>
      </w:r>
      <w:r w:rsidR="008C1B01" w:rsidRPr="00554778">
        <w:t xml:space="preserve">la información generada a partir de la firma del contrato, </w:t>
      </w:r>
      <w:r w:rsidR="005171E1" w:rsidRPr="00554778">
        <w:t>ac</w:t>
      </w:r>
      <w:r w:rsidR="002702F0" w:rsidRPr="00554778">
        <w:rPr>
          <w:bCs/>
        </w:rPr>
        <w:t>tualiza alguno de los supuestos de reserva de conformidad con las normas aplicables</w:t>
      </w:r>
      <w:r w:rsidR="005171E1" w:rsidRPr="00554778">
        <w:rPr>
          <w:bCs/>
        </w:rPr>
        <w:t>, debiendo emitir el acuerdo de clasificación</w:t>
      </w:r>
      <w:r w:rsidR="00985250" w:rsidRPr="00554778">
        <w:rPr>
          <w:bCs/>
        </w:rPr>
        <w:t xml:space="preserve"> respectivo debidamente fundado y motivado</w:t>
      </w:r>
      <w:r w:rsidR="0059403E" w:rsidRPr="00554778">
        <w:rPr>
          <w:bCs/>
        </w:rPr>
        <w:t xml:space="preserve"> en términos de lo dispuesto por los artículos 47, 49 fracción VIII, 122, 125, 128, 129, 131, 132 fracción II, 133, 134, 140 y 141 de la Ley de Transparencia y Acceso a la Información Pública del Estado de México y Municipios</w:t>
      </w:r>
      <w:r w:rsidR="005171E1" w:rsidRPr="00554778">
        <w:rPr>
          <w:bCs/>
        </w:rPr>
        <w:t>,</w:t>
      </w:r>
      <w:r w:rsidR="008C1B01" w:rsidRPr="00554778">
        <w:rPr>
          <w:bCs/>
        </w:rPr>
        <w:t xml:space="preserve"> citados </w:t>
      </w:r>
      <w:r w:rsidR="0059403E" w:rsidRPr="00554778">
        <w:rPr>
          <w:bCs/>
        </w:rPr>
        <w:t xml:space="preserve">con antelación, </w:t>
      </w:r>
      <w:r w:rsidR="005171E1" w:rsidRPr="00554778">
        <w:rPr>
          <w:bCs/>
        </w:rPr>
        <w:t xml:space="preserve">o por el contrario, </w:t>
      </w:r>
      <w:r w:rsidR="00985250" w:rsidRPr="00554778">
        <w:rPr>
          <w:bCs/>
        </w:rPr>
        <w:t>proceda a realizar su entrega en versión pública.</w:t>
      </w:r>
    </w:p>
    <w:p w14:paraId="745ACC41" w14:textId="5067B0F8" w:rsidR="005D6C24" w:rsidRPr="00554778" w:rsidRDefault="00701A92" w:rsidP="00606455">
      <w:pPr>
        <w:spacing w:before="240" w:after="240" w:line="360" w:lineRule="auto"/>
        <w:jc w:val="both"/>
      </w:pPr>
      <w:r w:rsidRPr="00554778">
        <w:t xml:space="preserve">Finalmente, se menciona que no pasa desapercibido para este Órgano Garante que si bien el particular, al no ser experto en la materia omitió señalar de manera concreta el o los documentos a los que pretende acceder, lo cierto es que es obligación del </w:t>
      </w:r>
      <w:r w:rsidRPr="00554778">
        <w:rPr>
          <w:b/>
        </w:rPr>
        <w:t>Sujeto Obligado</w:t>
      </w:r>
      <w:r w:rsidRPr="00554778">
        <w:t xml:space="preserve"> dar a la solicitud una interpretación que le dé una expresión documental, por tal motivo, privilegiando el principio de máxima publicidad, se deberá proceder a la entrega de los documentos, que hubiere generado en el ejercicio </w:t>
      </w:r>
      <w:r w:rsidRPr="00554778">
        <w:lastRenderedPageBreak/>
        <w:t xml:space="preserve">de sus facultades o actividad sin importar su fuente o fecha de elaboración, en los que obre la información </w:t>
      </w:r>
      <w:r w:rsidR="008C1B01" w:rsidRPr="00554778">
        <w:t>r</w:t>
      </w:r>
      <w:r w:rsidRPr="00554778">
        <w:t>especto del proyecto denominado “Corredor con autobuses de alta capacidad tipo trolebús Chalco - Santa Martha”, que le fue requerida, al mayor grado de desagregación posible.</w:t>
      </w:r>
    </w:p>
    <w:p w14:paraId="5A5ACE20" w14:textId="77777777" w:rsidR="005D6C24" w:rsidRPr="00554778" w:rsidRDefault="00701A92" w:rsidP="00606455">
      <w:pPr>
        <w:pBdr>
          <w:top w:val="nil"/>
          <w:left w:val="nil"/>
          <w:bottom w:val="nil"/>
          <w:right w:val="nil"/>
          <w:between w:val="nil"/>
        </w:pBdr>
        <w:spacing w:before="240" w:after="240" w:line="360" w:lineRule="auto"/>
        <w:jc w:val="both"/>
      </w:pPr>
      <w:r w:rsidRPr="00554778">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68A28CD8" w14:textId="77777777" w:rsidR="005D6C24" w:rsidRPr="00554778" w:rsidRDefault="00701A92" w:rsidP="00606455">
      <w:pPr>
        <w:pBdr>
          <w:top w:val="nil"/>
          <w:left w:val="nil"/>
          <w:bottom w:val="nil"/>
          <w:right w:val="nil"/>
          <w:between w:val="nil"/>
        </w:pBdr>
        <w:spacing w:after="120"/>
        <w:ind w:left="851" w:right="902"/>
        <w:jc w:val="both"/>
        <w:rPr>
          <w:sz w:val="22"/>
          <w:szCs w:val="22"/>
        </w:rPr>
      </w:pPr>
      <w:r w:rsidRPr="00554778">
        <w:rPr>
          <w:sz w:val="22"/>
          <w:szCs w:val="22"/>
        </w:rPr>
        <w:t xml:space="preserve"> “</w:t>
      </w:r>
      <w:r w:rsidRPr="00554778">
        <w:rPr>
          <w:b/>
          <w:i/>
          <w:sz w:val="22"/>
          <w:szCs w:val="22"/>
        </w:rPr>
        <w:t xml:space="preserve">Expresión documental. </w:t>
      </w:r>
      <w:r w:rsidRPr="00554778">
        <w:rPr>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F0237E6" w14:textId="77777777" w:rsidR="005D6C24" w:rsidRPr="00554778" w:rsidRDefault="00701A92" w:rsidP="00606455">
      <w:pPr>
        <w:spacing w:before="240" w:after="240" w:line="360" w:lineRule="auto"/>
        <w:jc w:val="both"/>
      </w:pPr>
      <w:r w:rsidRPr="00554778">
        <w:t xml:space="preserve">Lo anterior en virtud de que el </w:t>
      </w:r>
      <w:r w:rsidRPr="00554778">
        <w:rPr>
          <w:b/>
        </w:rPr>
        <w:t>Sujeto Obligado</w:t>
      </w:r>
      <w:r w:rsidRPr="00554778">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53274EF1" w14:textId="77777777" w:rsidR="005D6C24" w:rsidRPr="00554778" w:rsidRDefault="00701A92" w:rsidP="00606455">
      <w:pPr>
        <w:pBdr>
          <w:top w:val="nil"/>
          <w:left w:val="nil"/>
          <w:bottom w:val="nil"/>
          <w:right w:val="nil"/>
          <w:between w:val="nil"/>
        </w:pBdr>
        <w:spacing w:before="120" w:after="120"/>
        <w:ind w:left="851" w:right="902"/>
        <w:jc w:val="both"/>
        <w:rPr>
          <w:i/>
          <w:sz w:val="22"/>
          <w:szCs w:val="22"/>
        </w:rPr>
      </w:pPr>
      <w:r w:rsidRPr="00554778">
        <w:rPr>
          <w:b/>
          <w:i/>
          <w:sz w:val="22"/>
          <w:szCs w:val="22"/>
        </w:rPr>
        <w:t>“Artículo 18</w:t>
      </w:r>
      <w:r w:rsidRPr="00554778">
        <w:rPr>
          <w:i/>
          <w:sz w:val="22"/>
          <w:szCs w:val="22"/>
        </w:rPr>
        <w:t>. Los sujetos obligados deberán documentar todo acto que derive del ejercicio de sus facultades, competencias o funciones, considerando desde su origen la eventual publicidad y reutilización de la información que generen.</w:t>
      </w:r>
    </w:p>
    <w:p w14:paraId="260C4BF8" w14:textId="77777777" w:rsidR="005D6C24" w:rsidRPr="00554778" w:rsidRDefault="00701A92" w:rsidP="00606455">
      <w:pPr>
        <w:pBdr>
          <w:top w:val="nil"/>
          <w:left w:val="nil"/>
          <w:bottom w:val="nil"/>
          <w:right w:val="nil"/>
          <w:between w:val="nil"/>
        </w:pBdr>
        <w:spacing w:before="120" w:after="120"/>
        <w:ind w:left="851" w:right="902"/>
        <w:jc w:val="both"/>
        <w:rPr>
          <w:i/>
          <w:sz w:val="22"/>
          <w:szCs w:val="22"/>
        </w:rPr>
      </w:pPr>
      <w:r w:rsidRPr="00554778">
        <w:rPr>
          <w:i/>
          <w:sz w:val="22"/>
          <w:szCs w:val="22"/>
        </w:rPr>
        <w:t>…</w:t>
      </w:r>
    </w:p>
    <w:p w14:paraId="40CB2975" w14:textId="77777777" w:rsidR="005D6C24" w:rsidRPr="00554778" w:rsidRDefault="00701A92" w:rsidP="00606455">
      <w:pPr>
        <w:pBdr>
          <w:top w:val="nil"/>
          <w:left w:val="nil"/>
          <w:bottom w:val="nil"/>
          <w:right w:val="nil"/>
          <w:between w:val="nil"/>
        </w:pBdr>
        <w:spacing w:before="120" w:after="120"/>
        <w:ind w:left="851" w:right="902"/>
        <w:jc w:val="both"/>
        <w:rPr>
          <w:i/>
          <w:sz w:val="22"/>
          <w:szCs w:val="22"/>
        </w:rPr>
      </w:pPr>
      <w:r w:rsidRPr="00554778">
        <w:rPr>
          <w:b/>
          <w:i/>
          <w:sz w:val="22"/>
          <w:szCs w:val="22"/>
        </w:rPr>
        <w:t>Artículo 24.</w:t>
      </w:r>
      <w:r w:rsidRPr="00554778">
        <w:rPr>
          <w:i/>
          <w:sz w:val="22"/>
          <w:szCs w:val="22"/>
        </w:rPr>
        <w:t xml:space="preserve"> Para el cumplimiento de los objetivos de esta Ley, los sujetos obligados deberán cumplir con las siguientes obligaciones, según corresponda, de acuerdo a su naturaleza:</w:t>
      </w:r>
    </w:p>
    <w:p w14:paraId="4D024877" w14:textId="77777777" w:rsidR="005D6C24" w:rsidRPr="00554778" w:rsidRDefault="00701A92" w:rsidP="00606455">
      <w:pPr>
        <w:pBdr>
          <w:top w:val="nil"/>
          <w:left w:val="nil"/>
          <w:bottom w:val="nil"/>
          <w:right w:val="nil"/>
          <w:between w:val="nil"/>
        </w:pBdr>
        <w:spacing w:before="120" w:after="120"/>
        <w:ind w:left="1134" w:right="902"/>
        <w:jc w:val="both"/>
        <w:rPr>
          <w:i/>
          <w:sz w:val="22"/>
          <w:szCs w:val="22"/>
        </w:rPr>
      </w:pPr>
      <w:r w:rsidRPr="00554778">
        <w:rPr>
          <w:b/>
          <w:i/>
          <w:sz w:val="22"/>
          <w:szCs w:val="22"/>
        </w:rPr>
        <w:lastRenderedPageBreak/>
        <w:t>XXII.</w:t>
      </w:r>
      <w:r w:rsidRPr="00554778">
        <w:rPr>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6BA2EAB3" w14:textId="77777777" w:rsidR="005D6C24" w:rsidRPr="00554778" w:rsidRDefault="00701A92" w:rsidP="00606455">
      <w:pPr>
        <w:spacing w:before="120" w:after="120"/>
        <w:ind w:left="851" w:right="902"/>
        <w:jc w:val="both"/>
        <w:rPr>
          <w:b/>
          <w:i/>
          <w:sz w:val="22"/>
          <w:szCs w:val="22"/>
        </w:rPr>
      </w:pPr>
      <w:r w:rsidRPr="00554778">
        <w:rPr>
          <w:b/>
          <w:i/>
          <w:sz w:val="22"/>
          <w:szCs w:val="22"/>
        </w:rPr>
        <w:t>…</w:t>
      </w:r>
    </w:p>
    <w:p w14:paraId="6412BD53" w14:textId="77777777" w:rsidR="005D6C24" w:rsidRPr="00554778" w:rsidRDefault="00701A92" w:rsidP="00606455">
      <w:pPr>
        <w:spacing w:before="120" w:after="120"/>
        <w:ind w:left="851" w:right="902"/>
        <w:jc w:val="both"/>
        <w:rPr>
          <w:i/>
          <w:sz w:val="36"/>
          <w:szCs w:val="36"/>
        </w:rPr>
      </w:pPr>
      <w:r w:rsidRPr="00554778">
        <w:rPr>
          <w:b/>
          <w:i/>
          <w:sz w:val="22"/>
          <w:szCs w:val="22"/>
        </w:rPr>
        <w:t>Artículo 160</w:t>
      </w:r>
      <w:r w:rsidRPr="00554778">
        <w:rPr>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F6135C" w14:textId="77777777" w:rsidR="005D6C24" w:rsidRPr="00554778" w:rsidRDefault="00701A92" w:rsidP="00606455">
      <w:pPr>
        <w:spacing w:before="240" w:after="240" w:line="360" w:lineRule="auto"/>
        <w:jc w:val="both"/>
      </w:pPr>
      <w:r w:rsidRPr="00554778">
        <w:t>Asimismo, de la lectura de la solicitud de información, no pasa desapercibido que el particular, requirió la entrega del o los contratos que acrediten la legal adquisición del terreno donde se ubicará la Estación Terminal de Chalco y las instalaciones de talleres y cocheras, y sus anexos, mediante copia debidamente certificada, siendo necesario señalar que dicha modalidad de entrega recae en el supuesto previsto en el artículo 174 fracciones I, III y párrafo segundo de la Ley de Transparencia y Acceso a la Información Pública del Estado de México y Municipios, a saber:</w:t>
      </w:r>
    </w:p>
    <w:p w14:paraId="24519414" w14:textId="77777777" w:rsidR="005D6C24" w:rsidRPr="00554778" w:rsidRDefault="00701A92" w:rsidP="00606455">
      <w:pPr>
        <w:spacing w:before="120" w:after="120"/>
        <w:ind w:left="851" w:right="902"/>
        <w:jc w:val="both"/>
        <w:rPr>
          <w:i/>
          <w:sz w:val="22"/>
          <w:szCs w:val="22"/>
        </w:rPr>
      </w:pPr>
      <w:r w:rsidRPr="00554778">
        <w:rPr>
          <w:b/>
          <w:i/>
          <w:sz w:val="22"/>
          <w:szCs w:val="22"/>
        </w:rPr>
        <w:t>“Artículo 174.</w:t>
      </w:r>
      <w:r w:rsidRPr="00554778">
        <w:rPr>
          <w:i/>
          <w:sz w:val="22"/>
          <w:szCs w:val="22"/>
        </w:rPr>
        <w:t xml:space="preserve"> En caso de existir costos para obtener la información deberán cubrirse de manera previa a la entrega y no podrán ser superiores a la suma de: </w:t>
      </w:r>
    </w:p>
    <w:p w14:paraId="68AA8D11" w14:textId="77777777" w:rsidR="005D6C24" w:rsidRPr="00554778" w:rsidRDefault="00701A92" w:rsidP="00606455">
      <w:pPr>
        <w:spacing w:before="120" w:after="120"/>
        <w:ind w:left="1134" w:right="902"/>
        <w:jc w:val="both"/>
        <w:rPr>
          <w:i/>
          <w:sz w:val="22"/>
          <w:szCs w:val="22"/>
        </w:rPr>
      </w:pPr>
      <w:r w:rsidRPr="00554778">
        <w:rPr>
          <w:b/>
          <w:i/>
          <w:sz w:val="22"/>
          <w:szCs w:val="22"/>
        </w:rPr>
        <w:t>I.</w:t>
      </w:r>
      <w:r w:rsidRPr="00554778">
        <w:rPr>
          <w:i/>
          <w:sz w:val="22"/>
          <w:szCs w:val="22"/>
        </w:rPr>
        <w:t xml:space="preserve"> El costo de los materiales utilizados en la reproducción de la información;</w:t>
      </w:r>
    </w:p>
    <w:p w14:paraId="71F2C227" w14:textId="77777777" w:rsidR="005D6C24" w:rsidRPr="00554778" w:rsidRDefault="00701A92" w:rsidP="00606455">
      <w:pPr>
        <w:spacing w:before="120" w:after="120"/>
        <w:ind w:left="1134" w:right="902"/>
        <w:jc w:val="both"/>
        <w:rPr>
          <w:i/>
          <w:sz w:val="22"/>
          <w:szCs w:val="22"/>
        </w:rPr>
      </w:pPr>
      <w:r w:rsidRPr="00554778">
        <w:rPr>
          <w:i/>
          <w:sz w:val="22"/>
          <w:szCs w:val="22"/>
        </w:rPr>
        <w:t>...</w:t>
      </w:r>
    </w:p>
    <w:p w14:paraId="090F517A" w14:textId="77777777" w:rsidR="005D6C24" w:rsidRPr="00554778" w:rsidRDefault="00701A92" w:rsidP="00606455">
      <w:pPr>
        <w:spacing w:before="120" w:after="120"/>
        <w:ind w:left="1134" w:right="902"/>
        <w:jc w:val="both"/>
        <w:rPr>
          <w:i/>
          <w:sz w:val="22"/>
          <w:szCs w:val="22"/>
        </w:rPr>
      </w:pPr>
      <w:r w:rsidRPr="00554778">
        <w:rPr>
          <w:b/>
          <w:i/>
          <w:sz w:val="22"/>
          <w:szCs w:val="22"/>
        </w:rPr>
        <w:t>III.</w:t>
      </w:r>
      <w:r w:rsidRPr="00554778">
        <w:rPr>
          <w:i/>
          <w:sz w:val="22"/>
          <w:szCs w:val="22"/>
        </w:rPr>
        <w:t xml:space="preserve"> El pago de la certificación de los documentos, cuando proceda.</w:t>
      </w:r>
    </w:p>
    <w:p w14:paraId="2BB559D0" w14:textId="77777777" w:rsidR="005D6C24" w:rsidRPr="00554778" w:rsidRDefault="00701A92" w:rsidP="00606455">
      <w:pPr>
        <w:spacing w:before="120" w:after="120"/>
        <w:ind w:left="1134" w:right="902"/>
        <w:jc w:val="both"/>
        <w:rPr>
          <w:i/>
          <w:sz w:val="22"/>
          <w:szCs w:val="22"/>
        </w:rPr>
      </w:pPr>
      <w:r w:rsidRPr="00554778">
        <w:rPr>
          <w:b/>
          <w:i/>
          <w:sz w:val="22"/>
          <w:szCs w:val="22"/>
        </w:rPr>
        <w:t>.</w:t>
      </w:r>
      <w:r w:rsidRPr="00554778">
        <w:rPr>
          <w:i/>
          <w:sz w:val="22"/>
          <w:szCs w:val="22"/>
        </w:rPr>
        <w:t>..</w:t>
      </w:r>
    </w:p>
    <w:p w14:paraId="674345A5" w14:textId="77777777" w:rsidR="005D6C24" w:rsidRPr="00554778" w:rsidRDefault="00701A92" w:rsidP="00606455">
      <w:pPr>
        <w:spacing w:before="120" w:after="120"/>
        <w:ind w:left="851" w:right="902"/>
        <w:jc w:val="both"/>
        <w:rPr>
          <w:i/>
          <w:sz w:val="22"/>
          <w:szCs w:val="22"/>
        </w:rPr>
      </w:pPr>
      <w:r w:rsidRPr="00554778">
        <w:rPr>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554778">
        <w:t>.</w:t>
      </w:r>
      <w:r w:rsidRPr="00554778">
        <w:rPr>
          <w:i/>
          <w:sz w:val="22"/>
          <w:szCs w:val="22"/>
        </w:rPr>
        <w:t>”</w:t>
      </w:r>
    </w:p>
    <w:p w14:paraId="1AD3B6EA" w14:textId="77777777" w:rsidR="005D6C24" w:rsidRPr="00554778" w:rsidRDefault="00701A92" w:rsidP="00606455">
      <w:pPr>
        <w:spacing w:before="240" w:after="240" w:line="360" w:lineRule="auto"/>
        <w:jc w:val="both"/>
      </w:pPr>
      <w:r w:rsidRPr="00554778">
        <w:lastRenderedPageBreak/>
        <w:t>Y, las cuotas de los derechos aplicables para la expedición de documentos solicitados en el ejercicio del derecho de acceso a la información pública, se encuentran previstas en el artículo 73, fracción I del Código Financiero del Estado de México, a saber:</w:t>
      </w:r>
    </w:p>
    <w:p w14:paraId="471CFF08" w14:textId="07CA9D1F" w:rsidR="005D6C24" w:rsidRPr="00554778" w:rsidRDefault="002702F0" w:rsidP="00606455">
      <w:pPr>
        <w:spacing w:before="240" w:after="240" w:line="360" w:lineRule="auto"/>
        <w:jc w:val="center"/>
      </w:pPr>
      <w:r w:rsidRPr="00554778">
        <w:rPr>
          <w:noProof/>
        </w:rPr>
        <mc:AlternateContent>
          <mc:Choice Requires="wps">
            <w:drawing>
              <wp:anchor distT="0" distB="0" distL="114300" distR="114300" simplePos="0" relativeHeight="251658240" behindDoc="0" locked="0" layoutInCell="1" hidden="0" allowOverlap="1" wp14:anchorId="59D70FB6" wp14:editId="3BD658E7">
                <wp:simplePos x="0" y="0"/>
                <wp:positionH relativeFrom="column">
                  <wp:posOffset>25400</wp:posOffset>
                </wp:positionH>
                <wp:positionV relativeFrom="paragraph">
                  <wp:posOffset>676275</wp:posOffset>
                </wp:positionV>
                <wp:extent cx="5594350" cy="590550"/>
                <wp:effectExtent l="19050" t="19050" r="25400" b="19050"/>
                <wp:wrapNone/>
                <wp:docPr id="32" name="Rectángulo 32"/>
                <wp:cNvGraphicFramePr/>
                <a:graphic xmlns:a="http://schemas.openxmlformats.org/drawingml/2006/main">
                  <a:graphicData uri="http://schemas.microsoft.com/office/word/2010/wordprocessingShape">
                    <wps:wsp>
                      <wps:cNvSpPr/>
                      <wps:spPr>
                        <a:xfrm>
                          <a:off x="0" y="0"/>
                          <a:ext cx="5594350" cy="590550"/>
                        </a:xfrm>
                        <a:prstGeom prst="rect">
                          <a:avLst/>
                        </a:prstGeom>
                        <a:noFill/>
                        <a:ln w="38100" cap="flat" cmpd="sng">
                          <a:solidFill>
                            <a:srgbClr val="C00000"/>
                          </a:solidFill>
                          <a:prstDash val="solid"/>
                          <a:round/>
                          <a:headEnd type="none" w="sm" len="sm"/>
                          <a:tailEnd type="none" w="sm" len="sm"/>
                        </a:ln>
                      </wps:spPr>
                      <wps:txbx>
                        <w:txbxContent>
                          <w:p w14:paraId="6638B0BE" w14:textId="77777777" w:rsidR="005D6C24" w:rsidRDefault="005D6C24">
                            <w:pPr>
                              <w:textDirection w:val="btLr"/>
                            </w:pPr>
                          </w:p>
                        </w:txbxContent>
                      </wps:txbx>
                      <wps:bodyPr spcFirstLastPara="1" wrap="square" lIns="91425" tIns="91425" rIns="91425" bIns="91425" anchor="ctr" anchorCtr="0">
                        <a:noAutofit/>
                      </wps:bodyPr>
                    </wps:wsp>
                  </a:graphicData>
                </a:graphic>
              </wp:anchor>
            </w:drawing>
          </mc:Choice>
          <mc:Fallback>
            <w:pict>
              <v:rect w14:anchorId="59D70FB6" id="Rectángulo 32" o:spid="_x0000_s1026" style="position:absolute;left:0;text-align:left;margin-left:2pt;margin-top:53.25pt;width:440.5pt;height: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" filled="f" strokecolor="#c00000" strokeweight="3pt">
                <v:stroke startarrowwidth="narrow" startarrowlength="short" endarrowwidth="narrow" endarrowlength="short" joinstyle="round"/>
                <v:textbox inset="2.53958mm,2.53958mm,2.53958mm,2.53958mm">
                  <w:txbxContent>
                    <w:p w14:paraId="6638B0BE" w14:textId="77777777" w:rsidR="005D6C24" w:rsidRDefault="005D6C24">
                      <w:pPr>
                        <w:textDirection w:val="btLr"/>
                      </w:pPr>
                    </w:p>
                  </w:txbxContent>
                </v:textbox>
              </v:rect>
            </w:pict>
          </mc:Fallback>
        </mc:AlternateContent>
      </w:r>
      <w:r w:rsidR="00701A92" w:rsidRPr="00554778">
        <w:rPr>
          <w:noProof/>
        </w:rPr>
        <w:drawing>
          <wp:inline distT="0" distB="0" distL="0" distR="0" wp14:anchorId="20243B86" wp14:editId="02FA66FD">
            <wp:extent cx="5610225" cy="180975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0225" cy="1809750"/>
                    </a:xfrm>
                    <a:prstGeom prst="rect">
                      <a:avLst/>
                    </a:prstGeom>
                    <a:ln/>
                  </pic:spPr>
                </pic:pic>
              </a:graphicData>
            </a:graphic>
          </wp:inline>
        </w:drawing>
      </w:r>
    </w:p>
    <w:p w14:paraId="3E70AF72" w14:textId="77777777" w:rsidR="005D6C24" w:rsidRPr="00554778" w:rsidRDefault="00701A92" w:rsidP="00606455">
      <w:pPr>
        <w:spacing w:before="240" w:after="240" w:line="360" w:lineRule="auto"/>
        <w:ind w:right="49"/>
        <w:jc w:val="both"/>
      </w:pPr>
      <w:r w:rsidRPr="00554778">
        <w:t>En este sentido, es evidente que la entrega de la información al particular mediante copias certificadas procederá una vez que se acredite el pago de derechos correspondiente, en consecuencia, para dar cumplimiento a la presente resolución,</w:t>
      </w:r>
      <w:r w:rsidRPr="00554778">
        <w:rPr>
          <w:b/>
        </w:rPr>
        <w:t xml:space="preserve"> </w:t>
      </w:r>
      <w:r w:rsidRPr="00554778">
        <w:t xml:space="preserve">el </w:t>
      </w:r>
      <w:r w:rsidRPr="00554778">
        <w:rPr>
          <w:b/>
        </w:rPr>
        <w:t>Sujeto Obligado</w:t>
      </w:r>
      <w:r w:rsidRPr="00554778">
        <w:t xml:space="preserve"> deberá hacer del conocimiento de la parte Recurrente, vía SAIMEX, </w:t>
      </w:r>
      <w:r w:rsidRPr="00554778">
        <w:rPr>
          <w:b/>
          <w:u w:val="single"/>
        </w:rPr>
        <w:t>el costo por la reproducción de la información requerida, en su caso</w:t>
      </w:r>
      <w:r w:rsidRPr="00554778">
        <w:rPr>
          <w:b/>
        </w:rPr>
        <w:t xml:space="preserve">, </w:t>
      </w:r>
      <w:r w:rsidRPr="00554778">
        <w:t>el procedimiento para la entrega de la misma en el que se establezca: lugar, día y horarios en los que podrá presentarse a recoger las copias simples, así como el nombre del o los servidores públicos que le atenderán.</w:t>
      </w:r>
    </w:p>
    <w:p w14:paraId="04078494" w14:textId="77777777" w:rsidR="005D6C24" w:rsidRPr="00554778" w:rsidRDefault="00701A92" w:rsidP="00606455">
      <w:pPr>
        <w:spacing w:before="240" w:after="240" w:line="360" w:lineRule="auto"/>
        <w:jc w:val="both"/>
      </w:pPr>
      <w:r w:rsidRPr="00554778">
        <w:rPr>
          <w:b/>
        </w:rPr>
        <w:t>Quinto. Versión Pública.</w:t>
      </w:r>
      <w:r w:rsidRPr="00554778">
        <w:rPr>
          <w:sz w:val="28"/>
          <w:szCs w:val="28"/>
        </w:rPr>
        <w:t xml:space="preserve"> </w:t>
      </w:r>
      <w:r w:rsidRPr="00554778">
        <w:t xml:space="preserve">Finalmente, debe señalarse que de ser el caso en que los documentos que vayan a ser entregados, para dar cumplimiento a la presente resolución, contengan datos que deban ser clasificados, el </w:t>
      </w:r>
      <w:r w:rsidRPr="00554778">
        <w:rPr>
          <w:b/>
        </w:rPr>
        <w:t>Sujeto Obligado</w:t>
      </w:r>
      <w:r w:rsidRPr="00554778">
        <w:t xml:space="preserve"> deberá hacer la elaboración de la versión pública de tales documentos a fin de satisfacer el </w:t>
      </w:r>
      <w:r w:rsidRPr="00554778">
        <w:lastRenderedPageBreak/>
        <w:t>derecho de acceso a la información pública del recurrente sin menoscabo al derecho a la protección de los datos personales de terceros.</w:t>
      </w:r>
    </w:p>
    <w:p w14:paraId="2F75E547" w14:textId="77777777" w:rsidR="005D6C24" w:rsidRPr="00554778" w:rsidRDefault="00701A92" w:rsidP="00606455">
      <w:pPr>
        <w:spacing w:before="240" w:after="240" w:line="360" w:lineRule="auto"/>
        <w:jc w:val="both"/>
      </w:pPr>
      <w:r w:rsidRPr="00554778">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8E9A185" w14:textId="77777777" w:rsidR="005D6C24" w:rsidRPr="00554778" w:rsidRDefault="00701A92" w:rsidP="00606455">
      <w:pPr>
        <w:spacing w:before="120" w:after="120"/>
        <w:ind w:left="851" w:right="902"/>
        <w:jc w:val="both"/>
        <w:rPr>
          <w:i/>
          <w:sz w:val="22"/>
          <w:szCs w:val="22"/>
        </w:rPr>
      </w:pPr>
      <w:r w:rsidRPr="00554778">
        <w:rPr>
          <w:i/>
          <w:sz w:val="22"/>
          <w:szCs w:val="22"/>
        </w:rPr>
        <w:t>“</w:t>
      </w:r>
      <w:r w:rsidRPr="00554778">
        <w:rPr>
          <w:b/>
          <w:i/>
          <w:sz w:val="22"/>
          <w:szCs w:val="22"/>
        </w:rPr>
        <w:t>Artículo 3.</w:t>
      </w:r>
      <w:r w:rsidRPr="00554778">
        <w:rPr>
          <w:i/>
          <w:sz w:val="22"/>
          <w:szCs w:val="22"/>
        </w:rPr>
        <w:t xml:space="preserve"> Para los efectos de la presente Ley se entenderá por:</w:t>
      </w:r>
    </w:p>
    <w:p w14:paraId="15E64529" w14:textId="77777777" w:rsidR="005D6C24" w:rsidRPr="00554778" w:rsidRDefault="00701A92" w:rsidP="00606455">
      <w:pPr>
        <w:spacing w:before="120" w:after="120"/>
        <w:ind w:left="1134" w:right="902"/>
        <w:jc w:val="both"/>
        <w:rPr>
          <w:i/>
          <w:sz w:val="22"/>
          <w:szCs w:val="22"/>
        </w:rPr>
      </w:pPr>
      <w:r w:rsidRPr="00554778">
        <w:rPr>
          <w:i/>
          <w:sz w:val="22"/>
          <w:szCs w:val="22"/>
        </w:rPr>
        <w:t>[…]</w:t>
      </w:r>
    </w:p>
    <w:p w14:paraId="3DF7E134" w14:textId="77777777" w:rsidR="005D6C24" w:rsidRPr="00554778" w:rsidRDefault="00701A92" w:rsidP="00606455">
      <w:pPr>
        <w:spacing w:before="120" w:after="120"/>
        <w:ind w:left="1134" w:right="902"/>
        <w:jc w:val="both"/>
        <w:rPr>
          <w:i/>
          <w:sz w:val="22"/>
          <w:szCs w:val="22"/>
        </w:rPr>
      </w:pPr>
      <w:r w:rsidRPr="00554778">
        <w:rPr>
          <w:b/>
          <w:i/>
          <w:sz w:val="22"/>
          <w:szCs w:val="22"/>
        </w:rPr>
        <w:t>IX. Datos personales</w:t>
      </w:r>
      <w:r w:rsidRPr="00554778">
        <w:rPr>
          <w:i/>
          <w:sz w:val="22"/>
          <w:szCs w:val="22"/>
        </w:rPr>
        <w:t xml:space="preserve">: La información concerniente a una persona, identificada o identificable según lo dispuesto por la Ley de Protección de Datos Personales del Estado de México; </w:t>
      </w:r>
    </w:p>
    <w:p w14:paraId="69876147" w14:textId="77777777" w:rsidR="005D6C24" w:rsidRPr="00554778" w:rsidRDefault="00701A92" w:rsidP="00606455">
      <w:pPr>
        <w:spacing w:before="120" w:after="120"/>
        <w:ind w:left="1134" w:right="902"/>
        <w:jc w:val="both"/>
        <w:rPr>
          <w:i/>
          <w:sz w:val="22"/>
          <w:szCs w:val="22"/>
        </w:rPr>
      </w:pPr>
      <w:r w:rsidRPr="00554778">
        <w:rPr>
          <w:b/>
          <w:i/>
          <w:sz w:val="22"/>
          <w:szCs w:val="22"/>
        </w:rPr>
        <w:t>XX. Información clasificada</w:t>
      </w:r>
      <w:r w:rsidRPr="00554778">
        <w:rPr>
          <w:i/>
          <w:sz w:val="22"/>
          <w:szCs w:val="22"/>
        </w:rPr>
        <w:t>: Aquella considerada por la presente Ley como reservada o confidencial;</w:t>
      </w:r>
    </w:p>
    <w:p w14:paraId="09ABD563" w14:textId="77777777" w:rsidR="005D6C24" w:rsidRPr="00554778" w:rsidRDefault="00701A92" w:rsidP="00606455">
      <w:pPr>
        <w:spacing w:before="120" w:after="120"/>
        <w:ind w:left="1134" w:right="902"/>
        <w:jc w:val="both"/>
        <w:rPr>
          <w:i/>
          <w:sz w:val="22"/>
          <w:szCs w:val="22"/>
        </w:rPr>
      </w:pPr>
      <w:r w:rsidRPr="00554778">
        <w:rPr>
          <w:b/>
          <w:i/>
          <w:sz w:val="22"/>
          <w:szCs w:val="22"/>
        </w:rPr>
        <w:t>XXI. Información confidencial</w:t>
      </w:r>
      <w:r w:rsidRPr="00554778">
        <w:rPr>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25DC5B" w14:textId="77777777" w:rsidR="005D6C24" w:rsidRPr="00554778" w:rsidRDefault="00701A92" w:rsidP="00606455">
      <w:pPr>
        <w:spacing w:before="120" w:after="120"/>
        <w:ind w:left="1134" w:right="902"/>
        <w:jc w:val="both"/>
        <w:rPr>
          <w:i/>
          <w:sz w:val="22"/>
          <w:szCs w:val="22"/>
        </w:rPr>
      </w:pPr>
      <w:r w:rsidRPr="00554778">
        <w:rPr>
          <w:b/>
          <w:i/>
          <w:sz w:val="22"/>
          <w:szCs w:val="22"/>
        </w:rPr>
        <w:t>XLV. Versión pública</w:t>
      </w:r>
      <w:r w:rsidRPr="00554778">
        <w:rPr>
          <w:i/>
          <w:sz w:val="22"/>
          <w:szCs w:val="22"/>
        </w:rPr>
        <w:t>: Documento en el que se elimine, suprime o borra la información clasificada como reservada o confidencial para permitir su acceso.</w:t>
      </w:r>
    </w:p>
    <w:p w14:paraId="67835B09" w14:textId="77777777" w:rsidR="005D6C24" w:rsidRPr="00554778" w:rsidRDefault="00701A92" w:rsidP="00606455">
      <w:pPr>
        <w:spacing w:before="120" w:after="120"/>
        <w:ind w:left="851" w:right="902"/>
        <w:jc w:val="both"/>
        <w:rPr>
          <w:i/>
          <w:sz w:val="22"/>
          <w:szCs w:val="22"/>
        </w:rPr>
      </w:pPr>
      <w:r w:rsidRPr="00554778">
        <w:rPr>
          <w:i/>
          <w:sz w:val="22"/>
          <w:szCs w:val="22"/>
        </w:rPr>
        <w:t>[…]</w:t>
      </w:r>
    </w:p>
    <w:p w14:paraId="35484927" w14:textId="77777777" w:rsidR="005D6C24" w:rsidRPr="00554778" w:rsidRDefault="00701A92" w:rsidP="00606455">
      <w:pPr>
        <w:spacing w:before="120" w:after="120"/>
        <w:ind w:left="851" w:right="902"/>
        <w:jc w:val="both"/>
        <w:rPr>
          <w:i/>
          <w:sz w:val="22"/>
          <w:szCs w:val="22"/>
        </w:rPr>
      </w:pPr>
      <w:r w:rsidRPr="00554778">
        <w:rPr>
          <w:b/>
          <w:i/>
          <w:sz w:val="22"/>
          <w:szCs w:val="22"/>
        </w:rPr>
        <w:t>Artículo 91</w:t>
      </w:r>
      <w:r w:rsidRPr="00554778">
        <w:rPr>
          <w:i/>
          <w:sz w:val="22"/>
          <w:szCs w:val="22"/>
        </w:rPr>
        <w:t>. El acceso a la información pública será restringido excepcionalmente, cuando ésta sea clasificada como reservada o confidencial.</w:t>
      </w:r>
    </w:p>
    <w:p w14:paraId="312B31B0" w14:textId="77777777" w:rsidR="005D6C24" w:rsidRPr="00554778" w:rsidRDefault="00701A92" w:rsidP="00606455">
      <w:pPr>
        <w:spacing w:before="120" w:after="120"/>
        <w:ind w:left="851" w:right="902"/>
        <w:jc w:val="both"/>
        <w:rPr>
          <w:i/>
          <w:sz w:val="22"/>
          <w:szCs w:val="22"/>
        </w:rPr>
      </w:pPr>
      <w:r w:rsidRPr="00554778">
        <w:rPr>
          <w:b/>
          <w:i/>
          <w:sz w:val="22"/>
          <w:szCs w:val="22"/>
        </w:rPr>
        <w:t>Artículo 132.</w:t>
      </w:r>
      <w:r w:rsidRPr="00554778">
        <w:rPr>
          <w:i/>
          <w:sz w:val="22"/>
          <w:szCs w:val="22"/>
        </w:rPr>
        <w:t xml:space="preserve"> La clasificación de la información se llevará a cabo en el momento en que:</w:t>
      </w:r>
    </w:p>
    <w:p w14:paraId="611E0294" w14:textId="77777777" w:rsidR="005D6C24" w:rsidRPr="00554778" w:rsidRDefault="00701A92" w:rsidP="00606455">
      <w:pPr>
        <w:spacing w:before="120" w:after="120"/>
        <w:ind w:left="1134" w:right="902"/>
        <w:jc w:val="both"/>
        <w:rPr>
          <w:i/>
          <w:sz w:val="22"/>
          <w:szCs w:val="22"/>
        </w:rPr>
      </w:pPr>
      <w:r w:rsidRPr="00554778">
        <w:rPr>
          <w:b/>
          <w:i/>
          <w:sz w:val="22"/>
          <w:szCs w:val="22"/>
        </w:rPr>
        <w:t>I.</w:t>
      </w:r>
      <w:r w:rsidRPr="00554778">
        <w:rPr>
          <w:i/>
          <w:sz w:val="22"/>
          <w:szCs w:val="22"/>
        </w:rPr>
        <w:t xml:space="preserve"> Se reciba una solicitud de acceso a la información;</w:t>
      </w:r>
    </w:p>
    <w:p w14:paraId="5755D935" w14:textId="77777777" w:rsidR="005D6C24" w:rsidRPr="00554778" w:rsidRDefault="00701A92" w:rsidP="00606455">
      <w:pPr>
        <w:spacing w:before="120" w:after="120"/>
        <w:ind w:left="1134" w:right="902"/>
        <w:jc w:val="both"/>
        <w:rPr>
          <w:i/>
          <w:sz w:val="22"/>
          <w:szCs w:val="22"/>
        </w:rPr>
      </w:pPr>
      <w:r w:rsidRPr="00554778">
        <w:rPr>
          <w:b/>
          <w:i/>
          <w:sz w:val="22"/>
          <w:szCs w:val="22"/>
        </w:rPr>
        <w:t>II.</w:t>
      </w:r>
      <w:r w:rsidRPr="00554778">
        <w:rPr>
          <w:i/>
          <w:sz w:val="22"/>
          <w:szCs w:val="22"/>
        </w:rPr>
        <w:t xml:space="preserve"> Se determine mediante resolución de autoridad competente; o</w:t>
      </w:r>
    </w:p>
    <w:p w14:paraId="137AA03F" w14:textId="77777777" w:rsidR="005D6C24" w:rsidRPr="00554778" w:rsidRDefault="00701A92" w:rsidP="00606455">
      <w:pPr>
        <w:spacing w:before="120" w:after="120"/>
        <w:ind w:left="1134" w:right="902"/>
        <w:jc w:val="both"/>
        <w:rPr>
          <w:i/>
          <w:sz w:val="22"/>
          <w:szCs w:val="22"/>
        </w:rPr>
      </w:pPr>
      <w:r w:rsidRPr="00554778">
        <w:rPr>
          <w:b/>
          <w:i/>
          <w:sz w:val="22"/>
          <w:szCs w:val="22"/>
        </w:rPr>
        <w:lastRenderedPageBreak/>
        <w:t>III.</w:t>
      </w:r>
      <w:r w:rsidRPr="00554778">
        <w:rPr>
          <w:i/>
          <w:sz w:val="22"/>
          <w:szCs w:val="22"/>
        </w:rPr>
        <w:t xml:space="preserve"> Se generen versiones públicas para dar cumplimiento a las obligaciones de transparencia previstas en esta Ley.</w:t>
      </w:r>
    </w:p>
    <w:p w14:paraId="62624A21" w14:textId="77777777" w:rsidR="005D6C24" w:rsidRPr="00554778" w:rsidRDefault="00701A92" w:rsidP="00606455">
      <w:pPr>
        <w:spacing w:before="120" w:after="120"/>
        <w:ind w:left="851" w:right="902"/>
        <w:jc w:val="both"/>
        <w:rPr>
          <w:i/>
          <w:sz w:val="22"/>
          <w:szCs w:val="22"/>
        </w:rPr>
      </w:pPr>
      <w:r w:rsidRPr="00554778">
        <w:rPr>
          <w:i/>
          <w:sz w:val="22"/>
          <w:szCs w:val="22"/>
        </w:rPr>
        <w:t>[…]</w:t>
      </w:r>
    </w:p>
    <w:p w14:paraId="6FC2CB7F" w14:textId="77777777" w:rsidR="005D6C24" w:rsidRPr="00554778" w:rsidRDefault="00701A92" w:rsidP="00606455">
      <w:pPr>
        <w:spacing w:before="120" w:after="120"/>
        <w:ind w:left="851" w:right="902"/>
        <w:jc w:val="both"/>
        <w:rPr>
          <w:i/>
          <w:sz w:val="22"/>
          <w:szCs w:val="22"/>
        </w:rPr>
      </w:pPr>
      <w:r w:rsidRPr="00554778">
        <w:rPr>
          <w:b/>
          <w:i/>
          <w:sz w:val="22"/>
          <w:szCs w:val="22"/>
        </w:rPr>
        <w:t>Artículo 143</w:t>
      </w:r>
      <w:r w:rsidRPr="00554778">
        <w:rPr>
          <w:i/>
          <w:sz w:val="22"/>
          <w:szCs w:val="22"/>
        </w:rPr>
        <w:t>. Para los efectos de esta Ley se considera información confidencial, la clasificada como tal, de manera permanente, por su naturaleza, cuando:</w:t>
      </w:r>
    </w:p>
    <w:p w14:paraId="1F05BC7A" w14:textId="77777777" w:rsidR="005D6C24" w:rsidRPr="00554778" w:rsidRDefault="00701A92" w:rsidP="00606455">
      <w:pPr>
        <w:spacing w:before="120" w:after="120"/>
        <w:ind w:left="1134" w:right="902"/>
        <w:jc w:val="both"/>
        <w:rPr>
          <w:i/>
          <w:sz w:val="22"/>
          <w:szCs w:val="22"/>
        </w:rPr>
      </w:pPr>
      <w:r w:rsidRPr="00554778">
        <w:rPr>
          <w:b/>
          <w:i/>
          <w:sz w:val="22"/>
          <w:szCs w:val="22"/>
        </w:rPr>
        <w:t>I.</w:t>
      </w:r>
      <w:r w:rsidRPr="00554778">
        <w:rPr>
          <w:i/>
          <w:sz w:val="22"/>
          <w:szCs w:val="22"/>
        </w:rPr>
        <w:t xml:space="preserve"> Se refiera a la información privada y los datos personales concernientes a una persona física o jurídico colectiva identificada o identificable;</w:t>
      </w:r>
    </w:p>
    <w:p w14:paraId="3A1C592E" w14:textId="77777777" w:rsidR="005D6C24" w:rsidRPr="00554778" w:rsidRDefault="00701A92" w:rsidP="00606455">
      <w:pPr>
        <w:spacing w:before="120" w:after="120"/>
        <w:ind w:left="1134" w:right="902"/>
        <w:jc w:val="both"/>
        <w:rPr>
          <w:i/>
          <w:sz w:val="22"/>
          <w:szCs w:val="22"/>
        </w:rPr>
      </w:pPr>
      <w:r w:rsidRPr="00554778">
        <w:rPr>
          <w:b/>
          <w:i/>
          <w:sz w:val="22"/>
          <w:szCs w:val="22"/>
        </w:rPr>
        <w:t>II.</w:t>
      </w:r>
      <w:r w:rsidRPr="00554778">
        <w:rPr>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C9610C6" w14:textId="77777777" w:rsidR="005D6C24" w:rsidRPr="00554778" w:rsidRDefault="00701A92" w:rsidP="00606455">
      <w:pPr>
        <w:spacing w:before="120" w:after="120"/>
        <w:ind w:left="1134" w:right="902"/>
        <w:jc w:val="both"/>
        <w:rPr>
          <w:i/>
          <w:sz w:val="22"/>
          <w:szCs w:val="22"/>
        </w:rPr>
      </w:pPr>
      <w:r w:rsidRPr="00554778">
        <w:rPr>
          <w:b/>
          <w:i/>
          <w:sz w:val="22"/>
          <w:szCs w:val="22"/>
        </w:rPr>
        <w:t>III.</w:t>
      </w:r>
      <w:r w:rsidRPr="00554778">
        <w:rPr>
          <w:i/>
          <w:sz w:val="22"/>
          <w:szCs w:val="22"/>
        </w:rPr>
        <w:t xml:space="preserve"> La que presenten los particulares a los sujetos obligados, de conformidad con lo dispuesto por las leyes o los tratados internacionales.</w:t>
      </w:r>
    </w:p>
    <w:p w14:paraId="540E7EAE" w14:textId="77777777" w:rsidR="005D6C24" w:rsidRPr="00554778" w:rsidRDefault="00701A92" w:rsidP="00606455">
      <w:pPr>
        <w:spacing w:before="120" w:after="120"/>
        <w:ind w:left="851" w:right="902"/>
        <w:jc w:val="both"/>
        <w:rPr>
          <w:i/>
          <w:sz w:val="22"/>
          <w:szCs w:val="22"/>
        </w:rPr>
      </w:pPr>
      <w:r w:rsidRPr="00554778">
        <w:rPr>
          <w:i/>
          <w:sz w:val="22"/>
          <w:szCs w:val="22"/>
        </w:rPr>
        <w:t>La información confidencial no estará sujeta a temporalidad alguna y sólo podrán tener acceso a ella los titulares de la misma, sus representantes y los servidores públicos facultados para ello.</w:t>
      </w:r>
    </w:p>
    <w:p w14:paraId="4B1EB1B3" w14:textId="77777777" w:rsidR="005D6C24" w:rsidRPr="00554778" w:rsidRDefault="00701A92" w:rsidP="00606455">
      <w:pPr>
        <w:spacing w:before="120" w:after="120"/>
        <w:ind w:left="851" w:right="902"/>
        <w:jc w:val="both"/>
        <w:rPr>
          <w:i/>
          <w:sz w:val="22"/>
          <w:szCs w:val="22"/>
        </w:rPr>
      </w:pPr>
      <w:r w:rsidRPr="00554778">
        <w:rPr>
          <w:i/>
          <w:sz w:val="22"/>
          <w:szCs w:val="22"/>
        </w:rPr>
        <w:t>No se considerará confidencial la información que se encuentre en los registros públicos o en fuentes de acceso público, ni tampoco la que sea considerada por la presente ley como información pública.”</w:t>
      </w:r>
    </w:p>
    <w:p w14:paraId="73940DB8" w14:textId="77777777" w:rsidR="005D6C24" w:rsidRPr="00554778" w:rsidRDefault="00701A92" w:rsidP="00606455">
      <w:pPr>
        <w:spacing w:before="240" w:after="240" w:line="360" w:lineRule="auto"/>
        <w:jc w:val="both"/>
      </w:pPr>
      <w:r w:rsidRPr="00554778">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1DF490D" w14:textId="77777777" w:rsidR="005D6C24" w:rsidRPr="00554778" w:rsidRDefault="00701A92" w:rsidP="00606455">
      <w:pPr>
        <w:spacing w:before="240" w:after="240" w:line="360" w:lineRule="auto"/>
        <w:jc w:val="both"/>
      </w:pPr>
      <w:r w:rsidRPr="00554778">
        <w:lastRenderedPageBreak/>
        <w:t>Entorno a lo que aquí nos interesa, los Lineamientos Quincuagésimo sexto, Quincuagésimo séptimo y Quincuagésimo octavo, establecen lo siguiente:</w:t>
      </w:r>
    </w:p>
    <w:p w14:paraId="3E023F48" w14:textId="77777777" w:rsidR="005D6C24" w:rsidRPr="00554778" w:rsidRDefault="00701A92" w:rsidP="00606455">
      <w:pPr>
        <w:spacing w:before="120" w:after="120"/>
        <w:ind w:left="851" w:right="902"/>
        <w:jc w:val="both"/>
        <w:rPr>
          <w:i/>
          <w:sz w:val="22"/>
          <w:szCs w:val="22"/>
        </w:rPr>
      </w:pPr>
      <w:r w:rsidRPr="00554778">
        <w:rPr>
          <w:i/>
          <w:sz w:val="22"/>
          <w:szCs w:val="22"/>
        </w:rPr>
        <w:t>“</w:t>
      </w:r>
      <w:r w:rsidRPr="00554778">
        <w:rPr>
          <w:b/>
          <w:i/>
          <w:sz w:val="22"/>
          <w:szCs w:val="22"/>
        </w:rPr>
        <w:t>Quincuagésimo sexto.</w:t>
      </w:r>
      <w:r w:rsidRPr="00554778">
        <w:rPr>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7427289" w14:textId="77777777" w:rsidR="005D6C24" w:rsidRPr="00554778" w:rsidRDefault="00701A92" w:rsidP="00606455">
      <w:pPr>
        <w:spacing w:before="120" w:after="120"/>
        <w:ind w:left="851" w:right="902"/>
        <w:jc w:val="both"/>
        <w:rPr>
          <w:i/>
          <w:sz w:val="22"/>
          <w:szCs w:val="22"/>
        </w:rPr>
      </w:pPr>
      <w:r w:rsidRPr="00554778">
        <w:rPr>
          <w:b/>
          <w:i/>
          <w:sz w:val="22"/>
          <w:szCs w:val="22"/>
        </w:rPr>
        <w:t>Quincuagésimo séptimo</w:t>
      </w:r>
      <w:r w:rsidRPr="00554778">
        <w:rPr>
          <w:i/>
          <w:sz w:val="22"/>
          <w:szCs w:val="22"/>
        </w:rPr>
        <w:t xml:space="preserve">. Se considera, en principio, como información pública y no podrá omitirse de las versiones públicas la siguiente: </w:t>
      </w:r>
    </w:p>
    <w:p w14:paraId="4B30F99D" w14:textId="77777777" w:rsidR="005D6C24" w:rsidRPr="00554778" w:rsidRDefault="00701A92" w:rsidP="00606455">
      <w:pPr>
        <w:spacing w:before="120" w:after="120"/>
        <w:ind w:left="1134" w:right="902"/>
        <w:jc w:val="both"/>
        <w:rPr>
          <w:i/>
          <w:sz w:val="22"/>
          <w:szCs w:val="22"/>
        </w:rPr>
      </w:pPr>
      <w:r w:rsidRPr="00554778">
        <w:rPr>
          <w:b/>
          <w:i/>
          <w:sz w:val="22"/>
          <w:szCs w:val="22"/>
        </w:rPr>
        <w:t>I.</w:t>
      </w:r>
      <w:r w:rsidRPr="00554778">
        <w:rPr>
          <w:i/>
          <w:sz w:val="22"/>
          <w:szCs w:val="22"/>
        </w:rPr>
        <w:t xml:space="preserve"> La relativa a las Obligaciones de Transparencia que contempla el Título V de la Ley General y las demás disposiciones legales aplicables; </w:t>
      </w:r>
    </w:p>
    <w:p w14:paraId="30E4E204" w14:textId="77777777" w:rsidR="005D6C24" w:rsidRPr="00554778" w:rsidRDefault="00701A92" w:rsidP="00606455">
      <w:pPr>
        <w:spacing w:before="120" w:after="120"/>
        <w:ind w:left="1134" w:right="902"/>
        <w:jc w:val="both"/>
        <w:rPr>
          <w:i/>
          <w:sz w:val="22"/>
          <w:szCs w:val="22"/>
        </w:rPr>
      </w:pPr>
      <w:r w:rsidRPr="00554778">
        <w:rPr>
          <w:b/>
          <w:i/>
          <w:sz w:val="22"/>
          <w:szCs w:val="22"/>
        </w:rPr>
        <w:t>II</w:t>
      </w:r>
      <w:r w:rsidRPr="00554778">
        <w:rPr>
          <w:i/>
          <w:sz w:val="22"/>
          <w:szCs w:val="22"/>
        </w:rPr>
        <w:t xml:space="preserve">. El nombre de los servidores públicos en los documentos, y sus firmas autógrafas, cuando sean utilizados en el ejercicio de las facultades conferidas para el desempeño del servicio público, y </w:t>
      </w:r>
    </w:p>
    <w:p w14:paraId="57BF6F18" w14:textId="77777777" w:rsidR="005D6C24" w:rsidRPr="00554778" w:rsidRDefault="00701A92" w:rsidP="00606455">
      <w:pPr>
        <w:spacing w:before="120" w:after="120"/>
        <w:ind w:left="1134" w:right="902"/>
        <w:jc w:val="both"/>
        <w:rPr>
          <w:i/>
          <w:sz w:val="22"/>
          <w:szCs w:val="22"/>
        </w:rPr>
      </w:pPr>
      <w:r w:rsidRPr="00554778">
        <w:rPr>
          <w:b/>
          <w:i/>
          <w:sz w:val="22"/>
          <w:szCs w:val="22"/>
        </w:rPr>
        <w:t>III.</w:t>
      </w:r>
      <w:r w:rsidRPr="00554778">
        <w:rPr>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615DC09" w14:textId="77777777" w:rsidR="005D6C24" w:rsidRPr="00554778" w:rsidRDefault="00701A92" w:rsidP="00606455">
      <w:pPr>
        <w:spacing w:before="120" w:after="120"/>
        <w:ind w:left="851" w:right="902"/>
        <w:jc w:val="both"/>
        <w:rPr>
          <w:i/>
          <w:sz w:val="22"/>
          <w:szCs w:val="22"/>
        </w:rPr>
      </w:pPr>
      <w:r w:rsidRPr="00554778">
        <w:rPr>
          <w:i/>
          <w:sz w:val="22"/>
          <w:szCs w:val="22"/>
        </w:rPr>
        <w:t xml:space="preserve">Lo anterior, siempre y cuando no se acredite alguna causal de clasificación, prevista en las leyes o en los tratados internaciones suscritos por el Estado mexicano. </w:t>
      </w:r>
    </w:p>
    <w:p w14:paraId="6FA729D2" w14:textId="77777777" w:rsidR="005D6C24" w:rsidRPr="00554778" w:rsidRDefault="00701A92" w:rsidP="00606455">
      <w:pPr>
        <w:spacing w:before="120" w:after="120"/>
        <w:ind w:left="851" w:right="902"/>
        <w:jc w:val="both"/>
        <w:rPr>
          <w:i/>
          <w:sz w:val="22"/>
          <w:szCs w:val="22"/>
        </w:rPr>
      </w:pPr>
      <w:r w:rsidRPr="00554778">
        <w:rPr>
          <w:i/>
          <w:sz w:val="22"/>
          <w:szCs w:val="22"/>
        </w:rPr>
        <w:t>Quincuagésimo octavo. Los sujetos obligados garantizarán que los sistemas o medios empleados para eliminar la información en las versiones públicas no permitan la recuperación o visualización de la misma.”</w:t>
      </w:r>
    </w:p>
    <w:p w14:paraId="7AFC5459" w14:textId="77777777" w:rsidR="005D6C24" w:rsidRPr="00554778" w:rsidRDefault="00701A92" w:rsidP="00606455">
      <w:pPr>
        <w:spacing w:before="240" w:after="240" w:line="360" w:lineRule="auto"/>
        <w:jc w:val="both"/>
      </w:pPr>
      <w:r w:rsidRPr="00554778">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54778">
        <w:rPr>
          <w:b/>
        </w:rPr>
        <w:t>Sujeto Obligado</w:t>
      </w:r>
      <w:r w:rsidRPr="00554778">
        <w:t xml:space="preserve"> a testar, suprimir o eliminar datos de dicho soporte documental, ya que no hacerlo, se reitera que lo entregado no tendría un sustento jurídico ni resultaría ser una versión pública, sino </w:t>
      </w:r>
      <w:r w:rsidRPr="00554778">
        <w:lastRenderedPageBreak/>
        <w:t>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D3CCC4C" w14:textId="77777777" w:rsidR="005D6C24" w:rsidRPr="00554778" w:rsidRDefault="00701A92" w:rsidP="00606455">
      <w:pPr>
        <w:spacing w:before="240" w:after="240" w:line="360" w:lineRule="auto"/>
        <w:jc w:val="both"/>
      </w:pPr>
      <w:r w:rsidRPr="00554778">
        <w:t>En relación directa con ello, los Lineamientos en estudio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554778" w:rsidRPr="00554778" w14:paraId="37115182" w14:textId="77777777" w:rsidTr="009C1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77FAA46" w14:textId="77777777" w:rsidR="004900C7" w:rsidRPr="00554778" w:rsidRDefault="004900C7" w:rsidP="00606455">
            <w:pPr>
              <w:jc w:val="center"/>
              <w:rPr>
                <w:sz w:val="12"/>
                <w:szCs w:val="12"/>
              </w:rPr>
            </w:pPr>
            <w:r w:rsidRPr="00554778">
              <w:rPr>
                <w:sz w:val="12"/>
                <w:szCs w:val="12"/>
              </w:rPr>
              <w:t>Parcial</w:t>
            </w:r>
          </w:p>
        </w:tc>
        <w:tc>
          <w:tcPr>
            <w:tcW w:w="4414" w:type="dxa"/>
            <w:gridSpan w:val="2"/>
          </w:tcPr>
          <w:p w14:paraId="57B432E5" w14:textId="77777777" w:rsidR="004900C7" w:rsidRPr="00554778" w:rsidRDefault="004900C7" w:rsidP="00606455">
            <w:pPr>
              <w:jc w:val="center"/>
              <w:cnfStyle w:val="100000000000" w:firstRow="1" w:lastRow="0" w:firstColumn="0" w:lastColumn="0" w:oddVBand="0" w:evenVBand="0" w:oddHBand="0" w:evenHBand="0" w:firstRowFirstColumn="0" w:firstRowLastColumn="0" w:lastRowFirstColumn="0" w:lastRowLastColumn="0"/>
              <w:rPr>
                <w:sz w:val="12"/>
                <w:szCs w:val="12"/>
              </w:rPr>
            </w:pPr>
            <w:r w:rsidRPr="00554778">
              <w:rPr>
                <w:sz w:val="12"/>
                <w:szCs w:val="12"/>
              </w:rPr>
              <w:t>Total</w:t>
            </w:r>
          </w:p>
        </w:tc>
      </w:tr>
      <w:tr w:rsidR="00554778" w:rsidRPr="00554778" w14:paraId="1B8344D0"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70CBA8" w14:textId="77777777" w:rsidR="004900C7" w:rsidRPr="00554778" w:rsidRDefault="004900C7" w:rsidP="00606455">
            <w:pPr>
              <w:jc w:val="center"/>
              <w:rPr>
                <w:sz w:val="12"/>
                <w:szCs w:val="12"/>
              </w:rPr>
            </w:pPr>
            <w:r w:rsidRPr="00554778">
              <w:rPr>
                <w:sz w:val="12"/>
                <w:szCs w:val="12"/>
              </w:rPr>
              <w:t>Concepto</w:t>
            </w:r>
          </w:p>
        </w:tc>
        <w:tc>
          <w:tcPr>
            <w:tcW w:w="3421" w:type="dxa"/>
          </w:tcPr>
          <w:p w14:paraId="3841C74B" w14:textId="77777777" w:rsidR="004900C7" w:rsidRPr="00554778" w:rsidRDefault="004900C7" w:rsidP="00606455">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Dónde</w:t>
            </w:r>
          </w:p>
        </w:tc>
        <w:tc>
          <w:tcPr>
            <w:tcW w:w="968" w:type="dxa"/>
          </w:tcPr>
          <w:p w14:paraId="4E876B3A" w14:textId="77777777" w:rsidR="004900C7" w:rsidRPr="00554778" w:rsidRDefault="004900C7" w:rsidP="00606455">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Concepto</w:t>
            </w:r>
          </w:p>
        </w:tc>
        <w:tc>
          <w:tcPr>
            <w:tcW w:w="3446" w:type="dxa"/>
          </w:tcPr>
          <w:p w14:paraId="3C2967E3" w14:textId="77777777" w:rsidR="004900C7" w:rsidRPr="00554778" w:rsidRDefault="004900C7" w:rsidP="00606455">
            <w:pPr>
              <w:jc w:val="center"/>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Dónde</w:t>
            </w:r>
          </w:p>
        </w:tc>
      </w:tr>
      <w:tr w:rsidR="00554778" w:rsidRPr="00554778" w14:paraId="3BB8DFAD" w14:textId="77777777" w:rsidTr="009C135F">
        <w:tc>
          <w:tcPr>
            <w:cnfStyle w:val="001000000000" w:firstRow="0" w:lastRow="0" w:firstColumn="1" w:lastColumn="0" w:oddVBand="0" w:evenVBand="0" w:oddHBand="0" w:evenHBand="0" w:firstRowFirstColumn="0" w:firstRowLastColumn="0" w:lastRowFirstColumn="0" w:lastRowLastColumn="0"/>
            <w:tcW w:w="8828" w:type="dxa"/>
            <w:gridSpan w:val="4"/>
          </w:tcPr>
          <w:p w14:paraId="15F38EC5" w14:textId="77777777" w:rsidR="004900C7" w:rsidRPr="00554778" w:rsidRDefault="004900C7" w:rsidP="00606455">
            <w:pPr>
              <w:jc w:val="center"/>
              <w:rPr>
                <w:sz w:val="12"/>
                <w:szCs w:val="12"/>
              </w:rPr>
            </w:pPr>
            <w:r w:rsidRPr="00554778">
              <w:rPr>
                <w:sz w:val="12"/>
                <w:szCs w:val="12"/>
              </w:rPr>
              <w:t>Sello oficial o logotipo del sujeto obligado</w:t>
            </w:r>
          </w:p>
        </w:tc>
      </w:tr>
      <w:tr w:rsidR="00554778" w:rsidRPr="00554778" w14:paraId="2CAD7B29"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E69CDF5" w14:textId="77777777" w:rsidR="004900C7" w:rsidRPr="00554778" w:rsidRDefault="004900C7" w:rsidP="00606455">
            <w:pPr>
              <w:jc w:val="both"/>
              <w:rPr>
                <w:sz w:val="12"/>
                <w:szCs w:val="12"/>
              </w:rPr>
            </w:pPr>
            <w:r w:rsidRPr="00554778">
              <w:rPr>
                <w:sz w:val="12"/>
                <w:szCs w:val="12"/>
              </w:rPr>
              <w:t>Fecha de clasificación</w:t>
            </w:r>
          </w:p>
        </w:tc>
        <w:tc>
          <w:tcPr>
            <w:tcW w:w="3421" w:type="dxa"/>
          </w:tcPr>
          <w:p w14:paraId="7C0F0F3C"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anotará la fecha en la que el Comité de Transparencia confirmó la clasificación del documento, en su caso.</w:t>
            </w:r>
          </w:p>
        </w:tc>
        <w:tc>
          <w:tcPr>
            <w:tcW w:w="968" w:type="dxa"/>
          </w:tcPr>
          <w:p w14:paraId="68C86BD4"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Fecha de clasificación</w:t>
            </w:r>
          </w:p>
        </w:tc>
        <w:tc>
          <w:tcPr>
            <w:tcW w:w="3446" w:type="dxa"/>
          </w:tcPr>
          <w:p w14:paraId="6BDD87BE"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anotará la fecha en la que el Comité de Transparencia confirmó la clasificación del documento, en su caso.</w:t>
            </w:r>
          </w:p>
        </w:tc>
      </w:tr>
      <w:tr w:rsidR="00554778" w:rsidRPr="00554778" w14:paraId="157205C3"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165AA68B" w14:textId="77777777" w:rsidR="004900C7" w:rsidRPr="00554778" w:rsidRDefault="004900C7" w:rsidP="00606455">
            <w:pPr>
              <w:jc w:val="both"/>
              <w:rPr>
                <w:sz w:val="12"/>
                <w:szCs w:val="12"/>
              </w:rPr>
            </w:pPr>
            <w:r w:rsidRPr="00554778">
              <w:rPr>
                <w:sz w:val="12"/>
                <w:szCs w:val="12"/>
              </w:rPr>
              <w:t>Área</w:t>
            </w:r>
          </w:p>
        </w:tc>
        <w:tc>
          <w:tcPr>
            <w:tcW w:w="3421" w:type="dxa"/>
          </w:tcPr>
          <w:p w14:paraId="2EB3E363"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señalará el nombre del área del cual es titular quien clasifica.</w:t>
            </w:r>
          </w:p>
        </w:tc>
        <w:tc>
          <w:tcPr>
            <w:tcW w:w="968" w:type="dxa"/>
          </w:tcPr>
          <w:p w14:paraId="46270BFB"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Área</w:t>
            </w:r>
          </w:p>
        </w:tc>
        <w:tc>
          <w:tcPr>
            <w:tcW w:w="3446" w:type="dxa"/>
          </w:tcPr>
          <w:p w14:paraId="63036CCE"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señalará el nombre del área de la cual es el titular quien clasifica.</w:t>
            </w:r>
          </w:p>
        </w:tc>
      </w:tr>
      <w:tr w:rsidR="00554778" w:rsidRPr="00554778" w14:paraId="1D341BE9"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53C508" w14:textId="77777777" w:rsidR="004900C7" w:rsidRPr="00554778" w:rsidRDefault="004900C7" w:rsidP="00606455">
            <w:pPr>
              <w:jc w:val="both"/>
              <w:rPr>
                <w:sz w:val="12"/>
                <w:szCs w:val="12"/>
              </w:rPr>
            </w:pPr>
            <w:r w:rsidRPr="00554778">
              <w:rPr>
                <w:sz w:val="12"/>
                <w:szCs w:val="12"/>
              </w:rPr>
              <w:t>Información reservada</w:t>
            </w:r>
          </w:p>
        </w:tc>
        <w:tc>
          <w:tcPr>
            <w:tcW w:w="3421" w:type="dxa"/>
          </w:tcPr>
          <w:p w14:paraId="72BAB0C6"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F1C9935"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Reservado</w:t>
            </w:r>
          </w:p>
        </w:tc>
        <w:tc>
          <w:tcPr>
            <w:tcW w:w="3446" w:type="dxa"/>
          </w:tcPr>
          <w:p w14:paraId="072E7B12"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Leyenda de información RESERVADA.</w:t>
            </w:r>
          </w:p>
        </w:tc>
      </w:tr>
      <w:tr w:rsidR="00554778" w:rsidRPr="00554778" w14:paraId="65C0CEFD"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731F8039" w14:textId="77777777" w:rsidR="004900C7" w:rsidRPr="00554778" w:rsidRDefault="004900C7" w:rsidP="00606455">
            <w:pPr>
              <w:jc w:val="both"/>
              <w:rPr>
                <w:sz w:val="12"/>
                <w:szCs w:val="12"/>
              </w:rPr>
            </w:pPr>
            <w:r w:rsidRPr="00554778">
              <w:rPr>
                <w:sz w:val="12"/>
                <w:szCs w:val="12"/>
              </w:rPr>
              <w:t>Fundamento legal</w:t>
            </w:r>
          </w:p>
        </w:tc>
        <w:tc>
          <w:tcPr>
            <w:tcW w:w="3421" w:type="dxa"/>
          </w:tcPr>
          <w:p w14:paraId="1A870EF5"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señalará el nombre del ordenamiento, el o los artículos, fracción(es), párrafo(s) con base en los cuales se sustente la reserva.</w:t>
            </w:r>
          </w:p>
        </w:tc>
        <w:tc>
          <w:tcPr>
            <w:tcW w:w="968" w:type="dxa"/>
          </w:tcPr>
          <w:p w14:paraId="4A559768"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Periodo de reserva</w:t>
            </w:r>
          </w:p>
        </w:tc>
        <w:tc>
          <w:tcPr>
            <w:tcW w:w="3446" w:type="dxa"/>
          </w:tcPr>
          <w:p w14:paraId="509E58C8"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anotará el número de años o meses por los que se mantendrá el documento o las partes del mismo como reservado. Si el expediente no es reservado, sino confidencial, deberá tacharse este apartado.</w:t>
            </w:r>
          </w:p>
        </w:tc>
      </w:tr>
      <w:tr w:rsidR="00554778" w:rsidRPr="00554778" w14:paraId="7ED65EF6"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0D1B40D" w14:textId="77777777" w:rsidR="004900C7" w:rsidRPr="00554778" w:rsidRDefault="004900C7" w:rsidP="00606455">
            <w:pPr>
              <w:jc w:val="both"/>
              <w:rPr>
                <w:sz w:val="12"/>
                <w:szCs w:val="12"/>
              </w:rPr>
            </w:pPr>
            <w:r w:rsidRPr="00554778">
              <w:rPr>
                <w:sz w:val="12"/>
                <w:szCs w:val="12"/>
              </w:rPr>
              <w:t>Ampliación del periodo de reserva</w:t>
            </w:r>
          </w:p>
        </w:tc>
        <w:tc>
          <w:tcPr>
            <w:tcW w:w="3421" w:type="dxa"/>
          </w:tcPr>
          <w:p w14:paraId="77F51F06"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En caso de haber solicitado la ampliación del periodo de reserva originalmente establecido, se deberá anotar el número de años o meses por los que se amplía la reserva.</w:t>
            </w:r>
          </w:p>
        </w:tc>
        <w:tc>
          <w:tcPr>
            <w:tcW w:w="968" w:type="dxa"/>
          </w:tcPr>
          <w:p w14:paraId="11B43440"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Fundamento legal</w:t>
            </w:r>
          </w:p>
        </w:tc>
        <w:tc>
          <w:tcPr>
            <w:tcW w:w="3446" w:type="dxa"/>
          </w:tcPr>
          <w:p w14:paraId="49453385"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señalará el nombre del o de los ordenamientos jurídicos, el o los artículos, fracción(es), párrafo(s) con base en los cuales se sustenta la reserva.</w:t>
            </w:r>
          </w:p>
        </w:tc>
      </w:tr>
      <w:tr w:rsidR="00554778" w:rsidRPr="00554778" w14:paraId="5261DEB6"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010607EB" w14:textId="77777777" w:rsidR="004900C7" w:rsidRPr="00554778" w:rsidRDefault="004900C7" w:rsidP="00606455">
            <w:pPr>
              <w:jc w:val="both"/>
              <w:rPr>
                <w:sz w:val="12"/>
                <w:szCs w:val="12"/>
              </w:rPr>
            </w:pPr>
            <w:r w:rsidRPr="00554778">
              <w:rPr>
                <w:sz w:val="12"/>
                <w:szCs w:val="12"/>
              </w:rPr>
              <w:t>Confidencial</w:t>
            </w:r>
          </w:p>
        </w:tc>
        <w:tc>
          <w:tcPr>
            <w:tcW w:w="3421" w:type="dxa"/>
          </w:tcPr>
          <w:p w14:paraId="5F6A8249"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415020A"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Ampliación del periodo de reserva</w:t>
            </w:r>
          </w:p>
        </w:tc>
        <w:tc>
          <w:tcPr>
            <w:tcW w:w="3446" w:type="dxa"/>
          </w:tcPr>
          <w:p w14:paraId="04FBFE92"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En caso de haber solicitado la ampliación del periodo de reserva originalmente establecido, se deberá anotar el número de años o meses por los que se amplía la reserva.</w:t>
            </w:r>
          </w:p>
        </w:tc>
      </w:tr>
      <w:tr w:rsidR="00554778" w:rsidRPr="00554778" w14:paraId="5E82D3F8"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A9C463" w14:textId="77777777" w:rsidR="004900C7" w:rsidRPr="00554778" w:rsidRDefault="004900C7" w:rsidP="00606455">
            <w:pPr>
              <w:jc w:val="both"/>
              <w:rPr>
                <w:sz w:val="12"/>
                <w:szCs w:val="12"/>
              </w:rPr>
            </w:pPr>
            <w:r w:rsidRPr="00554778">
              <w:rPr>
                <w:sz w:val="12"/>
                <w:szCs w:val="12"/>
              </w:rPr>
              <w:t>Fundamento legal</w:t>
            </w:r>
          </w:p>
        </w:tc>
        <w:tc>
          <w:tcPr>
            <w:tcW w:w="3421" w:type="dxa"/>
          </w:tcPr>
          <w:p w14:paraId="7EDFBC63"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señalará el nombre del ordenamiento, el o los artículos, fracción(es), párrafo(s) con base en los cuales se sustente la confidencialidad.</w:t>
            </w:r>
          </w:p>
        </w:tc>
        <w:tc>
          <w:tcPr>
            <w:tcW w:w="968" w:type="dxa"/>
          </w:tcPr>
          <w:p w14:paraId="684B2B88"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Confidencial</w:t>
            </w:r>
          </w:p>
        </w:tc>
        <w:tc>
          <w:tcPr>
            <w:tcW w:w="3446" w:type="dxa"/>
          </w:tcPr>
          <w:p w14:paraId="26D1ED21"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Leyenda de información CONFIDENCIAL.</w:t>
            </w:r>
          </w:p>
        </w:tc>
      </w:tr>
      <w:tr w:rsidR="00554778" w:rsidRPr="00554778" w14:paraId="36CCAF52"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5C0AA7C9" w14:textId="77777777" w:rsidR="004900C7" w:rsidRPr="00554778" w:rsidRDefault="004900C7" w:rsidP="00606455">
            <w:pPr>
              <w:jc w:val="both"/>
              <w:rPr>
                <w:sz w:val="12"/>
                <w:szCs w:val="12"/>
              </w:rPr>
            </w:pPr>
            <w:r w:rsidRPr="00554778">
              <w:rPr>
                <w:sz w:val="12"/>
                <w:szCs w:val="12"/>
              </w:rPr>
              <w:t>Rúbrica del titular del área</w:t>
            </w:r>
          </w:p>
        </w:tc>
        <w:tc>
          <w:tcPr>
            <w:tcW w:w="3421" w:type="dxa"/>
          </w:tcPr>
          <w:p w14:paraId="1FD3A9EE"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Rúbrica autógrafa de quien clasifica.</w:t>
            </w:r>
          </w:p>
        </w:tc>
        <w:tc>
          <w:tcPr>
            <w:tcW w:w="968" w:type="dxa"/>
          </w:tcPr>
          <w:p w14:paraId="162AD61F"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Fundamento legal</w:t>
            </w:r>
          </w:p>
        </w:tc>
        <w:tc>
          <w:tcPr>
            <w:tcW w:w="3446" w:type="dxa"/>
          </w:tcPr>
          <w:p w14:paraId="046521C2"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señalará el nombre del o de los ordenamientos jurídicos, el o los artículos, fracción(es), párrafo(s) con base en los cuales se sustente la confidencialidad.</w:t>
            </w:r>
          </w:p>
        </w:tc>
      </w:tr>
      <w:tr w:rsidR="00554778" w:rsidRPr="00554778" w14:paraId="55472768"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56EBE32" w14:textId="77777777" w:rsidR="004900C7" w:rsidRPr="00554778" w:rsidRDefault="004900C7" w:rsidP="00606455">
            <w:pPr>
              <w:jc w:val="both"/>
              <w:rPr>
                <w:sz w:val="12"/>
                <w:szCs w:val="12"/>
              </w:rPr>
            </w:pPr>
            <w:r w:rsidRPr="00554778">
              <w:rPr>
                <w:sz w:val="12"/>
                <w:szCs w:val="12"/>
              </w:rPr>
              <w:t>Fecha de desclasificación</w:t>
            </w:r>
          </w:p>
        </w:tc>
        <w:tc>
          <w:tcPr>
            <w:tcW w:w="3421" w:type="dxa"/>
          </w:tcPr>
          <w:p w14:paraId="64836319"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Se anotará la fecha en que se desclasifica el documento.</w:t>
            </w:r>
          </w:p>
        </w:tc>
        <w:tc>
          <w:tcPr>
            <w:tcW w:w="968" w:type="dxa"/>
          </w:tcPr>
          <w:p w14:paraId="1F7D953E"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Rúbrica del titular del área</w:t>
            </w:r>
          </w:p>
        </w:tc>
        <w:tc>
          <w:tcPr>
            <w:tcW w:w="3446" w:type="dxa"/>
          </w:tcPr>
          <w:p w14:paraId="2FD3393A"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Rúbrica autógrafa de quien clasifica.</w:t>
            </w:r>
          </w:p>
        </w:tc>
      </w:tr>
      <w:tr w:rsidR="00554778" w:rsidRPr="00554778" w14:paraId="41FFC54E"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25BFA99C" w14:textId="77777777" w:rsidR="004900C7" w:rsidRPr="00554778" w:rsidRDefault="004900C7" w:rsidP="00606455">
            <w:pPr>
              <w:jc w:val="both"/>
              <w:rPr>
                <w:sz w:val="12"/>
                <w:szCs w:val="12"/>
              </w:rPr>
            </w:pPr>
            <w:r w:rsidRPr="00554778">
              <w:rPr>
                <w:sz w:val="12"/>
                <w:szCs w:val="12"/>
              </w:rPr>
              <w:t>Rúbrica y cargo del servidor público</w:t>
            </w:r>
          </w:p>
        </w:tc>
        <w:tc>
          <w:tcPr>
            <w:tcW w:w="3421" w:type="dxa"/>
          </w:tcPr>
          <w:p w14:paraId="44DA7D92"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Rúbrica autógrafa de quien desclasifica.</w:t>
            </w:r>
          </w:p>
        </w:tc>
        <w:tc>
          <w:tcPr>
            <w:tcW w:w="968" w:type="dxa"/>
          </w:tcPr>
          <w:p w14:paraId="0D1010DA"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Fecha de desclasificación</w:t>
            </w:r>
          </w:p>
        </w:tc>
        <w:tc>
          <w:tcPr>
            <w:tcW w:w="3446" w:type="dxa"/>
          </w:tcPr>
          <w:p w14:paraId="3C632142"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Se anotará la fecha en que se desclasifica.</w:t>
            </w:r>
          </w:p>
        </w:tc>
      </w:tr>
      <w:tr w:rsidR="00554778" w:rsidRPr="00554778" w14:paraId="6747FB78" w14:textId="77777777" w:rsidTr="009C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41237F" w14:textId="77777777" w:rsidR="004900C7" w:rsidRPr="00554778" w:rsidRDefault="004900C7" w:rsidP="00606455">
            <w:pPr>
              <w:jc w:val="both"/>
              <w:rPr>
                <w:sz w:val="12"/>
                <w:szCs w:val="12"/>
              </w:rPr>
            </w:pPr>
          </w:p>
        </w:tc>
        <w:tc>
          <w:tcPr>
            <w:tcW w:w="3421" w:type="dxa"/>
          </w:tcPr>
          <w:p w14:paraId="39FB70AA"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p>
        </w:tc>
        <w:tc>
          <w:tcPr>
            <w:tcW w:w="968" w:type="dxa"/>
          </w:tcPr>
          <w:p w14:paraId="7E1E0611"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b/>
                <w:sz w:val="12"/>
                <w:szCs w:val="12"/>
              </w:rPr>
            </w:pPr>
            <w:r w:rsidRPr="00554778">
              <w:rPr>
                <w:b/>
                <w:sz w:val="12"/>
                <w:szCs w:val="12"/>
              </w:rPr>
              <w:t>Partes o secciones reservadas o confidenciales</w:t>
            </w:r>
          </w:p>
        </w:tc>
        <w:tc>
          <w:tcPr>
            <w:tcW w:w="3446" w:type="dxa"/>
          </w:tcPr>
          <w:p w14:paraId="60DBB1FC" w14:textId="77777777" w:rsidR="004900C7" w:rsidRPr="00554778" w:rsidRDefault="004900C7" w:rsidP="00606455">
            <w:pPr>
              <w:jc w:val="both"/>
              <w:cnfStyle w:val="000000100000" w:firstRow="0" w:lastRow="0" w:firstColumn="0" w:lastColumn="0" w:oddVBand="0" w:evenVBand="0" w:oddHBand="1" w:evenHBand="0" w:firstRowFirstColumn="0" w:firstRowLastColumn="0" w:lastRowFirstColumn="0" w:lastRowLastColumn="0"/>
              <w:rPr>
                <w:sz w:val="12"/>
                <w:szCs w:val="12"/>
              </w:rPr>
            </w:pPr>
            <w:r w:rsidRPr="00554778">
              <w:rPr>
                <w:sz w:val="12"/>
                <w:szCs w:val="12"/>
              </w:rPr>
              <w:t>En caso que una vez desclasificado el expediente, subsistanpartes o secciones del mismo reservadas o confidenciales, se señalará este hecho.</w:t>
            </w:r>
          </w:p>
        </w:tc>
      </w:tr>
      <w:tr w:rsidR="00554778" w:rsidRPr="00554778" w14:paraId="386E3D54" w14:textId="77777777" w:rsidTr="009C135F">
        <w:tc>
          <w:tcPr>
            <w:cnfStyle w:val="001000000000" w:firstRow="0" w:lastRow="0" w:firstColumn="1" w:lastColumn="0" w:oddVBand="0" w:evenVBand="0" w:oddHBand="0" w:evenHBand="0" w:firstRowFirstColumn="0" w:firstRowLastColumn="0" w:lastRowFirstColumn="0" w:lastRowLastColumn="0"/>
            <w:tcW w:w="993" w:type="dxa"/>
          </w:tcPr>
          <w:p w14:paraId="4F870C26" w14:textId="77777777" w:rsidR="004900C7" w:rsidRPr="00554778" w:rsidRDefault="004900C7" w:rsidP="00606455">
            <w:pPr>
              <w:jc w:val="both"/>
              <w:rPr>
                <w:sz w:val="12"/>
                <w:szCs w:val="12"/>
              </w:rPr>
            </w:pPr>
          </w:p>
        </w:tc>
        <w:tc>
          <w:tcPr>
            <w:tcW w:w="3421" w:type="dxa"/>
          </w:tcPr>
          <w:p w14:paraId="0AE9FAAE"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p>
        </w:tc>
        <w:tc>
          <w:tcPr>
            <w:tcW w:w="968" w:type="dxa"/>
          </w:tcPr>
          <w:p w14:paraId="4D4295C4"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b/>
                <w:sz w:val="12"/>
                <w:szCs w:val="12"/>
              </w:rPr>
            </w:pPr>
            <w:r w:rsidRPr="00554778">
              <w:rPr>
                <w:b/>
                <w:sz w:val="12"/>
                <w:szCs w:val="12"/>
              </w:rPr>
              <w:t>Rúbrica y cargo del servidor público</w:t>
            </w:r>
          </w:p>
        </w:tc>
        <w:tc>
          <w:tcPr>
            <w:tcW w:w="3446" w:type="dxa"/>
          </w:tcPr>
          <w:p w14:paraId="0E784EA8" w14:textId="77777777" w:rsidR="004900C7" w:rsidRPr="00554778" w:rsidRDefault="004900C7" w:rsidP="00606455">
            <w:pPr>
              <w:jc w:val="both"/>
              <w:cnfStyle w:val="000000000000" w:firstRow="0" w:lastRow="0" w:firstColumn="0" w:lastColumn="0" w:oddVBand="0" w:evenVBand="0" w:oddHBand="0" w:evenHBand="0" w:firstRowFirstColumn="0" w:firstRowLastColumn="0" w:lastRowFirstColumn="0" w:lastRowLastColumn="0"/>
              <w:rPr>
                <w:sz w:val="12"/>
                <w:szCs w:val="12"/>
              </w:rPr>
            </w:pPr>
            <w:r w:rsidRPr="00554778">
              <w:rPr>
                <w:sz w:val="12"/>
                <w:szCs w:val="12"/>
              </w:rPr>
              <w:t>Rúbrica autógrafa de quien desclasifica.</w:t>
            </w:r>
          </w:p>
        </w:tc>
      </w:tr>
    </w:tbl>
    <w:p w14:paraId="0D1F548A" w14:textId="6D0F115B" w:rsidR="005D6C24" w:rsidRPr="00554778" w:rsidRDefault="00701A92" w:rsidP="00606455">
      <w:pPr>
        <w:spacing w:before="240" w:after="240" w:line="360" w:lineRule="auto"/>
        <w:jc w:val="both"/>
      </w:pPr>
      <w:r w:rsidRPr="00554778">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FAEB28" w14:textId="77777777" w:rsidR="005D6C24" w:rsidRPr="00554778" w:rsidRDefault="00701A92" w:rsidP="00606455">
      <w:pPr>
        <w:numPr>
          <w:ilvl w:val="0"/>
          <w:numId w:val="2"/>
        </w:numPr>
        <w:pBdr>
          <w:top w:val="nil"/>
          <w:left w:val="nil"/>
          <w:bottom w:val="nil"/>
          <w:right w:val="nil"/>
          <w:between w:val="nil"/>
        </w:pBdr>
        <w:spacing w:before="240" w:after="240" w:line="360" w:lineRule="auto"/>
        <w:jc w:val="center"/>
        <w:rPr>
          <w:b/>
        </w:rPr>
      </w:pPr>
      <w:r w:rsidRPr="00554778">
        <w:rPr>
          <w:b/>
        </w:rPr>
        <w:t>R E S U E L V E:</w:t>
      </w:r>
    </w:p>
    <w:p w14:paraId="061C19C7" w14:textId="56F9B0D2" w:rsidR="005D6C24" w:rsidRPr="00554778" w:rsidRDefault="00701A92" w:rsidP="00606455">
      <w:pPr>
        <w:spacing w:before="240" w:after="240" w:line="360" w:lineRule="auto"/>
        <w:jc w:val="both"/>
        <w:rPr>
          <w:b/>
        </w:rPr>
      </w:pPr>
      <w:bookmarkStart w:id="8" w:name="_heading=h.3dy6vkm" w:colFirst="0" w:colLast="0"/>
      <w:bookmarkEnd w:id="8"/>
      <w:r w:rsidRPr="00554778">
        <w:rPr>
          <w:b/>
        </w:rPr>
        <w:t xml:space="preserve">Primero. </w:t>
      </w:r>
      <w:r w:rsidRPr="00554778">
        <w:t>Resultan</w:t>
      </w:r>
      <w:r w:rsidRPr="00554778">
        <w:rPr>
          <w:b/>
        </w:rPr>
        <w:t xml:space="preserve"> fundados</w:t>
      </w:r>
      <w:r w:rsidRPr="00554778">
        <w:t xml:space="preserve"> los motivos de inconformidad hechos valer por la parte </w:t>
      </w:r>
      <w:r w:rsidRPr="00554778">
        <w:rPr>
          <w:b/>
        </w:rPr>
        <w:t xml:space="preserve">Recurrente </w:t>
      </w:r>
      <w:r w:rsidRPr="00554778">
        <w:t xml:space="preserve">en el recurso de revisión </w:t>
      </w:r>
      <w:r w:rsidRPr="00554778">
        <w:rPr>
          <w:b/>
        </w:rPr>
        <w:t xml:space="preserve">00224/INFOEM/IP/RR/2022, </w:t>
      </w:r>
      <w:r w:rsidRPr="00554778">
        <w:t xml:space="preserve">por lo que, en términos del Considerando </w:t>
      </w:r>
      <w:r w:rsidRPr="00554778">
        <w:rPr>
          <w:b/>
        </w:rPr>
        <w:t>Cuarto</w:t>
      </w:r>
      <w:r w:rsidRPr="00554778">
        <w:t xml:space="preserve"> de la presente resolución, se</w:t>
      </w:r>
      <w:r w:rsidRPr="00554778">
        <w:rPr>
          <w:b/>
        </w:rPr>
        <w:t xml:space="preserve"> </w:t>
      </w:r>
      <w:r w:rsidR="004900C7" w:rsidRPr="00554778">
        <w:rPr>
          <w:b/>
        </w:rPr>
        <w:t>Revoca</w:t>
      </w:r>
      <w:r w:rsidRPr="00554778">
        <w:rPr>
          <w:b/>
        </w:rPr>
        <w:t xml:space="preserve"> </w:t>
      </w:r>
      <w:r w:rsidRPr="00554778">
        <w:t>la respuesta</w:t>
      </w:r>
      <w:r w:rsidRPr="00554778">
        <w:rPr>
          <w:b/>
        </w:rPr>
        <w:t xml:space="preserve"> </w:t>
      </w:r>
      <w:r w:rsidRPr="00554778">
        <w:t xml:space="preserve">del </w:t>
      </w:r>
      <w:r w:rsidRPr="00554778">
        <w:rPr>
          <w:b/>
        </w:rPr>
        <w:t>Sujeto Obligado.</w:t>
      </w:r>
    </w:p>
    <w:p w14:paraId="7F159C44" w14:textId="77777777" w:rsidR="005D6C24" w:rsidRPr="00554778" w:rsidRDefault="00701A92" w:rsidP="00606455">
      <w:pPr>
        <w:spacing w:before="240" w:after="240" w:line="360" w:lineRule="auto"/>
        <w:jc w:val="both"/>
      </w:pPr>
      <w:bookmarkStart w:id="9" w:name="_heading=h.1t3h5sf" w:colFirst="0" w:colLast="0"/>
      <w:bookmarkEnd w:id="9"/>
      <w:r w:rsidRPr="00554778">
        <w:rPr>
          <w:b/>
        </w:rPr>
        <w:t xml:space="preserve">Segundo. </w:t>
      </w:r>
      <w:r w:rsidRPr="00554778">
        <w:t xml:space="preserve">Se </w:t>
      </w:r>
      <w:r w:rsidRPr="00554778">
        <w:rPr>
          <w:b/>
        </w:rPr>
        <w:t>Ordena</w:t>
      </w:r>
      <w:r w:rsidRPr="00554778">
        <w:t xml:space="preserve"> al </w:t>
      </w:r>
      <w:r w:rsidRPr="00554778">
        <w:rPr>
          <w:b/>
        </w:rPr>
        <w:t>Sujeto Obligado</w:t>
      </w:r>
      <w:r w:rsidRPr="00554778">
        <w:t xml:space="preserve">, en términos de los Considerandos </w:t>
      </w:r>
      <w:r w:rsidRPr="00554778">
        <w:rPr>
          <w:b/>
        </w:rPr>
        <w:t xml:space="preserve">Cuarto </w:t>
      </w:r>
      <w:r w:rsidRPr="00554778">
        <w:t>y</w:t>
      </w:r>
      <w:r w:rsidRPr="00554778">
        <w:rPr>
          <w:b/>
        </w:rPr>
        <w:t xml:space="preserve"> Quinto </w:t>
      </w:r>
      <w:r w:rsidRPr="00554778">
        <w:t>de esta resolución, haga entrega, vía SAIMEX, en versión pública, del soporte documental en el que conste lo siguiente, al mayor grado de desagregación posible:</w:t>
      </w:r>
    </w:p>
    <w:p w14:paraId="7B18C6A6" w14:textId="77777777" w:rsidR="005D6C24" w:rsidRPr="00554778" w:rsidRDefault="00701A92" w:rsidP="00606455">
      <w:pPr>
        <w:spacing w:before="120" w:after="120" w:line="360" w:lineRule="auto"/>
        <w:ind w:right="49"/>
        <w:jc w:val="both"/>
      </w:pPr>
      <w:r w:rsidRPr="00554778">
        <w:t>Del Proyecto llave en mano “Corredor con autobuses de alta capacidad tipo trolebús Chalco – Santa Martha”:</w:t>
      </w:r>
    </w:p>
    <w:p w14:paraId="0089C884" w14:textId="77777777" w:rsidR="005D6C24" w:rsidRPr="00554778" w:rsidRDefault="00701A92" w:rsidP="00606455">
      <w:pPr>
        <w:spacing w:before="120" w:after="120" w:line="360" w:lineRule="auto"/>
        <w:ind w:left="284" w:right="49"/>
        <w:jc w:val="both"/>
      </w:pPr>
      <w:r w:rsidRPr="00554778">
        <w:t>1. Fecha de adquisición y acto jurídico mediante el cual se adquirió el predio en donde se ubicará la Estación Terminal de Chalco y las instalaciones de talleres y cocheras, presuntamente ubicado a un costado de la Carretera Federal México-Cuautla, en el municipio de Chalco, Estado de México.</w:t>
      </w:r>
    </w:p>
    <w:p w14:paraId="40DE2D52" w14:textId="77777777" w:rsidR="005D6C24" w:rsidRPr="00554778" w:rsidRDefault="00701A92" w:rsidP="00606455">
      <w:pPr>
        <w:spacing w:before="120" w:after="120" w:line="360" w:lineRule="auto"/>
        <w:ind w:left="284" w:right="49"/>
        <w:jc w:val="both"/>
      </w:pPr>
      <w:r w:rsidRPr="00554778">
        <w:lastRenderedPageBreak/>
        <w:t>2. Del o los predios que ocupará el proyecto en el municipio de Chalco, Estado de México:</w:t>
      </w:r>
    </w:p>
    <w:p w14:paraId="267D7391" w14:textId="77777777" w:rsidR="005D6C24" w:rsidRPr="00554778" w:rsidRDefault="00701A92" w:rsidP="00606455">
      <w:pPr>
        <w:spacing w:before="120" w:after="120" w:line="360" w:lineRule="auto"/>
        <w:ind w:left="851" w:right="49"/>
        <w:jc w:val="both"/>
      </w:pPr>
      <w:r w:rsidRPr="00554778">
        <w:t>a. Ubicación precisa, superficie, medidas y colindancias.</w:t>
      </w:r>
    </w:p>
    <w:p w14:paraId="35C73946" w14:textId="77777777" w:rsidR="005D6C24" w:rsidRPr="00554778" w:rsidRDefault="00701A92" w:rsidP="00606455">
      <w:pPr>
        <w:spacing w:before="120" w:after="120" w:line="360" w:lineRule="auto"/>
        <w:ind w:left="851" w:right="49"/>
        <w:jc w:val="both"/>
      </w:pPr>
      <w:r w:rsidRPr="00554778">
        <w:t>b. Fecha de adquisición y su costo total.</w:t>
      </w:r>
    </w:p>
    <w:p w14:paraId="36ED03BA" w14:textId="77777777" w:rsidR="005D6C24" w:rsidRPr="00554778" w:rsidRDefault="00701A92" w:rsidP="00606455">
      <w:pPr>
        <w:spacing w:before="120" w:after="120" w:line="360" w:lineRule="auto"/>
        <w:ind w:left="851" w:right="49"/>
        <w:jc w:val="both"/>
      </w:pPr>
      <w:r w:rsidRPr="00554778">
        <w:t>c. Régimen de propiedad al que pertenecían las tierras antes de ser adquiridas para el proyecto.</w:t>
      </w:r>
    </w:p>
    <w:p w14:paraId="3DB4D37B" w14:textId="77777777" w:rsidR="005D6C24" w:rsidRPr="00554778" w:rsidRDefault="00701A92" w:rsidP="00606455">
      <w:pPr>
        <w:spacing w:before="120" w:after="120" w:line="360" w:lineRule="auto"/>
        <w:ind w:left="851" w:right="49"/>
        <w:jc w:val="both"/>
      </w:pPr>
      <w:r w:rsidRPr="00554778">
        <w:t>d. Decreto de expropiación, y su fecha de publicación.</w:t>
      </w:r>
    </w:p>
    <w:p w14:paraId="5D21F883" w14:textId="77777777" w:rsidR="005D6C24" w:rsidRPr="00554778" w:rsidRDefault="00701A92" w:rsidP="00606455">
      <w:pPr>
        <w:spacing w:before="120" w:after="120" w:line="360" w:lineRule="auto"/>
        <w:ind w:left="284" w:right="49"/>
        <w:jc w:val="both"/>
      </w:pPr>
      <w:r w:rsidRPr="00554778">
        <w:t>3. Estado o etapa actual del proyecto.</w:t>
      </w:r>
    </w:p>
    <w:p w14:paraId="7B47A9D4" w14:textId="77777777" w:rsidR="005D6C24" w:rsidRPr="00554778" w:rsidRDefault="00701A92" w:rsidP="00606455">
      <w:pPr>
        <w:spacing w:before="120" w:after="120" w:line="360" w:lineRule="auto"/>
        <w:ind w:left="284" w:right="49"/>
        <w:jc w:val="both"/>
      </w:pPr>
      <w:r w:rsidRPr="00554778">
        <w:t>4. Empresa encargada de los trabajos técnicos relacionados con estudios de mecánica de suelos en tierras ejidales ubicadas en el municipio de Chalco, Estado de México, relacionadas con el proyecto.</w:t>
      </w:r>
    </w:p>
    <w:p w14:paraId="074B2DF8" w14:textId="77777777" w:rsidR="005D6C24" w:rsidRPr="00554778" w:rsidRDefault="00701A92" w:rsidP="00606455">
      <w:pPr>
        <w:spacing w:before="120" w:after="120" w:line="360" w:lineRule="auto"/>
        <w:ind w:left="284" w:right="49"/>
        <w:jc w:val="both"/>
      </w:pPr>
      <w:r w:rsidRPr="00554778">
        <w:t>5. Autorizaciones relacionadas con el proyecto que permitan iniciar los trabajos técnicos en territorio del municipio de Chalco, Estado de México.</w:t>
      </w:r>
    </w:p>
    <w:p w14:paraId="6A2F319F" w14:textId="29FADFE7" w:rsidR="005D6C24" w:rsidRPr="00554778" w:rsidRDefault="00701A92" w:rsidP="00606455">
      <w:pPr>
        <w:spacing w:before="120" w:after="120" w:line="360" w:lineRule="auto"/>
        <w:ind w:left="284" w:right="49"/>
        <w:jc w:val="both"/>
      </w:pPr>
      <w:r w:rsidRPr="00554778">
        <w:t>6. Plano</w:t>
      </w:r>
      <w:r w:rsidR="0059403E" w:rsidRPr="00554778">
        <w:t xml:space="preserve"> o mapa</w:t>
      </w:r>
      <w:r w:rsidRPr="00554778">
        <w:t xml:space="preserve"> mediante el cual se identifique plenamente la superficie a ocupar para el desarrollo del proyecto dentro del municipio de Chalco, Estado de México, mismo que deberá contener preferentemente usos de suelo, tipo de régimen de propiedad.</w:t>
      </w:r>
    </w:p>
    <w:p w14:paraId="2F8F993F" w14:textId="26540CAF" w:rsidR="005D6C24" w:rsidRPr="00554778" w:rsidRDefault="00701A92" w:rsidP="00606455">
      <w:pPr>
        <w:spacing w:before="120" w:after="120" w:line="360" w:lineRule="auto"/>
        <w:ind w:left="284" w:right="49"/>
        <w:jc w:val="both"/>
      </w:pPr>
      <w:r w:rsidRPr="00554778">
        <w:t xml:space="preserve">7. </w:t>
      </w:r>
      <w:r w:rsidR="0059403E" w:rsidRPr="00554778">
        <w:t xml:space="preserve">Soporte </w:t>
      </w:r>
      <w:r w:rsidRPr="00554778">
        <w:t>documental que obre en los archivos de</w:t>
      </w:r>
      <w:r w:rsidR="0059403E" w:rsidRPr="00554778">
        <w:t>l Sujeto Obligado</w:t>
      </w:r>
      <w:r w:rsidRPr="00554778">
        <w:t xml:space="preserve"> relacionad</w:t>
      </w:r>
      <w:r w:rsidR="0059403E" w:rsidRPr="00554778">
        <w:t>o</w:t>
      </w:r>
      <w:r w:rsidRPr="00554778">
        <w:t xml:space="preserve"> con e</w:t>
      </w:r>
      <w:r w:rsidR="004900C7" w:rsidRPr="00554778">
        <w:t>l</w:t>
      </w:r>
      <w:r w:rsidRPr="00554778">
        <w:t xml:space="preserve"> proyecto.</w:t>
      </w:r>
    </w:p>
    <w:p w14:paraId="32F6E2B9" w14:textId="77777777" w:rsidR="005D6C24" w:rsidRPr="00554778" w:rsidRDefault="00701A92" w:rsidP="00606455">
      <w:pPr>
        <w:spacing w:before="120" w:after="120" w:line="360" w:lineRule="auto"/>
        <w:ind w:left="284" w:right="49"/>
        <w:jc w:val="both"/>
      </w:pPr>
      <w:r w:rsidRPr="00554778">
        <w:lastRenderedPageBreak/>
        <w:t>8. En copia certificada con costo, el o los contratos respectivos que acrediten la legal adquisición del o los predios que ocupará el proyecto, en el municipio de Chalco, Estado de México, así como los anexos que lo integren.</w:t>
      </w:r>
    </w:p>
    <w:p w14:paraId="4464AF12" w14:textId="6B7FFCA9" w:rsidR="005D6C24" w:rsidRPr="00554778" w:rsidRDefault="00701A92" w:rsidP="00606455">
      <w:pPr>
        <w:spacing w:before="120" w:after="120"/>
        <w:ind w:left="284" w:right="51"/>
        <w:jc w:val="both"/>
        <w:rPr>
          <w:i/>
          <w:sz w:val="20"/>
          <w:szCs w:val="20"/>
        </w:rPr>
      </w:pPr>
      <w:r w:rsidRPr="00554778">
        <w:rPr>
          <w:i/>
          <w:sz w:val="20"/>
          <w:szCs w:val="20"/>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14:paraId="280CD8DB" w14:textId="3514B094" w:rsidR="0059403E" w:rsidRPr="00554778" w:rsidRDefault="0059403E" w:rsidP="00606455">
      <w:pPr>
        <w:spacing w:before="120" w:after="120"/>
        <w:ind w:left="284" w:right="51"/>
        <w:jc w:val="both"/>
        <w:rPr>
          <w:i/>
          <w:sz w:val="20"/>
          <w:szCs w:val="20"/>
        </w:rPr>
      </w:pPr>
      <w:r w:rsidRPr="00554778">
        <w:rPr>
          <w:i/>
          <w:sz w:val="20"/>
          <w:szCs w:val="20"/>
        </w:rPr>
        <w:t xml:space="preserve">Para el caso, de que la información que se ordena en el punto 7 actualice alguna causal de reserva contemplada en el artículo 140 de la Ley de Transparencia vigente, </w:t>
      </w:r>
      <w:r w:rsidRPr="00554778">
        <w:rPr>
          <w:b/>
          <w:bCs/>
          <w:i/>
          <w:sz w:val="20"/>
          <w:szCs w:val="20"/>
        </w:rPr>
        <w:t>el Sujeto Obligado</w:t>
      </w:r>
      <w:r w:rsidRPr="00554778">
        <w:rPr>
          <w:i/>
          <w:sz w:val="20"/>
          <w:szCs w:val="20"/>
        </w:rPr>
        <w:t xml:space="preserve"> deberá emitir el acuerdo debidamente fundado y motivado, en términos de lo dispuesto por los artículos 47, 49 fracción VIII, 122, 125, 128, 129, 131, 132 fracción II, 133, 134, 140 y 141 de la Ley de Transparencia y Acceso a la Información Pública del Estado de México y Municipios.</w:t>
      </w:r>
    </w:p>
    <w:p w14:paraId="659D138A" w14:textId="77777777" w:rsidR="005D6C24" w:rsidRPr="00554778" w:rsidRDefault="00701A92" w:rsidP="00606455">
      <w:pPr>
        <w:spacing w:before="120" w:after="120"/>
        <w:ind w:left="284"/>
        <w:jc w:val="both"/>
        <w:rPr>
          <w:i/>
          <w:sz w:val="20"/>
          <w:szCs w:val="20"/>
        </w:rPr>
      </w:pPr>
      <w:r w:rsidRPr="00554778">
        <w:rPr>
          <w:i/>
          <w:sz w:val="20"/>
          <w:szCs w:val="20"/>
        </w:rPr>
        <w:t xml:space="preserve">Para la entrega de la información que se ordena en el punto 8, el </w:t>
      </w:r>
      <w:r w:rsidRPr="00554778">
        <w:rPr>
          <w:b/>
          <w:i/>
          <w:sz w:val="20"/>
          <w:szCs w:val="20"/>
        </w:rPr>
        <w:t>Sujeto Obligado</w:t>
      </w:r>
      <w:r w:rsidRPr="00554778">
        <w:rPr>
          <w:i/>
          <w:sz w:val="20"/>
          <w:szCs w:val="20"/>
        </w:rPr>
        <w:t xml:space="preserve"> previamente deberá hacer de conocimiento de la parte Recurrente, vía SAIMEX, el costo por la reproducción en su caso, el lugar, día y horarios en los que podrá acceder a la información, así como el nombre del o los servidores públicos que le atenderán.</w:t>
      </w:r>
    </w:p>
    <w:p w14:paraId="56037258" w14:textId="77777777" w:rsidR="005D6C24" w:rsidRPr="00554778" w:rsidRDefault="00701A92" w:rsidP="00606455">
      <w:pPr>
        <w:spacing w:before="240" w:after="240" w:line="360" w:lineRule="auto"/>
        <w:jc w:val="both"/>
        <w:rPr>
          <w:b/>
        </w:rPr>
      </w:pPr>
      <w:r w:rsidRPr="00554778">
        <w:rPr>
          <w:b/>
        </w:rPr>
        <w:t xml:space="preserve">Tercero. Notifíquese, </w:t>
      </w:r>
      <w:r w:rsidRPr="00554778">
        <w:t>vía</w:t>
      </w:r>
      <w:r w:rsidRPr="00554778">
        <w:rPr>
          <w:b/>
        </w:rPr>
        <w:t xml:space="preserve"> SAIMEX, </w:t>
      </w:r>
      <w:r w:rsidRPr="00554778">
        <w:t xml:space="preserve">al Responsable de la Unidad de Transparencia del </w:t>
      </w:r>
      <w:r w:rsidRPr="00554778">
        <w:rPr>
          <w:b/>
        </w:rPr>
        <w:t>Sujeto Obligado</w:t>
      </w:r>
      <w:r w:rsidRPr="00554778">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554778">
        <w:rPr>
          <w:b/>
        </w:rPr>
        <w:t>.</w:t>
      </w:r>
    </w:p>
    <w:p w14:paraId="5D46724F" w14:textId="77777777" w:rsidR="005D6C24" w:rsidRPr="00554778" w:rsidRDefault="00701A92" w:rsidP="00606455">
      <w:pPr>
        <w:spacing w:before="240" w:after="240" w:line="360" w:lineRule="auto"/>
        <w:jc w:val="both"/>
      </w:pPr>
      <w:r w:rsidRPr="00554778">
        <w:t xml:space="preserve">De conformidad con el artículo 198 de la Ley de Transparencia y Acceso a la Información Pública del Estado de México y Municipios, de considerarlo procedente, el </w:t>
      </w:r>
      <w:r w:rsidRPr="00554778">
        <w:rPr>
          <w:b/>
        </w:rPr>
        <w:t>Sujeto Obligado</w:t>
      </w:r>
      <w:r w:rsidRPr="00554778">
        <w:t xml:space="preserve"> de manera fundada y motivada, podrá solicitar una ampliación de plazo para el cumplimiento de la presente resolución.</w:t>
      </w:r>
    </w:p>
    <w:p w14:paraId="729C2074" w14:textId="01775125" w:rsidR="005D6C24" w:rsidRPr="00554778" w:rsidRDefault="00701A92" w:rsidP="00606455">
      <w:pPr>
        <w:spacing w:before="240" w:after="240" w:line="360" w:lineRule="auto"/>
        <w:jc w:val="both"/>
      </w:pPr>
      <w:bookmarkStart w:id="10" w:name="_heading=h.4d34og8" w:colFirst="0" w:colLast="0"/>
      <w:bookmarkEnd w:id="10"/>
      <w:r w:rsidRPr="00554778">
        <w:rPr>
          <w:b/>
        </w:rPr>
        <w:lastRenderedPageBreak/>
        <w:t xml:space="preserve">Cuarto.  Notifíquese, </w:t>
      </w:r>
      <w:r w:rsidRPr="00554778">
        <w:t xml:space="preserve">vía </w:t>
      </w:r>
      <w:r w:rsidRPr="00554778">
        <w:rPr>
          <w:b/>
        </w:rPr>
        <w:t>SAIMEX</w:t>
      </w:r>
      <w:r w:rsidRPr="00554778">
        <w:t xml:space="preserve">, a la parte </w:t>
      </w:r>
      <w:r w:rsidRPr="00554778">
        <w:rPr>
          <w:b/>
        </w:rPr>
        <w:t>Recurrente</w:t>
      </w:r>
      <w:r w:rsidRPr="00554778">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bookmarkStart w:id="11" w:name="_heading=h.3rdcrjn" w:colFirst="0" w:colLast="0"/>
    <w:bookmarkEnd w:id="11"/>
    <w:p w14:paraId="18ADF2AA" w14:textId="0A8E1B5F" w:rsidR="005D6C24" w:rsidRDefault="001C4EB9" w:rsidP="00606455">
      <w:pPr>
        <w:spacing w:before="240" w:after="240" w:line="360" w:lineRule="auto"/>
        <w:jc w:val="both"/>
      </w:pPr>
      <w:r>
        <w:rPr>
          <w:noProof/>
        </w:rPr>
        <mc:AlternateContent>
          <mc:Choice Requires="wps">
            <w:drawing>
              <wp:anchor distT="0" distB="0" distL="114300" distR="114300" simplePos="0" relativeHeight="251659264" behindDoc="0" locked="0" layoutInCell="1" allowOverlap="1" wp14:anchorId="52E300F3" wp14:editId="40588C37">
                <wp:simplePos x="0" y="0"/>
                <wp:positionH relativeFrom="column">
                  <wp:posOffset>43815</wp:posOffset>
                </wp:positionH>
                <wp:positionV relativeFrom="paragraph">
                  <wp:posOffset>3166110</wp:posOffset>
                </wp:positionV>
                <wp:extent cx="5448300" cy="23622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448300" cy="2362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CC8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249.3pt" to="432.45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" strokecolor="black [3200]" strokeweight="2pt">
                <v:shadow on="t" color="black" opacity="24903f" origin=",.5" offset="0,.55556mm"/>
              </v:line>
            </w:pict>
          </mc:Fallback>
        </mc:AlternateContent>
      </w:r>
      <w:r w:rsidR="00701A92" w:rsidRPr="00554778">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w:t>
      </w:r>
      <w:r w:rsidR="007B28CD" w:rsidRPr="00554778">
        <w:t xml:space="preserve"> EMITIENDO VOTO PARTICULAR</w:t>
      </w:r>
      <w:r w:rsidR="00701A92" w:rsidRPr="00554778">
        <w:t>; GUADALUPE RAMÍREZ PEÑA Y LUIS GUSTAVO PARRA NORIEGA</w:t>
      </w:r>
      <w:r w:rsidR="007B28CD" w:rsidRPr="00554778">
        <w:t xml:space="preserve"> EMITIENDO VOTO PARTICULAR</w:t>
      </w:r>
      <w:r w:rsidR="00701A92" w:rsidRPr="00554778">
        <w:t>; EN LA DÉCIMA SESIÓN ORDINARIA CELEBRADA EL DIECISÉIS DE MARZO DE DOS MIL VEINTIDÓS, ANTE EL SECRETARIO TÉCNICO DEL PLENO, ALEXIS TAPIA RAMÍREZ.</w:t>
      </w:r>
    </w:p>
    <w:p w14:paraId="64CBAC99" w14:textId="2E86F5BD" w:rsidR="001C4EB9" w:rsidRPr="00554778" w:rsidRDefault="001C4EB9" w:rsidP="00606455">
      <w:pPr>
        <w:spacing w:before="240" w:after="240" w:line="360" w:lineRule="auto"/>
        <w:jc w:val="both"/>
      </w:pPr>
    </w:p>
    <w:p w14:paraId="6443302F" w14:textId="7744D0B9" w:rsidR="005D6C24" w:rsidRPr="00554778" w:rsidRDefault="005D6C24" w:rsidP="00606455">
      <w:pPr>
        <w:spacing w:before="240" w:after="240" w:line="360" w:lineRule="auto"/>
        <w:jc w:val="both"/>
      </w:pPr>
    </w:p>
    <w:p w14:paraId="009C5F68" w14:textId="39FF29CE" w:rsidR="005D6C24" w:rsidRPr="00554778" w:rsidRDefault="005D6C24" w:rsidP="00606455">
      <w:pPr>
        <w:spacing w:before="240" w:after="240"/>
        <w:jc w:val="both"/>
        <w:rPr>
          <w:sz w:val="20"/>
          <w:szCs w:val="20"/>
        </w:rPr>
      </w:pPr>
    </w:p>
    <w:p w14:paraId="0A04D494" w14:textId="07617880" w:rsidR="005D6C24" w:rsidRPr="00554778" w:rsidRDefault="005D6C24" w:rsidP="00606455">
      <w:pPr>
        <w:spacing w:before="240" w:after="240"/>
        <w:jc w:val="both"/>
        <w:rPr>
          <w:sz w:val="20"/>
          <w:szCs w:val="20"/>
        </w:rPr>
      </w:pPr>
    </w:p>
    <w:p w14:paraId="765BE34B" w14:textId="2CE653A2" w:rsidR="005D6C24" w:rsidRPr="00554778" w:rsidRDefault="005D6C24" w:rsidP="00606455">
      <w:pPr>
        <w:spacing w:before="240" w:after="240"/>
        <w:jc w:val="both"/>
        <w:rPr>
          <w:sz w:val="20"/>
          <w:szCs w:val="20"/>
        </w:rPr>
      </w:pPr>
    </w:p>
    <w:p w14:paraId="3E2B9C0F" w14:textId="391708B5" w:rsidR="005D6C24" w:rsidRPr="00554778" w:rsidRDefault="005D6C24" w:rsidP="00606455">
      <w:pPr>
        <w:spacing w:before="240" w:after="240"/>
        <w:jc w:val="both"/>
        <w:rPr>
          <w:sz w:val="20"/>
          <w:szCs w:val="20"/>
        </w:rPr>
      </w:pPr>
    </w:p>
    <w:p w14:paraId="2A0ECB95" w14:textId="77777777" w:rsidR="005D6C24" w:rsidRPr="00554778" w:rsidRDefault="005D6C24" w:rsidP="00606455">
      <w:pPr>
        <w:spacing w:before="240" w:after="240"/>
        <w:jc w:val="both"/>
        <w:rPr>
          <w:sz w:val="20"/>
          <w:szCs w:val="20"/>
        </w:rPr>
      </w:pPr>
    </w:p>
    <w:p w14:paraId="14A4EEB2" w14:textId="77777777" w:rsidR="005D6C24" w:rsidRPr="00554778" w:rsidRDefault="005D6C24" w:rsidP="00606455">
      <w:pPr>
        <w:spacing w:before="240" w:after="240"/>
        <w:jc w:val="both"/>
        <w:rPr>
          <w:sz w:val="20"/>
          <w:szCs w:val="20"/>
        </w:rPr>
      </w:pPr>
    </w:p>
    <w:p w14:paraId="1665D4CB" w14:textId="77777777" w:rsidR="005D6C24" w:rsidRPr="00554778" w:rsidRDefault="005D6C24" w:rsidP="00606455">
      <w:pPr>
        <w:spacing w:before="240" w:after="240"/>
        <w:jc w:val="both"/>
        <w:rPr>
          <w:sz w:val="20"/>
          <w:szCs w:val="20"/>
        </w:rPr>
      </w:pPr>
    </w:p>
    <w:p w14:paraId="5BA13714" w14:textId="77777777" w:rsidR="005D6C24" w:rsidRPr="00554778" w:rsidRDefault="005D6C24" w:rsidP="00606455">
      <w:pPr>
        <w:spacing w:before="240" w:after="240"/>
        <w:jc w:val="both"/>
        <w:rPr>
          <w:sz w:val="20"/>
          <w:szCs w:val="20"/>
        </w:rPr>
      </w:pPr>
    </w:p>
    <w:p w14:paraId="52CAD11B" w14:textId="77777777" w:rsidR="005D6C24" w:rsidRPr="00554778" w:rsidRDefault="005D6C24" w:rsidP="00606455">
      <w:pPr>
        <w:spacing w:before="240" w:after="240"/>
        <w:jc w:val="both"/>
        <w:rPr>
          <w:sz w:val="20"/>
          <w:szCs w:val="20"/>
        </w:rPr>
      </w:pPr>
    </w:p>
    <w:p w14:paraId="49C4E6A7" w14:textId="77777777" w:rsidR="005D6C24" w:rsidRPr="00554778" w:rsidRDefault="005D6C24" w:rsidP="00606455">
      <w:pPr>
        <w:spacing w:before="240" w:after="240"/>
        <w:jc w:val="both"/>
        <w:rPr>
          <w:sz w:val="20"/>
          <w:szCs w:val="20"/>
        </w:rPr>
      </w:pPr>
    </w:p>
    <w:p w14:paraId="21D17973" w14:textId="77777777" w:rsidR="005D6C24" w:rsidRPr="00554778" w:rsidRDefault="005D6C24" w:rsidP="00606455">
      <w:pPr>
        <w:spacing w:before="240" w:after="240"/>
        <w:jc w:val="both"/>
        <w:rPr>
          <w:sz w:val="20"/>
          <w:szCs w:val="20"/>
        </w:rPr>
      </w:pPr>
    </w:p>
    <w:p w14:paraId="7C2CF003" w14:textId="77777777" w:rsidR="005D6C24" w:rsidRPr="00554778" w:rsidRDefault="005D6C24" w:rsidP="00606455">
      <w:pPr>
        <w:spacing w:before="240" w:after="240"/>
        <w:jc w:val="both"/>
        <w:rPr>
          <w:sz w:val="20"/>
          <w:szCs w:val="20"/>
        </w:rPr>
      </w:pPr>
    </w:p>
    <w:p w14:paraId="6300AEFB" w14:textId="77777777" w:rsidR="005D6C24" w:rsidRPr="00554778" w:rsidRDefault="005D6C24" w:rsidP="00606455">
      <w:pPr>
        <w:spacing w:before="240" w:after="240"/>
        <w:jc w:val="both"/>
        <w:rPr>
          <w:sz w:val="20"/>
          <w:szCs w:val="20"/>
        </w:rPr>
      </w:pPr>
    </w:p>
    <w:p w14:paraId="2C45B1D2" w14:textId="77777777" w:rsidR="005D6C24" w:rsidRPr="00554778" w:rsidRDefault="005D6C24" w:rsidP="00606455">
      <w:pPr>
        <w:spacing w:before="240" w:after="240"/>
        <w:jc w:val="both"/>
        <w:rPr>
          <w:sz w:val="20"/>
          <w:szCs w:val="20"/>
        </w:rPr>
      </w:pPr>
    </w:p>
    <w:p w14:paraId="08C38894" w14:textId="77777777" w:rsidR="005D6C24" w:rsidRPr="00554778" w:rsidRDefault="005D6C24" w:rsidP="00606455">
      <w:pPr>
        <w:spacing w:before="240" w:after="240"/>
        <w:jc w:val="both"/>
        <w:rPr>
          <w:sz w:val="20"/>
          <w:szCs w:val="20"/>
        </w:rPr>
      </w:pPr>
    </w:p>
    <w:p w14:paraId="505B4D96" w14:textId="77777777" w:rsidR="005D6C24" w:rsidRPr="00554778" w:rsidRDefault="005D6C24" w:rsidP="00606455">
      <w:pPr>
        <w:spacing w:before="240" w:after="240"/>
        <w:jc w:val="both"/>
        <w:rPr>
          <w:sz w:val="20"/>
          <w:szCs w:val="20"/>
        </w:rPr>
      </w:pPr>
    </w:p>
    <w:p w14:paraId="59BC59B1" w14:textId="77777777" w:rsidR="005D6C24" w:rsidRPr="00554778" w:rsidRDefault="005D6C24" w:rsidP="00606455">
      <w:pPr>
        <w:spacing w:before="240" w:after="240"/>
        <w:jc w:val="both"/>
        <w:rPr>
          <w:sz w:val="20"/>
          <w:szCs w:val="20"/>
        </w:rPr>
      </w:pPr>
    </w:p>
    <w:p w14:paraId="29C9D237" w14:textId="77777777" w:rsidR="005D6C24" w:rsidRPr="00554778" w:rsidRDefault="005D6C24" w:rsidP="00606455">
      <w:pPr>
        <w:spacing w:before="240" w:after="240"/>
        <w:jc w:val="both"/>
        <w:rPr>
          <w:sz w:val="20"/>
          <w:szCs w:val="20"/>
        </w:rPr>
      </w:pPr>
    </w:p>
    <w:p w14:paraId="3E924592" w14:textId="77777777" w:rsidR="005D6C24" w:rsidRPr="00554778" w:rsidRDefault="005D6C24" w:rsidP="00606455">
      <w:pPr>
        <w:spacing w:before="240" w:after="240"/>
        <w:jc w:val="both"/>
        <w:rPr>
          <w:sz w:val="20"/>
          <w:szCs w:val="20"/>
        </w:rPr>
      </w:pPr>
    </w:p>
    <w:p w14:paraId="0C83D7B8" w14:textId="77777777" w:rsidR="005D6C24" w:rsidRPr="00554778" w:rsidRDefault="005D6C24" w:rsidP="00606455">
      <w:pPr>
        <w:spacing w:before="240" w:after="240"/>
        <w:jc w:val="both"/>
        <w:rPr>
          <w:sz w:val="20"/>
          <w:szCs w:val="20"/>
        </w:rPr>
      </w:pPr>
    </w:p>
    <w:p w14:paraId="38F773FA" w14:textId="77777777" w:rsidR="005D6C24" w:rsidRPr="00554778" w:rsidRDefault="005D6C24" w:rsidP="00606455">
      <w:pPr>
        <w:spacing w:before="240" w:after="240"/>
        <w:jc w:val="both"/>
        <w:rPr>
          <w:sz w:val="20"/>
          <w:szCs w:val="20"/>
        </w:rPr>
      </w:pPr>
    </w:p>
    <w:p w14:paraId="08291843" w14:textId="77777777" w:rsidR="005D6C24" w:rsidRPr="00554778" w:rsidRDefault="005D6C24" w:rsidP="00606455">
      <w:pPr>
        <w:spacing w:before="240" w:after="240"/>
        <w:jc w:val="both"/>
        <w:rPr>
          <w:sz w:val="20"/>
          <w:szCs w:val="20"/>
        </w:rPr>
      </w:pPr>
    </w:p>
    <w:sectPr w:rsidR="005D6C24" w:rsidRPr="00554778">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31059" w14:textId="77777777" w:rsidR="00701A92" w:rsidRDefault="00701A92">
      <w:r>
        <w:separator/>
      </w:r>
    </w:p>
  </w:endnote>
  <w:endnote w:type="continuationSeparator" w:id="0">
    <w:p w14:paraId="5DDDE2E0" w14:textId="77777777" w:rsidR="00701A92" w:rsidRDefault="0070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F4F74" w14:textId="77777777" w:rsidR="005D6C24" w:rsidRDefault="00701A92">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EE4A33">
      <w:rPr>
        <w:b/>
        <w:noProof/>
        <w:color w:val="000000"/>
        <w:sz w:val="20"/>
        <w:szCs w:val="20"/>
      </w:rPr>
      <w:t>2</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EE4A33">
      <w:rPr>
        <w:b/>
        <w:noProof/>
        <w:color w:val="000000"/>
        <w:sz w:val="20"/>
        <w:szCs w:val="20"/>
      </w:rPr>
      <w:t>51</w:t>
    </w:r>
    <w:r>
      <w:rPr>
        <w:b/>
        <w:color w:val="000000"/>
        <w:sz w:val="20"/>
        <w:szCs w:val="20"/>
      </w:rPr>
      <w:fldChar w:fldCharType="end"/>
    </w:r>
  </w:p>
  <w:p w14:paraId="08780D41" w14:textId="77777777" w:rsidR="005D6C24" w:rsidRDefault="005D6C2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D0D98" w14:textId="77777777" w:rsidR="005D6C24" w:rsidRDefault="00701A92">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EE4A33">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EE4A33">
      <w:rPr>
        <w:b/>
        <w:noProof/>
        <w:color w:val="000000"/>
        <w:sz w:val="20"/>
        <w:szCs w:val="20"/>
      </w:rPr>
      <w:t>51</w:t>
    </w:r>
    <w:r>
      <w:rPr>
        <w:b/>
        <w:color w:val="000000"/>
        <w:sz w:val="20"/>
        <w:szCs w:val="20"/>
      </w:rPr>
      <w:fldChar w:fldCharType="end"/>
    </w:r>
  </w:p>
  <w:p w14:paraId="2B2F4514" w14:textId="77777777" w:rsidR="005D6C24" w:rsidRDefault="005D6C2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1A451" w14:textId="77777777" w:rsidR="00701A92" w:rsidRDefault="00701A92">
      <w:r>
        <w:separator/>
      </w:r>
    </w:p>
  </w:footnote>
  <w:footnote w:type="continuationSeparator" w:id="0">
    <w:p w14:paraId="250B95B8" w14:textId="77777777" w:rsidR="00701A92" w:rsidRDefault="00701A92">
      <w:r>
        <w:continuationSeparator/>
      </w:r>
    </w:p>
  </w:footnote>
  <w:footnote w:id="1">
    <w:p w14:paraId="453E7935" w14:textId="77777777" w:rsidR="005D6C24" w:rsidRPr="009F09F5" w:rsidRDefault="00701A92" w:rsidP="009F09F5">
      <w:pPr>
        <w:pBdr>
          <w:top w:val="nil"/>
          <w:left w:val="nil"/>
          <w:bottom w:val="nil"/>
          <w:right w:val="nil"/>
          <w:between w:val="nil"/>
        </w:pBdr>
        <w:jc w:val="both"/>
        <w:rPr>
          <w:color w:val="000000"/>
          <w:sz w:val="16"/>
          <w:szCs w:val="16"/>
        </w:rPr>
      </w:pPr>
      <w:r w:rsidRPr="009F09F5">
        <w:rPr>
          <w:sz w:val="16"/>
          <w:szCs w:val="16"/>
          <w:vertAlign w:val="superscript"/>
        </w:rPr>
        <w:footnoteRef/>
      </w:r>
      <w:r w:rsidRPr="009F09F5">
        <w:rPr>
          <w:color w:val="000000"/>
          <w:sz w:val="16"/>
          <w:szCs w:val="16"/>
        </w:rPr>
        <w:t xml:space="preserve"> “</w:t>
      </w:r>
      <w:r w:rsidRPr="009F09F5">
        <w:rPr>
          <w:b/>
          <w:color w:val="000000"/>
          <w:sz w:val="16"/>
          <w:szCs w:val="16"/>
        </w:rPr>
        <w:t>Artículo 185.</w:t>
      </w:r>
      <w:r w:rsidRPr="009F09F5">
        <w:rPr>
          <w:color w:val="000000"/>
          <w:sz w:val="16"/>
          <w:szCs w:val="16"/>
        </w:rPr>
        <w:t xml:space="preserve"> El Instituto resolverá el recurso de revisión conforme a lo siguiente: (…)</w:t>
      </w:r>
    </w:p>
    <w:p w14:paraId="08BCC87D" w14:textId="77777777" w:rsidR="005D6C24" w:rsidRPr="009F09F5" w:rsidRDefault="00701A92" w:rsidP="009F09F5">
      <w:pPr>
        <w:pBdr>
          <w:top w:val="nil"/>
          <w:left w:val="nil"/>
          <w:bottom w:val="nil"/>
          <w:right w:val="nil"/>
          <w:between w:val="nil"/>
        </w:pBdr>
        <w:jc w:val="both"/>
        <w:rPr>
          <w:color w:val="000000"/>
          <w:sz w:val="16"/>
          <w:szCs w:val="16"/>
        </w:rPr>
      </w:pPr>
      <w:r w:rsidRPr="009F09F5">
        <w:rPr>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D641BE8" w14:textId="77777777" w:rsidR="005D6C24" w:rsidRPr="009F09F5" w:rsidRDefault="00701A92" w:rsidP="009F09F5">
      <w:pPr>
        <w:pBdr>
          <w:top w:val="nil"/>
          <w:left w:val="nil"/>
          <w:bottom w:val="nil"/>
          <w:right w:val="nil"/>
          <w:between w:val="nil"/>
        </w:pBdr>
        <w:jc w:val="both"/>
        <w:rPr>
          <w:color w:val="000000"/>
          <w:sz w:val="16"/>
          <w:szCs w:val="16"/>
        </w:rPr>
      </w:pPr>
      <w:r w:rsidRPr="009F09F5">
        <w:rPr>
          <w:sz w:val="16"/>
          <w:szCs w:val="16"/>
          <w:vertAlign w:val="superscript"/>
        </w:rPr>
        <w:footnoteRef/>
      </w:r>
      <w:r w:rsidRPr="009F09F5">
        <w:rPr>
          <w:color w:val="000000"/>
          <w:sz w:val="16"/>
          <w:szCs w:val="16"/>
        </w:rPr>
        <w:t xml:space="preserve"> Artículo 185. El Instituto resolverá el recurso de revisión conforme a lo siguiente:</w:t>
      </w:r>
    </w:p>
    <w:p w14:paraId="148F6B7A" w14:textId="77777777" w:rsidR="005D6C24" w:rsidRPr="009F09F5" w:rsidRDefault="00701A92" w:rsidP="009F09F5">
      <w:pPr>
        <w:pBdr>
          <w:top w:val="nil"/>
          <w:left w:val="nil"/>
          <w:bottom w:val="nil"/>
          <w:right w:val="nil"/>
          <w:between w:val="nil"/>
        </w:pBdr>
        <w:jc w:val="both"/>
        <w:rPr>
          <w:color w:val="000000"/>
          <w:sz w:val="16"/>
          <w:szCs w:val="16"/>
        </w:rPr>
      </w:pPr>
      <w:r w:rsidRPr="009F09F5">
        <w:rPr>
          <w:color w:val="000000"/>
          <w:sz w:val="16"/>
          <w:szCs w:val="16"/>
        </w:rPr>
        <w:t>III. Recibido el informe justificado, cuando se modifique la respuesta, este se pondrá a disposición del recurrente para que en un plazo de tres días hábiles, manifieste lo que a su derecho convenga;</w:t>
      </w:r>
    </w:p>
  </w:footnote>
  <w:footnote w:id="3">
    <w:p w14:paraId="5D1AD2C7" w14:textId="77777777" w:rsidR="005D6C24" w:rsidRPr="009F09F5" w:rsidRDefault="00701A92" w:rsidP="009F09F5">
      <w:pPr>
        <w:pBdr>
          <w:top w:val="nil"/>
          <w:left w:val="nil"/>
          <w:bottom w:val="nil"/>
          <w:right w:val="nil"/>
          <w:between w:val="nil"/>
        </w:pBdr>
        <w:jc w:val="both"/>
        <w:rPr>
          <w:color w:val="000000"/>
          <w:sz w:val="16"/>
          <w:szCs w:val="16"/>
        </w:rPr>
      </w:pPr>
      <w:r w:rsidRPr="009F09F5">
        <w:rPr>
          <w:sz w:val="16"/>
          <w:szCs w:val="16"/>
          <w:vertAlign w:val="superscript"/>
        </w:rPr>
        <w:footnoteRef/>
      </w:r>
      <w:r w:rsidRPr="009F09F5">
        <w:rPr>
          <w:color w:val="000000"/>
          <w:sz w:val="16"/>
          <w:szCs w:val="16"/>
        </w:rPr>
        <w:t xml:space="preserve"> https://legislacion.edomex.gob.mx/sites/legislacion.edomex.gob.mx/files/files/pdf/gct/2021/noviembre/nov051/nov051c.pdf</w:t>
      </w:r>
    </w:p>
  </w:footnote>
  <w:footnote w:id="4">
    <w:p w14:paraId="383285C3" w14:textId="77777777" w:rsidR="009F09F5" w:rsidRPr="009F09F5" w:rsidRDefault="009F09F5" w:rsidP="009F09F5">
      <w:pPr>
        <w:autoSpaceDE w:val="0"/>
        <w:autoSpaceDN w:val="0"/>
        <w:adjustRightInd w:val="0"/>
        <w:jc w:val="both"/>
        <w:rPr>
          <w:sz w:val="16"/>
          <w:szCs w:val="16"/>
        </w:rPr>
      </w:pPr>
      <w:r w:rsidRPr="009F09F5">
        <w:rPr>
          <w:rStyle w:val="Refdenotaalpie"/>
          <w:sz w:val="16"/>
          <w:szCs w:val="16"/>
        </w:rPr>
        <w:footnoteRef/>
      </w:r>
      <w:r w:rsidRPr="009F09F5">
        <w:rPr>
          <w:sz w:val="16"/>
          <w:szCs w:val="16"/>
        </w:rPr>
        <w:t xml:space="preserve"> </w:t>
      </w:r>
      <w:r w:rsidRPr="009F09F5">
        <w:rPr>
          <w:rFonts w:cs="Arial"/>
          <w:b/>
          <w:bCs/>
          <w:sz w:val="16"/>
          <w:szCs w:val="16"/>
        </w:rPr>
        <w:t>CUARTA. ACC</w:t>
      </w:r>
      <w:r w:rsidRPr="009F09F5">
        <w:rPr>
          <w:rFonts w:cs="Arial-BoldMT"/>
          <w:b/>
          <w:bCs/>
          <w:sz w:val="16"/>
          <w:szCs w:val="16"/>
        </w:rPr>
        <w:t xml:space="preserve">IONES DE “EL GEM”. </w:t>
      </w:r>
      <w:r w:rsidRPr="009F09F5">
        <w:rPr>
          <w:rFonts w:cs="Arial"/>
          <w:sz w:val="16"/>
          <w:szCs w:val="16"/>
        </w:rPr>
        <w:t xml:space="preserve">Para alcanzar el objeto del presente Convenio, </w:t>
      </w:r>
      <w:r w:rsidRPr="009F09F5">
        <w:rPr>
          <w:rFonts w:cs="Arial-BoldMT"/>
          <w:b/>
          <w:bCs/>
          <w:sz w:val="16"/>
          <w:szCs w:val="16"/>
        </w:rPr>
        <w:t>“EL GEM”</w:t>
      </w:r>
      <w:r w:rsidRPr="009F09F5">
        <w:rPr>
          <w:rFonts w:cs="Arial"/>
          <w:sz w:val="16"/>
          <w:szCs w:val="16"/>
        </w:rPr>
        <w:t>, se compromete a llevar a cabo las siguientes acciones dentro del ámbito de sus atribuciones y competencias:</w:t>
      </w:r>
    </w:p>
    <w:p w14:paraId="7036E35D" w14:textId="5C8FB78F" w:rsidR="009F09F5" w:rsidRPr="009F09F5" w:rsidRDefault="009F09F5" w:rsidP="009F09F5">
      <w:pPr>
        <w:autoSpaceDE w:val="0"/>
        <w:autoSpaceDN w:val="0"/>
        <w:adjustRightInd w:val="0"/>
        <w:jc w:val="both"/>
        <w:rPr>
          <w:sz w:val="16"/>
          <w:szCs w:val="16"/>
        </w:rPr>
      </w:pPr>
      <w:r w:rsidRPr="009F09F5">
        <w:rPr>
          <w:rFonts w:cs="Arial"/>
          <w:b/>
          <w:bCs/>
          <w:sz w:val="16"/>
          <w:szCs w:val="16"/>
        </w:rPr>
        <w:t xml:space="preserve">e) </w:t>
      </w:r>
      <w:r w:rsidRPr="009F09F5">
        <w:rPr>
          <w:rFonts w:cs="Arial"/>
          <w:sz w:val="16"/>
          <w:szCs w:val="16"/>
        </w:rPr>
        <w:t xml:space="preserve">Gestionar y otorgar al contratista conforme a sus facultades, según sea el caso, las licencias, permisos o autorizaciones, derechos de vía y demás </w:t>
      </w:r>
      <w:r w:rsidRPr="009F09F5">
        <w:rPr>
          <w:rFonts w:cs="ArialMT"/>
          <w:sz w:val="16"/>
          <w:szCs w:val="16"/>
        </w:rPr>
        <w:t>análogos necesarios para ejecutar “</w:t>
      </w:r>
      <w:r w:rsidRPr="009F09F5">
        <w:rPr>
          <w:rFonts w:cs="Arial-BoldMT"/>
          <w:b/>
          <w:bCs/>
          <w:sz w:val="16"/>
          <w:szCs w:val="16"/>
        </w:rPr>
        <w:t>EL PROYECTO”</w:t>
      </w:r>
      <w:r w:rsidRPr="009F09F5">
        <w:rPr>
          <w:rFonts w:cs="Arial"/>
          <w:sz w:val="16"/>
          <w:szCs w:val="16"/>
        </w:rPr>
        <w:t>.</w:t>
      </w:r>
      <w:r w:rsidRPr="009F09F5">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223B" w14:textId="77777777" w:rsidR="005D6C24" w:rsidRDefault="00701A9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7F5AFD1D" wp14:editId="60AD4EA0">
          <wp:simplePos x="0" y="0"/>
          <wp:positionH relativeFrom="column">
            <wp:posOffset>-1099819</wp:posOffset>
          </wp:positionH>
          <wp:positionV relativeFrom="paragraph">
            <wp:posOffset>-370001</wp:posOffset>
          </wp:positionV>
          <wp:extent cx="7809865" cy="10165715"/>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5D6C24" w14:paraId="7C45BFFB" w14:textId="77777777">
      <w:tc>
        <w:tcPr>
          <w:tcW w:w="2489" w:type="dxa"/>
          <w:shd w:val="clear" w:color="auto" w:fill="auto"/>
        </w:tcPr>
        <w:p w14:paraId="7230050D" w14:textId="77777777" w:rsidR="005D6C24" w:rsidRDefault="00701A92">
          <w:pPr>
            <w:rPr>
              <w:b/>
              <w:sz w:val="22"/>
              <w:szCs w:val="22"/>
            </w:rPr>
          </w:pPr>
          <w:r>
            <w:rPr>
              <w:b/>
              <w:sz w:val="22"/>
              <w:szCs w:val="22"/>
            </w:rPr>
            <w:t>Recurso de Revisión:</w:t>
          </w:r>
        </w:p>
      </w:tc>
      <w:tc>
        <w:tcPr>
          <w:tcW w:w="3464" w:type="dxa"/>
          <w:shd w:val="clear" w:color="auto" w:fill="auto"/>
          <w:vAlign w:val="center"/>
        </w:tcPr>
        <w:p w14:paraId="373EB8D6" w14:textId="77777777" w:rsidR="005D6C24" w:rsidRDefault="00701A92">
          <w:pPr>
            <w:ind w:right="175"/>
            <w:jc w:val="both"/>
            <w:rPr>
              <w:b/>
              <w:sz w:val="22"/>
              <w:szCs w:val="22"/>
            </w:rPr>
          </w:pPr>
          <w:r>
            <w:rPr>
              <w:b/>
              <w:sz w:val="22"/>
              <w:szCs w:val="22"/>
            </w:rPr>
            <w:t>00224/INFOEM/IP/RR/2022</w:t>
          </w:r>
        </w:p>
      </w:tc>
    </w:tr>
    <w:tr w:rsidR="005D6C24" w14:paraId="55DC2B85" w14:textId="77777777">
      <w:trPr>
        <w:trHeight w:val="228"/>
      </w:trPr>
      <w:tc>
        <w:tcPr>
          <w:tcW w:w="2489" w:type="dxa"/>
          <w:shd w:val="clear" w:color="auto" w:fill="auto"/>
          <w:vAlign w:val="center"/>
        </w:tcPr>
        <w:p w14:paraId="1AE30303" w14:textId="77777777" w:rsidR="005D6C24" w:rsidRDefault="00701A92">
          <w:pPr>
            <w:rPr>
              <w:b/>
              <w:sz w:val="22"/>
              <w:szCs w:val="22"/>
            </w:rPr>
          </w:pPr>
          <w:r>
            <w:rPr>
              <w:b/>
              <w:sz w:val="22"/>
              <w:szCs w:val="22"/>
            </w:rPr>
            <w:t>Sujeto Obligado:</w:t>
          </w:r>
        </w:p>
      </w:tc>
      <w:tc>
        <w:tcPr>
          <w:tcW w:w="3464" w:type="dxa"/>
          <w:shd w:val="clear" w:color="auto" w:fill="auto"/>
          <w:vAlign w:val="center"/>
        </w:tcPr>
        <w:p w14:paraId="11F74343" w14:textId="77777777" w:rsidR="005D6C24" w:rsidRDefault="00701A92">
          <w:pPr>
            <w:ind w:left="-45" w:right="176"/>
            <w:jc w:val="both"/>
            <w:rPr>
              <w:b/>
              <w:sz w:val="22"/>
              <w:szCs w:val="22"/>
            </w:rPr>
          </w:pPr>
          <w:r>
            <w:rPr>
              <w:b/>
              <w:sz w:val="22"/>
              <w:szCs w:val="22"/>
            </w:rPr>
            <w:t>Sistema de Transporte Masivo y Teleférico del Estado de México</w:t>
          </w:r>
        </w:p>
      </w:tc>
    </w:tr>
    <w:tr w:rsidR="005D6C24" w14:paraId="4F52D91F" w14:textId="77777777">
      <w:tc>
        <w:tcPr>
          <w:tcW w:w="2489" w:type="dxa"/>
          <w:shd w:val="clear" w:color="auto" w:fill="auto"/>
          <w:vAlign w:val="center"/>
        </w:tcPr>
        <w:p w14:paraId="7A7E6069" w14:textId="77777777" w:rsidR="005D6C24" w:rsidRDefault="00701A92">
          <w:pPr>
            <w:ind w:right="-108"/>
            <w:rPr>
              <w:b/>
              <w:sz w:val="22"/>
              <w:szCs w:val="22"/>
            </w:rPr>
          </w:pPr>
          <w:r>
            <w:rPr>
              <w:b/>
              <w:sz w:val="22"/>
              <w:szCs w:val="22"/>
            </w:rPr>
            <w:t>Comisionada ponente:</w:t>
          </w:r>
        </w:p>
      </w:tc>
      <w:tc>
        <w:tcPr>
          <w:tcW w:w="3464" w:type="dxa"/>
          <w:shd w:val="clear" w:color="auto" w:fill="auto"/>
          <w:vAlign w:val="center"/>
        </w:tcPr>
        <w:p w14:paraId="5D4586D7" w14:textId="77777777" w:rsidR="005D6C24" w:rsidRDefault="00701A92">
          <w:pPr>
            <w:ind w:right="175"/>
            <w:jc w:val="both"/>
            <w:rPr>
              <w:b/>
              <w:sz w:val="22"/>
              <w:szCs w:val="22"/>
            </w:rPr>
          </w:pPr>
          <w:r>
            <w:rPr>
              <w:b/>
              <w:sz w:val="22"/>
              <w:szCs w:val="22"/>
            </w:rPr>
            <w:t>Guadalupe Ramírez Peña</w:t>
          </w:r>
        </w:p>
      </w:tc>
    </w:tr>
  </w:tbl>
  <w:p w14:paraId="38604D22" w14:textId="77777777" w:rsidR="005D6C24" w:rsidRDefault="00701A9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9AC7" w14:textId="77777777" w:rsidR="005D6C24" w:rsidRDefault="00701A92">
    <w:pPr>
      <w:widowControl w:val="0"/>
      <w:pBdr>
        <w:top w:val="nil"/>
        <w:left w:val="nil"/>
        <w:bottom w:val="nil"/>
        <w:right w:val="nil"/>
        <w:between w:val="nil"/>
      </w:pBdr>
      <w:spacing w:line="276" w:lineRule="auto"/>
      <w:rPr>
        <w:color w:val="000000"/>
        <w:sz w:val="16"/>
        <w:szCs w:val="16"/>
      </w:rPr>
    </w:pPr>
    <w:r>
      <w:rPr>
        <w:noProof/>
      </w:rPr>
      <w:drawing>
        <wp:anchor distT="0" distB="0" distL="0" distR="0" simplePos="0" relativeHeight="251659264" behindDoc="1" locked="0" layoutInCell="1" hidden="0" allowOverlap="1" wp14:anchorId="73AE2B29" wp14:editId="7BBAB854">
          <wp:simplePos x="0" y="0"/>
          <wp:positionH relativeFrom="column">
            <wp:posOffset>-1080134</wp:posOffset>
          </wp:positionH>
          <wp:positionV relativeFrom="paragraph">
            <wp:posOffset>-172287</wp:posOffset>
          </wp:positionV>
          <wp:extent cx="7809865" cy="10165715"/>
          <wp:effectExtent l="0" t="0" r="0" b="0"/>
          <wp:wrapNone/>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70" w:type="dxa"/>
      <w:tblInd w:w="3261" w:type="dxa"/>
      <w:tblLayout w:type="fixed"/>
      <w:tblLook w:val="0400" w:firstRow="0" w:lastRow="0" w:firstColumn="0" w:lastColumn="0" w:noHBand="0" w:noVBand="1"/>
    </w:tblPr>
    <w:tblGrid>
      <w:gridCol w:w="2551"/>
      <w:gridCol w:w="3119"/>
    </w:tblGrid>
    <w:tr w:rsidR="005D6C24" w14:paraId="3497E9CB" w14:textId="77777777">
      <w:tc>
        <w:tcPr>
          <w:tcW w:w="2551" w:type="dxa"/>
          <w:shd w:val="clear" w:color="auto" w:fill="auto"/>
          <w:vAlign w:val="center"/>
        </w:tcPr>
        <w:p w14:paraId="2488906C" w14:textId="77777777" w:rsidR="005D6C24" w:rsidRDefault="00701A92">
          <w:pPr>
            <w:rPr>
              <w:b/>
              <w:sz w:val="22"/>
              <w:szCs w:val="22"/>
            </w:rPr>
          </w:pPr>
          <w:r>
            <w:rPr>
              <w:b/>
              <w:sz w:val="22"/>
              <w:szCs w:val="22"/>
            </w:rPr>
            <w:t>Recurso de Revisión:</w:t>
          </w:r>
        </w:p>
      </w:tc>
      <w:tc>
        <w:tcPr>
          <w:tcW w:w="3119" w:type="dxa"/>
          <w:shd w:val="clear" w:color="auto" w:fill="auto"/>
          <w:vAlign w:val="center"/>
        </w:tcPr>
        <w:p w14:paraId="26195328" w14:textId="77777777" w:rsidR="005D6C24" w:rsidRDefault="00701A92">
          <w:pPr>
            <w:tabs>
              <w:tab w:val="left" w:pos="3153"/>
            </w:tabs>
            <w:ind w:left="-45"/>
            <w:jc w:val="both"/>
            <w:rPr>
              <w:b/>
              <w:sz w:val="22"/>
              <w:szCs w:val="22"/>
            </w:rPr>
          </w:pPr>
          <w:r>
            <w:rPr>
              <w:b/>
              <w:sz w:val="22"/>
              <w:szCs w:val="22"/>
            </w:rPr>
            <w:t>00224/INFOEM/IP/RR/2022</w:t>
          </w:r>
        </w:p>
      </w:tc>
    </w:tr>
    <w:tr w:rsidR="005D6C24" w14:paraId="561A360F" w14:textId="77777777">
      <w:trPr>
        <w:trHeight w:val="130"/>
      </w:trPr>
      <w:tc>
        <w:tcPr>
          <w:tcW w:w="2551" w:type="dxa"/>
          <w:shd w:val="clear" w:color="auto" w:fill="auto"/>
          <w:vAlign w:val="center"/>
        </w:tcPr>
        <w:p w14:paraId="42F0D66E" w14:textId="77777777" w:rsidR="005D6C24" w:rsidRDefault="00701A92">
          <w:pPr>
            <w:rPr>
              <w:b/>
              <w:sz w:val="22"/>
              <w:szCs w:val="22"/>
            </w:rPr>
          </w:pPr>
          <w:r>
            <w:rPr>
              <w:b/>
              <w:sz w:val="22"/>
              <w:szCs w:val="22"/>
            </w:rPr>
            <w:t>Recurrente:</w:t>
          </w:r>
        </w:p>
      </w:tc>
      <w:tc>
        <w:tcPr>
          <w:tcW w:w="3119" w:type="dxa"/>
          <w:shd w:val="clear" w:color="auto" w:fill="auto"/>
          <w:vAlign w:val="center"/>
        </w:tcPr>
        <w:p w14:paraId="2C5F10F4" w14:textId="6A149DA7" w:rsidR="005D6C24" w:rsidRDefault="00EE4A33">
          <w:pPr>
            <w:ind w:left="-45"/>
            <w:jc w:val="both"/>
            <w:rPr>
              <w:b/>
              <w:sz w:val="22"/>
              <w:szCs w:val="22"/>
            </w:rPr>
          </w:pPr>
          <w:r>
            <w:rPr>
              <w:b/>
              <w:sz w:val="22"/>
              <w:szCs w:val="22"/>
            </w:rPr>
            <w:t>xxxxxxxxxx xxxxxxx xxxxxxxx</w:t>
          </w:r>
        </w:p>
      </w:tc>
    </w:tr>
    <w:tr w:rsidR="005D6C24" w14:paraId="372AFC0A" w14:textId="77777777">
      <w:trPr>
        <w:trHeight w:val="228"/>
      </w:trPr>
      <w:tc>
        <w:tcPr>
          <w:tcW w:w="2551" w:type="dxa"/>
          <w:shd w:val="clear" w:color="auto" w:fill="auto"/>
          <w:vAlign w:val="center"/>
        </w:tcPr>
        <w:p w14:paraId="4698B9FC" w14:textId="77777777" w:rsidR="005D6C24" w:rsidRDefault="00701A92">
          <w:pPr>
            <w:rPr>
              <w:b/>
              <w:sz w:val="22"/>
              <w:szCs w:val="22"/>
            </w:rPr>
          </w:pPr>
          <w:r>
            <w:rPr>
              <w:b/>
              <w:sz w:val="22"/>
              <w:szCs w:val="22"/>
            </w:rPr>
            <w:t>Sujeto obligado:</w:t>
          </w:r>
        </w:p>
      </w:tc>
      <w:tc>
        <w:tcPr>
          <w:tcW w:w="3119" w:type="dxa"/>
          <w:shd w:val="clear" w:color="auto" w:fill="auto"/>
          <w:vAlign w:val="center"/>
        </w:tcPr>
        <w:p w14:paraId="6C23DEE6" w14:textId="77777777" w:rsidR="005D6C24" w:rsidRDefault="00701A92">
          <w:pPr>
            <w:ind w:left="-45" w:right="176"/>
            <w:jc w:val="both"/>
            <w:rPr>
              <w:b/>
              <w:sz w:val="22"/>
              <w:szCs w:val="22"/>
            </w:rPr>
          </w:pPr>
          <w:r>
            <w:rPr>
              <w:b/>
              <w:sz w:val="22"/>
              <w:szCs w:val="22"/>
            </w:rPr>
            <w:t>Sistema de Transporte Masivo y Teleférico del Estado de México</w:t>
          </w:r>
        </w:p>
      </w:tc>
    </w:tr>
    <w:tr w:rsidR="005D6C24" w14:paraId="5A4BCF09" w14:textId="77777777">
      <w:tc>
        <w:tcPr>
          <w:tcW w:w="2551" w:type="dxa"/>
          <w:shd w:val="clear" w:color="auto" w:fill="auto"/>
          <w:vAlign w:val="center"/>
        </w:tcPr>
        <w:p w14:paraId="0713E76C" w14:textId="77777777" w:rsidR="005D6C24" w:rsidRDefault="00701A92">
          <w:pPr>
            <w:rPr>
              <w:b/>
              <w:sz w:val="22"/>
              <w:szCs w:val="22"/>
            </w:rPr>
          </w:pPr>
          <w:r>
            <w:rPr>
              <w:b/>
              <w:sz w:val="22"/>
              <w:szCs w:val="22"/>
            </w:rPr>
            <w:t>Comisionada ponente:</w:t>
          </w:r>
        </w:p>
      </w:tc>
      <w:tc>
        <w:tcPr>
          <w:tcW w:w="3119" w:type="dxa"/>
          <w:shd w:val="clear" w:color="auto" w:fill="auto"/>
          <w:vAlign w:val="center"/>
        </w:tcPr>
        <w:p w14:paraId="21A1E145" w14:textId="77777777" w:rsidR="005D6C24" w:rsidRDefault="00701A92">
          <w:pPr>
            <w:ind w:left="-45" w:right="-533"/>
            <w:jc w:val="both"/>
            <w:rPr>
              <w:b/>
              <w:sz w:val="22"/>
              <w:szCs w:val="22"/>
            </w:rPr>
          </w:pPr>
          <w:r>
            <w:rPr>
              <w:b/>
              <w:sz w:val="22"/>
              <w:szCs w:val="22"/>
            </w:rPr>
            <w:t>Guadalupe Ramírez Peña</w:t>
          </w:r>
        </w:p>
      </w:tc>
    </w:tr>
  </w:tbl>
  <w:p w14:paraId="2952643D" w14:textId="77777777" w:rsidR="005D6C24" w:rsidRDefault="005D6C2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84843"/>
    <w:multiLevelType w:val="multilevel"/>
    <w:tmpl w:val="00ECA8C6"/>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844ECC"/>
    <w:multiLevelType w:val="multilevel"/>
    <w:tmpl w:val="3C90D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24"/>
    <w:rsid w:val="00053A0D"/>
    <w:rsid w:val="00075007"/>
    <w:rsid w:val="00146D4F"/>
    <w:rsid w:val="00184C2D"/>
    <w:rsid w:val="001C4EB9"/>
    <w:rsid w:val="002429E0"/>
    <w:rsid w:val="002702F0"/>
    <w:rsid w:val="00292066"/>
    <w:rsid w:val="002F73AE"/>
    <w:rsid w:val="00306DC7"/>
    <w:rsid w:val="003A4AEB"/>
    <w:rsid w:val="003C6006"/>
    <w:rsid w:val="004239F6"/>
    <w:rsid w:val="004253DC"/>
    <w:rsid w:val="00444B5C"/>
    <w:rsid w:val="00444BFE"/>
    <w:rsid w:val="00473315"/>
    <w:rsid w:val="004900C7"/>
    <w:rsid w:val="004C72C1"/>
    <w:rsid w:val="004E1C1C"/>
    <w:rsid w:val="005171E1"/>
    <w:rsid w:val="00543713"/>
    <w:rsid w:val="00554778"/>
    <w:rsid w:val="00567717"/>
    <w:rsid w:val="0059403E"/>
    <w:rsid w:val="005D6C24"/>
    <w:rsid w:val="005E7832"/>
    <w:rsid w:val="00606455"/>
    <w:rsid w:val="00612BB4"/>
    <w:rsid w:val="00626F37"/>
    <w:rsid w:val="00690E8E"/>
    <w:rsid w:val="006E0742"/>
    <w:rsid w:val="006F7A71"/>
    <w:rsid w:val="00701A92"/>
    <w:rsid w:val="007145F3"/>
    <w:rsid w:val="00765CE8"/>
    <w:rsid w:val="0077516E"/>
    <w:rsid w:val="007B2400"/>
    <w:rsid w:val="007B28CD"/>
    <w:rsid w:val="00820622"/>
    <w:rsid w:val="00824C0F"/>
    <w:rsid w:val="00870261"/>
    <w:rsid w:val="00891CD1"/>
    <w:rsid w:val="008A4D3C"/>
    <w:rsid w:val="008C0757"/>
    <w:rsid w:val="008C1B01"/>
    <w:rsid w:val="008E0D7E"/>
    <w:rsid w:val="00926121"/>
    <w:rsid w:val="0098310F"/>
    <w:rsid w:val="00985250"/>
    <w:rsid w:val="009E1F0F"/>
    <w:rsid w:val="009F09F5"/>
    <w:rsid w:val="00A0200E"/>
    <w:rsid w:val="00A10A27"/>
    <w:rsid w:val="00A153B2"/>
    <w:rsid w:val="00A40CB6"/>
    <w:rsid w:val="00A5258E"/>
    <w:rsid w:val="00B15105"/>
    <w:rsid w:val="00B442FF"/>
    <w:rsid w:val="00B6709D"/>
    <w:rsid w:val="00BA4119"/>
    <w:rsid w:val="00C170F6"/>
    <w:rsid w:val="00C37C5E"/>
    <w:rsid w:val="00C54576"/>
    <w:rsid w:val="00C65420"/>
    <w:rsid w:val="00C701E7"/>
    <w:rsid w:val="00C737B3"/>
    <w:rsid w:val="00C7791A"/>
    <w:rsid w:val="00CA3EC4"/>
    <w:rsid w:val="00CD79F6"/>
    <w:rsid w:val="00D163D3"/>
    <w:rsid w:val="00D24FF1"/>
    <w:rsid w:val="00D26257"/>
    <w:rsid w:val="00D52EDE"/>
    <w:rsid w:val="00D731FA"/>
    <w:rsid w:val="00D7474F"/>
    <w:rsid w:val="00D869BD"/>
    <w:rsid w:val="00D870A0"/>
    <w:rsid w:val="00DD09CA"/>
    <w:rsid w:val="00DE0954"/>
    <w:rsid w:val="00E030EE"/>
    <w:rsid w:val="00E06A2C"/>
    <w:rsid w:val="00E20686"/>
    <w:rsid w:val="00E87F1E"/>
    <w:rsid w:val="00EA037E"/>
    <w:rsid w:val="00EE4A33"/>
    <w:rsid w:val="00F544EB"/>
    <w:rsid w:val="00F87B32"/>
    <w:rsid w:val="00FB79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7D5A4"/>
  <w15:docId w15:val="{6FE22CC9-AE87-4EA5-8206-CA22B75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lang w:val="es-MX"/>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 w:type="paragraph" w:styleId="Saludo">
    <w:name w:val="Salutation"/>
    <w:basedOn w:val="Normal"/>
    <w:next w:val="Normal"/>
    <w:link w:val="SaludoCar"/>
    <w:uiPriority w:val="99"/>
    <w:unhideWhenUsed/>
    <w:rsid w:val="00FD2778"/>
  </w:style>
  <w:style w:type="character" w:customStyle="1" w:styleId="SaludoCar">
    <w:name w:val="Saludo Car"/>
    <w:basedOn w:val="Fuentedeprrafopredeter"/>
    <w:link w:val="Saludo"/>
    <w:uiPriority w:val="99"/>
    <w:rsid w:val="00FD2778"/>
  </w:style>
  <w:style w:type="table" w:customStyle="1" w:styleId="a3">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1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rhf9EyhQ7m/djzZlrF3IVJZ/BA==">AMUW2mWeclPnn5eAf/QyEy6vepyfUXmN2icQzC9OOhDinDN77lv9gezilAEVduwmgw7rLFd5hPXimPymdJSO/poCCcUBYwH1T1Th9CIWXRVMo+tVYEnphF8lzAQ/GVrlaUkhrDhBQ/m5ZcTcV86cBHBvIxA1/UoEYGsSbvyBgb+iIPdFvZOX5q2dP5AnDHotnOBpSzH5BNzI5yAyhZFkEZupWtKMb4EVXTBgmT2cm81ca/q/F+t0GptJyljdpQ+NBMLzntDvtvTYA4u+yjK/E31kZVyAPc9L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CB795F-89FD-45C8-A771-3708D681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51</Pages>
  <Words>13695</Words>
  <Characters>75323</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123</cp:revision>
  <dcterms:created xsi:type="dcterms:W3CDTF">2022-03-10T01:54:00Z</dcterms:created>
  <dcterms:modified xsi:type="dcterms:W3CDTF">2022-05-17T15:48:00Z</dcterms:modified>
</cp:coreProperties>
</file>