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E7E90"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EB064D">
        <w:rPr>
          <w:rStyle w:val="normaltextrun"/>
          <w:rFonts w:ascii="Palatino Linotype" w:hAnsi="Palatino Linotype" w:cs="Arial"/>
        </w:rPr>
        <w:t>,</w:t>
      </w:r>
      <w:r w:rsidRPr="00EB064D">
        <w:rPr>
          <w:rStyle w:val="apple-converted-space"/>
          <w:rFonts w:ascii="Palatino Linotype" w:hAnsi="Palatino Linotype" w:cs="Arial"/>
        </w:rPr>
        <w:t> </w:t>
      </w:r>
      <w:r w:rsidRPr="00EB064D">
        <w:rPr>
          <w:rStyle w:val="normaltextrun"/>
          <w:rFonts w:ascii="Palatino Linotype" w:hAnsi="Palatino Linotype" w:cs="Arial"/>
        </w:rPr>
        <w:t>de fecha doce de enero de dos mil veintidós.</w:t>
      </w:r>
    </w:p>
    <w:p w14:paraId="0F6A3C66"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cs="Arial"/>
          <w:b/>
        </w:rPr>
        <w:t xml:space="preserve">Vistos </w:t>
      </w:r>
      <w:r w:rsidRPr="00EB064D">
        <w:rPr>
          <w:rFonts w:ascii="Palatino Linotype" w:hAnsi="Palatino Linotype" w:cs="Arial"/>
        </w:rPr>
        <w:t xml:space="preserve">los expedientes relativos a los recursos de revisión </w:t>
      </w:r>
      <w:bookmarkStart w:id="0" w:name="_Hlk52361302"/>
      <w:r w:rsidRPr="00EB064D">
        <w:rPr>
          <w:rFonts w:ascii="Palatino Linotype" w:hAnsi="Palatino Linotype" w:cs="Arial"/>
          <w:b/>
          <w:bCs/>
        </w:rPr>
        <w:t>05239/INFOEM/IP/RR/2021 y 05292/INFOEM/IP/RR/2021 acumulados</w:t>
      </w:r>
      <w:bookmarkEnd w:id="0"/>
      <w:r w:rsidRPr="00EB064D">
        <w:rPr>
          <w:rFonts w:ascii="Palatino Linotype" w:hAnsi="Palatino Linotype" w:cs="Arial"/>
          <w:b/>
          <w:bCs/>
        </w:rPr>
        <w:t>,</w:t>
      </w:r>
      <w:r w:rsidRPr="00EB064D">
        <w:rPr>
          <w:rFonts w:ascii="Palatino Linotype" w:hAnsi="Palatino Linotype" w:cs="Arial"/>
        </w:rPr>
        <w:t xml:space="preserve"> interpuestos por</w:t>
      </w:r>
      <w:r w:rsidR="00E70B67" w:rsidRPr="00EB064D">
        <w:rPr>
          <w:rFonts w:ascii="Palatino Linotype" w:hAnsi="Palatino Linotype" w:cs="Arial"/>
          <w:b/>
          <w:lang w:val="es-ES_tradnl"/>
        </w:rPr>
        <w:t xml:space="preserve"> No proporciona nombre</w:t>
      </w:r>
      <w:r w:rsidRPr="00EB064D">
        <w:rPr>
          <w:rFonts w:ascii="Palatino Linotype" w:hAnsi="Palatino Linotype" w:cs="Arial"/>
        </w:rPr>
        <w:t xml:space="preserve">, en lo sucesivo el </w:t>
      </w:r>
      <w:r w:rsidRPr="00EB064D">
        <w:rPr>
          <w:rFonts w:ascii="Palatino Linotype" w:hAnsi="Palatino Linotype" w:cs="Arial"/>
          <w:b/>
        </w:rPr>
        <w:t>recurrente</w:t>
      </w:r>
      <w:r w:rsidRPr="00EB064D">
        <w:rPr>
          <w:rFonts w:ascii="Palatino Linotype" w:hAnsi="Palatino Linotype" w:cs="Arial"/>
        </w:rPr>
        <w:t xml:space="preserve"> en contra de las respuestas emitidas a las solicitudes de información con número de folio </w:t>
      </w:r>
      <w:r w:rsidRPr="00EB064D">
        <w:rPr>
          <w:rFonts w:ascii="Palatino Linotype" w:hAnsi="Palatino Linotype" w:cs="Arial"/>
          <w:b/>
          <w:bCs/>
          <w:iCs/>
        </w:rPr>
        <w:t xml:space="preserve">00085/SUTEYM/IP/2021 y </w:t>
      </w:r>
      <w:r w:rsidRPr="00EB064D">
        <w:rPr>
          <w:rFonts w:ascii="Palatino Linotype" w:hAnsi="Palatino Linotype"/>
          <w:b/>
          <w:bCs/>
          <w:iCs/>
        </w:rPr>
        <w:t>00084/SUTEYM/IP/2021</w:t>
      </w:r>
      <w:r w:rsidRPr="00EB064D">
        <w:rPr>
          <w:rFonts w:ascii="Palatino Linotype" w:hAnsi="Palatino Linotype" w:cs="Arial"/>
        </w:rPr>
        <w:t xml:space="preserve">, por parte del </w:t>
      </w:r>
      <w:r w:rsidRPr="00EB064D">
        <w:rPr>
          <w:rFonts w:ascii="Palatino Linotype" w:hAnsi="Palatino Linotype" w:cs="Arial"/>
          <w:b/>
          <w:bCs/>
        </w:rPr>
        <w:t>Sindicato Único de Trabajadores de Los Poderes, Municipios E Instituciones Descentralizadas del Estado de México</w:t>
      </w:r>
      <w:r w:rsidRPr="00EB064D">
        <w:rPr>
          <w:rFonts w:ascii="Palatino Linotype" w:hAnsi="Palatino Linotype" w:cs="Arial"/>
        </w:rPr>
        <w:t xml:space="preserve">, en lo sucesivo el </w:t>
      </w:r>
      <w:r w:rsidRPr="00EB064D">
        <w:rPr>
          <w:rFonts w:ascii="Palatino Linotype" w:hAnsi="Palatino Linotype" w:cs="Arial"/>
          <w:b/>
        </w:rPr>
        <w:t xml:space="preserve">Sujeto Obligado; </w:t>
      </w:r>
      <w:r w:rsidRPr="00EB064D">
        <w:rPr>
          <w:rFonts w:ascii="Palatino Linotype" w:hAnsi="Palatino Linotype" w:cs="Arial"/>
        </w:rPr>
        <w:t>se procede a dictar la presente resolución, con base en lo siguiente.</w:t>
      </w:r>
    </w:p>
    <w:p w14:paraId="799BBF9C" w14:textId="77777777" w:rsidR="00ED50BF" w:rsidRPr="00EB064D" w:rsidRDefault="00ED50BF" w:rsidP="00ED50BF">
      <w:pPr>
        <w:pStyle w:val="Prrafodelista"/>
        <w:numPr>
          <w:ilvl w:val="0"/>
          <w:numId w:val="3"/>
        </w:numPr>
        <w:spacing w:before="240" w:after="240" w:line="360" w:lineRule="auto"/>
        <w:ind w:left="1077"/>
        <w:contextualSpacing/>
        <w:jc w:val="center"/>
        <w:rPr>
          <w:rFonts w:ascii="Palatino Linotype" w:hAnsi="Palatino Linotype" w:cs="Arial"/>
          <w:b/>
          <w:sz w:val="24"/>
          <w:szCs w:val="24"/>
        </w:rPr>
      </w:pPr>
      <w:r w:rsidRPr="00EB064D">
        <w:rPr>
          <w:rFonts w:ascii="Palatino Linotype" w:hAnsi="Palatino Linotype" w:cs="Arial"/>
          <w:b/>
          <w:sz w:val="24"/>
          <w:szCs w:val="24"/>
        </w:rPr>
        <w:t>A N T E C E D E N T E S:</w:t>
      </w:r>
    </w:p>
    <w:p w14:paraId="6712CA77"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cs="Arial"/>
          <w:b/>
        </w:rPr>
        <w:t xml:space="preserve">1. Solicitudes de acceso a la información. </w:t>
      </w:r>
      <w:r w:rsidRPr="00EB064D">
        <w:rPr>
          <w:rFonts w:ascii="Palatino Linotype" w:hAnsi="Palatino Linotype" w:cs="Arial"/>
        </w:rPr>
        <w:t xml:space="preserve">Con fecha uno de octubre de dos mil veintiuno, la parte </w:t>
      </w:r>
      <w:r w:rsidRPr="00EB064D">
        <w:rPr>
          <w:rFonts w:ascii="Palatino Linotype" w:hAnsi="Palatino Linotype" w:cs="Arial"/>
          <w:b/>
        </w:rPr>
        <w:t>recurrente</w:t>
      </w:r>
      <w:r w:rsidRPr="00EB064D">
        <w:rPr>
          <w:rFonts w:ascii="Palatino Linotype" w:hAnsi="Palatino Linotype" w:cs="Arial"/>
        </w:rPr>
        <w:t xml:space="preserve"> formuló solicitudes de acceso a información pública al </w:t>
      </w:r>
      <w:r w:rsidRPr="00EB064D">
        <w:rPr>
          <w:rFonts w:ascii="Palatino Linotype" w:hAnsi="Palatino Linotype" w:cs="Arial"/>
          <w:b/>
        </w:rPr>
        <w:t>Sujeto Obligado</w:t>
      </w:r>
      <w:r w:rsidRPr="00EB064D">
        <w:rPr>
          <w:rFonts w:ascii="Palatino Linotype" w:hAnsi="Palatino Linotype" w:cs="Arial"/>
        </w:rPr>
        <w:t xml:space="preserve"> a través del Sistema de Acceso a la Información Mexiquense, en adelante </w:t>
      </w:r>
      <w:r w:rsidRPr="00EB064D">
        <w:rPr>
          <w:rFonts w:ascii="Palatino Linotype" w:hAnsi="Palatino Linotype" w:cs="Arial"/>
          <w:b/>
        </w:rPr>
        <w:t>SAIMEX,</w:t>
      </w:r>
      <w:r w:rsidRPr="00EB064D">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749"/>
        <w:gridCol w:w="6030"/>
      </w:tblGrid>
      <w:tr w:rsidR="00ED50BF" w:rsidRPr="00EB064D" w14:paraId="04B40AB7" w14:textId="77777777" w:rsidTr="005D3C74">
        <w:tc>
          <w:tcPr>
            <w:tcW w:w="2750" w:type="dxa"/>
          </w:tcPr>
          <w:p w14:paraId="56EE2EBD" w14:textId="77777777" w:rsidR="00ED50BF" w:rsidRPr="00EB064D" w:rsidRDefault="00ED50BF" w:rsidP="005D3C74">
            <w:pPr>
              <w:jc w:val="both"/>
              <w:rPr>
                <w:rFonts w:ascii="Palatino Linotype" w:hAnsi="Palatino Linotype" w:cs="Arial"/>
                <w:b/>
                <w:i/>
                <w:sz w:val="20"/>
                <w:szCs w:val="20"/>
              </w:rPr>
            </w:pPr>
            <w:bookmarkStart w:id="1" w:name="_Hlk12994579"/>
            <w:bookmarkStart w:id="2" w:name="_Hlk13053944"/>
            <w:r w:rsidRPr="00EB064D">
              <w:rPr>
                <w:rFonts w:ascii="Palatino Linotype" w:hAnsi="Palatino Linotype" w:cs="Arial"/>
                <w:b/>
                <w:i/>
                <w:sz w:val="20"/>
                <w:szCs w:val="20"/>
              </w:rPr>
              <w:lastRenderedPageBreak/>
              <w:t>Número de solicitud</w:t>
            </w:r>
          </w:p>
        </w:tc>
        <w:tc>
          <w:tcPr>
            <w:tcW w:w="6078" w:type="dxa"/>
          </w:tcPr>
          <w:p w14:paraId="0A83FE00" w14:textId="77777777" w:rsidR="00ED50BF" w:rsidRPr="00EB064D" w:rsidRDefault="00ED50BF" w:rsidP="005D3C74">
            <w:pPr>
              <w:jc w:val="both"/>
              <w:rPr>
                <w:rFonts w:ascii="Palatino Linotype" w:hAnsi="Palatino Linotype" w:cs="Arial"/>
                <w:b/>
                <w:i/>
                <w:sz w:val="20"/>
                <w:szCs w:val="20"/>
              </w:rPr>
            </w:pPr>
            <w:r w:rsidRPr="00EB064D">
              <w:rPr>
                <w:rFonts w:ascii="Palatino Linotype" w:hAnsi="Palatino Linotype" w:cs="Arial"/>
                <w:b/>
                <w:i/>
                <w:sz w:val="20"/>
                <w:szCs w:val="20"/>
              </w:rPr>
              <w:t>Información requerida.</w:t>
            </w:r>
          </w:p>
        </w:tc>
      </w:tr>
      <w:tr w:rsidR="00ED50BF" w:rsidRPr="00EB064D" w14:paraId="56B6799E" w14:textId="77777777" w:rsidTr="005D3C74">
        <w:tc>
          <w:tcPr>
            <w:tcW w:w="2750" w:type="dxa"/>
          </w:tcPr>
          <w:p w14:paraId="0A0BB140" w14:textId="77777777" w:rsidR="00ED50BF" w:rsidRPr="00EB064D" w:rsidRDefault="00ED50BF" w:rsidP="005D3C74">
            <w:pPr>
              <w:jc w:val="both"/>
              <w:rPr>
                <w:rFonts w:ascii="Palatino Linotype" w:hAnsi="Palatino Linotype" w:cs="Arial"/>
                <w:b/>
                <w:i/>
                <w:sz w:val="20"/>
                <w:szCs w:val="20"/>
                <w:lang w:val="en-US"/>
              </w:rPr>
            </w:pPr>
            <w:r w:rsidRPr="00EB064D">
              <w:rPr>
                <w:rFonts w:ascii="Palatino Linotype" w:hAnsi="Palatino Linotype" w:cs="Arial"/>
                <w:b/>
                <w:bCs/>
                <w:i/>
                <w:sz w:val="20"/>
                <w:szCs w:val="20"/>
                <w:lang w:val="es-MX"/>
              </w:rPr>
              <w:t>00085/SUTEYM/IP/2021</w:t>
            </w:r>
            <w:r w:rsidRPr="00EB064D">
              <w:rPr>
                <w:rFonts w:ascii="Palatino Linotype" w:hAnsi="Palatino Linotype" w:cs="Arial"/>
                <w:b/>
                <w:bCs/>
                <w:i/>
                <w:sz w:val="20"/>
                <w:szCs w:val="20"/>
                <w:lang w:val="en-US"/>
              </w:rPr>
              <w:t xml:space="preserve"> </w:t>
            </w:r>
            <w:r w:rsidRPr="00EB064D">
              <w:rPr>
                <w:rFonts w:ascii="Palatino Linotype" w:hAnsi="Palatino Linotype" w:cs="Arial"/>
                <w:b/>
                <w:i/>
                <w:sz w:val="20"/>
                <w:szCs w:val="20"/>
                <w:lang w:val="en-US"/>
              </w:rPr>
              <w:t>= 05239/INFOEM/IP/RR/2021</w:t>
            </w:r>
          </w:p>
        </w:tc>
        <w:tc>
          <w:tcPr>
            <w:tcW w:w="6078" w:type="dxa"/>
          </w:tcPr>
          <w:p w14:paraId="7D9BA283" w14:textId="77777777" w:rsidR="00ED50BF" w:rsidRPr="00EB064D" w:rsidRDefault="00ED50BF" w:rsidP="005D3C74">
            <w:pPr>
              <w:jc w:val="both"/>
              <w:rPr>
                <w:rFonts w:ascii="Palatino Linotype" w:hAnsi="Palatino Linotype" w:cs="Arial"/>
                <w:i/>
                <w:sz w:val="20"/>
                <w:szCs w:val="20"/>
              </w:rPr>
            </w:pPr>
            <w:r w:rsidRPr="00EB064D">
              <w:rPr>
                <w:rFonts w:ascii="Palatino Linotype" w:hAnsi="Palatino Linotype" w:cs="Arial"/>
                <w:i/>
                <w:sz w:val="20"/>
                <w:szCs w:val="20"/>
              </w:rPr>
              <w:t>“</w:t>
            </w:r>
            <w:r w:rsidRPr="00EB064D">
              <w:rPr>
                <w:rFonts w:ascii="Palatino Linotype" w:hAnsi="Palatino Linotype" w:cs="Arial"/>
                <w:i/>
                <w:sz w:val="20"/>
                <w:szCs w:val="20"/>
                <w:lang w:val="es-MX"/>
              </w:rPr>
              <w:t>Solicito el proceso, paso a paso, para formar parte del Sindicato, es decir, por todas las áreas involucradas, desde el sindicato como con el gobierno</w:t>
            </w:r>
            <w:r w:rsidRPr="00EB064D">
              <w:rPr>
                <w:rFonts w:ascii="Palatino Linotype" w:hAnsi="Palatino Linotype" w:cs="Arial"/>
                <w:i/>
                <w:sz w:val="20"/>
                <w:szCs w:val="20"/>
              </w:rPr>
              <w:t>.” (sic)</w:t>
            </w:r>
          </w:p>
        </w:tc>
      </w:tr>
      <w:tr w:rsidR="00ED50BF" w:rsidRPr="00EB064D" w14:paraId="21ACFC78" w14:textId="77777777" w:rsidTr="005D3C74">
        <w:tc>
          <w:tcPr>
            <w:tcW w:w="2750" w:type="dxa"/>
          </w:tcPr>
          <w:p w14:paraId="31649052" w14:textId="77777777" w:rsidR="00ED50BF" w:rsidRPr="00EB064D" w:rsidRDefault="00ED50BF" w:rsidP="005D3C74">
            <w:pPr>
              <w:jc w:val="both"/>
              <w:rPr>
                <w:rFonts w:ascii="Palatino Linotype" w:hAnsi="Palatino Linotype" w:cs="Arial"/>
                <w:b/>
                <w:i/>
                <w:sz w:val="20"/>
                <w:szCs w:val="20"/>
                <w:lang w:val="en-US"/>
              </w:rPr>
            </w:pPr>
            <w:r w:rsidRPr="00EB064D">
              <w:rPr>
                <w:rFonts w:ascii="Palatino Linotype" w:hAnsi="Palatino Linotype" w:cs="Arial"/>
                <w:b/>
                <w:bCs/>
                <w:i/>
                <w:sz w:val="20"/>
                <w:szCs w:val="20"/>
                <w:lang w:val="es-MX"/>
              </w:rPr>
              <w:t>00084/SUTEYM/IP/2021</w:t>
            </w:r>
            <w:r w:rsidRPr="00EB064D">
              <w:rPr>
                <w:rFonts w:ascii="Palatino Linotype" w:hAnsi="Palatino Linotype" w:cs="Arial"/>
                <w:b/>
                <w:bCs/>
                <w:i/>
                <w:sz w:val="20"/>
                <w:szCs w:val="20"/>
              </w:rPr>
              <w:t xml:space="preserve"> </w:t>
            </w:r>
            <w:r w:rsidRPr="00EB064D">
              <w:rPr>
                <w:rFonts w:ascii="Palatino Linotype" w:hAnsi="Palatino Linotype" w:cs="Arial"/>
                <w:b/>
                <w:i/>
                <w:sz w:val="20"/>
                <w:szCs w:val="20"/>
                <w:lang w:val="en-US"/>
              </w:rPr>
              <w:t xml:space="preserve">= </w:t>
            </w:r>
            <w:r w:rsidRPr="00EB064D">
              <w:rPr>
                <w:rFonts w:ascii="Palatino Linotype" w:hAnsi="Palatino Linotype" w:cs="Arial"/>
                <w:b/>
                <w:bCs/>
                <w:i/>
                <w:sz w:val="20"/>
                <w:szCs w:val="20"/>
                <w:lang w:val="en-US"/>
              </w:rPr>
              <w:t>05292/INFOEM/IP/RR/2021</w:t>
            </w:r>
          </w:p>
        </w:tc>
        <w:tc>
          <w:tcPr>
            <w:tcW w:w="6078" w:type="dxa"/>
          </w:tcPr>
          <w:p w14:paraId="7A015F2B" w14:textId="77777777" w:rsidR="00ED50BF" w:rsidRPr="00EB064D" w:rsidRDefault="00ED50BF" w:rsidP="005D3C74">
            <w:pPr>
              <w:jc w:val="both"/>
              <w:rPr>
                <w:rFonts w:ascii="Palatino Linotype" w:hAnsi="Palatino Linotype" w:cs="Arial"/>
                <w:i/>
                <w:sz w:val="20"/>
                <w:szCs w:val="20"/>
              </w:rPr>
            </w:pPr>
            <w:r w:rsidRPr="00EB064D">
              <w:rPr>
                <w:rFonts w:ascii="Palatino Linotype" w:hAnsi="Palatino Linotype" w:cs="Arial"/>
                <w:i/>
                <w:sz w:val="20"/>
                <w:szCs w:val="20"/>
              </w:rPr>
              <w:t>“</w:t>
            </w:r>
            <w:r w:rsidRPr="00EB064D">
              <w:rPr>
                <w:rFonts w:ascii="Palatino Linotype" w:hAnsi="Palatino Linotype" w:cs="Arial"/>
                <w:i/>
                <w:sz w:val="20"/>
                <w:szCs w:val="20"/>
                <w:lang w:val="es-MX"/>
              </w:rPr>
              <w:t>Solicito el proceso, paso a paso, para formar parte del Sindicato, es decir, por todas las áreas involucradas, desde el sindicato como con el gobierno</w:t>
            </w:r>
            <w:r w:rsidRPr="00EB064D">
              <w:rPr>
                <w:rFonts w:ascii="Palatino Linotype" w:hAnsi="Palatino Linotype" w:cs="Arial"/>
                <w:i/>
                <w:sz w:val="20"/>
                <w:szCs w:val="20"/>
              </w:rPr>
              <w:t>.” (sic)</w:t>
            </w:r>
          </w:p>
        </w:tc>
      </w:tr>
    </w:tbl>
    <w:bookmarkEnd w:id="1"/>
    <w:bookmarkEnd w:id="2"/>
    <w:p w14:paraId="045E4736"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cs="Arial"/>
          <w:b/>
        </w:rPr>
        <w:t xml:space="preserve">Modalidad elegida para la entrega de la información: </w:t>
      </w:r>
      <w:r w:rsidRPr="00EB064D">
        <w:rPr>
          <w:rFonts w:ascii="Palatino Linotype" w:hAnsi="Palatino Linotype" w:cs="Arial"/>
        </w:rPr>
        <w:t>a través del SAIMEX.</w:t>
      </w:r>
    </w:p>
    <w:p w14:paraId="2FDE9E43" w14:textId="77777777" w:rsidR="00ED50BF" w:rsidRPr="00EB064D" w:rsidRDefault="00ED50BF" w:rsidP="00ED50BF">
      <w:pPr>
        <w:spacing w:before="240" w:after="240" w:line="360" w:lineRule="auto"/>
        <w:jc w:val="both"/>
        <w:rPr>
          <w:rFonts w:ascii="Palatino Linotype" w:hAnsi="Palatino Linotype" w:cs="Arial"/>
          <w:b/>
        </w:rPr>
      </w:pPr>
      <w:r w:rsidRPr="00EB064D">
        <w:rPr>
          <w:rFonts w:ascii="Palatino Linotype" w:hAnsi="Palatino Linotype" w:cs="Arial"/>
          <w:b/>
        </w:rPr>
        <w:t xml:space="preserve">2. </w:t>
      </w:r>
      <w:bookmarkStart w:id="3" w:name="_Hlk21015848"/>
      <w:bookmarkStart w:id="4" w:name="_Hlk26445250"/>
      <w:r w:rsidRPr="00EB064D">
        <w:rPr>
          <w:rFonts w:ascii="Palatino Linotype" w:hAnsi="Palatino Linotype" w:cs="Arial"/>
          <w:b/>
        </w:rPr>
        <w:t xml:space="preserve">Respuestas. </w:t>
      </w:r>
      <w:r w:rsidRPr="00EB064D">
        <w:rPr>
          <w:rFonts w:ascii="Palatino Linotype" w:hAnsi="Palatino Linotype" w:cs="Arial"/>
        </w:rPr>
        <w:t xml:space="preserve">De las constancias que obran en </w:t>
      </w:r>
      <w:r w:rsidRPr="00EB064D">
        <w:rPr>
          <w:rFonts w:ascii="Palatino Linotype" w:hAnsi="Palatino Linotype" w:cs="Arial"/>
          <w:b/>
        </w:rPr>
        <w:t>SAIMEX</w:t>
      </w:r>
      <w:r w:rsidRPr="00EB064D">
        <w:rPr>
          <w:rFonts w:ascii="Palatino Linotype" w:hAnsi="Palatino Linotype" w:cs="Arial"/>
        </w:rPr>
        <w:t xml:space="preserve">, se observa que </w:t>
      </w:r>
      <w:r w:rsidRPr="00EB064D">
        <w:rPr>
          <w:rFonts w:ascii="Palatino Linotype" w:hAnsi="Palatino Linotype" w:cs="Arial"/>
          <w:b/>
        </w:rPr>
        <w:t xml:space="preserve">El Sujeto Obligado </w:t>
      </w:r>
      <w:r w:rsidRPr="00EB064D">
        <w:rPr>
          <w:rFonts w:ascii="Palatino Linotype" w:hAnsi="Palatino Linotype" w:cs="Arial"/>
        </w:rPr>
        <w:t xml:space="preserve">en fecha diecinueve de octubre de dos mil veintiuno, emitió respuesta a las solicitudes materia de los recursos de revisión al rubro anotados, tal y como se muestra a continuación: </w:t>
      </w:r>
    </w:p>
    <w:p w14:paraId="0A6A3A4C" w14:textId="77777777" w:rsidR="00ED50BF" w:rsidRPr="00EB064D" w:rsidRDefault="00ED50BF" w:rsidP="00ED50BF">
      <w:pPr>
        <w:pStyle w:val="Prrafodelista"/>
        <w:autoSpaceDE w:val="0"/>
        <w:autoSpaceDN w:val="0"/>
        <w:adjustRightInd w:val="0"/>
        <w:ind w:left="1080" w:right="1043"/>
        <w:jc w:val="both"/>
        <w:rPr>
          <w:rFonts w:ascii="Palatino Linotype" w:hAnsi="Palatino Linotype" w:cs="Arial"/>
          <w:b/>
          <w:bCs/>
          <w:i/>
          <w:lang w:val="en-US"/>
        </w:rPr>
      </w:pPr>
      <w:r w:rsidRPr="00EB064D">
        <w:rPr>
          <w:rFonts w:ascii="Palatino Linotype" w:hAnsi="Palatino Linotype" w:cs="Arial"/>
          <w:i/>
          <w:lang w:val="en-US"/>
        </w:rPr>
        <w:t>“</w:t>
      </w:r>
      <w:r w:rsidRPr="00EB064D">
        <w:rPr>
          <w:rFonts w:ascii="Palatino Linotype" w:hAnsi="Palatino Linotype" w:cs="Arial"/>
          <w:b/>
          <w:bCs/>
          <w:i/>
        </w:rPr>
        <w:t>00085/SUTEYM/IP/2021</w:t>
      </w:r>
      <w:r w:rsidRPr="00EB064D">
        <w:rPr>
          <w:rFonts w:ascii="Palatino Linotype" w:hAnsi="Palatino Linotype" w:cs="Arial"/>
          <w:b/>
          <w:bCs/>
          <w:i/>
          <w:lang w:val="en-US"/>
        </w:rPr>
        <w:t xml:space="preserve"> = 05239/INFOEM/IP/RR/2021</w:t>
      </w:r>
    </w:p>
    <w:p w14:paraId="284B33CD" w14:textId="77777777" w:rsidR="00ED50BF" w:rsidRPr="00EB064D" w:rsidRDefault="00ED50BF" w:rsidP="00ED50BF">
      <w:pPr>
        <w:pStyle w:val="Prrafodelista"/>
        <w:autoSpaceDE w:val="0"/>
        <w:autoSpaceDN w:val="0"/>
        <w:adjustRightInd w:val="0"/>
        <w:ind w:left="1080" w:right="1043"/>
        <w:jc w:val="both"/>
        <w:rPr>
          <w:rFonts w:ascii="Palatino Linotype" w:hAnsi="Palatino Linotype" w:cs="Arial"/>
          <w:b/>
          <w:bCs/>
          <w:i/>
          <w:lang w:val="en-US"/>
        </w:rPr>
      </w:pPr>
    </w:p>
    <w:p w14:paraId="680F102B" w14:textId="77777777" w:rsidR="00ED50BF" w:rsidRPr="00EB064D" w:rsidRDefault="00ED50BF" w:rsidP="00ED50BF">
      <w:pPr>
        <w:ind w:left="851" w:right="851"/>
        <w:jc w:val="both"/>
        <w:rPr>
          <w:rFonts w:ascii="Palatino Linotype" w:hAnsi="Palatino Linotype"/>
          <w:bCs/>
          <w:i/>
          <w:sz w:val="22"/>
          <w:szCs w:val="22"/>
        </w:rPr>
      </w:pPr>
      <w:r w:rsidRPr="00EB064D">
        <w:rPr>
          <w:rFonts w:ascii="Palatino Linotype" w:hAnsi="Palatino Linotype"/>
          <w:i/>
          <w:sz w:val="22"/>
          <w:szCs w:val="22"/>
        </w:rPr>
        <w:t>“…</w:t>
      </w:r>
    </w:p>
    <w:p w14:paraId="24EC3384" w14:textId="77777777" w:rsidR="00ED50BF" w:rsidRPr="00EB064D" w:rsidRDefault="00ED50BF" w:rsidP="00ED50BF">
      <w:pPr>
        <w:ind w:left="851" w:right="851"/>
        <w:jc w:val="both"/>
        <w:rPr>
          <w:rFonts w:ascii="Palatino Linotype" w:hAnsi="Palatino Linotype"/>
          <w:bCs/>
          <w:i/>
          <w:sz w:val="22"/>
          <w:szCs w:val="22"/>
        </w:rPr>
      </w:pPr>
    </w:p>
    <w:p w14:paraId="14810607" w14:textId="77777777" w:rsidR="00ED50BF" w:rsidRPr="00EB064D" w:rsidRDefault="00ED50BF" w:rsidP="00ED50BF">
      <w:pPr>
        <w:ind w:left="851" w:right="851"/>
        <w:jc w:val="both"/>
        <w:rPr>
          <w:rFonts w:ascii="Palatino Linotype" w:hAnsi="Palatino Linotype"/>
          <w:i/>
          <w:sz w:val="22"/>
          <w:szCs w:val="22"/>
        </w:rPr>
      </w:pPr>
      <w:r w:rsidRPr="00EB064D">
        <w:rPr>
          <w:rFonts w:ascii="Palatino Linotype" w:hAnsi="Palatino Linotype"/>
          <w:bCs/>
          <w:i/>
          <w:sz w:val="22"/>
          <w:szCs w:val="22"/>
        </w:rPr>
        <w:t>Por este medio me permito dar respuesta a su solicitud de información número 00085/SUTEYM/IP/2021 de fecha 01 de octubre de 2021, con fundamento en los artículos 1, 2, 3 fracción XLIV, 4, 12, 16, 23 fracción IX, 24 fracción XI y último párrafo, 50, 51, y 53 fracciones II, IV, V y VI de la Ley de Transparencia y Acceso a la Información Pública del Estado de México y Municipios</w:t>
      </w:r>
      <w:r w:rsidRPr="00EB064D">
        <w:rPr>
          <w:rFonts w:ascii="Palatino Linotype" w:hAnsi="Palatino Linotype"/>
          <w:i/>
          <w:sz w:val="22"/>
          <w:szCs w:val="22"/>
        </w:rPr>
        <w:t>.”</w:t>
      </w:r>
    </w:p>
    <w:p w14:paraId="34D1016D" w14:textId="77777777" w:rsidR="00ED50BF" w:rsidRPr="00EB064D" w:rsidRDefault="00ED50BF" w:rsidP="00ED50BF">
      <w:pPr>
        <w:ind w:left="851" w:right="851"/>
        <w:jc w:val="both"/>
        <w:rPr>
          <w:rFonts w:ascii="Palatino Linotype" w:hAnsi="Palatino Linotype"/>
          <w:i/>
          <w:sz w:val="22"/>
          <w:szCs w:val="22"/>
        </w:rPr>
      </w:pPr>
    </w:p>
    <w:p w14:paraId="513085FE" w14:textId="77777777" w:rsidR="00ED50BF" w:rsidRPr="00EB064D" w:rsidRDefault="00ED50BF" w:rsidP="00ED50BF">
      <w:pPr>
        <w:ind w:left="851" w:right="851"/>
        <w:jc w:val="both"/>
        <w:rPr>
          <w:rFonts w:ascii="Palatino Linotype" w:hAnsi="Palatino Linotype"/>
          <w:i/>
          <w:sz w:val="22"/>
          <w:szCs w:val="22"/>
        </w:rPr>
      </w:pPr>
      <w:r w:rsidRPr="00EB064D">
        <w:rPr>
          <w:rFonts w:ascii="Palatino Linotype" w:hAnsi="Palatino Linotype"/>
          <w:i/>
          <w:sz w:val="22"/>
          <w:szCs w:val="22"/>
        </w:rPr>
        <w:t>Énfasis añadido.</w:t>
      </w:r>
    </w:p>
    <w:p w14:paraId="4D91417B" w14:textId="77777777" w:rsidR="00ED50BF" w:rsidRPr="00EB064D" w:rsidRDefault="00ED50BF" w:rsidP="00ED50BF">
      <w:pPr>
        <w:ind w:right="851"/>
        <w:jc w:val="both"/>
        <w:rPr>
          <w:rFonts w:ascii="Palatino Linotype" w:hAnsi="Palatino Linotype"/>
          <w:i/>
          <w:sz w:val="22"/>
          <w:szCs w:val="22"/>
        </w:rPr>
      </w:pPr>
    </w:p>
    <w:p w14:paraId="5889EE37" w14:textId="18D5549A"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cs="Arial"/>
        </w:rPr>
        <w:t>Cabe agregar que el Sujeto Obligado adjuntó el archivo electrónico “</w:t>
      </w:r>
      <w:r w:rsidRPr="002E5A0F">
        <w:rPr>
          <w:rFonts w:ascii="Palatino Linotype" w:hAnsi="Palatino Linotype" w:cs="Arial"/>
          <w:b/>
          <w:bCs/>
        </w:rPr>
        <w:t>RESPUESTA 85.pdf</w:t>
      </w:r>
      <w:r w:rsidRPr="00EB064D">
        <w:rPr>
          <w:rFonts w:ascii="Palatino Linotype" w:hAnsi="Palatino Linotype"/>
        </w:rPr>
        <w:t xml:space="preserve">” que contiene el oficio de fecha diecinueve de octubre de dos mil veintiuno por medio del cual el Titular de la Unidad de Transparencia informa con base en el artículo 7 del estatuto Interno del Sindicato Único de Trabajadores de los Poderes, </w:t>
      </w:r>
      <w:r w:rsidRPr="00EB064D">
        <w:rPr>
          <w:rFonts w:ascii="Palatino Linotype" w:hAnsi="Palatino Linotype"/>
        </w:rPr>
        <w:lastRenderedPageBreak/>
        <w:t>Municipios e Instituciones Descentralizadas del Estado de México S.U.T.E.Y.M cuales son los requisitos para ser miembro del sindicato, agregando que la obligación de proporcionar información no comprende el procesamiento de la misma, ni presentarla conforme al interés del solicitante, de conformidad con el artículo 12 de la Ley de Transparencia vigente en el Estado de México.</w:t>
      </w:r>
    </w:p>
    <w:p w14:paraId="3E84885A" w14:textId="77777777" w:rsidR="00ED50BF" w:rsidRPr="00EB064D" w:rsidRDefault="00ED50BF" w:rsidP="00ED50BF">
      <w:pPr>
        <w:pStyle w:val="Prrafodelista"/>
        <w:autoSpaceDE w:val="0"/>
        <w:autoSpaceDN w:val="0"/>
        <w:adjustRightInd w:val="0"/>
        <w:ind w:left="1080" w:right="1043"/>
        <w:jc w:val="both"/>
        <w:rPr>
          <w:rFonts w:ascii="Palatino Linotype" w:hAnsi="Palatino Linotype" w:cs="Arial"/>
          <w:i/>
        </w:rPr>
      </w:pPr>
    </w:p>
    <w:p w14:paraId="7D6FAC66" w14:textId="77777777" w:rsidR="00ED50BF" w:rsidRPr="00EB064D" w:rsidRDefault="00ED50BF" w:rsidP="00ED50BF">
      <w:pPr>
        <w:pStyle w:val="Prrafodelista"/>
        <w:autoSpaceDE w:val="0"/>
        <w:autoSpaceDN w:val="0"/>
        <w:adjustRightInd w:val="0"/>
        <w:ind w:left="1080" w:right="1043"/>
        <w:jc w:val="both"/>
        <w:rPr>
          <w:rFonts w:ascii="Palatino Linotype" w:hAnsi="Palatino Linotype" w:cs="Arial"/>
          <w:b/>
          <w:bCs/>
          <w:i/>
        </w:rPr>
      </w:pPr>
      <w:r w:rsidRPr="00EB064D">
        <w:rPr>
          <w:rFonts w:ascii="Palatino Linotype" w:hAnsi="Palatino Linotype" w:cs="Arial"/>
          <w:i/>
        </w:rPr>
        <w:t>“</w:t>
      </w:r>
      <w:r w:rsidRPr="00EB064D">
        <w:rPr>
          <w:rFonts w:ascii="Palatino Linotype" w:hAnsi="Palatino Linotype" w:cs="Arial"/>
          <w:b/>
          <w:bCs/>
          <w:i/>
        </w:rPr>
        <w:t>00084/SUTEYM/IP/2021</w:t>
      </w:r>
      <w:r w:rsidRPr="00EB064D">
        <w:rPr>
          <w:rFonts w:ascii="Palatino Linotype" w:hAnsi="Palatino Linotype" w:cs="Arial"/>
          <w:b/>
          <w:bCs/>
          <w:i/>
          <w:lang w:val="en-US"/>
        </w:rPr>
        <w:t xml:space="preserve"> = 05292/INFOEM/IP/RR/2021</w:t>
      </w:r>
    </w:p>
    <w:p w14:paraId="4035BEBD" w14:textId="77777777" w:rsidR="00ED50BF" w:rsidRPr="00EB064D" w:rsidRDefault="00ED50BF" w:rsidP="00ED50BF">
      <w:pPr>
        <w:ind w:left="851" w:right="851"/>
        <w:jc w:val="both"/>
        <w:rPr>
          <w:rFonts w:ascii="Palatino Linotype" w:hAnsi="Palatino Linotype"/>
          <w:i/>
          <w:sz w:val="22"/>
          <w:szCs w:val="22"/>
        </w:rPr>
      </w:pPr>
    </w:p>
    <w:p w14:paraId="68E331E6" w14:textId="77777777" w:rsidR="00ED50BF" w:rsidRPr="00EB064D" w:rsidRDefault="00ED50BF" w:rsidP="00ED50BF">
      <w:pPr>
        <w:ind w:left="851" w:right="851"/>
        <w:jc w:val="both"/>
        <w:rPr>
          <w:rFonts w:ascii="Palatino Linotype" w:hAnsi="Palatino Linotype"/>
          <w:i/>
          <w:sz w:val="22"/>
          <w:szCs w:val="22"/>
        </w:rPr>
      </w:pPr>
      <w:r w:rsidRPr="00EB064D">
        <w:rPr>
          <w:rFonts w:ascii="Palatino Linotype" w:hAnsi="Palatino Linotype"/>
          <w:i/>
          <w:sz w:val="22"/>
          <w:szCs w:val="22"/>
        </w:rPr>
        <w:t>“… </w:t>
      </w:r>
    </w:p>
    <w:p w14:paraId="6EFE2B34" w14:textId="77777777" w:rsidR="00ED50BF" w:rsidRPr="00EB064D" w:rsidRDefault="00ED50BF" w:rsidP="00ED50BF">
      <w:pPr>
        <w:ind w:left="851" w:right="851"/>
        <w:jc w:val="both"/>
        <w:rPr>
          <w:rFonts w:ascii="Palatino Linotype" w:hAnsi="Palatino Linotype"/>
          <w:i/>
          <w:sz w:val="22"/>
          <w:szCs w:val="22"/>
        </w:rPr>
      </w:pPr>
      <w:r w:rsidRPr="00EB064D">
        <w:rPr>
          <w:rFonts w:ascii="Palatino Linotype" w:hAnsi="Palatino Linotype"/>
          <w:i/>
          <w:sz w:val="22"/>
          <w:szCs w:val="22"/>
        </w:rPr>
        <w:t xml:space="preserve">Por este medio me permito dar respuesta a su solicitud de información número 00084/SUTEYM/IP/2021 de fecha 01 de octubre de 2021, con fundamento en los artículos 1, 2, 3 fracción XLIV, 4, 12, 16, 23 fracción IX, 24 fracción XI y último párrafo, 50, 51, y 53 fracciones II, IV, V y VI de la Ley de Transparencia y Acceso a la Información Pública del Estado de México y </w:t>
      </w:r>
      <w:proofErr w:type="gramStart"/>
      <w:r w:rsidRPr="00EB064D">
        <w:rPr>
          <w:rFonts w:ascii="Palatino Linotype" w:hAnsi="Palatino Linotype"/>
          <w:i/>
          <w:sz w:val="22"/>
          <w:szCs w:val="22"/>
        </w:rPr>
        <w:t>Municipios.</w:t>
      </w:r>
      <w:r w:rsidRPr="00EB064D">
        <w:rPr>
          <w:rFonts w:ascii="Palatino Linotype" w:hAnsi="Palatino Linotype"/>
          <w:bCs/>
          <w:i/>
          <w:sz w:val="22"/>
          <w:szCs w:val="22"/>
        </w:rPr>
        <w:t>.</w:t>
      </w:r>
      <w:proofErr w:type="gramEnd"/>
      <w:r w:rsidRPr="00EB064D">
        <w:rPr>
          <w:rFonts w:ascii="Palatino Linotype" w:hAnsi="Palatino Linotype"/>
          <w:i/>
          <w:sz w:val="22"/>
          <w:szCs w:val="22"/>
        </w:rPr>
        <w:t>”</w:t>
      </w:r>
    </w:p>
    <w:p w14:paraId="27CC6440" w14:textId="77777777" w:rsidR="00ED50BF" w:rsidRPr="00EB064D" w:rsidRDefault="00ED50BF" w:rsidP="00ED50BF">
      <w:pPr>
        <w:ind w:left="851" w:right="851"/>
        <w:jc w:val="both"/>
        <w:rPr>
          <w:rFonts w:ascii="Palatino Linotype" w:hAnsi="Palatino Linotype"/>
          <w:i/>
          <w:sz w:val="22"/>
          <w:szCs w:val="22"/>
        </w:rPr>
      </w:pPr>
    </w:p>
    <w:p w14:paraId="672EB68D" w14:textId="77777777" w:rsidR="00ED50BF" w:rsidRPr="00EB064D" w:rsidRDefault="00ED50BF" w:rsidP="00ED50BF">
      <w:pPr>
        <w:ind w:left="851" w:right="851"/>
        <w:jc w:val="both"/>
        <w:rPr>
          <w:rFonts w:ascii="Palatino Linotype" w:hAnsi="Palatino Linotype"/>
          <w:i/>
          <w:sz w:val="22"/>
          <w:szCs w:val="22"/>
        </w:rPr>
      </w:pPr>
      <w:r w:rsidRPr="00EB064D">
        <w:rPr>
          <w:rFonts w:ascii="Palatino Linotype" w:hAnsi="Palatino Linotype"/>
          <w:i/>
          <w:sz w:val="22"/>
          <w:szCs w:val="22"/>
        </w:rPr>
        <w:t>Énfasis añadido.</w:t>
      </w:r>
    </w:p>
    <w:p w14:paraId="061E2E1F" w14:textId="77777777" w:rsidR="00ED50BF" w:rsidRPr="00EB064D" w:rsidRDefault="00ED50BF" w:rsidP="00ED50BF">
      <w:pPr>
        <w:ind w:left="851" w:right="851"/>
        <w:jc w:val="both"/>
        <w:rPr>
          <w:rFonts w:ascii="Palatino Linotype" w:hAnsi="Palatino Linotype" w:cs="Arial"/>
          <w:i/>
          <w:sz w:val="22"/>
          <w:szCs w:val="22"/>
        </w:rPr>
      </w:pPr>
    </w:p>
    <w:bookmarkEnd w:id="3"/>
    <w:p w14:paraId="4EDC0825" w14:textId="7337483D" w:rsidR="00ED50BF" w:rsidRPr="00EB064D" w:rsidRDefault="00ED50BF" w:rsidP="00ED50BF">
      <w:pPr>
        <w:spacing w:before="240" w:after="240" w:line="360" w:lineRule="auto"/>
        <w:jc w:val="both"/>
        <w:rPr>
          <w:rFonts w:ascii="Palatino Linotype" w:hAnsi="Palatino Linotype" w:cs="Arial"/>
          <w:b/>
        </w:rPr>
      </w:pPr>
      <w:r w:rsidRPr="00EB064D">
        <w:rPr>
          <w:rFonts w:ascii="Palatino Linotype" w:hAnsi="Palatino Linotype" w:cs="Arial"/>
        </w:rPr>
        <w:t>Cabe agregar que el Sujeto Obligado adjuntó el archivo electrónico “</w:t>
      </w:r>
      <w:r w:rsidRPr="002E5A0F">
        <w:rPr>
          <w:rFonts w:ascii="Palatino Linotype" w:hAnsi="Palatino Linotype" w:cs="Arial"/>
          <w:b/>
          <w:bCs/>
        </w:rPr>
        <w:t>RESPUESTA 84.pdf</w:t>
      </w:r>
      <w:r w:rsidRPr="00EB064D">
        <w:rPr>
          <w:rFonts w:ascii="Palatino Linotype" w:hAnsi="Palatino Linotype"/>
        </w:rPr>
        <w:t>” que contiene el oficio de fecha diecinueve de octubre de dos mil veintiuno por medio del cual el Titular de la Unidad de Transparencia informa con base en el artículo 7 del estatuto Interno del Sindicato Único de Trabajadores de los Poderes, Municipios e Instituciones Descentralizadas del Estado de México S.U.T.E.Y.M cuales son los requisitos para ser miembro del sindicato, agregando que la obligación de proporcionar información no comprende el procesamiento de la misma, ni presentarla conforme al interés del solicitante, de conformidad con el artículo 12 de la Ley de Transparencia vigente en el Estado de México.</w:t>
      </w:r>
    </w:p>
    <w:p w14:paraId="6A3145B6"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cs="Arial"/>
          <w:b/>
        </w:rPr>
        <w:lastRenderedPageBreak/>
        <w:t xml:space="preserve">3. Interposición de los recursos de revisión. </w:t>
      </w:r>
      <w:r w:rsidRPr="00EB064D">
        <w:rPr>
          <w:rFonts w:ascii="Palatino Linotype" w:hAnsi="Palatino Linotype" w:cs="Arial"/>
        </w:rPr>
        <w:t xml:space="preserve">Inconforme el </w:t>
      </w:r>
      <w:r w:rsidR="00E70B67" w:rsidRPr="00EB064D">
        <w:rPr>
          <w:rFonts w:ascii="Palatino Linotype" w:hAnsi="Palatino Linotype" w:cs="Arial"/>
        </w:rPr>
        <w:t xml:space="preserve">recurrente </w:t>
      </w:r>
      <w:r w:rsidRPr="00EB064D">
        <w:rPr>
          <w:rFonts w:ascii="Palatino Linotype" w:hAnsi="Palatino Linotype" w:cs="Arial"/>
        </w:rPr>
        <w:t>con las respuestas del Sujeto Obligado, interpuso recursos de revisión a través del SAIMEX en fecha veintidós y veintisiete de octubre de dos mil veintiuno, expresando lo siguiente:</w:t>
      </w:r>
    </w:p>
    <w:tbl>
      <w:tblPr>
        <w:tblStyle w:val="Tablaconcuadrcula"/>
        <w:tblW w:w="0" w:type="auto"/>
        <w:tblLook w:val="04A0" w:firstRow="1" w:lastRow="0" w:firstColumn="1" w:lastColumn="0" w:noHBand="0" w:noVBand="1"/>
      </w:tblPr>
      <w:tblGrid>
        <w:gridCol w:w="2691"/>
        <w:gridCol w:w="3161"/>
        <w:gridCol w:w="2927"/>
      </w:tblGrid>
      <w:tr w:rsidR="00E70B67" w:rsidRPr="00EB064D" w14:paraId="18376637" w14:textId="77777777" w:rsidTr="00E70B67">
        <w:tc>
          <w:tcPr>
            <w:tcW w:w="2691" w:type="dxa"/>
          </w:tcPr>
          <w:p w14:paraId="7F4C41E3" w14:textId="77777777" w:rsidR="00E70B67" w:rsidRPr="00EB064D" w:rsidRDefault="00E70B67" w:rsidP="00E70B67">
            <w:pPr>
              <w:jc w:val="both"/>
              <w:rPr>
                <w:rFonts w:ascii="Palatino Linotype" w:hAnsi="Palatino Linotype" w:cs="Arial"/>
                <w:b/>
                <w:i/>
                <w:sz w:val="20"/>
                <w:szCs w:val="20"/>
              </w:rPr>
            </w:pPr>
            <w:r w:rsidRPr="00EB064D">
              <w:rPr>
                <w:rFonts w:ascii="Palatino Linotype" w:hAnsi="Palatino Linotype" w:cs="Arial"/>
                <w:b/>
                <w:i/>
                <w:sz w:val="20"/>
                <w:szCs w:val="20"/>
              </w:rPr>
              <w:t>Recurso de revisión</w:t>
            </w:r>
          </w:p>
        </w:tc>
        <w:tc>
          <w:tcPr>
            <w:tcW w:w="3161" w:type="dxa"/>
          </w:tcPr>
          <w:p w14:paraId="2B889B73" w14:textId="77777777" w:rsidR="00E70B67" w:rsidRPr="00EB064D" w:rsidRDefault="00E70B67" w:rsidP="00E70B67">
            <w:pPr>
              <w:jc w:val="both"/>
              <w:rPr>
                <w:rFonts w:ascii="Palatino Linotype" w:hAnsi="Palatino Linotype" w:cs="Arial"/>
                <w:b/>
                <w:i/>
                <w:sz w:val="20"/>
                <w:szCs w:val="20"/>
              </w:rPr>
            </w:pPr>
            <w:r w:rsidRPr="00EB064D">
              <w:rPr>
                <w:rFonts w:ascii="Palatino Linotype" w:hAnsi="Palatino Linotype" w:cs="Arial"/>
                <w:b/>
                <w:i/>
                <w:sz w:val="20"/>
                <w:szCs w:val="20"/>
              </w:rPr>
              <w:t>Acto Impugnado</w:t>
            </w:r>
          </w:p>
        </w:tc>
        <w:tc>
          <w:tcPr>
            <w:tcW w:w="2927" w:type="dxa"/>
          </w:tcPr>
          <w:p w14:paraId="32C05987" w14:textId="77777777" w:rsidR="00E70B67" w:rsidRPr="00EB064D" w:rsidRDefault="00E70B67" w:rsidP="00E70B67">
            <w:pPr>
              <w:jc w:val="both"/>
              <w:rPr>
                <w:rFonts w:ascii="Palatino Linotype" w:hAnsi="Palatino Linotype" w:cs="Arial"/>
                <w:b/>
                <w:i/>
                <w:sz w:val="20"/>
                <w:szCs w:val="20"/>
              </w:rPr>
            </w:pPr>
            <w:r w:rsidRPr="00EB064D">
              <w:rPr>
                <w:rFonts w:ascii="Palatino Linotype" w:hAnsi="Palatino Linotype" w:cs="Arial"/>
                <w:b/>
                <w:i/>
                <w:sz w:val="20"/>
                <w:szCs w:val="20"/>
              </w:rPr>
              <w:t>Motivos de inconformidad</w:t>
            </w:r>
          </w:p>
        </w:tc>
      </w:tr>
      <w:tr w:rsidR="00E70B67" w:rsidRPr="00EB064D" w14:paraId="49A27520" w14:textId="77777777" w:rsidTr="00E70B67">
        <w:tc>
          <w:tcPr>
            <w:tcW w:w="2691" w:type="dxa"/>
          </w:tcPr>
          <w:p w14:paraId="2058FB1D" w14:textId="77777777" w:rsidR="00E70B67" w:rsidRPr="00EB064D" w:rsidRDefault="00E70B67" w:rsidP="00E70B67">
            <w:pPr>
              <w:jc w:val="both"/>
              <w:rPr>
                <w:rFonts w:ascii="Palatino Linotype" w:hAnsi="Palatino Linotype" w:cs="Arial"/>
                <w:i/>
                <w:sz w:val="20"/>
                <w:szCs w:val="20"/>
              </w:rPr>
            </w:pPr>
            <w:r w:rsidRPr="00EB064D">
              <w:rPr>
                <w:rFonts w:ascii="Palatino Linotype" w:hAnsi="Palatino Linotype" w:cs="Arial"/>
                <w:b/>
                <w:i/>
                <w:sz w:val="20"/>
                <w:szCs w:val="20"/>
                <w:lang w:val="en-US"/>
              </w:rPr>
              <w:t>05239/INFOEM/IP/RR/2021</w:t>
            </w:r>
          </w:p>
        </w:tc>
        <w:tc>
          <w:tcPr>
            <w:tcW w:w="3161" w:type="dxa"/>
          </w:tcPr>
          <w:p w14:paraId="10A644AE" w14:textId="77777777" w:rsidR="00E70B67" w:rsidRPr="00EB064D" w:rsidRDefault="00E70B67" w:rsidP="00E70B67">
            <w:pPr>
              <w:jc w:val="both"/>
              <w:rPr>
                <w:rFonts w:ascii="Palatino Linotype" w:hAnsi="Palatino Linotype" w:cs="Arial"/>
                <w:i/>
                <w:sz w:val="20"/>
                <w:szCs w:val="20"/>
              </w:rPr>
            </w:pPr>
            <w:r w:rsidRPr="00EB064D">
              <w:rPr>
                <w:rFonts w:ascii="Palatino Linotype" w:hAnsi="Palatino Linotype" w:cs="Arial"/>
                <w:i/>
                <w:sz w:val="20"/>
                <w:szCs w:val="20"/>
              </w:rPr>
              <w:t>Solicite PROCESO, mas no que es lo que se requiere para ser miembro de este sindicato. Todo el proceso que conlleva desde el inicio hasta el final para petenera a dicho Sindicato” (sic)</w:t>
            </w:r>
          </w:p>
        </w:tc>
        <w:tc>
          <w:tcPr>
            <w:tcW w:w="2927" w:type="dxa"/>
          </w:tcPr>
          <w:p w14:paraId="55A58314" w14:textId="77777777" w:rsidR="00E70B67" w:rsidRPr="00EB064D" w:rsidRDefault="00E70B67" w:rsidP="00E70B67">
            <w:pPr>
              <w:jc w:val="both"/>
              <w:rPr>
                <w:rFonts w:ascii="Palatino Linotype" w:hAnsi="Palatino Linotype" w:cs="Arial"/>
                <w:i/>
                <w:sz w:val="20"/>
                <w:szCs w:val="20"/>
              </w:rPr>
            </w:pPr>
            <w:r w:rsidRPr="00EB064D">
              <w:rPr>
                <w:rFonts w:ascii="Palatino Linotype" w:hAnsi="Palatino Linotype" w:cs="Arial"/>
                <w:i/>
                <w:sz w:val="20"/>
                <w:szCs w:val="20"/>
              </w:rPr>
              <w:t>“Solicite PROCESO, mas no que es lo que se requiere para ser miembro de este sindicato. Todo el proceso que conlleva desde el inicio hasta el final para petenera a dicho Sindicato” (sic)</w:t>
            </w:r>
          </w:p>
        </w:tc>
      </w:tr>
      <w:tr w:rsidR="00E70B67" w:rsidRPr="00EB064D" w14:paraId="6E050F76" w14:textId="77777777" w:rsidTr="00E70B67">
        <w:tc>
          <w:tcPr>
            <w:tcW w:w="2691" w:type="dxa"/>
          </w:tcPr>
          <w:p w14:paraId="787424D0" w14:textId="77777777" w:rsidR="00E70B67" w:rsidRPr="00EB064D" w:rsidRDefault="00E70B67" w:rsidP="00E70B67">
            <w:pPr>
              <w:jc w:val="both"/>
              <w:rPr>
                <w:rFonts w:ascii="Palatino Linotype" w:hAnsi="Palatino Linotype" w:cs="Arial"/>
                <w:i/>
                <w:sz w:val="20"/>
                <w:szCs w:val="20"/>
              </w:rPr>
            </w:pPr>
            <w:r w:rsidRPr="00EB064D">
              <w:rPr>
                <w:rFonts w:ascii="Palatino Linotype" w:hAnsi="Palatino Linotype" w:cs="Arial"/>
                <w:b/>
                <w:i/>
                <w:sz w:val="20"/>
                <w:szCs w:val="20"/>
                <w:lang w:val="en-US"/>
              </w:rPr>
              <w:t>05292/INFOEM/IP/RR/2021</w:t>
            </w:r>
          </w:p>
        </w:tc>
        <w:tc>
          <w:tcPr>
            <w:tcW w:w="3161" w:type="dxa"/>
          </w:tcPr>
          <w:p w14:paraId="1AB537C0" w14:textId="77777777" w:rsidR="00E70B67" w:rsidRPr="00EB064D" w:rsidRDefault="00E70B67" w:rsidP="00E70B67">
            <w:pPr>
              <w:jc w:val="both"/>
              <w:rPr>
                <w:rFonts w:ascii="Palatino Linotype" w:hAnsi="Palatino Linotype" w:cs="Arial"/>
                <w:i/>
                <w:sz w:val="20"/>
                <w:szCs w:val="20"/>
              </w:rPr>
            </w:pPr>
            <w:r w:rsidRPr="00EB064D">
              <w:rPr>
                <w:rFonts w:ascii="Palatino Linotype" w:hAnsi="Palatino Linotype" w:cs="Arial"/>
                <w:i/>
                <w:sz w:val="20"/>
                <w:szCs w:val="20"/>
              </w:rPr>
              <w:t>“solicite conocer el proceso paso a paso, para formar parte del Sindicato, mas no los requisitos. Quiero conocer todas las áreas involucradas como lo manifesté en mi solicitud” (sic)</w:t>
            </w:r>
          </w:p>
        </w:tc>
        <w:tc>
          <w:tcPr>
            <w:tcW w:w="2927" w:type="dxa"/>
          </w:tcPr>
          <w:p w14:paraId="352881B7" w14:textId="77777777" w:rsidR="00E70B67" w:rsidRPr="00EB064D" w:rsidRDefault="00E70B67" w:rsidP="00E70B67">
            <w:pPr>
              <w:jc w:val="both"/>
              <w:rPr>
                <w:rFonts w:ascii="Palatino Linotype" w:hAnsi="Palatino Linotype" w:cs="Arial"/>
                <w:i/>
                <w:sz w:val="20"/>
                <w:szCs w:val="20"/>
              </w:rPr>
            </w:pPr>
            <w:r w:rsidRPr="00EB064D">
              <w:rPr>
                <w:rFonts w:ascii="Palatino Linotype" w:hAnsi="Palatino Linotype" w:cs="Arial"/>
                <w:i/>
                <w:sz w:val="20"/>
                <w:szCs w:val="20"/>
              </w:rPr>
              <w:t>“solicite conocer el proceso paso a paso, para formar parte del Sindicato, mas no los requisitos. Quiero conocer todas las áreas involucradas como lo manifesté en mi solicitud.” (sic)</w:t>
            </w:r>
          </w:p>
        </w:tc>
      </w:tr>
    </w:tbl>
    <w:p w14:paraId="532F14BB" w14:textId="77777777" w:rsidR="00ED50BF" w:rsidRPr="00EB064D" w:rsidRDefault="00ED50BF" w:rsidP="00ED50BF">
      <w:pPr>
        <w:spacing w:before="240" w:after="240" w:line="360" w:lineRule="auto"/>
        <w:jc w:val="both"/>
        <w:rPr>
          <w:rFonts w:ascii="Palatino Linotype" w:hAnsi="Palatino Linotype"/>
        </w:rPr>
      </w:pPr>
      <w:r w:rsidRPr="00EB064D">
        <w:rPr>
          <w:rFonts w:ascii="Palatino Linotype" w:hAnsi="Palatino Linotype" w:cs="Arial"/>
          <w:b/>
        </w:rPr>
        <w:t xml:space="preserve">4. </w:t>
      </w:r>
      <w:r w:rsidRPr="00EB064D">
        <w:rPr>
          <w:rFonts w:ascii="Palatino Linotype" w:hAnsi="Palatino Linotype"/>
          <w:b/>
        </w:rPr>
        <w:t xml:space="preserve">Turno. </w:t>
      </w:r>
      <w:r w:rsidRPr="00EB064D">
        <w:rPr>
          <w:rFonts w:ascii="Palatino Linotype" w:hAnsi="Palatino Linotype"/>
        </w:rPr>
        <w:t xml:space="preserve">De conformidad con el artículo 185 fracción I </w:t>
      </w:r>
      <w:r w:rsidRPr="00EB064D">
        <w:rPr>
          <w:rFonts w:ascii="Palatino Linotype" w:hAnsi="Palatino Linotype"/>
          <w:shd w:val="clear" w:color="auto" w:fill="FFFFFF"/>
        </w:rPr>
        <w:t>de la Ley Transparencia y Acceso a la Información Pública</w:t>
      </w:r>
      <w:r w:rsidRPr="00EB064D">
        <w:rPr>
          <w:rFonts w:ascii="Palatino Linotype" w:hAnsi="Palatino Linotype" w:cs="Arial"/>
        </w:rPr>
        <w:t xml:space="preserve">, los recursos de revisión número </w:t>
      </w:r>
      <w:r w:rsidRPr="00EB064D">
        <w:rPr>
          <w:rFonts w:ascii="Palatino Linotype" w:hAnsi="Palatino Linotype" w:cs="Arial"/>
          <w:b/>
          <w:bCs/>
          <w:sz w:val="23"/>
          <w:szCs w:val="23"/>
        </w:rPr>
        <w:t xml:space="preserve">05239/INFOEM/IP/RR/2021 y 05292/INFOEM/IP/RR/2021 acumulados </w:t>
      </w:r>
      <w:r w:rsidRPr="00EB064D">
        <w:rPr>
          <w:rFonts w:ascii="Palatino Linotype" w:hAnsi="Palatino Linotype" w:cs="Arial"/>
          <w:bCs/>
          <w:lang w:eastAsia="es-MX"/>
        </w:rPr>
        <w:t>fueron</w:t>
      </w:r>
      <w:r w:rsidRPr="00EB064D">
        <w:rPr>
          <w:rFonts w:ascii="Palatino Linotype" w:hAnsi="Palatino Linotype" w:cs="Arial"/>
          <w:b/>
          <w:bCs/>
          <w:lang w:eastAsia="es-MX"/>
        </w:rPr>
        <w:t xml:space="preserve"> </w:t>
      </w:r>
      <w:r w:rsidRPr="00EB064D">
        <w:rPr>
          <w:rFonts w:ascii="Palatino Linotype" w:hAnsi="Palatino Linotype"/>
        </w:rPr>
        <w:t>turnados a los Comisionados Ponentes Guadalupe Ramírez Peña y Sharon Christina Morales Martínez, respectivamente; a efecto de presentar al Pleno los proyectos de resolución correspondientes.</w:t>
      </w:r>
    </w:p>
    <w:p w14:paraId="503B354E" w14:textId="77777777" w:rsidR="00ED50BF" w:rsidRPr="00EB064D" w:rsidRDefault="00ED50BF" w:rsidP="00ED50BF">
      <w:pPr>
        <w:spacing w:before="240" w:after="240" w:line="360" w:lineRule="auto"/>
        <w:jc w:val="both"/>
        <w:rPr>
          <w:rFonts w:ascii="Palatino Linotype" w:hAnsi="Palatino Linotype"/>
        </w:rPr>
      </w:pPr>
      <w:r w:rsidRPr="00EB064D">
        <w:rPr>
          <w:rFonts w:ascii="Palatino Linotype" w:hAnsi="Palatino Linotype"/>
          <w:b/>
        </w:rPr>
        <w:t xml:space="preserve">5. Admisión. </w:t>
      </w:r>
      <w:r w:rsidRPr="00EB064D">
        <w:rPr>
          <w:rFonts w:ascii="Palatino Linotype" w:hAnsi="Palatino Linotype"/>
        </w:rPr>
        <w:t xml:space="preserve">En fechas veintiocho de octubre de la anualidad en curso, en términos de lo dispuesto en el artículo 185 fracciones I, II y IV de la Ley de Transparencia y </w:t>
      </w:r>
      <w:r w:rsidRPr="00EB064D">
        <w:rPr>
          <w:rFonts w:ascii="Palatino Linotype" w:hAnsi="Palatino Linotype"/>
        </w:rPr>
        <w:lastRenderedPageBreak/>
        <w:t>Acceso a la Información Pública del Estado de México y Municipios, se admitieron a trámite los recursos de revisión.</w:t>
      </w:r>
    </w:p>
    <w:p w14:paraId="0A78D658"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b/>
        </w:rPr>
        <w:t>6.</w:t>
      </w:r>
      <w:r w:rsidRPr="00EB064D">
        <w:rPr>
          <w:rFonts w:ascii="Palatino Linotype" w:hAnsi="Palatino Linotype" w:cs="Arial"/>
          <w:b/>
        </w:rPr>
        <w:t xml:space="preserve"> Informes de justificación. </w:t>
      </w:r>
      <w:bookmarkStart w:id="5" w:name="_Hlk52391794"/>
      <w:r w:rsidRPr="00EB064D">
        <w:rPr>
          <w:rFonts w:ascii="Palatino Linotype" w:hAnsi="Palatino Linotype" w:cs="Arial"/>
        </w:rPr>
        <w:t>De las constancias que obran en los expedientes electrónicos del SAIMEX se desprende que el Sujeto Obligado en fecha ocho de noviembre de dos mil veintiuno, rindió informe</w:t>
      </w:r>
      <w:r w:rsidR="00E70B67" w:rsidRPr="00EB064D">
        <w:rPr>
          <w:rFonts w:ascii="Palatino Linotype" w:hAnsi="Palatino Linotype" w:cs="Arial"/>
        </w:rPr>
        <w:t>s</w:t>
      </w:r>
      <w:r w:rsidRPr="00EB064D">
        <w:rPr>
          <w:rFonts w:ascii="Palatino Linotype" w:hAnsi="Palatino Linotype" w:cs="Arial"/>
        </w:rPr>
        <w:t xml:space="preserve"> justificado</w:t>
      </w:r>
      <w:r w:rsidR="00E70B67" w:rsidRPr="00EB064D">
        <w:rPr>
          <w:rFonts w:ascii="Palatino Linotype" w:hAnsi="Palatino Linotype" w:cs="Arial"/>
        </w:rPr>
        <w:t>s</w:t>
      </w:r>
      <w:r w:rsidRPr="00EB064D">
        <w:rPr>
          <w:rFonts w:ascii="Palatino Linotype" w:hAnsi="Palatino Linotype" w:cs="Arial"/>
        </w:rPr>
        <w:t>, adjuntando los mismos archivos electrónicos, motivo por el cual se analizaran los mismos, como a continuación se explica:</w:t>
      </w:r>
    </w:p>
    <w:p w14:paraId="58C39BC0" w14:textId="363369D1" w:rsidR="00ED50BF" w:rsidRPr="00EB064D" w:rsidRDefault="00ED50BF" w:rsidP="00ED50BF">
      <w:pPr>
        <w:pStyle w:val="Prrafodelista"/>
        <w:numPr>
          <w:ilvl w:val="0"/>
          <w:numId w:val="4"/>
        </w:numPr>
        <w:spacing w:before="240" w:after="240" w:line="360" w:lineRule="auto"/>
        <w:jc w:val="both"/>
        <w:rPr>
          <w:rFonts w:ascii="Palatino Linotype" w:hAnsi="Palatino Linotype" w:cs="Arial"/>
        </w:rPr>
      </w:pPr>
      <w:r w:rsidRPr="00EB064D">
        <w:rPr>
          <w:rFonts w:ascii="Palatino Linotype" w:hAnsi="Palatino Linotype" w:cs="Arial"/>
        </w:rPr>
        <w:t>Archivo “</w:t>
      </w:r>
      <w:r w:rsidRPr="002E5A0F">
        <w:rPr>
          <w:rFonts w:ascii="Palatino Linotype" w:hAnsi="Palatino Linotype" w:cs="Arial"/>
          <w:b/>
          <w:bCs/>
        </w:rPr>
        <w:t>RESPUESTA 85.pdf</w:t>
      </w:r>
      <w:r w:rsidRPr="00EB064D">
        <w:rPr>
          <w:rFonts w:ascii="Palatino Linotype" w:hAnsi="Palatino Linotype"/>
        </w:rPr>
        <w:t>” contiene el oficio de fecha diecinueve de octubre de dos mil veintiuno por medio del cual el Titular de la Unidad de Transparencia informa con base en el artículo 7 del Estatuto Interno del Sindicato Único de Trabajadores de los Poderes, Municipios e Instituciones Descentralizadas del Estado de México S.U.T.E.Y.M cuales son los requisitos para ser miembro del sindicato, agregando que la obligación de proporcionar información no comprende el procesamiento de la misma, ni presentarla conforme al interés del solicitante, de conformidad con el artículo 12 de la Ley de Transparencia vigente en el Estado de México.</w:t>
      </w:r>
    </w:p>
    <w:p w14:paraId="633AEDEA" w14:textId="6185EBDE" w:rsidR="00ED50BF" w:rsidRPr="00EB064D" w:rsidRDefault="00ED50BF" w:rsidP="00ED50BF">
      <w:pPr>
        <w:pStyle w:val="Prrafodelista"/>
        <w:numPr>
          <w:ilvl w:val="0"/>
          <w:numId w:val="4"/>
        </w:numPr>
        <w:spacing w:before="240" w:after="240" w:line="360" w:lineRule="auto"/>
        <w:jc w:val="both"/>
        <w:rPr>
          <w:rFonts w:ascii="Palatino Linotype" w:hAnsi="Palatino Linotype" w:cs="Arial"/>
        </w:rPr>
      </w:pPr>
      <w:r w:rsidRPr="00EB064D">
        <w:rPr>
          <w:rFonts w:ascii="Palatino Linotype" w:hAnsi="Palatino Linotype"/>
        </w:rPr>
        <w:t>Archivo “</w:t>
      </w:r>
      <w:r w:rsidRPr="002E5A0F">
        <w:rPr>
          <w:rFonts w:ascii="Palatino Linotype" w:hAnsi="Palatino Linotype" w:cs="Arial"/>
          <w:b/>
          <w:bCs/>
        </w:rPr>
        <w:t>INFORME DE JUSTIFICACION 85.pdf</w:t>
      </w:r>
      <w:r w:rsidRPr="00EB064D">
        <w:rPr>
          <w:rFonts w:ascii="Palatino Linotype" w:hAnsi="Palatino Linotype" w:cs="Arial"/>
        </w:rPr>
        <w:t>” contiene el oficio de fecha cinco de noviembre de dos mil veintiuno a través del cual el Sujeto Obligado rinde informe justificado, manifestando entre otras cosas que:</w:t>
      </w:r>
    </w:p>
    <w:p w14:paraId="66C609B0" w14:textId="77777777" w:rsidR="00ED50BF" w:rsidRPr="00EB064D" w:rsidRDefault="00ED50BF" w:rsidP="00ED50BF">
      <w:pPr>
        <w:pStyle w:val="Prrafodelista"/>
        <w:spacing w:before="240" w:after="240" w:line="360" w:lineRule="auto"/>
        <w:ind w:left="720"/>
        <w:jc w:val="both"/>
        <w:rPr>
          <w:rFonts w:ascii="Palatino Linotype" w:hAnsi="Palatino Linotype" w:cs="Arial"/>
        </w:rPr>
      </w:pPr>
      <w:r w:rsidRPr="00EB064D">
        <w:rPr>
          <w:noProof/>
          <w:lang w:val="es-MX" w:eastAsia="es-MX"/>
        </w:rPr>
        <w:lastRenderedPageBreak/>
        <w:drawing>
          <wp:inline distT="0" distB="0" distL="0" distR="0" wp14:anchorId="057F6593" wp14:editId="0368698F">
            <wp:extent cx="5114925" cy="4562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53" t="29270" r="50951" b="22149"/>
                    <a:stretch/>
                  </pic:blipFill>
                  <pic:spPr bwMode="auto">
                    <a:xfrm>
                      <a:off x="0" y="0"/>
                      <a:ext cx="5114925" cy="4562475"/>
                    </a:xfrm>
                    <a:prstGeom prst="rect">
                      <a:avLst/>
                    </a:prstGeom>
                    <a:ln>
                      <a:noFill/>
                    </a:ln>
                    <a:extLst>
                      <a:ext uri="{53640926-AAD7-44D8-BBD7-CCE9431645EC}">
                        <a14:shadowObscured xmlns:a14="http://schemas.microsoft.com/office/drawing/2010/main"/>
                      </a:ext>
                    </a:extLst>
                  </pic:spPr>
                </pic:pic>
              </a:graphicData>
            </a:graphic>
          </wp:inline>
        </w:drawing>
      </w:r>
    </w:p>
    <w:p w14:paraId="566EA36A" w14:textId="77777777" w:rsidR="00ED50BF" w:rsidRPr="00EB064D" w:rsidRDefault="00ED50BF" w:rsidP="00ED50BF">
      <w:pPr>
        <w:pStyle w:val="Prrafodelista"/>
        <w:spacing w:before="240" w:after="240" w:line="360" w:lineRule="auto"/>
        <w:ind w:left="720"/>
        <w:jc w:val="both"/>
        <w:rPr>
          <w:rFonts w:ascii="Palatino Linotype" w:hAnsi="Palatino Linotype" w:cs="Arial"/>
        </w:rPr>
      </w:pPr>
      <w:r w:rsidRPr="00EB064D">
        <w:rPr>
          <w:noProof/>
          <w:lang w:val="es-MX" w:eastAsia="es-MX"/>
        </w:rPr>
        <w:drawing>
          <wp:inline distT="0" distB="0" distL="0" distR="0" wp14:anchorId="57A64C6B" wp14:editId="21CE8AED">
            <wp:extent cx="5067300" cy="1876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55" t="38322" r="51459" b="40254"/>
                    <a:stretch/>
                  </pic:blipFill>
                  <pic:spPr bwMode="auto">
                    <a:xfrm>
                      <a:off x="0" y="0"/>
                      <a:ext cx="5067300" cy="1876425"/>
                    </a:xfrm>
                    <a:prstGeom prst="rect">
                      <a:avLst/>
                    </a:prstGeom>
                    <a:ln>
                      <a:noFill/>
                    </a:ln>
                    <a:extLst>
                      <a:ext uri="{53640926-AAD7-44D8-BBD7-CCE9431645EC}">
                        <a14:shadowObscured xmlns:a14="http://schemas.microsoft.com/office/drawing/2010/main"/>
                      </a:ext>
                    </a:extLst>
                  </pic:spPr>
                </pic:pic>
              </a:graphicData>
            </a:graphic>
          </wp:inline>
        </w:drawing>
      </w:r>
    </w:p>
    <w:p w14:paraId="6D800AB9" w14:textId="77777777" w:rsidR="00ED50BF" w:rsidRPr="00EB064D" w:rsidRDefault="00ED50BF" w:rsidP="00ED50BF">
      <w:pPr>
        <w:pStyle w:val="Prrafodelista"/>
        <w:numPr>
          <w:ilvl w:val="0"/>
          <w:numId w:val="4"/>
        </w:numPr>
        <w:spacing w:before="240" w:after="240" w:line="360" w:lineRule="auto"/>
        <w:jc w:val="both"/>
        <w:rPr>
          <w:rFonts w:ascii="Palatino Linotype" w:hAnsi="Palatino Linotype" w:cs="Arial"/>
        </w:rPr>
      </w:pPr>
      <w:r w:rsidRPr="00EB064D">
        <w:rPr>
          <w:rFonts w:ascii="Palatino Linotype" w:hAnsi="Palatino Linotype" w:cs="Arial"/>
        </w:rPr>
        <w:lastRenderedPageBreak/>
        <w:t>Archivo “</w:t>
      </w:r>
      <w:hyperlink r:id="rId9" w:history="1">
        <w:r w:rsidRPr="00EB064D">
          <w:rPr>
            <w:rStyle w:val="Hipervnculo"/>
            <w:rFonts w:ascii="Palatino Linotype" w:hAnsi="Palatino Linotype" w:cs="Arial"/>
            <w:b/>
            <w:bCs/>
            <w:color w:val="67C19D"/>
          </w:rPr>
          <w:t>ESTATUTO SINDICATO ÚNICO DE TRABAJADORES DE LOS PODERES,.pdf</w:t>
        </w:r>
      </w:hyperlink>
      <w:r w:rsidRPr="00EB064D">
        <w:rPr>
          <w:rFonts w:ascii="Palatino Linotype" w:hAnsi="Palatino Linotype"/>
        </w:rPr>
        <w:t>” contiene el Estatuto Interno del Sindicato Único de Trabajadores de los Poderes, Municipios e Instituciones Descentralizadas del Estado de México S.U.T.E.Y.M</w:t>
      </w:r>
    </w:p>
    <w:bookmarkEnd w:id="4"/>
    <w:bookmarkEnd w:id="5"/>
    <w:p w14:paraId="642846A7" w14:textId="77777777" w:rsidR="00ED50BF" w:rsidRPr="00EB064D" w:rsidRDefault="00ED50BF" w:rsidP="00ED50BF">
      <w:pPr>
        <w:spacing w:before="240" w:after="240" w:line="360" w:lineRule="auto"/>
        <w:jc w:val="both"/>
        <w:rPr>
          <w:rFonts w:ascii="Palatino Linotype" w:hAnsi="Palatino Linotype"/>
          <w:bCs/>
        </w:rPr>
      </w:pPr>
      <w:r w:rsidRPr="00EB064D">
        <w:rPr>
          <w:rFonts w:ascii="Palatino Linotype" w:hAnsi="Palatino Linotype"/>
          <w:bCs/>
        </w:rPr>
        <w:t>Es de suma importancia referir que el quince de diciembre de dos mil veintiuno se dio vista del informe justificado, con la finalidad de que el recurrente realizara las manifestac</w:t>
      </w:r>
      <w:r w:rsidR="00E70B67" w:rsidRPr="00EB064D">
        <w:rPr>
          <w:rFonts w:ascii="Palatino Linotype" w:hAnsi="Palatino Linotype"/>
          <w:bCs/>
        </w:rPr>
        <w:t>iones que estimara convenientes, circunstancia que en el presente asunto no sucedió.</w:t>
      </w:r>
    </w:p>
    <w:p w14:paraId="782B60C9"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b/>
        </w:rPr>
        <w:t>7.</w:t>
      </w:r>
      <w:r w:rsidRPr="00EB064D">
        <w:rPr>
          <w:rFonts w:ascii="Palatino Linotype" w:hAnsi="Palatino Linotype" w:cs="Arial"/>
          <w:b/>
        </w:rPr>
        <w:t xml:space="preserve"> Acumulación. </w:t>
      </w:r>
      <w:r w:rsidRPr="00EB064D">
        <w:rPr>
          <w:rFonts w:ascii="Palatino Linotype" w:hAnsi="Palatino Linotype" w:cs="Arial"/>
        </w:rPr>
        <w:t xml:space="preserve">En la </w:t>
      </w:r>
      <w:bookmarkStart w:id="6" w:name="_Hlk21017808"/>
      <w:r w:rsidRPr="00EB064D">
        <w:rPr>
          <w:rFonts w:ascii="Palatino Linotype" w:hAnsi="Palatino Linotype" w:cs="Arial"/>
        </w:rPr>
        <w:t xml:space="preserve">Cuadragésima Sesión Ordinaria del Pleno de este Instituto de Transparencia, Acceso a la Información Pública y Protección de Datos Personales del Estado de México y Municipios, celebrada en fecha </w:t>
      </w:r>
      <w:bookmarkEnd w:id="6"/>
      <w:r w:rsidRPr="00EB064D">
        <w:rPr>
          <w:rFonts w:ascii="Palatino Linotype" w:hAnsi="Palatino Linotype" w:cs="Arial"/>
        </w:rPr>
        <w:t xml:space="preserve">diez de noviembre de dos mil veintiuno,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EB064D">
        <w:rPr>
          <w:rFonts w:ascii="Palatino Linotype" w:hAnsi="Palatino Linotype" w:cs="Arial"/>
          <w:b/>
        </w:rPr>
        <w:t>Guadalupe Ramírez Peña</w:t>
      </w:r>
      <w:r w:rsidRPr="00EB064D">
        <w:rPr>
          <w:rFonts w:ascii="Palatino Linotype" w:hAnsi="Palatino Linotype" w:cs="Arial"/>
        </w:rPr>
        <w:t>.</w:t>
      </w:r>
    </w:p>
    <w:p w14:paraId="332D0358" w14:textId="77777777" w:rsidR="00ED50BF" w:rsidRPr="00EB064D" w:rsidRDefault="00ED50BF" w:rsidP="00ED50BF">
      <w:pPr>
        <w:spacing w:before="240" w:after="240" w:line="360" w:lineRule="auto"/>
        <w:jc w:val="both"/>
        <w:rPr>
          <w:rFonts w:ascii="Palatino Linotype" w:hAnsi="Palatino Linotype"/>
          <w:b/>
        </w:rPr>
      </w:pPr>
      <w:r w:rsidRPr="00EB064D">
        <w:rPr>
          <w:rFonts w:ascii="Palatino Linotype" w:hAnsi="Palatino Linotype"/>
          <w:b/>
        </w:rPr>
        <w:t xml:space="preserve">8. </w:t>
      </w:r>
      <w:r w:rsidRPr="00EB064D">
        <w:rPr>
          <w:rFonts w:ascii="Palatino Linotype" w:hAnsi="Palatino Linotype" w:cs="Arial"/>
          <w:b/>
        </w:rPr>
        <w:t xml:space="preserve">Ampliación del plazo. </w:t>
      </w:r>
      <w:r w:rsidRPr="00EB064D">
        <w:rPr>
          <w:rFonts w:ascii="Palatino Linotype" w:hAnsi="Palatino Linotype" w:cs="Arial"/>
        </w:rPr>
        <w:t xml:space="preserve">En fecha dieciséis de diciembre de dos mil veintiuno, se notificó a las partes el Acuerdo de Ampliación de Plazo para resolver el medio de impugnación que nos ocupa, en términos de lo dispuesto por el artículo 181, párrafo </w:t>
      </w:r>
      <w:r w:rsidRPr="00EB064D">
        <w:rPr>
          <w:rFonts w:ascii="Palatino Linotype" w:hAnsi="Palatino Linotype" w:cs="Arial"/>
        </w:rPr>
        <w:lastRenderedPageBreak/>
        <w:t>tercero de la Ley de Transparencia y Acceso a la Información Pública del Estado de México y Municipios.</w:t>
      </w:r>
    </w:p>
    <w:p w14:paraId="60E6186A" w14:textId="77777777" w:rsidR="00ED50BF" w:rsidRPr="00EB064D" w:rsidRDefault="00ED50BF" w:rsidP="00ED50BF">
      <w:pPr>
        <w:spacing w:before="240" w:after="240" w:line="360" w:lineRule="auto"/>
        <w:jc w:val="both"/>
        <w:rPr>
          <w:rFonts w:ascii="Palatino Linotype" w:hAnsi="Palatino Linotype"/>
          <w:b/>
        </w:rPr>
      </w:pPr>
      <w:r w:rsidRPr="00EB064D">
        <w:rPr>
          <w:rFonts w:ascii="Palatino Linotype" w:hAnsi="Palatino Linotype"/>
          <w:b/>
        </w:rPr>
        <w:t xml:space="preserve">9. Cierre de Instrucción. </w:t>
      </w:r>
      <w:r w:rsidRPr="00EB064D">
        <w:rPr>
          <w:rFonts w:ascii="Palatino Linotype" w:hAnsi="Palatino Linotype"/>
        </w:rPr>
        <w:t xml:space="preserve">En fecha veintiuno de diciembre de dos mil veintiuno, con fundamento en lo establecido en los artículos 185, fracción VI de la </w:t>
      </w:r>
      <w:r w:rsidRPr="00EB064D">
        <w:rPr>
          <w:rFonts w:ascii="Palatino Linotype" w:hAnsi="Palatino Linotype" w:cs="Arial"/>
        </w:rPr>
        <w:t>Ley de Transparencia y Acceso a la Información Pública del Estado de México y Municipios, al no existir trámite pendiente por realizar y haber sido sustanciado</w:t>
      </w:r>
      <w:r w:rsidR="00E70B67" w:rsidRPr="00EB064D">
        <w:rPr>
          <w:rFonts w:ascii="Palatino Linotype" w:hAnsi="Palatino Linotype" w:cs="Arial"/>
        </w:rPr>
        <w:t>s</w:t>
      </w:r>
      <w:r w:rsidRPr="00EB064D">
        <w:rPr>
          <w:rFonts w:ascii="Palatino Linotype" w:hAnsi="Palatino Linotype" w:cs="Arial"/>
        </w:rPr>
        <w:t xml:space="preserve"> </w:t>
      </w:r>
      <w:r w:rsidR="00E70B67" w:rsidRPr="00EB064D">
        <w:rPr>
          <w:rFonts w:ascii="Palatino Linotype" w:hAnsi="Palatino Linotype" w:cs="Arial"/>
        </w:rPr>
        <w:t xml:space="preserve">los </w:t>
      </w:r>
      <w:r w:rsidRPr="00EB064D">
        <w:rPr>
          <w:rFonts w:ascii="Palatino Linotype" w:hAnsi="Palatino Linotype" w:cs="Arial"/>
        </w:rPr>
        <w:t>medio</w:t>
      </w:r>
      <w:r w:rsidR="00E70B67" w:rsidRPr="00EB064D">
        <w:rPr>
          <w:rFonts w:ascii="Palatino Linotype" w:hAnsi="Palatino Linotype" w:cs="Arial"/>
        </w:rPr>
        <w:t>s</w:t>
      </w:r>
      <w:r w:rsidRPr="00EB064D">
        <w:rPr>
          <w:rFonts w:ascii="Palatino Linotype" w:hAnsi="Palatino Linotype" w:cs="Arial"/>
        </w:rPr>
        <w:t xml:space="preserve"> de impugnación se acordó el cierre de instrucción y se procede a formular la resolución que en derecho corresponda.</w:t>
      </w:r>
    </w:p>
    <w:p w14:paraId="7643855A" w14:textId="77777777" w:rsidR="00ED50BF" w:rsidRPr="00EB064D" w:rsidRDefault="00ED50BF" w:rsidP="00ED50BF">
      <w:pPr>
        <w:pStyle w:val="Prrafodelista"/>
        <w:numPr>
          <w:ilvl w:val="0"/>
          <w:numId w:val="3"/>
        </w:numPr>
        <w:spacing w:before="240" w:after="240" w:line="360" w:lineRule="auto"/>
        <w:ind w:left="1080"/>
        <w:jc w:val="center"/>
        <w:rPr>
          <w:rFonts w:ascii="Palatino Linotype" w:hAnsi="Palatino Linotype" w:cs="Arial"/>
          <w:b/>
          <w:sz w:val="24"/>
          <w:szCs w:val="24"/>
        </w:rPr>
      </w:pPr>
      <w:r w:rsidRPr="00EB064D">
        <w:rPr>
          <w:rFonts w:ascii="Palatino Linotype" w:hAnsi="Palatino Linotype" w:cs="Arial"/>
          <w:b/>
          <w:sz w:val="24"/>
          <w:szCs w:val="24"/>
        </w:rPr>
        <w:t>C O N S I D E R A N D O:</w:t>
      </w:r>
    </w:p>
    <w:p w14:paraId="175FCEA6" w14:textId="77777777" w:rsidR="00ED50BF" w:rsidRPr="00EB064D" w:rsidRDefault="00ED50BF" w:rsidP="00ED50BF">
      <w:pPr>
        <w:spacing w:before="240" w:after="240" w:line="360" w:lineRule="auto"/>
        <w:jc w:val="both"/>
        <w:rPr>
          <w:rFonts w:ascii="Palatino Linotype" w:hAnsi="Palatino Linotype"/>
          <w:shd w:val="clear" w:color="auto" w:fill="FFFFFF"/>
        </w:rPr>
      </w:pPr>
      <w:r w:rsidRPr="00EB064D">
        <w:rPr>
          <w:rFonts w:ascii="Palatino Linotype" w:hAnsi="Palatino Linotype" w:cs="Arial"/>
          <w:b/>
        </w:rPr>
        <w:t xml:space="preserve">Primero. Competencia. </w:t>
      </w:r>
      <w:r w:rsidRPr="00EB064D">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w:t>
      </w:r>
      <w:r w:rsidR="00E70B67" w:rsidRPr="00EB064D">
        <w:rPr>
          <w:rFonts w:ascii="Palatino Linotype" w:hAnsi="Palatino Linotype"/>
          <w:shd w:val="clear" w:color="auto" w:fill="FFFFFF"/>
        </w:rPr>
        <w:t xml:space="preserve">los </w:t>
      </w:r>
      <w:r w:rsidRPr="00EB064D">
        <w:rPr>
          <w:rFonts w:ascii="Palatino Linotype" w:hAnsi="Palatino Linotype"/>
          <w:shd w:val="clear" w:color="auto" w:fill="FFFFFF"/>
        </w:rPr>
        <w:t>presente</w:t>
      </w:r>
      <w:r w:rsidR="00E70B67" w:rsidRPr="00EB064D">
        <w:rPr>
          <w:rFonts w:ascii="Palatino Linotype" w:hAnsi="Palatino Linotype"/>
          <w:shd w:val="clear" w:color="auto" w:fill="FFFFFF"/>
        </w:rPr>
        <w:t>s</w:t>
      </w:r>
      <w:r w:rsidRPr="00EB064D">
        <w:rPr>
          <w:rFonts w:ascii="Palatino Linotype" w:hAnsi="Palatino Linotype"/>
          <w:shd w:val="clear" w:color="auto" w:fill="FFFFFF"/>
        </w:rPr>
        <w:t xml:space="preserve"> recurso</w:t>
      </w:r>
      <w:r w:rsidR="00E70B67" w:rsidRPr="00EB064D">
        <w:rPr>
          <w:rFonts w:ascii="Palatino Linotype" w:hAnsi="Palatino Linotype"/>
          <w:shd w:val="clear" w:color="auto" w:fill="FFFFFF"/>
        </w:rPr>
        <w:t>s</w:t>
      </w:r>
      <w:r w:rsidRPr="00EB064D">
        <w:rPr>
          <w:rFonts w:ascii="Palatino Linotype" w:hAnsi="Palatino Linotype"/>
          <w:shd w:val="clear" w:color="auto" w:fill="FFFFFF"/>
        </w:rPr>
        <w:t xml:space="preserve"> de revisión interpuesto</w:t>
      </w:r>
      <w:r w:rsidR="00E70B67" w:rsidRPr="00EB064D">
        <w:rPr>
          <w:rFonts w:ascii="Palatino Linotype" w:hAnsi="Palatino Linotype"/>
          <w:shd w:val="clear" w:color="auto" w:fill="FFFFFF"/>
        </w:rPr>
        <w:t>s</w:t>
      </w:r>
      <w:r w:rsidRPr="00EB064D">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w:t>
      </w:r>
      <w:r w:rsidRPr="00EB064D">
        <w:rPr>
          <w:rStyle w:val="apple-converted-space"/>
          <w:rFonts w:ascii="Palatino Linotype" w:hAnsi="Palatino Linotype"/>
          <w:shd w:val="clear" w:color="auto" w:fill="FFFFFF"/>
        </w:rPr>
        <w:t xml:space="preserve"> 7, </w:t>
      </w:r>
      <w:r w:rsidRPr="00EB064D">
        <w:rPr>
          <w:rFonts w:ascii="Palatino Linotype" w:hAnsi="Palatino Linotype" w:cs="Arial"/>
        </w:rPr>
        <w:t xml:space="preserve">9, fracciones I y XXIV y 11 </w:t>
      </w:r>
      <w:r w:rsidRPr="00EB064D">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51878102" w14:textId="77777777" w:rsidR="00ED50BF" w:rsidRPr="00EB064D" w:rsidRDefault="00ED50BF" w:rsidP="00ED50BF">
      <w:pPr>
        <w:spacing w:before="240" w:after="240" w:line="360" w:lineRule="auto"/>
        <w:jc w:val="both"/>
        <w:rPr>
          <w:rFonts w:ascii="Palatino Linotype" w:hAnsi="Palatino Linotype" w:cs="Arial"/>
          <w:lang w:eastAsia="es-MX"/>
        </w:rPr>
      </w:pPr>
      <w:r w:rsidRPr="00EB064D">
        <w:rPr>
          <w:rFonts w:ascii="Palatino Linotype" w:hAnsi="Palatino Linotype" w:cs="Arial"/>
          <w:b/>
        </w:rPr>
        <w:lastRenderedPageBreak/>
        <w:t xml:space="preserve">Segundo. Oportunidad y Procedibilidad. </w:t>
      </w:r>
      <w:r w:rsidRPr="00EB064D">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EB064D">
        <w:rPr>
          <w:rFonts w:ascii="Palatino Linotype" w:hAnsi="Palatino Linotype" w:cs="Arial"/>
          <w:lang w:eastAsia="es-MX"/>
        </w:rPr>
        <w:t>178 y 180 de la Ley de Transparencia y Acceso a la Información Pública del Estado de México y Municipios</w:t>
      </w:r>
      <w:r w:rsidRPr="00EB064D">
        <w:rPr>
          <w:rFonts w:ascii="Palatino Linotype" w:hAnsi="Palatino Linotype" w:cs="Arial"/>
        </w:rPr>
        <w:t>.</w:t>
      </w:r>
    </w:p>
    <w:p w14:paraId="566D073C"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cs="Arial"/>
        </w:rPr>
        <w:t xml:space="preserve">Los recursos de revisión fueron interpuestos dentro del plazo de quince días hábiles, previsto en el artículo 178 de la </w:t>
      </w:r>
      <w:r w:rsidRPr="00EB064D">
        <w:rPr>
          <w:rFonts w:ascii="Palatino Linotype" w:hAnsi="Palatino Linotype" w:cs="Arial"/>
          <w:lang w:eastAsia="es-MX"/>
        </w:rPr>
        <w:t>Ley de Transparencia y Acceso a la Información Pública del Estado de México y Municipios</w:t>
      </w:r>
      <w:r w:rsidRPr="00EB064D">
        <w:rPr>
          <w:rFonts w:ascii="Palatino Linotype" w:hAnsi="Palatino Linotype" w:cs="Arial"/>
        </w:rPr>
        <w:t xml:space="preserve">, ya que el Sujeto Obligado proporcionó respuestas a las solicitudes de información el diecinueve de octubre de dos mil veintiuno, mientras que el recurrente </w:t>
      </w:r>
      <w:r w:rsidRPr="00EB064D">
        <w:rPr>
          <w:rFonts w:ascii="Palatino Linotype" w:hAnsi="Palatino Linotype"/>
        </w:rPr>
        <w:t xml:space="preserve">interpuso los recursos de revisión el veintidós y veintisiete de octubre del mismo año, es decir, al tercer y sexto día hábil siguiente al en que le fueron notificadas las respuestas, respectivamente, </w:t>
      </w:r>
      <w:r w:rsidRPr="00EB064D">
        <w:rPr>
          <w:rFonts w:ascii="Palatino Linotype" w:hAnsi="Palatino Linotype" w:cs="Arial"/>
        </w:rPr>
        <w:t>por ende, dentro del término legal que prevé el arábigo de referencia.</w:t>
      </w:r>
    </w:p>
    <w:p w14:paraId="2FBB7D03"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cs="Arial"/>
          <w:lang w:eastAsia="es-MX"/>
        </w:rPr>
        <w:t xml:space="preserve">Además, por cuanto hace a la procedibilidad de los recursos de revisión, es de suma importancia señalar que la parte recurrente </w:t>
      </w:r>
      <w:r w:rsidR="00E70B67" w:rsidRPr="00EB064D">
        <w:rPr>
          <w:rFonts w:ascii="Palatino Linotype" w:hAnsi="Palatino Linotype" w:cs="Arial"/>
          <w:lang w:eastAsia="es-MX"/>
        </w:rPr>
        <w:t xml:space="preserve">No proporciona nombre, </w:t>
      </w:r>
      <w:r w:rsidRPr="00EB064D">
        <w:rPr>
          <w:rFonts w:ascii="Palatino Linotype" w:hAnsi="Palatino Linotype" w:cs="Arial"/>
          <w:lang w:eastAsia="es-MX"/>
        </w:rPr>
        <w:t xml:space="preserve">como se advierte en el detalle de seguimiento del SAIMEX, no obstante lo anterior, no proporcionar el nombre completo </w:t>
      </w:r>
      <w:r w:rsidR="00E70B67" w:rsidRPr="00EB064D">
        <w:rPr>
          <w:rFonts w:ascii="Palatino Linotype" w:hAnsi="Palatino Linotype" w:cs="Arial"/>
          <w:lang w:eastAsia="es-MX"/>
        </w:rPr>
        <w:t xml:space="preserve">o proporcionarlo incompleto </w:t>
      </w:r>
      <w:r w:rsidRPr="00EB064D">
        <w:rPr>
          <w:rFonts w:ascii="Palatino Linotype" w:hAnsi="Palatino Linotype" w:cs="Arial"/>
          <w:lang w:eastAsia="es-MX"/>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6B7AB5D"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lastRenderedPageBreak/>
        <w:t>"</w:t>
      </w:r>
      <w:r w:rsidRPr="00EB064D">
        <w:rPr>
          <w:rFonts w:ascii="Palatino Linotype" w:hAnsi="Palatino Linotype" w:cs="Arial"/>
          <w:b/>
          <w:bCs/>
          <w:i/>
          <w:iCs/>
          <w:sz w:val="22"/>
          <w:szCs w:val="22"/>
          <w:lang w:eastAsia="es-MX"/>
        </w:rPr>
        <w:t>Las solicitudes anónimas</w:t>
      </w:r>
      <w:r w:rsidRPr="00EB064D">
        <w:rPr>
          <w:rFonts w:ascii="Palatino Linotype" w:hAnsi="Palatino Linotype" w:cs="Arial"/>
          <w:i/>
          <w:iCs/>
          <w:sz w:val="22"/>
          <w:szCs w:val="22"/>
          <w:lang w:eastAsia="es-MX"/>
        </w:rPr>
        <w:t>, con nombre incompleto o seudónimo </w:t>
      </w:r>
      <w:r w:rsidRPr="00EB064D">
        <w:rPr>
          <w:rFonts w:ascii="Palatino Linotype" w:hAnsi="Palatino Linotype" w:cs="Arial"/>
          <w:b/>
          <w:bCs/>
          <w:i/>
          <w:iCs/>
          <w:sz w:val="22"/>
          <w:szCs w:val="22"/>
          <w:lang w:eastAsia="es-MX"/>
        </w:rPr>
        <w:t>serán procedentes para su trámite por parte del sujeto obligado ante quien se presente</w:t>
      </w:r>
      <w:r w:rsidRPr="00EB064D">
        <w:rPr>
          <w:rFonts w:ascii="Palatino Linotype" w:hAnsi="Palatino Linotype" w:cs="Arial"/>
          <w:i/>
          <w:iCs/>
          <w:sz w:val="22"/>
          <w:szCs w:val="22"/>
          <w:lang w:eastAsia="es-MX"/>
        </w:rPr>
        <w:t>. No podrá requerirse información adicional con motivo del nombre proporcionado por el solicitante."</w:t>
      </w:r>
    </w:p>
    <w:p w14:paraId="0F35EF5F" w14:textId="77777777" w:rsidR="00ED50BF" w:rsidRPr="00EB064D" w:rsidRDefault="00ED50BF" w:rsidP="00ED50BF">
      <w:pPr>
        <w:shd w:val="clear" w:color="auto" w:fill="FFFFFF"/>
        <w:ind w:left="851" w:right="851"/>
        <w:jc w:val="both"/>
        <w:rPr>
          <w:rFonts w:ascii="Arial" w:hAnsi="Arial" w:cs="Arial"/>
          <w:lang w:eastAsia="es-MX"/>
        </w:rPr>
      </w:pPr>
    </w:p>
    <w:p w14:paraId="232CC829" w14:textId="77777777" w:rsidR="00ED50BF" w:rsidRPr="00EB064D" w:rsidRDefault="00ED50BF" w:rsidP="00ED50BF">
      <w:pPr>
        <w:shd w:val="clear" w:color="auto" w:fill="FFFFFF"/>
        <w:spacing w:before="240" w:after="240" w:line="360" w:lineRule="auto"/>
        <w:jc w:val="both"/>
        <w:rPr>
          <w:rFonts w:ascii="Arial" w:hAnsi="Arial" w:cs="Arial"/>
          <w:lang w:eastAsia="es-MX"/>
        </w:rPr>
      </w:pPr>
      <w:r w:rsidRPr="00EB064D">
        <w:rPr>
          <w:rFonts w:ascii="Palatino Linotype" w:hAnsi="Palatino Linotype" w:cs="Arial"/>
          <w:lang w:eastAsia="es-MX"/>
        </w:rPr>
        <w:t>Robusteciendo lo anterior se encuentra lo dispuesto en el artículo 6, Apartado A, fracciones III de la Constitución Política de los Estados Unidos Mexicanos que establece:</w:t>
      </w:r>
    </w:p>
    <w:p w14:paraId="08078CAA"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w:t>
      </w:r>
      <w:r w:rsidRPr="00EB064D">
        <w:rPr>
          <w:rFonts w:ascii="Palatino Linotype" w:hAnsi="Palatino Linotype" w:cs="Arial"/>
          <w:b/>
          <w:bCs/>
          <w:i/>
          <w:iCs/>
          <w:sz w:val="22"/>
          <w:szCs w:val="22"/>
          <w:lang w:eastAsia="es-MX"/>
        </w:rPr>
        <w:t>Artículo 6.-</w:t>
      </w:r>
      <w:r w:rsidRPr="00EB064D">
        <w:rPr>
          <w:rFonts w:ascii="Palatino Linotype" w:hAnsi="Palatino Linotype" w:cs="Arial"/>
          <w:i/>
          <w:iCs/>
          <w:sz w:val="22"/>
          <w:szCs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4ABF8FA"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Para efectos de lo dispuesto en el presente artículo se observará lo siguiente:</w:t>
      </w:r>
    </w:p>
    <w:p w14:paraId="747B5088" w14:textId="77777777" w:rsidR="00ED50BF" w:rsidRPr="00EB064D" w:rsidRDefault="00ED50BF" w:rsidP="00ED50BF">
      <w:pPr>
        <w:shd w:val="clear" w:color="auto" w:fill="FFFFFF"/>
        <w:ind w:left="851" w:right="851"/>
        <w:jc w:val="both"/>
        <w:rPr>
          <w:rFonts w:ascii="Palatino Linotype" w:hAnsi="Palatino Linotype" w:cs="Arial"/>
          <w:i/>
          <w:iCs/>
          <w:sz w:val="22"/>
          <w:szCs w:val="22"/>
          <w:lang w:eastAsia="es-MX"/>
        </w:rPr>
      </w:pPr>
    </w:p>
    <w:p w14:paraId="39CD56B6"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A. Para el ejercicio del derecho de acceso a la información, la Federación, los Estados y el Distrito Federal, en el ámbito de sus respectivas competencias, se regirán por los siguientes principios y bases:</w:t>
      </w:r>
    </w:p>
    <w:p w14:paraId="15844DC6" w14:textId="77777777" w:rsidR="00ED50BF" w:rsidRPr="00EB064D" w:rsidRDefault="00ED50BF" w:rsidP="00ED50BF">
      <w:pPr>
        <w:shd w:val="clear" w:color="auto" w:fill="FFFFFF"/>
        <w:ind w:left="851" w:right="851"/>
        <w:jc w:val="both"/>
        <w:rPr>
          <w:rFonts w:ascii="Palatino Linotype" w:hAnsi="Palatino Linotype" w:cs="Arial"/>
          <w:i/>
          <w:iCs/>
          <w:sz w:val="22"/>
          <w:szCs w:val="22"/>
          <w:lang w:eastAsia="es-MX"/>
        </w:rPr>
      </w:pPr>
    </w:p>
    <w:p w14:paraId="0FA86D9D"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III. Toda persona, sin necesidad de acreditar interés alguno o justificar su utilización, tendrá acceso gratuito a la información pública, a sus datos personales o a la rectificación de éstos.” (Sic)</w:t>
      </w:r>
    </w:p>
    <w:p w14:paraId="4B81DADA" w14:textId="77777777" w:rsidR="00ED50BF" w:rsidRPr="00EB064D" w:rsidRDefault="00ED50BF" w:rsidP="00ED50BF">
      <w:pPr>
        <w:shd w:val="clear" w:color="auto" w:fill="FFFFFF"/>
        <w:spacing w:before="240" w:after="240" w:line="360" w:lineRule="auto"/>
        <w:jc w:val="both"/>
        <w:rPr>
          <w:rFonts w:ascii="Arial" w:hAnsi="Arial" w:cs="Arial"/>
          <w:lang w:eastAsia="es-MX"/>
        </w:rPr>
      </w:pPr>
      <w:r w:rsidRPr="00EB064D">
        <w:rPr>
          <w:rFonts w:ascii="Palatino Linotype" w:hAnsi="Palatino Linotype" w:cs="Arial"/>
          <w:lang w:eastAsia="es-MX"/>
        </w:rPr>
        <w:t>Así como el artículo 5 fracción III, párrafo vigésimo segundo, vigésimo tercero y vigésimo cuarto, de la Constitución Política del Estado Libre y Soberano de México, que determina lo siguiente:</w:t>
      </w:r>
    </w:p>
    <w:p w14:paraId="4FB5CD96"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w:t>
      </w:r>
      <w:r w:rsidRPr="00EB064D">
        <w:rPr>
          <w:rFonts w:ascii="Palatino Linotype" w:hAnsi="Palatino Linotype" w:cs="Arial"/>
          <w:b/>
          <w:bCs/>
          <w:i/>
          <w:iCs/>
          <w:sz w:val="22"/>
          <w:szCs w:val="22"/>
          <w:lang w:eastAsia="es-MX"/>
        </w:rPr>
        <w:t>Artículo 5.-</w:t>
      </w:r>
      <w:r w:rsidRPr="00EB064D">
        <w:rPr>
          <w:rFonts w:ascii="Palatino Linotype" w:hAnsi="Palatino Linotype" w:cs="Arial"/>
          <w:i/>
          <w:iCs/>
          <w:sz w:val="22"/>
          <w:szCs w:val="22"/>
          <w:lang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w:t>
      </w:r>
      <w:r w:rsidRPr="00EB064D">
        <w:rPr>
          <w:rFonts w:ascii="Palatino Linotype" w:hAnsi="Palatino Linotype" w:cs="Arial"/>
          <w:i/>
          <w:iCs/>
          <w:sz w:val="22"/>
          <w:szCs w:val="22"/>
          <w:lang w:eastAsia="es-MX"/>
        </w:rPr>
        <w:lastRenderedPageBreak/>
        <w:t>de las garantías para su protección, las cuales no podrán restringirse ni suspenderse salvo en los casos y bajo las condiciones que la Constitución Política de los Estados Unidos Mexicanos establece”.(Sic)</w:t>
      </w:r>
    </w:p>
    <w:p w14:paraId="0C9CDF05"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w:t>
      </w:r>
    </w:p>
    <w:p w14:paraId="79246907"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 xml:space="preserve">Toda persona en el Estado de </w:t>
      </w:r>
      <w:proofErr w:type="gramStart"/>
      <w:r w:rsidRPr="00EB064D">
        <w:rPr>
          <w:rFonts w:ascii="Palatino Linotype" w:hAnsi="Palatino Linotype" w:cs="Arial"/>
          <w:i/>
          <w:iCs/>
          <w:sz w:val="22"/>
          <w:szCs w:val="22"/>
          <w:lang w:eastAsia="es-MX"/>
        </w:rPr>
        <w:t>México,</w:t>
      </w:r>
      <w:proofErr w:type="gramEnd"/>
      <w:r w:rsidRPr="00EB064D">
        <w:rPr>
          <w:rFonts w:ascii="Palatino Linotype" w:hAnsi="Palatino Linotype" w:cs="Arial"/>
          <w:i/>
          <w:iCs/>
          <w:sz w:val="22"/>
          <w:szCs w:val="22"/>
          <w:lang w:eastAsia="es-MX"/>
        </w:rPr>
        <w:t xml:space="preserve"> tiene derecho al libre acceso a la información plural y oportuna, así como a buscar recibir y difundir información e ideas de toda índole por cualquier medio de expresión.</w:t>
      </w:r>
    </w:p>
    <w:p w14:paraId="04DE23D0"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w:t>
      </w:r>
    </w:p>
    <w:p w14:paraId="59109630"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El derecho a la información será garantizado por el Estado. La ley establecerá las previsiones que permitan asegurar la protección, el respeto y la difusión de este derecho.</w:t>
      </w:r>
    </w:p>
    <w:p w14:paraId="6C5E8F0B"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2A29083"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III. Toda persona, sin necesidad de acreditar interés alguno o justificar su utilización, tendrá acceso gratuito a la información pública, a sus datos personales o a la rectificación de éstos;</w:t>
      </w:r>
    </w:p>
    <w:p w14:paraId="318E9A47"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w:t>
      </w:r>
    </w:p>
    <w:p w14:paraId="46C16179"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03C53AF9" w14:textId="77777777" w:rsidR="00ED50BF" w:rsidRPr="00EB064D" w:rsidRDefault="00ED50BF" w:rsidP="00ED50BF">
      <w:pPr>
        <w:shd w:val="clear" w:color="auto" w:fill="FFFFFF"/>
        <w:ind w:left="851" w:right="851"/>
        <w:jc w:val="both"/>
        <w:rPr>
          <w:rFonts w:ascii="Arial" w:hAnsi="Arial" w:cs="Arial"/>
          <w:lang w:eastAsia="es-MX"/>
        </w:rPr>
      </w:pPr>
    </w:p>
    <w:p w14:paraId="40741808" w14:textId="77777777" w:rsidR="00ED50BF" w:rsidRPr="00EB064D" w:rsidRDefault="00ED50BF" w:rsidP="00ED50BF">
      <w:pPr>
        <w:shd w:val="clear" w:color="auto" w:fill="FFFFFF"/>
        <w:spacing w:before="240" w:after="240" w:line="360" w:lineRule="auto"/>
        <w:jc w:val="both"/>
        <w:rPr>
          <w:rFonts w:ascii="Arial" w:hAnsi="Arial" w:cs="Arial"/>
          <w:lang w:eastAsia="es-MX"/>
        </w:rPr>
      </w:pPr>
      <w:r w:rsidRPr="00EB064D">
        <w:rPr>
          <w:rFonts w:ascii="Palatino Linotype" w:hAnsi="Palatino Linotype" w:cs="Arial"/>
          <w:lang w:eastAsia="es-MX"/>
        </w:rPr>
        <w:t>Por otra parte, del contenido del artículo 1 de la Constitución Política de los Estados</w:t>
      </w:r>
    </w:p>
    <w:p w14:paraId="40CABFE0" w14:textId="77777777" w:rsidR="00ED50BF" w:rsidRPr="00EB064D" w:rsidRDefault="00ED50BF" w:rsidP="00ED50BF">
      <w:pPr>
        <w:shd w:val="clear" w:color="auto" w:fill="FFFFFF"/>
        <w:spacing w:before="240" w:after="240" w:line="360" w:lineRule="auto"/>
        <w:jc w:val="both"/>
        <w:rPr>
          <w:rFonts w:ascii="Arial" w:hAnsi="Arial" w:cs="Arial"/>
          <w:lang w:eastAsia="es-MX"/>
        </w:rPr>
      </w:pPr>
      <w:r w:rsidRPr="00EB064D">
        <w:rPr>
          <w:rFonts w:ascii="Palatino Linotype" w:hAnsi="Palatino Linotype" w:cs="Arial"/>
          <w:lang w:eastAsia="es-MX"/>
        </w:rPr>
        <w:t>Unidos mexicanos, se destaca lo siguiente:</w:t>
      </w:r>
    </w:p>
    <w:p w14:paraId="3D2FCD77"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w:t>
      </w:r>
      <w:r w:rsidRPr="00EB064D">
        <w:rPr>
          <w:rFonts w:ascii="Palatino Linotype" w:hAnsi="Palatino Linotype" w:cs="Arial"/>
          <w:b/>
          <w:bCs/>
          <w:i/>
          <w:iCs/>
          <w:sz w:val="22"/>
          <w:szCs w:val="22"/>
          <w:lang w:eastAsia="es-MX"/>
        </w:rPr>
        <w:t>Artículo 1</w:t>
      </w:r>
      <w:r w:rsidRPr="00EB064D">
        <w:rPr>
          <w:rFonts w:ascii="Palatino Linotype" w:hAnsi="Palatino Linotype" w:cs="Arial"/>
          <w:i/>
          <w:iCs/>
          <w:sz w:val="22"/>
          <w:szCs w:val="22"/>
          <w:lang w:eastAsia="es-MX"/>
        </w:rPr>
        <w:t xml:space="preserve">. En los Estados Unidos Mexicanos todas las personas gozarán de los derechos humanos reconocidos en esta Constitución y en los </w:t>
      </w:r>
      <w:proofErr w:type="gramStart"/>
      <w:r w:rsidRPr="00EB064D">
        <w:rPr>
          <w:rFonts w:ascii="Palatino Linotype" w:hAnsi="Palatino Linotype" w:cs="Arial"/>
          <w:i/>
          <w:iCs/>
          <w:sz w:val="22"/>
          <w:szCs w:val="22"/>
          <w:lang w:eastAsia="es-MX"/>
        </w:rPr>
        <w:lastRenderedPageBreak/>
        <w:t>tratados  internacionales</w:t>
      </w:r>
      <w:proofErr w:type="gramEnd"/>
      <w:r w:rsidRPr="00EB064D">
        <w:rPr>
          <w:rFonts w:ascii="Palatino Linotype" w:hAnsi="Palatino Linotype" w:cs="Arial"/>
          <w:i/>
          <w:iCs/>
          <w:sz w:val="22"/>
          <w:szCs w:val="22"/>
          <w:lang w:eastAsia="es-MX"/>
        </w:rPr>
        <w:t xml:space="preserve"> de los que el Estado Mexicano sea parte, así como de las garantías para su protección, cuyo ejercicio no podrá restringirse ni suspenderse, salvo en los casos y bajo las condiciones que esta Constitución establece.</w:t>
      </w:r>
    </w:p>
    <w:p w14:paraId="6DEA26F1" w14:textId="77777777" w:rsidR="00ED50BF" w:rsidRPr="00EB064D" w:rsidRDefault="00ED50BF" w:rsidP="00ED50BF">
      <w:pPr>
        <w:shd w:val="clear" w:color="auto" w:fill="FFFFFF"/>
        <w:ind w:left="851" w:right="851"/>
        <w:jc w:val="both"/>
        <w:rPr>
          <w:rFonts w:ascii="Arial" w:hAnsi="Arial" w:cs="Arial"/>
          <w:lang w:eastAsia="es-MX"/>
        </w:rPr>
      </w:pPr>
      <w:r w:rsidRPr="00EB064D">
        <w:rPr>
          <w:rFonts w:ascii="Palatino Linotype" w:hAnsi="Palatino Linotype" w:cs="Arial"/>
          <w:i/>
          <w:iCs/>
          <w:sz w:val="22"/>
          <w:szCs w:val="22"/>
          <w:lang w:eastAsia="es-MX"/>
        </w:rPr>
        <w:t>Las normas relativas a los derechos humanos se interpretarán de conformidad con esta Constitución y con los tratados internacionales de la materia favoreciendo en todo tiempo a las personas la protección más amplia.</w:t>
      </w:r>
    </w:p>
    <w:p w14:paraId="4AE4EE27" w14:textId="77777777" w:rsidR="00ED50BF" w:rsidRPr="00EB064D" w:rsidRDefault="00ED50BF" w:rsidP="00ED50BF">
      <w:pPr>
        <w:shd w:val="clear" w:color="auto" w:fill="FFFFFF"/>
        <w:ind w:left="851" w:right="851"/>
        <w:jc w:val="both"/>
        <w:rPr>
          <w:rFonts w:ascii="Palatino Linotype" w:hAnsi="Palatino Linotype" w:cs="Arial"/>
          <w:i/>
          <w:iCs/>
          <w:sz w:val="22"/>
          <w:szCs w:val="22"/>
          <w:lang w:eastAsia="es-MX"/>
        </w:rPr>
      </w:pPr>
      <w:r w:rsidRPr="00EB064D">
        <w:rPr>
          <w:rFonts w:ascii="Palatino Linotype" w:hAnsi="Palatino Linotype" w:cs="Arial"/>
          <w:i/>
          <w:iCs/>
          <w:sz w:val="22"/>
          <w:szCs w:val="22"/>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B9118B9" w14:textId="77777777" w:rsidR="00FA3129" w:rsidRPr="00EB064D" w:rsidRDefault="00FA3129" w:rsidP="00ED50BF">
      <w:pPr>
        <w:shd w:val="clear" w:color="auto" w:fill="FFFFFF"/>
        <w:ind w:left="851" w:right="851"/>
        <w:jc w:val="both"/>
        <w:rPr>
          <w:rFonts w:ascii="Arial" w:hAnsi="Arial" w:cs="Arial"/>
          <w:lang w:eastAsia="es-MX"/>
        </w:rPr>
      </w:pPr>
    </w:p>
    <w:p w14:paraId="186E40C9" w14:textId="77777777" w:rsidR="00ED50BF" w:rsidRPr="00EB064D" w:rsidRDefault="00ED50BF" w:rsidP="00ED50BF">
      <w:pPr>
        <w:shd w:val="clear" w:color="auto" w:fill="FFFFFF"/>
        <w:spacing w:before="240" w:after="240" w:line="360" w:lineRule="auto"/>
        <w:jc w:val="both"/>
        <w:rPr>
          <w:rFonts w:ascii="Palatino Linotype" w:hAnsi="Palatino Linotype" w:cs="Arial"/>
          <w:lang w:eastAsia="es-MX"/>
        </w:rPr>
      </w:pPr>
      <w:r w:rsidRPr="00EB064D">
        <w:rPr>
          <w:rFonts w:ascii="Palatino Linotype" w:hAnsi="Palatino Linotype" w:cs="Arial"/>
          <w:lang w:eastAsia="es-MX"/>
        </w:rPr>
        <w:t>Esto es, que el derecho humano de acceso a la información pública, se aprecia que toda persona, sin necesidad de acreditar interés alguno o justificar su interposición, deberá tener acceso a la información pública, es decir, dicho </w:t>
      </w:r>
      <w:r w:rsidRPr="00EB064D">
        <w:rPr>
          <w:rFonts w:ascii="Palatino Linotype" w:hAnsi="Palatino Linotype" w:cs="Arial"/>
          <w:i/>
          <w:iCs/>
          <w:lang w:eastAsia="es-MX"/>
        </w:rPr>
        <w:t>derecho fundamental exime a quien lo ejerce</w:t>
      </w:r>
      <w:r w:rsidRPr="00EB064D">
        <w:rPr>
          <w:rFonts w:ascii="Palatino Linotype" w:hAnsi="Palatino Linotype" w:cs="Arial"/>
          <w:lang w:eastAsia="es-MX"/>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8B80EBF" w14:textId="77777777" w:rsidR="00ED50BF" w:rsidRPr="00EB064D" w:rsidRDefault="00ED50BF" w:rsidP="00FA3129">
      <w:pPr>
        <w:shd w:val="clear" w:color="auto" w:fill="FFFFFF"/>
        <w:spacing w:before="240" w:after="240" w:line="360" w:lineRule="auto"/>
        <w:jc w:val="both"/>
        <w:rPr>
          <w:rFonts w:ascii="Palatino Linotype" w:hAnsi="Palatino Linotype" w:cs="Arial"/>
          <w:lang w:eastAsia="es-MX"/>
        </w:rPr>
      </w:pPr>
      <w:r w:rsidRPr="00EB064D">
        <w:rPr>
          <w:rFonts w:ascii="Palatino Linotype" w:hAnsi="Palatino Linotype"/>
          <w:lang w:eastAsia="es-MX"/>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281AAA47" w14:textId="77777777" w:rsidR="00FA3129" w:rsidRPr="00EB064D" w:rsidRDefault="00ED50BF" w:rsidP="00FA3129">
      <w:pPr>
        <w:shd w:val="clear" w:color="auto" w:fill="FFFFFF"/>
        <w:ind w:left="851" w:right="851"/>
        <w:jc w:val="both"/>
        <w:rPr>
          <w:rFonts w:ascii="Palatino Linotype" w:hAnsi="Palatino Linotype" w:cs="Arial"/>
          <w:i/>
          <w:iCs/>
          <w:sz w:val="22"/>
          <w:szCs w:val="22"/>
          <w:lang w:eastAsia="es-MX"/>
        </w:rPr>
      </w:pPr>
      <w:r w:rsidRPr="00EB064D">
        <w:rPr>
          <w:rFonts w:ascii="Palatino Linotype" w:hAnsi="Palatino Linotype" w:cs="Arial"/>
          <w:i/>
          <w:iCs/>
          <w:sz w:val="22"/>
          <w:szCs w:val="22"/>
          <w:lang w:eastAsia="es-MX"/>
        </w:rPr>
        <w:t xml:space="preserve">“Acceso a información gubernamental. No debe condicionarse a que el solicitante acredite su personalidad, demuestre interés alguno o justifique su utilización. De </w:t>
      </w:r>
      <w:r w:rsidRPr="00EB064D">
        <w:rPr>
          <w:rFonts w:ascii="Palatino Linotype" w:hAnsi="Palatino Linotype" w:cs="Arial"/>
          <w:i/>
          <w:iCs/>
          <w:sz w:val="22"/>
          <w:szCs w:val="22"/>
          <w:lang w:eastAsia="es-MX"/>
        </w:rPr>
        <w:lastRenderedPageBreak/>
        <w:t>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roofErr w:type="gramStart"/>
      <w:r w:rsidRPr="00EB064D">
        <w:rPr>
          <w:rFonts w:ascii="Palatino Linotype" w:hAnsi="Palatino Linotype" w:cs="Arial"/>
          <w:i/>
          <w:iCs/>
          <w:sz w:val="22"/>
          <w:szCs w:val="22"/>
          <w:lang w:eastAsia="es-MX"/>
        </w:rPr>
        <w:t>.”(</w:t>
      </w:r>
      <w:proofErr w:type="gramEnd"/>
      <w:r w:rsidRPr="00EB064D">
        <w:rPr>
          <w:rFonts w:ascii="Palatino Linotype" w:hAnsi="Palatino Linotype" w:cs="Arial"/>
          <w:i/>
          <w:iCs/>
          <w:sz w:val="22"/>
          <w:szCs w:val="22"/>
          <w:lang w:eastAsia="es-MX"/>
        </w:rPr>
        <w:t>Sic)</w:t>
      </w:r>
    </w:p>
    <w:p w14:paraId="2203270F" w14:textId="77777777" w:rsidR="00ED50BF" w:rsidRPr="00EB064D" w:rsidRDefault="00ED50BF" w:rsidP="00FA3129">
      <w:pPr>
        <w:shd w:val="clear" w:color="auto" w:fill="FFFFFF"/>
        <w:ind w:left="851" w:right="851"/>
        <w:jc w:val="both"/>
        <w:rPr>
          <w:rFonts w:ascii="Palatino Linotype" w:hAnsi="Palatino Linotype" w:cs="Arial"/>
          <w:i/>
          <w:iCs/>
          <w:sz w:val="22"/>
          <w:szCs w:val="22"/>
          <w:lang w:eastAsia="es-MX"/>
        </w:rPr>
      </w:pPr>
      <w:r w:rsidRPr="00EB064D">
        <w:rPr>
          <w:rFonts w:ascii="Palatino Linotype" w:hAnsi="Palatino Linotype"/>
          <w:lang w:eastAsia="es-MX"/>
        </w:rPr>
        <w:t> </w:t>
      </w:r>
    </w:p>
    <w:p w14:paraId="6DFE25F1" w14:textId="77777777" w:rsidR="00FA3129" w:rsidRPr="00EB064D" w:rsidRDefault="00ED50BF" w:rsidP="00FA3129">
      <w:pPr>
        <w:shd w:val="clear" w:color="auto" w:fill="FFFFFF"/>
        <w:spacing w:before="240" w:after="240" w:line="360" w:lineRule="auto"/>
        <w:jc w:val="both"/>
        <w:rPr>
          <w:rFonts w:ascii="Palatino Linotype" w:hAnsi="Palatino Linotype"/>
          <w:lang w:eastAsia="es-MX"/>
        </w:rPr>
      </w:pPr>
      <w:r w:rsidRPr="00EB064D">
        <w:rPr>
          <w:rFonts w:ascii="Palatino Linotype" w:hAnsi="Palatino Linotype"/>
          <w:lang w:eastAsia="es-MX"/>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A0270EE" w14:textId="77777777" w:rsidR="00ED50BF" w:rsidRPr="00EB064D" w:rsidRDefault="00ED50BF" w:rsidP="00FA3129">
      <w:pPr>
        <w:shd w:val="clear" w:color="auto" w:fill="FFFFFF"/>
        <w:spacing w:before="240" w:after="240" w:line="360" w:lineRule="auto"/>
        <w:jc w:val="both"/>
        <w:rPr>
          <w:rFonts w:ascii="Palatino Linotype" w:hAnsi="Palatino Linotype"/>
          <w:lang w:eastAsia="es-MX"/>
        </w:rPr>
      </w:pPr>
      <w:r w:rsidRPr="00EB064D">
        <w:rPr>
          <w:rFonts w:ascii="Palatino Linotype" w:hAnsi="Palatino Linotype" w:cs="Arial"/>
        </w:rPr>
        <w:lastRenderedPageBreak/>
        <w:t>A</w:t>
      </w:r>
      <w:r w:rsidR="00FA3129" w:rsidRPr="00EB064D">
        <w:rPr>
          <w:rFonts w:ascii="Palatino Linotype" w:hAnsi="Palatino Linotype" w:cs="Arial"/>
        </w:rPr>
        <w:t xml:space="preserve">simismo, se advierte que resulta procedente </w:t>
      </w:r>
      <w:r w:rsidRPr="00EB064D">
        <w:rPr>
          <w:rFonts w:ascii="Palatino Linotype" w:hAnsi="Palatino Linotype" w:cs="Arial"/>
        </w:rPr>
        <w:t>la interposición del recurso de revisión al</w:t>
      </w:r>
      <w:r w:rsidR="00FA3129" w:rsidRPr="00EB064D">
        <w:rPr>
          <w:rFonts w:ascii="Palatino Linotype" w:hAnsi="Palatino Linotype" w:cs="Arial"/>
        </w:rPr>
        <w:t xml:space="preserve"> rubro anotado, toda vez que según lo manifestado por el recurrente en sus motivos de inconformidad se actualiza la hipótesis prevista</w:t>
      </w:r>
      <w:r w:rsidRPr="00EB064D">
        <w:rPr>
          <w:rFonts w:ascii="Palatino Linotype" w:hAnsi="Palatino Linotype" w:cs="Arial"/>
        </w:rPr>
        <w:t xml:space="preserve"> en el artículo 179, fracción VI de la ley de la materia, que a la letra dice:</w:t>
      </w:r>
    </w:p>
    <w:p w14:paraId="5AB34755" w14:textId="77777777" w:rsidR="00ED50BF" w:rsidRPr="00EB064D" w:rsidRDefault="00ED50BF" w:rsidP="00ED50BF">
      <w:pPr>
        <w:autoSpaceDE w:val="0"/>
        <w:autoSpaceDN w:val="0"/>
        <w:adjustRightInd w:val="0"/>
        <w:ind w:left="1276" w:right="1752"/>
        <w:jc w:val="both"/>
        <w:rPr>
          <w:rFonts w:ascii="Palatino Linotype" w:hAnsi="Palatino Linotype" w:cs="Arial"/>
          <w:i/>
          <w:sz w:val="22"/>
          <w:szCs w:val="22"/>
        </w:rPr>
      </w:pPr>
      <w:r w:rsidRPr="00EB064D">
        <w:rPr>
          <w:rFonts w:ascii="Palatino Linotype" w:hAnsi="Palatino Linotype" w:cs="Arial"/>
          <w:bCs/>
          <w:i/>
          <w:sz w:val="22"/>
          <w:szCs w:val="22"/>
        </w:rPr>
        <w:t>“</w:t>
      </w:r>
      <w:r w:rsidRPr="00EB064D">
        <w:rPr>
          <w:rFonts w:ascii="Palatino Linotype" w:hAnsi="Palatino Linotype" w:cs="Arial"/>
          <w:b/>
          <w:bCs/>
          <w:i/>
          <w:sz w:val="22"/>
          <w:szCs w:val="22"/>
        </w:rPr>
        <w:t xml:space="preserve">Artículo 179. </w:t>
      </w:r>
      <w:r w:rsidRPr="00EB064D">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EB064D">
        <w:rPr>
          <w:rFonts w:ascii="Palatino Linotype" w:hAnsi="Palatino Linotype" w:cs="Arial"/>
          <w:i/>
          <w:szCs w:val="22"/>
        </w:rPr>
        <w:t>causas</w:t>
      </w:r>
      <w:r w:rsidRPr="00EB064D">
        <w:rPr>
          <w:rFonts w:ascii="Palatino Linotype" w:hAnsi="Palatino Linotype" w:cs="Arial"/>
          <w:i/>
          <w:sz w:val="22"/>
          <w:szCs w:val="22"/>
        </w:rPr>
        <w:t>:</w:t>
      </w:r>
    </w:p>
    <w:p w14:paraId="2AC45ECC" w14:textId="77777777" w:rsidR="00ED50BF" w:rsidRPr="00EB064D" w:rsidRDefault="00ED50BF" w:rsidP="00ED50BF">
      <w:pPr>
        <w:ind w:left="1268" w:right="1043"/>
        <w:jc w:val="both"/>
        <w:rPr>
          <w:rFonts w:ascii="Palatino Linotype" w:hAnsi="Palatino Linotype" w:cs="Arial"/>
          <w:i/>
          <w:sz w:val="22"/>
          <w:szCs w:val="22"/>
        </w:rPr>
      </w:pPr>
      <w:r w:rsidRPr="00EB064D">
        <w:rPr>
          <w:rFonts w:ascii="Palatino Linotype" w:hAnsi="Palatino Linotype" w:cs="Arial"/>
          <w:i/>
          <w:sz w:val="22"/>
          <w:szCs w:val="22"/>
        </w:rPr>
        <w:t>…</w:t>
      </w:r>
    </w:p>
    <w:p w14:paraId="4A75868F" w14:textId="77777777" w:rsidR="00ED50BF" w:rsidRPr="00EB064D" w:rsidRDefault="00ED50BF" w:rsidP="00ED50BF">
      <w:pPr>
        <w:ind w:left="1268" w:right="1043"/>
        <w:jc w:val="both"/>
        <w:rPr>
          <w:rFonts w:ascii="Palatino Linotype" w:hAnsi="Palatino Linotype" w:cs="Arial"/>
          <w:i/>
          <w:sz w:val="22"/>
          <w:szCs w:val="22"/>
        </w:rPr>
      </w:pPr>
      <w:r w:rsidRPr="00EB064D">
        <w:rPr>
          <w:rFonts w:ascii="Palatino Linotype" w:hAnsi="Palatino Linotype" w:cs="Arial"/>
          <w:i/>
          <w:sz w:val="22"/>
          <w:szCs w:val="22"/>
        </w:rPr>
        <w:t>VI. La entrega de información que no corresponda con lo solicitado;</w:t>
      </w:r>
    </w:p>
    <w:p w14:paraId="19B7FC9C" w14:textId="77777777" w:rsidR="00ED50BF" w:rsidRPr="00EB064D" w:rsidRDefault="00ED50BF" w:rsidP="00ED50BF">
      <w:pPr>
        <w:ind w:left="1268" w:right="1043"/>
        <w:jc w:val="both"/>
        <w:rPr>
          <w:rFonts w:ascii="Palatino Linotype" w:hAnsi="Palatino Linotype" w:cs="Arial"/>
          <w:i/>
          <w:sz w:val="22"/>
          <w:szCs w:val="22"/>
        </w:rPr>
      </w:pPr>
      <w:r w:rsidRPr="00EB064D">
        <w:rPr>
          <w:rFonts w:ascii="Palatino Linotype" w:hAnsi="Palatino Linotype" w:cs="Arial"/>
          <w:i/>
          <w:sz w:val="22"/>
          <w:szCs w:val="22"/>
        </w:rPr>
        <w:t>…</w:t>
      </w:r>
    </w:p>
    <w:p w14:paraId="4262AC49" w14:textId="77777777" w:rsidR="00ED50BF" w:rsidRPr="00EB064D" w:rsidRDefault="00ED50BF" w:rsidP="00ED50BF">
      <w:pPr>
        <w:ind w:left="1268" w:right="1043"/>
        <w:jc w:val="both"/>
        <w:rPr>
          <w:rFonts w:ascii="Palatino Linotype" w:hAnsi="Palatino Linotype" w:cs="Arial"/>
          <w:i/>
          <w:sz w:val="22"/>
          <w:szCs w:val="22"/>
        </w:rPr>
      </w:pPr>
    </w:p>
    <w:p w14:paraId="5E784E86" w14:textId="77777777" w:rsidR="00ED50BF" w:rsidRPr="00EB064D" w:rsidRDefault="00ED50BF" w:rsidP="00ED50BF">
      <w:pPr>
        <w:tabs>
          <w:tab w:val="left" w:pos="8647"/>
        </w:tabs>
        <w:spacing w:before="240" w:after="240" w:line="360" w:lineRule="auto"/>
        <w:jc w:val="both"/>
        <w:rPr>
          <w:rFonts w:ascii="Palatino Linotype" w:hAnsi="Palatino Linotype" w:cs="Arial"/>
          <w:b/>
        </w:rPr>
      </w:pPr>
      <w:r w:rsidRPr="00EB064D">
        <w:rPr>
          <w:rFonts w:ascii="Palatino Linotype" w:hAnsi="Palatino Linotype" w:cs="Arial"/>
          <w:b/>
        </w:rPr>
        <w:t xml:space="preserve">Tercero. Materia de la revisión. </w:t>
      </w:r>
      <w:r w:rsidRPr="00EB064D">
        <w:rPr>
          <w:rFonts w:ascii="Palatino Linotype" w:hAnsi="Palatino Linotype" w:cs="Arial"/>
        </w:rPr>
        <w:t xml:space="preserve">De la revisión a las constancias que obran en el expediente electrónico se advierte que el tema sobre el que este Instituto se pronunciará será: </w:t>
      </w:r>
      <w:r w:rsidRPr="00EB064D">
        <w:rPr>
          <w:rFonts w:ascii="Palatino Linotype" w:hAnsi="Palatino Linotype" w:cs="Arial"/>
          <w:b/>
        </w:rPr>
        <w:t>verificar si las respuestas otorgadas por parte del Sujeto Obligado satisfacen los requerimientos del ahora recurrente, o en su caso procede ordenar la entrega de la información faltante.</w:t>
      </w:r>
    </w:p>
    <w:p w14:paraId="48695AFF" w14:textId="77777777" w:rsidR="00ED50BF" w:rsidRPr="00EB064D" w:rsidRDefault="00ED50BF" w:rsidP="00ED50BF">
      <w:pPr>
        <w:spacing w:before="240" w:after="240" w:line="360" w:lineRule="auto"/>
        <w:jc w:val="both"/>
        <w:rPr>
          <w:rFonts w:ascii="Palatino Linotype" w:hAnsi="Palatino Linotype" w:cs="Arial"/>
          <w:b/>
        </w:rPr>
      </w:pPr>
      <w:r w:rsidRPr="00EB064D">
        <w:rPr>
          <w:rFonts w:ascii="Palatino Linotype" w:hAnsi="Palatino Linotype" w:cs="Arial"/>
          <w:b/>
        </w:rPr>
        <w:t xml:space="preserve">Cuarto. Estudio del asunto. </w:t>
      </w:r>
      <w:r w:rsidRPr="00EB064D">
        <w:rPr>
          <w:rFonts w:ascii="Palatino Linotype" w:hAnsi="Palatino Linotype"/>
        </w:rPr>
        <w:t>Primeramente, es de suma importancia mencionar que del análisis de la</w:t>
      </w:r>
      <w:r w:rsidR="00FA3129" w:rsidRPr="00EB064D">
        <w:rPr>
          <w:rFonts w:ascii="Palatino Linotype" w:hAnsi="Palatino Linotype"/>
        </w:rPr>
        <w:t>s</w:t>
      </w:r>
      <w:r w:rsidRPr="00EB064D">
        <w:rPr>
          <w:rFonts w:ascii="Palatino Linotype" w:hAnsi="Palatino Linotype"/>
        </w:rPr>
        <w:t xml:space="preserve"> solicitud</w:t>
      </w:r>
      <w:r w:rsidR="00FA3129" w:rsidRPr="00EB064D">
        <w:rPr>
          <w:rFonts w:ascii="Palatino Linotype" w:hAnsi="Palatino Linotype"/>
        </w:rPr>
        <w:t>es de información motivo de los</w:t>
      </w:r>
      <w:r w:rsidRPr="00EB064D">
        <w:rPr>
          <w:rFonts w:ascii="Palatino Linotype" w:hAnsi="Palatino Linotype"/>
        </w:rPr>
        <w:t xml:space="preserve"> recurso</w:t>
      </w:r>
      <w:r w:rsidR="00FA3129" w:rsidRPr="00EB064D">
        <w:rPr>
          <w:rFonts w:ascii="Palatino Linotype" w:hAnsi="Palatino Linotype"/>
        </w:rPr>
        <w:t>s</w:t>
      </w:r>
      <w:r w:rsidRPr="00EB064D">
        <w:rPr>
          <w:rFonts w:ascii="Palatino Linotype" w:hAnsi="Palatino Linotype"/>
        </w:rPr>
        <w:t xml:space="preserve"> de revisión que ahora se resuelve</w:t>
      </w:r>
      <w:r w:rsidR="00FA3129" w:rsidRPr="00EB064D">
        <w:rPr>
          <w:rFonts w:ascii="Palatino Linotype" w:hAnsi="Palatino Linotype"/>
        </w:rPr>
        <w:t>n</w:t>
      </w:r>
      <w:r w:rsidRPr="00EB064D">
        <w:rPr>
          <w:rFonts w:ascii="Palatino Linotype" w:hAnsi="Palatino Linotype"/>
        </w:rPr>
        <w:t xml:space="preserve"> se advierte que </w:t>
      </w:r>
      <w:r w:rsidR="00FA3129" w:rsidRPr="00EB064D">
        <w:rPr>
          <w:rFonts w:ascii="Palatino Linotype" w:hAnsi="Palatino Linotype"/>
        </w:rPr>
        <w:t>el</w:t>
      </w:r>
      <w:r w:rsidRPr="00EB064D">
        <w:rPr>
          <w:rFonts w:ascii="Palatino Linotype" w:hAnsi="Palatino Linotype"/>
        </w:rPr>
        <w:t xml:space="preserve"> </w:t>
      </w:r>
      <w:r w:rsidRPr="00EB064D">
        <w:rPr>
          <w:rFonts w:ascii="Palatino Linotype" w:hAnsi="Palatino Linotype" w:cs="Arial"/>
        </w:rPr>
        <w:t xml:space="preserve">recurrente en sus solicitudes número </w:t>
      </w:r>
      <w:r w:rsidRPr="00EB064D">
        <w:rPr>
          <w:rFonts w:ascii="Palatino Linotype" w:hAnsi="Palatino Linotype" w:cs="Arial"/>
          <w:b/>
          <w:bCs/>
          <w:iCs/>
        </w:rPr>
        <w:t>00085/SUTEYM/IP/2021 y 00084/SUTEYM/IP/2021</w:t>
      </w:r>
      <w:r w:rsidRPr="00EB064D">
        <w:rPr>
          <w:rFonts w:ascii="Palatino Linotype" w:hAnsi="Palatino Linotype" w:cs="Arial"/>
          <w:b/>
          <w:bCs/>
        </w:rPr>
        <w:t xml:space="preserve">, </w:t>
      </w:r>
      <w:r w:rsidRPr="00EB064D">
        <w:rPr>
          <w:rFonts w:ascii="Palatino Linotype" w:hAnsi="Palatino Linotype" w:cs="Arial"/>
        </w:rPr>
        <w:t>requirió que se le proporcionara lo siguiente:</w:t>
      </w:r>
    </w:p>
    <w:p w14:paraId="0CD4CD32" w14:textId="77777777" w:rsidR="00ED50BF" w:rsidRPr="00EB064D" w:rsidRDefault="00ED50BF" w:rsidP="00ED50BF">
      <w:pPr>
        <w:pStyle w:val="Prrafodelista"/>
        <w:autoSpaceDE w:val="0"/>
        <w:autoSpaceDN w:val="0"/>
        <w:adjustRightInd w:val="0"/>
        <w:ind w:left="1077" w:right="1043"/>
        <w:jc w:val="both"/>
        <w:rPr>
          <w:rFonts w:ascii="Palatino Linotype" w:hAnsi="Palatino Linotype" w:cs="Arial"/>
          <w:bCs/>
          <w:i/>
        </w:rPr>
      </w:pPr>
      <w:r w:rsidRPr="00EB064D">
        <w:rPr>
          <w:rFonts w:ascii="Palatino Linotype" w:hAnsi="Palatino Linotype" w:cs="Arial"/>
          <w:i/>
        </w:rPr>
        <w:lastRenderedPageBreak/>
        <w:t>“</w:t>
      </w:r>
      <w:r w:rsidRPr="00EB064D">
        <w:rPr>
          <w:rFonts w:ascii="Palatino Linotype" w:hAnsi="Palatino Linotype" w:cs="Arial"/>
          <w:bCs/>
          <w:i/>
        </w:rPr>
        <w:t xml:space="preserve">Solicito el </w:t>
      </w:r>
      <w:r w:rsidRPr="00EB064D">
        <w:rPr>
          <w:rFonts w:ascii="Palatino Linotype" w:hAnsi="Palatino Linotype" w:cs="Arial"/>
          <w:b/>
          <w:bCs/>
          <w:i/>
          <w:u w:val="single"/>
        </w:rPr>
        <w:t>proceso, paso a paso, para formar parte del Sindicato</w:t>
      </w:r>
      <w:r w:rsidRPr="00EB064D">
        <w:rPr>
          <w:rFonts w:ascii="Palatino Linotype" w:hAnsi="Palatino Linotype" w:cs="Arial"/>
          <w:bCs/>
          <w:i/>
        </w:rPr>
        <w:t xml:space="preserve">, es decir, por </w:t>
      </w:r>
      <w:r w:rsidRPr="00EB064D">
        <w:rPr>
          <w:rFonts w:ascii="Palatino Linotype" w:hAnsi="Palatino Linotype" w:cs="Arial"/>
          <w:b/>
          <w:bCs/>
          <w:i/>
          <w:u w:val="single"/>
        </w:rPr>
        <w:t>todas las áreas involucradas</w:t>
      </w:r>
      <w:r w:rsidRPr="00EB064D">
        <w:rPr>
          <w:rFonts w:ascii="Palatino Linotype" w:hAnsi="Palatino Linotype" w:cs="Arial"/>
          <w:bCs/>
          <w:i/>
        </w:rPr>
        <w:t xml:space="preserve">, desde el sindicato como con el </w:t>
      </w:r>
      <w:proofErr w:type="gramStart"/>
      <w:r w:rsidRPr="00EB064D">
        <w:rPr>
          <w:rFonts w:ascii="Palatino Linotype" w:hAnsi="Palatino Linotype" w:cs="Arial"/>
          <w:bCs/>
          <w:i/>
        </w:rPr>
        <w:t>gobierno.</w:t>
      </w:r>
      <w:r w:rsidRPr="00EB064D">
        <w:rPr>
          <w:rFonts w:ascii="Palatino Linotype" w:hAnsi="Palatino Linotype" w:cs="Arial"/>
          <w:i/>
        </w:rPr>
        <w:t>“</w:t>
      </w:r>
      <w:proofErr w:type="gramEnd"/>
      <w:r w:rsidRPr="00EB064D">
        <w:rPr>
          <w:rFonts w:ascii="Palatino Linotype" w:hAnsi="Palatino Linotype" w:cs="Arial"/>
          <w:i/>
        </w:rPr>
        <w:t>(sic)</w:t>
      </w:r>
    </w:p>
    <w:p w14:paraId="5AD0A17F" w14:textId="77777777" w:rsidR="00ED50BF" w:rsidRPr="00EB064D" w:rsidRDefault="00ED50BF" w:rsidP="00ED50BF">
      <w:pPr>
        <w:pStyle w:val="Prrafodelista"/>
        <w:autoSpaceDE w:val="0"/>
        <w:autoSpaceDN w:val="0"/>
        <w:adjustRightInd w:val="0"/>
        <w:ind w:left="1077" w:right="1043"/>
        <w:jc w:val="both"/>
        <w:rPr>
          <w:rFonts w:ascii="Palatino Linotype" w:hAnsi="Palatino Linotype" w:cs="Arial"/>
          <w:i/>
        </w:rPr>
      </w:pPr>
    </w:p>
    <w:p w14:paraId="10D07708" w14:textId="77777777" w:rsidR="00ED50BF" w:rsidRPr="00EB064D" w:rsidRDefault="00ED50BF" w:rsidP="00ED50BF">
      <w:pPr>
        <w:pStyle w:val="Prrafodelista"/>
        <w:autoSpaceDE w:val="0"/>
        <w:autoSpaceDN w:val="0"/>
        <w:adjustRightInd w:val="0"/>
        <w:ind w:left="1077" w:right="1043"/>
        <w:jc w:val="both"/>
        <w:rPr>
          <w:rFonts w:ascii="Palatino Linotype" w:hAnsi="Palatino Linotype" w:cs="Arial"/>
          <w:i/>
        </w:rPr>
      </w:pPr>
      <w:r w:rsidRPr="00EB064D">
        <w:rPr>
          <w:rFonts w:ascii="Palatino Linotype" w:hAnsi="Palatino Linotype" w:cs="Arial"/>
          <w:i/>
        </w:rPr>
        <w:t>Énfasis añadido.</w:t>
      </w:r>
    </w:p>
    <w:p w14:paraId="287324FB" w14:textId="77777777" w:rsidR="00ED50BF" w:rsidRPr="00EB064D" w:rsidRDefault="00ED50BF" w:rsidP="00ED50BF">
      <w:pPr>
        <w:spacing w:before="240" w:after="240" w:line="360" w:lineRule="auto"/>
        <w:jc w:val="both"/>
        <w:rPr>
          <w:rFonts w:ascii="Palatino Linotype" w:hAnsi="Palatino Linotype"/>
        </w:rPr>
      </w:pPr>
      <w:r w:rsidRPr="00EB064D">
        <w:rPr>
          <w:rFonts w:ascii="Palatino Linotype" w:hAnsi="Palatino Linotype" w:cs="Arial"/>
        </w:rPr>
        <w:t xml:space="preserve">Es necesario hacer referencia que el Sujeto Obligado </w:t>
      </w:r>
      <w:r w:rsidRPr="00EB064D">
        <w:rPr>
          <w:rFonts w:ascii="Palatino Linotype" w:hAnsi="Palatino Linotype"/>
        </w:rPr>
        <w:t>al momento de responder manifestó que con base en el artículo 7 del Estatuto Interno del Sindicato Único de Trabajadores de los Poderes, Municipios e Instituciones Descentralizadas del Estado de México S.U.T.E.Y.M</w:t>
      </w:r>
      <w:r w:rsidR="00FA3129" w:rsidRPr="00EB064D">
        <w:rPr>
          <w:rFonts w:ascii="Palatino Linotype" w:hAnsi="Palatino Linotype"/>
        </w:rPr>
        <w:t>.,</w:t>
      </w:r>
      <w:r w:rsidRPr="00EB064D">
        <w:rPr>
          <w:rFonts w:ascii="Palatino Linotype" w:hAnsi="Palatino Linotype"/>
        </w:rPr>
        <w:t xml:space="preserve"> </w:t>
      </w:r>
      <w:proofErr w:type="spellStart"/>
      <w:r w:rsidRPr="00EB064D">
        <w:rPr>
          <w:rFonts w:ascii="Palatino Linotype" w:hAnsi="Palatino Linotype"/>
        </w:rPr>
        <w:t>cuales</w:t>
      </w:r>
      <w:proofErr w:type="spellEnd"/>
      <w:r w:rsidRPr="00EB064D">
        <w:rPr>
          <w:rFonts w:ascii="Palatino Linotype" w:hAnsi="Palatino Linotype"/>
        </w:rPr>
        <w:t xml:space="preserve"> son los requisitos para ser miembro del sindicato, agregando que la obligación de proporcionar información no comprende el procesamiento de la misma, ni presentarla conforme al interés del solicitante, de conformidad con el artículo 12 de la Ley de Transparencia vigente en el Estado de México. </w:t>
      </w:r>
    </w:p>
    <w:p w14:paraId="645E7810" w14:textId="77777777" w:rsidR="00ED50BF" w:rsidRPr="00EB064D" w:rsidRDefault="00ED50BF" w:rsidP="00ED50BF">
      <w:pPr>
        <w:spacing w:before="240" w:after="240" w:line="360" w:lineRule="auto"/>
        <w:jc w:val="both"/>
        <w:rPr>
          <w:rFonts w:ascii="Palatino Linotype" w:hAnsi="Palatino Linotype"/>
        </w:rPr>
      </w:pPr>
      <w:r w:rsidRPr="00EB064D">
        <w:rPr>
          <w:rFonts w:ascii="Palatino Linotype" w:hAnsi="Palatino Linotype"/>
        </w:rPr>
        <w:t>Al estar inconforme con la</w:t>
      </w:r>
      <w:r w:rsidR="00FA3129" w:rsidRPr="00EB064D">
        <w:rPr>
          <w:rFonts w:ascii="Palatino Linotype" w:hAnsi="Palatino Linotype"/>
        </w:rPr>
        <w:t>s</w:t>
      </w:r>
      <w:r w:rsidRPr="00EB064D">
        <w:rPr>
          <w:rFonts w:ascii="Palatino Linotype" w:hAnsi="Palatino Linotype"/>
        </w:rPr>
        <w:t xml:space="preserve"> respuesta</w:t>
      </w:r>
      <w:r w:rsidR="00FA3129" w:rsidRPr="00EB064D">
        <w:rPr>
          <w:rFonts w:ascii="Palatino Linotype" w:hAnsi="Palatino Linotype"/>
        </w:rPr>
        <w:t>s</w:t>
      </w:r>
      <w:r w:rsidRPr="00EB064D">
        <w:rPr>
          <w:rFonts w:ascii="Palatino Linotype" w:hAnsi="Palatino Linotype"/>
        </w:rPr>
        <w:t xml:space="preserve">, el hoy recurrente interpuso los presentes medios de impugnación manifestando como acto impugnado y motivos de inconformidad que </w:t>
      </w:r>
      <w:r w:rsidR="00FA3129" w:rsidRPr="00EB064D">
        <w:rPr>
          <w:rFonts w:ascii="Palatino Linotype" w:hAnsi="Palatino Linotype"/>
        </w:rPr>
        <w:t>solicitó</w:t>
      </w:r>
      <w:r w:rsidRPr="00EB064D">
        <w:rPr>
          <w:rFonts w:ascii="Palatino Linotype" w:hAnsi="Palatino Linotype"/>
        </w:rPr>
        <w:t xml:space="preserve"> el proceso</w:t>
      </w:r>
      <w:r w:rsidR="00FA3129" w:rsidRPr="00EB064D">
        <w:rPr>
          <w:rFonts w:ascii="Palatino Linotype" w:hAnsi="Palatino Linotype"/>
        </w:rPr>
        <w:t>, má</w:t>
      </w:r>
      <w:r w:rsidRPr="00EB064D">
        <w:rPr>
          <w:rFonts w:ascii="Palatino Linotype" w:hAnsi="Palatino Linotype"/>
        </w:rPr>
        <w:t xml:space="preserve">s no que es lo que se requiere para ser miembro del Sindicato. </w:t>
      </w:r>
    </w:p>
    <w:p w14:paraId="1730F793" w14:textId="77777777" w:rsidR="00ED50BF" w:rsidRPr="00EB064D" w:rsidRDefault="00ED50BF" w:rsidP="00ED50BF">
      <w:pPr>
        <w:spacing w:before="240" w:after="240" w:line="360" w:lineRule="auto"/>
        <w:jc w:val="both"/>
        <w:rPr>
          <w:rFonts w:ascii="Palatino Linotype" w:hAnsi="Palatino Linotype"/>
        </w:rPr>
      </w:pPr>
      <w:r w:rsidRPr="00EB064D">
        <w:rPr>
          <w:rFonts w:ascii="Palatino Linotype" w:hAnsi="Palatino Linotype"/>
        </w:rPr>
        <w:t>Es de hacer notar que el Sujeto Obligado al momento de rendir informe justificado refirió entre otras cosas que la respuesta que proporcionó se ajustó a lo dispuesto en la normatividad de la materia, del mismo modo manifestó:</w:t>
      </w:r>
    </w:p>
    <w:p w14:paraId="4C967C3F" w14:textId="77777777" w:rsidR="00ED50BF" w:rsidRPr="00EB064D" w:rsidRDefault="00ED50BF" w:rsidP="00ED50BF">
      <w:pPr>
        <w:pStyle w:val="Prrafodelista"/>
        <w:spacing w:before="240" w:after="240" w:line="360" w:lineRule="auto"/>
        <w:ind w:left="720"/>
        <w:jc w:val="both"/>
        <w:rPr>
          <w:noProof/>
          <w:lang w:eastAsia="es-MX"/>
        </w:rPr>
      </w:pPr>
    </w:p>
    <w:p w14:paraId="44295F6B" w14:textId="77777777" w:rsidR="00ED50BF" w:rsidRPr="00EB064D" w:rsidRDefault="00ED50BF" w:rsidP="00ED50BF">
      <w:pPr>
        <w:pStyle w:val="Prrafodelista"/>
        <w:spacing w:before="240" w:after="240" w:line="360" w:lineRule="auto"/>
        <w:ind w:left="720"/>
        <w:jc w:val="both"/>
        <w:rPr>
          <w:rFonts w:ascii="Palatino Linotype" w:hAnsi="Palatino Linotype"/>
          <w:color w:val="000000" w:themeColor="text1"/>
        </w:rPr>
      </w:pPr>
      <w:r w:rsidRPr="00EB064D">
        <w:rPr>
          <w:noProof/>
          <w:lang w:val="es-MX" w:eastAsia="es-MX"/>
        </w:rPr>
        <w:lastRenderedPageBreak/>
        <w:drawing>
          <wp:inline distT="0" distB="0" distL="0" distR="0" wp14:anchorId="0BB468B6" wp14:editId="2321D3F4">
            <wp:extent cx="5114925" cy="45624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53" t="29270" r="50951" b="22149"/>
                    <a:stretch/>
                  </pic:blipFill>
                  <pic:spPr bwMode="auto">
                    <a:xfrm>
                      <a:off x="0" y="0"/>
                      <a:ext cx="5114925" cy="4562475"/>
                    </a:xfrm>
                    <a:prstGeom prst="rect">
                      <a:avLst/>
                    </a:prstGeom>
                    <a:ln>
                      <a:noFill/>
                    </a:ln>
                    <a:extLst>
                      <a:ext uri="{53640926-AAD7-44D8-BBD7-CCE9431645EC}">
                        <a14:shadowObscured xmlns:a14="http://schemas.microsoft.com/office/drawing/2010/main"/>
                      </a:ext>
                    </a:extLst>
                  </pic:spPr>
                </pic:pic>
              </a:graphicData>
            </a:graphic>
          </wp:inline>
        </w:drawing>
      </w:r>
    </w:p>
    <w:p w14:paraId="023E603F" w14:textId="77777777" w:rsidR="00ED50BF" w:rsidRPr="00EB064D" w:rsidRDefault="00ED50BF" w:rsidP="00ED50BF">
      <w:pPr>
        <w:spacing w:before="240" w:after="240" w:line="360" w:lineRule="auto"/>
        <w:jc w:val="both"/>
        <w:rPr>
          <w:rFonts w:ascii="Palatino Linotype" w:hAnsi="Palatino Linotype" w:cs="Arial"/>
        </w:rPr>
      </w:pPr>
      <w:r w:rsidRPr="00EB064D">
        <w:rPr>
          <w:rFonts w:ascii="Palatino Linotype" w:hAnsi="Palatino Linotype"/>
          <w:color w:val="000000" w:themeColor="text1"/>
        </w:rPr>
        <w:t>Una vez precisado lo anterior</w:t>
      </w:r>
      <w:r w:rsidRPr="00EB064D">
        <w:rPr>
          <w:rFonts w:ascii="Palatino Linotype" w:hAnsi="Palatino Linotype" w:cs="Arial"/>
          <w:color w:val="000000" w:themeColor="text1"/>
        </w:rPr>
        <w:t xml:space="preserve">, debe afirmarse que la materia elemental del acceso a la información </w:t>
      </w:r>
      <w:proofErr w:type="gramStart"/>
      <w:r w:rsidRPr="00EB064D">
        <w:rPr>
          <w:rFonts w:ascii="Palatino Linotype" w:hAnsi="Palatino Linotype" w:cs="Arial"/>
          <w:color w:val="000000" w:themeColor="text1"/>
        </w:rPr>
        <w:t>pública,</w:t>
      </w:r>
      <w:proofErr w:type="gramEnd"/>
      <w:r w:rsidRPr="00EB064D">
        <w:rPr>
          <w:rFonts w:ascii="Palatino Linotype" w:hAnsi="Palatino Linotype" w:cs="Arial"/>
          <w:color w:val="000000" w:themeColor="text1"/>
        </w:rPr>
        <w:t xml:space="preserve">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14:paraId="2DFEF23B" w14:textId="77777777" w:rsidR="00ED50BF" w:rsidRPr="00EB064D" w:rsidRDefault="00ED50BF" w:rsidP="00ED50BF">
      <w:pPr>
        <w:autoSpaceDE w:val="0"/>
        <w:autoSpaceDN w:val="0"/>
        <w:adjustRightInd w:val="0"/>
        <w:spacing w:before="240" w:line="360" w:lineRule="auto"/>
        <w:jc w:val="both"/>
        <w:rPr>
          <w:rFonts w:ascii="Palatino Linotype" w:hAnsi="Palatino Linotype"/>
          <w:bCs/>
          <w:color w:val="000000" w:themeColor="text1"/>
        </w:rPr>
      </w:pPr>
      <w:r w:rsidRPr="00EB064D">
        <w:rPr>
          <w:rFonts w:ascii="Palatino Linotype" w:hAnsi="Palatino Linotype" w:cs="Arial"/>
          <w:color w:val="000000" w:themeColor="text1"/>
        </w:rPr>
        <w:lastRenderedPageBreak/>
        <w:t xml:space="preserve">En relación con lo anterior, resulta relevante el Criterio 028-10, emitido por el Pleno </w:t>
      </w:r>
      <w:r w:rsidRPr="00EB064D">
        <w:rPr>
          <w:rFonts w:ascii="Palatino Linotype" w:eastAsia="Arial Unicode MS" w:hAnsi="Palatino Linotype" w:cs="Arial"/>
          <w:bCs/>
          <w:color w:val="000000" w:themeColor="text1"/>
        </w:rPr>
        <w:t xml:space="preserve">del anteriormente denominado </w:t>
      </w:r>
      <w:r w:rsidRPr="00EB064D">
        <w:rPr>
          <w:rFonts w:ascii="Palatino Linotype" w:eastAsia="Arial Unicode MS" w:hAnsi="Palatino Linotype"/>
          <w:bCs/>
          <w:color w:val="000000" w:themeColor="text1"/>
        </w:rPr>
        <w:t xml:space="preserve">Instituto Federal de Acceso a la Información y Protección de Datos, </w:t>
      </w:r>
      <w:r w:rsidRPr="00EB064D">
        <w:rPr>
          <w:rFonts w:ascii="Palatino Linotype" w:eastAsia="Arial Unicode MS" w:hAnsi="Palatino Linotype" w:cs="Arial"/>
          <w:bCs/>
          <w:color w:val="000000" w:themeColor="text1"/>
        </w:rPr>
        <w:t>ahora Instituto Nacional de Transparencia, Acceso a la Información y Protección de Datos Personales</w:t>
      </w:r>
      <w:r w:rsidRPr="00EB064D">
        <w:rPr>
          <w:rFonts w:ascii="Palatino Linotype" w:hAnsi="Palatino Linotype"/>
          <w:bCs/>
          <w:color w:val="000000" w:themeColor="text1"/>
        </w:rPr>
        <w:t>, que establece:</w:t>
      </w:r>
    </w:p>
    <w:p w14:paraId="289F94C2" w14:textId="77777777" w:rsidR="00ED50BF" w:rsidRPr="00EB064D" w:rsidRDefault="00ED50BF" w:rsidP="00ED50BF">
      <w:pPr>
        <w:autoSpaceDE w:val="0"/>
        <w:autoSpaceDN w:val="0"/>
        <w:adjustRightInd w:val="0"/>
        <w:ind w:left="992" w:right="1327"/>
        <w:jc w:val="both"/>
        <w:rPr>
          <w:rFonts w:ascii="Palatino Linotype" w:hAnsi="Palatino Linotype" w:cs="Arial"/>
          <w:i/>
          <w:color w:val="000000" w:themeColor="text1"/>
          <w:sz w:val="22"/>
          <w:szCs w:val="22"/>
        </w:rPr>
      </w:pPr>
    </w:p>
    <w:p w14:paraId="0D1AA05C" w14:textId="77777777" w:rsidR="00ED50BF" w:rsidRPr="00EB064D" w:rsidRDefault="00ED50BF" w:rsidP="00ED50BF">
      <w:pPr>
        <w:autoSpaceDE w:val="0"/>
        <w:autoSpaceDN w:val="0"/>
        <w:adjustRightInd w:val="0"/>
        <w:spacing w:before="120" w:after="120"/>
        <w:ind w:left="992" w:right="1327"/>
        <w:jc w:val="both"/>
        <w:rPr>
          <w:rFonts w:ascii="Palatino Linotype" w:hAnsi="Palatino Linotype" w:cs="Arial"/>
          <w:b/>
          <w:color w:val="000000" w:themeColor="text1"/>
        </w:rPr>
      </w:pPr>
      <w:r w:rsidRPr="00EB064D">
        <w:rPr>
          <w:rFonts w:ascii="Palatino Linotype" w:hAnsi="Palatino Linotype" w:cs="Arial"/>
          <w:i/>
          <w:color w:val="000000" w:themeColor="text1"/>
          <w:sz w:val="22"/>
          <w:szCs w:val="22"/>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w:t>
      </w:r>
      <w:proofErr w:type="gramStart"/>
      <w:r w:rsidRPr="00EB064D">
        <w:rPr>
          <w:rFonts w:ascii="Palatino Linotype" w:hAnsi="Palatino Linotype" w:cs="Arial"/>
          <w:i/>
          <w:color w:val="000000" w:themeColor="text1"/>
          <w:sz w:val="22"/>
          <w:szCs w:val="22"/>
        </w:rPr>
        <w:t>del mismo</w:t>
      </w:r>
      <w:proofErr w:type="gramEnd"/>
      <w:r w:rsidRPr="00EB064D">
        <w:rPr>
          <w:rFonts w:ascii="Palatino Linotype" w:hAnsi="Palatino Linotype" w:cs="Arial"/>
          <w:i/>
          <w:color w:val="000000" w:themeColor="text1"/>
          <w:sz w:val="22"/>
          <w:szCs w:val="22"/>
        </w:rPr>
        <w:t xml:space="preserve"> al solicitante.” (Sic)</w:t>
      </w:r>
    </w:p>
    <w:p w14:paraId="5186A0A5" w14:textId="77777777" w:rsidR="00ED50BF" w:rsidRPr="00EB064D" w:rsidRDefault="00ED50BF" w:rsidP="00ED50BF">
      <w:pPr>
        <w:autoSpaceDE w:val="0"/>
        <w:autoSpaceDN w:val="0"/>
        <w:adjustRightInd w:val="0"/>
        <w:ind w:left="992" w:right="1327"/>
        <w:jc w:val="both"/>
        <w:rPr>
          <w:rFonts w:ascii="Palatino Linotype" w:hAnsi="Palatino Linotype" w:cs="Arial"/>
          <w:b/>
          <w:color w:val="000000" w:themeColor="text1"/>
        </w:rPr>
      </w:pPr>
    </w:p>
    <w:p w14:paraId="34CDAEC3" w14:textId="77777777" w:rsidR="00ED50BF" w:rsidRPr="00EB064D" w:rsidRDefault="00ED50BF" w:rsidP="00ED50BF">
      <w:pPr>
        <w:autoSpaceDE w:val="0"/>
        <w:autoSpaceDN w:val="0"/>
        <w:adjustRightInd w:val="0"/>
        <w:spacing w:before="240" w:line="360" w:lineRule="auto"/>
        <w:jc w:val="both"/>
        <w:rPr>
          <w:rFonts w:ascii="Palatino Linotype" w:hAnsi="Palatino Linotype" w:cs="Arial"/>
          <w:color w:val="000000" w:themeColor="text1"/>
        </w:rPr>
      </w:pPr>
      <w:r w:rsidRPr="00EB064D">
        <w:rPr>
          <w:rFonts w:ascii="Palatino Linotype" w:hAnsi="Palatino Linotype" w:cs="Arial"/>
          <w:color w:val="000000" w:themeColor="text1"/>
        </w:rPr>
        <w:t>Además, cabe precisar que el Sujeto Obligado, en estricta aplicación a lo dispuesto en el artículo 12 segundo párrafo</w:t>
      </w:r>
      <w:r w:rsidRPr="00EB064D">
        <w:rPr>
          <w:rFonts w:ascii="Palatino Linotype" w:hAnsi="Palatino Linotype" w:cs="Arial"/>
          <w:color w:val="000000" w:themeColor="text1"/>
          <w:u w:val="single"/>
        </w:rPr>
        <w:t xml:space="preserve">, </w:t>
      </w:r>
      <w:r w:rsidRPr="00EB064D">
        <w:rPr>
          <w:rFonts w:ascii="Palatino Linotype" w:hAnsi="Palatino Linotype" w:cs="Arial"/>
          <w:b/>
          <w:color w:val="000000" w:themeColor="text1"/>
          <w:u w:val="single"/>
        </w:rPr>
        <w:t>sólo tiene el deber de entregar la información solicitada, en los términos en que la hubiese generado, posea o administre</w:t>
      </w:r>
      <w:r w:rsidRPr="00EB064D">
        <w:rPr>
          <w:rFonts w:ascii="Palatino Linotype" w:hAnsi="Palatino Linotype" w:cs="Arial"/>
          <w:b/>
          <w:color w:val="000000" w:themeColor="text1"/>
        </w:rPr>
        <w:t>;</w:t>
      </w:r>
      <w:r w:rsidRPr="00EB064D">
        <w:rPr>
          <w:rFonts w:ascii="Palatino Linotype" w:hAnsi="Palatino Linotype" w:cs="Arial"/>
          <w:color w:val="000000" w:themeColor="text1"/>
        </w:rPr>
        <w:t xml:space="preserve"> esto es, no tiene la obligación jurídica de procesarla, resumirla, realizar cálculos o </w:t>
      </w:r>
      <w:r w:rsidRPr="00EB064D">
        <w:rPr>
          <w:rFonts w:ascii="Palatino Linotype" w:hAnsi="Palatino Linotype" w:cs="Arial"/>
          <w:color w:val="000000" w:themeColor="text1"/>
        </w:rPr>
        <w:lastRenderedPageBreak/>
        <w:t>investigaciones, en su intención de satisfacer el derecho de acceso a la información pública del recurrente.</w:t>
      </w:r>
    </w:p>
    <w:p w14:paraId="51B639FE" w14:textId="77777777" w:rsidR="00ED50BF" w:rsidRPr="00EB064D" w:rsidRDefault="00ED50BF" w:rsidP="00ED50BF">
      <w:pPr>
        <w:autoSpaceDE w:val="0"/>
        <w:autoSpaceDN w:val="0"/>
        <w:adjustRightInd w:val="0"/>
        <w:spacing w:before="240" w:line="360" w:lineRule="auto"/>
        <w:jc w:val="both"/>
        <w:rPr>
          <w:rFonts w:ascii="Palatino Linotype" w:hAnsi="Palatino Linotype"/>
        </w:rPr>
      </w:pPr>
      <w:r w:rsidRPr="00EB064D">
        <w:rPr>
          <w:rFonts w:ascii="Palatino Linotype" w:hAnsi="Palatino Linotype" w:cs="Arial"/>
          <w:color w:val="000000" w:themeColor="text1"/>
        </w:rPr>
        <w:t xml:space="preserve">En este sentido es conveniente mencionar que del análisis realizado a los motivos de inconformidad expresados por el recurrente se advierte que </w:t>
      </w:r>
      <w:r w:rsidR="00FA3129" w:rsidRPr="00EB064D">
        <w:rPr>
          <w:rFonts w:ascii="Palatino Linotype" w:eastAsia="Arial Unicode MS" w:hAnsi="Palatino Linotype" w:cs="Arial"/>
          <w:color w:val="000000" w:themeColor="text1"/>
        </w:rPr>
        <w:t xml:space="preserve">son </w:t>
      </w:r>
      <w:r w:rsidRPr="00EB064D">
        <w:rPr>
          <w:rFonts w:ascii="Palatino Linotype" w:eastAsia="Arial Unicode MS" w:hAnsi="Palatino Linotype" w:cs="Arial"/>
          <w:color w:val="000000" w:themeColor="text1"/>
        </w:rPr>
        <w:t xml:space="preserve">fundados, </w:t>
      </w:r>
      <w:bookmarkStart w:id="7" w:name="_Hlk13655583"/>
      <w:r w:rsidRPr="00EB064D">
        <w:rPr>
          <w:rFonts w:ascii="Palatino Linotype" w:hAnsi="Palatino Linotype"/>
        </w:rPr>
        <w:t>tal y como se muestra del cuadro de análisis que se inserta a continuación.</w:t>
      </w:r>
    </w:p>
    <w:tbl>
      <w:tblPr>
        <w:tblStyle w:val="Tablaconcuadrcula"/>
        <w:tblW w:w="9073" w:type="dxa"/>
        <w:tblInd w:w="-147" w:type="dxa"/>
        <w:tblLayout w:type="fixed"/>
        <w:tblLook w:val="04A0" w:firstRow="1" w:lastRow="0" w:firstColumn="1" w:lastColumn="0" w:noHBand="0" w:noVBand="1"/>
      </w:tblPr>
      <w:tblGrid>
        <w:gridCol w:w="2269"/>
        <w:gridCol w:w="5528"/>
        <w:gridCol w:w="1276"/>
      </w:tblGrid>
      <w:tr w:rsidR="00ED50BF" w:rsidRPr="00EB064D" w14:paraId="56FEC26E" w14:textId="77777777" w:rsidTr="005D3C74">
        <w:tc>
          <w:tcPr>
            <w:tcW w:w="2269" w:type="dxa"/>
            <w:shd w:val="clear" w:color="auto" w:fill="BFBFBF" w:themeFill="background1" w:themeFillShade="BF"/>
          </w:tcPr>
          <w:p w14:paraId="56DBA63B" w14:textId="77777777" w:rsidR="00ED50BF" w:rsidRPr="00EB064D" w:rsidRDefault="00ED50BF" w:rsidP="005D3C74">
            <w:pPr>
              <w:jc w:val="center"/>
              <w:rPr>
                <w:rFonts w:ascii="Palatino Linotype" w:hAnsi="Palatino Linotype"/>
                <w:b/>
                <w:i/>
                <w:sz w:val="18"/>
                <w:szCs w:val="18"/>
              </w:rPr>
            </w:pPr>
            <w:bookmarkStart w:id="8" w:name="_Hlk13087191"/>
            <w:r w:rsidRPr="00EB064D">
              <w:rPr>
                <w:rFonts w:ascii="Palatino Linotype" w:hAnsi="Palatino Linotype"/>
                <w:b/>
                <w:i/>
                <w:sz w:val="18"/>
                <w:szCs w:val="18"/>
              </w:rPr>
              <w:t>Información requerida.</w:t>
            </w:r>
          </w:p>
        </w:tc>
        <w:tc>
          <w:tcPr>
            <w:tcW w:w="5528" w:type="dxa"/>
            <w:shd w:val="clear" w:color="auto" w:fill="BFBFBF" w:themeFill="background1" w:themeFillShade="BF"/>
          </w:tcPr>
          <w:p w14:paraId="438500EC" w14:textId="77777777" w:rsidR="00ED50BF" w:rsidRPr="00EB064D" w:rsidRDefault="00ED50BF" w:rsidP="005D3C74">
            <w:pPr>
              <w:jc w:val="center"/>
              <w:rPr>
                <w:rFonts w:ascii="Palatino Linotype" w:hAnsi="Palatino Linotype"/>
                <w:b/>
                <w:i/>
                <w:sz w:val="19"/>
                <w:szCs w:val="19"/>
              </w:rPr>
            </w:pPr>
            <w:r w:rsidRPr="00EB064D">
              <w:rPr>
                <w:rFonts w:ascii="Palatino Linotype" w:hAnsi="Palatino Linotype"/>
                <w:b/>
                <w:i/>
                <w:sz w:val="19"/>
                <w:szCs w:val="19"/>
              </w:rPr>
              <w:t>Información proporcionada.</w:t>
            </w:r>
          </w:p>
        </w:tc>
        <w:tc>
          <w:tcPr>
            <w:tcW w:w="1276" w:type="dxa"/>
            <w:shd w:val="clear" w:color="auto" w:fill="BFBFBF" w:themeFill="background1" w:themeFillShade="BF"/>
          </w:tcPr>
          <w:p w14:paraId="60812F41" w14:textId="77777777" w:rsidR="00ED50BF" w:rsidRPr="00EB064D" w:rsidRDefault="00ED50BF" w:rsidP="005D3C74">
            <w:pPr>
              <w:jc w:val="center"/>
              <w:rPr>
                <w:rFonts w:ascii="Palatino Linotype" w:hAnsi="Palatino Linotype"/>
                <w:b/>
                <w:i/>
                <w:sz w:val="19"/>
                <w:szCs w:val="19"/>
              </w:rPr>
            </w:pPr>
            <w:r w:rsidRPr="00EB064D">
              <w:rPr>
                <w:rFonts w:ascii="Palatino Linotype" w:hAnsi="Palatino Linotype"/>
                <w:b/>
                <w:i/>
                <w:sz w:val="19"/>
                <w:szCs w:val="19"/>
              </w:rPr>
              <w:t>Colma</w:t>
            </w:r>
          </w:p>
        </w:tc>
      </w:tr>
      <w:tr w:rsidR="00ED50BF" w:rsidRPr="00EB064D" w14:paraId="6D228F3C" w14:textId="77777777" w:rsidTr="005D3C74">
        <w:tc>
          <w:tcPr>
            <w:tcW w:w="2269" w:type="dxa"/>
          </w:tcPr>
          <w:p w14:paraId="0675CC6F" w14:textId="77777777" w:rsidR="00ED50BF" w:rsidRPr="00EB064D" w:rsidRDefault="00ED50BF" w:rsidP="005D3C74">
            <w:pPr>
              <w:jc w:val="both"/>
              <w:rPr>
                <w:rFonts w:ascii="Palatino Linotype" w:hAnsi="Palatino Linotype" w:cs="Arial"/>
                <w:b/>
                <w:bCs/>
                <w:sz w:val="16"/>
                <w:szCs w:val="16"/>
                <w:lang w:val="en-US"/>
              </w:rPr>
            </w:pPr>
            <w:r w:rsidRPr="00EB064D">
              <w:rPr>
                <w:rFonts w:ascii="Palatino Linotype" w:hAnsi="Palatino Linotype" w:cs="Arial"/>
                <w:b/>
                <w:bCs/>
                <w:sz w:val="16"/>
                <w:szCs w:val="16"/>
                <w:lang w:val="es-MX"/>
              </w:rPr>
              <w:t>00085/SUTEYM/IP/2021</w:t>
            </w:r>
            <w:r w:rsidRPr="00EB064D">
              <w:rPr>
                <w:rFonts w:ascii="Palatino Linotype" w:hAnsi="Palatino Linotype" w:cs="Arial"/>
                <w:b/>
                <w:bCs/>
                <w:sz w:val="16"/>
                <w:szCs w:val="16"/>
                <w:lang w:val="en-US"/>
              </w:rPr>
              <w:t xml:space="preserve"> = 05239/INFOEM/IP/RR/2021</w:t>
            </w:r>
          </w:p>
          <w:p w14:paraId="703062F6" w14:textId="77777777" w:rsidR="00ED50BF" w:rsidRPr="00EB064D" w:rsidRDefault="00ED50BF" w:rsidP="005D3C74">
            <w:pPr>
              <w:jc w:val="both"/>
              <w:rPr>
                <w:rFonts w:ascii="Palatino Linotype" w:hAnsi="Palatino Linotype" w:cs="Arial"/>
                <w:b/>
                <w:bCs/>
                <w:sz w:val="16"/>
                <w:szCs w:val="16"/>
                <w:lang w:val="en-US"/>
              </w:rPr>
            </w:pPr>
          </w:p>
          <w:p w14:paraId="0B5170C1" w14:textId="77777777" w:rsidR="00ED50BF" w:rsidRPr="00EB064D" w:rsidRDefault="00ED50BF" w:rsidP="005D3C74">
            <w:pPr>
              <w:jc w:val="both"/>
              <w:rPr>
                <w:rFonts w:ascii="Palatino Linotype" w:hAnsi="Palatino Linotype" w:cs="Arial"/>
                <w:sz w:val="18"/>
                <w:szCs w:val="18"/>
              </w:rPr>
            </w:pPr>
            <w:r w:rsidRPr="00EB064D">
              <w:rPr>
                <w:rFonts w:ascii="Palatino Linotype" w:hAnsi="Palatino Linotype" w:cs="Arial"/>
                <w:sz w:val="18"/>
                <w:szCs w:val="18"/>
                <w:lang w:val="es-MX"/>
              </w:rPr>
              <w:t>“Solicito el proceso, paso a paso, para formar parte del Sindicato, es decir, por todas las áreas involucradas, desde el sindicato como con el gobierno.” (sic)</w:t>
            </w:r>
          </w:p>
          <w:p w14:paraId="4E5F597B" w14:textId="77777777" w:rsidR="00ED50BF" w:rsidRPr="00EB064D" w:rsidRDefault="00ED50BF" w:rsidP="005D3C74">
            <w:pPr>
              <w:jc w:val="both"/>
              <w:rPr>
                <w:rFonts w:ascii="Palatino Linotype" w:hAnsi="Palatino Linotype"/>
                <w:b/>
                <w:i/>
                <w:sz w:val="16"/>
                <w:szCs w:val="16"/>
              </w:rPr>
            </w:pPr>
          </w:p>
          <w:p w14:paraId="3AF89475" w14:textId="77777777" w:rsidR="00ED50BF" w:rsidRPr="00EB064D" w:rsidRDefault="00ED50BF" w:rsidP="005D3C74">
            <w:pPr>
              <w:jc w:val="both"/>
              <w:rPr>
                <w:rFonts w:ascii="Palatino Linotype" w:hAnsi="Palatino Linotype"/>
                <w:b/>
                <w:bCs/>
                <w:sz w:val="16"/>
                <w:szCs w:val="16"/>
                <w:lang w:val="en-US"/>
              </w:rPr>
            </w:pPr>
            <w:r w:rsidRPr="00EB064D">
              <w:rPr>
                <w:rFonts w:ascii="Palatino Linotype" w:hAnsi="Palatino Linotype"/>
                <w:b/>
                <w:bCs/>
                <w:sz w:val="16"/>
                <w:szCs w:val="16"/>
                <w:lang w:val="es-MX"/>
              </w:rPr>
              <w:t xml:space="preserve">00084/SUTEYM/IP/2021 </w:t>
            </w:r>
            <w:r w:rsidRPr="00EB064D">
              <w:rPr>
                <w:rFonts w:ascii="Palatino Linotype" w:hAnsi="Palatino Linotype"/>
                <w:b/>
                <w:bCs/>
                <w:sz w:val="16"/>
                <w:szCs w:val="16"/>
                <w:lang w:val="en-US"/>
              </w:rPr>
              <w:t>= 05292/INFOEM/IP/RR/2021</w:t>
            </w:r>
          </w:p>
          <w:p w14:paraId="6D641EFF" w14:textId="77777777" w:rsidR="00ED50BF" w:rsidRPr="00EB064D" w:rsidRDefault="00ED50BF" w:rsidP="005D3C74">
            <w:pPr>
              <w:jc w:val="both"/>
              <w:rPr>
                <w:rFonts w:ascii="Palatino Linotype" w:hAnsi="Palatino Linotype" w:cs="Arial"/>
                <w:sz w:val="18"/>
                <w:szCs w:val="18"/>
                <w:lang w:val="es-MX"/>
              </w:rPr>
            </w:pPr>
          </w:p>
          <w:p w14:paraId="35061C51" w14:textId="77777777" w:rsidR="00ED50BF" w:rsidRPr="00EB064D" w:rsidRDefault="00ED50BF" w:rsidP="005D3C74">
            <w:pPr>
              <w:jc w:val="both"/>
              <w:rPr>
                <w:rFonts w:ascii="Palatino Linotype" w:hAnsi="Palatino Linotype"/>
                <w:b/>
                <w:i/>
                <w:sz w:val="16"/>
                <w:szCs w:val="16"/>
              </w:rPr>
            </w:pPr>
            <w:r w:rsidRPr="00EB064D">
              <w:rPr>
                <w:rFonts w:ascii="Palatino Linotype" w:hAnsi="Palatino Linotype" w:cs="Arial"/>
                <w:sz w:val="18"/>
                <w:szCs w:val="18"/>
                <w:lang w:val="es-MX"/>
              </w:rPr>
              <w:t>“Solicito el proceso, paso a paso, para formar parte del Sindicato, es decir, por todas las áreas involucradas, desde el sindicato como con el gobierno.” (sic)</w:t>
            </w:r>
          </w:p>
        </w:tc>
        <w:tc>
          <w:tcPr>
            <w:tcW w:w="5528" w:type="dxa"/>
          </w:tcPr>
          <w:p w14:paraId="467916AF" w14:textId="77777777" w:rsidR="00ED50BF" w:rsidRPr="00EB064D" w:rsidRDefault="00ED50BF" w:rsidP="005D3C74">
            <w:pPr>
              <w:jc w:val="both"/>
              <w:rPr>
                <w:rFonts w:ascii="Palatino Linotype" w:hAnsi="Palatino Linotype" w:cs="Arial"/>
                <w:bCs/>
                <w:sz w:val="19"/>
                <w:szCs w:val="19"/>
                <w:lang w:val="es-MX"/>
              </w:rPr>
            </w:pPr>
            <w:r w:rsidRPr="00EB064D">
              <w:rPr>
                <w:rFonts w:ascii="Palatino Linotype" w:hAnsi="Palatino Linotype" w:cs="Arial"/>
                <w:bCs/>
                <w:sz w:val="19"/>
                <w:szCs w:val="19"/>
              </w:rPr>
              <w:t xml:space="preserve">El Sujeto Obligado manifestó que </w:t>
            </w:r>
            <w:r w:rsidRPr="00EB064D">
              <w:rPr>
                <w:rFonts w:ascii="Palatino Linotype" w:hAnsi="Palatino Linotype" w:cs="Arial"/>
                <w:bCs/>
                <w:sz w:val="19"/>
                <w:szCs w:val="19"/>
                <w:lang w:val="es-MX"/>
              </w:rPr>
              <w:t>con base en el artículo 7 del Estatuto Interno del Sindicato Único de Trabajadores de los Poderes, Municipios e Instituciones Descentralizadas del Estado de México S.U.T.E.Y.M cuales son los requisitos para ser miembro del sindicato, agregando que la obligación de proporcionar información no comprende el procesamiento de la misma, ni presentarla conforme al interés del solicitante, de conformidad con el artículo 12 de la Ley de Transparencia vigente en el Estado de México.</w:t>
            </w:r>
          </w:p>
          <w:p w14:paraId="2E680773" w14:textId="77777777" w:rsidR="00ED50BF" w:rsidRPr="00EB064D" w:rsidRDefault="00ED50BF" w:rsidP="005D3C74">
            <w:pPr>
              <w:jc w:val="both"/>
              <w:rPr>
                <w:rFonts w:ascii="Palatino Linotype" w:hAnsi="Palatino Linotype" w:cs="Arial"/>
                <w:bCs/>
                <w:sz w:val="19"/>
                <w:szCs w:val="19"/>
                <w:lang w:val="es-MX"/>
              </w:rPr>
            </w:pPr>
          </w:p>
          <w:p w14:paraId="67F29261" w14:textId="77777777" w:rsidR="00ED50BF" w:rsidRPr="00EB064D" w:rsidRDefault="00ED50BF" w:rsidP="005D3C74">
            <w:pPr>
              <w:jc w:val="both"/>
              <w:rPr>
                <w:rFonts w:ascii="Palatino Linotype" w:hAnsi="Palatino Linotype" w:cs="Arial"/>
                <w:bCs/>
                <w:i/>
                <w:sz w:val="19"/>
                <w:szCs w:val="19"/>
                <w:lang w:val="es-MX"/>
              </w:rPr>
            </w:pPr>
            <w:r w:rsidRPr="00EB064D">
              <w:rPr>
                <w:rFonts w:ascii="Palatino Linotype" w:hAnsi="Palatino Linotype" w:cs="Arial"/>
                <w:bCs/>
                <w:sz w:val="19"/>
                <w:szCs w:val="19"/>
                <w:lang w:val="es-MX"/>
              </w:rPr>
              <w:t>Al momento de rendir informe justificado refirió que dio respuesta en tiempo y forma al solicitante, informándole que para pertenecer a dicha agrupación sindical requiere cumplir con lo estipulado en el artículo 7 del Estatuto Interno, haciendo énfasis en las fracciones V y VII, como se muestra a continuación:</w:t>
            </w:r>
          </w:p>
          <w:p w14:paraId="5FE677A4" w14:textId="77777777" w:rsidR="00ED50BF" w:rsidRPr="00EB064D" w:rsidRDefault="00ED50BF" w:rsidP="005D3C74">
            <w:pPr>
              <w:jc w:val="both"/>
              <w:rPr>
                <w:rFonts w:ascii="Palatino Linotype" w:hAnsi="Palatino Linotype" w:cs="Arial"/>
                <w:bCs/>
                <w:i/>
                <w:sz w:val="19"/>
                <w:szCs w:val="19"/>
                <w:lang w:val="es-MX"/>
              </w:rPr>
            </w:pPr>
            <w:r w:rsidRPr="00EB064D">
              <w:rPr>
                <w:rFonts w:ascii="Palatino Linotype" w:hAnsi="Palatino Linotype" w:cs="Arial"/>
                <w:bCs/>
                <w:i/>
                <w:sz w:val="19"/>
                <w:szCs w:val="19"/>
                <w:lang w:val="es-MX"/>
              </w:rPr>
              <w:t>“</w:t>
            </w:r>
            <w:r w:rsidRPr="00EB064D">
              <w:rPr>
                <w:rFonts w:ascii="Palatino Linotype" w:hAnsi="Palatino Linotype" w:cs="Arial"/>
                <w:b/>
                <w:bCs/>
                <w:i/>
                <w:sz w:val="19"/>
                <w:szCs w:val="19"/>
                <w:lang w:val="es-MX"/>
              </w:rPr>
              <w:t>V.- Presentar la solicitud correspondiente ante el Comité Ejecutivo Estatal o ante el Comité Ejecutivo Seccional, según el caso.</w:t>
            </w:r>
          </w:p>
          <w:p w14:paraId="2788B7B4" w14:textId="77777777" w:rsidR="00ED50BF" w:rsidRPr="00EB064D" w:rsidRDefault="00ED50BF" w:rsidP="005D3C74">
            <w:pPr>
              <w:jc w:val="both"/>
              <w:rPr>
                <w:rFonts w:ascii="Palatino Linotype" w:hAnsi="Palatino Linotype" w:cs="Arial"/>
                <w:bCs/>
                <w:i/>
                <w:sz w:val="19"/>
                <w:szCs w:val="19"/>
                <w:lang w:val="es-MX"/>
              </w:rPr>
            </w:pPr>
            <w:r w:rsidRPr="00EB064D">
              <w:rPr>
                <w:rFonts w:ascii="Palatino Linotype" w:hAnsi="Palatino Linotype" w:cs="Arial"/>
                <w:bCs/>
                <w:i/>
                <w:sz w:val="19"/>
                <w:szCs w:val="19"/>
                <w:lang w:val="es-MX"/>
              </w:rPr>
              <w:t xml:space="preserve">Tendría que identificar y presentar dicha solicitud ante el delegado municipal o del sector donde labora, o la Sección Sindical o en el Comité Ejecutivo Estatal en el Comité de Vigilancia ubicado en el primer piso del edificio con dirección en calle </w:t>
            </w:r>
            <w:proofErr w:type="spellStart"/>
            <w:r w:rsidRPr="00EB064D">
              <w:rPr>
                <w:rFonts w:ascii="Palatino Linotype" w:hAnsi="Palatino Linotype" w:cs="Arial"/>
                <w:bCs/>
                <w:i/>
                <w:sz w:val="19"/>
                <w:szCs w:val="19"/>
                <w:lang w:val="es-MX"/>
              </w:rPr>
              <w:t>Urawa</w:t>
            </w:r>
            <w:proofErr w:type="spellEnd"/>
            <w:r w:rsidRPr="00EB064D">
              <w:rPr>
                <w:rFonts w:ascii="Palatino Linotype" w:hAnsi="Palatino Linotype" w:cs="Arial"/>
                <w:bCs/>
                <w:i/>
                <w:sz w:val="19"/>
                <w:szCs w:val="19"/>
                <w:lang w:val="es-MX"/>
              </w:rPr>
              <w:t xml:space="preserve"> número 127 colonia Progreso, Delegación San Sebastián C.P. 50150, en un horario de 9:00 am a 18:00 pm.</w:t>
            </w:r>
          </w:p>
          <w:p w14:paraId="42FC4829" w14:textId="77777777" w:rsidR="00ED50BF" w:rsidRPr="00EB064D" w:rsidRDefault="00ED50BF" w:rsidP="005D3C74">
            <w:pPr>
              <w:jc w:val="both"/>
              <w:rPr>
                <w:rFonts w:ascii="Palatino Linotype" w:hAnsi="Palatino Linotype" w:cs="Arial"/>
                <w:bCs/>
                <w:i/>
                <w:sz w:val="19"/>
                <w:szCs w:val="19"/>
                <w:lang w:val="es-MX"/>
              </w:rPr>
            </w:pPr>
            <w:r w:rsidRPr="00EB064D">
              <w:rPr>
                <w:rFonts w:ascii="Palatino Linotype" w:hAnsi="Palatino Linotype" w:cs="Arial"/>
                <w:bCs/>
                <w:i/>
                <w:sz w:val="19"/>
                <w:szCs w:val="19"/>
                <w:lang w:val="es-MX"/>
              </w:rPr>
              <w:t xml:space="preserve">Ahora </w:t>
            </w:r>
            <w:proofErr w:type="gramStart"/>
            <w:r w:rsidRPr="00EB064D">
              <w:rPr>
                <w:rFonts w:ascii="Palatino Linotype" w:hAnsi="Palatino Linotype" w:cs="Arial"/>
                <w:bCs/>
                <w:i/>
                <w:sz w:val="19"/>
                <w:szCs w:val="19"/>
                <w:lang w:val="es-MX"/>
              </w:rPr>
              <w:t>bien</w:t>
            </w:r>
            <w:proofErr w:type="gramEnd"/>
            <w:r w:rsidRPr="00EB064D">
              <w:rPr>
                <w:rFonts w:ascii="Palatino Linotype" w:hAnsi="Palatino Linotype" w:cs="Arial"/>
                <w:bCs/>
                <w:i/>
                <w:sz w:val="19"/>
                <w:szCs w:val="19"/>
                <w:lang w:val="es-MX"/>
              </w:rPr>
              <w:t xml:space="preserve"> el procedimiento para pertenecer a esta Organización Sindical es interno y se consideran diversos puntos derivados del inciso VII de los estatutos que refieren a:</w:t>
            </w:r>
          </w:p>
          <w:p w14:paraId="63692994" w14:textId="77777777" w:rsidR="00ED50BF" w:rsidRPr="00EB064D" w:rsidRDefault="00ED50BF" w:rsidP="005D3C74">
            <w:pPr>
              <w:jc w:val="both"/>
              <w:rPr>
                <w:rFonts w:ascii="Palatino Linotype" w:hAnsi="Palatino Linotype" w:cs="Arial"/>
                <w:bCs/>
                <w:i/>
                <w:sz w:val="19"/>
                <w:szCs w:val="19"/>
                <w:lang w:val="es-MX"/>
              </w:rPr>
            </w:pPr>
          </w:p>
          <w:p w14:paraId="546D070E" w14:textId="77777777" w:rsidR="00ED50BF" w:rsidRPr="00EB064D" w:rsidRDefault="00ED50BF" w:rsidP="005D3C74">
            <w:pPr>
              <w:jc w:val="both"/>
              <w:rPr>
                <w:rFonts w:ascii="Palatino Linotype" w:hAnsi="Palatino Linotype" w:cs="Arial"/>
                <w:bCs/>
                <w:i/>
                <w:sz w:val="19"/>
                <w:szCs w:val="19"/>
                <w:lang w:val="es-MX"/>
              </w:rPr>
            </w:pPr>
            <w:r w:rsidRPr="00EB064D">
              <w:rPr>
                <w:rFonts w:ascii="Palatino Linotype" w:hAnsi="Palatino Linotype" w:cs="Arial"/>
                <w:b/>
                <w:bCs/>
                <w:i/>
                <w:sz w:val="19"/>
                <w:szCs w:val="19"/>
                <w:lang w:val="es-MX"/>
              </w:rPr>
              <w:lastRenderedPageBreak/>
              <w:t>Haber aprobado la entrevista realizada por el miembro del sindicato designado por el Secretario General Estatal</w:t>
            </w:r>
            <w:r w:rsidRPr="00EB064D">
              <w:rPr>
                <w:rFonts w:ascii="Palatino Linotype" w:hAnsi="Palatino Linotype" w:cs="Arial"/>
                <w:bCs/>
                <w:i/>
                <w:sz w:val="19"/>
                <w:szCs w:val="19"/>
                <w:lang w:val="es-MX"/>
              </w:rPr>
              <w:t>.”</w:t>
            </w:r>
            <w:r w:rsidRPr="00EB064D">
              <w:rPr>
                <w:rFonts w:ascii="Palatino Linotype" w:hAnsi="Palatino Linotype" w:cs="Arial"/>
                <w:sz w:val="18"/>
                <w:szCs w:val="18"/>
                <w:lang w:val="es-MX"/>
              </w:rPr>
              <w:t xml:space="preserve"> (sic)</w:t>
            </w:r>
          </w:p>
          <w:p w14:paraId="75B47A53" w14:textId="77777777" w:rsidR="00ED50BF" w:rsidRPr="00EB064D" w:rsidRDefault="00ED50BF" w:rsidP="005D3C74">
            <w:pPr>
              <w:jc w:val="both"/>
              <w:rPr>
                <w:rFonts w:ascii="Palatino Linotype" w:hAnsi="Palatino Linotype" w:cs="Arial"/>
                <w:b/>
                <w:bCs/>
                <w:i/>
                <w:sz w:val="19"/>
                <w:szCs w:val="19"/>
                <w:u w:val="single"/>
              </w:rPr>
            </w:pPr>
          </w:p>
        </w:tc>
        <w:tc>
          <w:tcPr>
            <w:tcW w:w="1276" w:type="dxa"/>
          </w:tcPr>
          <w:p w14:paraId="27C5C4FB" w14:textId="77777777" w:rsidR="00ED50BF" w:rsidRPr="00EB064D" w:rsidRDefault="00FA3129" w:rsidP="005D3C74">
            <w:pPr>
              <w:jc w:val="both"/>
              <w:rPr>
                <w:rFonts w:ascii="Palatino Linotype" w:hAnsi="Palatino Linotype" w:cs="Arial"/>
                <w:bCs/>
                <w:i/>
                <w:sz w:val="19"/>
                <w:szCs w:val="19"/>
              </w:rPr>
            </w:pPr>
            <w:r w:rsidRPr="00EB064D">
              <w:rPr>
                <w:rFonts w:ascii="Palatino Linotype" w:hAnsi="Palatino Linotype" w:cs="Arial"/>
                <w:bCs/>
                <w:i/>
                <w:sz w:val="19"/>
                <w:szCs w:val="19"/>
              </w:rPr>
              <w:lastRenderedPageBreak/>
              <w:t xml:space="preserve">Parcialmente </w:t>
            </w:r>
          </w:p>
          <w:p w14:paraId="69228A5A" w14:textId="77777777" w:rsidR="00ED50BF" w:rsidRPr="00EB064D" w:rsidRDefault="00ED50BF" w:rsidP="005D3C74">
            <w:pPr>
              <w:jc w:val="both"/>
              <w:rPr>
                <w:rFonts w:ascii="Palatino Linotype" w:hAnsi="Palatino Linotype" w:cs="Arial"/>
                <w:bCs/>
                <w:i/>
                <w:sz w:val="19"/>
                <w:szCs w:val="19"/>
              </w:rPr>
            </w:pPr>
          </w:p>
        </w:tc>
      </w:tr>
    </w:tbl>
    <w:bookmarkEnd w:id="7"/>
    <w:bookmarkEnd w:id="8"/>
    <w:p w14:paraId="61DDEA41" w14:textId="77777777" w:rsidR="00ED50BF" w:rsidRPr="00EB064D" w:rsidRDefault="00ED50BF" w:rsidP="00ED50BF">
      <w:pPr>
        <w:autoSpaceDE w:val="0"/>
        <w:autoSpaceDN w:val="0"/>
        <w:adjustRightInd w:val="0"/>
        <w:spacing w:before="240" w:line="360" w:lineRule="auto"/>
        <w:jc w:val="both"/>
        <w:rPr>
          <w:rFonts w:ascii="Palatino Linotype" w:hAnsi="Palatino Linotype"/>
          <w:color w:val="000000" w:themeColor="text1"/>
        </w:rPr>
      </w:pPr>
      <w:r w:rsidRPr="00EB064D">
        <w:rPr>
          <w:rFonts w:ascii="Palatino Linotype" w:eastAsia="Arial Unicode MS" w:hAnsi="Palatino Linotype" w:cs="Arial"/>
          <w:color w:val="000000" w:themeColor="text1"/>
        </w:rPr>
        <w:t xml:space="preserve">En primer término, se </w:t>
      </w:r>
      <w:r w:rsidRPr="00EB064D">
        <w:rPr>
          <w:rFonts w:ascii="Palatino Linotype" w:hAnsi="Palatino Linotype"/>
          <w:color w:val="000000" w:themeColor="text1"/>
        </w:rPr>
        <w:t xml:space="preserve">estima pertinente mencionar </w:t>
      </w:r>
      <w:proofErr w:type="gramStart"/>
      <w:r w:rsidRPr="00EB064D">
        <w:rPr>
          <w:rFonts w:ascii="Palatino Linotype" w:hAnsi="Palatino Linotype"/>
          <w:color w:val="000000" w:themeColor="text1"/>
        </w:rPr>
        <w:t>que</w:t>
      </w:r>
      <w:proofErr w:type="gramEnd"/>
      <w:r w:rsidRPr="00EB064D">
        <w:rPr>
          <w:rFonts w:ascii="Palatino Linotype" w:hAnsi="Palatino Linotype"/>
          <w:color w:val="000000" w:themeColor="text1"/>
        </w:rPr>
        <w:t xml:space="preserve"> del análisis realizado a la información proporcionada por el Sujeto Obligado al momento de emitir respuesta, así como al rendir informe justificado asume que genera, administra y posee el soporte documental en donde consta lo requerido por el recurrente, motivo por el cual se omitirá insertar su fuente obligacional.</w:t>
      </w:r>
    </w:p>
    <w:p w14:paraId="1970AA64" w14:textId="77777777" w:rsidR="005F4EF4" w:rsidRPr="00EB064D" w:rsidRDefault="00ED50BF" w:rsidP="00ED50BF">
      <w:pPr>
        <w:autoSpaceDE w:val="0"/>
        <w:autoSpaceDN w:val="0"/>
        <w:adjustRightInd w:val="0"/>
        <w:spacing w:before="240" w:line="360" w:lineRule="auto"/>
        <w:jc w:val="both"/>
        <w:rPr>
          <w:rFonts w:ascii="Palatino Linotype" w:hAnsi="Palatino Linotype"/>
          <w:bCs/>
          <w:color w:val="000000" w:themeColor="text1"/>
        </w:rPr>
      </w:pPr>
      <w:r w:rsidRPr="00EB064D">
        <w:rPr>
          <w:rFonts w:ascii="Palatino Linotype" w:hAnsi="Palatino Linotype"/>
          <w:color w:val="000000" w:themeColor="text1"/>
        </w:rPr>
        <w:t>Por otra parte, debe mencionarse que del análisis realizado a la información proporcionada por el Sujeto Obligado se aprecia que la misma atiende</w:t>
      </w:r>
      <w:r w:rsidR="002D2B3E" w:rsidRPr="00EB064D">
        <w:rPr>
          <w:rFonts w:ascii="Palatino Linotype" w:hAnsi="Palatino Linotype"/>
          <w:color w:val="000000" w:themeColor="text1"/>
        </w:rPr>
        <w:t xml:space="preserve"> </w:t>
      </w:r>
      <w:proofErr w:type="gramStart"/>
      <w:r w:rsidR="002D2B3E" w:rsidRPr="00EB064D">
        <w:rPr>
          <w:rFonts w:ascii="Palatino Linotype" w:hAnsi="Palatino Linotype"/>
          <w:color w:val="000000" w:themeColor="text1"/>
        </w:rPr>
        <w:t xml:space="preserve">parcialmente </w:t>
      </w:r>
      <w:r w:rsidRPr="00EB064D">
        <w:rPr>
          <w:rFonts w:ascii="Palatino Linotype" w:hAnsi="Palatino Linotype"/>
          <w:color w:val="000000" w:themeColor="text1"/>
        </w:rPr>
        <w:t xml:space="preserve"> el</w:t>
      </w:r>
      <w:proofErr w:type="gramEnd"/>
      <w:r w:rsidRPr="00EB064D">
        <w:rPr>
          <w:rFonts w:ascii="Palatino Linotype" w:hAnsi="Palatino Linotype"/>
          <w:color w:val="000000" w:themeColor="text1"/>
        </w:rPr>
        <w:t xml:space="preserve"> requerimiento del recurrente, se afirma lo anterior, en virtud de que </w:t>
      </w:r>
      <w:r w:rsidR="005F4EF4" w:rsidRPr="00EB064D">
        <w:rPr>
          <w:rFonts w:ascii="Palatino Linotype" w:hAnsi="Palatino Linotype"/>
          <w:color w:val="000000" w:themeColor="text1"/>
        </w:rPr>
        <w:t xml:space="preserve">el Sujeto Obligado hace referencia al </w:t>
      </w:r>
      <w:r w:rsidRPr="00EB064D">
        <w:rPr>
          <w:rFonts w:ascii="Palatino Linotype" w:hAnsi="Palatino Linotype"/>
          <w:color w:val="000000" w:themeColor="text1"/>
        </w:rPr>
        <w:t xml:space="preserve">artículo 7 del </w:t>
      </w:r>
      <w:r w:rsidRPr="00EB064D">
        <w:rPr>
          <w:rFonts w:ascii="Palatino Linotype" w:hAnsi="Palatino Linotype"/>
          <w:bCs/>
          <w:color w:val="000000" w:themeColor="text1"/>
        </w:rPr>
        <w:t xml:space="preserve">Estatuto Interno del Sindicato Único de Trabajadores de los Poderes, Municipios e Instituciones Descentralizadas del Estado de México S.U.T.E.Y.M., </w:t>
      </w:r>
      <w:r w:rsidR="005F4EF4" w:rsidRPr="00EB064D">
        <w:rPr>
          <w:rFonts w:ascii="Palatino Linotype" w:hAnsi="Palatino Linotype"/>
          <w:bCs/>
          <w:color w:val="000000" w:themeColor="text1"/>
        </w:rPr>
        <w:t>mismo que se inserta a continuación:</w:t>
      </w:r>
    </w:p>
    <w:p w14:paraId="12456B97" w14:textId="77777777" w:rsidR="005F4EF4" w:rsidRPr="00EB064D" w:rsidRDefault="005F4EF4" w:rsidP="005F4EF4">
      <w:pPr>
        <w:autoSpaceDE w:val="0"/>
        <w:autoSpaceDN w:val="0"/>
        <w:adjustRightInd w:val="0"/>
        <w:ind w:left="851" w:right="851"/>
        <w:jc w:val="both"/>
        <w:rPr>
          <w:rFonts w:ascii="Palatino Linotype" w:hAnsi="Palatino Linotype"/>
          <w:i/>
          <w:sz w:val="22"/>
          <w:szCs w:val="22"/>
        </w:rPr>
      </w:pPr>
    </w:p>
    <w:p w14:paraId="0C3D283F" w14:textId="77777777" w:rsidR="00C3275F" w:rsidRPr="00EB064D" w:rsidRDefault="005F4EF4" w:rsidP="00C3275F">
      <w:pPr>
        <w:autoSpaceDE w:val="0"/>
        <w:autoSpaceDN w:val="0"/>
        <w:adjustRightInd w:val="0"/>
        <w:ind w:left="851" w:right="851"/>
        <w:jc w:val="both"/>
        <w:rPr>
          <w:rFonts w:ascii="Palatino Linotype" w:hAnsi="Palatino Linotype"/>
          <w:i/>
          <w:sz w:val="22"/>
          <w:szCs w:val="22"/>
        </w:rPr>
      </w:pPr>
      <w:r w:rsidRPr="00EB064D">
        <w:rPr>
          <w:rFonts w:ascii="Palatino Linotype" w:hAnsi="Palatino Linotype"/>
          <w:b/>
          <w:i/>
          <w:sz w:val="22"/>
          <w:szCs w:val="22"/>
        </w:rPr>
        <w:t xml:space="preserve">Artículo 7.- </w:t>
      </w:r>
      <w:r w:rsidRPr="00EB064D">
        <w:rPr>
          <w:rFonts w:ascii="Palatino Linotype" w:hAnsi="Palatino Linotype"/>
          <w:i/>
          <w:sz w:val="22"/>
          <w:szCs w:val="22"/>
        </w:rPr>
        <w:t>Para ser mie</w:t>
      </w:r>
      <w:r w:rsidR="00C3275F" w:rsidRPr="00EB064D">
        <w:rPr>
          <w:rFonts w:ascii="Palatino Linotype" w:hAnsi="Palatino Linotype"/>
          <w:i/>
          <w:sz w:val="22"/>
          <w:szCs w:val="22"/>
        </w:rPr>
        <w:t>mbro del Sindicato se requiere.</w:t>
      </w:r>
    </w:p>
    <w:p w14:paraId="213DA8B1" w14:textId="77777777" w:rsidR="00C3275F" w:rsidRPr="00EB064D" w:rsidRDefault="005F4EF4" w:rsidP="00C3275F">
      <w:pPr>
        <w:autoSpaceDE w:val="0"/>
        <w:autoSpaceDN w:val="0"/>
        <w:adjustRightInd w:val="0"/>
        <w:ind w:left="851" w:right="851"/>
        <w:jc w:val="both"/>
        <w:rPr>
          <w:rFonts w:ascii="Palatino Linotype" w:hAnsi="Palatino Linotype"/>
          <w:i/>
          <w:sz w:val="22"/>
          <w:szCs w:val="22"/>
        </w:rPr>
      </w:pPr>
      <w:r w:rsidRPr="00EB064D">
        <w:rPr>
          <w:rFonts w:ascii="Palatino Linotype" w:hAnsi="Palatino Linotype"/>
          <w:b/>
          <w:i/>
          <w:sz w:val="22"/>
          <w:szCs w:val="22"/>
        </w:rPr>
        <w:t>I.-</w:t>
      </w:r>
      <w:r w:rsidRPr="00EB064D">
        <w:rPr>
          <w:rFonts w:ascii="Palatino Linotype" w:hAnsi="Palatino Linotype"/>
          <w:i/>
          <w:sz w:val="22"/>
          <w:szCs w:val="22"/>
        </w:rPr>
        <w:t xml:space="preserve"> Ser trabajador al servicio de los Poderes del Estado, Municipios o de Organismos Públicos Descentralizados, Tribunales administrativos así como Fideicomisos públicos de carácter o participación Estatal, Municipal o de organismo público descentralizado, empresas de participación estatal, empresas prestadoras de servicios al Estado, municipios u organismos públicos descentralizados, empresas prestadoras de servicios de personal al Estado, municipios u organismos públicos descentralizados y/o bajo régimen de subcontratación, empresas con permiso, autorización o concesión para la prestación de servicios públicos estatal, municipal o de organismos públicos descentralizados y empresas participantes en asociaciones </w:t>
      </w:r>
      <w:proofErr w:type="spellStart"/>
      <w:r w:rsidRPr="00EB064D">
        <w:rPr>
          <w:rFonts w:ascii="Palatino Linotype" w:hAnsi="Palatino Linotype"/>
          <w:i/>
          <w:sz w:val="22"/>
          <w:szCs w:val="22"/>
        </w:rPr>
        <w:t>públicoprivadas</w:t>
      </w:r>
      <w:proofErr w:type="spellEnd"/>
      <w:r w:rsidRPr="00EB064D">
        <w:rPr>
          <w:rFonts w:ascii="Palatino Linotype" w:hAnsi="Palatino Linotype"/>
          <w:i/>
          <w:sz w:val="22"/>
          <w:szCs w:val="22"/>
        </w:rPr>
        <w:t>.</w:t>
      </w:r>
    </w:p>
    <w:p w14:paraId="557D63CB" w14:textId="77777777" w:rsidR="00C3275F" w:rsidRPr="00EB064D" w:rsidRDefault="005F4EF4" w:rsidP="00C3275F">
      <w:pPr>
        <w:autoSpaceDE w:val="0"/>
        <w:autoSpaceDN w:val="0"/>
        <w:adjustRightInd w:val="0"/>
        <w:ind w:left="851" w:right="851"/>
        <w:jc w:val="both"/>
        <w:rPr>
          <w:rFonts w:ascii="Palatino Linotype" w:hAnsi="Palatino Linotype"/>
          <w:i/>
          <w:sz w:val="22"/>
          <w:szCs w:val="22"/>
        </w:rPr>
      </w:pPr>
      <w:r w:rsidRPr="00EB064D">
        <w:rPr>
          <w:rFonts w:ascii="Palatino Linotype" w:hAnsi="Palatino Linotype"/>
          <w:b/>
          <w:i/>
          <w:sz w:val="22"/>
          <w:szCs w:val="22"/>
        </w:rPr>
        <w:t>II.-</w:t>
      </w:r>
      <w:r w:rsidRPr="00EB064D">
        <w:rPr>
          <w:rFonts w:ascii="Palatino Linotype" w:hAnsi="Palatino Linotype"/>
          <w:i/>
          <w:sz w:val="22"/>
          <w:szCs w:val="22"/>
        </w:rPr>
        <w:t xml:space="preserve"> No estar afiliado a ninguna agrupación que tenga </w:t>
      </w:r>
      <w:r w:rsidR="00C3275F" w:rsidRPr="00EB064D">
        <w:rPr>
          <w:rFonts w:ascii="Palatino Linotype" w:hAnsi="Palatino Linotype"/>
          <w:i/>
          <w:sz w:val="22"/>
          <w:szCs w:val="22"/>
        </w:rPr>
        <w:t>fines antagónicos al sindicato.</w:t>
      </w:r>
    </w:p>
    <w:p w14:paraId="466A4640" w14:textId="77777777" w:rsidR="00C3275F" w:rsidRPr="00EB064D" w:rsidRDefault="005F4EF4" w:rsidP="005F4EF4">
      <w:pPr>
        <w:autoSpaceDE w:val="0"/>
        <w:autoSpaceDN w:val="0"/>
        <w:adjustRightInd w:val="0"/>
        <w:ind w:left="851" w:right="851"/>
        <w:jc w:val="both"/>
        <w:rPr>
          <w:rFonts w:ascii="Palatino Linotype" w:hAnsi="Palatino Linotype"/>
          <w:i/>
          <w:sz w:val="22"/>
          <w:szCs w:val="22"/>
        </w:rPr>
      </w:pPr>
      <w:r w:rsidRPr="00EB064D">
        <w:rPr>
          <w:rFonts w:ascii="Palatino Linotype" w:hAnsi="Palatino Linotype"/>
          <w:b/>
          <w:i/>
          <w:sz w:val="22"/>
          <w:szCs w:val="22"/>
        </w:rPr>
        <w:lastRenderedPageBreak/>
        <w:t>III.-</w:t>
      </w:r>
      <w:r w:rsidRPr="00EB064D">
        <w:rPr>
          <w:rFonts w:ascii="Palatino Linotype" w:hAnsi="Palatino Linotype"/>
          <w:i/>
          <w:sz w:val="22"/>
          <w:szCs w:val="22"/>
        </w:rPr>
        <w:t xml:space="preserve"> No haber sido expulsado de alguna Organización similar o de la propia por actos o conductas que afecten la unidad, accio</w:t>
      </w:r>
      <w:r w:rsidR="00C3275F" w:rsidRPr="00EB064D">
        <w:rPr>
          <w:rFonts w:ascii="Palatino Linotype" w:hAnsi="Palatino Linotype"/>
          <w:i/>
          <w:sz w:val="22"/>
          <w:szCs w:val="22"/>
        </w:rPr>
        <w:t>nes y fines de la Organización.</w:t>
      </w:r>
    </w:p>
    <w:p w14:paraId="7615E77A" w14:textId="77777777" w:rsidR="00C3275F" w:rsidRPr="00EB064D" w:rsidRDefault="005F4EF4" w:rsidP="005F4EF4">
      <w:pPr>
        <w:autoSpaceDE w:val="0"/>
        <w:autoSpaceDN w:val="0"/>
        <w:adjustRightInd w:val="0"/>
        <w:ind w:left="851" w:right="851"/>
        <w:jc w:val="both"/>
        <w:rPr>
          <w:rFonts w:ascii="Palatino Linotype" w:hAnsi="Palatino Linotype"/>
          <w:i/>
          <w:sz w:val="22"/>
          <w:szCs w:val="22"/>
        </w:rPr>
      </w:pPr>
      <w:r w:rsidRPr="00EB064D">
        <w:rPr>
          <w:rFonts w:ascii="Palatino Linotype" w:hAnsi="Palatino Linotype"/>
          <w:b/>
          <w:i/>
          <w:sz w:val="22"/>
          <w:szCs w:val="22"/>
        </w:rPr>
        <w:t>IV.-</w:t>
      </w:r>
      <w:r w:rsidRPr="00EB064D">
        <w:rPr>
          <w:rFonts w:ascii="Palatino Linotype" w:hAnsi="Palatino Linotype"/>
          <w:i/>
          <w:sz w:val="22"/>
          <w:szCs w:val="22"/>
        </w:rPr>
        <w:t xml:space="preserve"> Habe</w:t>
      </w:r>
      <w:r w:rsidR="00C3275F" w:rsidRPr="00EB064D">
        <w:rPr>
          <w:rFonts w:ascii="Palatino Linotype" w:hAnsi="Palatino Linotype"/>
          <w:i/>
          <w:sz w:val="22"/>
          <w:szCs w:val="22"/>
        </w:rPr>
        <w:t xml:space="preserve">r cumplido quince </w:t>
      </w:r>
      <w:proofErr w:type="gramStart"/>
      <w:r w:rsidR="00C3275F" w:rsidRPr="00EB064D">
        <w:rPr>
          <w:rFonts w:ascii="Palatino Linotype" w:hAnsi="Palatino Linotype"/>
          <w:i/>
          <w:sz w:val="22"/>
          <w:szCs w:val="22"/>
        </w:rPr>
        <w:t>años de edad</w:t>
      </w:r>
      <w:proofErr w:type="gramEnd"/>
      <w:r w:rsidR="00C3275F" w:rsidRPr="00EB064D">
        <w:rPr>
          <w:rFonts w:ascii="Palatino Linotype" w:hAnsi="Palatino Linotype"/>
          <w:i/>
          <w:sz w:val="22"/>
          <w:szCs w:val="22"/>
        </w:rPr>
        <w:t>.</w:t>
      </w:r>
    </w:p>
    <w:p w14:paraId="415E388B" w14:textId="77777777" w:rsidR="00C3275F" w:rsidRPr="00EB064D" w:rsidRDefault="005F4EF4" w:rsidP="005F4EF4">
      <w:pPr>
        <w:autoSpaceDE w:val="0"/>
        <w:autoSpaceDN w:val="0"/>
        <w:adjustRightInd w:val="0"/>
        <w:ind w:left="851" w:right="851"/>
        <w:jc w:val="both"/>
        <w:rPr>
          <w:rFonts w:ascii="Palatino Linotype" w:hAnsi="Palatino Linotype"/>
          <w:i/>
          <w:sz w:val="22"/>
          <w:szCs w:val="22"/>
        </w:rPr>
      </w:pPr>
      <w:r w:rsidRPr="00EB064D">
        <w:rPr>
          <w:rFonts w:ascii="Palatino Linotype" w:hAnsi="Palatino Linotype"/>
          <w:b/>
          <w:i/>
          <w:sz w:val="22"/>
          <w:szCs w:val="22"/>
        </w:rPr>
        <w:t>V.-</w:t>
      </w:r>
      <w:r w:rsidRPr="00EB064D">
        <w:rPr>
          <w:rFonts w:ascii="Palatino Linotype" w:hAnsi="Palatino Linotype"/>
          <w:i/>
          <w:sz w:val="22"/>
          <w:szCs w:val="22"/>
        </w:rPr>
        <w:t xml:space="preserve"> </w:t>
      </w:r>
      <w:r w:rsidRPr="00EB064D">
        <w:rPr>
          <w:rFonts w:ascii="Palatino Linotype" w:hAnsi="Palatino Linotype"/>
          <w:b/>
          <w:i/>
          <w:sz w:val="22"/>
          <w:szCs w:val="22"/>
          <w:u w:val="single"/>
        </w:rPr>
        <w:t>Presentar la solicitud correspondiente ante el Comité Ejecutivo Estatal o ante el Comité Ejec</w:t>
      </w:r>
      <w:r w:rsidR="00C3275F" w:rsidRPr="00EB064D">
        <w:rPr>
          <w:rFonts w:ascii="Palatino Linotype" w:hAnsi="Palatino Linotype"/>
          <w:b/>
          <w:i/>
          <w:sz w:val="22"/>
          <w:szCs w:val="22"/>
          <w:u w:val="single"/>
        </w:rPr>
        <w:t>utivo Seccional, según el caso</w:t>
      </w:r>
      <w:r w:rsidR="00C3275F" w:rsidRPr="00EB064D">
        <w:rPr>
          <w:rFonts w:ascii="Palatino Linotype" w:hAnsi="Palatino Linotype"/>
          <w:i/>
          <w:sz w:val="22"/>
          <w:szCs w:val="22"/>
        </w:rPr>
        <w:t>.</w:t>
      </w:r>
    </w:p>
    <w:p w14:paraId="56AC04D6" w14:textId="77777777" w:rsidR="00C3275F" w:rsidRPr="00EB064D" w:rsidRDefault="005F4EF4" w:rsidP="005F4EF4">
      <w:pPr>
        <w:autoSpaceDE w:val="0"/>
        <w:autoSpaceDN w:val="0"/>
        <w:adjustRightInd w:val="0"/>
        <w:ind w:left="851" w:right="851"/>
        <w:jc w:val="both"/>
        <w:rPr>
          <w:rFonts w:ascii="Palatino Linotype" w:hAnsi="Palatino Linotype"/>
          <w:i/>
          <w:sz w:val="22"/>
          <w:szCs w:val="22"/>
        </w:rPr>
      </w:pPr>
      <w:r w:rsidRPr="00EB064D">
        <w:rPr>
          <w:rFonts w:ascii="Palatino Linotype" w:hAnsi="Palatino Linotype"/>
          <w:b/>
          <w:i/>
          <w:sz w:val="22"/>
          <w:szCs w:val="22"/>
        </w:rPr>
        <w:t>VI.-</w:t>
      </w:r>
      <w:r w:rsidRPr="00EB064D">
        <w:rPr>
          <w:rFonts w:ascii="Palatino Linotype" w:hAnsi="Palatino Linotype"/>
          <w:i/>
          <w:sz w:val="22"/>
          <w:szCs w:val="22"/>
        </w:rPr>
        <w:t xml:space="preserve"> No haber sido condenado a prisión por la comisión de un delito intencional que conlleve como</w:t>
      </w:r>
      <w:r w:rsidR="00C3275F" w:rsidRPr="00EB064D">
        <w:rPr>
          <w:rFonts w:ascii="Palatino Linotype" w:hAnsi="Palatino Linotype"/>
          <w:i/>
          <w:sz w:val="22"/>
          <w:szCs w:val="22"/>
        </w:rPr>
        <w:t xml:space="preserve"> pena privación de la libertad.</w:t>
      </w:r>
    </w:p>
    <w:p w14:paraId="20426581" w14:textId="77777777" w:rsidR="005F4EF4" w:rsidRPr="00EB064D" w:rsidRDefault="005F4EF4" w:rsidP="005F4EF4">
      <w:pPr>
        <w:autoSpaceDE w:val="0"/>
        <w:autoSpaceDN w:val="0"/>
        <w:adjustRightInd w:val="0"/>
        <w:ind w:left="851" w:right="851"/>
        <w:jc w:val="both"/>
        <w:rPr>
          <w:rFonts w:ascii="Palatino Linotype" w:hAnsi="Palatino Linotype"/>
          <w:i/>
          <w:sz w:val="22"/>
          <w:szCs w:val="22"/>
        </w:rPr>
      </w:pPr>
      <w:r w:rsidRPr="00EB064D">
        <w:rPr>
          <w:rFonts w:ascii="Palatino Linotype" w:hAnsi="Palatino Linotype"/>
          <w:b/>
          <w:i/>
          <w:sz w:val="22"/>
          <w:szCs w:val="22"/>
        </w:rPr>
        <w:t>VII.-</w:t>
      </w:r>
      <w:r w:rsidRPr="00EB064D">
        <w:rPr>
          <w:rFonts w:ascii="Palatino Linotype" w:hAnsi="Palatino Linotype"/>
          <w:i/>
          <w:sz w:val="22"/>
          <w:szCs w:val="22"/>
        </w:rPr>
        <w:t xml:space="preserve"> </w:t>
      </w:r>
      <w:r w:rsidRPr="00EB064D">
        <w:rPr>
          <w:rFonts w:ascii="Palatino Linotype" w:hAnsi="Palatino Linotype"/>
          <w:b/>
          <w:i/>
          <w:sz w:val="22"/>
          <w:szCs w:val="22"/>
          <w:u w:val="single"/>
        </w:rPr>
        <w:t>Haber aprobado la entrevista realizada por el miembro del sindicato designado por el Secretario General Estatal</w:t>
      </w:r>
      <w:r w:rsidRPr="00EB064D">
        <w:rPr>
          <w:rFonts w:ascii="Palatino Linotype" w:hAnsi="Palatino Linotype"/>
          <w:i/>
          <w:sz w:val="22"/>
          <w:szCs w:val="22"/>
        </w:rPr>
        <w:t>.</w:t>
      </w:r>
    </w:p>
    <w:p w14:paraId="2E3CBE96" w14:textId="77777777" w:rsidR="00C3275F" w:rsidRPr="00EB064D" w:rsidRDefault="00C3275F" w:rsidP="005F4EF4">
      <w:pPr>
        <w:autoSpaceDE w:val="0"/>
        <w:autoSpaceDN w:val="0"/>
        <w:adjustRightInd w:val="0"/>
        <w:ind w:left="851" w:right="851"/>
        <w:jc w:val="both"/>
        <w:rPr>
          <w:rFonts w:ascii="Palatino Linotype" w:hAnsi="Palatino Linotype"/>
          <w:bCs/>
          <w:i/>
          <w:color w:val="000000" w:themeColor="text1"/>
          <w:sz w:val="22"/>
          <w:szCs w:val="22"/>
        </w:rPr>
      </w:pPr>
    </w:p>
    <w:p w14:paraId="6B684739" w14:textId="77777777" w:rsidR="00C3275F" w:rsidRPr="00EB064D" w:rsidRDefault="00C3275F" w:rsidP="005F4EF4">
      <w:pPr>
        <w:autoSpaceDE w:val="0"/>
        <w:autoSpaceDN w:val="0"/>
        <w:adjustRightInd w:val="0"/>
        <w:ind w:left="851" w:right="851"/>
        <w:jc w:val="both"/>
        <w:rPr>
          <w:rFonts w:ascii="Palatino Linotype" w:hAnsi="Palatino Linotype"/>
          <w:bCs/>
          <w:i/>
          <w:color w:val="000000" w:themeColor="text1"/>
          <w:sz w:val="22"/>
          <w:szCs w:val="22"/>
        </w:rPr>
      </w:pPr>
      <w:r w:rsidRPr="00EB064D">
        <w:rPr>
          <w:rFonts w:ascii="Palatino Linotype" w:hAnsi="Palatino Linotype"/>
          <w:bCs/>
          <w:i/>
          <w:color w:val="000000" w:themeColor="text1"/>
          <w:sz w:val="22"/>
          <w:szCs w:val="22"/>
        </w:rPr>
        <w:t>Énfasis añadido.</w:t>
      </w:r>
    </w:p>
    <w:p w14:paraId="1A814188" w14:textId="77777777" w:rsidR="00ED50BF" w:rsidRPr="00EB064D" w:rsidRDefault="00C3275F" w:rsidP="00C3275F">
      <w:pPr>
        <w:autoSpaceDE w:val="0"/>
        <w:autoSpaceDN w:val="0"/>
        <w:adjustRightInd w:val="0"/>
        <w:spacing w:before="240" w:line="360" w:lineRule="auto"/>
        <w:jc w:val="both"/>
        <w:rPr>
          <w:rFonts w:ascii="Palatino Linotype" w:hAnsi="Palatino Linotype"/>
          <w:bCs/>
          <w:color w:val="000000" w:themeColor="text1"/>
        </w:rPr>
      </w:pPr>
      <w:r w:rsidRPr="00EB064D">
        <w:rPr>
          <w:rFonts w:ascii="Palatino Linotype" w:hAnsi="Palatino Linotype"/>
          <w:bCs/>
          <w:color w:val="000000" w:themeColor="text1"/>
        </w:rPr>
        <w:t>Del dispositivo legal en comento se aprecia</w:t>
      </w:r>
      <w:r w:rsidR="00ED50BF" w:rsidRPr="00EB064D">
        <w:rPr>
          <w:rFonts w:ascii="Palatino Linotype" w:hAnsi="Palatino Linotype"/>
          <w:bCs/>
          <w:color w:val="000000" w:themeColor="text1"/>
        </w:rPr>
        <w:t xml:space="preserve"> cuáles son los requisitos que se deben cumplir para ser miembro del Sindicato, sobresaliendo </w:t>
      </w:r>
      <w:r w:rsidRPr="00EB064D">
        <w:rPr>
          <w:rFonts w:ascii="Palatino Linotype" w:hAnsi="Palatino Linotype"/>
          <w:bCs/>
          <w:color w:val="000000" w:themeColor="text1"/>
        </w:rPr>
        <w:t xml:space="preserve">tal y como refiere el Sujeto Obligado al rendir informe justificado </w:t>
      </w:r>
      <w:r w:rsidR="00ED50BF" w:rsidRPr="00EB064D">
        <w:rPr>
          <w:rFonts w:ascii="Palatino Linotype" w:hAnsi="Palatino Linotype"/>
          <w:bCs/>
          <w:color w:val="000000" w:themeColor="text1"/>
        </w:rPr>
        <w:t>lo establecido en las fracciones V y VII del dispositivo legal en comento, consistente en la presentación de la solicitud correspondiente ante el Comité Ejecutivo Estatal o ante el Comité Ejecutivo Seccional, según el caso, así como aprobar la entrevista realizada por el miembro del sindicato designado por el Secretario General Estatal.</w:t>
      </w:r>
    </w:p>
    <w:p w14:paraId="6BBBC091" w14:textId="77777777" w:rsidR="005B57EC" w:rsidRPr="00EB064D" w:rsidRDefault="00ED50BF" w:rsidP="00C3275F">
      <w:pPr>
        <w:autoSpaceDE w:val="0"/>
        <w:autoSpaceDN w:val="0"/>
        <w:adjustRightInd w:val="0"/>
        <w:spacing w:before="240" w:line="360" w:lineRule="auto"/>
        <w:jc w:val="both"/>
        <w:rPr>
          <w:rFonts w:ascii="Palatino Linotype" w:hAnsi="Palatino Linotype" w:cs="Arial"/>
          <w:color w:val="000000" w:themeColor="text1"/>
        </w:rPr>
      </w:pPr>
      <w:r w:rsidRPr="00EB064D">
        <w:rPr>
          <w:rFonts w:ascii="Palatino Linotype" w:hAnsi="Palatino Linotype"/>
          <w:bCs/>
          <w:color w:val="000000" w:themeColor="text1"/>
        </w:rPr>
        <w:t xml:space="preserve">En este sentido, debe mencionarse que </w:t>
      </w:r>
      <w:r w:rsidR="00C3275F" w:rsidRPr="00EB064D">
        <w:rPr>
          <w:rFonts w:ascii="Palatino Linotype" w:hAnsi="Palatino Linotype"/>
          <w:bCs/>
          <w:color w:val="000000" w:themeColor="text1"/>
        </w:rPr>
        <w:t xml:space="preserve">si bien es cierto </w:t>
      </w:r>
      <w:r w:rsidRPr="00EB064D">
        <w:rPr>
          <w:rFonts w:ascii="Palatino Linotype" w:hAnsi="Palatino Linotype"/>
          <w:bCs/>
          <w:color w:val="000000" w:themeColor="text1"/>
        </w:rPr>
        <w:t xml:space="preserve">el Sujeto Obligado informó al particular cuales son los requisitos que debía cumplir para formar parte del Sindicato, así como las autoridades o unidades administrativas que intervienen en el proceso de ingreso al Sindicato, </w:t>
      </w:r>
      <w:r w:rsidR="00C3275F" w:rsidRPr="00EB064D">
        <w:rPr>
          <w:rFonts w:ascii="Palatino Linotype" w:hAnsi="Palatino Linotype"/>
          <w:bCs/>
          <w:color w:val="000000" w:themeColor="text1"/>
        </w:rPr>
        <w:t xml:space="preserve">sin embargo también cierto lo es que no se trata de todos y cada uno de los requisitos que deben cumplir los interesados en afiliarse al Sindicato en comento, aunado a ello, no se debe perder vista que el Sujeto </w:t>
      </w:r>
      <w:r w:rsidR="00805E19" w:rsidRPr="00EB064D">
        <w:rPr>
          <w:rFonts w:ascii="Palatino Linotype" w:hAnsi="Palatino Linotype"/>
          <w:bCs/>
          <w:color w:val="000000" w:themeColor="text1"/>
        </w:rPr>
        <w:t>O</w:t>
      </w:r>
      <w:r w:rsidR="00C3275F" w:rsidRPr="00EB064D">
        <w:rPr>
          <w:rFonts w:ascii="Palatino Linotype" w:hAnsi="Palatino Linotype"/>
          <w:bCs/>
          <w:color w:val="000000" w:themeColor="text1"/>
        </w:rPr>
        <w:t xml:space="preserve">bligado </w:t>
      </w:r>
      <w:r w:rsidR="005B57EC" w:rsidRPr="00EB064D">
        <w:rPr>
          <w:rFonts w:ascii="Palatino Linotype" w:hAnsi="Palatino Linotype"/>
        </w:rPr>
        <w:t xml:space="preserve">se concretó a enunciar el fundamento legal </w:t>
      </w:r>
      <w:r w:rsidR="00805E19" w:rsidRPr="00EB064D">
        <w:rPr>
          <w:rFonts w:ascii="Palatino Linotype" w:hAnsi="Palatino Linotype"/>
        </w:rPr>
        <w:t>ser miembro del Sindicato</w:t>
      </w:r>
      <w:r w:rsidR="005B57EC" w:rsidRPr="00EB064D">
        <w:rPr>
          <w:rFonts w:ascii="Palatino Linotype" w:hAnsi="Palatino Linotype"/>
        </w:rPr>
        <w:t xml:space="preserve"> y </w:t>
      </w:r>
      <w:r w:rsidR="005B57EC" w:rsidRPr="00EB064D">
        <w:rPr>
          <w:rFonts w:ascii="Palatino Linotype" w:hAnsi="Palatino Linotype"/>
        </w:rPr>
        <w:lastRenderedPageBreak/>
        <w:t xml:space="preserve">no el </w:t>
      </w:r>
      <w:r w:rsidR="00805E19" w:rsidRPr="00EB064D">
        <w:rPr>
          <w:rFonts w:ascii="Palatino Linotype" w:hAnsi="Palatino Linotype"/>
        </w:rPr>
        <w:t xml:space="preserve">proceso o </w:t>
      </w:r>
      <w:r w:rsidR="005B57EC" w:rsidRPr="00EB064D">
        <w:rPr>
          <w:rFonts w:ascii="Palatino Linotype" w:hAnsi="Palatino Linotype"/>
        </w:rPr>
        <w:t xml:space="preserve">procedimiento; por consiguiente, se procede a establecer el significado de </w:t>
      </w:r>
      <w:r w:rsidR="00805E19" w:rsidRPr="00EB064D">
        <w:rPr>
          <w:rFonts w:ascii="Palatino Linotype" w:hAnsi="Palatino Linotype"/>
        </w:rPr>
        <w:t xml:space="preserve">proceso y </w:t>
      </w:r>
      <w:r w:rsidR="005B57EC" w:rsidRPr="00EB064D">
        <w:rPr>
          <w:rFonts w:ascii="Palatino Linotype" w:hAnsi="Palatino Linotype"/>
        </w:rPr>
        <w:t>procedimiento, el cual el Diccionario de la Real Academia Española, lo define como:</w:t>
      </w:r>
    </w:p>
    <w:p w14:paraId="1CD7636E" w14:textId="77777777" w:rsidR="00805E19" w:rsidRPr="00EB064D" w:rsidRDefault="00805E19" w:rsidP="005B57EC">
      <w:pPr>
        <w:spacing w:before="240" w:after="240"/>
        <w:ind w:left="567" w:right="567"/>
        <w:contextualSpacing/>
        <w:jc w:val="both"/>
        <w:rPr>
          <w:rFonts w:ascii="Palatino Linotype" w:hAnsi="Palatino Linotype"/>
          <w:i/>
          <w:sz w:val="22"/>
          <w:szCs w:val="22"/>
        </w:rPr>
      </w:pPr>
    </w:p>
    <w:p w14:paraId="0E0E240B" w14:textId="77777777" w:rsidR="00805E19" w:rsidRPr="00EB064D" w:rsidRDefault="005B57EC" w:rsidP="005B57EC">
      <w:pPr>
        <w:spacing w:before="240" w:after="240"/>
        <w:ind w:left="567" w:right="567"/>
        <w:contextualSpacing/>
        <w:jc w:val="both"/>
        <w:rPr>
          <w:rFonts w:ascii="Palatino Linotype" w:hAnsi="Palatino Linotype"/>
          <w:i/>
          <w:sz w:val="22"/>
          <w:szCs w:val="22"/>
        </w:rPr>
      </w:pPr>
      <w:r w:rsidRPr="00EB064D">
        <w:rPr>
          <w:rFonts w:ascii="Palatino Linotype" w:hAnsi="Palatino Linotype"/>
          <w:i/>
          <w:sz w:val="22"/>
          <w:szCs w:val="22"/>
        </w:rPr>
        <w:t>“</w:t>
      </w:r>
      <w:r w:rsidR="00805E19" w:rsidRPr="00EB064D">
        <w:rPr>
          <w:rFonts w:ascii="Palatino Linotype" w:hAnsi="Palatino Linotype"/>
          <w:i/>
          <w:sz w:val="22"/>
          <w:szCs w:val="22"/>
        </w:rPr>
        <w:t>Proceso.</w:t>
      </w:r>
    </w:p>
    <w:p w14:paraId="4F896C7F" w14:textId="77777777" w:rsidR="00805E19" w:rsidRPr="00EB064D" w:rsidRDefault="00805E19" w:rsidP="00805E19">
      <w:pPr>
        <w:spacing w:before="240" w:after="240"/>
        <w:ind w:left="567" w:right="567"/>
        <w:contextualSpacing/>
        <w:jc w:val="both"/>
        <w:rPr>
          <w:rFonts w:ascii="Palatino Linotype" w:hAnsi="Palatino Linotype"/>
          <w:i/>
          <w:sz w:val="22"/>
          <w:szCs w:val="22"/>
          <w:lang w:val="es-MX"/>
        </w:rPr>
      </w:pPr>
      <w:r w:rsidRPr="00EB064D">
        <w:rPr>
          <w:rFonts w:ascii="Palatino Linotype" w:hAnsi="Palatino Linotype" w:hint="eastAsia"/>
          <w:b/>
          <w:bCs/>
          <w:i/>
          <w:sz w:val="22"/>
          <w:szCs w:val="22"/>
          <w:lang w:val="es-MX"/>
        </w:rPr>
        <w:t>1. </w:t>
      </w:r>
      <w:r w:rsidRPr="00EB064D">
        <w:rPr>
          <w:rFonts w:ascii="Palatino Linotype" w:hAnsi="Palatino Linotype" w:hint="eastAsia"/>
          <w:i/>
          <w:sz w:val="22"/>
          <w:szCs w:val="22"/>
          <w:lang w:val="es-MX"/>
        </w:rPr>
        <w:t>m. Acción de ir hacia delante.</w:t>
      </w:r>
    </w:p>
    <w:p w14:paraId="66142E4F" w14:textId="77777777" w:rsidR="00805E19" w:rsidRPr="00EB064D" w:rsidRDefault="00805E19" w:rsidP="00805E19">
      <w:pPr>
        <w:spacing w:before="240" w:after="240"/>
        <w:ind w:left="567" w:right="567"/>
        <w:contextualSpacing/>
        <w:jc w:val="both"/>
        <w:rPr>
          <w:rFonts w:ascii="Palatino Linotype" w:hAnsi="Palatino Linotype"/>
          <w:i/>
          <w:sz w:val="22"/>
          <w:szCs w:val="22"/>
          <w:lang w:val="es-MX"/>
        </w:rPr>
      </w:pPr>
      <w:r w:rsidRPr="00EB064D">
        <w:rPr>
          <w:rFonts w:ascii="Palatino Linotype" w:hAnsi="Palatino Linotype" w:hint="eastAsia"/>
          <w:b/>
          <w:bCs/>
          <w:i/>
          <w:sz w:val="22"/>
          <w:szCs w:val="22"/>
          <w:lang w:val="es-MX"/>
        </w:rPr>
        <w:t>2. </w:t>
      </w:r>
      <w:r w:rsidRPr="00EB064D">
        <w:rPr>
          <w:rFonts w:ascii="Palatino Linotype" w:hAnsi="Palatino Linotype" w:hint="eastAsia"/>
          <w:i/>
          <w:sz w:val="22"/>
          <w:szCs w:val="22"/>
          <w:lang w:val="es-MX"/>
        </w:rPr>
        <w:t>m. Transcurso del tiempo.</w:t>
      </w:r>
    </w:p>
    <w:p w14:paraId="2F41754D" w14:textId="77777777" w:rsidR="00805E19" w:rsidRPr="00EB064D" w:rsidRDefault="00805E19" w:rsidP="00805E19">
      <w:pPr>
        <w:spacing w:before="240" w:after="240"/>
        <w:ind w:left="567" w:right="567"/>
        <w:contextualSpacing/>
        <w:jc w:val="both"/>
        <w:rPr>
          <w:rFonts w:ascii="Palatino Linotype" w:hAnsi="Palatino Linotype"/>
          <w:i/>
          <w:sz w:val="22"/>
          <w:szCs w:val="22"/>
          <w:lang w:val="es-MX"/>
        </w:rPr>
      </w:pPr>
      <w:r w:rsidRPr="00EB064D">
        <w:rPr>
          <w:rFonts w:ascii="Palatino Linotype" w:hAnsi="Palatino Linotype" w:hint="eastAsia"/>
          <w:b/>
          <w:bCs/>
          <w:i/>
          <w:sz w:val="22"/>
          <w:szCs w:val="22"/>
          <w:lang w:val="es-MX"/>
        </w:rPr>
        <w:t>3. </w:t>
      </w:r>
      <w:r w:rsidRPr="00EB064D">
        <w:rPr>
          <w:rFonts w:ascii="Palatino Linotype" w:hAnsi="Palatino Linotype" w:hint="eastAsia"/>
          <w:i/>
          <w:sz w:val="22"/>
          <w:szCs w:val="22"/>
          <w:lang w:val="es-MX"/>
        </w:rPr>
        <w:t>m. Conjunto de las fases sucesivas de un fenómeno natural o de una operación artificial.</w:t>
      </w:r>
    </w:p>
    <w:p w14:paraId="7D3DD453" w14:textId="77777777" w:rsidR="00805E19" w:rsidRPr="00EB064D" w:rsidRDefault="00805E19" w:rsidP="00805E19">
      <w:pPr>
        <w:spacing w:before="240" w:after="240"/>
        <w:ind w:left="567" w:right="567"/>
        <w:contextualSpacing/>
        <w:jc w:val="both"/>
        <w:rPr>
          <w:rFonts w:ascii="Palatino Linotype" w:hAnsi="Palatino Linotype"/>
          <w:i/>
          <w:sz w:val="22"/>
          <w:szCs w:val="22"/>
          <w:lang w:val="es-MX"/>
        </w:rPr>
      </w:pPr>
      <w:r w:rsidRPr="00EB064D">
        <w:rPr>
          <w:rFonts w:ascii="Palatino Linotype" w:hAnsi="Palatino Linotype" w:hint="eastAsia"/>
          <w:b/>
          <w:bCs/>
          <w:i/>
          <w:sz w:val="22"/>
          <w:szCs w:val="22"/>
          <w:lang w:val="es-MX"/>
        </w:rPr>
        <w:t>4. </w:t>
      </w:r>
      <w:r w:rsidRPr="00EB064D">
        <w:rPr>
          <w:rFonts w:ascii="Palatino Linotype" w:hAnsi="Palatino Linotype" w:hint="eastAsia"/>
          <w:i/>
          <w:sz w:val="22"/>
          <w:szCs w:val="22"/>
          <w:lang w:val="es-MX"/>
        </w:rPr>
        <w:t>m. Der. Conjunto de actos y trámites seguidos ante un juez o tribunal, tendentes a dilucidar la justificación en derecho de una determinada pretensión entre partes y que concluye por resolución motivada.</w:t>
      </w:r>
    </w:p>
    <w:p w14:paraId="48076DB0" w14:textId="77777777" w:rsidR="00805E19" w:rsidRPr="00EB064D" w:rsidRDefault="00805E19" w:rsidP="00805E19">
      <w:pPr>
        <w:spacing w:before="240" w:after="240"/>
        <w:ind w:left="567" w:right="567"/>
        <w:contextualSpacing/>
        <w:jc w:val="both"/>
        <w:rPr>
          <w:rFonts w:ascii="Palatino Linotype" w:hAnsi="Palatino Linotype"/>
          <w:i/>
          <w:sz w:val="22"/>
          <w:szCs w:val="22"/>
          <w:lang w:val="es-MX"/>
        </w:rPr>
      </w:pPr>
      <w:r w:rsidRPr="00EB064D">
        <w:rPr>
          <w:rFonts w:ascii="Palatino Linotype" w:hAnsi="Palatino Linotype" w:hint="eastAsia"/>
          <w:b/>
          <w:bCs/>
          <w:i/>
          <w:sz w:val="22"/>
          <w:szCs w:val="22"/>
          <w:lang w:val="es-MX"/>
        </w:rPr>
        <w:t>5. </w:t>
      </w:r>
      <w:r w:rsidRPr="00EB064D">
        <w:rPr>
          <w:rFonts w:ascii="Palatino Linotype" w:hAnsi="Palatino Linotype" w:hint="eastAsia"/>
          <w:i/>
          <w:sz w:val="22"/>
          <w:szCs w:val="22"/>
          <w:lang w:val="es-MX"/>
        </w:rPr>
        <w:t>m. Der. </w:t>
      </w:r>
      <w:hyperlink r:id="rId10" w:anchor="QR3BWLX" w:history="1">
        <w:r w:rsidRPr="00EB064D">
          <w:rPr>
            <w:rStyle w:val="Hipervnculo"/>
            <w:rFonts w:ascii="Palatino Linotype" w:hAnsi="Palatino Linotype" w:hint="eastAsia"/>
            <w:b/>
            <w:bCs/>
            <w:i/>
            <w:sz w:val="22"/>
            <w:szCs w:val="22"/>
            <w:lang w:val="es-MX"/>
          </w:rPr>
          <w:t>causa criminal.</w:t>
        </w:r>
      </w:hyperlink>
    </w:p>
    <w:p w14:paraId="6007C463" w14:textId="77777777" w:rsidR="00805E19" w:rsidRPr="00EB064D" w:rsidRDefault="00805E19" w:rsidP="005B57EC">
      <w:pPr>
        <w:spacing w:before="240" w:after="240"/>
        <w:ind w:left="567" w:right="567"/>
        <w:contextualSpacing/>
        <w:jc w:val="both"/>
        <w:rPr>
          <w:rFonts w:ascii="Palatino Linotype" w:hAnsi="Palatino Linotype"/>
          <w:i/>
          <w:sz w:val="22"/>
          <w:szCs w:val="22"/>
        </w:rPr>
      </w:pPr>
    </w:p>
    <w:p w14:paraId="250606CC" w14:textId="77777777" w:rsidR="00805E19" w:rsidRPr="00EB064D" w:rsidRDefault="00805E19" w:rsidP="005B57EC">
      <w:pPr>
        <w:spacing w:before="240" w:after="240"/>
        <w:ind w:left="567" w:right="567"/>
        <w:contextualSpacing/>
        <w:jc w:val="both"/>
        <w:rPr>
          <w:rFonts w:ascii="Palatino Linotype" w:hAnsi="Palatino Linotype"/>
          <w:i/>
          <w:sz w:val="22"/>
          <w:szCs w:val="22"/>
        </w:rPr>
      </w:pPr>
    </w:p>
    <w:p w14:paraId="733F8B1C" w14:textId="77777777" w:rsidR="005B57EC" w:rsidRPr="00EB064D" w:rsidRDefault="005B57EC" w:rsidP="005B57EC">
      <w:pPr>
        <w:spacing w:before="240" w:after="240"/>
        <w:ind w:left="567" w:right="567"/>
        <w:contextualSpacing/>
        <w:jc w:val="both"/>
        <w:rPr>
          <w:rFonts w:ascii="Palatino Linotype" w:hAnsi="Palatino Linotype"/>
          <w:i/>
          <w:sz w:val="22"/>
          <w:szCs w:val="22"/>
        </w:rPr>
      </w:pPr>
      <w:r w:rsidRPr="00EB064D">
        <w:rPr>
          <w:rFonts w:ascii="Palatino Linotype" w:hAnsi="Palatino Linotype"/>
          <w:i/>
          <w:sz w:val="22"/>
          <w:szCs w:val="22"/>
        </w:rPr>
        <w:t>Procedimiento</w:t>
      </w:r>
    </w:p>
    <w:p w14:paraId="67C8AA8E" w14:textId="77777777" w:rsidR="005B57EC" w:rsidRPr="00EB064D" w:rsidRDefault="005B57EC" w:rsidP="005B57EC">
      <w:pPr>
        <w:spacing w:before="240" w:after="240"/>
        <w:ind w:left="567" w:right="567"/>
        <w:contextualSpacing/>
        <w:jc w:val="both"/>
        <w:rPr>
          <w:rFonts w:ascii="Palatino Linotype" w:hAnsi="Palatino Linotype"/>
          <w:i/>
          <w:sz w:val="22"/>
          <w:szCs w:val="22"/>
        </w:rPr>
      </w:pPr>
      <w:r w:rsidRPr="00EB064D">
        <w:rPr>
          <w:rFonts w:ascii="Palatino Linotype" w:hAnsi="Palatino Linotype" w:hint="eastAsia"/>
          <w:b/>
          <w:i/>
          <w:sz w:val="22"/>
          <w:szCs w:val="22"/>
        </w:rPr>
        <w:t>1. m.</w:t>
      </w:r>
      <w:r w:rsidRPr="00EB064D">
        <w:rPr>
          <w:rFonts w:ascii="Palatino Linotype" w:hAnsi="Palatino Linotype" w:hint="eastAsia"/>
          <w:i/>
          <w:sz w:val="22"/>
          <w:szCs w:val="22"/>
        </w:rPr>
        <w:t> Acción de proceder.</w:t>
      </w:r>
    </w:p>
    <w:p w14:paraId="1843ED51" w14:textId="77777777" w:rsidR="005B57EC" w:rsidRPr="00EB064D" w:rsidRDefault="005B57EC" w:rsidP="005B57EC">
      <w:pPr>
        <w:spacing w:before="240" w:after="240"/>
        <w:ind w:left="567" w:right="567"/>
        <w:contextualSpacing/>
        <w:jc w:val="both"/>
        <w:rPr>
          <w:rFonts w:ascii="Palatino Linotype" w:hAnsi="Palatino Linotype"/>
          <w:i/>
          <w:sz w:val="22"/>
          <w:szCs w:val="22"/>
        </w:rPr>
      </w:pPr>
      <w:r w:rsidRPr="00EB064D">
        <w:rPr>
          <w:rFonts w:ascii="Palatino Linotype" w:hAnsi="Palatino Linotype" w:hint="eastAsia"/>
          <w:b/>
          <w:i/>
          <w:sz w:val="22"/>
          <w:szCs w:val="22"/>
        </w:rPr>
        <w:t>2. m.</w:t>
      </w:r>
      <w:r w:rsidRPr="00EB064D">
        <w:rPr>
          <w:rFonts w:ascii="Palatino Linotype" w:hAnsi="Palatino Linotype" w:hint="eastAsia"/>
          <w:i/>
          <w:sz w:val="22"/>
          <w:szCs w:val="22"/>
        </w:rPr>
        <w:t> Método de ejecutar algunas cosas.</w:t>
      </w:r>
    </w:p>
    <w:p w14:paraId="00F40D34" w14:textId="77777777" w:rsidR="005B57EC" w:rsidRPr="00EB064D" w:rsidRDefault="005B57EC" w:rsidP="005B57EC">
      <w:pPr>
        <w:spacing w:before="240" w:after="240"/>
        <w:ind w:left="567" w:right="567"/>
        <w:contextualSpacing/>
        <w:jc w:val="both"/>
        <w:rPr>
          <w:rFonts w:ascii="Palatino Linotype" w:hAnsi="Palatino Linotype"/>
          <w:i/>
          <w:sz w:val="22"/>
          <w:szCs w:val="22"/>
        </w:rPr>
      </w:pPr>
      <w:r w:rsidRPr="00EB064D">
        <w:rPr>
          <w:rFonts w:ascii="Palatino Linotype" w:hAnsi="Palatino Linotype" w:hint="eastAsia"/>
          <w:b/>
          <w:i/>
          <w:sz w:val="22"/>
          <w:szCs w:val="22"/>
        </w:rPr>
        <w:t>3. m.</w:t>
      </w:r>
      <w:r w:rsidRPr="00EB064D">
        <w:rPr>
          <w:rFonts w:ascii="Palatino Linotype" w:hAnsi="Palatino Linotype" w:hint="eastAsia"/>
          <w:i/>
          <w:sz w:val="22"/>
          <w:szCs w:val="22"/>
        </w:rPr>
        <w:t> Der. Actuación por trámites judiciales o administrativos</w:t>
      </w:r>
      <w:proofErr w:type="gramStart"/>
      <w:r w:rsidRPr="00EB064D">
        <w:rPr>
          <w:rFonts w:ascii="Palatino Linotype" w:hAnsi="Palatino Linotype" w:hint="eastAsia"/>
          <w:i/>
          <w:sz w:val="22"/>
          <w:szCs w:val="22"/>
        </w:rPr>
        <w:t>.</w:t>
      </w:r>
      <w:r w:rsidRPr="00EB064D">
        <w:rPr>
          <w:rFonts w:ascii="Palatino Linotype" w:hAnsi="Palatino Linotype"/>
          <w:i/>
          <w:sz w:val="22"/>
          <w:szCs w:val="22"/>
        </w:rPr>
        <w:t>”(</w:t>
      </w:r>
      <w:proofErr w:type="gramEnd"/>
      <w:r w:rsidRPr="00EB064D">
        <w:rPr>
          <w:rFonts w:ascii="Palatino Linotype" w:hAnsi="Palatino Linotype"/>
          <w:i/>
          <w:sz w:val="22"/>
          <w:szCs w:val="22"/>
        </w:rPr>
        <w:t>Sic)</w:t>
      </w:r>
    </w:p>
    <w:p w14:paraId="2DAB3006" w14:textId="77777777" w:rsidR="005B57EC" w:rsidRPr="00EB064D" w:rsidRDefault="005B57EC" w:rsidP="005B57EC">
      <w:pPr>
        <w:spacing w:before="240" w:after="240" w:line="360" w:lineRule="auto"/>
        <w:jc w:val="both"/>
        <w:rPr>
          <w:rFonts w:ascii="Palatino Linotype" w:hAnsi="Palatino Linotype"/>
        </w:rPr>
      </w:pPr>
    </w:p>
    <w:p w14:paraId="1B5E2F7F" w14:textId="77777777" w:rsidR="005B57EC" w:rsidRPr="00EB064D" w:rsidRDefault="005B57EC" w:rsidP="005B57EC">
      <w:pPr>
        <w:spacing w:before="240" w:after="240" w:line="360" w:lineRule="auto"/>
        <w:jc w:val="both"/>
        <w:rPr>
          <w:rFonts w:ascii="Palatino Linotype" w:hAnsi="Palatino Linotype"/>
        </w:rPr>
      </w:pPr>
      <w:r w:rsidRPr="00EB064D">
        <w:rPr>
          <w:rFonts w:ascii="Palatino Linotype" w:hAnsi="Palatino Linotype"/>
        </w:rPr>
        <w:t xml:space="preserve">De lo precedente, podemos establecer que el procedimiento es un conjunto de acciones, métodos o actos, tendientes a obtener una cosa en específico; es decir, es una serie de actos ya establecidos que se deben cumplir para llegar a un fin. </w:t>
      </w:r>
    </w:p>
    <w:p w14:paraId="0750EDE6" w14:textId="77777777" w:rsidR="005B57EC" w:rsidRPr="00EB064D" w:rsidRDefault="005B57EC" w:rsidP="005B57EC">
      <w:pPr>
        <w:spacing w:before="240" w:after="240" w:line="360" w:lineRule="auto"/>
        <w:jc w:val="both"/>
        <w:rPr>
          <w:rFonts w:ascii="Palatino Linotype" w:hAnsi="Palatino Linotype"/>
        </w:rPr>
      </w:pPr>
      <w:r w:rsidRPr="00EB064D">
        <w:rPr>
          <w:rFonts w:ascii="Palatino Linotype" w:hAnsi="Palatino Linotype"/>
        </w:rPr>
        <w:t xml:space="preserve">Bajo esa óptica y </w:t>
      </w:r>
      <w:proofErr w:type="gramStart"/>
      <w:r w:rsidRPr="00EB064D">
        <w:rPr>
          <w:rFonts w:ascii="Palatino Linotype" w:hAnsi="Palatino Linotype"/>
        </w:rPr>
        <w:t>en razón de</w:t>
      </w:r>
      <w:proofErr w:type="gramEnd"/>
      <w:r w:rsidRPr="00EB064D">
        <w:rPr>
          <w:rFonts w:ascii="Palatino Linotype" w:hAnsi="Palatino Linotype"/>
        </w:rPr>
        <w:t xml:space="preserve"> que el tema que nos ocupa, sobre el procedimiento para </w:t>
      </w:r>
      <w:r w:rsidR="00805E19" w:rsidRPr="00EB064D">
        <w:rPr>
          <w:rFonts w:ascii="Palatino Linotype" w:hAnsi="Palatino Linotype"/>
        </w:rPr>
        <w:t>afiliarse al Sindicato</w:t>
      </w:r>
      <w:r w:rsidRPr="00EB064D">
        <w:rPr>
          <w:rFonts w:ascii="Palatino Linotype" w:hAnsi="Palatino Linotype"/>
        </w:rPr>
        <w:t xml:space="preserve">, que es un servicio o tramite que ofrece el </w:t>
      </w:r>
      <w:r w:rsidRPr="00EB064D">
        <w:rPr>
          <w:rFonts w:ascii="Palatino Linotype" w:hAnsi="Palatino Linotype"/>
          <w:b/>
        </w:rPr>
        <w:t xml:space="preserve">SUJETO OBLIGADO, </w:t>
      </w:r>
      <w:r w:rsidRPr="00EB064D">
        <w:rPr>
          <w:rFonts w:ascii="Palatino Linotype" w:hAnsi="Palatino Linotype"/>
        </w:rPr>
        <w:t xml:space="preserve">se trata de una obligación de transparencia, por así determinarlo el </w:t>
      </w:r>
      <w:r w:rsidRPr="00EB064D">
        <w:rPr>
          <w:rFonts w:ascii="Palatino Linotype" w:hAnsi="Palatino Linotype"/>
        </w:rPr>
        <w:lastRenderedPageBreak/>
        <w:t xml:space="preserve">artículo 92, fracción XXIII y XXIV, de la </w:t>
      </w:r>
      <w:r w:rsidRPr="00EB064D">
        <w:rPr>
          <w:rFonts w:ascii="Palatino Linotype" w:hAnsi="Palatino Linotype" w:cs="Arial"/>
        </w:rPr>
        <w:t>Ley de Transparencia y Acceso a la Información Pública del Estado de México y Municipios, que señala:</w:t>
      </w:r>
    </w:p>
    <w:p w14:paraId="46C348B7" w14:textId="77777777" w:rsidR="005B57EC" w:rsidRPr="00EB064D" w:rsidRDefault="005B57EC" w:rsidP="00805E19">
      <w:pPr>
        <w:ind w:left="851" w:right="851"/>
        <w:contextualSpacing/>
        <w:jc w:val="both"/>
        <w:rPr>
          <w:rFonts w:ascii="Palatino Linotype" w:hAnsi="Palatino Linotype"/>
          <w:i/>
          <w:sz w:val="22"/>
          <w:szCs w:val="22"/>
        </w:rPr>
      </w:pPr>
      <w:r w:rsidRPr="00EB064D">
        <w:rPr>
          <w:rFonts w:ascii="Palatino Linotype" w:hAnsi="Palatino Linotype"/>
          <w:i/>
          <w:sz w:val="22"/>
          <w:szCs w:val="22"/>
        </w:rPr>
        <w:t>“</w:t>
      </w:r>
      <w:r w:rsidRPr="00EB064D">
        <w:rPr>
          <w:rFonts w:ascii="Palatino Linotype" w:hAnsi="Palatino Linotype"/>
          <w:b/>
          <w:i/>
          <w:sz w:val="22"/>
          <w:szCs w:val="22"/>
        </w:rPr>
        <w:t>Artículo 92.</w:t>
      </w:r>
      <w:r w:rsidRPr="00EB064D">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C9607F" w14:textId="77777777" w:rsidR="005B57EC" w:rsidRPr="00EB064D" w:rsidRDefault="005B57EC" w:rsidP="00805E19">
      <w:pPr>
        <w:ind w:left="851" w:right="851"/>
        <w:contextualSpacing/>
        <w:jc w:val="both"/>
        <w:rPr>
          <w:rFonts w:ascii="Palatino Linotype" w:hAnsi="Palatino Linotype"/>
          <w:i/>
          <w:sz w:val="22"/>
          <w:szCs w:val="22"/>
        </w:rPr>
      </w:pPr>
      <w:r w:rsidRPr="00EB064D">
        <w:rPr>
          <w:rFonts w:ascii="Palatino Linotype" w:hAnsi="Palatino Linotype"/>
          <w:i/>
          <w:sz w:val="22"/>
          <w:szCs w:val="22"/>
        </w:rPr>
        <w:t>…</w:t>
      </w:r>
    </w:p>
    <w:p w14:paraId="6487B95B" w14:textId="77777777" w:rsidR="005B57EC" w:rsidRPr="00EB064D" w:rsidRDefault="005B57EC" w:rsidP="00805E19">
      <w:pPr>
        <w:ind w:left="851" w:right="851"/>
        <w:contextualSpacing/>
        <w:jc w:val="both"/>
        <w:rPr>
          <w:rFonts w:ascii="Palatino Linotype" w:hAnsi="Palatino Linotype"/>
          <w:i/>
          <w:sz w:val="22"/>
          <w:szCs w:val="22"/>
        </w:rPr>
      </w:pPr>
      <w:r w:rsidRPr="00EB064D">
        <w:rPr>
          <w:rFonts w:ascii="Palatino Linotype" w:hAnsi="Palatino Linotype"/>
          <w:b/>
          <w:i/>
          <w:sz w:val="22"/>
          <w:szCs w:val="22"/>
        </w:rPr>
        <w:t>XXIII.</w:t>
      </w:r>
      <w:r w:rsidRPr="00EB064D">
        <w:rPr>
          <w:rFonts w:ascii="Palatino Linotype" w:hAnsi="Palatino Linotype"/>
          <w:i/>
          <w:sz w:val="22"/>
          <w:szCs w:val="22"/>
        </w:rPr>
        <w:t xml:space="preserve"> Los servicios que ofrecen señalando los requisitos para acceder a ellos, así como los tiempos de respuesta; </w:t>
      </w:r>
    </w:p>
    <w:p w14:paraId="45DED45D" w14:textId="77777777" w:rsidR="00805E19" w:rsidRPr="00EB064D" w:rsidRDefault="005B57EC" w:rsidP="00805E19">
      <w:pPr>
        <w:ind w:left="851" w:right="851"/>
        <w:contextualSpacing/>
        <w:jc w:val="both"/>
        <w:rPr>
          <w:rFonts w:ascii="Palatino Linotype" w:hAnsi="Palatino Linotype"/>
          <w:i/>
          <w:sz w:val="22"/>
          <w:szCs w:val="22"/>
        </w:rPr>
      </w:pPr>
      <w:r w:rsidRPr="00EB064D">
        <w:rPr>
          <w:rFonts w:ascii="Palatino Linotype" w:hAnsi="Palatino Linotype"/>
          <w:b/>
          <w:i/>
          <w:sz w:val="22"/>
          <w:szCs w:val="22"/>
        </w:rPr>
        <w:t xml:space="preserve">XXIV. </w:t>
      </w:r>
      <w:r w:rsidRPr="00EB064D">
        <w:rPr>
          <w:rFonts w:ascii="Palatino Linotype" w:hAnsi="Palatino Linotype"/>
          <w:i/>
          <w:sz w:val="22"/>
          <w:szCs w:val="22"/>
        </w:rPr>
        <w:t>Los trámites, requisitos y formatos que ofrecen, así como los tiempos de respuesta</w:t>
      </w:r>
      <w:r w:rsidR="00805E19" w:rsidRPr="00EB064D">
        <w:rPr>
          <w:rFonts w:ascii="Palatino Linotype" w:hAnsi="Palatino Linotype"/>
          <w:i/>
          <w:sz w:val="22"/>
          <w:szCs w:val="22"/>
        </w:rPr>
        <w:t>;</w:t>
      </w:r>
    </w:p>
    <w:p w14:paraId="1085DABD" w14:textId="77777777" w:rsidR="005B57EC" w:rsidRPr="00EB064D" w:rsidRDefault="00805E19" w:rsidP="00805E19">
      <w:pPr>
        <w:ind w:left="851" w:right="851"/>
        <w:contextualSpacing/>
        <w:jc w:val="both"/>
        <w:rPr>
          <w:rFonts w:ascii="Palatino Linotype" w:hAnsi="Palatino Linotype"/>
          <w:i/>
          <w:sz w:val="22"/>
          <w:szCs w:val="22"/>
        </w:rPr>
      </w:pPr>
      <w:r w:rsidRPr="00EB064D">
        <w:rPr>
          <w:rFonts w:ascii="Palatino Linotype" w:hAnsi="Palatino Linotype"/>
          <w:i/>
          <w:sz w:val="22"/>
          <w:szCs w:val="22"/>
        </w:rPr>
        <w:t>…</w:t>
      </w:r>
      <w:r w:rsidR="005B57EC" w:rsidRPr="00EB064D">
        <w:rPr>
          <w:rFonts w:ascii="Palatino Linotype" w:hAnsi="Palatino Linotype"/>
          <w:i/>
          <w:sz w:val="22"/>
          <w:szCs w:val="22"/>
        </w:rPr>
        <w:t>” (Sic)</w:t>
      </w:r>
    </w:p>
    <w:p w14:paraId="7A254E29" w14:textId="77777777" w:rsidR="00805E19" w:rsidRPr="00EB064D" w:rsidRDefault="00805E19" w:rsidP="00805E19">
      <w:pPr>
        <w:ind w:left="851" w:right="851"/>
        <w:contextualSpacing/>
        <w:jc w:val="both"/>
        <w:rPr>
          <w:rFonts w:ascii="Palatino Linotype" w:hAnsi="Palatino Linotype"/>
          <w:i/>
          <w:sz w:val="22"/>
          <w:szCs w:val="22"/>
        </w:rPr>
      </w:pPr>
    </w:p>
    <w:p w14:paraId="0434825E" w14:textId="77777777" w:rsidR="00805E19" w:rsidRPr="00EB064D" w:rsidRDefault="005B57EC" w:rsidP="005B57EC">
      <w:pPr>
        <w:spacing w:before="240" w:after="240" w:line="360" w:lineRule="auto"/>
        <w:jc w:val="both"/>
        <w:rPr>
          <w:noProof/>
          <w:lang w:val="es-MX" w:eastAsia="es-MX"/>
        </w:rPr>
      </w:pPr>
      <w:r w:rsidRPr="00EB064D">
        <w:rPr>
          <w:rFonts w:ascii="Palatino Linotype" w:hAnsi="Palatino Linotype"/>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al respecto lo siguiente:</w:t>
      </w:r>
      <w:r w:rsidR="00805E19" w:rsidRPr="00EB064D">
        <w:rPr>
          <w:noProof/>
          <w:lang w:val="es-MX" w:eastAsia="es-MX"/>
        </w:rPr>
        <w:t xml:space="preserve"> </w:t>
      </w:r>
    </w:p>
    <w:p w14:paraId="6D7A1335" w14:textId="77777777" w:rsidR="005B57EC" w:rsidRPr="00EB064D" w:rsidRDefault="00805E19" w:rsidP="005B57EC">
      <w:pPr>
        <w:spacing w:before="240" w:after="240" w:line="360" w:lineRule="auto"/>
        <w:jc w:val="both"/>
        <w:rPr>
          <w:rFonts w:ascii="Palatino Linotype" w:hAnsi="Palatino Linotype"/>
        </w:rPr>
      </w:pPr>
      <w:r w:rsidRPr="00EB064D">
        <w:rPr>
          <w:noProof/>
          <w:lang w:val="es-MX" w:eastAsia="es-MX"/>
        </w:rPr>
        <w:lastRenderedPageBreak/>
        <w:drawing>
          <wp:inline distT="0" distB="0" distL="0" distR="0" wp14:anchorId="63CCF634" wp14:editId="490E1C6E">
            <wp:extent cx="5562600" cy="192338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230" t="39145" r="25494" b="37771"/>
                    <a:stretch/>
                  </pic:blipFill>
                  <pic:spPr bwMode="auto">
                    <a:xfrm>
                      <a:off x="0" y="0"/>
                      <a:ext cx="5644298" cy="1951629"/>
                    </a:xfrm>
                    <a:prstGeom prst="rect">
                      <a:avLst/>
                    </a:prstGeom>
                    <a:ln>
                      <a:noFill/>
                    </a:ln>
                    <a:extLst>
                      <a:ext uri="{53640926-AAD7-44D8-BBD7-CCE9431645EC}">
                        <a14:shadowObscured xmlns:a14="http://schemas.microsoft.com/office/drawing/2010/main"/>
                      </a:ext>
                    </a:extLst>
                  </pic:spPr>
                </pic:pic>
              </a:graphicData>
            </a:graphic>
          </wp:inline>
        </w:drawing>
      </w:r>
    </w:p>
    <w:p w14:paraId="7F3FC7E5"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r w:rsidRPr="00EB064D">
        <w:rPr>
          <w:noProof/>
          <w:lang w:val="es-MX" w:eastAsia="es-MX"/>
        </w:rPr>
        <w:drawing>
          <wp:inline distT="0" distB="0" distL="0" distR="0" wp14:anchorId="3D65853F" wp14:editId="7AB5A131">
            <wp:extent cx="5552834" cy="4572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983" t="12349" r="25543" b="9566"/>
                    <a:stretch/>
                  </pic:blipFill>
                  <pic:spPr bwMode="auto">
                    <a:xfrm>
                      <a:off x="0" y="0"/>
                      <a:ext cx="5601369" cy="4611962"/>
                    </a:xfrm>
                    <a:prstGeom prst="rect">
                      <a:avLst/>
                    </a:prstGeom>
                    <a:ln>
                      <a:noFill/>
                    </a:ln>
                    <a:extLst>
                      <a:ext uri="{53640926-AAD7-44D8-BBD7-CCE9431645EC}">
                        <a14:shadowObscured xmlns:a14="http://schemas.microsoft.com/office/drawing/2010/main"/>
                      </a:ext>
                    </a:extLst>
                  </pic:spPr>
                </pic:pic>
              </a:graphicData>
            </a:graphic>
          </wp:inline>
        </w:drawing>
      </w:r>
    </w:p>
    <w:p w14:paraId="4CE48EE8"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r w:rsidRPr="00EB064D">
        <w:rPr>
          <w:noProof/>
          <w:lang w:val="es-MX" w:eastAsia="es-MX"/>
        </w:rPr>
        <w:lastRenderedPageBreak/>
        <w:drawing>
          <wp:inline distT="0" distB="0" distL="0" distR="0" wp14:anchorId="24F5D6CE" wp14:editId="063E5603">
            <wp:extent cx="5543550" cy="70872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177" t="18874" r="25553" b="6994"/>
                    <a:stretch/>
                  </pic:blipFill>
                  <pic:spPr bwMode="auto">
                    <a:xfrm>
                      <a:off x="0" y="0"/>
                      <a:ext cx="5575423" cy="7127984"/>
                    </a:xfrm>
                    <a:prstGeom prst="rect">
                      <a:avLst/>
                    </a:prstGeom>
                    <a:ln>
                      <a:noFill/>
                    </a:ln>
                    <a:extLst>
                      <a:ext uri="{53640926-AAD7-44D8-BBD7-CCE9431645EC}">
                        <a14:shadowObscured xmlns:a14="http://schemas.microsoft.com/office/drawing/2010/main"/>
                      </a:ext>
                    </a:extLst>
                  </pic:spPr>
                </pic:pic>
              </a:graphicData>
            </a:graphic>
          </wp:inline>
        </w:drawing>
      </w:r>
    </w:p>
    <w:p w14:paraId="774B37B7"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r w:rsidRPr="00EB064D">
        <w:rPr>
          <w:noProof/>
          <w:lang w:val="es-MX" w:eastAsia="es-MX"/>
        </w:rPr>
        <w:lastRenderedPageBreak/>
        <w:drawing>
          <wp:inline distT="0" distB="0" distL="0" distR="0" wp14:anchorId="207654E8" wp14:editId="76A41B60">
            <wp:extent cx="5524500" cy="68862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274" t="16544" r="28695" b="10715"/>
                    <a:stretch/>
                  </pic:blipFill>
                  <pic:spPr bwMode="auto">
                    <a:xfrm>
                      <a:off x="0" y="0"/>
                      <a:ext cx="5552543" cy="6921185"/>
                    </a:xfrm>
                    <a:prstGeom prst="rect">
                      <a:avLst/>
                    </a:prstGeom>
                    <a:ln>
                      <a:noFill/>
                    </a:ln>
                    <a:extLst>
                      <a:ext uri="{53640926-AAD7-44D8-BBD7-CCE9431645EC}">
                        <a14:shadowObscured xmlns:a14="http://schemas.microsoft.com/office/drawing/2010/main"/>
                      </a:ext>
                    </a:extLst>
                  </pic:spPr>
                </pic:pic>
              </a:graphicData>
            </a:graphic>
          </wp:inline>
        </w:drawing>
      </w:r>
    </w:p>
    <w:p w14:paraId="1BA554BA"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p>
    <w:p w14:paraId="30B0371E"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r w:rsidRPr="00EB064D">
        <w:rPr>
          <w:noProof/>
          <w:lang w:val="es-MX" w:eastAsia="es-MX"/>
        </w:rPr>
        <w:drawing>
          <wp:inline distT="0" distB="0" distL="0" distR="0" wp14:anchorId="10BB1C93" wp14:editId="7544000D">
            <wp:extent cx="5514975" cy="7429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275" t="52197" r="25615" b="39782"/>
                    <a:stretch/>
                  </pic:blipFill>
                  <pic:spPr bwMode="auto">
                    <a:xfrm>
                      <a:off x="0" y="0"/>
                      <a:ext cx="5569409" cy="750283"/>
                    </a:xfrm>
                    <a:prstGeom prst="rect">
                      <a:avLst/>
                    </a:prstGeom>
                    <a:ln>
                      <a:noFill/>
                    </a:ln>
                    <a:extLst>
                      <a:ext uri="{53640926-AAD7-44D8-BBD7-CCE9431645EC}">
                        <a14:shadowObscured xmlns:a14="http://schemas.microsoft.com/office/drawing/2010/main"/>
                      </a:ext>
                    </a:extLst>
                  </pic:spPr>
                </pic:pic>
              </a:graphicData>
            </a:graphic>
          </wp:inline>
        </w:drawing>
      </w:r>
    </w:p>
    <w:p w14:paraId="733F41AD"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r w:rsidRPr="00EB064D">
        <w:rPr>
          <w:noProof/>
          <w:lang w:val="es-MX" w:eastAsia="es-MX"/>
        </w:rPr>
        <w:drawing>
          <wp:inline distT="0" distB="0" distL="0" distR="0" wp14:anchorId="4CC2EBF5" wp14:editId="6CE2EBF2">
            <wp:extent cx="5534025" cy="704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119" t="24933" r="25490" b="67185"/>
                    <a:stretch/>
                  </pic:blipFill>
                  <pic:spPr bwMode="auto">
                    <a:xfrm>
                      <a:off x="0" y="0"/>
                      <a:ext cx="5598124" cy="713014"/>
                    </a:xfrm>
                    <a:prstGeom prst="rect">
                      <a:avLst/>
                    </a:prstGeom>
                    <a:ln>
                      <a:noFill/>
                    </a:ln>
                    <a:extLst>
                      <a:ext uri="{53640926-AAD7-44D8-BBD7-CCE9431645EC}">
                        <a14:shadowObscured xmlns:a14="http://schemas.microsoft.com/office/drawing/2010/main"/>
                      </a:ext>
                    </a:extLst>
                  </pic:spPr>
                </pic:pic>
              </a:graphicData>
            </a:graphic>
          </wp:inline>
        </w:drawing>
      </w:r>
    </w:p>
    <w:p w14:paraId="5CC78A80"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r w:rsidRPr="00EB064D">
        <w:rPr>
          <w:noProof/>
          <w:lang w:val="es-MX" w:eastAsia="es-MX"/>
        </w:rPr>
        <w:drawing>
          <wp:inline distT="0" distB="0" distL="0" distR="0" wp14:anchorId="588289DD" wp14:editId="22EFD34E">
            <wp:extent cx="5534025" cy="44577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986" t="20272" r="25448" b="8395"/>
                    <a:stretch/>
                  </pic:blipFill>
                  <pic:spPr bwMode="auto">
                    <a:xfrm>
                      <a:off x="0" y="0"/>
                      <a:ext cx="5555066" cy="4474649"/>
                    </a:xfrm>
                    <a:prstGeom prst="rect">
                      <a:avLst/>
                    </a:prstGeom>
                    <a:ln>
                      <a:noFill/>
                    </a:ln>
                    <a:extLst>
                      <a:ext uri="{53640926-AAD7-44D8-BBD7-CCE9431645EC}">
                        <a14:shadowObscured xmlns:a14="http://schemas.microsoft.com/office/drawing/2010/main"/>
                      </a:ext>
                    </a:extLst>
                  </pic:spPr>
                </pic:pic>
              </a:graphicData>
            </a:graphic>
          </wp:inline>
        </w:drawing>
      </w:r>
    </w:p>
    <w:p w14:paraId="6E1925B1"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r w:rsidRPr="00EB064D">
        <w:rPr>
          <w:noProof/>
          <w:lang w:val="es-MX" w:eastAsia="es-MX"/>
        </w:rPr>
        <w:lastRenderedPageBreak/>
        <w:drawing>
          <wp:inline distT="0" distB="0" distL="0" distR="0" wp14:anchorId="658A2004" wp14:editId="7EFB1AA2">
            <wp:extent cx="5543550" cy="6781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401" t="17009" r="27842" b="12569"/>
                    <a:stretch/>
                  </pic:blipFill>
                  <pic:spPr bwMode="auto">
                    <a:xfrm>
                      <a:off x="0" y="0"/>
                      <a:ext cx="5561579" cy="6803856"/>
                    </a:xfrm>
                    <a:prstGeom prst="rect">
                      <a:avLst/>
                    </a:prstGeom>
                    <a:ln>
                      <a:noFill/>
                    </a:ln>
                    <a:extLst>
                      <a:ext uri="{53640926-AAD7-44D8-BBD7-CCE9431645EC}">
                        <a14:shadowObscured xmlns:a14="http://schemas.microsoft.com/office/drawing/2010/main"/>
                      </a:ext>
                    </a:extLst>
                  </pic:spPr>
                </pic:pic>
              </a:graphicData>
            </a:graphic>
          </wp:inline>
        </w:drawing>
      </w:r>
    </w:p>
    <w:p w14:paraId="55C7E54B"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r w:rsidRPr="00EB064D">
        <w:rPr>
          <w:noProof/>
          <w:lang w:val="es-MX" w:eastAsia="es-MX"/>
        </w:rPr>
        <w:lastRenderedPageBreak/>
        <w:drawing>
          <wp:inline distT="0" distB="0" distL="0" distR="0" wp14:anchorId="0239A940" wp14:editId="791E9B0B">
            <wp:extent cx="5534025" cy="6781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383" t="15145" r="28498" b="17959"/>
                    <a:stretch/>
                  </pic:blipFill>
                  <pic:spPr bwMode="auto">
                    <a:xfrm>
                      <a:off x="0" y="0"/>
                      <a:ext cx="5554965" cy="6807461"/>
                    </a:xfrm>
                    <a:prstGeom prst="rect">
                      <a:avLst/>
                    </a:prstGeom>
                    <a:ln>
                      <a:noFill/>
                    </a:ln>
                    <a:extLst>
                      <a:ext uri="{53640926-AAD7-44D8-BBD7-CCE9431645EC}">
                        <a14:shadowObscured xmlns:a14="http://schemas.microsoft.com/office/drawing/2010/main"/>
                      </a:ext>
                    </a:extLst>
                  </pic:spPr>
                </pic:pic>
              </a:graphicData>
            </a:graphic>
          </wp:inline>
        </w:drawing>
      </w:r>
    </w:p>
    <w:p w14:paraId="70B460F5" w14:textId="77777777" w:rsidR="005B57EC" w:rsidRPr="00EB064D" w:rsidRDefault="005B57EC" w:rsidP="005B57EC">
      <w:pPr>
        <w:autoSpaceDE w:val="0"/>
        <w:autoSpaceDN w:val="0"/>
        <w:adjustRightInd w:val="0"/>
        <w:spacing w:before="240" w:after="240" w:line="360" w:lineRule="auto"/>
        <w:jc w:val="both"/>
        <w:rPr>
          <w:rFonts w:ascii="Palatino Linotype" w:hAnsi="Palatino Linotype" w:cs="Arial"/>
        </w:rPr>
      </w:pPr>
      <w:r w:rsidRPr="00EB064D">
        <w:rPr>
          <w:noProof/>
          <w:lang w:val="es-MX" w:eastAsia="es-MX"/>
        </w:rPr>
        <w:lastRenderedPageBreak/>
        <w:drawing>
          <wp:inline distT="0" distB="0" distL="0" distR="0" wp14:anchorId="262EE7F1" wp14:editId="7084C52A">
            <wp:extent cx="5553075" cy="1097280"/>
            <wp:effectExtent l="0" t="0" r="952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288" t="31223" r="28813" b="58520"/>
                    <a:stretch/>
                  </pic:blipFill>
                  <pic:spPr bwMode="auto">
                    <a:xfrm>
                      <a:off x="0" y="0"/>
                      <a:ext cx="5593546" cy="1105277"/>
                    </a:xfrm>
                    <a:prstGeom prst="rect">
                      <a:avLst/>
                    </a:prstGeom>
                    <a:ln>
                      <a:noFill/>
                    </a:ln>
                    <a:extLst>
                      <a:ext uri="{53640926-AAD7-44D8-BBD7-CCE9431645EC}">
                        <a14:shadowObscured xmlns:a14="http://schemas.microsoft.com/office/drawing/2010/main"/>
                      </a:ext>
                    </a:extLst>
                  </pic:spPr>
                </pic:pic>
              </a:graphicData>
            </a:graphic>
          </wp:inline>
        </w:drawing>
      </w:r>
    </w:p>
    <w:p w14:paraId="52F89ABA" w14:textId="77777777" w:rsidR="005B57EC" w:rsidRPr="00EB064D" w:rsidRDefault="005B57EC" w:rsidP="005F4EF4">
      <w:pPr>
        <w:autoSpaceDE w:val="0"/>
        <w:autoSpaceDN w:val="0"/>
        <w:adjustRightInd w:val="0"/>
        <w:spacing w:before="240" w:after="240" w:line="360" w:lineRule="auto"/>
        <w:jc w:val="both"/>
        <w:rPr>
          <w:rFonts w:ascii="Palatino Linotype" w:hAnsi="Palatino Linotype" w:cs="Arial"/>
        </w:rPr>
      </w:pPr>
      <w:r w:rsidRPr="00EB064D">
        <w:rPr>
          <w:rFonts w:ascii="Palatino Linotype" w:hAnsi="Palatino Linotype" w:cs="Arial"/>
        </w:rPr>
        <w:t xml:space="preserve">En donde se advierten cada uno de los criterios que debe publicar el </w:t>
      </w:r>
      <w:r w:rsidRPr="00EB064D">
        <w:rPr>
          <w:rFonts w:ascii="Palatino Linotype" w:hAnsi="Palatino Linotype" w:cs="Arial"/>
          <w:b/>
        </w:rPr>
        <w:t>SUJETO OBLIGADO</w:t>
      </w:r>
      <w:r w:rsidRPr="00EB064D">
        <w:rPr>
          <w:rFonts w:ascii="Palatino Linotype" w:hAnsi="Palatino Linotype" w:cs="Arial"/>
        </w:rPr>
        <w:t xml:space="preserve">, para orientar al interesado de un servicio o trámite, en ese caso para </w:t>
      </w:r>
      <w:r w:rsidR="00EB064D" w:rsidRPr="00EB064D">
        <w:rPr>
          <w:rFonts w:ascii="Palatino Linotype" w:hAnsi="Palatino Linotype" w:cs="Arial"/>
        </w:rPr>
        <w:t>realizar la afiliación al S.U.T.E.Y.M.</w:t>
      </w:r>
      <w:r w:rsidRPr="00EB064D">
        <w:rPr>
          <w:rFonts w:ascii="Palatino Linotype" w:hAnsi="Palatino Linotype" w:cs="Arial"/>
        </w:rPr>
        <w:t xml:space="preserve">; razones por las cuales, lo dable es ordenar </w:t>
      </w:r>
      <w:r w:rsidRPr="00EB064D">
        <w:rPr>
          <w:rFonts w:ascii="Palatino Linotype" w:eastAsia="Calibri" w:hAnsi="Palatino Linotype" w:cs="Arial"/>
          <w:lang w:val="es-MX" w:eastAsia="en-US"/>
        </w:rPr>
        <w:t xml:space="preserve">al </w:t>
      </w:r>
      <w:r w:rsidRPr="00EB064D">
        <w:rPr>
          <w:rFonts w:ascii="Palatino Linotype" w:eastAsia="Calibri" w:hAnsi="Palatino Linotype" w:cs="Arial"/>
          <w:b/>
          <w:lang w:val="es-MX" w:eastAsia="en-US"/>
        </w:rPr>
        <w:t>SUJETO OBLIGADO</w:t>
      </w:r>
      <w:r w:rsidRPr="00EB064D">
        <w:rPr>
          <w:rFonts w:ascii="Palatino Linotype" w:eastAsia="Calibri" w:hAnsi="Palatino Linotype" w:cs="Arial"/>
          <w:lang w:val="es-MX" w:eastAsia="en-US"/>
        </w:rPr>
        <w:t>, el documento en donde consten e</w:t>
      </w:r>
      <w:r w:rsidR="00EB064D" w:rsidRPr="00EB064D">
        <w:rPr>
          <w:rFonts w:ascii="Palatino Linotype" w:eastAsia="Calibri" w:hAnsi="Palatino Linotype" w:cs="Arial"/>
          <w:lang w:val="es-MX" w:eastAsia="en-US"/>
        </w:rPr>
        <w:t>l procedimiento para tramitar la afiliación al Sindicato en estudio</w:t>
      </w:r>
      <w:r w:rsidRPr="00EB064D">
        <w:rPr>
          <w:rFonts w:ascii="Palatino Linotype" w:eastAsia="Calibri" w:hAnsi="Palatino Linotype" w:cs="Arial"/>
          <w:lang w:val="es-MX" w:eastAsia="en-US"/>
        </w:rPr>
        <w:t xml:space="preserve">, vigente al </w:t>
      </w:r>
      <w:r w:rsidR="00EB064D" w:rsidRPr="00EB064D">
        <w:rPr>
          <w:rFonts w:ascii="Palatino Linotype" w:eastAsia="Calibri" w:hAnsi="Palatino Linotype" w:cs="Arial"/>
          <w:lang w:val="es-MX" w:eastAsia="en-US"/>
        </w:rPr>
        <w:t xml:space="preserve">uno de octubre </w:t>
      </w:r>
      <w:r w:rsidRPr="00EB064D">
        <w:rPr>
          <w:rFonts w:ascii="Palatino Linotype" w:eastAsia="Calibri" w:hAnsi="Palatino Linotype" w:cs="Arial"/>
          <w:lang w:val="es-MX" w:eastAsia="en-US"/>
        </w:rPr>
        <w:t>del año dos mil veintiuno.</w:t>
      </w:r>
    </w:p>
    <w:p w14:paraId="2654B800" w14:textId="77777777" w:rsidR="00ED50BF" w:rsidRPr="00EB064D" w:rsidRDefault="00ED50BF" w:rsidP="00ED50BF">
      <w:pPr>
        <w:spacing w:before="240" w:after="240" w:line="360" w:lineRule="auto"/>
        <w:ind w:right="49"/>
        <w:jc w:val="both"/>
        <w:rPr>
          <w:rFonts w:ascii="Palatino Linotype" w:hAnsi="Palatino Linotype" w:cs="Arial"/>
          <w:color w:val="000000" w:themeColor="text1"/>
          <w:lang w:eastAsia="es-MX"/>
        </w:rPr>
      </w:pPr>
      <w:r w:rsidRPr="00EB064D">
        <w:rPr>
          <w:rFonts w:ascii="Palatino Linotype" w:hAnsi="Palatino Linotype" w:cs="Arial"/>
          <w:color w:val="000000" w:themeColor="text1"/>
          <w:lang w:eastAsia="es-MX"/>
        </w:rPr>
        <w:t xml:space="preserve">En mérito de lo mencionado con anterioridad, </w:t>
      </w:r>
      <w:r w:rsidRPr="00EB064D">
        <w:rPr>
          <w:rFonts w:ascii="Palatino Linotype" w:hAnsi="Palatino Linotype"/>
          <w:color w:val="000000" w:themeColor="text1"/>
        </w:rPr>
        <w:t>este Órgano Garante considera infundadas las razones o motivos de inconformidad que plantea el</w:t>
      </w:r>
      <w:r w:rsidRPr="00EB064D">
        <w:rPr>
          <w:rFonts w:ascii="Palatino Linotype" w:hAnsi="Palatino Linotype" w:cs="Arial"/>
          <w:b/>
          <w:color w:val="000000" w:themeColor="text1"/>
          <w:lang w:eastAsia="es-MX"/>
        </w:rPr>
        <w:t xml:space="preserve"> Recurrente</w:t>
      </w:r>
      <w:r w:rsidRPr="00EB064D">
        <w:rPr>
          <w:rFonts w:ascii="Palatino Linotype" w:hAnsi="Palatino Linotype"/>
          <w:color w:val="000000" w:themeColor="text1"/>
        </w:rPr>
        <w:t xml:space="preserve">, </w:t>
      </w:r>
      <w:r w:rsidRPr="00EB064D">
        <w:rPr>
          <w:rFonts w:ascii="Palatino Linotype" w:hAnsi="Palatino Linotype" w:cs="Arial"/>
          <w:color w:val="000000" w:themeColor="text1"/>
          <w:lang w:eastAsia="es-MX"/>
        </w:rPr>
        <w:t xml:space="preserve">de tal manera que con fundamento en el artículo 186 fracción II de la Ley de Transparencia vigente en la entidad, se </w:t>
      </w:r>
      <w:r w:rsidR="005B57EC" w:rsidRPr="00EB064D">
        <w:rPr>
          <w:rFonts w:ascii="Palatino Linotype" w:hAnsi="Palatino Linotype" w:cs="Arial"/>
          <w:b/>
          <w:color w:val="000000" w:themeColor="text1"/>
          <w:lang w:eastAsia="es-MX"/>
        </w:rPr>
        <w:t>MODIFICAN</w:t>
      </w:r>
      <w:r w:rsidRPr="00EB064D">
        <w:rPr>
          <w:rFonts w:ascii="Palatino Linotype" w:hAnsi="Palatino Linotype" w:cs="Arial"/>
          <w:color w:val="000000" w:themeColor="text1"/>
          <w:lang w:eastAsia="es-MX"/>
        </w:rPr>
        <w:t xml:space="preserve"> las respuestas del </w:t>
      </w:r>
      <w:r w:rsidRPr="00EB064D">
        <w:rPr>
          <w:rFonts w:ascii="Palatino Linotype" w:hAnsi="Palatino Linotype" w:cs="Arial"/>
          <w:b/>
          <w:color w:val="000000" w:themeColor="text1"/>
          <w:lang w:eastAsia="es-MX"/>
        </w:rPr>
        <w:t>Sujeto Obligado</w:t>
      </w:r>
      <w:r w:rsidRPr="00EB064D">
        <w:rPr>
          <w:rFonts w:ascii="Palatino Linotype" w:hAnsi="Palatino Linotype" w:cs="Arial"/>
          <w:color w:val="000000" w:themeColor="text1"/>
          <w:lang w:eastAsia="es-MX"/>
        </w:rPr>
        <w:t>.</w:t>
      </w:r>
    </w:p>
    <w:p w14:paraId="1B239718" w14:textId="77777777" w:rsidR="00ED50BF" w:rsidRPr="00EB064D" w:rsidRDefault="00ED50BF" w:rsidP="00ED50BF">
      <w:pPr>
        <w:spacing w:before="240" w:after="240" w:line="360" w:lineRule="auto"/>
        <w:jc w:val="both"/>
        <w:rPr>
          <w:rFonts w:ascii="Palatino Linotype" w:hAnsi="Palatino Linotype" w:cs="Arial"/>
          <w:color w:val="000000" w:themeColor="text1"/>
        </w:rPr>
      </w:pPr>
      <w:r w:rsidRPr="00EB064D">
        <w:rPr>
          <w:rFonts w:ascii="Palatino Linotype" w:hAnsi="Palatino Linotype" w:cs="Arial"/>
          <w:color w:val="000000" w:themeColor="text1"/>
        </w:rPr>
        <w:t xml:space="preserve">Así, con fundamento en lo prescrito en los artículos </w:t>
      </w:r>
      <w:r w:rsidRPr="00EB064D">
        <w:rPr>
          <w:rFonts w:ascii="Palatino Linotype" w:hAnsi="Palatino Linotype"/>
          <w:color w:val="000000" w:themeColor="text1"/>
          <w:shd w:val="clear" w:color="auto" w:fill="FFFFFF"/>
        </w:rPr>
        <w:t xml:space="preserve">5, párrafos vigésimo noveno, trigésimo y trigésimo primero fracciones IV y V </w:t>
      </w:r>
      <w:r w:rsidRPr="00EB064D">
        <w:rPr>
          <w:rFonts w:ascii="Palatino Linotype" w:hAnsi="Palatino Linotype" w:cs="Arial"/>
          <w:color w:val="000000" w:themeColor="text1"/>
        </w:rPr>
        <w:t>de la Constitución Política del Estado Libre y Soberano de México; 2, fracción II; 29, 36 fracciones I y II; 176, 178, 181, 185 de la Ley de Transparencia y Acceso a la Información Pública del Estado de México y Municipios, este Pleno:</w:t>
      </w:r>
    </w:p>
    <w:p w14:paraId="3F6824F2" w14:textId="77777777" w:rsidR="00ED50BF" w:rsidRPr="00EB064D" w:rsidRDefault="00ED50BF" w:rsidP="00ED50BF">
      <w:pPr>
        <w:spacing w:before="240" w:after="240" w:line="360" w:lineRule="auto"/>
        <w:ind w:left="360"/>
        <w:contextualSpacing/>
        <w:jc w:val="center"/>
        <w:rPr>
          <w:rFonts w:ascii="Palatino Linotype" w:hAnsi="Palatino Linotype" w:cs="Arial"/>
          <w:b/>
          <w:color w:val="000000" w:themeColor="text1"/>
        </w:rPr>
      </w:pPr>
      <w:r w:rsidRPr="00EB064D">
        <w:rPr>
          <w:rFonts w:ascii="Palatino Linotype" w:hAnsi="Palatino Linotype" w:cs="Arial"/>
          <w:b/>
          <w:color w:val="000000" w:themeColor="text1"/>
        </w:rPr>
        <w:lastRenderedPageBreak/>
        <w:t>III. R E S U E L V E:</w:t>
      </w:r>
    </w:p>
    <w:p w14:paraId="195E3EB8" w14:textId="77777777" w:rsidR="00ED50BF" w:rsidRPr="00EB064D" w:rsidRDefault="00ED50BF" w:rsidP="00ED50BF">
      <w:pPr>
        <w:spacing w:before="240" w:after="240" w:line="360" w:lineRule="auto"/>
        <w:ind w:left="360"/>
        <w:contextualSpacing/>
        <w:jc w:val="center"/>
        <w:rPr>
          <w:rFonts w:ascii="Palatino Linotype" w:hAnsi="Palatino Linotype" w:cs="Arial"/>
          <w:b/>
          <w:color w:val="000000" w:themeColor="text1"/>
        </w:rPr>
      </w:pPr>
    </w:p>
    <w:p w14:paraId="4F98D469" w14:textId="77777777" w:rsidR="00ED50BF" w:rsidRPr="00EB064D" w:rsidRDefault="00ED50BF" w:rsidP="00ED50BF">
      <w:pPr>
        <w:spacing w:before="240" w:after="240" w:line="360" w:lineRule="auto"/>
        <w:ind w:right="49"/>
        <w:jc w:val="both"/>
        <w:rPr>
          <w:rFonts w:ascii="Palatino Linotype" w:hAnsi="Palatino Linotype"/>
          <w:color w:val="000000" w:themeColor="text1"/>
          <w:lang w:val="es-MX"/>
        </w:rPr>
      </w:pPr>
      <w:r w:rsidRPr="00EB064D">
        <w:rPr>
          <w:rFonts w:ascii="Palatino Linotype" w:hAnsi="Palatino Linotype" w:cs="Arial"/>
          <w:b/>
          <w:color w:val="000000" w:themeColor="text1"/>
        </w:rPr>
        <w:t xml:space="preserve">Primero. </w:t>
      </w:r>
      <w:r w:rsidR="005B57EC" w:rsidRPr="00EB064D">
        <w:rPr>
          <w:rFonts w:ascii="Palatino Linotype" w:hAnsi="Palatino Linotype" w:cs="Arial"/>
          <w:color w:val="000000" w:themeColor="text1"/>
        </w:rPr>
        <w:t xml:space="preserve">Resultan </w:t>
      </w:r>
      <w:r w:rsidRPr="00EB064D">
        <w:rPr>
          <w:rFonts w:ascii="Palatino Linotype" w:hAnsi="Palatino Linotype" w:cs="Arial"/>
          <w:color w:val="000000" w:themeColor="text1"/>
        </w:rPr>
        <w:t>fundadas las razones o motivos de inconformidad hechos valer por el recurrente</w:t>
      </w:r>
      <w:r w:rsidRPr="00EB064D">
        <w:rPr>
          <w:rFonts w:ascii="Palatino Linotype" w:hAnsi="Palatino Linotype" w:cs="Arial"/>
          <w:b/>
          <w:color w:val="000000" w:themeColor="text1"/>
        </w:rPr>
        <w:t xml:space="preserve">, </w:t>
      </w:r>
      <w:r w:rsidRPr="00EB064D">
        <w:rPr>
          <w:rFonts w:ascii="Palatino Linotype" w:eastAsia="Calibri" w:hAnsi="Palatino Linotype" w:cs="Arial"/>
          <w:color w:val="000000" w:themeColor="text1"/>
        </w:rPr>
        <w:t xml:space="preserve">en los recursos de revisión </w:t>
      </w:r>
      <w:r w:rsidRPr="00EB064D">
        <w:rPr>
          <w:rFonts w:ascii="Palatino Linotype" w:hAnsi="Palatino Linotype"/>
          <w:b/>
          <w:color w:val="000000" w:themeColor="text1"/>
          <w:lang w:val="es-ES_tradnl"/>
        </w:rPr>
        <w:t xml:space="preserve">05239/INFOEM/IP/RR/2021 y 05292/INFOEM/IP/RR/2021, </w:t>
      </w:r>
      <w:r w:rsidRPr="00EB064D">
        <w:rPr>
          <w:rFonts w:ascii="Palatino Linotype" w:hAnsi="Palatino Linotype"/>
          <w:color w:val="000000" w:themeColor="text1"/>
          <w:lang w:val="es-ES_tradnl"/>
        </w:rPr>
        <w:t>en términos del Considerando C</w:t>
      </w:r>
      <w:r w:rsidR="005B57EC" w:rsidRPr="00EB064D">
        <w:rPr>
          <w:rFonts w:ascii="Palatino Linotype" w:hAnsi="Palatino Linotype"/>
          <w:color w:val="000000" w:themeColor="text1"/>
          <w:lang w:val="es-ES_tradnl"/>
        </w:rPr>
        <w:t>uarto de la presente resolución</w:t>
      </w:r>
      <w:r w:rsidR="005B57EC" w:rsidRPr="00EB064D">
        <w:rPr>
          <w:rFonts w:ascii="Palatino Linotype" w:hAnsi="Palatino Linotype"/>
          <w:color w:val="000000" w:themeColor="text1"/>
          <w:lang w:val="es-MX"/>
        </w:rPr>
        <w:t xml:space="preserve">, por ende, se </w:t>
      </w:r>
      <w:r w:rsidR="005B57EC" w:rsidRPr="00EB064D">
        <w:rPr>
          <w:rFonts w:ascii="Palatino Linotype" w:hAnsi="Palatino Linotype"/>
          <w:b/>
          <w:color w:val="000000" w:themeColor="text1"/>
          <w:lang w:val="es-MX"/>
        </w:rPr>
        <w:t xml:space="preserve">MODIFICAN </w:t>
      </w:r>
      <w:r w:rsidR="005B57EC" w:rsidRPr="00EB064D">
        <w:rPr>
          <w:rFonts w:ascii="Palatino Linotype" w:hAnsi="Palatino Linotype"/>
          <w:color w:val="000000" w:themeColor="text1"/>
          <w:lang w:val="es-MX"/>
        </w:rPr>
        <w:t xml:space="preserve">las respuestas del </w:t>
      </w:r>
      <w:r w:rsidR="005B57EC" w:rsidRPr="00EB064D">
        <w:rPr>
          <w:rFonts w:ascii="Palatino Linotype" w:hAnsi="Palatino Linotype"/>
          <w:b/>
          <w:color w:val="000000" w:themeColor="text1"/>
          <w:lang w:val="es-MX"/>
        </w:rPr>
        <w:t>Sujeto Obligado.</w:t>
      </w:r>
    </w:p>
    <w:p w14:paraId="3519A97F" w14:textId="77777777" w:rsidR="005B57EC" w:rsidRPr="00EB064D" w:rsidRDefault="00ED50BF" w:rsidP="005B57EC">
      <w:pPr>
        <w:spacing w:before="240" w:after="240" w:line="360" w:lineRule="auto"/>
        <w:contextualSpacing/>
        <w:jc w:val="both"/>
        <w:rPr>
          <w:rFonts w:ascii="Palatino Linotype" w:hAnsi="Palatino Linotype"/>
        </w:rPr>
      </w:pPr>
      <w:r w:rsidRPr="00EB064D">
        <w:rPr>
          <w:rFonts w:ascii="Palatino Linotype" w:hAnsi="Palatino Linotype" w:cs="Arial"/>
          <w:b/>
          <w:color w:val="000000" w:themeColor="text1"/>
        </w:rPr>
        <w:t xml:space="preserve">Segundo. </w:t>
      </w:r>
      <w:r w:rsidR="005B57EC" w:rsidRPr="00EB064D">
        <w:rPr>
          <w:rFonts w:ascii="Palatino Linotype" w:hAnsi="Palatino Linotype" w:cs="Arial"/>
        </w:rPr>
        <w:t>Se</w:t>
      </w:r>
      <w:r w:rsidR="005B57EC" w:rsidRPr="00EB064D">
        <w:rPr>
          <w:rFonts w:ascii="Palatino Linotype" w:hAnsi="Palatino Linotype" w:cs="Arial"/>
          <w:b/>
        </w:rPr>
        <w:t xml:space="preserve"> </w:t>
      </w:r>
      <w:r w:rsidR="005B57EC" w:rsidRPr="00EB064D">
        <w:rPr>
          <w:rFonts w:ascii="Palatino Linotype" w:hAnsi="Palatino Linotype"/>
          <w:b/>
        </w:rPr>
        <w:t xml:space="preserve">ORDENA </w:t>
      </w:r>
      <w:r w:rsidR="005B57EC" w:rsidRPr="00EB064D">
        <w:rPr>
          <w:rFonts w:ascii="Palatino Linotype" w:hAnsi="Palatino Linotype"/>
        </w:rPr>
        <w:t xml:space="preserve">al </w:t>
      </w:r>
      <w:r w:rsidR="005B57EC" w:rsidRPr="00EB064D">
        <w:rPr>
          <w:rFonts w:ascii="Palatino Linotype" w:hAnsi="Palatino Linotype"/>
          <w:b/>
        </w:rPr>
        <w:t>S</w:t>
      </w:r>
      <w:r w:rsidR="005F4EF4" w:rsidRPr="00EB064D">
        <w:rPr>
          <w:rFonts w:ascii="Palatino Linotype" w:hAnsi="Palatino Linotype"/>
          <w:b/>
        </w:rPr>
        <w:t xml:space="preserve">ujeto Obligado </w:t>
      </w:r>
      <w:r w:rsidR="005B57EC" w:rsidRPr="00EB064D">
        <w:rPr>
          <w:rFonts w:ascii="Palatino Linotype" w:hAnsi="Palatino Linotype"/>
        </w:rPr>
        <w:t xml:space="preserve">a </w:t>
      </w:r>
      <w:proofErr w:type="gramStart"/>
      <w:r w:rsidR="005B57EC" w:rsidRPr="00EB064D">
        <w:rPr>
          <w:rFonts w:ascii="Palatino Linotype" w:hAnsi="Palatino Linotype"/>
        </w:rPr>
        <w:t>que</w:t>
      </w:r>
      <w:proofErr w:type="gramEnd"/>
      <w:r w:rsidR="005B57EC" w:rsidRPr="00EB064D">
        <w:rPr>
          <w:rFonts w:ascii="Palatino Linotype" w:hAnsi="Palatino Linotype"/>
          <w:b/>
        </w:rPr>
        <w:t xml:space="preserve"> </w:t>
      </w:r>
      <w:r w:rsidR="005B57EC" w:rsidRPr="00EB064D">
        <w:rPr>
          <w:rFonts w:ascii="Palatino Linotype" w:hAnsi="Palatino Linotype"/>
        </w:rPr>
        <w:t>en términos del Considerando Cuarto, haga entrega vía SAIMEX, del documento en donde conste, lo siguiente:</w:t>
      </w:r>
    </w:p>
    <w:p w14:paraId="34882F73" w14:textId="77777777" w:rsidR="005B57EC" w:rsidRPr="00EB064D" w:rsidRDefault="005B57EC" w:rsidP="005B57EC">
      <w:pPr>
        <w:pStyle w:val="Prrafodelista"/>
        <w:numPr>
          <w:ilvl w:val="0"/>
          <w:numId w:val="5"/>
        </w:numPr>
        <w:autoSpaceDE w:val="0"/>
        <w:autoSpaceDN w:val="0"/>
        <w:adjustRightInd w:val="0"/>
        <w:spacing w:before="240" w:after="240" w:line="360" w:lineRule="auto"/>
        <w:jc w:val="both"/>
        <w:rPr>
          <w:rFonts w:ascii="Palatino Linotype" w:eastAsia="Calibri" w:hAnsi="Palatino Linotype" w:cs="Arial"/>
          <w:lang w:val="es-MX"/>
        </w:rPr>
      </w:pPr>
      <w:r w:rsidRPr="00EB064D">
        <w:rPr>
          <w:rFonts w:ascii="Palatino Linotype" w:eastAsia="Calibri" w:hAnsi="Palatino Linotype" w:cs="Arial"/>
          <w:lang w:val="es-MX"/>
        </w:rPr>
        <w:t xml:space="preserve">El procedimiento de </w:t>
      </w:r>
      <w:r w:rsidRPr="00EB064D">
        <w:rPr>
          <w:rFonts w:ascii="Palatino Linotype" w:eastAsia="Calibri" w:hAnsi="Palatino Linotype" w:cs="Arial"/>
          <w:bCs/>
          <w:lang w:val="es-MX"/>
        </w:rPr>
        <w:t>Afiliación al SUTEYM</w:t>
      </w:r>
      <w:r w:rsidR="00EB064D" w:rsidRPr="00EB064D">
        <w:rPr>
          <w:rFonts w:ascii="Palatino Linotype" w:eastAsia="Calibri" w:hAnsi="Palatino Linotype" w:cs="Arial"/>
          <w:bCs/>
          <w:lang w:val="es-MX"/>
        </w:rPr>
        <w:t>, vigente al uno de octubre del año dos mil veintiuno.</w:t>
      </w:r>
    </w:p>
    <w:p w14:paraId="67911F19" w14:textId="77777777" w:rsidR="005B57EC" w:rsidRPr="00EB064D" w:rsidRDefault="005B57EC" w:rsidP="005B57EC">
      <w:pPr>
        <w:spacing w:before="240" w:after="240" w:line="360" w:lineRule="auto"/>
        <w:ind w:right="49"/>
        <w:jc w:val="both"/>
        <w:rPr>
          <w:rFonts w:ascii="Palatino Linotype" w:eastAsia="MS Mincho" w:hAnsi="Palatino Linotype"/>
          <w:shd w:val="clear" w:color="auto" w:fill="FFFFFF"/>
          <w:lang w:val="es-ES_tradnl"/>
        </w:rPr>
      </w:pPr>
      <w:r w:rsidRPr="00EB064D">
        <w:rPr>
          <w:rFonts w:ascii="Palatino Linotype" w:hAnsi="Palatino Linotype" w:cs="Arial"/>
          <w:b/>
          <w:bCs/>
          <w:shd w:val="clear" w:color="auto" w:fill="FFFFFF"/>
        </w:rPr>
        <w:t xml:space="preserve">Tercero. </w:t>
      </w:r>
      <w:r w:rsidRPr="00EB064D">
        <w:rPr>
          <w:rFonts w:ascii="Palatino Linotype" w:eastAsia="MS Mincho" w:hAnsi="Palatino Linotype" w:cs="Arial"/>
          <w:b/>
          <w:bCs/>
          <w:shd w:val="clear" w:color="auto" w:fill="FFFFFF"/>
          <w:lang w:val="es-ES_tradnl"/>
        </w:rPr>
        <w:t xml:space="preserve">Notifíquese </w:t>
      </w:r>
      <w:r w:rsidRPr="00EB064D">
        <w:rPr>
          <w:rFonts w:ascii="Palatino Linotype" w:eastAsia="MS Mincho" w:hAnsi="Palatino Linotype"/>
          <w:shd w:val="clear" w:color="auto" w:fill="FFFFFF"/>
          <w:lang w:val="es-ES_tradnl"/>
        </w:rPr>
        <w:t>al Titular de la Unidad de Transparencia del</w:t>
      </w:r>
      <w:r w:rsidRPr="00EB064D">
        <w:rPr>
          <w:rFonts w:ascii="Palatino Linotype" w:eastAsia="MS Mincho" w:hAnsi="Palatino Linotype"/>
          <w:b/>
          <w:bCs/>
          <w:shd w:val="clear" w:color="auto" w:fill="FFFFFF"/>
          <w:lang w:val="es-ES_tradnl"/>
        </w:rPr>
        <w:t xml:space="preserve"> SUJETO OBLIGADO</w:t>
      </w:r>
      <w:r w:rsidRPr="00EB064D">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4562F77F" w14:textId="77777777" w:rsidR="005B57EC" w:rsidRPr="00EB064D" w:rsidRDefault="005B57EC" w:rsidP="005B57EC">
      <w:pPr>
        <w:spacing w:before="240" w:after="240" w:line="360" w:lineRule="auto"/>
        <w:ind w:right="49"/>
        <w:jc w:val="both"/>
        <w:rPr>
          <w:rFonts w:ascii="Palatino Linotype" w:eastAsia="MS Mincho" w:hAnsi="Palatino Linotype"/>
          <w:shd w:val="clear" w:color="auto" w:fill="FFFFFF"/>
          <w:lang w:val="es-ES_tradnl"/>
        </w:rPr>
      </w:pPr>
      <w:r w:rsidRPr="00EB064D">
        <w:rPr>
          <w:rFonts w:ascii="Palatino Linotype" w:hAnsi="Palatino Linotype" w:cs="Arial"/>
          <w:b/>
        </w:rPr>
        <w:t xml:space="preserve">Cuarto.  </w:t>
      </w:r>
      <w:r w:rsidRPr="00EB064D">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0BD8ED2" w14:textId="77777777" w:rsidR="005B57EC" w:rsidRPr="00EB064D" w:rsidRDefault="005B57EC" w:rsidP="005B57EC">
      <w:pPr>
        <w:spacing w:before="240" w:after="240" w:line="360" w:lineRule="auto"/>
        <w:ind w:right="49"/>
        <w:jc w:val="both"/>
        <w:rPr>
          <w:rFonts w:ascii="Palatino Linotype" w:eastAsia="MS Mincho" w:hAnsi="Palatino Linotype"/>
          <w:shd w:val="clear" w:color="auto" w:fill="FFFFFF"/>
          <w:lang w:val="es-ES_tradnl"/>
        </w:rPr>
      </w:pPr>
      <w:r w:rsidRPr="00EB064D">
        <w:rPr>
          <w:rFonts w:ascii="Palatino Linotype" w:hAnsi="Palatino Linotype" w:cs="Arial"/>
          <w:b/>
        </w:rPr>
        <w:lastRenderedPageBreak/>
        <w:t>Quinto. Notifíquese al recurrente vía SAIMEX</w:t>
      </w:r>
      <w:r w:rsidRPr="00EB064D">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31CACF0" w14:textId="77777777" w:rsidR="00ED50BF" w:rsidRDefault="00ED50BF" w:rsidP="00ED50BF">
      <w:pPr>
        <w:spacing w:before="240" w:after="240" w:line="360" w:lineRule="auto"/>
        <w:ind w:right="51"/>
        <w:jc w:val="both"/>
        <w:rPr>
          <w:rFonts w:ascii="Palatino Linotype" w:hAnsi="Palatino Linotype"/>
        </w:rPr>
      </w:pPr>
      <w:r w:rsidRPr="00EB064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MARTÍNEZ(AUSENCIA JUSTIFICADA), LUIS GUSTAVO PARRA NORIEGA Y GUADALUPE RAMÍREZ PEÑA; EN LA PRIMERA SESIÓN ORDINARIA CELEBRADA EL DOCE DE ENERO DE DOS MIL VEINTÍDOS, ANTE EL SECRETARIO TÉCNICO DEL PLENO ALEXIS TAPIA RAMÍREZ.</w:t>
      </w:r>
    </w:p>
    <w:p w14:paraId="7E2331D3" w14:textId="77777777" w:rsidR="006945E4" w:rsidRDefault="006945E4" w:rsidP="00ED50BF">
      <w:pPr>
        <w:spacing w:before="240" w:after="240" w:line="360" w:lineRule="auto"/>
        <w:ind w:right="51"/>
        <w:jc w:val="both"/>
        <w:rPr>
          <w:rFonts w:ascii="Palatino Linotype" w:hAnsi="Palatino Linotype"/>
        </w:rPr>
      </w:pPr>
    </w:p>
    <w:p w14:paraId="273B71A9" w14:textId="77777777" w:rsidR="006945E4" w:rsidRDefault="006945E4" w:rsidP="00ED50BF">
      <w:pPr>
        <w:spacing w:before="240" w:after="240" w:line="360" w:lineRule="auto"/>
        <w:ind w:right="51"/>
        <w:jc w:val="both"/>
        <w:rPr>
          <w:rFonts w:ascii="Palatino Linotype" w:hAnsi="Palatino Linotype"/>
        </w:rPr>
      </w:pPr>
    </w:p>
    <w:p w14:paraId="2E84313E" w14:textId="77777777" w:rsidR="006945E4" w:rsidRDefault="006945E4" w:rsidP="00ED50BF">
      <w:pPr>
        <w:spacing w:before="240" w:after="240" w:line="360" w:lineRule="auto"/>
        <w:ind w:right="51"/>
        <w:jc w:val="both"/>
        <w:rPr>
          <w:rFonts w:ascii="Palatino Linotype" w:hAnsi="Palatino Linotype"/>
        </w:rPr>
      </w:pPr>
    </w:p>
    <w:p w14:paraId="2061F0FD" w14:textId="77777777" w:rsidR="006945E4" w:rsidRDefault="006945E4" w:rsidP="00ED50BF">
      <w:pPr>
        <w:spacing w:before="240" w:after="240" w:line="360" w:lineRule="auto"/>
        <w:ind w:right="51"/>
        <w:jc w:val="both"/>
        <w:rPr>
          <w:rFonts w:ascii="Palatino Linotype" w:hAnsi="Palatino Linotype"/>
        </w:rPr>
      </w:pPr>
    </w:p>
    <w:p w14:paraId="6866EF1A" w14:textId="77777777" w:rsidR="006945E4" w:rsidRDefault="006945E4" w:rsidP="00ED50BF">
      <w:pPr>
        <w:spacing w:before="240" w:after="240" w:line="360" w:lineRule="auto"/>
        <w:ind w:right="51"/>
        <w:jc w:val="both"/>
        <w:rPr>
          <w:rFonts w:ascii="Palatino Linotype" w:hAnsi="Palatino Linotype"/>
        </w:rPr>
      </w:pPr>
    </w:p>
    <w:p w14:paraId="4FEFA670" w14:textId="77777777" w:rsidR="006945E4" w:rsidRDefault="006945E4" w:rsidP="00ED50BF">
      <w:pPr>
        <w:spacing w:before="240" w:after="240" w:line="360" w:lineRule="auto"/>
        <w:ind w:right="51"/>
        <w:jc w:val="both"/>
        <w:rPr>
          <w:rFonts w:ascii="Palatino Linotype" w:hAnsi="Palatino Linotype"/>
        </w:rPr>
      </w:pPr>
    </w:p>
    <w:p w14:paraId="37D10967" w14:textId="77777777" w:rsidR="006945E4" w:rsidRPr="00FD32F1" w:rsidRDefault="006945E4" w:rsidP="00ED50BF">
      <w:pPr>
        <w:spacing w:before="240" w:after="240" w:line="360" w:lineRule="auto"/>
        <w:ind w:right="51"/>
        <w:jc w:val="both"/>
        <w:rPr>
          <w:rFonts w:ascii="Palatino Linotype" w:hAnsi="Palatino Linotype" w:cs="Arial"/>
        </w:rPr>
      </w:pPr>
    </w:p>
    <w:p w14:paraId="696291C7" w14:textId="77777777" w:rsidR="00817838" w:rsidRDefault="00817838"/>
    <w:sectPr w:rsidR="00817838" w:rsidSect="000B6E12">
      <w:headerReference w:type="default" r:id="rId21"/>
      <w:footerReference w:type="default" r:id="rId22"/>
      <w:headerReference w:type="first" r:id="rId23"/>
      <w:footerReference w:type="first" r:id="rId24"/>
      <w:pgSz w:w="12240" w:h="15840" w:code="1"/>
      <w:pgMar w:top="1417" w:right="1750"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10E13" w14:textId="77777777" w:rsidR="004358B7" w:rsidRDefault="004358B7" w:rsidP="00ED50BF">
      <w:r>
        <w:separator/>
      </w:r>
    </w:p>
  </w:endnote>
  <w:endnote w:type="continuationSeparator" w:id="0">
    <w:p w14:paraId="72D22B99" w14:textId="77777777" w:rsidR="004358B7" w:rsidRDefault="004358B7" w:rsidP="00ED5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03B0" w14:textId="77777777" w:rsidR="002F25CA" w:rsidRPr="00F12350" w:rsidRDefault="00E5204D"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945E4">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945E4">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145F441E" w14:textId="77777777" w:rsidR="002F25CA" w:rsidRDefault="00E150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0B4CB" w14:textId="77777777" w:rsidR="002F25CA" w:rsidRPr="00F12350" w:rsidRDefault="00E5204D"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945E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945E4">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14:paraId="7864A011" w14:textId="77777777" w:rsidR="002F25CA" w:rsidRDefault="00E1502F">
    <w:pPr>
      <w:pStyle w:val="Piedepgina"/>
    </w:pPr>
  </w:p>
  <w:p w14:paraId="475DA197" w14:textId="77777777" w:rsidR="002F25CA" w:rsidRDefault="00E1502F"/>
  <w:p w14:paraId="6E0CE99B" w14:textId="77777777" w:rsidR="002F25CA" w:rsidRDefault="00E1502F"/>
  <w:p w14:paraId="006AD1A7" w14:textId="77777777" w:rsidR="002F25CA" w:rsidRDefault="00E1502F"/>
  <w:p w14:paraId="1CF9AE57" w14:textId="77777777" w:rsidR="002F25CA" w:rsidRDefault="00E1502F"/>
  <w:p w14:paraId="31A1FBB3" w14:textId="77777777" w:rsidR="002F25CA" w:rsidRDefault="00E1502F"/>
  <w:p w14:paraId="2E41DAEE" w14:textId="77777777" w:rsidR="002F25CA" w:rsidRDefault="00E1502F"/>
  <w:p w14:paraId="2F78B6F0" w14:textId="77777777" w:rsidR="002F25CA" w:rsidRDefault="00E1502F"/>
  <w:p w14:paraId="450EE88C" w14:textId="77777777" w:rsidR="002F25CA" w:rsidRDefault="00E150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CDA70" w14:textId="77777777" w:rsidR="004358B7" w:rsidRDefault="004358B7" w:rsidP="00ED50BF">
      <w:r>
        <w:separator/>
      </w:r>
    </w:p>
  </w:footnote>
  <w:footnote w:type="continuationSeparator" w:id="0">
    <w:p w14:paraId="1BCD987A" w14:textId="77777777" w:rsidR="004358B7" w:rsidRDefault="004358B7" w:rsidP="00ED5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7DE9" w14:textId="77777777" w:rsidR="002F25CA" w:rsidRDefault="00E5204D" w:rsidP="00E72E93">
    <w:pPr>
      <w:pStyle w:val="Encabezado"/>
      <w:jc w:val="both"/>
    </w:pPr>
    <w:r>
      <w:rPr>
        <w:noProof/>
        <w:lang w:val="es-MX" w:eastAsia="es-MX"/>
      </w:rPr>
      <w:drawing>
        <wp:anchor distT="0" distB="0" distL="114300" distR="114300" simplePos="0" relativeHeight="251660288" behindDoc="1" locked="0" layoutInCell="1" allowOverlap="1" wp14:anchorId="53AFD543" wp14:editId="1B954A0D">
          <wp:simplePos x="0" y="0"/>
          <wp:positionH relativeFrom="page">
            <wp:posOffset>425201</wp:posOffset>
          </wp:positionH>
          <wp:positionV relativeFrom="paragraph">
            <wp:posOffset>-313910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2F25CA" w14:paraId="3DA7BDC8" w14:textId="77777777" w:rsidTr="003A781E">
      <w:tc>
        <w:tcPr>
          <w:tcW w:w="2551" w:type="dxa"/>
          <w:vAlign w:val="center"/>
          <w:hideMark/>
        </w:tcPr>
        <w:p w14:paraId="31BF2D1C" w14:textId="77777777" w:rsidR="002F25CA" w:rsidRDefault="00E5204D"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0E32605E" w14:textId="77777777" w:rsidR="002F25CA" w:rsidRDefault="00E5204D" w:rsidP="00E70B67">
          <w:pPr>
            <w:jc w:val="both"/>
            <w:rPr>
              <w:rFonts w:ascii="Palatino Linotype" w:hAnsi="Palatino Linotype"/>
              <w:b/>
              <w:sz w:val="22"/>
              <w:szCs w:val="22"/>
              <w:lang w:val="es-ES_tradnl"/>
            </w:rPr>
          </w:pPr>
          <w:r>
            <w:rPr>
              <w:rFonts w:ascii="Palatino Linotype" w:hAnsi="Palatino Linotype"/>
              <w:b/>
              <w:sz w:val="22"/>
              <w:szCs w:val="22"/>
              <w:lang w:val="es-ES_tradnl"/>
            </w:rPr>
            <w:t>05</w:t>
          </w:r>
          <w:r w:rsidR="00E70B67">
            <w:rPr>
              <w:rFonts w:ascii="Palatino Linotype" w:hAnsi="Palatino Linotype"/>
              <w:b/>
              <w:sz w:val="22"/>
              <w:szCs w:val="22"/>
              <w:lang w:val="es-ES_tradnl"/>
            </w:rPr>
            <w:t>239</w:t>
          </w:r>
          <w:r>
            <w:rPr>
              <w:rFonts w:ascii="Palatino Linotype" w:hAnsi="Palatino Linotype"/>
              <w:b/>
              <w:sz w:val="22"/>
              <w:szCs w:val="22"/>
              <w:lang w:val="es-ES_tradnl"/>
            </w:rPr>
            <w:t>/INFOEM/IP/RR/2021</w:t>
          </w:r>
          <w:r w:rsidR="00E70B67">
            <w:rPr>
              <w:rFonts w:ascii="Palatino Linotype" w:hAnsi="Palatino Linotype"/>
              <w:b/>
              <w:sz w:val="22"/>
              <w:szCs w:val="22"/>
              <w:lang w:val="es-ES_tradnl"/>
            </w:rPr>
            <w:t xml:space="preserve"> y acumulado</w:t>
          </w:r>
          <w:r>
            <w:rPr>
              <w:rFonts w:ascii="Palatino Linotype" w:hAnsi="Palatino Linotype"/>
              <w:b/>
              <w:sz w:val="22"/>
              <w:szCs w:val="22"/>
              <w:lang w:val="es-ES_tradnl"/>
            </w:rPr>
            <w:t xml:space="preserve">. </w:t>
          </w:r>
        </w:p>
      </w:tc>
    </w:tr>
    <w:tr w:rsidR="002F25CA" w14:paraId="4D08D245" w14:textId="77777777" w:rsidTr="003A781E">
      <w:trPr>
        <w:trHeight w:val="228"/>
      </w:trPr>
      <w:tc>
        <w:tcPr>
          <w:tcW w:w="2551" w:type="dxa"/>
          <w:vAlign w:val="center"/>
          <w:hideMark/>
        </w:tcPr>
        <w:p w14:paraId="67286E02" w14:textId="77777777" w:rsidR="002F25CA" w:rsidRDefault="00E5204D"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15112017" w14:textId="77777777" w:rsidR="002F25CA" w:rsidRDefault="00E70B67" w:rsidP="00510B95">
          <w:pPr>
            <w:jc w:val="both"/>
            <w:rPr>
              <w:rFonts w:ascii="Palatino Linotype" w:hAnsi="Palatino Linotype"/>
              <w:b/>
              <w:sz w:val="22"/>
              <w:szCs w:val="22"/>
              <w:lang w:val="es-ES_tradnl"/>
            </w:rPr>
          </w:pPr>
          <w:r w:rsidRPr="00E70B67">
            <w:rPr>
              <w:rFonts w:ascii="Palatino Linotype" w:hAnsi="Palatino Linotype"/>
              <w:b/>
              <w:bCs/>
              <w:sz w:val="22"/>
              <w:szCs w:val="22"/>
              <w:lang w:val="es-MX"/>
            </w:rPr>
            <w:t>Sindicato Único de Trabajado</w:t>
          </w:r>
          <w:r>
            <w:rPr>
              <w:rFonts w:ascii="Palatino Linotype" w:hAnsi="Palatino Linotype"/>
              <w:b/>
              <w:bCs/>
              <w:sz w:val="22"/>
              <w:szCs w:val="22"/>
              <w:lang w:val="es-MX"/>
            </w:rPr>
            <w:t>res de Los Poderes, Municipios e</w:t>
          </w:r>
          <w:r w:rsidRPr="00E70B67">
            <w:rPr>
              <w:rFonts w:ascii="Palatino Linotype" w:hAnsi="Palatino Linotype"/>
              <w:b/>
              <w:bCs/>
              <w:sz w:val="22"/>
              <w:szCs w:val="22"/>
              <w:lang w:val="es-MX"/>
            </w:rPr>
            <w:t xml:space="preserve"> Instituciones Descentralizadas del Estado de México</w:t>
          </w:r>
          <w:r w:rsidR="00E5204D">
            <w:rPr>
              <w:rFonts w:ascii="Palatino Linotype" w:hAnsi="Palatino Linotype"/>
              <w:b/>
              <w:sz w:val="22"/>
              <w:szCs w:val="22"/>
              <w:lang w:val="es-ES_tradnl"/>
            </w:rPr>
            <w:t>.</w:t>
          </w:r>
        </w:p>
      </w:tc>
    </w:tr>
    <w:tr w:rsidR="002F25CA" w14:paraId="5FF2826B" w14:textId="77777777" w:rsidTr="003A781E">
      <w:tc>
        <w:tcPr>
          <w:tcW w:w="2551" w:type="dxa"/>
          <w:vAlign w:val="center"/>
          <w:hideMark/>
        </w:tcPr>
        <w:p w14:paraId="66777895" w14:textId="77777777" w:rsidR="002F25CA" w:rsidRDefault="00E5204D"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1059CBF7" w14:textId="77777777" w:rsidR="002F25CA" w:rsidRDefault="00E5204D"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75822BD8" w14:textId="77777777" w:rsidR="002F25CA" w:rsidRDefault="00E1502F" w:rsidP="00E448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FC9A" w14:textId="77777777" w:rsidR="002F25CA" w:rsidRDefault="00E5204D" w:rsidP="00224D6A">
    <w:pPr>
      <w:pStyle w:val="Encabezado"/>
      <w:jc w:val="both"/>
    </w:pPr>
    <w:r>
      <w:rPr>
        <w:noProof/>
        <w:lang w:val="es-MX" w:eastAsia="es-MX"/>
      </w:rPr>
      <w:drawing>
        <wp:anchor distT="0" distB="0" distL="114300" distR="114300" simplePos="0" relativeHeight="251659264" behindDoc="1" locked="0" layoutInCell="1" allowOverlap="1" wp14:anchorId="49469EFA" wp14:editId="354DB6E3">
          <wp:simplePos x="0" y="0"/>
          <wp:positionH relativeFrom="page">
            <wp:posOffset>388371</wp:posOffset>
          </wp:positionH>
          <wp:positionV relativeFrom="paragraph">
            <wp:posOffset>-207369</wp:posOffset>
          </wp:positionV>
          <wp:extent cx="7635600" cy="9943200"/>
          <wp:effectExtent l="0" t="0" r="381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119" w:type="dxa"/>
      <w:tblLayout w:type="fixed"/>
      <w:tblLook w:val="04A0" w:firstRow="1" w:lastRow="0" w:firstColumn="1" w:lastColumn="0" w:noHBand="0" w:noVBand="1"/>
    </w:tblPr>
    <w:tblGrid>
      <w:gridCol w:w="2551"/>
      <w:gridCol w:w="3402"/>
    </w:tblGrid>
    <w:tr w:rsidR="002F25CA" w14:paraId="5BABB632" w14:textId="77777777" w:rsidTr="000B6E12">
      <w:tc>
        <w:tcPr>
          <w:tcW w:w="2551" w:type="dxa"/>
          <w:vAlign w:val="center"/>
          <w:hideMark/>
        </w:tcPr>
        <w:p w14:paraId="6DC95538" w14:textId="77777777" w:rsidR="002F25CA" w:rsidRPr="000B6E12" w:rsidRDefault="00E5204D" w:rsidP="00224D6A">
          <w:pPr>
            <w:rPr>
              <w:rFonts w:ascii="Palatino Linotype" w:hAnsi="Palatino Linotype"/>
              <w:b/>
              <w:sz w:val="20"/>
              <w:szCs w:val="20"/>
              <w:lang w:val="es-ES_tradnl"/>
            </w:rPr>
          </w:pPr>
          <w:r w:rsidRPr="000B6E12">
            <w:rPr>
              <w:rFonts w:ascii="Palatino Linotype" w:hAnsi="Palatino Linotype"/>
              <w:b/>
              <w:sz w:val="20"/>
              <w:szCs w:val="20"/>
              <w:lang w:val="es-ES_tradnl"/>
            </w:rPr>
            <w:t>Recurso de Revisión:</w:t>
          </w:r>
        </w:p>
      </w:tc>
      <w:tc>
        <w:tcPr>
          <w:tcW w:w="3402" w:type="dxa"/>
          <w:vAlign w:val="center"/>
          <w:hideMark/>
        </w:tcPr>
        <w:p w14:paraId="5FD724CD" w14:textId="77777777" w:rsidR="002F25CA" w:rsidRPr="000B6E12" w:rsidRDefault="00E5204D" w:rsidP="00E70B67">
          <w:pPr>
            <w:jc w:val="both"/>
            <w:rPr>
              <w:rFonts w:ascii="Palatino Linotype" w:hAnsi="Palatino Linotype"/>
              <w:b/>
              <w:sz w:val="20"/>
              <w:szCs w:val="20"/>
              <w:lang w:val="es-ES_tradnl"/>
            </w:rPr>
          </w:pPr>
          <w:r>
            <w:rPr>
              <w:rFonts w:ascii="Palatino Linotype" w:hAnsi="Palatino Linotype"/>
              <w:b/>
              <w:sz w:val="20"/>
              <w:szCs w:val="20"/>
              <w:lang w:val="es-ES_tradnl"/>
            </w:rPr>
            <w:t>05</w:t>
          </w:r>
          <w:r w:rsidR="00E70B67">
            <w:rPr>
              <w:rFonts w:ascii="Palatino Linotype" w:hAnsi="Palatino Linotype"/>
              <w:b/>
              <w:sz w:val="20"/>
              <w:szCs w:val="20"/>
              <w:lang w:val="es-ES_tradnl"/>
            </w:rPr>
            <w:t>239</w:t>
          </w:r>
          <w:r w:rsidRPr="000B6E12">
            <w:rPr>
              <w:rFonts w:ascii="Palatino Linotype" w:hAnsi="Palatino Linotype"/>
              <w:b/>
              <w:sz w:val="20"/>
              <w:szCs w:val="20"/>
              <w:lang w:val="es-ES_tradnl"/>
            </w:rPr>
            <w:t xml:space="preserve">/INFOEM/IP/RR/2021 </w:t>
          </w:r>
        </w:p>
      </w:tc>
    </w:tr>
    <w:tr w:rsidR="002F25CA" w14:paraId="49986626" w14:textId="77777777" w:rsidTr="000B6E12">
      <w:tc>
        <w:tcPr>
          <w:tcW w:w="2551" w:type="dxa"/>
          <w:vAlign w:val="center"/>
          <w:hideMark/>
        </w:tcPr>
        <w:p w14:paraId="65798151" w14:textId="77777777" w:rsidR="002F25CA" w:rsidRPr="000B6E12" w:rsidRDefault="00E5204D" w:rsidP="00224D6A">
          <w:pPr>
            <w:ind w:left="35" w:hanging="35"/>
            <w:rPr>
              <w:rFonts w:ascii="Palatino Linotype" w:hAnsi="Palatino Linotype"/>
              <w:b/>
              <w:sz w:val="20"/>
              <w:szCs w:val="20"/>
              <w:lang w:val="es-ES_tradnl"/>
            </w:rPr>
          </w:pPr>
          <w:r w:rsidRPr="000B6E12">
            <w:rPr>
              <w:rFonts w:ascii="Palatino Linotype" w:hAnsi="Palatino Linotype"/>
              <w:b/>
              <w:sz w:val="20"/>
              <w:szCs w:val="20"/>
              <w:lang w:val="es-ES_tradnl"/>
            </w:rPr>
            <w:t>Recurrente:</w:t>
          </w:r>
        </w:p>
      </w:tc>
      <w:tc>
        <w:tcPr>
          <w:tcW w:w="3402" w:type="dxa"/>
          <w:vAlign w:val="center"/>
          <w:hideMark/>
        </w:tcPr>
        <w:p w14:paraId="0162E283" w14:textId="77777777" w:rsidR="002F25CA" w:rsidRPr="000B6E12" w:rsidRDefault="00E70B67" w:rsidP="000B6E12">
          <w:pPr>
            <w:ind w:right="600"/>
            <w:jc w:val="both"/>
            <w:rPr>
              <w:rFonts w:ascii="Palatino Linotype" w:hAnsi="Palatino Linotype"/>
              <w:b/>
              <w:sz w:val="20"/>
              <w:szCs w:val="20"/>
              <w:lang w:val="es-ES_tradnl"/>
            </w:rPr>
          </w:pPr>
          <w:r>
            <w:rPr>
              <w:rFonts w:ascii="Palatino Linotype" w:hAnsi="Palatino Linotype"/>
              <w:b/>
              <w:sz w:val="20"/>
              <w:szCs w:val="20"/>
              <w:lang w:val="es-ES_tradnl"/>
            </w:rPr>
            <w:t>No proporciona nombre</w:t>
          </w:r>
        </w:p>
      </w:tc>
    </w:tr>
    <w:tr w:rsidR="002F25CA" w14:paraId="2D2E3318" w14:textId="77777777" w:rsidTr="000B6E12">
      <w:trPr>
        <w:trHeight w:val="228"/>
      </w:trPr>
      <w:tc>
        <w:tcPr>
          <w:tcW w:w="2551" w:type="dxa"/>
          <w:vAlign w:val="center"/>
          <w:hideMark/>
        </w:tcPr>
        <w:p w14:paraId="7693A03C" w14:textId="77777777" w:rsidR="002F25CA" w:rsidRPr="000B6E12" w:rsidRDefault="00E5204D" w:rsidP="00224D6A">
          <w:pPr>
            <w:rPr>
              <w:rFonts w:ascii="Palatino Linotype" w:hAnsi="Palatino Linotype"/>
              <w:b/>
              <w:sz w:val="20"/>
              <w:szCs w:val="20"/>
              <w:lang w:val="es-ES_tradnl"/>
            </w:rPr>
          </w:pPr>
          <w:r w:rsidRPr="000B6E12">
            <w:rPr>
              <w:rFonts w:ascii="Palatino Linotype" w:hAnsi="Palatino Linotype"/>
              <w:b/>
              <w:sz w:val="20"/>
              <w:szCs w:val="20"/>
              <w:lang w:val="es-ES_tradnl"/>
            </w:rPr>
            <w:t>Sujeto obligado:</w:t>
          </w:r>
        </w:p>
      </w:tc>
      <w:tc>
        <w:tcPr>
          <w:tcW w:w="3402" w:type="dxa"/>
          <w:vAlign w:val="center"/>
          <w:hideMark/>
        </w:tcPr>
        <w:p w14:paraId="187720B3" w14:textId="77777777" w:rsidR="002F25CA" w:rsidRPr="000B6E12" w:rsidRDefault="00E70B67" w:rsidP="001A51C8">
          <w:pPr>
            <w:ind w:right="-533"/>
            <w:jc w:val="both"/>
            <w:rPr>
              <w:rFonts w:ascii="Palatino Linotype" w:hAnsi="Palatino Linotype"/>
              <w:b/>
              <w:sz w:val="20"/>
              <w:szCs w:val="20"/>
              <w:lang w:val="es-ES_tradnl"/>
            </w:rPr>
          </w:pPr>
          <w:r w:rsidRPr="00E70B67">
            <w:rPr>
              <w:rFonts w:ascii="Palatino Linotype" w:hAnsi="Palatino Linotype"/>
              <w:b/>
              <w:bCs/>
              <w:sz w:val="20"/>
              <w:szCs w:val="20"/>
              <w:lang w:val="es-MX"/>
            </w:rPr>
            <w:t>Sindicato Único de Trabajado</w:t>
          </w:r>
          <w:r>
            <w:rPr>
              <w:rFonts w:ascii="Palatino Linotype" w:hAnsi="Palatino Linotype"/>
              <w:b/>
              <w:bCs/>
              <w:sz w:val="20"/>
              <w:szCs w:val="20"/>
              <w:lang w:val="es-MX"/>
            </w:rPr>
            <w:t>res de Los Poderes, Municipios e</w:t>
          </w:r>
          <w:r w:rsidRPr="00E70B67">
            <w:rPr>
              <w:rFonts w:ascii="Palatino Linotype" w:hAnsi="Palatino Linotype"/>
              <w:b/>
              <w:bCs/>
              <w:sz w:val="20"/>
              <w:szCs w:val="20"/>
              <w:lang w:val="es-MX"/>
            </w:rPr>
            <w:t xml:space="preserve"> Instituciones Descentralizadas del Estado de México</w:t>
          </w:r>
          <w:r w:rsidR="00E5204D">
            <w:rPr>
              <w:rFonts w:ascii="Palatino Linotype" w:hAnsi="Palatino Linotype"/>
              <w:b/>
              <w:sz w:val="20"/>
              <w:szCs w:val="20"/>
              <w:lang w:val="es-ES_tradnl"/>
            </w:rPr>
            <w:t>.</w:t>
          </w:r>
        </w:p>
      </w:tc>
    </w:tr>
    <w:tr w:rsidR="002F25CA" w14:paraId="3890662F" w14:textId="77777777" w:rsidTr="000B6E12">
      <w:tc>
        <w:tcPr>
          <w:tcW w:w="2551" w:type="dxa"/>
          <w:vAlign w:val="center"/>
          <w:hideMark/>
        </w:tcPr>
        <w:p w14:paraId="606ADECF" w14:textId="77777777" w:rsidR="002F25CA" w:rsidRPr="000B6E12" w:rsidRDefault="00E5204D" w:rsidP="00224D6A">
          <w:pPr>
            <w:rPr>
              <w:rFonts w:ascii="Palatino Linotype" w:hAnsi="Palatino Linotype"/>
              <w:b/>
              <w:sz w:val="20"/>
              <w:szCs w:val="20"/>
              <w:lang w:val="es-ES_tradnl"/>
            </w:rPr>
          </w:pPr>
          <w:r w:rsidRPr="000B6E12">
            <w:rPr>
              <w:rFonts w:ascii="Palatino Linotype" w:hAnsi="Palatino Linotype"/>
              <w:b/>
              <w:sz w:val="20"/>
              <w:szCs w:val="20"/>
              <w:lang w:val="es-ES_tradnl"/>
            </w:rPr>
            <w:t>Comisionada ponente:</w:t>
          </w:r>
        </w:p>
      </w:tc>
      <w:tc>
        <w:tcPr>
          <w:tcW w:w="3402" w:type="dxa"/>
          <w:vAlign w:val="center"/>
          <w:hideMark/>
        </w:tcPr>
        <w:p w14:paraId="7EF282C9" w14:textId="77777777" w:rsidR="002F25CA" w:rsidRPr="000B6E12" w:rsidRDefault="00E5204D" w:rsidP="00224D6A">
          <w:pPr>
            <w:ind w:right="-533"/>
            <w:jc w:val="both"/>
            <w:rPr>
              <w:rFonts w:ascii="Palatino Linotype" w:hAnsi="Palatino Linotype"/>
              <w:b/>
              <w:sz w:val="20"/>
              <w:szCs w:val="20"/>
              <w:lang w:val="es-ES_tradnl"/>
            </w:rPr>
          </w:pPr>
          <w:r w:rsidRPr="000B6E12">
            <w:rPr>
              <w:rFonts w:ascii="Palatino Linotype" w:hAnsi="Palatino Linotype"/>
              <w:b/>
              <w:sz w:val="20"/>
              <w:szCs w:val="20"/>
              <w:lang w:val="es-ES_tradnl"/>
            </w:rPr>
            <w:t>Guadalupe Ramírez Peña.</w:t>
          </w:r>
        </w:p>
      </w:tc>
    </w:tr>
  </w:tbl>
  <w:p w14:paraId="16ACFB02" w14:textId="77777777" w:rsidR="002F25CA" w:rsidRDefault="00E1502F" w:rsidP="00224D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84474"/>
    <w:multiLevelType w:val="hybridMultilevel"/>
    <w:tmpl w:val="BCDA7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4D11CF8"/>
    <w:multiLevelType w:val="hybridMultilevel"/>
    <w:tmpl w:val="04B4B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1FE0C0D"/>
    <w:multiLevelType w:val="hybridMultilevel"/>
    <w:tmpl w:val="63FC0EC2"/>
    <w:lvl w:ilvl="0" w:tplc="7CC05A2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87F14CE"/>
    <w:multiLevelType w:val="hybridMultilevel"/>
    <w:tmpl w:val="09F44904"/>
    <w:lvl w:ilvl="0" w:tplc="69E27CA2">
      <w:start w:val="1"/>
      <w:numFmt w:val="upperRoman"/>
      <w:lvlText w:val="%1."/>
      <w:lvlJc w:val="left"/>
      <w:pPr>
        <w:ind w:left="4265" w:hanging="720"/>
      </w:pPr>
    </w:lvl>
    <w:lvl w:ilvl="1" w:tplc="080A0019">
      <w:start w:val="1"/>
      <w:numFmt w:val="lowerLetter"/>
      <w:lvlText w:val="%2."/>
      <w:lvlJc w:val="left"/>
      <w:pPr>
        <w:ind w:left="4625" w:hanging="360"/>
      </w:pPr>
    </w:lvl>
    <w:lvl w:ilvl="2" w:tplc="080A001B">
      <w:start w:val="1"/>
      <w:numFmt w:val="lowerRoman"/>
      <w:lvlText w:val="%3."/>
      <w:lvlJc w:val="right"/>
      <w:pPr>
        <w:ind w:left="5345" w:hanging="180"/>
      </w:pPr>
    </w:lvl>
    <w:lvl w:ilvl="3" w:tplc="080A000F">
      <w:start w:val="1"/>
      <w:numFmt w:val="decimal"/>
      <w:lvlText w:val="%4."/>
      <w:lvlJc w:val="left"/>
      <w:pPr>
        <w:ind w:left="6065" w:hanging="360"/>
      </w:pPr>
    </w:lvl>
    <w:lvl w:ilvl="4" w:tplc="080A0019">
      <w:start w:val="1"/>
      <w:numFmt w:val="lowerLetter"/>
      <w:lvlText w:val="%5."/>
      <w:lvlJc w:val="left"/>
      <w:pPr>
        <w:ind w:left="6785" w:hanging="360"/>
      </w:pPr>
    </w:lvl>
    <w:lvl w:ilvl="5" w:tplc="080A001B">
      <w:start w:val="1"/>
      <w:numFmt w:val="lowerRoman"/>
      <w:lvlText w:val="%6."/>
      <w:lvlJc w:val="right"/>
      <w:pPr>
        <w:ind w:left="7505" w:hanging="180"/>
      </w:pPr>
    </w:lvl>
    <w:lvl w:ilvl="6" w:tplc="080A000F">
      <w:start w:val="1"/>
      <w:numFmt w:val="decimal"/>
      <w:lvlText w:val="%7."/>
      <w:lvlJc w:val="left"/>
      <w:pPr>
        <w:ind w:left="8225" w:hanging="360"/>
      </w:pPr>
    </w:lvl>
    <w:lvl w:ilvl="7" w:tplc="080A0019">
      <w:start w:val="1"/>
      <w:numFmt w:val="lowerLetter"/>
      <w:lvlText w:val="%8."/>
      <w:lvlJc w:val="left"/>
      <w:pPr>
        <w:ind w:left="8945" w:hanging="360"/>
      </w:pPr>
    </w:lvl>
    <w:lvl w:ilvl="8" w:tplc="080A001B">
      <w:start w:val="1"/>
      <w:numFmt w:val="lowerRoman"/>
      <w:lvlText w:val="%9."/>
      <w:lvlJc w:val="right"/>
      <w:pPr>
        <w:ind w:left="9665"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0BF"/>
    <w:rsid w:val="002D2B3E"/>
    <w:rsid w:val="002E5A0F"/>
    <w:rsid w:val="004358B7"/>
    <w:rsid w:val="005B57EC"/>
    <w:rsid w:val="005F4EF4"/>
    <w:rsid w:val="006945E4"/>
    <w:rsid w:val="00805E19"/>
    <w:rsid w:val="00817838"/>
    <w:rsid w:val="00C3275F"/>
    <w:rsid w:val="00E5204D"/>
    <w:rsid w:val="00E70B67"/>
    <w:rsid w:val="00EB064D"/>
    <w:rsid w:val="00ED50BF"/>
    <w:rsid w:val="00FA31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9DFA3C"/>
  <w15:chartTrackingRefBased/>
  <w15:docId w15:val="{339914C3-BBCE-46DD-A6F6-71D9F3A9F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0BF"/>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next w:val="Normal"/>
    <w:link w:val="Ttulo3Car"/>
    <w:uiPriority w:val="9"/>
    <w:semiHidden/>
    <w:unhideWhenUsed/>
    <w:qFormat/>
    <w:rsid w:val="005B57EC"/>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D50BF"/>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50BF"/>
    <w:pPr>
      <w:ind w:left="708"/>
    </w:pPr>
    <w:rPr>
      <w:sz w:val="22"/>
      <w:szCs w:val="22"/>
      <w:lang w:eastAsia="en-US"/>
    </w:rPr>
  </w:style>
  <w:style w:type="character" w:customStyle="1" w:styleId="normaltextrun">
    <w:name w:val="normaltextrun"/>
    <w:basedOn w:val="Fuentedeprrafopredeter"/>
    <w:rsid w:val="00ED50BF"/>
  </w:style>
  <w:style w:type="character" w:customStyle="1" w:styleId="apple-converted-space">
    <w:name w:val="apple-converted-space"/>
    <w:basedOn w:val="Fuentedeprrafopredeter"/>
    <w:rsid w:val="00ED50BF"/>
  </w:style>
  <w:style w:type="table" w:styleId="Tablaconcuadrcula">
    <w:name w:val="Table Grid"/>
    <w:basedOn w:val="Tablanormal"/>
    <w:uiPriority w:val="59"/>
    <w:rsid w:val="00ED50B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D50BF"/>
    <w:pPr>
      <w:tabs>
        <w:tab w:val="center" w:pos="4419"/>
        <w:tab w:val="right" w:pos="8838"/>
      </w:tabs>
    </w:pPr>
  </w:style>
  <w:style w:type="character" w:customStyle="1" w:styleId="EncabezadoCar">
    <w:name w:val="Encabezado Car"/>
    <w:basedOn w:val="Fuentedeprrafopredeter"/>
    <w:link w:val="Encabezado"/>
    <w:uiPriority w:val="99"/>
    <w:rsid w:val="00ED50B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D50BF"/>
    <w:pPr>
      <w:tabs>
        <w:tab w:val="center" w:pos="4419"/>
        <w:tab w:val="right" w:pos="8838"/>
      </w:tabs>
    </w:pPr>
  </w:style>
  <w:style w:type="character" w:customStyle="1" w:styleId="PiedepginaCar">
    <w:name w:val="Pie de página Car"/>
    <w:basedOn w:val="Fuentedeprrafopredeter"/>
    <w:link w:val="Piedepgina"/>
    <w:uiPriority w:val="99"/>
    <w:rsid w:val="00ED50BF"/>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D50B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D50BF"/>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D50BF"/>
    <w:rPr>
      <w:vertAlign w:val="superscript"/>
    </w:rPr>
  </w:style>
  <w:style w:type="character" w:styleId="Hipervnculo">
    <w:name w:val="Hyperlink"/>
    <w:basedOn w:val="Fuentedeprrafopredeter"/>
    <w:uiPriority w:val="99"/>
    <w:unhideWhenUsed/>
    <w:rsid w:val="00ED50BF"/>
    <w:rPr>
      <w:color w:val="0000FF"/>
      <w:u w:val="single"/>
    </w:rPr>
  </w:style>
  <w:style w:type="character" w:customStyle="1" w:styleId="Ttulo3Car">
    <w:name w:val="Título 3 Car"/>
    <w:basedOn w:val="Fuentedeprrafopredeter"/>
    <w:link w:val="Ttulo3"/>
    <w:uiPriority w:val="9"/>
    <w:semiHidden/>
    <w:rsid w:val="005B57E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263573">
      <w:bodyDiv w:val="1"/>
      <w:marLeft w:val="0"/>
      <w:marRight w:val="0"/>
      <w:marTop w:val="0"/>
      <w:marBottom w:val="0"/>
      <w:divBdr>
        <w:top w:val="none" w:sz="0" w:space="0" w:color="auto"/>
        <w:left w:val="none" w:sz="0" w:space="0" w:color="auto"/>
        <w:bottom w:val="none" w:sz="0" w:space="0" w:color="auto"/>
        <w:right w:val="none" w:sz="0" w:space="0" w:color="auto"/>
      </w:divBdr>
    </w:div>
    <w:div w:id="190429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hyperlink" Target="https://dle.rae.es/?id=80Ipenf"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saimex.org.mx/saimex/solicitud/downloadAttach/1252875.page" TargetMode="External"/><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32</Pages>
  <Words>5495</Words>
  <Characters>30227</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Carlos Alberto Cortes Diaz</cp:lastModifiedBy>
  <cp:revision>4</cp:revision>
  <dcterms:created xsi:type="dcterms:W3CDTF">2022-01-13T17:58:00Z</dcterms:created>
  <dcterms:modified xsi:type="dcterms:W3CDTF">2022-02-08T21:20:00Z</dcterms:modified>
</cp:coreProperties>
</file>