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C22E" w14:textId="77777777" w:rsidR="00C74EE1" w:rsidRPr="00E704C2" w:rsidRDefault="00C74EE1" w:rsidP="00C74EE1">
      <w:pPr>
        <w:spacing w:line="360" w:lineRule="auto"/>
        <w:jc w:val="both"/>
        <w:rPr>
          <w:rFonts w:ascii="Palatino Linotype" w:eastAsia="Palatino Linotype" w:hAnsi="Palatino Linotype" w:cs="Palatino Linotype"/>
        </w:rPr>
      </w:pPr>
      <w:r w:rsidRPr="00E704C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tres de agosto de dos mil veintidós. </w:t>
      </w:r>
    </w:p>
    <w:p w14:paraId="6CE05D1B" w14:textId="77777777" w:rsidR="004B29B3" w:rsidRPr="00E704C2" w:rsidRDefault="004B29B3" w:rsidP="00033269">
      <w:pPr>
        <w:spacing w:line="360" w:lineRule="auto"/>
        <w:jc w:val="both"/>
        <w:rPr>
          <w:rFonts w:ascii="Palatino Linotype" w:hAnsi="Palatino Linotype" w:cs="Arial"/>
        </w:rPr>
      </w:pPr>
    </w:p>
    <w:p w14:paraId="71F79FE3" w14:textId="61AAEFAC" w:rsidR="00A1125E" w:rsidRPr="00E704C2" w:rsidRDefault="00D137DD" w:rsidP="00033269">
      <w:pPr>
        <w:spacing w:line="360" w:lineRule="auto"/>
        <w:jc w:val="both"/>
        <w:rPr>
          <w:rFonts w:ascii="Palatino Linotype" w:hAnsi="Palatino Linotype" w:cs="Arial"/>
          <w:lang w:val="es-ES"/>
        </w:rPr>
      </w:pPr>
      <w:r w:rsidRPr="00E704C2">
        <w:rPr>
          <w:rFonts w:ascii="Palatino Linotype" w:hAnsi="Palatino Linotype" w:cs="Arial"/>
          <w:b/>
          <w:sz w:val="28"/>
        </w:rPr>
        <w:t>VISTO</w:t>
      </w:r>
      <w:r w:rsidRPr="00E704C2">
        <w:rPr>
          <w:rFonts w:ascii="Palatino Linotype" w:hAnsi="Palatino Linotype" w:cs="Arial"/>
        </w:rPr>
        <w:t xml:space="preserve"> </w:t>
      </w:r>
      <w:r w:rsidR="00C34D00" w:rsidRPr="00E704C2">
        <w:rPr>
          <w:rFonts w:ascii="Palatino Linotype" w:hAnsi="Palatino Linotype" w:cs="Arial"/>
        </w:rPr>
        <w:t>el</w:t>
      </w:r>
      <w:r w:rsidRPr="00E704C2">
        <w:rPr>
          <w:rFonts w:ascii="Palatino Linotype" w:hAnsi="Palatino Linotype" w:cs="Arial"/>
        </w:rPr>
        <w:t xml:space="preserve"> expediente formado con motivo del </w:t>
      </w:r>
      <w:r w:rsidR="00504A64" w:rsidRPr="00E704C2">
        <w:rPr>
          <w:rFonts w:ascii="Palatino Linotype" w:hAnsi="Palatino Linotype" w:cs="Arial"/>
        </w:rPr>
        <w:t>Recurso de Revisión</w:t>
      </w:r>
      <w:r w:rsidRPr="00E704C2">
        <w:rPr>
          <w:rFonts w:ascii="Palatino Linotype" w:hAnsi="Palatino Linotype" w:cs="Arial"/>
        </w:rPr>
        <w:t xml:space="preserve"> </w:t>
      </w:r>
      <w:r w:rsidR="00A715D9" w:rsidRPr="00E704C2">
        <w:rPr>
          <w:rFonts w:ascii="Palatino Linotype" w:hAnsi="Palatino Linotype" w:cs="Arial"/>
          <w:b/>
        </w:rPr>
        <w:t>06782</w:t>
      </w:r>
      <w:r w:rsidRPr="00E704C2">
        <w:rPr>
          <w:rFonts w:ascii="Palatino Linotype" w:hAnsi="Palatino Linotype" w:cs="Arial"/>
          <w:b/>
        </w:rPr>
        <w:t>/INFOEM/IP/RR/202</w:t>
      </w:r>
      <w:r w:rsidR="00FA59CB" w:rsidRPr="00E704C2">
        <w:rPr>
          <w:rFonts w:ascii="Palatino Linotype" w:hAnsi="Palatino Linotype" w:cs="Arial"/>
          <w:b/>
          <w:lang w:val="es-419"/>
        </w:rPr>
        <w:t>2</w:t>
      </w:r>
      <w:r w:rsidRPr="00E704C2">
        <w:rPr>
          <w:rFonts w:ascii="Palatino Linotype" w:hAnsi="Palatino Linotype" w:cs="Arial"/>
          <w:b/>
        </w:rPr>
        <w:t xml:space="preserve">, </w:t>
      </w:r>
      <w:r w:rsidRPr="00E704C2">
        <w:rPr>
          <w:rFonts w:ascii="Palatino Linotype" w:hAnsi="Palatino Linotype" w:cs="Arial"/>
        </w:rPr>
        <w:t xml:space="preserve">promovido </w:t>
      </w:r>
      <w:r w:rsidRPr="00E704C2">
        <w:rPr>
          <w:rFonts w:ascii="Palatino Linotype" w:hAnsi="Palatino Linotype"/>
        </w:rPr>
        <w:t>por</w:t>
      </w:r>
      <w:r w:rsidR="005A21D8" w:rsidRPr="00E704C2">
        <w:rPr>
          <w:rFonts w:ascii="Palatino Linotype" w:hAnsi="Palatino Linotype"/>
        </w:rPr>
        <w:t xml:space="preserve"> </w:t>
      </w:r>
      <w:r w:rsidR="00D614A1" w:rsidRPr="00E704C2">
        <w:rPr>
          <w:rFonts w:ascii="Palatino Linotype" w:hAnsi="Palatino Linotype"/>
        </w:rPr>
        <w:t>una persona de manera anónima</w:t>
      </w:r>
      <w:r w:rsidR="00FA59CB" w:rsidRPr="00E704C2">
        <w:rPr>
          <w:rFonts w:ascii="Palatino Linotype" w:hAnsi="Palatino Linotype"/>
          <w:lang w:val="es-419"/>
        </w:rPr>
        <w:t>,</w:t>
      </w:r>
      <w:r w:rsidRPr="00E704C2">
        <w:rPr>
          <w:rFonts w:ascii="Palatino Linotype" w:hAnsi="Palatino Linotype" w:cs="Arial"/>
          <w:b/>
          <w:lang w:val="es-ES"/>
        </w:rPr>
        <w:t xml:space="preserve"> </w:t>
      </w:r>
      <w:r w:rsidRPr="00E704C2">
        <w:rPr>
          <w:rFonts w:ascii="Palatino Linotype" w:hAnsi="Palatino Linotype"/>
        </w:rPr>
        <w:t xml:space="preserve">a quien en lo sucesivo se le </w:t>
      </w:r>
      <w:r w:rsidR="004C2814" w:rsidRPr="00E704C2">
        <w:rPr>
          <w:rFonts w:ascii="Palatino Linotype" w:hAnsi="Palatino Linotype"/>
        </w:rPr>
        <w:t>denominará</w:t>
      </w:r>
      <w:r w:rsidRPr="00E704C2">
        <w:rPr>
          <w:rFonts w:ascii="Palatino Linotype" w:hAnsi="Palatino Linotype"/>
        </w:rPr>
        <w:t xml:space="preserve"> como </w:t>
      </w:r>
      <w:r w:rsidR="00D614A1" w:rsidRPr="00E704C2">
        <w:rPr>
          <w:rFonts w:ascii="Palatino Linotype" w:hAnsi="Palatino Linotype" w:cs="Arial"/>
          <w:b/>
          <w:lang w:val="es-ES"/>
        </w:rPr>
        <w:t>EL</w:t>
      </w:r>
      <w:r w:rsidRPr="00E704C2">
        <w:rPr>
          <w:rFonts w:ascii="Palatino Linotype" w:hAnsi="Palatino Linotype" w:cs="Arial"/>
          <w:b/>
          <w:lang w:val="es-ES"/>
        </w:rPr>
        <w:t xml:space="preserve"> RECURRENTE,</w:t>
      </w:r>
      <w:r w:rsidRPr="00E704C2">
        <w:rPr>
          <w:rFonts w:ascii="Palatino Linotype" w:hAnsi="Palatino Linotype" w:cs="Arial"/>
          <w:lang w:val="es-ES"/>
        </w:rPr>
        <w:t xml:space="preserve"> en contra de la respuesta del</w:t>
      </w:r>
      <w:r w:rsidR="00C34D00" w:rsidRPr="00E704C2">
        <w:rPr>
          <w:rFonts w:ascii="Palatino Linotype" w:hAnsi="Palatino Linotype" w:cs="Arial"/>
          <w:lang w:val="es-ES"/>
        </w:rPr>
        <w:t xml:space="preserve"> </w:t>
      </w:r>
      <w:r w:rsidR="00A715D9" w:rsidRPr="00E704C2">
        <w:rPr>
          <w:rFonts w:ascii="Palatino Linotype" w:hAnsi="Palatino Linotype" w:cs="Arial"/>
          <w:b/>
          <w:lang w:val="es-ES"/>
        </w:rPr>
        <w:t>Organismo Público Descentralizado para la Prestación de Los Servicios de Agua Potable Alcantarillado y Saneamiento del Municipio de la Paz México, OPDAPAS</w:t>
      </w:r>
      <w:r w:rsidRPr="00E704C2">
        <w:rPr>
          <w:rFonts w:ascii="Palatino Linotype" w:hAnsi="Palatino Linotype" w:cs="Arial"/>
          <w:b/>
          <w:lang w:val="es-ES"/>
        </w:rPr>
        <w:t xml:space="preserve">, </w:t>
      </w:r>
      <w:r w:rsidR="004C2814" w:rsidRPr="00E704C2">
        <w:rPr>
          <w:rFonts w:ascii="Palatino Linotype" w:hAnsi="Palatino Linotype" w:cs="Arial"/>
          <w:lang w:val="es-ES"/>
        </w:rPr>
        <w:t xml:space="preserve">a quien </w:t>
      </w:r>
      <w:r w:rsidRPr="00E704C2">
        <w:rPr>
          <w:rFonts w:ascii="Palatino Linotype" w:hAnsi="Palatino Linotype"/>
        </w:rPr>
        <w:t>en lo su</w:t>
      </w:r>
      <w:r w:rsidR="004C2814" w:rsidRPr="00E704C2">
        <w:rPr>
          <w:rFonts w:ascii="Palatino Linotype" w:hAnsi="Palatino Linotype"/>
        </w:rPr>
        <w:t xml:space="preserve">cesivo </w:t>
      </w:r>
      <w:r w:rsidRPr="00E704C2">
        <w:rPr>
          <w:rFonts w:ascii="Palatino Linotype" w:hAnsi="Palatino Linotype"/>
        </w:rPr>
        <w:t xml:space="preserve">se le denominará </w:t>
      </w:r>
      <w:r w:rsidR="004C2814" w:rsidRPr="00E704C2">
        <w:rPr>
          <w:rFonts w:ascii="Palatino Linotype" w:hAnsi="Palatino Linotype"/>
        </w:rPr>
        <w:t xml:space="preserve">como </w:t>
      </w:r>
      <w:r w:rsidRPr="00E704C2">
        <w:rPr>
          <w:rFonts w:ascii="Palatino Linotype" w:hAnsi="Palatino Linotype" w:cs="Arial"/>
          <w:b/>
          <w:lang w:val="es-ES"/>
        </w:rPr>
        <w:t xml:space="preserve">EL SUJETO OBLIGADO, </w:t>
      </w:r>
      <w:r w:rsidRPr="00E704C2">
        <w:rPr>
          <w:rFonts w:ascii="Palatino Linotype" w:hAnsi="Palatino Linotype" w:cs="Arial"/>
          <w:lang w:val="es-ES"/>
        </w:rPr>
        <w:t>se procede a dictar la presente resolución con base en lo siguiente:</w:t>
      </w:r>
    </w:p>
    <w:p w14:paraId="0708AE3B" w14:textId="23FFEADE" w:rsidR="000F0E7C" w:rsidRPr="00E704C2" w:rsidRDefault="00966CE2" w:rsidP="00033269">
      <w:pPr>
        <w:jc w:val="center"/>
        <w:rPr>
          <w:rFonts w:ascii="Palatino Linotype" w:hAnsi="Palatino Linotype" w:cs="Arial"/>
          <w:b/>
          <w:bCs/>
          <w:spacing w:val="60"/>
          <w:sz w:val="28"/>
          <w:lang w:val="es-419"/>
        </w:rPr>
      </w:pPr>
      <w:r w:rsidRPr="00E704C2">
        <w:rPr>
          <w:rFonts w:ascii="Palatino Linotype" w:hAnsi="Palatino Linotype" w:cs="Arial"/>
          <w:b/>
          <w:bCs/>
          <w:spacing w:val="60"/>
          <w:sz w:val="28"/>
          <w:lang w:val="es-419"/>
        </w:rPr>
        <w:t>ANTECEDENTES</w:t>
      </w:r>
    </w:p>
    <w:p w14:paraId="3B9DFD37" w14:textId="77777777" w:rsidR="00A1125E" w:rsidRPr="00E704C2" w:rsidRDefault="00A1125E" w:rsidP="00033269">
      <w:pPr>
        <w:rPr>
          <w:rFonts w:ascii="Palatino Linotype" w:hAnsi="Palatino Linotype" w:cs="Arial"/>
          <w:b/>
          <w:bCs/>
          <w:spacing w:val="60"/>
        </w:rPr>
      </w:pPr>
    </w:p>
    <w:p w14:paraId="4F4A2281" w14:textId="77777777" w:rsidR="00966CE2" w:rsidRPr="00E704C2" w:rsidRDefault="00966CE2" w:rsidP="00966CE2">
      <w:pPr>
        <w:spacing w:line="360" w:lineRule="auto"/>
        <w:jc w:val="both"/>
        <w:rPr>
          <w:rFonts w:ascii="Palatino Linotype" w:hAnsi="Palatino Linotype"/>
          <w:b/>
          <w:sz w:val="28"/>
          <w:szCs w:val="28"/>
        </w:rPr>
      </w:pPr>
      <w:r w:rsidRPr="00E704C2">
        <w:rPr>
          <w:rFonts w:ascii="Palatino Linotype" w:hAnsi="Palatino Linotype"/>
          <w:b/>
          <w:sz w:val="28"/>
          <w:szCs w:val="28"/>
        </w:rPr>
        <w:t>I. De la Solicitud de Información</w:t>
      </w:r>
    </w:p>
    <w:p w14:paraId="6E8291E3" w14:textId="2E290F23" w:rsidR="009959DB" w:rsidRPr="00E704C2" w:rsidRDefault="00163A20" w:rsidP="00B41A76">
      <w:pPr>
        <w:spacing w:line="360" w:lineRule="auto"/>
        <w:jc w:val="both"/>
        <w:rPr>
          <w:rFonts w:ascii="Palatino Linotype" w:eastAsia="MS Mincho" w:hAnsi="Palatino Linotype" w:cs="Arial"/>
          <w:bCs/>
        </w:rPr>
      </w:pPr>
      <w:r w:rsidRPr="00E704C2">
        <w:rPr>
          <w:rFonts w:ascii="Palatino Linotype" w:eastAsia="MS Mincho" w:hAnsi="Palatino Linotype" w:cs="Arial"/>
        </w:rPr>
        <w:t>En</w:t>
      </w:r>
      <w:r w:rsidR="00FA59CB" w:rsidRPr="00E704C2">
        <w:rPr>
          <w:rFonts w:ascii="Palatino Linotype" w:eastAsia="MS Mincho" w:hAnsi="Palatino Linotype" w:cs="Arial"/>
          <w:lang w:val="es-419"/>
        </w:rPr>
        <w:t xml:space="preserve"> fecha</w:t>
      </w:r>
      <w:r w:rsidRPr="00E704C2">
        <w:rPr>
          <w:rFonts w:ascii="Palatino Linotype" w:eastAsia="MS Mincho" w:hAnsi="Palatino Linotype" w:cs="Arial"/>
        </w:rPr>
        <w:t xml:space="preserve"> </w:t>
      </w:r>
      <w:bookmarkStart w:id="0" w:name="_Hlk66905340"/>
      <w:r w:rsidR="00A715D9" w:rsidRPr="00E704C2">
        <w:rPr>
          <w:rFonts w:ascii="Palatino Linotype" w:eastAsia="MS Mincho" w:hAnsi="Palatino Linotype" w:cs="Arial"/>
          <w:b/>
        </w:rPr>
        <w:t xml:space="preserve">treinta de marzo </w:t>
      </w:r>
      <w:r w:rsidR="0074343D" w:rsidRPr="00E704C2">
        <w:rPr>
          <w:rFonts w:ascii="Palatino Linotype" w:eastAsia="MS Mincho" w:hAnsi="Palatino Linotype" w:cs="Arial"/>
          <w:b/>
        </w:rPr>
        <w:t xml:space="preserve">de dos mil </w:t>
      </w:r>
      <w:bookmarkEnd w:id="0"/>
      <w:r w:rsidR="00F3794A" w:rsidRPr="00E704C2">
        <w:rPr>
          <w:rFonts w:ascii="Palatino Linotype" w:eastAsia="MS Mincho" w:hAnsi="Palatino Linotype" w:cs="Arial"/>
          <w:b/>
        </w:rPr>
        <w:t>veintidós</w:t>
      </w:r>
      <w:r w:rsidRPr="00E704C2">
        <w:rPr>
          <w:rFonts w:ascii="Palatino Linotype" w:eastAsia="MS Mincho" w:hAnsi="Palatino Linotype" w:cs="Arial"/>
        </w:rPr>
        <w:t xml:space="preserve">, </w:t>
      </w:r>
      <w:r w:rsidR="00D614A1" w:rsidRPr="00E704C2">
        <w:rPr>
          <w:rFonts w:ascii="Palatino Linotype" w:eastAsia="MS Mincho" w:hAnsi="Palatino Linotype" w:cs="Arial"/>
          <w:b/>
          <w:lang w:val="es-419"/>
        </w:rPr>
        <w:t>EL RECURRENTE</w:t>
      </w:r>
      <w:r w:rsidRPr="00E704C2">
        <w:rPr>
          <w:rFonts w:ascii="Palatino Linotype" w:eastAsia="MS Mincho" w:hAnsi="Palatino Linotype" w:cs="Arial"/>
        </w:rPr>
        <w:t xml:space="preserve"> </w:t>
      </w:r>
      <w:r w:rsidR="00BF3E26" w:rsidRPr="00E704C2">
        <w:rPr>
          <w:rFonts w:ascii="Palatino Linotype" w:eastAsia="MS Mincho" w:hAnsi="Palatino Linotype" w:cs="Arial"/>
          <w:lang w:val="es-ES_tradnl"/>
        </w:rPr>
        <w:t>presentó a través de</w:t>
      </w:r>
      <w:r w:rsidR="008E4ECC" w:rsidRPr="00E704C2">
        <w:rPr>
          <w:rFonts w:ascii="Palatino Linotype" w:eastAsia="MS Mincho" w:hAnsi="Palatino Linotype" w:cs="Arial"/>
          <w:lang w:val="es-ES_tradnl"/>
        </w:rPr>
        <w:t xml:space="preserve">l </w:t>
      </w:r>
      <w:r w:rsidR="00BF3E26" w:rsidRPr="00E704C2">
        <w:rPr>
          <w:rFonts w:ascii="Palatino Linotype" w:eastAsia="MS Mincho" w:hAnsi="Palatino Linotype" w:cs="Arial"/>
          <w:lang w:val="es-ES_tradnl"/>
        </w:rPr>
        <w:t xml:space="preserve">Sistema de Acceso a la Información Mexiquense, en lo subsecuente </w:t>
      </w:r>
      <w:r w:rsidR="00BF3E26" w:rsidRPr="00E704C2">
        <w:rPr>
          <w:rFonts w:ascii="Palatino Linotype" w:eastAsia="MS Mincho" w:hAnsi="Palatino Linotype" w:cs="Arial"/>
          <w:b/>
          <w:lang w:val="es-ES_tradnl"/>
        </w:rPr>
        <w:t>EL SAIMEX</w:t>
      </w:r>
      <w:r w:rsidR="00BF3E26" w:rsidRPr="00E704C2">
        <w:rPr>
          <w:rFonts w:ascii="Palatino Linotype" w:eastAsia="MS Mincho" w:hAnsi="Palatino Linotype" w:cs="Arial"/>
          <w:lang w:val="es-ES_tradnl"/>
        </w:rPr>
        <w:t xml:space="preserve"> ante </w:t>
      </w:r>
      <w:r w:rsidR="00BF3E26" w:rsidRPr="00E704C2">
        <w:rPr>
          <w:rFonts w:ascii="Palatino Linotype" w:eastAsia="MS Mincho" w:hAnsi="Palatino Linotype" w:cs="Arial"/>
          <w:b/>
          <w:lang w:val="es-ES_tradnl"/>
        </w:rPr>
        <w:t>EL SUJETO OBLIGADO</w:t>
      </w:r>
      <w:r w:rsidR="00BF3E26" w:rsidRPr="00E704C2">
        <w:rPr>
          <w:rFonts w:ascii="Palatino Linotype" w:eastAsia="MS Mincho" w:hAnsi="Palatino Linotype" w:cs="Arial"/>
          <w:lang w:val="es-ES_tradnl"/>
        </w:rPr>
        <w:t xml:space="preserve">, la solicitud de acceso a la información pública, </w:t>
      </w:r>
      <w:r w:rsidR="009959DB" w:rsidRPr="00E704C2">
        <w:rPr>
          <w:rFonts w:ascii="Palatino Linotype" w:eastAsia="MS Mincho" w:hAnsi="Palatino Linotype" w:cs="Arial"/>
        </w:rPr>
        <w:t xml:space="preserve">a la que se le asignó </w:t>
      </w:r>
      <w:r w:rsidR="00C34D00" w:rsidRPr="00E704C2">
        <w:rPr>
          <w:rFonts w:ascii="Palatino Linotype" w:eastAsia="MS Mincho" w:hAnsi="Palatino Linotype" w:cs="Arial"/>
        </w:rPr>
        <w:t>el</w:t>
      </w:r>
      <w:r w:rsidR="009959DB" w:rsidRPr="00E704C2">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E704C2">
        <w:rPr>
          <w:rFonts w:ascii="Palatino Linotype" w:eastAsia="MS Mincho" w:hAnsi="Palatino Linotype" w:cs="Arial"/>
        </w:rPr>
        <w:t xml:space="preserve">expediente </w:t>
      </w:r>
      <w:bookmarkEnd w:id="1"/>
      <w:bookmarkEnd w:id="2"/>
      <w:bookmarkEnd w:id="3"/>
      <w:bookmarkEnd w:id="4"/>
      <w:bookmarkEnd w:id="5"/>
      <w:bookmarkEnd w:id="6"/>
      <w:r w:rsidR="00A715D9" w:rsidRPr="00E704C2">
        <w:rPr>
          <w:rFonts w:ascii="Palatino Linotype" w:eastAsia="MS Mincho" w:hAnsi="Palatino Linotype" w:cs="Arial"/>
          <w:b/>
          <w:bCs/>
          <w:lang w:val="es-ES"/>
        </w:rPr>
        <w:t>00015/OASLAPAZ/IP/2022</w:t>
      </w:r>
      <w:r w:rsidR="00F94871" w:rsidRPr="00E704C2">
        <w:rPr>
          <w:rFonts w:ascii="Palatino Linotype" w:eastAsia="MS Mincho" w:hAnsi="Palatino Linotype" w:cs="Arial"/>
          <w:b/>
          <w:bCs/>
        </w:rPr>
        <w:t xml:space="preserve">, </w:t>
      </w:r>
      <w:r w:rsidR="004C2814" w:rsidRPr="00E704C2">
        <w:rPr>
          <w:rFonts w:ascii="Palatino Linotype" w:eastAsia="MS Mincho" w:hAnsi="Palatino Linotype" w:cs="Arial"/>
          <w:bCs/>
        </w:rPr>
        <w:t xml:space="preserve">mediante </w:t>
      </w:r>
      <w:r w:rsidR="009959DB" w:rsidRPr="00E704C2">
        <w:rPr>
          <w:rFonts w:ascii="Palatino Linotype" w:eastAsia="MS Mincho" w:hAnsi="Palatino Linotype" w:cs="Arial"/>
          <w:bCs/>
        </w:rPr>
        <w:t>el cual requirió, lo siguiente:</w:t>
      </w:r>
    </w:p>
    <w:p w14:paraId="788D04C0" w14:textId="77777777" w:rsidR="00C03836" w:rsidRPr="00E704C2" w:rsidRDefault="00C03836" w:rsidP="00B41A76">
      <w:pPr>
        <w:spacing w:line="360" w:lineRule="auto"/>
        <w:jc w:val="both"/>
        <w:rPr>
          <w:rFonts w:ascii="Palatino Linotype" w:eastAsia="MS Mincho" w:hAnsi="Palatino Linotype" w:cs="Arial"/>
          <w:bCs/>
        </w:rPr>
      </w:pPr>
    </w:p>
    <w:p w14:paraId="39468A7E" w14:textId="3A326360" w:rsidR="00C34D00" w:rsidRPr="00E704C2" w:rsidRDefault="00FA59CB" w:rsidP="004C2814">
      <w:pPr>
        <w:ind w:left="851" w:right="902"/>
        <w:jc w:val="both"/>
        <w:rPr>
          <w:rFonts w:ascii="Palatino Linotype" w:hAnsi="Palatino Linotype" w:cs="Arial"/>
          <w:iCs/>
          <w:sz w:val="22"/>
          <w:szCs w:val="20"/>
          <w:lang w:val="es-419"/>
        </w:rPr>
      </w:pPr>
      <w:r w:rsidRPr="00E704C2">
        <w:rPr>
          <w:rFonts w:ascii="Palatino Linotype" w:hAnsi="Palatino Linotype" w:cs="Arial"/>
          <w:i/>
          <w:iCs/>
          <w:sz w:val="22"/>
          <w:szCs w:val="20"/>
          <w:lang w:val="es-419"/>
        </w:rPr>
        <w:t>“</w:t>
      </w:r>
      <w:r w:rsidR="00A715D9" w:rsidRPr="00E704C2">
        <w:rPr>
          <w:rFonts w:ascii="Palatino Linotype" w:hAnsi="Palatino Linotype" w:cs="Arial"/>
          <w:i/>
          <w:iCs/>
          <w:sz w:val="22"/>
          <w:szCs w:val="20"/>
        </w:rPr>
        <w:t>Se anexa solicitud de información al organismo de agua y saneamiento del municipio de La Paz</w:t>
      </w:r>
      <w:r w:rsidR="00770F30" w:rsidRPr="00E704C2">
        <w:rPr>
          <w:rFonts w:ascii="Palatino Linotype" w:hAnsi="Palatino Linotype" w:cs="Arial"/>
          <w:i/>
          <w:iCs/>
          <w:sz w:val="22"/>
          <w:szCs w:val="20"/>
        </w:rPr>
        <w:t>.</w:t>
      </w:r>
      <w:r w:rsidRPr="00E704C2">
        <w:rPr>
          <w:rFonts w:ascii="Palatino Linotype" w:hAnsi="Palatino Linotype" w:cs="Arial"/>
          <w:i/>
          <w:iCs/>
          <w:sz w:val="22"/>
          <w:szCs w:val="20"/>
          <w:lang w:val="es-419"/>
        </w:rPr>
        <w:t>”</w:t>
      </w:r>
      <w:r w:rsidR="00C34D00" w:rsidRPr="00E704C2">
        <w:rPr>
          <w:rFonts w:ascii="Palatino Linotype" w:hAnsi="Palatino Linotype" w:cs="Arial"/>
          <w:i/>
          <w:iCs/>
          <w:sz w:val="22"/>
          <w:szCs w:val="20"/>
          <w:lang w:val="es-ES"/>
        </w:rPr>
        <w:t xml:space="preserve"> </w:t>
      </w:r>
      <w:r w:rsidR="00C34D00" w:rsidRPr="00E704C2">
        <w:rPr>
          <w:rFonts w:ascii="Palatino Linotype" w:hAnsi="Palatino Linotype" w:cs="Arial"/>
          <w:iCs/>
          <w:sz w:val="22"/>
          <w:szCs w:val="20"/>
          <w:lang w:val="es-ES"/>
        </w:rPr>
        <w:t>(</w:t>
      </w:r>
      <w:r w:rsidRPr="00E704C2">
        <w:rPr>
          <w:rFonts w:ascii="Palatino Linotype" w:hAnsi="Palatino Linotype" w:cs="Arial"/>
          <w:iCs/>
          <w:sz w:val="22"/>
          <w:szCs w:val="20"/>
          <w:lang w:val="es-419"/>
        </w:rPr>
        <w:t>Sic</w:t>
      </w:r>
      <w:r w:rsidR="00C34D00" w:rsidRPr="00E704C2">
        <w:rPr>
          <w:rFonts w:ascii="Palatino Linotype" w:hAnsi="Palatino Linotype" w:cs="Arial"/>
          <w:iCs/>
          <w:sz w:val="22"/>
          <w:szCs w:val="20"/>
          <w:lang w:val="es-ES"/>
        </w:rPr>
        <w:t>)</w:t>
      </w:r>
      <w:r w:rsidRPr="00E704C2">
        <w:rPr>
          <w:rFonts w:ascii="Palatino Linotype" w:hAnsi="Palatino Linotype" w:cs="Arial"/>
          <w:iCs/>
          <w:sz w:val="22"/>
          <w:szCs w:val="20"/>
          <w:lang w:val="es-419"/>
        </w:rPr>
        <w:t>.</w:t>
      </w:r>
    </w:p>
    <w:p w14:paraId="3A1B27BA" w14:textId="7090F1CF" w:rsidR="00A715D9" w:rsidRPr="00E704C2" w:rsidRDefault="00A715D9" w:rsidP="00A715D9">
      <w:pPr>
        <w:spacing w:before="100" w:beforeAutospacing="1" w:after="100" w:afterAutospacing="1" w:line="360" w:lineRule="auto"/>
        <w:ind w:right="51"/>
        <w:jc w:val="both"/>
        <w:rPr>
          <w:rFonts w:ascii="Palatino Linotype" w:eastAsia="MS Mincho" w:hAnsi="Palatino Linotype" w:cs="Arial"/>
        </w:rPr>
      </w:pPr>
      <w:r w:rsidRPr="00E704C2">
        <w:rPr>
          <w:rFonts w:ascii="Palatino Linotype" w:eastAsia="MS Mincho" w:hAnsi="Palatino Linotype" w:cs="Arial"/>
        </w:rPr>
        <w:lastRenderedPageBreak/>
        <w:t>Anexando para tal efecto, tal y como fue referido por el particular, dos documentos electrónicos denominados: “</w:t>
      </w:r>
      <w:r w:rsidRPr="00E704C2">
        <w:rPr>
          <w:rFonts w:ascii="Palatino Linotype" w:eastAsia="MS Mincho" w:hAnsi="Palatino Linotype" w:cs="Arial"/>
          <w:i/>
        </w:rPr>
        <w:t>ANEXO.pdf</w:t>
      </w:r>
      <w:r w:rsidRPr="00E704C2">
        <w:rPr>
          <w:rFonts w:ascii="Palatino Linotype" w:eastAsia="MS Mincho" w:hAnsi="Palatino Linotype" w:cs="Arial"/>
        </w:rPr>
        <w:t>” y “</w:t>
      </w:r>
      <w:proofErr w:type="spellStart"/>
      <w:r w:rsidRPr="00E704C2">
        <w:rPr>
          <w:rFonts w:ascii="Palatino Linotype" w:eastAsia="MS Mincho" w:hAnsi="Palatino Linotype" w:cs="Arial"/>
          <w:i/>
        </w:rPr>
        <w:t>Solicitud_La</w:t>
      </w:r>
      <w:proofErr w:type="spellEnd"/>
      <w:r w:rsidRPr="00E704C2">
        <w:rPr>
          <w:rFonts w:ascii="Palatino Linotype" w:eastAsia="MS Mincho" w:hAnsi="Palatino Linotype" w:cs="Arial"/>
          <w:i/>
        </w:rPr>
        <w:t xml:space="preserve"> Paz.pdf”; </w:t>
      </w:r>
      <w:r w:rsidRPr="00E704C2">
        <w:rPr>
          <w:rFonts w:ascii="Palatino Linotype" w:eastAsia="MS Mincho" w:hAnsi="Palatino Linotype" w:cs="Arial"/>
        </w:rPr>
        <w:t xml:space="preserve">de los que se desprende </w:t>
      </w:r>
      <w:r w:rsidR="00B478A1" w:rsidRPr="00E704C2">
        <w:rPr>
          <w:rFonts w:ascii="Palatino Linotype" w:eastAsia="MS Mincho" w:hAnsi="Palatino Linotype" w:cs="Arial"/>
        </w:rPr>
        <w:t>su</w:t>
      </w:r>
      <w:r w:rsidRPr="00E704C2">
        <w:rPr>
          <w:rFonts w:ascii="Palatino Linotype" w:eastAsia="MS Mincho" w:hAnsi="Palatino Linotype" w:cs="Arial"/>
        </w:rPr>
        <w:t xml:space="preserve"> solicitud</w:t>
      </w:r>
      <w:r w:rsidR="00B478A1" w:rsidRPr="00E704C2">
        <w:rPr>
          <w:rFonts w:ascii="Palatino Linotype" w:eastAsia="MS Mincho" w:hAnsi="Palatino Linotype" w:cs="Arial"/>
        </w:rPr>
        <w:t>,</w:t>
      </w:r>
      <w:r w:rsidRPr="00E704C2">
        <w:rPr>
          <w:rFonts w:ascii="Palatino Linotype" w:eastAsia="MS Mincho" w:hAnsi="Palatino Linotype" w:cs="Arial"/>
        </w:rPr>
        <w:t xml:space="preserve"> en los siguientes términos: </w:t>
      </w:r>
    </w:p>
    <w:p w14:paraId="49F668AB" w14:textId="54D28187" w:rsidR="00A715D9" w:rsidRPr="00E704C2" w:rsidRDefault="00A715D9" w:rsidP="00A715D9">
      <w:pPr>
        <w:spacing w:before="100" w:beforeAutospacing="1" w:after="100" w:afterAutospacing="1" w:line="360" w:lineRule="auto"/>
        <w:ind w:right="51"/>
        <w:jc w:val="center"/>
        <w:rPr>
          <w:rFonts w:ascii="Palatino Linotype" w:eastAsia="MS Mincho" w:hAnsi="Palatino Linotype" w:cs="Arial"/>
        </w:rPr>
      </w:pPr>
      <w:r w:rsidRPr="00E704C2">
        <w:rPr>
          <w:noProof/>
          <w:lang w:eastAsia="es-MX"/>
        </w:rPr>
        <w:drawing>
          <wp:inline distT="0" distB="0" distL="0" distR="0" wp14:anchorId="2ABFFF39" wp14:editId="24391AA0">
            <wp:extent cx="3566611" cy="5019675"/>
            <wp:effectExtent l="152400" t="152400" r="358140" b="3524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76149" cy="5033099"/>
                    </a:xfrm>
                    <a:prstGeom prst="rect">
                      <a:avLst/>
                    </a:prstGeom>
                    <a:ln>
                      <a:noFill/>
                    </a:ln>
                    <a:effectLst>
                      <a:outerShdw blurRad="292100" dist="139700" dir="2700000" algn="tl" rotWithShape="0">
                        <a:srgbClr val="333333">
                          <a:alpha val="65000"/>
                        </a:srgbClr>
                      </a:outerShdw>
                    </a:effectLst>
                  </pic:spPr>
                </pic:pic>
              </a:graphicData>
            </a:graphic>
          </wp:inline>
        </w:drawing>
      </w:r>
    </w:p>
    <w:p w14:paraId="7E7327EF" w14:textId="4455B3D7" w:rsidR="003F343F" w:rsidRPr="00E704C2" w:rsidRDefault="00B478A1" w:rsidP="00B478A1">
      <w:pPr>
        <w:tabs>
          <w:tab w:val="left" w:pos="851"/>
        </w:tabs>
        <w:spacing w:before="100" w:beforeAutospacing="1" w:after="100" w:afterAutospacing="1" w:line="360" w:lineRule="auto"/>
        <w:ind w:right="51"/>
        <w:jc w:val="both"/>
        <w:rPr>
          <w:rFonts w:ascii="Palatino Linotype" w:eastAsia="Calibri" w:hAnsi="Palatino Linotype" w:cs="Arial"/>
          <w:bCs/>
          <w:lang w:val="es-ES" w:eastAsia="en-US"/>
        </w:rPr>
      </w:pPr>
      <w:r w:rsidRPr="00E704C2">
        <w:rPr>
          <w:rFonts w:ascii="Palatino Linotype" w:eastAsia="Calibri" w:hAnsi="Palatino Linotype" w:cs="Arial"/>
          <w:bCs/>
          <w:lang w:val="es-ES" w:eastAsia="en-US"/>
        </w:rPr>
        <w:lastRenderedPageBreak/>
        <w:t xml:space="preserve">Así mismo, el documento denominado </w:t>
      </w:r>
      <w:r w:rsidRPr="00E704C2">
        <w:rPr>
          <w:rFonts w:ascii="Palatino Linotype" w:eastAsia="Calibri" w:hAnsi="Palatino Linotype" w:cs="Arial"/>
          <w:bCs/>
          <w:i/>
          <w:lang w:val="es-ES" w:eastAsia="en-US"/>
        </w:rPr>
        <w:t xml:space="preserve">“anexo.pdf” </w:t>
      </w:r>
      <w:r w:rsidRPr="00E704C2">
        <w:rPr>
          <w:rFonts w:ascii="Palatino Linotype" w:eastAsia="Calibri" w:hAnsi="Palatino Linotype" w:cs="Arial"/>
          <w:bCs/>
          <w:lang w:val="es-ES" w:eastAsia="en-US"/>
        </w:rPr>
        <w:t>contiene un archivo de 20 fojas, de las cuales se desprende una serie de documentales exhibidas por el particular, de conformidad con lo vertido en la solicitud de acceso a la información</w:t>
      </w:r>
      <w:r w:rsidR="00C74EE1" w:rsidRPr="00E704C2">
        <w:rPr>
          <w:rFonts w:ascii="Palatino Linotype" w:eastAsia="Calibri" w:hAnsi="Palatino Linotype" w:cs="Arial"/>
          <w:bCs/>
          <w:lang w:val="es-ES" w:eastAsia="en-US"/>
        </w:rPr>
        <w:t>.</w:t>
      </w:r>
      <w:r w:rsidRPr="00E704C2">
        <w:rPr>
          <w:rFonts w:ascii="Palatino Linotype" w:eastAsia="Calibri" w:hAnsi="Palatino Linotype" w:cs="Arial"/>
          <w:bCs/>
          <w:lang w:val="es-ES" w:eastAsia="en-US"/>
        </w:rPr>
        <w:t xml:space="preserve"> </w:t>
      </w:r>
    </w:p>
    <w:p w14:paraId="2F196D2C" w14:textId="77777777" w:rsidR="00B478A1" w:rsidRPr="00E704C2" w:rsidRDefault="00B478A1" w:rsidP="00033269">
      <w:pPr>
        <w:tabs>
          <w:tab w:val="left" w:pos="851"/>
        </w:tabs>
        <w:ind w:right="901"/>
        <w:jc w:val="both"/>
        <w:rPr>
          <w:rFonts w:ascii="Palatino Linotype" w:eastAsia="MS Mincho" w:hAnsi="Palatino Linotype" w:cs="Arial"/>
          <w:sz w:val="22"/>
          <w:szCs w:val="22"/>
        </w:rPr>
      </w:pPr>
    </w:p>
    <w:p w14:paraId="3A2F0D43" w14:textId="6A1A89F9" w:rsidR="00A525BF" w:rsidRPr="00E704C2"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E704C2">
        <w:rPr>
          <w:rFonts w:ascii="Palatino Linotype" w:eastAsia="Calibri" w:hAnsi="Palatino Linotype" w:cs="Arial"/>
          <w:b/>
          <w:bCs/>
          <w:lang w:val="es-ES" w:eastAsia="en-US"/>
        </w:rPr>
        <w:t>MODALIDAD DE ENTREGA</w:t>
      </w:r>
      <w:r w:rsidR="00A525BF" w:rsidRPr="00E704C2">
        <w:rPr>
          <w:rFonts w:ascii="Palatino Linotype" w:eastAsia="Calibri" w:hAnsi="Palatino Linotype" w:cs="Arial"/>
          <w:b/>
          <w:bCs/>
          <w:lang w:val="es-ES" w:eastAsia="en-US"/>
        </w:rPr>
        <w:t xml:space="preserve">: </w:t>
      </w:r>
      <w:r w:rsidR="003539B9" w:rsidRPr="00E704C2">
        <w:rPr>
          <w:rFonts w:ascii="Palatino Linotype" w:eastAsia="Calibri" w:hAnsi="Palatino Linotype" w:cs="Arial"/>
          <w:bCs/>
          <w:lang w:val="es-ES" w:eastAsia="en-US"/>
        </w:rPr>
        <w:t>Vía</w:t>
      </w:r>
      <w:r w:rsidR="00C03836" w:rsidRPr="00E704C2">
        <w:rPr>
          <w:rFonts w:ascii="Palatino Linotype" w:eastAsia="Calibri" w:hAnsi="Palatino Linotype" w:cs="Arial"/>
          <w:bCs/>
          <w:lang w:val="es-ES" w:eastAsia="en-US"/>
        </w:rPr>
        <w:t xml:space="preserve"> Sistema de Acceso a la Información </w:t>
      </w:r>
      <w:r w:rsidR="00C03836" w:rsidRPr="00E704C2">
        <w:rPr>
          <w:rFonts w:ascii="Palatino Linotype" w:eastAsia="Calibri" w:hAnsi="Palatino Linotype" w:cs="Arial"/>
          <w:b/>
          <w:bCs/>
          <w:lang w:val="es-ES" w:eastAsia="en-US"/>
        </w:rPr>
        <w:t>(</w:t>
      </w:r>
      <w:r w:rsidR="00A525BF" w:rsidRPr="00E704C2">
        <w:rPr>
          <w:rFonts w:ascii="Palatino Linotype" w:eastAsia="Calibri" w:hAnsi="Palatino Linotype" w:cs="Arial"/>
          <w:b/>
          <w:bCs/>
          <w:lang w:val="es-ES" w:eastAsia="en-US"/>
        </w:rPr>
        <w:t>SAIMEX</w:t>
      </w:r>
      <w:r w:rsidR="00C03836" w:rsidRPr="00E704C2">
        <w:rPr>
          <w:rFonts w:ascii="Palatino Linotype" w:eastAsia="Calibri" w:hAnsi="Palatino Linotype" w:cs="Arial"/>
          <w:b/>
          <w:bCs/>
          <w:lang w:val="es-ES" w:eastAsia="en-US"/>
        </w:rPr>
        <w:t>)</w:t>
      </w:r>
      <w:r w:rsidR="00C85944" w:rsidRPr="00E704C2">
        <w:rPr>
          <w:rFonts w:ascii="Palatino Linotype" w:eastAsia="Calibri" w:hAnsi="Palatino Linotype" w:cs="Arial"/>
          <w:b/>
          <w:bCs/>
          <w:lang w:val="es-ES" w:eastAsia="en-US"/>
        </w:rPr>
        <w:t>.</w:t>
      </w:r>
    </w:p>
    <w:p w14:paraId="53CFDAA4" w14:textId="77777777" w:rsidR="00770F30" w:rsidRPr="00E704C2" w:rsidRDefault="00770F30" w:rsidP="00D614A1">
      <w:pPr>
        <w:widowControl w:val="0"/>
        <w:autoSpaceDE w:val="0"/>
        <w:autoSpaceDN w:val="0"/>
        <w:adjustRightInd w:val="0"/>
        <w:spacing w:line="360" w:lineRule="auto"/>
        <w:jc w:val="both"/>
        <w:rPr>
          <w:rFonts w:ascii="Palatino Linotype" w:hAnsi="Palatino Linotype"/>
          <w:b/>
          <w:sz w:val="28"/>
          <w:szCs w:val="28"/>
          <w:lang w:val="es-419"/>
        </w:rPr>
      </w:pPr>
    </w:p>
    <w:p w14:paraId="5AF0B4B1" w14:textId="779BE629" w:rsidR="00966CE2" w:rsidRPr="00E704C2" w:rsidRDefault="005B4199" w:rsidP="00B41A76">
      <w:pPr>
        <w:widowControl w:val="0"/>
        <w:autoSpaceDE w:val="0"/>
        <w:autoSpaceDN w:val="0"/>
        <w:adjustRightInd w:val="0"/>
        <w:spacing w:line="360" w:lineRule="auto"/>
        <w:jc w:val="both"/>
        <w:rPr>
          <w:rFonts w:ascii="Palatino Linotype" w:hAnsi="Palatino Linotype" w:cs="Segoe UI"/>
          <w:lang w:eastAsia="es-MX"/>
        </w:rPr>
      </w:pPr>
      <w:r w:rsidRPr="00E704C2">
        <w:rPr>
          <w:rFonts w:ascii="Palatino Linotype" w:hAnsi="Palatino Linotype"/>
          <w:b/>
          <w:sz w:val="28"/>
          <w:szCs w:val="28"/>
        </w:rPr>
        <w:t>II</w:t>
      </w:r>
      <w:r w:rsidR="00966CE2" w:rsidRPr="00E704C2">
        <w:rPr>
          <w:rFonts w:ascii="Palatino Linotype" w:hAnsi="Palatino Linotype"/>
          <w:b/>
          <w:sz w:val="28"/>
          <w:szCs w:val="28"/>
        </w:rPr>
        <w:t xml:space="preserve">. </w:t>
      </w:r>
      <w:r w:rsidR="00966CE2" w:rsidRPr="00E704C2">
        <w:rPr>
          <w:rFonts w:ascii="Palatino Linotype" w:hAnsi="Palatino Linotype" w:cs="Arial"/>
          <w:b/>
          <w:sz w:val="28"/>
          <w:szCs w:val="28"/>
        </w:rPr>
        <w:t>Respuesta del Sujeto Obligado</w:t>
      </w:r>
      <w:r w:rsidR="00966CE2" w:rsidRPr="00E704C2">
        <w:rPr>
          <w:rFonts w:ascii="Palatino Linotype" w:hAnsi="Palatino Linotype" w:cs="Segoe UI"/>
          <w:lang w:eastAsia="es-MX"/>
        </w:rPr>
        <w:t xml:space="preserve"> </w:t>
      </w:r>
    </w:p>
    <w:p w14:paraId="7AE77F3C" w14:textId="3824991D" w:rsidR="005B4199" w:rsidRPr="00E704C2" w:rsidRDefault="005B4199" w:rsidP="005B4199">
      <w:pPr>
        <w:widowControl w:val="0"/>
        <w:autoSpaceDE w:val="0"/>
        <w:autoSpaceDN w:val="0"/>
        <w:adjustRightInd w:val="0"/>
        <w:spacing w:line="360" w:lineRule="auto"/>
        <w:jc w:val="both"/>
        <w:rPr>
          <w:rFonts w:ascii="Palatino Linotype" w:hAnsi="Palatino Linotype" w:cs="Segoe UI"/>
          <w:lang w:eastAsia="es-MX"/>
        </w:rPr>
      </w:pPr>
      <w:r w:rsidRPr="00E704C2">
        <w:rPr>
          <w:rFonts w:ascii="Palatino Linotype" w:hAnsi="Palatino Linotype" w:cs="Segoe UI"/>
          <w:lang w:eastAsia="es-MX"/>
        </w:rPr>
        <w:t>E</w:t>
      </w:r>
      <w:r w:rsidR="00874809" w:rsidRPr="00E704C2">
        <w:rPr>
          <w:rFonts w:ascii="Palatino Linotype" w:hAnsi="Palatino Linotype" w:cs="Segoe UI"/>
          <w:lang w:eastAsia="es-MX"/>
        </w:rPr>
        <w:t>n</w:t>
      </w:r>
      <w:r w:rsidR="0027011E" w:rsidRPr="00E704C2">
        <w:rPr>
          <w:rFonts w:ascii="Palatino Linotype" w:hAnsi="Palatino Linotype" w:cs="Segoe UI"/>
          <w:lang w:eastAsia="es-MX"/>
        </w:rPr>
        <w:t xml:space="preserve"> </w:t>
      </w:r>
      <w:r w:rsidR="00874809" w:rsidRPr="00E704C2">
        <w:rPr>
          <w:rFonts w:ascii="Palatino Linotype" w:hAnsi="Palatino Linotype" w:cs="Segoe UI"/>
          <w:lang w:eastAsia="es-MX"/>
        </w:rPr>
        <w:t>fecha</w:t>
      </w:r>
      <w:r w:rsidR="0027011E" w:rsidRPr="00E704C2">
        <w:rPr>
          <w:rFonts w:ascii="Palatino Linotype" w:hAnsi="Palatino Linotype" w:cs="Segoe UI"/>
          <w:lang w:eastAsia="es-MX"/>
        </w:rPr>
        <w:t xml:space="preserve"> </w:t>
      </w:r>
      <w:r w:rsidR="00B478A1" w:rsidRPr="00E704C2">
        <w:rPr>
          <w:rFonts w:ascii="Palatino Linotype" w:hAnsi="Palatino Linotype" w:cs="Segoe UI"/>
          <w:b/>
          <w:lang w:eastAsia="es-MX"/>
        </w:rPr>
        <w:t>veintiocho de abril d</w:t>
      </w:r>
      <w:r w:rsidR="00874809" w:rsidRPr="00E704C2">
        <w:rPr>
          <w:rFonts w:ascii="Palatino Linotype" w:hAnsi="Palatino Linotype" w:cs="Segoe UI"/>
          <w:b/>
          <w:lang w:eastAsia="es-MX"/>
        </w:rPr>
        <w:t>e</w:t>
      </w:r>
      <w:r w:rsidR="0027011E" w:rsidRPr="00E704C2">
        <w:rPr>
          <w:rFonts w:ascii="Palatino Linotype" w:hAnsi="Palatino Linotype" w:cs="Segoe UI"/>
          <w:b/>
          <w:lang w:eastAsia="es-MX"/>
        </w:rPr>
        <w:t xml:space="preserve"> </w:t>
      </w:r>
      <w:r w:rsidR="00874809" w:rsidRPr="00E704C2">
        <w:rPr>
          <w:rFonts w:ascii="Palatino Linotype" w:hAnsi="Palatino Linotype" w:cs="Segoe UI"/>
          <w:b/>
          <w:lang w:eastAsia="es-MX"/>
        </w:rPr>
        <w:t>dos</w:t>
      </w:r>
      <w:r w:rsidR="0027011E" w:rsidRPr="00E704C2">
        <w:rPr>
          <w:rFonts w:ascii="Palatino Linotype" w:hAnsi="Palatino Linotype" w:cs="Segoe UI"/>
          <w:b/>
          <w:lang w:eastAsia="es-MX"/>
        </w:rPr>
        <w:t xml:space="preserve"> </w:t>
      </w:r>
      <w:r w:rsidR="00874809" w:rsidRPr="00E704C2">
        <w:rPr>
          <w:rFonts w:ascii="Palatino Linotype" w:hAnsi="Palatino Linotype" w:cs="Segoe UI"/>
          <w:b/>
          <w:lang w:eastAsia="es-MX"/>
        </w:rPr>
        <w:t>mil</w:t>
      </w:r>
      <w:r w:rsidR="0027011E" w:rsidRPr="00E704C2">
        <w:rPr>
          <w:rFonts w:ascii="Palatino Linotype" w:hAnsi="Palatino Linotype" w:cs="Segoe UI"/>
          <w:b/>
          <w:lang w:eastAsia="es-MX"/>
        </w:rPr>
        <w:t xml:space="preserve"> </w:t>
      </w:r>
      <w:r w:rsidR="00FA59CB" w:rsidRPr="00E704C2">
        <w:rPr>
          <w:rFonts w:ascii="Palatino Linotype" w:hAnsi="Palatino Linotype" w:cs="Segoe UI"/>
          <w:b/>
          <w:lang w:val="es-419" w:eastAsia="es-MX"/>
        </w:rPr>
        <w:t>veintidós</w:t>
      </w:r>
      <w:r w:rsidR="00874809" w:rsidRPr="00E704C2">
        <w:rPr>
          <w:rFonts w:ascii="Palatino Linotype" w:hAnsi="Palatino Linotype" w:cs="Segoe UI"/>
          <w:lang w:eastAsia="es-MX"/>
        </w:rPr>
        <w:t>,</w:t>
      </w:r>
      <w:r w:rsidR="0027011E" w:rsidRPr="00E704C2">
        <w:rPr>
          <w:rFonts w:ascii="Palatino Linotype" w:hAnsi="Palatino Linotype" w:cs="Segoe UI"/>
          <w:lang w:eastAsia="es-MX"/>
        </w:rPr>
        <w:t xml:space="preserve"> </w:t>
      </w:r>
      <w:r w:rsidR="00874809" w:rsidRPr="00E704C2">
        <w:rPr>
          <w:rFonts w:ascii="Palatino Linotype" w:hAnsi="Palatino Linotype" w:cs="Segoe UI"/>
          <w:b/>
          <w:bCs/>
          <w:lang w:eastAsia="es-MX"/>
        </w:rPr>
        <w:t>EL SU</w:t>
      </w:r>
      <w:r w:rsidR="00874809" w:rsidRPr="00E704C2">
        <w:rPr>
          <w:rFonts w:ascii="Palatino Linotype" w:hAnsi="Palatino Linotype" w:cs="Segoe UI"/>
          <w:b/>
          <w:lang w:eastAsia="es-MX"/>
        </w:rPr>
        <w:t>JETO OBLIGADO</w:t>
      </w:r>
      <w:r w:rsidR="00874809" w:rsidRPr="00E704C2">
        <w:rPr>
          <w:rFonts w:ascii="Palatino Linotype" w:hAnsi="Palatino Linotype" w:cs="Segoe UI"/>
          <w:lang w:eastAsia="es-MX"/>
        </w:rPr>
        <w:t xml:space="preserve"> </w:t>
      </w:r>
      <w:r w:rsidRPr="00E704C2">
        <w:rPr>
          <w:rFonts w:ascii="Palatino Linotype" w:hAnsi="Palatino Linotype" w:cs="Segoe UI"/>
          <w:lang w:eastAsia="es-MX"/>
        </w:rPr>
        <w:t>dio respuesta a la solicitud de información en los siguientes términos:</w:t>
      </w:r>
    </w:p>
    <w:p w14:paraId="1E0929D8" w14:textId="77777777" w:rsidR="005B4199" w:rsidRPr="00E704C2" w:rsidRDefault="005B4199" w:rsidP="005B4199">
      <w:pPr>
        <w:widowControl w:val="0"/>
        <w:autoSpaceDE w:val="0"/>
        <w:autoSpaceDN w:val="0"/>
        <w:adjustRightInd w:val="0"/>
        <w:spacing w:line="360" w:lineRule="auto"/>
        <w:jc w:val="both"/>
        <w:rPr>
          <w:rFonts w:ascii="Palatino Linotype" w:eastAsia="Calibri" w:hAnsi="Palatino Linotype" w:cs="Arial"/>
          <w:sz w:val="12"/>
          <w:lang w:val="es-ES" w:eastAsia="en-US"/>
        </w:rPr>
      </w:pPr>
    </w:p>
    <w:p w14:paraId="3D29D2B7" w14:textId="77777777" w:rsidR="002E74C3" w:rsidRPr="00E704C2" w:rsidRDefault="005B4199" w:rsidP="002E74C3">
      <w:pPr>
        <w:widowControl w:val="0"/>
        <w:autoSpaceDE w:val="0"/>
        <w:autoSpaceDN w:val="0"/>
        <w:adjustRightInd w:val="0"/>
        <w:ind w:left="851" w:right="902"/>
        <w:jc w:val="both"/>
        <w:rPr>
          <w:rFonts w:ascii="Palatino Linotype" w:hAnsi="Palatino Linotype" w:cs="Segoe UI"/>
          <w:i/>
          <w:iCs/>
          <w:sz w:val="22"/>
          <w:szCs w:val="22"/>
          <w:lang w:eastAsia="es-MX"/>
        </w:rPr>
      </w:pPr>
      <w:r w:rsidRPr="00E704C2">
        <w:rPr>
          <w:rFonts w:ascii="Palatino Linotype" w:hAnsi="Palatino Linotype" w:cs="Segoe UI"/>
          <w:i/>
          <w:iCs/>
          <w:sz w:val="22"/>
          <w:szCs w:val="22"/>
          <w:lang w:val="es-419" w:eastAsia="es-MX"/>
        </w:rPr>
        <w:t>“</w:t>
      </w:r>
      <w:r w:rsidR="002E74C3" w:rsidRPr="00E704C2">
        <w:rPr>
          <w:rFonts w:ascii="Palatino Linotype" w:hAnsi="Palatino Linotype" w:cs="Segoe UI"/>
          <w:i/>
          <w:iCs/>
          <w:sz w:val="22"/>
          <w:szCs w:val="22"/>
          <w:lang w:eastAsia="es-MX"/>
        </w:rPr>
        <w:t>Folio de la solicitud: 00015/OASLAPAZ/IP/2022</w:t>
      </w:r>
    </w:p>
    <w:p w14:paraId="088585FC" w14:textId="77777777" w:rsidR="002E74C3" w:rsidRPr="00E704C2" w:rsidRDefault="002E74C3" w:rsidP="002E74C3">
      <w:pPr>
        <w:widowControl w:val="0"/>
        <w:autoSpaceDE w:val="0"/>
        <w:autoSpaceDN w:val="0"/>
        <w:adjustRightInd w:val="0"/>
        <w:ind w:left="851" w:right="902"/>
        <w:jc w:val="both"/>
        <w:rPr>
          <w:rFonts w:ascii="Palatino Linotype" w:hAnsi="Palatino Linotype" w:cs="Segoe UI"/>
          <w:i/>
          <w:iCs/>
          <w:sz w:val="22"/>
          <w:szCs w:val="22"/>
          <w:lang w:eastAsia="es-MX"/>
        </w:rPr>
      </w:pPr>
      <w:r w:rsidRPr="00E704C2">
        <w:rPr>
          <w:rFonts w:ascii="Palatino Linotype" w:hAnsi="Palatino Linotype" w:cs="Segoe UI"/>
          <w:i/>
          <w:iCs/>
          <w:sz w:val="22"/>
          <w:szCs w:val="22"/>
          <w:lang w:eastAsia="es-MX"/>
        </w:rPr>
        <w:t>Estimado Solicitante se anexa un PDF dando respuesta a su solicitud.</w:t>
      </w:r>
    </w:p>
    <w:p w14:paraId="0571BD50" w14:textId="77777777" w:rsidR="002E74C3" w:rsidRPr="00E704C2" w:rsidRDefault="002E74C3" w:rsidP="002E74C3">
      <w:pPr>
        <w:widowControl w:val="0"/>
        <w:autoSpaceDE w:val="0"/>
        <w:autoSpaceDN w:val="0"/>
        <w:adjustRightInd w:val="0"/>
        <w:ind w:left="851" w:right="902"/>
        <w:jc w:val="both"/>
        <w:rPr>
          <w:rFonts w:ascii="Palatino Linotype" w:hAnsi="Palatino Linotype" w:cs="Segoe UI"/>
          <w:i/>
          <w:iCs/>
          <w:sz w:val="22"/>
          <w:szCs w:val="22"/>
          <w:lang w:eastAsia="es-MX"/>
        </w:rPr>
      </w:pPr>
      <w:r w:rsidRPr="00E704C2">
        <w:rPr>
          <w:rFonts w:ascii="Palatino Linotype" w:hAnsi="Palatino Linotype" w:cs="Segoe UI"/>
          <w:i/>
          <w:iCs/>
          <w:sz w:val="22"/>
          <w:szCs w:val="22"/>
          <w:lang w:eastAsia="es-MX"/>
        </w:rPr>
        <w:t>ATENTAMENTE</w:t>
      </w:r>
    </w:p>
    <w:p w14:paraId="33CF3056" w14:textId="77785258" w:rsidR="005B4199" w:rsidRPr="00E704C2" w:rsidRDefault="002E74C3" w:rsidP="002E74C3">
      <w:pPr>
        <w:widowControl w:val="0"/>
        <w:autoSpaceDE w:val="0"/>
        <w:autoSpaceDN w:val="0"/>
        <w:adjustRightInd w:val="0"/>
        <w:ind w:left="851" w:right="902"/>
        <w:jc w:val="both"/>
        <w:rPr>
          <w:rFonts w:ascii="Palatino Linotype" w:hAnsi="Palatino Linotype" w:cs="Segoe UI"/>
          <w:iCs/>
          <w:sz w:val="22"/>
          <w:szCs w:val="22"/>
          <w:lang w:val="es-419" w:eastAsia="es-MX"/>
        </w:rPr>
      </w:pPr>
      <w:r w:rsidRPr="00E704C2">
        <w:rPr>
          <w:rFonts w:ascii="Palatino Linotype" w:hAnsi="Palatino Linotype" w:cs="Segoe UI"/>
          <w:i/>
          <w:iCs/>
          <w:sz w:val="22"/>
          <w:szCs w:val="22"/>
          <w:lang w:eastAsia="es-MX"/>
        </w:rPr>
        <w:t>LIC. SILVIA ARRIETA MARTINEZ</w:t>
      </w:r>
      <w:r w:rsidR="005B4199" w:rsidRPr="00E704C2">
        <w:rPr>
          <w:rFonts w:ascii="Palatino Linotype" w:hAnsi="Palatino Linotype" w:cs="Segoe UI"/>
          <w:i/>
          <w:iCs/>
          <w:sz w:val="22"/>
          <w:szCs w:val="22"/>
          <w:lang w:val="es-419" w:eastAsia="es-MX"/>
        </w:rPr>
        <w:t xml:space="preserve">” </w:t>
      </w:r>
      <w:r w:rsidR="005B4199" w:rsidRPr="00E704C2">
        <w:rPr>
          <w:rFonts w:ascii="Palatino Linotype" w:hAnsi="Palatino Linotype" w:cs="Segoe UI"/>
          <w:iCs/>
          <w:sz w:val="22"/>
          <w:szCs w:val="22"/>
          <w:lang w:val="es-419" w:eastAsia="es-MX"/>
        </w:rPr>
        <w:t>(Sic).</w:t>
      </w:r>
    </w:p>
    <w:p w14:paraId="4A4F68E6" w14:textId="212DECA2" w:rsidR="005B4199" w:rsidRPr="00E704C2" w:rsidRDefault="00187C15" w:rsidP="00187C15">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sidRPr="00E704C2">
        <w:rPr>
          <w:rFonts w:ascii="Palatino Linotype" w:hAnsi="Palatino Linotype" w:cs="Arial"/>
        </w:rPr>
        <w:t xml:space="preserve">De igual modo, </w:t>
      </w:r>
      <w:r w:rsidRPr="00E704C2">
        <w:rPr>
          <w:rFonts w:ascii="Palatino Linotype" w:hAnsi="Palatino Linotype" w:cs="Arial"/>
          <w:b/>
        </w:rPr>
        <w:t>EL SUJETO OBLIGADO</w:t>
      </w:r>
      <w:r w:rsidRPr="00E704C2">
        <w:rPr>
          <w:rFonts w:ascii="Palatino Linotype" w:hAnsi="Palatino Linotype" w:cs="Arial"/>
        </w:rPr>
        <w:t xml:space="preserve"> adjuntó para tal efecto</w:t>
      </w:r>
      <w:r w:rsidR="002E74C3" w:rsidRPr="00E704C2">
        <w:rPr>
          <w:rFonts w:ascii="Palatino Linotype" w:hAnsi="Palatino Linotype" w:cs="Arial"/>
        </w:rPr>
        <w:t xml:space="preserve"> un documento electrónico denominado: </w:t>
      </w:r>
      <w:r w:rsidR="002E74C3" w:rsidRPr="00E704C2">
        <w:rPr>
          <w:rFonts w:ascii="Palatino Linotype" w:hAnsi="Palatino Linotype" w:cs="Arial"/>
          <w:i/>
        </w:rPr>
        <w:t>“Respuesta_oficio_SAIMEX_00015.pdf”</w:t>
      </w:r>
      <w:r w:rsidR="002E74C3" w:rsidRPr="00E704C2">
        <w:rPr>
          <w:rFonts w:ascii="Palatino Linotype" w:hAnsi="Palatino Linotype" w:cs="Arial"/>
        </w:rPr>
        <w:t>, del que se advierte del contenido, diversos oficios, los cuales constan en los siguientes términos:</w:t>
      </w:r>
    </w:p>
    <w:p w14:paraId="79D63688" w14:textId="0FC60131" w:rsidR="00A33329" w:rsidRPr="00E704C2" w:rsidRDefault="002E74C3" w:rsidP="00A33329">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Segoe UI"/>
          <w:iCs/>
          <w:sz w:val="22"/>
          <w:szCs w:val="22"/>
          <w:lang w:val="es-419" w:eastAsia="es-MX"/>
        </w:rPr>
      </w:pPr>
      <w:r w:rsidRPr="00E704C2">
        <w:rPr>
          <w:rFonts w:ascii="Palatino Linotype" w:hAnsi="Palatino Linotype" w:cs="Segoe UI"/>
          <w:iCs/>
          <w:sz w:val="22"/>
          <w:szCs w:val="22"/>
          <w:lang w:val="es-419" w:eastAsia="es-MX"/>
        </w:rPr>
        <w:t xml:space="preserve">El primer oficio con número OPDAPAS/TRANS/0050/2022, signado por la Lic. Silvia Arrieta Martínez, </w:t>
      </w:r>
      <w:r w:rsidR="000627F5" w:rsidRPr="00E704C2">
        <w:rPr>
          <w:rFonts w:ascii="Palatino Linotype" w:hAnsi="Palatino Linotype" w:cs="Segoe UI"/>
          <w:iCs/>
          <w:sz w:val="22"/>
          <w:szCs w:val="22"/>
          <w:lang w:val="es-419" w:eastAsia="es-MX"/>
        </w:rPr>
        <w:t>Gerencia de Transparencia del OPDAPAS La Paz, por medio del cual, medularmente refirió que anexaba una lista en formato .PDF con la información solicitada.</w:t>
      </w:r>
    </w:p>
    <w:p w14:paraId="67728EE1" w14:textId="161D3DEB" w:rsidR="00471F55" w:rsidRPr="00E704C2" w:rsidRDefault="00103F71" w:rsidP="000627F5">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Arial"/>
          <w:b/>
          <w:bCs/>
          <w:lang w:val="es-ES"/>
        </w:rPr>
      </w:pPr>
      <w:r w:rsidRPr="00E704C2">
        <w:rPr>
          <w:rFonts w:ascii="Palatino Linotype" w:hAnsi="Palatino Linotype" w:cs="Segoe UI"/>
          <w:iCs/>
          <w:sz w:val="22"/>
          <w:szCs w:val="22"/>
          <w:lang w:val="es-419" w:eastAsia="es-MX"/>
        </w:rPr>
        <w:t>E</w:t>
      </w:r>
      <w:r w:rsidR="00994885" w:rsidRPr="00E704C2">
        <w:rPr>
          <w:rFonts w:ascii="Palatino Linotype" w:hAnsi="Palatino Linotype" w:cs="Segoe UI"/>
          <w:iCs/>
          <w:sz w:val="22"/>
          <w:szCs w:val="22"/>
          <w:lang w:val="es-419" w:eastAsia="es-MX"/>
        </w:rPr>
        <w:t xml:space="preserve">l segundo </w:t>
      </w:r>
      <w:r w:rsidR="000627F5" w:rsidRPr="00E704C2">
        <w:rPr>
          <w:rFonts w:ascii="Palatino Linotype" w:hAnsi="Palatino Linotype" w:cs="Segoe UI"/>
          <w:iCs/>
          <w:sz w:val="22"/>
          <w:szCs w:val="22"/>
          <w:lang w:val="es-419" w:eastAsia="es-MX"/>
        </w:rPr>
        <w:t>oficio con número ODAPAS</w:t>
      </w:r>
      <w:bookmarkStart w:id="7" w:name="_Hlk76554159"/>
      <w:r w:rsidR="000627F5" w:rsidRPr="00E704C2">
        <w:rPr>
          <w:rFonts w:ascii="Palatino Linotype" w:hAnsi="Palatino Linotype" w:cs="Segoe UI"/>
          <w:iCs/>
          <w:sz w:val="22"/>
          <w:szCs w:val="22"/>
          <w:lang w:val="es-419" w:eastAsia="es-MX"/>
        </w:rPr>
        <w:t xml:space="preserve">/DJ/0091/04/22, signado por LC. Jorge Fernández Enríquez, Director Jurídico del OPDAPAS LA PAZ, </w:t>
      </w:r>
      <w:r w:rsidR="002A5BE2" w:rsidRPr="00E704C2">
        <w:rPr>
          <w:rFonts w:ascii="Palatino Linotype" w:hAnsi="Palatino Linotype" w:cs="Segoe UI"/>
          <w:iCs/>
          <w:sz w:val="22"/>
          <w:szCs w:val="22"/>
          <w:lang w:val="es-419" w:eastAsia="es-MX"/>
        </w:rPr>
        <w:t xml:space="preserve">por medio del cual </w:t>
      </w:r>
      <w:r w:rsidR="002A5BE2" w:rsidRPr="00E704C2">
        <w:rPr>
          <w:rFonts w:ascii="Palatino Linotype" w:hAnsi="Palatino Linotype" w:cs="Segoe UI"/>
          <w:iCs/>
          <w:sz w:val="22"/>
          <w:szCs w:val="22"/>
          <w:lang w:val="es-419" w:eastAsia="es-MX"/>
        </w:rPr>
        <w:lastRenderedPageBreak/>
        <w:t xml:space="preserve">refirió, que le solicitó a la Dirección de Sistemas de ese Organismo, fuera realizada una búsqueda exhaustiva de la información </w:t>
      </w:r>
      <w:r w:rsidR="00471F55" w:rsidRPr="00E704C2">
        <w:rPr>
          <w:rFonts w:ascii="Palatino Linotype" w:hAnsi="Palatino Linotype" w:cs="Segoe UI"/>
          <w:iCs/>
          <w:sz w:val="22"/>
          <w:szCs w:val="22"/>
          <w:lang w:val="es-419" w:eastAsia="es-MX"/>
        </w:rPr>
        <w:t>requerida</w:t>
      </w:r>
      <w:r w:rsidR="002A5BE2" w:rsidRPr="00E704C2">
        <w:rPr>
          <w:rFonts w:ascii="Palatino Linotype" w:hAnsi="Palatino Linotype" w:cs="Segoe UI"/>
          <w:iCs/>
          <w:sz w:val="22"/>
          <w:szCs w:val="22"/>
          <w:lang w:val="es-419" w:eastAsia="es-MX"/>
        </w:rPr>
        <w:t xml:space="preserve"> por </w:t>
      </w:r>
      <w:r w:rsidR="002A5BE2" w:rsidRPr="00E704C2">
        <w:rPr>
          <w:rFonts w:ascii="Palatino Linotype" w:hAnsi="Palatino Linotype" w:cs="Segoe UI"/>
          <w:b/>
          <w:iCs/>
          <w:sz w:val="22"/>
          <w:szCs w:val="22"/>
          <w:lang w:val="es-419" w:eastAsia="es-MX"/>
        </w:rPr>
        <w:t xml:space="preserve">EL RECURRENTE, </w:t>
      </w:r>
      <w:r w:rsidR="00471F55" w:rsidRPr="00E704C2">
        <w:rPr>
          <w:rFonts w:ascii="Palatino Linotype" w:hAnsi="Palatino Linotype" w:cs="Segoe UI"/>
          <w:iCs/>
          <w:sz w:val="22"/>
          <w:szCs w:val="22"/>
          <w:lang w:val="es-419" w:eastAsia="es-MX"/>
        </w:rPr>
        <w:t xml:space="preserve">toda vez, que bajo las argumentaciones del suscrito, la información referente a las administraciones anteriores, no realizaron formal entrega-recepción, asimismo, refirió que se </w:t>
      </w:r>
      <w:r w:rsidR="002A5BE2" w:rsidRPr="00E704C2">
        <w:rPr>
          <w:rFonts w:ascii="Palatino Linotype" w:hAnsi="Palatino Linotype" w:cs="Segoe UI"/>
          <w:iCs/>
          <w:sz w:val="22"/>
          <w:szCs w:val="22"/>
          <w:lang w:val="es-419" w:eastAsia="es-MX"/>
        </w:rPr>
        <w:t xml:space="preserve">anexaba el oficio que </w:t>
      </w:r>
      <w:r w:rsidRPr="00E704C2">
        <w:rPr>
          <w:rFonts w:ascii="Palatino Linotype" w:hAnsi="Palatino Linotype" w:cs="Segoe UI"/>
          <w:iCs/>
          <w:sz w:val="22"/>
          <w:szCs w:val="22"/>
          <w:lang w:val="es-419" w:eastAsia="es-MX"/>
        </w:rPr>
        <w:t>contenía la respuesta de</w:t>
      </w:r>
      <w:r w:rsidR="002A5BE2" w:rsidRPr="00E704C2">
        <w:rPr>
          <w:rFonts w:ascii="Palatino Linotype" w:hAnsi="Palatino Linotype" w:cs="Segoe UI"/>
          <w:iCs/>
          <w:sz w:val="22"/>
          <w:szCs w:val="22"/>
          <w:lang w:val="es-419" w:eastAsia="es-MX"/>
        </w:rPr>
        <w:t xml:space="preserve"> </w:t>
      </w:r>
      <w:r w:rsidR="00471F55" w:rsidRPr="00E704C2">
        <w:rPr>
          <w:rFonts w:ascii="Palatino Linotype" w:hAnsi="Palatino Linotype" w:cs="Segoe UI"/>
          <w:iCs/>
          <w:sz w:val="22"/>
          <w:szCs w:val="22"/>
          <w:lang w:val="es-419" w:eastAsia="es-MX"/>
        </w:rPr>
        <w:t>l</w:t>
      </w:r>
      <w:r w:rsidRPr="00E704C2">
        <w:rPr>
          <w:rFonts w:ascii="Palatino Linotype" w:hAnsi="Palatino Linotype" w:cs="Segoe UI"/>
          <w:iCs/>
          <w:sz w:val="22"/>
          <w:szCs w:val="22"/>
          <w:lang w:val="es-419" w:eastAsia="es-MX"/>
        </w:rPr>
        <w:t>a</w:t>
      </w:r>
      <w:r w:rsidR="00471F55" w:rsidRPr="00E704C2">
        <w:rPr>
          <w:rFonts w:ascii="Palatino Linotype" w:hAnsi="Palatino Linotype" w:cs="Segoe UI"/>
          <w:iCs/>
          <w:sz w:val="22"/>
          <w:szCs w:val="22"/>
          <w:lang w:val="es-419" w:eastAsia="es-MX"/>
        </w:rPr>
        <w:t xml:space="preserve"> </w:t>
      </w:r>
      <w:r w:rsidRPr="00E704C2">
        <w:rPr>
          <w:rFonts w:ascii="Palatino Linotype" w:hAnsi="Palatino Linotype" w:cs="Segoe UI"/>
          <w:iCs/>
          <w:sz w:val="22"/>
          <w:szCs w:val="22"/>
          <w:lang w:val="es-419" w:eastAsia="es-MX"/>
        </w:rPr>
        <w:t xml:space="preserve">Dirección </w:t>
      </w:r>
      <w:r w:rsidR="00471F55" w:rsidRPr="00E704C2">
        <w:rPr>
          <w:rFonts w:ascii="Palatino Linotype" w:hAnsi="Palatino Linotype" w:cs="Segoe UI"/>
          <w:iCs/>
          <w:sz w:val="22"/>
          <w:szCs w:val="22"/>
          <w:lang w:val="es-419" w:eastAsia="es-MX"/>
        </w:rPr>
        <w:t>de Sistemas.</w:t>
      </w:r>
    </w:p>
    <w:p w14:paraId="41F2CE27" w14:textId="7578FC1F" w:rsidR="000627F5" w:rsidRPr="00E704C2" w:rsidRDefault="00BA7F48" w:rsidP="000627F5">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Arial"/>
          <w:b/>
          <w:bCs/>
          <w:lang w:val="es-ES"/>
        </w:rPr>
      </w:pPr>
      <w:r w:rsidRPr="00E704C2">
        <w:rPr>
          <w:rFonts w:ascii="Palatino Linotype" w:hAnsi="Palatino Linotype" w:cs="Segoe UI"/>
          <w:iCs/>
          <w:sz w:val="22"/>
          <w:szCs w:val="22"/>
          <w:lang w:val="es-419" w:eastAsia="es-MX"/>
        </w:rPr>
        <w:t xml:space="preserve">El tercer oficio con número, ODAPAS/DJ/0095/04/22, signado por LC. Jorge Fernández Enríquez, Director Jurídico del OPDAPAS LA PAZ, </w:t>
      </w:r>
      <w:r w:rsidR="00F75BBA" w:rsidRPr="00E704C2">
        <w:rPr>
          <w:rFonts w:ascii="Palatino Linotype" w:hAnsi="Palatino Linotype" w:cs="Segoe UI"/>
          <w:iCs/>
          <w:sz w:val="22"/>
          <w:szCs w:val="22"/>
          <w:lang w:val="es-419" w:eastAsia="es-MX"/>
        </w:rPr>
        <w:t xml:space="preserve">en el que refirió de nueva cuenta, que la información solicitada no obraba en los archivos tanto de la Dirección de Sistemas como en la Dirección Jurídica, ello en virtud de que no fue realizada por las administraciones anteriores una correcta entrega-recepción.  </w:t>
      </w:r>
    </w:p>
    <w:p w14:paraId="3D6D282C" w14:textId="2E7DAA00" w:rsidR="00F75BBA" w:rsidRPr="00E704C2" w:rsidRDefault="00F75BBA" w:rsidP="000627F5">
      <w:pPr>
        <w:pStyle w:val="Prrafodelista"/>
        <w:widowControl w:val="0"/>
        <w:numPr>
          <w:ilvl w:val="0"/>
          <w:numId w:val="44"/>
        </w:numPr>
        <w:autoSpaceDE w:val="0"/>
        <w:autoSpaceDN w:val="0"/>
        <w:adjustRightInd w:val="0"/>
        <w:spacing w:before="100" w:beforeAutospacing="1" w:after="100" w:afterAutospacing="1" w:line="360" w:lineRule="auto"/>
        <w:ind w:right="49"/>
        <w:jc w:val="both"/>
        <w:rPr>
          <w:rFonts w:ascii="Palatino Linotype" w:hAnsi="Palatino Linotype" w:cs="Arial"/>
          <w:b/>
          <w:bCs/>
          <w:lang w:val="es-ES"/>
        </w:rPr>
      </w:pPr>
      <w:r w:rsidRPr="00E704C2">
        <w:rPr>
          <w:rFonts w:ascii="Palatino Linotype" w:hAnsi="Palatino Linotype" w:cs="Segoe UI"/>
          <w:iCs/>
          <w:sz w:val="22"/>
          <w:szCs w:val="22"/>
          <w:lang w:val="es-419" w:eastAsia="es-MX"/>
        </w:rPr>
        <w:t xml:space="preserve">Por último, un oficio sin número, signado por el C. Edgar Eduardo Medina Siles, </w:t>
      </w:r>
      <w:r w:rsidR="00390985" w:rsidRPr="00E704C2">
        <w:rPr>
          <w:rFonts w:ascii="Palatino Linotype" w:hAnsi="Palatino Linotype" w:cs="Segoe UI"/>
          <w:iCs/>
          <w:sz w:val="22"/>
          <w:szCs w:val="22"/>
          <w:lang w:val="es-419" w:eastAsia="es-MX"/>
        </w:rPr>
        <w:t>Subgerente</w:t>
      </w:r>
      <w:r w:rsidRPr="00E704C2">
        <w:rPr>
          <w:rFonts w:ascii="Palatino Linotype" w:hAnsi="Palatino Linotype" w:cs="Segoe UI"/>
          <w:iCs/>
          <w:sz w:val="22"/>
          <w:szCs w:val="22"/>
          <w:lang w:val="es-419" w:eastAsia="es-MX"/>
        </w:rPr>
        <w:t xml:space="preserve"> de </w:t>
      </w:r>
      <w:r w:rsidR="00EC0265" w:rsidRPr="00E704C2">
        <w:rPr>
          <w:rFonts w:ascii="Palatino Linotype" w:hAnsi="Palatino Linotype" w:cs="Segoe UI"/>
          <w:iCs/>
          <w:sz w:val="22"/>
          <w:szCs w:val="22"/>
          <w:lang w:val="es-419" w:eastAsia="es-MX"/>
        </w:rPr>
        <w:t xml:space="preserve">Sistemas OPDAPAS, </w:t>
      </w:r>
      <w:r w:rsidR="00390985" w:rsidRPr="00E704C2">
        <w:rPr>
          <w:rFonts w:ascii="Palatino Linotype" w:hAnsi="Palatino Linotype" w:cs="Segoe UI"/>
          <w:iCs/>
          <w:sz w:val="22"/>
          <w:szCs w:val="22"/>
          <w:lang w:val="es-419" w:eastAsia="es-MX"/>
        </w:rPr>
        <w:t xml:space="preserve"> por medio del cual responde al requerimiento realizado por el Director Jurídico, informándole para tal efecto que no cuenta con la información solicitada.</w:t>
      </w:r>
    </w:p>
    <w:p w14:paraId="50BF6800" w14:textId="1ADB7E45" w:rsidR="00966CE2" w:rsidRPr="00E704C2" w:rsidRDefault="005B4199" w:rsidP="000627F5">
      <w:pPr>
        <w:widowControl w:val="0"/>
        <w:autoSpaceDE w:val="0"/>
        <w:autoSpaceDN w:val="0"/>
        <w:adjustRightInd w:val="0"/>
        <w:spacing w:line="360" w:lineRule="auto"/>
        <w:ind w:right="49"/>
        <w:jc w:val="both"/>
        <w:rPr>
          <w:rFonts w:ascii="Palatino Linotype" w:hAnsi="Palatino Linotype" w:cs="Arial"/>
          <w:b/>
          <w:bCs/>
          <w:lang w:val="es-ES"/>
        </w:rPr>
      </w:pPr>
      <w:r w:rsidRPr="00E704C2">
        <w:rPr>
          <w:rFonts w:ascii="Palatino Linotype" w:hAnsi="Palatino Linotype"/>
          <w:b/>
          <w:bCs/>
          <w:sz w:val="28"/>
          <w:lang w:val="es-ES"/>
        </w:rPr>
        <w:t>I</w:t>
      </w:r>
      <w:r w:rsidR="00B478A1" w:rsidRPr="00E704C2">
        <w:rPr>
          <w:rFonts w:ascii="Palatino Linotype" w:hAnsi="Palatino Linotype"/>
          <w:b/>
          <w:bCs/>
          <w:sz w:val="28"/>
          <w:lang w:val="es-ES"/>
        </w:rPr>
        <w:t>II</w:t>
      </w:r>
      <w:r w:rsidR="00966CE2" w:rsidRPr="00E704C2">
        <w:rPr>
          <w:rFonts w:ascii="Palatino Linotype" w:hAnsi="Palatino Linotype"/>
          <w:b/>
          <w:bCs/>
          <w:lang w:val="es-ES"/>
        </w:rPr>
        <w:t xml:space="preserve">. </w:t>
      </w:r>
      <w:r w:rsidR="00966CE2" w:rsidRPr="00E704C2">
        <w:rPr>
          <w:rFonts w:ascii="Palatino Linotype" w:hAnsi="Palatino Linotype" w:cs="Arial"/>
          <w:b/>
          <w:bCs/>
          <w:sz w:val="28"/>
          <w:szCs w:val="28"/>
          <w:lang w:val="es-ES"/>
        </w:rPr>
        <w:t>Del Recurso de Revisión</w:t>
      </w:r>
    </w:p>
    <w:p w14:paraId="70879841" w14:textId="62E67038" w:rsidR="0027011E" w:rsidRPr="00E704C2" w:rsidRDefault="000F75A7" w:rsidP="000627F5">
      <w:pPr>
        <w:widowControl w:val="0"/>
        <w:autoSpaceDE w:val="0"/>
        <w:autoSpaceDN w:val="0"/>
        <w:adjustRightInd w:val="0"/>
        <w:spacing w:line="360" w:lineRule="auto"/>
        <w:jc w:val="both"/>
        <w:rPr>
          <w:rFonts w:ascii="Palatino Linotype" w:hAnsi="Palatino Linotype" w:cs="Arial"/>
          <w:b/>
        </w:rPr>
      </w:pPr>
      <w:r w:rsidRPr="00E704C2">
        <w:rPr>
          <w:rFonts w:ascii="Palatino Linotype" w:hAnsi="Palatino Linotype" w:cs="Arial"/>
        </w:rPr>
        <w:t xml:space="preserve">Inconforme con la respuesta, </w:t>
      </w:r>
      <w:r w:rsidRPr="00E704C2">
        <w:rPr>
          <w:rFonts w:ascii="Palatino Linotype" w:hAnsi="Palatino Linotype" w:cs="Arial"/>
          <w:b/>
        </w:rPr>
        <w:t xml:space="preserve">el </w:t>
      </w:r>
      <w:r w:rsidR="00AC1377" w:rsidRPr="00E704C2">
        <w:rPr>
          <w:rFonts w:ascii="Palatino Linotype" w:hAnsi="Palatino Linotype" w:cs="Arial"/>
          <w:b/>
        </w:rPr>
        <w:t>veintiocho</w:t>
      </w:r>
      <w:r w:rsidR="005A5D08" w:rsidRPr="00E704C2">
        <w:rPr>
          <w:rFonts w:ascii="Palatino Linotype" w:hAnsi="Palatino Linotype" w:cs="Arial"/>
          <w:b/>
        </w:rPr>
        <w:t xml:space="preserve"> </w:t>
      </w:r>
      <w:r w:rsidR="00FE3E4E" w:rsidRPr="00E704C2">
        <w:rPr>
          <w:rFonts w:ascii="Palatino Linotype" w:hAnsi="Palatino Linotype" w:cs="Arial"/>
          <w:b/>
        </w:rPr>
        <w:t xml:space="preserve">de </w:t>
      </w:r>
      <w:r w:rsidR="00390985" w:rsidRPr="00E704C2">
        <w:rPr>
          <w:rFonts w:ascii="Palatino Linotype" w:hAnsi="Palatino Linotype" w:cs="Arial"/>
          <w:b/>
        </w:rPr>
        <w:t>abril</w:t>
      </w:r>
      <w:r w:rsidR="000C5012" w:rsidRPr="00E704C2">
        <w:rPr>
          <w:rFonts w:ascii="Palatino Linotype" w:hAnsi="Palatino Linotype" w:cs="Arial"/>
          <w:b/>
        </w:rPr>
        <w:t xml:space="preserve"> </w:t>
      </w:r>
      <w:r w:rsidR="00FE3E4E" w:rsidRPr="00E704C2">
        <w:rPr>
          <w:rFonts w:ascii="Palatino Linotype" w:hAnsi="Palatino Linotype" w:cs="Arial"/>
          <w:b/>
        </w:rPr>
        <w:t>de dos mil veintidós</w:t>
      </w:r>
      <w:r w:rsidRPr="00E704C2">
        <w:rPr>
          <w:rFonts w:ascii="Palatino Linotype" w:hAnsi="Palatino Linotype" w:cs="Arial"/>
        </w:rPr>
        <w:t xml:space="preserve">, </w:t>
      </w:r>
      <w:r w:rsidR="00D614A1" w:rsidRPr="00E704C2">
        <w:rPr>
          <w:rFonts w:ascii="Palatino Linotype" w:hAnsi="Palatino Linotype" w:cs="Arial"/>
          <w:b/>
        </w:rPr>
        <w:t>EL RECURRENTE</w:t>
      </w:r>
      <w:r w:rsidRPr="00E704C2">
        <w:rPr>
          <w:rFonts w:ascii="Palatino Linotype" w:hAnsi="Palatino Linotype" w:cs="Arial"/>
        </w:rPr>
        <w:t xml:space="preserve"> interpuso el </w:t>
      </w:r>
      <w:r w:rsidR="00504A64" w:rsidRPr="00E704C2">
        <w:rPr>
          <w:rFonts w:ascii="Palatino Linotype" w:hAnsi="Palatino Linotype" w:cs="Arial"/>
        </w:rPr>
        <w:t>Recurso de Revisión</w:t>
      </w:r>
      <w:r w:rsidRPr="00E704C2">
        <w:rPr>
          <w:rFonts w:ascii="Palatino Linotype" w:hAnsi="Palatino Linotype" w:cs="Arial"/>
        </w:rPr>
        <w:t xml:space="preserve"> objeto del presente estudio, el cual fue registrado en </w:t>
      </w:r>
      <w:r w:rsidRPr="00E704C2">
        <w:rPr>
          <w:rFonts w:ascii="Palatino Linotype" w:hAnsi="Palatino Linotype" w:cs="Arial"/>
          <w:b/>
        </w:rPr>
        <w:t>EL SAIMEX</w:t>
      </w:r>
      <w:r w:rsidRPr="00E704C2">
        <w:rPr>
          <w:rFonts w:ascii="Palatino Linotype" w:hAnsi="Palatino Linotype" w:cs="Arial"/>
        </w:rPr>
        <w:t xml:space="preserve"> y se le asignó el número de</w:t>
      </w:r>
      <w:r w:rsidR="000C5012" w:rsidRPr="00E704C2">
        <w:rPr>
          <w:rFonts w:ascii="Palatino Linotype" w:hAnsi="Palatino Linotype" w:cs="Arial"/>
        </w:rPr>
        <w:t xml:space="preserve"> Recurso de Revisión</w:t>
      </w:r>
      <w:r w:rsidRPr="00E704C2">
        <w:rPr>
          <w:rFonts w:ascii="Palatino Linotype" w:hAnsi="Palatino Linotype" w:cs="Arial"/>
        </w:rPr>
        <w:t xml:space="preserve"> </w:t>
      </w:r>
      <w:r w:rsidR="00390985" w:rsidRPr="00E704C2">
        <w:rPr>
          <w:rFonts w:ascii="Palatino Linotype" w:hAnsi="Palatino Linotype" w:cs="Arial"/>
          <w:b/>
        </w:rPr>
        <w:t>06782</w:t>
      </w:r>
      <w:r w:rsidR="00FE3E4E" w:rsidRPr="00E704C2">
        <w:rPr>
          <w:rFonts w:ascii="Palatino Linotype" w:hAnsi="Palatino Linotype" w:cs="Arial"/>
          <w:b/>
        </w:rPr>
        <w:t>/INFOEM/IP/RR/2022</w:t>
      </w:r>
      <w:r w:rsidRPr="00E704C2">
        <w:rPr>
          <w:rFonts w:ascii="Palatino Linotype" w:hAnsi="Palatino Linotype" w:cs="Arial"/>
        </w:rPr>
        <w:t xml:space="preserve">, en el que señaló como </w:t>
      </w:r>
      <w:r w:rsidRPr="00E704C2">
        <w:rPr>
          <w:rFonts w:ascii="Palatino Linotype" w:hAnsi="Palatino Linotype" w:cs="Arial"/>
          <w:b/>
        </w:rPr>
        <w:t>acto impugnado</w:t>
      </w:r>
      <w:r w:rsidR="0027011E" w:rsidRPr="00E704C2">
        <w:rPr>
          <w:rFonts w:ascii="Palatino Linotype" w:hAnsi="Palatino Linotype" w:cs="Arial"/>
        </w:rPr>
        <w:t xml:space="preserve"> lo siguiente: </w:t>
      </w:r>
    </w:p>
    <w:p w14:paraId="4477A73C" w14:textId="77777777" w:rsidR="00504A64" w:rsidRPr="00E704C2"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646C64B8" w:rsidR="00150B34" w:rsidRPr="00E704C2" w:rsidRDefault="00150B34" w:rsidP="00BE37FA">
      <w:pPr>
        <w:tabs>
          <w:tab w:val="left" w:pos="709"/>
        </w:tabs>
        <w:spacing w:before="66"/>
        <w:ind w:left="851" w:right="899"/>
        <w:jc w:val="both"/>
        <w:rPr>
          <w:rFonts w:ascii="Palatino Linotype" w:hAnsi="Palatino Linotype" w:cs="Arial"/>
          <w:i/>
          <w:iCs/>
          <w:sz w:val="20"/>
          <w:szCs w:val="20"/>
        </w:rPr>
      </w:pPr>
      <w:r w:rsidRPr="00E704C2">
        <w:rPr>
          <w:rFonts w:ascii="Palatino Linotype" w:hAnsi="Palatino Linotype" w:cs="Arial"/>
          <w:i/>
          <w:iCs/>
          <w:sz w:val="22"/>
          <w:szCs w:val="20"/>
        </w:rPr>
        <w:t>“</w:t>
      </w:r>
      <w:r w:rsidR="00390985" w:rsidRPr="00E704C2">
        <w:rPr>
          <w:rFonts w:ascii="Palatino Linotype" w:hAnsi="Palatino Linotype" w:cs="Arial"/>
          <w:i/>
          <w:iCs/>
          <w:sz w:val="22"/>
          <w:szCs w:val="20"/>
        </w:rPr>
        <w:t xml:space="preserve">Se impugna la respuesta emitida toda vez que, carece de sentido, no atiende concretamente los puntos señalados y no obstante refieren a que no tienen información, lo cual carece de fundamento legal y administrativo pues en un cambio de administración existe la figura de entrega-recepción; en consecuencia el sujeto </w:t>
      </w:r>
      <w:r w:rsidR="00390985" w:rsidRPr="00E704C2">
        <w:rPr>
          <w:rFonts w:ascii="Palatino Linotype" w:hAnsi="Palatino Linotype" w:cs="Arial"/>
          <w:i/>
          <w:iCs/>
          <w:sz w:val="22"/>
          <w:szCs w:val="20"/>
        </w:rPr>
        <w:lastRenderedPageBreak/>
        <w:t>obligado debe entregar la inexistencia de la información donde se detalle y fundamente el motivo por el cual no cuenta con la información.</w:t>
      </w:r>
      <w:r w:rsidRPr="00E704C2">
        <w:rPr>
          <w:rFonts w:ascii="Palatino Linotype" w:hAnsi="Palatino Linotype" w:cs="Arial"/>
          <w:i/>
          <w:iCs/>
          <w:sz w:val="22"/>
          <w:szCs w:val="20"/>
        </w:rPr>
        <w:t>”</w:t>
      </w:r>
      <w:r w:rsidR="0027011E" w:rsidRPr="00E704C2">
        <w:rPr>
          <w:rFonts w:ascii="Palatino Linotype" w:hAnsi="Palatino Linotype" w:cs="Arial"/>
          <w:i/>
          <w:iCs/>
          <w:sz w:val="22"/>
          <w:szCs w:val="20"/>
        </w:rPr>
        <w:t xml:space="preserve"> </w:t>
      </w:r>
      <w:r w:rsidR="0027011E" w:rsidRPr="00E704C2">
        <w:rPr>
          <w:rFonts w:ascii="Palatino Linotype" w:hAnsi="Palatino Linotype" w:cs="Arial"/>
          <w:iCs/>
          <w:sz w:val="22"/>
          <w:szCs w:val="20"/>
        </w:rPr>
        <w:t>(S</w:t>
      </w:r>
      <w:r w:rsidRPr="00E704C2">
        <w:rPr>
          <w:rFonts w:ascii="Palatino Linotype" w:hAnsi="Palatino Linotype" w:cs="Arial"/>
          <w:iCs/>
          <w:sz w:val="22"/>
          <w:szCs w:val="20"/>
        </w:rPr>
        <w:t>ic)</w:t>
      </w:r>
      <w:r w:rsidR="0027011E" w:rsidRPr="00E704C2">
        <w:rPr>
          <w:rFonts w:ascii="Palatino Linotype" w:hAnsi="Palatino Linotype" w:cs="Arial"/>
          <w:iCs/>
          <w:sz w:val="22"/>
          <w:szCs w:val="20"/>
        </w:rPr>
        <w:t>.</w:t>
      </w:r>
    </w:p>
    <w:p w14:paraId="36685871" w14:textId="77777777" w:rsidR="00150B34" w:rsidRPr="00E704C2" w:rsidRDefault="00150B34" w:rsidP="00150B34">
      <w:pPr>
        <w:tabs>
          <w:tab w:val="left" w:pos="709"/>
        </w:tabs>
        <w:spacing w:before="66"/>
        <w:rPr>
          <w:rFonts w:ascii="Palatino Linotype" w:hAnsi="Palatino Linotype" w:cs="Arial"/>
          <w:i/>
          <w:iCs/>
          <w:sz w:val="16"/>
          <w:szCs w:val="20"/>
        </w:rPr>
      </w:pPr>
    </w:p>
    <w:p w14:paraId="04E21B13" w14:textId="6DBA7D1B" w:rsidR="00150B34" w:rsidRPr="00E704C2" w:rsidRDefault="0027011E" w:rsidP="00150B34">
      <w:pPr>
        <w:tabs>
          <w:tab w:val="left" w:pos="709"/>
        </w:tabs>
        <w:spacing w:before="66"/>
        <w:rPr>
          <w:rFonts w:ascii="Palatino Linotype" w:hAnsi="Palatino Linotype" w:cs="Arial"/>
        </w:rPr>
      </w:pPr>
      <w:r w:rsidRPr="00E704C2">
        <w:rPr>
          <w:rFonts w:ascii="Palatino Linotype" w:hAnsi="Palatino Linotype" w:cs="Arial"/>
        </w:rPr>
        <w:t xml:space="preserve">Así como </w:t>
      </w:r>
      <w:r w:rsidR="00150B34" w:rsidRPr="00E704C2">
        <w:rPr>
          <w:rFonts w:ascii="Palatino Linotype" w:hAnsi="Palatino Linotype" w:cs="Arial"/>
          <w:b/>
        </w:rPr>
        <w:t>Razones o motivos de la inconformidad</w:t>
      </w:r>
      <w:r w:rsidRPr="00E704C2">
        <w:rPr>
          <w:rFonts w:ascii="Palatino Linotype" w:hAnsi="Palatino Linotype" w:cs="Arial"/>
        </w:rPr>
        <w:t xml:space="preserve"> lo siguiente</w:t>
      </w:r>
      <w:r w:rsidR="00150B34" w:rsidRPr="00E704C2">
        <w:rPr>
          <w:rFonts w:ascii="Palatino Linotype" w:hAnsi="Palatino Linotype" w:cs="Arial"/>
        </w:rPr>
        <w:t>:</w:t>
      </w:r>
    </w:p>
    <w:p w14:paraId="49E638E1" w14:textId="77777777" w:rsidR="00150B34" w:rsidRPr="00E704C2" w:rsidRDefault="00150B34" w:rsidP="00033269">
      <w:pPr>
        <w:spacing w:line="360" w:lineRule="auto"/>
        <w:jc w:val="both"/>
        <w:rPr>
          <w:rFonts w:ascii="Palatino Linotype" w:hAnsi="Palatino Linotype" w:cs="Arial"/>
          <w:sz w:val="18"/>
        </w:rPr>
      </w:pPr>
    </w:p>
    <w:p w14:paraId="4B7BBABA" w14:textId="1893EFBA" w:rsidR="00043398" w:rsidRPr="00E704C2" w:rsidRDefault="00150B34" w:rsidP="00233868">
      <w:pPr>
        <w:ind w:left="851" w:right="902"/>
        <w:jc w:val="both"/>
        <w:rPr>
          <w:rFonts w:ascii="Palatino Linotype" w:hAnsi="Palatino Linotype" w:cs="Arial"/>
          <w:sz w:val="28"/>
        </w:rPr>
      </w:pPr>
      <w:r w:rsidRPr="00E704C2">
        <w:rPr>
          <w:rFonts w:ascii="Palatino Linotype" w:hAnsi="Palatino Linotype" w:cs="Arial"/>
          <w:i/>
          <w:iCs/>
          <w:sz w:val="22"/>
          <w:szCs w:val="20"/>
        </w:rPr>
        <w:t>“</w:t>
      </w:r>
      <w:r w:rsidR="009C1E15" w:rsidRPr="00E704C2">
        <w:rPr>
          <w:rFonts w:ascii="Palatino Linotype" w:hAnsi="Palatino Linotype" w:cs="Arial"/>
          <w:i/>
          <w:iCs/>
          <w:sz w:val="22"/>
          <w:szCs w:val="20"/>
        </w:rPr>
        <w:t>Carece de sentido la respuesta emitida, sin fundamento legal y administrativo y además sin prueba documental que lo sustente.</w:t>
      </w:r>
      <w:r w:rsidRPr="00E704C2">
        <w:rPr>
          <w:rFonts w:ascii="Palatino Linotype" w:hAnsi="Palatino Linotype" w:cs="Arial"/>
          <w:i/>
          <w:iCs/>
          <w:sz w:val="22"/>
          <w:szCs w:val="20"/>
        </w:rPr>
        <w:t xml:space="preserve">” </w:t>
      </w:r>
      <w:r w:rsidR="0027011E" w:rsidRPr="00E704C2">
        <w:rPr>
          <w:rFonts w:ascii="Palatino Linotype" w:hAnsi="Palatino Linotype" w:cs="Arial"/>
          <w:iCs/>
          <w:sz w:val="22"/>
          <w:szCs w:val="20"/>
        </w:rPr>
        <w:t>(Sic).</w:t>
      </w:r>
    </w:p>
    <w:bookmarkEnd w:id="7"/>
    <w:p w14:paraId="51426F73" w14:textId="77777777" w:rsidR="0027011E" w:rsidRPr="00E704C2" w:rsidRDefault="0027011E" w:rsidP="00033269">
      <w:pPr>
        <w:spacing w:line="360" w:lineRule="auto"/>
        <w:jc w:val="both"/>
        <w:rPr>
          <w:rFonts w:ascii="Palatino Linotype" w:hAnsi="Palatino Linotype" w:cs="Arial"/>
          <w:b/>
          <w:sz w:val="36"/>
          <w:szCs w:val="28"/>
        </w:rPr>
      </w:pPr>
    </w:p>
    <w:p w14:paraId="7C8389F2" w14:textId="6150BFE5" w:rsidR="00966CE2" w:rsidRPr="00E704C2" w:rsidRDefault="00B478A1" w:rsidP="00033269">
      <w:pPr>
        <w:spacing w:line="360" w:lineRule="auto"/>
        <w:jc w:val="both"/>
        <w:rPr>
          <w:rFonts w:ascii="Palatino Linotype" w:hAnsi="Palatino Linotype" w:cs="Arial"/>
          <w:b/>
          <w:color w:val="000000" w:themeColor="text1"/>
          <w:sz w:val="28"/>
          <w:szCs w:val="28"/>
        </w:rPr>
      </w:pPr>
      <w:r w:rsidRPr="00E704C2">
        <w:rPr>
          <w:rFonts w:ascii="Palatino Linotype" w:hAnsi="Palatino Linotype" w:cs="Arial"/>
          <w:b/>
          <w:color w:val="000000" w:themeColor="text1"/>
          <w:sz w:val="28"/>
          <w:szCs w:val="28"/>
        </w:rPr>
        <w:t>I</w:t>
      </w:r>
      <w:r w:rsidR="00966CE2" w:rsidRPr="00E704C2">
        <w:rPr>
          <w:rFonts w:ascii="Palatino Linotype" w:hAnsi="Palatino Linotype" w:cs="Arial"/>
          <w:b/>
          <w:color w:val="000000" w:themeColor="text1"/>
          <w:sz w:val="28"/>
          <w:szCs w:val="28"/>
        </w:rPr>
        <w:t xml:space="preserve">V. </w:t>
      </w:r>
      <w:r w:rsidR="00966CE2" w:rsidRPr="00E704C2">
        <w:rPr>
          <w:rFonts w:ascii="Palatino Linotype" w:hAnsi="Palatino Linotype" w:cs="Arial"/>
          <w:b/>
          <w:sz w:val="28"/>
          <w:szCs w:val="28"/>
        </w:rPr>
        <w:t>Del turno del Recurso de Revisión</w:t>
      </w:r>
    </w:p>
    <w:p w14:paraId="3D73B783" w14:textId="6DDD5928" w:rsidR="00BC450B" w:rsidRPr="00E704C2" w:rsidRDefault="00200BFC" w:rsidP="00033269">
      <w:pPr>
        <w:spacing w:line="360" w:lineRule="auto"/>
        <w:jc w:val="both"/>
        <w:rPr>
          <w:rFonts w:ascii="Palatino Linotype" w:hAnsi="Palatino Linotype" w:cs="Arial"/>
          <w:lang w:val="es-ES_tradnl"/>
        </w:rPr>
      </w:pPr>
      <w:r w:rsidRPr="00E704C2">
        <w:rPr>
          <w:rFonts w:ascii="Palatino Linotype" w:hAnsi="Palatino Linotype" w:cs="Arial"/>
        </w:rPr>
        <w:t>E</w:t>
      </w:r>
      <w:r w:rsidR="008C7579" w:rsidRPr="00E704C2">
        <w:rPr>
          <w:rFonts w:ascii="Palatino Linotype" w:hAnsi="Palatino Linotype" w:cs="Arial"/>
        </w:rPr>
        <w:t xml:space="preserve">l </w:t>
      </w:r>
      <w:r w:rsidR="00AC1377" w:rsidRPr="00E704C2">
        <w:rPr>
          <w:rFonts w:ascii="Palatino Linotype" w:hAnsi="Palatino Linotype" w:cs="Arial"/>
          <w:b/>
        </w:rPr>
        <w:t>veintiocho</w:t>
      </w:r>
      <w:r w:rsidR="00233868" w:rsidRPr="00E704C2">
        <w:rPr>
          <w:rFonts w:ascii="Palatino Linotype" w:hAnsi="Palatino Linotype" w:cs="Arial"/>
          <w:b/>
        </w:rPr>
        <w:t xml:space="preserve"> de </w:t>
      </w:r>
      <w:r w:rsidR="009C1E15" w:rsidRPr="00E704C2">
        <w:rPr>
          <w:rFonts w:ascii="Palatino Linotype" w:hAnsi="Palatino Linotype" w:cs="Arial"/>
          <w:b/>
        </w:rPr>
        <w:t>abril</w:t>
      </w:r>
      <w:r w:rsidR="000C5012" w:rsidRPr="00E704C2">
        <w:rPr>
          <w:rFonts w:ascii="Palatino Linotype" w:hAnsi="Palatino Linotype" w:cs="Arial"/>
          <w:b/>
        </w:rPr>
        <w:t xml:space="preserve"> </w:t>
      </w:r>
      <w:r w:rsidR="00233868" w:rsidRPr="00E704C2">
        <w:rPr>
          <w:rFonts w:ascii="Palatino Linotype" w:hAnsi="Palatino Linotype" w:cs="Arial"/>
          <w:b/>
        </w:rPr>
        <w:t>de dos mil veintidós</w:t>
      </w:r>
      <w:r w:rsidRPr="00E704C2">
        <w:rPr>
          <w:rFonts w:ascii="Palatino Linotype" w:hAnsi="Palatino Linotype" w:cs="Arial"/>
        </w:rPr>
        <w:t xml:space="preserve">, </w:t>
      </w:r>
      <w:r w:rsidR="00E27BA1" w:rsidRPr="00E704C2">
        <w:rPr>
          <w:rFonts w:ascii="Palatino Linotype" w:hAnsi="Palatino Linotype" w:cs="Arial"/>
        </w:rPr>
        <w:t>el</w:t>
      </w:r>
      <w:r w:rsidR="00233868" w:rsidRPr="00E704C2">
        <w:rPr>
          <w:rFonts w:ascii="Palatino Linotype" w:hAnsi="Palatino Linotype" w:cs="Arial"/>
        </w:rPr>
        <w:t xml:space="preserve"> R</w:t>
      </w:r>
      <w:r w:rsidR="00BC450B" w:rsidRPr="00E704C2">
        <w:rPr>
          <w:rFonts w:ascii="Palatino Linotype" w:hAnsi="Palatino Linotype" w:cs="Arial"/>
        </w:rPr>
        <w:t>ecurso de</w:t>
      </w:r>
      <w:r w:rsidR="00E27BA1" w:rsidRPr="00E704C2">
        <w:rPr>
          <w:rFonts w:ascii="Palatino Linotype" w:hAnsi="Palatino Linotype" w:cs="Arial"/>
        </w:rPr>
        <w:t>l</w:t>
      </w:r>
      <w:r w:rsidR="00BC450B" w:rsidRPr="00E704C2">
        <w:rPr>
          <w:rFonts w:ascii="Palatino Linotype" w:hAnsi="Palatino Linotype" w:cs="Arial"/>
        </w:rPr>
        <w:t xml:space="preserve"> que se trata se envi</w:t>
      </w:r>
      <w:r w:rsidR="00E27BA1" w:rsidRPr="00E704C2">
        <w:rPr>
          <w:rFonts w:ascii="Palatino Linotype" w:hAnsi="Palatino Linotype" w:cs="Arial"/>
        </w:rPr>
        <w:t>ó</w:t>
      </w:r>
      <w:r w:rsidR="00BC450B" w:rsidRPr="00E704C2">
        <w:rPr>
          <w:rFonts w:ascii="Palatino Linotype" w:hAnsi="Palatino Linotype" w:cs="Arial"/>
        </w:rPr>
        <w:t xml:space="preserve"> electrónicamente al Instituto de </w:t>
      </w:r>
      <w:r w:rsidR="00BC450B" w:rsidRPr="00E704C2">
        <w:rPr>
          <w:rFonts w:ascii="Palatino Linotype" w:eastAsia="Arial Unicode MS" w:hAnsi="Palatino Linotype" w:cs="Arial"/>
        </w:rPr>
        <w:t>Transparencia</w:t>
      </w:r>
      <w:r w:rsidR="00BC450B" w:rsidRPr="00E704C2">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E704C2">
        <w:rPr>
          <w:rFonts w:ascii="Palatino Linotype" w:hAnsi="Palatino Linotype"/>
        </w:rPr>
        <w:t>Ley de Transparencia y Acceso a la Información Pública del Estado de México y Municipios</w:t>
      </w:r>
      <w:r w:rsidR="00BC450B" w:rsidRPr="00E704C2">
        <w:rPr>
          <w:rFonts w:ascii="Palatino Linotype" w:hAnsi="Palatino Linotype" w:cs="Arial"/>
        </w:rPr>
        <w:t xml:space="preserve">, </w:t>
      </w:r>
      <w:r w:rsidR="00BC450B" w:rsidRPr="00E704C2">
        <w:rPr>
          <w:rFonts w:ascii="Palatino Linotype" w:hAnsi="Palatino Linotype" w:cs="Arial"/>
          <w:lang w:val="es-ES_tradnl"/>
        </w:rPr>
        <w:t>se turn</w:t>
      </w:r>
      <w:r w:rsidR="00E27BA1" w:rsidRPr="00E704C2">
        <w:rPr>
          <w:rFonts w:ascii="Palatino Linotype" w:hAnsi="Palatino Linotype" w:cs="Arial"/>
          <w:lang w:val="es-ES_tradnl"/>
        </w:rPr>
        <w:t>ó</w:t>
      </w:r>
      <w:r w:rsidR="00BC450B" w:rsidRPr="00E704C2">
        <w:rPr>
          <w:rFonts w:ascii="Palatino Linotype" w:hAnsi="Palatino Linotype" w:cs="Arial"/>
          <w:lang w:val="es-ES_tradnl"/>
        </w:rPr>
        <w:t xml:space="preserve"> así: a través del</w:t>
      </w:r>
      <w:r w:rsidR="00BC450B" w:rsidRPr="00E704C2">
        <w:rPr>
          <w:rFonts w:ascii="Palatino Linotype" w:eastAsia="Arial Unicode MS" w:hAnsi="Palatino Linotype" w:cs="Arial"/>
          <w:lang w:val="es-ES_tradnl"/>
        </w:rPr>
        <w:t xml:space="preserve"> </w:t>
      </w:r>
      <w:r w:rsidR="00BC450B" w:rsidRPr="00E704C2">
        <w:rPr>
          <w:rFonts w:ascii="Palatino Linotype" w:eastAsia="Arial Unicode MS" w:hAnsi="Palatino Linotype" w:cs="Arial"/>
          <w:b/>
          <w:lang w:val="es-ES_tradnl"/>
        </w:rPr>
        <w:t>SAIMEX</w:t>
      </w:r>
      <w:r w:rsidR="00BC450B" w:rsidRPr="00E704C2">
        <w:rPr>
          <w:rFonts w:ascii="Palatino Linotype" w:hAnsi="Palatino Linotype"/>
        </w:rPr>
        <w:t xml:space="preserve">, el </w:t>
      </w:r>
      <w:r w:rsidR="00504A64" w:rsidRPr="00E704C2">
        <w:rPr>
          <w:rFonts w:ascii="Palatino Linotype" w:hAnsi="Palatino Linotype"/>
        </w:rPr>
        <w:t>Recurso de Revisión</w:t>
      </w:r>
      <w:r w:rsidR="00BC450B" w:rsidRPr="00E704C2">
        <w:rPr>
          <w:rFonts w:ascii="Palatino Linotype" w:hAnsi="Palatino Linotype" w:cs="Arial"/>
          <w:szCs w:val="20"/>
        </w:rPr>
        <w:t xml:space="preserve"> </w:t>
      </w:r>
      <w:r w:rsidR="009C1E15" w:rsidRPr="00E704C2">
        <w:rPr>
          <w:rFonts w:ascii="Palatino Linotype" w:hAnsi="Palatino Linotype" w:cs="Arial"/>
          <w:b/>
          <w:szCs w:val="20"/>
        </w:rPr>
        <w:t>06782</w:t>
      </w:r>
      <w:r w:rsidR="00BC450B" w:rsidRPr="00E704C2">
        <w:rPr>
          <w:rFonts w:ascii="Palatino Linotype" w:hAnsi="Palatino Linotype" w:cs="Arial"/>
          <w:b/>
        </w:rPr>
        <w:t>/INFOEM/IP/RR/202</w:t>
      </w:r>
      <w:r w:rsidR="00233868" w:rsidRPr="00E704C2">
        <w:rPr>
          <w:rFonts w:ascii="Palatino Linotype" w:hAnsi="Palatino Linotype" w:cs="Arial"/>
          <w:b/>
        </w:rPr>
        <w:t>2</w:t>
      </w:r>
      <w:r w:rsidR="00BC450B" w:rsidRPr="00E704C2">
        <w:rPr>
          <w:rFonts w:ascii="Palatino Linotype" w:hAnsi="Palatino Linotype" w:cs="Arial"/>
          <w:b/>
        </w:rPr>
        <w:t xml:space="preserve"> </w:t>
      </w:r>
      <w:r w:rsidR="00233868" w:rsidRPr="00E704C2">
        <w:rPr>
          <w:rFonts w:ascii="Palatino Linotype" w:hAnsi="Palatino Linotype"/>
        </w:rPr>
        <w:t>a</w:t>
      </w:r>
      <w:r w:rsidR="009C1E15" w:rsidRPr="00E704C2">
        <w:rPr>
          <w:rFonts w:ascii="Palatino Linotype" w:hAnsi="Palatino Linotype"/>
        </w:rPr>
        <w:t xml:space="preserve"> </w:t>
      </w:r>
      <w:r w:rsidR="00BC450B" w:rsidRPr="00E704C2">
        <w:rPr>
          <w:rFonts w:ascii="Palatino Linotype" w:hAnsi="Palatino Linotype"/>
        </w:rPr>
        <w:t>l</w:t>
      </w:r>
      <w:r w:rsidR="009C1E15" w:rsidRPr="00E704C2">
        <w:rPr>
          <w:rFonts w:ascii="Palatino Linotype" w:hAnsi="Palatino Linotype"/>
        </w:rPr>
        <w:t>a</w:t>
      </w:r>
      <w:r w:rsidR="00BC450B" w:rsidRPr="00E704C2">
        <w:rPr>
          <w:rFonts w:ascii="Palatino Linotype" w:hAnsi="Palatino Linotype"/>
        </w:rPr>
        <w:t xml:space="preserve"> </w:t>
      </w:r>
      <w:r w:rsidR="00BC450B" w:rsidRPr="00E704C2">
        <w:rPr>
          <w:rFonts w:ascii="Palatino Linotype" w:hAnsi="Palatino Linotype" w:cs="Arial"/>
          <w:b/>
          <w:bCs/>
          <w:lang w:val="es-ES_tradnl"/>
        </w:rPr>
        <w:t>Comisionad</w:t>
      </w:r>
      <w:r w:rsidR="009C1E15" w:rsidRPr="00E704C2">
        <w:rPr>
          <w:rFonts w:ascii="Palatino Linotype" w:hAnsi="Palatino Linotype" w:cs="Arial"/>
          <w:b/>
          <w:bCs/>
          <w:lang w:val="es-ES_tradnl"/>
        </w:rPr>
        <w:t>a</w:t>
      </w:r>
      <w:r w:rsidR="00BC450B" w:rsidRPr="00E704C2">
        <w:rPr>
          <w:rFonts w:ascii="Palatino Linotype" w:hAnsi="Palatino Linotype" w:cs="Arial"/>
          <w:b/>
          <w:bCs/>
          <w:lang w:val="es-ES_tradnl"/>
        </w:rPr>
        <w:t xml:space="preserve"> </w:t>
      </w:r>
      <w:r w:rsidR="009C1E15" w:rsidRPr="00E704C2">
        <w:rPr>
          <w:rFonts w:ascii="Palatino Linotype" w:hAnsi="Palatino Linotype" w:cs="Arial"/>
          <w:b/>
          <w:bCs/>
          <w:lang w:val="es-ES_tradnl"/>
        </w:rPr>
        <w:t>Sharon Cristina Morales Martínez</w:t>
      </w:r>
      <w:r w:rsidR="00BC450B" w:rsidRPr="00E704C2">
        <w:rPr>
          <w:rFonts w:ascii="Palatino Linotype" w:hAnsi="Palatino Linotype" w:cs="Arial"/>
          <w:b/>
          <w:lang w:val="es-ES_tradnl"/>
        </w:rPr>
        <w:t>;</w:t>
      </w:r>
      <w:r w:rsidR="00BC450B" w:rsidRPr="00E704C2">
        <w:rPr>
          <w:rFonts w:ascii="Palatino Linotype" w:hAnsi="Palatino Linotype"/>
        </w:rPr>
        <w:t xml:space="preserve"> a </w:t>
      </w:r>
      <w:r w:rsidR="00BC450B" w:rsidRPr="00E704C2">
        <w:rPr>
          <w:rFonts w:ascii="Palatino Linotype" w:hAnsi="Palatino Linotype" w:cs="Arial"/>
          <w:lang w:val="es-ES_tradnl"/>
        </w:rPr>
        <w:t xml:space="preserve">efecto de que decretara su admisión o </w:t>
      </w:r>
      <w:proofErr w:type="spellStart"/>
      <w:r w:rsidR="00BC450B" w:rsidRPr="00E704C2">
        <w:rPr>
          <w:rFonts w:ascii="Palatino Linotype" w:hAnsi="Palatino Linotype" w:cs="Arial"/>
          <w:lang w:val="es-ES_tradnl"/>
        </w:rPr>
        <w:t>desechamiento</w:t>
      </w:r>
      <w:proofErr w:type="spellEnd"/>
      <w:r w:rsidR="00BC450B" w:rsidRPr="00E704C2">
        <w:rPr>
          <w:rFonts w:ascii="Palatino Linotype" w:hAnsi="Palatino Linotype" w:cs="Arial"/>
          <w:lang w:val="es-ES_tradnl"/>
        </w:rPr>
        <w:t>.</w:t>
      </w:r>
    </w:p>
    <w:p w14:paraId="22A10E7A" w14:textId="77777777" w:rsidR="005B4199" w:rsidRPr="00E704C2" w:rsidRDefault="005B4199" w:rsidP="00033269">
      <w:pPr>
        <w:spacing w:line="360" w:lineRule="auto"/>
        <w:jc w:val="both"/>
        <w:rPr>
          <w:rFonts w:ascii="Palatino Linotype" w:hAnsi="Palatino Linotype" w:cs="Arial"/>
          <w:lang w:val="es-ES_tradnl"/>
        </w:rPr>
      </w:pPr>
    </w:p>
    <w:p w14:paraId="5C1E3019" w14:textId="56499C1E" w:rsidR="00966CE2" w:rsidRPr="00E704C2"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E704C2">
        <w:rPr>
          <w:rFonts w:ascii="Palatino Linotype" w:hAnsi="Palatino Linotype" w:cs="Arial"/>
          <w:b/>
          <w:color w:val="000000" w:themeColor="text1"/>
        </w:rPr>
        <w:t>a) Admisión del Recurso de Revisión</w:t>
      </w:r>
    </w:p>
    <w:p w14:paraId="21640909" w14:textId="54634626" w:rsidR="00EB19F2" w:rsidRPr="00E704C2" w:rsidRDefault="00BC450B" w:rsidP="00033269">
      <w:pPr>
        <w:tabs>
          <w:tab w:val="center" w:pos="4252"/>
          <w:tab w:val="right" w:pos="8504"/>
        </w:tabs>
        <w:spacing w:line="360" w:lineRule="auto"/>
        <w:jc w:val="both"/>
        <w:rPr>
          <w:rFonts w:ascii="Palatino Linotype" w:hAnsi="Palatino Linotype" w:cs="Arial"/>
        </w:rPr>
      </w:pPr>
      <w:r w:rsidRPr="00E704C2">
        <w:rPr>
          <w:rFonts w:ascii="Palatino Linotype" w:hAnsi="Palatino Linotype" w:cs="Arial"/>
        </w:rPr>
        <w:t>De las constancias que obran en el expediente electrónico del</w:t>
      </w:r>
      <w:r w:rsidRPr="00E704C2">
        <w:rPr>
          <w:rFonts w:ascii="Palatino Linotype" w:hAnsi="Palatino Linotype" w:cs="Arial"/>
          <w:b/>
        </w:rPr>
        <w:t xml:space="preserve"> SAIMEX</w:t>
      </w:r>
      <w:r w:rsidR="00E3483C" w:rsidRPr="00E704C2">
        <w:rPr>
          <w:rFonts w:ascii="Palatino Linotype" w:hAnsi="Palatino Linotype" w:cs="Arial"/>
        </w:rPr>
        <w:t xml:space="preserve">, se advierte que en fecha </w:t>
      </w:r>
      <w:r w:rsidR="009266DC" w:rsidRPr="00E704C2">
        <w:rPr>
          <w:rFonts w:ascii="Palatino Linotype" w:hAnsi="Palatino Linotype" w:cs="Arial"/>
          <w:b/>
        </w:rPr>
        <w:t xml:space="preserve">tres de </w:t>
      </w:r>
      <w:r w:rsidR="009C1E15" w:rsidRPr="00E704C2">
        <w:rPr>
          <w:rFonts w:ascii="Palatino Linotype" w:hAnsi="Palatino Linotype" w:cs="Arial"/>
          <w:b/>
        </w:rPr>
        <w:t>mayo</w:t>
      </w:r>
      <w:r w:rsidR="009266DC" w:rsidRPr="00E704C2">
        <w:rPr>
          <w:rFonts w:ascii="Palatino Linotype" w:hAnsi="Palatino Linotype" w:cs="Arial"/>
          <w:b/>
        </w:rPr>
        <w:t xml:space="preserve"> </w:t>
      </w:r>
      <w:r w:rsidR="00540610" w:rsidRPr="00E704C2">
        <w:rPr>
          <w:rFonts w:ascii="Palatino Linotype" w:hAnsi="Palatino Linotype" w:cs="Arial"/>
          <w:b/>
        </w:rPr>
        <w:t>de dos mil veintidós</w:t>
      </w:r>
      <w:r w:rsidRPr="00E704C2">
        <w:rPr>
          <w:rFonts w:ascii="Palatino Linotype" w:hAnsi="Palatino Linotype" w:cs="Arial"/>
        </w:rPr>
        <w:t>, se acord</w:t>
      </w:r>
      <w:r w:rsidR="00E27BA1" w:rsidRPr="00E704C2">
        <w:rPr>
          <w:rFonts w:ascii="Palatino Linotype" w:hAnsi="Palatino Linotype" w:cs="Arial"/>
        </w:rPr>
        <w:t>ó</w:t>
      </w:r>
      <w:r w:rsidRPr="00E704C2">
        <w:rPr>
          <w:rFonts w:ascii="Palatino Linotype" w:hAnsi="Palatino Linotype" w:cs="Arial"/>
        </w:rPr>
        <w:t xml:space="preserve"> la</w:t>
      </w:r>
      <w:r w:rsidR="00E27BA1" w:rsidRPr="00E704C2">
        <w:rPr>
          <w:rFonts w:ascii="Palatino Linotype" w:hAnsi="Palatino Linotype" w:cs="Arial"/>
        </w:rPr>
        <w:t xml:space="preserve"> </w:t>
      </w:r>
      <w:r w:rsidRPr="00E704C2">
        <w:rPr>
          <w:rFonts w:ascii="Palatino Linotype" w:hAnsi="Palatino Linotype" w:cs="Arial"/>
        </w:rPr>
        <w:t>admisi</w:t>
      </w:r>
      <w:r w:rsidR="00E27BA1" w:rsidRPr="00E704C2">
        <w:rPr>
          <w:rFonts w:ascii="Palatino Linotype" w:hAnsi="Palatino Linotype" w:cs="Arial"/>
        </w:rPr>
        <w:t>ón</w:t>
      </w:r>
      <w:r w:rsidRPr="00E704C2">
        <w:rPr>
          <w:rFonts w:ascii="Palatino Linotype" w:hAnsi="Palatino Linotype" w:cs="Arial"/>
        </w:rPr>
        <w:t xml:space="preserve"> a trámite </w:t>
      </w:r>
      <w:r w:rsidR="00E27BA1" w:rsidRPr="00E704C2">
        <w:rPr>
          <w:rFonts w:ascii="Palatino Linotype" w:hAnsi="Palatino Linotype" w:cs="Arial"/>
        </w:rPr>
        <w:t>del</w:t>
      </w:r>
      <w:r w:rsidRPr="00E704C2">
        <w:rPr>
          <w:rFonts w:ascii="Palatino Linotype" w:hAnsi="Palatino Linotype" w:cs="Arial"/>
        </w:rPr>
        <w:t xml:space="preserve"> </w:t>
      </w:r>
      <w:r w:rsidR="00504A64" w:rsidRPr="00E704C2">
        <w:rPr>
          <w:rFonts w:ascii="Palatino Linotype" w:hAnsi="Palatino Linotype" w:cs="Arial"/>
        </w:rPr>
        <w:t>Recurso de Revisión</w:t>
      </w:r>
      <w:r w:rsidR="0027011E" w:rsidRPr="00E704C2">
        <w:rPr>
          <w:rFonts w:ascii="Palatino Linotype" w:hAnsi="Palatino Linotype" w:cs="Arial"/>
        </w:rPr>
        <w:t xml:space="preserve"> que nos ocupa</w:t>
      </w:r>
      <w:r w:rsidRPr="00E704C2">
        <w:rPr>
          <w:rFonts w:ascii="Palatino Linotype" w:hAnsi="Palatino Linotype" w:cs="Arial"/>
        </w:rPr>
        <w:t xml:space="preserve">; así como la integración </w:t>
      </w:r>
      <w:r w:rsidR="00E27BA1" w:rsidRPr="00E704C2">
        <w:rPr>
          <w:rFonts w:ascii="Palatino Linotype" w:hAnsi="Palatino Linotype" w:cs="Arial"/>
        </w:rPr>
        <w:t>del</w:t>
      </w:r>
      <w:r w:rsidRPr="00E704C2">
        <w:rPr>
          <w:rFonts w:ascii="Palatino Linotype" w:hAnsi="Palatino Linotype" w:cs="Arial"/>
        </w:rPr>
        <w:t xml:space="preserve"> expediente respectivo, mismo</w:t>
      </w:r>
      <w:r w:rsidR="0027011E" w:rsidRPr="00E704C2">
        <w:rPr>
          <w:rFonts w:ascii="Palatino Linotype" w:hAnsi="Palatino Linotype" w:cs="Arial"/>
        </w:rPr>
        <w:t xml:space="preserve"> </w:t>
      </w:r>
      <w:r w:rsidRPr="00E704C2">
        <w:rPr>
          <w:rFonts w:ascii="Palatino Linotype" w:hAnsi="Palatino Linotype" w:cs="Arial"/>
        </w:rPr>
        <w:t xml:space="preserve">que se </w:t>
      </w:r>
      <w:r w:rsidR="00E27BA1" w:rsidRPr="00E704C2">
        <w:rPr>
          <w:rFonts w:ascii="Palatino Linotype" w:hAnsi="Palatino Linotype" w:cs="Arial"/>
        </w:rPr>
        <w:t>puso a</w:t>
      </w:r>
      <w:r w:rsidRPr="00E704C2">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E704C2">
        <w:rPr>
          <w:rFonts w:ascii="Palatino Linotype" w:hAnsi="Palatino Linotype" w:cs="Arial"/>
          <w:b/>
        </w:rPr>
        <w:t>EL RECURRENTE</w:t>
      </w:r>
      <w:r w:rsidR="00C06091" w:rsidRPr="00E704C2">
        <w:rPr>
          <w:rFonts w:ascii="Palatino Linotype" w:hAnsi="Palatino Linotype" w:cs="Arial"/>
          <w:b/>
        </w:rPr>
        <w:t xml:space="preserve"> </w:t>
      </w:r>
      <w:r w:rsidRPr="00E704C2">
        <w:rPr>
          <w:rFonts w:ascii="Palatino Linotype" w:hAnsi="Palatino Linotype" w:cs="Arial"/>
        </w:rPr>
        <w:lastRenderedPageBreak/>
        <w:t xml:space="preserve">manifestara lo que a su derecho conviniera, a efecto de presentar pruebas y alegatos; así como, para que </w:t>
      </w:r>
      <w:r w:rsidRPr="00E704C2">
        <w:rPr>
          <w:rFonts w:ascii="Palatino Linotype" w:hAnsi="Palatino Linotype" w:cs="Arial"/>
          <w:b/>
        </w:rPr>
        <w:t xml:space="preserve">EL SUJETO OBLIGADO </w:t>
      </w:r>
      <w:r w:rsidRPr="00E704C2">
        <w:rPr>
          <w:rFonts w:ascii="Palatino Linotype" w:hAnsi="Palatino Linotype" w:cs="Arial"/>
        </w:rPr>
        <w:t xml:space="preserve">rindiera </w:t>
      </w:r>
      <w:r w:rsidR="00E27BA1" w:rsidRPr="00E704C2">
        <w:rPr>
          <w:rFonts w:ascii="Palatino Linotype" w:hAnsi="Palatino Linotype" w:cs="Arial"/>
        </w:rPr>
        <w:t>el</w:t>
      </w:r>
      <w:r w:rsidRPr="00E704C2">
        <w:rPr>
          <w:rFonts w:ascii="Palatino Linotype" w:hAnsi="Palatino Linotype" w:cs="Arial"/>
        </w:rPr>
        <w:t xml:space="preserve"> correspondiente</w:t>
      </w:r>
      <w:r w:rsidRPr="00E704C2">
        <w:rPr>
          <w:rFonts w:ascii="Palatino Linotype" w:hAnsi="Palatino Linotype" w:cs="Arial"/>
          <w:b/>
        </w:rPr>
        <w:t xml:space="preserve"> </w:t>
      </w:r>
      <w:r w:rsidRPr="00E704C2">
        <w:rPr>
          <w:rFonts w:ascii="Palatino Linotype" w:hAnsi="Palatino Linotype" w:cs="Arial"/>
        </w:rPr>
        <w:t>Informe Justificado.</w:t>
      </w:r>
    </w:p>
    <w:p w14:paraId="4310184C" w14:textId="77777777" w:rsidR="00F336AB" w:rsidRPr="00E704C2" w:rsidRDefault="00F336AB" w:rsidP="00033269">
      <w:pPr>
        <w:tabs>
          <w:tab w:val="center" w:pos="4252"/>
          <w:tab w:val="right" w:pos="8504"/>
        </w:tabs>
        <w:spacing w:line="360" w:lineRule="auto"/>
        <w:jc w:val="both"/>
        <w:rPr>
          <w:rFonts w:ascii="Palatino Linotype" w:hAnsi="Palatino Linotype" w:cs="Arial"/>
        </w:rPr>
      </w:pPr>
    </w:p>
    <w:p w14:paraId="1AAAACC0" w14:textId="6A9E7FB0" w:rsidR="00966CE2" w:rsidRPr="00E704C2" w:rsidRDefault="00966CE2" w:rsidP="00966CE2">
      <w:pPr>
        <w:spacing w:line="360" w:lineRule="auto"/>
        <w:jc w:val="both"/>
        <w:rPr>
          <w:rFonts w:ascii="Palatino Linotype" w:eastAsia="Arial Unicode MS" w:hAnsi="Palatino Linotype" w:cs="Arial"/>
          <w:b/>
          <w:color w:val="000000" w:themeColor="text1"/>
        </w:rPr>
      </w:pPr>
      <w:r w:rsidRPr="00E704C2">
        <w:rPr>
          <w:rFonts w:ascii="Palatino Linotype" w:eastAsia="Arial Unicode MS" w:hAnsi="Palatino Linotype" w:cs="Arial"/>
          <w:b/>
          <w:color w:val="000000" w:themeColor="text1"/>
        </w:rPr>
        <w:t xml:space="preserve">b) </w:t>
      </w:r>
      <w:r w:rsidRPr="00E704C2">
        <w:rPr>
          <w:rFonts w:ascii="Palatino Linotype" w:hAnsi="Palatino Linotype" w:cs="Arial"/>
          <w:b/>
          <w:bCs/>
        </w:rPr>
        <w:t>Informe Justificado</w:t>
      </w:r>
    </w:p>
    <w:p w14:paraId="7CF44DC1" w14:textId="77777777" w:rsidR="005F4043" w:rsidRPr="00E704C2" w:rsidRDefault="005F4043" w:rsidP="005F4043">
      <w:pPr>
        <w:spacing w:line="360" w:lineRule="auto"/>
        <w:jc w:val="both"/>
        <w:rPr>
          <w:rFonts w:ascii="Palatino Linotype" w:hAnsi="Palatino Linotype" w:cs="Arial"/>
        </w:rPr>
      </w:pPr>
      <w:r w:rsidRPr="00E704C2">
        <w:rPr>
          <w:rFonts w:ascii="Palatino Linotype" w:eastAsia="Arial Unicode MS" w:hAnsi="Palatino Linotype" w:cs="Arial"/>
        </w:rPr>
        <w:t xml:space="preserve">De acuerdo a las constancias digitales que obran en </w:t>
      </w:r>
      <w:r w:rsidRPr="00E704C2">
        <w:rPr>
          <w:rFonts w:ascii="Palatino Linotype" w:eastAsia="Arial Unicode MS" w:hAnsi="Palatino Linotype" w:cs="Arial"/>
          <w:b/>
        </w:rPr>
        <w:t>EL</w:t>
      </w:r>
      <w:r w:rsidRPr="00E704C2">
        <w:rPr>
          <w:rFonts w:ascii="Palatino Linotype" w:eastAsia="Arial Unicode MS" w:hAnsi="Palatino Linotype" w:cs="Arial"/>
        </w:rPr>
        <w:t xml:space="preserve"> </w:t>
      </w:r>
      <w:r w:rsidRPr="00E704C2">
        <w:rPr>
          <w:rFonts w:ascii="Palatino Linotype" w:eastAsia="Arial Unicode MS" w:hAnsi="Palatino Linotype" w:cs="Arial"/>
          <w:b/>
        </w:rPr>
        <w:t>SAIMEX</w:t>
      </w:r>
      <w:r w:rsidRPr="00E704C2">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E704C2">
        <w:rPr>
          <w:rFonts w:ascii="Palatino Linotype" w:eastAsia="Arial Unicode MS" w:hAnsi="Palatino Linotype" w:cs="Arial"/>
          <w:b/>
        </w:rPr>
        <w:t>RECURRENTE</w:t>
      </w:r>
      <w:r w:rsidRPr="00E704C2">
        <w:rPr>
          <w:rFonts w:ascii="Palatino Linotype" w:eastAsia="Arial Unicode MS" w:hAnsi="Palatino Linotype" w:cs="Arial"/>
        </w:rPr>
        <w:t xml:space="preserve">, éste no realizó manifestación alguna, ni presentó pruebas o alegatos, así como tampoco </w:t>
      </w:r>
      <w:r w:rsidRPr="00E704C2">
        <w:rPr>
          <w:rFonts w:ascii="Palatino Linotype" w:eastAsia="Arial Unicode MS" w:hAnsi="Palatino Linotype" w:cs="Arial"/>
          <w:b/>
          <w:color w:val="000000"/>
          <w:lang w:eastAsia="es-MX"/>
        </w:rPr>
        <w:t>EL SUJETO OBLIGADO</w:t>
      </w:r>
      <w:r w:rsidRPr="00E704C2">
        <w:rPr>
          <w:rFonts w:ascii="Palatino Linotype" w:eastAsia="Arial Unicode MS" w:hAnsi="Palatino Linotype" w:cs="Arial"/>
        </w:rPr>
        <w:t xml:space="preserve"> rindió su Informe Justificado, tal y como se aprecia en la siguiente imagen: </w:t>
      </w:r>
      <w:r w:rsidRPr="00E704C2">
        <w:rPr>
          <w:rFonts w:ascii="Palatino Linotype" w:hAnsi="Palatino Linotype" w:cs="Arial"/>
        </w:rPr>
        <w:t xml:space="preserve"> </w:t>
      </w:r>
    </w:p>
    <w:p w14:paraId="1ED6FCA9" w14:textId="51650F98" w:rsidR="005F4043" w:rsidRPr="00E704C2" w:rsidRDefault="00524143" w:rsidP="005F4043">
      <w:pPr>
        <w:spacing w:line="360" w:lineRule="auto"/>
        <w:ind w:left="-284"/>
        <w:jc w:val="both"/>
        <w:rPr>
          <w:rFonts w:ascii="Palatino Linotype" w:hAnsi="Palatino Linotype" w:cs="Arial"/>
        </w:rPr>
      </w:pPr>
      <w:r w:rsidRPr="00E704C2">
        <w:rPr>
          <w:noProof/>
          <w:lang w:eastAsia="es-MX"/>
        </w:rPr>
        <w:drawing>
          <wp:inline distT="0" distB="0" distL="0" distR="0" wp14:anchorId="2D140A2B" wp14:editId="3DC2B349">
            <wp:extent cx="5791835" cy="1335405"/>
            <wp:effectExtent l="152400" t="152400" r="361315" b="36004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35405"/>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62E84CE7" w:rsidR="00817A6D" w:rsidRPr="00E704C2" w:rsidRDefault="00524143" w:rsidP="00524143">
      <w:pPr>
        <w:pStyle w:val="Prrafodelista"/>
        <w:spacing w:line="360" w:lineRule="auto"/>
        <w:ind w:left="0"/>
        <w:contextualSpacing/>
        <w:jc w:val="both"/>
        <w:rPr>
          <w:rFonts w:ascii="Palatino Linotype" w:hAnsi="Palatino Linotype"/>
          <w:b/>
          <w:color w:val="000000" w:themeColor="text1"/>
          <w:lang w:val="es-419"/>
        </w:rPr>
      </w:pPr>
      <w:r w:rsidRPr="00E704C2">
        <w:rPr>
          <w:rFonts w:ascii="Palatino Linotype" w:hAnsi="Palatino Linotype"/>
          <w:b/>
          <w:color w:val="000000" w:themeColor="text1"/>
          <w:lang w:val="es-419"/>
        </w:rPr>
        <w:t>c</w:t>
      </w:r>
      <w:r w:rsidR="00817A6D" w:rsidRPr="00E704C2">
        <w:rPr>
          <w:rFonts w:ascii="Palatino Linotype" w:hAnsi="Palatino Linotype"/>
          <w:b/>
          <w:color w:val="000000" w:themeColor="text1"/>
          <w:lang w:val="es-419"/>
        </w:rPr>
        <w:t>) De la ampliación para resolver</w:t>
      </w:r>
      <w:r w:rsidR="00154A20" w:rsidRPr="00E704C2">
        <w:rPr>
          <w:rFonts w:ascii="Palatino Linotype" w:hAnsi="Palatino Linotype"/>
          <w:b/>
          <w:color w:val="000000" w:themeColor="text1"/>
          <w:lang w:val="es-419"/>
        </w:rPr>
        <w:t xml:space="preserve"> el Recurso de Revisión</w:t>
      </w:r>
    </w:p>
    <w:p w14:paraId="62E3ADF3" w14:textId="2F78BFE7" w:rsidR="00817A6D" w:rsidRPr="00E704C2" w:rsidRDefault="00817A6D" w:rsidP="00524143">
      <w:pPr>
        <w:pStyle w:val="Prrafodelista"/>
        <w:spacing w:line="360" w:lineRule="auto"/>
        <w:ind w:left="0"/>
        <w:jc w:val="both"/>
        <w:rPr>
          <w:rFonts w:ascii="Palatino Linotype" w:hAnsi="Palatino Linotype" w:cs="Arial"/>
          <w:color w:val="000000"/>
          <w:lang w:eastAsia="es-MX"/>
        </w:rPr>
      </w:pPr>
      <w:r w:rsidRPr="00E704C2">
        <w:rPr>
          <w:rFonts w:ascii="Palatino Linotype" w:hAnsi="Palatino Linotype" w:cs="Arial"/>
          <w:color w:val="000000"/>
          <w:lang w:eastAsia="es-MX"/>
        </w:rPr>
        <w:t xml:space="preserve">El </w:t>
      </w:r>
      <w:r w:rsidR="00524143" w:rsidRPr="00E704C2">
        <w:rPr>
          <w:rFonts w:ascii="Palatino Linotype" w:hAnsi="Palatino Linotype" w:cs="Arial"/>
          <w:b/>
          <w:color w:val="000000"/>
          <w:lang w:eastAsia="es-MX"/>
        </w:rPr>
        <w:t xml:space="preserve">diecisiete de junio </w:t>
      </w:r>
      <w:r w:rsidRPr="00E704C2">
        <w:rPr>
          <w:rFonts w:ascii="Palatino Linotype" w:hAnsi="Palatino Linotype" w:cs="Arial"/>
          <w:b/>
          <w:color w:val="000000"/>
          <w:lang w:eastAsia="es-MX"/>
        </w:rPr>
        <w:t>de dos mil veintidós</w:t>
      </w:r>
      <w:r w:rsidRPr="00E704C2">
        <w:rPr>
          <w:rFonts w:ascii="Palatino Linotype" w:hAnsi="Palatino Linotype" w:cs="Arial"/>
          <w:color w:val="000000"/>
          <w:lang w:eastAsia="es-MX"/>
        </w:rPr>
        <w:t xml:space="preserve">, se acordó ampliar el plazo para resolver </w:t>
      </w:r>
      <w:r w:rsidRPr="00E704C2">
        <w:rPr>
          <w:rFonts w:ascii="Palatino Linotype" w:hAnsi="Palatino Linotype" w:cs="Arial"/>
          <w:color w:val="000000"/>
          <w:lang w:val="es-419" w:eastAsia="es-MX"/>
        </w:rPr>
        <w:t>el</w:t>
      </w:r>
      <w:r w:rsidRPr="00E704C2">
        <w:rPr>
          <w:rFonts w:ascii="Palatino Linotype" w:hAnsi="Palatino Linotype" w:cs="Arial"/>
          <w:color w:val="000000"/>
          <w:lang w:eastAsia="es-MX"/>
        </w:rPr>
        <w:t xml:space="preserve"> Recurso de Revisión </w:t>
      </w:r>
      <w:r w:rsidRPr="00E704C2">
        <w:rPr>
          <w:rFonts w:ascii="Palatino Linotype" w:hAnsi="Palatino Linotype" w:cs="Arial"/>
          <w:color w:val="000000"/>
          <w:lang w:val="es-419" w:eastAsia="es-MX"/>
        </w:rPr>
        <w:t>en estudio</w:t>
      </w:r>
      <w:r w:rsidRPr="00E704C2">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w:t>
      </w:r>
      <w:r w:rsidR="00524143" w:rsidRPr="00E704C2">
        <w:rPr>
          <w:rFonts w:ascii="Palatino Linotype" w:hAnsi="Palatino Linotype" w:cs="Arial"/>
          <w:color w:val="000000"/>
          <w:lang w:eastAsia="es-MX"/>
        </w:rPr>
        <w:t>l Estado de México y Municipios.</w:t>
      </w:r>
    </w:p>
    <w:p w14:paraId="2AE0D495" w14:textId="77777777" w:rsidR="00524143" w:rsidRPr="00E704C2" w:rsidRDefault="00524143" w:rsidP="00524143">
      <w:pPr>
        <w:spacing w:before="100" w:beforeAutospacing="1" w:after="100" w:afterAutospacing="1" w:line="360" w:lineRule="auto"/>
        <w:jc w:val="both"/>
        <w:rPr>
          <w:rFonts w:ascii="Palatino Linotype" w:eastAsia="Calibri" w:hAnsi="Palatino Linotype"/>
          <w:lang w:eastAsia="en-US"/>
        </w:rPr>
      </w:pPr>
      <w:r w:rsidRPr="00E704C2">
        <w:rPr>
          <w:rFonts w:ascii="Palatino Linotype" w:eastAsia="Calibri" w:hAnsi="Palatino Linotype"/>
          <w:lang w:eastAsia="en-U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241ADD0" w14:textId="77777777" w:rsidR="00524143" w:rsidRPr="00E704C2" w:rsidRDefault="00524143" w:rsidP="00524143">
      <w:pPr>
        <w:spacing w:line="360" w:lineRule="auto"/>
        <w:jc w:val="both"/>
        <w:rPr>
          <w:rFonts w:ascii="Palatino Linotype" w:eastAsia="Calibri" w:hAnsi="Palatino Linotype"/>
          <w:lang w:eastAsia="en-US"/>
        </w:rPr>
      </w:pPr>
      <w:r w:rsidRPr="00E704C2">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B5BEDC" w14:textId="77777777" w:rsidR="00524143" w:rsidRPr="00E704C2" w:rsidRDefault="00524143" w:rsidP="00524143">
      <w:pPr>
        <w:spacing w:line="360" w:lineRule="auto"/>
        <w:jc w:val="both"/>
        <w:rPr>
          <w:rFonts w:ascii="Palatino Linotype" w:eastAsia="Calibri" w:hAnsi="Palatino Linotype"/>
          <w:lang w:eastAsia="en-US"/>
        </w:rPr>
      </w:pPr>
    </w:p>
    <w:p w14:paraId="5367BD8A" w14:textId="77777777" w:rsidR="00524143" w:rsidRPr="00E704C2" w:rsidRDefault="00524143" w:rsidP="00524143">
      <w:pPr>
        <w:spacing w:line="360" w:lineRule="auto"/>
        <w:jc w:val="both"/>
        <w:rPr>
          <w:rFonts w:ascii="Palatino Linotype" w:eastAsia="Calibri" w:hAnsi="Palatino Linotype"/>
          <w:lang w:eastAsia="en-US"/>
        </w:rPr>
      </w:pPr>
      <w:r w:rsidRPr="00E704C2">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29C7" w14:textId="77777777" w:rsidR="00524143" w:rsidRPr="00E704C2" w:rsidRDefault="00524143" w:rsidP="00524143">
      <w:pPr>
        <w:spacing w:line="360" w:lineRule="auto"/>
        <w:jc w:val="both"/>
        <w:rPr>
          <w:rFonts w:ascii="Palatino Linotype" w:eastAsia="Calibri" w:hAnsi="Palatino Linotype"/>
          <w:lang w:eastAsia="en-US"/>
        </w:rPr>
      </w:pPr>
    </w:p>
    <w:p w14:paraId="05529E8C" w14:textId="77777777" w:rsidR="00524143" w:rsidRPr="00E704C2" w:rsidRDefault="00524143" w:rsidP="00524143">
      <w:pPr>
        <w:spacing w:line="360" w:lineRule="auto"/>
        <w:jc w:val="both"/>
        <w:rPr>
          <w:rFonts w:ascii="Palatino Linotype" w:eastAsia="Calibri" w:hAnsi="Palatino Linotype"/>
          <w:lang w:eastAsia="en-US"/>
        </w:rPr>
      </w:pPr>
      <w:r w:rsidRPr="00E704C2">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órganos </w:t>
      </w:r>
      <w:r w:rsidRPr="00E704C2">
        <w:rPr>
          <w:rFonts w:ascii="Palatino Linotype" w:eastAsia="Calibri" w:hAnsi="Palatino Linotype"/>
          <w:lang w:eastAsia="en-US"/>
        </w:rPr>
        <w:lastRenderedPageBreak/>
        <w:t>jurisdiccionales o cuasi jurisdiccionales, tanto por la complejidad de los hechos, como por el número de casos que conocen.</w:t>
      </w:r>
    </w:p>
    <w:p w14:paraId="4D991FE0" w14:textId="77777777" w:rsidR="00524143" w:rsidRPr="00E704C2" w:rsidRDefault="00524143" w:rsidP="00524143">
      <w:pPr>
        <w:spacing w:line="360" w:lineRule="auto"/>
        <w:jc w:val="both"/>
        <w:rPr>
          <w:rFonts w:ascii="Palatino Linotype" w:eastAsia="Calibri" w:hAnsi="Palatino Linotype"/>
          <w:lang w:eastAsia="en-US"/>
        </w:rPr>
      </w:pPr>
    </w:p>
    <w:p w14:paraId="0668A500" w14:textId="77777777" w:rsidR="00524143" w:rsidRPr="00E704C2" w:rsidRDefault="00524143" w:rsidP="00524143">
      <w:pPr>
        <w:spacing w:line="360" w:lineRule="auto"/>
        <w:jc w:val="both"/>
        <w:rPr>
          <w:rFonts w:ascii="Palatino Linotype" w:eastAsia="Calibri" w:hAnsi="Palatino Linotype"/>
          <w:lang w:eastAsia="en-US"/>
        </w:rPr>
      </w:pPr>
      <w:r w:rsidRPr="00E704C2">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778EB58E" w14:textId="77777777" w:rsidR="00524143" w:rsidRPr="00E704C2" w:rsidRDefault="00524143" w:rsidP="00524143">
      <w:pPr>
        <w:spacing w:line="360" w:lineRule="auto"/>
        <w:jc w:val="both"/>
        <w:rPr>
          <w:rFonts w:ascii="Palatino Linotype" w:eastAsia="Calibri" w:hAnsi="Palatino Linotype"/>
          <w:lang w:eastAsia="en-US"/>
        </w:rPr>
      </w:pPr>
    </w:p>
    <w:p w14:paraId="38D81082" w14:textId="77777777" w:rsidR="00524143" w:rsidRPr="00E704C2" w:rsidRDefault="00524143" w:rsidP="00524143">
      <w:pPr>
        <w:spacing w:line="360" w:lineRule="auto"/>
        <w:jc w:val="both"/>
        <w:rPr>
          <w:rFonts w:ascii="Palatino Linotype" w:eastAsia="Calibri" w:hAnsi="Palatino Linotype"/>
          <w:lang w:eastAsia="en-US"/>
        </w:rPr>
      </w:pPr>
      <w:r w:rsidRPr="00E704C2">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53FE11E2" w14:textId="77777777" w:rsidR="00524143" w:rsidRPr="00E704C2" w:rsidRDefault="00524143" w:rsidP="00524143">
      <w:pPr>
        <w:spacing w:line="360" w:lineRule="auto"/>
        <w:jc w:val="both"/>
        <w:rPr>
          <w:rFonts w:ascii="Palatino Linotype" w:eastAsia="Calibri" w:hAnsi="Palatino Linotype"/>
          <w:lang w:eastAsia="en-US"/>
        </w:rPr>
      </w:pPr>
      <w:r w:rsidRPr="00E704C2">
        <w:rPr>
          <w:rFonts w:ascii="Palatino Linotype" w:eastAsia="Calibri" w:hAnsi="Palatino Linotype"/>
          <w:lang w:eastAsia="en-US"/>
        </w:rPr>
        <w:t>b) Actividad Procesal del interesado: Acciones u omisiones del interesado.</w:t>
      </w:r>
    </w:p>
    <w:p w14:paraId="5500EFF4" w14:textId="77777777" w:rsidR="00524143" w:rsidRPr="00E704C2" w:rsidRDefault="00524143" w:rsidP="00524143">
      <w:pPr>
        <w:spacing w:line="360" w:lineRule="auto"/>
        <w:jc w:val="both"/>
        <w:rPr>
          <w:rFonts w:ascii="Palatino Linotype" w:eastAsia="Calibri" w:hAnsi="Palatino Linotype"/>
          <w:lang w:eastAsia="en-US"/>
        </w:rPr>
      </w:pPr>
      <w:r w:rsidRPr="00E704C2">
        <w:rPr>
          <w:rFonts w:ascii="Palatino Linotype" w:eastAsia="Calibri" w:hAnsi="Palatino Linotype"/>
          <w:lang w:eastAsia="en-US"/>
        </w:rPr>
        <w:t>c)  Conducta de la Autoridad: Las Acciones u omisiones realizadas en el procedimiento. Así como si la autoridad actuó con la debida diligencia.</w:t>
      </w:r>
    </w:p>
    <w:p w14:paraId="20025037" w14:textId="77777777" w:rsidR="00524143" w:rsidRPr="00E704C2" w:rsidRDefault="00524143" w:rsidP="00524143">
      <w:pPr>
        <w:spacing w:line="360" w:lineRule="auto"/>
        <w:jc w:val="both"/>
        <w:rPr>
          <w:rFonts w:ascii="Palatino Linotype" w:eastAsia="Calibri" w:hAnsi="Palatino Linotype"/>
          <w:lang w:eastAsia="en-US"/>
        </w:rPr>
      </w:pPr>
      <w:r w:rsidRPr="00E704C2">
        <w:rPr>
          <w:rFonts w:ascii="Palatino Linotype" w:eastAsia="Calibri" w:hAnsi="Palatino Linotype"/>
          <w:lang w:eastAsia="en-US"/>
        </w:rPr>
        <w:t>d) La afectación generada en la situación jurídica de la persona involucrada en el proceso: Violación a sus derechos humanos.</w:t>
      </w:r>
    </w:p>
    <w:p w14:paraId="13CC0907" w14:textId="77777777" w:rsidR="00524143" w:rsidRPr="00E704C2" w:rsidRDefault="00524143" w:rsidP="00524143">
      <w:pPr>
        <w:spacing w:line="360" w:lineRule="auto"/>
        <w:jc w:val="both"/>
        <w:rPr>
          <w:rFonts w:ascii="Palatino Linotype" w:eastAsia="Calibri" w:hAnsi="Palatino Linotype"/>
          <w:lang w:eastAsia="en-US"/>
        </w:rPr>
      </w:pPr>
    </w:p>
    <w:p w14:paraId="15830A1E" w14:textId="77777777" w:rsidR="00524143" w:rsidRPr="00E704C2" w:rsidRDefault="00524143" w:rsidP="00524143">
      <w:pPr>
        <w:spacing w:line="360" w:lineRule="auto"/>
        <w:jc w:val="both"/>
        <w:rPr>
          <w:rFonts w:ascii="Palatino Linotype" w:eastAsia="Calibri" w:hAnsi="Palatino Linotype"/>
          <w:lang w:eastAsia="en-US"/>
        </w:rPr>
      </w:pPr>
      <w:r w:rsidRPr="00E704C2">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E704C2" w:rsidRDefault="00524143" w:rsidP="00524143">
      <w:pPr>
        <w:spacing w:line="360" w:lineRule="auto"/>
        <w:jc w:val="both"/>
        <w:rPr>
          <w:rFonts w:ascii="Palatino Linotype" w:eastAsia="Calibri" w:hAnsi="Palatino Linotype"/>
          <w:lang w:eastAsia="en-US"/>
        </w:rPr>
      </w:pPr>
    </w:p>
    <w:p w14:paraId="16D74F5E" w14:textId="77777777" w:rsidR="00524143" w:rsidRPr="00E704C2" w:rsidRDefault="00524143" w:rsidP="00524143">
      <w:pPr>
        <w:spacing w:line="360" w:lineRule="auto"/>
        <w:jc w:val="both"/>
        <w:rPr>
          <w:rFonts w:ascii="Palatino Linotype" w:eastAsia="Calibri" w:hAnsi="Palatino Linotype"/>
          <w:lang w:eastAsia="en-US"/>
        </w:rPr>
      </w:pPr>
      <w:r w:rsidRPr="00E704C2">
        <w:rPr>
          <w:rFonts w:ascii="Palatino Linotype" w:eastAsia="Calibri" w:hAnsi="Palatino Linotype"/>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0C8A7C" w14:textId="77777777" w:rsidR="00524143" w:rsidRPr="00E704C2" w:rsidRDefault="00524143" w:rsidP="00524143">
      <w:pPr>
        <w:spacing w:line="360" w:lineRule="auto"/>
        <w:jc w:val="both"/>
        <w:rPr>
          <w:rFonts w:ascii="Palatino Linotype" w:eastAsia="Calibri" w:hAnsi="Palatino Linotype"/>
          <w:lang w:eastAsia="en-US"/>
        </w:rPr>
      </w:pPr>
    </w:p>
    <w:p w14:paraId="45299FDF" w14:textId="77777777" w:rsidR="00524143" w:rsidRPr="00E704C2" w:rsidRDefault="00524143" w:rsidP="00524143">
      <w:pPr>
        <w:spacing w:line="360" w:lineRule="auto"/>
        <w:jc w:val="both"/>
        <w:rPr>
          <w:rFonts w:ascii="Palatino Linotype" w:eastAsia="Calibri" w:hAnsi="Palatino Linotype"/>
          <w:lang w:eastAsia="en-US"/>
        </w:rPr>
      </w:pPr>
      <w:r w:rsidRPr="00E704C2">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70C45" w14:textId="77777777" w:rsidR="00524143" w:rsidRPr="00E704C2" w:rsidRDefault="00524143" w:rsidP="00524143">
      <w:pPr>
        <w:spacing w:line="360" w:lineRule="auto"/>
        <w:jc w:val="both"/>
        <w:rPr>
          <w:rFonts w:ascii="Palatino Linotype" w:eastAsia="Calibri" w:hAnsi="Palatino Linotype"/>
          <w:lang w:eastAsia="en-US"/>
        </w:rPr>
      </w:pPr>
    </w:p>
    <w:p w14:paraId="02CEA03E" w14:textId="77777777" w:rsidR="00524143" w:rsidRPr="00E704C2" w:rsidRDefault="00524143" w:rsidP="00524143">
      <w:pPr>
        <w:spacing w:line="360" w:lineRule="auto"/>
        <w:jc w:val="both"/>
        <w:rPr>
          <w:rFonts w:ascii="Palatino Linotype" w:eastAsia="Calibri" w:hAnsi="Palatino Linotype"/>
          <w:lang w:eastAsia="en-US"/>
        </w:rPr>
      </w:pPr>
      <w:r w:rsidRPr="00E704C2">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BE61096" w14:textId="77777777" w:rsidR="00524143" w:rsidRPr="00E704C2" w:rsidRDefault="00524143" w:rsidP="00524143">
      <w:pPr>
        <w:spacing w:line="360" w:lineRule="auto"/>
        <w:jc w:val="both"/>
        <w:rPr>
          <w:rFonts w:ascii="Palatino Linotype" w:eastAsia="Calibri" w:hAnsi="Palatino Linotype"/>
          <w:lang w:eastAsia="en-US"/>
        </w:rPr>
      </w:pPr>
    </w:p>
    <w:p w14:paraId="54172ED3" w14:textId="77777777" w:rsidR="00524143" w:rsidRPr="00E704C2" w:rsidRDefault="00524143" w:rsidP="00524143">
      <w:pPr>
        <w:spacing w:line="360" w:lineRule="auto"/>
        <w:ind w:left="851" w:right="899"/>
        <w:jc w:val="both"/>
        <w:rPr>
          <w:rFonts w:ascii="Palatino Linotype" w:eastAsia="Calibri" w:hAnsi="Palatino Linotype"/>
          <w:lang w:eastAsia="en-US"/>
        </w:rPr>
      </w:pPr>
      <w:r w:rsidRPr="00E704C2">
        <w:rPr>
          <w:rFonts w:ascii="Palatino Linotype" w:eastAsia="Calibri" w:hAnsi="Palatino Linotype"/>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186C2773" w14:textId="77777777" w:rsidR="00524143" w:rsidRPr="00E704C2" w:rsidRDefault="00524143" w:rsidP="00524143">
      <w:pPr>
        <w:spacing w:line="360" w:lineRule="auto"/>
        <w:ind w:left="851" w:right="899"/>
        <w:jc w:val="both"/>
        <w:rPr>
          <w:rFonts w:ascii="Palatino Linotype" w:eastAsia="Calibri" w:hAnsi="Palatino Linotype"/>
          <w:lang w:eastAsia="en-US"/>
        </w:rPr>
      </w:pPr>
    </w:p>
    <w:p w14:paraId="0832359B" w14:textId="77777777" w:rsidR="00524143" w:rsidRPr="00E704C2" w:rsidRDefault="00524143" w:rsidP="00524143">
      <w:pPr>
        <w:spacing w:line="360" w:lineRule="auto"/>
        <w:ind w:left="851" w:right="899"/>
        <w:jc w:val="both"/>
        <w:rPr>
          <w:rFonts w:ascii="Palatino Linotype" w:eastAsia="Calibri" w:hAnsi="Palatino Linotype"/>
          <w:lang w:eastAsia="en-US"/>
        </w:rPr>
      </w:pPr>
      <w:r w:rsidRPr="00E704C2">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E704C2" w:rsidRDefault="00524143" w:rsidP="00524143">
      <w:pPr>
        <w:spacing w:line="360" w:lineRule="auto"/>
        <w:jc w:val="both"/>
        <w:rPr>
          <w:rFonts w:ascii="Palatino Linotype" w:eastAsia="Calibri" w:hAnsi="Palatino Linotype"/>
          <w:lang w:eastAsia="en-US"/>
        </w:rPr>
      </w:pPr>
    </w:p>
    <w:p w14:paraId="58712100" w14:textId="77777777" w:rsidR="00524143" w:rsidRPr="00E704C2" w:rsidRDefault="00524143" w:rsidP="00524143">
      <w:pPr>
        <w:spacing w:line="360" w:lineRule="auto"/>
        <w:jc w:val="both"/>
        <w:rPr>
          <w:rFonts w:ascii="Palatino Linotype" w:eastAsia="Calibri" w:hAnsi="Palatino Linotype"/>
          <w:lang w:eastAsia="en-US"/>
        </w:rPr>
      </w:pPr>
      <w:r w:rsidRPr="00E704C2">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17D3B2A2" w14:textId="77777777" w:rsidR="00524143" w:rsidRPr="00E704C2" w:rsidRDefault="00524143" w:rsidP="00817A6D">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E704C2" w:rsidRDefault="00524143" w:rsidP="000048EE">
      <w:pPr>
        <w:pStyle w:val="Prrafodelista"/>
        <w:spacing w:line="360" w:lineRule="auto"/>
        <w:ind w:left="0"/>
        <w:jc w:val="both"/>
        <w:rPr>
          <w:rFonts w:ascii="Palatino Linotype" w:hAnsi="Palatino Linotype" w:cs="Arial"/>
          <w:b/>
          <w:bCs/>
        </w:rPr>
      </w:pPr>
      <w:r w:rsidRPr="00E704C2">
        <w:rPr>
          <w:rFonts w:ascii="Palatino Linotype" w:hAnsi="Palatino Linotype" w:cs="Arial"/>
          <w:b/>
          <w:bCs/>
        </w:rPr>
        <w:t>d</w:t>
      </w:r>
      <w:r w:rsidR="000048EE" w:rsidRPr="00E704C2">
        <w:rPr>
          <w:rFonts w:ascii="Palatino Linotype" w:hAnsi="Palatino Linotype" w:cs="Arial"/>
          <w:b/>
          <w:bCs/>
        </w:rPr>
        <w:t>) Cierre de Instrucción</w:t>
      </w:r>
    </w:p>
    <w:p w14:paraId="73B84D8C" w14:textId="11249AE9" w:rsidR="00854092" w:rsidRPr="00E704C2" w:rsidRDefault="000048EE" w:rsidP="00966CE2">
      <w:pPr>
        <w:spacing w:line="360" w:lineRule="auto"/>
        <w:jc w:val="both"/>
        <w:rPr>
          <w:rFonts w:ascii="Palatino Linotype" w:hAnsi="Palatino Linotype" w:cs="Arial"/>
          <w:color w:val="000000" w:themeColor="text1"/>
        </w:rPr>
      </w:pPr>
      <w:r w:rsidRPr="00E704C2">
        <w:rPr>
          <w:rFonts w:ascii="Palatino Linotype" w:hAnsi="Palatino Linotype"/>
          <w:color w:val="000000" w:themeColor="text1"/>
        </w:rPr>
        <w:t xml:space="preserve">Una vez analizado el estado procesal que guarda el expediente, el </w:t>
      </w:r>
      <w:r w:rsidR="00C74EE1" w:rsidRPr="00E704C2">
        <w:rPr>
          <w:rFonts w:ascii="Palatino Linotype" w:hAnsi="Palatino Linotype"/>
          <w:b/>
          <w:color w:val="000000" w:themeColor="text1"/>
        </w:rPr>
        <w:t>quince de julio</w:t>
      </w:r>
      <w:r w:rsidR="00B74BFD" w:rsidRPr="00E704C2">
        <w:rPr>
          <w:rFonts w:ascii="Palatino Linotype" w:hAnsi="Palatino Linotype"/>
          <w:b/>
          <w:bCs/>
          <w:color w:val="000000" w:themeColor="text1"/>
        </w:rPr>
        <w:t xml:space="preserve"> </w:t>
      </w:r>
      <w:r w:rsidRPr="00E704C2">
        <w:rPr>
          <w:rFonts w:ascii="Palatino Linotype" w:hAnsi="Palatino Linotype"/>
          <w:b/>
          <w:bCs/>
          <w:color w:val="000000" w:themeColor="text1"/>
        </w:rPr>
        <w:t>de dos mil veintidós</w:t>
      </w:r>
      <w:r w:rsidRPr="00E704C2">
        <w:rPr>
          <w:rFonts w:ascii="Palatino Linotype" w:hAnsi="Palatino Linotype"/>
          <w:color w:val="000000" w:themeColor="text1"/>
        </w:rPr>
        <w:t xml:space="preserve">, la </w:t>
      </w:r>
      <w:r w:rsidRPr="00E704C2">
        <w:rPr>
          <w:rFonts w:ascii="Palatino Linotype" w:hAnsi="Palatino Linotype"/>
          <w:b/>
          <w:color w:val="000000" w:themeColor="text1"/>
        </w:rPr>
        <w:t xml:space="preserve">Comisionada Sharon Cristina Morales Martínez </w:t>
      </w:r>
      <w:r w:rsidRPr="00E704C2">
        <w:rPr>
          <w:rFonts w:ascii="Palatino Linotype" w:hAnsi="Palatino Linotype"/>
          <w:color w:val="000000" w:themeColor="text1"/>
        </w:rPr>
        <w:t>acordó el cierre de instrucción;</w:t>
      </w:r>
      <w:r w:rsidRPr="00E704C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F02431" w:rsidRPr="00E704C2">
        <w:rPr>
          <w:rFonts w:ascii="Palatino Linotype" w:hAnsi="Palatino Linotype" w:cs="Arial"/>
          <w:color w:val="000000" w:themeColor="text1"/>
        </w:rPr>
        <w:t>.</w:t>
      </w:r>
    </w:p>
    <w:p w14:paraId="0AE1518D" w14:textId="77777777" w:rsidR="000048EE" w:rsidRPr="00E704C2" w:rsidRDefault="000048EE" w:rsidP="00033269">
      <w:pPr>
        <w:jc w:val="center"/>
        <w:rPr>
          <w:rFonts w:ascii="Palatino Linotype" w:hAnsi="Palatino Linotype" w:cs="Arial"/>
          <w:b/>
          <w:bCs/>
          <w:spacing w:val="60"/>
          <w:sz w:val="28"/>
        </w:rPr>
      </w:pPr>
    </w:p>
    <w:p w14:paraId="0A17408E" w14:textId="5D1BF497" w:rsidR="005A070A" w:rsidRPr="00E704C2" w:rsidRDefault="00200BFC" w:rsidP="00033269">
      <w:pPr>
        <w:jc w:val="center"/>
        <w:rPr>
          <w:rFonts w:ascii="Palatino Linotype" w:hAnsi="Palatino Linotype" w:cs="Arial"/>
          <w:b/>
          <w:bCs/>
          <w:spacing w:val="60"/>
          <w:sz w:val="28"/>
        </w:rPr>
      </w:pPr>
      <w:r w:rsidRPr="00E704C2">
        <w:rPr>
          <w:rFonts w:ascii="Palatino Linotype" w:hAnsi="Palatino Linotype" w:cs="Arial"/>
          <w:b/>
          <w:bCs/>
          <w:spacing w:val="60"/>
          <w:sz w:val="28"/>
        </w:rPr>
        <w:lastRenderedPageBreak/>
        <w:t>CONSIDERANDO</w:t>
      </w:r>
    </w:p>
    <w:p w14:paraId="7831EC2E" w14:textId="77777777" w:rsidR="00A73C60" w:rsidRPr="00E704C2" w:rsidRDefault="00A73C60" w:rsidP="00033269">
      <w:pPr>
        <w:jc w:val="center"/>
        <w:rPr>
          <w:rFonts w:ascii="Palatino Linotype" w:hAnsi="Palatino Linotype" w:cs="Arial"/>
          <w:b/>
          <w:bCs/>
          <w:spacing w:val="60"/>
          <w:sz w:val="28"/>
        </w:rPr>
      </w:pPr>
    </w:p>
    <w:p w14:paraId="7EF62753" w14:textId="77777777" w:rsidR="007366EE" w:rsidRPr="00E704C2"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704C2">
        <w:rPr>
          <w:rFonts w:ascii="Palatino Linotype" w:hAnsi="Palatino Linotype"/>
          <w:b/>
        </w:rPr>
        <w:t>Competencia</w:t>
      </w:r>
      <w:r w:rsidRPr="00E704C2">
        <w:rPr>
          <w:rFonts w:ascii="Palatino Linotype" w:hAnsi="Palatino Linotype"/>
        </w:rPr>
        <w:t>.</w:t>
      </w:r>
      <w:r w:rsidRPr="00E704C2">
        <w:rPr>
          <w:rFonts w:ascii="Palatino Linotype" w:hAnsi="Palatino Linotype"/>
          <w:b/>
        </w:rPr>
        <w:t xml:space="preserve"> </w:t>
      </w:r>
    </w:p>
    <w:p w14:paraId="1CE2C5E0" w14:textId="0B77E174" w:rsidR="00CC0BEF" w:rsidRPr="00E704C2"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E704C2">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E704C2">
        <w:rPr>
          <w:rFonts w:ascii="Palatino Linotype" w:hAnsi="Palatino Linotype"/>
        </w:rPr>
        <w:t>Recurso de Revisión</w:t>
      </w:r>
      <w:r w:rsidRPr="00E704C2">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E704C2">
        <w:rPr>
          <w:rFonts w:ascii="Palatino Linotype" w:eastAsia="Calibri" w:hAnsi="Palatino Linotype" w:cs="Arial"/>
          <w:lang w:val="es-ES_tradnl"/>
        </w:rPr>
        <w:t>trigésimo, trigésimo primero y trigésimo segundo</w:t>
      </w:r>
      <w:bookmarkEnd w:id="8"/>
      <w:r w:rsidRPr="00E704C2">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704C2">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B3261CB" w14:textId="77777777" w:rsidR="000048EE" w:rsidRPr="00E704C2" w:rsidRDefault="000048EE" w:rsidP="00033269">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23FE7E6B" w:rsidR="007366EE" w:rsidRPr="00E704C2" w:rsidRDefault="00200BFC" w:rsidP="00033269">
      <w:pPr>
        <w:spacing w:line="360" w:lineRule="auto"/>
        <w:jc w:val="both"/>
        <w:rPr>
          <w:rFonts w:ascii="Palatino Linotype" w:hAnsi="Palatino Linotype" w:cs="Arial"/>
          <w:b/>
        </w:rPr>
      </w:pPr>
      <w:r w:rsidRPr="00E704C2">
        <w:rPr>
          <w:rFonts w:ascii="Palatino Linotype" w:hAnsi="Palatino Linotype" w:cs="Arial"/>
          <w:b/>
          <w:sz w:val="28"/>
        </w:rPr>
        <w:t>SEGUNDO</w:t>
      </w:r>
      <w:r w:rsidRPr="00E704C2">
        <w:rPr>
          <w:rFonts w:ascii="Palatino Linotype" w:hAnsi="Palatino Linotype" w:cs="Arial"/>
          <w:b/>
        </w:rPr>
        <w:t xml:space="preserve">. Interés. </w:t>
      </w:r>
    </w:p>
    <w:p w14:paraId="4DD8B4F5" w14:textId="12720E8A" w:rsidR="00200BFC" w:rsidRPr="00E704C2" w:rsidRDefault="00200BFC" w:rsidP="00033269">
      <w:pPr>
        <w:spacing w:line="360" w:lineRule="auto"/>
        <w:jc w:val="both"/>
        <w:rPr>
          <w:rFonts w:ascii="Palatino Linotype" w:hAnsi="Palatino Linotype" w:cs="Arial"/>
          <w:b/>
          <w:bCs/>
        </w:rPr>
      </w:pPr>
      <w:r w:rsidRPr="00E704C2">
        <w:rPr>
          <w:rFonts w:ascii="Palatino Linotype" w:hAnsi="Palatino Linotype" w:cs="Arial"/>
          <w:bCs/>
        </w:rPr>
        <w:t xml:space="preserve">El </w:t>
      </w:r>
      <w:r w:rsidR="00504A64" w:rsidRPr="00E704C2">
        <w:rPr>
          <w:rFonts w:ascii="Palatino Linotype" w:hAnsi="Palatino Linotype" w:cs="Arial"/>
          <w:bCs/>
        </w:rPr>
        <w:t>Recurso de Revisión</w:t>
      </w:r>
      <w:r w:rsidRPr="00E704C2">
        <w:rPr>
          <w:rFonts w:ascii="Palatino Linotype" w:hAnsi="Palatino Linotype" w:cs="Arial"/>
          <w:bCs/>
        </w:rPr>
        <w:t xml:space="preserve"> fue interpuesto por parte legítima, en atención a que se presentó por </w:t>
      </w:r>
      <w:r w:rsidR="00D614A1" w:rsidRPr="00E704C2">
        <w:rPr>
          <w:rFonts w:ascii="Palatino Linotype" w:hAnsi="Palatino Linotype" w:cs="Arial"/>
          <w:b/>
          <w:bCs/>
        </w:rPr>
        <w:t>EL RECURRENTE</w:t>
      </w:r>
      <w:r w:rsidRPr="00E704C2">
        <w:rPr>
          <w:rFonts w:ascii="Palatino Linotype" w:hAnsi="Palatino Linotype" w:cs="Arial"/>
          <w:b/>
          <w:bCs/>
        </w:rPr>
        <w:t>,</w:t>
      </w:r>
      <w:r w:rsidRPr="00E704C2">
        <w:rPr>
          <w:rFonts w:ascii="Palatino Linotype" w:hAnsi="Palatino Linotype" w:cs="Arial"/>
          <w:bCs/>
        </w:rPr>
        <w:t xml:space="preserve"> quien es la misma persona que formuló la solicitud de acceso a la información pública al </w:t>
      </w:r>
      <w:r w:rsidRPr="00E704C2">
        <w:rPr>
          <w:rFonts w:ascii="Palatino Linotype" w:hAnsi="Palatino Linotype" w:cs="Arial"/>
          <w:b/>
          <w:bCs/>
        </w:rPr>
        <w:t>SUJETO OBLIGADO.</w:t>
      </w:r>
    </w:p>
    <w:p w14:paraId="2D41EF85" w14:textId="77777777" w:rsidR="00C06091" w:rsidRPr="00E704C2" w:rsidRDefault="00C06091" w:rsidP="00033269">
      <w:pPr>
        <w:spacing w:line="360" w:lineRule="auto"/>
        <w:jc w:val="both"/>
        <w:rPr>
          <w:rFonts w:ascii="Palatino Linotype" w:hAnsi="Palatino Linotype" w:cs="Arial"/>
          <w:b/>
          <w:bCs/>
        </w:rPr>
      </w:pPr>
    </w:p>
    <w:p w14:paraId="375B2909" w14:textId="5DC8F45B" w:rsidR="007366EE" w:rsidRPr="00E704C2"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704C2">
        <w:rPr>
          <w:rFonts w:ascii="Palatino Linotype" w:hAnsi="Palatino Linotype" w:cs="Arial"/>
          <w:b/>
          <w:sz w:val="28"/>
        </w:rPr>
        <w:t>TERCERO</w:t>
      </w:r>
      <w:r w:rsidR="00200BFC" w:rsidRPr="00E704C2">
        <w:rPr>
          <w:rFonts w:ascii="Palatino Linotype" w:hAnsi="Palatino Linotype" w:cs="Arial"/>
          <w:b/>
        </w:rPr>
        <w:t xml:space="preserve">. </w:t>
      </w:r>
      <w:r w:rsidR="00200BFC" w:rsidRPr="00E704C2">
        <w:rPr>
          <w:rFonts w:ascii="Palatino Linotype" w:hAnsi="Palatino Linotype" w:cs="Arial"/>
          <w:b/>
          <w:lang w:val="es-ES"/>
        </w:rPr>
        <w:t>Oportunidad</w:t>
      </w:r>
      <w:r w:rsidR="00FD561B" w:rsidRPr="00E704C2">
        <w:rPr>
          <w:rFonts w:ascii="Palatino Linotype" w:hAnsi="Palatino Linotype" w:cs="Arial"/>
        </w:rPr>
        <w:t xml:space="preserve">. </w:t>
      </w:r>
    </w:p>
    <w:p w14:paraId="7267C8A1" w14:textId="1016E49C" w:rsidR="00FD561B" w:rsidRPr="00E704C2"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704C2">
        <w:rPr>
          <w:rFonts w:ascii="Palatino Linotype" w:hAnsi="Palatino Linotype" w:cs="Arial"/>
        </w:rPr>
        <w:t xml:space="preserve">El </w:t>
      </w:r>
      <w:r w:rsidR="00504A64" w:rsidRPr="00E704C2">
        <w:rPr>
          <w:rFonts w:ascii="Palatino Linotype" w:hAnsi="Palatino Linotype" w:cs="Arial"/>
        </w:rPr>
        <w:t>Recurso de Revisión</w:t>
      </w:r>
      <w:r w:rsidRPr="00E704C2">
        <w:rPr>
          <w:rFonts w:ascii="Palatino Linotype" w:hAnsi="Palatino Linotype" w:cs="Arial"/>
        </w:rPr>
        <w:t xml:space="preserve"> fue interpuesto dentro del plazo de quince días hábiles, contados a partir del día siguiente al que </w:t>
      </w:r>
      <w:r w:rsidR="00D614A1" w:rsidRPr="00E704C2">
        <w:rPr>
          <w:rFonts w:ascii="Palatino Linotype" w:hAnsi="Palatino Linotype" w:cs="Arial"/>
          <w:b/>
        </w:rPr>
        <w:t>EL RECURRENTE</w:t>
      </w:r>
      <w:r w:rsidRPr="00E704C2">
        <w:rPr>
          <w:rFonts w:ascii="Palatino Linotype" w:hAnsi="Palatino Linotype" w:cs="Arial"/>
          <w:b/>
        </w:rPr>
        <w:t xml:space="preserve"> </w:t>
      </w:r>
      <w:r w:rsidRPr="00E704C2">
        <w:rPr>
          <w:rFonts w:ascii="Palatino Linotype" w:hAnsi="Palatino Linotype" w:cs="Arial"/>
        </w:rPr>
        <w:t xml:space="preserve">tuvo conocimiento de la </w:t>
      </w:r>
      <w:r w:rsidRPr="00E704C2">
        <w:rPr>
          <w:rFonts w:ascii="Palatino Linotype" w:hAnsi="Palatino Linotype" w:cs="Arial"/>
        </w:rPr>
        <w:lastRenderedPageBreak/>
        <w:t>respuesta impugnada; tal y como, lo prevé el artículo 178 de la Ley de Transparencia y Acceso a la Información Pública del Estado de México y Municipios, que establece:</w:t>
      </w:r>
    </w:p>
    <w:p w14:paraId="6C239A18" w14:textId="77777777" w:rsidR="005A070A" w:rsidRPr="00E704C2" w:rsidRDefault="005A070A" w:rsidP="00033269">
      <w:pPr>
        <w:ind w:left="720" w:right="709"/>
        <w:contextualSpacing/>
        <w:jc w:val="both"/>
        <w:rPr>
          <w:rFonts w:ascii="Palatino Linotype" w:hAnsi="Palatino Linotype" w:cs="Arial"/>
          <w:i/>
          <w:sz w:val="22"/>
        </w:rPr>
      </w:pPr>
    </w:p>
    <w:p w14:paraId="3A05F024" w14:textId="32126261" w:rsidR="00D063EF" w:rsidRPr="00E704C2" w:rsidRDefault="00FD561B" w:rsidP="00033269">
      <w:pPr>
        <w:ind w:left="851" w:right="899"/>
        <w:contextualSpacing/>
        <w:jc w:val="both"/>
        <w:rPr>
          <w:rFonts w:ascii="Palatino Linotype" w:hAnsi="Palatino Linotype" w:cs="Arial"/>
          <w:i/>
          <w:sz w:val="22"/>
        </w:rPr>
      </w:pPr>
      <w:r w:rsidRPr="00E704C2">
        <w:rPr>
          <w:rFonts w:ascii="Palatino Linotype" w:hAnsi="Palatino Linotype" w:cs="Arial"/>
          <w:i/>
          <w:sz w:val="22"/>
        </w:rPr>
        <w:t>“</w:t>
      </w:r>
      <w:r w:rsidRPr="00E704C2">
        <w:rPr>
          <w:rFonts w:ascii="Palatino Linotype" w:hAnsi="Palatino Linotype" w:cs="Arial"/>
          <w:b/>
          <w:i/>
          <w:sz w:val="22"/>
        </w:rPr>
        <w:t>Artículo 178.</w:t>
      </w:r>
      <w:r w:rsidRPr="00E704C2">
        <w:rPr>
          <w:rFonts w:ascii="Palatino Linotype" w:hAnsi="Palatino Linotype" w:cs="Arial"/>
          <w:i/>
          <w:sz w:val="22"/>
        </w:rPr>
        <w:t xml:space="preserve"> El solicitante podrá interponer, por sí mismo o a través de su representante, de manera directa o por medios electrónicos, </w:t>
      </w:r>
      <w:r w:rsidR="00504A64" w:rsidRPr="00E704C2">
        <w:rPr>
          <w:rFonts w:ascii="Palatino Linotype" w:hAnsi="Palatino Linotype" w:cs="Arial"/>
          <w:i/>
          <w:sz w:val="22"/>
        </w:rPr>
        <w:t>Recurso de Revisión</w:t>
      </w:r>
      <w:r w:rsidRPr="00E704C2">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E704C2">
        <w:rPr>
          <w:rFonts w:ascii="Palatino Linotype" w:hAnsi="Palatino Linotype" w:cs="Arial"/>
          <w:i/>
          <w:sz w:val="22"/>
        </w:rPr>
        <w:t>.</w:t>
      </w:r>
    </w:p>
    <w:p w14:paraId="05AB0880" w14:textId="77777777" w:rsidR="005E32E7" w:rsidRPr="00E704C2" w:rsidRDefault="005E32E7" w:rsidP="00033269">
      <w:pPr>
        <w:ind w:left="851" w:right="899"/>
        <w:contextualSpacing/>
        <w:jc w:val="both"/>
        <w:rPr>
          <w:rFonts w:ascii="Palatino Linotype" w:hAnsi="Palatino Linotype" w:cs="Arial"/>
          <w:i/>
          <w:sz w:val="22"/>
        </w:rPr>
      </w:pPr>
    </w:p>
    <w:p w14:paraId="10DA754A" w14:textId="388221A3" w:rsidR="00D063EF" w:rsidRPr="00E704C2" w:rsidRDefault="00FD561B" w:rsidP="00033269">
      <w:pPr>
        <w:ind w:left="851" w:right="899"/>
        <w:contextualSpacing/>
        <w:jc w:val="both"/>
        <w:rPr>
          <w:rFonts w:ascii="Palatino Linotype" w:hAnsi="Palatino Linotype" w:cs="Arial"/>
          <w:i/>
          <w:sz w:val="22"/>
        </w:rPr>
      </w:pPr>
      <w:r w:rsidRPr="00E704C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E704C2" w:rsidRDefault="005E32E7" w:rsidP="00033269">
      <w:pPr>
        <w:ind w:left="851" w:right="899"/>
        <w:contextualSpacing/>
        <w:jc w:val="both"/>
        <w:rPr>
          <w:rFonts w:ascii="Palatino Linotype" w:hAnsi="Palatino Linotype" w:cs="Arial"/>
          <w:i/>
          <w:sz w:val="22"/>
        </w:rPr>
      </w:pPr>
    </w:p>
    <w:p w14:paraId="5D4FEB8F" w14:textId="05301D6F" w:rsidR="00FD561B" w:rsidRPr="00E704C2" w:rsidRDefault="00FD561B" w:rsidP="00033269">
      <w:pPr>
        <w:ind w:left="851" w:right="899"/>
        <w:jc w:val="both"/>
        <w:rPr>
          <w:rFonts w:ascii="Palatino Linotype" w:hAnsi="Palatino Linotype" w:cs="Arial"/>
          <w:i/>
          <w:sz w:val="22"/>
        </w:rPr>
      </w:pPr>
      <w:r w:rsidRPr="00E704C2">
        <w:rPr>
          <w:rFonts w:ascii="Palatino Linotype" w:hAnsi="Palatino Linotype" w:cs="Arial"/>
          <w:i/>
          <w:sz w:val="22"/>
        </w:rPr>
        <w:t xml:space="preserve">En el caso de que se interponga ante la Unidad de Transparencia, ésta deberá remitir el </w:t>
      </w:r>
      <w:r w:rsidR="00504A64" w:rsidRPr="00E704C2">
        <w:rPr>
          <w:rFonts w:ascii="Palatino Linotype" w:hAnsi="Palatino Linotype" w:cs="Arial"/>
          <w:i/>
          <w:sz w:val="22"/>
        </w:rPr>
        <w:t>Recurso de Revisión</w:t>
      </w:r>
      <w:r w:rsidRPr="00E704C2">
        <w:rPr>
          <w:rFonts w:ascii="Palatino Linotype" w:hAnsi="Palatino Linotype" w:cs="Arial"/>
          <w:i/>
          <w:sz w:val="22"/>
        </w:rPr>
        <w:t xml:space="preserve"> al Instituto a más tardar al día </w:t>
      </w:r>
      <w:r w:rsidRPr="00E704C2">
        <w:rPr>
          <w:rFonts w:ascii="Palatino Linotype" w:hAnsi="Palatino Linotype" w:cs="Arial"/>
          <w:i/>
          <w:sz w:val="22"/>
          <w:lang w:eastAsia="es-MX"/>
        </w:rPr>
        <w:t>siguiente</w:t>
      </w:r>
      <w:r w:rsidRPr="00E704C2">
        <w:rPr>
          <w:rFonts w:ascii="Palatino Linotype" w:hAnsi="Palatino Linotype" w:cs="Arial"/>
          <w:i/>
          <w:sz w:val="22"/>
        </w:rPr>
        <w:t xml:space="preserve"> de haberlo recibido.”</w:t>
      </w:r>
    </w:p>
    <w:p w14:paraId="7DA3EF18" w14:textId="77777777" w:rsidR="005A070A" w:rsidRPr="00E704C2" w:rsidRDefault="005A070A" w:rsidP="00033269">
      <w:pPr>
        <w:ind w:left="720" w:right="709"/>
        <w:jc w:val="both"/>
        <w:rPr>
          <w:rFonts w:ascii="Palatino Linotype" w:hAnsi="Palatino Linotype" w:cs="Arial"/>
          <w:i/>
          <w:sz w:val="22"/>
        </w:rPr>
      </w:pPr>
    </w:p>
    <w:p w14:paraId="1D3BB969" w14:textId="3D4E7A98" w:rsidR="0029525F" w:rsidRPr="00E704C2"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E704C2">
        <w:rPr>
          <w:rFonts w:ascii="Palatino Linotype" w:hAnsi="Palatino Linotype" w:cs="Arial"/>
        </w:rPr>
        <w:t xml:space="preserve">En esa tesitura, atendiendo a que </w:t>
      </w:r>
      <w:r w:rsidRPr="00E704C2">
        <w:rPr>
          <w:rFonts w:ascii="Palatino Linotype" w:hAnsi="Palatino Linotype" w:cs="Arial"/>
          <w:b/>
        </w:rPr>
        <w:t>EL SUJETO OBLIGADO</w:t>
      </w:r>
      <w:r w:rsidRPr="00E704C2">
        <w:rPr>
          <w:rFonts w:ascii="Palatino Linotype" w:hAnsi="Palatino Linotype" w:cs="Arial"/>
        </w:rPr>
        <w:t xml:space="preserve"> notificó la respuesta a la solicitud de acceso a la información pública el día</w:t>
      </w:r>
      <w:r w:rsidRPr="00E704C2">
        <w:rPr>
          <w:rFonts w:ascii="Palatino Linotype" w:hAnsi="Palatino Linotype" w:cs="Arial"/>
          <w:b/>
        </w:rPr>
        <w:t xml:space="preserve"> </w:t>
      </w:r>
      <w:r w:rsidR="00E5227A" w:rsidRPr="00E704C2">
        <w:rPr>
          <w:rFonts w:ascii="Palatino Linotype" w:hAnsi="Palatino Linotype" w:cs="Arial"/>
          <w:b/>
        </w:rPr>
        <w:t>v</w:t>
      </w:r>
      <w:r w:rsidR="00B74BFD" w:rsidRPr="00E704C2">
        <w:rPr>
          <w:rFonts w:ascii="Palatino Linotype" w:hAnsi="Palatino Linotype" w:cs="Arial"/>
          <w:b/>
        </w:rPr>
        <w:t>eintiocho</w:t>
      </w:r>
      <w:r w:rsidR="00E5227A" w:rsidRPr="00E704C2">
        <w:rPr>
          <w:rFonts w:ascii="Palatino Linotype" w:hAnsi="Palatino Linotype" w:cs="Arial"/>
          <w:b/>
        </w:rPr>
        <w:t xml:space="preserve"> </w:t>
      </w:r>
      <w:r w:rsidR="00A73C60" w:rsidRPr="00E704C2">
        <w:rPr>
          <w:rFonts w:ascii="Palatino Linotype" w:hAnsi="Palatino Linotype" w:cs="Arial"/>
          <w:b/>
        </w:rPr>
        <w:t xml:space="preserve">de </w:t>
      </w:r>
      <w:r w:rsidR="00B74BFD" w:rsidRPr="00E704C2">
        <w:rPr>
          <w:rFonts w:ascii="Palatino Linotype" w:hAnsi="Palatino Linotype" w:cs="Arial"/>
          <w:b/>
        </w:rPr>
        <w:t xml:space="preserve">abril </w:t>
      </w:r>
      <w:r w:rsidR="009B68CE" w:rsidRPr="00E704C2">
        <w:rPr>
          <w:rFonts w:ascii="Palatino Linotype" w:hAnsi="Palatino Linotype" w:cs="Arial"/>
          <w:b/>
        </w:rPr>
        <w:t>d</w:t>
      </w:r>
      <w:r w:rsidR="007C1970" w:rsidRPr="00E704C2">
        <w:rPr>
          <w:rFonts w:ascii="Palatino Linotype" w:hAnsi="Palatino Linotype" w:cs="Arial"/>
          <w:b/>
        </w:rPr>
        <w:t xml:space="preserve">e </w:t>
      </w:r>
      <w:r w:rsidR="005D3C5A" w:rsidRPr="00E704C2">
        <w:rPr>
          <w:rFonts w:ascii="Palatino Linotype" w:hAnsi="Palatino Linotype" w:cs="Arial"/>
          <w:b/>
        </w:rPr>
        <w:t xml:space="preserve">dos mil </w:t>
      </w:r>
      <w:r w:rsidR="00FC61D7" w:rsidRPr="00E704C2">
        <w:rPr>
          <w:rFonts w:ascii="Palatino Linotype" w:hAnsi="Palatino Linotype" w:cs="Arial"/>
          <w:b/>
        </w:rPr>
        <w:t>veintidós</w:t>
      </w:r>
      <w:r w:rsidRPr="00E704C2">
        <w:rPr>
          <w:rFonts w:ascii="Palatino Linotype" w:hAnsi="Palatino Linotype" w:cs="Arial"/>
        </w:rPr>
        <w:t>; así, el plazo de quince días hábiles que el artículo 178 de la Ley de la materia otorga al</w:t>
      </w:r>
      <w:r w:rsidRPr="00E704C2">
        <w:rPr>
          <w:rFonts w:ascii="Palatino Linotype" w:hAnsi="Palatino Linotype" w:cs="Arial"/>
          <w:b/>
        </w:rPr>
        <w:t xml:space="preserve"> RECURRENTE</w:t>
      </w:r>
      <w:r w:rsidRPr="00E704C2">
        <w:rPr>
          <w:rFonts w:ascii="Palatino Linotype" w:hAnsi="Palatino Linotype" w:cs="Arial"/>
        </w:rPr>
        <w:t xml:space="preserve"> para presentar el respectivo </w:t>
      </w:r>
      <w:r w:rsidR="00504A64" w:rsidRPr="00E704C2">
        <w:rPr>
          <w:rFonts w:ascii="Palatino Linotype" w:hAnsi="Palatino Linotype" w:cs="Arial"/>
        </w:rPr>
        <w:t>Recurso de Revisión</w:t>
      </w:r>
      <w:r w:rsidRPr="00E704C2">
        <w:rPr>
          <w:rFonts w:ascii="Palatino Linotype" w:hAnsi="Palatino Linotype" w:cs="Arial"/>
        </w:rPr>
        <w:t xml:space="preserve">, transcurrió del </w:t>
      </w:r>
      <w:r w:rsidR="00B74BFD" w:rsidRPr="00E704C2">
        <w:rPr>
          <w:rFonts w:ascii="Palatino Linotype" w:hAnsi="Palatino Linotype" w:cs="Arial"/>
          <w:b/>
        </w:rPr>
        <w:t>veintinueve</w:t>
      </w:r>
      <w:r w:rsidR="00A73C60" w:rsidRPr="00E704C2">
        <w:rPr>
          <w:rFonts w:ascii="Palatino Linotype" w:hAnsi="Palatino Linotype" w:cs="Arial"/>
          <w:b/>
        </w:rPr>
        <w:t xml:space="preserve"> </w:t>
      </w:r>
      <w:r w:rsidR="00926965" w:rsidRPr="00E704C2">
        <w:rPr>
          <w:rFonts w:ascii="Palatino Linotype" w:hAnsi="Palatino Linotype" w:cs="Arial"/>
          <w:b/>
        </w:rPr>
        <w:t>de</w:t>
      </w:r>
      <w:r w:rsidR="00B74BFD" w:rsidRPr="00E704C2">
        <w:rPr>
          <w:rFonts w:ascii="Palatino Linotype" w:hAnsi="Palatino Linotype" w:cs="Arial"/>
          <w:b/>
        </w:rPr>
        <w:t xml:space="preserve"> abril </w:t>
      </w:r>
      <w:r w:rsidR="00A73C60" w:rsidRPr="00E704C2">
        <w:rPr>
          <w:rFonts w:ascii="Palatino Linotype" w:hAnsi="Palatino Linotype" w:cs="Arial"/>
          <w:b/>
        </w:rPr>
        <w:t xml:space="preserve">al </w:t>
      </w:r>
      <w:r w:rsidR="00B74BFD" w:rsidRPr="00E704C2">
        <w:rPr>
          <w:rFonts w:ascii="Palatino Linotype" w:hAnsi="Palatino Linotype" w:cs="Arial"/>
          <w:b/>
        </w:rPr>
        <w:t xml:space="preserve">veinte </w:t>
      </w:r>
      <w:r w:rsidR="00A73C60" w:rsidRPr="00E704C2">
        <w:rPr>
          <w:rFonts w:ascii="Palatino Linotype" w:hAnsi="Palatino Linotype" w:cs="Arial"/>
          <w:b/>
        </w:rPr>
        <w:t xml:space="preserve">de </w:t>
      </w:r>
      <w:r w:rsidR="00B74BFD" w:rsidRPr="00E704C2">
        <w:rPr>
          <w:rFonts w:ascii="Palatino Linotype" w:hAnsi="Palatino Linotype" w:cs="Arial"/>
          <w:b/>
        </w:rPr>
        <w:t xml:space="preserve">mayo </w:t>
      </w:r>
      <w:r w:rsidR="00536B6B" w:rsidRPr="00E704C2">
        <w:rPr>
          <w:rFonts w:ascii="Palatino Linotype" w:hAnsi="Palatino Linotype" w:cs="Arial"/>
          <w:b/>
        </w:rPr>
        <w:t xml:space="preserve">de dos mil </w:t>
      </w:r>
      <w:r w:rsidR="009B68CE" w:rsidRPr="00E704C2">
        <w:rPr>
          <w:rFonts w:ascii="Palatino Linotype" w:hAnsi="Palatino Linotype" w:cs="Arial"/>
          <w:b/>
        </w:rPr>
        <w:t>veintidós</w:t>
      </w:r>
      <w:r w:rsidRPr="00E704C2">
        <w:rPr>
          <w:rFonts w:ascii="Palatino Linotype" w:hAnsi="Palatino Linotype" w:cs="Arial"/>
        </w:rPr>
        <w:t xml:space="preserve">, </w:t>
      </w:r>
      <w:r w:rsidR="0000664C" w:rsidRPr="00E704C2">
        <w:rPr>
          <w:rFonts w:ascii="Palatino Linotype" w:eastAsiaTheme="minorEastAsia" w:hAnsi="Palatino Linotype" w:cs="Arial"/>
          <w:lang w:val="es-ES_tradnl"/>
        </w:rPr>
        <w:t xml:space="preserve">sin contemplar en el cómputo el día treinta de abril de dos mil veintidós, </w:t>
      </w:r>
      <w:r w:rsidR="00E5227A" w:rsidRPr="00E704C2">
        <w:rPr>
          <w:rFonts w:ascii="Palatino Linotype" w:eastAsiaTheme="minorEastAsia" w:hAnsi="Palatino Linotype" w:cs="Arial"/>
          <w:lang w:val="es-ES_tradnl"/>
        </w:rPr>
        <w:t xml:space="preserve">así como, </w:t>
      </w:r>
      <w:r w:rsidR="0000664C" w:rsidRPr="00E704C2">
        <w:rPr>
          <w:rFonts w:ascii="Palatino Linotype" w:eastAsiaTheme="minorEastAsia" w:hAnsi="Palatino Linotype" w:cs="Arial"/>
          <w:lang w:val="es-ES_tradnl"/>
        </w:rPr>
        <w:t>uno</w:t>
      </w:r>
      <w:r w:rsidR="00E5227A" w:rsidRPr="00E704C2">
        <w:rPr>
          <w:rFonts w:ascii="Palatino Linotype" w:eastAsiaTheme="minorEastAsia" w:hAnsi="Palatino Linotype" w:cs="Arial"/>
          <w:lang w:val="es-ES_tradnl"/>
        </w:rPr>
        <w:t xml:space="preserve">, </w:t>
      </w:r>
      <w:r w:rsidR="0000664C" w:rsidRPr="00E704C2">
        <w:rPr>
          <w:rFonts w:ascii="Palatino Linotype" w:eastAsiaTheme="minorEastAsia" w:hAnsi="Palatino Linotype" w:cs="Arial"/>
          <w:lang w:val="es-ES_tradnl"/>
        </w:rPr>
        <w:t>siete</w:t>
      </w:r>
      <w:r w:rsidR="00E5227A" w:rsidRPr="00E704C2">
        <w:rPr>
          <w:rFonts w:ascii="Palatino Linotype" w:eastAsiaTheme="minorEastAsia" w:hAnsi="Palatino Linotype" w:cs="Arial"/>
          <w:lang w:val="es-ES_tradnl"/>
        </w:rPr>
        <w:t xml:space="preserve">, </w:t>
      </w:r>
      <w:r w:rsidR="0000664C" w:rsidRPr="00E704C2">
        <w:rPr>
          <w:rFonts w:ascii="Palatino Linotype" w:eastAsiaTheme="minorEastAsia" w:hAnsi="Palatino Linotype" w:cs="Arial"/>
          <w:lang w:val="es-ES_tradnl"/>
        </w:rPr>
        <w:t xml:space="preserve">ocho, catorce </w:t>
      </w:r>
      <w:r w:rsidR="00E5227A" w:rsidRPr="00E704C2">
        <w:rPr>
          <w:rFonts w:ascii="Palatino Linotype" w:eastAsiaTheme="minorEastAsia" w:hAnsi="Palatino Linotype" w:cs="Arial"/>
          <w:lang w:val="es-ES_tradnl"/>
        </w:rPr>
        <w:t xml:space="preserve">y </w:t>
      </w:r>
      <w:r w:rsidR="0000664C" w:rsidRPr="00E704C2">
        <w:rPr>
          <w:rFonts w:ascii="Palatino Linotype" w:eastAsiaTheme="minorEastAsia" w:hAnsi="Palatino Linotype" w:cs="Arial"/>
          <w:lang w:val="es-ES_tradnl"/>
        </w:rPr>
        <w:t xml:space="preserve">quince </w:t>
      </w:r>
      <w:r w:rsidR="00E5227A" w:rsidRPr="00E704C2">
        <w:rPr>
          <w:rFonts w:ascii="Palatino Linotype" w:eastAsiaTheme="minorEastAsia" w:hAnsi="Palatino Linotype" w:cs="Arial"/>
          <w:lang w:val="es-ES_tradnl"/>
        </w:rPr>
        <w:t xml:space="preserve">de </w:t>
      </w:r>
      <w:r w:rsidR="0000664C" w:rsidRPr="00E704C2">
        <w:rPr>
          <w:rFonts w:ascii="Palatino Linotype" w:eastAsiaTheme="minorEastAsia" w:hAnsi="Palatino Linotype" w:cs="Arial"/>
          <w:lang w:val="es-ES_tradnl"/>
        </w:rPr>
        <w:t>mayo tod</w:t>
      </w:r>
      <w:r w:rsidR="00E5227A" w:rsidRPr="00E704C2">
        <w:rPr>
          <w:rFonts w:ascii="Palatino Linotype" w:eastAsiaTheme="minorEastAsia" w:hAnsi="Palatino Linotype" w:cs="Arial"/>
          <w:lang w:val="es-ES_tradnl"/>
        </w:rPr>
        <w:t>os de</w:t>
      </w:r>
      <w:r w:rsidR="009B68CE" w:rsidRPr="00E704C2">
        <w:rPr>
          <w:rFonts w:ascii="Palatino Linotype" w:eastAsiaTheme="minorEastAsia" w:hAnsi="Palatino Linotype" w:cs="Arial"/>
          <w:lang w:val="es-ES_tradnl"/>
        </w:rPr>
        <w:t>l dos mil veintidós</w:t>
      </w:r>
      <w:r w:rsidR="00EE68EE" w:rsidRPr="00E704C2">
        <w:rPr>
          <w:rFonts w:ascii="Palatino Linotype" w:eastAsiaTheme="minorEastAsia" w:hAnsi="Palatino Linotype" w:cs="Arial"/>
          <w:lang w:val="es-ES_tradnl"/>
        </w:rPr>
        <w:t xml:space="preserve">, </w:t>
      </w:r>
      <w:bookmarkStart w:id="9" w:name="_Hlk62134391"/>
      <w:r w:rsidR="00EE68EE" w:rsidRPr="00E704C2">
        <w:rPr>
          <w:rFonts w:ascii="Palatino Linotype" w:eastAsiaTheme="minorEastAsia" w:hAnsi="Palatino Linotype" w:cs="Arial"/>
          <w:lang w:val="es-ES_tradnl"/>
        </w:rPr>
        <w:t>por corresponder a sábados y domingos, considerados como días inhábiles,</w:t>
      </w:r>
      <w:r w:rsidR="00C06091" w:rsidRPr="00E704C2">
        <w:rPr>
          <w:rFonts w:ascii="Palatino Linotype" w:eastAsiaTheme="minorEastAsia" w:hAnsi="Palatino Linotype" w:cs="Arial"/>
          <w:lang w:val="es-ES_tradnl"/>
        </w:rPr>
        <w:t xml:space="preserve"> e</w:t>
      </w:r>
      <w:r w:rsidR="00EE68EE" w:rsidRPr="00E704C2">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E5227A" w:rsidRPr="00E704C2">
        <w:rPr>
          <w:rFonts w:ascii="Palatino Linotype" w:eastAsiaTheme="minorEastAsia" w:hAnsi="Palatino Linotype" w:cs="Arial"/>
          <w:lang w:val="es-ES_tradnl"/>
        </w:rPr>
        <w:t>; asimismo,</w:t>
      </w:r>
      <w:r w:rsidR="009B68CE" w:rsidRPr="00E704C2">
        <w:rPr>
          <w:rFonts w:ascii="Palatino Linotype" w:eastAsiaTheme="minorEastAsia" w:hAnsi="Palatino Linotype" w:cs="Arial"/>
          <w:lang w:val="es-ES_tradnl"/>
        </w:rPr>
        <w:t xml:space="preserve"> el </w:t>
      </w:r>
      <w:r w:rsidR="0000664C" w:rsidRPr="00E704C2">
        <w:rPr>
          <w:rFonts w:ascii="Palatino Linotype" w:eastAsiaTheme="minorEastAsia" w:hAnsi="Palatino Linotype" w:cs="Arial"/>
          <w:lang w:val="es-ES_tradnl"/>
        </w:rPr>
        <w:t xml:space="preserve">cinco de mayo </w:t>
      </w:r>
      <w:r w:rsidR="009B68CE" w:rsidRPr="00E704C2">
        <w:rPr>
          <w:rFonts w:ascii="Palatino Linotype" w:eastAsiaTheme="minorEastAsia" w:hAnsi="Palatino Linotype" w:cs="Arial"/>
          <w:lang w:val="es-ES_tradnl"/>
        </w:rPr>
        <w:t xml:space="preserve">de dos mil veintidós por corresponder a un día inhábil, en </w:t>
      </w:r>
      <w:r w:rsidR="009B68CE" w:rsidRPr="00E704C2">
        <w:rPr>
          <w:rFonts w:ascii="Palatino Linotype" w:eastAsiaTheme="minorEastAsia" w:hAnsi="Palatino Linotype" w:cs="Arial"/>
          <w:lang w:val="es-ES_tradnl"/>
        </w:rPr>
        <w:lastRenderedPageBreak/>
        <w:t xml:space="preserve">términos </w:t>
      </w:r>
      <w:r w:rsidR="00FC61D7" w:rsidRPr="00E704C2">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9"/>
    <w:p w14:paraId="220416BC" w14:textId="5A990C7B" w:rsidR="000048EE" w:rsidRPr="00E704C2"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E704C2">
        <w:rPr>
          <w:rFonts w:ascii="Palatino Linotype" w:hAnsi="Palatino Linotype" w:cs="Arial"/>
          <w:lang w:eastAsia="es-MX"/>
        </w:rPr>
        <w:t xml:space="preserve">En ese tenor, si el Recurso de Revisión que nos ocupa, se interpuso el </w:t>
      </w:r>
      <w:r w:rsidR="00E01B6C" w:rsidRPr="00E704C2">
        <w:rPr>
          <w:rFonts w:ascii="Palatino Linotype" w:hAnsi="Palatino Linotype" w:cs="Arial"/>
          <w:b/>
          <w:lang w:eastAsia="es-MX"/>
        </w:rPr>
        <w:t>veintiocho</w:t>
      </w:r>
      <w:r w:rsidRPr="00E704C2">
        <w:rPr>
          <w:rFonts w:ascii="Palatino Linotype" w:hAnsi="Palatino Linotype" w:cs="Arial"/>
          <w:b/>
          <w:lang w:eastAsia="es-MX"/>
        </w:rPr>
        <w:t xml:space="preserve"> de </w:t>
      </w:r>
      <w:r w:rsidR="0000664C" w:rsidRPr="00E704C2">
        <w:rPr>
          <w:rFonts w:ascii="Palatino Linotype" w:hAnsi="Palatino Linotype" w:cs="Arial"/>
          <w:b/>
          <w:lang w:eastAsia="es-MX"/>
        </w:rPr>
        <w:t>abril</w:t>
      </w:r>
      <w:r w:rsidRPr="00E704C2">
        <w:rPr>
          <w:rFonts w:ascii="Palatino Linotype" w:hAnsi="Palatino Linotype" w:cs="Arial"/>
          <w:b/>
          <w:lang w:eastAsia="es-MX"/>
        </w:rPr>
        <w:t xml:space="preserve"> de dos mil veintidós</w:t>
      </w:r>
      <w:r w:rsidRPr="00E704C2">
        <w:rPr>
          <w:rFonts w:ascii="Palatino Linotype" w:hAnsi="Palatino Linotype" w:cs="Arial"/>
          <w:lang w:eastAsia="es-MX"/>
        </w:rPr>
        <w:t xml:space="preserve">, </w:t>
      </w:r>
      <w:r w:rsidR="00C97CAF" w:rsidRPr="00E704C2">
        <w:rPr>
          <w:rFonts w:ascii="Palatino Linotype" w:hAnsi="Palatino Linotype" w:cs="Arial"/>
          <w:lang w:eastAsia="es-MX"/>
        </w:rPr>
        <w:t>éste se encuentra dentro de los márgenes temporales previstos en el citado precepto legal y, por tanto, se considera interpuesto en tiempo y forma.</w:t>
      </w:r>
    </w:p>
    <w:p w14:paraId="50D3DA94" w14:textId="024D727D" w:rsidR="008E6512" w:rsidRPr="00E704C2" w:rsidRDefault="008E6512" w:rsidP="008E6512">
      <w:pPr>
        <w:spacing w:before="200" w:after="200" w:line="360" w:lineRule="auto"/>
        <w:jc w:val="both"/>
        <w:rPr>
          <w:rFonts w:ascii="Arial" w:hAnsi="Arial" w:cs="Arial"/>
          <w:lang w:eastAsia="es-MX"/>
        </w:rPr>
      </w:pPr>
      <w:r w:rsidRPr="00E704C2">
        <w:rPr>
          <w:rFonts w:ascii="Palatino Linotype" w:hAnsi="Palatino Linotype" w:cs="Arial"/>
          <w:lang w:eastAsia="es-MX"/>
        </w:rPr>
        <w:t xml:space="preserve">En ese tenor, se advierte que </w:t>
      </w:r>
      <w:r w:rsidRPr="00E704C2">
        <w:rPr>
          <w:rFonts w:ascii="Palatino Linotype" w:hAnsi="Palatino Linotype" w:cs="Arial"/>
          <w:b/>
          <w:bCs/>
          <w:lang w:eastAsia="es-MX"/>
        </w:rPr>
        <w:t>EL RECURRENTE</w:t>
      </w:r>
      <w:r w:rsidRPr="00E704C2">
        <w:rPr>
          <w:rFonts w:ascii="Palatino Linotype" w:hAnsi="Palatino Linotype" w:cs="Arial"/>
          <w:lang w:eastAsia="es-MX"/>
        </w:rPr>
        <w:t xml:space="preserve"> presentó el medio de impugnación al rubro anotado, el mismo día en que se le notificó las respuesta impugnada, es decir, el </w:t>
      </w:r>
      <w:r w:rsidRPr="00E704C2">
        <w:rPr>
          <w:rFonts w:ascii="Palatino Linotype" w:hAnsi="Palatino Linotype" w:cs="Arial"/>
          <w:b/>
        </w:rPr>
        <w:t>veintiocho de abril de dos mil veinte</w:t>
      </w:r>
      <w:r w:rsidRPr="00E704C2">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E704C2">
        <w:rPr>
          <w:rFonts w:ascii="Palatino Linotype" w:hAnsi="Palatino Linotype" w:cs="Arial"/>
        </w:rPr>
        <w:t>que</w:t>
      </w:r>
      <w:r w:rsidRPr="00E704C2">
        <w:rPr>
          <w:rFonts w:ascii="Palatino Linotype" w:hAnsi="Palatino Linotype" w:cs="Arial"/>
          <w:lang w:eastAsia="es-MX"/>
        </w:rPr>
        <w:t xml:space="preserve"> si </w:t>
      </w:r>
      <w:r w:rsidRPr="00E704C2">
        <w:rPr>
          <w:rFonts w:ascii="Palatino Linotype" w:hAnsi="Palatino Linotype" w:cs="Arial"/>
        </w:rPr>
        <w:t>bien</w:t>
      </w:r>
      <w:r w:rsidRPr="00E704C2">
        <w:rPr>
          <w:rFonts w:ascii="Palatino Linotype" w:hAnsi="Palatino Linotype" w:cs="Arial"/>
          <w:lang w:eastAsia="es-MX"/>
        </w:rPr>
        <w:t xml:space="preserve"> el artículo 178 de la Ley de </w:t>
      </w:r>
      <w:r w:rsidRPr="00E704C2">
        <w:rPr>
          <w:rFonts w:ascii="Palatino Linotype" w:hAnsi="Palatino Linotype" w:cs="Arial"/>
        </w:rPr>
        <w:t>Transparencia</w:t>
      </w:r>
      <w:r w:rsidRPr="00E704C2">
        <w:rPr>
          <w:rFonts w:ascii="Palatino Linotype" w:hAnsi="Palatino Linotype" w:cs="Arial"/>
          <w:lang w:eastAsia="es-MX"/>
        </w:rPr>
        <w:t xml:space="preserve"> y Acceso a la Información Pública del Estado de México y Municipios, establece que el recurso de revisión se ha de promover </w:t>
      </w:r>
      <w:r w:rsidRPr="00E704C2">
        <w:rPr>
          <w:rFonts w:ascii="Palatino Linotype" w:hAnsi="Palatino Linotype" w:cs="Arial"/>
          <w:b/>
          <w:u w:val="single"/>
          <w:lang w:eastAsia="es-MX"/>
        </w:rPr>
        <w:t>dentro</w:t>
      </w:r>
      <w:r w:rsidRPr="00E704C2">
        <w:rPr>
          <w:rFonts w:ascii="Palatino Linotype" w:hAnsi="Palatino Linotype" w:cs="Arial"/>
          <w:lang w:eastAsia="es-MX"/>
        </w:rPr>
        <w:t xml:space="preserve"> de los quince días hábiles siguientes en que </w:t>
      </w:r>
      <w:r w:rsidRPr="00E704C2">
        <w:rPr>
          <w:rFonts w:ascii="Palatino Linotype" w:hAnsi="Palatino Linotype" w:cs="Arial"/>
          <w:b/>
          <w:bCs/>
          <w:lang w:eastAsia="es-MX"/>
        </w:rPr>
        <w:t>EL RECURRENTE</w:t>
      </w:r>
      <w:r w:rsidRPr="00E704C2">
        <w:rPr>
          <w:rFonts w:ascii="Palatino Linotype" w:hAnsi="Palatino Linotype" w:cs="Arial"/>
          <w:lang w:eastAsia="es-MX"/>
        </w:rPr>
        <w:t xml:space="preserve"> tenga conocimiento de la respuesta impugnada, no limita a los particulares para que lo puedan presentar </w:t>
      </w:r>
      <w:r w:rsidRPr="00E704C2">
        <w:rPr>
          <w:rFonts w:ascii="Palatino Linotype" w:hAnsi="Palatino Linotype" w:cs="Arial"/>
          <w:b/>
          <w:lang w:eastAsia="es-MX"/>
        </w:rPr>
        <w:t>el mismo día</w:t>
      </w:r>
      <w:r w:rsidRPr="00E704C2">
        <w:rPr>
          <w:rFonts w:ascii="Palatino Linotype" w:hAnsi="Palatino Linotype" w:cs="Arial"/>
          <w:lang w:eastAsia="es-MX"/>
        </w:rPr>
        <w:t xml:space="preserve"> en que le sea </w:t>
      </w:r>
      <w:r w:rsidRPr="00E704C2">
        <w:rPr>
          <w:rFonts w:ascii="Palatino Linotype" w:hAnsi="Palatino Linotype" w:cs="Arial"/>
        </w:rPr>
        <w:t>notificada</w:t>
      </w:r>
      <w:r w:rsidRPr="00E704C2">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6A754644" w14:textId="77777777" w:rsidR="008E6512" w:rsidRPr="00E704C2" w:rsidRDefault="008E6512" w:rsidP="008E6512">
      <w:pPr>
        <w:spacing w:before="200" w:after="200" w:line="360" w:lineRule="auto"/>
        <w:jc w:val="both"/>
        <w:rPr>
          <w:rFonts w:ascii="Arial" w:hAnsi="Arial" w:cs="Arial"/>
          <w:lang w:eastAsia="es-MX"/>
        </w:rPr>
      </w:pPr>
      <w:r w:rsidRPr="00E704C2">
        <w:rPr>
          <w:rFonts w:ascii="Palatino Linotype" w:hAnsi="Palatino Linotype" w:cs="Arial"/>
          <w:lang w:eastAsia="es-MX"/>
        </w:rPr>
        <w:t xml:space="preserve">En apoyo a lo anterior, </w:t>
      </w:r>
      <w:r w:rsidRPr="00E704C2">
        <w:rPr>
          <w:rFonts w:ascii="Palatino Linotype" w:hAnsi="Palatino Linotype" w:cs="Arial"/>
        </w:rPr>
        <w:t>resulta</w:t>
      </w:r>
      <w:r w:rsidRPr="00E704C2">
        <w:rPr>
          <w:rFonts w:ascii="Palatino Linotype" w:hAnsi="Palatino Linotype" w:cs="Arial"/>
          <w:lang w:eastAsia="es-MX"/>
        </w:rPr>
        <w:t xml:space="preserve"> aplicable por analogía la Jurisprudencia número 1a./J. 41/2015 (10a.), Décima Época, sustentada por la Primera Sala de la Suprema Corte de </w:t>
      </w:r>
      <w:r w:rsidRPr="00E704C2">
        <w:rPr>
          <w:rFonts w:ascii="Palatino Linotype" w:hAnsi="Palatino Linotype" w:cs="Arial"/>
          <w:lang w:eastAsia="es-MX"/>
        </w:rPr>
        <w:lastRenderedPageBreak/>
        <w:t xml:space="preserve">Justicia de la Nación, visible en la página 569, libro 19, tomo I, del Semanario Judicial de la Federación y su de la </w:t>
      </w:r>
      <w:r w:rsidRPr="00E704C2">
        <w:rPr>
          <w:rFonts w:ascii="Palatino Linotype" w:hAnsi="Palatino Linotype" w:cs="Arial"/>
        </w:rPr>
        <w:t>Gaceta</w:t>
      </w:r>
      <w:r w:rsidRPr="00E704C2">
        <w:rPr>
          <w:rFonts w:ascii="Palatino Linotype" w:hAnsi="Palatino Linotype" w:cs="Arial"/>
          <w:lang w:eastAsia="es-MX"/>
        </w:rPr>
        <w:t xml:space="preserve"> de junio de 2015, cuyo rubro y texto esgrimen:</w:t>
      </w:r>
    </w:p>
    <w:p w14:paraId="30158B20" w14:textId="77777777" w:rsidR="008E6512" w:rsidRPr="00E704C2" w:rsidRDefault="008E6512" w:rsidP="008E6512">
      <w:pPr>
        <w:spacing w:before="120" w:after="120"/>
        <w:ind w:left="709" w:right="709"/>
        <w:jc w:val="both"/>
        <w:rPr>
          <w:rFonts w:ascii="Palatino Linotype" w:hAnsi="Palatino Linotype" w:cs="Arial"/>
          <w:i/>
          <w:iCs/>
          <w:sz w:val="22"/>
          <w:szCs w:val="22"/>
          <w:lang w:eastAsia="es-MX"/>
        </w:rPr>
      </w:pPr>
      <w:r w:rsidRPr="00E704C2">
        <w:rPr>
          <w:rFonts w:ascii="Palatino Linotype" w:hAnsi="Palatino Linotype" w:cs="Arial"/>
          <w:i/>
          <w:iCs/>
          <w:sz w:val="22"/>
          <w:szCs w:val="22"/>
          <w:lang w:eastAsia="es-MX"/>
        </w:rPr>
        <w:t>“</w:t>
      </w:r>
      <w:r w:rsidRPr="00E704C2">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E704C2">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E704C2">
        <w:rPr>
          <w:rFonts w:ascii="Palatino Linotype" w:hAnsi="Palatino Linotype" w:cs="Arial"/>
          <w:i/>
          <w:sz w:val="22"/>
          <w:szCs w:val="22"/>
        </w:rPr>
        <w:t>que</w:t>
      </w:r>
      <w:r w:rsidRPr="00E704C2">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E704C2">
        <w:rPr>
          <w:rFonts w:ascii="Palatino Linotype" w:hAnsi="Palatino Linotype" w:cs="Arial"/>
          <w:i/>
          <w:sz w:val="22"/>
          <w:szCs w:val="22"/>
        </w:rPr>
        <w:t>que</w:t>
      </w:r>
      <w:r w:rsidRPr="00E704C2">
        <w:rPr>
          <w:rFonts w:ascii="Palatino Linotype" w:hAnsi="Palatino Linotype" w:cs="Arial"/>
          <w:i/>
          <w:iCs/>
          <w:sz w:val="22"/>
          <w:szCs w:val="22"/>
          <w:lang w:eastAsia="es-MX"/>
        </w:rPr>
        <w:t xml:space="preserve"> si dicho recurso se interpone antes de que inicie el plazo para hacerlo, su presentación no es extemporánea.</w:t>
      </w:r>
    </w:p>
    <w:p w14:paraId="45871E18" w14:textId="77777777" w:rsidR="008E6512" w:rsidRPr="00E704C2" w:rsidRDefault="008E6512" w:rsidP="008E6512"/>
    <w:p w14:paraId="61FD85DF" w14:textId="51D929CA" w:rsidR="007366EE" w:rsidRPr="00E704C2" w:rsidRDefault="00926965" w:rsidP="000048EE">
      <w:pPr>
        <w:autoSpaceDE w:val="0"/>
        <w:autoSpaceDN w:val="0"/>
        <w:adjustRightInd w:val="0"/>
        <w:spacing w:line="360" w:lineRule="auto"/>
        <w:ind w:right="49"/>
        <w:jc w:val="both"/>
        <w:rPr>
          <w:rFonts w:ascii="Palatino Linotype" w:hAnsi="Palatino Linotype"/>
          <w:b/>
        </w:rPr>
      </w:pPr>
      <w:r w:rsidRPr="00E704C2">
        <w:rPr>
          <w:rFonts w:ascii="Palatino Linotype" w:hAnsi="Palatino Linotype" w:cs="Arial"/>
          <w:b/>
          <w:sz w:val="28"/>
        </w:rPr>
        <w:t>CUARTO</w:t>
      </w:r>
      <w:r w:rsidR="00200BFC" w:rsidRPr="00E704C2">
        <w:rPr>
          <w:rFonts w:ascii="Palatino Linotype" w:hAnsi="Palatino Linotype"/>
          <w:b/>
        </w:rPr>
        <w:t xml:space="preserve">. </w:t>
      </w:r>
      <w:r w:rsidR="00F419B1" w:rsidRPr="00E704C2">
        <w:rPr>
          <w:rFonts w:ascii="Palatino Linotype" w:hAnsi="Palatino Linotype"/>
          <w:b/>
        </w:rPr>
        <w:t>Procedibilidad.</w:t>
      </w:r>
    </w:p>
    <w:p w14:paraId="54B76C65" w14:textId="77777777" w:rsidR="009257F7" w:rsidRPr="00E704C2" w:rsidRDefault="009257F7" w:rsidP="009257F7">
      <w:pPr>
        <w:autoSpaceDE w:val="0"/>
        <w:autoSpaceDN w:val="0"/>
        <w:adjustRightInd w:val="0"/>
        <w:spacing w:line="360" w:lineRule="auto"/>
        <w:ind w:right="49"/>
        <w:jc w:val="both"/>
        <w:rPr>
          <w:rFonts w:ascii="Palatino Linotype" w:hAnsi="Palatino Linotype" w:cs="Arial"/>
          <w:lang w:val="es-ES" w:eastAsia="es-MX"/>
        </w:rPr>
      </w:pPr>
      <w:r w:rsidRPr="00E704C2">
        <w:rPr>
          <w:rFonts w:ascii="Palatino Linotype" w:hAnsi="Palatino Linotype" w:cs="Arial"/>
          <w:lang w:val="es-ES"/>
        </w:rPr>
        <w:t xml:space="preserve">Esta Ponencia considera importante precisar que conforme al artículo 180, fracción II, último párrafo de la </w:t>
      </w:r>
      <w:r w:rsidRPr="00E704C2">
        <w:rPr>
          <w:rFonts w:ascii="Palatino Linotype" w:hAnsi="Palatino Linotype" w:cs="Arial"/>
          <w:lang w:val="es-ES" w:eastAsia="es-MX"/>
        </w:rPr>
        <w:t xml:space="preserve">Ley de Transparencia y Acceso a la </w:t>
      </w:r>
      <w:r w:rsidRPr="00E704C2">
        <w:rPr>
          <w:rFonts w:ascii="Palatino Linotype" w:hAnsi="Palatino Linotype" w:cs="Arial"/>
          <w:lang w:val="es-ES"/>
        </w:rPr>
        <w:t>Información</w:t>
      </w:r>
      <w:r w:rsidRPr="00E704C2">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1BC652AF" w14:textId="77777777" w:rsidR="009257F7" w:rsidRPr="00E704C2" w:rsidRDefault="009257F7" w:rsidP="009257F7">
      <w:pPr>
        <w:autoSpaceDE w:val="0"/>
        <w:autoSpaceDN w:val="0"/>
        <w:adjustRightInd w:val="0"/>
        <w:spacing w:line="360" w:lineRule="auto"/>
        <w:ind w:right="49"/>
        <w:jc w:val="both"/>
        <w:rPr>
          <w:rFonts w:ascii="Palatino Linotype" w:hAnsi="Palatino Linotype" w:cs="Arial"/>
          <w:sz w:val="16"/>
          <w:lang w:val="es-ES"/>
        </w:rPr>
      </w:pPr>
    </w:p>
    <w:p w14:paraId="225EBDF2" w14:textId="77777777" w:rsidR="009257F7" w:rsidRPr="00E704C2" w:rsidRDefault="009257F7" w:rsidP="009257F7">
      <w:pPr>
        <w:tabs>
          <w:tab w:val="left" w:pos="851"/>
        </w:tabs>
        <w:ind w:left="851" w:right="901"/>
        <w:jc w:val="both"/>
        <w:rPr>
          <w:rFonts w:ascii="Palatino Linotype" w:hAnsi="Palatino Linotype"/>
          <w:b/>
          <w:i/>
          <w:sz w:val="22"/>
          <w:szCs w:val="22"/>
          <w:lang w:val="es-ES"/>
        </w:rPr>
      </w:pPr>
      <w:r w:rsidRPr="00E704C2">
        <w:rPr>
          <w:rFonts w:ascii="Palatino Linotype" w:hAnsi="Palatino Linotype"/>
          <w:b/>
          <w:i/>
          <w:sz w:val="22"/>
          <w:szCs w:val="22"/>
          <w:lang w:val="es-ES"/>
        </w:rPr>
        <w:t xml:space="preserve">“Artículo 180. </w:t>
      </w:r>
      <w:r w:rsidRPr="00E704C2">
        <w:rPr>
          <w:rFonts w:ascii="Palatino Linotype" w:hAnsi="Palatino Linotype"/>
          <w:i/>
          <w:sz w:val="22"/>
          <w:szCs w:val="22"/>
          <w:lang w:val="es-ES"/>
        </w:rPr>
        <w:t xml:space="preserve">El </w:t>
      </w:r>
      <w:r w:rsidRPr="00E704C2">
        <w:rPr>
          <w:rFonts w:ascii="Palatino Linotype" w:hAnsi="Palatino Linotype" w:cs="Arial"/>
          <w:i/>
          <w:sz w:val="22"/>
          <w:szCs w:val="22"/>
          <w:lang w:val="es-ES"/>
        </w:rPr>
        <w:t>recurso</w:t>
      </w:r>
      <w:r w:rsidRPr="00E704C2">
        <w:rPr>
          <w:rFonts w:ascii="Palatino Linotype" w:hAnsi="Palatino Linotype"/>
          <w:i/>
          <w:sz w:val="22"/>
          <w:szCs w:val="22"/>
          <w:lang w:val="es-ES"/>
        </w:rPr>
        <w:t xml:space="preserve"> </w:t>
      </w:r>
      <w:r w:rsidRPr="00E704C2">
        <w:rPr>
          <w:rFonts w:ascii="Palatino Linotype" w:hAnsi="Palatino Linotype" w:cs="Arial"/>
          <w:i/>
          <w:color w:val="222222"/>
          <w:sz w:val="22"/>
          <w:szCs w:val="22"/>
          <w:lang w:val="es-ES" w:eastAsia="es-MX"/>
        </w:rPr>
        <w:t>de</w:t>
      </w:r>
      <w:r w:rsidRPr="00E704C2">
        <w:rPr>
          <w:rFonts w:ascii="Palatino Linotype" w:hAnsi="Palatino Linotype"/>
          <w:i/>
          <w:sz w:val="22"/>
          <w:szCs w:val="22"/>
          <w:lang w:val="es-ES"/>
        </w:rPr>
        <w:t xml:space="preserve"> revisión contendrá:</w:t>
      </w:r>
      <w:r w:rsidRPr="00E704C2">
        <w:rPr>
          <w:rFonts w:ascii="Palatino Linotype" w:hAnsi="Palatino Linotype"/>
          <w:b/>
          <w:i/>
          <w:sz w:val="22"/>
          <w:szCs w:val="22"/>
          <w:lang w:val="es-ES"/>
        </w:rPr>
        <w:t xml:space="preserve"> </w:t>
      </w:r>
    </w:p>
    <w:p w14:paraId="27A9B380" w14:textId="77777777" w:rsidR="009257F7" w:rsidRPr="00E704C2" w:rsidRDefault="009257F7" w:rsidP="009257F7">
      <w:pPr>
        <w:tabs>
          <w:tab w:val="left" w:pos="851"/>
        </w:tabs>
        <w:ind w:left="851" w:right="901"/>
        <w:jc w:val="both"/>
        <w:rPr>
          <w:rFonts w:ascii="Palatino Linotype" w:hAnsi="Palatino Linotype"/>
          <w:b/>
          <w:i/>
          <w:sz w:val="22"/>
          <w:szCs w:val="22"/>
          <w:lang w:val="es-ES"/>
        </w:rPr>
      </w:pPr>
      <w:r w:rsidRPr="00E704C2">
        <w:rPr>
          <w:rFonts w:ascii="Palatino Linotype" w:hAnsi="Palatino Linotype"/>
          <w:b/>
          <w:i/>
          <w:sz w:val="22"/>
          <w:szCs w:val="22"/>
          <w:lang w:val="es-ES"/>
        </w:rPr>
        <w:t>…</w:t>
      </w:r>
    </w:p>
    <w:p w14:paraId="3457ED06" w14:textId="77777777" w:rsidR="009257F7" w:rsidRPr="00E704C2" w:rsidRDefault="009257F7" w:rsidP="009257F7">
      <w:pPr>
        <w:tabs>
          <w:tab w:val="left" w:pos="851"/>
        </w:tabs>
        <w:ind w:left="851" w:right="901"/>
        <w:jc w:val="both"/>
        <w:rPr>
          <w:rFonts w:ascii="Palatino Linotype" w:hAnsi="Palatino Linotype"/>
          <w:i/>
          <w:sz w:val="22"/>
          <w:szCs w:val="22"/>
          <w:lang w:val="es-ES"/>
        </w:rPr>
      </w:pPr>
      <w:r w:rsidRPr="00E704C2">
        <w:rPr>
          <w:rFonts w:ascii="Palatino Linotype" w:hAnsi="Palatino Linotype"/>
          <w:b/>
          <w:i/>
          <w:sz w:val="22"/>
          <w:szCs w:val="22"/>
          <w:lang w:val="es-ES"/>
        </w:rPr>
        <w:t xml:space="preserve">II. El nombre del solicitante </w:t>
      </w:r>
      <w:r w:rsidRPr="00E704C2">
        <w:rPr>
          <w:rFonts w:ascii="Palatino Linotype" w:hAnsi="Palatino Linotype" w:cs="Arial"/>
          <w:b/>
          <w:i/>
          <w:color w:val="222222"/>
          <w:sz w:val="22"/>
          <w:szCs w:val="22"/>
          <w:lang w:val="es-ES" w:eastAsia="es-MX"/>
        </w:rPr>
        <w:t>que</w:t>
      </w:r>
      <w:r w:rsidRPr="00E704C2">
        <w:rPr>
          <w:rFonts w:ascii="Palatino Linotype" w:hAnsi="Palatino Linotype"/>
          <w:b/>
          <w:i/>
          <w:sz w:val="22"/>
          <w:szCs w:val="22"/>
          <w:lang w:val="es-ES"/>
        </w:rPr>
        <w:t xml:space="preserve"> recurre </w:t>
      </w:r>
      <w:r w:rsidRPr="00E704C2">
        <w:rPr>
          <w:rFonts w:ascii="Palatino Linotype" w:hAnsi="Palatino Linotype"/>
          <w:i/>
          <w:sz w:val="22"/>
          <w:szCs w:val="22"/>
          <w:lang w:val="es-ES"/>
        </w:rPr>
        <w:t>o de su representante y, en su caso, …</w:t>
      </w:r>
    </w:p>
    <w:p w14:paraId="2C2CC983" w14:textId="77777777" w:rsidR="009257F7" w:rsidRPr="00E704C2" w:rsidRDefault="009257F7" w:rsidP="009257F7">
      <w:pPr>
        <w:tabs>
          <w:tab w:val="left" w:pos="851"/>
        </w:tabs>
        <w:ind w:left="851" w:right="901"/>
        <w:jc w:val="both"/>
        <w:rPr>
          <w:rFonts w:ascii="Palatino Linotype" w:hAnsi="Palatino Linotype"/>
          <w:b/>
          <w:i/>
          <w:sz w:val="22"/>
          <w:szCs w:val="22"/>
          <w:lang w:val="es-ES"/>
        </w:rPr>
      </w:pPr>
      <w:r w:rsidRPr="00E704C2">
        <w:rPr>
          <w:rFonts w:ascii="Palatino Linotype" w:hAnsi="Palatino Linotype"/>
          <w:b/>
          <w:i/>
          <w:sz w:val="22"/>
          <w:szCs w:val="22"/>
          <w:lang w:val="es-ES"/>
        </w:rPr>
        <w:t xml:space="preserve">En caso de </w:t>
      </w:r>
      <w:r w:rsidRPr="00E704C2">
        <w:rPr>
          <w:rFonts w:ascii="Palatino Linotype" w:hAnsi="Palatino Linotype" w:cs="Arial"/>
          <w:b/>
          <w:i/>
          <w:color w:val="222222"/>
          <w:sz w:val="22"/>
          <w:szCs w:val="22"/>
          <w:lang w:val="es-ES" w:eastAsia="es-MX"/>
        </w:rPr>
        <w:t>que</w:t>
      </w:r>
      <w:r w:rsidRPr="00E704C2">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704C2">
        <w:rPr>
          <w:rFonts w:ascii="Palatino Linotype" w:hAnsi="Palatino Linotype"/>
          <w:i/>
          <w:sz w:val="22"/>
          <w:szCs w:val="22"/>
          <w:lang w:val="es-ES"/>
        </w:rPr>
        <w:t>, IV, VII y VIII.</w:t>
      </w:r>
      <w:r w:rsidRPr="00E704C2">
        <w:rPr>
          <w:rFonts w:ascii="Palatino Linotype" w:hAnsi="Palatino Linotype"/>
          <w:b/>
          <w:i/>
          <w:sz w:val="22"/>
          <w:szCs w:val="22"/>
          <w:lang w:val="es-ES"/>
        </w:rPr>
        <w:t>”</w:t>
      </w:r>
    </w:p>
    <w:p w14:paraId="4D3B6142" w14:textId="77777777" w:rsidR="009257F7" w:rsidRPr="00E704C2" w:rsidRDefault="009257F7" w:rsidP="009257F7">
      <w:pPr>
        <w:tabs>
          <w:tab w:val="left" w:pos="851"/>
        </w:tabs>
        <w:ind w:left="851" w:right="901"/>
        <w:jc w:val="both"/>
        <w:rPr>
          <w:rFonts w:ascii="Palatino Linotype" w:hAnsi="Palatino Linotype"/>
          <w:i/>
          <w:sz w:val="22"/>
          <w:szCs w:val="22"/>
          <w:lang w:val="es-ES"/>
        </w:rPr>
      </w:pPr>
      <w:r w:rsidRPr="00E704C2">
        <w:rPr>
          <w:rFonts w:ascii="Palatino Linotype" w:hAnsi="Palatino Linotype"/>
          <w:i/>
          <w:sz w:val="22"/>
          <w:szCs w:val="22"/>
          <w:lang w:val="es-ES"/>
        </w:rPr>
        <w:t>(Énfasis añadido)</w:t>
      </w:r>
    </w:p>
    <w:p w14:paraId="7A0F036E" w14:textId="77777777" w:rsidR="009257F7" w:rsidRPr="00E704C2" w:rsidRDefault="009257F7" w:rsidP="009257F7">
      <w:pPr>
        <w:tabs>
          <w:tab w:val="left" w:pos="851"/>
        </w:tabs>
        <w:ind w:right="901"/>
        <w:jc w:val="both"/>
        <w:rPr>
          <w:rFonts w:ascii="Palatino Linotype" w:hAnsi="Palatino Linotype"/>
          <w:i/>
          <w:sz w:val="22"/>
          <w:szCs w:val="22"/>
          <w:lang w:val="es-ES"/>
        </w:rPr>
      </w:pPr>
    </w:p>
    <w:p w14:paraId="2D0386BA" w14:textId="60D33C99" w:rsidR="009257F7" w:rsidRPr="00E704C2" w:rsidRDefault="009257F7" w:rsidP="009257F7">
      <w:pPr>
        <w:spacing w:line="360" w:lineRule="auto"/>
        <w:jc w:val="both"/>
        <w:rPr>
          <w:rFonts w:ascii="Palatino Linotype" w:hAnsi="Palatino Linotype"/>
          <w:lang w:val="es-ES"/>
        </w:rPr>
      </w:pPr>
      <w:r w:rsidRPr="00E704C2">
        <w:rPr>
          <w:rFonts w:ascii="Palatino Linotype" w:hAnsi="Palatino Linotype"/>
          <w:lang w:val="es-ES"/>
        </w:rPr>
        <w:lastRenderedPageBreak/>
        <w:t>Con fundamento en el precepto legal antes citado, el Recurso de Revisión materia del presente asunto, se interpuso de manera electrónica y, por ende, no es necesario que contenga determinados requisitos, entre ellos, el nombre del</w:t>
      </w:r>
      <w:r w:rsidRPr="00E704C2">
        <w:rPr>
          <w:rFonts w:ascii="Palatino Linotype" w:hAnsi="Palatino Linotype" w:cs="Arial"/>
          <w:b/>
          <w:lang w:val="es-ES"/>
        </w:rPr>
        <w:t xml:space="preserve"> RECURRENTE;</w:t>
      </w:r>
      <w:r w:rsidRPr="00E704C2">
        <w:rPr>
          <w:rFonts w:ascii="Palatino Linotype" w:hAnsi="Palatino Linotype"/>
          <w:lang w:val="es-ES"/>
        </w:rPr>
        <w:t xml:space="preserve"> en ese sentido en el presente caso, al haber sido presentado el Recurso de Revisión vía </w:t>
      </w:r>
      <w:r w:rsidRPr="00E704C2">
        <w:rPr>
          <w:rFonts w:ascii="Palatino Linotype" w:hAnsi="Palatino Linotype"/>
          <w:b/>
          <w:lang w:val="es-ES"/>
        </w:rPr>
        <w:t>SAIMEX</w:t>
      </w:r>
      <w:r w:rsidRPr="00E704C2">
        <w:rPr>
          <w:rFonts w:ascii="Palatino Linotype" w:hAnsi="Palatino Linotype"/>
          <w:lang w:val="es-ES"/>
        </w:rPr>
        <w:t>, dicho requisito resulta innecesario.</w:t>
      </w:r>
    </w:p>
    <w:p w14:paraId="7B545978" w14:textId="77777777" w:rsidR="009257F7" w:rsidRPr="00E704C2" w:rsidRDefault="009257F7" w:rsidP="009257F7">
      <w:pPr>
        <w:spacing w:line="360" w:lineRule="auto"/>
        <w:jc w:val="both"/>
        <w:rPr>
          <w:rFonts w:ascii="Palatino Linotype" w:hAnsi="Palatino Linotype"/>
          <w:lang w:val="es-ES"/>
        </w:rPr>
      </w:pPr>
    </w:p>
    <w:p w14:paraId="6DF950DE" w14:textId="77777777" w:rsidR="009257F7" w:rsidRPr="00E704C2" w:rsidRDefault="009257F7" w:rsidP="009257F7">
      <w:pPr>
        <w:spacing w:line="360" w:lineRule="auto"/>
        <w:jc w:val="both"/>
        <w:rPr>
          <w:rFonts w:ascii="Palatino Linotype" w:hAnsi="Palatino Linotype" w:cs="Arial"/>
          <w:color w:val="000000"/>
          <w:lang w:val="es-ES"/>
        </w:rPr>
      </w:pPr>
      <w:r w:rsidRPr="00E704C2">
        <w:rPr>
          <w:rFonts w:ascii="Palatino Linotype" w:hAnsi="Palatino Linotype"/>
          <w:lang w:val="es-ES"/>
        </w:rPr>
        <w:t xml:space="preserve">Lo anterior es así, pues el artículo 15 de </w:t>
      </w:r>
      <w:r w:rsidRPr="00E704C2">
        <w:rPr>
          <w:rFonts w:ascii="Palatino Linotype" w:hAnsi="Palatino Linotype" w:cs="Arial"/>
          <w:lang w:val="es-ES" w:eastAsia="es-MX"/>
        </w:rPr>
        <w:t xml:space="preserve">Ley de Transparencia y Acceso a la </w:t>
      </w:r>
      <w:r w:rsidRPr="00E704C2">
        <w:rPr>
          <w:rFonts w:ascii="Palatino Linotype" w:hAnsi="Palatino Linotype" w:cs="Arial"/>
          <w:lang w:val="es-ES"/>
        </w:rPr>
        <w:t>Información</w:t>
      </w:r>
      <w:r w:rsidRPr="00E704C2">
        <w:rPr>
          <w:rFonts w:ascii="Palatino Linotype" w:hAnsi="Palatino Linotype" w:cs="Arial"/>
          <w:lang w:val="es-ES" w:eastAsia="es-MX"/>
        </w:rPr>
        <w:t xml:space="preserve"> Pública del Estado de México y Municipios </w:t>
      </w:r>
      <w:r w:rsidRPr="00E704C2">
        <w:rPr>
          <w:rFonts w:ascii="Palatino Linotype" w:hAnsi="Palatino Linotype" w:cs="Arial"/>
          <w:iCs/>
          <w:lang w:val="es-ES"/>
        </w:rPr>
        <w:t xml:space="preserve">prevé que, </w:t>
      </w:r>
      <w:r w:rsidRPr="00E704C2">
        <w:rPr>
          <w:rFonts w:ascii="Palatino Linotype" w:hAnsi="Palatino Linotype"/>
          <w:lang w:val="es-ES"/>
        </w:rPr>
        <w:t xml:space="preserve">toda persona tendrá acceso a la información </w:t>
      </w:r>
      <w:r w:rsidRPr="00E704C2">
        <w:rPr>
          <w:rFonts w:ascii="Palatino Linotype" w:hAnsi="Palatino Linotype" w:cs="Arial"/>
          <w:color w:val="000000"/>
          <w:lang w:val="es-ES"/>
        </w:rPr>
        <w:t xml:space="preserve">sin necesidad de acreditar interés alguno o justificar su utilización, de lo que se infiere que para el </w:t>
      </w:r>
      <w:r w:rsidRPr="00E704C2">
        <w:rPr>
          <w:rFonts w:ascii="Palatino Linotype" w:hAnsi="Palatino Linotype"/>
          <w:lang w:val="es-ES"/>
        </w:rPr>
        <w:t>ejercicio</w:t>
      </w:r>
      <w:r w:rsidRPr="00E704C2">
        <w:rPr>
          <w:rFonts w:ascii="Palatino Linotype" w:hAnsi="Palatino Linotype" w:cs="Arial"/>
          <w:color w:val="000000"/>
          <w:lang w:val="es-ES"/>
        </w:rPr>
        <w:t xml:space="preserve"> del derecho de acceso a la información pública, </w:t>
      </w:r>
      <w:r w:rsidRPr="00E704C2">
        <w:rPr>
          <w:rFonts w:ascii="Palatino Linotype" w:hAnsi="Palatino Linotype" w:cs="Arial"/>
          <w:b/>
          <w:color w:val="000000"/>
          <w:u w:val="single"/>
          <w:lang w:val="es-ES"/>
        </w:rPr>
        <w:t xml:space="preserve">el nombre no es un requisito </w:t>
      </w:r>
      <w:r w:rsidRPr="00E704C2">
        <w:rPr>
          <w:rFonts w:ascii="Palatino Linotype" w:hAnsi="Palatino Linotype" w:cs="Arial"/>
          <w:b/>
          <w:i/>
          <w:color w:val="000000"/>
          <w:u w:val="single"/>
          <w:lang w:val="es-ES"/>
        </w:rPr>
        <w:t>sine qua non</w:t>
      </w:r>
      <w:r w:rsidRPr="00E704C2">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0A053A8" w14:textId="77777777" w:rsidR="009257F7" w:rsidRPr="00E704C2" w:rsidRDefault="009257F7" w:rsidP="009257F7">
      <w:pPr>
        <w:spacing w:line="360" w:lineRule="auto"/>
        <w:jc w:val="both"/>
        <w:rPr>
          <w:rFonts w:ascii="Palatino Linotype" w:hAnsi="Palatino Linotype" w:cs="Arial"/>
          <w:color w:val="000000"/>
          <w:lang w:val="es-ES"/>
        </w:rPr>
      </w:pPr>
    </w:p>
    <w:p w14:paraId="71B60302" w14:textId="77777777" w:rsidR="009257F7" w:rsidRPr="00E704C2" w:rsidRDefault="009257F7" w:rsidP="009257F7">
      <w:pPr>
        <w:spacing w:line="360" w:lineRule="auto"/>
        <w:jc w:val="both"/>
        <w:rPr>
          <w:rFonts w:ascii="Palatino Linotype" w:hAnsi="Palatino Linotype"/>
          <w:sz w:val="22"/>
          <w:szCs w:val="22"/>
          <w:lang w:val="es-ES"/>
        </w:rPr>
      </w:pPr>
      <w:r w:rsidRPr="00E704C2">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CC89AA7" w14:textId="70F7EAC6" w:rsidR="009257F7" w:rsidRPr="00E704C2" w:rsidRDefault="009257F7" w:rsidP="009257F7">
      <w:pPr>
        <w:spacing w:line="360" w:lineRule="auto"/>
        <w:jc w:val="both"/>
        <w:rPr>
          <w:rFonts w:ascii="Palatino Linotype" w:hAnsi="Palatino Linotype"/>
          <w:lang w:val="es-ES"/>
        </w:rPr>
      </w:pPr>
      <w:r w:rsidRPr="00E704C2">
        <w:rPr>
          <w:rFonts w:ascii="Palatino Linotype" w:hAnsi="Palatino Linotype"/>
          <w:lang w:val="es-ES"/>
        </w:rPr>
        <w:lastRenderedPageBreak/>
        <w:t xml:space="preserve">Asimismo, se estima que el requisito relativo al nombre del </w:t>
      </w:r>
      <w:r w:rsidRPr="00E704C2">
        <w:rPr>
          <w:rFonts w:ascii="Palatino Linotype" w:hAnsi="Palatino Linotype" w:cs="Arial"/>
          <w:b/>
          <w:lang w:val="es-ES"/>
        </w:rPr>
        <w:t>RECURRENTE</w:t>
      </w:r>
      <w:r w:rsidRPr="00E704C2">
        <w:rPr>
          <w:rFonts w:ascii="Palatino Linotype" w:hAnsi="Palatino Linotype"/>
          <w:lang w:val="es-ES"/>
        </w:rPr>
        <w:t xml:space="preserve"> no constituye un supuesto indispen</w:t>
      </w:r>
      <w:r w:rsidR="0083642A" w:rsidRPr="00E704C2">
        <w:rPr>
          <w:rFonts w:ascii="Palatino Linotype" w:hAnsi="Palatino Linotype"/>
          <w:lang w:val="es-ES"/>
        </w:rPr>
        <w:t>sable de procedibilidad de los R</w:t>
      </w:r>
      <w:r w:rsidRPr="00E704C2">
        <w:rPr>
          <w:rFonts w:ascii="Palatino Linotype" w:hAnsi="Palatino Linotype"/>
          <w:lang w:val="es-ES"/>
        </w:rPr>
        <w:t xml:space="preserve">ecursos de </w:t>
      </w:r>
      <w:r w:rsidR="0083642A" w:rsidRPr="00E704C2">
        <w:rPr>
          <w:rFonts w:ascii="Palatino Linotype" w:hAnsi="Palatino Linotype"/>
          <w:lang w:val="es-ES"/>
        </w:rPr>
        <w:t>R</w:t>
      </w:r>
      <w:r w:rsidRPr="00E704C2">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E704C2">
        <w:rPr>
          <w:rFonts w:ascii="Palatino Linotype" w:hAnsi="Palatino Linotype" w:cs="Arial"/>
          <w:b/>
          <w:lang w:val="es-ES"/>
        </w:rPr>
        <w:t>EL RECURRENTE</w:t>
      </w:r>
      <w:r w:rsidRPr="00E704C2">
        <w:rPr>
          <w:rFonts w:ascii="Palatino Linotype" w:hAnsi="Palatino Linotype"/>
          <w:lang w:val="es-ES"/>
        </w:rPr>
        <w:t xml:space="preserve"> es la misma persona que realizó la solicitud de acceso a la información pública que ahora se impugna.</w:t>
      </w:r>
    </w:p>
    <w:p w14:paraId="46E1E4CA" w14:textId="77777777" w:rsidR="009257F7" w:rsidRPr="00E704C2" w:rsidRDefault="009257F7" w:rsidP="009257F7">
      <w:pPr>
        <w:tabs>
          <w:tab w:val="left" w:pos="851"/>
        </w:tabs>
        <w:ind w:left="851" w:right="901"/>
        <w:jc w:val="both"/>
        <w:rPr>
          <w:rFonts w:ascii="Palatino Linotype" w:hAnsi="Palatino Linotype"/>
          <w:sz w:val="22"/>
          <w:szCs w:val="22"/>
          <w:lang w:val="es-ES"/>
        </w:rPr>
      </w:pPr>
    </w:p>
    <w:p w14:paraId="6312F757" w14:textId="34F43B24" w:rsidR="009257F7" w:rsidRPr="00E704C2" w:rsidRDefault="009257F7" w:rsidP="009257F7">
      <w:pPr>
        <w:spacing w:line="360" w:lineRule="auto"/>
        <w:jc w:val="both"/>
        <w:rPr>
          <w:rFonts w:ascii="Palatino Linotype" w:hAnsi="Palatino Linotype"/>
          <w:lang w:val="es-ES"/>
        </w:rPr>
      </w:pPr>
      <w:r w:rsidRPr="00E704C2">
        <w:rPr>
          <w:rFonts w:ascii="Palatino Linotype" w:hAnsi="Palatino Linotype"/>
          <w:lang w:val="es-ES"/>
        </w:rPr>
        <w:t xml:space="preserve">Es así que, para el estudio de la materia sobre la que se resuelve el presente </w:t>
      </w:r>
      <w:r w:rsidR="0083642A" w:rsidRPr="00E704C2">
        <w:rPr>
          <w:rFonts w:ascii="Palatino Linotype" w:hAnsi="Palatino Linotype"/>
          <w:lang w:val="es-ES"/>
        </w:rPr>
        <w:t>R</w:t>
      </w:r>
      <w:r w:rsidRPr="00E704C2">
        <w:rPr>
          <w:rFonts w:ascii="Palatino Linotype" w:hAnsi="Palatino Linotype"/>
          <w:lang w:val="es-ES"/>
        </w:rPr>
        <w:t xml:space="preserve">ecurso de </w:t>
      </w:r>
      <w:r w:rsidR="0083642A" w:rsidRPr="00E704C2">
        <w:rPr>
          <w:rFonts w:ascii="Palatino Linotype" w:hAnsi="Palatino Linotype"/>
          <w:lang w:val="es-ES"/>
        </w:rPr>
        <w:t>R</w:t>
      </w:r>
      <w:r w:rsidRPr="00E704C2">
        <w:rPr>
          <w:rFonts w:ascii="Palatino Linotype" w:hAnsi="Palatino Linotype"/>
          <w:lang w:val="es-ES"/>
        </w:rPr>
        <w:t xml:space="preserve">evisión, resulta intrascendente conocer el nombre de la persona que lo hubiere promovido, en virtud de que tanto la </w:t>
      </w:r>
      <w:r w:rsidRPr="00E704C2">
        <w:rPr>
          <w:rFonts w:ascii="Palatino Linotype" w:hAnsi="Palatino Linotype"/>
          <w:color w:val="000000" w:themeColor="text1"/>
        </w:rPr>
        <w:t>Constitución Política de los Estados Unidos Mexicanos</w:t>
      </w:r>
      <w:r w:rsidRPr="00E704C2">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B957ABE" w14:textId="77777777" w:rsidR="008E6512" w:rsidRPr="00E704C2" w:rsidRDefault="008E6512" w:rsidP="00EC239B">
      <w:pPr>
        <w:spacing w:line="360" w:lineRule="auto"/>
        <w:jc w:val="both"/>
        <w:rPr>
          <w:rFonts w:ascii="Palatino Linotype" w:hAnsi="Palatino Linotype" w:cs="Arial"/>
          <w:color w:val="000000" w:themeColor="text1"/>
          <w:lang w:val="es-ES"/>
        </w:rPr>
      </w:pPr>
    </w:p>
    <w:p w14:paraId="2DAB9FDB" w14:textId="292D03B9" w:rsidR="009B4932" w:rsidRPr="00E704C2" w:rsidRDefault="00926965" w:rsidP="00EC239B">
      <w:pPr>
        <w:spacing w:line="360" w:lineRule="auto"/>
        <w:jc w:val="both"/>
        <w:rPr>
          <w:rFonts w:ascii="Palatino Linotype" w:hAnsi="Palatino Linotype" w:cs="Arial"/>
          <w:b/>
          <w:lang w:val="es-ES"/>
        </w:rPr>
      </w:pPr>
      <w:r w:rsidRPr="00E704C2">
        <w:rPr>
          <w:rFonts w:ascii="Palatino Linotype" w:hAnsi="Palatino Linotype" w:cs="Arial"/>
          <w:b/>
          <w:sz w:val="28"/>
          <w:szCs w:val="28"/>
        </w:rPr>
        <w:t>QUINTO</w:t>
      </w:r>
      <w:r w:rsidR="00CE0362" w:rsidRPr="00E704C2">
        <w:rPr>
          <w:rFonts w:ascii="Palatino Linotype" w:hAnsi="Palatino Linotype" w:cs="Arial"/>
          <w:b/>
        </w:rPr>
        <w:t xml:space="preserve">. </w:t>
      </w:r>
      <w:r w:rsidR="0076773D" w:rsidRPr="00E704C2">
        <w:rPr>
          <w:rFonts w:ascii="Palatino Linotype" w:hAnsi="Palatino Linotype" w:cs="Arial"/>
          <w:b/>
          <w:lang w:val="es-ES"/>
        </w:rPr>
        <w:t xml:space="preserve">Estudio y resolución del asunto. </w:t>
      </w:r>
    </w:p>
    <w:p w14:paraId="462177BC" w14:textId="029885DF" w:rsidR="0068018E" w:rsidRPr="00E704C2" w:rsidRDefault="0068018E" w:rsidP="0068018E">
      <w:pPr>
        <w:spacing w:line="360" w:lineRule="auto"/>
        <w:jc w:val="both"/>
        <w:rPr>
          <w:rFonts w:ascii="Palatino Linotype" w:hAnsi="Palatino Linotype"/>
        </w:rPr>
      </w:pPr>
      <w:r w:rsidRPr="00E704C2">
        <w:rPr>
          <w:rFonts w:ascii="Palatino Linotype" w:hAnsi="Palatino Linotype"/>
        </w:rPr>
        <w:lastRenderedPageBreak/>
        <w:t xml:space="preserve">Una vez determinada la vía sobre la que versará el presente </w:t>
      </w:r>
      <w:r w:rsidR="002645CB" w:rsidRPr="00E704C2">
        <w:rPr>
          <w:rFonts w:ascii="Palatino Linotype" w:hAnsi="Palatino Linotype"/>
        </w:rPr>
        <w:t>R</w:t>
      </w:r>
      <w:r w:rsidRPr="00E704C2">
        <w:rPr>
          <w:rFonts w:ascii="Palatino Linotype" w:hAnsi="Palatino Linotype"/>
        </w:rPr>
        <w:t xml:space="preserve">ecurso, y previa revisión del expediente electrónico formado en </w:t>
      </w:r>
      <w:r w:rsidRPr="00E704C2">
        <w:rPr>
          <w:rFonts w:ascii="Palatino Linotype" w:hAnsi="Palatino Linotype"/>
          <w:b/>
        </w:rPr>
        <w:t>EL SAIMEX</w:t>
      </w:r>
      <w:r w:rsidRPr="00E704C2">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731024A8" w14:textId="77502184" w:rsidR="0068018E" w:rsidRPr="00E704C2" w:rsidRDefault="0068018E" w:rsidP="0068018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704C2">
        <w:rPr>
          <w:rFonts w:ascii="Palatino Linotype" w:hAnsi="Palatino Linotype" w:cs="Arial"/>
        </w:rPr>
        <w:t xml:space="preserve">Atento a ello, es preciso recordar que </w:t>
      </w:r>
      <w:r w:rsidR="00D614A1" w:rsidRPr="00E704C2">
        <w:rPr>
          <w:rFonts w:ascii="Palatino Linotype" w:hAnsi="Palatino Linotype" w:cs="Arial"/>
          <w:b/>
        </w:rPr>
        <w:t>EL RECURRENTE</w:t>
      </w:r>
      <w:r w:rsidRPr="00E704C2">
        <w:rPr>
          <w:rFonts w:ascii="Palatino Linotype" w:hAnsi="Palatino Linotype" w:cs="Arial"/>
        </w:rPr>
        <w:t xml:space="preserve"> solicitó: </w:t>
      </w:r>
    </w:p>
    <w:p w14:paraId="7322355C" w14:textId="52DAADEF" w:rsidR="00EC38D7" w:rsidRPr="00E704C2" w:rsidRDefault="0068018E" w:rsidP="00EC38D7">
      <w:pPr>
        <w:widowControl w:val="0"/>
        <w:autoSpaceDE w:val="0"/>
        <w:autoSpaceDN w:val="0"/>
        <w:adjustRightInd w:val="0"/>
        <w:ind w:left="851" w:right="899"/>
        <w:jc w:val="both"/>
        <w:rPr>
          <w:rFonts w:ascii="Palatino Linotype" w:hAnsi="Palatino Linotype" w:cs="Arial"/>
          <w:i/>
        </w:rPr>
      </w:pPr>
      <w:r w:rsidRPr="00E704C2">
        <w:rPr>
          <w:rFonts w:ascii="Palatino Linotype" w:hAnsi="Palatino Linotype" w:cs="Arial"/>
          <w:i/>
        </w:rPr>
        <w:t>“</w:t>
      </w:r>
      <w:r w:rsidR="00EC38D7" w:rsidRPr="00E704C2">
        <w:rPr>
          <w:rFonts w:ascii="Palatino Linotype" w:hAnsi="Palatino Linotype" w:cs="Arial"/>
          <w:i/>
        </w:rPr>
        <w:t>De acuerdo a lo contenido en la respuesta emitida por el organismo de agua potable y saneamiento del municipio de Chimalhuacán en cumplimento a la resolución con número de folio 00005/INFOEM/IP/RR/2022, en relación a la solicitud de información pública 00030/OASCHIMAL/IP/2021, a través de la cual expuso lo siguiente:</w:t>
      </w:r>
    </w:p>
    <w:p w14:paraId="45ED7A6A" w14:textId="61258FE5" w:rsidR="00EC38D7" w:rsidRPr="00E704C2" w:rsidRDefault="00EC38D7" w:rsidP="00EC38D7">
      <w:pPr>
        <w:widowControl w:val="0"/>
        <w:autoSpaceDE w:val="0"/>
        <w:autoSpaceDN w:val="0"/>
        <w:adjustRightInd w:val="0"/>
        <w:ind w:left="851" w:right="899"/>
        <w:jc w:val="both"/>
        <w:rPr>
          <w:rFonts w:ascii="Palatino Linotype" w:hAnsi="Palatino Linotype" w:cs="Arial"/>
          <w:i/>
        </w:rPr>
      </w:pPr>
      <w:r w:rsidRPr="00E704C2">
        <w:rPr>
          <w:rFonts w:ascii="Palatino Linotype" w:hAnsi="Palatino Linotype" w:cs="Arial"/>
          <w:i/>
        </w:rPr>
        <w:t>“Para dar respuesta a su inconformidad por no tener la clave catastral, que bien es un requisito el cual es necesario al adquirir una fracción o terreno, y que usted debidamente tramite en la institución correspondiente para poder solicitar los servicios de agua y drenaje (…) se podrá brindar el servicio con una MANIFESTACION DE BUENA FE, como usuario y no como propietario hasta que acredite dichos requisitos.” (Sic.)</w:t>
      </w:r>
    </w:p>
    <w:p w14:paraId="790E3481" w14:textId="77777777" w:rsidR="00EC38D7" w:rsidRPr="00E704C2" w:rsidRDefault="00EC38D7" w:rsidP="00EC38D7">
      <w:pPr>
        <w:widowControl w:val="0"/>
        <w:autoSpaceDE w:val="0"/>
        <w:autoSpaceDN w:val="0"/>
        <w:adjustRightInd w:val="0"/>
        <w:ind w:left="851" w:right="899"/>
        <w:jc w:val="both"/>
        <w:rPr>
          <w:rFonts w:ascii="Palatino Linotype" w:hAnsi="Palatino Linotype" w:cs="Arial"/>
          <w:i/>
        </w:rPr>
      </w:pPr>
    </w:p>
    <w:p w14:paraId="7EC19AA9" w14:textId="48F941B5" w:rsidR="00EC38D7" w:rsidRPr="00E704C2" w:rsidRDefault="00EC38D7" w:rsidP="00EC38D7">
      <w:pPr>
        <w:widowControl w:val="0"/>
        <w:autoSpaceDE w:val="0"/>
        <w:autoSpaceDN w:val="0"/>
        <w:adjustRightInd w:val="0"/>
        <w:ind w:left="851" w:right="899"/>
        <w:jc w:val="both"/>
        <w:rPr>
          <w:rFonts w:ascii="Palatino Linotype" w:hAnsi="Palatino Linotype" w:cs="Arial"/>
          <w:i/>
        </w:rPr>
      </w:pPr>
      <w:r w:rsidRPr="00E704C2">
        <w:rPr>
          <w:rFonts w:ascii="Palatino Linotype" w:hAnsi="Palatino Linotype" w:cs="Arial"/>
          <w:i/>
        </w:rPr>
        <w:t xml:space="preserve">En virtud de lo anterior, en atención al principio de máxima publicidad y conforme a los documentos físicos y digitales que obran en sus archivos, al </w:t>
      </w:r>
      <w:r w:rsidRPr="00E704C2">
        <w:rPr>
          <w:rFonts w:ascii="Palatino Linotype" w:hAnsi="Palatino Linotype" w:cs="Arial"/>
          <w:i/>
        </w:rPr>
        <w:lastRenderedPageBreak/>
        <w:t>organismo de agua del municipio de La Paz requiero lo siguiente:</w:t>
      </w:r>
    </w:p>
    <w:p w14:paraId="4D7FF440" w14:textId="6511331C" w:rsidR="00EC38D7" w:rsidRPr="00E704C2" w:rsidRDefault="00EC38D7" w:rsidP="00EC38D7">
      <w:pPr>
        <w:widowControl w:val="0"/>
        <w:autoSpaceDE w:val="0"/>
        <w:autoSpaceDN w:val="0"/>
        <w:adjustRightInd w:val="0"/>
        <w:ind w:left="851" w:right="899"/>
        <w:jc w:val="both"/>
        <w:rPr>
          <w:rFonts w:ascii="Palatino Linotype" w:hAnsi="Palatino Linotype" w:cs="Arial"/>
          <w:i/>
        </w:rPr>
      </w:pPr>
      <w:r w:rsidRPr="00E704C2">
        <w:rPr>
          <w:rFonts w:ascii="Palatino Linotype" w:hAnsi="Palatino Linotype" w:cs="Arial"/>
          <w:i/>
        </w:rPr>
        <w:t>1.- En un periodo comprendido entre el año 2017 al 22 de marzo de 2022, requiero el número total de conexiones de tomas nuevas para agua potable como usuarios, es decir, de todas aquellas conexiones de las cuales se hayan brindado el servicio con una MANIFESTACIÓN DE BUENA FE;</w:t>
      </w:r>
    </w:p>
    <w:p w14:paraId="5078DCC6" w14:textId="3D9C7465" w:rsidR="00EC38D7" w:rsidRPr="00E704C2" w:rsidRDefault="00EC38D7" w:rsidP="00EC38D7">
      <w:pPr>
        <w:widowControl w:val="0"/>
        <w:autoSpaceDE w:val="0"/>
        <w:autoSpaceDN w:val="0"/>
        <w:adjustRightInd w:val="0"/>
        <w:ind w:left="851" w:right="899"/>
        <w:jc w:val="both"/>
        <w:rPr>
          <w:rFonts w:ascii="Palatino Linotype" w:hAnsi="Palatino Linotype" w:cs="Arial"/>
          <w:i/>
        </w:rPr>
      </w:pPr>
      <w:r w:rsidRPr="00E704C2">
        <w:rPr>
          <w:rFonts w:ascii="Palatino Linotype" w:hAnsi="Palatino Linotype" w:cs="Arial"/>
          <w:i/>
        </w:rPr>
        <w:t>2.- En un periodo comprendido entre el año 2017 al 22 de marzo de 2022, requiero el número total de conexiones de drenaje como usuarios, es decir, de todas aquellas conexiones de las cuales se hayan brindado el servicio con una MANIFESTACIÓN DE BUENA FE;</w:t>
      </w:r>
    </w:p>
    <w:p w14:paraId="55A01044" w14:textId="05A83BB1" w:rsidR="00EC38D7" w:rsidRPr="00E704C2" w:rsidRDefault="00EC38D7" w:rsidP="00EC38D7">
      <w:pPr>
        <w:widowControl w:val="0"/>
        <w:autoSpaceDE w:val="0"/>
        <w:autoSpaceDN w:val="0"/>
        <w:adjustRightInd w:val="0"/>
        <w:ind w:left="851" w:right="899"/>
        <w:jc w:val="both"/>
        <w:rPr>
          <w:rFonts w:ascii="Palatino Linotype" w:hAnsi="Palatino Linotype" w:cs="Arial"/>
          <w:i/>
        </w:rPr>
      </w:pPr>
      <w:r w:rsidRPr="00E704C2">
        <w:rPr>
          <w:rFonts w:ascii="Palatino Linotype" w:hAnsi="Palatino Linotype" w:cs="Arial"/>
          <w:i/>
        </w:rPr>
        <w:t>3.- Respecto del numeral 1, del número total de conexiones de agua, requiero únicamente los números de expedientes, folios o similar, para su identificación;</w:t>
      </w:r>
    </w:p>
    <w:p w14:paraId="34593997" w14:textId="72E7BE96" w:rsidR="00EC38D7" w:rsidRPr="00E704C2" w:rsidRDefault="00EC38D7" w:rsidP="00EC38D7">
      <w:pPr>
        <w:widowControl w:val="0"/>
        <w:autoSpaceDE w:val="0"/>
        <w:autoSpaceDN w:val="0"/>
        <w:adjustRightInd w:val="0"/>
        <w:ind w:left="851" w:right="899"/>
        <w:jc w:val="both"/>
        <w:rPr>
          <w:rFonts w:ascii="Palatino Linotype" w:hAnsi="Palatino Linotype" w:cs="Arial"/>
          <w:i/>
        </w:rPr>
      </w:pPr>
      <w:r w:rsidRPr="00E704C2">
        <w:rPr>
          <w:rFonts w:ascii="Palatino Linotype" w:hAnsi="Palatino Linotype" w:cs="Arial"/>
          <w:i/>
        </w:rPr>
        <w:t>4.- Respecto del numeral 2, del número total de conexiones de drenaje, requiero únicamente los números de expedientes, folios o similar, para su identificación;</w:t>
      </w:r>
    </w:p>
    <w:p w14:paraId="7371CBEB" w14:textId="42E3E10B" w:rsidR="00EC38D7" w:rsidRPr="00E704C2" w:rsidRDefault="00EC38D7" w:rsidP="00EC38D7">
      <w:pPr>
        <w:widowControl w:val="0"/>
        <w:autoSpaceDE w:val="0"/>
        <w:autoSpaceDN w:val="0"/>
        <w:adjustRightInd w:val="0"/>
        <w:ind w:left="851" w:right="899"/>
        <w:jc w:val="both"/>
        <w:rPr>
          <w:rFonts w:ascii="Palatino Linotype" w:hAnsi="Palatino Linotype" w:cs="Arial"/>
          <w:i/>
        </w:rPr>
      </w:pPr>
      <w:r w:rsidRPr="00E704C2">
        <w:rPr>
          <w:rFonts w:ascii="Palatino Linotype" w:hAnsi="Palatino Linotype" w:cs="Arial"/>
          <w:i/>
        </w:rPr>
        <w:t>5.- En el mismo periodo comprendido entre el año 2017 al 22 de marzo de 2022, de los últimos 20 expedientes referentes a conexiones de tomas nuevas para agua potable como usuarios, requiero la versión pública únicamente del documento que acredite el servicio brindado con la MANIFESTACIÓN DE BUENA FE y/o documento mediante el cual se acredite el servicio brindado como usuario;</w:t>
      </w:r>
    </w:p>
    <w:p w14:paraId="2297C001" w14:textId="56CA409E" w:rsidR="00EC38D7" w:rsidRPr="00E704C2" w:rsidRDefault="00EC38D7" w:rsidP="00EC38D7">
      <w:pPr>
        <w:widowControl w:val="0"/>
        <w:autoSpaceDE w:val="0"/>
        <w:autoSpaceDN w:val="0"/>
        <w:adjustRightInd w:val="0"/>
        <w:ind w:left="851" w:right="899"/>
        <w:jc w:val="both"/>
        <w:rPr>
          <w:rFonts w:ascii="Palatino Linotype" w:hAnsi="Palatino Linotype" w:cs="Arial"/>
          <w:i/>
        </w:rPr>
      </w:pPr>
      <w:r w:rsidRPr="00E704C2">
        <w:rPr>
          <w:rFonts w:ascii="Palatino Linotype" w:hAnsi="Palatino Linotype" w:cs="Arial"/>
          <w:i/>
        </w:rPr>
        <w:t>6- En el mismo periodo comprendido entre el año 2017 al 22 de marzo de 2022, de los últimos 20 expedientes referentes a conexiones de drenaje como usuarios, requiero la versión pública únicamente del documento que acredite el servicio brindado con la MANIFESTACIÓN DE BUENA FE y/o documento mediante el cual se acredite el servicio brindado como usuario.</w:t>
      </w:r>
    </w:p>
    <w:p w14:paraId="60381F23" w14:textId="77777777" w:rsidR="00EC38D7" w:rsidRPr="00E704C2" w:rsidRDefault="00EC38D7" w:rsidP="00EC38D7">
      <w:pPr>
        <w:widowControl w:val="0"/>
        <w:autoSpaceDE w:val="0"/>
        <w:autoSpaceDN w:val="0"/>
        <w:adjustRightInd w:val="0"/>
        <w:ind w:left="851" w:right="899"/>
        <w:jc w:val="both"/>
        <w:rPr>
          <w:rFonts w:ascii="Palatino Linotype" w:hAnsi="Palatino Linotype" w:cs="Arial"/>
          <w:i/>
        </w:rPr>
      </w:pPr>
    </w:p>
    <w:p w14:paraId="50DCA20C" w14:textId="1EFA7E92" w:rsidR="00EC38D7" w:rsidRPr="00E704C2" w:rsidRDefault="00EC38D7" w:rsidP="00EC38D7">
      <w:pPr>
        <w:widowControl w:val="0"/>
        <w:autoSpaceDE w:val="0"/>
        <w:autoSpaceDN w:val="0"/>
        <w:adjustRightInd w:val="0"/>
        <w:ind w:left="851" w:right="899"/>
        <w:jc w:val="both"/>
        <w:rPr>
          <w:rFonts w:ascii="Palatino Linotype" w:hAnsi="Palatino Linotype" w:cs="Arial"/>
          <w:i/>
        </w:rPr>
      </w:pPr>
      <w:r w:rsidRPr="00E704C2">
        <w:rPr>
          <w:rFonts w:ascii="Palatino Linotype" w:hAnsi="Palatino Linotype" w:cs="Arial"/>
          <w:i/>
        </w:rPr>
        <w:t>En caso de no contar con la información total o parcial, requiero me sea comprobada la búsqueda exhaustiva; si después de dicha búsqueda no se localiza la información, requiero el acta del comité de transparencia donde se declare la inexistencia de la información, fundando y motivando las razones por las cuales no cuenta con dicha información. No se omite señalar que, se anexa la respuesta emitida por el organismo de agua y saneamiento de</w:t>
      </w:r>
    </w:p>
    <w:p w14:paraId="4D5B2429" w14:textId="0AD6744B" w:rsidR="0068018E" w:rsidRPr="00E704C2" w:rsidRDefault="00EC38D7" w:rsidP="00EC38D7">
      <w:pPr>
        <w:widowControl w:val="0"/>
        <w:autoSpaceDE w:val="0"/>
        <w:autoSpaceDN w:val="0"/>
        <w:adjustRightInd w:val="0"/>
        <w:ind w:left="851" w:right="899"/>
        <w:jc w:val="both"/>
        <w:rPr>
          <w:rFonts w:ascii="Palatino Linotype" w:hAnsi="Palatino Linotype" w:cs="Arial"/>
          <w:i/>
        </w:rPr>
      </w:pPr>
      <w:r w:rsidRPr="00E704C2">
        <w:rPr>
          <w:rFonts w:ascii="Palatino Linotype" w:hAnsi="Palatino Linotype" w:cs="Arial"/>
          <w:i/>
        </w:rPr>
        <w:lastRenderedPageBreak/>
        <w:t>Chimalhuacán para pronta referencia</w:t>
      </w:r>
      <w:r w:rsidR="00E01B6C" w:rsidRPr="00E704C2">
        <w:rPr>
          <w:rFonts w:ascii="Palatino Linotype" w:hAnsi="Palatino Linotype" w:cs="Arial"/>
          <w:i/>
        </w:rPr>
        <w:t>.</w:t>
      </w:r>
      <w:r w:rsidR="0068018E" w:rsidRPr="00E704C2">
        <w:rPr>
          <w:rFonts w:ascii="Palatino Linotype" w:hAnsi="Palatino Linotype" w:cs="Arial"/>
          <w:i/>
        </w:rPr>
        <w:t>”</w:t>
      </w:r>
      <w:r w:rsidR="0068018E" w:rsidRPr="00E704C2">
        <w:rPr>
          <w:rFonts w:ascii="Palatino Linotype" w:hAnsi="Palatino Linotype" w:cs="Arial"/>
        </w:rPr>
        <w:t xml:space="preserve"> (Sic).</w:t>
      </w:r>
    </w:p>
    <w:p w14:paraId="640F5CE7" w14:textId="380BDCD4" w:rsidR="00EC38D7" w:rsidRPr="00E704C2" w:rsidRDefault="00FB6146"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704C2">
        <w:rPr>
          <w:rFonts w:ascii="Palatino Linotype" w:hAnsi="Palatino Linotype" w:cs="Arial"/>
        </w:rPr>
        <w:t>Por lo anterior</w:t>
      </w:r>
      <w:r w:rsidR="00EC38D7" w:rsidRPr="00E704C2">
        <w:rPr>
          <w:rFonts w:ascii="Palatino Linotype" w:hAnsi="Palatino Linotype" w:cs="Arial"/>
        </w:rPr>
        <w:t xml:space="preserve">, </w:t>
      </w:r>
      <w:r w:rsidRPr="00E704C2">
        <w:rPr>
          <w:rFonts w:ascii="Palatino Linotype" w:hAnsi="Palatino Linotype" w:cs="Arial"/>
        </w:rPr>
        <w:t xml:space="preserve">este Órgano Garante advierte </w:t>
      </w:r>
      <w:r w:rsidR="006A1EA4" w:rsidRPr="00E704C2">
        <w:rPr>
          <w:rFonts w:ascii="Palatino Linotype" w:hAnsi="Palatino Linotype" w:cs="Arial"/>
        </w:rPr>
        <w:t>de</w:t>
      </w:r>
      <w:r w:rsidRPr="00E704C2">
        <w:rPr>
          <w:rFonts w:ascii="Palatino Linotype" w:hAnsi="Palatino Linotype" w:cs="Arial"/>
        </w:rPr>
        <w:t xml:space="preserve"> </w:t>
      </w:r>
      <w:r w:rsidR="00EC38D7" w:rsidRPr="00E704C2">
        <w:rPr>
          <w:rFonts w:ascii="Palatino Linotype" w:hAnsi="Palatino Linotype" w:cs="Arial"/>
        </w:rPr>
        <w:t xml:space="preserve">la solicitud que nos ocupa, </w:t>
      </w:r>
      <w:r w:rsidRPr="00E704C2">
        <w:rPr>
          <w:rFonts w:ascii="Palatino Linotype" w:hAnsi="Palatino Linotype" w:cs="Arial"/>
        </w:rPr>
        <w:t xml:space="preserve">deviene de una solicitud de acceso a la información previamente formulada por el particular, tal es el caso que fue remitida información concerniente </w:t>
      </w:r>
      <w:r w:rsidR="00760E8C" w:rsidRPr="00E704C2">
        <w:rPr>
          <w:rFonts w:ascii="Palatino Linotype" w:hAnsi="Palatino Linotype" w:cs="Arial"/>
        </w:rPr>
        <w:t xml:space="preserve">a dicha solicitud en comento; sin embargo para el caso que nos ocupa, dichas manifestaciones no cobran relevancia en virtud de que, no guarda relación la formulación de la solicitud que </w:t>
      </w:r>
      <w:r w:rsidR="006A1EA4" w:rsidRPr="00E704C2">
        <w:rPr>
          <w:rFonts w:ascii="Palatino Linotype" w:hAnsi="Palatino Linotype" w:cs="Arial"/>
        </w:rPr>
        <w:t>ahora se encuentra en estudio</w:t>
      </w:r>
      <w:r w:rsidR="00760E8C" w:rsidRPr="00E704C2">
        <w:rPr>
          <w:rFonts w:ascii="Palatino Linotype" w:hAnsi="Palatino Linotype" w:cs="Arial"/>
        </w:rPr>
        <w:t xml:space="preserve"> con la que el particular </w:t>
      </w:r>
      <w:r w:rsidR="003439DE" w:rsidRPr="00E704C2">
        <w:rPr>
          <w:rFonts w:ascii="Palatino Linotype" w:hAnsi="Palatino Linotype" w:cs="Arial"/>
        </w:rPr>
        <w:t>señaló y adjuntó</w:t>
      </w:r>
      <w:r w:rsidR="006A1EA4" w:rsidRPr="00E704C2">
        <w:rPr>
          <w:rFonts w:ascii="Palatino Linotype" w:hAnsi="Palatino Linotype" w:cs="Arial"/>
        </w:rPr>
        <w:t xml:space="preserve"> información concerniente</w:t>
      </w:r>
      <w:r w:rsidR="003439DE" w:rsidRPr="00E704C2">
        <w:rPr>
          <w:rFonts w:ascii="Palatino Linotype" w:hAnsi="Palatino Linotype" w:cs="Arial"/>
        </w:rPr>
        <w:t xml:space="preserve"> a una solicitud anterior</w:t>
      </w:r>
      <w:r w:rsidR="006A1EA4" w:rsidRPr="00E704C2">
        <w:rPr>
          <w:rFonts w:ascii="Palatino Linotype" w:hAnsi="Palatino Linotype" w:cs="Arial"/>
        </w:rPr>
        <w:t>.</w:t>
      </w:r>
      <w:r w:rsidR="00760E8C" w:rsidRPr="00E704C2">
        <w:rPr>
          <w:rFonts w:ascii="Palatino Linotype" w:hAnsi="Palatino Linotype" w:cs="Arial"/>
        </w:rPr>
        <w:t xml:space="preserve"> </w:t>
      </w:r>
    </w:p>
    <w:p w14:paraId="2EEC2882" w14:textId="3B41C3A9" w:rsidR="006D4698" w:rsidRPr="00E704C2" w:rsidRDefault="006A1EA4" w:rsidP="006A1EA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704C2">
        <w:rPr>
          <w:rFonts w:ascii="Palatino Linotype" w:hAnsi="Palatino Linotype" w:cs="Arial"/>
        </w:rPr>
        <w:t>Una vez claro lo anterior, d</w:t>
      </w:r>
      <w:r w:rsidR="000A6837" w:rsidRPr="00E704C2">
        <w:rPr>
          <w:rFonts w:ascii="Palatino Linotype" w:hAnsi="Palatino Linotype" w:cs="Arial"/>
        </w:rPr>
        <w:t>e conformidad con l</w:t>
      </w:r>
      <w:r w:rsidR="002E68DE" w:rsidRPr="00E704C2">
        <w:rPr>
          <w:rFonts w:ascii="Palatino Linotype" w:hAnsi="Palatino Linotype" w:cs="Arial"/>
        </w:rPr>
        <w:t>o</w:t>
      </w:r>
      <w:r w:rsidR="000A6837" w:rsidRPr="00E704C2">
        <w:rPr>
          <w:rFonts w:ascii="Palatino Linotype" w:hAnsi="Palatino Linotype" w:cs="Arial"/>
        </w:rPr>
        <w:t xml:space="preserve"> </w:t>
      </w:r>
      <w:r w:rsidR="00E01B6C" w:rsidRPr="00E704C2">
        <w:rPr>
          <w:rFonts w:ascii="Palatino Linotype" w:hAnsi="Palatino Linotype" w:cs="Arial"/>
        </w:rPr>
        <w:t>peticionado por el particular,</w:t>
      </w:r>
      <w:r w:rsidR="000A6837" w:rsidRPr="00E704C2">
        <w:rPr>
          <w:rFonts w:ascii="Palatino Linotype" w:hAnsi="Palatino Linotype" w:cs="Arial"/>
        </w:rPr>
        <w:t xml:space="preserve"> </w:t>
      </w:r>
      <w:r w:rsidR="000A6837" w:rsidRPr="00E704C2">
        <w:rPr>
          <w:rFonts w:ascii="Palatino Linotype" w:hAnsi="Palatino Linotype" w:cs="Arial"/>
          <w:b/>
        </w:rPr>
        <w:t xml:space="preserve">EL SUJETO OBLIGADO </w:t>
      </w:r>
      <w:r w:rsidR="00FF5EE6" w:rsidRPr="00E704C2">
        <w:rPr>
          <w:rFonts w:ascii="Palatino Linotype" w:hAnsi="Palatino Linotype" w:cs="Arial"/>
        </w:rPr>
        <w:t>a través de</w:t>
      </w:r>
      <w:r w:rsidR="000A6837" w:rsidRPr="00E704C2">
        <w:rPr>
          <w:rFonts w:ascii="Palatino Linotype" w:hAnsi="Palatino Linotype" w:cs="Arial"/>
        </w:rPr>
        <w:t>l Titular de la Unidad de Transparencia</w:t>
      </w:r>
      <w:r w:rsidR="002E68DE" w:rsidRPr="00E704C2">
        <w:rPr>
          <w:rFonts w:ascii="Palatino Linotype" w:hAnsi="Palatino Linotype" w:cs="Arial"/>
        </w:rPr>
        <w:t>,</w:t>
      </w:r>
      <w:r w:rsidR="000A6837" w:rsidRPr="00E704C2">
        <w:rPr>
          <w:rFonts w:ascii="Palatino Linotype" w:hAnsi="Palatino Linotype" w:cs="Arial"/>
        </w:rPr>
        <w:t xml:space="preserve"> remitió </w:t>
      </w:r>
      <w:r w:rsidR="00A532BA" w:rsidRPr="00E704C2">
        <w:rPr>
          <w:rFonts w:ascii="Palatino Linotype" w:hAnsi="Palatino Linotype" w:cs="Arial"/>
        </w:rPr>
        <w:t xml:space="preserve">su respectiva respuesta, </w:t>
      </w:r>
      <w:r w:rsidRPr="00E704C2">
        <w:rPr>
          <w:rFonts w:ascii="Palatino Linotype" w:hAnsi="Palatino Linotype" w:cs="Arial"/>
        </w:rPr>
        <w:t>la cual consistió en la entrega de manifestaciones de dos servidores públicos habilitados, por una parte respondi</w:t>
      </w:r>
      <w:r w:rsidR="001607E5" w:rsidRPr="00E704C2">
        <w:rPr>
          <w:rFonts w:ascii="Palatino Linotype" w:hAnsi="Palatino Linotype" w:cs="Arial"/>
        </w:rPr>
        <w:t>ó el Director Jurídico del OPADAPAS La Paz; por otro lado, la Subgerencia del Sistema de OPDAPAS,  mismos que de manera conjunta y coordinada, refirieron que n</w:t>
      </w:r>
      <w:r w:rsidR="002E68DE" w:rsidRPr="00E704C2">
        <w:rPr>
          <w:rFonts w:ascii="Palatino Linotype" w:hAnsi="Palatino Linotype" w:cs="Arial"/>
        </w:rPr>
        <w:t>o cuenta</w:t>
      </w:r>
      <w:r w:rsidR="001607E5" w:rsidRPr="00E704C2">
        <w:rPr>
          <w:rFonts w:ascii="Palatino Linotype" w:hAnsi="Palatino Linotype" w:cs="Arial"/>
        </w:rPr>
        <w:t>n</w:t>
      </w:r>
      <w:r w:rsidR="002E68DE" w:rsidRPr="00E704C2">
        <w:rPr>
          <w:rFonts w:ascii="Palatino Linotype" w:hAnsi="Palatino Linotype" w:cs="Arial"/>
        </w:rPr>
        <w:t xml:space="preserve"> con la información solicitada</w:t>
      </w:r>
      <w:r w:rsidR="001607E5" w:rsidRPr="00E704C2">
        <w:rPr>
          <w:rFonts w:ascii="Palatino Linotype" w:hAnsi="Palatino Linotype" w:cs="Arial"/>
        </w:rPr>
        <w:t xml:space="preserve"> en virtud de que las anteriores administraciones no realizaron una debida entrega-recepción, razón por la cual no contienen en sus archivos información que </w:t>
      </w:r>
      <w:r w:rsidR="00AE5DAE" w:rsidRPr="00E704C2">
        <w:rPr>
          <w:rFonts w:ascii="Palatino Linotype" w:hAnsi="Palatino Linotype" w:cs="Arial"/>
        </w:rPr>
        <w:t>dé</w:t>
      </w:r>
      <w:r w:rsidR="001607E5" w:rsidRPr="00E704C2">
        <w:rPr>
          <w:rFonts w:ascii="Palatino Linotype" w:hAnsi="Palatino Linotype" w:cs="Arial"/>
        </w:rPr>
        <w:t xml:space="preserve"> cuent</w:t>
      </w:r>
      <w:r w:rsidR="00AE5DAE" w:rsidRPr="00E704C2">
        <w:rPr>
          <w:rFonts w:ascii="Palatino Linotype" w:hAnsi="Palatino Linotype" w:cs="Arial"/>
        </w:rPr>
        <w:t>a a la solicitud que nos ocupa.</w:t>
      </w:r>
    </w:p>
    <w:p w14:paraId="734B6534" w14:textId="0F006B02" w:rsidR="00281DF7" w:rsidRPr="00E704C2" w:rsidRDefault="00281DF7" w:rsidP="002E3E9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704C2">
        <w:rPr>
          <w:rFonts w:ascii="Palatino Linotype" w:hAnsi="Palatino Linotype" w:cs="Arial"/>
        </w:rPr>
        <w:t xml:space="preserve">De lo anterior, es de advertirse que, la </w:t>
      </w:r>
      <w:r w:rsidR="00AE5DAE" w:rsidRPr="00E704C2">
        <w:rPr>
          <w:rFonts w:ascii="Palatino Linotype" w:hAnsi="Palatino Linotype" w:cs="Arial"/>
        </w:rPr>
        <w:t>Dirección Jurídica así como la Subgerencia de Sistemas de OPDAPAS, refirieron</w:t>
      </w:r>
      <w:r w:rsidRPr="00E704C2">
        <w:rPr>
          <w:rFonts w:ascii="Palatino Linotype" w:hAnsi="Palatino Linotype" w:cs="Arial"/>
        </w:rPr>
        <w:t xml:space="preserve"> en su respuesta, la búsqueda exhaustiva y razonable de la información </w:t>
      </w:r>
      <w:r w:rsidR="00AA7E96" w:rsidRPr="00E704C2">
        <w:rPr>
          <w:rFonts w:ascii="Palatino Linotype" w:hAnsi="Palatino Linotype" w:cs="Arial"/>
        </w:rPr>
        <w:t xml:space="preserve">dentro de los archivos de ese </w:t>
      </w:r>
      <w:r w:rsidR="00AA7E96" w:rsidRPr="00E704C2">
        <w:rPr>
          <w:rFonts w:ascii="Palatino Linotype" w:hAnsi="Palatino Linotype" w:cs="Arial"/>
          <w:b/>
        </w:rPr>
        <w:t>SUJETO OBLIGADO</w:t>
      </w:r>
      <w:r w:rsidR="00AE5DAE" w:rsidRPr="00E704C2">
        <w:rPr>
          <w:rFonts w:ascii="Palatino Linotype" w:hAnsi="Palatino Linotype" w:cs="Arial"/>
        </w:rPr>
        <w:t>.</w:t>
      </w:r>
    </w:p>
    <w:p w14:paraId="5E25FD4C" w14:textId="61486022" w:rsidR="00AA7E96" w:rsidRPr="00E704C2" w:rsidRDefault="00AA7E96" w:rsidP="002E3E90">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E704C2">
        <w:rPr>
          <w:rFonts w:ascii="Palatino Linotype" w:hAnsi="Palatino Linotype" w:cs="Arial"/>
        </w:rPr>
        <w:lastRenderedPageBreak/>
        <w:t>Sin embarg</w:t>
      </w:r>
      <w:r w:rsidR="000113F6" w:rsidRPr="00E704C2">
        <w:rPr>
          <w:rFonts w:ascii="Palatino Linotype" w:hAnsi="Palatino Linotype" w:cs="Arial"/>
        </w:rPr>
        <w:t xml:space="preserve">o, lo que es de analizar, es el señalamiento vertido desde solicitud primigenia, así como </w:t>
      </w:r>
      <w:r w:rsidR="00796E0D" w:rsidRPr="00E704C2">
        <w:rPr>
          <w:rFonts w:ascii="Palatino Linotype" w:hAnsi="Palatino Linotype" w:cs="Arial"/>
        </w:rPr>
        <w:t>de manera concreta a través de</w:t>
      </w:r>
      <w:r w:rsidRPr="00E704C2">
        <w:rPr>
          <w:rFonts w:ascii="Palatino Linotype" w:hAnsi="Palatino Linotype" w:cs="Arial"/>
        </w:rPr>
        <w:t xml:space="preserve"> la interposición del presente Recurso de Revisión, </w:t>
      </w:r>
      <w:r w:rsidR="000113F6" w:rsidRPr="00E704C2">
        <w:rPr>
          <w:rFonts w:ascii="Palatino Linotype" w:hAnsi="Palatino Linotype" w:cs="Arial"/>
        </w:rPr>
        <w:t>ya</w:t>
      </w:r>
      <w:r w:rsidR="00796E0D" w:rsidRPr="00E704C2">
        <w:rPr>
          <w:rFonts w:ascii="Palatino Linotype" w:hAnsi="Palatino Linotype" w:cs="Arial"/>
        </w:rPr>
        <w:t xml:space="preserve"> que</w:t>
      </w:r>
      <w:r w:rsidR="000113F6" w:rsidRPr="00E704C2">
        <w:rPr>
          <w:rFonts w:ascii="Palatino Linotype" w:hAnsi="Palatino Linotype" w:cs="Arial"/>
        </w:rPr>
        <w:t xml:space="preserve"> el particular refirió que</w:t>
      </w:r>
      <w:r w:rsidR="00796E0D" w:rsidRPr="00E704C2">
        <w:rPr>
          <w:rFonts w:ascii="Palatino Linotype" w:hAnsi="Palatino Linotype" w:cs="Arial"/>
        </w:rPr>
        <w:t xml:space="preserve">, sí </w:t>
      </w:r>
      <w:r w:rsidR="00796E0D" w:rsidRPr="00E704C2">
        <w:rPr>
          <w:rFonts w:ascii="Palatino Linotype" w:hAnsi="Palatino Linotype" w:cs="Arial"/>
          <w:b/>
        </w:rPr>
        <w:t xml:space="preserve">EL SUJETO OBLIGADO </w:t>
      </w:r>
      <w:r w:rsidR="00796E0D" w:rsidRPr="00E704C2">
        <w:rPr>
          <w:rFonts w:ascii="Palatino Linotype" w:hAnsi="Palatino Linotype" w:cs="Arial"/>
        </w:rPr>
        <w:t>no contuviera en sus archivos la información solicitada</w:t>
      </w:r>
      <w:r w:rsidR="000113F6" w:rsidRPr="00E704C2">
        <w:rPr>
          <w:rFonts w:ascii="Palatino Linotype" w:hAnsi="Palatino Linotype" w:cs="Arial"/>
        </w:rPr>
        <w:t xml:space="preserve"> tendría que </w:t>
      </w:r>
      <w:r w:rsidR="00BC0A35" w:rsidRPr="00E704C2">
        <w:rPr>
          <w:rFonts w:ascii="Palatino Linotype" w:hAnsi="Palatino Linotype" w:cs="Arial"/>
        </w:rPr>
        <w:t>realizar la entrega de</w:t>
      </w:r>
      <w:r w:rsidR="000113F6" w:rsidRPr="00E704C2">
        <w:rPr>
          <w:rFonts w:ascii="Palatino Linotype" w:hAnsi="Palatino Linotype" w:cs="Arial"/>
        </w:rPr>
        <w:t xml:space="preserve">l </w:t>
      </w:r>
      <w:r w:rsidR="000113F6" w:rsidRPr="00E704C2">
        <w:rPr>
          <w:rFonts w:ascii="Palatino Linotype" w:hAnsi="Palatino Linotype" w:cs="Arial"/>
          <w:b/>
        </w:rPr>
        <w:t>acuerdo de inexistencia,</w:t>
      </w:r>
      <w:r w:rsidR="00BC0A35" w:rsidRPr="00E704C2">
        <w:rPr>
          <w:rFonts w:ascii="Palatino Linotype" w:hAnsi="Palatino Linotype" w:cs="Arial"/>
          <w:b/>
        </w:rPr>
        <w:t xml:space="preserve"> que diera fundamentación y legalidad al acto de la autoridad,</w:t>
      </w:r>
      <w:r w:rsidR="000113F6" w:rsidRPr="00E704C2">
        <w:rPr>
          <w:rFonts w:ascii="Palatino Linotype" w:hAnsi="Palatino Linotype" w:cs="Arial"/>
          <w:b/>
        </w:rPr>
        <w:t xml:space="preserve"> </w:t>
      </w:r>
      <w:r w:rsidR="000113F6" w:rsidRPr="00E704C2">
        <w:rPr>
          <w:rFonts w:ascii="Palatino Linotype" w:hAnsi="Palatino Linotype" w:cs="Arial"/>
        </w:rPr>
        <w:t>tal y como se advierte de las manifestaciones vertidas por el particular en la interposición del Recurso de Revisión de mérito</w:t>
      </w:r>
      <w:r w:rsidR="00BC1B66" w:rsidRPr="00E704C2">
        <w:rPr>
          <w:rFonts w:ascii="Palatino Linotype" w:hAnsi="Palatino Linotype" w:cs="Arial"/>
        </w:rPr>
        <w:t xml:space="preserve">: </w:t>
      </w:r>
    </w:p>
    <w:p w14:paraId="0F9850E7" w14:textId="37E91EB3" w:rsidR="00BC1B66" w:rsidRPr="00E704C2" w:rsidRDefault="00F52F61" w:rsidP="00F52F61">
      <w:pPr>
        <w:widowControl w:val="0"/>
        <w:autoSpaceDE w:val="0"/>
        <w:autoSpaceDN w:val="0"/>
        <w:adjustRightInd w:val="0"/>
        <w:spacing w:before="100" w:beforeAutospacing="1" w:after="100" w:afterAutospacing="1"/>
        <w:ind w:left="851" w:right="902"/>
        <w:jc w:val="both"/>
        <w:rPr>
          <w:rFonts w:ascii="Palatino Linotype" w:hAnsi="Palatino Linotype" w:cs="Arial"/>
        </w:rPr>
      </w:pPr>
      <w:r w:rsidRPr="00E704C2">
        <w:rPr>
          <w:rFonts w:ascii="Palatino Linotype" w:hAnsi="Palatino Linotype" w:cs="Arial"/>
          <w:b/>
          <w:i/>
          <w:u w:val="single"/>
        </w:rPr>
        <w:t>“</w:t>
      </w:r>
      <w:r w:rsidR="00796E0D" w:rsidRPr="00E704C2">
        <w:rPr>
          <w:rFonts w:ascii="Palatino Linotype" w:hAnsi="Palatino Linotype" w:cs="Arial"/>
          <w:i/>
          <w:u w:val="single"/>
        </w:rPr>
        <w:t>Se impugna la respuesta emitida toda vez que, carece de sentido, no atiende concretamente los puntos señalados y no obstante refieren a que no tienen información, lo cual carece de fundamento legal y administrativo pues en un cambio de administración existe la figura de entrega-recepción</w:t>
      </w:r>
      <w:r w:rsidR="00796E0D" w:rsidRPr="00E704C2">
        <w:rPr>
          <w:rFonts w:ascii="Palatino Linotype" w:hAnsi="Palatino Linotype" w:cs="Arial"/>
          <w:b/>
          <w:i/>
          <w:u w:val="single"/>
        </w:rPr>
        <w:t>; en consecuencia el sujeto obligado debe entregar la inexistencia de la información donde se detalle y fundamente el motivo por el cual no cuenta con la información.</w:t>
      </w:r>
      <w:r w:rsidRPr="00E704C2">
        <w:rPr>
          <w:rFonts w:ascii="Palatino Linotype" w:hAnsi="Palatino Linotype" w:cs="Arial"/>
          <w:b/>
          <w:i/>
          <w:u w:val="single"/>
        </w:rPr>
        <w:t>”</w:t>
      </w:r>
      <w:r w:rsidRPr="00E704C2">
        <w:rPr>
          <w:rFonts w:ascii="Palatino Linotype" w:hAnsi="Palatino Linotype" w:cs="Arial"/>
        </w:rPr>
        <w:t xml:space="preserve"> (Sic).</w:t>
      </w:r>
    </w:p>
    <w:p w14:paraId="2CEC656A" w14:textId="5CE4EE17" w:rsidR="00F52F61" w:rsidRPr="00E704C2" w:rsidRDefault="001C1106" w:rsidP="00F52F61">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E704C2">
        <w:rPr>
          <w:rFonts w:ascii="Palatino Linotype" w:hAnsi="Palatino Linotype" w:cs="Arial"/>
        </w:rPr>
        <w:t>De ahí que, este Órgano Garante, precisa</w:t>
      </w:r>
      <w:r w:rsidR="00F52F61" w:rsidRPr="00E704C2">
        <w:rPr>
          <w:rFonts w:ascii="Palatino Linotype" w:hAnsi="Palatino Linotype" w:cs="Arial"/>
        </w:rPr>
        <w:t xml:space="preserve"> lo señalado por el ente recurrido, toda vez que si bien, cabe recordar, de la respuesta proporciona</w:t>
      </w:r>
      <w:r w:rsidR="00684A0E" w:rsidRPr="00E704C2">
        <w:rPr>
          <w:rFonts w:ascii="Palatino Linotype" w:hAnsi="Palatino Linotype" w:cs="Arial"/>
        </w:rPr>
        <w:t>da por los</w:t>
      </w:r>
      <w:r w:rsidR="00F52F61" w:rsidRPr="00E704C2">
        <w:rPr>
          <w:rFonts w:ascii="Palatino Linotype" w:hAnsi="Palatino Linotype" w:cs="Arial"/>
        </w:rPr>
        <w:t xml:space="preserve"> servidor</w:t>
      </w:r>
      <w:r w:rsidR="00684A0E" w:rsidRPr="00E704C2">
        <w:rPr>
          <w:rFonts w:ascii="Palatino Linotype" w:hAnsi="Palatino Linotype" w:cs="Arial"/>
        </w:rPr>
        <w:t>es</w:t>
      </w:r>
      <w:r w:rsidR="00F52F61" w:rsidRPr="00E704C2">
        <w:rPr>
          <w:rFonts w:ascii="Palatino Linotype" w:hAnsi="Palatino Linotype" w:cs="Arial"/>
        </w:rPr>
        <w:t xml:space="preserve"> </w:t>
      </w:r>
      <w:r w:rsidR="00684A0E" w:rsidRPr="00E704C2">
        <w:rPr>
          <w:rFonts w:ascii="Palatino Linotype" w:hAnsi="Palatino Linotype" w:cs="Arial"/>
        </w:rPr>
        <w:t>públicos</w:t>
      </w:r>
      <w:r w:rsidR="00F52F61" w:rsidRPr="00E704C2">
        <w:rPr>
          <w:rFonts w:ascii="Palatino Linotype" w:hAnsi="Palatino Linotype" w:cs="Arial"/>
        </w:rPr>
        <w:t xml:space="preserve"> habilitad</w:t>
      </w:r>
      <w:r w:rsidR="00684A0E" w:rsidRPr="00E704C2">
        <w:rPr>
          <w:rFonts w:ascii="Palatino Linotype" w:hAnsi="Palatino Linotype" w:cs="Arial"/>
        </w:rPr>
        <w:t>os</w:t>
      </w:r>
      <w:r w:rsidR="00F52F61" w:rsidRPr="00E704C2">
        <w:rPr>
          <w:rFonts w:ascii="Palatino Linotype" w:hAnsi="Palatino Linotype" w:cs="Arial"/>
        </w:rPr>
        <w:t xml:space="preserve">, </w:t>
      </w:r>
      <w:r w:rsidR="00684A0E" w:rsidRPr="00E704C2">
        <w:rPr>
          <w:rFonts w:ascii="Palatino Linotype" w:hAnsi="Palatino Linotype" w:cs="Arial"/>
        </w:rPr>
        <w:t>tanto el Director Jurídico así como el Subgerente de Sistemas OPDAPAS, refirieron</w:t>
      </w:r>
      <w:r w:rsidRPr="00E704C2">
        <w:rPr>
          <w:rFonts w:ascii="Palatino Linotype" w:hAnsi="Palatino Linotype" w:cs="Arial"/>
        </w:rPr>
        <w:t xml:space="preserve"> en su respuesta</w:t>
      </w:r>
      <w:r w:rsidR="00C271C3" w:rsidRPr="00E704C2">
        <w:rPr>
          <w:rFonts w:ascii="Palatino Linotype" w:hAnsi="Palatino Linotype" w:cs="Arial"/>
        </w:rPr>
        <w:t xml:space="preserve"> una búsqueda exhaustiva dentro de los archivos correspondientes a </w:t>
      </w:r>
      <w:r w:rsidR="00684A0E" w:rsidRPr="00E704C2">
        <w:rPr>
          <w:rFonts w:ascii="Palatino Linotype" w:hAnsi="Palatino Linotype" w:cs="Arial"/>
        </w:rPr>
        <w:t>sus respectivas áreas</w:t>
      </w:r>
      <w:r w:rsidR="00C271C3" w:rsidRPr="00E704C2">
        <w:rPr>
          <w:rFonts w:ascii="Palatino Linotype" w:hAnsi="Palatino Linotype" w:cs="Arial"/>
        </w:rPr>
        <w:t xml:space="preserve">, </w:t>
      </w:r>
      <w:r w:rsidR="00BC0A35" w:rsidRPr="00E704C2">
        <w:rPr>
          <w:rFonts w:ascii="Palatino Linotype" w:hAnsi="Palatino Linotype" w:cs="Arial"/>
        </w:rPr>
        <w:t xml:space="preserve">en el que ambos </w:t>
      </w:r>
      <w:r w:rsidRPr="00E704C2">
        <w:rPr>
          <w:rFonts w:ascii="Palatino Linotype" w:hAnsi="Palatino Linotype" w:cs="Arial"/>
        </w:rPr>
        <w:t>señalaron,</w:t>
      </w:r>
      <w:r w:rsidR="00BC0A35" w:rsidRPr="00E704C2">
        <w:rPr>
          <w:rFonts w:ascii="Palatino Linotype" w:hAnsi="Palatino Linotype" w:cs="Arial"/>
        </w:rPr>
        <w:t xml:space="preserve"> no </w:t>
      </w:r>
      <w:r w:rsidR="001012C7" w:rsidRPr="00E704C2">
        <w:rPr>
          <w:rFonts w:ascii="Palatino Linotype" w:hAnsi="Palatino Linotype" w:cs="Arial"/>
        </w:rPr>
        <w:t>contaban</w:t>
      </w:r>
      <w:r w:rsidR="00BC0A35" w:rsidRPr="00E704C2">
        <w:rPr>
          <w:rFonts w:ascii="Palatino Linotype" w:hAnsi="Palatino Linotype" w:cs="Arial"/>
        </w:rPr>
        <w:t xml:space="preserve"> con la información</w:t>
      </w:r>
      <w:r w:rsidRPr="00E704C2">
        <w:rPr>
          <w:rFonts w:ascii="Palatino Linotype" w:hAnsi="Palatino Linotype" w:cs="Arial"/>
        </w:rPr>
        <w:t xml:space="preserve"> en </w:t>
      </w:r>
      <w:r w:rsidR="00BC0A35" w:rsidRPr="00E704C2">
        <w:rPr>
          <w:rFonts w:ascii="Palatino Linotype" w:hAnsi="Palatino Linotype" w:cs="Arial"/>
        </w:rPr>
        <w:t xml:space="preserve">la temporalidad solicitada por el particular, </w:t>
      </w:r>
      <w:r w:rsidR="00BC0A35" w:rsidRPr="00E704C2">
        <w:rPr>
          <w:rFonts w:ascii="Palatino Linotype" w:hAnsi="Palatino Linotype" w:cs="Arial"/>
          <w:u w:val="single"/>
        </w:rPr>
        <w:t>del uno de enero de dos mil diecisiete al veintidós de marzo de dos mil veintidós</w:t>
      </w:r>
      <w:r w:rsidR="00BC0A35" w:rsidRPr="00E704C2">
        <w:rPr>
          <w:rFonts w:ascii="Palatino Linotype" w:hAnsi="Palatino Linotype" w:cs="Arial"/>
        </w:rPr>
        <w:t xml:space="preserve">, refiriendo para tal efecto que, debido al cambio de administración </w:t>
      </w:r>
      <w:r w:rsidRPr="00E704C2">
        <w:rPr>
          <w:rFonts w:ascii="Palatino Linotype" w:hAnsi="Palatino Linotype" w:cs="Arial"/>
        </w:rPr>
        <w:t>d</w:t>
      </w:r>
      <w:r w:rsidR="00BC0A35" w:rsidRPr="00E704C2">
        <w:rPr>
          <w:rFonts w:ascii="Palatino Linotype" w:hAnsi="Palatino Linotype" w:cs="Arial"/>
        </w:rPr>
        <w:t>el pasado uno de enero de dos mil veintidós,</w:t>
      </w:r>
      <w:r w:rsidRPr="00E704C2">
        <w:rPr>
          <w:rFonts w:ascii="Palatino Linotype" w:hAnsi="Palatino Linotype" w:cs="Arial"/>
        </w:rPr>
        <w:t xml:space="preserve"> la administración anterior no</w:t>
      </w:r>
      <w:r w:rsidR="009B2384" w:rsidRPr="00E704C2">
        <w:rPr>
          <w:rFonts w:ascii="Palatino Linotype" w:hAnsi="Palatino Linotype" w:cs="Arial"/>
        </w:rPr>
        <w:t xml:space="preserve"> realizó una correcta entrega-recepción, y de tal forma no es </w:t>
      </w:r>
      <w:r w:rsidR="009B2384" w:rsidRPr="00E704C2">
        <w:rPr>
          <w:rFonts w:ascii="Palatino Linotype" w:hAnsi="Palatino Linotype" w:cs="Arial"/>
        </w:rPr>
        <w:lastRenderedPageBreak/>
        <w:t xml:space="preserve">posible contener en sus archivos la información requerida. </w:t>
      </w:r>
      <w:r w:rsidR="00C271C3" w:rsidRPr="00E704C2">
        <w:rPr>
          <w:rFonts w:ascii="Palatino Linotype" w:hAnsi="Palatino Linotype" w:cs="Arial"/>
        </w:rPr>
        <w:t xml:space="preserve"> </w:t>
      </w:r>
    </w:p>
    <w:p w14:paraId="7131713C" w14:textId="312A9E02" w:rsidR="00CC72DF" w:rsidRPr="00E704C2" w:rsidRDefault="00CC72DF" w:rsidP="00CC72DF">
      <w:pPr>
        <w:spacing w:before="100" w:beforeAutospacing="1" w:after="100" w:afterAutospacing="1" w:line="360" w:lineRule="auto"/>
        <w:jc w:val="both"/>
        <w:rPr>
          <w:rFonts w:ascii="Palatino Linotype" w:hAnsi="Palatino Linotype" w:cs="Arial"/>
        </w:rPr>
      </w:pPr>
      <w:r w:rsidRPr="00E704C2">
        <w:rPr>
          <w:rFonts w:ascii="Palatino Linotype" w:hAnsi="Palatino Linotype" w:cs="Arial"/>
        </w:rPr>
        <w:t xml:space="preserve">Para tal efecto, primeramente debemos señalar que, </w:t>
      </w:r>
      <w:r w:rsidRPr="00E704C2">
        <w:rPr>
          <w:rFonts w:ascii="Palatino Linotype" w:hAnsi="Palatino Linotype"/>
        </w:rPr>
        <w:t xml:space="preserve">al haber existido un pronunciamiento de parte del </w:t>
      </w:r>
      <w:r w:rsidRPr="00E704C2">
        <w:rPr>
          <w:rFonts w:ascii="Palatino Linotype" w:hAnsi="Palatino Linotype"/>
          <w:b/>
        </w:rPr>
        <w:t xml:space="preserve">SUJETO OBLIGADO </w:t>
      </w:r>
      <w:r w:rsidRPr="00E704C2">
        <w:rPr>
          <w:rFonts w:ascii="Palatino Linotype" w:hAnsi="Palatino Linotype"/>
        </w:rPr>
        <w:t xml:space="preserve"> se está ante la presencia de un hecho negativo, </w:t>
      </w:r>
      <w:r w:rsidRPr="00E704C2">
        <w:rPr>
          <w:rFonts w:ascii="Palatino Linotype" w:hAnsi="Palatino Linotype" w:cs="Arial"/>
        </w:rPr>
        <w:t xml:space="preserve">así, si se considera el hecho negativo, es obvio que éste no puede fácticamente obrar en los archivos del </w:t>
      </w:r>
      <w:r w:rsidRPr="00E704C2">
        <w:rPr>
          <w:rFonts w:ascii="Palatino Linotype" w:hAnsi="Palatino Linotype" w:cs="Arial"/>
          <w:b/>
        </w:rPr>
        <w:t>SUJETO OBLIGADO</w:t>
      </w:r>
      <w:r w:rsidRPr="00E704C2">
        <w:rPr>
          <w:rFonts w:ascii="Palatino Linotype" w:hAnsi="Palatino Linotype" w:cs="Arial"/>
        </w:rPr>
        <w:t>, ya que no puede probarse por ser lógica y materialmente imposible, en razón de que, al no haber generado dicha información, no la posee, no administra y no cuenta con la misma.</w:t>
      </w:r>
    </w:p>
    <w:p w14:paraId="10D20DC6" w14:textId="77777777" w:rsidR="00CC72DF" w:rsidRPr="00E704C2" w:rsidRDefault="00CC72DF" w:rsidP="00CC72DF">
      <w:pPr>
        <w:spacing w:before="100" w:beforeAutospacing="1" w:after="100" w:afterAutospacing="1" w:line="360" w:lineRule="auto"/>
        <w:jc w:val="both"/>
        <w:rPr>
          <w:rFonts w:ascii="Palatino Linotype" w:hAnsi="Palatino Linotype" w:cs="Arial"/>
        </w:rPr>
      </w:pPr>
      <w:r w:rsidRPr="00E704C2">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65672BE3" w14:textId="77777777" w:rsidR="00CC72DF" w:rsidRPr="00E704C2" w:rsidRDefault="00CC72DF" w:rsidP="00CC72DF">
      <w:pPr>
        <w:spacing w:before="100" w:beforeAutospacing="1" w:after="100" w:afterAutospacing="1" w:line="360" w:lineRule="auto"/>
        <w:jc w:val="both"/>
        <w:rPr>
          <w:rFonts w:ascii="Palatino Linotype" w:hAnsi="Palatino Linotype" w:cs="Arial"/>
        </w:rPr>
      </w:pPr>
      <w:r w:rsidRPr="00E704C2">
        <w:rPr>
          <w:rFonts w:ascii="Palatino Linotype" w:hAnsi="Palatino Linotype" w:cs="Arial"/>
        </w:rPr>
        <w:t xml:space="preserve">Por ello, de conformidad con lo establecido en el artículo 12 de la Ley de Transparencia y Acceso a la Información Pública del Estado de México y Municipios </w:t>
      </w:r>
      <w:r w:rsidRPr="00E704C2">
        <w:rPr>
          <w:rFonts w:ascii="Palatino Linotype" w:hAnsi="Palatino Linotype" w:cs="Arial"/>
          <w:b/>
        </w:rPr>
        <w:t>EL SUJETO OBLIGADO</w:t>
      </w:r>
      <w:r w:rsidRPr="00E704C2">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420B7DD4" w14:textId="77777777" w:rsidR="00CC72DF" w:rsidRPr="00E704C2" w:rsidRDefault="00CC72DF" w:rsidP="00CC72DF">
      <w:pPr>
        <w:widowControl w:val="0"/>
        <w:tabs>
          <w:tab w:val="left" w:pos="1276"/>
        </w:tabs>
        <w:autoSpaceDE w:val="0"/>
        <w:autoSpaceDN w:val="0"/>
        <w:adjustRightInd w:val="0"/>
        <w:ind w:left="851" w:right="899"/>
        <w:jc w:val="both"/>
        <w:rPr>
          <w:rFonts w:ascii="Palatino Linotype" w:hAnsi="Palatino Linotype"/>
          <w:b/>
          <w:i/>
          <w:sz w:val="22"/>
          <w:szCs w:val="22"/>
        </w:rPr>
      </w:pPr>
      <w:r w:rsidRPr="00E704C2">
        <w:rPr>
          <w:rFonts w:ascii="Palatino Linotype" w:hAnsi="Palatino Linotype"/>
          <w:b/>
          <w:i/>
          <w:sz w:val="22"/>
          <w:szCs w:val="22"/>
        </w:rPr>
        <w:t>“HECHOS NEGATIVOS, NO SON SUSCEPTIBLES DE DEMOSTRACIÓN.</w:t>
      </w:r>
    </w:p>
    <w:p w14:paraId="4DE70A1A" w14:textId="77777777" w:rsidR="00CC72DF" w:rsidRPr="00E704C2" w:rsidRDefault="00CC72DF" w:rsidP="00CC72DF">
      <w:pPr>
        <w:widowControl w:val="0"/>
        <w:tabs>
          <w:tab w:val="left" w:pos="1276"/>
        </w:tabs>
        <w:autoSpaceDE w:val="0"/>
        <w:autoSpaceDN w:val="0"/>
        <w:adjustRightInd w:val="0"/>
        <w:ind w:left="851" w:right="899"/>
        <w:jc w:val="both"/>
        <w:rPr>
          <w:rFonts w:ascii="Palatino Linotype" w:hAnsi="Palatino Linotype"/>
          <w:i/>
          <w:sz w:val="22"/>
          <w:szCs w:val="22"/>
        </w:rPr>
      </w:pPr>
      <w:r w:rsidRPr="00E704C2">
        <w:rPr>
          <w:rFonts w:ascii="Palatino Linotype" w:hAnsi="Palatino Linotype"/>
          <w:i/>
          <w:sz w:val="22"/>
          <w:szCs w:val="22"/>
        </w:rPr>
        <w:t xml:space="preserve">Tratándose de un hecho negativo, el Juez no tiene por qué invocar prueba alguna de </w:t>
      </w:r>
      <w:r w:rsidRPr="00E704C2">
        <w:rPr>
          <w:rFonts w:ascii="Palatino Linotype" w:hAnsi="Palatino Linotype"/>
          <w:i/>
          <w:sz w:val="22"/>
          <w:szCs w:val="22"/>
        </w:rPr>
        <w:lastRenderedPageBreak/>
        <w:t>la que se desprenda, ya que es bien sabido que esta clase de hechos no son susceptibles de demostración.</w:t>
      </w:r>
    </w:p>
    <w:p w14:paraId="337B6A5A" w14:textId="77777777" w:rsidR="00CC72DF" w:rsidRPr="00E704C2" w:rsidRDefault="00CC72DF" w:rsidP="00CC72DF">
      <w:pPr>
        <w:widowControl w:val="0"/>
        <w:tabs>
          <w:tab w:val="left" w:pos="1276"/>
        </w:tabs>
        <w:autoSpaceDE w:val="0"/>
        <w:autoSpaceDN w:val="0"/>
        <w:adjustRightInd w:val="0"/>
        <w:ind w:left="851" w:right="899"/>
        <w:jc w:val="both"/>
        <w:rPr>
          <w:rFonts w:ascii="Palatino Linotype" w:hAnsi="Palatino Linotype"/>
          <w:i/>
          <w:sz w:val="22"/>
          <w:szCs w:val="22"/>
        </w:rPr>
      </w:pPr>
      <w:r w:rsidRPr="00E704C2">
        <w:rPr>
          <w:rFonts w:ascii="Palatino Linotype" w:hAnsi="Palatino Linotype"/>
          <w:i/>
          <w:sz w:val="22"/>
          <w:szCs w:val="22"/>
        </w:rPr>
        <w:t>Amparo en revisión 2022/61. José García Florín (Menor). 9 de octubre de 1961. Cinco votos. Ponente: José Rivera Pérez Campos.”</w:t>
      </w:r>
    </w:p>
    <w:p w14:paraId="20ABCF8C" w14:textId="77777777" w:rsidR="00CC72DF" w:rsidRPr="00E704C2" w:rsidRDefault="00CC72DF" w:rsidP="00CC72DF">
      <w:pPr>
        <w:spacing w:before="100" w:beforeAutospacing="1" w:after="100" w:afterAutospacing="1" w:line="360" w:lineRule="auto"/>
        <w:jc w:val="both"/>
        <w:rPr>
          <w:rFonts w:ascii="Palatino Linotype" w:hAnsi="Palatino Linotype" w:cs="Arial"/>
        </w:rPr>
      </w:pPr>
      <w:r w:rsidRPr="00E704C2">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43ED14F4" w14:textId="1BAA20F8" w:rsidR="00CC72DF" w:rsidRPr="00E704C2" w:rsidRDefault="00CC72DF" w:rsidP="00C23C2F">
      <w:pPr>
        <w:widowControl w:val="0"/>
        <w:tabs>
          <w:tab w:val="left" w:pos="1276"/>
        </w:tabs>
        <w:autoSpaceDE w:val="0"/>
        <w:autoSpaceDN w:val="0"/>
        <w:adjustRightInd w:val="0"/>
        <w:ind w:left="851" w:right="899"/>
        <w:jc w:val="both"/>
        <w:rPr>
          <w:rFonts w:ascii="Palatino Linotype" w:hAnsi="Palatino Linotype"/>
          <w:i/>
          <w:sz w:val="22"/>
          <w:szCs w:val="22"/>
        </w:rPr>
      </w:pPr>
      <w:r w:rsidRPr="00E704C2">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w:t>
      </w:r>
      <w:r w:rsidR="00C23C2F" w:rsidRPr="00E704C2">
        <w:rPr>
          <w:rFonts w:ascii="Palatino Linotype" w:hAnsi="Palatino Linotype"/>
          <w:i/>
          <w:sz w:val="22"/>
          <w:szCs w:val="22"/>
        </w:rPr>
        <w:t>inexistencia de la información</w:t>
      </w:r>
      <w:r w:rsidRPr="00E704C2">
        <w:rPr>
          <w:rFonts w:ascii="Palatino Linotype" w:hAnsi="Palatino Linotype"/>
          <w:i/>
          <w:sz w:val="22"/>
          <w:szCs w:val="22"/>
        </w:rPr>
        <w:t>.”</w:t>
      </w:r>
    </w:p>
    <w:p w14:paraId="7949BB4B" w14:textId="77777777" w:rsidR="00CC72DF" w:rsidRPr="00E704C2" w:rsidRDefault="00CC72DF" w:rsidP="00CC72DF">
      <w:pPr>
        <w:spacing w:before="100" w:beforeAutospacing="1" w:after="100" w:afterAutospacing="1" w:line="360" w:lineRule="auto"/>
        <w:jc w:val="both"/>
        <w:rPr>
          <w:rFonts w:ascii="Palatino Linotype" w:hAnsi="Palatino Linotype" w:cs="Arial"/>
        </w:rPr>
      </w:pPr>
      <w:r w:rsidRPr="00E704C2">
        <w:rPr>
          <w:rFonts w:ascii="Palatino Linotype" w:hAnsi="Palatino Linotype" w:cs="Arial"/>
        </w:rPr>
        <w:t xml:space="preserve">Asimismo, no se omite comentar que al haber existido un pronunciamiento por parte del </w:t>
      </w:r>
      <w:r w:rsidRPr="00E704C2">
        <w:rPr>
          <w:rFonts w:ascii="Palatino Linotype" w:hAnsi="Palatino Linotype" w:cs="Arial"/>
          <w:b/>
        </w:rPr>
        <w:t>SUJETO OBLIGADO</w:t>
      </w:r>
      <w:r w:rsidRPr="00E704C2">
        <w:rPr>
          <w:rFonts w:ascii="Palatino Linotype" w:hAnsi="Palatino Linotype" w:cs="Aria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1CA3173F" w14:textId="77777777" w:rsidR="00CC72DF" w:rsidRPr="00E704C2" w:rsidRDefault="00CC72DF" w:rsidP="00CC72DF">
      <w:pPr>
        <w:spacing w:before="100" w:beforeAutospacing="1" w:after="100" w:afterAutospacing="1" w:line="360" w:lineRule="auto"/>
        <w:jc w:val="both"/>
        <w:rPr>
          <w:rFonts w:ascii="Palatino Linotype" w:hAnsi="Palatino Linotype" w:cs="Arial"/>
          <w:lang w:val="es-ES_tradnl"/>
        </w:rPr>
      </w:pPr>
      <w:r w:rsidRPr="00E704C2">
        <w:rPr>
          <w:rFonts w:ascii="Palatino Linotype" w:hAnsi="Palatino Linotype" w:cs="Arial"/>
          <w:lang w:val="es-ES_tradn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4AB94B1C" w14:textId="5D4BB4C3" w:rsidR="00CC72DF" w:rsidRPr="00E704C2" w:rsidRDefault="00CC72DF" w:rsidP="00CC72DF">
      <w:pPr>
        <w:ind w:left="851" w:right="1041"/>
        <w:jc w:val="both"/>
        <w:rPr>
          <w:rFonts w:ascii="Palatino Linotype" w:hAnsi="Palatino Linotype" w:cs="Arial"/>
          <w:b/>
          <w:i/>
          <w:sz w:val="22"/>
          <w:szCs w:val="20"/>
          <w:lang w:val="es-ES_tradnl"/>
        </w:rPr>
      </w:pPr>
      <w:r w:rsidRPr="00E704C2">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E704C2">
        <w:rPr>
          <w:rFonts w:ascii="Palatino Linotype"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704C2">
        <w:rPr>
          <w:rFonts w:ascii="Palatino Linotype" w:hAnsi="Palatino Linotype" w:cs="Arial"/>
          <w:b/>
          <w:i/>
          <w:sz w:val="22"/>
          <w:szCs w:val="20"/>
          <w:lang w:val="es-ES_tradnl"/>
        </w:rPr>
        <w:t>”</w:t>
      </w:r>
      <w:r w:rsidRPr="00E704C2">
        <w:rPr>
          <w:rFonts w:ascii="Palatino Linotype" w:hAnsi="Palatino Linotype" w:cs="Arial"/>
          <w:i/>
          <w:sz w:val="22"/>
          <w:szCs w:val="20"/>
          <w:lang w:val="es-ES_tradnl"/>
        </w:rPr>
        <w:t xml:space="preserve"> </w:t>
      </w:r>
      <w:r w:rsidRPr="00E704C2">
        <w:rPr>
          <w:rFonts w:ascii="Palatino Linotype" w:hAnsi="Palatino Linotype" w:cs="Arial"/>
          <w:sz w:val="22"/>
          <w:szCs w:val="20"/>
          <w:lang w:val="es-ES_tradnl"/>
        </w:rPr>
        <w:t>(</w:t>
      </w:r>
      <w:r w:rsidR="009D4EE2" w:rsidRPr="00E704C2">
        <w:rPr>
          <w:rFonts w:ascii="Palatino Linotype" w:hAnsi="Palatino Linotype" w:cs="Arial"/>
          <w:sz w:val="22"/>
          <w:szCs w:val="20"/>
          <w:lang w:val="es-ES_tradnl"/>
        </w:rPr>
        <w:t>S</w:t>
      </w:r>
      <w:r w:rsidRPr="00E704C2">
        <w:rPr>
          <w:rFonts w:ascii="Palatino Linotype" w:hAnsi="Palatino Linotype" w:cs="Arial"/>
          <w:sz w:val="22"/>
          <w:szCs w:val="20"/>
          <w:lang w:val="es-ES_tradnl"/>
        </w:rPr>
        <w:t>ic)</w:t>
      </w:r>
      <w:r w:rsidR="009D4EE2" w:rsidRPr="00E704C2">
        <w:rPr>
          <w:rFonts w:ascii="Palatino Linotype" w:hAnsi="Palatino Linotype" w:cs="Arial"/>
          <w:sz w:val="22"/>
          <w:szCs w:val="20"/>
          <w:lang w:val="es-ES_tradnl"/>
        </w:rPr>
        <w:t>.</w:t>
      </w:r>
    </w:p>
    <w:p w14:paraId="41834877" w14:textId="77777777" w:rsidR="00CC72DF" w:rsidRPr="00E704C2" w:rsidRDefault="00CC72DF" w:rsidP="00CC72DF">
      <w:pPr>
        <w:rPr>
          <w:sz w:val="16"/>
        </w:rPr>
      </w:pPr>
    </w:p>
    <w:p w14:paraId="12DE1D3F" w14:textId="322396FA" w:rsidR="0080235C" w:rsidRPr="00E704C2" w:rsidRDefault="003E4F64" w:rsidP="0080235C">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E704C2">
        <w:rPr>
          <w:rFonts w:ascii="Palatino Linotype" w:hAnsi="Palatino Linotype" w:cs="Arial"/>
        </w:rPr>
        <w:t>Por todo lo hasta aqu</w:t>
      </w:r>
      <w:r w:rsidR="00472984" w:rsidRPr="00E704C2">
        <w:rPr>
          <w:rFonts w:ascii="Palatino Linotype" w:hAnsi="Palatino Linotype" w:cs="Arial"/>
        </w:rPr>
        <w:t xml:space="preserve">í expuesto, este Órgano Garante no pasa inadvertido las manifestaciones que fueron vertidas por los servidores públicos habilitados respecto a no contar con la información solicitada, debido a que no fueron generadas correctamente las actas de entrega-recepción, </w:t>
      </w:r>
      <w:r w:rsidR="0080235C" w:rsidRPr="00E704C2">
        <w:rPr>
          <w:rFonts w:ascii="Palatino Linotype" w:hAnsi="Palatino Linotype" w:cs="Arial"/>
        </w:rPr>
        <w:t xml:space="preserve">motivo por el cual, se hará un pronunciamiento al respecto para exhortar al </w:t>
      </w:r>
      <w:r w:rsidR="0080235C" w:rsidRPr="00E704C2">
        <w:rPr>
          <w:rFonts w:ascii="Palatino Linotype" w:hAnsi="Palatino Linotype" w:cs="Arial"/>
          <w:b/>
        </w:rPr>
        <w:t xml:space="preserve">SUJETO OBLIGADO </w:t>
      </w:r>
      <w:r w:rsidR="0080235C" w:rsidRPr="00E704C2">
        <w:rPr>
          <w:rFonts w:ascii="Palatino Linotype" w:hAnsi="Palatino Linotype" w:cs="Arial"/>
        </w:rPr>
        <w:t>a contener dentro de sus archivos los soportes documentales que en todo caso debieron de haber generado con motivo de una indebida entrega-recepción de las administraciones anteriores. L</w:t>
      </w:r>
      <w:r w:rsidR="0080235C" w:rsidRPr="00E704C2">
        <w:rPr>
          <w:rFonts w:ascii="Palatino Linotype" w:hAnsi="Palatino Linotype"/>
          <w:color w:val="000000" w:themeColor="text1"/>
        </w:rPr>
        <w:t xml:space="preserve">o anterior con fundamento en lo establecido en el artículo 36 de la Ley de Transparencia y Acceso a la Información Pública del Estado de México y Municipios, el cual refiere a </w:t>
      </w:r>
      <w:r w:rsidR="0080235C" w:rsidRPr="00E704C2">
        <w:rPr>
          <w:rFonts w:ascii="Palatino Linotype" w:hAnsi="Palatino Linotype"/>
          <w:color w:val="000000" w:themeColor="text1"/>
        </w:rPr>
        <w:lastRenderedPageBreak/>
        <w:t xml:space="preserve">su literalidad señala:    </w:t>
      </w:r>
    </w:p>
    <w:p w14:paraId="2CD25D5C" w14:textId="77777777" w:rsidR="0080235C" w:rsidRPr="00E704C2"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E704C2">
        <w:rPr>
          <w:rFonts w:ascii="Palatino Linotype" w:hAnsi="Palatino Linotype"/>
          <w:b/>
          <w:i/>
          <w:color w:val="000000" w:themeColor="text1"/>
          <w:sz w:val="22"/>
        </w:rPr>
        <w:t>Artículo 36.</w:t>
      </w:r>
      <w:r w:rsidRPr="00E704C2">
        <w:rPr>
          <w:rFonts w:ascii="Palatino Linotype" w:hAnsi="Palatino Linotype"/>
          <w:i/>
          <w:color w:val="000000" w:themeColor="text1"/>
          <w:sz w:val="22"/>
        </w:rPr>
        <w:t xml:space="preserve"> El Instituto tendrá, en el ámbito de su competencia, las </w:t>
      </w:r>
      <w:r w:rsidRPr="00E704C2">
        <w:rPr>
          <w:rFonts w:ascii="Palatino Linotype" w:hAnsi="Palatino Linotype"/>
          <w:b/>
          <w:i/>
          <w:color w:val="000000" w:themeColor="text1"/>
          <w:sz w:val="22"/>
        </w:rPr>
        <w:t>atribuciones siguientes</w:t>
      </w:r>
      <w:r w:rsidRPr="00E704C2">
        <w:rPr>
          <w:rFonts w:ascii="Palatino Linotype" w:hAnsi="Palatino Linotype"/>
          <w:i/>
          <w:color w:val="000000" w:themeColor="text1"/>
          <w:sz w:val="22"/>
        </w:rPr>
        <w:t>:</w:t>
      </w:r>
    </w:p>
    <w:p w14:paraId="1D54655F" w14:textId="77777777" w:rsidR="0080235C" w:rsidRPr="00E704C2"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E704C2">
        <w:rPr>
          <w:rFonts w:ascii="Palatino Linotype" w:hAnsi="Palatino Linotype"/>
          <w:i/>
          <w:color w:val="000000" w:themeColor="text1"/>
          <w:sz w:val="22"/>
        </w:rPr>
        <w:t>…</w:t>
      </w:r>
    </w:p>
    <w:p w14:paraId="24B9F68A" w14:textId="7121304F" w:rsidR="0080235C" w:rsidRPr="00E704C2"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E704C2">
        <w:rPr>
          <w:rFonts w:ascii="Palatino Linotype" w:hAnsi="Palatino Linotype"/>
          <w:b/>
          <w:i/>
          <w:color w:val="000000" w:themeColor="text1"/>
          <w:sz w:val="22"/>
        </w:rPr>
        <w:t>XXIII</w:t>
      </w:r>
      <w:r w:rsidRPr="00E704C2">
        <w:rPr>
          <w:rFonts w:ascii="Palatino Linotype" w:hAnsi="Palatino Linotype"/>
          <w:i/>
          <w:color w:val="000000" w:themeColor="text1"/>
          <w:sz w:val="22"/>
        </w:rPr>
        <w:t xml:space="preserve">. </w:t>
      </w:r>
      <w:r w:rsidRPr="00E704C2">
        <w:rPr>
          <w:rFonts w:ascii="Palatino Linotype" w:hAnsi="Palatino Linotype"/>
          <w:b/>
          <w:i/>
          <w:color w:val="000000" w:themeColor="text1"/>
          <w:sz w:val="22"/>
        </w:rPr>
        <w:t>Ordenar a los sujetos obligados la ejecutoría en la entrega de información en términos de la presente Ley</w:t>
      </w:r>
      <w:r w:rsidRPr="00E704C2">
        <w:rPr>
          <w:rFonts w:ascii="Palatino Linotype" w:hAnsi="Palatino Linotype"/>
          <w:i/>
          <w:color w:val="000000" w:themeColor="text1"/>
          <w:sz w:val="22"/>
        </w:rPr>
        <w:t>;</w:t>
      </w:r>
    </w:p>
    <w:p w14:paraId="06D9EB36" w14:textId="5DABB6D1" w:rsidR="0080235C" w:rsidRPr="00E704C2" w:rsidRDefault="00073947" w:rsidP="00073947">
      <w:pPr>
        <w:widowControl w:val="0"/>
        <w:autoSpaceDE w:val="0"/>
        <w:autoSpaceDN w:val="0"/>
        <w:adjustRightInd w:val="0"/>
        <w:ind w:left="851" w:right="902"/>
        <w:contextualSpacing/>
        <w:jc w:val="both"/>
        <w:rPr>
          <w:rFonts w:ascii="Palatino Linotype" w:hAnsi="Palatino Linotype"/>
          <w:i/>
          <w:color w:val="000000" w:themeColor="text1"/>
          <w:sz w:val="22"/>
        </w:rPr>
      </w:pPr>
      <w:r w:rsidRPr="00E704C2">
        <w:rPr>
          <w:rFonts w:ascii="Palatino Linotype" w:hAnsi="Palatino Linotype"/>
          <w:b/>
          <w:i/>
          <w:color w:val="000000" w:themeColor="text1"/>
          <w:sz w:val="22"/>
        </w:rPr>
        <w:t>XXV</w:t>
      </w:r>
      <w:r w:rsidRPr="00E704C2">
        <w:rPr>
          <w:rFonts w:ascii="Palatino Linotype" w:hAnsi="Palatino Linotype"/>
          <w:i/>
          <w:color w:val="000000" w:themeColor="text1"/>
          <w:sz w:val="22"/>
        </w:rPr>
        <w:t>. Establecer procedimientos para verificar las acciones realizadas por los sujetos obligados en el cumplimiento de sus obligaciones en términos de la presente Ley;</w:t>
      </w:r>
    </w:p>
    <w:p w14:paraId="19E24074" w14:textId="0676E218" w:rsidR="0080235C" w:rsidRPr="00E704C2" w:rsidRDefault="0080235C" w:rsidP="0080235C">
      <w:pPr>
        <w:widowControl w:val="0"/>
        <w:autoSpaceDE w:val="0"/>
        <w:autoSpaceDN w:val="0"/>
        <w:adjustRightInd w:val="0"/>
        <w:ind w:left="851" w:right="902"/>
        <w:contextualSpacing/>
        <w:jc w:val="both"/>
        <w:rPr>
          <w:rFonts w:ascii="Palatino Linotype" w:hAnsi="Palatino Linotype"/>
          <w:i/>
          <w:color w:val="000000" w:themeColor="text1"/>
          <w:sz w:val="22"/>
        </w:rPr>
      </w:pPr>
      <w:r w:rsidRPr="00E704C2">
        <w:rPr>
          <w:rFonts w:ascii="Palatino Linotype" w:hAnsi="Palatino Linotype"/>
          <w:i/>
          <w:color w:val="000000" w:themeColor="text1"/>
          <w:sz w:val="22"/>
        </w:rPr>
        <w:t>…</w:t>
      </w:r>
    </w:p>
    <w:p w14:paraId="19CC5DBB" w14:textId="0AFCF67E" w:rsidR="00073947" w:rsidRPr="00E704C2" w:rsidRDefault="00073947" w:rsidP="0080235C">
      <w:pPr>
        <w:widowControl w:val="0"/>
        <w:autoSpaceDE w:val="0"/>
        <w:autoSpaceDN w:val="0"/>
        <w:adjustRightInd w:val="0"/>
        <w:ind w:left="851" w:right="902"/>
        <w:contextualSpacing/>
        <w:jc w:val="both"/>
        <w:rPr>
          <w:rFonts w:ascii="Palatino Linotype" w:hAnsi="Palatino Linotype"/>
          <w:b/>
          <w:i/>
          <w:color w:val="000000" w:themeColor="text1"/>
          <w:sz w:val="22"/>
        </w:rPr>
      </w:pPr>
      <w:r w:rsidRPr="00E704C2">
        <w:rPr>
          <w:rFonts w:ascii="Palatino Linotype" w:hAnsi="Palatino Linotype"/>
          <w:b/>
          <w:i/>
          <w:color w:val="000000" w:themeColor="text1"/>
          <w:sz w:val="22"/>
        </w:rPr>
        <w:t>(Énfasis añadido)</w:t>
      </w:r>
    </w:p>
    <w:p w14:paraId="5305E976" w14:textId="7748FA0E" w:rsidR="000779AD" w:rsidRPr="00E704C2" w:rsidRDefault="000779AD" w:rsidP="000779AD">
      <w:pPr>
        <w:spacing w:before="100" w:beforeAutospacing="1" w:after="100" w:afterAutospacing="1" w:line="360" w:lineRule="auto"/>
        <w:jc w:val="both"/>
        <w:rPr>
          <w:rFonts w:ascii="Palatino Linotype" w:eastAsia="Calibri" w:hAnsi="Palatino Linotype"/>
          <w:color w:val="000000" w:themeColor="text1"/>
          <w:lang w:eastAsia="es-MX"/>
        </w:rPr>
      </w:pPr>
      <w:r w:rsidRPr="00E704C2">
        <w:rPr>
          <w:rFonts w:ascii="Palatino Linotype" w:hAnsi="Palatino Linotype" w:cs="Arial"/>
        </w:rPr>
        <w:t xml:space="preserve">Lo antes señalado guarda sustento toda vez que de conformidad </w:t>
      </w:r>
      <w:r w:rsidRPr="00E704C2">
        <w:rPr>
          <w:rFonts w:ascii="Palatino Linotype" w:eastAsia="Calibri" w:hAnsi="Palatino Linotype"/>
          <w:color w:val="000000" w:themeColor="text1"/>
          <w:lang w:eastAsia="es-MX"/>
        </w:rPr>
        <w:t xml:space="preserve">los Lineamientos que norman la Entrega-Recepción de los Ayuntamientos, sus Dependencias y </w:t>
      </w:r>
      <w:r w:rsidRPr="00E704C2">
        <w:rPr>
          <w:rFonts w:ascii="Palatino Linotype" w:eastAsia="Calibri" w:hAnsi="Palatino Linotype"/>
          <w:b/>
          <w:color w:val="000000" w:themeColor="text1"/>
          <w:lang w:eastAsia="es-MX"/>
        </w:rPr>
        <w:t>Organismos Descentralizados Municipales</w:t>
      </w:r>
      <w:r w:rsidRPr="00E704C2">
        <w:rPr>
          <w:rFonts w:ascii="Palatino Linotype" w:eastAsia="Calibri" w:hAnsi="Palatino Linotype"/>
          <w:color w:val="000000" w:themeColor="text1"/>
          <w:lang w:eastAsia="es-MX"/>
        </w:rPr>
        <w:t xml:space="preserve"> del Estado de México, señalan que deberán realizarse actas de </w:t>
      </w:r>
      <w:r w:rsidRPr="00E704C2">
        <w:rPr>
          <w:rFonts w:ascii="Palatino Linotype" w:eastAsia="Calibri" w:hAnsi="Palatino Linotype"/>
          <w:b/>
          <w:color w:val="000000" w:themeColor="text1"/>
          <w:lang w:eastAsia="es-MX"/>
        </w:rPr>
        <w:t>entrega-recepción</w:t>
      </w:r>
      <w:r w:rsidRPr="00E704C2">
        <w:rPr>
          <w:rFonts w:ascii="Palatino Linotype" w:eastAsia="Calibri" w:hAnsi="Palatino Linotype"/>
          <w:color w:val="000000" w:themeColor="text1"/>
          <w:lang w:eastAsia="es-MX"/>
        </w:rPr>
        <w:t xml:space="preserve"> en los siguientes términos: </w:t>
      </w:r>
    </w:p>
    <w:p w14:paraId="24DA3487" w14:textId="77777777" w:rsidR="000779AD" w:rsidRPr="00E704C2" w:rsidRDefault="000779AD" w:rsidP="000779AD">
      <w:pPr>
        <w:ind w:left="851" w:right="902"/>
        <w:jc w:val="both"/>
        <w:rPr>
          <w:rFonts w:ascii="Palatino Linotype" w:eastAsia="Calibri" w:hAnsi="Palatino Linotype"/>
          <w:i/>
          <w:color w:val="000000" w:themeColor="text1"/>
          <w:sz w:val="22"/>
          <w:lang w:eastAsia="es-MX"/>
        </w:rPr>
      </w:pPr>
      <w:r w:rsidRPr="00E704C2">
        <w:rPr>
          <w:rFonts w:ascii="Palatino Linotype" w:eastAsia="Calibri" w:hAnsi="Palatino Linotype"/>
          <w:b/>
          <w:i/>
          <w:color w:val="000000" w:themeColor="text1"/>
          <w:sz w:val="22"/>
          <w:lang w:eastAsia="es-MX"/>
        </w:rPr>
        <w:t>Artículo 1.</w:t>
      </w:r>
      <w:r w:rsidRPr="00E704C2">
        <w:rPr>
          <w:rFonts w:ascii="Palatino Linotype" w:eastAsia="Calibri" w:hAnsi="Palatino Linotype"/>
          <w:i/>
          <w:color w:val="000000" w:themeColor="text1"/>
          <w:sz w:val="22"/>
          <w:lang w:eastAsia="es-MX"/>
        </w:rPr>
        <w:t xml:space="preserve"> Estos lineamientos tienen por objeto establecer las directrices del procedimiento administrativo que norman la entrega-recepción de la Administración Pública Municipal del Estado de México.</w:t>
      </w:r>
    </w:p>
    <w:p w14:paraId="621DDEA8" w14:textId="77777777" w:rsidR="000779AD" w:rsidRPr="00E704C2" w:rsidRDefault="000779AD" w:rsidP="000779AD">
      <w:pPr>
        <w:ind w:left="851" w:right="902"/>
        <w:jc w:val="both"/>
        <w:rPr>
          <w:rFonts w:ascii="Palatino Linotype" w:eastAsia="Calibri" w:hAnsi="Palatino Linotype"/>
          <w:i/>
          <w:color w:val="000000" w:themeColor="text1"/>
          <w:sz w:val="22"/>
          <w:lang w:eastAsia="es-MX"/>
        </w:rPr>
      </w:pPr>
    </w:p>
    <w:p w14:paraId="2EF3B50A" w14:textId="77777777" w:rsidR="000779AD" w:rsidRPr="00E704C2" w:rsidRDefault="000779AD" w:rsidP="000779AD">
      <w:pPr>
        <w:ind w:left="851" w:right="902"/>
        <w:jc w:val="both"/>
        <w:rPr>
          <w:rFonts w:ascii="Palatino Linotype" w:eastAsia="Calibri" w:hAnsi="Palatino Linotype"/>
          <w:i/>
          <w:color w:val="000000" w:themeColor="text1"/>
          <w:sz w:val="22"/>
          <w:lang w:eastAsia="es-MX"/>
        </w:rPr>
      </w:pPr>
      <w:r w:rsidRPr="00E704C2">
        <w:rPr>
          <w:rFonts w:ascii="Palatino Linotype" w:eastAsia="Calibri" w:hAnsi="Palatino Linotype"/>
          <w:b/>
          <w:i/>
          <w:color w:val="000000" w:themeColor="text1"/>
          <w:sz w:val="22"/>
          <w:lang w:eastAsia="es-MX"/>
        </w:rPr>
        <w:t>Artículo 4.</w:t>
      </w:r>
      <w:r w:rsidRPr="00E704C2">
        <w:rPr>
          <w:rFonts w:ascii="Palatino Linotype" w:eastAsia="Calibri" w:hAnsi="Palatino Linotype"/>
          <w:i/>
          <w:color w:val="000000" w:themeColor="text1"/>
          <w:sz w:val="22"/>
          <w:lang w:eastAsia="es-MX"/>
        </w:rPr>
        <w:t xml:space="preserve"> </w:t>
      </w:r>
      <w:r w:rsidRPr="00E704C2">
        <w:rPr>
          <w:rFonts w:ascii="Palatino Linotype" w:eastAsia="Calibri" w:hAnsi="Palatino Linotype"/>
          <w:b/>
          <w:i/>
          <w:color w:val="000000" w:themeColor="text1"/>
          <w:sz w:val="22"/>
          <w:lang w:eastAsia="es-MX"/>
        </w:rPr>
        <w:t>Son sujetos de estos lineamientos los servidores públicos entrantes y salientes,</w:t>
      </w:r>
      <w:r w:rsidRPr="00E704C2">
        <w:rPr>
          <w:rFonts w:ascii="Palatino Linotype" w:eastAsia="Calibri" w:hAnsi="Palatino Linotype"/>
          <w:i/>
          <w:color w:val="000000" w:themeColor="text1"/>
          <w:sz w:val="22"/>
          <w:lang w:eastAsia="es-MX"/>
        </w:rPr>
        <w:t xml:space="preserve"> de la Administración Pública Municipal, desde el Presidente Municipal, Síndicos y Regidores, titulares de dependencias y unidades administrativas, hasta el nivel jerárquico correspondiente a jefes de departamento o sus equivalentes, y a los demás servidores públicos que, por la naturaleza e importancia de sus funciones, deban realizar el acto de entrega-recepción.</w:t>
      </w:r>
    </w:p>
    <w:p w14:paraId="34A3495A" w14:textId="77777777" w:rsidR="00184060" w:rsidRPr="00E704C2" w:rsidRDefault="00184060" w:rsidP="000779AD">
      <w:pPr>
        <w:ind w:left="851" w:right="902"/>
        <w:jc w:val="both"/>
        <w:rPr>
          <w:rFonts w:ascii="Palatino Linotype" w:eastAsia="Calibri" w:hAnsi="Palatino Linotype"/>
          <w:i/>
          <w:color w:val="000000" w:themeColor="text1"/>
          <w:sz w:val="22"/>
          <w:lang w:eastAsia="es-MX"/>
        </w:rPr>
      </w:pPr>
    </w:p>
    <w:p w14:paraId="7741C37B" w14:textId="4858146C" w:rsidR="00184060" w:rsidRPr="00E704C2" w:rsidRDefault="00184060" w:rsidP="00184060">
      <w:pPr>
        <w:ind w:left="851" w:right="902"/>
        <w:jc w:val="both"/>
        <w:rPr>
          <w:rFonts w:ascii="Palatino Linotype" w:eastAsia="Calibri" w:hAnsi="Palatino Linotype"/>
          <w:b/>
          <w:i/>
          <w:color w:val="000000" w:themeColor="text1"/>
          <w:sz w:val="22"/>
          <w:lang w:eastAsia="es-MX"/>
        </w:rPr>
      </w:pPr>
      <w:r w:rsidRPr="00E704C2">
        <w:rPr>
          <w:rFonts w:ascii="Palatino Linotype" w:eastAsia="Calibri" w:hAnsi="Palatino Linotype"/>
          <w:b/>
          <w:i/>
          <w:color w:val="000000" w:themeColor="text1"/>
          <w:sz w:val="22"/>
          <w:lang w:eastAsia="es-MX"/>
        </w:rPr>
        <w:t>Artículo 19. El acta de entrega-recepción, formatos y anexos derivados del acto se deben generar obligatoriamente en el Sistema de Entrega-Recepción implementado para tal efecto, de no ser así, se considerarán inválidos con las consecuencias legales que ello implique.</w:t>
      </w:r>
      <w:r w:rsidRPr="00E704C2">
        <w:rPr>
          <w:rFonts w:ascii="Palatino Linotype" w:eastAsia="Calibri" w:hAnsi="Palatino Linotype"/>
          <w:b/>
          <w:i/>
          <w:color w:val="000000" w:themeColor="text1"/>
          <w:sz w:val="22"/>
          <w:lang w:eastAsia="es-MX"/>
        </w:rPr>
        <w:cr/>
      </w:r>
    </w:p>
    <w:p w14:paraId="4CD376D0" w14:textId="1F1CCA31" w:rsidR="00184060" w:rsidRPr="00E704C2" w:rsidRDefault="00184060" w:rsidP="00184060">
      <w:pPr>
        <w:ind w:left="851" w:right="902"/>
        <w:jc w:val="both"/>
        <w:rPr>
          <w:rFonts w:ascii="Palatino Linotype" w:eastAsia="Calibri" w:hAnsi="Palatino Linotype"/>
          <w:b/>
          <w:i/>
          <w:color w:val="000000" w:themeColor="text1"/>
          <w:sz w:val="22"/>
          <w:lang w:eastAsia="es-MX"/>
        </w:rPr>
      </w:pPr>
      <w:r w:rsidRPr="00E704C2">
        <w:rPr>
          <w:rFonts w:ascii="Palatino Linotype" w:eastAsia="Calibri" w:hAnsi="Palatino Linotype"/>
          <w:b/>
          <w:i/>
          <w:color w:val="000000" w:themeColor="text1"/>
          <w:sz w:val="22"/>
          <w:lang w:eastAsia="es-MX"/>
        </w:rPr>
        <w:lastRenderedPageBreak/>
        <w:t xml:space="preserve">Artículo 27. Las actas administrativas deben instrumentarse de manera inmediata a la identificación de la inasistencia o negativa de firmar por parte de los servidores públicos saliente o entrante, según sea el caso, para que la persona titular del Órgano Interno de Control o el Síndico cuente con la evidencia que le permita identificar los motivos o circunstancias por los que no se llevó a cabo el acto de entrega-recepción. </w:t>
      </w:r>
    </w:p>
    <w:p w14:paraId="76143B9D" w14:textId="0E768CAD" w:rsidR="00184060" w:rsidRPr="00E704C2" w:rsidRDefault="00184060" w:rsidP="00184060">
      <w:pPr>
        <w:ind w:left="851" w:right="902"/>
        <w:jc w:val="both"/>
        <w:rPr>
          <w:rFonts w:ascii="Palatino Linotype" w:eastAsia="Calibri" w:hAnsi="Palatino Linotype"/>
          <w:i/>
          <w:color w:val="000000" w:themeColor="text1"/>
          <w:sz w:val="22"/>
          <w:lang w:eastAsia="es-MX"/>
        </w:rPr>
      </w:pPr>
      <w:r w:rsidRPr="00E704C2">
        <w:rPr>
          <w:rFonts w:ascii="Palatino Linotype" w:eastAsia="Calibri" w:hAnsi="Palatino Linotype"/>
          <w:i/>
          <w:color w:val="000000" w:themeColor="text1"/>
          <w:sz w:val="22"/>
          <w:lang w:eastAsia="es-MX"/>
        </w:rPr>
        <w:t>En caso de instrumentación del acta administrativa, se debe hacer mención de ésta en el apartado de observaciones del</w:t>
      </w:r>
      <w:r w:rsidR="00EA2DBA" w:rsidRPr="00E704C2">
        <w:rPr>
          <w:rFonts w:ascii="Palatino Linotype" w:eastAsia="Calibri" w:hAnsi="Palatino Linotype"/>
          <w:i/>
          <w:color w:val="000000" w:themeColor="text1"/>
          <w:sz w:val="22"/>
          <w:lang w:eastAsia="es-MX"/>
        </w:rPr>
        <w:t xml:space="preserve"> </w:t>
      </w:r>
      <w:r w:rsidRPr="00E704C2">
        <w:rPr>
          <w:rFonts w:ascii="Palatino Linotype" w:eastAsia="Calibri" w:hAnsi="Palatino Linotype"/>
          <w:i/>
          <w:color w:val="000000" w:themeColor="text1"/>
          <w:sz w:val="22"/>
          <w:lang w:eastAsia="es-MX"/>
        </w:rPr>
        <w:t>acta de entrega-recepción</w:t>
      </w:r>
      <w:r w:rsidR="00EA2DBA" w:rsidRPr="00E704C2">
        <w:rPr>
          <w:rFonts w:ascii="Palatino Linotype" w:eastAsia="Calibri" w:hAnsi="Palatino Linotype"/>
          <w:i/>
          <w:color w:val="000000" w:themeColor="text1"/>
          <w:sz w:val="22"/>
          <w:lang w:eastAsia="es-MX"/>
        </w:rPr>
        <w:t>.</w:t>
      </w:r>
    </w:p>
    <w:p w14:paraId="45C76B92" w14:textId="77777777" w:rsidR="00EA2DBA" w:rsidRPr="00E704C2" w:rsidRDefault="00EA2DBA" w:rsidP="00184060">
      <w:pPr>
        <w:ind w:left="851" w:right="902"/>
        <w:jc w:val="both"/>
        <w:rPr>
          <w:rFonts w:ascii="Palatino Linotype" w:eastAsia="Calibri" w:hAnsi="Palatino Linotype"/>
          <w:i/>
          <w:color w:val="000000" w:themeColor="text1"/>
          <w:sz w:val="22"/>
          <w:lang w:eastAsia="es-MX"/>
        </w:rPr>
      </w:pPr>
    </w:p>
    <w:p w14:paraId="6AA83834" w14:textId="629BE47C" w:rsidR="00EA2DBA" w:rsidRPr="00E704C2" w:rsidRDefault="00EA2DBA" w:rsidP="00EA2DBA">
      <w:pPr>
        <w:ind w:left="851" w:right="902"/>
        <w:jc w:val="both"/>
        <w:rPr>
          <w:rFonts w:ascii="Palatino Linotype" w:eastAsia="Calibri" w:hAnsi="Palatino Linotype"/>
          <w:i/>
          <w:color w:val="000000" w:themeColor="text1"/>
          <w:sz w:val="22"/>
          <w:lang w:eastAsia="es-MX"/>
        </w:rPr>
      </w:pPr>
      <w:r w:rsidRPr="00E704C2">
        <w:rPr>
          <w:rFonts w:ascii="Palatino Linotype" w:eastAsia="Calibri" w:hAnsi="Palatino Linotype"/>
          <w:b/>
          <w:i/>
          <w:color w:val="000000" w:themeColor="text1"/>
          <w:sz w:val="22"/>
          <w:lang w:eastAsia="es-MX"/>
        </w:rPr>
        <w:t>Artículo 30.</w:t>
      </w:r>
      <w:r w:rsidRPr="00E704C2">
        <w:rPr>
          <w:rFonts w:ascii="Palatino Linotype" w:eastAsia="Calibri" w:hAnsi="Palatino Linotype"/>
          <w:i/>
          <w:color w:val="000000" w:themeColor="text1"/>
          <w:sz w:val="22"/>
          <w:lang w:eastAsia="es-MX"/>
        </w:rPr>
        <w:t xml:space="preserve"> </w:t>
      </w:r>
      <w:r w:rsidRPr="00E704C2">
        <w:rPr>
          <w:rFonts w:ascii="Palatino Linotype" w:eastAsia="Calibri" w:hAnsi="Palatino Linotype"/>
          <w:b/>
          <w:i/>
          <w:color w:val="000000" w:themeColor="text1"/>
          <w:sz w:val="22"/>
          <w:lang w:eastAsia="es-MX"/>
        </w:rPr>
        <w:t>El procedimiento de entrega-recepción se realizará de forma electrónica en el Sistema de Entrega-Recepción</w:t>
      </w:r>
      <w:r w:rsidRPr="00E704C2">
        <w:rPr>
          <w:rFonts w:ascii="Palatino Linotype" w:eastAsia="Calibri" w:hAnsi="Palatino Linotype"/>
          <w:i/>
          <w:color w:val="000000" w:themeColor="text1"/>
          <w:sz w:val="22"/>
          <w:lang w:eastAsia="es-MX"/>
        </w:rPr>
        <w:t>, sin dejar espacios en blanco para la correcta, ordenada, oportuna y transparente integración de la información.</w:t>
      </w:r>
    </w:p>
    <w:p w14:paraId="74FF7D38" w14:textId="446D792C" w:rsidR="00EA2DBA" w:rsidRPr="00E704C2" w:rsidRDefault="00EA2DBA" w:rsidP="00EA2DBA">
      <w:pPr>
        <w:ind w:left="851" w:right="902"/>
        <w:jc w:val="both"/>
        <w:rPr>
          <w:rFonts w:ascii="Palatino Linotype" w:eastAsia="Calibri" w:hAnsi="Palatino Linotype"/>
          <w:i/>
          <w:color w:val="000000" w:themeColor="text1"/>
          <w:sz w:val="22"/>
          <w:lang w:eastAsia="es-MX"/>
        </w:rPr>
      </w:pPr>
      <w:r w:rsidRPr="00E704C2">
        <w:rPr>
          <w:rFonts w:ascii="Palatino Linotype" w:eastAsia="Calibri" w:hAnsi="Palatino Linotype"/>
          <w:i/>
          <w:color w:val="000000" w:themeColor="text1"/>
          <w:sz w:val="22"/>
          <w:lang w:eastAsia="es-MX"/>
        </w:rPr>
        <w:t>Una vez suscrita el acta, no puede presentar borrones, tachaduras, enmendaduras o cualquier otro tipo de corrección y alteración; en caso contrario, perderá su validez.</w:t>
      </w:r>
    </w:p>
    <w:p w14:paraId="36CE73A3" w14:textId="77777777" w:rsidR="00EA2DBA" w:rsidRPr="00E704C2" w:rsidRDefault="00EA2DBA" w:rsidP="00EA2DBA">
      <w:pPr>
        <w:ind w:left="851" w:right="902"/>
        <w:jc w:val="both"/>
        <w:rPr>
          <w:rFonts w:ascii="Palatino Linotype" w:eastAsia="Calibri" w:hAnsi="Palatino Linotype"/>
          <w:i/>
          <w:color w:val="000000" w:themeColor="text1"/>
          <w:sz w:val="22"/>
          <w:lang w:eastAsia="es-MX"/>
        </w:rPr>
      </w:pPr>
    </w:p>
    <w:p w14:paraId="13230A81" w14:textId="77777777" w:rsidR="00EA2DBA" w:rsidRPr="00E704C2" w:rsidRDefault="00EA2DBA" w:rsidP="00EA2DBA">
      <w:pPr>
        <w:ind w:left="851" w:right="902"/>
        <w:jc w:val="center"/>
        <w:rPr>
          <w:rFonts w:ascii="Palatino Linotype" w:eastAsia="Calibri" w:hAnsi="Palatino Linotype"/>
          <w:b/>
          <w:i/>
          <w:color w:val="000000" w:themeColor="text1"/>
          <w:sz w:val="22"/>
          <w:lang w:eastAsia="es-MX"/>
        </w:rPr>
      </w:pPr>
      <w:r w:rsidRPr="00E704C2">
        <w:rPr>
          <w:rFonts w:ascii="Palatino Linotype" w:eastAsia="Calibri" w:hAnsi="Palatino Linotype"/>
          <w:b/>
          <w:i/>
          <w:color w:val="000000" w:themeColor="text1"/>
          <w:sz w:val="22"/>
          <w:lang w:eastAsia="es-MX"/>
        </w:rPr>
        <w:t>Capítulo VIII</w:t>
      </w:r>
    </w:p>
    <w:p w14:paraId="4256A3AC" w14:textId="77777777" w:rsidR="00EA2DBA" w:rsidRPr="00E704C2" w:rsidRDefault="00EA2DBA" w:rsidP="00EA2DBA">
      <w:pPr>
        <w:ind w:left="851" w:right="902"/>
        <w:jc w:val="center"/>
        <w:rPr>
          <w:rFonts w:ascii="Palatino Linotype" w:eastAsia="Calibri" w:hAnsi="Palatino Linotype"/>
          <w:b/>
          <w:i/>
          <w:color w:val="000000" w:themeColor="text1"/>
          <w:sz w:val="22"/>
          <w:lang w:eastAsia="es-MX"/>
        </w:rPr>
      </w:pPr>
      <w:r w:rsidRPr="00E704C2">
        <w:rPr>
          <w:rFonts w:ascii="Palatino Linotype" w:eastAsia="Calibri" w:hAnsi="Palatino Linotype"/>
          <w:b/>
          <w:i/>
          <w:color w:val="000000" w:themeColor="text1"/>
          <w:sz w:val="22"/>
          <w:lang w:eastAsia="es-MX"/>
        </w:rPr>
        <w:t>De las responsabilidades</w:t>
      </w:r>
    </w:p>
    <w:p w14:paraId="29370836" w14:textId="7D7ED305" w:rsidR="00EA2DBA" w:rsidRPr="00E704C2" w:rsidRDefault="00EA2DBA" w:rsidP="00EA2DBA">
      <w:pPr>
        <w:ind w:left="851" w:right="902"/>
        <w:jc w:val="both"/>
        <w:rPr>
          <w:rFonts w:ascii="Palatino Linotype" w:eastAsia="Calibri" w:hAnsi="Palatino Linotype"/>
          <w:i/>
          <w:color w:val="000000" w:themeColor="text1"/>
          <w:sz w:val="22"/>
          <w:lang w:eastAsia="es-MX"/>
        </w:rPr>
      </w:pPr>
      <w:r w:rsidRPr="00E704C2">
        <w:rPr>
          <w:rFonts w:ascii="Palatino Linotype" w:eastAsia="Calibri" w:hAnsi="Palatino Linotype"/>
          <w:b/>
          <w:i/>
          <w:color w:val="000000" w:themeColor="text1"/>
          <w:sz w:val="22"/>
          <w:lang w:eastAsia="es-MX"/>
        </w:rPr>
        <w:t>Artículo 50.</w:t>
      </w:r>
      <w:r w:rsidRPr="00E704C2">
        <w:rPr>
          <w:rFonts w:ascii="Palatino Linotype" w:eastAsia="Calibri" w:hAnsi="Palatino Linotype"/>
          <w:i/>
          <w:color w:val="000000" w:themeColor="text1"/>
          <w:sz w:val="22"/>
          <w:lang w:eastAsia="es-MX"/>
        </w:rPr>
        <w:t xml:space="preserve"> </w:t>
      </w:r>
      <w:r w:rsidRPr="00E704C2">
        <w:rPr>
          <w:rFonts w:ascii="Palatino Linotype" w:eastAsia="Calibri" w:hAnsi="Palatino Linotype"/>
          <w:b/>
          <w:i/>
          <w:color w:val="000000" w:themeColor="text1"/>
          <w:sz w:val="22"/>
          <w:lang w:eastAsia="es-MX"/>
        </w:rPr>
        <w:t>Los servidores públicos que entorpezcan, simulen, obstaculicen u omitan realizar el procedimiento de entrega-recepción</w:t>
      </w:r>
      <w:r w:rsidRPr="00E704C2">
        <w:rPr>
          <w:rFonts w:ascii="Palatino Linotype" w:eastAsia="Calibri" w:hAnsi="Palatino Linotype"/>
          <w:i/>
          <w:color w:val="000000" w:themeColor="text1"/>
          <w:sz w:val="22"/>
          <w:lang w:eastAsia="es-MX"/>
        </w:rPr>
        <w:t xml:space="preserve"> con dolo e intención, así como quienes infrinjan estos lineamientos y el llenado de la información en el Sistema de Entrega-Recepción, </w:t>
      </w:r>
      <w:r w:rsidRPr="00E704C2">
        <w:rPr>
          <w:rFonts w:ascii="Palatino Linotype" w:eastAsia="Calibri" w:hAnsi="Palatino Linotype"/>
          <w:b/>
          <w:i/>
          <w:color w:val="000000" w:themeColor="text1"/>
          <w:sz w:val="22"/>
          <w:lang w:eastAsia="es-MX"/>
        </w:rPr>
        <w:t>serán sujetos a la Ley General de Responsabilidades Administrativas, la Ley de Responsabilidades Administrativas del Estado de México y Municipios, o en su caso en los términos de la legislación penal aplicable</w:t>
      </w:r>
    </w:p>
    <w:p w14:paraId="20D5D90C" w14:textId="77777777" w:rsidR="00317404" w:rsidRPr="00E704C2" w:rsidRDefault="00317404" w:rsidP="000779AD">
      <w:pPr>
        <w:spacing w:before="100" w:beforeAutospacing="1" w:after="100" w:afterAutospacing="1" w:line="360" w:lineRule="auto"/>
        <w:jc w:val="both"/>
        <w:rPr>
          <w:rFonts w:ascii="Palatino Linotype" w:eastAsia="Calibri" w:hAnsi="Palatino Linotype"/>
          <w:color w:val="000000" w:themeColor="text1"/>
          <w:sz w:val="8"/>
          <w:lang w:eastAsia="es-MX"/>
        </w:rPr>
      </w:pPr>
    </w:p>
    <w:p w14:paraId="56750A96" w14:textId="1818ED21" w:rsidR="000779AD" w:rsidRPr="00E704C2" w:rsidRDefault="000779AD" w:rsidP="000779AD">
      <w:pPr>
        <w:spacing w:before="100" w:beforeAutospacing="1" w:after="100" w:afterAutospacing="1" w:line="360" w:lineRule="auto"/>
        <w:jc w:val="both"/>
        <w:rPr>
          <w:rFonts w:ascii="Palatino Linotype" w:eastAsia="Calibri" w:hAnsi="Palatino Linotype"/>
          <w:color w:val="000000" w:themeColor="text1"/>
          <w:lang w:eastAsia="es-MX"/>
        </w:rPr>
      </w:pPr>
      <w:r w:rsidRPr="00E704C2">
        <w:rPr>
          <w:rFonts w:ascii="Palatino Linotype" w:eastAsia="Calibri" w:hAnsi="Palatino Linotype"/>
          <w:color w:val="000000" w:themeColor="text1"/>
          <w:lang w:eastAsia="es-MX"/>
        </w:rPr>
        <w:t>Así pues, derivado de la normativa en cita podemos advertir que, el Organismo P</w:t>
      </w:r>
      <w:r w:rsidR="00503C29" w:rsidRPr="00E704C2">
        <w:rPr>
          <w:rFonts w:ascii="Palatino Linotype" w:eastAsia="Calibri" w:hAnsi="Palatino Linotype"/>
          <w:color w:val="000000" w:themeColor="text1"/>
          <w:lang w:eastAsia="es-MX"/>
        </w:rPr>
        <w:t>úblico Descentralizado para la prestación de l</w:t>
      </w:r>
      <w:r w:rsidRPr="00E704C2">
        <w:rPr>
          <w:rFonts w:ascii="Palatino Linotype" w:eastAsia="Calibri" w:hAnsi="Palatino Linotype"/>
          <w:color w:val="000000" w:themeColor="text1"/>
          <w:lang w:eastAsia="es-MX"/>
        </w:rPr>
        <w:t xml:space="preserve">os Servicios de Agua Potable Alcantarillado y Saneamiento </w:t>
      </w:r>
      <w:r w:rsidR="00503C29" w:rsidRPr="00E704C2">
        <w:rPr>
          <w:rFonts w:ascii="Palatino Linotype" w:eastAsia="Calibri" w:hAnsi="Palatino Linotype"/>
          <w:color w:val="000000" w:themeColor="text1"/>
          <w:lang w:eastAsia="es-MX"/>
        </w:rPr>
        <w:t xml:space="preserve">del Municipio de la Paz, Estado de México, hoy </w:t>
      </w:r>
      <w:r w:rsidR="00503C29" w:rsidRPr="00E704C2">
        <w:rPr>
          <w:rFonts w:ascii="Palatino Linotype" w:eastAsia="Calibri" w:hAnsi="Palatino Linotype"/>
          <w:b/>
          <w:color w:val="000000" w:themeColor="text1"/>
          <w:lang w:eastAsia="es-MX"/>
        </w:rPr>
        <w:t>SUJETO OBLIGADO</w:t>
      </w:r>
      <w:r w:rsidRPr="00E704C2">
        <w:rPr>
          <w:rFonts w:ascii="Palatino Linotype" w:eastAsia="Calibri" w:hAnsi="Palatino Linotype"/>
          <w:color w:val="000000" w:themeColor="text1"/>
          <w:lang w:eastAsia="es-MX"/>
        </w:rPr>
        <w:t>, se encuentra constreñida a generar las</w:t>
      </w:r>
      <w:r w:rsidR="00503C29" w:rsidRPr="00E704C2">
        <w:rPr>
          <w:rFonts w:ascii="Palatino Linotype" w:eastAsia="Calibri" w:hAnsi="Palatino Linotype"/>
          <w:color w:val="000000" w:themeColor="text1"/>
          <w:lang w:eastAsia="es-MX"/>
        </w:rPr>
        <w:t xml:space="preserve"> respectivas</w:t>
      </w:r>
      <w:r w:rsidRPr="00E704C2">
        <w:rPr>
          <w:rFonts w:ascii="Palatino Linotype" w:eastAsia="Calibri" w:hAnsi="Palatino Linotype"/>
          <w:color w:val="000000" w:themeColor="text1"/>
          <w:lang w:eastAsia="es-MX"/>
        </w:rPr>
        <w:t xml:space="preserve"> actas de entrega-recepción de </w:t>
      </w:r>
      <w:r w:rsidR="00503C29" w:rsidRPr="00E704C2">
        <w:rPr>
          <w:rFonts w:ascii="Palatino Linotype" w:eastAsia="Calibri" w:hAnsi="Palatino Linotype"/>
          <w:color w:val="000000" w:themeColor="text1"/>
          <w:lang w:eastAsia="es-MX"/>
        </w:rPr>
        <w:t xml:space="preserve">las administraciones que salen </w:t>
      </w:r>
      <w:r w:rsidR="00184060" w:rsidRPr="00E704C2">
        <w:rPr>
          <w:rFonts w:ascii="Palatino Linotype" w:eastAsia="Calibri" w:hAnsi="Palatino Linotype"/>
          <w:color w:val="000000" w:themeColor="text1"/>
          <w:lang w:eastAsia="es-MX"/>
        </w:rPr>
        <w:t>con</w:t>
      </w:r>
      <w:r w:rsidR="00503C29" w:rsidRPr="00E704C2">
        <w:rPr>
          <w:rFonts w:ascii="Palatino Linotype" w:eastAsia="Calibri" w:hAnsi="Palatino Linotype"/>
          <w:color w:val="000000" w:themeColor="text1"/>
          <w:lang w:eastAsia="es-MX"/>
        </w:rPr>
        <w:t xml:space="preserve"> las respectivas administraciones entrantes. </w:t>
      </w:r>
    </w:p>
    <w:p w14:paraId="7F11D318" w14:textId="54D0E831" w:rsidR="00503C29" w:rsidRPr="00E704C2" w:rsidRDefault="00317404" w:rsidP="000779AD">
      <w:pPr>
        <w:spacing w:before="100" w:beforeAutospacing="1" w:after="100" w:afterAutospacing="1" w:line="360" w:lineRule="auto"/>
        <w:jc w:val="both"/>
        <w:rPr>
          <w:rFonts w:ascii="Palatino Linotype" w:eastAsia="Calibri" w:hAnsi="Palatino Linotype"/>
          <w:color w:val="000000" w:themeColor="text1"/>
          <w:lang w:eastAsia="es-MX"/>
        </w:rPr>
      </w:pPr>
      <w:r w:rsidRPr="00E704C2">
        <w:rPr>
          <w:rFonts w:ascii="Palatino Linotype" w:eastAsia="Calibri" w:hAnsi="Palatino Linotype"/>
          <w:color w:val="000000" w:themeColor="text1"/>
          <w:lang w:eastAsia="es-MX"/>
        </w:rPr>
        <w:lastRenderedPageBreak/>
        <w:t xml:space="preserve">Por otro lado, lo que respecta a la Ley de Responsabilidades Administrativas del Estado de México y Municipios, refiere lo siguiente: </w:t>
      </w:r>
    </w:p>
    <w:p w14:paraId="5598AFAE" w14:textId="77777777" w:rsidR="00085B9B" w:rsidRPr="00E704C2" w:rsidRDefault="00085B9B" w:rsidP="00085B9B">
      <w:pPr>
        <w:ind w:left="851" w:right="902"/>
        <w:jc w:val="center"/>
        <w:rPr>
          <w:rFonts w:ascii="Palatino Linotype" w:eastAsia="Calibri" w:hAnsi="Palatino Linotype"/>
          <w:b/>
          <w:i/>
          <w:color w:val="000000" w:themeColor="text1"/>
          <w:sz w:val="22"/>
          <w:lang w:eastAsia="es-MX"/>
        </w:rPr>
      </w:pPr>
      <w:r w:rsidRPr="00E704C2">
        <w:rPr>
          <w:rFonts w:ascii="Palatino Linotype" w:eastAsia="Calibri" w:hAnsi="Palatino Linotype"/>
          <w:b/>
          <w:i/>
          <w:color w:val="000000" w:themeColor="text1"/>
          <w:sz w:val="22"/>
          <w:lang w:eastAsia="es-MX"/>
        </w:rPr>
        <w:t>CAPÍTULO PRIMERO</w:t>
      </w:r>
    </w:p>
    <w:p w14:paraId="5D988525" w14:textId="77777777" w:rsidR="00085B9B" w:rsidRPr="00E704C2" w:rsidRDefault="00085B9B" w:rsidP="00085B9B">
      <w:pPr>
        <w:ind w:left="851" w:right="902"/>
        <w:jc w:val="center"/>
        <w:rPr>
          <w:rFonts w:ascii="Palatino Linotype" w:eastAsia="Calibri" w:hAnsi="Palatino Linotype"/>
          <w:b/>
          <w:i/>
          <w:color w:val="000000" w:themeColor="text1"/>
          <w:sz w:val="22"/>
          <w:lang w:eastAsia="es-MX"/>
        </w:rPr>
      </w:pPr>
      <w:r w:rsidRPr="00E704C2">
        <w:rPr>
          <w:rFonts w:ascii="Palatino Linotype" w:eastAsia="Calibri" w:hAnsi="Palatino Linotype"/>
          <w:b/>
          <w:i/>
          <w:color w:val="000000" w:themeColor="text1"/>
          <w:sz w:val="22"/>
          <w:lang w:eastAsia="es-MX"/>
        </w:rPr>
        <w:t>DEL OBJETO, ÁMBITO DE APLICACIÓN Y SUJETOS DE LA LEY</w:t>
      </w:r>
    </w:p>
    <w:p w14:paraId="5B152247" w14:textId="23622202" w:rsidR="00317404" w:rsidRPr="00E704C2" w:rsidRDefault="00085B9B" w:rsidP="00085B9B">
      <w:pPr>
        <w:ind w:left="851" w:right="902"/>
        <w:jc w:val="both"/>
        <w:rPr>
          <w:rFonts w:ascii="Palatino Linotype" w:eastAsia="Calibri" w:hAnsi="Palatino Linotype"/>
          <w:i/>
          <w:color w:val="000000" w:themeColor="text1"/>
          <w:sz w:val="22"/>
          <w:lang w:eastAsia="es-MX"/>
        </w:rPr>
      </w:pPr>
      <w:r w:rsidRPr="00E704C2">
        <w:rPr>
          <w:rFonts w:ascii="Palatino Linotype" w:eastAsia="Calibri" w:hAnsi="Palatino Linotype"/>
          <w:b/>
          <w:i/>
          <w:color w:val="000000" w:themeColor="text1"/>
          <w:sz w:val="22"/>
          <w:lang w:eastAsia="es-MX"/>
        </w:rPr>
        <w:t>Artículo 1.</w:t>
      </w:r>
      <w:r w:rsidRPr="00E704C2">
        <w:rPr>
          <w:rFonts w:ascii="Palatino Linotype" w:eastAsia="Calibri" w:hAnsi="Palatino Linotype"/>
          <w:i/>
          <w:color w:val="000000" w:themeColor="text1"/>
          <w:sz w:val="22"/>
          <w:lang w:eastAsia="es-MX"/>
        </w:rPr>
        <w:t xml:space="preserve">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14:paraId="4CCA812B" w14:textId="77777777" w:rsidR="00085B9B" w:rsidRPr="00E704C2" w:rsidRDefault="00085B9B" w:rsidP="00085B9B">
      <w:pPr>
        <w:ind w:left="851" w:right="902"/>
        <w:jc w:val="both"/>
        <w:rPr>
          <w:rFonts w:ascii="Palatino Linotype" w:eastAsia="Calibri" w:hAnsi="Palatino Linotype"/>
          <w:i/>
          <w:color w:val="000000" w:themeColor="text1"/>
          <w:sz w:val="22"/>
          <w:lang w:eastAsia="es-MX"/>
        </w:rPr>
      </w:pPr>
    </w:p>
    <w:p w14:paraId="53D86C95" w14:textId="5A3CDDE6" w:rsidR="00EE2170" w:rsidRPr="00E704C2" w:rsidRDefault="00EE2170" w:rsidP="00EE2170">
      <w:pPr>
        <w:ind w:left="851" w:right="902"/>
        <w:jc w:val="both"/>
        <w:rPr>
          <w:rFonts w:ascii="Palatino Linotype" w:eastAsia="Calibri" w:hAnsi="Palatino Linotype"/>
          <w:i/>
          <w:color w:val="000000" w:themeColor="text1"/>
          <w:sz w:val="22"/>
          <w:lang w:eastAsia="es-MX"/>
        </w:rPr>
      </w:pPr>
      <w:r w:rsidRPr="00E704C2">
        <w:rPr>
          <w:rFonts w:ascii="Palatino Linotype" w:eastAsia="Calibri" w:hAnsi="Palatino Linotype"/>
          <w:b/>
          <w:i/>
          <w:color w:val="000000" w:themeColor="text1"/>
          <w:sz w:val="22"/>
          <w:lang w:eastAsia="es-MX"/>
        </w:rPr>
        <w:t>Artículo 10. La Secretaría de la Contraloría y los órganos internos de control tendrán a su cargo</w:t>
      </w:r>
      <w:r w:rsidRPr="00E704C2">
        <w:rPr>
          <w:rFonts w:ascii="Palatino Linotype" w:eastAsia="Calibri" w:hAnsi="Palatino Linotype"/>
          <w:i/>
          <w:color w:val="000000" w:themeColor="text1"/>
          <w:sz w:val="22"/>
          <w:lang w:eastAsia="es-MX"/>
        </w:rPr>
        <w:t xml:space="preserve">, en el ámbito de su competencia, </w:t>
      </w:r>
      <w:r w:rsidRPr="00E704C2">
        <w:rPr>
          <w:rFonts w:ascii="Palatino Linotype" w:eastAsia="Calibri" w:hAnsi="Palatino Linotype"/>
          <w:b/>
          <w:i/>
          <w:color w:val="000000" w:themeColor="text1"/>
          <w:sz w:val="22"/>
          <w:lang w:eastAsia="es-MX"/>
        </w:rPr>
        <w:t>la investigación, substanciación y calificación de las faltas administrativas</w:t>
      </w:r>
      <w:r w:rsidRPr="00E704C2">
        <w:rPr>
          <w:rFonts w:ascii="Palatino Linotype" w:eastAsia="Calibri" w:hAnsi="Palatino Linotype"/>
          <w:i/>
          <w:color w:val="000000" w:themeColor="text1"/>
          <w:sz w:val="22"/>
          <w:lang w:eastAsia="es-MX"/>
        </w:rPr>
        <w:t>.</w:t>
      </w:r>
    </w:p>
    <w:p w14:paraId="60FF78E0" w14:textId="31415874" w:rsidR="00EE2170" w:rsidRPr="00E704C2" w:rsidRDefault="00EE2170" w:rsidP="00EE2170">
      <w:pPr>
        <w:ind w:left="851" w:right="902"/>
        <w:jc w:val="both"/>
        <w:rPr>
          <w:rFonts w:ascii="Palatino Linotype" w:eastAsia="Calibri" w:hAnsi="Palatino Linotype"/>
          <w:i/>
          <w:color w:val="000000" w:themeColor="text1"/>
          <w:sz w:val="22"/>
          <w:lang w:eastAsia="es-MX"/>
        </w:rPr>
      </w:pPr>
      <w:r w:rsidRPr="00E704C2">
        <w:rPr>
          <w:rFonts w:ascii="Palatino Linotype" w:eastAsia="Calibri" w:hAnsi="Palatino Linotype"/>
          <w:i/>
          <w:color w:val="000000" w:themeColor="text1"/>
          <w:sz w:val="22"/>
          <w:lang w:eastAsia="es-MX"/>
        </w:rPr>
        <w:t>En el caso de la Contraloría del Poder Legislativo, será competente respecto de los servidores públicos de elección popular municipal y de los mismos servidores públicos del Poder Legislativo.</w:t>
      </w:r>
    </w:p>
    <w:p w14:paraId="6D8020E4" w14:textId="5D52114C" w:rsidR="00EE2170" w:rsidRPr="00E704C2" w:rsidRDefault="00EE2170" w:rsidP="00EE2170">
      <w:pPr>
        <w:ind w:left="851" w:right="902"/>
        <w:jc w:val="both"/>
        <w:rPr>
          <w:rFonts w:ascii="Palatino Linotype" w:eastAsia="Calibri" w:hAnsi="Palatino Linotype"/>
          <w:i/>
          <w:color w:val="000000" w:themeColor="text1"/>
          <w:sz w:val="22"/>
          <w:lang w:eastAsia="es-MX"/>
        </w:rPr>
      </w:pPr>
      <w:r w:rsidRPr="00E704C2">
        <w:rPr>
          <w:rFonts w:ascii="Palatino Linotype" w:eastAsia="Calibri" w:hAnsi="Palatino Linotype"/>
          <w:b/>
          <w:i/>
          <w:color w:val="000000" w:themeColor="text1"/>
          <w:sz w:val="22"/>
          <w:lang w:eastAsia="es-MX"/>
        </w:rPr>
        <w:t>Tratándose de actos u omisiones que hayan sido calificados como faltas administrativas no graves</w:t>
      </w:r>
      <w:r w:rsidRPr="00E704C2">
        <w:rPr>
          <w:rFonts w:ascii="Palatino Linotype" w:eastAsia="Calibri" w:hAnsi="Palatino Linotype"/>
          <w:i/>
          <w:color w:val="000000" w:themeColor="text1"/>
          <w:sz w:val="22"/>
          <w:lang w:eastAsia="es-MX"/>
        </w:rPr>
        <w:t xml:space="preserve">, la Secretaría de la Contraloría y los órganos internos de control, </w:t>
      </w:r>
      <w:r w:rsidRPr="00E704C2">
        <w:rPr>
          <w:rFonts w:ascii="Palatino Linotype" w:eastAsia="Calibri" w:hAnsi="Palatino Linotype"/>
          <w:b/>
          <w:i/>
          <w:color w:val="000000" w:themeColor="text1"/>
          <w:sz w:val="22"/>
          <w:lang w:eastAsia="es-MX"/>
        </w:rPr>
        <w:t>serán competentes para iniciar, substanciar y resolver los procedimientos de responsabilidad administrativa en los términos previstos en esta Ley</w:t>
      </w:r>
      <w:r w:rsidRPr="00E704C2">
        <w:rPr>
          <w:rFonts w:ascii="Palatino Linotype" w:eastAsia="Calibri" w:hAnsi="Palatino Linotype"/>
          <w:i/>
          <w:color w:val="000000" w:themeColor="text1"/>
          <w:sz w:val="22"/>
          <w:lang w:eastAsia="es-MX"/>
        </w:rPr>
        <w:t>.</w:t>
      </w:r>
    </w:p>
    <w:p w14:paraId="0FCA2D1C" w14:textId="6B8F4639" w:rsidR="00085B9B" w:rsidRPr="00E704C2" w:rsidRDefault="00EE2170" w:rsidP="00EE2170">
      <w:pPr>
        <w:ind w:left="851" w:right="902"/>
        <w:jc w:val="both"/>
        <w:rPr>
          <w:rFonts w:ascii="Palatino Linotype" w:eastAsia="Calibri" w:hAnsi="Palatino Linotype"/>
          <w:i/>
          <w:color w:val="000000" w:themeColor="text1"/>
          <w:sz w:val="22"/>
          <w:lang w:eastAsia="es-MX"/>
        </w:rPr>
      </w:pPr>
      <w:r w:rsidRPr="00E704C2">
        <w:rPr>
          <w:rFonts w:ascii="Palatino Linotype" w:eastAsia="Calibri" w:hAnsi="Palatino Linotype"/>
          <w:b/>
          <w:i/>
          <w:color w:val="000000" w:themeColor="text1"/>
          <w:sz w:val="22"/>
          <w:lang w:eastAsia="es-MX"/>
        </w:rPr>
        <w:t>En el supuesto que las autoridades investigadoras determinen en su calificación la existencia de faltas administrativas</w:t>
      </w:r>
      <w:r w:rsidRPr="00E704C2">
        <w:rPr>
          <w:rFonts w:ascii="Palatino Linotype" w:eastAsia="Calibri" w:hAnsi="Palatino Linotype"/>
          <w:i/>
          <w:color w:val="000000" w:themeColor="text1"/>
          <w:sz w:val="22"/>
          <w:lang w:eastAsia="es-MX"/>
        </w:rPr>
        <w:t xml:space="preserve">, así como la presunta responsabilidad del infractor, </w:t>
      </w:r>
      <w:r w:rsidRPr="00E704C2">
        <w:rPr>
          <w:rFonts w:ascii="Palatino Linotype" w:eastAsia="Calibri" w:hAnsi="Palatino Linotype"/>
          <w:b/>
          <w:i/>
          <w:color w:val="000000" w:themeColor="text1"/>
          <w:sz w:val="22"/>
          <w:lang w:eastAsia="es-MX"/>
        </w:rPr>
        <w:t>deberán elaborar el Informe de Presunta Responsabilidad Administrativa y presentarlo a la autoridad substanciadora para que proceda en los términos previstos en esta Ley</w:t>
      </w:r>
      <w:r w:rsidRPr="00E704C2">
        <w:rPr>
          <w:rFonts w:ascii="Palatino Linotype" w:eastAsia="Calibri" w:hAnsi="Palatino Linotype"/>
          <w:i/>
          <w:color w:val="000000" w:themeColor="text1"/>
          <w:sz w:val="22"/>
          <w:lang w:eastAsia="es-MX"/>
        </w:rPr>
        <w:t>.</w:t>
      </w:r>
    </w:p>
    <w:p w14:paraId="1682ED3A" w14:textId="20A27582" w:rsidR="00EE2170" w:rsidRPr="00E704C2" w:rsidRDefault="00EE2170" w:rsidP="00CC72DF">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E704C2">
        <w:rPr>
          <w:rFonts w:ascii="Palatino Linotype" w:hAnsi="Palatino Linotype" w:cs="Arial"/>
        </w:rPr>
        <w:t xml:space="preserve">Es por tanto que, derivado de una omisión </w:t>
      </w:r>
      <w:r w:rsidR="00E43539" w:rsidRPr="00E704C2">
        <w:rPr>
          <w:rFonts w:ascii="Palatino Linotype" w:hAnsi="Palatino Linotype" w:cs="Arial"/>
        </w:rPr>
        <w:t xml:space="preserve">por parte de los servidores públicos que se encuentran constreñidos a generar un acta de entrega-recepción, se deberá iniciar un procedimiento administrativo, mediante la autoridad competente, la cual calificará la </w:t>
      </w:r>
      <w:r w:rsidR="00E43539" w:rsidRPr="00E704C2">
        <w:rPr>
          <w:rFonts w:ascii="Palatino Linotype" w:hAnsi="Palatino Linotype" w:cs="Arial"/>
        </w:rPr>
        <w:lastRenderedPageBreak/>
        <w:t xml:space="preserve">gravedad de la omisión que tuvieron dichos servidores públicos, pues tal y como lo señala </w:t>
      </w:r>
      <w:r w:rsidR="00E43539" w:rsidRPr="00E704C2">
        <w:rPr>
          <w:rFonts w:ascii="Palatino Linotype" w:hAnsi="Palatino Linotype" w:cs="Arial"/>
          <w:b/>
        </w:rPr>
        <w:t>EL SUJETO OBLIGADO</w:t>
      </w:r>
      <w:r w:rsidR="00E43539" w:rsidRPr="00E704C2">
        <w:rPr>
          <w:rFonts w:ascii="Palatino Linotype" w:hAnsi="Palatino Linotype" w:cs="Arial"/>
        </w:rPr>
        <w:t xml:space="preserve"> en tal caso, deberá de existir un soporte documental que </w:t>
      </w:r>
      <w:r w:rsidR="00482D00" w:rsidRPr="00E704C2">
        <w:rPr>
          <w:rFonts w:ascii="Palatino Linotype" w:hAnsi="Palatino Linotype" w:cs="Arial"/>
        </w:rPr>
        <w:t>respalde las aseveraciones que refirieron los servidores públicos habilitados en la respuesta primigenia.</w:t>
      </w:r>
      <w:r w:rsidR="00E43539" w:rsidRPr="00E704C2">
        <w:rPr>
          <w:rFonts w:ascii="Palatino Linotype" w:hAnsi="Palatino Linotype" w:cs="Arial"/>
        </w:rPr>
        <w:t xml:space="preserve"> </w:t>
      </w:r>
    </w:p>
    <w:p w14:paraId="4BE80E10" w14:textId="49DEBE22" w:rsidR="00660027" w:rsidRPr="00E704C2" w:rsidRDefault="00482D00" w:rsidP="00CC72DF">
      <w:pPr>
        <w:widowControl w:val="0"/>
        <w:autoSpaceDE w:val="0"/>
        <w:autoSpaceDN w:val="0"/>
        <w:adjustRightInd w:val="0"/>
        <w:spacing w:before="100" w:beforeAutospacing="1" w:after="100" w:afterAutospacing="1" w:line="360" w:lineRule="auto"/>
        <w:ind w:right="-93"/>
        <w:jc w:val="both"/>
        <w:rPr>
          <w:rFonts w:ascii="Palatino Linotype" w:hAnsi="Palatino Linotype" w:cs="Arial"/>
        </w:rPr>
      </w:pPr>
      <w:r w:rsidRPr="00E704C2">
        <w:rPr>
          <w:rFonts w:ascii="Palatino Linotype" w:hAnsi="Palatino Linotype" w:cs="Arial"/>
        </w:rPr>
        <w:t>Una vez acotado lo anterior, debemos recordar que</w:t>
      </w:r>
      <w:r w:rsidR="0008775A" w:rsidRPr="00E704C2">
        <w:rPr>
          <w:rFonts w:ascii="Palatino Linotype" w:hAnsi="Palatino Linotype" w:cs="Arial"/>
        </w:rPr>
        <w:t>, la manifestación de los servidores pú</w:t>
      </w:r>
      <w:r w:rsidR="0003263B" w:rsidRPr="00E704C2">
        <w:rPr>
          <w:rFonts w:ascii="Palatino Linotype" w:hAnsi="Palatino Linotype" w:cs="Arial"/>
        </w:rPr>
        <w:t xml:space="preserve">blicos habilitados, no es cuestionable, sin embargo, tal y como se advirtió del </w:t>
      </w:r>
      <w:r w:rsidR="00416EC6" w:rsidRPr="00E704C2">
        <w:rPr>
          <w:rFonts w:ascii="Palatino Linotype" w:hAnsi="Palatino Linotype" w:cs="Arial"/>
        </w:rPr>
        <w:t xml:space="preserve">Sistema de Información Pública de Oficio Mexiquense - para futuras referencias </w:t>
      </w:r>
      <w:r w:rsidR="00416EC6" w:rsidRPr="00E704C2">
        <w:rPr>
          <w:rFonts w:ascii="Palatino Linotype" w:hAnsi="Palatino Linotype" w:cs="Arial"/>
          <w:b/>
        </w:rPr>
        <w:t xml:space="preserve">IPOMEX </w:t>
      </w:r>
      <w:r w:rsidR="009D4EE2" w:rsidRPr="00E704C2">
        <w:rPr>
          <w:rFonts w:ascii="Palatino Linotype" w:hAnsi="Palatino Linotype" w:cs="Arial"/>
        </w:rPr>
        <w:t xml:space="preserve">- existen más áreas del </w:t>
      </w:r>
      <w:r w:rsidR="009D4EE2" w:rsidRPr="00E704C2">
        <w:rPr>
          <w:rFonts w:ascii="Palatino Linotype" w:hAnsi="Palatino Linotype" w:cs="Arial"/>
          <w:b/>
        </w:rPr>
        <w:t xml:space="preserve">SUJETO OBLIGADO </w:t>
      </w:r>
      <w:r w:rsidR="009D4EE2" w:rsidRPr="00E704C2">
        <w:rPr>
          <w:rFonts w:ascii="Palatino Linotype" w:hAnsi="Palatino Linotype" w:cs="Arial"/>
        </w:rPr>
        <w:t>que pudiera</w:t>
      </w:r>
      <w:r w:rsidR="00660027" w:rsidRPr="00E704C2">
        <w:rPr>
          <w:rFonts w:ascii="Palatino Linotype" w:hAnsi="Palatino Linotype" w:cs="Arial"/>
        </w:rPr>
        <w:t>n</w:t>
      </w:r>
      <w:r w:rsidR="009D4EE2" w:rsidRPr="00E704C2">
        <w:rPr>
          <w:rFonts w:ascii="Palatino Linotype" w:hAnsi="Palatino Linotype" w:cs="Arial"/>
        </w:rPr>
        <w:t xml:space="preserve"> contener en sus archivos información relacionada con lo peticionado,</w:t>
      </w:r>
      <w:r w:rsidR="00660027" w:rsidRPr="00E704C2">
        <w:rPr>
          <w:rFonts w:ascii="Palatino Linotype" w:hAnsi="Palatino Linotype" w:cs="Arial"/>
        </w:rPr>
        <w:t xml:space="preserve"> tal y como se advierte del extracto de la página ya referida, consultable en la siguiente liga electrónica:</w:t>
      </w:r>
    </w:p>
    <w:p w14:paraId="6A456ACE" w14:textId="1531E12E" w:rsidR="00660027" w:rsidRPr="00E704C2" w:rsidRDefault="00A36C0B" w:rsidP="00660027">
      <w:pPr>
        <w:widowControl w:val="0"/>
        <w:autoSpaceDE w:val="0"/>
        <w:autoSpaceDN w:val="0"/>
        <w:adjustRightInd w:val="0"/>
        <w:spacing w:before="100" w:beforeAutospacing="1" w:after="100" w:afterAutospacing="1" w:line="360" w:lineRule="auto"/>
        <w:ind w:right="-93"/>
        <w:jc w:val="center"/>
        <w:rPr>
          <w:rFonts w:ascii="Palatino Linotype" w:hAnsi="Palatino Linotype" w:cs="Arial"/>
        </w:rPr>
      </w:pPr>
      <w:hyperlink r:id="rId10" w:history="1">
        <w:r w:rsidR="00660027" w:rsidRPr="00E704C2">
          <w:rPr>
            <w:rStyle w:val="Hipervnculo"/>
            <w:rFonts w:ascii="Palatino Linotype" w:hAnsi="Palatino Linotype" w:cs="Arial"/>
          </w:rPr>
          <w:t>https://www.ipomex.org.mx/ipo3/lgt/indice/OASLAPAZ/art_92_vii/4.web</w:t>
        </w:r>
      </w:hyperlink>
    </w:p>
    <w:p w14:paraId="5352844F" w14:textId="2E0904C1" w:rsidR="00C271C3" w:rsidRPr="00E704C2" w:rsidRDefault="00660027" w:rsidP="00660027">
      <w:pPr>
        <w:widowControl w:val="0"/>
        <w:autoSpaceDE w:val="0"/>
        <w:autoSpaceDN w:val="0"/>
        <w:adjustRightInd w:val="0"/>
        <w:spacing w:before="100" w:beforeAutospacing="1" w:after="100" w:afterAutospacing="1" w:line="360" w:lineRule="auto"/>
        <w:ind w:left="-284" w:right="-93"/>
        <w:jc w:val="center"/>
        <w:rPr>
          <w:rFonts w:ascii="Palatino Linotype" w:hAnsi="Palatino Linotype" w:cs="Arial"/>
        </w:rPr>
      </w:pPr>
      <w:r w:rsidRPr="00E704C2">
        <w:rPr>
          <w:noProof/>
          <w:lang w:eastAsia="es-MX"/>
        </w:rPr>
        <w:drawing>
          <wp:inline distT="0" distB="0" distL="0" distR="0" wp14:anchorId="392E4C13" wp14:editId="061CE09F">
            <wp:extent cx="4178131" cy="2305050"/>
            <wp:effectExtent l="152400" t="152400" r="35623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85135" cy="2308914"/>
                    </a:xfrm>
                    <a:prstGeom prst="rect">
                      <a:avLst/>
                    </a:prstGeom>
                    <a:ln>
                      <a:noFill/>
                    </a:ln>
                    <a:effectLst>
                      <a:outerShdw blurRad="292100" dist="139700" dir="2700000" algn="tl" rotWithShape="0">
                        <a:srgbClr val="333333">
                          <a:alpha val="65000"/>
                        </a:srgbClr>
                      </a:outerShdw>
                    </a:effectLst>
                  </pic:spPr>
                </pic:pic>
              </a:graphicData>
            </a:graphic>
          </wp:inline>
        </w:drawing>
      </w:r>
    </w:p>
    <w:p w14:paraId="45AB7FDF" w14:textId="2DF2FA6D" w:rsidR="00724C81" w:rsidRPr="00E704C2" w:rsidRDefault="00724C81"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E704C2">
        <w:rPr>
          <w:rFonts w:ascii="Palatino Linotype" w:eastAsia="MS Mincho" w:hAnsi="Palatino Linotype" w:cs="Arial"/>
          <w:lang w:val="es-ES_tradnl"/>
        </w:rPr>
        <w:lastRenderedPageBreak/>
        <w:t xml:space="preserve">De tal forma que, de manera enunciativa más no limitativa existen otras áreas del </w:t>
      </w:r>
      <w:r w:rsidRPr="00E704C2">
        <w:rPr>
          <w:rFonts w:ascii="Palatino Linotype" w:eastAsia="MS Mincho" w:hAnsi="Palatino Linotype" w:cs="Arial"/>
          <w:b/>
          <w:lang w:val="es-ES_tradnl"/>
        </w:rPr>
        <w:t>SUJETO OBLIGADO</w:t>
      </w:r>
      <w:r w:rsidR="006E093D" w:rsidRPr="00E704C2">
        <w:rPr>
          <w:rFonts w:ascii="Palatino Linotype" w:eastAsia="MS Mincho" w:hAnsi="Palatino Linotype" w:cs="Arial"/>
          <w:b/>
          <w:lang w:val="es-ES_tradnl"/>
        </w:rPr>
        <w:t xml:space="preserve"> </w:t>
      </w:r>
      <w:r w:rsidRPr="00E704C2">
        <w:rPr>
          <w:rFonts w:ascii="Palatino Linotype" w:eastAsia="MS Mincho" w:hAnsi="Palatino Linotype" w:cs="Arial"/>
          <w:lang w:val="es-ES_tradnl"/>
        </w:rPr>
        <w:t xml:space="preserve">que no se pronunciaron al respecto, tal y como lo </w:t>
      </w:r>
      <w:r w:rsidR="006E093D" w:rsidRPr="00E704C2">
        <w:rPr>
          <w:rFonts w:ascii="Palatino Linotype" w:eastAsia="MS Mincho" w:hAnsi="Palatino Linotype" w:cs="Arial"/>
          <w:lang w:val="es-ES_tradnl"/>
        </w:rPr>
        <w:t>son</w:t>
      </w:r>
      <w:r w:rsidRPr="00E704C2">
        <w:rPr>
          <w:rFonts w:ascii="Palatino Linotype" w:eastAsia="MS Mincho" w:hAnsi="Palatino Linotype" w:cs="Arial"/>
          <w:lang w:val="es-ES_tradnl"/>
        </w:rPr>
        <w:t xml:space="preserve">: </w:t>
      </w:r>
    </w:p>
    <w:p w14:paraId="7EC0B492" w14:textId="233ABAB3" w:rsidR="00724C81" w:rsidRPr="00E704C2" w:rsidRDefault="00724C81" w:rsidP="00724C81">
      <w:pPr>
        <w:pStyle w:val="Prrafodelista"/>
        <w:numPr>
          <w:ilvl w:val="0"/>
          <w:numId w:val="47"/>
        </w:num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E704C2">
        <w:rPr>
          <w:rFonts w:ascii="Palatino Linotype" w:eastAsia="MS Mincho" w:hAnsi="Palatino Linotype" w:cs="Arial"/>
          <w:lang w:val="es-ES_tradnl"/>
        </w:rPr>
        <w:t>Dirección General</w:t>
      </w:r>
    </w:p>
    <w:p w14:paraId="1A4F5DDB" w14:textId="241627AC" w:rsidR="00724C81" w:rsidRPr="00E704C2" w:rsidRDefault="00724C81" w:rsidP="00724C81">
      <w:pPr>
        <w:pStyle w:val="Prrafodelista"/>
        <w:numPr>
          <w:ilvl w:val="0"/>
          <w:numId w:val="47"/>
        </w:num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E704C2">
        <w:rPr>
          <w:rFonts w:ascii="Palatino Linotype" w:eastAsia="MS Mincho" w:hAnsi="Palatino Linotype" w:cs="Arial"/>
          <w:lang w:val="es-ES_tradnl"/>
        </w:rPr>
        <w:t>Dirección de Construcción e Infraestructura</w:t>
      </w:r>
    </w:p>
    <w:p w14:paraId="2409B94B" w14:textId="5320CEC9" w:rsidR="00724C81" w:rsidRPr="00E704C2" w:rsidRDefault="00724C81" w:rsidP="00724C81">
      <w:pPr>
        <w:pStyle w:val="Prrafodelista"/>
        <w:numPr>
          <w:ilvl w:val="0"/>
          <w:numId w:val="47"/>
        </w:num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E704C2">
        <w:rPr>
          <w:rFonts w:ascii="Palatino Linotype" w:eastAsia="MS Mincho" w:hAnsi="Palatino Linotype" w:cs="Arial"/>
          <w:lang w:val="es-ES_tradnl"/>
        </w:rPr>
        <w:t>Dirección de Infraestructura Hidráulica</w:t>
      </w:r>
    </w:p>
    <w:p w14:paraId="376D305E" w14:textId="020C6125" w:rsidR="00724C81" w:rsidRPr="00E704C2" w:rsidRDefault="00724C81" w:rsidP="00724C81">
      <w:pPr>
        <w:pStyle w:val="Prrafodelista"/>
        <w:numPr>
          <w:ilvl w:val="0"/>
          <w:numId w:val="47"/>
        </w:num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E704C2">
        <w:rPr>
          <w:rFonts w:ascii="Palatino Linotype" w:eastAsia="MS Mincho" w:hAnsi="Palatino Linotype" w:cs="Arial"/>
          <w:lang w:val="es-ES_tradnl"/>
        </w:rPr>
        <w:t>Dirección de Administración y Finanzas</w:t>
      </w:r>
    </w:p>
    <w:p w14:paraId="1D05C968" w14:textId="5A6975B9" w:rsidR="00724C81" w:rsidRPr="00E704C2" w:rsidRDefault="00724C81" w:rsidP="00724C81">
      <w:pPr>
        <w:pStyle w:val="Prrafodelista"/>
        <w:numPr>
          <w:ilvl w:val="0"/>
          <w:numId w:val="47"/>
        </w:num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E704C2">
        <w:rPr>
          <w:rFonts w:ascii="Palatino Linotype" w:eastAsia="MS Mincho" w:hAnsi="Palatino Linotype" w:cs="Arial"/>
          <w:lang w:val="es-ES_tradnl"/>
        </w:rPr>
        <w:t>Dirección de Comercialización</w:t>
      </w:r>
    </w:p>
    <w:p w14:paraId="55135CFD" w14:textId="232D7220" w:rsidR="00724C81" w:rsidRPr="00E704C2" w:rsidRDefault="00724C81" w:rsidP="00724C81">
      <w:pPr>
        <w:pStyle w:val="Prrafodelista"/>
        <w:numPr>
          <w:ilvl w:val="0"/>
          <w:numId w:val="47"/>
        </w:num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E704C2">
        <w:rPr>
          <w:rFonts w:ascii="Palatino Linotype" w:eastAsia="MS Mincho" w:hAnsi="Palatino Linotype" w:cs="Arial"/>
          <w:lang w:val="es-ES_tradnl"/>
        </w:rPr>
        <w:t xml:space="preserve">Unidad de Transparencia </w:t>
      </w:r>
    </w:p>
    <w:p w14:paraId="1AD61D44" w14:textId="01F2FAE3" w:rsidR="00724C81" w:rsidRPr="00E704C2" w:rsidRDefault="00724C81" w:rsidP="00724C81">
      <w:pPr>
        <w:pStyle w:val="Prrafodelista"/>
        <w:numPr>
          <w:ilvl w:val="0"/>
          <w:numId w:val="47"/>
        </w:num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E704C2">
        <w:rPr>
          <w:rFonts w:ascii="Palatino Linotype" w:eastAsia="MS Mincho" w:hAnsi="Palatino Linotype" w:cs="Arial"/>
          <w:lang w:val="es-ES_tradnl"/>
        </w:rPr>
        <w:t>Contraloría Interna</w:t>
      </w:r>
    </w:p>
    <w:p w14:paraId="479388C6" w14:textId="03C69767" w:rsidR="00724C81" w:rsidRPr="00E704C2" w:rsidRDefault="00D34472" w:rsidP="00724C81">
      <w:pPr>
        <w:pStyle w:val="Prrafodelista"/>
        <w:numPr>
          <w:ilvl w:val="0"/>
          <w:numId w:val="47"/>
        </w:num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E704C2">
        <w:rPr>
          <w:rFonts w:ascii="Palatino Linotype" w:eastAsia="MS Mincho" w:hAnsi="Palatino Linotype" w:cs="Arial"/>
          <w:lang w:val="es-ES_tradnl"/>
        </w:rPr>
        <w:t>Unidad de Información, Planeación, Programación y Evaluación</w:t>
      </w:r>
    </w:p>
    <w:p w14:paraId="763FE498" w14:textId="7BE97DF5" w:rsidR="00BA42FF" w:rsidRPr="00E704C2" w:rsidRDefault="000C551F"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E704C2">
        <w:rPr>
          <w:rFonts w:ascii="Palatino Linotype" w:eastAsia="MS Mincho" w:hAnsi="Palatino Linotype" w:cs="Arial"/>
          <w:lang w:val="es-ES_tradnl"/>
        </w:rPr>
        <w:t>Es por todo lo antes expuesto que</w:t>
      </w:r>
      <w:r w:rsidR="000D58FB" w:rsidRPr="00E704C2">
        <w:rPr>
          <w:rFonts w:ascii="Palatino Linotype" w:eastAsia="MS Mincho" w:hAnsi="Palatino Linotype" w:cs="Arial"/>
          <w:lang w:val="es-ES_tradnl"/>
        </w:rPr>
        <w:t>,</w:t>
      </w:r>
      <w:r w:rsidRPr="00E704C2">
        <w:rPr>
          <w:rFonts w:ascii="Palatino Linotype" w:eastAsia="MS Mincho" w:hAnsi="Palatino Linotype" w:cs="Arial"/>
          <w:lang w:val="es-ES_tradnl"/>
        </w:rPr>
        <w:t xml:space="preserve"> de conformidad con la normatividad </w:t>
      </w:r>
      <w:r w:rsidR="000D58FB" w:rsidRPr="00E704C2">
        <w:rPr>
          <w:rFonts w:ascii="Palatino Linotype" w:eastAsia="MS Mincho" w:hAnsi="Palatino Linotype" w:cs="Arial"/>
          <w:lang w:val="es-ES_tradnl"/>
        </w:rPr>
        <w:t>de la materia</w:t>
      </w:r>
      <w:r w:rsidRPr="00E704C2">
        <w:rPr>
          <w:rFonts w:ascii="Palatino Linotype" w:eastAsia="MS Mincho" w:hAnsi="Palatino Linotype" w:cs="Arial"/>
          <w:lang w:val="es-ES_tradnl"/>
        </w:rPr>
        <w:t xml:space="preserve">, </w:t>
      </w:r>
      <w:r w:rsidR="00BA42FF" w:rsidRPr="00E704C2">
        <w:rPr>
          <w:rFonts w:ascii="Palatino Linotype" w:eastAsia="MS Mincho" w:hAnsi="Palatino Linotype" w:cs="Arial"/>
          <w:lang w:val="es-ES_tradnl"/>
        </w:rPr>
        <w:t>el</w:t>
      </w:r>
      <w:r w:rsidR="008B37DE" w:rsidRPr="00E704C2">
        <w:rPr>
          <w:rFonts w:ascii="Palatino Linotype" w:eastAsia="MS Mincho" w:hAnsi="Palatino Linotype" w:cs="Arial"/>
          <w:lang w:val="es-ES_tradnl"/>
        </w:rPr>
        <w:t xml:space="preserve"> Titular de la Unidad de Transparencia</w:t>
      </w:r>
      <w:r w:rsidR="008B37DE" w:rsidRPr="00E704C2">
        <w:rPr>
          <w:rFonts w:ascii="Palatino Linotype" w:eastAsia="MS Mincho" w:hAnsi="Palatino Linotype" w:cs="Arial"/>
          <w:b/>
          <w:lang w:val="es-ES_tradnl"/>
        </w:rPr>
        <w:t xml:space="preserve">, </w:t>
      </w:r>
      <w:r w:rsidR="000D58FB" w:rsidRPr="00E704C2">
        <w:rPr>
          <w:rFonts w:ascii="Palatino Linotype" w:eastAsia="MS Mincho" w:hAnsi="Palatino Linotype" w:cs="Arial"/>
          <w:b/>
          <w:lang w:val="es-ES_tradnl"/>
        </w:rPr>
        <w:t xml:space="preserve">NO </w:t>
      </w:r>
      <w:r w:rsidR="008B37DE" w:rsidRPr="00E704C2">
        <w:rPr>
          <w:rFonts w:ascii="Palatino Linotype" w:eastAsia="MS Mincho" w:hAnsi="Palatino Linotype" w:cs="Arial"/>
          <w:lang w:val="es-ES_tradnl"/>
        </w:rPr>
        <w:t xml:space="preserve">turno </w:t>
      </w:r>
      <w:r w:rsidR="00BA42FF" w:rsidRPr="00E704C2">
        <w:rPr>
          <w:rFonts w:ascii="Palatino Linotype" w:eastAsia="MS Mincho" w:hAnsi="Palatino Linotype" w:cs="Arial"/>
          <w:lang w:val="es-ES_tradnl"/>
        </w:rPr>
        <w:t>el requerimiento a</w:t>
      </w:r>
      <w:r w:rsidR="000D58FB" w:rsidRPr="00E704C2">
        <w:rPr>
          <w:rFonts w:ascii="Palatino Linotype" w:eastAsia="MS Mincho" w:hAnsi="Palatino Linotype" w:cs="Arial"/>
          <w:lang w:val="es-ES_tradnl"/>
        </w:rPr>
        <w:t xml:space="preserve"> todas las</w:t>
      </w:r>
      <w:r w:rsidR="00BA42FF" w:rsidRPr="00E704C2">
        <w:rPr>
          <w:rFonts w:ascii="Palatino Linotype" w:eastAsia="MS Mincho" w:hAnsi="Palatino Linotype" w:cs="Arial"/>
          <w:lang w:val="es-ES_tradnl"/>
        </w:rPr>
        <w:t xml:space="preserve"> </w:t>
      </w:r>
      <w:r w:rsidR="00B227E6" w:rsidRPr="00E704C2">
        <w:rPr>
          <w:rFonts w:ascii="Palatino Linotype" w:eastAsia="MS Mincho" w:hAnsi="Palatino Linotype" w:cs="Arial"/>
          <w:lang w:val="es-ES_tradnl"/>
        </w:rPr>
        <w:t>área</w:t>
      </w:r>
      <w:r w:rsidR="000D58FB" w:rsidRPr="00E704C2">
        <w:rPr>
          <w:rFonts w:ascii="Palatino Linotype" w:eastAsia="MS Mincho" w:hAnsi="Palatino Linotype" w:cs="Arial"/>
          <w:lang w:val="es-ES_tradnl"/>
        </w:rPr>
        <w:t>s</w:t>
      </w:r>
      <w:r w:rsidR="00B227E6" w:rsidRPr="00E704C2">
        <w:rPr>
          <w:rFonts w:ascii="Palatino Linotype" w:eastAsia="MS Mincho" w:hAnsi="Palatino Linotype" w:cs="Arial"/>
          <w:lang w:val="es-ES_tradnl"/>
        </w:rPr>
        <w:t xml:space="preserve"> </w:t>
      </w:r>
      <w:r w:rsidR="00AA004A" w:rsidRPr="00E704C2">
        <w:rPr>
          <w:rFonts w:ascii="Palatino Linotype" w:eastAsia="MS Mincho" w:hAnsi="Palatino Linotype" w:cs="Arial"/>
          <w:lang w:val="es-ES_tradnl"/>
        </w:rPr>
        <w:t xml:space="preserve">que de manera enunciativa más no limitativa </w:t>
      </w:r>
      <w:r w:rsidR="000D58FB" w:rsidRPr="00E704C2">
        <w:rPr>
          <w:rFonts w:ascii="Palatino Linotype" w:eastAsia="MS Mincho" w:hAnsi="Palatino Linotype" w:cs="Arial"/>
          <w:lang w:val="es-ES_tradnl"/>
        </w:rPr>
        <w:t xml:space="preserve">pudieran </w:t>
      </w:r>
      <w:r w:rsidR="008B37DE" w:rsidRPr="00E704C2">
        <w:rPr>
          <w:rFonts w:ascii="Palatino Linotype" w:eastAsia="MS Mincho" w:hAnsi="Palatino Linotype" w:cs="Arial"/>
          <w:lang w:val="es-ES_tradnl"/>
        </w:rPr>
        <w:t xml:space="preserve">contener en sus archivos </w:t>
      </w:r>
      <w:r w:rsidR="00BA42FF" w:rsidRPr="00E704C2">
        <w:rPr>
          <w:rFonts w:ascii="Palatino Linotype" w:eastAsia="MS Mincho" w:hAnsi="Palatino Linotype" w:cs="Arial"/>
          <w:lang w:val="es-ES_tradnl"/>
        </w:rPr>
        <w:t xml:space="preserve">la </w:t>
      </w:r>
      <w:r w:rsidR="008B37DE" w:rsidRPr="00E704C2">
        <w:rPr>
          <w:rFonts w:ascii="Palatino Linotype" w:eastAsia="MS Mincho" w:hAnsi="Palatino Linotype" w:cs="Arial"/>
          <w:lang w:val="es-ES_tradnl"/>
        </w:rPr>
        <w:t>información al respecto,</w:t>
      </w:r>
      <w:r w:rsidR="00BA42FF" w:rsidRPr="00E704C2">
        <w:rPr>
          <w:rFonts w:ascii="Palatino Linotype" w:eastAsia="MS Mincho" w:hAnsi="Palatino Linotype" w:cs="Arial"/>
          <w:lang w:val="es-ES_tradnl"/>
        </w:rPr>
        <w:t xml:space="preserve"> </w:t>
      </w:r>
      <w:r w:rsidR="00482737" w:rsidRPr="00E704C2">
        <w:rPr>
          <w:rFonts w:ascii="Palatino Linotype" w:eastAsia="MS Mincho" w:hAnsi="Palatino Linotype" w:cs="Arial"/>
          <w:b/>
          <w:u w:val="single"/>
          <w:lang w:val="es-ES_tradnl"/>
        </w:rPr>
        <w:t xml:space="preserve">toda vez que de las constancias electrónicas que obran en el expediente electrónico del SAIMEX, no se advierte </w:t>
      </w:r>
      <w:r w:rsidR="000D58FB" w:rsidRPr="00E704C2">
        <w:rPr>
          <w:rFonts w:ascii="Palatino Linotype" w:eastAsia="MS Mincho" w:hAnsi="Palatino Linotype" w:cs="Arial"/>
          <w:b/>
          <w:u w:val="single"/>
          <w:lang w:val="es-ES_tradnl"/>
        </w:rPr>
        <w:t>que hayan sido generados los “requerimientos” que soportaran tal acto procesal</w:t>
      </w:r>
      <w:r w:rsidR="000D58FB" w:rsidRPr="00E704C2">
        <w:rPr>
          <w:rFonts w:ascii="Palatino Linotype" w:eastAsia="MS Mincho" w:hAnsi="Palatino Linotype" w:cs="Arial"/>
          <w:lang w:val="es-ES_tradnl"/>
        </w:rPr>
        <w:t xml:space="preserve">, </w:t>
      </w:r>
      <w:r w:rsidR="00AA004A" w:rsidRPr="00E704C2">
        <w:rPr>
          <w:rFonts w:ascii="Palatino Linotype" w:eastAsia="MS Mincho" w:hAnsi="Palatino Linotype" w:cs="Arial"/>
          <w:lang w:val="es-ES_tradnl"/>
        </w:rPr>
        <w:t xml:space="preserve">lo anterior </w:t>
      </w:r>
      <w:r w:rsidR="00BA42FF" w:rsidRPr="00E704C2">
        <w:rPr>
          <w:rFonts w:ascii="Palatino Linotype" w:eastAsia="MS Mincho" w:hAnsi="Palatino Linotype" w:cs="Arial"/>
          <w:lang w:val="es-ES_tradnl"/>
        </w:rPr>
        <w:t xml:space="preserve">con fundamento en el artículo </w:t>
      </w:r>
      <w:r w:rsidR="00823944" w:rsidRPr="00E704C2">
        <w:rPr>
          <w:rFonts w:ascii="Palatino Linotype" w:eastAsia="MS Mincho" w:hAnsi="Palatino Linotype" w:cs="Arial"/>
          <w:lang w:val="es-ES_tradnl"/>
        </w:rPr>
        <w:t xml:space="preserve">162 de la Ley de Transparencia y Acceso a la Información Pública del Estado de México y Municipios el cual a la letra refiere lo siguiente: </w:t>
      </w:r>
    </w:p>
    <w:p w14:paraId="7CBB5629" w14:textId="04D11F9E" w:rsidR="00823944" w:rsidRPr="00E704C2"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E704C2">
        <w:rPr>
          <w:rFonts w:ascii="Palatino Linotype" w:eastAsia="MS Mincho" w:hAnsi="Palatino Linotype" w:cs="Arial"/>
          <w:b/>
          <w:i/>
          <w:sz w:val="22"/>
          <w:lang w:val="es-ES_tradnl"/>
        </w:rPr>
        <w:t>“Artículo 162.</w:t>
      </w:r>
      <w:r w:rsidRPr="00E704C2">
        <w:rPr>
          <w:rFonts w:ascii="Palatino Linotype" w:eastAsia="MS Mincho" w:hAnsi="Palatino Linotype" w:cs="Arial"/>
          <w:i/>
          <w:sz w:val="22"/>
          <w:lang w:val="es-ES_tradnl"/>
        </w:rPr>
        <w:t xml:space="preserve"> </w:t>
      </w:r>
      <w:r w:rsidRPr="00E704C2">
        <w:rPr>
          <w:rFonts w:ascii="Palatino Linotype" w:eastAsia="MS Mincho" w:hAnsi="Palatino Linotype" w:cs="Arial"/>
          <w:b/>
          <w:i/>
          <w:sz w:val="22"/>
          <w:lang w:val="es-ES_tradnl"/>
        </w:rPr>
        <w:t>Las unidades de transparencia deberán garantizar</w:t>
      </w:r>
      <w:r w:rsidRPr="00E704C2">
        <w:rPr>
          <w:rFonts w:ascii="Palatino Linotype" w:eastAsia="MS Mincho" w:hAnsi="Palatino Linotype" w:cs="Arial"/>
          <w:i/>
          <w:sz w:val="22"/>
          <w:lang w:val="es-ES_tradnl"/>
        </w:rPr>
        <w:t xml:space="preserve"> </w:t>
      </w:r>
      <w:r w:rsidRPr="00E704C2">
        <w:rPr>
          <w:rFonts w:ascii="Palatino Linotype" w:eastAsia="MS Mincho" w:hAnsi="Palatino Linotype" w:cs="Arial"/>
          <w:b/>
          <w:i/>
          <w:sz w:val="22"/>
          <w:lang w:val="es-ES_tradnl"/>
        </w:rPr>
        <w:t>que las solicitudes se turnen a todas las Áreas competentes</w:t>
      </w:r>
      <w:r w:rsidRPr="00E704C2">
        <w:rPr>
          <w:rFonts w:ascii="Palatino Linotype" w:eastAsia="MS Mincho" w:hAnsi="Palatino Linotype" w:cs="Arial"/>
          <w:i/>
          <w:sz w:val="22"/>
          <w:lang w:val="es-ES_tradnl"/>
        </w:rPr>
        <w:t xml:space="preserve"> que cuenten con la información o deban tenerla de acuerdo a sus facultades, competencias y funciones, </w:t>
      </w:r>
      <w:r w:rsidRPr="00E704C2">
        <w:rPr>
          <w:rFonts w:ascii="Palatino Linotype" w:eastAsia="MS Mincho" w:hAnsi="Palatino Linotype" w:cs="Arial"/>
          <w:b/>
          <w:i/>
          <w:sz w:val="22"/>
          <w:lang w:val="es-ES_tradnl"/>
        </w:rPr>
        <w:lastRenderedPageBreak/>
        <w:t>con el objeto de que realicen una búsqueda exhaustiva y razonable de la información</w:t>
      </w:r>
      <w:r w:rsidRPr="00E704C2">
        <w:rPr>
          <w:rFonts w:ascii="Palatino Linotype" w:eastAsia="MS Mincho" w:hAnsi="Palatino Linotype" w:cs="Arial"/>
          <w:i/>
          <w:sz w:val="22"/>
          <w:lang w:val="es-ES_tradnl"/>
        </w:rPr>
        <w:t xml:space="preserve"> </w:t>
      </w:r>
      <w:r w:rsidRPr="00E704C2">
        <w:rPr>
          <w:rFonts w:ascii="Palatino Linotype" w:eastAsia="MS Mincho" w:hAnsi="Palatino Linotype" w:cs="Arial"/>
          <w:b/>
          <w:i/>
          <w:sz w:val="22"/>
          <w:lang w:val="es-ES_tradnl"/>
        </w:rPr>
        <w:t>solicitada</w:t>
      </w:r>
      <w:r w:rsidRPr="00E704C2">
        <w:rPr>
          <w:rFonts w:ascii="Palatino Linotype" w:eastAsia="MS Mincho" w:hAnsi="Palatino Linotype" w:cs="Arial"/>
          <w:i/>
          <w:sz w:val="22"/>
          <w:lang w:val="es-ES_tradnl"/>
        </w:rPr>
        <w:t>.”</w:t>
      </w:r>
    </w:p>
    <w:p w14:paraId="76A148AD" w14:textId="04B3E5E9" w:rsidR="00823944" w:rsidRPr="00E704C2" w:rsidRDefault="00823944" w:rsidP="00823944">
      <w:pPr>
        <w:autoSpaceDE w:val="0"/>
        <w:autoSpaceDN w:val="0"/>
        <w:adjustRightInd w:val="0"/>
        <w:ind w:left="851" w:right="902"/>
        <w:jc w:val="both"/>
        <w:rPr>
          <w:rFonts w:ascii="Palatino Linotype" w:eastAsia="MS Mincho" w:hAnsi="Palatino Linotype" w:cs="Arial"/>
          <w:i/>
          <w:sz w:val="22"/>
          <w:lang w:val="es-ES_tradnl"/>
        </w:rPr>
      </w:pPr>
      <w:r w:rsidRPr="00E704C2">
        <w:rPr>
          <w:rFonts w:ascii="Palatino Linotype" w:eastAsia="MS Mincho" w:hAnsi="Palatino Linotype" w:cs="Arial"/>
          <w:b/>
          <w:i/>
          <w:sz w:val="22"/>
          <w:lang w:val="es-ES_tradnl"/>
        </w:rPr>
        <w:t>(Énfasis añadido)</w:t>
      </w:r>
    </w:p>
    <w:p w14:paraId="52371CD1" w14:textId="7817493B" w:rsidR="00707AD1" w:rsidRPr="00E704C2" w:rsidRDefault="0045534B"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E704C2">
        <w:rPr>
          <w:rFonts w:ascii="Palatino Linotype" w:eastAsia="MS Mincho" w:hAnsi="Palatino Linotype" w:cs="Arial"/>
          <w:lang w:val="es-ES_tradnl"/>
        </w:rPr>
        <w:t>Todo lo anterior cobra sentido, ya que</w:t>
      </w:r>
      <w:r w:rsidR="00F51CCA" w:rsidRPr="00E704C2">
        <w:rPr>
          <w:rFonts w:ascii="Palatino Linotype" w:eastAsia="MS Mincho" w:hAnsi="Palatino Linotype" w:cs="Arial"/>
          <w:lang w:val="es-ES_tradnl"/>
        </w:rPr>
        <w:t xml:space="preserve"> si bien es cierto, </w:t>
      </w:r>
      <w:r w:rsidRPr="00E704C2">
        <w:rPr>
          <w:rFonts w:ascii="Palatino Linotype" w:eastAsia="MS Mincho" w:hAnsi="Palatino Linotype" w:cs="Arial"/>
          <w:lang w:val="es-ES_tradnl"/>
        </w:rPr>
        <w:t xml:space="preserve"> </w:t>
      </w:r>
      <w:r w:rsidR="00F51CCA" w:rsidRPr="00E704C2">
        <w:rPr>
          <w:rFonts w:ascii="Palatino Linotype" w:eastAsia="MS Mincho" w:hAnsi="Palatino Linotype" w:cs="Arial"/>
          <w:lang w:val="es-ES_tradnl"/>
        </w:rPr>
        <w:t xml:space="preserve">existe pronunciamiento de los </w:t>
      </w:r>
      <w:r w:rsidRPr="00E704C2">
        <w:rPr>
          <w:rFonts w:ascii="Palatino Linotype" w:eastAsia="MS Mincho" w:hAnsi="Palatino Linotype" w:cs="Arial"/>
          <w:lang w:val="es-ES_tradnl"/>
        </w:rPr>
        <w:t>servidor</w:t>
      </w:r>
      <w:r w:rsidR="0074549E" w:rsidRPr="00E704C2">
        <w:rPr>
          <w:rFonts w:ascii="Palatino Linotype" w:eastAsia="MS Mincho" w:hAnsi="Palatino Linotype" w:cs="Arial"/>
          <w:lang w:val="es-ES_tradnl"/>
        </w:rPr>
        <w:t>es</w:t>
      </w:r>
      <w:r w:rsidRPr="00E704C2">
        <w:rPr>
          <w:rFonts w:ascii="Palatino Linotype" w:eastAsia="MS Mincho" w:hAnsi="Palatino Linotype" w:cs="Arial"/>
          <w:lang w:val="es-ES_tradnl"/>
        </w:rPr>
        <w:t xml:space="preserve"> público</w:t>
      </w:r>
      <w:r w:rsidR="0074549E" w:rsidRPr="00E704C2">
        <w:rPr>
          <w:rFonts w:ascii="Palatino Linotype" w:eastAsia="MS Mincho" w:hAnsi="Palatino Linotype" w:cs="Arial"/>
          <w:lang w:val="es-ES_tradnl"/>
        </w:rPr>
        <w:t>s</w:t>
      </w:r>
      <w:r w:rsidRPr="00E704C2">
        <w:rPr>
          <w:rFonts w:ascii="Palatino Linotype" w:eastAsia="MS Mincho" w:hAnsi="Palatino Linotype" w:cs="Arial"/>
          <w:lang w:val="es-ES_tradnl"/>
        </w:rPr>
        <w:t xml:space="preserve"> habilitado</w:t>
      </w:r>
      <w:r w:rsidR="00F51CCA" w:rsidRPr="00E704C2">
        <w:rPr>
          <w:rFonts w:ascii="Palatino Linotype" w:eastAsia="MS Mincho" w:hAnsi="Palatino Linotype" w:cs="Arial"/>
          <w:lang w:val="es-ES_tradnl"/>
        </w:rPr>
        <w:t>s</w:t>
      </w:r>
      <w:r w:rsidR="0074549E" w:rsidRPr="00E704C2">
        <w:rPr>
          <w:rFonts w:ascii="Palatino Linotype" w:eastAsia="MS Mincho" w:hAnsi="Palatino Linotype" w:cs="Arial"/>
          <w:lang w:val="es-ES_tradnl"/>
        </w:rPr>
        <w:t>,</w:t>
      </w:r>
      <w:r w:rsidRPr="00E704C2">
        <w:rPr>
          <w:rFonts w:ascii="Palatino Linotype" w:eastAsia="MS Mincho" w:hAnsi="Palatino Linotype" w:cs="Arial"/>
          <w:lang w:val="es-ES_tradnl"/>
        </w:rPr>
        <w:t xml:space="preserve"> que </w:t>
      </w:r>
      <w:r w:rsidR="00F51CCA" w:rsidRPr="00E704C2">
        <w:rPr>
          <w:rFonts w:ascii="Palatino Linotype" w:eastAsia="MS Mincho" w:hAnsi="Palatino Linotype" w:cs="Arial"/>
          <w:lang w:val="es-ES_tradnl"/>
        </w:rPr>
        <w:t xml:space="preserve">como ya se expuso, negaron tener en sus archivos la información solicitada, </w:t>
      </w:r>
      <w:r w:rsidR="004B7728" w:rsidRPr="00E704C2">
        <w:rPr>
          <w:rFonts w:ascii="Palatino Linotype" w:eastAsia="MS Mincho" w:hAnsi="Palatino Linotype" w:cs="Arial"/>
          <w:lang w:val="es-ES_tradnl"/>
        </w:rPr>
        <w:t>es por todo lo antes expu</w:t>
      </w:r>
      <w:r w:rsidR="00482737" w:rsidRPr="00E704C2">
        <w:rPr>
          <w:rFonts w:ascii="Palatino Linotype" w:eastAsia="MS Mincho" w:hAnsi="Palatino Linotype" w:cs="Arial"/>
          <w:lang w:val="es-ES_tradnl"/>
        </w:rPr>
        <w:t xml:space="preserve">esto que, este Órgano Garante, determina </w:t>
      </w:r>
      <w:r w:rsidR="00953A15" w:rsidRPr="00E704C2">
        <w:rPr>
          <w:rFonts w:ascii="Palatino Linotype" w:eastAsia="MS Mincho" w:hAnsi="Palatino Linotype" w:cs="Arial"/>
          <w:b/>
          <w:lang w:val="es-ES_tradnl"/>
        </w:rPr>
        <w:t xml:space="preserve">MODIFICAR </w:t>
      </w:r>
      <w:r w:rsidR="00953A15" w:rsidRPr="00E704C2">
        <w:rPr>
          <w:rFonts w:ascii="Palatino Linotype" w:eastAsia="MS Mincho" w:hAnsi="Palatino Linotype" w:cs="Arial"/>
          <w:lang w:val="es-ES_tradnl"/>
        </w:rPr>
        <w:t>la respuesta proporcionada por el ente recurrido, debido a que, de</w:t>
      </w:r>
      <w:r w:rsidR="004B7728" w:rsidRPr="00E704C2">
        <w:rPr>
          <w:rFonts w:ascii="Palatino Linotype" w:eastAsia="MS Mincho" w:hAnsi="Palatino Linotype" w:cs="Arial"/>
          <w:lang w:val="es-ES_tradnl"/>
        </w:rPr>
        <w:t xml:space="preserve"> las constancias que obran en el expediente electrónico del </w:t>
      </w:r>
      <w:r w:rsidR="004B7728" w:rsidRPr="00E704C2">
        <w:rPr>
          <w:rFonts w:ascii="Palatino Linotype" w:eastAsia="MS Mincho" w:hAnsi="Palatino Linotype" w:cs="Arial"/>
          <w:b/>
          <w:lang w:val="es-ES_tradnl"/>
        </w:rPr>
        <w:t xml:space="preserve">SAIMEX </w:t>
      </w:r>
      <w:r w:rsidR="004B7728" w:rsidRPr="00E704C2">
        <w:rPr>
          <w:rFonts w:ascii="Palatino Linotype" w:eastAsia="MS Mincho" w:hAnsi="Palatino Linotype" w:cs="Arial"/>
          <w:lang w:val="es-ES_tradnl"/>
        </w:rPr>
        <w:t xml:space="preserve">no se advierte pronunciamiento alguno respecto </w:t>
      </w:r>
      <w:r w:rsidR="0074549E" w:rsidRPr="00E704C2">
        <w:rPr>
          <w:rFonts w:ascii="Palatino Linotype" w:eastAsia="MS Mincho" w:hAnsi="Palatino Linotype" w:cs="Arial"/>
          <w:lang w:val="es-ES_tradnl"/>
        </w:rPr>
        <w:t xml:space="preserve">a las demás áreas que pudieran contener en sus archivos la información solicitada por </w:t>
      </w:r>
      <w:r w:rsidR="0074549E" w:rsidRPr="00E704C2">
        <w:rPr>
          <w:rFonts w:ascii="Palatino Linotype" w:eastAsia="MS Mincho" w:hAnsi="Palatino Linotype" w:cs="Arial"/>
          <w:b/>
          <w:lang w:val="es-ES_tradnl"/>
        </w:rPr>
        <w:t>EL RECURRENTE</w:t>
      </w:r>
      <w:r w:rsidR="00707AD1" w:rsidRPr="00E704C2">
        <w:rPr>
          <w:rFonts w:ascii="Palatino Linotype" w:eastAsia="MS Mincho" w:hAnsi="Palatino Linotype" w:cs="Arial"/>
          <w:lang w:val="es-ES_tradnl"/>
        </w:rPr>
        <w:t xml:space="preserve">. </w:t>
      </w:r>
    </w:p>
    <w:p w14:paraId="1A5A93F7" w14:textId="74FE123D" w:rsidR="00C046EC" w:rsidRPr="00E704C2" w:rsidRDefault="007C0397" w:rsidP="008B37DE">
      <w:pPr>
        <w:autoSpaceDE w:val="0"/>
        <w:autoSpaceDN w:val="0"/>
        <w:adjustRightInd w:val="0"/>
        <w:spacing w:before="100" w:beforeAutospacing="1" w:after="100" w:afterAutospacing="1" w:line="360" w:lineRule="auto"/>
        <w:ind w:right="113"/>
        <w:jc w:val="both"/>
        <w:rPr>
          <w:rFonts w:ascii="Palatino Linotype" w:eastAsia="MS Mincho" w:hAnsi="Palatino Linotype" w:cs="Arial"/>
          <w:lang w:val="es-ES_tradnl"/>
        </w:rPr>
      </w:pPr>
      <w:r w:rsidRPr="00E704C2">
        <w:rPr>
          <w:rFonts w:ascii="Palatino Linotype" w:eastAsia="MS Mincho" w:hAnsi="Palatino Linotype" w:cs="Arial"/>
          <w:lang w:val="es-ES_tradnl"/>
        </w:rPr>
        <w:t>C</w:t>
      </w:r>
      <w:r w:rsidR="00B227E6" w:rsidRPr="00E704C2">
        <w:rPr>
          <w:rFonts w:ascii="Palatino Linotype" w:eastAsia="MS Mincho" w:hAnsi="Palatino Linotype" w:cs="Arial"/>
          <w:lang w:val="es-ES_tradnl"/>
        </w:rPr>
        <w:t xml:space="preserve">abe señalar que, es de advertirse la intención del ente recurrido en otorgar </w:t>
      </w:r>
      <w:r w:rsidR="008B37DE" w:rsidRPr="00E704C2">
        <w:rPr>
          <w:rFonts w:ascii="Palatino Linotype" w:eastAsia="MS Mincho" w:hAnsi="Palatino Linotype" w:cs="Arial"/>
          <w:lang w:val="es-ES_tradnl"/>
        </w:rPr>
        <w:t>un correcto acceso a la información,</w:t>
      </w:r>
      <w:r w:rsidR="00B227E6" w:rsidRPr="00E704C2">
        <w:rPr>
          <w:rFonts w:ascii="Palatino Linotype" w:eastAsia="MS Mincho" w:hAnsi="Palatino Linotype" w:cs="Arial"/>
          <w:lang w:val="es-ES_tradnl"/>
        </w:rPr>
        <w:t xml:space="preserve"> de tal forma que al emitir pronunciamiento respecto a lo</w:t>
      </w:r>
      <w:r w:rsidRPr="00E704C2">
        <w:rPr>
          <w:rFonts w:ascii="Palatino Linotype" w:eastAsia="MS Mincho" w:hAnsi="Palatino Linotype" w:cs="Arial"/>
          <w:lang w:val="es-ES_tradnl"/>
        </w:rPr>
        <w:t xml:space="preserve"> peticionado</w:t>
      </w:r>
      <w:r w:rsidR="00B227E6" w:rsidRPr="00E704C2">
        <w:rPr>
          <w:rFonts w:ascii="Palatino Linotype" w:eastAsia="MS Mincho" w:hAnsi="Palatino Linotype" w:cs="Arial"/>
          <w:lang w:val="es-ES_tradnl"/>
        </w:rPr>
        <w:t xml:space="preserve"> por </w:t>
      </w:r>
      <w:r w:rsidR="001E332F" w:rsidRPr="00E704C2">
        <w:rPr>
          <w:rFonts w:ascii="Palatino Linotype" w:eastAsia="MS Mincho" w:hAnsi="Palatino Linotype" w:cs="Arial"/>
          <w:lang w:val="es-ES_tradnl"/>
        </w:rPr>
        <w:t>el</w:t>
      </w:r>
      <w:r w:rsidR="00B227E6" w:rsidRPr="00E704C2">
        <w:rPr>
          <w:rFonts w:ascii="Palatino Linotype" w:eastAsia="MS Mincho" w:hAnsi="Palatino Linotype" w:cs="Arial"/>
          <w:lang w:val="es-ES_tradnl"/>
        </w:rPr>
        <w:t xml:space="preserve"> particular, se garantizó el derecho de acceso a la información,</w:t>
      </w:r>
      <w:r w:rsidR="008B37DE" w:rsidRPr="00E704C2">
        <w:rPr>
          <w:rFonts w:ascii="Palatino Linotype" w:eastAsia="MS Mincho" w:hAnsi="Palatino Linotype" w:cs="Arial"/>
          <w:lang w:val="es-ES_tradnl"/>
        </w:rPr>
        <w:t xml:space="preserve"> </w:t>
      </w:r>
      <w:r w:rsidR="00A20927" w:rsidRPr="00E704C2">
        <w:rPr>
          <w:rFonts w:ascii="Palatino Linotype" w:eastAsia="MS Mincho" w:hAnsi="Palatino Linotype" w:cs="Arial"/>
          <w:lang w:val="es-ES_tradnl"/>
        </w:rPr>
        <w:t xml:space="preserve">sin embargo no se otorgó </w:t>
      </w:r>
      <w:r w:rsidR="0074549E" w:rsidRPr="00E704C2">
        <w:rPr>
          <w:rFonts w:ascii="Palatino Linotype" w:eastAsia="MS Mincho" w:hAnsi="Palatino Linotype" w:cs="Arial"/>
          <w:lang w:val="es-ES_tradnl"/>
        </w:rPr>
        <w:t xml:space="preserve">un correcto acceso para brindar, </w:t>
      </w:r>
      <w:r w:rsidRPr="00E704C2">
        <w:rPr>
          <w:rFonts w:ascii="Palatino Linotype" w:eastAsia="MS Mincho" w:hAnsi="Palatino Linotype" w:cs="Arial"/>
          <w:lang w:val="es-ES_tradnl"/>
        </w:rPr>
        <w:t>tr</w:t>
      </w:r>
      <w:r w:rsidR="0074549E" w:rsidRPr="00E704C2">
        <w:rPr>
          <w:rFonts w:ascii="Palatino Linotype" w:eastAsia="MS Mincho" w:hAnsi="Palatino Linotype" w:cs="Arial"/>
          <w:lang w:val="es-ES_tradnl"/>
        </w:rPr>
        <w:t>a</w:t>
      </w:r>
      <w:r w:rsidRPr="00E704C2">
        <w:rPr>
          <w:rFonts w:ascii="Palatino Linotype" w:eastAsia="MS Mincho" w:hAnsi="Palatino Linotype" w:cs="Arial"/>
          <w:lang w:val="es-ES_tradnl"/>
        </w:rPr>
        <w:t>mit</w:t>
      </w:r>
      <w:r w:rsidR="0074549E" w:rsidRPr="00E704C2">
        <w:rPr>
          <w:rFonts w:ascii="Palatino Linotype" w:eastAsia="MS Mincho" w:hAnsi="Palatino Linotype" w:cs="Arial"/>
          <w:lang w:val="es-ES_tradnl"/>
        </w:rPr>
        <w:t>ar</w:t>
      </w:r>
      <w:r w:rsidRPr="00E704C2">
        <w:rPr>
          <w:rFonts w:ascii="Palatino Linotype" w:eastAsia="MS Mincho" w:hAnsi="Palatino Linotype" w:cs="Arial"/>
          <w:lang w:val="es-ES_tradnl"/>
        </w:rPr>
        <w:t xml:space="preserve"> y</w:t>
      </w:r>
      <w:r w:rsidR="0074549E" w:rsidRPr="00E704C2">
        <w:rPr>
          <w:rFonts w:ascii="Palatino Linotype" w:eastAsia="MS Mincho" w:hAnsi="Palatino Linotype" w:cs="Arial"/>
          <w:lang w:val="es-ES_tradnl"/>
        </w:rPr>
        <w:t xml:space="preserve"> otorgar</w:t>
      </w:r>
      <w:r w:rsidRPr="00E704C2">
        <w:rPr>
          <w:rFonts w:ascii="Palatino Linotype" w:eastAsia="MS Mincho" w:hAnsi="Palatino Linotype" w:cs="Arial"/>
          <w:lang w:val="es-ES_tradnl"/>
        </w:rPr>
        <w:t xml:space="preserve"> atención a la solicitud de mérito,</w:t>
      </w:r>
      <w:r w:rsidR="00A20927" w:rsidRPr="00E704C2">
        <w:rPr>
          <w:rFonts w:ascii="Palatino Linotype" w:eastAsia="MS Mincho" w:hAnsi="Palatino Linotype" w:cs="Arial"/>
          <w:lang w:val="es-ES_tradnl"/>
        </w:rPr>
        <w:t xml:space="preserve"> toda vez que se insiste, al no obrar en el expediente electrónico del </w:t>
      </w:r>
      <w:r w:rsidR="00A20927" w:rsidRPr="00E704C2">
        <w:rPr>
          <w:rFonts w:ascii="Palatino Linotype" w:eastAsia="MS Mincho" w:hAnsi="Palatino Linotype" w:cs="Arial"/>
          <w:b/>
          <w:lang w:val="es-ES_tradnl"/>
        </w:rPr>
        <w:t xml:space="preserve">SAIMEX, </w:t>
      </w:r>
      <w:r w:rsidR="0074549E" w:rsidRPr="00E704C2">
        <w:rPr>
          <w:rFonts w:ascii="Palatino Linotype" w:eastAsia="MS Mincho" w:hAnsi="Palatino Linotype" w:cs="Arial"/>
          <w:b/>
          <w:lang w:val="es-ES_tradnl"/>
        </w:rPr>
        <w:t xml:space="preserve">los requerimientos </w:t>
      </w:r>
      <w:r w:rsidR="0074549E" w:rsidRPr="00E704C2">
        <w:rPr>
          <w:rFonts w:ascii="Palatino Linotype" w:eastAsia="MS Mincho" w:hAnsi="Palatino Linotype" w:cs="Arial"/>
          <w:lang w:val="es-ES_tradnl"/>
        </w:rPr>
        <w:t>realizados por la Unidad de Transparencia a las áreas que puedan generar, contener y/o administrar la información solicitada , no genera certeza la respuesta proporcionada,</w:t>
      </w:r>
      <w:r w:rsidR="00A20927" w:rsidRPr="00E704C2">
        <w:rPr>
          <w:rFonts w:ascii="Palatino Linotype" w:eastAsia="MS Mincho" w:hAnsi="Palatino Linotype" w:cs="Arial"/>
          <w:lang w:val="es-ES_tradnl"/>
        </w:rPr>
        <w:t xml:space="preserve"> </w:t>
      </w:r>
      <w:r w:rsidR="008B37DE" w:rsidRPr="00E704C2">
        <w:rPr>
          <w:rFonts w:ascii="Palatino Linotype" w:eastAsia="MS Mincho" w:hAnsi="Palatino Linotype" w:cs="Arial"/>
          <w:lang w:val="es-ES_tradnl"/>
        </w:rPr>
        <w:t xml:space="preserve">sirve de sustento </w:t>
      </w:r>
      <w:r w:rsidR="00B227E6" w:rsidRPr="00E704C2">
        <w:rPr>
          <w:rFonts w:ascii="Palatino Linotype" w:eastAsia="MS Mincho" w:hAnsi="Palatino Linotype" w:cs="Arial"/>
          <w:lang w:val="es-ES_tradnl"/>
        </w:rPr>
        <w:t xml:space="preserve">a la analogía anterior </w:t>
      </w:r>
      <w:r w:rsidR="008B37DE" w:rsidRPr="00E704C2">
        <w:rPr>
          <w:rFonts w:ascii="Palatino Linotype" w:eastAsia="MS Mincho" w:hAnsi="Palatino Linotype" w:cs="Arial"/>
          <w:lang w:val="es-ES_tradnl"/>
        </w:rPr>
        <w:t>el Criterio 02/17 emitido por el Instituto de Transparencia, Acceso a la Información y Protección de Datos Personales</w:t>
      </w:r>
      <w:r w:rsidR="00B227E6" w:rsidRPr="00E704C2">
        <w:rPr>
          <w:rFonts w:ascii="Palatino Linotype" w:eastAsia="MS Mincho" w:hAnsi="Palatino Linotype" w:cs="Arial"/>
          <w:lang w:val="es-ES_tradnl"/>
        </w:rPr>
        <w:t xml:space="preserve">, que de la literalidad señala lo siguiente: </w:t>
      </w:r>
    </w:p>
    <w:p w14:paraId="1FEB2780" w14:textId="412E24C3" w:rsidR="00C046EC" w:rsidRPr="00E704C2" w:rsidRDefault="00B227E6" w:rsidP="00B227E6">
      <w:pPr>
        <w:autoSpaceDE w:val="0"/>
        <w:autoSpaceDN w:val="0"/>
        <w:adjustRightInd w:val="0"/>
        <w:ind w:left="851" w:right="899"/>
        <w:contextualSpacing/>
        <w:jc w:val="both"/>
        <w:rPr>
          <w:rFonts w:ascii="Palatino Linotype" w:eastAsia="MS Mincho" w:hAnsi="Palatino Linotype" w:cs="Arial"/>
          <w:i/>
          <w:szCs w:val="20"/>
          <w:lang w:val="es-ES_tradnl"/>
        </w:rPr>
      </w:pPr>
      <w:r w:rsidRPr="00E704C2">
        <w:rPr>
          <w:rFonts w:ascii="Palatino Linotype" w:eastAsia="MS Mincho" w:hAnsi="Palatino Linotype" w:cs="Arial"/>
          <w:b/>
          <w:i/>
          <w:szCs w:val="20"/>
          <w:lang w:val="es-ES_tradnl"/>
        </w:rPr>
        <w:t>Congruencia y exhaustividad. Sus alcances para garantizar el derecho de acceso a la información.</w:t>
      </w:r>
      <w:r w:rsidRPr="00E704C2">
        <w:rPr>
          <w:rFonts w:ascii="Palatino Linotype" w:eastAsia="MS Mincho" w:hAnsi="Palatino Linotype" w:cs="Arial"/>
          <w:i/>
          <w:szCs w:val="20"/>
          <w:lang w:val="es-ES_tradnl"/>
        </w:rPr>
        <w:t xml:space="preserve"> De conformidad con el artículo 3 de la Ley </w:t>
      </w:r>
      <w:r w:rsidRPr="00E704C2">
        <w:rPr>
          <w:rFonts w:ascii="Palatino Linotype" w:eastAsia="MS Mincho" w:hAnsi="Palatino Linotype" w:cs="Arial"/>
          <w:i/>
          <w:szCs w:val="20"/>
          <w:lang w:val="es-ES_tradnl"/>
        </w:rPr>
        <w:lastRenderedPageBreak/>
        <w:t>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5BD6137" w14:textId="77777777" w:rsidR="00360C26" w:rsidRPr="00E704C2" w:rsidRDefault="00360C26" w:rsidP="00B227E6">
      <w:pPr>
        <w:autoSpaceDE w:val="0"/>
        <w:autoSpaceDN w:val="0"/>
        <w:adjustRightInd w:val="0"/>
        <w:ind w:left="851" w:right="899"/>
        <w:contextualSpacing/>
        <w:jc w:val="both"/>
        <w:rPr>
          <w:rFonts w:ascii="Palatino Linotype" w:eastAsia="MS Mincho" w:hAnsi="Palatino Linotype" w:cs="Arial"/>
          <w:i/>
          <w:szCs w:val="20"/>
          <w:lang w:val="es-ES_tradnl"/>
        </w:rPr>
      </w:pPr>
    </w:p>
    <w:p w14:paraId="52C7759F" w14:textId="77777777" w:rsidR="00360C26" w:rsidRPr="00E704C2" w:rsidRDefault="00360C26" w:rsidP="00360C26">
      <w:pPr>
        <w:widowControl w:val="0"/>
        <w:autoSpaceDE w:val="0"/>
        <w:autoSpaceDN w:val="0"/>
        <w:adjustRightInd w:val="0"/>
        <w:spacing w:before="120" w:after="120" w:line="360" w:lineRule="auto"/>
        <w:jc w:val="both"/>
        <w:rPr>
          <w:rFonts w:ascii="Palatino Linotype" w:hAnsi="Palatino Linotype" w:cs="Arial"/>
        </w:rPr>
      </w:pPr>
      <w:r w:rsidRPr="00E704C2">
        <w:rPr>
          <w:rFonts w:ascii="Palatino Linotype" w:hAnsi="Palatino Linotype" w:cs="Bookman Old Style,Bold"/>
          <w:bCs/>
        </w:rPr>
        <w:t xml:space="preserve">Por ello, conviene señalar que es </w:t>
      </w:r>
      <w:r w:rsidRPr="00E704C2">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E704C2">
        <w:rPr>
          <w:rFonts w:ascii="Palatino Linotype" w:hAnsi="Palatino Linotype" w:cs="Arial"/>
          <w:lang w:val="es-ES_tradnl"/>
        </w:rPr>
        <w:t>3 fracción XXXIX, 50, 51, 53 y 59 fracciones I, II y III, de la Ley de la materia, mismos que se transcriben a continuación:</w:t>
      </w:r>
    </w:p>
    <w:p w14:paraId="48F8302D" w14:textId="77777777" w:rsidR="00360C26" w:rsidRPr="00E704C2" w:rsidRDefault="00360C26" w:rsidP="00360C26">
      <w:pPr>
        <w:ind w:left="567" w:right="616"/>
        <w:jc w:val="both"/>
        <w:rPr>
          <w:rFonts w:ascii="Palatino Linotype" w:hAnsi="Palatino Linotype" w:cs="Arial"/>
          <w:i/>
          <w:sz w:val="22"/>
          <w:szCs w:val="22"/>
        </w:rPr>
      </w:pPr>
      <w:r w:rsidRPr="00E704C2">
        <w:rPr>
          <w:rFonts w:ascii="Palatino Linotype" w:hAnsi="Palatino Linotype" w:cs="Arial"/>
          <w:i/>
          <w:sz w:val="22"/>
          <w:szCs w:val="22"/>
        </w:rPr>
        <w:t>“</w:t>
      </w:r>
      <w:r w:rsidRPr="00E704C2">
        <w:rPr>
          <w:rFonts w:ascii="Palatino Linotype" w:hAnsi="Palatino Linotype" w:cs="Arial"/>
          <w:b/>
          <w:i/>
          <w:sz w:val="22"/>
          <w:szCs w:val="22"/>
        </w:rPr>
        <w:t>Artículo 3</w:t>
      </w:r>
      <w:r w:rsidRPr="00E704C2">
        <w:rPr>
          <w:rFonts w:ascii="Palatino Linotype" w:hAnsi="Palatino Linotype" w:cs="Arial"/>
          <w:i/>
          <w:sz w:val="22"/>
          <w:szCs w:val="22"/>
        </w:rPr>
        <w:t xml:space="preserve">. </w:t>
      </w:r>
      <w:r w:rsidRPr="00E704C2">
        <w:rPr>
          <w:rFonts w:ascii="Palatino Linotype" w:hAnsi="Palatino Linotype" w:cs="Arial"/>
          <w:b/>
          <w:i/>
          <w:sz w:val="22"/>
          <w:szCs w:val="22"/>
          <w:u w:val="single"/>
        </w:rPr>
        <w:t>Para los efectos de la presente Ley se entenderá por</w:t>
      </w:r>
      <w:r w:rsidRPr="00E704C2">
        <w:rPr>
          <w:rFonts w:ascii="Palatino Linotype" w:hAnsi="Palatino Linotype" w:cs="Arial"/>
          <w:i/>
          <w:sz w:val="22"/>
          <w:szCs w:val="22"/>
        </w:rPr>
        <w:t xml:space="preserve">: </w:t>
      </w:r>
    </w:p>
    <w:p w14:paraId="745CF8E6" w14:textId="77777777" w:rsidR="00360C26" w:rsidRPr="00E704C2" w:rsidRDefault="00360C26" w:rsidP="00360C26">
      <w:pPr>
        <w:ind w:left="567" w:right="616"/>
        <w:jc w:val="both"/>
        <w:rPr>
          <w:rFonts w:ascii="Palatino Linotype" w:hAnsi="Palatino Linotype" w:cs="Arial"/>
          <w:i/>
          <w:sz w:val="22"/>
          <w:szCs w:val="22"/>
        </w:rPr>
      </w:pPr>
      <w:r w:rsidRPr="00E704C2">
        <w:rPr>
          <w:rFonts w:ascii="Palatino Linotype" w:hAnsi="Palatino Linotype" w:cs="Arial"/>
          <w:b/>
          <w:i/>
          <w:sz w:val="22"/>
          <w:szCs w:val="22"/>
        </w:rPr>
        <w:t>XXXIX</w:t>
      </w:r>
      <w:r w:rsidRPr="00E704C2">
        <w:rPr>
          <w:rFonts w:ascii="Palatino Linotype" w:hAnsi="Palatino Linotype" w:cs="Arial"/>
          <w:i/>
          <w:sz w:val="22"/>
          <w:szCs w:val="22"/>
        </w:rPr>
        <w:t xml:space="preserve">. </w:t>
      </w:r>
      <w:r w:rsidRPr="00E704C2">
        <w:rPr>
          <w:rFonts w:ascii="Palatino Linotype" w:hAnsi="Palatino Linotype" w:cs="Arial"/>
          <w:b/>
          <w:i/>
          <w:sz w:val="22"/>
          <w:szCs w:val="22"/>
          <w:u w:val="single"/>
        </w:rPr>
        <w:t>Servidor público habilitado</w:t>
      </w:r>
      <w:r w:rsidRPr="00E704C2">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DC5857E" w14:textId="77777777" w:rsidR="00360C26" w:rsidRPr="00E704C2" w:rsidRDefault="00360C26" w:rsidP="00360C26">
      <w:pPr>
        <w:ind w:left="567" w:right="616"/>
        <w:jc w:val="both"/>
        <w:rPr>
          <w:rFonts w:ascii="Palatino Linotype" w:hAnsi="Palatino Linotype" w:cs="Arial"/>
          <w:i/>
          <w:sz w:val="22"/>
          <w:szCs w:val="22"/>
        </w:rPr>
      </w:pPr>
      <w:r w:rsidRPr="00E704C2">
        <w:rPr>
          <w:rFonts w:ascii="Palatino Linotype" w:hAnsi="Palatino Linotype" w:cs="Arial"/>
          <w:i/>
          <w:sz w:val="22"/>
          <w:szCs w:val="22"/>
        </w:rPr>
        <w:t>…</w:t>
      </w:r>
    </w:p>
    <w:p w14:paraId="0D9F0905"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b/>
          <w:i/>
          <w:sz w:val="22"/>
          <w:szCs w:val="22"/>
        </w:rPr>
        <w:t>Artículo 50.</w:t>
      </w:r>
      <w:r w:rsidRPr="00E704C2">
        <w:rPr>
          <w:rFonts w:ascii="Palatino Linotype" w:hAnsi="Palatino Linotype"/>
          <w:i/>
          <w:sz w:val="22"/>
          <w:szCs w:val="22"/>
        </w:rPr>
        <w:t xml:space="preserve"> Los sujetos obligados contarán con un área responsable para la atención de las solicitudes de información, a la que se le denominará Unidad de Transparencia.</w:t>
      </w:r>
    </w:p>
    <w:p w14:paraId="2929BAEB"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b/>
          <w:i/>
          <w:sz w:val="22"/>
          <w:szCs w:val="22"/>
        </w:rPr>
        <w:lastRenderedPageBreak/>
        <w:t>Artículo 51</w:t>
      </w:r>
      <w:r w:rsidRPr="00E704C2">
        <w:rPr>
          <w:rFonts w:ascii="Palatino Linotype" w:hAnsi="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0F48264"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b/>
          <w:i/>
          <w:sz w:val="22"/>
          <w:szCs w:val="22"/>
        </w:rPr>
        <w:t>Artículo 53</w:t>
      </w:r>
      <w:r w:rsidRPr="00E704C2">
        <w:rPr>
          <w:rFonts w:ascii="Palatino Linotype" w:hAnsi="Palatino Linotype"/>
          <w:i/>
          <w:sz w:val="22"/>
          <w:szCs w:val="22"/>
        </w:rPr>
        <w:t>. Las Unidades de Transparencia tendrán las siguientes funciones:</w:t>
      </w:r>
    </w:p>
    <w:p w14:paraId="7F3B18EE"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938642A" w14:textId="77777777" w:rsidR="00360C26" w:rsidRPr="00E704C2" w:rsidRDefault="00360C26" w:rsidP="00360C26">
      <w:pPr>
        <w:ind w:left="567" w:right="618"/>
        <w:jc w:val="both"/>
        <w:rPr>
          <w:rFonts w:ascii="Palatino Linotype" w:hAnsi="Palatino Linotype"/>
          <w:b/>
          <w:i/>
          <w:sz w:val="22"/>
          <w:szCs w:val="22"/>
        </w:rPr>
      </w:pPr>
      <w:r w:rsidRPr="00E704C2">
        <w:rPr>
          <w:rFonts w:ascii="Palatino Linotype" w:hAnsi="Palatino Linotype"/>
          <w:b/>
          <w:i/>
          <w:sz w:val="22"/>
          <w:szCs w:val="22"/>
        </w:rPr>
        <w:t xml:space="preserve">II. Recibir, </w:t>
      </w:r>
      <w:r w:rsidRPr="00E704C2">
        <w:rPr>
          <w:rFonts w:ascii="Palatino Linotype" w:hAnsi="Palatino Linotype"/>
          <w:b/>
          <w:i/>
          <w:sz w:val="22"/>
          <w:szCs w:val="22"/>
          <w:u w:val="single"/>
        </w:rPr>
        <w:t>tramitar</w:t>
      </w:r>
      <w:r w:rsidRPr="00E704C2">
        <w:rPr>
          <w:rFonts w:ascii="Palatino Linotype" w:hAnsi="Palatino Linotype"/>
          <w:b/>
          <w:i/>
          <w:sz w:val="22"/>
          <w:szCs w:val="22"/>
        </w:rPr>
        <w:t xml:space="preserve"> y dar respuesta a las solicitudes de acceso a la información;</w:t>
      </w:r>
    </w:p>
    <w:p w14:paraId="236762EC"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504AAC09"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t>IV. Realizar, con efectividad, los trámites internos necesarios para la atención de las solicitudes de acceso a la información;</w:t>
      </w:r>
    </w:p>
    <w:p w14:paraId="5BB6A6DD"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t>V. Entregar, en su caso, a los particulares la información solicitada;</w:t>
      </w:r>
    </w:p>
    <w:p w14:paraId="092C6513"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t>VI. Efectuar las notificaciones a los solicitantes;</w:t>
      </w:r>
    </w:p>
    <w:p w14:paraId="072E35E4"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12D610D9"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t>VIII. Proponer a quien preside el Comité de Transparencia, personal habilitado que sea necesario para recibir y dar trámite a las solicitudes de acceso a la información;</w:t>
      </w:r>
    </w:p>
    <w:p w14:paraId="3950FDF8"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732BE237"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t>X. Presentar ante el Comité, el proyecto de clasificación de información;</w:t>
      </w:r>
    </w:p>
    <w:p w14:paraId="759250FD"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t>XI. Promover e implementar políticas de transparencia proactiva procurando su accesibilidad;</w:t>
      </w:r>
    </w:p>
    <w:p w14:paraId="0939E13D"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t>XII. Fomentar la transparencia y accesibilidad al interior del sujeto obligado;</w:t>
      </w:r>
    </w:p>
    <w:p w14:paraId="0C82A739"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t>XIII. Hacer del conocimiento de la instancia competente la probable responsabilidad por el incumplimiento de las obligaciones previstas en la presente Ley; y</w:t>
      </w:r>
    </w:p>
    <w:p w14:paraId="0B55E2D1"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78EB2CBC"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71202D11" w14:textId="77777777" w:rsidR="00360C26" w:rsidRPr="00E704C2" w:rsidRDefault="00360C26" w:rsidP="00360C26">
      <w:pPr>
        <w:ind w:left="567" w:right="618"/>
        <w:jc w:val="both"/>
        <w:rPr>
          <w:rFonts w:ascii="Palatino Linotype" w:hAnsi="Palatino Linotype"/>
          <w:i/>
          <w:sz w:val="22"/>
          <w:szCs w:val="22"/>
        </w:rPr>
      </w:pPr>
      <w:r w:rsidRPr="00E704C2">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A6DE048" w14:textId="77777777" w:rsidR="00360C26" w:rsidRPr="00E704C2" w:rsidRDefault="00360C26" w:rsidP="00360C26">
      <w:pPr>
        <w:ind w:left="567" w:right="616"/>
        <w:jc w:val="both"/>
        <w:rPr>
          <w:rFonts w:ascii="Palatino Linotype" w:hAnsi="Palatino Linotype" w:cs="Arial"/>
          <w:i/>
          <w:sz w:val="22"/>
          <w:szCs w:val="22"/>
        </w:rPr>
      </w:pPr>
      <w:r w:rsidRPr="00E704C2">
        <w:rPr>
          <w:rFonts w:ascii="Palatino Linotype" w:hAnsi="Palatino Linotype" w:cs="Arial"/>
          <w:b/>
          <w:i/>
          <w:sz w:val="22"/>
          <w:szCs w:val="22"/>
        </w:rPr>
        <w:t>Artículo 59</w:t>
      </w:r>
      <w:r w:rsidRPr="00E704C2">
        <w:rPr>
          <w:rFonts w:ascii="Palatino Linotype" w:hAnsi="Palatino Linotype" w:cs="Arial"/>
          <w:i/>
          <w:sz w:val="22"/>
          <w:szCs w:val="22"/>
        </w:rPr>
        <w:t xml:space="preserve">. </w:t>
      </w:r>
      <w:r w:rsidRPr="00E704C2">
        <w:rPr>
          <w:rFonts w:ascii="Palatino Linotype" w:hAnsi="Palatino Linotype" w:cs="Arial"/>
          <w:b/>
          <w:i/>
          <w:sz w:val="22"/>
          <w:szCs w:val="22"/>
          <w:u w:val="single"/>
        </w:rPr>
        <w:t>Los servidores públicos habilitados tendrán las funciones siguientes</w:t>
      </w:r>
      <w:r w:rsidRPr="00E704C2">
        <w:rPr>
          <w:rFonts w:ascii="Palatino Linotype" w:hAnsi="Palatino Linotype" w:cs="Arial"/>
          <w:i/>
          <w:sz w:val="22"/>
          <w:szCs w:val="22"/>
        </w:rPr>
        <w:t xml:space="preserve">: </w:t>
      </w:r>
    </w:p>
    <w:p w14:paraId="644214C7" w14:textId="77777777" w:rsidR="00360C26" w:rsidRPr="00E704C2" w:rsidRDefault="00360C26" w:rsidP="00360C26">
      <w:pPr>
        <w:ind w:left="567" w:right="616"/>
        <w:jc w:val="both"/>
        <w:rPr>
          <w:rFonts w:ascii="Palatino Linotype" w:hAnsi="Palatino Linotype" w:cs="Arial"/>
          <w:i/>
          <w:sz w:val="22"/>
          <w:szCs w:val="22"/>
        </w:rPr>
      </w:pPr>
      <w:r w:rsidRPr="00E704C2">
        <w:rPr>
          <w:rFonts w:ascii="Palatino Linotype" w:hAnsi="Palatino Linotype" w:cs="Arial"/>
          <w:b/>
          <w:i/>
          <w:sz w:val="22"/>
          <w:szCs w:val="22"/>
        </w:rPr>
        <w:t xml:space="preserve">I. </w:t>
      </w:r>
      <w:r w:rsidRPr="00E704C2">
        <w:rPr>
          <w:rFonts w:ascii="Palatino Linotype" w:hAnsi="Palatino Linotype" w:cs="Arial"/>
          <w:b/>
          <w:i/>
          <w:sz w:val="22"/>
          <w:szCs w:val="22"/>
          <w:u w:val="single"/>
        </w:rPr>
        <w:t>Localizar la información que le solicite la Unidad de Transparencia</w:t>
      </w:r>
      <w:r w:rsidRPr="00E704C2">
        <w:rPr>
          <w:rFonts w:ascii="Palatino Linotype" w:hAnsi="Palatino Linotype" w:cs="Arial"/>
          <w:i/>
          <w:sz w:val="22"/>
          <w:szCs w:val="22"/>
        </w:rPr>
        <w:t xml:space="preserve">; </w:t>
      </w:r>
    </w:p>
    <w:p w14:paraId="5624026A" w14:textId="77777777" w:rsidR="00360C26" w:rsidRPr="00E704C2" w:rsidRDefault="00360C26" w:rsidP="00360C26">
      <w:pPr>
        <w:ind w:left="567" w:right="616"/>
        <w:jc w:val="both"/>
        <w:rPr>
          <w:rFonts w:ascii="Palatino Linotype" w:hAnsi="Palatino Linotype" w:cs="Arial"/>
          <w:b/>
          <w:i/>
          <w:sz w:val="22"/>
          <w:szCs w:val="22"/>
        </w:rPr>
      </w:pPr>
      <w:r w:rsidRPr="00E704C2">
        <w:rPr>
          <w:rFonts w:ascii="Palatino Linotype" w:hAnsi="Palatino Linotype" w:cs="Arial"/>
          <w:b/>
          <w:i/>
          <w:sz w:val="22"/>
          <w:szCs w:val="22"/>
        </w:rPr>
        <w:t xml:space="preserve">II. </w:t>
      </w:r>
      <w:r w:rsidRPr="00E704C2">
        <w:rPr>
          <w:rFonts w:ascii="Palatino Linotype" w:hAnsi="Palatino Linotype" w:cs="Arial"/>
          <w:b/>
          <w:i/>
          <w:sz w:val="22"/>
          <w:szCs w:val="22"/>
          <w:u w:val="single"/>
        </w:rPr>
        <w:t>Proporcionar la información que obre en los archivos y que le sea solicitada por la Unidad de Transparencia</w:t>
      </w:r>
      <w:r w:rsidRPr="00E704C2">
        <w:rPr>
          <w:rFonts w:ascii="Palatino Linotype" w:hAnsi="Palatino Linotype" w:cs="Arial"/>
          <w:b/>
          <w:i/>
          <w:sz w:val="22"/>
          <w:szCs w:val="22"/>
        </w:rPr>
        <w:t xml:space="preserve">; </w:t>
      </w:r>
    </w:p>
    <w:p w14:paraId="3E7D7A78" w14:textId="77777777" w:rsidR="00360C26" w:rsidRPr="00E704C2" w:rsidRDefault="00360C26" w:rsidP="00360C26">
      <w:pPr>
        <w:ind w:left="567" w:right="616"/>
        <w:jc w:val="both"/>
        <w:rPr>
          <w:rFonts w:ascii="Palatino Linotype" w:hAnsi="Palatino Linotype" w:cs="Arial"/>
          <w:b/>
          <w:i/>
          <w:sz w:val="22"/>
          <w:szCs w:val="22"/>
        </w:rPr>
      </w:pPr>
      <w:r w:rsidRPr="00E704C2">
        <w:rPr>
          <w:rFonts w:ascii="Palatino Linotype" w:hAnsi="Palatino Linotype" w:cs="Arial"/>
          <w:b/>
          <w:i/>
          <w:sz w:val="22"/>
          <w:szCs w:val="22"/>
        </w:rPr>
        <w:t xml:space="preserve">III. </w:t>
      </w:r>
      <w:r w:rsidRPr="00E704C2">
        <w:rPr>
          <w:rFonts w:ascii="Palatino Linotype" w:hAnsi="Palatino Linotype" w:cs="Arial"/>
          <w:b/>
          <w:i/>
          <w:sz w:val="22"/>
          <w:szCs w:val="22"/>
          <w:u w:val="single"/>
        </w:rPr>
        <w:t>Apoyar a la Unidad de Transparencia en lo que esta le solicite para el cumplimiento de sus funciones</w:t>
      </w:r>
      <w:r w:rsidRPr="00E704C2">
        <w:rPr>
          <w:rFonts w:ascii="Palatino Linotype" w:hAnsi="Palatino Linotype" w:cs="Arial"/>
          <w:b/>
          <w:i/>
          <w:sz w:val="22"/>
          <w:szCs w:val="22"/>
        </w:rPr>
        <w:t xml:space="preserve">; </w:t>
      </w:r>
    </w:p>
    <w:p w14:paraId="6ED01EE3" w14:textId="77777777" w:rsidR="00360C26" w:rsidRPr="00E704C2" w:rsidRDefault="00360C26" w:rsidP="00360C26">
      <w:pPr>
        <w:ind w:left="567" w:right="616"/>
        <w:jc w:val="both"/>
        <w:rPr>
          <w:rFonts w:ascii="Palatino Linotype" w:hAnsi="Palatino Linotype" w:cs="Arial"/>
          <w:b/>
          <w:i/>
          <w:sz w:val="22"/>
          <w:szCs w:val="22"/>
        </w:rPr>
      </w:pPr>
      <w:r w:rsidRPr="00E704C2">
        <w:rPr>
          <w:rFonts w:ascii="Palatino Linotype" w:hAnsi="Palatino Linotype" w:cs="Arial"/>
          <w:b/>
          <w:i/>
          <w:sz w:val="22"/>
          <w:szCs w:val="22"/>
        </w:rPr>
        <w:t>…</w:t>
      </w:r>
      <w:r w:rsidRPr="00E704C2">
        <w:rPr>
          <w:rFonts w:ascii="Palatino Linotype" w:hAnsi="Palatino Linotype" w:cs="Arial"/>
          <w:i/>
          <w:sz w:val="22"/>
          <w:szCs w:val="22"/>
        </w:rPr>
        <w:t>”</w:t>
      </w:r>
    </w:p>
    <w:p w14:paraId="413DEDBD" w14:textId="77777777" w:rsidR="00360C26" w:rsidRPr="00E704C2" w:rsidRDefault="00360C26" w:rsidP="00360C26">
      <w:pPr>
        <w:ind w:left="567" w:right="616"/>
        <w:jc w:val="both"/>
        <w:rPr>
          <w:rFonts w:ascii="Palatino Linotype" w:hAnsi="Palatino Linotype" w:cs="Arial"/>
          <w:sz w:val="22"/>
          <w:szCs w:val="22"/>
          <w:lang w:eastAsia="es-MX"/>
        </w:rPr>
      </w:pPr>
      <w:r w:rsidRPr="00E704C2">
        <w:rPr>
          <w:rFonts w:ascii="Palatino Linotype" w:hAnsi="Palatino Linotype" w:cs="Arial"/>
          <w:sz w:val="22"/>
          <w:szCs w:val="22"/>
          <w:lang w:eastAsia="es-MX"/>
        </w:rPr>
        <w:t>(Énfasis añadido)</w:t>
      </w:r>
    </w:p>
    <w:p w14:paraId="7FD64E7D" w14:textId="77777777" w:rsidR="00360C26" w:rsidRPr="00E704C2" w:rsidRDefault="00360C26" w:rsidP="00360C26">
      <w:pPr>
        <w:spacing w:before="240" w:after="240" w:line="360" w:lineRule="auto"/>
        <w:jc w:val="both"/>
        <w:rPr>
          <w:rFonts w:ascii="Palatino Linotype" w:eastAsia="Calibri" w:hAnsi="Palatino Linotype"/>
        </w:rPr>
      </w:pPr>
      <w:r w:rsidRPr="00E704C2">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5B8E01A7" w14:textId="77777777" w:rsidR="00360C26" w:rsidRPr="00E704C2" w:rsidRDefault="00360C26" w:rsidP="00360C26">
      <w:pPr>
        <w:spacing w:before="240" w:after="240" w:line="360" w:lineRule="auto"/>
        <w:jc w:val="both"/>
        <w:rPr>
          <w:rFonts w:ascii="Palatino Linotype" w:eastAsia="Calibri" w:hAnsi="Palatino Linotype"/>
        </w:rPr>
      </w:pPr>
      <w:r w:rsidRPr="00E704C2">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E704C2">
        <w:rPr>
          <w:rFonts w:ascii="Palatino Linotype" w:eastAsia="Calibri" w:hAnsi="Palatino Linotype"/>
          <w:b/>
        </w:rPr>
        <w:t>SUJETO OBLIGADO</w:t>
      </w:r>
      <w:r w:rsidRPr="00E704C2">
        <w:rPr>
          <w:rFonts w:ascii="Palatino Linotype" w:eastAsia="Calibri" w:hAnsi="Palatino Linotype"/>
        </w:rPr>
        <w:t xml:space="preserve">, es por ello que, debe turnar la solicitud al servidor público habilitado que tiene bajo su </w:t>
      </w:r>
      <w:r w:rsidRPr="00E704C2">
        <w:rPr>
          <w:rFonts w:ascii="Palatino Linotype" w:eastAsia="Calibri" w:hAnsi="Palatino Linotype"/>
        </w:rPr>
        <w:lastRenderedPageBreak/>
        <w:t>resguardo la misma. Los servidores públicos habilitados tienen como función, buscar, localizar y en su caso entregar la información solicitada.</w:t>
      </w:r>
    </w:p>
    <w:p w14:paraId="71E24167" w14:textId="77777777" w:rsidR="00360C26" w:rsidRPr="00E704C2" w:rsidRDefault="00360C26" w:rsidP="00360C26">
      <w:pPr>
        <w:spacing w:before="240" w:after="240" w:line="360" w:lineRule="auto"/>
        <w:jc w:val="both"/>
        <w:rPr>
          <w:rFonts w:ascii="Palatino Linotype" w:eastAsia="Calibri" w:hAnsi="Palatino Linotype"/>
        </w:rPr>
      </w:pPr>
      <w:r w:rsidRPr="00E704C2">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E704C2">
        <w:rPr>
          <w:rFonts w:ascii="Palatino Linotype" w:eastAsia="Calibri" w:hAnsi="Palatino Linotype"/>
          <w:b/>
        </w:rPr>
        <w:t>con el objeto de que se realice una búsqueda exhaustiva y razonable de la información solicitada</w:t>
      </w:r>
      <w:r w:rsidRPr="00E704C2">
        <w:rPr>
          <w:rFonts w:ascii="Palatino Linotype" w:eastAsia="Calibri" w:hAnsi="Palatino Linotype"/>
        </w:rPr>
        <w:t>.</w:t>
      </w:r>
    </w:p>
    <w:p w14:paraId="0FF3EF2D" w14:textId="0BA6B0E9" w:rsidR="00360C26" w:rsidRPr="00E704C2" w:rsidRDefault="00360C26" w:rsidP="00360C26">
      <w:pPr>
        <w:spacing w:before="100" w:beforeAutospacing="1" w:after="100" w:afterAutospacing="1" w:line="360" w:lineRule="auto"/>
        <w:jc w:val="both"/>
        <w:rPr>
          <w:rFonts w:ascii="Palatino Linotype" w:hAnsi="Palatino Linotype" w:cs="Arial"/>
          <w:b/>
        </w:rPr>
      </w:pPr>
      <w:r w:rsidRPr="00E704C2">
        <w:rPr>
          <w:rFonts w:ascii="Palatino Linotype" w:hAnsi="Palatino Linotype" w:cs="Arial"/>
        </w:rPr>
        <w:t xml:space="preserve">Así, respecto de la información solicitada, se advierte que el Titular de la Unidad de Transparencia del </w:t>
      </w:r>
      <w:r w:rsidRPr="00E704C2">
        <w:rPr>
          <w:rFonts w:ascii="Palatino Linotype" w:hAnsi="Palatino Linotype" w:cs="Arial"/>
          <w:b/>
        </w:rPr>
        <w:t>SUJETO OBLIGADO</w:t>
      </w:r>
      <w:r w:rsidRPr="00E704C2">
        <w:rPr>
          <w:rFonts w:ascii="Palatino Linotype" w:hAnsi="Palatino Linotype" w:cs="Arial"/>
        </w:rPr>
        <w:t xml:space="preserve">, en términos del artículo </w:t>
      </w:r>
      <w:r w:rsidRPr="00E704C2">
        <w:rPr>
          <w:rFonts w:ascii="Palatino Linotype" w:hAnsi="Palatino Linotype" w:cs="Arial"/>
          <w:lang w:val="es-ES_tradnl"/>
        </w:rPr>
        <w:t>162 de la Ley de Transparencia y Acceso a la Información Pública del Estado de México y Municipios</w:t>
      </w:r>
      <w:r w:rsidRPr="00E704C2">
        <w:rPr>
          <w:rFonts w:ascii="Palatino Linotype" w:hAnsi="Palatino Linotype" w:cs="Arial"/>
        </w:rPr>
        <w:t xml:space="preserve">, debió solicitar la información requerida, a dicha área; sin embargo, dada la </w:t>
      </w:r>
      <w:r w:rsidR="009E0486" w:rsidRPr="00E704C2">
        <w:rPr>
          <w:rFonts w:ascii="Palatino Linotype" w:hAnsi="Palatino Linotype" w:cs="Arial"/>
        </w:rPr>
        <w:t xml:space="preserve">falta de evidencias dentro del expediente electrónico del </w:t>
      </w:r>
      <w:r w:rsidR="009E0486" w:rsidRPr="00E704C2">
        <w:rPr>
          <w:rFonts w:ascii="Palatino Linotype" w:hAnsi="Palatino Linotype" w:cs="Arial"/>
          <w:b/>
        </w:rPr>
        <w:t xml:space="preserve">SAIMEX, </w:t>
      </w:r>
      <w:r w:rsidR="009E0486" w:rsidRPr="00E704C2">
        <w:rPr>
          <w:rFonts w:ascii="Palatino Linotype" w:hAnsi="Palatino Linotype" w:cs="Arial"/>
        </w:rPr>
        <w:t>referente a los “requerimientos”,</w:t>
      </w:r>
      <w:r w:rsidRPr="00E704C2">
        <w:rPr>
          <w:rFonts w:ascii="Palatino Linotype" w:hAnsi="Palatino Linotype" w:cs="Arial"/>
        </w:rPr>
        <w:t xml:space="preserve"> es</w:t>
      </w:r>
      <w:r w:rsidR="009E0486" w:rsidRPr="00E704C2">
        <w:rPr>
          <w:rFonts w:ascii="Palatino Linotype" w:hAnsi="Palatino Linotype" w:cs="Arial"/>
        </w:rPr>
        <w:t>,</w:t>
      </w:r>
      <w:r w:rsidRPr="00E704C2">
        <w:rPr>
          <w:rFonts w:ascii="Palatino Linotype" w:hAnsi="Palatino Linotype" w:cs="Arial"/>
        </w:rPr>
        <w:t xml:space="preserve"> que la respuesta otorgada por la Titular de la Unidad de Transparencia carece de la certeza jurídica necesaria para poder satisfacer el derecho de acceso a la información del </w:t>
      </w:r>
      <w:r w:rsidRPr="00E704C2">
        <w:rPr>
          <w:rFonts w:ascii="Palatino Linotype" w:hAnsi="Palatino Linotype" w:cs="Arial"/>
          <w:b/>
        </w:rPr>
        <w:t>RECURRENTE.</w:t>
      </w:r>
    </w:p>
    <w:p w14:paraId="7F2FC19E" w14:textId="5B4ACBC9" w:rsidR="00673FAD" w:rsidRPr="00E704C2" w:rsidRDefault="00673FAD" w:rsidP="00360C26">
      <w:pPr>
        <w:widowControl w:val="0"/>
        <w:autoSpaceDE w:val="0"/>
        <w:autoSpaceDN w:val="0"/>
        <w:adjustRightInd w:val="0"/>
        <w:spacing w:before="100" w:beforeAutospacing="1" w:after="100" w:afterAutospacing="1" w:line="360" w:lineRule="auto"/>
        <w:jc w:val="both"/>
        <w:rPr>
          <w:rFonts w:ascii="Palatino Linotype" w:hAnsi="Palatino Linotype"/>
        </w:rPr>
      </w:pPr>
      <w:r w:rsidRPr="00E704C2">
        <w:rPr>
          <w:rFonts w:ascii="Palatino Linotype" w:hAnsi="Palatino Linotype"/>
        </w:rPr>
        <w:t xml:space="preserve">Por lo que hace a la parte de la solicitud planteada con los numerales 5 y 6, recordemos que fue requerido por el particular, lo siguiente: </w:t>
      </w:r>
    </w:p>
    <w:p w14:paraId="6623D6BD" w14:textId="1CE7E2B0" w:rsidR="00673FAD" w:rsidRPr="00E704C2" w:rsidRDefault="00673FAD" w:rsidP="00C24281">
      <w:pPr>
        <w:widowControl w:val="0"/>
        <w:autoSpaceDE w:val="0"/>
        <w:autoSpaceDN w:val="0"/>
        <w:adjustRightInd w:val="0"/>
        <w:spacing w:before="100" w:beforeAutospacing="1" w:after="100" w:afterAutospacing="1" w:line="360" w:lineRule="auto"/>
        <w:ind w:left="284"/>
        <w:jc w:val="center"/>
        <w:rPr>
          <w:rFonts w:ascii="Palatino Linotype" w:hAnsi="Palatino Linotype"/>
        </w:rPr>
      </w:pPr>
      <w:r w:rsidRPr="00E704C2">
        <w:rPr>
          <w:noProof/>
          <w:lang w:eastAsia="es-MX"/>
        </w:rPr>
        <w:lastRenderedPageBreak/>
        <w:drawing>
          <wp:inline distT="0" distB="0" distL="0" distR="0" wp14:anchorId="2A07A98A" wp14:editId="1CBD08B7">
            <wp:extent cx="4657725" cy="1362075"/>
            <wp:effectExtent l="152400" t="152400" r="371475" b="3714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57725" cy="1362075"/>
                    </a:xfrm>
                    <a:prstGeom prst="rect">
                      <a:avLst/>
                    </a:prstGeom>
                    <a:ln>
                      <a:noFill/>
                    </a:ln>
                    <a:effectLst>
                      <a:outerShdw blurRad="292100" dist="139700" dir="2700000" algn="tl" rotWithShape="0">
                        <a:srgbClr val="333333">
                          <a:alpha val="65000"/>
                        </a:srgbClr>
                      </a:outerShdw>
                    </a:effectLst>
                  </pic:spPr>
                </pic:pic>
              </a:graphicData>
            </a:graphic>
          </wp:inline>
        </w:drawing>
      </w:r>
    </w:p>
    <w:p w14:paraId="07F1F2BF" w14:textId="1495C8CF" w:rsidR="00673FAD" w:rsidRPr="00E704C2" w:rsidRDefault="00C24281" w:rsidP="00360C26">
      <w:pPr>
        <w:widowControl w:val="0"/>
        <w:autoSpaceDE w:val="0"/>
        <w:autoSpaceDN w:val="0"/>
        <w:adjustRightInd w:val="0"/>
        <w:spacing w:before="100" w:beforeAutospacing="1" w:after="100" w:afterAutospacing="1" w:line="360" w:lineRule="auto"/>
        <w:jc w:val="both"/>
        <w:rPr>
          <w:rFonts w:ascii="Palatino Linotype" w:hAnsi="Palatino Linotype"/>
        </w:rPr>
      </w:pPr>
      <w:r w:rsidRPr="00E704C2">
        <w:rPr>
          <w:rFonts w:ascii="Palatino Linotype" w:hAnsi="Palatino Linotype"/>
        </w:rPr>
        <w:t xml:space="preserve">Sin embargo, tal y como fue referido anteriormente, en la respuesta primigenia los servidores públicos habilitados, </w:t>
      </w:r>
      <w:r w:rsidRPr="00E704C2">
        <w:rPr>
          <w:rFonts w:ascii="Palatino Linotype" w:hAnsi="Palatino Linotype"/>
          <w:b/>
        </w:rPr>
        <w:t>no realizaron referencia alguna</w:t>
      </w:r>
      <w:r w:rsidRPr="00E704C2">
        <w:rPr>
          <w:rFonts w:ascii="Palatino Linotype" w:hAnsi="Palatino Linotype"/>
        </w:rPr>
        <w:t xml:space="preserve"> respecto a los </w:t>
      </w:r>
      <w:r w:rsidR="000B4AFB" w:rsidRPr="00E704C2">
        <w:rPr>
          <w:rFonts w:ascii="Palatino Linotype" w:hAnsi="Palatino Linotype"/>
        </w:rPr>
        <w:t xml:space="preserve">últimos 20 expedientes formulados del uno de enero de dos mil diecisiete al veintidós de marzo de dos mil veintidós con motivo de la generación de </w:t>
      </w:r>
      <w:r w:rsidRPr="00E704C2">
        <w:rPr>
          <w:rFonts w:ascii="Palatino Linotype" w:hAnsi="Palatino Linotype"/>
        </w:rPr>
        <w:t xml:space="preserve">documentos que acrediten el servicio brindado con la manifestación de </w:t>
      </w:r>
      <w:r w:rsidR="000B4AFB" w:rsidRPr="00E704C2">
        <w:rPr>
          <w:rFonts w:ascii="Palatino Linotype" w:hAnsi="Palatino Linotype"/>
        </w:rPr>
        <w:t xml:space="preserve"> </w:t>
      </w:r>
      <w:r w:rsidRPr="00E704C2">
        <w:rPr>
          <w:rFonts w:ascii="Palatino Linotype" w:hAnsi="Palatino Linotype"/>
        </w:rPr>
        <w:t xml:space="preserve">buena fe y/o </w:t>
      </w:r>
      <w:r w:rsidR="000B4AFB" w:rsidRPr="00E704C2">
        <w:rPr>
          <w:rFonts w:ascii="Palatino Linotype" w:hAnsi="Palatino Linotype"/>
        </w:rPr>
        <w:t xml:space="preserve"> </w:t>
      </w:r>
      <w:r w:rsidR="00FC1914" w:rsidRPr="00E704C2">
        <w:rPr>
          <w:rFonts w:ascii="Palatino Linotype" w:hAnsi="Palatino Linotype"/>
        </w:rPr>
        <w:t>los documentos que acrediten el servicio brindado como usuario.</w:t>
      </w:r>
      <w:r w:rsidRPr="00E704C2">
        <w:rPr>
          <w:rFonts w:ascii="Palatino Linotype" w:hAnsi="Palatino Linotype"/>
        </w:rPr>
        <w:t xml:space="preserve"> </w:t>
      </w:r>
    </w:p>
    <w:p w14:paraId="1C2B5469" w14:textId="771771DD" w:rsidR="00360C26" w:rsidRPr="00E704C2" w:rsidRDefault="00360C26" w:rsidP="00360C26">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rPr>
      </w:pPr>
      <w:r w:rsidRPr="00E704C2">
        <w:rPr>
          <w:rFonts w:ascii="Palatino Linotype" w:hAnsi="Palatino Linotype"/>
        </w:rPr>
        <w:t>En ese sentido, r</w:t>
      </w:r>
      <w:r w:rsidRPr="00E704C2">
        <w:rPr>
          <w:rFonts w:ascii="Palatino Linotype" w:hAnsi="Palatino Linotype" w:cs="Arial"/>
          <w:color w:val="000000"/>
        </w:rPr>
        <w:t xml:space="preserve">esulta importante traer </w:t>
      </w:r>
      <w:r w:rsidR="000258D9" w:rsidRPr="00E704C2">
        <w:rPr>
          <w:rFonts w:ascii="Palatino Linotype" w:hAnsi="Palatino Linotype" w:cs="Arial"/>
          <w:color w:val="000000"/>
        </w:rPr>
        <w:t>a con</w:t>
      </w:r>
      <w:r w:rsidRPr="00E704C2">
        <w:rPr>
          <w:rFonts w:ascii="Palatino Linotype" w:hAnsi="Palatino Linotype" w:cs="Arial"/>
          <w:color w:val="000000"/>
        </w:rPr>
        <w:t>texto el contenido de</w:t>
      </w:r>
      <w:r w:rsidR="003119CB" w:rsidRPr="00E704C2">
        <w:rPr>
          <w:rFonts w:ascii="Palatino Linotype" w:hAnsi="Palatino Linotype" w:cs="Arial"/>
          <w:color w:val="000000"/>
        </w:rPr>
        <w:t xml:space="preserve"> </w:t>
      </w:r>
      <w:r w:rsidRPr="00E704C2">
        <w:rPr>
          <w:rFonts w:ascii="Palatino Linotype" w:hAnsi="Palatino Linotype" w:cs="Arial"/>
          <w:color w:val="000000"/>
        </w:rPr>
        <w:t>l</w:t>
      </w:r>
      <w:r w:rsidR="003119CB" w:rsidRPr="00E704C2">
        <w:rPr>
          <w:rFonts w:ascii="Palatino Linotype" w:hAnsi="Palatino Linotype" w:cs="Arial"/>
          <w:color w:val="000000"/>
        </w:rPr>
        <w:t xml:space="preserve">a Ley </w:t>
      </w:r>
      <w:r w:rsidR="000258D9" w:rsidRPr="00E704C2">
        <w:rPr>
          <w:rFonts w:ascii="Palatino Linotype" w:hAnsi="Palatino Linotype" w:cs="Arial"/>
          <w:color w:val="000000"/>
        </w:rPr>
        <w:t>del Agua para el Estado de México y Municipios</w:t>
      </w:r>
      <w:r w:rsidR="003119CB" w:rsidRPr="00E704C2">
        <w:rPr>
          <w:rFonts w:ascii="Palatino Linotype" w:hAnsi="Palatino Linotype" w:cs="Arial"/>
          <w:color w:val="000000"/>
        </w:rPr>
        <w:t xml:space="preserve">, </w:t>
      </w:r>
      <w:r w:rsidRPr="00E704C2">
        <w:rPr>
          <w:rFonts w:ascii="Palatino Linotype" w:hAnsi="Palatino Linotype" w:cs="Arial"/>
          <w:color w:val="000000"/>
        </w:rPr>
        <w:t>que establece lo siguiente:</w:t>
      </w:r>
    </w:p>
    <w:p w14:paraId="67BB789A" w14:textId="77777777" w:rsidR="000258D9" w:rsidRPr="00E704C2" w:rsidRDefault="00360C26" w:rsidP="000258D9">
      <w:pPr>
        <w:widowControl w:val="0"/>
        <w:autoSpaceDE w:val="0"/>
        <w:autoSpaceDN w:val="0"/>
        <w:adjustRightInd w:val="0"/>
        <w:ind w:left="851" w:right="902"/>
        <w:jc w:val="center"/>
        <w:rPr>
          <w:rFonts w:ascii="Palatino Linotype" w:hAnsi="Palatino Linotype" w:cs="Arial"/>
          <w:b/>
          <w:i/>
          <w:color w:val="000000"/>
          <w:sz w:val="22"/>
          <w:szCs w:val="22"/>
        </w:rPr>
      </w:pPr>
      <w:r w:rsidRPr="00E704C2">
        <w:rPr>
          <w:rFonts w:ascii="Palatino Linotype" w:hAnsi="Palatino Linotype" w:cs="Arial"/>
          <w:b/>
          <w:i/>
          <w:color w:val="000000"/>
          <w:sz w:val="22"/>
          <w:szCs w:val="22"/>
        </w:rPr>
        <w:t>“</w:t>
      </w:r>
      <w:r w:rsidR="000258D9" w:rsidRPr="00E704C2">
        <w:rPr>
          <w:rFonts w:ascii="Palatino Linotype" w:hAnsi="Palatino Linotype" w:cs="Arial"/>
          <w:b/>
          <w:i/>
          <w:color w:val="000000"/>
          <w:sz w:val="22"/>
          <w:szCs w:val="22"/>
        </w:rPr>
        <w:t>SECCIÓN PRIMERA</w:t>
      </w:r>
    </w:p>
    <w:p w14:paraId="312EBF2A" w14:textId="77777777" w:rsidR="000258D9" w:rsidRPr="00E704C2" w:rsidRDefault="000258D9" w:rsidP="000258D9">
      <w:pPr>
        <w:widowControl w:val="0"/>
        <w:autoSpaceDE w:val="0"/>
        <w:autoSpaceDN w:val="0"/>
        <w:adjustRightInd w:val="0"/>
        <w:ind w:left="851" w:right="902"/>
        <w:jc w:val="center"/>
        <w:rPr>
          <w:rFonts w:ascii="Palatino Linotype" w:hAnsi="Palatino Linotype" w:cs="Arial"/>
          <w:b/>
          <w:i/>
          <w:color w:val="000000"/>
          <w:sz w:val="22"/>
          <w:szCs w:val="22"/>
        </w:rPr>
      </w:pPr>
      <w:r w:rsidRPr="00E704C2">
        <w:rPr>
          <w:rFonts w:ascii="Palatino Linotype" w:hAnsi="Palatino Linotype" w:cs="Arial"/>
          <w:b/>
          <w:i/>
          <w:color w:val="000000"/>
          <w:sz w:val="22"/>
          <w:szCs w:val="22"/>
        </w:rPr>
        <w:t>DEL SERVICIO DE AGUA POTABLE</w:t>
      </w:r>
    </w:p>
    <w:p w14:paraId="3F855BE7" w14:textId="77777777" w:rsidR="000258D9" w:rsidRPr="00E704C2" w:rsidRDefault="000258D9" w:rsidP="000258D9">
      <w:pPr>
        <w:widowControl w:val="0"/>
        <w:autoSpaceDE w:val="0"/>
        <w:autoSpaceDN w:val="0"/>
        <w:adjustRightInd w:val="0"/>
        <w:ind w:left="851" w:right="902"/>
        <w:jc w:val="both"/>
        <w:rPr>
          <w:rFonts w:ascii="Palatino Linotype" w:hAnsi="Palatino Linotype" w:cs="Arial"/>
          <w:i/>
          <w:color w:val="000000"/>
          <w:sz w:val="22"/>
          <w:szCs w:val="22"/>
        </w:rPr>
      </w:pPr>
      <w:r w:rsidRPr="00E704C2">
        <w:rPr>
          <w:rFonts w:ascii="Palatino Linotype" w:hAnsi="Palatino Linotype" w:cs="Arial"/>
          <w:b/>
          <w:i/>
          <w:color w:val="000000"/>
          <w:sz w:val="22"/>
          <w:szCs w:val="22"/>
        </w:rPr>
        <w:t xml:space="preserve">Artículo 70.- </w:t>
      </w:r>
      <w:r w:rsidRPr="00E704C2">
        <w:rPr>
          <w:rFonts w:ascii="Palatino Linotype" w:hAnsi="Palatino Linotype" w:cs="Arial"/>
          <w:i/>
          <w:color w:val="000000"/>
          <w:sz w:val="22"/>
          <w:szCs w:val="22"/>
        </w:rPr>
        <w:t>Los prestadores de los servicios otorgarán el servicio de agua potable en su ámbito de competencia, considerando la siguiente prioridad en los usos:</w:t>
      </w:r>
    </w:p>
    <w:p w14:paraId="62FB347F" w14:textId="77777777" w:rsidR="000258D9" w:rsidRPr="00E704C2" w:rsidRDefault="000258D9" w:rsidP="000258D9">
      <w:pPr>
        <w:widowControl w:val="0"/>
        <w:autoSpaceDE w:val="0"/>
        <w:autoSpaceDN w:val="0"/>
        <w:adjustRightInd w:val="0"/>
        <w:ind w:left="851" w:right="902"/>
        <w:jc w:val="both"/>
        <w:rPr>
          <w:rFonts w:ascii="Palatino Linotype" w:hAnsi="Palatino Linotype" w:cs="Arial"/>
          <w:i/>
          <w:color w:val="000000"/>
          <w:sz w:val="22"/>
          <w:szCs w:val="22"/>
        </w:rPr>
      </w:pPr>
    </w:p>
    <w:p w14:paraId="7526FAA3" w14:textId="091AE46B" w:rsidR="000258D9" w:rsidRPr="00E704C2" w:rsidRDefault="000258D9" w:rsidP="000258D9">
      <w:pPr>
        <w:pStyle w:val="Prrafodelista"/>
        <w:widowControl w:val="0"/>
        <w:numPr>
          <w:ilvl w:val="0"/>
          <w:numId w:val="46"/>
        </w:numPr>
        <w:autoSpaceDE w:val="0"/>
        <w:autoSpaceDN w:val="0"/>
        <w:adjustRightInd w:val="0"/>
        <w:ind w:left="851" w:right="902" w:hanging="11"/>
        <w:jc w:val="both"/>
        <w:rPr>
          <w:rFonts w:ascii="Palatino Linotype" w:hAnsi="Palatino Linotype" w:cs="Arial"/>
          <w:b/>
          <w:i/>
          <w:color w:val="000000"/>
          <w:sz w:val="22"/>
          <w:szCs w:val="22"/>
        </w:rPr>
      </w:pPr>
      <w:r w:rsidRPr="00E704C2">
        <w:rPr>
          <w:rFonts w:ascii="Palatino Linotype" w:hAnsi="Palatino Linotype" w:cs="Arial"/>
          <w:b/>
          <w:i/>
          <w:color w:val="000000"/>
          <w:sz w:val="22"/>
          <w:szCs w:val="22"/>
        </w:rPr>
        <w:t>Doméstico y público urbano;</w:t>
      </w:r>
    </w:p>
    <w:p w14:paraId="1695BA5B" w14:textId="634C4C54" w:rsidR="000258D9" w:rsidRPr="00E704C2" w:rsidRDefault="000258D9" w:rsidP="000258D9">
      <w:pPr>
        <w:widowControl w:val="0"/>
        <w:autoSpaceDE w:val="0"/>
        <w:autoSpaceDN w:val="0"/>
        <w:adjustRightInd w:val="0"/>
        <w:ind w:left="851" w:right="902"/>
        <w:jc w:val="both"/>
        <w:rPr>
          <w:rFonts w:ascii="Palatino Linotype" w:hAnsi="Palatino Linotype" w:cs="Arial"/>
          <w:b/>
          <w:i/>
          <w:color w:val="000000"/>
          <w:sz w:val="22"/>
          <w:szCs w:val="22"/>
        </w:rPr>
      </w:pPr>
      <w:r w:rsidRPr="00E704C2">
        <w:rPr>
          <w:rFonts w:ascii="Palatino Linotype" w:hAnsi="Palatino Linotype" w:cs="Arial"/>
          <w:b/>
          <w:i/>
          <w:color w:val="000000"/>
          <w:sz w:val="22"/>
          <w:szCs w:val="22"/>
        </w:rPr>
        <w:t>…</w:t>
      </w:r>
    </w:p>
    <w:p w14:paraId="3E46658C" w14:textId="77777777" w:rsidR="000258D9" w:rsidRPr="00E704C2" w:rsidRDefault="000258D9" w:rsidP="000258D9">
      <w:pPr>
        <w:widowControl w:val="0"/>
        <w:autoSpaceDE w:val="0"/>
        <w:autoSpaceDN w:val="0"/>
        <w:adjustRightInd w:val="0"/>
        <w:ind w:left="851" w:right="902"/>
        <w:jc w:val="both"/>
        <w:rPr>
          <w:rFonts w:ascii="Palatino Linotype" w:hAnsi="Palatino Linotype" w:cs="Arial"/>
          <w:b/>
          <w:i/>
          <w:color w:val="000000"/>
          <w:sz w:val="22"/>
          <w:szCs w:val="22"/>
        </w:rPr>
      </w:pPr>
    </w:p>
    <w:p w14:paraId="5A19DBDB" w14:textId="77FAA8F0" w:rsidR="000258D9" w:rsidRPr="00E704C2" w:rsidRDefault="000258D9" w:rsidP="000258D9">
      <w:pPr>
        <w:widowControl w:val="0"/>
        <w:autoSpaceDE w:val="0"/>
        <w:autoSpaceDN w:val="0"/>
        <w:adjustRightInd w:val="0"/>
        <w:ind w:left="851" w:right="902"/>
        <w:jc w:val="both"/>
        <w:rPr>
          <w:rFonts w:ascii="Palatino Linotype" w:hAnsi="Palatino Linotype" w:cs="Arial"/>
          <w:b/>
          <w:i/>
          <w:color w:val="000000"/>
          <w:sz w:val="22"/>
          <w:szCs w:val="22"/>
          <w:u w:val="single"/>
        </w:rPr>
      </w:pPr>
      <w:r w:rsidRPr="00E704C2">
        <w:rPr>
          <w:rFonts w:ascii="Palatino Linotype" w:hAnsi="Palatino Linotype" w:cs="Arial"/>
          <w:b/>
          <w:i/>
          <w:color w:val="000000"/>
          <w:sz w:val="22"/>
          <w:szCs w:val="22"/>
        </w:rPr>
        <w:t xml:space="preserve">Artículo 72.- Tomando en consideración las características de las zonas de </w:t>
      </w:r>
      <w:r w:rsidRPr="00E704C2">
        <w:rPr>
          <w:rFonts w:ascii="Palatino Linotype" w:hAnsi="Palatino Linotype" w:cs="Arial"/>
          <w:b/>
          <w:i/>
          <w:color w:val="000000"/>
          <w:sz w:val="22"/>
          <w:szCs w:val="22"/>
        </w:rPr>
        <w:lastRenderedPageBreak/>
        <w:t xml:space="preserve">su correspondiente municipio y previa aprobación de su Consejo Directivo, </w:t>
      </w:r>
      <w:r w:rsidRPr="00E704C2">
        <w:rPr>
          <w:rFonts w:ascii="Palatino Linotype" w:hAnsi="Palatino Linotype" w:cs="Arial"/>
          <w:b/>
          <w:i/>
          <w:color w:val="000000"/>
          <w:sz w:val="22"/>
          <w:szCs w:val="22"/>
          <w:u w:val="single"/>
        </w:rPr>
        <w:t>los prestadores de los servicios llevarán a cabo los actos necesarios para que en cada predio, vivienda o establecimiento, se instale una toma domiciliaria independiente con contrato y medidor, que cumpla con la normatividad correspondiente.</w:t>
      </w:r>
    </w:p>
    <w:p w14:paraId="662FEDB4" w14:textId="67FBD297" w:rsidR="000258D9" w:rsidRPr="00E704C2" w:rsidRDefault="000258D9" w:rsidP="000258D9">
      <w:pPr>
        <w:widowControl w:val="0"/>
        <w:autoSpaceDE w:val="0"/>
        <w:autoSpaceDN w:val="0"/>
        <w:adjustRightInd w:val="0"/>
        <w:ind w:left="851" w:right="902"/>
        <w:jc w:val="both"/>
        <w:rPr>
          <w:rFonts w:ascii="Palatino Linotype" w:hAnsi="Palatino Linotype" w:cs="Arial"/>
          <w:b/>
          <w:i/>
          <w:color w:val="000000"/>
          <w:sz w:val="22"/>
          <w:szCs w:val="22"/>
        </w:rPr>
      </w:pPr>
      <w:r w:rsidRPr="00E704C2">
        <w:rPr>
          <w:rFonts w:ascii="Palatino Linotype" w:hAnsi="Palatino Linotype" w:cs="Arial"/>
          <w:b/>
          <w:i/>
          <w:color w:val="000000"/>
          <w:sz w:val="22"/>
          <w:szCs w:val="22"/>
        </w:rPr>
        <w:t>…</w:t>
      </w:r>
    </w:p>
    <w:p w14:paraId="46AE1974" w14:textId="77777777" w:rsidR="0012158B" w:rsidRPr="00E704C2" w:rsidRDefault="0012158B" w:rsidP="000258D9">
      <w:pPr>
        <w:widowControl w:val="0"/>
        <w:autoSpaceDE w:val="0"/>
        <w:autoSpaceDN w:val="0"/>
        <w:adjustRightInd w:val="0"/>
        <w:ind w:left="851" w:right="902"/>
        <w:jc w:val="both"/>
        <w:rPr>
          <w:rFonts w:ascii="Palatino Linotype" w:hAnsi="Palatino Linotype" w:cs="Arial"/>
          <w:b/>
          <w:i/>
          <w:color w:val="000000"/>
          <w:sz w:val="22"/>
          <w:szCs w:val="22"/>
        </w:rPr>
      </w:pPr>
    </w:p>
    <w:p w14:paraId="2E93083D" w14:textId="77777777" w:rsidR="0012158B" w:rsidRPr="00E704C2" w:rsidRDefault="0012158B" w:rsidP="0012158B">
      <w:pPr>
        <w:widowControl w:val="0"/>
        <w:autoSpaceDE w:val="0"/>
        <w:autoSpaceDN w:val="0"/>
        <w:adjustRightInd w:val="0"/>
        <w:ind w:left="851" w:right="902"/>
        <w:jc w:val="center"/>
        <w:rPr>
          <w:rFonts w:ascii="Palatino Linotype" w:hAnsi="Palatino Linotype" w:cs="Arial"/>
          <w:b/>
          <w:i/>
          <w:color w:val="000000"/>
          <w:sz w:val="22"/>
          <w:szCs w:val="22"/>
        </w:rPr>
      </w:pPr>
      <w:r w:rsidRPr="00E704C2">
        <w:rPr>
          <w:rFonts w:ascii="Palatino Linotype" w:hAnsi="Palatino Linotype" w:cs="Arial"/>
          <w:b/>
          <w:i/>
          <w:color w:val="000000"/>
          <w:sz w:val="22"/>
          <w:szCs w:val="22"/>
        </w:rPr>
        <w:t>TITULO CUARTO</w:t>
      </w:r>
    </w:p>
    <w:p w14:paraId="59AFE03A" w14:textId="77777777" w:rsidR="0012158B" w:rsidRPr="00E704C2" w:rsidRDefault="0012158B" w:rsidP="0012158B">
      <w:pPr>
        <w:widowControl w:val="0"/>
        <w:autoSpaceDE w:val="0"/>
        <w:autoSpaceDN w:val="0"/>
        <w:adjustRightInd w:val="0"/>
        <w:ind w:left="851" w:right="902"/>
        <w:jc w:val="center"/>
        <w:rPr>
          <w:rFonts w:ascii="Palatino Linotype" w:hAnsi="Palatino Linotype" w:cs="Arial"/>
          <w:b/>
          <w:i/>
          <w:color w:val="000000"/>
          <w:sz w:val="22"/>
          <w:szCs w:val="22"/>
        </w:rPr>
      </w:pPr>
      <w:r w:rsidRPr="00E704C2">
        <w:rPr>
          <w:rFonts w:ascii="Palatino Linotype" w:hAnsi="Palatino Linotype" w:cs="Arial"/>
          <w:b/>
          <w:i/>
          <w:color w:val="000000"/>
          <w:sz w:val="22"/>
          <w:szCs w:val="22"/>
        </w:rPr>
        <w:t>DE LA VERIFICACIÓN, INFRACCIONES Y SANCIONES</w:t>
      </w:r>
    </w:p>
    <w:p w14:paraId="4B3A09A1" w14:textId="77777777" w:rsidR="0012158B" w:rsidRPr="00E704C2" w:rsidRDefault="0012158B" w:rsidP="0012158B">
      <w:pPr>
        <w:widowControl w:val="0"/>
        <w:autoSpaceDE w:val="0"/>
        <w:autoSpaceDN w:val="0"/>
        <w:adjustRightInd w:val="0"/>
        <w:ind w:left="851" w:right="902"/>
        <w:jc w:val="center"/>
        <w:rPr>
          <w:rFonts w:ascii="Palatino Linotype" w:hAnsi="Palatino Linotype" w:cs="Arial"/>
          <w:b/>
          <w:i/>
          <w:color w:val="000000"/>
          <w:sz w:val="22"/>
          <w:szCs w:val="22"/>
        </w:rPr>
      </w:pPr>
      <w:r w:rsidRPr="00E704C2">
        <w:rPr>
          <w:rFonts w:ascii="Palatino Linotype" w:hAnsi="Palatino Linotype" w:cs="Arial"/>
          <w:b/>
          <w:i/>
          <w:color w:val="000000"/>
          <w:sz w:val="22"/>
          <w:szCs w:val="22"/>
        </w:rPr>
        <w:t>CAPÍTULO PRIMERO</w:t>
      </w:r>
    </w:p>
    <w:p w14:paraId="201342BF" w14:textId="0C90494C" w:rsidR="0012158B" w:rsidRPr="00E704C2" w:rsidRDefault="0012158B" w:rsidP="0012158B">
      <w:pPr>
        <w:widowControl w:val="0"/>
        <w:autoSpaceDE w:val="0"/>
        <w:autoSpaceDN w:val="0"/>
        <w:adjustRightInd w:val="0"/>
        <w:ind w:left="851" w:right="902"/>
        <w:jc w:val="center"/>
        <w:rPr>
          <w:rFonts w:ascii="Palatino Linotype" w:hAnsi="Palatino Linotype" w:cs="Arial"/>
          <w:b/>
          <w:i/>
          <w:color w:val="000000"/>
          <w:sz w:val="22"/>
          <w:szCs w:val="22"/>
        </w:rPr>
      </w:pPr>
      <w:r w:rsidRPr="00E704C2">
        <w:rPr>
          <w:rFonts w:ascii="Palatino Linotype" w:hAnsi="Palatino Linotype" w:cs="Arial"/>
          <w:b/>
          <w:i/>
          <w:color w:val="000000"/>
          <w:sz w:val="22"/>
          <w:szCs w:val="22"/>
        </w:rPr>
        <w:t>DE LA VERIFICACIÓN</w:t>
      </w:r>
    </w:p>
    <w:p w14:paraId="165899FD" w14:textId="4CAD9DC3" w:rsidR="0012158B" w:rsidRPr="00E704C2" w:rsidRDefault="0012158B" w:rsidP="0012158B">
      <w:pPr>
        <w:widowControl w:val="0"/>
        <w:autoSpaceDE w:val="0"/>
        <w:autoSpaceDN w:val="0"/>
        <w:adjustRightInd w:val="0"/>
        <w:ind w:left="851" w:right="902"/>
        <w:jc w:val="both"/>
        <w:rPr>
          <w:rFonts w:ascii="Palatino Linotype" w:hAnsi="Palatino Linotype" w:cs="Arial"/>
          <w:i/>
          <w:color w:val="000000"/>
          <w:sz w:val="22"/>
          <w:szCs w:val="22"/>
        </w:rPr>
      </w:pPr>
      <w:r w:rsidRPr="00E704C2">
        <w:rPr>
          <w:rFonts w:ascii="Palatino Linotype" w:hAnsi="Palatino Linotype" w:cs="Arial"/>
          <w:b/>
          <w:i/>
          <w:color w:val="000000"/>
          <w:sz w:val="22"/>
          <w:szCs w:val="22"/>
        </w:rPr>
        <w:t xml:space="preserve">Artículo 151.- </w:t>
      </w:r>
      <w:r w:rsidRPr="00E704C2">
        <w:rPr>
          <w:rFonts w:ascii="Palatino Linotype" w:hAnsi="Palatino Linotype" w:cs="Arial"/>
          <w:i/>
          <w:color w:val="000000"/>
          <w:sz w:val="22"/>
          <w:szCs w:val="22"/>
        </w:rPr>
        <w:t>Las autoridades del agua están facultadas para ordenar la práctica de visitas de verificación y/o inspección, a fin de comprobar que los usuarios, concesionarios o permisionarios, y los terceros con ellos  relacionados, cumplen con las disposiciones de esta Ley, su Reglamento y demás disposiciones que les sean aplicables. Asimismo podrán requerir en estas visitas los datos e informes que estimen necesarios.</w:t>
      </w:r>
    </w:p>
    <w:p w14:paraId="3B8A116A" w14:textId="0F08028E" w:rsidR="0012158B" w:rsidRPr="00E704C2" w:rsidRDefault="0012158B" w:rsidP="0012158B">
      <w:pPr>
        <w:widowControl w:val="0"/>
        <w:autoSpaceDE w:val="0"/>
        <w:autoSpaceDN w:val="0"/>
        <w:adjustRightInd w:val="0"/>
        <w:ind w:left="851" w:right="902"/>
        <w:jc w:val="both"/>
        <w:rPr>
          <w:rFonts w:ascii="Palatino Linotype" w:hAnsi="Palatino Linotype" w:cs="Arial"/>
          <w:i/>
          <w:color w:val="000000"/>
          <w:sz w:val="22"/>
          <w:szCs w:val="22"/>
        </w:rPr>
      </w:pPr>
      <w:r w:rsidRPr="00E704C2">
        <w:rPr>
          <w:rFonts w:ascii="Palatino Linotype" w:hAnsi="Palatino Linotype" w:cs="Arial"/>
          <w:b/>
          <w:i/>
          <w:color w:val="000000"/>
          <w:sz w:val="22"/>
          <w:szCs w:val="22"/>
        </w:rPr>
        <w:t xml:space="preserve">Artículo 152.- </w:t>
      </w:r>
      <w:r w:rsidRPr="00E704C2">
        <w:rPr>
          <w:rFonts w:ascii="Palatino Linotype" w:hAnsi="Palatino Linotype" w:cs="Arial"/>
          <w:i/>
          <w:color w:val="000000"/>
          <w:sz w:val="22"/>
          <w:szCs w:val="22"/>
        </w:rPr>
        <w:t>Las visitas que ordene la autoridad del agua competente tendrán como objetivo:</w:t>
      </w:r>
    </w:p>
    <w:p w14:paraId="4156BB81" w14:textId="3EFFEA7F" w:rsidR="0012158B" w:rsidRPr="00E704C2" w:rsidRDefault="0012158B" w:rsidP="0012158B">
      <w:pPr>
        <w:widowControl w:val="0"/>
        <w:autoSpaceDE w:val="0"/>
        <w:autoSpaceDN w:val="0"/>
        <w:adjustRightInd w:val="0"/>
        <w:ind w:left="851" w:right="902"/>
        <w:jc w:val="both"/>
        <w:rPr>
          <w:rFonts w:ascii="Palatino Linotype" w:hAnsi="Palatino Linotype" w:cs="Arial"/>
          <w:b/>
          <w:i/>
          <w:color w:val="000000"/>
          <w:sz w:val="22"/>
          <w:szCs w:val="22"/>
        </w:rPr>
      </w:pPr>
      <w:r w:rsidRPr="00E704C2">
        <w:rPr>
          <w:rFonts w:ascii="Palatino Linotype" w:hAnsi="Palatino Linotype" w:cs="Arial"/>
          <w:b/>
          <w:i/>
          <w:color w:val="000000"/>
          <w:sz w:val="22"/>
          <w:szCs w:val="22"/>
        </w:rPr>
        <w:t>…</w:t>
      </w:r>
    </w:p>
    <w:p w14:paraId="0795DE77" w14:textId="32C36F1C" w:rsidR="0012158B" w:rsidRPr="00E704C2" w:rsidRDefault="0012158B" w:rsidP="0012158B">
      <w:pPr>
        <w:widowControl w:val="0"/>
        <w:autoSpaceDE w:val="0"/>
        <w:autoSpaceDN w:val="0"/>
        <w:adjustRightInd w:val="0"/>
        <w:ind w:left="851" w:right="902"/>
        <w:jc w:val="both"/>
        <w:rPr>
          <w:rFonts w:ascii="Palatino Linotype" w:hAnsi="Palatino Linotype" w:cs="Arial"/>
          <w:i/>
          <w:color w:val="000000"/>
          <w:sz w:val="22"/>
          <w:szCs w:val="22"/>
        </w:rPr>
      </w:pPr>
      <w:r w:rsidRPr="00E704C2">
        <w:rPr>
          <w:rFonts w:ascii="Palatino Linotype" w:hAnsi="Palatino Linotype" w:cs="Arial"/>
          <w:b/>
          <w:i/>
          <w:color w:val="000000"/>
          <w:sz w:val="22"/>
          <w:szCs w:val="22"/>
        </w:rPr>
        <w:t xml:space="preserve">VII. </w:t>
      </w:r>
      <w:r w:rsidRPr="00E704C2">
        <w:rPr>
          <w:rFonts w:ascii="Palatino Linotype" w:hAnsi="Palatino Linotype" w:cs="Arial"/>
          <w:i/>
          <w:color w:val="000000"/>
          <w:sz w:val="22"/>
          <w:szCs w:val="22"/>
        </w:rPr>
        <w:t>Verificar que el diámetro de las tomas domiciliarias y de las conexiones para la descarga de aguas residuales sean las autorizadas;</w:t>
      </w:r>
    </w:p>
    <w:p w14:paraId="7AD3CED8" w14:textId="6A60CACF" w:rsidR="0012158B" w:rsidRPr="00E704C2" w:rsidRDefault="0012158B" w:rsidP="0012158B">
      <w:pPr>
        <w:widowControl w:val="0"/>
        <w:autoSpaceDE w:val="0"/>
        <w:autoSpaceDN w:val="0"/>
        <w:adjustRightInd w:val="0"/>
        <w:ind w:left="851" w:right="902"/>
        <w:jc w:val="both"/>
        <w:rPr>
          <w:rFonts w:ascii="Palatino Linotype" w:hAnsi="Palatino Linotype" w:cs="Arial"/>
          <w:i/>
          <w:color w:val="000000"/>
          <w:sz w:val="22"/>
          <w:szCs w:val="22"/>
        </w:rPr>
      </w:pPr>
      <w:r w:rsidRPr="00E704C2">
        <w:rPr>
          <w:rFonts w:ascii="Palatino Linotype" w:hAnsi="Palatino Linotype" w:cs="Arial"/>
          <w:b/>
          <w:i/>
          <w:color w:val="000000"/>
          <w:sz w:val="22"/>
          <w:szCs w:val="22"/>
        </w:rPr>
        <w:t>VIII.</w:t>
      </w:r>
      <w:r w:rsidRPr="00E704C2">
        <w:rPr>
          <w:rFonts w:ascii="Palatino Linotype" w:hAnsi="Palatino Linotype" w:cs="Arial"/>
          <w:i/>
          <w:color w:val="000000"/>
          <w:sz w:val="22"/>
          <w:szCs w:val="22"/>
        </w:rPr>
        <w:t xml:space="preserve"> Comprobar que las tomas domiciliarias y las descargas de aguas residuales se ajusten a lo dispuesto por esta Ley, su Reglamento y demás disposiciones aplicables;</w:t>
      </w:r>
    </w:p>
    <w:p w14:paraId="42CAD075" w14:textId="0A515311" w:rsidR="000258D9" w:rsidRPr="00E704C2" w:rsidRDefault="000258D9" w:rsidP="0012158B">
      <w:pPr>
        <w:widowControl w:val="0"/>
        <w:autoSpaceDE w:val="0"/>
        <w:autoSpaceDN w:val="0"/>
        <w:adjustRightInd w:val="0"/>
        <w:ind w:left="851" w:right="902"/>
        <w:jc w:val="both"/>
        <w:rPr>
          <w:rFonts w:ascii="Palatino Linotype" w:hAnsi="Palatino Linotype" w:cs="Arial"/>
          <w:b/>
          <w:i/>
          <w:color w:val="000000"/>
          <w:sz w:val="22"/>
          <w:szCs w:val="22"/>
        </w:rPr>
      </w:pPr>
      <w:r w:rsidRPr="00E704C2">
        <w:rPr>
          <w:rFonts w:ascii="Palatino Linotype" w:hAnsi="Palatino Linotype" w:cs="Arial"/>
          <w:b/>
          <w:i/>
          <w:color w:val="000000"/>
          <w:sz w:val="22"/>
          <w:szCs w:val="22"/>
        </w:rPr>
        <w:t>(Énfasis añadido)</w:t>
      </w:r>
    </w:p>
    <w:p w14:paraId="563D5777" w14:textId="77777777" w:rsidR="000258D9" w:rsidRPr="00E704C2" w:rsidRDefault="000258D9" w:rsidP="000258D9">
      <w:pPr>
        <w:widowControl w:val="0"/>
        <w:autoSpaceDE w:val="0"/>
        <w:autoSpaceDN w:val="0"/>
        <w:adjustRightInd w:val="0"/>
        <w:ind w:left="851" w:right="902"/>
        <w:jc w:val="both"/>
        <w:rPr>
          <w:rFonts w:ascii="Palatino Linotype" w:hAnsi="Palatino Linotype" w:cs="Arial"/>
          <w:b/>
          <w:i/>
          <w:color w:val="000000"/>
          <w:sz w:val="22"/>
          <w:szCs w:val="22"/>
        </w:rPr>
      </w:pPr>
    </w:p>
    <w:p w14:paraId="07BCA9F8" w14:textId="4F2E419C" w:rsidR="00360C26" w:rsidRPr="00E704C2" w:rsidRDefault="00360C26" w:rsidP="00360C26">
      <w:pPr>
        <w:widowControl w:val="0"/>
        <w:autoSpaceDE w:val="0"/>
        <w:autoSpaceDN w:val="0"/>
        <w:adjustRightInd w:val="0"/>
        <w:spacing w:before="100" w:beforeAutospacing="1" w:after="100" w:afterAutospacing="1" w:line="360" w:lineRule="auto"/>
        <w:jc w:val="both"/>
        <w:rPr>
          <w:rFonts w:ascii="Palatino Linotype" w:hAnsi="Palatino Linotype"/>
        </w:rPr>
      </w:pPr>
      <w:r w:rsidRPr="00E704C2">
        <w:rPr>
          <w:rFonts w:ascii="Palatino Linotype" w:hAnsi="Palatino Linotype" w:cs="Arial"/>
        </w:rPr>
        <w:t>De la interpretación armónica y sistemática a los preceptos legales que anteceden,</w:t>
      </w:r>
      <w:r w:rsidR="000258D9" w:rsidRPr="00E704C2">
        <w:rPr>
          <w:rFonts w:ascii="Palatino Linotype" w:hAnsi="Palatino Linotype" w:cs="Arial"/>
        </w:rPr>
        <w:t xml:space="preserve"> en específico al artículo 72, citado en párrafo anterior, </w:t>
      </w:r>
      <w:r w:rsidRPr="00E704C2">
        <w:rPr>
          <w:rFonts w:ascii="Palatino Linotype" w:hAnsi="Palatino Linotype" w:cs="Arial"/>
        </w:rPr>
        <w:t>se advierte que existe</w:t>
      </w:r>
      <w:r w:rsidR="000258D9" w:rsidRPr="00E704C2">
        <w:rPr>
          <w:rFonts w:ascii="Palatino Linotype" w:hAnsi="Palatino Linotype" w:cs="Arial"/>
        </w:rPr>
        <w:t xml:space="preserve"> fuente obligacional para que sea el </w:t>
      </w:r>
      <w:r w:rsidR="00B33941" w:rsidRPr="00E704C2">
        <w:rPr>
          <w:rFonts w:ascii="Palatino Linotype" w:hAnsi="Palatino Linotype" w:cs="Arial"/>
        </w:rPr>
        <w:t xml:space="preserve">Organismo Público Descentralizado para la Prestación de los Servicios de Agua Potable Alcantarillado y Saneamiento del Municipio de la Paz, Estado de México hoy </w:t>
      </w:r>
      <w:r w:rsidR="000258D9" w:rsidRPr="00E704C2">
        <w:rPr>
          <w:rFonts w:ascii="Palatino Linotype" w:hAnsi="Palatino Linotype" w:cs="Arial"/>
          <w:b/>
        </w:rPr>
        <w:t>SUJETO OBLIGADO</w:t>
      </w:r>
      <w:r w:rsidR="00B33941" w:rsidRPr="00E704C2">
        <w:rPr>
          <w:rFonts w:ascii="Palatino Linotype" w:hAnsi="Palatino Linotype" w:cs="Arial"/>
          <w:b/>
        </w:rPr>
        <w:t>,</w:t>
      </w:r>
      <w:r w:rsidRPr="00E704C2">
        <w:rPr>
          <w:rFonts w:ascii="Palatino Linotype" w:hAnsi="Palatino Linotype" w:cs="Arial"/>
        </w:rPr>
        <w:t xml:space="preserve"> </w:t>
      </w:r>
      <w:r w:rsidR="00B33941" w:rsidRPr="00E704C2">
        <w:rPr>
          <w:rFonts w:ascii="Palatino Linotype" w:hAnsi="Palatino Linotype" w:cs="Arial"/>
        </w:rPr>
        <w:t xml:space="preserve">el encargado de llevar a cabo las </w:t>
      </w:r>
      <w:r w:rsidR="00B33941" w:rsidRPr="00E704C2">
        <w:rPr>
          <w:rFonts w:ascii="Palatino Linotype" w:hAnsi="Palatino Linotype" w:cs="Arial"/>
        </w:rPr>
        <w:lastRenderedPageBreak/>
        <w:t>instalaciones de tomas domiciliarias,</w:t>
      </w:r>
      <w:r w:rsidRPr="00E704C2">
        <w:rPr>
          <w:rFonts w:ascii="Palatino Linotype" w:hAnsi="Palatino Linotype" w:cs="Arial"/>
        </w:rPr>
        <w:t xml:space="preserve"> en atención a ello es de advertir al </w:t>
      </w:r>
      <w:r w:rsidRPr="00E704C2">
        <w:rPr>
          <w:rFonts w:ascii="Palatino Linotype" w:hAnsi="Palatino Linotype" w:cs="Arial"/>
          <w:b/>
        </w:rPr>
        <w:t xml:space="preserve">SUJETO OBLIGADO </w:t>
      </w:r>
      <w:r w:rsidRPr="00E704C2">
        <w:rPr>
          <w:rFonts w:ascii="Palatino Linotype" w:hAnsi="Palatino Linotype" w:cs="Arial"/>
        </w:rPr>
        <w:t>que</w:t>
      </w:r>
      <w:r w:rsidRPr="00E704C2">
        <w:rPr>
          <w:rFonts w:ascii="Palatino Linotype" w:hAnsi="Palatino Linotype"/>
        </w:rPr>
        <w:t xml:space="preserve"> deberá realizar una búsqueda exhaustiva y razonable de la información.</w:t>
      </w:r>
    </w:p>
    <w:p w14:paraId="57D5586B" w14:textId="33E1BF15" w:rsidR="00035400" w:rsidRPr="00E704C2" w:rsidRDefault="00D9630E" w:rsidP="00360C26">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E704C2">
        <w:rPr>
          <w:rFonts w:ascii="Palatino Linotype" w:hAnsi="Palatino Linotype" w:cs="Arial"/>
        </w:rPr>
        <w:t xml:space="preserve">Por otro lado, de la misma Ley en comento, </w:t>
      </w:r>
      <w:r w:rsidR="00DD4C75" w:rsidRPr="00E704C2">
        <w:rPr>
          <w:rFonts w:ascii="Palatino Linotype" w:hAnsi="Palatino Linotype" w:cs="Arial"/>
        </w:rPr>
        <w:t xml:space="preserve">se advierte por lo que respecta a las conexiones de Drenaje, la siguiente fuente obligacional: </w:t>
      </w:r>
    </w:p>
    <w:p w14:paraId="7080F445" w14:textId="77777777" w:rsidR="00DD4C75" w:rsidRPr="00E704C2" w:rsidRDefault="00DD4C75" w:rsidP="00DD4C75">
      <w:pPr>
        <w:tabs>
          <w:tab w:val="left" w:pos="2422"/>
        </w:tabs>
        <w:autoSpaceDE w:val="0"/>
        <w:autoSpaceDN w:val="0"/>
        <w:adjustRightInd w:val="0"/>
        <w:ind w:left="851" w:right="899"/>
        <w:jc w:val="center"/>
        <w:rPr>
          <w:rFonts w:ascii="Palatino Linotype" w:hAnsi="Palatino Linotype" w:cs="Arial"/>
          <w:b/>
          <w:i/>
          <w:sz w:val="22"/>
        </w:rPr>
      </w:pPr>
      <w:r w:rsidRPr="00E704C2">
        <w:rPr>
          <w:rFonts w:ascii="Palatino Linotype" w:hAnsi="Palatino Linotype" w:cs="Arial"/>
          <w:b/>
          <w:i/>
          <w:sz w:val="22"/>
        </w:rPr>
        <w:t>SECCIÓN SEGUNDA</w:t>
      </w:r>
    </w:p>
    <w:p w14:paraId="1E27F294" w14:textId="77777777" w:rsidR="00DD4C75" w:rsidRPr="00E704C2" w:rsidRDefault="00DD4C75" w:rsidP="00DD4C75">
      <w:pPr>
        <w:tabs>
          <w:tab w:val="left" w:pos="2422"/>
        </w:tabs>
        <w:autoSpaceDE w:val="0"/>
        <w:autoSpaceDN w:val="0"/>
        <w:adjustRightInd w:val="0"/>
        <w:ind w:left="851" w:right="899"/>
        <w:jc w:val="center"/>
        <w:rPr>
          <w:rFonts w:ascii="Palatino Linotype" w:hAnsi="Palatino Linotype" w:cs="Arial"/>
          <w:b/>
          <w:i/>
          <w:sz w:val="22"/>
        </w:rPr>
      </w:pPr>
      <w:r w:rsidRPr="00E704C2">
        <w:rPr>
          <w:rFonts w:ascii="Palatino Linotype" w:hAnsi="Palatino Linotype" w:cs="Arial"/>
          <w:b/>
          <w:i/>
          <w:sz w:val="22"/>
        </w:rPr>
        <w:t>DEL SERVICIO DE DRENAJE Y ALCANTARILLADO</w:t>
      </w:r>
    </w:p>
    <w:p w14:paraId="5E426321" w14:textId="43ECDD95" w:rsidR="00DD4C75" w:rsidRPr="00E704C2" w:rsidRDefault="00DD4C75" w:rsidP="00DD4C75">
      <w:pPr>
        <w:tabs>
          <w:tab w:val="left" w:pos="2422"/>
        </w:tabs>
        <w:autoSpaceDE w:val="0"/>
        <w:autoSpaceDN w:val="0"/>
        <w:adjustRightInd w:val="0"/>
        <w:ind w:left="851" w:right="899"/>
        <w:jc w:val="both"/>
        <w:rPr>
          <w:rFonts w:ascii="Palatino Linotype" w:hAnsi="Palatino Linotype" w:cs="Arial"/>
          <w:i/>
          <w:sz w:val="22"/>
        </w:rPr>
      </w:pPr>
      <w:r w:rsidRPr="00E704C2">
        <w:rPr>
          <w:rFonts w:ascii="Palatino Linotype" w:hAnsi="Palatino Linotype" w:cs="Arial"/>
          <w:b/>
          <w:i/>
          <w:sz w:val="22"/>
        </w:rPr>
        <w:t>Artículo 78.-</w:t>
      </w:r>
      <w:r w:rsidRPr="00E704C2">
        <w:rPr>
          <w:rFonts w:ascii="Palatino Linotype" w:hAnsi="Palatino Linotype" w:cs="Arial"/>
          <w:i/>
          <w:sz w:val="22"/>
        </w:rPr>
        <w:t xml:space="preserve"> </w:t>
      </w:r>
      <w:r w:rsidRPr="00E704C2">
        <w:rPr>
          <w:rFonts w:ascii="Palatino Linotype" w:hAnsi="Palatino Linotype" w:cs="Arial"/>
          <w:b/>
          <w:i/>
          <w:sz w:val="22"/>
        </w:rPr>
        <w:t>El prestador de los servicios de drenaje y alcantarillado regulará y controlará las descargas de aguas residuales y pluviales dentro de la red de drenaje</w:t>
      </w:r>
      <w:r w:rsidRPr="00E704C2">
        <w:rPr>
          <w:rFonts w:ascii="Palatino Linotype" w:hAnsi="Palatino Linotype" w:cs="Arial"/>
          <w:i/>
          <w:sz w:val="22"/>
        </w:rPr>
        <w:t xml:space="preserve"> y alcantarillado que esté bajo su administración, hasta su vertido, en cada caso, a cuerpos receptores bajo distinta jurisdicción, ya sean estatales o federales, de acuerdo con las disposiciones legales y reglamentarias aplicables.</w:t>
      </w:r>
    </w:p>
    <w:p w14:paraId="70FD7577" w14:textId="77777777" w:rsidR="00DD4C75" w:rsidRPr="00E704C2" w:rsidRDefault="00DD4C75" w:rsidP="00DD4C75">
      <w:pPr>
        <w:tabs>
          <w:tab w:val="left" w:pos="2422"/>
        </w:tabs>
        <w:autoSpaceDE w:val="0"/>
        <w:autoSpaceDN w:val="0"/>
        <w:adjustRightInd w:val="0"/>
        <w:ind w:left="851" w:right="899"/>
        <w:jc w:val="both"/>
        <w:rPr>
          <w:rFonts w:ascii="Palatino Linotype" w:hAnsi="Palatino Linotype" w:cs="Arial"/>
          <w:i/>
          <w:sz w:val="22"/>
        </w:rPr>
      </w:pPr>
    </w:p>
    <w:p w14:paraId="20E398F0" w14:textId="77777777" w:rsidR="00DD4C75" w:rsidRPr="00E704C2" w:rsidRDefault="00DD4C75" w:rsidP="00032840">
      <w:pPr>
        <w:tabs>
          <w:tab w:val="left" w:pos="2422"/>
        </w:tabs>
        <w:autoSpaceDE w:val="0"/>
        <w:autoSpaceDN w:val="0"/>
        <w:adjustRightInd w:val="0"/>
        <w:ind w:left="851" w:right="899"/>
        <w:jc w:val="center"/>
        <w:rPr>
          <w:rFonts w:ascii="Palatino Linotype" w:hAnsi="Palatino Linotype" w:cs="Arial"/>
          <w:b/>
          <w:i/>
          <w:sz w:val="22"/>
        </w:rPr>
      </w:pPr>
      <w:r w:rsidRPr="00E704C2">
        <w:rPr>
          <w:rFonts w:ascii="Palatino Linotype" w:hAnsi="Palatino Linotype" w:cs="Arial"/>
          <w:b/>
          <w:i/>
          <w:sz w:val="22"/>
        </w:rPr>
        <w:t>SECCIÓN PRIMERA</w:t>
      </w:r>
    </w:p>
    <w:p w14:paraId="46905C5A" w14:textId="566EEBF4" w:rsidR="00DD4C75" w:rsidRPr="00E704C2" w:rsidRDefault="00DD4C75" w:rsidP="00032840">
      <w:pPr>
        <w:tabs>
          <w:tab w:val="left" w:pos="2422"/>
        </w:tabs>
        <w:autoSpaceDE w:val="0"/>
        <w:autoSpaceDN w:val="0"/>
        <w:adjustRightInd w:val="0"/>
        <w:ind w:left="851" w:right="899"/>
        <w:jc w:val="center"/>
        <w:rPr>
          <w:rFonts w:ascii="Palatino Linotype" w:hAnsi="Palatino Linotype" w:cs="Arial"/>
          <w:b/>
          <w:i/>
          <w:sz w:val="22"/>
        </w:rPr>
      </w:pPr>
      <w:r w:rsidRPr="00E704C2">
        <w:rPr>
          <w:rFonts w:ascii="Palatino Linotype" w:hAnsi="Palatino Linotype" w:cs="Arial"/>
          <w:b/>
          <w:i/>
          <w:sz w:val="22"/>
        </w:rPr>
        <w:t>DEL FOMENTO A LA CULTURA DEL AGUA</w:t>
      </w:r>
    </w:p>
    <w:p w14:paraId="785ED564" w14:textId="6FC5A8F2" w:rsidR="00DD4C75" w:rsidRPr="00E704C2" w:rsidRDefault="00DD4C75" w:rsidP="00032840">
      <w:pPr>
        <w:tabs>
          <w:tab w:val="left" w:pos="2422"/>
        </w:tabs>
        <w:autoSpaceDE w:val="0"/>
        <w:autoSpaceDN w:val="0"/>
        <w:adjustRightInd w:val="0"/>
        <w:ind w:left="851" w:right="899"/>
        <w:jc w:val="both"/>
        <w:rPr>
          <w:rFonts w:ascii="Palatino Linotype" w:hAnsi="Palatino Linotype" w:cs="Arial"/>
          <w:i/>
          <w:sz w:val="22"/>
        </w:rPr>
      </w:pPr>
      <w:r w:rsidRPr="00E704C2">
        <w:rPr>
          <w:rFonts w:ascii="Palatino Linotype" w:hAnsi="Palatino Linotype" w:cs="Arial"/>
          <w:b/>
          <w:i/>
          <w:sz w:val="22"/>
        </w:rPr>
        <w:t>Artículo 98.-</w:t>
      </w:r>
      <w:r w:rsidRPr="00E704C2">
        <w:rPr>
          <w:rFonts w:ascii="Palatino Linotype" w:hAnsi="Palatino Linotype" w:cs="Arial"/>
          <w:i/>
          <w:sz w:val="22"/>
        </w:rPr>
        <w:t xml:space="preserve"> Las autoridades del agua dictarán las políticas, estrategias, medidas y acciones que sean necesarias para fomentar una cultura del agua que permita:</w:t>
      </w:r>
    </w:p>
    <w:p w14:paraId="0CEF4155" w14:textId="426474E1" w:rsidR="00DD4C75" w:rsidRPr="00E704C2" w:rsidRDefault="00DD4C75" w:rsidP="00032840">
      <w:pPr>
        <w:tabs>
          <w:tab w:val="left" w:pos="2422"/>
        </w:tabs>
        <w:autoSpaceDE w:val="0"/>
        <w:autoSpaceDN w:val="0"/>
        <w:adjustRightInd w:val="0"/>
        <w:ind w:left="851" w:right="899"/>
        <w:jc w:val="both"/>
        <w:rPr>
          <w:rFonts w:ascii="Palatino Linotype" w:hAnsi="Palatino Linotype" w:cs="Arial"/>
          <w:i/>
          <w:sz w:val="22"/>
        </w:rPr>
      </w:pPr>
      <w:r w:rsidRPr="00E704C2">
        <w:rPr>
          <w:rFonts w:ascii="Palatino Linotype" w:hAnsi="Palatino Linotype" w:cs="Arial"/>
          <w:i/>
          <w:sz w:val="22"/>
        </w:rPr>
        <w:t>…</w:t>
      </w:r>
    </w:p>
    <w:p w14:paraId="22E4B043" w14:textId="00064AD3" w:rsidR="00DD4C75" w:rsidRPr="00E704C2" w:rsidRDefault="00DD4C75" w:rsidP="00032840">
      <w:pPr>
        <w:tabs>
          <w:tab w:val="left" w:pos="2422"/>
        </w:tabs>
        <w:autoSpaceDE w:val="0"/>
        <w:autoSpaceDN w:val="0"/>
        <w:adjustRightInd w:val="0"/>
        <w:ind w:left="851" w:right="899"/>
        <w:jc w:val="both"/>
        <w:rPr>
          <w:rFonts w:ascii="Palatino Linotype" w:hAnsi="Palatino Linotype" w:cs="Arial"/>
          <w:b/>
          <w:i/>
          <w:sz w:val="22"/>
        </w:rPr>
      </w:pPr>
      <w:r w:rsidRPr="00E704C2">
        <w:rPr>
          <w:rFonts w:ascii="Palatino Linotype" w:hAnsi="Palatino Linotype" w:cs="Arial"/>
          <w:b/>
          <w:i/>
          <w:sz w:val="22"/>
        </w:rPr>
        <w:t>IV. El control de las descargas que se viertan a los sistemas de drenaje y</w:t>
      </w:r>
      <w:r w:rsidR="00032840" w:rsidRPr="00E704C2">
        <w:rPr>
          <w:rFonts w:ascii="Palatino Linotype" w:hAnsi="Palatino Linotype" w:cs="Arial"/>
          <w:b/>
          <w:i/>
          <w:sz w:val="22"/>
        </w:rPr>
        <w:t xml:space="preserve"> </w:t>
      </w:r>
      <w:r w:rsidRPr="00E704C2">
        <w:rPr>
          <w:rFonts w:ascii="Palatino Linotype" w:hAnsi="Palatino Linotype" w:cs="Arial"/>
          <w:b/>
          <w:i/>
          <w:sz w:val="22"/>
        </w:rPr>
        <w:t>alcantarillado, así como a los cuerpos de agua;</w:t>
      </w:r>
    </w:p>
    <w:p w14:paraId="2EADF2EA" w14:textId="77777777" w:rsidR="00035400" w:rsidRPr="00E704C2" w:rsidRDefault="00035400" w:rsidP="00360C26">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p>
    <w:p w14:paraId="6BD13AD9" w14:textId="7731BCF4" w:rsidR="00360C26" w:rsidRPr="00E704C2" w:rsidRDefault="00360C26" w:rsidP="00360C26">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E704C2">
        <w:rPr>
          <w:rFonts w:ascii="Palatino Linotype" w:hAnsi="Palatino Linotype" w:cs="Arial"/>
        </w:rPr>
        <w:t>Atento a lo anterior, este Órgano Garante considera que no se tiene por colmad</w:t>
      </w:r>
      <w:r w:rsidR="00E95F07" w:rsidRPr="00E704C2">
        <w:rPr>
          <w:rFonts w:ascii="Palatino Linotype" w:hAnsi="Palatino Linotype" w:cs="Arial"/>
        </w:rPr>
        <w:t>a</w:t>
      </w:r>
      <w:r w:rsidRPr="00E704C2">
        <w:rPr>
          <w:rFonts w:ascii="Palatino Linotype" w:hAnsi="Palatino Linotype" w:cs="Arial"/>
        </w:rPr>
        <w:t xml:space="preserve"> </w:t>
      </w:r>
      <w:r w:rsidR="00E95F07" w:rsidRPr="00E704C2">
        <w:rPr>
          <w:rFonts w:ascii="Palatino Linotype" w:hAnsi="Palatino Linotype" w:cs="Arial"/>
        </w:rPr>
        <w:t>la</w:t>
      </w:r>
      <w:r w:rsidRPr="00E704C2">
        <w:rPr>
          <w:rFonts w:ascii="Palatino Linotype" w:hAnsi="Palatino Linotype" w:cs="Arial"/>
        </w:rPr>
        <w:t xml:space="preserve"> </w:t>
      </w:r>
      <w:r w:rsidR="00E95F07" w:rsidRPr="00E704C2">
        <w:rPr>
          <w:rFonts w:ascii="Palatino Linotype" w:hAnsi="Palatino Linotype" w:cs="Arial"/>
        </w:rPr>
        <w:t>solicitud de acceso a la información realizada por e</w:t>
      </w:r>
      <w:r w:rsidRPr="00E704C2">
        <w:rPr>
          <w:rFonts w:ascii="Palatino Linotype" w:hAnsi="Palatino Linotype" w:cs="Arial"/>
        </w:rPr>
        <w:t xml:space="preserve">l particular; en razón de que, </w:t>
      </w:r>
      <w:r w:rsidR="00E95F07" w:rsidRPr="00E704C2">
        <w:rPr>
          <w:rFonts w:ascii="Palatino Linotype" w:hAnsi="Palatino Linotype" w:cs="Arial"/>
        </w:rPr>
        <w:t xml:space="preserve">si bien es cierto, fue entregado en respuesta lo manifestado por el Director Jurídico, así como del Subgerente de Sistemas de OPDAPAS, también lo es, que tal y como quedo </w:t>
      </w:r>
      <w:r w:rsidR="00E95F07" w:rsidRPr="00E704C2">
        <w:rPr>
          <w:rFonts w:ascii="Palatino Linotype" w:hAnsi="Palatino Linotype" w:cs="Arial"/>
        </w:rPr>
        <w:lastRenderedPageBreak/>
        <w:t xml:space="preserve">argumentado en líneas anteriores, no obra en el expediente electrónico del </w:t>
      </w:r>
      <w:r w:rsidR="00E95F07" w:rsidRPr="00E704C2">
        <w:rPr>
          <w:rFonts w:ascii="Palatino Linotype" w:hAnsi="Palatino Linotype" w:cs="Arial"/>
          <w:b/>
        </w:rPr>
        <w:t xml:space="preserve">SAIMEX, </w:t>
      </w:r>
      <w:r w:rsidR="00E95F07" w:rsidRPr="00E704C2">
        <w:rPr>
          <w:rFonts w:ascii="Palatino Linotype" w:hAnsi="Palatino Linotype" w:cs="Arial"/>
        </w:rPr>
        <w:t xml:space="preserve">los requerimientos vertidos por la Unidad de Transparencia a las </w:t>
      </w:r>
      <w:r w:rsidRPr="00E704C2">
        <w:rPr>
          <w:rFonts w:ascii="Palatino Linotype" w:hAnsi="Palatino Linotype" w:cs="Arial"/>
        </w:rPr>
        <w:t>área</w:t>
      </w:r>
      <w:r w:rsidR="00E95F07" w:rsidRPr="00E704C2">
        <w:rPr>
          <w:rFonts w:ascii="Palatino Linotype" w:hAnsi="Palatino Linotype" w:cs="Arial"/>
        </w:rPr>
        <w:t>s</w:t>
      </w:r>
      <w:r w:rsidRPr="00E704C2">
        <w:rPr>
          <w:rFonts w:ascii="Palatino Linotype" w:hAnsi="Palatino Linotype" w:cs="Arial"/>
        </w:rPr>
        <w:t xml:space="preserve"> administrativa</w:t>
      </w:r>
      <w:r w:rsidR="00E95F07" w:rsidRPr="00E704C2">
        <w:rPr>
          <w:rFonts w:ascii="Palatino Linotype" w:hAnsi="Palatino Linotype" w:cs="Arial"/>
        </w:rPr>
        <w:t>s</w:t>
      </w:r>
      <w:r w:rsidRPr="00E704C2">
        <w:rPr>
          <w:rFonts w:ascii="Palatino Linotype" w:hAnsi="Palatino Linotype" w:cs="Arial"/>
        </w:rPr>
        <w:t xml:space="preserve"> </w:t>
      </w:r>
      <w:r w:rsidR="00032840" w:rsidRPr="00E704C2">
        <w:rPr>
          <w:rFonts w:ascii="Palatino Linotype" w:hAnsi="Palatino Linotype" w:cs="Arial"/>
        </w:rPr>
        <w:t>que pudieran generar, poseer y/o</w:t>
      </w:r>
      <w:r w:rsidRPr="00E704C2">
        <w:rPr>
          <w:rFonts w:ascii="Palatino Linotype" w:hAnsi="Palatino Linotype" w:cs="Arial"/>
        </w:rPr>
        <w:t xml:space="preserve"> administrar la información solicitada, conforme a sus atribuciones establecidas anteriormente; por ello, la respuesta emitida carece de certeza jurídica acerca de que </w:t>
      </w:r>
      <w:r w:rsidRPr="00E704C2">
        <w:rPr>
          <w:rFonts w:ascii="Palatino Linotype" w:hAnsi="Palatino Linotype" w:cs="Arial"/>
          <w:b/>
        </w:rPr>
        <w:t xml:space="preserve">EL SUJETO OBLIGADO </w:t>
      </w:r>
      <w:r w:rsidRPr="00E704C2">
        <w:rPr>
          <w:rFonts w:ascii="Palatino Linotype" w:hAnsi="Palatino Linotype" w:cs="Arial"/>
        </w:rPr>
        <w:t xml:space="preserve">no cuente con </w:t>
      </w:r>
      <w:r w:rsidR="0012158B" w:rsidRPr="00E704C2">
        <w:rPr>
          <w:rFonts w:ascii="Palatino Linotype" w:hAnsi="Palatino Linotype" w:cs="Arial"/>
        </w:rPr>
        <w:t>la información concerniente al número total de conexiones para una toma domiciliaria independiente con contrato y medidor,</w:t>
      </w:r>
      <w:r w:rsidR="00032840" w:rsidRPr="00E704C2">
        <w:rPr>
          <w:rFonts w:ascii="Palatino Linotype" w:hAnsi="Palatino Linotype" w:cs="Arial"/>
        </w:rPr>
        <w:t xml:space="preserve"> así como el número total de conexiones de drenaje realizadas por el </w:t>
      </w:r>
      <w:r w:rsidR="00032840" w:rsidRPr="00E704C2">
        <w:rPr>
          <w:rFonts w:ascii="Palatino Linotype" w:hAnsi="Palatino Linotype" w:cs="Arial"/>
          <w:b/>
        </w:rPr>
        <w:t>SUJETO OBLIGADO</w:t>
      </w:r>
      <w:r w:rsidR="0012158B" w:rsidRPr="00E704C2">
        <w:rPr>
          <w:rFonts w:ascii="Palatino Linotype" w:hAnsi="Palatino Linotype" w:cs="Arial"/>
        </w:rPr>
        <w:t xml:space="preserve"> del uno de enero de dos mil diecisiete al veintidós de marzo de dos mil veintidós, </w:t>
      </w:r>
      <w:r w:rsidRPr="00E704C2">
        <w:rPr>
          <w:rFonts w:ascii="Palatino Linotype" w:hAnsi="Palatino Linotype" w:cs="Arial"/>
        </w:rPr>
        <w:t>lo anterior con fundamento en el artículo 9 fracción I de la Ley de la materia que dispone:</w:t>
      </w:r>
    </w:p>
    <w:p w14:paraId="54CB9A08" w14:textId="77777777" w:rsidR="00360C26" w:rsidRPr="00E704C2" w:rsidRDefault="00360C26" w:rsidP="00360C26">
      <w:pPr>
        <w:ind w:left="709" w:right="1038"/>
        <w:jc w:val="both"/>
        <w:rPr>
          <w:rFonts w:ascii="Palatino Linotype" w:hAnsi="Palatino Linotype" w:cs="Arial"/>
          <w:bCs/>
          <w:i/>
          <w:sz w:val="22"/>
        </w:rPr>
      </w:pPr>
      <w:r w:rsidRPr="00E704C2">
        <w:rPr>
          <w:rFonts w:ascii="Palatino Linotype" w:hAnsi="Palatino Linotype" w:cs="Arial"/>
          <w:b/>
          <w:bCs/>
          <w:i/>
          <w:sz w:val="22"/>
        </w:rPr>
        <w:t xml:space="preserve">“Artículo 9. </w:t>
      </w:r>
      <w:r w:rsidRPr="00E704C2">
        <w:rPr>
          <w:rFonts w:ascii="Palatino Linotype" w:hAnsi="Palatino Linotype" w:cs="Arial"/>
          <w:bCs/>
          <w:i/>
          <w:sz w:val="22"/>
        </w:rPr>
        <w:t>El Instituto deberá regir su funcionamiento de acuerdo a los siguientes principios:</w:t>
      </w:r>
    </w:p>
    <w:p w14:paraId="21E100D8" w14:textId="77777777" w:rsidR="00360C26" w:rsidRPr="00E704C2" w:rsidRDefault="00360C26" w:rsidP="00360C26">
      <w:pPr>
        <w:ind w:left="709" w:right="1038"/>
        <w:jc w:val="both"/>
        <w:rPr>
          <w:rFonts w:ascii="Palatino Linotype" w:hAnsi="Palatino Linotype" w:cs="Arial"/>
          <w:b/>
          <w:bCs/>
          <w:i/>
          <w:sz w:val="22"/>
          <w:u w:val="single"/>
        </w:rPr>
      </w:pPr>
    </w:p>
    <w:p w14:paraId="4FEA3370" w14:textId="77777777" w:rsidR="00360C26" w:rsidRPr="00E704C2" w:rsidRDefault="00360C26" w:rsidP="00360C26">
      <w:pPr>
        <w:ind w:left="709" w:right="1038"/>
        <w:jc w:val="both"/>
        <w:rPr>
          <w:rFonts w:ascii="Palatino Linotype" w:hAnsi="Palatino Linotype" w:cs="Arial"/>
          <w:b/>
          <w:bCs/>
          <w:i/>
          <w:sz w:val="22"/>
        </w:rPr>
      </w:pPr>
      <w:r w:rsidRPr="00E704C2">
        <w:rPr>
          <w:rFonts w:ascii="Palatino Linotype" w:hAnsi="Palatino Linotype" w:cs="Arial"/>
          <w:b/>
          <w:bCs/>
          <w:i/>
          <w:sz w:val="22"/>
        </w:rPr>
        <w:t>I. Certeza:</w:t>
      </w:r>
      <w:r w:rsidRPr="00E704C2">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E704C2">
        <w:rPr>
          <w:rFonts w:ascii="Palatino Linotype" w:hAnsi="Palatino Linotype" w:cs="Arial"/>
          <w:b/>
          <w:bCs/>
          <w:i/>
          <w:sz w:val="22"/>
        </w:rPr>
        <w:t>”</w:t>
      </w:r>
    </w:p>
    <w:p w14:paraId="4A2ADD71" w14:textId="77777777" w:rsidR="00032840" w:rsidRPr="00E704C2" w:rsidRDefault="00032840" w:rsidP="00340853">
      <w:pPr>
        <w:tabs>
          <w:tab w:val="left" w:pos="709"/>
        </w:tabs>
        <w:spacing w:line="360" w:lineRule="auto"/>
        <w:jc w:val="both"/>
        <w:rPr>
          <w:rFonts w:ascii="Palatino Linotype" w:hAnsi="Palatino Linotype" w:cs="Arial"/>
        </w:rPr>
      </w:pPr>
    </w:p>
    <w:p w14:paraId="6DE09746" w14:textId="77777777" w:rsidR="00F73084" w:rsidRPr="00E704C2" w:rsidRDefault="00F73084" w:rsidP="00340853">
      <w:pPr>
        <w:tabs>
          <w:tab w:val="left" w:pos="709"/>
        </w:tabs>
        <w:spacing w:line="360" w:lineRule="auto"/>
        <w:jc w:val="both"/>
        <w:rPr>
          <w:rFonts w:ascii="Palatino Linotype" w:hAnsi="Palatino Linotype" w:cs="Arial"/>
        </w:rPr>
      </w:pPr>
    </w:p>
    <w:p w14:paraId="691764F0" w14:textId="77777777" w:rsidR="00340853" w:rsidRPr="00E704C2" w:rsidRDefault="00340853" w:rsidP="00340853">
      <w:pPr>
        <w:tabs>
          <w:tab w:val="left" w:pos="709"/>
        </w:tabs>
        <w:spacing w:line="360" w:lineRule="auto"/>
        <w:jc w:val="both"/>
        <w:rPr>
          <w:rFonts w:ascii="Palatino Linotype" w:hAnsi="Palatino Linotype" w:cs="Arial"/>
        </w:rPr>
      </w:pPr>
      <w:r w:rsidRPr="00E704C2">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4188453F" w14:textId="77777777" w:rsidR="00340853" w:rsidRPr="00E704C2" w:rsidRDefault="00340853" w:rsidP="00340853">
      <w:pPr>
        <w:tabs>
          <w:tab w:val="left" w:pos="709"/>
        </w:tabs>
        <w:jc w:val="both"/>
        <w:rPr>
          <w:rFonts w:ascii="Palatino Linotype" w:hAnsi="Palatino Linotype" w:cs="Arial"/>
        </w:rPr>
      </w:pPr>
    </w:p>
    <w:p w14:paraId="23D5579B" w14:textId="77777777" w:rsidR="00340853" w:rsidRPr="00E704C2" w:rsidRDefault="00340853" w:rsidP="00340853">
      <w:pPr>
        <w:ind w:left="851" w:right="901"/>
        <w:jc w:val="both"/>
        <w:rPr>
          <w:rFonts w:ascii="Palatino Linotype" w:hAnsi="Palatino Linotype" w:cs="Arial"/>
          <w:i/>
          <w:sz w:val="22"/>
          <w:szCs w:val="22"/>
        </w:rPr>
      </w:pPr>
      <w:r w:rsidRPr="00E704C2">
        <w:rPr>
          <w:rFonts w:ascii="Palatino Linotype" w:hAnsi="Palatino Linotype" w:cs="Arial"/>
          <w:i/>
          <w:sz w:val="22"/>
          <w:szCs w:val="22"/>
        </w:rPr>
        <w:t>“</w:t>
      </w:r>
      <w:r w:rsidRPr="00E704C2">
        <w:rPr>
          <w:rFonts w:ascii="Palatino Linotype" w:hAnsi="Palatino Linotype" w:cs="Arial"/>
          <w:b/>
          <w:i/>
          <w:sz w:val="22"/>
          <w:szCs w:val="22"/>
        </w:rPr>
        <w:t>Artículo 4.</w:t>
      </w:r>
      <w:r w:rsidRPr="00E704C2">
        <w:rPr>
          <w:rFonts w:ascii="Palatino Linotype" w:hAnsi="Palatino Linotype" w:cs="Arial"/>
          <w:i/>
          <w:sz w:val="22"/>
          <w:szCs w:val="22"/>
        </w:rPr>
        <w:t xml:space="preserve"> El derecho humano de acceso a la Información Pública es la prerrogativa de las personas para buscar, difundir, investigar, recabar, recibir y </w:t>
      </w:r>
      <w:r w:rsidRPr="00E704C2">
        <w:rPr>
          <w:rFonts w:ascii="Palatino Linotype" w:hAnsi="Palatino Linotype" w:cs="Arial"/>
          <w:i/>
          <w:sz w:val="22"/>
          <w:szCs w:val="22"/>
        </w:rPr>
        <w:lastRenderedPageBreak/>
        <w:t>solicitar Información Pública, sin necesidad de acreditar personalidad ni interés jurídico.</w:t>
      </w:r>
    </w:p>
    <w:p w14:paraId="4A8EA75B" w14:textId="77777777" w:rsidR="00340853" w:rsidRPr="00E704C2" w:rsidRDefault="00340853" w:rsidP="00340853">
      <w:pPr>
        <w:ind w:left="851" w:right="901"/>
        <w:jc w:val="both"/>
        <w:rPr>
          <w:rFonts w:ascii="Palatino Linotype" w:hAnsi="Palatino Linotype" w:cs="Arial"/>
          <w:i/>
          <w:sz w:val="22"/>
          <w:szCs w:val="22"/>
        </w:rPr>
      </w:pPr>
      <w:r w:rsidRPr="00E704C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704C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B723ED" w14:textId="77777777" w:rsidR="00340853" w:rsidRPr="00E704C2" w:rsidRDefault="00340853" w:rsidP="00340853">
      <w:pPr>
        <w:ind w:left="851" w:right="901"/>
        <w:jc w:val="both"/>
        <w:rPr>
          <w:rFonts w:ascii="Palatino Linotype" w:hAnsi="Palatino Linotype" w:cs="Arial"/>
          <w:i/>
          <w:sz w:val="22"/>
          <w:szCs w:val="22"/>
        </w:rPr>
      </w:pPr>
      <w:r w:rsidRPr="00E704C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5EA1B14" w14:textId="77777777" w:rsidR="00340853" w:rsidRPr="00E704C2" w:rsidRDefault="00340853" w:rsidP="00340853">
      <w:pPr>
        <w:ind w:left="851" w:right="901"/>
        <w:jc w:val="both"/>
        <w:rPr>
          <w:rFonts w:ascii="Palatino Linotype" w:hAnsi="Palatino Linotype" w:cs="Arial"/>
          <w:i/>
          <w:szCs w:val="22"/>
        </w:rPr>
      </w:pPr>
    </w:p>
    <w:p w14:paraId="111DC242" w14:textId="77777777" w:rsidR="00340853" w:rsidRPr="00E704C2" w:rsidRDefault="00340853" w:rsidP="00340853">
      <w:pPr>
        <w:ind w:left="851" w:right="901"/>
        <w:jc w:val="both"/>
        <w:rPr>
          <w:rFonts w:ascii="Palatino Linotype" w:hAnsi="Palatino Linotype" w:cs="Arial"/>
          <w:i/>
          <w:sz w:val="22"/>
          <w:szCs w:val="22"/>
        </w:rPr>
      </w:pPr>
      <w:r w:rsidRPr="00E704C2">
        <w:rPr>
          <w:rFonts w:ascii="Palatino Linotype" w:hAnsi="Palatino Linotype" w:cs="Arial"/>
          <w:b/>
          <w:i/>
          <w:sz w:val="22"/>
          <w:szCs w:val="22"/>
        </w:rPr>
        <w:t>Artículo 12.</w:t>
      </w:r>
      <w:r w:rsidRPr="00E704C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DB21859" w14:textId="77777777" w:rsidR="00340853" w:rsidRPr="00E704C2" w:rsidRDefault="00340853" w:rsidP="00340853">
      <w:pPr>
        <w:ind w:left="851" w:right="901"/>
        <w:jc w:val="both"/>
        <w:rPr>
          <w:rFonts w:ascii="Palatino Linotype" w:hAnsi="Palatino Linotype" w:cs="Arial"/>
          <w:i/>
          <w:sz w:val="22"/>
          <w:szCs w:val="22"/>
        </w:rPr>
      </w:pPr>
      <w:r w:rsidRPr="00E704C2">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704C2">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45CD4E9" w14:textId="77777777" w:rsidR="00340853" w:rsidRPr="00E704C2" w:rsidRDefault="00340853" w:rsidP="00340853">
      <w:pPr>
        <w:ind w:left="851" w:right="901"/>
        <w:jc w:val="both"/>
        <w:rPr>
          <w:rFonts w:ascii="Palatino Linotype" w:hAnsi="Palatino Linotype" w:cs="Arial"/>
          <w:i/>
          <w:sz w:val="22"/>
          <w:szCs w:val="22"/>
        </w:rPr>
      </w:pPr>
      <w:r w:rsidRPr="00E704C2">
        <w:rPr>
          <w:rFonts w:ascii="Palatino Linotype" w:hAnsi="Palatino Linotype" w:cs="Arial"/>
          <w:i/>
          <w:sz w:val="22"/>
          <w:szCs w:val="22"/>
        </w:rPr>
        <w:t>(Énfasis añadido)</w:t>
      </w:r>
    </w:p>
    <w:p w14:paraId="2860F2E5" w14:textId="77777777" w:rsidR="00340853" w:rsidRPr="00E704C2" w:rsidRDefault="00340853" w:rsidP="00340853">
      <w:pPr>
        <w:ind w:left="851" w:right="901"/>
        <w:jc w:val="both"/>
        <w:rPr>
          <w:rFonts w:ascii="Palatino Linotype" w:hAnsi="Palatino Linotype" w:cs="Arial"/>
          <w:i/>
          <w:sz w:val="22"/>
          <w:szCs w:val="22"/>
        </w:rPr>
      </w:pPr>
    </w:p>
    <w:p w14:paraId="2A530599" w14:textId="77777777" w:rsidR="00340853" w:rsidRPr="00E704C2" w:rsidRDefault="00340853" w:rsidP="00340853">
      <w:pPr>
        <w:spacing w:line="360" w:lineRule="auto"/>
        <w:jc w:val="both"/>
        <w:rPr>
          <w:rFonts w:ascii="Palatino Linotype" w:hAnsi="Palatino Linotype" w:cs="Arial"/>
        </w:rPr>
      </w:pPr>
      <w:r w:rsidRPr="00E704C2">
        <w:rPr>
          <w:rFonts w:ascii="Palatino Linotype" w:hAnsi="Palatino Linotype" w:cs="Arial"/>
        </w:rPr>
        <w:t xml:space="preserve">Por lo que podemos observar, de los preceptos legales antes señalados establecen que </w:t>
      </w:r>
      <w:r w:rsidRPr="00E704C2">
        <w:rPr>
          <w:rFonts w:ascii="Palatino Linotype" w:hAnsi="Palatino Linotype" w:cs="Arial"/>
          <w:b/>
        </w:rPr>
        <w:t>los Sujetos Obligados se encuentran constreñidos a entregar la Información Pública solicitada por los particulares</w:t>
      </w:r>
      <w:r w:rsidRPr="00E704C2">
        <w:rPr>
          <w:rFonts w:ascii="Palatino Linotype" w:hAnsi="Palatino Linotype" w:cs="Arial"/>
        </w:rPr>
        <w:t xml:space="preserve"> y que ésta misma se encuentre en sus archivos o que obre en su posesión, </w:t>
      </w:r>
      <w:r w:rsidRPr="00E704C2">
        <w:rPr>
          <w:rFonts w:ascii="Palatino Linotype" w:hAnsi="Palatino Linotype" w:cs="Arial"/>
          <w:b/>
        </w:rPr>
        <w:t>privilegiando en todo momento el principio de máxima publicidad,</w:t>
      </w:r>
      <w:r w:rsidRPr="00E704C2">
        <w:rPr>
          <w:rFonts w:ascii="Palatino Linotype" w:hAnsi="Palatino Linotype" w:cs="Arial"/>
        </w:rPr>
        <w:t xml:space="preserve"> sin generarla, procesarla, resumirla, ni presentarla conforme al interés del solicitante. </w:t>
      </w:r>
    </w:p>
    <w:p w14:paraId="4E0A8038" w14:textId="77777777" w:rsidR="00340853" w:rsidRPr="00E704C2" w:rsidRDefault="00340853" w:rsidP="00340853">
      <w:pPr>
        <w:spacing w:line="360" w:lineRule="auto"/>
        <w:jc w:val="both"/>
        <w:rPr>
          <w:rFonts w:ascii="Palatino Linotype" w:hAnsi="Palatino Linotype" w:cs="Arial"/>
        </w:rPr>
      </w:pPr>
    </w:p>
    <w:p w14:paraId="03E5C2AF" w14:textId="77777777" w:rsidR="00340853" w:rsidRPr="00E704C2" w:rsidRDefault="00340853" w:rsidP="00340853">
      <w:pPr>
        <w:spacing w:line="360" w:lineRule="auto"/>
        <w:jc w:val="both"/>
        <w:rPr>
          <w:rFonts w:ascii="Palatino Linotype" w:hAnsi="Palatino Linotype" w:cs="Arial"/>
        </w:rPr>
      </w:pPr>
      <w:r w:rsidRPr="00E704C2">
        <w:rPr>
          <w:rFonts w:ascii="Palatino Linotype" w:hAnsi="Palatino Linotype" w:cs="Arial"/>
        </w:rPr>
        <w:lastRenderedPageBreak/>
        <w:t xml:space="preserve">Queda de manifiesto entonces que, </w:t>
      </w:r>
      <w:r w:rsidRPr="00E704C2">
        <w:rPr>
          <w:rFonts w:ascii="Palatino Linotype" w:hAnsi="Palatino Linotype" w:cs="Arial"/>
          <w:b/>
        </w:rPr>
        <w:t>se considera Información Pública al conjunto de datos que posee cualquier autoridad, obtenidos en virtud del ejercicio de sus funciones de derecho público</w:t>
      </w:r>
      <w:r w:rsidRPr="00E704C2">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06A5AFD" w14:textId="77777777" w:rsidR="00340853" w:rsidRPr="00E704C2" w:rsidRDefault="00340853" w:rsidP="00340853">
      <w:pPr>
        <w:jc w:val="both"/>
        <w:rPr>
          <w:rFonts w:ascii="Palatino Linotype" w:hAnsi="Palatino Linotype" w:cs="Arial"/>
        </w:rPr>
      </w:pPr>
    </w:p>
    <w:p w14:paraId="2B316438" w14:textId="77777777" w:rsidR="00340853" w:rsidRPr="00E704C2" w:rsidRDefault="00340853" w:rsidP="00340853">
      <w:pPr>
        <w:ind w:left="851" w:right="901"/>
        <w:jc w:val="both"/>
        <w:rPr>
          <w:rFonts w:ascii="Palatino Linotype" w:hAnsi="Palatino Linotype" w:cs="Arial"/>
          <w:i/>
          <w:sz w:val="22"/>
          <w:szCs w:val="22"/>
        </w:rPr>
      </w:pPr>
      <w:r w:rsidRPr="00E704C2">
        <w:rPr>
          <w:rFonts w:ascii="Palatino Linotype" w:hAnsi="Palatino Linotype" w:cs="Arial"/>
          <w:bCs/>
          <w:i/>
          <w:sz w:val="22"/>
          <w:szCs w:val="22"/>
        </w:rPr>
        <w:t>“</w:t>
      </w:r>
      <w:r w:rsidRPr="00E704C2">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E704C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0DE76B0" w14:textId="77777777" w:rsidR="00340853" w:rsidRPr="00E704C2" w:rsidRDefault="00340853" w:rsidP="00340853">
      <w:pPr>
        <w:ind w:left="851" w:right="901"/>
        <w:jc w:val="both"/>
        <w:rPr>
          <w:rFonts w:ascii="Palatino Linotype" w:hAnsi="Palatino Linotype" w:cs="Arial"/>
          <w:b/>
          <w:i/>
          <w:szCs w:val="22"/>
        </w:rPr>
      </w:pPr>
    </w:p>
    <w:p w14:paraId="117BF636" w14:textId="77777777" w:rsidR="00340853" w:rsidRPr="00E704C2" w:rsidRDefault="00340853" w:rsidP="00340853">
      <w:pPr>
        <w:spacing w:line="360" w:lineRule="auto"/>
        <w:jc w:val="both"/>
        <w:rPr>
          <w:rFonts w:ascii="Palatino Linotype" w:hAnsi="Palatino Linotype" w:cs="Arial"/>
        </w:rPr>
      </w:pPr>
      <w:r w:rsidRPr="00E704C2">
        <w:rPr>
          <w:rFonts w:ascii="Palatino Linotype" w:hAnsi="Palatino Linotype" w:cs="Arial"/>
        </w:rPr>
        <w:t xml:space="preserve">Asimismo, el artículo 24 de la Ley de la materia, señala que los Sujetos Obligados sólo proporcionarán la Información Pública que generen, administren o posean en el </w:t>
      </w:r>
      <w:r w:rsidRPr="00E704C2">
        <w:rPr>
          <w:rFonts w:ascii="Palatino Linotype" w:hAnsi="Palatino Linotype" w:cs="Arial"/>
        </w:rPr>
        <w:lastRenderedPageBreak/>
        <w:t>ejercicio de sus atribuciones; por consiguiente, la Información Pública se encuentra a disposición de cualquier persona, lo que implica que es deber de los Sujetos Obligados, garantizar a toda persona el derecho de acceso a la Información Pública.</w:t>
      </w:r>
    </w:p>
    <w:p w14:paraId="5BA138E7" w14:textId="77777777" w:rsidR="00340853" w:rsidRPr="00E704C2" w:rsidRDefault="00340853" w:rsidP="00340853">
      <w:pPr>
        <w:spacing w:line="360" w:lineRule="auto"/>
        <w:jc w:val="both"/>
        <w:rPr>
          <w:rFonts w:ascii="Palatino Linotype" w:hAnsi="Palatino Linotype" w:cs="Arial"/>
        </w:rPr>
      </w:pPr>
    </w:p>
    <w:p w14:paraId="5310D41A" w14:textId="77777777" w:rsidR="00340853" w:rsidRPr="00E704C2" w:rsidRDefault="00340853" w:rsidP="00340853">
      <w:pPr>
        <w:spacing w:line="360" w:lineRule="auto"/>
        <w:jc w:val="both"/>
        <w:rPr>
          <w:rFonts w:ascii="Palatino Linotype" w:hAnsi="Palatino Linotype" w:cs="Arial"/>
        </w:rPr>
      </w:pPr>
      <w:r w:rsidRPr="00E704C2">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7A5CFA6" w14:textId="77777777" w:rsidR="00340853" w:rsidRPr="00E704C2" w:rsidRDefault="00340853" w:rsidP="00340853">
      <w:pPr>
        <w:jc w:val="both"/>
        <w:rPr>
          <w:rFonts w:ascii="Palatino Linotype" w:hAnsi="Palatino Linotype" w:cs="Arial"/>
          <w:sz w:val="16"/>
          <w:szCs w:val="16"/>
        </w:rPr>
      </w:pPr>
    </w:p>
    <w:p w14:paraId="3F1BE3DA" w14:textId="77777777" w:rsidR="00340853" w:rsidRPr="00E704C2" w:rsidRDefault="00340853" w:rsidP="00340853">
      <w:pPr>
        <w:ind w:left="851" w:right="901"/>
        <w:jc w:val="both"/>
        <w:rPr>
          <w:rFonts w:ascii="Palatino Linotype" w:hAnsi="Palatino Linotype" w:cs="Arial"/>
          <w:i/>
          <w:sz w:val="22"/>
          <w:szCs w:val="22"/>
        </w:rPr>
      </w:pPr>
      <w:r w:rsidRPr="00E704C2">
        <w:rPr>
          <w:rFonts w:ascii="Palatino Linotype" w:hAnsi="Palatino Linotype" w:cs="Arial"/>
          <w:i/>
          <w:sz w:val="22"/>
          <w:szCs w:val="22"/>
        </w:rPr>
        <w:t>“</w:t>
      </w:r>
      <w:r w:rsidRPr="00E704C2">
        <w:rPr>
          <w:rFonts w:ascii="Palatino Linotype" w:hAnsi="Palatino Linotype" w:cs="Arial"/>
          <w:b/>
          <w:i/>
          <w:sz w:val="22"/>
          <w:szCs w:val="22"/>
        </w:rPr>
        <w:t xml:space="preserve">Artículo 3. </w:t>
      </w:r>
      <w:r w:rsidRPr="00E704C2">
        <w:rPr>
          <w:rFonts w:ascii="Palatino Linotype" w:hAnsi="Palatino Linotype" w:cs="Arial"/>
          <w:i/>
          <w:sz w:val="22"/>
          <w:szCs w:val="22"/>
        </w:rPr>
        <w:t>Para los efectos de la presente Ley se entenderá por:</w:t>
      </w:r>
    </w:p>
    <w:p w14:paraId="2C010627" w14:textId="77777777" w:rsidR="00340853" w:rsidRPr="00E704C2" w:rsidRDefault="00340853" w:rsidP="00340853">
      <w:pPr>
        <w:ind w:left="851" w:right="901"/>
        <w:jc w:val="both"/>
        <w:rPr>
          <w:rFonts w:ascii="Palatino Linotype" w:hAnsi="Palatino Linotype" w:cs="Arial"/>
          <w:i/>
          <w:sz w:val="22"/>
          <w:szCs w:val="22"/>
        </w:rPr>
      </w:pPr>
      <w:r w:rsidRPr="00E704C2">
        <w:rPr>
          <w:rFonts w:ascii="Palatino Linotype" w:hAnsi="Palatino Linotype" w:cs="Arial"/>
          <w:b/>
          <w:i/>
          <w:sz w:val="22"/>
          <w:szCs w:val="22"/>
        </w:rPr>
        <w:t>XI. Documento:</w:t>
      </w:r>
      <w:r w:rsidRPr="00E704C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E55C57C" w14:textId="77777777" w:rsidR="00340853" w:rsidRPr="00E704C2" w:rsidRDefault="00340853" w:rsidP="00340853">
      <w:pPr>
        <w:ind w:left="851" w:right="901"/>
        <w:jc w:val="both"/>
        <w:rPr>
          <w:rFonts w:ascii="Palatino Linotype" w:hAnsi="Palatino Linotype" w:cs="Arial"/>
          <w:i/>
          <w:sz w:val="22"/>
          <w:szCs w:val="22"/>
        </w:rPr>
      </w:pPr>
    </w:p>
    <w:p w14:paraId="7B85EC2D" w14:textId="77777777" w:rsidR="00340853" w:rsidRPr="00E704C2" w:rsidRDefault="00340853" w:rsidP="00340853">
      <w:pPr>
        <w:autoSpaceDE w:val="0"/>
        <w:autoSpaceDN w:val="0"/>
        <w:adjustRightInd w:val="0"/>
        <w:spacing w:line="360" w:lineRule="auto"/>
        <w:jc w:val="both"/>
        <w:rPr>
          <w:rFonts w:ascii="Palatino Linotype" w:hAnsi="Palatino Linotype" w:cs="Arial"/>
        </w:rPr>
      </w:pPr>
      <w:r w:rsidRPr="00E704C2">
        <w:rPr>
          <w:rFonts w:ascii="Palatino Linotype" w:hAnsi="Palatino Linotype" w:cs="Arial"/>
        </w:rPr>
        <w:t xml:space="preserve">En el caso que nos ocupa es aplicable el criterio </w:t>
      </w:r>
      <w:r w:rsidRPr="00E704C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w:t>
      </w:r>
      <w:r w:rsidRPr="00E704C2">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E704C2">
        <w:rPr>
          <w:rFonts w:ascii="Palatino Linotype" w:hAnsi="Palatino Linotype" w:cs="Arial"/>
        </w:rPr>
        <w:t>cuyo rubro y texto dispone:</w:t>
      </w:r>
    </w:p>
    <w:p w14:paraId="5BC27B26" w14:textId="77777777" w:rsidR="00340853" w:rsidRPr="00E704C2" w:rsidRDefault="00340853" w:rsidP="00340853">
      <w:pPr>
        <w:ind w:left="851" w:right="901"/>
        <w:jc w:val="center"/>
        <w:rPr>
          <w:rFonts w:ascii="Palatino Linotype" w:hAnsi="Palatino Linotype" w:cs="Arial"/>
          <w:sz w:val="22"/>
          <w:szCs w:val="22"/>
          <w:lang w:eastAsia="es-MX"/>
        </w:rPr>
      </w:pPr>
    </w:p>
    <w:p w14:paraId="4EFB43EF" w14:textId="77777777" w:rsidR="00340853" w:rsidRPr="00E704C2" w:rsidRDefault="00340853" w:rsidP="00340853">
      <w:pPr>
        <w:ind w:left="851" w:right="901"/>
        <w:jc w:val="center"/>
        <w:rPr>
          <w:rFonts w:ascii="Palatino Linotype" w:hAnsi="Palatino Linotype" w:cs="Arial"/>
          <w:b/>
          <w:i/>
          <w:sz w:val="22"/>
          <w:szCs w:val="22"/>
          <w:lang w:eastAsia="es-MX"/>
        </w:rPr>
      </w:pPr>
      <w:r w:rsidRPr="00E704C2">
        <w:rPr>
          <w:rFonts w:ascii="Palatino Linotype" w:hAnsi="Palatino Linotype" w:cs="Arial"/>
          <w:sz w:val="22"/>
          <w:szCs w:val="22"/>
          <w:lang w:eastAsia="es-MX"/>
        </w:rPr>
        <w:t>“</w:t>
      </w:r>
      <w:r w:rsidRPr="00E704C2">
        <w:rPr>
          <w:rFonts w:ascii="Palatino Linotype" w:hAnsi="Palatino Linotype" w:cs="Arial"/>
          <w:b/>
          <w:i/>
          <w:sz w:val="22"/>
          <w:szCs w:val="22"/>
          <w:lang w:eastAsia="es-MX"/>
        </w:rPr>
        <w:t>CRITERIO 0002-11</w:t>
      </w:r>
    </w:p>
    <w:p w14:paraId="186A0D94" w14:textId="77777777" w:rsidR="00340853" w:rsidRPr="00E704C2" w:rsidRDefault="00340853" w:rsidP="00340853">
      <w:pPr>
        <w:ind w:left="851" w:right="901"/>
        <w:jc w:val="both"/>
        <w:rPr>
          <w:rFonts w:ascii="Palatino Linotype" w:hAnsi="Palatino Linotype" w:cs="Arial"/>
          <w:i/>
          <w:sz w:val="22"/>
          <w:szCs w:val="22"/>
          <w:lang w:eastAsia="es-MX"/>
        </w:rPr>
      </w:pPr>
      <w:r w:rsidRPr="00E704C2">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704C2">
        <w:rPr>
          <w:rFonts w:ascii="Palatino Linotype" w:hAnsi="Palatino Linotype" w:cs="Arial"/>
          <w:b/>
          <w:bCs/>
          <w:i/>
          <w:sz w:val="22"/>
          <w:szCs w:val="22"/>
          <w:u w:val="single"/>
          <w:lang w:eastAsia="es-MX"/>
        </w:rPr>
        <w:t xml:space="preserve">V, XV, Y XVI, </w:t>
      </w:r>
      <w:r w:rsidRPr="00E704C2">
        <w:rPr>
          <w:rFonts w:ascii="Palatino Linotype" w:hAnsi="Palatino Linotype" w:cs="Arial"/>
          <w:b/>
          <w:i/>
          <w:sz w:val="22"/>
          <w:szCs w:val="22"/>
          <w:u w:val="single"/>
          <w:lang w:eastAsia="es-MX"/>
        </w:rPr>
        <w:t>3°, 4°, 11 Y 41.</w:t>
      </w:r>
      <w:r w:rsidRPr="00E704C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97B3DE" w14:textId="77777777" w:rsidR="00340853" w:rsidRPr="00E704C2" w:rsidRDefault="00340853" w:rsidP="00340853">
      <w:pPr>
        <w:ind w:left="851" w:right="901"/>
        <w:jc w:val="both"/>
        <w:rPr>
          <w:rFonts w:ascii="Palatino Linotype" w:hAnsi="Palatino Linotype" w:cs="Arial"/>
          <w:i/>
          <w:sz w:val="22"/>
          <w:szCs w:val="22"/>
          <w:lang w:eastAsia="es-MX"/>
        </w:rPr>
      </w:pPr>
      <w:r w:rsidRPr="00E704C2">
        <w:rPr>
          <w:rFonts w:ascii="Palatino Linotype" w:hAnsi="Palatino Linotype" w:cs="Arial"/>
          <w:i/>
          <w:sz w:val="22"/>
          <w:szCs w:val="22"/>
          <w:lang w:eastAsia="es-MX"/>
        </w:rPr>
        <w:t>En consecuencia el acceso a la información se refiere a que se cumplan cualquiera de los siguientes tres supuestos:</w:t>
      </w:r>
    </w:p>
    <w:p w14:paraId="51DC21F7" w14:textId="77777777" w:rsidR="00340853" w:rsidRPr="00E704C2" w:rsidRDefault="00340853" w:rsidP="00340853">
      <w:pPr>
        <w:ind w:left="851" w:right="901"/>
        <w:jc w:val="both"/>
        <w:rPr>
          <w:rFonts w:ascii="Palatino Linotype" w:hAnsi="Palatino Linotype" w:cs="Arial"/>
          <w:b/>
          <w:i/>
          <w:sz w:val="22"/>
          <w:szCs w:val="22"/>
          <w:u w:val="single"/>
          <w:lang w:eastAsia="es-MX"/>
        </w:rPr>
      </w:pPr>
      <w:r w:rsidRPr="00E704C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50FE42A" w14:textId="77777777" w:rsidR="00340853" w:rsidRPr="00E704C2" w:rsidRDefault="00340853" w:rsidP="00340853">
      <w:pPr>
        <w:ind w:left="851" w:right="901"/>
        <w:jc w:val="both"/>
        <w:rPr>
          <w:rFonts w:ascii="Palatino Linotype" w:hAnsi="Palatino Linotype" w:cs="Arial"/>
          <w:i/>
          <w:sz w:val="22"/>
          <w:szCs w:val="22"/>
          <w:lang w:eastAsia="es-MX"/>
        </w:rPr>
      </w:pPr>
      <w:r w:rsidRPr="00E704C2">
        <w:rPr>
          <w:rFonts w:ascii="Palatino Linotype" w:hAnsi="Palatino Linotype" w:cs="Arial"/>
          <w:i/>
          <w:sz w:val="22"/>
          <w:szCs w:val="22"/>
          <w:lang w:eastAsia="es-MX"/>
        </w:rPr>
        <w:t xml:space="preserve">2) Que se trate de </w:t>
      </w:r>
      <w:r w:rsidRPr="00E704C2">
        <w:rPr>
          <w:rFonts w:ascii="Palatino Linotype" w:hAnsi="Palatino Linotype" w:cs="Arial"/>
          <w:b/>
          <w:i/>
          <w:sz w:val="22"/>
          <w:szCs w:val="22"/>
          <w:u w:val="single"/>
          <w:lang w:eastAsia="es-MX"/>
        </w:rPr>
        <w:t>información</w:t>
      </w:r>
      <w:r w:rsidRPr="00E704C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DB0D428" w14:textId="77777777" w:rsidR="00340853" w:rsidRPr="00E704C2" w:rsidRDefault="00340853" w:rsidP="00340853">
      <w:pPr>
        <w:ind w:left="851" w:right="901"/>
        <w:jc w:val="both"/>
        <w:rPr>
          <w:rFonts w:ascii="Palatino Linotype" w:hAnsi="Palatino Linotype" w:cs="Arial"/>
          <w:i/>
          <w:sz w:val="22"/>
          <w:szCs w:val="22"/>
          <w:lang w:eastAsia="es-MX"/>
        </w:rPr>
      </w:pPr>
      <w:r w:rsidRPr="00E704C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3C7E584" w14:textId="77777777" w:rsidR="00340853" w:rsidRPr="00E704C2" w:rsidRDefault="00340853" w:rsidP="00340853">
      <w:pPr>
        <w:ind w:left="851" w:right="901"/>
        <w:jc w:val="both"/>
        <w:rPr>
          <w:rFonts w:ascii="Palatino Linotype" w:hAnsi="Palatino Linotype" w:cs="Arial"/>
          <w:sz w:val="22"/>
          <w:szCs w:val="22"/>
          <w:lang w:eastAsia="es-MX"/>
        </w:rPr>
      </w:pPr>
      <w:r w:rsidRPr="00E704C2">
        <w:rPr>
          <w:rFonts w:ascii="Palatino Linotype" w:hAnsi="Palatino Linotype" w:cs="Arial"/>
          <w:sz w:val="22"/>
          <w:szCs w:val="22"/>
          <w:lang w:eastAsia="es-MX"/>
        </w:rPr>
        <w:t>(Énfasis Añadido)</w:t>
      </w:r>
    </w:p>
    <w:p w14:paraId="22D69E79" w14:textId="01375A60" w:rsidR="00F73084" w:rsidRPr="00E704C2" w:rsidRDefault="00340853" w:rsidP="00947DBE">
      <w:pPr>
        <w:spacing w:before="100" w:beforeAutospacing="1" w:after="100" w:afterAutospacing="1" w:line="360" w:lineRule="auto"/>
        <w:jc w:val="both"/>
        <w:rPr>
          <w:rFonts w:ascii="Palatino Linotype" w:hAnsi="Palatino Linotype"/>
        </w:rPr>
      </w:pPr>
      <w:r w:rsidRPr="00E704C2">
        <w:rPr>
          <w:rFonts w:ascii="Palatino Linotype" w:hAnsi="Palatino Linotype"/>
        </w:rPr>
        <w:t>Finalmente, no pasa desapercibido por este Órgano G</w:t>
      </w:r>
      <w:r w:rsidR="00947DBE" w:rsidRPr="00E704C2">
        <w:rPr>
          <w:rFonts w:ascii="Palatino Linotype" w:hAnsi="Palatino Linotype"/>
        </w:rPr>
        <w:t xml:space="preserve">arante, que, </w:t>
      </w:r>
      <w:r w:rsidR="00F73084" w:rsidRPr="00E704C2">
        <w:rPr>
          <w:rFonts w:ascii="Palatino Linotype" w:hAnsi="Palatino Linotype"/>
        </w:rPr>
        <w:t xml:space="preserve">derivado del análisis vertido a la respuesta otorgada por </w:t>
      </w:r>
      <w:r w:rsidR="00F73084" w:rsidRPr="00E704C2">
        <w:rPr>
          <w:rFonts w:ascii="Palatino Linotype" w:hAnsi="Palatino Linotype"/>
          <w:b/>
        </w:rPr>
        <w:t>EL SUJETO OBLIGADO</w:t>
      </w:r>
      <w:r w:rsidR="00F73084" w:rsidRPr="00E704C2">
        <w:rPr>
          <w:rFonts w:ascii="Palatino Linotype" w:hAnsi="Palatino Linotype"/>
        </w:rPr>
        <w:t>, se advierte que, fue enfatizado</w:t>
      </w:r>
      <w:r w:rsidR="00706582" w:rsidRPr="00E704C2">
        <w:rPr>
          <w:rFonts w:ascii="Palatino Linotype" w:hAnsi="Palatino Linotype"/>
        </w:rPr>
        <w:t xml:space="preserve"> por el Director Jurídico así como el Subgerente de Sistemas de OPDAPAS, l</w:t>
      </w:r>
      <w:r w:rsidR="00F73084" w:rsidRPr="00E704C2">
        <w:rPr>
          <w:rFonts w:ascii="Palatino Linotype" w:hAnsi="Palatino Linotype"/>
        </w:rPr>
        <w:t xml:space="preserve">a falta </w:t>
      </w:r>
      <w:r w:rsidR="00706582" w:rsidRPr="00E704C2">
        <w:rPr>
          <w:rFonts w:ascii="Palatino Linotype" w:hAnsi="Palatino Linotype"/>
        </w:rPr>
        <w:t>de entrega de información deriva</w:t>
      </w:r>
      <w:r w:rsidR="00A337EB" w:rsidRPr="00E704C2">
        <w:rPr>
          <w:rFonts w:ascii="Palatino Linotype" w:hAnsi="Palatino Linotype"/>
        </w:rPr>
        <w:t>do</w:t>
      </w:r>
      <w:r w:rsidR="00706582" w:rsidRPr="00E704C2">
        <w:rPr>
          <w:rFonts w:ascii="Palatino Linotype" w:hAnsi="Palatino Linotype"/>
        </w:rPr>
        <w:t xml:space="preserve"> de una </w:t>
      </w:r>
      <w:r w:rsidR="00A337EB" w:rsidRPr="00E704C2">
        <w:rPr>
          <w:rFonts w:ascii="Palatino Linotype" w:hAnsi="Palatino Linotype"/>
        </w:rPr>
        <w:t xml:space="preserve">incorrecta </w:t>
      </w:r>
      <w:r w:rsidR="00706582" w:rsidRPr="00E704C2">
        <w:rPr>
          <w:rFonts w:ascii="Palatino Linotype" w:hAnsi="Palatino Linotype"/>
        </w:rPr>
        <w:t>entrega-recepción de las administraciones p</w:t>
      </w:r>
      <w:r w:rsidR="00FF3599" w:rsidRPr="00E704C2">
        <w:rPr>
          <w:rFonts w:ascii="Palatino Linotype" w:hAnsi="Palatino Linotype"/>
        </w:rPr>
        <w:t>úblicas anteriores</w:t>
      </w:r>
      <w:r w:rsidR="00706582" w:rsidRPr="00E704C2">
        <w:rPr>
          <w:rFonts w:ascii="Palatino Linotype" w:hAnsi="Palatino Linotype"/>
        </w:rPr>
        <w:t>, sin embargo</w:t>
      </w:r>
      <w:r w:rsidR="00FF3599" w:rsidRPr="00E704C2">
        <w:rPr>
          <w:rFonts w:ascii="Palatino Linotype" w:hAnsi="Palatino Linotype"/>
        </w:rPr>
        <w:t>,</w:t>
      </w:r>
      <w:r w:rsidR="00706582" w:rsidRPr="00E704C2">
        <w:rPr>
          <w:rFonts w:ascii="Palatino Linotype" w:hAnsi="Palatino Linotype"/>
        </w:rPr>
        <w:t xml:space="preserve"> no se advirtió pronunciamiento </w:t>
      </w:r>
      <w:r w:rsidR="00706582" w:rsidRPr="00E704C2">
        <w:rPr>
          <w:rFonts w:ascii="Palatino Linotype" w:hAnsi="Palatino Linotype"/>
        </w:rPr>
        <w:lastRenderedPageBreak/>
        <w:t xml:space="preserve">alguno respecto a la temporalidad del </w:t>
      </w:r>
      <w:r w:rsidR="00706582" w:rsidRPr="00E704C2">
        <w:rPr>
          <w:rFonts w:ascii="Palatino Linotype" w:hAnsi="Palatino Linotype"/>
          <w:b/>
        </w:rPr>
        <w:t>uno de enero de dos mil veintidós al veintidós de marzo de dos mil veintid</w:t>
      </w:r>
      <w:r w:rsidR="00A337EB" w:rsidRPr="00E704C2">
        <w:rPr>
          <w:rFonts w:ascii="Palatino Linotype" w:hAnsi="Palatino Linotype"/>
          <w:b/>
        </w:rPr>
        <w:t>ós.</w:t>
      </w:r>
    </w:p>
    <w:p w14:paraId="4BA4430C" w14:textId="0E1757DE" w:rsidR="003D7613" w:rsidRPr="00E704C2" w:rsidRDefault="003D7613" w:rsidP="003D7613">
      <w:pPr>
        <w:spacing w:before="100" w:beforeAutospacing="1" w:after="100" w:afterAutospacing="1" w:line="360" w:lineRule="auto"/>
        <w:jc w:val="both"/>
        <w:rPr>
          <w:rFonts w:ascii="Palatino Linotype" w:hAnsi="Palatino Linotype" w:cs="Arial"/>
        </w:rPr>
      </w:pPr>
      <w:r w:rsidRPr="00E704C2">
        <w:rPr>
          <w:rFonts w:ascii="Palatino Linotype" w:hAnsi="Palatino Linotype" w:cs="Arial"/>
        </w:rPr>
        <w:t xml:space="preserve">En este sentido, </w:t>
      </w:r>
      <w:r w:rsidRPr="00E704C2">
        <w:rPr>
          <w:rFonts w:ascii="Palatino Linotype" w:hAnsi="Palatino Linotype" w:cs="Arial"/>
          <w:b/>
        </w:rPr>
        <w:t>EL SUJETO OBLIGADO</w:t>
      </w:r>
      <w:r w:rsidR="00376FBF" w:rsidRPr="00E704C2">
        <w:rPr>
          <w:rFonts w:ascii="Palatino Linotype" w:hAnsi="Palatino Linotype" w:cs="Arial"/>
        </w:rPr>
        <w:t xml:space="preserve"> deberá realizar una búsqueda exhaustiva y razonable con la finalidad de re</w:t>
      </w:r>
      <w:r w:rsidRPr="00E704C2">
        <w:rPr>
          <w:rFonts w:ascii="Palatino Linotype" w:hAnsi="Palatino Linotype" w:cs="Arial"/>
        </w:rPr>
        <w:t>a</w:t>
      </w:r>
      <w:r w:rsidR="00376FBF" w:rsidRPr="00E704C2">
        <w:rPr>
          <w:rFonts w:ascii="Palatino Linotype" w:hAnsi="Palatino Linotype" w:cs="Arial"/>
        </w:rPr>
        <w:t>lizar la</w:t>
      </w:r>
      <w:r w:rsidRPr="00E704C2">
        <w:rPr>
          <w:rFonts w:ascii="Palatino Linotype" w:hAnsi="Palatino Linotype" w:cs="Arial"/>
        </w:rPr>
        <w:t xml:space="preserve"> entregar </w:t>
      </w:r>
      <w:r w:rsidR="00376FBF" w:rsidRPr="00E704C2">
        <w:rPr>
          <w:rFonts w:ascii="Palatino Linotype" w:hAnsi="Palatino Linotype" w:cs="Arial"/>
        </w:rPr>
        <w:t>de</w:t>
      </w:r>
      <w:r w:rsidRPr="00E704C2">
        <w:rPr>
          <w:rFonts w:ascii="Palatino Linotype" w:hAnsi="Palatino Linotype" w:cs="Arial"/>
        </w:rPr>
        <w:t xml:space="preserve"> información solicitada por </w:t>
      </w:r>
      <w:r w:rsidRPr="00E704C2">
        <w:rPr>
          <w:rFonts w:ascii="Palatino Linotype" w:hAnsi="Palatino Linotype" w:cs="Arial"/>
          <w:b/>
          <w:color w:val="000000"/>
        </w:rPr>
        <w:t>EL RECURRENTE</w:t>
      </w:r>
      <w:r w:rsidRPr="00E704C2">
        <w:rPr>
          <w:rFonts w:ascii="Palatino Linotype" w:hAnsi="Palatino Linotype" w:cs="Arial"/>
        </w:rPr>
        <w:t xml:space="preserve">, de acuerdo a lo dispuesto por los artículos 3, fracción XI y 12 </w:t>
      </w:r>
      <w:r w:rsidRPr="00E704C2">
        <w:rPr>
          <w:rFonts w:ascii="Palatino Linotype" w:hAnsi="Palatino Linotype" w:cs="Arial"/>
          <w:bCs/>
        </w:rPr>
        <w:t>de la Ley de Transparencia y Acceso a la Información Pública del Estado de México y Municipios</w:t>
      </w:r>
      <w:r w:rsidRPr="00E704C2">
        <w:rPr>
          <w:rFonts w:ascii="Palatino Linotype" w:hAnsi="Palatino Linotype" w:cs="Arial"/>
        </w:rPr>
        <w:t>, de los cuales se desprende que es información pública la contenida en los documentos que los Sujetos Obligados generen, administren o se encuentre en su posesión en ejercicio de sus atribuciones.</w:t>
      </w:r>
    </w:p>
    <w:p w14:paraId="20E7817D" w14:textId="77777777" w:rsidR="003D7613" w:rsidRPr="00E704C2" w:rsidRDefault="003D7613" w:rsidP="003D7613">
      <w:pPr>
        <w:spacing w:line="360" w:lineRule="auto"/>
        <w:jc w:val="both"/>
        <w:rPr>
          <w:rFonts w:ascii="Palatino Linotype" w:hAnsi="Palatino Linotype" w:cs="Arial"/>
          <w:bCs/>
        </w:rPr>
      </w:pPr>
      <w:r w:rsidRPr="00E704C2">
        <w:rPr>
          <w:rFonts w:ascii="Palatino Linotype" w:hAnsi="Palatino Linotype"/>
        </w:rPr>
        <w:t xml:space="preserve">Por lo anterior, no </w:t>
      </w:r>
      <w:r w:rsidRPr="00E704C2">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E704C2">
        <w:rPr>
          <w:rFonts w:ascii="Palatino Linotype" w:hAnsi="Palatino Linotype" w:cs="Arial"/>
          <w:b/>
        </w:rPr>
        <w:t>versión pública</w:t>
      </w:r>
      <w:r w:rsidRPr="00E704C2">
        <w:rPr>
          <w:rFonts w:ascii="Palatino Linotype" w:hAnsi="Palatino Linotype" w:cs="Arial"/>
        </w:rPr>
        <w:t>; pues, el</w:t>
      </w:r>
      <w:r w:rsidRPr="00E704C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5F4C42" w14:textId="77777777" w:rsidR="003D7613" w:rsidRPr="00E704C2" w:rsidRDefault="003D7613" w:rsidP="003D7613">
      <w:pPr>
        <w:spacing w:line="360" w:lineRule="auto"/>
        <w:jc w:val="both"/>
        <w:rPr>
          <w:rFonts w:ascii="Palatino Linotype" w:eastAsia="Calibri" w:hAnsi="Palatino Linotype" w:cs="Arial"/>
          <w:bCs/>
          <w:lang w:eastAsia="en-US"/>
        </w:rPr>
      </w:pPr>
    </w:p>
    <w:p w14:paraId="1EFD747E" w14:textId="77777777" w:rsidR="003D7613" w:rsidRPr="00E704C2" w:rsidRDefault="003D7613" w:rsidP="003D7613">
      <w:pPr>
        <w:spacing w:line="360" w:lineRule="auto"/>
        <w:jc w:val="both"/>
        <w:rPr>
          <w:rFonts w:ascii="Palatino Linotype" w:hAnsi="Palatino Linotype" w:cs="Arial"/>
          <w:bCs/>
        </w:rPr>
      </w:pPr>
      <w:r w:rsidRPr="00E704C2">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7C6ACAA1" w14:textId="77777777" w:rsidR="003D7613" w:rsidRPr="00E704C2" w:rsidRDefault="003D7613" w:rsidP="003D7613">
      <w:pPr>
        <w:autoSpaceDE w:val="0"/>
        <w:autoSpaceDN w:val="0"/>
        <w:adjustRightInd w:val="0"/>
        <w:ind w:right="899"/>
        <w:jc w:val="both"/>
        <w:rPr>
          <w:rFonts w:ascii="Palatino Linotype" w:hAnsi="Palatino Linotype" w:cs="Arial"/>
        </w:rPr>
      </w:pPr>
    </w:p>
    <w:p w14:paraId="27EC7FEC" w14:textId="77777777" w:rsidR="003D7613" w:rsidRPr="00E704C2" w:rsidRDefault="003D7613" w:rsidP="003D7613">
      <w:pPr>
        <w:ind w:left="851" w:right="901"/>
        <w:jc w:val="both"/>
        <w:rPr>
          <w:rFonts w:ascii="Palatino Linotype" w:hAnsi="Palatino Linotype"/>
          <w:i/>
          <w:sz w:val="22"/>
          <w:szCs w:val="22"/>
        </w:rPr>
      </w:pPr>
      <w:r w:rsidRPr="00E704C2">
        <w:rPr>
          <w:rFonts w:ascii="Palatino Linotype" w:hAnsi="Palatino Linotype" w:cs="Arial"/>
          <w:b/>
          <w:bCs/>
          <w:i/>
          <w:noProof/>
          <w:sz w:val="22"/>
          <w:szCs w:val="22"/>
        </w:rPr>
        <w:t>“</w:t>
      </w:r>
      <w:r w:rsidRPr="00E704C2">
        <w:rPr>
          <w:rFonts w:ascii="Palatino Linotype" w:hAnsi="Palatino Linotype" w:cs="Arial"/>
          <w:b/>
          <w:bCs/>
          <w:i/>
          <w:sz w:val="22"/>
          <w:szCs w:val="22"/>
        </w:rPr>
        <w:t xml:space="preserve">Artículo 3. </w:t>
      </w:r>
      <w:r w:rsidRPr="00E704C2">
        <w:rPr>
          <w:rFonts w:ascii="Palatino Linotype" w:hAnsi="Palatino Linotype"/>
          <w:i/>
          <w:sz w:val="22"/>
          <w:szCs w:val="22"/>
        </w:rPr>
        <w:t xml:space="preserve">Para los efectos de la presente Ley se entenderá por: </w:t>
      </w:r>
    </w:p>
    <w:p w14:paraId="36F436E9" w14:textId="77777777" w:rsidR="003D7613" w:rsidRPr="00E704C2" w:rsidRDefault="003D7613" w:rsidP="003D7613">
      <w:pPr>
        <w:ind w:left="851" w:right="899"/>
        <w:jc w:val="both"/>
        <w:rPr>
          <w:rFonts w:ascii="Palatino Linotype" w:hAnsi="Palatino Linotype" w:cs="Arial"/>
          <w:i/>
          <w:sz w:val="22"/>
          <w:szCs w:val="22"/>
        </w:rPr>
      </w:pPr>
      <w:r w:rsidRPr="00E704C2">
        <w:rPr>
          <w:rFonts w:ascii="Palatino Linotype" w:hAnsi="Palatino Linotype" w:cs="Arial"/>
          <w:b/>
          <w:i/>
          <w:sz w:val="22"/>
          <w:szCs w:val="22"/>
        </w:rPr>
        <w:t>IX.</w:t>
      </w:r>
      <w:r w:rsidRPr="00E704C2">
        <w:rPr>
          <w:rFonts w:ascii="Palatino Linotype" w:hAnsi="Palatino Linotype" w:cs="Arial"/>
          <w:i/>
          <w:sz w:val="22"/>
          <w:szCs w:val="22"/>
        </w:rPr>
        <w:t xml:space="preserve"> </w:t>
      </w:r>
      <w:r w:rsidRPr="00E704C2">
        <w:rPr>
          <w:rFonts w:ascii="Palatino Linotype" w:hAnsi="Palatino Linotype" w:cs="Arial"/>
          <w:b/>
          <w:i/>
          <w:sz w:val="22"/>
          <w:szCs w:val="22"/>
        </w:rPr>
        <w:t xml:space="preserve">Datos personales: </w:t>
      </w:r>
      <w:r w:rsidRPr="00E704C2">
        <w:rPr>
          <w:rFonts w:ascii="Palatino Linotype" w:hAnsi="Palatino Linotype" w:cs="Arial"/>
          <w:i/>
          <w:sz w:val="22"/>
          <w:szCs w:val="22"/>
        </w:rPr>
        <w:t xml:space="preserve">La información concerniente a una persona, identificada o identificable según lo dispuesto por la Ley de </w:t>
      </w:r>
      <w:r w:rsidRPr="00E704C2">
        <w:rPr>
          <w:rFonts w:ascii="Palatino Linotype" w:hAnsi="Palatino Linotype"/>
          <w:i/>
          <w:sz w:val="22"/>
          <w:szCs w:val="22"/>
        </w:rPr>
        <w:t>Protección</w:t>
      </w:r>
      <w:r w:rsidRPr="00E704C2">
        <w:rPr>
          <w:rFonts w:ascii="Palatino Linotype" w:hAnsi="Palatino Linotype" w:cs="Arial"/>
          <w:i/>
          <w:sz w:val="22"/>
          <w:szCs w:val="22"/>
        </w:rPr>
        <w:t xml:space="preserve"> de Datos Personales del Estado de México; </w:t>
      </w:r>
    </w:p>
    <w:p w14:paraId="51EB48A2" w14:textId="77777777" w:rsidR="003D7613" w:rsidRPr="00E704C2" w:rsidRDefault="003D7613" w:rsidP="003D7613">
      <w:pPr>
        <w:ind w:left="851" w:right="899"/>
        <w:jc w:val="both"/>
        <w:rPr>
          <w:rFonts w:ascii="Palatino Linotype" w:hAnsi="Palatino Linotype" w:cs="Arial"/>
          <w:i/>
          <w:sz w:val="22"/>
          <w:szCs w:val="22"/>
        </w:rPr>
      </w:pPr>
      <w:r w:rsidRPr="00E704C2">
        <w:rPr>
          <w:rFonts w:ascii="Palatino Linotype" w:hAnsi="Palatino Linotype" w:cs="Arial"/>
          <w:b/>
          <w:i/>
          <w:sz w:val="22"/>
          <w:szCs w:val="22"/>
        </w:rPr>
        <w:t>XX.</w:t>
      </w:r>
      <w:r w:rsidRPr="00E704C2">
        <w:rPr>
          <w:rFonts w:ascii="Palatino Linotype" w:hAnsi="Palatino Linotype" w:cs="Arial"/>
          <w:i/>
          <w:sz w:val="22"/>
          <w:szCs w:val="22"/>
        </w:rPr>
        <w:t xml:space="preserve"> </w:t>
      </w:r>
      <w:r w:rsidRPr="00E704C2">
        <w:rPr>
          <w:rFonts w:ascii="Palatino Linotype" w:hAnsi="Palatino Linotype" w:cs="Arial"/>
          <w:b/>
          <w:i/>
          <w:sz w:val="22"/>
          <w:szCs w:val="22"/>
        </w:rPr>
        <w:t>Información clasificada:</w:t>
      </w:r>
      <w:r w:rsidRPr="00E704C2">
        <w:rPr>
          <w:rFonts w:ascii="Palatino Linotype" w:hAnsi="Palatino Linotype" w:cs="Arial"/>
          <w:i/>
          <w:sz w:val="22"/>
          <w:szCs w:val="22"/>
        </w:rPr>
        <w:t xml:space="preserve"> Aquella considerada por la presente Ley como reservada o confidencial; </w:t>
      </w:r>
    </w:p>
    <w:p w14:paraId="4A4E4D56" w14:textId="77777777" w:rsidR="003D7613" w:rsidRPr="00E704C2" w:rsidRDefault="003D7613" w:rsidP="003D7613">
      <w:pPr>
        <w:ind w:left="851" w:right="899"/>
        <w:jc w:val="both"/>
        <w:rPr>
          <w:rFonts w:ascii="Palatino Linotype" w:hAnsi="Palatino Linotype" w:cs="Arial"/>
          <w:i/>
          <w:sz w:val="22"/>
          <w:szCs w:val="22"/>
        </w:rPr>
      </w:pPr>
      <w:r w:rsidRPr="00E704C2">
        <w:rPr>
          <w:rFonts w:ascii="Palatino Linotype" w:hAnsi="Palatino Linotype" w:cs="Arial"/>
          <w:b/>
          <w:i/>
          <w:sz w:val="22"/>
          <w:szCs w:val="22"/>
        </w:rPr>
        <w:t>XXI.</w:t>
      </w:r>
      <w:r w:rsidRPr="00E704C2">
        <w:rPr>
          <w:rFonts w:ascii="Palatino Linotype" w:hAnsi="Palatino Linotype" w:cs="Arial"/>
          <w:i/>
          <w:sz w:val="22"/>
          <w:szCs w:val="22"/>
        </w:rPr>
        <w:t xml:space="preserve"> </w:t>
      </w:r>
      <w:r w:rsidRPr="00E704C2">
        <w:rPr>
          <w:rFonts w:ascii="Palatino Linotype" w:hAnsi="Palatino Linotype" w:cs="Arial"/>
          <w:b/>
          <w:i/>
          <w:sz w:val="22"/>
          <w:szCs w:val="22"/>
        </w:rPr>
        <w:t>Información confidencial</w:t>
      </w:r>
      <w:r w:rsidRPr="00E704C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F9B7F5" w14:textId="77777777" w:rsidR="003D7613" w:rsidRPr="00E704C2" w:rsidRDefault="003D7613" w:rsidP="003D7613">
      <w:pPr>
        <w:ind w:left="851" w:right="899"/>
        <w:jc w:val="both"/>
        <w:rPr>
          <w:rFonts w:ascii="Palatino Linotype" w:hAnsi="Palatino Linotype" w:cs="Arial"/>
          <w:i/>
          <w:sz w:val="22"/>
          <w:szCs w:val="22"/>
        </w:rPr>
      </w:pPr>
      <w:r w:rsidRPr="00E704C2">
        <w:rPr>
          <w:rFonts w:ascii="Palatino Linotype" w:hAnsi="Palatino Linotype" w:cs="Arial"/>
          <w:b/>
          <w:i/>
          <w:sz w:val="22"/>
          <w:szCs w:val="22"/>
        </w:rPr>
        <w:t>XLV. Versión pública:</w:t>
      </w:r>
      <w:r w:rsidRPr="00E704C2">
        <w:rPr>
          <w:rFonts w:ascii="Palatino Linotype" w:hAnsi="Palatino Linotype" w:cs="Arial"/>
          <w:i/>
          <w:sz w:val="22"/>
          <w:szCs w:val="22"/>
        </w:rPr>
        <w:t xml:space="preserve"> Documento en el que se elimine, suprime o borra la información clasificada como reservada o confidencial para permitir su acceso. </w:t>
      </w:r>
    </w:p>
    <w:p w14:paraId="5F12F211" w14:textId="77777777" w:rsidR="003D7613" w:rsidRPr="00E704C2" w:rsidRDefault="003D7613" w:rsidP="003D7613">
      <w:pPr>
        <w:ind w:left="851" w:right="899"/>
        <w:jc w:val="both"/>
        <w:rPr>
          <w:rFonts w:ascii="Palatino Linotype" w:hAnsi="Palatino Linotype" w:cs="Arial"/>
          <w:i/>
          <w:sz w:val="22"/>
          <w:szCs w:val="22"/>
        </w:rPr>
      </w:pPr>
      <w:r w:rsidRPr="00E704C2">
        <w:rPr>
          <w:rFonts w:ascii="Palatino Linotype" w:hAnsi="Palatino Linotype" w:cs="Arial"/>
          <w:b/>
          <w:i/>
          <w:sz w:val="22"/>
          <w:szCs w:val="22"/>
        </w:rPr>
        <w:t>Artículo 51.</w:t>
      </w:r>
      <w:r w:rsidRPr="00E704C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704C2">
        <w:rPr>
          <w:rFonts w:ascii="Palatino Linotype" w:hAnsi="Palatino Linotype" w:cs="Arial"/>
          <w:b/>
          <w:i/>
          <w:sz w:val="22"/>
          <w:szCs w:val="22"/>
        </w:rPr>
        <w:t xml:space="preserve">y tendrá la responsabilidad de verificar en cada caso que la misma no sea confidencial o reservada. </w:t>
      </w:r>
      <w:r w:rsidRPr="00E704C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4DD5BA0" w14:textId="77777777" w:rsidR="003D7613" w:rsidRPr="00E704C2" w:rsidRDefault="003D7613" w:rsidP="003D7613">
      <w:pPr>
        <w:ind w:left="851" w:right="899"/>
        <w:jc w:val="both"/>
        <w:rPr>
          <w:rFonts w:ascii="Palatino Linotype" w:hAnsi="Palatino Linotype" w:cs="Arial"/>
          <w:i/>
          <w:sz w:val="22"/>
          <w:szCs w:val="22"/>
        </w:rPr>
      </w:pPr>
      <w:r w:rsidRPr="00E704C2">
        <w:rPr>
          <w:rFonts w:ascii="Palatino Linotype" w:hAnsi="Palatino Linotype" w:cs="Arial"/>
          <w:b/>
          <w:i/>
          <w:sz w:val="22"/>
          <w:szCs w:val="22"/>
        </w:rPr>
        <w:t>Artículo 52.</w:t>
      </w:r>
      <w:r w:rsidRPr="00E704C2">
        <w:rPr>
          <w:rFonts w:ascii="Palatino Linotype" w:hAnsi="Palatino Linotype" w:cs="Arial"/>
          <w:i/>
          <w:sz w:val="22"/>
          <w:szCs w:val="22"/>
        </w:rPr>
        <w:t xml:space="preserve"> Las solicitudes de acceso a la información y las respuestas que se les dé, incluyendo, en su caso, </w:t>
      </w:r>
      <w:r w:rsidRPr="00E704C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704C2">
        <w:rPr>
          <w:rFonts w:ascii="Palatino Linotype" w:hAnsi="Palatino Linotype" w:cs="Arial"/>
          <w:i/>
          <w:sz w:val="22"/>
          <w:szCs w:val="22"/>
        </w:rPr>
        <w:t>, siempre y cuando la resolución de referencia se someta a un proceso de disociación, es decir, no haga identificable al titular de tales datos personales.</w:t>
      </w:r>
      <w:r w:rsidRPr="00E704C2">
        <w:rPr>
          <w:rFonts w:ascii="Palatino Linotype" w:hAnsi="Palatino Linotype" w:cs="Arial"/>
          <w:bCs/>
          <w:i/>
          <w:noProof/>
          <w:sz w:val="22"/>
          <w:szCs w:val="22"/>
        </w:rPr>
        <w:t>”</w:t>
      </w:r>
    </w:p>
    <w:p w14:paraId="6B110714" w14:textId="77777777" w:rsidR="003D7613" w:rsidRPr="00E704C2" w:rsidRDefault="003D7613" w:rsidP="003D7613">
      <w:pPr>
        <w:ind w:right="899" w:firstLine="708"/>
        <w:jc w:val="both"/>
        <w:rPr>
          <w:rFonts w:ascii="Palatino Linotype" w:hAnsi="Palatino Linotype" w:cs="Arial"/>
          <w:sz w:val="22"/>
          <w:szCs w:val="22"/>
        </w:rPr>
      </w:pPr>
      <w:r w:rsidRPr="00E704C2">
        <w:rPr>
          <w:rFonts w:ascii="Palatino Linotype" w:hAnsi="Palatino Linotype" w:cs="Arial"/>
          <w:sz w:val="22"/>
          <w:szCs w:val="22"/>
        </w:rPr>
        <w:t>(Énfasis añadido)</w:t>
      </w:r>
    </w:p>
    <w:p w14:paraId="07497125" w14:textId="77777777" w:rsidR="003D7613" w:rsidRPr="00E704C2" w:rsidRDefault="003D7613" w:rsidP="003D7613">
      <w:pPr>
        <w:ind w:right="899" w:firstLine="708"/>
        <w:jc w:val="both"/>
        <w:rPr>
          <w:rFonts w:ascii="Palatino Linotype" w:hAnsi="Palatino Linotype" w:cs="Arial"/>
        </w:rPr>
      </w:pPr>
    </w:p>
    <w:p w14:paraId="27865B0E" w14:textId="77777777" w:rsidR="003D7613" w:rsidRPr="00E704C2" w:rsidRDefault="003D7613" w:rsidP="003D7613">
      <w:pPr>
        <w:spacing w:line="360" w:lineRule="auto"/>
        <w:jc w:val="both"/>
        <w:rPr>
          <w:rFonts w:ascii="Palatino Linotype" w:hAnsi="Palatino Linotype" w:cs="Arial"/>
        </w:rPr>
      </w:pPr>
      <w:r w:rsidRPr="00E704C2">
        <w:rPr>
          <w:rFonts w:ascii="Palatino Linotype" w:hAnsi="Palatino Linotype" w:cs="Arial"/>
        </w:rPr>
        <w:t xml:space="preserve">Así, los datos personales que obren en poder de los Sujetos Obligados deben estar protegidos, adoptando las medidas de seguridad administrativas, físicas y técnicas </w:t>
      </w:r>
      <w:r w:rsidRPr="00E704C2">
        <w:rPr>
          <w:rFonts w:ascii="Palatino Linotype" w:hAnsi="Palatino Linotype" w:cs="Arial"/>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85FEDEB" w14:textId="77777777" w:rsidR="003D7613" w:rsidRPr="00E704C2" w:rsidRDefault="003D7613" w:rsidP="003D7613">
      <w:pPr>
        <w:jc w:val="both"/>
        <w:rPr>
          <w:rFonts w:ascii="Palatino Linotype" w:hAnsi="Palatino Linotype" w:cs="Arial"/>
        </w:rPr>
      </w:pPr>
    </w:p>
    <w:p w14:paraId="4337354D" w14:textId="77777777" w:rsidR="003D7613" w:rsidRPr="00E704C2" w:rsidRDefault="003D7613" w:rsidP="003D7613">
      <w:pPr>
        <w:ind w:left="851" w:right="902"/>
        <w:jc w:val="both"/>
        <w:rPr>
          <w:rFonts w:ascii="Palatino Linotype" w:eastAsia="Arial Unicode MS" w:hAnsi="Palatino Linotype" w:cs="Arial"/>
          <w:i/>
          <w:sz w:val="22"/>
          <w:szCs w:val="22"/>
        </w:rPr>
      </w:pPr>
      <w:r w:rsidRPr="00E704C2">
        <w:rPr>
          <w:rFonts w:ascii="Palatino Linotype" w:eastAsia="Arial Unicode MS" w:hAnsi="Palatino Linotype" w:cs="Arial"/>
          <w:b/>
          <w:i/>
          <w:sz w:val="22"/>
          <w:szCs w:val="22"/>
        </w:rPr>
        <w:t>“Artículo 22.</w:t>
      </w:r>
      <w:r w:rsidRPr="00E704C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8049826" w14:textId="77777777" w:rsidR="003D7613" w:rsidRPr="00E704C2" w:rsidRDefault="003D7613" w:rsidP="003D7613">
      <w:pPr>
        <w:ind w:left="851" w:right="902"/>
        <w:jc w:val="both"/>
        <w:rPr>
          <w:rFonts w:ascii="Palatino Linotype" w:eastAsia="Arial Unicode MS" w:hAnsi="Palatino Linotype" w:cs="Arial"/>
          <w:i/>
          <w:sz w:val="22"/>
          <w:szCs w:val="22"/>
        </w:rPr>
      </w:pPr>
      <w:r w:rsidRPr="00E704C2">
        <w:rPr>
          <w:rFonts w:ascii="Palatino Linotype" w:eastAsia="Arial Unicode MS" w:hAnsi="Palatino Linotype" w:cs="Arial"/>
          <w:b/>
          <w:i/>
          <w:sz w:val="22"/>
          <w:szCs w:val="22"/>
        </w:rPr>
        <w:t>Artículo 38.</w:t>
      </w:r>
      <w:r w:rsidRPr="00E704C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704C2">
        <w:rPr>
          <w:rFonts w:ascii="Palatino Linotype" w:eastAsia="Arial Unicode MS" w:hAnsi="Palatino Linotype" w:cs="Arial"/>
          <w:b/>
          <w:i/>
          <w:sz w:val="22"/>
          <w:szCs w:val="22"/>
        </w:rPr>
        <w:t>”</w:t>
      </w:r>
      <w:r w:rsidRPr="00E704C2">
        <w:rPr>
          <w:rFonts w:ascii="Palatino Linotype" w:eastAsia="Arial Unicode MS" w:hAnsi="Palatino Linotype" w:cs="Arial"/>
          <w:i/>
          <w:sz w:val="22"/>
          <w:szCs w:val="22"/>
        </w:rPr>
        <w:t xml:space="preserve"> </w:t>
      </w:r>
    </w:p>
    <w:p w14:paraId="234DC718" w14:textId="77777777" w:rsidR="003D7613" w:rsidRPr="00E704C2" w:rsidRDefault="003D7613" w:rsidP="003D7613">
      <w:pPr>
        <w:ind w:left="851" w:right="850"/>
        <w:jc w:val="both"/>
        <w:rPr>
          <w:rFonts w:ascii="Palatino Linotype" w:eastAsia="Arial Unicode MS" w:hAnsi="Palatino Linotype" w:cs="Arial"/>
          <w:i/>
          <w:sz w:val="22"/>
          <w:szCs w:val="22"/>
        </w:rPr>
      </w:pPr>
    </w:p>
    <w:p w14:paraId="79DB9CA9" w14:textId="77777777" w:rsidR="003D7613" w:rsidRPr="00E704C2" w:rsidRDefault="003D7613" w:rsidP="003D7613">
      <w:pPr>
        <w:spacing w:line="360" w:lineRule="auto"/>
        <w:jc w:val="both"/>
        <w:rPr>
          <w:rFonts w:ascii="Palatino Linotype" w:hAnsi="Palatino Linotype" w:cs="Arial"/>
        </w:rPr>
      </w:pPr>
      <w:r w:rsidRPr="00E704C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9160164" w14:textId="77777777" w:rsidR="003D7613" w:rsidRPr="00E704C2" w:rsidRDefault="003D7613" w:rsidP="003D7613">
      <w:pPr>
        <w:spacing w:line="360" w:lineRule="auto"/>
        <w:jc w:val="both"/>
        <w:rPr>
          <w:rFonts w:ascii="Palatino Linotype" w:hAnsi="Palatino Linotype" w:cs="Arial"/>
        </w:rPr>
      </w:pPr>
    </w:p>
    <w:p w14:paraId="5C405F39" w14:textId="77777777" w:rsidR="003D7613" w:rsidRPr="00E704C2" w:rsidRDefault="003D7613" w:rsidP="003D7613">
      <w:pPr>
        <w:spacing w:line="360" w:lineRule="auto"/>
        <w:jc w:val="both"/>
        <w:rPr>
          <w:rFonts w:ascii="Palatino Linotype" w:hAnsi="Palatino Linotype" w:cs="Arial"/>
        </w:rPr>
      </w:pPr>
      <w:r w:rsidRPr="00E704C2">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E704C2">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E704C2">
        <w:rPr>
          <w:rFonts w:ascii="Palatino Linotype" w:eastAsia="Arial Unicode MS" w:hAnsi="Palatino Linotype" w:cs="Arial"/>
        </w:rPr>
        <w:t xml:space="preserve"> que debe ser protegida por </w:t>
      </w:r>
      <w:r w:rsidRPr="00E704C2">
        <w:rPr>
          <w:rFonts w:ascii="Palatino Linotype" w:eastAsia="Arial Unicode MS" w:hAnsi="Palatino Linotype" w:cs="Arial"/>
          <w:b/>
        </w:rPr>
        <w:t>EL SUJETO OBLIGADO,</w:t>
      </w:r>
      <w:r w:rsidRPr="00E704C2">
        <w:rPr>
          <w:rFonts w:ascii="Palatino Linotype" w:eastAsia="Arial Unicode MS" w:hAnsi="Palatino Linotype" w:cs="Arial"/>
        </w:rPr>
        <w:t xml:space="preserve"> por lo </w:t>
      </w:r>
      <w:r w:rsidRPr="00E704C2">
        <w:rPr>
          <w:rFonts w:ascii="Palatino Linotype" w:hAnsi="Palatino Linotype" w:cs="Arial"/>
        </w:rPr>
        <w:t>que, todo dato personal susceptible de clasificación debe ser protegido.</w:t>
      </w:r>
    </w:p>
    <w:p w14:paraId="2C91FE53" w14:textId="77777777" w:rsidR="003D7613" w:rsidRPr="00E704C2" w:rsidRDefault="003D7613" w:rsidP="003D7613">
      <w:pPr>
        <w:spacing w:line="360" w:lineRule="auto"/>
        <w:jc w:val="both"/>
        <w:rPr>
          <w:rFonts w:ascii="Palatino Linotype" w:hAnsi="Palatino Linotype" w:cs="Arial"/>
        </w:rPr>
      </w:pPr>
    </w:p>
    <w:p w14:paraId="77D69037" w14:textId="77777777" w:rsidR="003D7613" w:rsidRPr="00E704C2" w:rsidRDefault="003D7613" w:rsidP="003D7613">
      <w:pPr>
        <w:spacing w:line="360" w:lineRule="auto"/>
        <w:jc w:val="both"/>
        <w:rPr>
          <w:rFonts w:ascii="Palatino Linotype" w:hAnsi="Palatino Linotype" w:cs="Arial"/>
        </w:rPr>
      </w:pPr>
      <w:r w:rsidRPr="00E704C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D67748E" w14:textId="77777777" w:rsidR="003D7613" w:rsidRPr="00E704C2" w:rsidRDefault="003D7613" w:rsidP="003D7613">
      <w:pPr>
        <w:spacing w:line="360" w:lineRule="auto"/>
        <w:jc w:val="both"/>
        <w:rPr>
          <w:rFonts w:ascii="Palatino Linotype" w:hAnsi="Palatino Linotype" w:cs="Arial"/>
        </w:rPr>
      </w:pPr>
    </w:p>
    <w:p w14:paraId="04EF5F0E" w14:textId="77777777" w:rsidR="003D7613" w:rsidRPr="00E704C2" w:rsidRDefault="003D7613" w:rsidP="003D7613">
      <w:pPr>
        <w:spacing w:line="360" w:lineRule="auto"/>
        <w:jc w:val="both"/>
        <w:rPr>
          <w:rFonts w:ascii="Palatino Linotype" w:hAnsi="Palatino Linotype" w:cs="Arial"/>
        </w:rPr>
      </w:pPr>
      <w:r w:rsidRPr="00E704C2">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E1E4C1D" w14:textId="77777777" w:rsidR="003D7613" w:rsidRPr="00E704C2" w:rsidRDefault="003D7613" w:rsidP="003D7613">
      <w:pPr>
        <w:jc w:val="both"/>
        <w:rPr>
          <w:rFonts w:ascii="Palatino Linotype" w:hAnsi="Palatino Linotype" w:cs="Arial"/>
        </w:rPr>
      </w:pPr>
    </w:p>
    <w:p w14:paraId="1B5ADEF0"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 xml:space="preserve">“Artículo 49. </w:t>
      </w:r>
      <w:r w:rsidRPr="00E704C2">
        <w:rPr>
          <w:rFonts w:ascii="Palatino Linotype" w:hAnsi="Palatino Linotype" w:cs="Arial"/>
          <w:i/>
          <w:sz w:val="22"/>
          <w:szCs w:val="22"/>
        </w:rPr>
        <w:t>Los Comités de Transparencia tendrán las siguientes atribuciones:</w:t>
      </w:r>
    </w:p>
    <w:p w14:paraId="08274DF8"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VIII.</w:t>
      </w:r>
      <w:r w:rsidRPr="00E704C2">
        <w:rPr>
          <w:rFonts w:ascii="Palatino Linotype" w:hAnsi="Palatino Linotype" w:cs="Arial"/>
          <w:i/>
          <w:sz w:val="22"/>
          <w:szCs w:val="22"/>
        </w:rPr>
        <w:t xml:space="preserve"> Aprobar, modificar o revocar la clasificación de la información;</w:t>
      </w:r>
    </w:p>
    <w:p w14:paraId="66E6E015"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lastRenderedPageBreak/>
        <w:t>Artículo 132.</w:t>
      </w:r>
      <w:r w:rsidRPr="00E704C2">
        <w:rPr>
          <w:rFonts w:ascii="Palatino Linotype" w:hAnsi="Palatino Linotype" w:cs="Arial"/>
          <w:i/>
          <w:sz w:val="22"/>
          <w:szCs w:val="22"/>
        </w:rPr>
        <w:t xml:space="preserve"> La clasificación de la información se llevará a cabo en el momento en que:</w:t>
      </w:r>
    </w:p>
    <w:p w14:paraId="422F8049"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I.</w:t>
      </w:r>
      <w:r w:rsidRPr="00E704C2">
        <w:rPr>
          <w:rFonts w:ascii="Palatino Linotype" w:hAnsi="Palatino Linotype" w:cs="Arial"/>
          <w:i/>
          <w:sz w:val="22"/>
          <w:szCs w:val="22"/>
        </w:rPr>
        <w:t xml:space="preserve"> Se reciba una solicitud de acceso a la información;</w:t>
      </w:r>
    </w:p>
    <w:p w14:paraId="3359579F"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II.</w:t>
      </w:r>
      <w:r w:rsidRPr="00E704C2">
        <w:rPr>
          <w:rFonts w:ascii="Palatino Linotype" w:hAnsi="Palatino Linotype" w:cs="Arial"/>
          <w:i/>
          <w:sz w:val="22"/>
          <w:szCs w:val="22"/>
        </w:rPr>
        <w:t xml:space="preserve"> Se determine mediante resolución de autoridad competente; o</w:t>
      </w:r>
    </w:p>
    <w:p w14:paraId="05834635" w14:textId="77777777" w:rsidR="003D7613" w:rsidRPr="00E704C2" w:rsidRDefault="003D7613" w:rsidP="003D7613">
      <w:pPr>
        <w:ind w:left="851" w:right="902"/>
        <w:jc w:val="both"/>
        <w:rPr>
          <w:rFonts w:ascii="Palatino Linotype" w:hAnsi="Palatino Linotype" w:cs="Arial"/>
          <w:b/>
          <w:i/>
          <w:sz w:val="22"/>
          <w:szCs w:val="22"/>
        </w:rPr>
      </w:pPr>
      <w:r w:rsidRPr="00E704C2">
        <w:rPr>
          <w:rFonts w:ascii="Palatino Linotype" w:hAnsi="Palatino Linotype" w:cs="Arial"/>
          <w:i/>
          <w:sz w:val="22"/>
          <w:szCs w:val="22"/>
        </w:rPr>
        <w:t>III. Se generen versiones públicas para dar cumplimiento a las obligaciones de transparencia previstas en esta Ley.</w:t>
      </w:r>
      <w:r w:rsidRPr="00E704C2">
        <w:rPr>
          <w:rFonts w:ascii="Palatino Linotype" w:hAnsi="Palatino Linotype" w:cs="Arial"/>
          <w:b/>
          <w:i/>
          <w:sz w:val="22"/>
          <w:szCs w:val="22"/>
        </w:rPr>
        <w:t>”</w:t>
      </w:r>
    </w:p>
    <w:p w14:paraId="182911C2"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“Segundo.-</w:t>
      </w:r>
      <w:r w:rsidRPr="00E704C2">
        <w:rPr>
          <w:rFonts w:ascii="Palatino Linotype" w:hAnsi="Palatino Linotype" w:cs="Arial"/>
          <w:i/>
          <w:sz w:val="22"/>
          <w:szCs w:val="22"/>
        </w:rPr>
        <w:t xml:space="preserve"> Para efectos de los presentes Lineamientos Generales, se entenderá por:</w:t>
      </w:r>
    </w:p>
    <w:p w14:paraId="7A9B0349"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XVIII.</w:t>
      </w:r>
      <w:r w:rsidRPr="00E704C2">
        <w:rPr>
          <w:rFonts w:ascii="Palatino Linotype" w:hAnsi="Palatino Linotype" w:cs="Arial"/>
          <w:i/>
          <w:sz w:val="22"/>
          <w:szCs w:val="22"/>
        </w:rPr>
        <w:t xml:space="preserve">  </w:t>
      </w:r>
      <w:r w:rsidRPr="00E704C2">
        <w:rPr>
          <w:rFonts w:ascii="Palatino Linotype" w:hAnsi="Palatino Linotype" w:cs="Arial"/>
          <w:b/>
          <w:i/>
          <w:sz w:val="22"/>
          <w:szCs w:val="22"/>
        </w:rPr>
        <w:t>Versión pública:</w:t>
      </w:r>
      <w:r w:rsidRPr="00E704C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7D9F01F"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Cuarto.</w:t>
      </w:r>
      <w:r w:rsidRPr="00E704C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EDD9E9D"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71AE692"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Quinto.</w:t>
      </w:r>
      <w:r w:rsidRPr="00E704C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E0C3A7D"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Sexto.</w:t>
      </w:r>
      <w:r w:rsidRPr="00E704C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62CCA3D"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F5777AD"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Séptimo.</w:t>
      </w:r>
      <w:r w:rsidRPr="00E704C2">
        <w:rPr>
          <w:rFonts w:ascii="Palatino Linotype" w:hAnsi="Palatino Linotype" w:cs="Arial"/>
          <w:i/>
          <w:sz w:val="22"/>
          <w:szCs w:val="22"/>
        </w:rPr>
        <w:t xml:space="preserve"> La clasificación de la información se llevará a cabo en el momento en que:</w:t>
      </w:r>
    </w:p>
    <w:p w14:paraId="399708CE"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I.</w:t>
      </w:r>
      <w:r w:rsidRPr="00E704C2">
        <w:rPr>
          <w:rFonts w:ascii="Palatino Linotype" w:hAnsi="Palatino Linotype" w:cs="Arial"/>
          <w:i/>
          <w:sz w:val="22"/>
          <w:szCs w:val="22"/>
        </w:rPr>
        <w:t xml:space="preserve">        Se reciba una solicitud de acceso a la información;</w:t>
      </w:r>
    </w:p>
    <w:p w14:paraId="7239A252"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II.</w:t>
      </w:r>
      <w:r w:rsidRPr="00E704C2">
        <w:rPr>
          <w:rFonts w:ascii="Palatino Linotype" w:hAnsi="Palatino Linotype" w:cs="Arial"/>
          <w:i/>
          <w:sz w:val="22"/>
          <w:szCs w:val="22"/>
        </w:rPr>
        <w:t xml:space="preserve">       Se determine mediante resolución de autoridad competente, o</w:t>
      </w:r>
    </w:p>
    <w:p w14:paraId="28151BAD"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lastRenderedPageBreak/>
        <w:t>III.</w:t>
      </w:r>
      <w:r w:rsidRPr="00E704C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CD3874D"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9FA6B70"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Octavo.</w:t>
      </w:r>
      <w:r w:rsidRPr="00E704C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F8990E"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A14811B"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FA9CC8B"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0189AE9"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AFB88C7"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Noveno.</w:t>
      </w:r>
      <w:r w:rsidRPr="00E704C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EBB139C"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b/>
          <w:i/>
          <w:sz w:val="22"/>
          <w:szCs w:val="22"/>
        </w:rPr>
        <w:t>Décimo.</w:t>
      </w:r>
      <w:r w:rsidRPr="00E704C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9EC1C90" w14:textId="77777777" w:rsidR="003D7613" w:rsidRPr="00E704C2" w:rsidRDefault="003D7613" w:rsidP="003D7613">
      <w:pPr>
        <w:ind w:left="851" w:right="902"/>
        <w:jc w:val="both"/>
        <w:rPr>
          <w:rFonts w:ascii="Palatino Linotype" w:hAnsi="Palatino Linotype" w:cs="Arial"/>
          <w:i/>
          <w:sz w:val="22"/>
          <w:szCs w:val="22"/>
        </w:rPr>
      </w:pPr>
      <w:r w:rsidRPr="00E704C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5210B8CC" w14:textId="77777777" w:rsidR="003D7613" w:rsidRPr="00E704C2" w:rsidRDefault="003D7613" w:rsidP="003D7613">
      <w:pPr>
        <w:ind w:left="851" w:right="899"/>
        <w:jc w:val="both"/>
        <w:rPr>
          <w:rFonts w:ascii="Palatino Linotype" w:hAnsi="Palatino Linotype" w:cs="Arial"/>
          <w:b/>
          <w:i/>
          <w:sz w:val="22"/>
          <w:szCs w:val="22"/>
        </w:rPr>
      </w:pPr>
      <w:r w:rsidRPr="00E704C2">
        <w:rPr>
          <w:rFonts w:ascii="Palatino Linotype" w:hAnsi="Palatino Linotype" w:cs="Arial"/>
          <w:b/>
          <w:i/>
          <w:sz w:val="22"/>
          <w:szCs w:val="22"/>
        </w:rPr>
        <w:t>Décimo primero.</w:t>
      </w:r>
      <w:r w:rsidRPr="00E704C2">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E704C2">
        <w:rPr>
          <w:rFonts w:ascii="Palatino Linotype" w:hAnsi="Palatino Linotype" w:cs="Arial"/>
          <w:i/>
          <w:sz w:val="22"/>
          <w:szCs w:val="22"/>
        </w:rPr>
        <w:lastRenderedPageBreak/>
        <w:t>llevar la leyenda correspondiente de conformidad con lo dispuesto en el Capítulo VIII de los presentes lineamientos.</w:t>
      </w:r>
      <w:r w:rsidRPr="00E704C2">
        <w:rPr>
          <w:rFonts w:ascii="Palatino Linotype" w:hAnsi="Palatino Linotype" w:cs="Arial"/>
          <w:b/>
          <w:i/>
          <w:sz w:val="22"/>
          <w:szCs w:val="22"/>
        </w:rPr>
        <w:t>”</w:t>
      </w:r>
    </w:p>
    <w:p w14:paraId="668E46F2" w14:textId="77777777" w:rsidR="003D7613" w:rsidRPr="00E704C2" w:rsidRDefault="003D7613" w:rsidP="003D7613">
      <w:pPr>
        <w:ind w:left="851" w:right="899"/>
        <w:jc w:val="both"/>
        <w:rPr>
          <w:rFonts w:ascii="Palatino Linotype" w:hAnsi="Palatino Linotype" w:cs="Arial"/>
          <w:b/>
          <w:bCs/>
          <w:i/>
          <w:noProof/>
        </w:rPr>
      </w:pPr>
    </w:p>
    <w:p w14:paraId="7B448DC6" w14:textId="77777777" w:rsidR="003D7613" w:rsidRPr="00E704C2" w:rsidRDefault="003D7613" w:rsidP="003D7613">
      <w:pPr>
        <w:spacing w:line="360" w:lineRule="auto"/>
        <w:jc w:val="both"/>
        <w:rPr>
          <w:rFonts w:ascii="Palatino Linotype" w:hAnsi="Palatino Linotype" w:cs="Arial"/>
        </w:rPr>
      </w:pPr>
      <w:r w:rsidRPr="00E704C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FFD94C" w14:textId="77777777" w:rsidR="003D7613" w:rsidRPr="00E704C2" w:rsidRDefault="003D7613" w:rsidP="003D7613">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E704C2">
        <w:rPr>
          <w:rFonts w:ascii="Palatino Linotype" w:hAnsi="Palatino Linotype" w:cs="Arial"/>
        </w:rPr>
        <w:t xml:space="preserve">Consecuentemente, se destaca que la versión pública que elabore </w:t>
      </w:r>
      <w:r w:rsidRPr="00E704C2">
        <w:rPr>
          <w:rFonts w:ascii="Palatino Linotype" w:hAnsi="Palatino Linotype" w:cs="Arial"/>
          <w:b/>
        </w:rPr>
        <w:t>EL SUJETO OBLIGADO</w:t>
      </w:r>
      <w:r w:rsidRPr="00E704C2">
        <w:rPr>
          <w:rFonts w:ascii="Palatino Linotype" w:hAnsi="Palatino Linotype" w:cs="Arial"/>
        </w:rPr>
        <w:t xml:space="preserve"> debe cumplir con las formalidades exigidas en la Ley, por lo que para tal efecto emitirá el </w:t>
      </w:r>
      <w:r w:rsidRPr="00E704C2">
        <w:rPr>
          <w:rFonts w:ascii="Palatino Linotype" w:hAnsi="Palatino Linotype" w:cs="Arial"/>
          <w:b/>
        </w:rPr>
        <w:t>Acuerdo del Comité de Transparencia</w:t>
      </w:r>
      <w:r w:rsidRPr="00E704C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704C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6C428C6" w14:textId="361B058F" w:rsidR="00360C26" w:rsidRPr="00E704C2" w:rsidRDefault="00360C26" w:rsidP="00360C26">
      <w:pPr>
        <w:spacing w:before="240" w:after="240" w:line="360" w:lineRule="auto"/>
        <w:jc w:val="both"/>
        <w:rPr>
          <w:rFonts w:ascii="Palatino Linotype" w:hAnsi="Palatino Linotype" w:cs="Arial"/>
        </w:rPr>
      </w:pPr>
      <w:r w:rsidRPr="00E704C2">
        <w:rPr>
          <w:rFonts w:ascii="Palatino Linotype" w:hAnsi="Palatino Linotype"/>
        </w:rPr>
        <w:t xml:space="preserve">En tal sentido y a fin de salvaguardar el derecho de acceso a la información pública </w:t>
      </w:r>
      <w:r w:rsidRPr="00E704C2">
        <w:rPr>
          <w:rFonts w:ascii="Palatino Linotype" w:hAnsi="Palatino Linotype" w:cs="Arial"/>
        </w:rPr>
        <w:t>y toda vez que existe fuente obligacional que constriñe al</w:t>
      </w:r>
      <w:r w:rsidRPr="00E704C2">
        <w:rPr>
          <w:rFonts w:ascii="Palatino Linotype" w:hAnsi="Palatino Linotype" w:cs="Arial"/>
          <w:b/>
        </w:rPr>
        <w:t xml:space="preserve"> SUJETO OBLIGADO </w:t>
      </w:r>
      <w:r w:rsidRPr="00E704C2">
        <w:rPr>
          <w:rFonts w:ascii="Palatino Linotype" w:hAnsi="Palatino Linotype" w:cs="Arial"/>
        </w:rPr>
        <w:t xml:space="preserve">para </w:t>
      </w:r>
      <w:r w:rsidRPr="00E704C2">
        <w:rPr>
          <w:rFonts w:ascii="Palatino Linotype" w:hAnsi="Palatino Linotype" w:cs="Arial"/>
        </w:rPr>
        <w:lastRenderedPageBreak/>
        <w:t xml:space="preserve">poder generar, administrar o poseer la  información requerida por </w:t>
      </w:r>
      <w:r w:rsidRPr="00E704C2">
        <w:rPr>
          <w:rFonts w:ascii="Palatino Linotype" w:hAnsi="Palatino Linotype" w:cs="Arial"/>
          <w:b/>
        </w:rPr>
        <w:t>EL RECURRENTE</w:t>
      </w:r>
      <w:r w:rsidRPr="00E704C2">
        <w:rPr>
          <w:rFonts w:ascii="Palatino Linotype" w:hAnsi="Palatino Linotype" w:cs="Arial"/>
        </w:rPr>
        <w:t xml:space="preserve"> en su solicitud de información, en consecuencia, </w:t>
      </w:r>
      <w:r w:rsidR="006613ED" w:rsidRPr="00E704C2">
        <w:rPr>
          <w:rFonts w:ascii="Palatino Linotype" w:hAnsi="Palatino Linotype" w:cs="Arial"/>
        </w:rPr>
        <w:t>este Órgano Garante</w:t>
      </w:r>
      <w:r w:rsidRPr="00E704C2">
        <w:rPr>
          <w:rFonts w:ascii="Palatino Linotype" w:hAnsi="Palatino Linotype" w:cs="Arial"/>
        </w:rPr>
        <w:t xml:space="preserve">, determina </w:t>
      </w:r>
      <w:r w:rsidR="00340853" w:rsidRPr="00E704C2">
        <w:rPr>
          <w:rFonts w:ascii="Palatino Linotype" w:hAnsi="Palatino Linotype" w:cs="Arial"/>
          <w:b/>
        </w:rPr>
        <w:t>MODIFICAR</w:t>
      </w:r>
      <w:r w:rsidRPr="00E704C2">
        <w:rPr>
          <w:rFonts w:ascii="Palatino Linotype" w:hAnsi="Palatino Linotype" w:cs="Arial"/>
          <w:b/>
        </w:rPr>
        <w:t xml:space="preserve"> </w:t>
      </w:r>
      <w:r w:rsidRPr="00E704C2">
        <w:rPr>
          <w:rFonts w:ascii="Palatino Linotype" w:hAnsi="Palatino Linotype" w:cs="Arial"/>
        </w:rPr>
        <w:t xml:space="preserve">la respuesta del </w:t>
      </w:r>
      <w:r w:rsidRPr="00E704C2">
        <w:rPr>
          <w:rFonts w:ascii="Palatino Linotype" w:hAnsi="Palatino Linotype" w:cs="Arial"/>
          <w:b/>
        </w:rPr>
        <w:t>SUJETO OBLIGADO</w:t>
      </w:r>
      <w:r w:rsidRPr="00E704C2">
        <w:rPr>
          <w:rFonts w:ascii="Palatino Linotype" w:hAnsi="Palatino Linotype" w:cs="Arial"/>
        </w:rPr>
        <w:t xml:space="preserve"> y </w:t>
      </w:r>
      <w:r w:rsidRPr="00E704C2">
        <w:rPr>
          <w:rFonts w:ascii="Palatino Linotype" w:hAnsi="Palatino Linotype" w:cs="Arial"/>
          <w:b/>
        </w:rPr>
        <w:t>ordenarle</w:t>
      </w:r>
      <w:r w:rsidRPr="00E704C2">
        <w:rPr>
          <w:rFonts w:ascii="Palatino Linotype" w:hAnsi="Palatino Linotype" w:cs="Arial"/>
        </w:rPr>
        <w:t xml:space="preserve"> realizar una </w:t>
      </w:r>
      <w:r w:rsidRPr="00E704C2">
        <w:rPr>
          <w:rFonts w:ascii="Palatino Linotype" w:hAnsi="Palatino Linotype" w:cs="Arial"/>
          <w:b/>
          <w:u w:val="single"/>
        </w:rPr>
        <w:t>búsqueda exhaustiva</w:t>
      </w:r>
      <w:r w:rsidRPr="00E704C2">
        <w:rPr>
          <w:rFonts w:ascii="Palatino Linotype" w:hAnsi="Palatino Linotype" w:cs="Arial"/>
        </w:rPr>
        <w:t xml:space="preserve"> y razonable de la información solicitada de conformidad con el artículo </w:t>
      </w:r>
      <w:r w:rsidRPr="00E704C2">
        <w:rPr>
          <w:rFonts w:ascii="Palatino Linotype" w:hAnsi="Palatino Linotype" w:cs="Arial"/>
          <w:lang w:val="es-ES_tradnl"/>
        </w:rPr>
        <w:t>162 de la Ley de Transparencia y Acceso a la Información Pública del Estado de México y Municipios</w:t>
      </w:r>
      <w:r w:rsidR="006613ED" w:rsidRPr="00E704C2">
        <w:rPr>
          <w:rFonts w:ascii="Palatino Linotype" w:hAnsi="Palatino Linotype" w:cs="Arial"/>
        </w:rPr>
        <w:t>, a través de</w:t>
      </w:r>
      <w:r w:rsidRPr="00E704C2">
        <w:rPr>
          <w:rFonts w:ascii="Palatino Linotype" w:hAnsi="Palatino Linotype" w:cs="Arial"/>
        </w:rPr>
        <w:t xml:space="preserve">l </w:t>
      </w:r>
      <w:r w:rsidR="00340853" w:rsidRPr="00E704C2">
        <w:rPr>
          <w:rFonts w:ascii="Palatino Linotype" w:hAnsi="Palatino Linotype" w:cs="Arial"/>
          <w:b/>
        </w:rPr>
        <w:t>s</w:t>
      </w:r>
      <w:r w:rsidRPr="00E704C2">
        <w:rPr>
          <w:rFonts w:ascii="Palatino Linotype" w:hAnsi="Palatino Linotype" w:cs="Arial"/>
          <w:b/>
        </w:rPr>
        <w:t xml:space="preserve">ervidor </w:t>
      </w:r>
      <w:r w:rsidR="00340853" w:rsidRPr="00E704C2">
        <w:rPr>
          <w:rFonts w:ascii="Palatino Linotype" w:hAnsi="Palatino Linotype" w:cs="Arial"/>
          <w:b/>
        </w:rPr>
        <w:t>p</w:t>
      </w:r>
      <w:r w:rsidRPr="00E704C2">
        <w:rPr>
          <w:rFonts w:ascii="Palatino Linotype" w:hAnsi="Palatino Linotype" w:cs="Arial"/>
          <w:b/>
        </w:rPr>
        <w:t xml:space="preserve">úblico </w:t>
      </w:r>
      <w:r w:rsidR="00340853" w:rsidRPr="00E704C2">
        <w:rPr>
          <w:rFonts w:ascii="Palatino Linotype" w:hAnsi="Palatino Linotype" w:cs="Arial"/>
          <w:b/>
        </w:rPr>
        <w:t>h</w:t>
      </w:r>
      <w:r w:rsidRPr="00E704C2">
        <w:rPr>
          <w:rFonts w:ascii="Palatino Linotype" w:hAnsi="Palatino Linotype" w:cs="Arial"/>
          <w:b/>
        </w:rPr>
        <w:t xml:space="preserve">abilitado </w:t>
      </w:r>
      <w:r w:rsidR="00340853" w:rsidRPr="00E704C2">
        <w:rPr>
          <w:rFonts w:ascii="Palatino Linotype" w:hAnsi="Palatino Linotype" w:cs="Arial"/>
          <w:b/>
        </w:rPr>
        <w:t>c</w:t>
      </w:r>
      <w:r w:rsidRPr="00E704C2">
        <w:rPr>
          <w:rFonts w:ascii="Palatino Linotype" w:hAnsi="Palatino Linotype" w:cs="Arial"/>
          <w:b/>
        </w:rPr>
        <w:t>ompetente</w:t>
      </w:r>
      <w:r w:rsidR="006613ED" w:rsidRPr="00E704C2">
        <w:rPr>
          <w:rFonts w:ascii="Palatino Linotype" w:hAnsi="Palatino Linotype" w:cs="Arial"/>
          <w:b/>
        </w:rPr>
        <w:t xml:space="preserve">, </w:t>
      </w:r>
      <w:r w:rsidRPr="00E704C2">
        <w:rPr>
          <w:rFonts w:ascii="Palatino Linotype" w:hAnsi="Palatino Linotype" w:cs="Arial"/>
        </w:rPr>
        <w:t xml:space="preserve">por el periodo comprendido del 1 de enero </w:t>
      </w:r>
      <w:r w:rsidR="006613ED" w:rsidRPr="00E704C2">
        <w:rPr>
          <w:rFonts w:ascii="Palatino Linotype" w:hAnsi="Palatino Linotype" w:cs="Arial"/>
        </w:rPr>
        <w:t>de 201</w:t>
      </w:r>
      <w:r w:rsidR="004A7D76" w:rsidRPr="00E704C2">
        <w:rPr>
          <w:rFonts w:ascii="Palatino Linotype" w:hAnsi="Palatino Linotype" w:cs="Arial"/>
        </w:rPr>
        <w:t>7</w:t>
      </w:r>
      <w:r w:rsidR="006613ED" w:rsidRPr="00E704C2">
        <w:rPr>
          <w:rFonts w:ascii="Palatino Linotype" w:hAnsi="Palatino Linotype" w:cs="Arial"/>
        </w:rPr>
        <w:t xml:space="preserve"> </w:t>
      </w:r>
      <w:r w:rsidRPr="00E704C2">
        <w:rPr>
          <w:rFonts w:ascii="Palatino Linotype" w:hAnsi="Palatino Linotype" w:cs="Arial"/>
        </w:rPr>
        <w:t xml:space="preserve">al </w:t>
      </w:r>
      <w:r w:rsidR="004A7D76" w:rsidRPr="00E704C2">
        <w:rPr>
          <w:rFonts w:ascii="Palatino Linotype" w:hAnsi="Palatino Linotype" w:cs="Arial"/>
        </w:rPr>
        <w:t>22</w:t>
      </w:r>
      <w:r w:rsidRPr="00E704C2">
        <w:rPr>
          <w:rFonts w:ascii="Palatino Linotype" w:hAnsi="Palatino Linotype" w:cs="Arial"/>
        </w:rPr>
        <w:t xml:space="preserve"> de </w:t>
      </w:r>
      <w:r w:rsidR="004A7D76" w:rsidRPr="00E704C2">
        <w:rPr>
          <w:rFonts w:ascii="Palatino Linotype" w:hAnsi="Palatino Linotype" w:cs="Arial"/>
        </w:rPr>
        <w:t xml:space="preserve">marzo </w:t>
      </w:r>
      <w:r w:rsidRPr="00E704C2">
        <w:rPr>
          <w:rFonts w:ascii="Palatino Linotype" w:hAnsi="Palatino Linotype" w:cs="Arial"/>
        </w:rPr>
        <w:t>de 202</w:t>
      </w:r>
      <w:r w:rsidR="004A7D76" w:rsidRPr="00E704C2">
        <w:rPr>
          <w:rFonts w:ascii="Palatino Linotype" w:hAnsi="Palatino Linotype" w:cs="Arial"/>
        </w:rPr>
        <w:t>1</w:t>
      </w:r>
      <w:r w:rsidRPr="00E704C2">
        <w:rPr>
          <w:rFonts w:ascii="Palatino Linotype" w:hAnsi="Palatino Linotype" w:cs="Arial"/>
        </w:rPr>
        <w:t xml:space="preserve">, y haga entrega de la misma al </w:t>
      </w:r>
      <w:r w:rsidRPr="00E704C2">
        <w:rPr>
          <w:rFonts w:ascii="Palatino Linotype" w:hAnsi="Palatino Linotype" w:cs="Arial"/>
          <w:b/>
        </w:rPr>
        <w:t>RECURRRENTE</w:t>
      </w:r>
      <w:r w:rsidRPr="00E704C2">
        <w:rPr>
          <w:rFonts w:ascii="Palatino Linotype" w:hAnsi="Palatino Linotype" w:cs="Arial"/>
        </w:rPr>
        <w:t xml:space="preserve"> en </w:t>
      </w:r>
      <w:r w:rsidRPr="00E704C2">
        <w:rPr>
          <w:rFonts w:ascii="Palatino Linotype" w:hAnsi="Palatino Linotype" w:cs="Arial"/>
          <w:b/>
        </w:rPr>
        <w:t>versión pública</w:t>
      </w:r>
      <w:r w:rsidR="004F7B67" w:rsidRPr="00E704C2">
        <w:rPr>
          <w:rFonts w:ascii="Palatino Linotype" w:hAnsi="Palatino Linotype" w:cs="Arial"/>
        </w:rPr>
        <w:t xml:space="preserve"> de ser procedente; siendo importante referir, que para el caso de no contar con la información, posterior a una manifestación del servidor público habilitado, antes referido, deberá hacerse del conocimiento al </w:t>
      </w:r>
      <w:r w:rsidR="00D971E9" w:rsidRPr="00E704C2">
        <w:rPr>
          <w:rFonts w:ascii="Palatino Linotype" w:hAnsi="Palatino Linotype" w:cs="Arial"/>
        </w:rPr>
        <w:t>particular</w:t>
      </w:r>
      <w:r w:rsidR="004F7B67" w:rsidRPr="00E704C2">
        <w:rPr>
          <w:rFonts w:ascii="Palatino Linotype" w:hAnsi="Palatino Linotype" w:cs="Arial"/>
        </w:rPr>
        <w:t xml:space="preserve"> de manera fundada y motivada, esto en virtud de que, como fue señalado en el presente estudio, existe fuente obligacional que constriñe al ente recurrido a generar, poseer o administrar posiblemente la información solicitada.</w:t>
      </w:r>
    </w:p>
    <w:p w14:paraId="1FB64441" w14:textId="77777777" w:rsidR="007074A2" w:rsidRPr="00E704C2" w:rsidRDefault="004423BC" w:rsidP="00360C26">
      <w:pPr>
        <w:spacing w:before="240" w:after="240" w:line="360" w:lineRule="auto"/>
        <w:jc w:val="both"/>
        <w:rPr>
          <w:rFonts w:ascii="Palatino Linotype" w:hAnsi="Palatino Linotype" w:cs="Arial"/>
        </w:rPr>
      </w:pPr>
      <w:r w:rsidRPr="00E704C2">
        <w:rPr>
          <w:rFonts w:ascii="Palatino Linotype" w:hAnsi="Palatino Linotype" w:cs="Arial"/>
        </w:rPr>
        <w:t xml:space="preserve">Por último no pasa desapercibido por este Órgano Garante las manifestaciones vertidas por el particular respecto al señalamiento de solicitar al </w:t>
      </w:r>
      <w:r w:rsidRPr="00E704C2">
        <w:rPr>
          <w:rFonts w:ascii="Palatino Linotype" w:hAnsi="Palatino Linotype" w:cs="Arial"/>
          <w:b/>
        </w:rPr>
        <w:t xml:space="preserve">SUJETO OBLIGADO </w:t>
      </w:r>
      <w:r w:rsidRPr="00E704C2">
        <w:rPr>
          <w:rFonts w:ascii="Palatino Linotype" w:hAnsi="Palatino Linotype" w:cs="Arial"/>
        </w:rPr>
        <w:t xml:space="preserve">la generación de un acuerdo de inexistencia avalado por el Comité de Transparencia por medio del cual se funden y motiven las razones de la falta de entrega de la información solicitada, </w:t>
      </w:r>
      <w:r w:rsidR="00792F45" w:rsidRPr="00E704C2">
        <w:rPr>
          <w:rFonts w:ascii="Palatino Linotype" w:hAnsi="Palatino Linotype" w:cs="Arial"/>
        </w:rPr>
        <w:t>por tales motivos</w:t>
      </w:r>
      <w:r w:rsidRPr="00E704C2">
        <w:rPr>
          <w:rFonts w:ascii="Palatino Linotype" w:hAnsi="Palatino Linotype" w:cs="Arial"/>
        </w:rPr>
        <w:t>, este Instituto</w:t>
      </w:r>
      <w:r w:rsidR="00792F45" w:rsidRPr="00E704C2">
        <w:rPr>
          <w:rFonts w:ascii="Palatino Linotype" w:hAnsi="Palatino Linotype" w:cs="Arial"/>
        </w:rPr>
        <w:t xml:space="preserve"> hace del conocimiento al particular que, con fundamento en el artículo 19 de la Ley de Transparencia y Acceso a la Información Pública del Estado de M</w:t>
      </w:r>
      <w:r w:rsidR="007074A2" w:rsidRPr="00E704C2">
        <w:rPr>
          <w:rFonts w:ascii="Palatino Linotype" w:hAnsi="Palatino Linotype" w:cs="Arial"/>
        </w:rPr>
        <w:t xml:space="preserve">éxico y Municipios, el cual a la letra señala: </w:t>
      </w:r>
    </w:p>
    <w:p w14:paraId="71DF497E" w14:textId="2B7BC419" w:rsidR="007074A2" w:rsidRPr="00E704C2" w:rsidRDefault="007074A2" w:rsidP="007074A2">
      <w:pPr>
        <w:ind w:left="851" w:right="902"/>
        <w:jc w:val="both"/>
        <w:rPr>
          <w:rFonts w:ascii="Palatino Linotype" w:hAnsi="Palatino Linotype" w:cs="Arial"/>
          <w:i/>
          <w:sz w:val="22"/>
        </w:rPr>
      </w:pPr>
      <w:r w:rsidRPr="00E704C2">
        <w:rPr>
          <w:rFonts w:ascii="Palatino Linotype" w:hAnsi="Palatino Linotype" w:cs="Arial"/>
          <w:b/>
          <w:i/>
          <w:sz w:val="22"/>
        </w:rPr>
        <w:lastRenderedPageBreak/>
        <w:t>Artículo 19.</w:t>
      </w:r>
      <w:r w:rsidRPr="00E704C2">
        <w:rPr>
          <w:rFonts w:ascii="Palatino Linotype" w:hAnsi="Palatino Linotype" w:cs="Arial"/>
          <w:i/>
          <w:sz w:val="22"/>
        </w:rPr>
        <w:t xml:space="preserve"> Se presume que la información </w:t>
      </w:r>
      <w:r w:rsidRPr="00E704C2">
        <w:rPr>
          <w:rFonts w:ascii="Palatino Linotype" w:hAnsi="Palatino Linotype" w:cs="Arial"/>
          <w:b/>
          <w:i/>
          <w:sz w:val="22"/>
        </w:rPr>
        <w:t>debe existir si se refiere a las facultades, competencias y funciones que los ordenamientos jurídicos aplicables otorgan a los sujetos obligados.</w:t>
      </w:r>
    </w:p>
    <w:p w14:paraId="654925D8" w14:textId="23B72D4B" w:rsidR="007074A2" w:rsidRPr="00E704C2" w:rsidRDefault="007074A2" w:rsidP="007074A2">
      <w:pPr>
        <w:ind w:left="851" w:right="902"/>
        <w:jc w:val="both"/>
        <w:rPr>
          <w:rFonts w:ascii="Palatino Linotype" w:hAnsi="Palatino Linotype" w:cs="Arial"/>
          <w:i/>
          <w:sz w:val="22"/>
        </w:rPr>
      </w:pPr>
      <w:r w:rsidRPr="00E704C2">
        <w:rPr>
          <w:rFonts w:ascii="Palatino Linotype" w:hAnsi="Palatino Linotype" w:cs="Arial"/>
          <w:i/>
          <w:sz w:val="22"/>
        </w:rPr>
        <w:t>En los casos en que ciertas facultades, competencias o funciones no se hayan ejercido, se debe motivar la respuesta en función de las causas que motiven tal circunstancia.</w:t>
      </w:r>
    </w:p>
    <w:p w14:paraId="552D7518" w14:textId="77777777" w:rsidR="007074A2" w:rsidRPr="00E704C2" w:rsidRDefault="007074A2" w:rsidP="007074A2">
      <w:pPr>
        <w:ind w:left="851" w:right="902"/>
        <w:jc w:val="both"/>
        <w:rPr>
          <w:rFonts w:ascii="Palatino Linotype" w:hAnsi="Palatino Linotype" w:cs="Arial"/>
          <w:sz w:val="16"/>
        </w:rPr>
      </w:pPr>
      <w:r w:rsidRPr="00E704C2">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E704C2">
        <w:rPr>
          <w:rFonts w:ascii="Palatino Linotype" w:hAnsi="Palatino Linotype" w:cs="Arial"/>
          <w:i/>
          <w:sz w:val="22"/>
        </w:rPr>
        <w:cr/>
      </w:r>
      <w:r w:rsidR="004423BC" w:rsidRPr="00E704C2">
        <w:rPr>
          <w:rFonts w:ascii="Palatino Linotype" w:hAnsi="Palatino Linotype" w:cs="Arial"/>
        </w:rPr>
        <w:t xml:space="preserve"> </w:t>
      </w:r>
    </w:p>
    <w:p w14:paraId="6E2D3FBE" w14:textId="2B5E296C" w:rsidR="007074A2" w:rsidRPr="00E704C2" w:rsidRDefault="007074A2" w:rsidP="007074A2">
      <w:pPr>
        <w:spacing w:before="100" w:beforeAutospacing="1" w:after="100" w:afterAutospacing="1" w:line="360" w:lineRule="auto"/>
        <w:ind w:right="51"/>
        <w:jc w:val="both"/>
        <w:rPr>
          <w:rFonts w:ascii="Palatino Linotype" w:eastAsia="Calibri" w:hAnsi="Palatino Linotype" w:cs="Arial"/>
        </w:rPr>
      </w:pPr>
      <w:r w:rsidRPr="00E704C2">
        <w:rPr>
          <w:rFonts w:ascii="Palatino Linotype" w:eastAsia="Calibri" w:hAnsi="Palatino Linotype" w:cs="Arial"/>
        </w:rPr>
        <w:t>Por lo que, solo en aquellas circunstancias donde se advierta de un ordenamiento jurídico</w:t>
      </w:r>
      <w:r w:rsidR="00C042F4" w:rsidRPr="00E704C2">
        <w:rPr>
          <w:rFonts w:ascii="Palatino Linotype" w:eastAsia="Calibri" w:hAnsi="Palatino Linotype" w:cs="Arial"/>
        </w:rPr>
        <w:t>, que</w:t>
      </w:r>
      <w:r w:rsidRPr="00E704C2">
        <w:rPr>
          <w:rFonts w:ascii="Palatino Linotype" w:eastAsia="Calibri" w:hAnsi="Palatino Linotype" w:cs="Arial"/>
        </w:rPr>
        <w:t xml:space="preserve"> constriña a generar la información solicitada por lo</w:t>
      </w:r>
      <w:r w:rsidR="00C042F4" w:rsidRPr="00E704C2">
        <w:rPr>
          <w:rFonts w:ascii="Palatino Linotype" w:eastAsia="Calibri" w:hAnsi="Palatino Linotype" w:cs="Arial"/>
        </w:rPr>
        <w:t>s</w:t>
      </w:r>
      <w:r w:rsidRPr="00E704C2">
        <w:rPr>
          <w:rFonts w:ascii="Palatino Linotype" w:eastAsia="Calibri" w:hAnsi="Palatino Linotype" w:cs="Arial"/>
        </w:rPr>
        <w:t xml:space="preserve"> particulares y dicha información no obre en </w:t>
      </w:r>
      <w:r w:rsidR="00C042F4" w:rsidRPr="00E704C2">
        <w:rPr>
          <w:rFonts w:ascii="Palatino Linotype" w:eastAsia="Calibri" w:hAnsi="Palatino Linotype" w:cs="Arial"/>
        </w:rPr>
        <w:t>los</w:t>
      </w:r>
      <w:r w:rsidRPr="00E704C2">
        <w:rPr>
          <w:rFonts w:ascii="Palatino Linotype" w:eastAsia="Calibri" w:hAnsi="Palatino Linotype" w:cs="Arial"/>
        </w:rPr>
        <w:t xml:space="preserve"> expedientes</w:t>
      </w:r>
      <w:r w:rsidR="00C042F4" w:rsidRPr="00E704C2">
        <w:rPr>
          <w:rFonts w:ascii="Palatino Linotype" w:eastAsia="Calibri" w:hAnsi="Palatino Linotype" w:cs="Arial"/>
        </w:rPr>
        <w:t xml:space="preserve"> de los Sujetos Obligados</w:t>
      </w:r>
      <w:r w:rsidRPr="00E704C2">
        <w:rPr>
          <w:rFonts w:ascii="Palatino Linotype" w:eastAsia="Calibri" w:hAnsi="Palatino Linotype" w:cs="Arial"/>
        </w:rPr>
        <w:t xml:space="preserve">, solo así se ordenará que el Comité de Transparencia soporte la falta de información con la generación de un acta de </w:t>
      </w:r>
      <w:r w:rsidR="00C042F4" w:rsidRPr="00E704C2">
        <w:rPr>
          <w:rFonts w:ascii="Palatino Linotype" w:eastAsia="Calibri" w:hAnsi="Palatino Linotype" w:cs="Arial"/>
        </w:rPr>
        <w:t>inexistencia; caso contrario bastará con que lo haga del conocimiento de manera fundada y motivada a los particulares.</w:t>
      </w:r>
    </w:p>
    <w:p w14:paraId="3BE416A0" w14:textId="77777777" w:rsidR="00541C4A" w:rsidRPr="00E704C2"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E704C2">
        <w:rPr>
          <w:rFonts w:ascii="Palatino Linotype" w:eastAsia="Calibri" w:hAnsi="Palatino Linotype" w:cs="Arial"/>
        </w:rPr>
        <w:t xml:space="preserve">Así, con </w:t>
      </w:r>
      <w:r w:rsidRPr="00E704C2">
        <w:rPr>
          <w:rFonts w:ascii="Palatino Linotype" w:hAnsi="Palatino Linotype" w:cs="Arial"/>
        </w:rPr>
        <w:t>fundamento</w:t>
      </w:r>
      <w:r w:rsidRPr="00E704C2">
        <w:rPr>
          <w:rFonts w:ascii="Palatino Linotype" w:eastAsia="Calibri" w:hAnsi="Palatino Linotype" w:cs="Arial"/>
        </w:rPr>
        <w:t xml:space="preserve"> en lo previsto en los artículos 5, </w:t>
      </w:r>
      <w:r w:rsidRPr="00E704C2">
        <w:rPr>
          <w:rFonts w:ascii="Palatino Linotype" w:eastAsia="Calibri" w:hAnsi="Palatino Linotype" w:cs="Arial"/>
          <w:lang w:val="es-ES_tradnl"/>
        </w:rPr>
        <w:t xml:space="preserve">párrafos </w:t>
      </w:r>
      <w:bookmarkStart w:id="10" w:name="_Hlk65874252"/>
      <w:r w:rsidRPr="00E704C2">
        <w:rPr>
          <w:rFonts w:ascii="Palatino Linotype" w:eastAsia="Calibri" w:hAnsi="Palatino Linotype" w:cs="Arial"/>
          <w:lang w:val="es-ES_tradnl"/>
        </w:rPr>
        <w:t>trigésimo, trigésimo primero y trigésimo segundo</w:t>
      </w:r>
      <w:bookmarkEnd w:id="10"/>
      <w:r w:rsidRPr="00E704C2">
        <w:rPr>
          <w:rFonts w:ascii="Palatino Linotype" w:hAnsi="Palatino Linotype" w:cs="Arial"/>
        </w:rPr>
        <w:t>,</w:t>
      </w:r>
      <w:r w:rsidRPr="00E704C2">
        <w:rPr>
          <w:rFonts w:ascii="Palatino Linotype" w:hAnsi="Palatino Linotype"/>
        </w:rPr>
        <w:t xml:space="preserve"> fracciones IV y V,</w:t>
      </w:r>
      <w:r w:rsidRPr="00E704C2">
        <w:rPr>
          <w:rFonts w:ascii="Palatino Linotype" w:eastAsia="Calibri" w:hAnsi="Palatino Linotype" w:cs="Arial"/>
        </w:rPr>
        <w:t xml:space="preserve"> de la Constitución Política del Estado Libre y Soberano de </w:t>
      </w:r>
      <w:r w:rsidRPr="00E704C2">
        <w:rPr>
          <w:rFonts w:ascii="Palatino Linotype" w:hAnsi="Palatino Linotype" w:cs="Arial"/>
          <w:lang w:val="es-ES_tradnl"/>
        </w:rPr>
        <w:t>México</w:t>
      </w:r>
      <w:r w:rsidRPr="00E704C2">
        <w:rPr>
          <w:rFonts w:ascii="Palatino Linotype" w:eastAsia="Calibri" w:hAnsi="Palatino Linotype" w:cs="Arial"/>
        </w:rPr>
        <w:t xml:space="preserve">, y los artículos </w:t>
      </w:r>
      <w:r w:rsidRPr="00E704C2">
        <w:rPr>
          <w:rFonts w:ascii="Palatino Linotype" w:hAnsi="Palatino Linotype"/>
        </w:rPr>
        <w:t xml:space="preserve">2, </w:t>
      </w:r>
      <w:r w:rsidRPr="00E704C2">
        <w:rPr>
          <w:rFonts w:ascii="Palatino Linotype" w:hAnsi="Palatino Linotype" w:cs="Arial"/>
        </w:rPr>
        <w:t>fracción</w:t>
      </w:r>
      <w:r w:rsidRPr="00E704C2">
        <w:rPr>
          <w:rFonts w:ascii="Palatino Linotype" w:hAnsi="Palatino Linotype"/>
        </w:rPr>
        <w:t xml:space="preserve"> II, 9, </w:t>
      </w:r>
      <w:r w:rsidRPr="00E704C2">
        <w:rPr>
          <w:rFonts w:ascii="Palatino Linotype" w:hAnsi="Palatino Linotype" w:cs="Arial"/>
          <w:lang w:val="es-ES_tradnl"/>
        </w:rPr>
        <w:t>29</w:t>
      </w:r>
      <w:r w:rsidRPr="00E704C2">
        <w:rPr>
          <w:rFonts w:ascii="Palatino Linotype" w:hAnsi="Palatino Linotype"/>
        </w:rPr>
        <w:t>, 36, fracciones I y II, 176, 178, 179, 181, 185, fracción I, 186 y 188,</w:t>
      </w:r>
      <w:r w:rsidRPr="00E704C2">
        <w:rPr>
          <w:rFonts w:ascii="Palatino Linotype" w:eastAsia="Calibri" w:hAnsi="Palatino Linotype" w:cs="Arial"/>
        </w:rPr>
        <w:t xml:space="preserve"> de la Ley de Transparencia y Acceso a la Información Pública del Estado de México y </w:t>
      </w:r>
      <w:r w:rsidRPr="00E704C2">
        <w:rPr>
          <w:rFonts w:ascii="Palatino Linotype" w:hAnsi="Palatino Linotype" w:cs="Arial"/>
        </w:rPr>
        <w:t>Municipios</w:t>
      </w:r>
      <w:r w:rsidRPr="00E704C2">
        <w:rPr>
          <w:rFonts w:ascii="Palatino Linotype" w:eastAsia="Calibri" w:hAnsi="Palatino Linotype" w:cs="Arial"/>
        </w:rPr>
        <w:t xml:space="preserve">, </w:t>
      </w:r>
      <w:r w:rsidRPr="00E704C2">
        <w:rPr>
          <w:rFonts w:ascii="Palatino Linotype" w:hAnsi="Palatino Linotype"/>
        </w:rPr>
        <w:t>este</w:t>
      </w:r>
      <w:r w:rsidRPr="00E704C2">
        <w:rPr>
          <w:rFonts w:ascii="Palatino Linotype" w:eastAsia="Calibri" w:hAnsi="Palatino Linotype" w:cs="Arial"/>
        </w:rPr>
        <w:t xml:space="preserve"> Pleno:</w:t>
      </w:r>
    </w:p>
    <w:p w14:paraId="251A2FE0" w14:textId="77777777" w:rsidR="00C0561F" w:rsidRPr="00E704C2" w:rsidRDefault="00C0561F" w:rsidP="00541C4A">
      <w:pPr>
        <w:jc w:val="center"/>
        <w:rPr>
          <w:rFonts w:ascii="Palatino Linotype" w:hAnsi="Palatino Linotype" w:cs="Arial"/>
          <w:b/>
          <w:spacing w:val="44"/>
          <w:sz w:val="28"/>
        </w:rPr>
      </w:pPr>
    </w:p>
    <w:p w14:paraId="6397B25C" w14:textId="77777777" w:rsidR="00C0561F" w:rsidRPr="00E704C2" w:rsidRDefault="00C0561F" w:rsidP="00541C4A">
      <w:pPr>
        <w:jc w:val="center"/>
        <w:rPr>
          <w:rFonts w:ascii="Palatino Linotype" w:hAnsi="Palatino Linotype" w:cs="Arial"/>
          <w:b/>
          <w:spacing w:val="44"/>
          <w:sz w:val="28"/>
        </w:rPr>
      </w:pPr>
    </w:p>
    <w:p w14:paraId="6B491DA8" w14:textId="77777777" w:rsidR="00C0561F" w:rsidRPr="00E704C2" w:rsidRDefault="00C0561F" w:rsidP="00541C4A">
      <w:pPr>
        <w:jc w:val="center"/>
        <w:rPr>
          <w:rFonts w:ascii="Palatino Linotype" w:hAnsi="Palatino Linotype" w:cs="Arial"/>
          <w:b/>
          <w:spacing w:val="44"/>
          <w:sz w:val="28"/>
        </w:rPr>
      </w:pPr>
    </w:p>
    <w:p w14:paraId="7C842CC4" w14:textId="77777777" w:rsidR="00C0561F" w:rsidRPr="00E704C2" w:rsidRDefault="00C0561F" w:rsidP="00541C4A">
      <w:pPr>
        <w:jc w:val="center"/>
        <w:rPr>
          <w:rFonts w:ascii="Palatino Linotype" w:hAnsi="Palatino Linotype" w:cs="Arial"/>
          <w:b/>
          <w:spacing w:val="44"/>
          <w:sz w:val="28"/>
        </w:rPr>
      </w:pPr>
    </w:p>
    <w:p w14:paraId="2555175A" w14:textId="6F03B6AE" w:rsidR="00541C4A" w:rsidRPr="00E704C2" w:rsidRDefault="00541C4A" w:rsidP="00541C4A">
      <w:pPr>
        <w:jc w:val="center"/>
        <w:rPr>
          <w:rFonts w:ascii="Palatino Linotype" w:hAnsi="Palatino Linotype" w:cs="Arial"/>
          <w:b/>
          <w:spacing w:val="44"/>
          <w:sz w:val="28"/>
        </w:rPr>
      </w:pPr>
      <w:r w:rsidRPr="00E704C2">
        <w:rPr>
          <w:rFonts w:ascii="Palatino Linotype" w:hAnsi="Palatino Linotype" w:cs="Arial"/>
          <w:b/>
          <w:spacing w:val="44"/>
          <w:sz w:val="28"/>
        </w:rPr>
        <w:lastRenderedPageBreak/>
        <w:t>RESUELVE</w:t>
      </w:r>
    </w:p>
    <w:p w14:paraId="4C6D94E9" w14:textId="77777777" w:rsidR="00541C4A" w:rsidRPr="00E704C2" w:rsidRDefault="00541C4A" w:rsidP="00541C4A">
      <w:pPr>
        <w:jc w:val="center"/>
        <w:rPr>
          <w:rFonts w:ascii="Palatino Linotype" w:hAnsi="Palatino Linotype" w:cs="Arial"/>
          <w:b/>
          <w:spacing w:val="44"/>
          <w:sz w:val="20"/>
        </w:rPr>
      </w:pPr>
    </w:p>
    <w:p w14:paraId="1C24AF79" w14:textId="77777777" w:rsidR="00C47FEA" w:rsidRPr="00E704C2" w:rsidRDefault="00C47FEA" w:rsidP="00C47FEA">
      <w:pPr>
        <w:spacing w:line="360" w:lineRule="auto"/>
        <w:jc w:val="both"/>
        <w:rPr>
          <w:rFonts w:ascii="Palatino Linotype" w:hAnsi="Palatino Linotype" w:cs="Arial"/>
          <w:color w:val="000000" w:themeColor="text1"/>
          <w:lang w:val="es-ES"/>
        </w:rPr>
      </w:pPr>
      <w:r w:rsidRPr="00E704C2">
        <w:rPr>
          <w:rFonts w:ascii="Palatino Linotype" w:hAnsi="Palatino Linotype" w:cs="Arial"/>
          <w:b/>
          <w:color w:val="000000" w:themeColor="text1"/>
          <w:sz w:val="28"/>
          <w:lang w:val="es-ES"/>
        </w:rPr>
        <w:t>PRIMERO</w:t>
      </w:r>
      <w:r w:rsidRPr="00E704C2">
        <w:rPr>
          <w:rFonts w:ascii="Palatino Linotype" w:hAnsi="Palatino Linotype" w:cs="Arial"/>
          <w:color w:val="000000" w:themeColor="text1"/>
          <w:lang w:val="es-ES"/>
        </w:rPr>
        <w:t xml:space="preserve">. Resultan </w:t>
      </w:r>
      <w:r w:rsidRPr="00E704C2">
        <w:rPr>
          <w:rFonts w:ascii="Palatino Linotype" w:hAnsi="Palatino Linotype" w:cs="Arial"/>
          <w:b/>
          <w:color w:val="000000" w:themeColor="text1"/>
          <w:lang w:val="es-ES"/>
        </w:rPr>
        <w:t>fundadas</w:t>
      </w:r>
      <w:r w:rsidRPr="00E704C2">
        <w:rPr>
          <w:rFonts w:ascii="Palatino Linotype" w:hAnsi="Palatino Linotype" w:cs="Arial"/>
          <w:color w:val="000000" w:themeColor="text1"/>
          <w:lang w:val="es-ES"/>
        </w:rPr>
        <w:t xml:space="preserve"> las razones o motivos de inconformidad planteadas por </w:t>
      </w:r>
      <w:r w:rsidRPr="00E704C2">
        <w:rPr>
          <w:rFonts w:ascii="Palatino Linotype" w:hAnsi="Palatino Linotype" w:cs="Arial"/>
          <w:b/>
          <w:color w:val="000000" w:themeColor="text1"/>
          <w:lang w:val="es-ES"/>
        </w:rPr>
        <w:t>EL RECURRENTE</w:t>
      </w:r>
      <w:r w:rsidRPr="00E704C2">
        <w:rPr>
          <w:rFonts w:ascii="Palatino Linotype" w:hAnsi="Palatino Linotype" w:cs="Arial"/>
          <w:color w:val="000000" w:themeColor="text1"/>
          <w:lang w:val="es-ES"/>
        </w:rPr>
        <w:t xml:space="preserve">, en términos del Considerando </w:t>
      </w:r>
      <w:r w:rsidRPr="00E704C2">
        <w:rPr>
          <w:rFonts w:ascii="Palatino Linotype" w:hAnsi="Palatino Linotype" w:cs="Arial"/>
          <w:b/>
          <w:color w:val="000000" w:themeColor="text1"/>
          <w:lang w:val="es-ES"/>
        </w:rPr>
        <w:t>QUINTO</w:t>
      </w:r>
      <w:r w:rsidRPr="00E704C2">
        <w:rPr>
          <w:rFonts w:ascii="Palatino Linotype" w:hAnsi="Palatino Linotype" w:cs="Arial"/>
          <w:color w:val="000000" w:themeColor="text1"/>
          <w:lang w:val="es-ES"/>
        </w:rPr>
        <w:t xml:space="preserve"> de la presente resolución.</w:t>
      </w:r>
    </w:p>
    <w:p w14:paraId="48EA6622" w14:textId="77777777" w:rsidR="00C47FEA" w:rsidRPr="00E704C2" w:rsidRDefault="00C47FEA" w:rsidP="00C47FEA">
      <w:pPr>
        <w:spacing w:line="360" w:lineRule="auto"/>
        <w:jc w:val="both"/>
        <w:rPr>
          <w:rFonts w:ascii="Palatino Linotype" w:hAnsi="Palatino Linotype" w:cs="Arial"/>
          <w:color w:val="000000" w:themeColor="text1"/>
          <w:sz w:val="12"/>
          <w:lang w:val="es-ES"/>
        </w:rPr>
      </w:pPr>
    </w:p>
    <w:p w14:paraId="466C802F" w14:textId="06164CDA" w:rsidR="00C47FEA" w:rsidRPr="00E704C2" w:rsidRDefault="00C47FEA" w:rsidP="00C47FEA">
      <w:pPr>
        <w:spacing w:line="360" w:lineRule="auto"/>
        <w:jc w:val="both"/>
        <w:rPr>
          <w:rFonts w:ascii="Palatino Linotype" w:hAnsi="Palatino Linotype"/>
          <w:color w:val="000000" w:themeColor="text1"/>
        </w:rPr>
      </w:pPr>
      <w:r w:rsidRPr="00E704C2">
        <w:rPr>
          <w:rFonts w:ascii="Palatino Linotype" w:hAnsi="Palatino Linotype" w:cs="Arial"/>
          <w:b/>
          <w:color w:val="000000" w:themeColor="text1"/>
          <w:sz w:val="28"/>
          <w:szCs w:val="28"/>
          <w:lang w:val="es-ES"/>
        </w:rPr>
        <w:t>SEGUNDO</w:t>
      </w:r>
      <w:r w:rsidRPr="00E704C2">
        <w:rPr>
          <w:rFonts w:ascii="Palatino Linotype" w:hAnsi="Palatino Linotype" w:cs="Arial"/>
          <w:color w:val="000000" w:themeColor="text1"/>
          <w:sz w:val="28"/>
          <w:szCs w:val="28"/>
          <w:lang w:val="es-ES"/>
        </w:rPr>
        <w:t>.</w:t>
      </w:r>
      <w:r w:rsidRPr="00E704C2">
        <w:rPr>
          <w:rFonts w:ascii="Palatino Linotype" w:hAnsi="Palatino Linotype" w:cs="Arial"/>
          <w:color w:val="000000" w:themeColor="text1"/>
          <w:lang w:val="es-ES"/>
        </w:rPr>
        <w:t xml:space="preserve"> </w:t>
      </w:r>
      <w:r w:rsidRPr="00E704C2">
        <w:rPr>
          <w:rFonts w:ascii="Palatino Linotype" w:eastAsia="Calibri" w:hAnsi="Palatino Linotype" w:cs="Arial"/>
          <w:color w:val="000000" w:themeColor="text1"/>
        </w:rPr>
        <w:t xml:space="preserve">Se </w:t>
      </w:r>
      <w:r w:rsidRPr="00E704C2">
        <w:rPr>
          <w:rFonts w:ascii="Palatino Linotype" w:eastAsia="Calibri" w:hAnsi="Palatino Linotype" w:cs="Arial"/>
          <w:b/>
          <w:color w:val="000000" w:themeColor="text1"/>
        </w:rPr>
        <w:t xml:space="preserve">MODIFICA </w:t>
      </w:r>
      <w:r w:rsidRPr="00E704C2">
        <w:rPr>
          <w:rFonts w:ascii="Palatino Linotype" w:eastAsia="Calibri" w:hAnsi="Palatino Linotype" w:cs="Arial"/>
          <w:color w:val="000000" w:themeColor="text1"/>
        </w:rPr>
        <w:t xml:space="preserve">la respuesta otorgada por </w:t>
      </w:r>
      <w:r w:rsidRPr="00E704C2">
        <w:rPr>
          <w:rFonts w:ascii="Palatino Linotype" w:eastAsia="Calibri" w:hAnsi="Palatino Linotype" w:cs="Arial"/>
          <w:b/>
          <w:color w:val="000000" w:themeColor="text1"/>
        </w:rPr>
        <w:t>EL SUJETO OBLIGADO</w:t>
      </w:r>
      <w:r w:rsidRPr="00E704C2">
        <w:rPr>
          <w:rFonts w:ascii="Palatino Linotype" w:eastAsia="Calibri" w:hAnsi="Palatino Linotype" w:cs="Arial"/>
          <w:color w:val="000000" w:themeColor="text1"/>
        </w:rPr>
        <w:t xml:space="preserve"> a la solicitud de información que dio origen al </w:t>
      </w:r>
      <w:r w:rsidR="00EF65CA" w:rsidRPr="00E704C2">
        <w:rPr>
          <w:rFonts w:ascii="Palatino Linotype" w:eastAsia="Calibri" w:hAnsi="Palatino Linotype" w:cs="Arial"/>
          <w:color w:val="000000" w:themeColor="text1"/>
        </w:rPr>
        <w:t>R</w:t>
      </w:r>
      <w:r w:rsidRPr="00E704C2">
        <w:rPr>
          <w:rFonts w:ascii="Palatino Linotype" w:eastAsia="Calibri" w:hAnsi="Palatino Linotype" w:cs="Arial"/>
          <w:color w:val="000000" w:themeColor="text1"/>
        </w:rPr>
        <w:t xml:space="preserve">ecurso de </w:t>
      </w:r>
      <w:r w:rsidR="00EF65CA" w:rsidRPr="00E704C2">
        <w:rPr>
          <w:rFonts w:ascii="Palatino Linotype" w:eastAsia="Calibri" w:hAnsi="Palatino Linotype" w:cs="Arial"/>
          <w:color w:val="000000" w:themeColor="text1"/>
        </w:rPr>
        <w:t>R</w:t>
      </w:r>
      <w:r w:rsidRPr="00E704C2">
        <w:rPr>
          <w:rFonts w:ascii="Palatino Linotype" w:eastAsia="Calibri" w:hAnsi="Palatino Linotype" w:cs="Arial"/>
          <w:color w:val="000000" w:themeColor="text1"/>
        </w:rPr>
        <w:t xml:space="preserve">evisión con número </w:t>
      </w:r>
      <w:r w:rsidR="00FD0379" w:rsidRPr="00E704C2">
        <w:rPr>
          <w:rFonts w:ascii="Palatino Linotype" w:hAnsi="Palatino Linotype"/>
          <w:b/>
          <w:color w:val="000000" w:themeColor="text1"/>
        </w:rPr>
        <w:t xml:space="preserve">06782/INFOEM/IP/RR/2022 </w:t>
      </w:r>
      <w:r w:rsidRPr="00E704C2">
        <w:rPr>
          <w:rFonts w:ascii="Palatino Linotype" w:hAnsi="Palatino Linotype"/>
          <w:color w:val="000000" w:themeColor="text1"/>
        </w:rPr>
        <w:t xml:space="preserve">y se </w:t>
      </w:r>
      <w:r w:rsidRPr="00E704C2">
        <w:rPr>
          <w:rFonts w:ascii="Palatino Linotype" w:hAnsi="Palatino Linotype"/>
          <w:b/>
          <w:color w:val="000000" w:themeColor="text1"/>
        </w:rPr>
        <w:t xml:space="preserve">ORDENA </w:t>
      </w:r>
      <w:r w:rsidRPr="00E704C2">
        <w:rPr>
          <w:rFonts w:ascii="Palatino Linotype" w:hAnsi="Palatino Linotype"/>
          <w:color w:val="000000" w:themeColor="text1"/>
        </w:rPr>
        <w:t xml:space="preserve">que en términos del Considerando </w:t>
      </w:r>
      <w:r w:rsidRPr="00E704C2">
        <w:rPr>
          <w:rFonts w:ascii="Palatino Linotype" w:hAnsi="Palatino Linotype"/>
          <w:b/>
          <w:color w:val="000000" w:themeColor="text1"/>
        </w:rPr>
        <w:t xml:space="preserve">QUINTO </w:t>
      </w:r>
      <w:r w:rsidR="000549A8" w:rsidRPr="00E704C2">
        <w:rPr>
          <w:rFonts w:ascii="Palatino Linotype" w:hAnsi="Palatino Linotype"/>
          <w:color w:val="000000" w:themeColor="text1"/>
        </w:rPr>
        <w:t xml:space="preserve">de esta Resolución haga entrega, previa </w:t>
      </w:r>
      <w:r w:rsidR="000549A8" w:rsidRPr="00E704C2">
        <w:rPr>
          <w:rFonts w:ascii="Palatino Linotype" w:hAnsi="Palatino Linotype"/>
          <w:b/>
          <w:color w:val="000000" w:themeColor="text1"/>
        </w:rPr>
        <w:t>búsqueda exhaustiva y razonable</w:t>
      </w:r>
      <w:r w:rsidR="000549A8" w:rsidRPr="00E704C2">
        <w:rPr>
          <w:rFonts w:ascii="Palatino Linotype" w:hAnsi="Palatino Linotype"/>
          <w:color w:val="000000" w:themeColor="text1"/>
        </w:rPr>
        <w:t xml:space="preserve">, </w:t>
      </w:r>
      <w:r w:rsidRPr="00E704C2">
        <w:rPr>
          <w:rFonts w:ascii="Palatino Linotype" w:hAnsi="Palatino Linotype"/>
          <w:color w:val="000000" w:themeColor="text1"/>
        </w:rPr>
        <w:t xml:space="preserve">vía Sistema de Acceso a la Información Mexiquense </w:t>
      </w:r>
      <w:r w:rsidRPr="00E704C2">
        <w:rPr>
          <w:rFonts w:ascii="Palatino Linotype" w:hAnsi="Palatino Linotype"/>
          <w:b/>
          <w:color w:val="000000" w:themeColor="text1"/>
        </w:rPr>
        <w:t>(SAIMEX)</w:t>
      </w:r>
      <w:r w:rsidRPr="00E704C2">
        <w:rPr>
          <w:rFonts w:ascii="Palatino Linotype" w:hAnsi="Palatino Linotype"/>
          <w:color w:val="000000" w:themeColor="text1"/>
        </w:rPr>
        <w:t>, en versión pública</w:t>
      </w:r>
      <w:r w:rsidR="000549A8" w:rsidRPr="00E704C2">
        <w:rPr>
          <w:rFonts w:ascii="Palatino Linotype" w:hAnsi="Palatino Linotype"/>
          <w:color w:val="000000" w:themeColor="text1"/>
        </w:rPr>
        <w:t xml:space="preserve"> de ser procedente</w:t>
      </w:r>
      <w:r w:rsidRPr="00E704C2">
        <w:rPr>
          <w:rFonts w:ascii="Palatino Linotype" w:hAnsi="Palatino Linotype"/>
          <w:color w:val="000000" w:themeColor="text1"/>
        </w:rPr>
        <w:t>, de lo siguiente:</w:t>
      </w:r>
    </w:p>
    <w:p w14:paraId="4B7E7300" w14:textId="77777777" w:rsidR="00C47FEA" w:rsidRPr="00E704C2" w:rsidRDefault="00C47FEA" w:rsidP="00C47FEA">
      <w:pPr>
        <w:spacing w:line="360" w:lineRule="auto"/>
        <w:jc w:val="both"/>
        <w:rPr>
          <w:rFonts w:ascii="Palatino Linotype" w:hAnsi="Palatino Linotype"/>
          <w:color w:val="000000" w:themeColor="text1"/>
          <w:sz w:val="6"/>
        </w:rPr>
      </w:pPr>
    </w:p>
    <w:p w14:paraId="4D0E9E5E" w14:textId="7D0E39CD" w:rsidR="00C47FEA" w:rsidRPr="00E704C2" w:rsidRDefault="00C47FEA" w:rsidP="002C6CB1">
      <w:pPr>
        <w:ind w:left="851" w:right="902"/>
        <w:jc w:val="both"/>
        <w:rPr>
          <w:rFonts w:ascii="Palatino Linotype" w:eastAsia="Palatino Linotype" w:hAnsi="Palatino Linotype" w:cs="Palatino Linotype"/>
          <w:i/>
          <w:sz w:val="22"/>
          <w:szCs w:val="22"/>
          <w:lang w:val="es-ES" w:eastAsia="es-MX"/>
        </w:rPr>
      </w:pPr>
      <w:r w:rsidRPr="00E704C2">
        <w:rPr>
          <w:rFonts w:ascii="Palatino Linotype" w:hAnsi="Palatino Linotype"/>
          <w:color w:val="000000" w:themeColor="text1"/>
        </w:rPr>
        <w:t>“</w:t>
      </w:r>
      <w:r w:rsidR="002C6CB1" w:rsidRPr="00E704C2">
        <w:rPr>
          <w:rFonts w:ascii="Palatino Linotype" w:eastAsia="Palatino Linotype" w:hAnsi="Palatino Linotype" w:cs="Palatino Linotype"/>
          <w:i/>
          <w:sz w:val="22"/>
          <w:szCs w:val="22"/>
          <w:lang w:val="es-ES" w:eastAsia="es-MX"/>
        </w:rPr>
        <w:t xml:space="preserve">1. Número de nuevas conexiones de tomas de agua potable y drenaje generadas a partir de manifestaciones de buena fe, realizadas durante el periodo comprendido del primero de enero de dos mil diecisiete al </w:t>
      </w:r>
      <w:r w:rsidR="009A5D84">
        <w:rPr>
          <w:rFonts w:ascii="Palatino Linotype" w:eastAsia="Palatino Linotype" w:hAnsi="Palatino Linotype" w:cs="Palatino Linotype"/>
          <w:i/>
          <w:sz w:val="22"/>
          <w:szCs w:val="22"/>
          <w:lang w:val="es-ES" w:eastAsia="es-MX"/>
        </w:rPr>
        <w:t>veintidós</w:t>
      </w:r>
      <w:r w:rsidR="002C6CB1" w:rsidRPr="00E704C2">
        <w:rPr>
          <w:rFonts w:ascii="Palatino Linotype" w:eastAsia="Palatino Linotype" w:hAnsi="Palatino Linotype" w:cs="Palatino Linotype"/>
          <w:i/>
          <w:sz w:val="22"/>
          <w:szCs w:val="22"/>
          <w:lang w:val="es-ES" w:eastAsia="es-MX"/>
        </w:rPr>
        <w:t xml:space="preserve"> de marzo de dos mil veintidós.</w:t>
      </w:r>
    </w:p>
    <w:p w14:paraId="0593E452" w14:textId="151C797D" w:rsidR="00881F75" w:rsidRPr="00E704C2" w:rsidRDefault="002C6CB1" w:rsidP="00881F75">
      <w:pPr>
        <w:ind w:left="851" w:right="902"/>
        <w:jc w:val="both"/>
        <w:rPr>
          <w:rFonts w:ascii="Palatino Linotype" w:eastAsia="Palatino Linotype" w:hAnsi="Palatino Linotype" w:cs="Palatino Linotype"/>
          <w:i/>
          <w:sz w:val="22"/>
          <w:szCs w:val="22"/>
          <w:lang w:val="es-ES" w:eastAsia="es-MX"/>
        </w:rPr>
      </w:pPr>
      <w:r w:rsidRPr="00E704C2">
        <w:rPr>
          <w:rFonts w:ascii="Palatino Linotype" w:eastAsia="Palatino Linotype" w:hAnsi="Palatino Linotype" w:cs="Palatino Linotype"/>
          <w:i/>
          <w:sz w:val="22"/>
          <w:szCs w:val="22"/>
          <w:lang w:val="es-ES" w:eastAsia="es-MX"/>
        </w:rPr>
        <w:t>2. Número o folio de los expedientes generados por el trámite de nuevas conexiones de tomas de agua potable y drenaje generadas a partir</w:t>
      </w:r>
      <w:r w:rsidR="00881F75" w:rsidRPr="00E704C2">
        <w:rPr>
          <w:rFonts w:ascii="Palatino Linotype" w:eastAsia="Palatino Linotype" w:hAnsi="Palatino Linotype" w:cs="Palatino Linotype"/>
          <w:i/>
          <w:sz w:val="22"/>
          <w:szCs w:val="22"/>
          <w:lang w:val="es-ES" w:eastAsia="es-MX"/>
        </w:rPr>
        <w:t xml:space="preserve"> de manifestaciones de buena fe, realizadas durante el periodo comprendido del primero de enero de dos mil diecisiete al </w:t>
      </w:r>
      <w:r w:rsidR="009A5D84">
        <w:rPr>
          <w:rFonts w:ascii="Palatino Linotype" w:eastAsia="Palatino Linotype" w:hAnsi="Palatino Linotype" w:cs="Palatino Linotype"/>
          <w:i/>
          <w:sz w:val="22"/>
          <w:szCs w:val="22"/>
          <w:lang w:val="es-ES" w:eastAsia="es-MX"/>
        </w:rPr>
        <w:t xml:space="preserve">veintidós </w:t>
      </w:r>
      <w:r w:rsidR="00881F75" w:rsidRPr="00E704C2">
        <w:rPr>
          <w:rFonts w:ascii="Palatino Linotype" w:eastAsia="Palatino Linotype" w:hAnsi="Palatino Linotype" w:cs="Palatino Linotype"/>
          <w:i/>
          <w:sz w:val="22"/>
          <w:szCs w:val="22"/>
          <w:lang w:val="es-ES" w:eastAsia="es-MX"/>
        </w:rPr>
        <w:t>de marzo de dos mil veintidós.</w:t>
      </w:r>
    </w:p>
    <w:p w14:paraId="1B2EECDA" w14:textId="258B6DD8" w:rsidR="002C6CB1" w:rsidRPr="00E704C2" w:rsidRDefault="00881F75" w:rsidP="002C6CB1">
      <w:pPr>
        <w:ind w:left="851" w:right="902"/>
        <w:jc w:val="both"/>
        <w:rPr>
          <w:rFonts w:ascii="Palatino Linotype" w:eastAsia="Palatino Linotype" w:hAnsi="Palatino Linotype" w:cs="Palatino Linotype"/>
          <w:i/>
          <w:sz w:val="22"/>
          <w:szCs w:val="22"/>
          <w:lang w:val="es-ES" w:eastAsia="es-MX"/>
        </w:rPr>
      </w:pPr>
      <w:r w:rsidRPr="00E704C2">
        <w:rPr>
          <w:rFonts w:ascii="Palatino Linotype" w:eastAsia="Palatino Linotype" w:hAnsi="Palatino Linotype" w:cs="Palatino Linotype"/>
          <w:i/>
          <w:sz w:val="22"/>
          <w:szCs w:val="22"/>
          <w:lang w:val="es-ES" w:eastAsia="es-MX"/>
        </w:rPr>
        <w:t>3. Versión Pública de los últimos veinte expedientes generados por el trámite de nuevas conexiones de tomas de agua potable generadas a partir de manifestaciones de buena fe, realizadas durante el periodo comprendido del primero de enero de dos mil diecisiete al</w:t>
      </w:r>
      <w:r w:rsidR="00C0561F" w:rsidRPr="00E704C2">
        <w:rPr>
          <w:rFonts w:ascii="Palatino Linotype" w:eastAsia="Palatino Linotype" w:hAnsi="Palatino Linotype" w:cs="Palatino Linotype"/>
          <w:i/>
          <w:sz w:val="22"/>
          <w:szCs w:val="22"/>
          <w:lang w:val="es-ES" w:eastAsia="es-MX"/>
        </w:rPr>
        <w:t xml:space="preserve"> </w:t>
      </w:r>
      <w:r w:rsidR="009A5D84">
        <w:rPr>
          <w:rFonts w:ascii="Palatino Linotype" w:eastAsia="Palatino Linotype" w:hAnsi="Palatino Linotype" w:cs="Palatino Linotype"/>
          <w:i/>
          <w:sz w:val="22"/>
          <w:szCs w:val="22"/>
          <w:lang w:val="es-ES" w:eastAsia="es-MX"/>
        </w:rPr>
        <w:t>veintidós</w:t>
      </w:r>
      <w:r w:rsidRPr="00E704C2">
        <w:rPr>
          <w:rFonts w:ascii="Palatino Linotype" w:eastAsia="Palatino Linotype" w:hAnsi="Palatino Linotype" w:cs="Palatino Linotype"/>
          <w:i/>
          <w:sz w:val="22"/>
          <w:szCs w:val="22"/>
          <w:lang w:val="es-ES" w:eastAsia="es-MX"/>
        </w:rPr>
        <w:t xml:space="preserve"> de marzo de dos mil veintidós.</w:t>
      </w:r>
    </w:p>
    <w:p w14:paraId="4B5D7E98" w14:textId="04257B0E" w:rsidR="00881F75" w:rsidRPr="00E704C2" w:rsidRDefault="00881F75" w:rsidP="002C6CB1">
      <w:pPr>
        <w:ind w:left="851" w:right="902"/>
        <w:jc w:val="both"/>
        <w:rPr>
          <w:rFonts w:ascii="Palatino Linotype" w:eastAsia="Palatino Linotype" w:hAnsi="Palatino Linotype" w:cs="Palatino Linotype"/>
          <w:i/>
          <w:sz w:val="22"/>
          <w:szCs w:val="22"/>
          <w:lang w:val="es-ES" w:eastAsia="es-MX"/>
        </w:rPr>
      </w:pPr>
      <w:r w:rsidRPr="00E704C2">
        <w:rPr>
          <w:rFonts w:ascii="Palatino Linotype" w:eastAsia="Palatino Linotype" w:hAnsi="Palatino Linotype" w:cs="Palatino Linotype"/>
          <w:i/>
          <w:sz w:val="22"/>
          <w:szCs w:val="22"/>
          <w:lang w:val="es-ES" w:eastAsia="es-MX"/>
        </w:rPr>
        <w:t xml:space="preserve">4. Versión Pública de los últimos veinte expedientes generados por el trámite de nuevas conexiones de drenaje generadas a partir de manifestaciones de buena fe, </w:t>
      </w:r>
      <w:r w:rsidR="00BB3C47" w:rsidRPr="00E704C2">
        <w:rPr>
          <w:rFonts w:ascii="Palatino Linotype" w:eastAsia="Palatino Linotype" w:hAnsi="Palatino Linotype" w:cs="Palatino Linotype"/>
          <w:i/>
          <w:sz w:val="22"/>
          <w:szCs w:val="22"/>
          <w:lang w:val="es-ES" w:eastAsia="es-MX"/>
        </w:rPr>
        <w:t xml:space="preserve">realizadas durante el periodo comprendido del primero de enero de dos mil diecisiete al </w:t>
      </w:r>
      <w:r w:rsidR="009A5D84">
        <w:rPr>
          <w:rFonts w:ascii="Palatino Linotype" w:eastAsia="Palatino Linotype" w:hAnsi="Palatino Linotype" w:cs="Palatino Linotype"/>
          <w:i/>
          <w:sz w:val="22"/>
          <w:szCs w:val="22"/>
          <w:lang w:val="es-ES" w:eastAsia="es-MX"/>
        </w:rPr>
        <w:t>veintidós</w:t>
      </w:r>
      <w:r w:rsidR="00BB3C47" w:rsidRPr="00E704C2">
        <w:rPr>
          <w:rFonts w:ascii="Palatino Linotype" w:eastAsia="Palatino Linotype" w:hAnsi="Palatino Linotype" w:cs="Palatino Linotype"/>
          <w:i/>
          <w:sz w:val="22"/>
          <w:szCs w:val="22"/>
          <w:lang w:val="es-ES" w:eastAsia="es-MX"/>
        </w:rPr>
        <w:t xml:space="preserve"> de marzo de dos mil veintidós.</w:t>
      </w:r>
    </w:p>
    <w:p w14:paraId="44DE4E0C" w14:textId="77777777" w:rsidR="00C47FEA" w:rsidRPr="00E704C2" w:rsidRDefault="00C47FEA" w:rsidP="00C47FEA">
      <w:pPr>
        <w:ind w:left="851" w:right="902"/>
        <w:jc w:val="both"/>
        <w:rPr>
          <w:rFonts w:ascii="Palatino Linotype" w:eastAsia="Palatino Linotype" w:hAnsi="Palatino Linotype" w:cs="Palatino Linotype"/>
          <w:i/>
          <w:sz w:val="22"/>
          <w:szCs w:val="22"/>
          <w:lang w:val="es-ES" w:eastAsia="es-MX"/>
        </w:rPr>
      </w:pPr>
    </w:p>
    <w:p w14:paraId="1F64EA4B" w14:textId="572C128F" w:rsidR="00C47FEA" w:rsidRPr="00E704C2" w:rsidRDefault="00C47FEA" w:rsidP="00C47FEA">
      <w:pPr>
        <w:ind w:left="851" w:right="902"/>
        <w:jc w:val="both"/>
        <w:rPr>
          <w:rFonts w:ascii="Palatino Linotype" w:eastAsia="Palatino Linotype" w:hAnsi="Palatino Linotype" w:cs="Palatino Linotype"/>
          <w:i/>
          <w:sz w:val="22"/>
          <w:szCs w:val="22"/>
          <w:lang w:val="es-ES" w:eastAsia="es-MX"/>
        </w:rPr>
      </w:pPr>
      <w:r w:rsidRPr="00E704C2">
        <w:rPr>
          <w:rFonts w:ascii="Palatino Linotype" w:eastAsia="Palatino Linotype" w:hAnsi="Palatino Linotype" w:cs="Palatino Linotype"/>
          <w:i/>
          <w:sz w:val="22"/>
          <w:szCs w:val="22"/>
          <w:lang w:val="es-ES" w:eastAsia="es-MX"/>
        </w:rPr>
        <w:lastRenderedPageBreak/>
        <w:t xml:space="preserve">Debiendo notificar al </w:t>
      </w:r>
      <w:r w:rsidRPr="00E704C2">
        <w:rPr>
          <w:rFonts w:ascii="Palatino Linotype" w:eastAsia="Palatino Linotype" w:hAnsi="Palatino Linotype" w:cs="Palatino Linotype"/>
          <w:b/>
          <w:i/>
          <w:sz w:val="22"/>
          <w:szCs w:val="22"/>
          <w:lang w:val="es-ES" w:eastAsia="es-MX"/>
        </w:rPr>
        <w:t>RECURRENTE</w:t>
      </w:r>
      <w:r w:rsidRPr="00E704C2">
        <w:rPr>
          <w:rFonts w:ascii="Palatino Linotype" w:eastAsia="Palatino Linotype" w:hAnsi="Palatino Linotype" w:cs="Palatino Linotype"/>
          <w:i/>
          <w:sz w:val="22"/>
          <w:szCs w:val="22"/>
          <w:lang w:val="es-ES" w:eastAsia="es-MX"/>
        </w:rPr>
        <w:t xml:space="preserve"> el Acuerdo de Clasificación que emita el Comité de Transparencia, con motivo de la versión pública de ser procedente.</w:t>
      </w:r>
    </w:p>
    <w:p w14:paraId="7D7D011B" w14:textId="77777777" w:rsidR="00C47FEA" w:rsidRPr="00E704C2" w:rsidRDefault="00C47FEA" w:rsidP="00C47FEA">
      <w:pPr>
        <w:ind w:left="851" w:right="902"/>
        <w:jc w:val="both"/>
        <w:rPr>
          <w:rFonts w:ascii="Palatino Linotype" w:eastAsia="Palatino Linotype" w:hAnsi="Palatino Linotype" w:cs="Palatino Linotype"/>
          <w:i/>
          <w:sz w:val="22"/>
          <w:szCs w:val="22"/>
          <w:lang w:val="es-ES" w:eastAsia="es-MX"/>
        </w:rPr>
      </w:pPr>
    </w:p>
    <w:p w14:paraId="3FA05C0C" w14:textId="659DD4F8" w:rsidR="00C47FEA" w:rsidRPr="00E704C2" w:rsidRDefault="00C47FEA" w:rsidP="00C47FEA">
      <w:pPr>
        <w:spacing w:line="276" w:lineRule="auto"/>
        <w:ind w:left="851" w:right="899"/>
        <w:jc w:val="both"/>
        <w:rPr>
          <w:rFonts w:ascii="Palatino Linotype" w:hAnsi="Palatino Linotype" w:cs="Arial"/>
          <w:bCs/>
          <w:i/>
          <w:sz w:val="22"/>
        </w:rPr>
      </w:pPr>
      <w:r w:rsidRPr="00E704C2">
        <w:rPr>
          <w:rFonts w:ascii="Palatino Linotype" w:hAnsi="Palatino Linotype" w:cs="Arial"/>
          <w:bCs/>
          <w:i/>
          <w:sz w:val="22"/>
        </w:rPr>
        <w:t xml:space="preserve">Para el caso de que </w:t>
      </w:r>
      <w:r w:rsidR="00EF65CA" w:rsidRPr="00E704C2">
        <w:rPr>
          <w:rFonts w:ascii="Palatino Linotype" w:hAnsi="Palatino Linotype" w:cs="Arial"/>
          <w:bCs/>
          <w:i/>
          <w:sz w:val="22"/>
        </w:rPr>
        <w:t xml:space="preserve">no se cuente con </w:t>
      </w:r>
      <w:r w:rsidR="00C62386" w:rsidRPr="00E704C2">
        <w:rPr>
          <w:rFonts w:ascii="Palatino Linotype" w:hAnsi="Palatino Linotype" w:cs="Arial"/>
          <w:bCs/>
          <w:i/>
          <w:sz w:val="22"/>
        </w:rPr>
        <w:t>la información que se ordena en el presente resolutivo</w:t>
      </w:r>
      <w:r w:rsidRPr="00E704C2">
        <w:rPr>
          <w:rFonts w:ascii="Palatino Linotype" w:hAnsi="Palatino Linotype" w:cs="Arial"/>
          <w:b/>
          <w:i/>
          <w:sz w:val="22"/>
        </w:rPr>
        <w:t xml:space="preserve">, </w:t>
      </w:r>
      <w:r w:rsidRPr="00E704C2">
        <w:rPr>
          <w:rFonts w:ascii="Palatino Linotype" w:hAnsi="Palatino Linotype" w:cs="Arial"/>
          <w:bCs/>
          <w:i/>
          <w:sz w:val="22"/>
        </w:rPr>
        <w:t xml:space="preserve">bastará con que lo haga del conocimiento del </w:t>
      </w:r>
      <w:r w:rsidRPr="00E704C2">
        <w:rPr>
          <w:rFonts w:ascii="Palatino Linotype" w:hAnsi="Palatino Linotype" w:cs="Arial"/>
          <w:b/>
          <w:i/>
          <w:sz w:val="22"/>
        </w:rPr>
        <w:t xml:space="preserve">RECURRENTE </w:t>
      </w:r>
      <w:r w:rsidRPr="00E704C2">
        <w:rPr>
          <w:rFonts w:ascii="Palatino Linotype" w:hAnsi="Palatino Linotype" w:cs="Arial"/>
          <w:bCs/>
          <w:i/>
          <w:sz w:val="22"/>
        </w:rPr>
        <w:t>de manera fundada y motivada.”</w:t>
      </w:r>
    </w:p>
    <w:p w14:paraId="4359C185" w14:textId="77777777" w:rsidR="004423BC" w:rsidRPr="00E704C2" w:rsidRDefault="004423BC" w:rsidP="00C47FEA">
      <w:pPr>
        <w:spacing w:line="276" w:lineRule="auto"/>
        <w:ind w:left="851" w:right="899"/>
        <w:jc w:val="both"/>
        <w:rPr>
          <w:rFonts w:ascii="Palatino Linotype" w:eastAsia="Palatino Linotype" w:hAnsi="Palatino Linotype" w:cs="Palatino Linotype"/>
          <w:i/>
          <w:sz w:val="22"/>
          <w:szCs w:val="22"/>
          <w:lang w:val="es-ES" w:eastAsia="es-MX"/>
        </w:rPr>
      </w:pPr>
    </w:p>
    <w:p w14:paraId="1AFB67E3" w14:textId="77777777" w:rsidR="00C47FEA" w:rsidRPr="00E704C2" w:rsidRDefault="00C47FEA" w:rsidP="00C47FEA">
      <w:pPr>
        <w:spacing w:line="360" w:lineRule="auto"/>
        <w:jc w:val="both"/>
        <w:rPr>
          <w:rFonts w:ascii="Palatino Linotype" w:hAnsi="Palatino Linotype"/>
          <w:szCs w:val="17"/>
          <w:lang w:eastAsia="es-ES_tradnl"/>
        </w:rPr>
      </w:pPr>
      <w:r w:rsidRPr="00E704C2">
        <w:rPr>
          <w:rFonts w:ascii="Palatino Linotype" w:hAnsi="Palatino Linotype"/>
          <w:b/>
          <w:sz w:val="28"/>
          <w:szCs w:val="28"/>
          <w:shd w:val="clear" w:color="auto" w:fill="FFFFFF"/>
        </w:rPr>
        <w:t>TERCERO.</w:t>
      </w:r>
      <w:r w:rsidRPr="00E704C2">
        <w:rPr>
          <w:rFonts w:ascii="Palatino Linotype" w:hAnsi="Palatino Linotype"/>
          <w:b/>
          <w:shd w:val="clear" w:color="auto" w:fill="FFFFFF"/>
        </w:rPr>
        <w:t> </w:t>
      </w:r>
      <w:r w:rsidRPr="00E704C2">
        <w:rPr>
          <w:rFonts w:ascii="Palatino Linotype" w:hAnsi="Palatino Linotype"/>
          <w:b/>
          <w:lang w:eastAsia="es-ES_tradnl"/>
        </w:rPr>
        <w:t>Notifíquese</w:t>
      </w:r>
      <w:r w:rsidRPr="00E704C2">
        <w:rPr>
          <w:rFonts w:ascii="Palatino Linotype" w:hAnsi="Palatino Linotype"/>
          <w:lang w:eastAsia="es-ES_tradnl"/>
        </w:rPr>
        <w:t xml:space="preserve"> </w:t>
      </w:r>
      <w:r w:rsidRPr="00E704C2">
        <w:rPr>
          <w:rFonts w:ascii="Palatino Linotype" w:hAnsi="Palatino Linotype"/>
          <w:shd w:val="clear" w:color="auto" w:fill="FFFFFF"/>
        </w:rPr>
        <w:t xml:space="preserve">al </w:t>
      </w:r>
      <w:r w:rsidRPr="00E704C2">
        <w:rPr>
          <w:rFonts w:ascii="Palatino Linotype" w:hAnsi="Palatino Linotype"/>
          <w:szCs w:val="17"/>
          <w:lang w:eastAsia="es-ES_tradnl"/>
        </w:rPr>
        <w:t>Titular de la Unidad de Transparencia del </w:t>
      </w:r>
      <w:r w:rsidRPr="00E704C2">
        <w:rPr>
          <w:rFonts w:ascii="Palatino Linotype" w:hAnsi="Palatino Linotype"/>
          <w:b/>
          <w:szCs w:val="17"/>
          <w:lang w:eastAsia="es-ES_tradnl"/>
        </w:rPr>
        <w:t>SUJETO OBLIGADO</w:t>
      </w:r>
      <w:r w:rsidRPr="00E704C2">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C45700" w14:textId="77777777" w:rsidR="00F70BB3" w:rsidRPr="00E704C2" w:rsidRDefault="00F70BB3" w:rsidP="00C47FEA">
      <w:pPr>
        <w:spacing w:line="360" w:lineRule="auto"/>
        <w:jc w:val="both"/>
        <w:rPr>
          <w:rFonts w:ascii="Palatino Linotype" w:hAnsi="Palatino Linotype"/>
          <w:sz w:val="14"/>
          <w:szCs w:val="17"/>
          <w:lang w:eastAsia="es-ES_tradnl"/>
        </w:rPr>
      </w:pPr>
    </w:p>
    <w:p w14:paraId="39CD415D" w14:textId="77777777" w:rsidR="00C47FEA" w:rsidRPr="00E704C2" w:rsidRDefault="00C47FEA" w:rsidP="00C47FEA">
      <w:pPr>
        <w:spacing w:line="360" w:lineRule="auto"/>
        <w:ind w:right="49"/>
        <w:jc w:val="both"/>
        <w:rPr>
          <w:rFonts w:ascii="Palatino Linotype" w:hAnsi="Palatino Linotype" w:cs="Arial"/>
          <w:b/>
          <w:bCs/>
        </w:rPr>
      </w:pPr>
      <w:r w:rsidRPr="00E704C2">
        <w:rPr>
          <w:rFonts w:ascii="Palatino Linotype" w:hAnsi="Palatino Linotype" w:cs="Arial"/>
          <w:b/>
          <w:bCs/>
          <w:sz w:val="28"/>
          <w:lang w:eastAsia="es-MX"/>
        </w:rPr>
        <w:t xml:space="preserve">CUARTO. </w:t>
      </w:r>
      <w:r w:rsidRPr="00E704C2">
        <w:rPr>
          <w:rFonts w:ascii="Palatino Linotype" w:hAnsi="Palatino Linotype"/>
          <w:b/>
          <w:szCs w:val="17"/>
          <w:lang w:eastAsia="es-ES_tradnl"/>
        </w:rPr>
        <w:t>Notifíquese</w:t>
      </w:r>
      <w:r w:rsidRPr="00E704C2">
        <w:rPr>
          <w:rFonts w:ascii="Palatino Linotype" w:hAnsi="Palatino Linotype"/>
          <w:szCs w:val="17"/>
          <w:lang w:eastAsia="es-ES_tradnl"/>
        </w:rPr>
        <w:t xml:space="preserve"> al </w:t>
      </w:r>
      <w:r w:rsidRPr="00E704C2">
        <w:rPr>
          <w:rFonts w:ascii="Palatino Linotype" w:hAnsi="Palatino Linotype"/>
          <w:b/>
          <w:szCs w:val="17"/>
          <w:lang w:eastAsia="es-ES_tradnl"/>
        </w:rPr>
        <w:t>RECURRENTE</w:t>
      </w:r>
      <w:r w:rsidRPr="00E704C2">
        <w:rPr>
          <w:rFonts w:ascii="Palatino Linotype" w:hAnsi="Palatino Linotype"/>
          <w:szCs w:val="17"/>
          <w:lang w:eastAsia="es-ES_tradnl"/>
        </w:rPr>
        <w:t xml:space="preserve"> la presente resolución</w:t>
      </w:r>
      <w:r w:rsidRPr="00E704C2">
        <w:rPr>
          <w:rFonts w:ascii="Palatino Linotype" w:hAnsi="Palatino Linotype" w:cs="Arial"/>
        </w:rPr>
        <w:t xml:space="preserve"> vía </w:t>
      </w:r>
      <w:bookmarkStart w:id="11" w:name="_Hlk94784009"/>
      <w:r w:rsidRPr="00E704C2">
        <w:rPr>
          <w:rFonts w:ascii="Palatino Linotype" w:hAnsi="Palatino Linotype" w:cs="Arial"/>
        </w:rPr>
        <w:t>Sistema de Acceso a la Información Mexiquense (</w:t>
      </w:r>
      <w:r w:rsidRPr="00E704C2">
        <w:rPr>
          <w:rFonts w:ascii="Palatino Linotype" w:hAnsi="Palatino Linotype" w:cs="Arial"/>
          <w:b/>
          <w:bCs/>
        </w:rPr>
        <w:t>SAIMEX</w:t>
      </w:r>
      <w:r w:rsidRPr="00E704C2">
        <w:rPr>
          <w:rFonts w:ascii="Palatino Linotype" w:hAnsi="Palatino Linotype" w:cs="Arial"/>
        </w:rPr>
        <w:t>)</w:t>
      </w:r>
      <w:bookmarkEnd w:id="11"/>
      <w:r w:rsidRPr="00E704C2">
        <w:rPr>
          <w:rFonts w:ascii="Palatino Linotype" w:hAnsi="Palatino Linotype" w:cs="Arial"/>
          <w:b/>
          <w:bCs/>
        </w:rPr>
        <w:t>.</w:t>
      </w:r>
    </w:p>
    <w:p w14:paraId="125154B8" w14:textId="77777777" w:rsidR="00C47FEA" w:rsidRPr="00E704C2" w:rsidRDefault="00C47FEA" w:rsidP="00C47FEA">
      <w:pPr>
        <w:spacing w:line="360" w:lineRule="auto"/>
        <w:ind w:right="49"/>
        <w:jc w:val="both"/>
        <w:rPr>
          <w:rFonts w:ascii="Palatino Linotype" w:hAnsi="Palatino Linotype" w:cs="Arial"/>
          <w:b/>
          <w:bCs/>
        </w:rPr>
      </w:pPr>
    </w:p>
    <w:p w14:paraId="552BD8B4" w14:textId="77777777" w:rsidR="00C47FEA" w:rsidRPr="00E704C2" w:rsidRDefault="00C47FEA" w:rsidP="00C47FEA">
      <w:pPr>
        <w:spacing w:line="360" w:lineRule="auto"/>
        <w:ind w:right="49"/>
        <w:jc w:val="both"/>
        <w:rPr>
          <w:rFonts w:ascii="Palatino Linotype" w:eastAsia="Palatino Linotype" w:hAnsi="Palatino Linotype" w:cs="Palatino Linotype"/>
          <w:color w:val="000000"/>
        </w:rPr>
      </w:pPr>
      <w:r w:rsidRPr="00E704C2">
        <w:rPr>
          <w:rFonts w:ascii="Palatino Linotype" w:hAnsi="Palatino Linotype" w:cs="Arial"/>
          <w:b/>
          <w:bCs/>
          <w:sz w:val="28"/>
          <w:lang w:eastAsia="es-MX"/>
        </w:rPr>
        <w:t>QUINTO.</w:t>
      </w:r>
      <w:r w:rsidRPr="00E704C2">
        <w:rPr>
          <w:rFonts w:ascii="Palatino Linotype" w:hAnsi="Palatino Linotype"/>
          <w:szCs w:val="17"/>
          <w:lang w:eastAsia="es-ES_tradnl"/>
        </w:rPr>
        <w:t xml:space="preserve"> </w:t>
      </w:r>
      <w:r w:rsidRPr="00E704C2">
        <w:rPr>
          <w:rFonts w:ascii="Palatino Linotype" w:hAnsi="Palatino Linotype"/>
          <w:b/>
          <w:szCs w:val="17"/>
          <w:lang w:eastAsia="es-ES_tradnl"/>
        </w:rPr>
        <w:t>Hágase del conocimiento</w:t>
      </w:r>
      <w:r w:rsidRPr="00E704C2">
        <w:rPr>
          <w:rFonts w:ascii="Palatino Linotype" w:hAnsi="Palatino Linotype"/>
          <w:szCs w:val="17"/>
          <w:lang w:eastAsia="es-ES_tradnl"/>
        </w:rPr>
        <w:t xml:space="preserve"> al </w:t>
      </w:r>
      <w:r w:rsidRPr="00E704C2">
        <w:rPr>
          <w:rFonts w:ascii="Palatino Linotype" w:hAnsi="Palatino Linotype"/>
          <w:b/>
          <w:szCs w:val="17"/>
          <w:lang w:eastAsia="es-ES_tradnl"/>
        </w:rPr>
        <w:t>RECURRENTE</w:t>
      </w:r>
      <w:r w:rsidRPr="00E704C2">
        <w:rPr>
          <w:rFonts w:ascii="Palatino Linotype" w:hAnsi="Palatino Linotype"/>
          <w:szCs w:val="17"/>
          <w:lang w:eastAsia="es-ES_tradnl"/>
        </w:rPr>
        <w:t xml:space="preserve"> </w:t>
      </w:r>
      <w:r w:rsidRPr="00E704C2">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0E2564A2" w14:textId="77777777" w:rsidR="00C47FEA" w:rsidRPr="00E704C2" w:rsidRDefault="00C47FEA" w:rsidP="00C47FEA">
      <w:pPr>
        <w:spacing w:line="360" w:lineRule="auto"/>
        <w:jc w:val="both"/>
        <w:rPr>
          <w:rFonts w:ascii="Palatino Linotype" w:eastAsiaTheme="minorEastAsia" w:hAnsi="Palatino Linotype"/>
          <w:b/>
          <w:color w:val="000000" w:themeColor="text1"/>
          <w:sz w:val="16"/>
          <w:szCs w:val="17"/>
          <w:lang w:eastAsia="es-ES_tradnl"/>
        </w:rPr>
      </w:pPr>
    </w:p>
    <w:p w14:paraId="4B925C43" w14:textId="77777777" w:rsidR="00C47FEA" w:rsidRPr="00E704C2" w:rsidRDefault="00C47FEA" w:rsidP="00C47FEA">
      <w:pPr>
        <w:spacing w:line="360" w:lineRule="auto"/>
        <w:ind w:right="49"/>
        <w:jc w:val="both"/>
        <w:rPr>
          <w:rFonts w:ascii="Palatino Linotype" w:eastAsia="Palatino Linotype" w:hAnsi="Palatino Linotype" w:cs="Palatino Linotype"/>
          <w:color w:val="222222"/>
        </w:rPr>
      </w:pPr>
      <w:r w:rsidRPr="00E704C2">
        <w:rPr>
          <w:rFonts w:ascii="Palatino Linotype" w:hAnsi="Palatino Linotype"/>
          <w:b/>
          <w:sz w:val="28"/>
          <w:szCs w:val="28"/>
          <w:lang w:eastAsia="es-ES_tradnl"/>
        </w:rPr>
        <w:t>SEXTO</w:t>
      </w:r>
      <w:r w:rsidRPr="00E704C2">
        <w:rPr>
          <w:rFonts w:ascii="Palatino Linotype" w:hAnsi="Palatino Linotype"/>
          <w:szCs w:val="17"/>
          <w:lang w:eastAsia="es-ES_tradnl"/>
        </w:rPr>
        <w:t xml:space="preserve">. </w:t>
      </w:r>
      <w:r w:rsidRPr="00E704C2">
        <w:rPr>
          <w:rFonts w:ascii="Palatino Linotype" w:eastAsia="Palatino Linotype" w:hAnsi="Palatino Linotype" w:cs="Palatino Linotype"/>
          <w:b/>
          <w:color w:val="222222"/>
        </w:rPr>
        <w:t>Hágase del conocimiento</w:t>
      </w:r>
      <w:r w:rsidRPr="00E704C2">
        <w:rPr>
          <w:rFonts w:ascii="Palatino Linotype" w:eastAsia="Palatino Linotype" w:hAnsi="Palatino Linotype" w:cs="Palatino Linotype"/>
          <w:color w:val="222222"/>
        </w:rPr>
        <w:t xml:space="preserve"> al </w:t>
      </w:r>
      <w:r w:rsidRPr="00E704C2">
        <w:rPr>
          <w:rFonts w:ascii="Palatino Linotype" w:eastAsia="Palatino Linotype" w:hAnsi="Palatino Linotype" w:cs="Palatino Linotype"/>
          <w:b/>
          <w:color w:val="222222"/>
        </w:rPr>
        <w:t>RECURRENTE</w:t>
      </w:r>
      <w:r w:rsidRPr="00E704C2">
        <w:rPr>
          <w:rFonts w:ascii="Palatino Linotype" w:eastAsia="Palatino Linotype" w:hAnsi="Palatino Linotype" w:cs="Palatino Linotype"/>
          <w:color w:val="222222"/>
        </w:rPr>
        <w:t xml:space="preserve"> </w:t>
      </w:r>
      <w:r w:rsidRPr="00E704C2">
        <w:rPr>
          <w:rFonts w:ascii="Palatino Linotype" w:eastAsia="Palatino Linotype" w:hAnsi="Palatino Linotype" w:cs="Palatino Linotype"/>
          <w:sz w:val="22"/>
          <w:szCs w:val="22"/>
        </w:rPr>
        <w:t xml:space="preserve"> </w:t>
      </w:r>
      <w:r w:rsidRPr="00E704C2">
        <w:rPr>
          <w:rFonts w:ascii="Palatino Linotype" w:eastAsia="Palatino Linotype" w:hAnsi="Palatino Linotype" w:cs="Palatino Linotype"/>
        </w:rPr>
        <w:t xml:space="preserve">que, de conformidad con lo establecido en el artículo 196 de la Ley de Transparencia y Acceso a la Información </w:t>
      </w:r>
      <w:r w:rsidRPr="00E704C2">
        <w:rPr>
          <w:rFonts w:ascii="Palatino Linotype" w:eastAsia="Palatino Linotype" w:hAnsi="Palatino Linotype" w:cs="Palatino Linotype"/>
        </w:rPr>
        <w:lastRenderedPageBreak/>
        <w:t>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E704C2">
        <w:rPr>
          <w:rFonts w:ascii="Palatino Linotype" w:eastAsia="Palatino Linotype" w:hAnsi="Palatino Linotype" w:cs="Palatino Linotype"/>
          <w:color w:val="222222"/>
        </w:rPr>
        <w:t>, o bien, vía juicio de amparo en los términos de las leyes aplicables.</w:t>
      </w:r>
    </w:p>
    <w:p w14:paraId="6C673454" w14:textId="77777777" w:rsidR="007B2CF1" w:rsidRPr="00E704C2" w:rsidRDefault="007B2CF1" w:rsidP="007B2CF1">
      <w:pPr>
        <w:spacing w:line="360" w:lineRule="auto"/>
        <w:jc w:val="both"/>
        <w:rPr>
          <w:rFonts w:ascii="Palatino Linotype" w:eastAsia="Calibri" w:hAnsi="Palatino Linotype" w:cs="Arial"/>
          <w:sz w:val="18"/>
          <w:lang w:val="es-ES"/>
        </w:rPr>
      </w:pPr>
    </w:p>
    <w:p w14:paraId="349FF72E" w14:textId="77777777" w:rsidR="00C74EE1" w:rsidRPr="00E704C2" w:rsidRDefault="00C74EE1" w:rsidP="00C74EE1">
      <w:pPr>
        <w:widowControl w:val="0"/>
        <w:autoSpaceDE w:val="0"/>
        <w:autoSpaceDN w:val="0"/>
        <w:adjustRightInd w:val="0"/>
        <w:spacing w:line="360" w:lineRule="auto"/>
        <w:jc w:val="both"/>
        <w:rPr>
          <w:rFonts w:ascii="Palatino Linotype" w:hAnsi="Palatino Linotype" w:cs="Arial"/>
        </w:rPr>
      </w:pPr>
      <w:r w:rsidRPr="00E704C2">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 </w:t>
      </w:r>
    </w:p>
    <w:p w14:paraId="59CD7A78" w14:textId="09AB437D" w:rsidR="007B2CF1" w:rsidRPr="007B2CF1" w:rsidRDefault="00C17BD7" w:rsidP="007B2CF1">
      <w:pPr>
        <w:jc w:val="both"/>
        <w:rPr>
          <w:rFonts w:ascii="Palatino Linotype" w:hAnsi="Palatino Linotype" w:cs="Arial"/>
          <w:color w:val="000000"/>
          <w:sz w:val="16"/>
          <w:szCs w:val="16"/>
          <w:lang w:eastAsia="es-MX"/>
        </w:rPr>
      </w:pPr>
      <w:r w:rsidRPr="00E704C2">
        <w:rPr>
          <w:rFonts w:ascii="Palatino Linotype" w:hAnsi="Palatino Linotype" w:cs="Arial"/>
          <w:color w:val="000000"/>
          <w:sz w:val="18"/>
          <w:szCs w:val="16"/>
          <w:lang w:val="es-419" w:eastAsia="es-MX"/>
        </w:rPr>
        <w:t>SCMM</w:t>
      </w:r>
      <w:r w:rsidR="007B2CF1" w:rsidRPr="00E704C2">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3"/>
      <w:headerReference w:type="default" r:id="rId14"/>
      <w:footerReference w:type="default" r:id="rId15"/>
      <w:headerReference w:type="first" r:id="rId16"/>
      <w:footerReference w:type="first" r:id="rId17"/>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6322" w14:textId="77777777" w:rsidR="00E43539" w:rsidRDefault="00E43539" w:rsidP="00C80F8C">
      <w:r>
        <w:separator/>
      </w:r>
    </w:p>
  </w:endnote>
  <w:endnote w:type="continuationSeparator" w:id="0">
    <w:p w14:paraId="4F92A7F8" w14:textId="77777777" w:rsidR="00E43539" w:rsidRDefault="00E4353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114A6E88" w:rsidR="00E43539" w:rsidRPr="0010196A" w:rsidRDefault="00E4353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A5D84">
      <w:rPr>
        <w:rFonts w:ascii="Palatino Linotype" w:hAnsi="Palatino Linotype" w:cs="Arial"/>
        <w:bCs/>
        <w:noProof/>
        <w:sz w:val="22"/>
        <w:szCs w:val="22"/>
      </w:rPr>
      <w:t>54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A5D84">
      <w:rPr>
        <w:rFonts w:ascii="Palatino Linotype" w:hAnsi="Palatino Linotype" w:cs="Arial"/>
        <w:bCs/>
        <w:noProof/>
        <w:sz w:val="22"/>
        <w:szCs w:val="22"/>
      </w:rPr>
      <w:t>54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1F455E3" w:rsidR="00E43539" w:rsidRPr="0010196A" w:rsidRDefault="00E4353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A5D8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A5D84">
      <w:rPr>
        <w:rFonts w:ascii="Palatino Linotype" w:hAnsi="Palatino Linotype" w:cs="Arial"/>
        <w:bCs/>
        <w:noProof/>
        <w:sz w:val="22"/>
        <w:szCs w:val="22"/>
      </w:rPr>
      <w:t>54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13F59" w14:textId="77777777" w:rsidR="00E43539" w:rsidRDefault="00E43539" w:rsidP="00C80F8C">
      <w:r>
        <w:separator/>
      </w:r>
    </w:p>
  </w:footnote>
  <w:footnote w:type="continuationSeparator" w:id="0">
    <w:p w14:paraId="592B602D" w14:textId="77777777" w:rsidR="00E43539" w:rsidRDefault="00E43539"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E43539" w:rsidRDefault="00A36C0B">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E43539" w:rsidRPr="0010196A" w:rsidRDefault="00A36C0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D0379" w:rsidRPr="008F2CCC" w14:paraId="1F097D8A" w14:textId="77777777" w:rsidTr="00BC450B">
      <w:tc>
        <w:tcPr>
          <w:tcW w:w="3261" w:type="dxa"/>
          <w:vMerge w:val="restart"/>
        </w:tcPr>
        <w:p w14:paraId="1F780A0C" w14:textId="1EFF25F4" w:rsidR="00FD0379" w:rsidRPr="008F2CCC" w:rsidRDefault="00FD0379" w:rsidP="00FD037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FD0379" w:rsidRPr="00664658" w:rsidRDefault="00FD0379" w:rsidP="00FD0379">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360E5FB7" w:rsidR="00FD0379" w:rsidRPr="0027759C" w:rsidRDefault="00FD0379" w:rsidP="00FD0379">
          <w:pPr>
            <w:jc w:val="both"/>
            <w:rPr>
              <w:rFonts w:ascii="Palatino Linotype" w:hAnsi="Palatino Linotype"/>
              <w:b/>
              <w:bCs/>
              <w:sz w:val="22"/>
              <w:szCs w:val="22"/>
            </w:rPr>
          </w:pPr>
          <w:r>
            <w:rPr>
              <w:rFonts w:ascii="Palatino Linotype" w:hAnsi="Palatino Linotype"/>
              <w:b/>
              <w:bCs/>
              <w:sz w:val="22"/>
              <w:szCs w:val="22"/>
            </w:rPr>
            <w:t>06782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E43539" w:rsidRPr="008F2CCC" w14:paraId="049677A3" w14:textId="77777777" w:rsidTr="00BC450B">
      <w:tc>
        <w:tcPr>
          <w:tcW w:w="3261" w:type="dxa"/>
          <w:vMerge/>
        </w:tcPr>
        <w:p w14:paraId="4A21EAC1" w14:textId="5C1F145E" w:rsidR="00E43539" w:rsidRPr="008F2CCC" w:rsidRDefault="00E43539" w:rsidP="00FA59CB">
          <w:pPr>
            <w:rPr>
              <w:rFonts w:ascii="Palatino Linotype" w:hAnsi="Palatino Linotype"/>
              <w:b/>
              <w:sz w:val="22"/>
              <w:szCs w:val="22"/>
              <w:lang w:val="es-ES_tradnl"/>
            </w:rPr>
          </w:pPr>
        </w:p>
      </w:tc>
      <w:tc>
        <w:tcPr>
          <w:tcW w:w="2551" w:type="dxa"/>
          <w:shd w:val="clear" w:color="auto" w:fill="auto"/>
        </w:tcPr>
        <w:p w14:paraId="1237BCDE" w14:textId="77777777" w:rsidR="00E43539" w:rsidRPr="00664658" w:rsidRDefault="00E43539"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C8C3A91" w:rsidR="00E43539" w:rsidRPr="00D41D47" w:rsidRDefault="00E43539" w:rsidP="00FA59CB">
          <w:pPr>
            <w:jc w:val="both"/>
            <w:rPr>
              <w:rFonts w:ascii="Palatino Linotype" w:hAnsi="Palatino Linotype"/>
              <w:b/>
              <w:sz w:val="22"/>
              <w:szCs w:val="22"/>
              <w:lang w:val="es-ES_tradnl"/>
            </w:rPr>
          </w:pPr>
          <w:r w:rsidRPr="00A715D9">
            <w:rPr>
              <w:rFonts w:ascii="Palatino Linotype" w:hAnsi="Palatino Linotype"/>
              <w:b/>
              <w:sz w:val="22"/>
              <w:szCs w:val="22"/>
            </w:rPr>
            <w:t>Organismo Público Descentralizado para la Prestación de Los Servicios de Agua Potable Alcantarillado y Saneamiento del Municipio de la Paz México, OPDAPAS</w:t>
          </w:r>
        </w:p>
      </w:tc>
    </w:tr>
    <w:tr w:rsidR="00E43539" w:rsidRPr="008F2CCC" w14:paraId="72CD087D" w14:textId="77777777" w:rsidTr="00BC450B">
      <w:trPr>
        <w:trHeight w:val="228"/>
      </w:trPr>
      <w:tc>
        <w:tcPr>
          <w:tcW w:w="3261" w:type="dxa"/>
          <w:vMerge/>
        </w:tcPr>
        <w:p w14:paraId="1B78656F" w14:textId="01E6F6F6" w:rsidR="00E43539" w:rsidRPr="008F2CCC" w:rsidRDefault="00E43539" w:rsidP="002A59BF">
          <w:pPr>
            <w:rPr>
              <w:rFonts w:ascii="Palatino Linotype" w:hAnsi="Palatino Linotype"/>
              <w:b/>
              <w:sz w:val="22"/>
              <w:szCs w:val="22"/>
              <w:lang w:val="es-ES_tradnl"/>
            </w:rPr>
          </w:pPr>
        </w:p>
      </w:tc>
      <w:tc>
        <w:tcPr>
          <w:tcW w:w="2551" w:type="dxa"/>
          <w:shd w:val="clear" w:color="auto" w:fill="auto"/>
        </w:tcPr>
        <w:p w14:paraId="74D81628" w14:textId="1691ACC8" w:rsidR="00E43539" w:rsidRPr="00BC450B" w:rsidRDefault="00E43539"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E43539" w:rsidRPr="00BC450B" w:rsidRDefault="00E43539"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E43539" w:rsidRPr="0010196A" w:rsidRDefault="00E4353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E43539" w:rsidRPr="0010196A" w:rsidRDefault="00A36C0B">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E43539" w:rsidRPr="008F2CCC" w14:paraId="6ABABA57" w14:textId="77777777" w:rsidTr="001120DF">
      <w:tc>
        <w:tcPr>
          <w:tcW w:w="3805" w:type="dxa"/>
          <w:vMerge w:val="restart"/>
          <w:shd w:val="clear" w:color="auto" w:fill="auto"/>
        </w:tcPr>
        <w:p w14:paraId="6AA376CC" w14:textId="1234161B" w:rsidR="00E43539" w:rsidRPr="008F2CCC" w:rsidRDefault="00E43539"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E43539" w:rsidRPr="008F2CCC" w:rsidRDefault="00E43539"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1271DF81" w:rsidR="00E43539" w:rsidRPr="008F2CCC" w:rsidRDefault="00E43539" w:rsidP="00645E37">
          <w:pPr>
            <w:jc w:val="both"/>
            <w:rPr>
              <w:rFonts w:ascii="Palatino Linotype" w:hAnsi="Palatino Linotype"/>
              <w:b/>
              <w:sz w:val="22"/>
              <w:szCs w:val="22"/>
              <w:lang w:val="es-ES_tradnl"/>
            </w:rPr>
          </w:pPr>
          <w:r>
            <w:rPr>
              <w:rFonts w:ascii="Palatino Linotype" w:hAnsi="Palatino Linotype"/>
              <w:b/>
              <w:bCs/>
              <w:sz w:val="22"/>
              <w:szCs w:val="22"/>
            </w:rPr>
            <w:t>06782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E43539" w:rsidRPr="008F2CCC" w14:paraId="3B45FB53" w14:textId="77777777" w:rsidTr="001120DF">
      <w:tc>
        <w:tcPr>
          <w:tcW w:w="3805" w:type="dxa"/>
          <w:vMerge/>
          <w:shd w:val="clear" w:color="auto" w:fill="auto"/>
        </w:tcPr>
        <w:p w14:paraId="188B82EF" w14:textId="77777777" w:rsidR="00E43539" w:rsidRPr="008F2CCC" w:rsidRDefault="00E43539" w:rsidP="00200BFC">
          <w:pPr>
            <w:rPr>
              <w:rFonts w:ascii="Palatino Linotype" w:hAnsi="Palatino Linotype"/>
              <w:b/>
              <w:sz w:val="22"/>
              <w:szCs w:val="22"/>
              <w:lang w:val="es-ES_tradnl"/>
            </w:rPr>
          </w:pPr>
          <w:bookmarkStart w:id="12" w:name="_Hlk80706940"/>
        </w:p>
      </w:tc>
      <w:tc>
        <w:tcPr>
          <w:tcW w:w="3000" w:type="dxa"/>
          <w:shd w:val="clear" w:color="auto" w:fill="auto"/>
        </w:tcPr>
        <w:p w14:paraId="3B2AD0CF" w14:textId="77777777" w:rsidR="00E43539" w:rsidRPr="008F2CCC" w:rsidRDefault="00E4353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FA429EB" w:rsidR="00E43539" w:rsidRPr="008F2CCC" w:rsidRDefault="00E43539" w:rsidP="00200BFC">
          <w:pPr>
            <w:jc w:val="both"/>
            <w:rPr>
              <w:rFonts w:ascii="Palatino Linotype" w:hAnsi="Palatino Linotype"/>
              <w:b/>
              <w:sz w:val="22"/>
              <w:szCs w:val="22"/>
              <w:lang w:val="es-ES_tradnl"/>
            </w:rPr>
          </w:pPr>
        </w:p>
      </w:tc>
    </w:tr>
    <w:bookmarkEnd w:id="12"/>
    <w:tr w:rsidR="00E43539" w:rsidRPr="008F2CCC" w14:paraId="28A493EB" w14:textId="77777777" w:rsidTr="001120DF">
      <w:trPr>
        <w:trHeight w:val="228"/>
      </w:trPr>
      <w:tc>
        <w:tcPr>
          <w:tcW w:w="3805" w:type="dxa"/>
          <w:vMerge/>
          <w:shd w:val="clear" w:color="auto" w:fill="auto"/>
        </w:tcPr>
        <w:p w14:paraId="06C77D31" w14:textId="77777777" w:rsidR="00E43539" w:rsidRPr="008F2CCC" w:rsidRDefault="00E43539" w:rsidP="00200BFC">
          <w:pPr>
            <w:rPr>
              <w:rFonts w:ascii="Palatino Linotype" w:hAnsi="Palatino Linotype"/>
              <w:b/>
              <w:sz w:val="22"/>
              <w:szCs w:val="22"/>
              <w:lang w:val="es-ES_tradnl"/>
            </w:rPr>
          </w:pPr>
        </w:p>
      </w:tc>
      <w:tc>
        <w:tcPr>
          <w:tcW w:w="3000" w:type="dxa"/>
          <w:shd w:val="clear" w:color="auto" w:fill="auto"/>
        </w:tcPr>
        <w:p w14:paraId="2E1A72B4" w14:textId="77777777" w:rsidR="00E43539" w:rsidRPr="008F2CCC" w:rsidRDefault="00E4353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6179C96B" w:rsidR="00E43539" w:rsidRPr="00DC41C8" w:rsidRDefault="00E43539" w:rsidP="00200BFC">
          <w:pPr>
            <w:jc w:val="both"/>
            <w:rPr>
              <w:rFonts w:ascii="Palatino Linotype" w:hAnsi="Palatino Linotype"/>
              <w:b/>
              <w:sz w:val="22"/>
              <w:szCs w:val="22"/>
            </w:rPr>
          </w:pPr>
          <w:r w:rsidRPr="00A715D9">
            <w:rPr>
              <w:rFonts w:ascii="Palatino Linotype" w:hAnsi="Palatino Linotype"/>
              <w:b/>
              <w:sz w:val="22"/>
              <w:szCs w:val="22"/>
            </w:rPr>
            <w:t>Organismo Público Descentralizado para la Prestación de Los Servicios de Agua Potable Alcantarillado y Saneamiento del Municipio de la Paz México, OPDAPAS</w:t>
          </w:r>
        </w:p>
      </w:tc>
    </w:tr>
    <w:tr w:rsidR="00E43539" w:rsidRPr="008F2CCC" w14:paraId="0F114FF0" w14:textId="77777777" w:rsidTr="001120DF">
      <w:tc>
        <w:tcPr>
          <w:tcW w:w="3805" w:type="dxa"/>
          <w:vMerge/>
          <w:shd w:val="clear" w:color="auto" w:fill="auto"/>
        </w:tcPr>
        <w:p w14:paraId="4CCB64BA" w14:textId="77777777" w:rsidR="00E43539" w:rsidRPr="008F2CCC" w:rsidRDefault="00E43539" w:rsidP="002A59BF">
          <w:pPr>
            <w:rPr>
              <w:rFonts w:ascii="Palatino Linotype" w:hAnsi="Palatino Linotype"/>
              <w:b/>
              <w:sz w:val="22"/>
              <w:szCs w:val="22"/>
              <w:lang w:val="es-ES_tradnl"/>
            </w:rPr>
          </w:pPr>
        </w:p>
      </w:tc>
      <w:tc>
        <w:tcPr>
          <w:tcW w:w="3000" w:type="dxa"/>
          <w:shd w:val="clear" w:color="auto" w:fill="auto"/>
        </w:tcPr>
        <w:p w14:paraId="31E422EA" w14:textId="3B4B4529" w:rsidR="00E43539" w:rsidRPr="00BC450B" w:rsidRDefault="00E43539"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E43539" w:rsidRPr="00BC450B" w:rsidRDefault="00E43539"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E43539" w:rsidRPr="0010196A" w:rsidRDefault="00E4353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CAE38B1"/>
    <w:multiLevelType w:val="hybridMultilevel"/>
    <w:tmpl w:val="1F1616BE"/>
    <w:lvl w:ilvl="0" w:tplc="3BA0B818">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45348E"/>
    <w:multiLevelType w:val="hybridMultilevel"/>
    <w:tmpl w:val="2E086704"/>
    <w:lvl w:ilvl="0" w:tplc="86085D48">
      <w:start w:val="1"/>
      <w:numFmt w:val="decimal"/>
      <w:lvlText w:val="%1)"/>
      <w:lvlJc w:val="left"/>
      <w:pPr>
        <w:ind w:left="720" w:hanging="360"/>
      </w:pPr>
      <w:rPr>
        <w:rFonts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B853B7"/>
    <w:multiLevelType w:val="hybridMultilevel"/>
    <w:tmpl w:val="F8101DAC"/>
    <w:lvl w:ilvl="0" w:tplc="AC5CEC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0"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7797880">
    <w:abstractNumId w:val="21"/>
  </w:num>
  <w:num w:numId="2" w16cid:durableId="917862280">
    <w:abstractNumId w:val="10"/>
  </w:num>
  <w:num w:numId="3" w16cid:durableId="269362581">
    <w:abstractNumId w:val="41"/>
  </w:num>
  <w:num w:numId="4" w16cid:durableId="711271011">
    <w:abstractNumId w:val="5"/>
  </w:num>
  <w:num w:numId="5" w16cid:durableId="1248415832">
    <w:abstractNumId w:val="43"/>
  </w:num>
  <w:num w:numId="6" w16cid:durableId="584415265">
    <w:abstractNumId w:val="2"/>
  </w:num>
  <w:num w:numId="7" w16cid:durableId="2069761221">
    <w:abstractNumId w:val="29"/>
  </w:num>
  <w:num w:numId="8" w16cid:durableId="1677224231">
    <w:abstractNumId w:val="18"/>
  </w:num>
  <w:num w:numId="9" w16cid:durableId="235090082">
    <w:abstractNumId w:val="34"/>
  </w:num>
  <w:num w:numId="10" w16cid:durableId="1677685267">
    <w:abstractNumId w:val="7"/>
  </w:num>
  <w:num w:numId="11" w16cid:durableId="696392171">
    <w:abstractNumId w:val="16"/>
  </w:num>
  <w:num w:numId="12" w16cid:durableId="804854609">
    <w:abstractNumId w:val="35"/>
  </w:num>
  <w:num w:numId="13" w16cid:durableId="1046759195">
    <w:abstractNumId w:val="45"/>
  </w:num>
  <w:num w:numId="14" w16cid:durableId="936136056">
    <w:abstractNumId w:val="37"/>
  </w:num>
  <w:num w:numId="15" w16cid:durableId="470178497">
    <w:abstractNumId w:val="12"/>
  </w:num>
  <w:num w:numId="16" w16cid:durableId="11130162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648141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60523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0568845">
    <w:abstractNumId w:val="42"/>
  </w:num>
  <w:num w:numId="20" w16cid:durableId="409694798">
    <w:abstractNumId w:val="30"/>
  </w:num>
  <w:num w:numId="21" w16cid:durableId="780346062">
    <w:abstractNumId w:val="19"/>
  </w:num>
  <w:num w:numId="22" w16cid:durableId="1823689982">
    <w:abstractNumId w:val="3"/>
  </w:num>
  <w:num w:numId="23" w16cid:durableId="308637885">
    <w:abstractNumId w:val="14"/>
  </w:num>
  <w:num w:numId="24" w16cid:durableId="263417272">
    <w:abstractNumId w:val="40"/>
  </w:num>
  <w:num w:numId="25" w16cid:durableId="856771501">
    <w:abstractNumId w:val="39"/>
  </w:num>
  <w:num w:numId="26" w16cid:durableId="1055666144">
    <w:abstractNumId w:val="0"/>
  </w:num>
  <w:num w:numId="27" w16cid:durableId="264845611">
    <w:abstractNumId w:val="17"/>
  </w:num>
  <w:num w:numId="28" w16cid:durableId="1679429224">
    <w:abstractNumId w:val="33"/>
  </w:num>
  <w:num w:numId="29" w16cid:durableId="2146386410">
    <w:abstractNumId w:val="11"/>
  </w:num>
  <w:num w:numId="30" w16cid:durableId="1597641031">
    <w:abstractNumId w:val="20"/>
  </w:num>
  <w:num w:numId="31" w16cid:durableId="1851866254">
    <w:abstractNumId w:val="9"/>
  </w:num>
  <w:num w:numId="32" w16cid:durableId="1402370280">
    <w:abstractNumId w:val="32"/>
  </w:num>
  <w:num w:numId="33" w16cid:durableId="1656570409">
    <w:abstractNumId w:val="23"/>
  </w:num>
  <w:num w:numId="34" w16cid:durableId="1208764566">
    <w:abstractNumId w:val="4"/>
  </w:num>
  <w:num w:numId="35" w16cid:durableId="892232236">
    <w:abstractNumId w:val="25"/>
  </w:num>
  <w:num w:numId="36" w16cid:durableId="63649636">
    <w:abstractNumId w:val="27"/>
  </w:num>
  <w:num w:numId="37" w16cid:durableId="83764909">
    <w:abstractNumId w:val="44"/>
  </w:num>
  <w:num w:numId="38" w16cid:durableId="793258332">
    <w:abstractNumId w:val="8"/>
  </w:num>
  <w:num w:numId="39" w16cid:durableId="702170867">
    <w:abstractNumId w:val="1"/>
  </w:num>
  <w:num w:numId="40" w16cid:durableId="14461925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2239064">
    <w:abstractNumId w:val="22"/>
  </w:num>
  <w:num w:numId="42" w16cid:durableId="1519812113">
    <w:abstractNumId w:val="6"/>
  </w:num>
  <w:num w:numId="43" w16cid:durableId="1163860640">
    <w:abstractNumId w:val="26"/>
  </w:num>
  <w:num w:numId="44" w16cid:durableId="1281186640">
    <w:abstractNumId w:val="31"/>
  </w:num>
  <w:num w:numId="45" w16cid:durableId="858010219">
    <w:abstractNumId w:val="24"/>
  </w:num>
  <w:num w:numId="46" w16cid:durableId="348146948">
    <w:abstractNumId w:val="36"/>
  </w:num>
  <w:num w:numId="47" w16cid:durableId="59051196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54EA"/>
    <w:rsid w:val="000055AE"/>
    <w:rsid w:val="0000588F"/>
    <w:rsid w:val="000060C2"/>
    <w:rsid w:val="0000632A"/>
    <w:rsid w:val="0000633D"/>
    <w:rsid w:val="0000664C"/>
    <w:rsid w:val="00006728"/>
    <w:rsid w:val="00006EC0"/>
    <w:rsid w:val="00006F2F"/>
    <w:rsid w:val="00007558"/>
    <w:rsid w:val="000075A8"/>
    <w:rsid w:val="00007AF1"/>
    <w:rsid w:val="00007FD8"/>
    <w:rsid w:val="000104F0"/>
    <w:rsid w:val="000109F4"/>
    <w:rsid w:val="00010A8B"/>
    <w:rsid w:val="000113F6"/>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63B"/>
    <w:rsid w:val="00032840"/>
    <w:rsid w:val="00032F93"/>
    <w:rsid w:val="00033269"/>
    <w:rsid w:val="000333BC"/>
    <w:rsid w:val="0003355B"/>
    <w:rsid w:val="000336D0"/>
    <w:rsid w:val="000337B3"/>
    <w:rsid w:val="000337E3"/>
    <w:rsid w:val="000339B9"/>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947"/>
    <w:rsid w:val="00073A2F"/>
    <w:rsid w:val="0007436D"/>
    <w:rsid w:val="00074CF8"/>
    <w:rsid w:val="00075283"/>
    <w:rsid w:val="00075615"/>
    <w:rsid w:val="0007587F"/>
    <w:rsid w:val="00075EA3"/>
    <w:rsid w:val="00076ED8"/>
    <w:rsid w:val="0007723D"/>
    <w:rsid w:val="00077737"/>
    <w:rsid w:val="000779AD"/>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5B9B"/>
    <w:rsid w:val="000861FF"/>
    <w:rsid w:val="0008668D"/>
    <w:rsid w:val="00086980"/>
    <w:rsid w:val="0008710F"/>
    <w:rsid w:val="0008775A"/>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AFB"/>
    <w:rsid w:val="000B4D3D"/>
    <w:rsid w:val="000B5041"/>
    <w:rsid w:val="000B5051"/>
    <w:rsid w:val="000B5A14"/>
    <w:rsid w:val="000B61F5"/>
    <w:rsid w:val="000B633D"/>
    <w:rsid w:val="000B6507"/>
    <w:rsid w:val="000B65D3"/>
    <w:rsid w:val="000B666B"/>
    <w:rsid w:val="000B676D"/>
    <w:rsid w:val="000B68DF"/>
    <w:rsid w:val="000B776B"/>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8FB"/>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2C7"/>
    <w:rsid w:val="0010158C"/>
    <w:rsid w:val="0010196A"/>
    <w:rsid w:val="00101BFD"/>
    <w:rsid w:val="001027DA"/>
    <w:rsid w:val="001028C2"/>
    <w:rsid w:val="00102BE0"/>
    <w:rsid w:val="001030D5"/>
    <w:rsid w:val="00103F71"/>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58B"/>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7E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060"/>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106"/>
    <w:rsid w:val="001C13AC"/>
    <w:rsid w:val="001C1725"/>
    <w:rsid w:val="001C218F"/>
    <w:rsid w:val="001C21AE"/>
    <w:rsid w:val="001C2264"/>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BE2"/>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B1"/>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4C3"/>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D0F"/>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9C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404"/>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0853"/>
    <w:rsid w:val="003416A0"/>
    <w:rsid w:val="0034196C"/>
    <w:rsid w:val="003421CC"/>
    <w:rsid w:val="003426ED"/>
    <w:rsid w:val="00342818"/>
    <w:rsid w:val="00342E62"/>
    <w:rsid w:val="00342F46"/>
    <w:rsid w:val="00343011"/>
    <w:rsid w:val="003434BE"/>
    <w:rsid w:val="003439D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0C26"/>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A12"/>
    <w:rsid w:val="00376FBF"/>
    <w:rsid w:val="0037703B"/>
    <w:rsid w:val="00377100"/>
    <w:rsid w:val="0037781D"/>
    <w:rsid w:val="0037796A"/>
    <w:rsid w:val="003801C2"/>
    <w:rsid w:val="003807A8"/>
    <w:rsid w:val="0038091F"/>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985"/>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F6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623F"/>
    <w:rsid w:val="00416281"/>
    <w:rsid w:val="00416EC6"/>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42"/>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1237"/>
    <w:rsid w:val="00441A1C"/>
    <w:rsid w:val="00441D14"/>
    <w:rsid w:val="0044223C"/>
    <w:rsid w:val="004423B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1F55"/>
    <w:rsid w:val="00472203"/>
    <w:rsid w:val="00472984"/>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2D0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C29"/>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199"/>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027"/>
    <w:rsid w:val="00660118"/>
    <w:rsid w:val="00660136"/>
    <w:rsid w:val="0066098F"/>
    <w:rsid w:val="006612B1"/>
    <w:rsid w:val="006613ED"/>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B0E"/>
    <w:rsid w:val="00672DE2"/>
    <w:rsid w:val="0067335C"/>
    <w:rsid w:val="00673A51"/>
    <w:rsid w:val="00673A9F"/>
    <w:rsid w:val="00673E2D"/>
    <w:rsid w:val="00673F9E"/>
    <w:rsid w:val="00673FAD"/>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0E"/>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B8"/>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93D"/>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582"/>
    <w:rsid w:val="007066E2"/>
    <w:rsid w:val="0070684E"/>
    <w:rsid w:val="00707174"/>
    <w:rsid w:val="007074A2"/>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81"/>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2F45"/>
    <w:rsid w:val="007930FE"/>
    <w:rsid w:val="007931A5"/>
    <w:rsid w:val="00793619"/>
    <w:rsid w:val="00793620"/>
    <w:rsid w:val="00793670"/>
    <w:rsid w:val="007940E5"/>
    <w:rsid w:val="007943FF"/>
    <w:rsid w:val="00794540"/>
    <w:rsid w:val="00794939"/>
    <w:rsid w:val="00795322"/>
    <w:rsid w:val="00795DB8"/>
    <w:rsid w:val="00796094"/>
    <w:rsid w:val="00796E0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35C"/>
    <w:rsid w:val="00802406"/>
    <w:rsid w:val="00802451"/>
    <w:rsid w:val="008024F9"/>
    <w:rsid w:val="0080273A"/>
    <w:rsid w:val="00802BBD"/>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34A8"/>
    <w:rsid w:val="008344F9"/>
    <w:rsid w:val="008345ED"/>
    <w:rsid w:val="00835239"/>
    <w:rsid w:val="00835248"/>
    <w:rsid w:val="00835927"/>
    <w:rsid w:val="00835D13"/>
    <w:rsid w:val="00835DF1"/>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75"/>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512"/>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640"/>
    <w:rsid w:val="00923900"/>
    <w:rsid w:val="00923E33"/>
    <w:rsid w:val="00923E4E"/>
    <w:rsid w:val="00923E89"/>
    <w:rsid w:val="009242C5"/>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5D84"/>
    <w:rsid w:val="009A6234"/>
    <w:rsid w:val="009A662F"/>
    <w:rsid w:val="009A66C5"/>
    <w:rsid w:val="009A6A7F"/>
    <w:rsid w:val="009A6EB9"/>
    <w:rsid w:val="009A729F"/>
    <w:rsid w:val="009A7391"/>
    <w:rsid w:val="009A7793"/>
    <w:rsid w:val="009A7EC9"/>
    <w:rsid w:val="009A7FE0"/>
    <w:rsid w:val="009B094F"/>
    <w:rsid w:val="009B0B6A"/>
    <w:rsid w:val="009B0C33"/>
    <w:rsid w:val="009B0F48"/>
    <w:rsid w:val="009B103A"/>
    <w:rsid w:val="009B15F2"/>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7C3"/>
    <w:rsid w:val="009C0DF7"/>
    <w:rsid w:val="009C0E48"/>
    <w:rsid w:val="009C1CDE"/>
    <w:rsid w:val="009C1E15"/>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4EE2"/>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86"/>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C52"/>
    <w:rsid w:val="00A33C9D"/>
    <w:rsid w:val="00A3447A"/>
    <w:rsid w:val="00A35172"/>
    <w:rsid w:val="00A356F2"/>
    <w:rsid w:val="00A35B1F"/>
    <w:rsid w:val="00A35F42"/>
    <w:rsid w:val="00A3617A"/>
    <w:rsid w:val="00A3689D"/>
    <w:rsid w:val="00A36C0B"/>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04A"/>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5DAE"/>
    <w:rsid w:val="00AE62B0"/>
    <w:rsid w:val="00AE67F7"/>
    <w:rsid w:val="00AE6863"/>
    <w:rsid w:val="00AE6C84"/>
    <w:rsid w:val="00AE6EA9"/>
    <w:rsid w:val="00AE6F5F"/>
    <w:rsid w:val="00AE7202"/>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BFD"/>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EE1"/>
    <w:rsid w:val="00BB2364"/>
    <w:rsid w:val="00BB3186"/>
    <w:rsid w:val="00BB35EE"/>
    <w:rsid w:val="00BB3823"/>
    <w:rsid w:val="00BB3883"/>
    <w:rsid w:val="00BB3C47"/>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35"/>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2F4"/>
    <w:rsid w:val="00C046EC"/>
    <w:rsid w:val="00C0486E"/>
    <w:rsid w:val="00C0499F"/>
    <w:rsid w:val="00C04CCB"/>
    <w:rsid w:val="00C052B7"/>
    <w:rsid w:val="00C0561F"/>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281"/>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47FEA"/>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4EE1"/>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2DF"/>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472"/>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20A"/>
    <w:rsid w:val="00DD1CC3"/>
    <w:rsid w:val="00DD1F1E"/>
    <w:rsid w:val="00DD242C"/>
    <w:rsid w:val="00DD24E8"/>
    <w:rsid w:val="00DD298D"/>
    <w:rsid w:val="00DD2B60"/>
    <w:rsid w:val="00DD2BC1"/>
    <w:rsid w:val="00DD3673"/>
    <w:rsid w:val="00DD3ACD"/>
    <w:rsid w:val="00DD463E"/>
    <w:rsid w:val="00DD49AA"/>
    <w:rsid w:val="00DD4C75"/>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539"/>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4C2"/>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5F0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DBA"/>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E85"/>
    <w:rsid w:val="00EB6FA9"/>
    <w:rsid w:val="00EB7686"/>
    <w:rsid w:val="00EB7B24"/>
    <w:rsid w:val="00EB7F61"/>
    <w:rsid w:val="00EC0265"/>
    <w:rsid w:val="00EC0338"/>
    <w:rsid w:val="00EC04CF"/>
    <w:rsid w:val="00EC04D8"/>
    <w:rsid w:val="00EC1280"/>
    <w:rsid w:val="00EC17F1"/>
    <w:rsid w:val="00EC239B"/>
    <w:rsid w:val="00EC26E1"/>
    <w:rsid w:val="00EC298C"/>
    <w:rsid w:val="00EC2C26"/>
    <w:rsid w:val="00EC3861"/>
    <w:rsid w:val="00EC38D7"/>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17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4C"/>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CCA"/>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0BB3"/>
    <w:rsid w:val="00F710AB"/>
    <w:rsid w:val="00F7149E"/>
    <w:rsid w:val="00F714AC"/>
    <w:rsid w:val="00F71583"/>
    <w:rsid w:val="00F71636"/>
    <w:rsid w:val="00F71D98"/>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146"/>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1914"/>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79"/>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3111"/>
    <w:rsid w:val="00FF3599"/>
    <w:rsid w:val="00FF36E1"/>
    <w:rsid w:val="00FF40E7"/>
    <w:rsid w:val="00FF4AF4"/>
    <w:rsid w:val="00FF4D2F"/>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472693">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57553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pomex.org.mx/ipo3/lgt/indice/OASLAPAZ/art_92_vii/4.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8234F-BD9A-447A-8A6A-081685187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54</Pages>
  <Words>13259</Words>
  <Characters>72930</Characters>
  <Application>Microsoft Office Word</Application>
  <DocSecurity>0</DocSecurity>
  <Lines>607</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2022-08-05T03:18:00Z</cp:lastPrinted>
  <dcterms:created xsi:type="dcterms:W3CDTF">2022-08-02T17:59:00Z</dcterms:created>
  <dcterms:modified xsi:type="dcterms:W3CDTF">2022-08-05T03:18:00Z</dcterms:modified>
</cp:coreProperties>
</file>