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60BE8C08" w:rsidR="00EA0165" w:rsidRPr="00D0364C" w:rsidRDefault="00EA0165" w:rsidP="00D0364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0364C">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D0364C">
        <w:rPr>
          <w:rFonts w:ascii="Palatino Linotype" w:eastAsiaTheme="minorEastAsia" w:hAnsi="Palatino Linotype" w:cstheme="minorBidi"/>
          <w:color w:val="000000" w:themeColor="text1"/>
          <w:lang w:val="es-ES_tradnl"/>
        </w:rPr>
        <w:t xml:space="preserve">n Metepec, Estado </w:t>
      </w:r>
      <w:r w:rsidR="001C0816" w:rsidRPr="00D0364C">
        <w:rPr>
          <w:rFonts w:ascii="Palatino Linotype" w:eastAsiaTheme="minorEastAsia" w:hAnsi="Palatino Linotype" w:cstheme="minorBidi"/>
          <w:color w:val="000000" w:themeColor="text1"/>
          <w:lang w:val="es-ES_tradnl"/>
        </w:rPr>
        <w:t xml:space="preserve">de México; de </w:t>
      </w:r>
      <w:r w:rsidR="00E9340D">
        <w:rPr>
          <w:rFonts w:ascii="Palatino Linotype" w:eastAsiaTheme="minorEastAsia" w:hAnsi="Palatino Linotype" w:cstheme="minorBidi"/>
          <w:color w:val="000000" w:themeColor="text1"/>
          <w:lang w:val="es-ES_tradnl"/>
        </w:rPr>
        <w:t>cuatro</w:t>
      </w:r>
      <w:r w:rsidRPr="00D0364C">
        <w:rPr>
          <w:rFonts w:ascii="Palatino Linotype" w:eastAsiaTheme="minorEastAsia" w:hAnsi="Palatino Linotype" w:cstheme="minorBidi"/>
          <w:color w:val="000000" w:themeColor="text1"/>
          <w:lang w:val="es-MX"/>
        </w:rPr>
        <w:t xml:space="preserve"> (</w:t>
      </w:r>
      <w:r w:rsidR="001C0816" w:rsidRPr="00D0364C">
        <w:rPr>
          <w:rFonts w:ascii="Palatino Linotype" w:eastAsiaTheme="minorEastAsia" w:hAnsi="Palatino Linotype" w:cstheme="minorBidi"/>
          <w:color w:val="000000" w:themeColor="text1"/>
          <w:lang w:val="es-MX"/>
        </w:rPr>
        <w:t>0</w:t>
      </w:r>
      <w:r w:rsidR="00E9340D">
        <w:rPr>
          <w:rFonts w:ascii="Palatino Linotype" w:eastAsiaTheme="minorEastAsia" w:hAnsi="Palatino Linotype" w:cstheme="minorBidi"/>
          <w:color w:val="000000" w:themeColor="text1"/>
          <w:lang w:val="es-MX"/>
        </w:rPr>
        <w:t>4</w:t>
      </w:r>
      <w:r w:rsidRPr="00D0364C">
        <w:rPr>
          <w:rFonts w:ascii="Palatino Linotype" w:eastAsiaTheme="minorEastAsia" w:hAnsi="Palatino Linotype" w:cstheme="minorBidi"/>
          <w:color w:val="000000" w:themeColor="text1"/>
          <w:lang w:val="es-MX"/>
        </w:rPr>
        <w:t>) de</w:t>
      </w:r>
      <w:r w:rsidR="00F81060" w:rsidRPr="00D0364C">
        <w:rPr>
          <w:rFonts w:ascii="Palatino Linotype" w:eastAsiaTheme="minorEastAsia" w:hAnsi="Palatino Linotype" w:cstheme="minorBidi"/>
          <w:color w:val="000000" w:themeColor="text1"/>
          <w:lang w:val="es-MX"/>
        </w:rPr>
        <w:t xml:space="preserve"> febrero de dos mil veintidós</w:t>
      </w:r>
      <w:r w:rsidR="001C0816" w:rsidRPr="00D0364C">
        <w:rPr>
          <w:rFonts w:ascii="Palatino Linotype" w:eastAsiaTheme="minorEastAsia" w:hAnsi="Palatino Linotype" w:cstheme="minorBidi"/>
          <w:color w:val="000000" w:themeColor="text1"/>
          <w:lang w:val="es-MX"/>
        </w:rPr>
        <w:t>.</w:t>
      </w:r>
      <w:r w:rsidRPr="00D0364C">
        <w:rPr>
          <w:rFonts w:ascii="Palatino Linotype" w:eastAsiaTheme="minorEastAsia" w:hAnsi="Palatino Linotype" w:cstheme="minorBidi"/>
          <w:color w:val="000000" w:themeColor="text1"/>
          <w:lang w:val="es-ES_tradnl"/>
        </w:rPr>
        <w:t xml:space="preserve"> </w:t>
      </w:r>
    </w:p>
    <w:p w14:paraId="68E5E524" w14:textId="402455C3" w:rsidR="00EA0165" w:rsidRPr="00D0364C" w:rsidRDefault="00EA0165" w:rsidP="00D0364C">
      <w:pPr>
        <w:pStyle w:val="Prrafodelista"/>
        <w:tabs>
          <w:tab w:val="left" w:pos="0"/>
        </w:tabs>
        <w:spacing w:line="360" w:lineRule="auto"/>
        <w:ind w:left="0"/>
        <w:jc w:val="both"/>
        <w:rPr>
          <w:rFonts w:ascii="Palatino Linotype" w:eastAsia="MS Mincho" w:hAnsi="Palatino Linotype"/>
          <w:lang w:val="es-ES_tradnl"/>
        </w:rPr>
      </w:pPr>
      <w:r w:rsidRPr="00D0364C">
        <w:rPr>
          <w:rFonts w:ascii="Palatino Linotype" w:eastAsia="MS Mincho" w:hAnsi="Palatino Linotype"/>
          <w:b/>
          <w:lang w:val="es-ES_tradnl"/>
        </w:rPr>
        <w:t>VISTO</w:t>
      </w:r>
      <w:r w:rsidRPr="00D0364C">
        <w:rPr>
          <w:rFonts w:ascii="Palatino Linotype" w:eastAsia="MS Mincho" w:hAnsi="Palatino Linotype"/>
          <w:lang w:val="es-ES_tradnl"/>
        </w:rPr>
        <w:t xml:space="preserve"> el expediente electrónico formado con motivo del recurso de revisión </w:t>
      </w:r>
      <w:r w:rsidR="00455F25" w:rsidRPr="00D0364C">
        <w:rPr>
          <w:rFonts w:ascii="Palatino Linotype" w:eastAsia="MS Mincho" w:hAnsi="Palatino Linotype"/>
          <w:b/>
          <w:bCs/>
          <w:lang w:val="es-ES_tradnl"/>
        </w:rPr>
        <w:t>04923</w:t>
      </w:r>
      <w:r w:rsidRPr="00D0364C">
        <w:rPr>
          <w:rFonts w:ascii="Palatino Linotype" w:eastAsia="MS Mincho" w:hAnsi="Palatino Linotype"/>
          <w:b/>
          <w:bCs/>
          <w:lang w:val="es-ES_tradnl"/>
        </w:rPr>
        <w:t xml:space="preserve">/INFOEM/IP/RR/2021, </w:t>
      </w:r>
      <w:r w:rsidRPr="00D0364C">
        <w:rPr>
          <w:rFonts w:ascii="Palatino Linotype" w:eastAsia="MS Mincho" w:hAnsi="Palatino Linotype"/>
          <w:lang w:val="es-ES_tradnl"/>
        </w:rPr>
        <w:t>promovido por</w:t>
      </w:r>
      <w:r w:rsidR="00B4299A" w:rsidRPr="00D0364C">
        <w:rPr>
          <w:rFonts w:ascii="Palatino Linotype" w:eastAsia="MS Mincho" w:hAnsi="Palatino Linotype"/>
          <w:lang w:val="es-ES_tradnl"/>
        </w:rPr>
        <w:t xml:space="preserve"> </w:t>
      </w:r>
      <w:r w:rsidR="000C4ED3" w:rsidRPr="000C4ED3">
        <w:rPr>
          <w:rFonts w:ascii="Palatino Linotype" w:eastAsia="MS Mincho" w:hAnsi="Palatino Linotype"/>
          <w:b/>
          <w:lang w:val="es-ES_tradnl"/>
        </w:rPr>
        <w:t xml:space="preserve">XXXXXXX XXXXX </w:t>
      </w:r>
      <w:r w:rsidRPr="00D0364C">
        <w:rPr>
          <w:rFonts w:ascii="Palatino Linotype" w:eastAsia="MS Mincho" w:hAnsi="Palatino Linotype"/>
          <w:lang w:val="es-ES_tradnl"/>
        </w:rPr>
        <w:t xml:space="preserve">en su calidad de </w:t>
      </w:r>
      <w:r w:rsidRPr="00D0364C">
        <w:rPr>
          <w:rFonts w:ascii="Palatino Linotype" w:eastAsia="MS Mincho" w:hAnsi="Palatino Linotype"/>
          <w:b/>
          <w:lang w:val="es-ES_tradnl"/>
        </w:rPr>
        <w:t>RECURRENTE</w:t>
      </w:r>
      <w:r w:rsidR="00455F25" w:rsidRPr="00D0364C">
        <w:rPr>
          <w:rFonts w:ascii="Palatino Linotype" w:eastAsia="MS Mincho" w:hAnsi="Palatino Linotype"/>
          <w:lang w:val="es-ES_tradnl"/>
        </w:rPr>
        <w:t>, en contra</w:t>
      </w:r>
      <w:r w:rsidR="00524986" w:rsidRPr="00D0364C">
        <w:rPr>
          <w:rFonts w:ascii="Palatino Linotype" w:eastAsia="MS Mincho" w:hAnsi="Palatino Linotype"/>
          <w:lang w:val="es-ES_tradnl"/>
        </w:rPr>
        <w:t xml:space="preserve"> de la respuesta del </w:t>
      </w:r>
      <w:r w:rsidR="00455F25" w:rsidRPr="00D0364C">
        <w:rPr>
          <w:rFonts w:ascii="Palatino Linotype" w:eastAsia="MS Mincho" w:hAnsi="Palatino Linotype"/>
          <w:b/>
          <w:lang w:val="es-ES_tradnl"/>
        </w:rPr>
        <w:t xml:space="preserve">Ayuntamiento de Naucalpan de Juárez </w:t>
      </w:r>
      <w:r w:rsidRPr="00D0364C">
        <w:rPr>
          <w:rFonts w:ascii="Palatino Linotype" w:eastAsia="MS Mincho" w:hAnsi="Palatino Linotype"/>
          <w:lang w:val="es-ES_tradnl"/>
        </w:rPr>
        <w:t>en lo sucesivo el</w:t>
      </w:r>
      <w:r w:rsidRPr="00D0364C">
        <w:rPr>
          <w:rFonts w:ascii="Palatino Linotype" w:eastAsia="MS Mincho" w:hAnsi="Palatino Linotype"/>
          <w:b/>
          <w:lang w:val="es-ES_tradnl"/>
        </w:rPr>
        <w:t xml:space="preserve"> SUJETO OBLIGADO, </w:t>
      </w:r>
      <w:r w:rsidRPr="00D0364C">
        <w:rPr>
          <w:rFonts w:ascii="Palatino Linotype" w:eastAsia="MS Mincho" w:hAnsi="Palatino Linotype"/>
          <w:lang w:val="es-ES_tradnl"/>
        </w:rPr>
        <w:t xml:space="preserve">se procede a dictar la presente resolución, con base en los siguientes: </w:t>
      </w:r>
    </w:p>
    <w:p w14:paraId="64D30E95" w14:textId="2F57A823" w:rsidR="00F216D7" w:rsidRPr="00D0364C" w:rsidRDefault="00EA0165" w:rsidP="00D0364C">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94140285"/>
      <w:r w:rsidRPr="00D0364C">
        <w:rPr>
          <w:rFonts w:ascii="Palatino Linotype" w:hAnsi="Palatino Linotype"/>
          <w:b/>
          <w:color w:val="000000" w:themeColor="text1"/>
          <w:sz w:val="24"/>
          <w:szCs w:val="24"/>
          <w:lang w:val="es-MX" w:eastAsia="en-US"/>
        </w:rPr>
        <w:t>ANTECEDENTES</w:t>
      </w:r>
      <w:bookmarkEnd w:id="0"/>
      <w:bookmarkEnd w:id="1"/>
      <w:bookmarkEnd w:id="2"/>
      <w:bookmarkEnd w:id="3"/>
    </w:p>
    <w:p w14:paraId="18BB8EDB" w14:textId="5DC78640" w:rsidR="00EA0165" w:rsidRPr="00D0364C" w:rsidRDefault="00EA0165" w:rsidP="00D0364C">
      <w:pPr>
        <w:pStyle w:val="Prrafodelista"/>
        <w:numPr>
          <w:ilvl w:val="0"/>
          <w:numId w:val="4"/>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D0364C">
        <w:rPr>
          <w:rFonts w:ascii="Palatino Linotype" w:eastAsia="Calibri" w:hAnsi="Palatino Linotype" w:cs="Arial"/>
          <w:color w:val="000000" w:themeColor="text1"/>
        </w:rPr>
        <w:t>El</w:t>
      </w:r>
      <w:r w:rsidR="00F216D7" w:rsidRPr="00D0364C">
        <w:rPr>
          <w:rFonts w:ascii="Palatino Linotype" w:eastAsia="Calibri" w:hAnsi="Palatino Linotype" w:cs="Arial"/>
          <w:color w:val="000000" w:themeColor="text1"/>
        </w:rPr>
        <w:t xml:space="preserve"> </w:t>
      </w:r>
      <w:r w:rsidR="00455F25" w:rsidRPr="00D0364C">
        <w:rPr>
          <w:rFonts w:ascii="Palatino Linotype" w:eastAsia="Calibri" w:hAnsi="Palatino Linotype" w:cs="Arial"/>
          <w:color w:val="000000" w:themeColor="text1"/>
        </w:rPr>
        <w:t>treinta</w:t>
      </w:r>
      <w:r w:rsidRPr="00D0364C">
        <w:rPr>
          <w:rFonts w:ascii="Palatino Linotype" w:eastAsia="Calibri" w:hAnsi="Palatino Linotype" w:cs="Arial"/>
          <w:color w:val="000000" w:themeColor="text1"/>
        </w:rPr>
        <w:t xml:space="preserve"> (</w:t>
      </w:r>
      <w:r w:rsidR="00455F25" w:rsidRPr="00D0364C">
        <w:rPr>
          <w:rFonts w:ascii="Palatino Linotype" w:eastAsia="Calibri" w:hAnsi="Palatino Linotype" w:cs="Arial"/>
          <w:color w:val="000000" w:themeColor="text1"/>
        </w:rPr>
        <w:t>30</w:t>
      </w:r>
      <w:r w:rsidRPr="00D0364C">
        <w:rPr>
          <w:rFonts w:ascii="Palatino Linotype" w:eastAsia="Calibri" w:hAnsi="Palatino Linotype" w:cs="Arial"/>
          <w:color w:val="000000" w:themeColor="text1"/>
        </w:rPr>
        <w:t>) de</w:t>
      </w:r>
      <w:r w:rsidR="00455F25" w:rsidRPr="00D0364C">
        <w:rPr>
          <w:rFonts w:ascii="Palatino Linotype" w:eastAsia="Calibri" w:hAnsi="Palatino Linotype" w:cs="Arial"/>
          <w:color w:val="000000" w:themeColor="text1"/>
        </w:rPr>
        <w:t xml:space="preserve"> agosto </w:t>
      </w:r>
      <w:r w:rsidRPr="00D0364C">
        <w:rPr>
          <w:rFonts w:ascii="Palatino Linotype" w:eastAsia="Calibri" w:hAnsi="Palatino Linotype" w:cs="Arial"/>
          <w:color w:val="000000" w:themeColor="text1"/>
        </w:rPr>
        <w:t xml:space="preserve">de dos mil </w:t>
      </w:r>
      <w:r w:rsidR="002B2B24" w:rsidRPr="00D0364C">
        <w:rPr>
          <w:rFonts w:ascii="Palatino Linotype" w:eastAsia="Calibri" w:hAnsi="Palatino Linotype" w:cs="Arial"/>
          <w:color w:val="000000" w:themeColor="text1"/>
        </w:rPr>
        <w:t>veintiuno</w:t>
      </w:r>
      <w:r w:rsidRPr="00D0364C">
        <w:rPr>
          <w:rFonts w:ascii="Palatino Linotype" w:eastAsia="Calibri" w:hAnsi="Palatino Linotype" w:cs="Arial"/>
          <w:color w:val="000000" w:themeColor="text1"/>
        </w:rPr>
        <w:t xml:space="preserve">, </w:t>
      </w:r>
      <w:r w:rsidRPr="00D0364C">
        <w:rPr>
          <w:rFonts w:ascii="Palatino Linotype" w:eastAsiaTheme="minorEastAsia" w:hAnsi="Palatino Linotype" w:cstheme="minorBidi"/>
          <w:color w:val="000000" w:themeColor="text1"/>
          <w:lang w:val="es-ES_tradnl"/>
        </w:rPr>
        <w:t>el particular presentó</w:t>
      </w:r>
      <w:r w:rsidRPr="00D0364C">
        <w:rPr>
          <w:rFonts w:ascii="Palatino Linotype" w:eastAsiaTheme="minorEastAsia" w:hAnsi="Palatino Linotype" w:cstheme="minorBidi"/>
          <w:b/>
          <w:color w:val="000000" w:themeColor="text1"/>
          <w:lang w:val="es-ES_tradnl"/>
        </w:rPr>
        <w:t xml:space="preserve"> </w:t>
      </w:r>
      <w:r w:rsidRPr="00D0364C">
        <w:rPr>
          <w:rFonts w:ascii="Palatino Linotype" w:eastAsiaTheme="minorEastAsia" w:hAnsi="Palatino Linotype" w:cstheme="minorBidi"/>
          <w:bCs/>
          <w:color w:val="000000" w:themeColor="text1"/>
          <w:lang w:val="es-ES_tradnl"/>
        </w:rPr>
        <w:t xml:space="preserve">a través del </w:t>
      </w:r>
      <w:r w:rsidR="00DD24BD" w:rsidRPr="00D0364C">
        <w:rPr>
          <w:rFonts w:ascii="Palatino Linotype" w:eastAsia="Calibri" w:hAnsi="Palatino Linotype" w:cs="Arial"/>
          <w:color w:val="000000" w:themeColor="text1"/>
        </w:rPr>
        <w:t>Sistema de Acceso</w:t>
      </w:r>
      <w:r w:rsidRPr="00D0364C">
        <w:rPr>
          <w:rFonts w:ascii="Palatino Linotype" w:eastAsia="Calibri" w:hAnsi="Palatino Linotype" w:cs="Arial"/>
          <w:color w:val="000000" w:themeColor="text1"/>
        </w:rPr>
        <w:t xml:space="preserve"> a la Información Mexiquense</w:t>
      </w:r>
      <w:r w:rsidRPr="00D0364C">
        <w:rPr>
          <w:rFonts w:ascii="Palatino Linotype" w:eastAsia="Calibri" w:hAnsi="Palatino Linotype" w:cs="Arial"/>
          <w:b/>
          <w:color w:val="000000" w:themeColor="text1"/>
        </w:rPr>
        <w:t xml:space="preserve"> </w:t>
      </w:r>
      <w:r w:rsidRPr="00D0364C">
        <w:rPr>
          <w:rFonts w:ascii="Palatino Linotype" w:eastAsia="Calibri" w:hAnsi="Palatino Linotype" w:cs="Arial"/>
          <w:b/>
          <w:bCs/>
          <w:color w:val="000000" w:themeColor="text1"/>
        </w:rPr>
        <w:t>(SAIMEX)</w:t>
      </w:r>
      <w:r w:rsidRPr="00D0364C">
        <w:rPr>
          <w:rFonts w:ascii="Palatino Linotype" w:eastAsia="Calibri" w:hAnsi="Palatino Linotype" w:cs="Arial"/>
          <w:b/>
          <w:color w:val="000000" w:themeColor="text1"/>
        </w:rPr>
        <w:t xml:space="preserve">, </w:t>
      </w:r>
      <w:r w:rsidRPr="00D0364C">
        <w:rPr>
          <w:rFonts w:ascii="Palatino Linotype" w:eastAsia="Calibri" w:hAnsi="Palatino Linotype" w:cs="Arial"/>
          <w:color w:val="000000" w:themeColor="text1"/>
        </w:rPr>
        <w:t>la solicitud de información pública registrada con el número</w:t>
      </w:r>
      <w:r w:rsidR="00F27D16" w:rsidRPr="00D0364C">
        <w:rPr>
          <w:rFonts w:ascii="Palatino Linotype" w:eastAsia="Calibri" w:hAnsi="Palatino Linotype" w:cs="Arial"/>
          <w:color w:val="000000" w:themeColor="text1"/>
        </w:rPr>
        <w:t xml:space="preserve"> </w:t>
      </w:r>
      <w:r w:rsidR="00F27D16" w:rsidRPr="00D0364C">
        <w:rPr>
          <w:rFonts w:ascii="Palatino Linotype" w:eastAsia="Calibri" w:hAnsi="Palatino Linotype" w:cs="Arial"/>
          <w:b/>
          <w:bCs/>
          <w:color w:val="000000" w:themeColor="text1"/>
        </w:rPr>
        <w:t>00643/NAUCALPA/IP/2021</w:t>
      </w:r>
      <w:r w:rsidRPr="00D0364C">
        <w:rPr>
          <w:rFonts w:ascii="Palatino Linotype" w:eastAsiaTheme="minorEastAsia" w:hAnsi="Palatino Linotype" w:cstheme="minorBidi"/>
          <w:b/>
          <w:bCs/>
          <w:color w:val="000000" w:themeColor="text1"/>
          <w:lang w:val="es-ES_tradnl"/>
        </w:rPr>
        <w:t>,</w:t>
      </w:r>
      <w:r w:rsidRPr="00D0364C">
        <w:rPr>
          <w:rFonts w:ascii="Palatino Linotype" w:eastAsia="Calibri" w:hAnsi="Palatino Linotype" w:cs="Arial"/>
          <w:color w:val="000000" w:themeColor="text1"/>
        </w:rPr>
        <w:t xml:space="preserve"> mediante la cual requirió:</w:t>
      </w:r>
    </w:p>
    <w:p w14:paraId="6E641C3B" w14:textId="77777777" w:rsidR="00EA0165" w:rsidRPr="00D0364C" w:rsidRDefault="00EA0165" w:rsidP="00D0364C">
      <w:pPr>
        <w:tabs>
          <w:tab w:val="left" w:pos="426"/>
        </w:tabs>
        <w:spacing w:line="360" w:lineRule="auto"/>
        <w:contextualSpacing/>
        <w:jc w:val="both"/>
        <w:rPr>
          <w:rFonts w:ascii="Palatino Linotype" w:eastAsia="Calibri" w:hAnsi="Palatino Linotype" w:cs="Arial"/>
          <w:color w:val="000000" w:themeColor="text1"/>
        </w:rPr>
      </w:pPr>
    </w:p>
    <w:p w14:paraId="119BF7E0" w14:textId="28BA489D" w:rsidR="00EA0165" w:rsidRPr="00D0364C" w:rsidRDefault="00EA0165" w:rsidP="00D0364C">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D0364C">
        <w:rPr>
          <w:rFonts w:ascii="Palatino Linotype" w:eastAsiaTheme="minorEastAsia" w:hAnsi="Palatino Linotype" w:cstheme="minorBidi"/>
          <w:i/>
          <w:color w:val="000000" w:themeColor="text1"/>
          <w:lang w:val="es-ES_tradnl"/>
        </w:rPr>
        <w:t>“</w:t>
      </w:r>
      <w:r w:rsidR="00F27D16" w:rsidRPr="00D0364C">
        <w:rPr>
          <w:rFonts w:ascii="Palatino Linotype" w:eastAsiaTheme="minorEastAsia" w:hAnsi="Palatino Linotype" w:cstheme="minorBidi"/>
          <w:i/>
          <w:color w:val="000000" w:themeColor="text1"/>
          <w:lang w:val="es-ES_tradnl"/>
        </w:rPr>
        <w:t xml:space="preserve">RELACIONADO CON LA PETICIÓN DE INFORMACIÓN PÚBLICA EFECTUADA CON ANTERIORIDAD POR EL SUSCRITO, LA CUAL OBRA EN LOS ARCHIVOS DE ESA UNIDAD DE TRANSPARENCIA Y ACCESO A LA INFORMACIÓN PÚBLICA, BAJO EL NUMERO DE REGISTRO: 00140/NAUCALPA/IP/2021 Y PARA LOS EFECTOS SOBRE LOS CUALES FUE REQUERIDO ESE H. AYUNTAMIENTO </w:t>
      </w:r>
      <w:r w:rsidR="00F27D16" w:rsidRPr="00D0364C">
        <w:rPr>
          <w:rFonts w:ascii="Palatino Linotype" w:eastAsiaTheme="minorEastAsia" w:hAnsi="Palatino Linotype" w:cstheme="minorBidi"/>
          <w:i/>
          <w:color w:val="000000" w:themeColor="text1"/>
          <w:lang w:val="es-ES_tradnl"/>
        </w:rPr>
        <w:lastRenderedPageBreak/>
        <w:t xml:space="preserve">CONSTITUCIONAL DE NAUCALPAN DE JUÁREZ, EN SU CARÁCTER DE SUJETO OBLIGADO, DENTRO DEL RECURSO DE REVISIÓN NÚMERO 01848/INFOEM/IP/RR/2021, REQUIERO AHORA QUE SE ME INFORME LO SIGUIENTE: 1.- RESPECTO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A CUALES DE ELLOS, A LA PRESENTE FECHA, SE LES HA HECHO ENTREGA DEL PAGO DE SU PRIMA DE ANTIGÜEDAD, FINIQUITO Y/O LIQUIDACIÓN; EN DONDE, EN CASO DE NO HABER TENIDO LUGAR LO ANTERIOR, SOLICITO SE ME INFORME FUNDADA Y MOTIVADAMENTE, LAS CAUSAS, MOTIVOS O CIRCUNSTANCIAS POR LAS CUALES, NO TENIDO LUGAR EL PAGO DE DICHA PRIMA DE ANTIGÜEDAD, FINIQUITO Y/O LIQUIDACIÓN A LOS SERVIDORES PÚBLICOS QUE SE SEÑALAN EN EL CITADO OFICIO Y EN SU CASO, LA AUTORIDAD RESPONSABLE QUE HA SIDO OMISA, QUE HA DEJADO DE PROCESAR, QUE A LA PRESENTE FECHA TIENE A SU CARGO O QUE ES RESPONSABLE DE PROCESAR Y/O TRAMITAR, EL PAGO DE LA REFERIDA PRIMA DE ANTIGÜEDAD, FINIQUITO Y/O LIQUIDACIÓN, ACOMPAÑANDO </w:t>
      </w:r>
      <w:r w:rsidR="00F27D16" w:rsidRPr="00D0364C">
        <w:rPr>
          <w:rFonts w:ascii="Palatino Linotype" w:eastAsiaTheme="minorEastAsia" w:hAnsi="Palatino Linotype" w:cstheme="minorBidi"/>
          <w:i/>
          <w:color w:val="000000" w:themeColor="text1"/>
          <w:lang w:val="es-ES_tradnl"/>
        </w:rPr>
        <w:lastRenderedPageBreak/>
        <w:t xml:space="preserve">EXPRESIÓN DOCUMENTAL QUE SOPORTE SU DICHO. 2.- ASIMISMO, EN RELACIÓN AL ANTES SEÑALADO OFICIO NÚMERO SDA/0606/2021, DE FECHA 10 DE JUNIO DE 2021, SUSCRITO POR EL SECRETARIO DE ADMINISTRACIÓN DEL H. AYUNTAMIENTO CONSTITUCIONAL DE NAUCALPAN DE JUÁREZ, SOLICITO SE ME INFORME EN QUE ORDENAMIENTOS LEGALES (APARTE DEL REGLAMENTO ORGÁNICO DE LA ADMINISTRACIÓN PÚBLICA MUNICIPAL DE NAUCALPAN DE JUÁREZ), SE SEÑALAN PUNTUALMENTE LAS FACULTADES, OBLIGACIONES Y LOS TÉRMINOS Y/O PLAZOS LEGALES CON QUE CUENTAN TODOS Y CADA UNO DE LOS SERVIDORES PÚBLICOS SEÑALADOS EN LA RESPUESTA BRINDADA A LA PREGUNTA IDENTIFICADA ¿CÓMO SE LLEVA A CABO EL TRÁMITE DE FINIQUITO PRINCIPIO A FIN?, ESTO ES, ESPECÍFICAMENTE, PARA PROCESAR DE PRINCIPIO A FIN, EL CITADO TRÁMITE DE FINIQUITO DE LOS SERVIDORES PÚBLICOS QUE PRESENTARON RENUNCIA VOLUNTARIA POR JUBILACIÓN. 3.- EN RELACIÓN AL ANTES SEÑALADO OFICIO NÚMERO SDA/0606/2021, DE FECHA 10 DE JUNIO DE 2021, SUSCRITO POR EL SECRETARIO DE ADMINISTRACIÓN DEL H. AYUNTAMIENTO CONSTITUCIONAL DE NAUCALPAN DE JUÁREZ, DE FORMA COMPLEMENTARIA A LA RESPUESTA DADA A LA PREGUNTA IDENTIFICADA COMO ¿TIEMPO MÍNIMO Y MÁXIMO PARA EL TRÁMITE DE FINIQUITO?, SOLICITO SE ME INDIQUE TANTO EL </w:t>
      </w:r>
      <w:r w:rsidR="00F27D16" w:rsidRPr="00D0364C">
        <w:rPr>
          <w:rFonts w:ascii="Palatino Linotype" w:eastAsiaTheme="minorEastAsia" w:hAnsi="Palatino Linotype" w:cstheme="minorBidi"/>
          <w:i/>
          <w:color w:val="000000" w:themeColor="text1"/>
          <w:lang w:val="es-ES_tradnl"/>
        </w:rPr>
        <w:lastRenderedPageBreak/>
        <w:t xml:space="preserve">FUNDAMENTO LEGAL QUE DISPONE QUE DENTRO DEL PLAZO DE VEINTE DÍAS, SE DEBE DE DAR ATENCIÓN AL TRÁMITE DE FINIQUITO, ASÍ COMO TAMBIÉN, QUE SE ME PUNTUALICE SI TAL PLAZO CORRESPONDE A DÍAS HÁBILES O NATURALES. 4.- RESPECTO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CUALES DE LOS SERVIDORES PÚBLICOS QUE SE SEÑALAN EN DICHO LISTADO Y QUE PRESENTARON RENUNCIA VOLUNTARIA POR JUBILACIÓN, A LA PRESENTE FECHA, AUN SE ENCUENTRA EN PROCESO DE INTEGRACIÓN SU EXPEDIENTE, SU CALCULO DE PRIMA DE ANTIGÜEDAD Y/O FINIQUITO Y/O LIQUIDACIÓN Y SU ENTREGA EN LA TESORERÍA MUNICIPAL PARA EL PAGO DE SU CITADA PRIMA DE ANTIGÜEDAD Y/O FINIQUITO Y/O LIQUIDACIÓN. 5.- TOCANTE AL LISTADO DE LOS SERVIDORES PÚBLICOS QUE DE FORMA ANEXA ACOMPAÑÓ EL SECRETARIO DE ADMINISTRACIÓN DEL H. AYUNTAMIENTO CONSTITUCIONAL DE NAUCALPAN DE JUÁREZ, EN EL OFICIO NÚMERO SDA/0606/2021, DE FECHA 10 DE JUNIO DE 2021 (EL CUAL INTITULÓ COMO RELACIÓN DE ESTUDIOS </w:t>
      </w:r>
      <w:r w:rsidR="00F27D16" w:rsidRPr="00D0364C">
        <w:rPr>
          <w:rFonts w:ascii="Palatino Linotype" w:eastAsiaTheme="minorEastAsia" w:hAnsi="Palatino Linotype" w:cstheme="minorBidi"/>
          <w:i/>
          <w:color w:val="000000" w:themeColor="text1"/>
          <w:lang w:val="es-ES_tradnl"/>
        </w:rPr>
        <w:lastRenderedPageBreak/>
        <w:t xml:space="preserve">CALCULADOS AL 31 DE MARZO DE 2021 Y EL AÑO INMEDIATO ANTERIOR), SOLICITO SE ME INFORME CUALES DE LOS SERVIDORES PÚBLICOS QUE SE SEÑALAN EN DICHO LISTADO Y QUE PRESENTARON RENUNCIA VOLUNTARIA POR JUBILACIÓN, A LA PRESENTE FECHA YA CUENTAN CON CALCULO CORRESPONDIENTE, ASIGNACIÓN DE FOLIO DE PAGO Y CUENTA POR PAGAR PARA CUBRÍRSELES SU PRIMA DE ANTIGÜEDAD Y/O FINIQUITO Y/O LIQUIDACIÓN. 6.- EN ESE ORDEN DE IDEAS, SOLICITO SE ME INFORME FUNDADA Y MOTIVADAMENTE COMO ES QUE TIENE LUGAR EL PROCESO DE INTEGRACIÓN, CALCULO DE PRIMA DE ANTIGÜEDAD Y/O FINIQUITO Y/O LIQUIDACIÓN Y SU ENTREGA EN LA TESORERÍA MUNICIPAL, ASÍ COMO TAMBIÉN, COMO SE LLEVAN A CABO LOS PROCESOS ADMINISTRATIVOS PARA QUE TENGA LUGAR LA ASIGNACIÓN DE FOLIO DE PAGO Y CUENTA POR PAGAR PARA CUBRÍRSELES SU PRIMA DE ANTIGÜEDAD Y/O FINIQUITO Y/O LIQUIDACIÓN A LOS SERVIDORES PÚBLICOS QUE PRESENTAN RENUNCIA VOLUNTARIA POR JUBILACIÓN EN DICHO H. AYUNTAMIENTO CONSTITUCIONAL DE NAUCALPAN DE JUÁREZ, PRECISANDO COMPLEMENTARIAMENTE LOS PLAZOS, TÉRMINOS, ÁREAS RESPONSABLES QUE EFECTÚAN DICHO TRÁMITE ADMINISTRATIVO Y LOS ORDENAMIENTOS LEGALES QUE ESTABLECEN SUS OBLIGACIONES DE CADA UNO DE ELLOS, </w:t>
      </w:r>
      <w:r w:rsidR="00F27D16" w:rsidRPr="00D0364C">
        <w:rPr>
          <w:rFonts w:ascii="Palatino Linotype" w:eastAsiaTheme="minorEastAsia" w:hAnsi="Palatino Linotype" w:cstheme="minorBidi"/>
          <w:i/>
          <w:color w:val="000000" w:themeColor="text1"/>
          <w:lang w:val="es-ES_tradnl"/>
        </w:rPr>
        <w:lastRenderedPageBreak/>
        <w:t xml:space="preserve">ACOMPAÑANDO DE SER NECESARIO, EXPRESIÓN DOCUMENTAL QUE SOPORTE SU DICHO. 7.- POR OTRA PARTE, REQUIERO SE ME INDIQUE FUNDADA Y MOTIVADAMENTE (PASO A PASO DE PRINCIPIO A FIN), CUALES SON LAS FUNCIONES Y CUALES SON ÁREAS DE LA TESORERÍA MUNICIPAL QUE INTERVIENEN, GESTIONAN, PROCESAN Y/O REALIZAN LOS TRÁMITES INHERENTES PARA EL PAGO DE LA PRIMA DE ANTIGÜEDAD Y/O FINIQUITO Y/O LIQUIDACIÓN DE LOS TRABAJADORES QUE PRESENTARON RENUNCIA VOLUNTARIA POR JUBILACIÓN ANTE DICHA MUNICIPALIDAD; PRECISANDO LOS TIEMPOS QUE TARDAN EN HACERLO Y LOS ORDENAMIENTOS JURÍDICOS QUE ESTABLECEN SUS FUNCIONES Y/U OBLIGACIONES DE CADA UNA DE ELLAS Y LOS TIEMPOS MÍNIMOS Y MÁXIMOS QUE TIENEN PARA REALIZAR DICHO TRÁMITE, INCLUYENDO OBVIAMENTE LAS ACCIONES QUE EN TODO CASO CORRESPONDEN AL TITULAR DE LA TESORERÍA MUNICIPAL. ADEMÁS, SOLICITO SE ME INDIQUE COMO ES QUE TIENE LUGAR LA ASIGNACIÓN DE FOLIO DE PAGO Y CUENTA POR PAGAR PARA CUBRÍRSELES SU PRIMA DE ANTIGÜEDAD Y/O FINIQUITO Y/O LIQUIDACIÓN A DICHOS SERVIDORES PÚBLICOS YA REFERIDOS, ACOMPAÑANDO DE SER NECESARIO, EXPRESIÓN DOCUMENTAL QUE SOPORTE SU DICHO. 8.- ASIMISMO, REQUIERO SE ME INFORME COMO ES QUE ESE H. AYUNTAMIENTO CONSTITUCIONAL DE NAUCALPAN DE JUÁREZ, </w:t>
      </w:r>
      <w:r w:rsidR="00F27D16" w:rsidRPr="00D0364C">
        <w:rPr>
          <w:rFonts w:ascii="Palatino Linotype" w:eastAsiaTheme="minorEastAsia" w:hAnsi="Palatino Linotype" w:cstheme="minorBidi"/>
          <w:i/>
          <w:color w:val="000000" w:themeColor="text1"/>
          <w:lang w:val="es-ES_tradnl"/>
        </w:rPr>
        <w:lastRenderedPageBreak/>
        <w:t xml:space="preserve">CONFORME A LA ESTIPULADO EN EL CONVENIO DE PRESTACIONES DE LEY Y COLATERALES 2020, SUSCRITO CON EL ORGANISMO PÚBLICO DESCENTRALIZADO DE AGUA POTABLE, ALCANTARILLADO Y SANEAMIENTO (OAPAS) DE NAUCALPAN, ESTADO DE MÉXICO Y EL SINDICATO ÚNICO DE TRABAJADORES DE LOS PODERES, MUNICIPIOS E INSTITUCIONES DESCENTRALIZADAS DEL ESTADO DE MÉXICO (SUTEYM), SECCIÓN NAUCALPAN, APLICA Y/O CUMPLE, PASO POR PASO, EL CONTENIDO DE LA CLÁUSULA B-3 PRIMA DE LIQUIDACIÓN POR JUBILACIÓN, EN AQUELLOS CASOS EN QUE LOS TRABAJADORES SINDICALIZADOS, PRESENTARON RENUNCIA VOLUNTARIA POR JUBILACIÓN ANTE DICHA MUNICIPALIDAD, FUNDANDO Y MOTIVANDO SU RESPUESTA Y DE SER NECESARIO, ACOMPAÑANDO EXPRESIÓN DOCUMENTAL QUE SOPORTE SU DICHO. 9.- AHORA BIEN, PETICIONO QUE SE ME INFORME FUNDADA Y MOTIVADAMENTE, COMO ES QUE TIENE LUGAR EL PAGO DE LA PRIMA DE ANTIGÜEDAD Y/O FINIQUITO Y/O LIQUIDACIÓN DE LOS TRABAJADORES QUE PRESENTARON RENUNCIA VOLUNTARIA POR JUBILACIÓN ANTE DICHA MUNICIPALIDAD; ESTO ES, EN UNA SOLA EXHIBICIÓN O MEDIANTE PAGO EN PARCIALIDADES Y SI ES EN PARCIALIDADES, SOLICITO SE PRECISE A QUE SERVIDORES PÚBLICOS SE LES ADEUDA A LA PRESENTE FECHA DICHO CONCEPTO Y LOS </w:t>
      </w:r>
      <w:r w:rsidR="00F27D16" w:rsidRPr="00D0364C">
        <w:rPr>
          <w:rFonts w:ascii="Palatino Linotype" w:eastAsiaTheme="minorEastAsia" w:hAnsi="Palatino Linotype" w:cstheme="minorBidi"/>
          <w:i/>
          <w:color w:val="000000" w:themeColor="text1"/>
          <w:lang w:val="es-ES_tradnl"/>
        </w:rPr>
        <w:lastRenderedPageBreak/>
        <w:t xml:space="preserve">MONTOS RESPECTIVOS, ACOMPAÑANDO EXPRESIÓN DOCUMENTAL QUE SOPORTE SU DICHO. 10.- EN ESE ORDEN DE IDEAS Y RESPECTO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A CUÁLES DE ELLOS, A LA PRESENTE FECHA, SE LES HA HECHO PAGO INTEGRAL O EN PARCIALIDADES DE SU PRIMA DE ANTIGÜEDAD Y/O FINIQUITO Y/O LIQUIDACIÓN TRAS LA PRESENTACIÓN DE SU RENUNCIA VOLUNTARIA POR JUBILACIÓN ANTE DICHA MUNICIPALIDAD, REQUIRIENDO SE ACOMPAÑE EXPRESIÓN DOCUMENTAL QUE SOPORTE SU DICHO. 11.- SOLICITO SE ME INFORME SI DICHO MUNICIPIO ACOSTUMBRA REALIZAR EL PAGO DE FINIQUITOS DE LOS SERVIDORES PÚBLICOS QUE RENUNCIARON, EN PARCIALIDADES O EN UNA SOLA EXHIBICIÓN, 12.- SOLICITO SE ME INFORME EL NUMERO DE SERVIDORES PÚBLICOS MUNICIPALES QUE DEL 01 DE ENERO AL 31 DE DICIEMBRE DE 2019 Y DEL 01 DE ABRIL DE 2021 HASTA LA PRESENTE FECHA DE ESTA SOLICITUD, HAN PRESENTADO RENUNCIA VOLUNTARIA POR JUBILACIÓN, EL TIEMPO EN QUE SE </w:t>
      </w:r>
      <w:r w:rsidR="00F27D16" w:rsidRPr="00D0364C">
        <w:rPr>
          <w:rFonts w:ascii="Palatino Linotype" w:eastAsiaTheme="minorEastAsia" w:hAnsi="Palatino Linotype" w:cstheme="minorBidi"/>
          <w:i/>
          <w:color w:val="000000" w:themeColor="text1"/>
          <w:lang w:val="es-ES_tradnl"/>
        </w:rPr>
        <w:lastRenderedPageBreak/>
        <w:t>LES HA CUBIERTO LA TOTALIDAD DE SUS FINIQUITO Y SI NO SE LES HA ESTREGADO A ESTOS, QUE SE ME INFORME A CUANTOS, A QUIENES Y PORQUE MONTOS AÚN NO SE LES HA PAGADO, REQUIRIENDO EL SOPORTE DOCUMENTAL EN VERSIÓN PÚBLICA DE TODOS LOS DOCUMENTOS Y/O EXPEDIENTES DE DICHOS SERVIDORES PÚBLICOS EN LOS QUE SE CONTENGA EL PROCESO PARA LA LIQUIDACIÓN DE SUS FINIQUITOS 13.- SOLICITO EXPRESIÓN DOCUMENTAL DE LOS OFICIOS QUE GIRE ESA UNIDAD DE TRANSPARENCIA A LOS SUJETOS HABILITADOS DE DICHA MUNICIPALIDAD, REQUIRIÉNDOLES DEN RESPUESTA A LA SOLICITUD DE INFORMACIÓN PÚBLICA DEL SUSCRITO. 14.- SOLICITO EXPRESIÓN DOCUMENTAL DE LAS RESPUESTAS QUE REMITAN LOS SUJETOS HABILITADOS DE DICHA MUNICIPALIDAD A ESA UNIDAD DE TRANSPARENCIA DANDO RESPUESTA A LA SOLICITUD DE INFORMACIÓN PÚBLICA DEL SUSCRITO. 15.- EN CASO DE SOLICITAR PRORROGA, SOLICITO SE ME PROPORCIONE EXPRESIÓN DOCUMENTAL DEL ACTA QUE AL EFECTO EMITA EL COMITÉ DE TRANSPARENCIA DE ESA MUNICIPALIDAD. 16.- FINALMENTE, SOLICITO SE ME PROPORCIONE EL CURRICULUM DE TODO SERVIDOR PÚBLICO QUE INTERVENGA EN LA EMISIÓN DE LA RESPUESTA QUE AL EFECTO SE BRINDE A LA PRESENTE SOLICITUD DE INFORMACIÓN PÚBLICA DEL SUSCRITO</w:t>
      </w:r>
      <w:r w:rsidRPr="00D0364C">
        <w:rPr>
          <w:rFonts w:ascii="Palatino Linotype" w:eastAsiaTheme="minorEastAsia" w:hAnsi="Palatino Linotype" w:cstheme="minorBidi"/>
          <w:i/>
          <w:color w:val="000000" w:themeColor="text1"/>
          <w:lang w:val="es-ES_tradnl"/>
        </w:rPr>
        <w:t xml:space="preserve">.” </w:t>
      </w:r>
      <w:r w:rsidRPr="00D0364C">
        <w:rPr>
          <w:rFonts w:ascii="Palatino Linotype" w:eastAsiaTheme="minorEastAsia" w:hAnsi="Palatino Linotype" w:cstheme="minorBidi"/>
          <w:color w:val="000000" w:themeColor="text1"/>
          <w:lang w:val="es-ES_tradnl"/>
        </w:rPr>
        <w:t>(Sic).</w:t>
      </w:r>
    </w:p>
    <w:p w14:paraId="1046CCE1" w14:textId="304A6F03" w:rsidR="00A415DB" w:rsidRPr="00D0364C" w:rsidRDefault="00A415DB" w:rsidP="00D0364C">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0B2949BC" w14:textId="23CFBF42" w:rsidR="00EA0165" w:rsidRPr="00D0364C" w:rsidRDefault="00EA0165" w:rsidP="00D0364C">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0364C">
        <w:rPr>
          <w:rFonts w:ascii="Palatino Linotype" w:eastAsiaTheme="minorEastAsia" w:hAnsi="Palatino Linotype" w:cs="Arial"/>
          <w:color w:val="000000" w:themeColor="text1"/>
          <w:lang w:val="es-ES_tradnl"/>
        </w:rPr>
        <w:lastRenderedPageBreak/>
        <w:t xml:space="preserve">Se hace constar que </w:t>
      </w:r>
      <w:r w:rsidRPr="00D0364C">
        <w:rPr>
          <w:rFonts w:ascii="Palatino Linotype" w:hAnsi="Palatino Linotype" w:cs="Arial"/>
          <w:color w:val="000000" w:themeColor="text1"/>
        </w:rPr>
        <w:t xml:space="preserve">el entonces </w:t>
      </w:r>
      <w:r w:rsidRPr="00D0364C">
        <w:rPr>
          <w:rFonts w:ascii="Palatino Linotype" w:hAnsi="Palatino Linotype" w:cs="Arial"/>
          <w:b/>
          <w:color w:val="000000" w:themeColor="text1"/>
        </w:rPr>
        <w:t>SOLICITANTE</w:t>
      </w:r>
      <w:r w:rsidRPr="00D0364C">
        <w:rPr>
          <w:rFonts w:ascii="Palatino Linotype" w:hAnsi="Palatino Linotype" w:cs="Arial"/>
          <w:color w:val="000000" w:themeColor="text1"/>
        </w:rPr>
        <w:t xml:space="preserve"> señaló como modalidad de entrega de la información</w:t>
      </w:r>
      <w:r w:rsidRPr="00D0364C">
        <w:rPr>
          <w:rFonts w:ascii="Palatino Linotype" w:hAnsi="Palatino Linotype" w:cs="Arial"/>
          <w:b/>
          <w:color w:val="000000" w:themeColor="text1"/>
        </w:rPr>
        <w:t>:</w:t>
      </w:r>
      <w:r w:rsidRPr="00D0364C">
        <w:rPr>
          <w:rFonts w:ascii="Palatino Linotype" w:hAnsi="Palatino Linotype" w:cs="Arial"/>
          <w:color w:val="000000" w:themeColor="text1"/>
        </w:rPr>
        <w:t xml:space="preserve"> </w:t>
      </w:r>
      <w:r w:rsidRPr="00D0364C">
        <w:rPr>
          <w:rFonts w:ascii="Palatino Linotype" w:hAnsi="Palatino Linotype" w:cs="Arial"/>
          <w:b/>
          <w:color w:val="000000" w:themeColor="text1"/>
        </w:rPr>
        <w:t>A través del SAIMEX</w:t>
      </w:r>
      <w:r w:rsidRPr="00D0364C">
        <w:rPr>
          <w:rFonts w:ascii="Palatino Linotype" w:eastAsia="Calibri" w:hAnsi="Palatino Linotype" w:cs="Arial"/>
          <w:color w:val="000000" w:themeColor="text1"/>
          <w:lang w:val="es-AR"/>
        </w:rPr>
        <w:t>.</w:t>
      </w:r>
    </w:p>
    <w:p w14:paraId="73E918B8" w14:textId="77777777" w:rsidR="0042021B" w:rsidRPr="00D0364C" w:rsidRDefault="0042021B" w:rsidP="00D0364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FE673F" w14:textId="7559E120" w:rsidR="00EA0165" w:rsidRPr="00D0364C" w:rsidRDefault="001A0598" w:rsidP="00D0364C">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0364C">
        <w:rPr>
          <w:rFonts w:ascii="Palatino Linotype" w:eastAsiaTheme="minorEastAsia" w:hAnsi="Palatino Linotype" w:cstheme="minorBidi"/>
          <w:color w:val="000000" w:themeColor="text1"/>
          <w:lang w:val="es-ES_tradnl"/>
        </w:rPr>
        <w:t xml:space="preserve">El </w:t>
      </w:r>
      <w:r w:rsidR="00F1137D" w:rsidRPr="00D0364C">
        <w:rPr>
          <w:rFonts w:ascii="Palatino Linotype" w:eastAsiaTheme="minorEastAsia" w:hAnsi="Palatino Linotype" w:cstheme="minorBidi"/>
          <w:color w:val="000000" w:themeColor="text1"/>
          <w:lang w:val="es-ES_tradnl"/>
        </w:rPr>
        <w:t>treinta y uno (31) de agosto</w:t>
      </w:r>
      <w:r w:rsidR="00EA0165" w:rsidRPr="00D0364C">
        <w:rPr>
          <w:rFonts w:ascii="Palatino Linotype" w:eastAsiaTheme="minorEastAsia" w:hAnsi="Palatino Linotype" w:cstheme="minorBidi"/>
          <w:color w:val="000000" w:themeColor="text1"/>
          <w:lang w:val="es-ES_tradnl"/>
        </w:rPr>
        <w:t xml:space="preserve"> de dos mil veintiuno, el </w:t>
      </w:r>
      <w:r w:rsidR="00EA0165" w:rsidRPr="00D0364C">
        <w:rPr>
          <w:rFonts w:ascii="Palatino Linotype" w:eastAsiaTheme="minorEastAsia" w:hAnsi="Palatino Linotype" w:cstheme="minorBidi"/>
          <w:b/>
          <w:color w:val="000000" w:themeColor="text1"/>
          <w:lang w:val="es-ES_tradnl"/>
        </w:rPr>
        <w:t>SUJETO OBLIGADO</w:t>
      </w:r>
      <w:r w:rsidR="00EA0165" w:rsidRPr="00D0364C">
        <w:rPr>
          <w:rFonts w:ascii="Palatino Linotype" w:eastAsiaTheme="minorEastAsia" w:hAnsi="Palatino Linotype" w:cstheme="minorBidi"/>
          <w:color w:val="000000" w:themeColor="text1"/>
          <w:lang w:val="es-ES_tradnl"/>
        </w:rPr>
        <w:t xml:space="preserve"> </w:t>
      </w:r>
      <w:r w:rsidR="00E447BB">
        <w:rPr>
          <w:rFonts w:ascii="Palatino Linotype" w:eastAsiaTheme="minorEastAsia" w:hAnsi="Palatino Linotype" w:cstheme="minorBidi"/>
          <w:color w:val="000000" w:themeColor="text1"/>
          <w:lang w:val="es-ES_tradnl"/>
        </w:rPr>
        <w:t xml:space="preserve">manifestó incompetencia parcial, </w:t>
      </w:r>
      <w:r w:rsidR="00EA0165" w:rsidRPr="00D0364C">
        <w:rPr>
          <w:rFonts w:ascii="Palatino Linotype" w:eastAsiaTheme="minorEastAsia" w:hAnsi="Palatino Linotype" w:cstheme="minorBidi"/>
          <w:color w:val="000000" w:themeColor="text1"/>
          <w:lang w:val="es-ES_tradnl"/>
        </w:rPr>
        <w:t>en los siguientes términos:</w:t>
      </w:r>
    </w:p>
    <w:p w14:paraId="3A130D6D" w14:textId="77777777" w:rsidR="002B2B24" w:rsidRPr="00D0364C" w:rsidRDefault="002B2B24" w:rsidP="00D0364C">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08492FA3" w14:textId="77777777" w:rsidR="00F1137D" w:rsidRPr="00D0364C" w:rsidRDefault="00EA0165" w:rsidP="00D0364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0364C">
        <w:rPr>
          <w:rFonts w:ascii="Palatino Linotype" w:eastAsiaTheme="minorEastAsia" w:hAnsi="Palatino Linotype" w:cstheme="minorBidi"/>
          <w:i/>
          <w:noProof/>
          <w:color w:val="000000" w:themeColor="text1"/>
          <w:lang w:val="es-MX" w:eastAsia="es-MX"/>
        </w:rPr>
        <w:t>“</w:t>
      </w:r>
      <w:r w:rsidR="00F1137D" w:rsidRPr="00D0364C">
        <w:rPr>
          <w:rFonts w:ascii="Palatino Linotype" w:eastAsiaTheme="minorEastAsia" w:hAnsi="Palatino Linotype" w:cstheme="minorBidi"/>
          <w:i/>
          <w:noProof/>
          <w:color w:val="000000" w:themeColor="text1"/>
          <w:lang w:val="es-MX" w:eastAsia="es-MX"/>
        </w:rPr>
        <w:t>Naucalpan de Juárez, México a 31 de Agosto de 2021</w:t>
      </w:r>
    </w:p>
    <w:p w14:paraId="7AB53722" w14:textId="4A12451D" w:rsidR="00F1137D" w:rsidRPr="00D0364C" w:rsidRDefault="00F1137D" w:rsidP="00D0364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0364C">
        <w:rPr>
          <w:rFonts w:ascii="Palatino Linotype" w:eastAsiaTheme="minorEastAsia" w:hAnsi="Palatino Linotype" w:cstheme="minorBidi"/>
          <w:i/>
          <w:noProof/>
          <w:color w:val="000000" w:themeColor="text1"/>
          <w:lang w:val="es-MX" w:eastAsia="es-MX"/>
        </w:rPr>
        <w:t xml:space="preserve">Nombre del solicitante: </w:t>
      </w:r>
      <w:bookmarkStart w:id="4" w:name="_GoBack"/>
      <w:r w:rsidR="000C4ED3" w:rsidRPr="007F7430">
        <w:rPr>
          <w:rFonts w:ascii="Palatino Linotype" w:eastAsiaTheme="minorEastAsia" w:hAnsi="Palatino Linotype" w:cstheme="minorBidi"/>
          <w:i/>
          <w:noProof/>
          <w:color w:val="000000" w:themeColor="text1"/>
          <w:lang w:val="es-ES_tradnl" w:eastAsia="es-MX"/>
        </w:rPr>
        <w:t>XXXXXXX XXXXX</w:t>
      </w:r>
      <w:r w:rsidR="000C4ED3" w:rsidRPr="000C4ED3">
        <w:rPr>
          <w:rFonts w:ascii="Palatino Linotype" w:eastAsiaTheme="minorEastAsia" w:hAnsi="Palatino Linotype" w:cstheme="minorBidi"/>
          <w:b/>
          <w:i/>
          <w:noProof/>
          <w:color w:val="000000" w:themeColor="text1"/>
          <w:lang w:val="es-ES_tradnl" w:eastAsia="es-MX"/>
        </w:rPr>
        <w:t xml:space="preserve">  </w:t>
      </w:r>
      <w:bookmarkEnd w:id="4"/>
    </w:p>
    <w:p w14:paraId="15111907" w14:textId="4F16F423" w:rsidR="00F1137D" w:rsidRPr="00D0364C" w:rsidRDefault="00F1137D" w:rsidP="00D0364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0364C">
        <w:rPr>
          <w:rFonts w:ascii="Palatino Linotype" w:eastAsiaTheme="minorEastAsia" w:hAnsi="Palatino Linotype" w:cstheme="minorBidi"/>
          <w:i/>
          <w:noProof/>
          <w:color w:val="000000" w:themeColor="text1"/>
          <w:lang w:val="es-MX" w:eastAsia="es-MX"/>
        </w:rPr>
        <w:t>Folio de la solicitud: 00643/NAUCALPA/IP/2021</w:t>
      </w:r>
    </w:p>
    <w:p w14:paraId="3EA0CA31" w14:textId="77777777" w:rsidR="00D0364C" w:rsidRPr="00D0364C" w:rsidRDefault="00D0364C" w:rsidP="00D0364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BF9D6D1" w14:textId="77777777" w:rsidR="00F1137D" w:rsidRPr="00D0364C" w:rsidRDefault="00F1137D" w:rsidP="00D0364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0364C">
        <w:rPr>
          <w:rFonts w:ascii="Palatino Linotype" w:eastAsiaTheme="minorEastAsia" w:hAnsi="Palatino Linotype" w:cstheme="minorBidi"/>
          <w:i/>
          <w:noProof/>
          <w:color w:val="000000" w:themeColor="text1"/>
          <w:lang w:val="es-MX" w:eastAsia="es-MX"/>
        </w:rPr>
        <w:t xml:space="preserve">RELACIONADO CON LA PETICIÓN DE INFORMACIÓN PÚBLICA EFECTUADA CON ANTERIORIDAD POR EL SUSCRITO, LA CUAL OBRA EN LOS ARCHIVOS DE ESA UNIDAD DE TRANSPARENCIA Y ACCESO A LA INFORMACIÓN PÚBLICA, BAJO EL NUMERO DE REGISTRO: 00140/NAUCALPA/IP/2021 Y PARA LOS EFECTOS SOBRE LOS CUALES FUE REQUERIDO ESE H. AYUNTAMIENTO CONSTITUCIONAL DE NAUCALPAN DE JUÁREZ, EN SU CARÁCTER DE SUJETO OBLIGADO, DENTRO DEL RECURSO DE REVISIÓN NÚMERO 01848/INFOEM/IP/RR/2021, REQUIERO AHORA QUE SE ME INFORME LO SIGUIENTE: 1.- RESPECTO AL LISTADO DE LOS SERVIDORES PÚBLICOS QUE DE FORMA ANEXA ACOMPAÑÓ EL SECRETARIO DE ADMINISTRACIÓN DEL H. AYUNTAMIENTO </w:t>
      </w:r>
      <w:r w:rsidRPr="00D0364C">
        <w:rPr>
          <w:rFonts w:ascii="Palatino Linotype" w:eastAsiaTheme="minorEastAsia" w:hAnsi="Palatino Linotype" w:cstheme="minorBidi"/>
          <w:i/>
          <w:noProof/>
          <w:color w:val="000000" w:themeColor="text1"/>
          <w:lang w:val="es-MX" w:eastAsia="es-MX"/>
        </w:rPr>
        <w:lastRenderedPageBreak/>
        <w:t xml:space="preserve">CONSTITUCIONAL DE NAUCALPAN DE JUÁREZ, EN EL OFICIO NÚMERO SDA/0606/2021, DE FECHA 10 DE JUNIO DE 2021 (EL CUAL INTITULÓ COMO RELACIÓN DE ESTUDIOS CALCULADOS AL 31 DE MARZO DE 2021 Y EL AÑO INMEDIATO ANTERIOR), SOLICITO SE ME INFORME A CUALES DE ELLOS, A LA PRESENTE FECHA, SE LES HA HECHO ENTREGA DEL PAGO DE SU PRIMA DE ANTIGÜEDAD, FINIQUITO Y/O LIQUIDACIÓN; EN DONDE, EN CASO DE NO HABER TENIDO LUGAR LO ANTERIOR, SOLICITO SE ME INFORME FUNDADA Y MOTIVADAMENTE, LAS CAUSAS, MOTIVOS O CIRCUNSTANCIAS POR LAS CUALES, NO TENIDO LUGAR EL PAGO DE DICHA PRIMA DE ANTIGÜEDAD, FINIQUITO Y/O LIQUIDACIÓN A LOS SERVIDORES PÚBLICOS QUE SE SEÑALAN EN EL CITADO OFICIO Y EN SU CASO, LA AUTORIDAD RESPONSABLE QUE HA SIDO OMISA, QUE HA DEJADO DE PROCESAR, QUE A LA PRESENTE FECHA TIENE A SU CARGO O QUE ES RESPONSABLE DE PROCESAR Y/O TRAMITAR, EL PAGO DE LA REFERIDA PRIMA DE ANTIGÜEDAD, FINIQUITO Y/O LIQUIDACIÓN, ACOMPAÑANDO EXPRESIÓN DOCUMENTAL QUE SOPORTE SU DICHO. 2.- ASIMISMO, EN RELACIÓN AL ANTES SEÑALADO OFICIO NÚMERO SDA/0606/2021, DE FECHA 10 DE JUNIO DE 2021, SUSCRITO POR EL SECRETARIO DE ADMINISTRACIÓN DEL H. AYUNTAMIENTO CONSTITUCIONAL DE NAUCALPAN DE JUÁREZ, SOLICITO SE ME INFORME EN QUE ORDENAMIENTOS LEGALES (APARTE DEL </w:t>
      </w:r>
      <w:r w:rsidRPr="00D0364C">
        <w:rPr>
          <w:rFonts w:ascii="Palatino Linotype" w:eastAsiaTheme="minorEastAsia" w:hAnsi="Palatino Linotype" w:cstheme="minorBidi"/>
          <w:i/>
          <w:noProof/>
          <w:color w:val="000000" w:themeColor="text1"/>
          <w:lang w:val="es-MX" w:eastAsia="es-MX"/>
        </w:rPr>
        <w:lastRenderedPageBreak/>
        <w:t xml:space="preserve">REGLAMENTO ORGÁNICO DE LA ADMINISTRACIÓN PÚBLICA MUNICIPAL DE NAUCALPAN DE JUÁREZ), SE SEÑALAN PUNTUALMENTE LAS FACULTADES, OBLIGACIONES Y LOS TÉRMINOS Y/O PLAZOS LEGALES CON QUE CUENTAN TODOS Y CADA UNO DE LOS SERVIDORES PÚBLICOS SEÑALADOS EN LA RESPUESTA BRINDADA A LA PREGUNTA IDENTIFICADA ¿CÓMO SE LLEVA A CABO EL TRÁMITE DE FINIQUITO PRINCIPIO A FIN?, ESTO ES, ESPECÍFICAMENTE, PARA PROCESAR DE PRINCIPIO A FIN, EL CITADO TRÁMITE DE FINIQUITO DE LOS SERVIDORES PÚBLICOS QUE PRESENTARON RENUNCIA VOLUNTARIA POR JUBILACIÓN. 3.- EN RELACIÓN AL ANTES SEÑALADO OFICIO NÚMERO SDA/0606/2021, DE FECHA 10 DE JUNIO DE 2021, SUSCRITO POR EL SECRETARIO DE ADMINISTRACIÓN DEL H. AYUNTAMIENTO CONSTITUCIONAL DE NAUCALPAN DE JUÁREZ, DE FORMA COMPLEMENTARIA A LA RESPUESTA DADA A LA PREGUNTA IDENTIFICADA COMO ¿TIEMPO MÍNIMO Y MÁXIMO PARA EL TRÁMITE DE FINIQUITO?, SOLICITO SE ME INDIQUE TANTO EL FUNDAMENTO LEGAL QUE DISPONE QUE DENTRO DEL PLAZO DE VEINTE DÍAS, SE DEBE DE DAR ATENCIÓN AL TRÁMITE DE FINIQUITO, ASÍ COMO TAMBIÉN, QUE SE ME PUNTUALICE SI TAL PLAZO CORRESPONDE A DÍAS HÁBILES O NATURALES. 4.- RESPECTO AL LISTADO DE LOS SERVIDORES PÚBLICOS QUE DE FORMA ANEXA ACOMPAÑÓ EL SECRETARIO DE </w:t>
      </w:r>
      <w:r w:rsidRPr="00D0364C">
        <w:rPr>
          <w:rFonts w:ascii="Palatino Linotype" w:eastAsiaTheme="minorEastAsia" w:hAnsi="Palatino Linotype" w:cstheme="minorBidi"/>
          <w:i/>
          <w:noProof/>
          <w:color w:val="000000" w:themeColor="text1"/>
          <w:lang w:val="es-MX" w:eastAsia="es-MX"/>
        </w:rPr>
        <w:lastRenderedPageBreak/>
        <w:t xml:space="preserve">ADMINISTRACIÓN DEL H. AYUNTAMIENTO CONSTITUCIONAL DE NAUCALPAN DE JUÁREZ, EN EL OFICIO NÚMERO SDA/0606/2021, DE FECHA 10 DE JUNIO DE 2021 (EL CUAL INTITULÓ COMO RELACIÓN DE ESTUDIOS CALCULADOS AL 31 DE MARZO DE 2021 Y EL AÑO INMEDIATO ANTERIOR), SOLICITO SE ME INFORME CUALES DE LOS SERVIDORES PÚBLICOS QUE SE SEÑALAN EN DICHO LISTADO Y QUE PRESENTARON RENUNCIA VOLUNTARIA POR JUBILACIÓN, A LA PRESENTE FECHA, AUN SE ENCUENTRA EN PROCESO DE INTEGRACIÓN SU EXPEDIENTE, SU CALCULO DE PRIMA DE ANTIGÜEDAD Y/O FINIQUITO Y/O LIQUIDACIÓN Y SU ENTREGA EN LA TESORERÍA MUNICIPAL PARA EL PAGO DE SU CITADA PRIMA DE ANTIGÜEDAD Y/O FINIQUITO Y/O LIQUIDACIÓN. 5.- TOCANTE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CUALES DE LOS SERVIDORES PÚBLICOS QUE SE SEÑALAN EN DICHO LISTADO Y QUE PRESENTARON RENUNCIA VOLUNTARIA POR JUBILACIÓN, A LA PRESENTE FECHA YA CUENTAN CON CALCULO CORRESPONDIENTE, ASIGNACIÓN DE FOLIO DE PAGO Y CUENTA </w:t>
      </w:r>
      <w:r w:rsidRPr="00D0364C">
        <w:rPr>
          <w:rFonts w:ascii="Palatino Linotype" w:eastAsiaTheme="minorEastAsia" w:hAnsi="Palatino Linotype" w:cstheme="minorBidi"/>
          <w:i/>
          <w:noProof/>
          <w:color w:val="000000" w:themeColor="text1"/>
          <w:lang w:val="es-MX" w:eastAsia="es-MX"/>
        </w:rPr>
        <w:lastRenderedPageBreak/>
        <w:t xml:space="preserve">POR PAGAR PARA CUBRÍRSELES SU PRIMA DE ANTIGÜEDAD Y/O FINIQUITO Y/O LIQUIDACIÓN. 6.- EN ESE ORDEN DE IDEAS, SOLICITO SE ME INFORME FUNDADA Y MOTIVADAMENTE COMO ES QUE TIENE LUGAR EL PROCESO DE INTEGRACIÓN, CALCULO DE PRIMA DE ANTIGÜEDAD Y/O FINIQUITO Y/O LIQUIDACIÓN Y SU ENTREGA EN LA TESORERÍA MUNICIPAL, ASÍ COMO TAMBIÉN, COMO SE LLEVAN A CABO LOS PROCESOS ADMINISTRATIVOS PARA QUE TENGA LUGAR LA ASIGNACIÓN DE FOLIO DE PAGO Y CUENTA POR PAGAR PARA CUBRÍRSELES SU PRIMA DE ANTIGÜEDAD Y/O FINIQUITO Y/O LIQUIDACIÓN A LOS SERVIDORES PÚBLICOS QUE PRESENTAN RENUNCIA VOLUNTARIA POR JUBILACIÓN EN DICHO H. AYUNTAMIENTO CONSTITUCIONAL DE NAUCALPAN DE JUÁREZ, PRECISANDO COMPLEMENTARIAMENTE LOS PLAZOS, TÉRMINOS, ÁREAS RESPONSABLES QUE EFECTÚAN DICHO TRÁMITE ADMINISTRATIVO Y LOS ORDENAMIENTOS LEGALES QUE ESTABLECEN SUS OBLIGACIONES DE CADA UNO DE ELLOS, ACOMPAÑANDO DE SER NECESARIO, EXPRESIÓN DOCUMENTAL QUE SOPORTE SU DICHO. 7.- POR OTRA PARTE, REQUIERO SE ME INDIQUE FUNDADA Y MOTIVADAMENTE (PASO A PASO DE PRINCIPIO A FIN), CUALES SON LAS FUNCIONES Y CUALES SON ÁREAS DE LA TESORERÍA MUNICIPAL QUE INTERVIENEN, GESTIONAN, PROCESAN Y/O REALIZAN LOS TRÁMITES </w:t>
      </w:r>
      <w:r w:rsidRPr="00D0364C">
        <w:rPr>
          <w:rFonts w:ascii="Palatino Linotype" w:eastAsiaTheme="minorEastAsia" w:hAnsi="Palatino Linotype" w:cstheme="minorBidi"/>
          <w:i/>
          <w:noProof/>
          <w:color w:val="000000" w:themeColor="text1"/>
          <w:lang w:val="es-MX" w:eastAsia="es-MX"/>
        </w:rPr>
        <w:lastRenderedPageBreak/>
        <w:t xml:space="preserve">INHERENTES PARA EL PAGO DE LA PRIMA DE ANTIGÜEDAD Y/O FINIQUITO Y/O LIQUIDACIÓN DE LOS TRABAJADORES QUE PRESENTARON RENUNCIA VOLUNTARIA POR JUBILACIÓN ANTE DICHA MUNICIPALIDAD; PRECISANDO LOS TIEMPOS QUE TARDAN EN HACERLO Y LOS ORDENAMIENTOS JURÍDICOS QUE ESTABLECEN SUS FUNCIONES Y/U OBLIGACIONES DE CADA UNA DE ELLAS Y LOS TIEMPOS MÍNIMOS Y MÁXIMOS QUE TIENEN PARA REALIZAR DICHO TRÁMITE, INCLUYENDO OBVIAMENTE LAS ACCIONES QUE EN TODO CASO CORRESPONDEN AL TITULAR DE LA TESORERÍA MUNICIPAL. ADEMÁS, SOLICITO SE ME INDIQUE COMO ES QUE TIENE LUGAR LA ASIGNACIÓN DE FOLIO DE PAGO Y CUENTA POR PAGAR PARA CUBRÍRSELES SU PRIMA DE ANTIGÜEDAD Y/O FINIQUITO Y/O LIQUIDACIÓN A DICHOS SERVIDORES PÚBLICOS YA REFERIDOS, ACOMPAÑANDO DE SER NECESARIO, EXPRESIÓN DOCUMENTAL QUE SOPORTE SU DICHO. 8.- ASIMISMO, REQUIERO SE ME INFORME COMO ES QUE ESE H. AYUNTAMIENTO CONSTITUCIONAL DE NAUCALPAN DE JUÁREZ, CONFORME A LA ESTIPULADO EN EL CONVENIO DE PRESTACIONES DE LEY Y COLATERALES 2020, SUSCRITO CON EL ORGANISMO PÚBLICO DESCENTRALIZADO DE AGUA POTABLE, ALCANTARILLADO Y SANEAMIENTO (OAPAS) DE NAUCALPAN, ESTADO DE MÉXICO Y EL SINDICATO ÚNICO DE TRABAJADORES DE LOS PODERES, MUNICIPIOS E INSTITUCIONES </w:t>
      </w:r>
      <w:r w:rsidRPr="00D0364C">
        <w:rPr>
          <w:rFonts w:ascii="Palatino Linotype" w:eastAsiaTheme="minorEastAsia" w:hAnsi="Palatino Linotype" w:cstheme="minorBidi"/>
          <w:i/>
          <w:noProof/>
          <w:color w:val="000000" w:themeColor="text1"/>
          <w:lang w:val="es-MX" w:eastAsia="es-MX"/>
        </w:rPr>
        <w:lastRenderedPageBreak/>
        <w:t xml:space="preserve">DESCENTRALIZADAS DEL ESTADO DE MÉXICO (SUTEYM), SECCIÓN NAUCALPAN, APLICA Y/O CUMPLE, PASO POR PASO, EL CONTENIDO DE LA CLÁUSULA B-3 PRIMA DE LIQUIDACIÓN POR JUBILACIÓN, EN AQUELLOS CASOS EN QUE LOS TRABAJADORES SINDICALIZADOS, PRESENTARON RENUNCIA VOLUNTARIA POR JUBILACIÓN ANTE DICHA MUNICIPALIDAD, FUNDANDO Y MOTIVANDO SU RESPUESTA Y DE SER NECESARIO, ACOMPAÑANDO EXPRESIÓN DOCUMENTAL QUE SOPORTE SU DICHO. 9.- AHORA BIEN, PETICIONO QUE SE ME INFORME FUNDADA Y MOTIVADAMENTE, COMO ES QUE TIENE LUGAR EL PAGO DE LA PRIMA DE ANTIGÜEDAD Y/O FINIQUITO Y/O LIQUIDACIÓN DE LOS TRABAJADORES QUE PRESENTARON RENUNCIA VOLUNTARIA POR JUBILACIÓN ANTE DICHA MUNICIPALIDAD; ESTO ES, EN UNA SOLA EXHIBICIÓN O MEDIANTE PAGO EN PARCIALIDADES Y SI ES EN PARCIALIDADES, SOLICITO SE PRECISE A QUE SERVIDORES PÚBLICOS SE LES ADEUDA A LA PRESENTE FECHA DICHO CONCEPTO Y LOS MONTOS RESPECTIVOS, ACOMPAÑANDO EXPRESIÓN DOCUMENTAL QUE SOPORTE SU DICHO. 10.- EN ESE ORDEN DE IDEAS Y RESPECTO AL LISTADO DE LOS SERVIDORES PÚBLICOS QUE DE FORMA ANEXA ACOMPAÑÓ EL SECRETARIO DE ADMINISTRACIÓN DEL H. AYUNTAMIENTO CONSTITUCIONAL DE NAUCALPAN DE JUÁREZ, EN EL OFICIO NÚMERO SDA/0606/2021, DE </w:t>
      </w:r>
      <w:r w:rsidRPr="00D0364C">
        <w:rPr>
          <w:rFonts w:ascii="Palatino Linotype" w:eastAsiaTheme="minorEastAsia" w:hAnsi="Palatino Linotype" w:cstheme="minorBidi"/>
          <w:i/>
          <w:noProof/>
          <w:color w:val="000000" w:themeColor="text1"/>
          <w:lang w:val="es-MX" w:eastAsia="es-MX"/>
        </w:rPr>
        <w:lastRenderedPageBreak/>
        <w:t xml:space="preserve">FECHA 10 DE JUNIO DE 2021 (EL CUAL INTITULÓ COMO RELACIÓN DE ESTUDIOS CALCULADOS AL 31 DE MARZO DE 2021 Y EL AÑO INMEDIATO ANTERIOR), SOLICITO SE ME INFORME A CUÁLES DE ELLOS, A LA PRESENTE FECHA, SE LES HA HECHO PAGO INTEGRAL O EN PARCIALIDADES DE SU PRIMA DE ANTIGÜEDAD Y/O FINIQUITO Y/O LIQUIDACIÓN TRAS LA PRESENTACIÓN DE SU RENUNCIA VOLUNTARIA POR JUBILACIÓN ANTE DICHA MUNICIPALIDAD, REQUIRIENDO SE ACOMPAÑE EXPRESIÓN DOCUMENTAL QUE SOPORTE SU DICHO. 11.- SOLICITO SE ME INFORME SI DICHO MUNICIPIO ACOSTUMBRA REALIZAR EL PAGO DE FINIQUITOS DE LOS SERVIDORES PÚBLICOS QUE RENUNCIARON, EN PARCIALIDADES O EN UNA SOLA EXHIBICIÓN, 12.- SOLICITO SE ME INFORME EL NUMERO DE SERVIDORES PÚBLICOS MUNICIPALES QUE DEL 01 DE ENERO AL 31 DE DICIEMBRE DE 2019 Y DEL 01 DE ABRIL DE 2021 HASTA LA PRESENTE FECHA DE ESTA SOLICITUD, HAN PRESENTADO RENUNCIA VOLUNTARIA POR JUBILACIÓN, EL TIEMPO EN QUE SE LES HA CUBIERTO LA TOTALIDAD DE SUS FINIQUITO Y SI NO SE LES HA ESTREGADO A ESTOS, QUE SE ME INFORME A CUANTOS, A QUIENES Y PORQUE MONTOS AÚN NO SE LES HA PAGADO, REQUIRIENDO EL SOPORTE DOCUMENTAL EN VERSIÓN PÚBLICA DE TODOS LOS DOCUMENTOS Y/O EXPEDIENTES DE DICHOS SERVIDORES PÚBLICOS EN LOS QUE SE CONTENGA EL PROCESO </w:t>
      </w:r>
      <w:r w:rsidRPr="00D0364C">
        <w:rPr>
          <w:rFonts w:ascii="Palatino Linotype" w:eastAsiaTheme="minorEastAsia" w:hAnsi="Palatino Linotype" w:cstheme="minorBidi"/>
          <w:i/>
          <w:noProof/>
          <w:color w:val="000000" w:themeColor="text1"/>
          <w:lang w:val="es-MX" w:eastAsia="es-MX"/>
        </w:rPr>
        <w:lastRenderedPageBreak/>
        <w:t>PARA LA LIQUIDACIÓN DE SUS FINIQUITOS 13.- SOLICITO EXPRESIÓN DOCUMENTAL DE LOS OFICIOS QUE GIRE ESA UNIDAD DE TRANSPARENCIA A LOS SUJETOS HABILITADOS DE DICHA MUNICIPALIDAD, REQUIRIÉNDOLES DEN RESPUESTA A LA SOLICITUD DE INFORMACIÓN PÚBLICA DEL SUSCRITO. 14.- SOLICITO EXPRESIÓN DOCUMENTAL DE LAS RESPUESTAS QUE REMITAN LOS SUJETOS HABILITADOS DE DICHA MUNICIPALIDAD A ESA UNIDAD DE TRANSPARENCIA DANDO RESPUESTA A LA SOLICITUD DE INFORMACIÓN PÚBLICA DEL SUSCRITO. 15.- EN CASO DE SOLICITAR PRORROGA, SOLICITO SE ME PROPORCIONE EXPRESIÓN DOCUMENTAL DEL ACTA QUE AL EFECTO EMITA EL COMITÉ DE TRANSPARENCIA DE ESA MUNICIPALIDAD. 16.- FINALMENTE, SOLICITO SE ME PROPORCIONE EL CURRICULUM DE TODO SERVIDOR PÚBLICO QUE INTERVENGA EN LA EMISIÓN DE LA RESPUESTA QUE AL EFECTO SE BRINDE A LA PRESENTE SOLICITUD DE INFORMACIÓN PÚBLICA DEL SUSCRITO.</w:t>
      </w:r>
    </w:p>
    <w:p w14:paraId="4AB2EF62" w14:textId="77777777" w:rsidR="00F1137D" w:rsidRPr="00D0364C" w:rsidRDefault="00F1137D" w:rsidP="00D0364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0364C">
        <w:rPr>
          <w:rFonts w:ascii="Palatino Linotype" w:eastAsiaTheme="minorEastAsia" w:hAnsi="Palatino Linotype" w:cstheme="minorBidi"/>
          <w:i/>
          <w:noProof/>
          <w:color w:val="000000" w:themeColor="text1"/>
          <w:lang w:val="es-MX" w:eastAsia="es-MX"/>
        </w:rPr>
        <w:t>ATENTAMENTE</w:t>
      </w:r>
    </w:p>
    <w:p w14:paraId="373EF026" w14:textId="53B486FD" w:rsidR="002B2B24" w:rsidRPr="00D0364C" w:rsidRDefault="00F1137D" w:rsidP="00D0364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0364C">
        <w:rPr>
          <w:rFonts w:ascii="Palatino Linotype" w:eastAsiaTheme="minorEastAsia" w:hAnsi="Palatino Linotype" w:cstheme="minorBidi"/>
          <w:i/>
          <w:noProof/>
          <w:color w:val="000000" w:themeColor="text1"/>
          <w:lang w:val="es-MX" w:eastAsia="es-MX"/>
        </w:rPr>
        <w:t>C. LEONARDO SALCEDO MALVAEZ</w:t>
      </w:r>
      <w:r w:rsidR="001A0598" w:rsidRPr="00D0364C">
        <w:rPr>
          <w:rFonts w:ascii="Palatino Linotype" w:eastAsiaTheme="minorEastAsia" w:hAnsi="Palatino Linotype" w:cstheme="minorBidi"/>
          <w:i/>
          <w:noProof/>
          <w:color w:val="000000" w:themeColor="text1"/>
          <w:lang w:val="es-MX" w:eastAsia="es-MX"/>
        </w:rPr>
        <w:t>.” (Sic)</w:t>
      </w:r>
    </w:p>
    <w:p w14:paraId="1CD10B41" w14:textId="77777777" w:rsidR="00EA0165" w:rsidRPr="00D0364C" w:rsidRDefault="00EA0165" w:rsidP="00D0364C">
      <w:pPr>
        <w:spacing w:after="240" w:line="360" w:lineRule="auto"/>
        <w:ind w:right="567"/>
        <w:jc w:val="both"/>
        <w:rPr>
          <w:rFonts w:ascii="Palatino Linotype" w:eastAsiaTheme="minorEastAsia" w:hAnsi="Palatino Linotype" w:cstheme="minorBidi"/>
          <w:noProof/>
          <w:color w:val="000000" w:themeColor="text1"/>
          <w:lang w:val="es-MX" w:eastAsia="es-MX"/>
        </w:rPr>
      </w:pPr>
    </w:p>
    <w:p w14:paraId="1AA97197" w14:textId="09E3A10D" w:rsidR="00EA0165" w:rsidRPr="00D0364C" w:rsidRDefault="00EA0165" w:rsidP="00D0364C">
      <w:pPr>
        <w:pStyle w:val="Prrafodelista"/>
        <w:numPr>
          <w:ilvl w:val="0"/>
          <w:numId w:val="4"/>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364C">
        <w:rPr>
          <w:rFonts w:ascii="Palatino Linotype" w:eastAsiaTheme="minorEastAsia" w:hAnsi="Palatino Linotype" w:cstheme="minorBidi"/>
          <w:color w:val="000000" w:themeColor="text1"/>
          <w:lang w:val="es-ES_tradnl"/>
        </w:rPr>
        <w:t xml:space="preserve">Asimismo, el </w:t>
      </w:r>
      <w:r w:rsidRPr="00D0364C">
        <w:rPr>
          <w:rFonts w:ascii="Palatino Linotype" w:eastAsiaTheme="minorEastAsia" w:hAnsi="Palatino Linotype" w:cstheme="minorBidi"/>
          <w:b/>
          <w:bCs/>
          <w:color w:val="000000" w:themeColor="text1"/>
          <w:lang w:val="es-ES_tradnl"/>
        </w:rPr>
        <w:t>SUJETO OBLIGADO</w:t>
      </w:r>
      <w:r w:rsidR="00E447BB">
        <w:rPr>
          <w:rFonts w:ascii="Palatino Linotype" w:eastAsiaTheme="minorEastAsia" w:hAnsi="Palatino Linotype" w:cstheme="minorBidi"/>
          <w:color w:val="000000" w:themeColor="text1"/>
          <w:lang w:val="es-ES_tradnl"/>
        </w:rPr>
        <w:t xml:space="preserve"> adjuntó a su manifestación</w:t>
      </w:r>
      <w:r w:rsidRPr="00D0364C">
        <w:rPr>
          <w:rFonts w:ascii="Palatino Linotype" w:eastAsiaTheme="minorEastAsia" w:hAnsi="Palatino Linotype" w:cstheme="minorBidi"/>
          <w:color w:val="000000" w:themeColor="text1"/>
          <w:lang w:val="es-ES_tradnl"/>
        </w:rPr>
        <w:t xml:space="preserve"> </w:t>
      </w:r>
      <w:r w:rsidR="00376142" w:rsidRPr="00D0364C">
        <w:rPr>
          <w:rFonts w:ascii="Palatino Linotype" w:eastAsiaTheme="minorEastAsia" w:hAnsi="Palatino Linotype" w:cstheme="minorBidi"/>
          <w:color w:val="000000" w:themeColor="text1"/>
          <w:lang w:val="es-ES_tradnl"/>
        </w:rPr>
        <w:t>el</w:t>
      </w:r>
      <w:r w:rsidR="00F11AAF" w:rsidRPr="00D0364C">
        <w:rPr>
          <w:rFonts w:ascii="Palatino Linotype" w:eastAsiaTheme="minorEastAsia" w:hAnsi="Palatino Linotype" w:cstheme="minorBidi"/>
          <w:color w:val="000000" w:themeColor="text1"/>
          <w:lang w:val="es-ES_tradnl"/>
        </w:rPr>
        <w:t xml:space="preserve"> archivo</w:t>
      </w:r>
      <w:r w:rsidR="00D0364C">
        <w:rPr>
          <w:rFonts w:ascii="Palatino Linotype" w:eastAsiaTheme="minorEastAsia" w:hAnsi="Palatino Linotype" w:cstheme="minorBidi"/>
          <w:color w:val="000000" w:themeColor="text1"/>
          <w:lang w:val="es-ES_tradnl"/>
        </w:rPr>
        <w:t>s</w:t>
      </w:r>
      <w:r w:rsidR="00376142" w:rsidRPr="00D0364C">
        <w:rPr>
          <w:rFonts w:ascii="Palatino Linotype" w:eastAsiaTheme="minorEastAsia" w:hAnsi="Palatino Linotype" w:cstheme="minorBidi"/>
          <w:color w:val="000000" w:themeColor="text1"/>
          <w:lang w:val="es-ES_tradnl"/>
        </w:rPr>
        <w:t xml:space="preserve"> </w:t>
      </w:r>
      <w:r w:rsidRPr="00D0364C">
        <w:rPr>
          <w:rFonts w:ascii="Palatino Linotype" w:eastAsiaTheme="minorEastAsia" w:hAnsi="Palatino Linotype" w:cstheme="minorBidi"/>
          <w:color w:val="000000" w:themeColor="text1"/>
          <w:lang w:val="es-ES_tradnl"/>
        </w:rPr>
        <w:t>electrónico</w:t>
      </w:r>
      <w:r w:rsidR="00AE125E" w:rsidRPr="00D0364C">
        <w:rPr>
          <w:rFonts w:ascii="Palatino Linotype" w:eastAsiaTheme="minorEastAsia" w:hAnsi="Palatino Linotype" w:cstheme="minorBidi"/>
          <w:color w:val="000000" w:themeColor="text1"/>
          <w:lang w:val="es-ES_tradnl"/>
        </w:rPr>
        <w:t>s</w:t>
      </w:r>
      <w:r w:rsidRPr="00D0364C">
        <w:rPr>
          <w:rFonts w:ascii="Palatino Linotype" w:eastAsiaTheme="minorEastAsia" w:hAnsi="Palatino Linotype" w:cstheme="minorBidi"/>
          <w:color w:val="000000" w:themeColor="text1"/>
          <w:lang w:val="es-ES_tradnl"/>
        </w:rPr>
        <w:t xml:space="preserve"> que se describe a continuación:</w:t>
      </w:r>
    </w:p>
    <w:p w14:paraId="71777170" w14:textId="77777777" w:rsidR="00EA0165" w:rsidRPr="00D0364C" w:rsidRDefault="00EA0165" w:rsidP="00D0364C">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813CEE6" w14:textId="77777777" w:rsidR="006B36FF" w:rsidRPr="00D0364C" w:rsidRDefault="00F36751" w:rsidP="00D0364C">
      <w:pPr>
        <w:pStyle w:val="Prrafodelista"/>
        <w:numPr>
          <w:ilvl w:val="0"/>
          <w:numId w:val="6"/>
        </w:numPr>
        <w:tabs>
          <w:tab w:val="left" w:pos="284"/>
          <w:tab w:val="left" w:pos="720"/>
        </w:tabs>
        <w:spacing w:line="360" w:lineRule="auto"/>
        <w:ind w:left="540" w:right="738" w:firstLine="0"/>
        <w:contextualSpacing/>
        <w:jc w:val="both"/>
        <w:rPr>
          <w:rFonts w:ascii="Palatino Linotype" w:eastAsiaTheme="minorEastAsia" w:hAnsi="Palatino Linotype" w:cstheme="minorBidi"/>
          <w:color w:val="000000" w:themeColor="text1"/>
          <w:lang w:val="es-ES_tradnl"/>
        </w:rPr>
      </w:pPr>
      <w:r w:rsidRPr="00D0364C">
        <w:rPr>
          <w:rFonts w:ascii="Palatino Linotype" w:eastAsiaTheme="minorEastAsia" w:hAnsi="Palatino Linotype" w:cstheme="minorBidi"/>
          <w:b/>
          <w:color w:val="000000" w:themeColor="text1"/>
          <w:lang w:val="es-ES_tradnl"/>
        </w:rPr>
        <w:lastRenderedPageBreak/>
        <w:t>643_202108310958.pdf</w:t>
      </w:r>
      <w:r w:rsidR="00EA0165" w:rsidRPr="00D0364C">
        <w:rPr>
          <w:rFonts w:ascii="Palatino Linotype" w:eastAsiaTheme="minorEastAsia" w:hAnsi="Palatino Linotype" w:cstheme="minorBidi"/>
          <w:color w:val="000000" w:themeColor="text1"/>
          <w:lang w:val="es-ES_tradnl"/>
        </w:rPr>
        <w:t>: Documento electrónico</w:t>
      </w:r>
      <w:r w:rsidRPr="00D0364C">
        <w:rPr>
          <w:rFonts w:ascii="Palatino Linotype" w:eastAsiaTheme="minorEastAsia" w:hAnsi="Palatino Linotype" w:cstheme="minorBidi"/>
          <w:color w:val="000000" w:themeColor="text1"/>
          <w:lang w:val="es-ES_tradnl"/>
        </w:rPr>
        <w:t xml:space="preserve"> que en cuatro (04</w:t>
      </w:r>
      <w:r w:rsidR="00AE125E" w:rsidRPr="00D0364C">
        <w:rPr>
          <w:rFonts w:ascii="Palatino Linotype" w:eastAsiaTheme="minorEastAsia" w:hAnsi="Palatino Linotype" w:cstheme="minorBidi"/>
          <w:color w:val="000000" w:themeColor="text1"/>
          <w:lang w:val="es-ES_tradnl"/>
        </w:rPr>
        <w:t xml:space="preserve">) hojas </w:t>
      </w:r>
      <w:r w:rsidR="00F11AAF" w:rsidRPr="00D0364C">
        <w:rPr>
          <w:rFonts w:ascii="Palatino Linotype" w:eastAsiaTheme="minorEastAsia" w:hAnsi="Palatino Linotype" w:cstheme="minorBidi"/>
          <w:color w:val="000000" w:themeColor="text1"/>
          <w:lang w:val="es-ES_tradnl"/>
        </w:rPr>
        <w:t>contiene</w:t>
      </w:r>
      <w:r w:rsidRPr="00D0364C">
        <w:rPr>
          <w:rFonts w:ascii="Palatino Linotype" w:eastAsiaTheme="minorEastAsia" w:hAnsi="Palatino Linotype" w:cstheme="minorBidi"/>
          <w:color w:val="000000" w:themeColor="text1"/>
          <w:lang w:val="es-ES_tradnl"/>
        </w:rPr>
        <w:t xml:space="preserve">, un Aviso de Admisión de Solicitud de Información dirigido al Secretario de Administración y suscrito por el Director de la Unidad de Transparencia y </w:t>
      </w:r>
      <w:r w:rsidR="006B36FF" w:rsidRPr="00D0364C">
        <w:rPr>
          <w:rFonts w:ascii="Palatino Linotype" w:eastAsiaTheme="minorEastAsia" w:hAnsi="Palatino Linotype" w:cstheme="minorBidi"/>
          <w:color w:val="000000" w:themeColor="text1"/>
          <w:lang w:val="es-ES_tradnl"/>
        </w:rPr>
        <w:t>Acceso a la Información Pública, mediante el cual mediante el cual se refiere que:</w:t>
      </w:r>
    </w:p>
    <w:p w14:paraId="196E35D6" w14:textId="77777777" w:rsidR="006B36FF" w:rsidRPr="00D0364C" w:rsidRDefault="006B36FF" w:rsidP="00D0364C">
      <w:pPr>
        <w:pStyle w:val="Prrafodelista"/>
        <w:tabs>
          <w:tab w:val="left" w:pos="284"/>
          <w:tab w:val="left" w:pos="720"/>
        </w:tabs>
        <w:spacing w:line="360" w:lineRule="auto"/>
        <w:ind w:left="540" w:right="738"/>
        <w:contextualSpacing/>
        <w:jc w:val="both"/>
        <w:rPr>
          <w:rFonts w:ascii="Palatino Linotype" w:eastAsiaTheme="minorEastAsia" w:hAnsi="Palatino Linotype" w:cstheme="minorBidi"/>
          <w:color w:val="000000" w:themeColor="text1"/>
          <w:lang w:val="es-ES_tradnl"/>
        </w:rPr>
      </w:pPr>
    </w:p>
    <w:p w14:paraId="60775ED0" w14:textId="5FF8D469" w:rsidR="006B36FF" w:rsidRPr="00D0364C" w:rsidRDefault="006B36FF" w:rsidP="00D0364C">
      <w:pPr>
        <w:pStyle w:val="Prrafodelista"/>
        <w:tabs>
          <w:tab w:val="left" w:pos="284"/>
          <w:tab w:val="left" w:pos="720"/>
        </w:tabs>
        <w:spacing w:line="360" w:lineRule="auto"/>
        <w:ind w:left="540" w:right="738"/>
        <w:contextualSpacing/>
        <w:jc w:val="both"/>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“De conformidad con el Reglamento Orgánico de la Administración Pública de Naucalpan de Juárez, la Dependencia que tiene a su digno cargo cuenta con atribuciones para poseer, generar, administrar, poseer, o archivar la información que requiere el peticionario.</w:t>
      </w:r>
    </w:p>
    <w:p w14:paraId="431EAD1C" w14:textId="77777777" w:rsidR="006B36FF" w:rsidRPr="00D0364C" w:rsidRDefault="006B36FF" w:rsidP="00D0364C">
      <w:pPr>
        <w:pStyle w:val="Prrafodelista"/>
        <w:tabs>
          <w:tab w:val="left" w:pos="284"/>
          <w:tab w:val="left" w:pos="720"/>
        </w:tabs>
        <w:spacing w:line="360" w:lineRule="auto"/>
        <w:ind w:left="540" w:right="738"/>
        <w:contextualSpacing/>
        <w:jc w:val="both"/>
        <w:rPr>
          <w:rFonts w:ascii="Palatino Linotype" w:eastAsiaTheme="minorEastAsia" w:hAnsi="Palatino Linotype" w:cstheme="minorBidi"/>
          <w:i/>
          <w:color w:val="000000" w:themeColor="text1"/>
          <w:lang w:val="es-ES_tradnl"/>
        </w:rPr>
      </w:pPr>
    </w:p>
    <w:p w14:paraId="67F9BBA0" w14:textId="4C7AB646" w:rsidR="006B36FF" w:rsidRPr="00D0364C" w:rsidRDefault="006B36FF" w:rsidP="00D0364C">
      <w:pPr>
        <w:pStyle w:val="Prrafodelista"/>
        <w:tabs>
          <w:tab w:val="left" w:pos="284"/>
          <w:tab w:val="left" w:pos="720"/>
        </w:tabs>
        <w:spacing w:line="360" w:lineRule="auto"/>
        <w:ind w:left="540" w:right="738"/>
        <w:contextualSpacing/>
        <w:jc w:val="both"/>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 xml:space="preserve">Para dicho encargo se está concediendo, de conformidad con el artículo 165 de la LTAIPEMYM, un plazo de CINCO DÍAS HÁBILES, contados a partir de la fecha en que se reanuden los plazos procesales; teniendo en cuenta que la modalidad de entrega de respuesta es mediante </w:t>
      </w:r>
      <w:r w:rsidRPr="00D0364C">
        <w:rPr>
          <w:rFonts w:ascii="Palatino Linotype" w:eastAsiaTheme="minorEastAsia" w:hAnsi="Palatino Linotype" w:cstheme="minorBidi"/>
          <w:b/>
          <w:i/>
          <w:color w:val="000000" w:themeColor="text1"/>
          <w:lang w:val="es-ES_tradnl"/>
        </w:rPr>
        <w:t>SAIMEX</w:t>
      </w:r>
      <w:r w:rsidRPr="00D0364C">
        <w:rPr>
          <w:rFonts w:ascii="Palatino Linotype" w:eastAsiaTheme="minorEastAsia" w:hAnsi="Palatino Linotype" w:cstheme="minorBidi"/>
          <w:i/>
          <w:color w:val="000000" w:themeColor="text1"/>
          <w:lang w:val="es-ES_tradnl"/>
        </w:rPr>
        <w:t xml:space="preserve"> y en caso de duda o aclaración, que el Servidor Público Habilitado por Usted designado, acuda a la brevedad posible a esta Unidad de Transparencia, para dar contestación en tiempo y forma a lo aquí solicitado” (Sic)  </w:t>
      </w:r>
    </w:p>
    <w:p w14:paraId="73F9A82D" w14:textId="77777777" w:rsidR="00EA0165" w:rsidRPr="00D0364C" w:rsidRDefault="00EA0165" w:rsidP="00D0364C">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227D913B" w14:textId="034A2E00" w:rsidR="006B36FF" w:rsidRPr="00D0364C" w:rsidRDefault="006B36FF" w:rsidP="00D0364C">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364C">
        <w:rPr>
          <w:rFonts w:ascii="Palatino Linotype" w:eastAsiaTheme="minorEastAsia" w:hAnsi="Palatino Linotype" w:cstheme="minorBidi"/>
          <w:color w:val="000000" w:themeColor="text1"/>
          <w:lang w:val="es-ES_tradnl"/>
        </w:rPr>
        <w:t xml:space="preserve">El dos (02) de septiembre el </w:t>
      </w:r>
      <w:r w:rsidRPr="00D0364C">
        <w:rPr>
          <w:rFonts w:ascii="Palatino Linotype" w:eastAsiaTheme="minorEastAsia" w:hAnsi="Palatino Linotype" w:cstheme="minorBidi"/>
          <w:b/>
          <w:color w:val="000000" w:themeColor="text1"/>
          <w:lang w:val="es-ES_tradnl"/>
        </w:rPr>
        <w:t xml:space="preserve">SUJETO OBLIGADO </w:t>
      </w:r>
      <w:r w:rsidRPr="00D0364C">
        <w:rPr>
          <w:rFonts w:ascii="Palatino Linotype" w:eastAsiaTheme="minorEastAsia" w:hAnsi="Palatino Linotype" w:cstheme="minorBidi"/>
          <w:color w:val="000000" w:themeColor="text1"/>
          <w:lang w:val="es-ES_tradnl"/>
        </w:rPr>
        <w:t>realizó una solicitud de aclaración en los siguientes términos:</w:t>
      </w:r>
    </w:p>
    <w:p w14:paraId="5AFD7EAD" w14:textId="77777777" w:rsidR="00B70DC3" w:rsidRPr="00D0364C" w:rsidRDefault="00B70DC3" w:rsidP="00D0364C">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C924E31" w14:textId="48E13016" w:rsidR="006B36FF" w:rsidRPr="00D0364C" w:rsidRDefault="006B36FF" w:rsidP="00D0364C">
      <w:pPr>
        <w:pStyle w:val="Prrafodelista"/>
        <w:tabs>
          <w:tab w:val="left" w:pos="0"/>
          <w:tab w:val="left" w:pos="426"/>
        </w:tabs>
        <w:spacing w:line="360" w:lineRule="auto"/>
        <w:ind w:left="851" w:right="900"/>
        <w:contextualSpacing/>
        <w:jc w:val="right"/>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 xml:space="preserve"> </w:t>
      </w:r>
      <w:r w:rsidR="00B70DC3" w:rsidRPr="00D0364C">
        <w:rPr>
          <w:rFonts w:ascii="Palatino Linotype" w:eastAsiaTheme="minorEastAsia" w:hAnsi="Palatino Linotype" w:cstheme="minorBidi"/>
          <w:i/>
          <w:color w:val="000000" w:themeColor="text1"/>
          <w:lang w:val="es-ES_tradnl"/>
        </w:rPr>
        <w:t>“</w:t>
      </w:r>
      <w:r w:rsidRPr="00D0364C">
        <w:rPr>
          <w:rFonts w:ascii="Palatino Linotype" w:eastAsiaTheme="minorEastAsia" w:hAnsi="Palatino Linotype" w:cstheme="minorBidi"/>
          <w:i/>
          <w:color w:val="000000" w:themeColor="text1"/>
          <w:lang w:val="es-ES_tradnl"/>
        </w:rPr>
        <w:t>Naucalpan de Juárez, México a 02 de Septiembre de 2021</w:t>
      </w:r>
    </w:p>
    <w:p w14:paraId="43CEA829" w14:textId="028C41C9" w:rsidR="006B36FF" w:rsidRPr="00D0364C" w:rsidRDefault="006B36FF" w:rsidP="00D0364C">
      <w:pPr>
        <w:pStyle w:val="Prrafodelista"/>
        <w:tabs>
          <w:tab w:val="left" w:pos="0"/>
          <w:tab w:val="left" w:pos="426"/>
        </w:tabs>
        <w:spacing w:line="360" w:lineRule="auto"/>
        <w:ind w:left="851" w:right="900"/>
        <w:contextualSpacing/>
        <w:jc w:val="right"/>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lastRenderedPageBreak/>
        <w:t xml:space="preserve">Nombre del solicitante: </w:t>
      </w:r>
      <w:r w:rsidR="000C4ED3" w:rsidRPr="000C4ED3">
        <w:rPr>
          <w:rFonts w:ascii="Palatino Linotype" w:eastAsiaTheme="minorEastAsia" w:hAnsi="Palatino Linotype" w:cstheme="minorBidi"/>
          <w:i/>
          <w:color w:val="000000" w:themeColor="text1"/>
          <w:lang w:val="es-ES_tradnl"/>
        </w:rPr>
        <w:t>XXXXXXX XXXXX</w:t>
      </w:r>
      <w:r w:rsidR="000C4ED3" w:rsidRPr="000C4ED3">
        <w:rPr>
          <w:rFonts w:ascii="Palatino Linotype" w:eastAsiaTheme="minorEastAsia" w:hAnsi="Palatino Linotype" w:cstheme="minorBidi"/>
          <w:b/>
          <w:i/>
          <w:color w:val="000000" w:themeColor="text1"/>
          <w:lang w:val="es-ES_tradnl"/>
        </w:rPr>
        <w:t xml:space="preserve">  </w:t>
      </w:r>
    </w:p>
    <w:p w14:paraId="6A15F832" w14:textId="77777777" w:rsidR="006B36FF" w:rsidRPr="00D0364C" w:rsidRDefault="006B36FF" w:rsidP="00D0364C">
      <w:pPr>
        <w:pStyle w:val="Prrafodelista"/>
        <w:tabs>
          <w:tab w:val="left" w:pos="0"/>
          <w:tab w:val="left" w:pos="426"/>
        </w:tabs>
        <w:spacing w:line="360" w:lineRule="auto"/>
        <w:ind w:left="851" w:right="900"/>
        <w:contextualSpacing/>
        <w:jc w:val="right"/>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Folio de la solicitud: 00643/NAUCALPA/IP/2021</w:t>
      </w:r>
    </w:p>
    <w:p w14:paraId="2CE8CAEE" w14:textId="77777777" w:rsidR="00B70DC3" w:rsidRPr="00D0364C" w:rsidRDefault="00B70DC3" w:rsidP="00D0364C">
      <w:pPr>
        <w:pStyle w:val="Prrafodelista"/>
        <w:tabs>
          <w:tab w:val="left" w:pos="0"/>
          <w:tab w:val="left" w:pos="426"/>
        </w:tabs>
        <w:spacing w:line="360" w:lineRule="auto"/>
        <w:ind w:left="851" w:right="900"/>
        <w:contextualSpacing/>
        <w:jc w:val="right"/>
        <w:rPr>
          <w:rFonts w:ascii="Palatino Linotype" w:eastAsiaTheme="minorEastAsia" w:hAnsi="Palatino Linotype" w:cstheme="minorBidi"/>
          <w:i/>
          <w:color w:val="000000" w:themeColor="text1"/>
          <w:lang w:val="es-ES_tradnl"/>
        </w:rPr>
      </w:pPr>
    </w:p>
    <w:p w14:paraId="4FD36BCC" w14:textId="1F3F506F" w:rsidR="00B70DC3" w:rsidRPr="00D0364C" w:rsidRDefault="006B36FF" w:rsidP="00D0364C">
      <w:pPr>
        <w:pStyle w:val="Prrafodelista"/>
        <w:tabs>
          <w:tab w:val="left" w:pos="0"/>
          <w:tab w:val="left" w:pos="426"/>
        </w:tabs>
        <w:spacing w:line="360" w:lineRule="auto"/>
        <w:ind w:left="851" w:right="900"/>
        <w:contextualSpacing/>
        <w:jc w:val="both"/>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49F19035" w14:textId="77777777" w:rsidR="00B70DC3" w:rsidRPr="00D0364C" w:rsidRDefault="00B70DC3" w:rsidP="00D0364C">
      <w:pPr>
        <w:pStyle w:val="Prrafodelista"/>
        <w:tabs>
          <w:tab w:val="left" w:pos="0"/>
          <w:tab w:val="left" w:pos="426"/>
        </w:tabs>
        <w:spacing w:line="360" w:lineRule="auto"/>
        <w:ind w:left="851" w:right="900"/>
        <w:contextualSpacing/>
        <w:jc w:val="both"/>
        <w:rPr>
          <w:rFonts w:ascii="Palatino Linotype" w:eastAsiaTheme="minorEastAsia" w:hAnsi="Palatino Linotype" w:cstheme="minorBidi"/>
          <w:i/>
          <w:color w:val="000000" w:themeColor="text1"/>
          <w:lang w:val="es-ES_tradnl"/>
        </w:rPr>
      </w:pPr>
    </w:p>
    <w:p w14:paraId="050063B3" w14:textId="77777777" w:rsidR="006B36FF" w:rsidRPr="00D0364C" w:rsidRDefault="006B36FF" w:rsidP="00D0364C">
      <w:pPr>
        <w:pStyle w:val="Prrafodelista"/>
        <w:tabs>
          <w:tab w:val="left" w:pos="0"/>
          <w:tab w:val="left" w:pos="426"/>
        </w:tabs>
        <w:spacing w:line="360" w:lineRule="auto"/>
        <w:ind w:left="851" w:right="900"/>
        <w:contextualSpacing/>
        <w:jc w:val="both"/>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Sobre su solicitud ingresada en el portal SAIMEX se le solicita sea preciso, conciso y de forma, en virtud que su solicitud es confusa, por lo que se le solicita indicar el documento al que desea tener acceso</w:t>
      </w:r>
    </w:p>
    <w:p w14:paraId="53362788" w14:textId="77777777" w:rsidR="00B70DC3" w:rsidRPr="00D0364C" w:rsidRDefault="00B70DC3" w:rsidP="00D0364C">
      <w:pPr>
        <w:pStyle w:val="Prrafodelista"/>
        <w:tabs>
          <w:tab w:val="left" w:pos="0"/>
          <w:tab w:val="left" w:pos="426"/>
        </w:tabs>
        <w:spacing w:line="360" w:lineRule="auto"/>
        <w:ind w:left="851" w:right="900"/>
        <w:contextualSpacing/>
        <w:jc w:val="both"/>
        <w:rPr>
          <w:rFonts w:ascii="Palatino Linotype" w:eastAsiaTheme="minorEastAsia" w:hAnsi="Palatino Linotype" w:cstheme="minorBidi"/>
          <w:i/>
          <w:color w:val="000000" w:themeColor="text1"/>
          <w:lang w:val="es-ES_tradnl"/>
        </w:rPr>
      </w:pPr>
    </w:p>
    <w:p w14:paraId="7AFD75EF" w14:textId="2BD7A783" w:rsidR="006B36FF" w:rsidRPr="00D0364C" w:rsidRDefault="006B36FF" w:rsidP="00D0364C">
      <w:pPr>
        <w:pStyle w:val="Prrafodelista"/>
        <w:tabs>
          <w:tab w:val="left" w:pos="0"/>
          <w:tab w:val="left" w:pos="426"/>
        </w:tabs>
        <w:spacing w:line="360" w:lineRule="auto"/>
        <w:ind w:left="851" w:right="900"/>
        <w:contextualSpacing/>
        <w:jc w:val="both"/>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B421E57" w14:textId="77777777" w:rsidR="00D0364C" w:rsidRPr="00D0364C" w:rsidRDefault="00D0364C" w:rsidP="00D0364C">
      <w:pPr>
        <w:pStyle w:val="Prrafodelista"/>
        <w:tabs>
          <w:tab w:val="left" w:pos="0"/>
          <w:tab w:val="left" w:pos="426"/>
        </w:tabs>
        <w:spacing w:line="360" w:lineRule="auto"/>
        <w:ind w:left="851" w:right="900"/>
        <w:contextualSpacing/>
        <w:jc w:val="both"/>
        <w:rPr>
          <w:rFonts w:ascii="Palatino Linotype" w:eastAsiaTheme="minorEastAsia" w:hAnsi="Palatino Linotype" w:cstheme="minorBidi"/>
          <w:i/>
          <w:color w:val="000000" w:themeColor="text1"/>
          <w:lang w:val="es-ES_tradnl"/>
        </w:rPr>
      </w:pPr>
    </w:p>
    <w:p w14:paraId="68A23C98" w14:textId="77777777" w:rsidR="006B36FF" w:rsidRPr="00D0364C" w:rsidRDefault="006B36FF" w:rsidP="00D0364C">
      <w:pPr>
        <w:pStyle w:val="Prrafodelista"/>
        <w:tabs>
          <w:tab w:val="left" w:pos="0"/>
          <w:tab w:val="left" w:pos="426"/>
        </w:tabs>
        <w:spacing w:line="360" w:lineRule="auto"/>
        <w:ind w:left="851" w:right="900"/>
        <w:contextualSpacing/>
        <w:jc w:val="both"/>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ATENTAMENTE</w:t>
      </w:r>
    </w:p>
    <w:p w14:paraId="52195724" w14:textId="093258DF" w:rsidR="006B36FF" w:rsidRPr="00D0364C" w:rsidRDefault="006B36FF" w:rsidP="00D0364C">
      <w:pPr>
        <w:pStyle w:val="Prrafodelista"/>
        <w:tabs>
          <w:tab w:val="left" w:pos="0"/>
          <w:tab w:val="left" w:pos="426"/>
        </w:tabs>
        <w:spacing w:line="360" w:lineRule="auto"/>
        <w:ind w:left="851" w:right="900"/>
        <w:contextualSpacing/>
        <w:jc w:val="both"/>
        <w:rPr>
          <w:rFonts w:ascii="Palatino Linotype" w:eastAsiaTheme="minorEastAsia" w:hAnsi="Palatino Linotype" w:cstheme="minorBidi"/>
          <w:i/>
          <w:color w:val="000000" w:themeColor="text1"/>
          <w:lang w:val="es-ES_tradnl"/>
        </w:rPr>
      </w:pPr>
      <w:r w:rsidRPr="00D0364C">
        <w:rPr>
          <w:rFonts w:ascii="Palatino Linotype" w:eastAsiaTheme="minorEastAsia" w:hAnsi="Palatino Linotype" w:cstheme="minorBidi"/>
          <w:i/>
          <w:color w:val="000000" w:themeColor="text1"/>
          <w:lang w:val="es-ES_tradnl"/>
        </w:rPr>
        <w:t>C. LEONARDO SALCEDO MALVAEZ</w:t>
      </w:r>
      <w:r w:rsidR="00B70DC3" w:rsidRPr="00D0364C">
        <w:rPr>
          <w:rFonts w:ascii="Palatino Linotype" w:eastAsiaTheme="minorEastAsia" w:hAnsi="Palatino Linotype" w:cstheme="minorBidi"/>
          <w:i/>
          <w:color w:val="000000" w:themeColor="text1"/>
          <w:lang w:val="es-ES_tradnl"/>
        </w:rPr>
        <w:t>” (Sic)</w:t>
      </w:r>
    </w:p>
    <w:p w14:paraId="7AB0EF9B" w14:textId="77777777" w:rsidR="006B36FF" w:rsidRPr="00D0364C" w:rsidRDefault="006B36FF" w:rsidP="00D0364C">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3AA84BA" w14:textId="3A03D56B" w:rsidR="00B70DC3" w:rsidRPr="00D0364C" w:rsidRDefault="00EA0165" w:rsidP="00D0364C">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364C">
        <w:rPr>
          <w:rFonts w:ascii="Palatino Linotype" w:hAnsi="Palatino Linotype" w:cs="Arial"/>
          <w:color w:val="000000" w:themeColor="text1"/>
        </w:rPr>
        <w:t xml:space="preserve">Derivado de la </w:t>
      </w:r>
      <w:r w:rsidR="00E447BB">
        <w:rPr>
          <w:rFonts w:ascii="Palatino Linotype" w:hAnsi="Palatino Linotype" w:cs="Arial"/>
          <w:color w:val="000000" w:themeColor="text1"/>
        </w:rPr>
        <w:t>solicitud de aclaración</w:t>
      </w:r>
      <w:r w:rsidR="00B70DC3" w:rsidRPr="00D0364C">
        <w:rPr>
          <w:rFonts w:ascii="Palatino Linotype" w:hAnsi="Palatino Linotype" w:cs="Arial"/>
          <w:color w:val="000000" w:themeColor="text1"/>
        </w:rPr>
        <w:t xml:space="preserve">, el </w:t>
      </w:r>
      <w:r w:rsidR="00B70DC3" w:rsidRPr="00D0364C">
        <w:rPr>
          <w:rFonts w:ascii="Palatino Linotype" w:hAnsi="Palatino Linotype" w:cs="Arial"/>
          <w:b/>
          <w:color w:val="000000" w:themeColor="text1"/>
        </w:rPr>
        <w:t xml:space="preserve">PARTICULAR </w:t>
      </w:r>
      <w:r w:rsidR="00B70DC3" w:rsidRPr="00D0364C">
        <w:rPr>
          <w:rFonts w:ascii="Palatino Linotype" w:hAnsi="Palatino Linotype" w:cs="Arial"/>
          <w:color w:val="000000" w:themeColor="text1"/>
        </w:rPr>
        <w:t xml:space="preserve">en fecha nueve (09) de septiembre de dos mil veintiuno, realizó las siguientes manifestaciones: </w:t>
      </w:r>
    </w:p>
    <w:p w14:paraId="5009CF1A" w14:textId="77777777" w:rsidR="00B70DC3" w:rsidRPr="00D0364C" w:rsidRDefault="00B70DC3" w:rsidP="00D0364C">
      <w:pPr>
        <w:pStyle w:val="Prrafodelista"/>
        <w:tabs>
          <w:tab w:val="left" w:pos="0"/>
          <w:tab w:val="left" w:pos="426"/>
        </w:tabs>
        <w:spacing w:line="360" w:lineRule="auto"/>
        <w:ind w:left="0"/>
        <w:contextualSpacing/>
        <w:jc w:val="both"/>
        <w:rPr>
          <w:rFonts w:ascii="Palatino Linotype" w:hAnsi="Palatino Linotype" w:cs="Arial"/>
          <w:color w:val="000000" w:themeColor="text1"/>
        </w:rPr>
      </w:pPr>
    </w:p>
    <w:p w14:paraId="551F69B8" w14:textId="5484CFFE" w:rsidR="00B70DC3" w:rsidRPr="00D0364C" w:rsidRDefault="00B70DC3" w:rsidP="00D0364C">
      <w:pPr>
        <w:pStyle w:val="Prrafodelista"/>
        <w:tabs>
          <w:tab w:val="left" w:pos="426"/>
          <w:tab w:val="left" w:pos="567"/>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D0364C">
        <w:rPr>
          <w:rFonts w:ascii="Palatino Linotype" w:eastAsiaTheme="minorEastAsia" w:hAnsi="Palatino Linotype" w:cstheme="minorBidi"/>
          <w:i/>
          <w:color w:val="000000" w:themeColor="text1"/>
          <w:lang w:val="es-ES_tradnl"/>
        </w:rPr>
        <w:lastRenderedPageBreak/>
        <w:t xml:space="preserve">“BUENAS TARDES, SIRVA EL PRESENTE MEDIO PARA COMENTAR QUE SE ACOMPAÑAN AL MISMO EN FORMATO PDF, LA ACLARACIÓN A LA SOLICITUD DE INFORMACIÓN PÚBLICA PLANTEADA POR EL SUSCRITO, ASÍ COMO TAMBIÉN, EL OFICIO NÚMERO SDA/0606/2021, DE FECHA 10 DE JUNIO DE 2021, SUSCRITO POR EL SECRETARIO DE ADMINISTRACIÓN DEL H. AYUNTAMIENTO CONSTITUCIONAL DE NAUCALPAN DE JUÁREZ, EN FORMA CONJUNTA, CON UN LISTADO ANEXO QUE SE ACOMPAÑO A DICHO OFICIO, EL CUAL FUE INTITULADO COMO “RELACIÓN DE ESTUDIOS CALCULADOS AL 31 DE MARZO DE 2021 Y EL AÑO INMEDIATO ANTERIOR”, LO ANTERIOR, PARA TODOS LOS EFECTOS LEGALES A QUE HAYA LUGAR.” </w:t>
      </w:r>
      <w:r w:rsidRPr="00D0364C">
        <w:rPr>
          <w:rFonts w:ascii="Palatino Linotype" w:eastAsiaTheme="minorEastAsia" w:hAnsi="Palatino Linotype" w:cstheme="minorBidi"/>
          <w:color w:val="000000" w:themeColor="text1"/>
          <w:lang w:val="es-ES_tradnl"/>
        </w:rPr>
        <w:t xml:space="preserve">(Sic) </w:t>
      </w:r>
    </w:p>
    <w:p w14:paraId="062C1613" w14:textId="77777777" w:rsidR="00B70DC3" w:rsidRPr="00D0364C" w:rsidRDefault="00B70DC3" w:rsidP="00D0364C">
      <w:pPr>
        <w:tabs>
          <w:tab w:val="left" w:pos="426"/>
          <w:tab w:val="left" w:pos="567"/>
        </w:tabs>
        <w:spacing w:line="360" w:lineRule="auto"/>
        <w:ind w:right="616"/>
        <w:contextualSpacing/>
        <w:jc w:val="both"/>
        <w:rPr>
          <w:rFonts w:ascii="Palatino Linotype" w:eastAsiaTheme="minorEastAsia" w:hAnsi="Palatino Linotype" w:cstheme="minorBidi"/>
          <w:color w:val="000000" w:themeColor="text1"/>
          <w:lang w:val="es-ES_tradnl"/>
        </w:rPr>
      </w:pPr>
    </w:p>
    <w:p w14:paraId="10AA021C" w14:textId="605696B2" w:rsidR="00B70DC3" w:rsidRPr="00D0364C" w:rsidRDefault="00B70DC3" w:rsidP="00D0364C">
      <w:pPr>
        <w:pStyle w:val="Prrafodelista"/>
        <w:numPr>
          <w:ilvl w:val="0"/>
          <w:numId w:val="4"/>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364C">
        <w:rPr>
          <w:rFonts w:ascii="Palatino Linotype" w:eastAsiaTheme="minorEastAsia" w:hAnsi="Palatino Linotype" w:cstheme="minorBidi"/>
          <w:color w:val="000000" w:themeColor="text1"/>
          <w:lang w:val="es-ES_tradnl"/>
        </w:rPr>
        <w:t xml:space="preserve">Asimismo, el </w:t>
      </w:r>
      <w:r w:rsidRPr="00D0364C">
        <w:rPr>
          <w:rFonts w:ascii="Palatino Linotype" w:eastAsiaTheme="minorEastAsia" w:hAnsi="Palatino Linotype" w:cstheme="minorBidi"/>
          <w:b/>
          <w:bCs/>
          <w:color w:val="000000" w:themeColor="text1"/>
          <w:lang w:val="es-ES_tradnl"/>
        </w:rPr>
        <w:t xml:space="preserve">PARTICULAR </w:t>
      </w:r>
      <w:r w:rsidRPr="00D0364C">
        <w:rPr>
          <w:rFonts w:ascii="Palatino Linotype" w:eastAsiaTheme="minorEastAsia" w:hAnsi="Palatino Linotype" w:cstheme="minorBidi"/>
          <w:color w:val="000000" w:themeColor="text1"/>
          <w:lang w:val="es-ES_tradnl"/>
        </w:rPr>
        <w:t>adjuntó a</w:t>
      </w:r>
      <w:r w:rsidR="00D14B83" w:rsidRPr="00D0364C">
        <w:rPr>
          <w:rFonts w:ascii="Palatino Linotype" w:eastAsiaTheme="minorEastAsia" w:hAnsi="Palatino Linotype" w:cstheme="minorBidi"/>
          <w:color w:val="000000" w:themeColor="text1"/>
          <w:lang w:val="es-ES_tradnl"/>
        </w:rPr>
        <w:t xml:space="preserve"> su aclaración</w:t>
      </w:r>
      <w:r w:rsidRPr="00D0364C">
        <w:rPr>
          <w:rFonts w:ascii="Palatino Linotype" w:eastAsiaTheme="minorEastAsia" w:hAnsi="Palatino Linotype" w:cstheme="minorBidi"/>
          <w:color w:val="000000" w:themeColor="text1"/>
          <w:lang w:val="es-ES_tradnl"/>
        </w:rPr>
        <w:t xml:space="preserve"> </w:t>
      </w:r>
      <w:r w:rsidR="00D14B83" w:rsidRPr="00D0364C">
        <w:rPr>
          <w:rFonts w:ascii="Palatino Linotype" w:eastAsiaTheme="minorEastAsia" w:hAnsi="Palatino Linotype" w:cstheme="minorBidi"/>
          <w:color w:val="000000" w:themeColor="text1"/>
          <w:lang w:val="es-ES_tradnl"/>
        </w:rPr>
        <w:t>los</w:t>
      </w:r>
      <w:r w:rsidRPr="00D0364C">
        <w:rPr>
          <w:rFonts w:ascii="Palatino Linotype" w:eastAsiaTheme="minorEastAsia" w:hAnsi="Palatino Linotype" w:cstheme="minorBidi"/>
          <w:color w:val="000000" w:themeColor="text1"/>
          <w:lang w:val="es-ES_tradnl"/>
        </w:rPr>
        <w:t xml:space="preserve"> archivo</w:t>
      </w:r>
      <w:r w:rsidR="00D14B83" w:rsidRPr="00D0364C">
        <w:rPr>
          <w:rFonts w:ascii="Palatino Linotype" w:eastAsiaTheme="minorEastAsia" w:hAnsi="Palatino Linotype" w:cstheme="minorBidi"/>
          <w:color w:val="000000" w:themeColor="text1"/>
          <w:lang w:val="es-ES_tradnl"/>
        </w:rPr>
        <w:t>s</w:t>
      </w:r>
      <w:r w:rsidRPr="00D0364C">
        <w:rPr>
          <w:rFonts w:ascii="Palatino Linotype" w:eastAsiaTheme="minorEastAsia" w:hAnsi="Palatino Linotype" w:cstheme="minorBidi"/>
          <w:color w:val="000000" w:themeColor="text1"/>
          <w:lang w:val="es-ES_tradnl"/>
        </w:rPr>
        <w:t xml:space="preserve"> electrónicos que se describe</w:t>
      </w:r>
      <w:r w:rsidR="00D14B83" w:rsidRPr="00D0364C">
        <w:rPr>
          <w:rFonts w:ascii="Palatino Linotype" w:eastAsiaTheme="minorEastAsia" w:hAnsi="Palatino Linotype" w:cstheme="minorBidi"/>
          <w:color w:val="000000" w:themeColor="text1"/>
          <w:lang w:val="es-ES_tradnl"/>
        </w:rPr>
        <w:t>n</w:t>
      </w:r>
      <w:r w:rsidRPr="00D0364C">
        <w:rPr>
          <w:rFonts w:ascii="Palatino Linotype" w:eastAsiaTheme="minorEastAsia" w:hAnsi="Palatino Linotype" w:cstheme="minorBidi"/>
          <w:color w:val="000000" w:themeColor="text1"/>
          <w:lang w:val="es-ES_tradnl"/>
        </w:rPr>
        <w:t xml:space="preserve"> a continuación:</w:t>
      </w:r>
    </w:p>
    <w:p w14:paraId="64577F5D" w14:textId="77777777" w:rsidR="00B70DC3" w:rsidRPr="00D0364C" w:rsidRDefault="00B70DC3" w:rsidP="00D0364C">
      <w:pPr>
        <w:pStyle w:val="Prrafodelista"/>
        <w:tabs>
          <w:tab w:val="left" w:pos="426"/>
          <w:tab w:val="left" w:pos="567"/>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50D035CF" w14:textId="77777777" w:rsidR="00EC55C9" w:rsidRPr="00D0364C" w:rsidRDefault="00276472" w:rsidP="00D0364C">
      <w:pPr>
        <w:pStyle w:val="Prrafodelista"/>
        <w:tabs>
          <w:tab w:val="left" w:pos="426"/>
          <w:tab w:val="left" w:pos="567"/>
        </w:tabs>
        <w:spacing w:line="360" w:lineRule="auto"/>
        <w:ind w:left="567" w:right="616"/>
        <w:contextualSpacing/>
        <w:jc w:val="both"/>
        <w:rPr>
          <w:rFonts w:ascii="Palatino Linotype" w:eastAsiaTheme="minorEastAsia" w:hAnsi="Palatino Linotype" w:cstheme="minorBidi"/>
          <w:b/>
          <w:bCs/>
          <w:color w:val="000000" w:themeColor="text1"/>
        </w:rPr>
      </w:pPr>
      <w:hyperlink r:id="rId8" w:tgtFrame="_blank" w:history="1">
        <w:r w:rsidR="00D14B83" w:rsidRPr="00D0364C">
          <w:rPr>
            <w:rStyle w:val="Hipervnculo"/>
            <w:rFonts w:ascii="Palatino Linotype" w:eastAsiaTheme="minorEastAsia" w:hAnsi="Palatino Linotype" w:cstheme="minorBidi"/>
            <w:b/>
            <w:bCs/>
            <w:color w:val="000000" w:themeColor="text1"/>
            <w:u w:val="none"/>
          </w:rPr>
          <w:t>ANEXO DE OFICIO Y TABLA.pdf</w:t>
        </w:r>
      </w:hyperlink>
      <w:r w:rsidR="00D14B83" w:rsidRPr="00D0364C">
        <w:rPr>
          <w:rFonts w:ascii="Palatino Linotype" w:eastAsiaTheme="minorEastAsia" w:hAnsi="Palatino Linotype" w:cstheme="minorBidi"/>
          <w:color w:val="000000" w:themeColor="text1"/>
          <w:lang w:val="es-ES_tradnl"/>
        </w:rPr>
        <w:t xml:space="preserve">: Documento electrónico que en veinticinco (25) hojas, contiene el oficio SDA/0606/2021 dirigido al Director de la Unidad de Transparencia y Acceso a la Información Pública y suscrito por el Secretario de Administración, mediante el cual se da cumplimiento a la resolución emitida en el recurso de revisión  </w:t>
      </w:r>
      <w:r w:rsidR="00D14B83" w:rsidRPr="00D0364C">
        <w:rPr>
          <w:rFonts w:ascii="Palatino Linotype" w:eastAsiaTheme="minorEastAsia" w:hAnsi="Palatino Linotype" w:cstheme="minorBidi"/>
          <w:b/>
          <w:bCs/>
          <w:color w:val="000000" w:themeColor="text1"/>
        </w:rPr>
        <w:t>01848/INFOEM/IP/RR/2021.</w:t>
      </w:r>
    </w:p>
    <w:p w14:paraId="30D8A6A5" w14:textId="77777777" w:rsidR="00EC55C9" w:rsidRPr="00D0364C" w:rsidRDefault="00EC55C9" w:rsidP="00D0364C">
      <w:pPr>
        <w:pStyle w:val="Prrafodelista"/>
        <w:tabs>
          <w:tab w:val="left" w:pos="426"/>
          <w:tab w:val="left" w:pos="567"/>
        </w:tabs>
        <w:spacing w:line="360" w:lineRule="auto"/>
        <w:ind w:left="567" w:right="616"/>
        <w:contextualSpacing/>
        <w:jc w:val="both"/>
        <w:rPr>
          <w:rFonts w:ascii="Palatino Linotype" w:eastAsiaTheme="minorEastAsia" w:hAnsi="Palatino Linotype" w:cstheme="minorBidi"/>
          <w:b/>
          <w:bCs/>
          <w:color w:val="000000" w:themeColor="text1"/>
        </w:rPr>
      </w:pPr>
    </w:p>
    <w:p w14:paraId="06390F2B" w14:textId="23B9F984" w:rsidR="00EC55C9" w:rsidRPr="00D0364C" w:rsidRDefault="00276472" w:rsidP="00D0364C">
      <w:pPr>
        <w:pStyle w:val="Prrafodelista"/>
        <w:tabs>
          <w:tab w:val="left" w:pos="426"/>
          <w:tab w:val="left" w:pos="567"/>
        </w:tabs>
        <w:spacing w:line="360" w:lineRule="auto"/>
        <w:ind w:left="567" w:right="616"/>
        <w:contextualSpacing/>
        <w:jc w:val="both"/>
        <w:rPr>
          <w:rFonts w:ascii="Palatino Linotype" w:eastAsiaTheme="minorEastAsia" w:hAnsi="Palatino Linotype" w:cstheme="minorBidi"/>
          <w:bCs/>
          <w:color w:val="000000" w:themeColor="text1"/>
        </w:rPr>
      </w:pPr>
      <w:hyperlink r:id="rId9" w:tgtFrame="_blank" w:history="1">
        <w:r w:rsidR="00EC55C9" w:rsidRPr="00D0364C">
          <w:rPr>
            <w:rStyle w:val="Hipervnculo"/>
            <w:rFonts w:ascii="Palatino Linotype" w:eastAsiaTheme="minorEastAsia" w:hAnsi="Palatino Linotype" w:cstheme="minorBidi"/>
            <w:b/>
            <w:bCs/>
            <w:color w:val="000000" w:themeColor="text1"/>
            <w:u w:val="none"/>
          </w:rPr>
          <w:t>ACLARACIÓN.pdf</w:t>
        </w:r>
      </w:hyperlink>
      <w:r w:rsidR="00EC55C9" w:rsidRPr="00D0364C">
        <w:rPr>
          <w:rFonts w:ascii="Palatino Linotype" w:eastAsiaTheme="minorEastAsia" w:hAnsi="Palatino Linotype" w:cstheme="minorBidi"/>
          <w:b/>
          <w:bCs/>
          <w:color w:val="000000" w:themeColor="text1"/>
        </w:rPr>
        <w:t>:</w:t>
      </w:r>
      <w:r w:rsidR="00EC55C9" w:rsidRPr="00D0364C">
        <w:rPr>
          <w:rFonts w:ascii="Palatino Linotype" w:eastAsiaTheme="minorEastAsia" w:hAnsi="Palatino Linotype" w:cstheme="minorBidi"/>
          <w:bCs/>
          <w:color w:val="000000" w:themeColor="text1"/>
        </w:rPr>
        <w:t xml:space="preserve"> Documento electrónico que en siete (07) hojas contiene la aclaración a la solicitud de información en los siguientes términos: </w:t>
      </w:r>
    </w:p>
    <w:p w14:paraId="7A631FC5" w14:textId="77777777" w:rsidR="00EC55C9" w:rsidRPr="00D0364C" w:rsidRDefault="00EC55C9" w:rsidP="00D0364C">
      <w:pPr>
        <w:pStyle w:val="Prrafodelista"/>
        <w:tabs>
          <w:tab w:val="left" w:pos="426"/>
          <w:tab w:val="left" w:pos="567"/>
        </w:tabs>
        <w:spacing w:line="360" w:lineRule="auto"/>
        <w:ind w:left="567" w:right="616"/>
        <w:contextualSpacing/>
        <w:jc w:val="both"/>
        <w:rPr>
          <w:rFonts w:ascii="Palatino Linotype" w:eastAsiaTheme="minorEastAsia" w:hAnsi="Palatino Linotype" w:cstheme="minorBidi"/>
          <w:b/>
          <w:bCs/>
          <w:color w:val="000000" w:themeColor="text1"/>
        </w:rPr>
      </w:pPr>
    </w:p>
    <w:p w14:paraId="47C6CCF7" w14:textId="1A11ABB6" w:rsidR="00EC55C9" w:rsidRPr="00B72C47" w:rsidRDefault="00EC55C9" w:rsidP="00B72C47">
      <w:pPr>
        <w:pStyle w:val="Prrafodelista"/>
        <w:tabs>
          <w:tab w:val="left" w:pos="426"/>
          <w:tab w:val="left" w:pos="567"/>
        </w:tabs>
        <w:spacing w:line="360" w:lineRule="auto"/>
        <w:ind w:left="567" w:right="616"/>
        <w:contextualSpacing/>
        <w:jc w:val="both"/>
        <w:rPr>
          <w:rFonts w:ascii="Palatino Linotype" w:eastAsiaTheme="minorEastAsia" w:hAnsi="Palatino Linotype" w:cstheme="minorBidi"/>
          <w:bCs/>
          <w:i/>
          <w:color w:val="000000" w:themeColor="text1"/>
        </w:rPr>
      </w:pPr>
      <w:r w:rsidRPr="00D0364C">
        <w:rPr>
          <w:rFonts w:ascii="Palatino Linotype" w:eastAsiaTheme="minorEastAsia" w:hAnsi="Palatino Linotype" w:cstheme="minorBidi"/>
          <w:bCs/>
          <w:i/>
          <w:color w:val="000000" w:themeColor="text1"/>
        </w:rPr>
        <w:t xml:space="preserve">“CON EL OBJETO DE DESAHOGAR LA PREVENCIÓN DECRETADA MEDIANTE ACUERDO DE FECHA 02 DE SEPTIEMBRE DEL AÑO EN CURSO, EMITIDA POR EL RESPONSABLE DE LA UNIDAD DE INFORMACIÓN DE ESE AYUNTAMIENTO DE NAUCALPAN DE JUÁREZ, DENTRO DEL FOLIO DE LA SOLICITUD NÚMERO: 00643/NAUCALPA/IP/2021, RESULTA NECESARIO PRECISAR QUE DICHA PETICIÓN SE FORMULA A PARTIR DE LO INFORMADO CON ANTERIORIDAD POR ESE MISMO SUJETO OBLIGADO, DENTRO DE LA DIVERSA SOLICITUD DE INFORMACIÓN PÚBLICA IDENTIFICADA CON EL NÚMERO: 00140/NAUCALPA/IP/2021, EN LA QUE POR VÍA SAIMEX, ME FUE PROPORCIONADO EL OFICIO NÚMERO SDA/0606/2021, DE FECHA 10 DE JUNIO DE 2021, SUSCRITO POR EL SECRETARIO DE ADMINISTRACIÓN DEL H. AYUNTAMIENTO CONSTITUCIONAL DE NAUCALPAN DE JUÁREZ, EN FORMA CONJUNTA, CON UN LISTADO ANEXO QUE SE ACOMPAÑO A DICHO OFICIO, EL CUAL FUE INTITULADO COMO “RELACIÓN DE ESTUDIOS CALCULADOS AL 31 DE MARZO DE 2021 Y EL AÑO INMEDIATO ANTERIOR”, MISMOS QUE COMO UN HECHO NOTORIO, OBRAN EN LOS ARCHIVOS DE ESA UNIDAD </w:t>
      </w:r>
      <w:r w:rsidRPr="00D0364C">
        <w:rPr>
          <w:rFonts w:ascii="Palatino Linotype" w:eastAsiaTheme="minorEastAsia" w:hAnsi="Palatino Linotype" w:cstheme="minorBidi"/>
          <w:bCs/>
          <w:i/>
          <w:color w:val="000000" w:themeColor="text1"/>
        </w:rPr>
        <w:lastRenderedPageBreak/>
        <w:t xml:space="preserve">ADMINISTRATIVA REQUIRENTE, SIN EMBARGO, PARA PRONTA REFERENCIA, EN EL ACTO SE ACOMPAÑAN DE MANERA ADJUNTA PARA TODOS LOS EFECTOS LEGALES A QUE HAYA LUGAR; ASÍ ENTONCES, POR LO QUE RESPECTA A LA PREVENCIÓN QUE NOS OCUPA, SE PRECISA Y/O ACLARA QUE, CONFORME A LA ESTRUCTURA ORGÁNICA Y/O NORMATIVIDAD APLICABLE DEL AYUNTAMIENTO DE NAUCALPAN DE JUÁREZ, LO QUE SE REQUIERE QUE SE INFORME, ES LO SIGUIENTE: 1.- CUALES SON LAS ÁREAS RESPONSABLES ANTE LAS QUE SUS SERVIDORES PÚBLICOS MUNICIPALES, PUEDEN PEDIR QUE SE LES PAGUE SU FINIQUITO Y/O LIQUIDACIÓN Y/O PRIMA DE ANTIGÜEDAD, TRAS LA PRESENTACIÓN DE SU RENUNCIA VOLUNTARIA POR JUBILACIÓN EN DICHO AYUNTAMIENTO, PETICIONANDO SE ME INFORMEN TODOS LOS REQUISITOS Y/O TRAMITES QUE SE TIENEN QUE SEGUIR DE INICIO A FIN, PARA OBTENER EL PAGO ALUDIDO (ESTO ES, A PARTIR DE LA PRESENTACIÓN DE DICHA SOLICITUD Y HASTA EL MOMENTO EN QUE SE PAGA EL CITADO FINIQUITO Y/O LIQUIDACIÓN Y/O PRIMA DE ANTIGÜEDAD), REQUIRIENDO SE PRECISEN TAMBIÉN, LOS FUNDAMENTOS JURÍDICOS APLICABLES QUE ESTABLEZCAN TODAS Y CADA UNA DE LAS ACTIVIDADES Y LOS PLAZOS ESPECÍFICOS CON QUE CUENTAN LAS ÁREAS ENCARGADAS DE GESTIONAR Y/O REALIZAR DICHO TRÁMITE ADMINISTRATIVO, PARA LA </w:t>
      </w:r>
      <w:r w:rsidRPr="00D0364C">
        <w:rPr>
          <w:rFonts w:ascii="Palatino Linotype" w:eastAsiaTheme="minorEastAsia" w:hAnsi="Palatino Linotype" w:cstheme="minorBidi"/>
          <w:bCs/>
          <w:i/>
          <w:color w:val="000000" w:themeColor="text1"/>
        </w:rPr>
        <w:lastRenderedPageBreak/>
        <w:t xml:space="preserve">CONSECUCIÓN DEL PAGO DE FINIQUITO Y/O LIQUIDACIÓN Y/O PRIMA DE ANTIGÜEDAD REFERIDO. 2.- REQUIERO SE ME INFORME, EL TIEMPO MÍNIMO Y MÁXIMO EN QUE SE DEBE DE ENTREGAR A LOS SERVIDORES PÚBLICOS QUE PRESENTAN RENUNCIA VOLUNTARIA POR JUBILACIÓN, EL PAGO DE SU FINIQUITO Y/O LIQUIDACIÓN Y/O PRIMA DE ANTIGÜEDAD POR PARTE DE DICHO AYUNTAMIENTO (PIDIENDO SE PRECISE EL FUNDAMENTO LEGAL QUE ASÍ LO ESTABLEZCA Y SI DICHO PLAZO SE TRATA DE DÍAS HÁBILES O DÍAS NATURALES). 3.- SOLICITO SE ME INFORME CUAL ES EL PROCESO ADMINISTRATIVO QUE REALIZA LA TESORERÍA MUNICIPAL, PARA EL PAGO DE FINIQUITO Y/O LIQUIDACIÓN Y/O PRIMA DE ANTIGÜEDAD, POSTERIOR A LA PRESENTACIÓN DE RENUNCIA VOLUNTARIA POR JUBILACIÓN POR PARTE DE SUS SERVIDORES PÚBLICOS DE DICHO AYUNTAMIENTO, REQUIRIENDO SE ME INFORMEN LOS PLAZOS Y TÉRMINOS CON QUE CUENTA Y LOS PRECEPTOS LEGALES EN DONDE SE ESTABLEZCAN LAS ACTIVIDADES QUE DE PRINCIPIO A FIN, TIENE QUE REALIZAR DICHA TESORERÍA POR CONDUCTO DE SUS ÁREAS COMPETENTES, PARA LA CONSECUCIÓN DEL TRAMITE ADMINISTRATIVO ALUDIDO. 4.- PETICIONO SE ME INFORME COMO ES QUE TIENE LUGAR LA INTEGRACIÓN DE EXPEDIENTE, LOS CONCEPTOS QUE COMPRENDE Y COMO ES QUE SE EFECTÚA EL CÁLCULO PARA EL </w:t>
      </w:r>
      <w:r w:rsidRPr="00D0364C">
        <w:rPr>
          <w:rFonts w:ascii="Palatino Linotype" w:eastAsiaTheme="minorEastAsia" w:hAnsi="Palatino Linotype" w:cstheme="minorBidi"/>
          <w:bCs/>
          <w:i/>
          <w:color w:val="000000" w:themeColor="text1"/>
        </w:rPr>
        <w:lastRenderedPageBreak/>
        <w:t xml:space="preserve">PAGO DE PRIMA DE ANTIGÜEDAD Y/O FINIQUITO Y/O LIQUIDACIÓN DE SUS SERVIDORES PÚBLICOS DE DICHO AYUNTAMIENTO, QUE PRESENTAN RENUNCIA VOLUNTARIA POR JUBILACIÓN; ADEMÁS, REQUIERO SE ME INFORME COMO ES QUE SE HACE LA ENTREGA DE DICHO CÁLCULO ANTE LA TESORERÍA MUNICIPAL Y COMO ES QUE SE ASIGNA EL FOLIO DE PAGO Y CUENTA POR PAGAR PARA CUBRIRSE REITERATIVAMENTE, EL CITADO PAGO DE FINIQUITO Y/O LIQUIDACIÓN Y/O PRIMA DE ANTIGÜEDAD A LOS SERVIDORES PÚBLICOS QUE PRESENTARON RENUNCIA VOLUNTARIA POR JUBILACIÓN ANTE DICHA MUNICIPALIDAD (PIDIENDO NUEVAMENTE SE PRECISE EL FUNDAMENTO LEGAL QUE DETERMINE TAL ACTIVIDAD, LOS PLAZOS Y TÉRMINOS CON QUE CUENTAN PARA EFECTUARLO Y LAS UNIDADES ADMINISTRATIVAS QUE INTERVIENEN PARA LA CONSECUCIÓN DE DICHO TRÁMITE ADMINISTRATIVO, CITANDO PUNTUALMENTE LOS ARTÍCULOS Y LA NORMATIVIDAD APLICABLE QUE ASÍ LO ESTABLEZCA). 5.- POR OTRA PARTE, REQUIERO SE ME INFORME DE PRINCIPIO A FIN, CUALES SON LAS ACCIONES Y PROCESOS ADMINISTRATIVOS QUE REALIZA LA TESORERÍA MUNICIPAL, PARA CUBRIR A TRAVÉS DE SUS DIVERSAS ÁREAS COMPETENTES, PARA EL PAGO DE FINIQUITO Y/O LIQUIDACIÓN Y/O PRIMA DE ANTIGÜEDAD DE LOS SERVIDORES PÚBLICOS DE DICHO AYUNTAMIENTO QUE </w:t>
      </w:r>
      <w:r w:rsidRPr="00D0364C">
        <w:rPr>
          <w:rFonts w:ascii="Palatino Linotype" w:eastAsiaTheme="minorEastAsia" w:hAnsi="Palatino Linotype" w:cstheme="minorBidi"/>
          <w:bCs/>
          <w:i/>
          <w:color w:val="000000" w:themeColor="text1"/>
        </w:rPr>
        <w:lastRenderedPageBreak/>
        <w:t xml:space="preserve">PRESENTAN RENUNCIA VOLUNTARIA POR JUBILACIÓN (PIDIENDO SE PRECISE EL FUNDAMENTO Y PLAZOS LEGALES QUE ASÍ LO ESTABLEZCAN). 6.- RESPECTO A LA MANERA EN QUE ADMINISTRATIVAMENTE SE INTEGRA EL EXPEDIENTE DE AQUELLOS SERVIDORES PÚBLICOS QUE PRESENTARON RENUNCIA VOLUNTARIA POR JUBILACIÓN, PETICIONÓ SE ME INDIQUE LA FORMA EN QUE SE EFECTÚA EL CÁLCULO Y LOS CONCEPTOS QUE COMPRENDE EL FINIQUITO Y/O LIQUIDACIÓN Y/O PRIMA DE ANTIGÜEDAD, PARA SU CORRESPONDIENTE PAGO DE DICHOS TRABAJADORES; CONCRETAMENTE, TANTO EN EL CASO DE LOS SERVIDORES PÚBLICOS SINDICALIZADOS, ASÍ COMO DE AQUELLOS QUE NO GUARDAN DICHA CALIDAD, REQUIRIENDO SE ME PRECISEN LOS FUNDAMENTOS LEGALES APLICABLES, LAS ÁREAS ADMINISTRATIVAS QUE LO REALIZAN, EL MARCO JURÍDICO QUE ESTABLECE SU COMPETENCIA Y LOS PLAZOS Y TÉRMINOS EN QUE TIENEN PARA REALIZAR DICHAS ACTIVIDADES. 7.- SOLICITO SE ME INFORME CUAL ES EL PROCESO ADMINISTRATIVO QUE REALIZA LA TESORERÍA MUNICIPAL, PARA EL PROCESAMIENTO DEL PAGO DEL FINIQUITO Y/O LIQUIDACIÓN Y/O PRIMA DE ANTIGÜEDAD DE AQUELLOS SERVIDORES PÚBLICOS QUE PRESENTARON RENUNCIA VOLUNTARIA POR JUBILACIÓN. 8.- REQUIERO SE ME PRECISE CUAL ES EL ÁREA DEL AYUNTAMIENTO DE NAUCALPAN DE </w:t>
      </w:r>
      <w:r w:rsidRPr="00D0364C">
        <w:rPr>
          <w:rFonts w:ascii="Palatino Linotype" w:eastAsiaTheme="minorEastAsia" w:hAnsi="Palatino Linotype" w:cstheme="minorBidi"/>
          <w:bCs/>
          <w:i/>
          <w:color w:val="000000" w:themeColor="text1"/>
        </w:rPr>
        <w:lastRenderedPageBreak/>
        <w:t xml:space="preserve">JUÁREZ, ENCARGADA DE EFECTUAR Y/O PROCESAR EL PAGO DEL FINIQUITO Y/O LIQUIDACIÓN Y/O PRIMA DE ANTIGÜEDAD DE AQUELLOS SERVIDORES PÚBLICOS QUE PRESENTARON RENUNCIA VOLUNTARIA POR JUBILACIÓN. 9.- SOLICITO SE ME INFORME CUAL ES EL PLAZO Y/O TÉRMINO MÍNIMO Y/O MÁXIMO CON QUE CUENTA DICHO SUJETO OBLIGADO, PARA PAGAR DE MANERA INTEGRAL A LOS SERVIDORES PÚBLICOS QUE PRESENTARON RENUNCIA VOLUNTARIA, SU FINIQUITO Y/O LIQUIDACIÓN Y/O PRIMA DE ANTIGÜEDAD, REQUIRIENDO SE ME INDIQUE EL MARCO JURÍDICO QUE RESULTE APLICABLE PARA LA CONSECUCIÓN DE DICHO TRÁMITE ADMINISTRATIVO. 10.- REQUIERO SE ME INFORME SI EL PAGO DEL FINIQUITO Y/O LIQUIDACIÓN Y/O PRIMA DE ANTIGÜEDAD, QUE DICHO MUNICIPIO SE COMPROMETE A PAGAR A LOS SERVIDORES PÚBLICOS QUE PRESENTAN RENUNCIA VOLUNTARIA, LO REALIZA EN UNA SOLA EXHIBICIÓN O BAJO LA MODALIDAD DE PAGO EN PARCIALIDADES, SOLICITANDO SE PRECISE EL MARCO JURÍDICO QUE RESULTE APLICABLE, PARA EL CUMPLIMIENTO DE DICHA OBLIGACIÓN LABORAL. 11.- SOLICITO SE ME INFORME A CUANTOS SERVIDORES PÚBLICOS QUE PRESENTARON RENUNCIA VOLUNTARIA POR JUBILACIÓN, AÚN SE LES ADEUDA POR PARTE DE DICHO SUJETO OBLIGADO, EL PAGO TOTAL O PARCIAL DE SUS FINIQUITOS Y/O LIQUIDACIONES Y/O PRIMAS DE ANTIGÜEDAD; </w:t>
      </w:r>
      <w:r w:rsidRPr="00D0364C">
        <w:rPr>
          <w:rFonts w:ascii="Palatino Linotype" w:eastAsiaTheme="minorEastAsia" w:hAnsi="Palatino Linotype" w:cstheme="minorBidi"/>
          <w:bCs/>
          <w:i/>
          <w:color w:val="000000" w:themeColor="text1"/>
        </w:rPr>
        <w:lastRenderedPageBreak/>
        <w:t xml:space="preserve">LO ANTERIOR, ENTRE EL PERIODO DE TIEMPO COMPRENDIDO DEL DÍA 01 DE ENERO DE 2018 Y ASÍ CONSECUTIVAMENTE, HASTA LA PRESENTE FECHA DE FORMULACIÓN DE LA SOLICITUD DE INFORMACIÓN PÚBLICA QUE NOS OCUPA. 12.- UNIDO AL NUMERAL PRECEDENTE, SOLICITO SE ME INFORME EL TIEMPO CONCRETO QUE DICHA MUNICIPALIDAD, HA TARDADO EN CUBRIR A CADA UNO DE LOS SERVIDORES PÚBLICOS QUE PRESENTARON RENUNCIA VOLUNTARIA POR JUBILACIÓN, LA TOTALIDAD DEL PAGO DE SUS FINIQUITOS Y/O LIQUIDACIONES Y/O PRIMAS DE ANTIGÜEDAD, E IGUALMENTE, SE ME PRECISE A CUALES Y/O QUIENES Y/O CUANTOS DE DICHOS SERVIDORES PÚBLICOS QUE PRESENTARON RENUNCIA VOLUNTARIA POR JUBILACIÓN, SON A LOS QUE AUN SE LES ADEUDAN DICHOS CONCEPTOS; REQUIRIENDO SE ME INDIQUEN TAMBIÉN LAS ACCIONES ADMINISTRATIVAS QUE DICHO SUJETO OBLIGADO, HA REALIZADO (TANTO DE SEGUIMIENTO, ASÍ COMO DE SUPERVISIÓN, PARA VERIFICAR SU CUMPLIMIENTO), EN CADA CASO EN PARTICULAR DE DICHOS TRABAJADORES QUE PRESENTARON RENUNCIA VOLUNTARIA POR JUBILACIÓN, PARA CUBRIR TALES CONCEPTOS Y EL ESTATUS VIGENTE QUE GUARDAN TALES PROCESOS ADMINISTRATIVOS, ADEMÁS DE LAS ÁREAS COMPETENTES QUE A LA PRESENTE FECHA, AÚN SE ENCUENTRAN PROCESANDO Y/O REALIZANDO LA </w:t>
      </w:r>
      <w:r w:rsidRPr="00D0364C">
        <w:rPr>
          <w:rFonts w:ascii="Palatino Linotype" w:eastAsiaTheme="minorEastAsia" w:hAnsi="Palatino Linotype" w:cstheme="minorBidi"/>
          <w:bCs/>
          <w:i/>
          <w:color w:val="000000" w:themeColor="text1"/>
        </w:rPr>
        <w:lastRenderedPageBreak/>
        <w:t xml:space="preserve">CONSECUCIÓN DEL PAGO YA REFERIDO. 13.- SOLICITO SE ME INDIQUEN CUALES SON LAS UNIDADES ADMINISTRATIVAS DE DICHA MUNICIPALIDAD, ENCARGADAS DE DAR SEGUIMIENTO Y/O VERIFICACIÓN Y/O SUPERVISIÓN DEL PROCESAMIENTO INTEGRAL DEL TRÁMITE ADMINISTRATIVO DE PAGO DE FINIQUITOS Y/O LIQUIDACIONES Y/O PRIMAS DE ANTIGÜEDAD DE AQUELLOS SERVIDORES PÚBLICOS QUE PRESENTARON RENUNCIA VOLUNTARIA POR JUBILACIÓN ANTE DICHO SUJETO OBLIGADO, A EFECTO DE QUE SE DE CABAL CUMPLIMIENTO AL MISMO (INCLUYENDO DE SER EL SUPUESTO, EN CASOS DE DEMORA), PETICIONANDO TAMBIÉN SE ME INDIQUEN LOS ARTÍCULOS Y EL MARCO JURÍDICO APLICABLE QUE ASÍ LO SEÑALE, ASÍ COMO LOS PLAZOS Y TÉRMINOS CON QUE CUENTAN O CONTABAN PARA IMPLEMENTAR LAS ACCIONES PERTINENTES DE CUMPLIMIENTO EN CASO EXCEPCIONAL DE DEMORA EN LA REALIZACIÓN DE DICHOS PROCESOS YA SEÑALADOS. 14.- TAL Y COMO FUE ACOMPAÑADA UNA RELACIÓN ANEXA DE ESTUDIOS CALCULADOS AL 31 DE MARZO DE 2021 Y EL AÑO INMEDIATO ANTERIOR, DENTRO DEL OFICIO NÚMERO SDA/0606/2021, DE FECHA 10 DE JUNIO DE 2021, SUSCRITO POR EL SECRETARIO DE ADMINISTRACIÓN DEL H. AYUNTAMIENTO CONSTITUCIONAL DE NAUCALPAN DE JUÁREZ; PETICIONO QUE SE ME PROPORCIONE OTRA RELACIÓN, PERO AHORA COMPRENDIDA ENTRE EL DÍA 01 </w:t>
      </w:r>
      <w:r w:rsidRPr="00D0364C">
        <w:rPr>
          <w:rFonts w:ascii="Palatino Linotype" w:eastAsiaTheme="minorEastAsia" w:hAnsi="Palatino Linotype" w:cstheme="minorBidi"/>
          <w:bCs/>
          <w:i/>
          <w:color w:val="000000" w:themeColor="text1"/>
        </w:rPr>
        <w:lastRenderedPageBreak/>
        <w:t xml:space="preserve">DE ENERO DE 2018, A LA PRESENTE FECHA (CON LOS MISMOS RUBROS QUE EN ELLA SE PRECISAN), SOLAMENTE CON LA SALVEDAD DE QUE LA MISMA SE PIDE SOLO POR CUANTO HACE A SERVIDORES PÚBLICOS QUE HAYAN PRESENTADO RENUNCIA VOLUNTARIA POR MOTIVOS DE JUBILACIÓN AL CARGO PÚBLICO QUE VENÍAN DESEMPEÑANDO EN DICHA MUNICIPALIDAD. 15.- SOLICITO SE ME PRECISEN QUÉ SERVIDORES PÚBLICOS, DENTRO DEL PERIODO DE TIEMPO COMPRENDIDO ENTRE EL DÍA 01 DE ENERO DE 2018 Y ASÍ CONSECUTIVAMENTE, HASTA LA PRESENTE FECHA DE FORMULACIÓN DE LA SOLICITUD DE INFORMACIÓN PÚBLICA QUE NOS OCUPA, HAN PRESENTADO RENUNCIA VOLUNTARIA POR MOTIVOS DE JUBILACIÓN; PETICIONANDO QUE DICHA INFORMACIÓN SE ME PROPORCIONE DE FORMA SIMILAR A LA QUE TUVO LUGAR EN LA TABLA ANEXA QUE SE ACOMPAÑÓ EN EL OFICIO NÚMERO SDA/0606/2021, DE FECHA 10 DE JUNIO DE 2021, SUSCRITO POR EL SECRETARIO DE ADMINISTRACIÓN DEL H. AYUNTAMIENTO CONSTITUCIONAL DE NAUCALPAN DE JUÁREZ. 16.- RESPECTO DE AQUELLOS SERVIDORES PÚBLICOS QUE HUBIERAN PRESENTADO RENUNCIA VOLUNTARIA POR JUBILACIÓN DURANTE EL PERIODO DE TIEMPO COMPRENDIDO ENTRE EL DÍA 01 DE ENERO DE 2018 Y ASÍ CONSECUTIVAMENTE, HASTA LA PRESENTE FECHA DE FORMULACIÓN DE LA SOLICITUD DE INFORMACIÓN PÚBLICA </w:t>
      </w:r>
      <w:r w:rsidRPr="00D0364C">
        <w:rPr>
          <w:rFonts w:ascii="Palatino Linotype" w:eastAsiaTheme="minorEastAsia" w:hAnsi="Palatino Linotype" w:cstheme="minorBidi"/>
          <w:bCs/>
          <w:i/>
          <w:color w:val="000000" w:themeColor="text1"/>
        </w:rPr>
        <w:lastRenderedPageBreak/>
        <w:t xml:space="preserve">QUE NOS OCUPA, SOLICITO SE ME INFORME A CUANTOS DE ELLOS Y PORQUE MONTOS AÚN NO SE LES HAN PAGADO DICHOS CONCEPTOS. 17.- RESPECTO AL LISTADO DE LOS SERVIDORES PÚBLICOS QUE DE FORMA ANEXA ACOMPAÑÓ EL SECRETARIO DE ADMINISTRACIÓN DEL H. AYUNTAMIENTO CONSTITUCIONAL DE NAUCALPAN DE JUÁREZ, EN EL OFICIO NÚMERO SDA/0606/2021, DE FECHA 10 DE JUNIO DE 2021, SOLICITO SE ME INFORME A CUALES DE DICHOS SERVIDORES PÚBLICOS, A LA PRESENTE FECHA Y TRAS HABER PRESENTADO SU RENUNCIA VOLUNTARIA POR JUBILACIÓN, YA SE LES HA HECHO ENTREGA DEL PAGO DE SU PRIMA DE ANTIGÜEDAD, FINIQUITO Y/O LIQUIDACIÓN; EN DONDE, EN CASO DE NO HABER TENIDO LUGAR LO ANTERIOR, SOLICITO SE ME INFORME FUNDADA Y MOTIVADAMENTE, LAS CAUSAS, MOTIVOS O CIRCUNSTANCIAS POR LAS CUALES, NO TENIDO LUGAR EL PAGO DE DICHA PRIMA DE ANTIGÜEDAD, FINIQUITO Y/O LIQUIDACIÓN A LOS SERVIDORES PÚBLICOS QUE SE SEÑALAN EN EL CITADO OFICIO Y EN SU CASO, LA AUTORIDAD RESPONSABLE QUE HA SIDO OMISA, QUE HA DEJADO DE PROCESAR, QUE A LA PRESENTE FECHA TIENE A SU CARGO O QUE ES RESPONSABLE DE INTEGRAR Y/O TRAMITAR, EL PAGO DE LA REFERIDA PRIMA DE ANTIGÜEDAD, FINIQUITO Y/O LIQUIDACIÓN, ACOMPAÑANDO EXPRESIÓN DOCUMENTAL QUE SOPORTE SU DICHO. 18.- ASIMISMO, EN </w:t>
      </w:r>
      <w:r w:rsidRPr="00D0364C">
        <w:rPr>
          <w:rFonts w:ascii="Palatino Linotype" w:eastAsiaTheme="minorEastAsia" w:hAnsi="Palatino Linotype" w:cstheme="minorBidi"/>
          <w:bCs/>
          <w:i/>
          <w:color w:val="000000" w:themeColor="text1"/>
        </w:rPr>
        <w:lastRenderedPageBreak/>
        <w:t xml:space="preserve">RELACIÓN AL ANTES SEÑALADO OFICIO NÚMERO SDA/0606/2021, DE FECHA 10 DE JUNIO DE 2021, SUSCRITO POR EL SECRETARIO DE ADMINISTRACIÓN DEL H. AYUNTAMIENTO CONSTITUCIONAL DE NAUCALPAN DE JUÁREZ, SOLICITO SE ME INFORME EN QUE ORDENAMIENTOS LEGALES (APARTE DEL REGLAMENTO ORGÁNICO DE LA ADMINISTRACIÓN PÚBLICA MUNICIPAL DE NAUCALPAN DE JUÁREZ), SE SEÑALAN PUNTUALMENTE LAS FACULTADES, OBLIGACIONES Y LOS TÉRMINOS Y/O PLAZOS LEGALES CON QUE CUENTAN TODOS Y CADA UNO DE LOS SERVIDORES PÚBLICOS SEÑALADOS EN LA RESPUESTA BRINDADA A LA PREGUNTA IDENTIFICADA ¿CÓMO SE LLEVA A CABO EL TRÁMITE DE FINIQUITO PRINCIPIO A FIN?, ESTO ES, ESPECÍFICAMENTE, PARA PROCESAR DE PRINCIPIO A FIN, EL CITADO TRÁMITE DE FINIQUITO DE LOS SERVIDORES PÚBLICOS QUE PRESENTARON RENUNCIA VOLUNTARIA POR JUBILACIÓN. 19.- EN RELACIÓN AL ANTES SEÑALADO OFICIO NÚMERO SDA/0606/2021, DE FECHA 10 DE JUNIO DE 2021, SUSCRITO POR EL SECRETARIO DE ADMINISTRACIÓN DEL H. AYUNTAMIENTO CONSTITUCIONAL DE NAUCALPAN DE JUÁREZ, DE FORMA COMPLEMENTARIA A LA RESPUESTA DADA A LA PREGUNTA IDENTIFICADA COMO ¿TIEMPO MÍNIMO Y MÁXIMO PARA EL TRÁMITE DE FINIQUITO?, SOLICITO SE ME INDIQUE TANTO EL FUNDAMENTO LEGAL QUE DISPONE QUE DENTRO DEL PLAZO DE </w:t>
      </w:r>
      <w:r w:rsidRPr="00D0364C">
        <w:rPr>
          <w:rFonts w:ascii="Palatino Linotype" w:eastAsiaTheme="minorEastAsia" w:hAnsi="Palatino Linotype" w:cstheme="minorBidi"/>
          <w:bCs/>
          <w:i/>
          <w:color w:val="000000" w:themeColor="text1"/>
        </w:rPr>
        <w:lastRenderedPageBreak/>
        <w:t xml:space="preserve">VEINTE DÍAS, SE DEBE DE DAR ATENCIÓN AL TRÁMITE DE FINIQUITO, ASÍ COMO TAMBIÉN, QUE SE ME PUNTUALICE SI TAL PLAZO CORRESPONDE A DÍAS HÁBILES O NATURALES. 20.- RESPECTO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CUALES DE LOS SERVIDORES PÚBLICOS QUE SE SEÑALAN EN DICHO LISTADO Y QUE PRESENTARON RENUNCIA VOLUNTARIA POR JUBILACIÓN, A LA PRESENTE FECHA, AUN SE ENCUENTRA EN PROCESO DE INTEGRACIÓN SU EXPEDIENTE, SU CALCULO DE PRIMA DE ANTIGÜEDAD Y/O FINIQUITO Y/O LIQUIDACIÓN Y SU ENTREGA EN LA TESORERÍA MUNICIPAL PARA EL PAGO DE SU CITADA PRIMA DE ANTIGÜEDAD Y/O FINIQUITO Y/O LIQUIDACIÓN. 21.- TOCANTE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w:t>
      </w:r>
      <w:r w:rsidRPr="00D0364C">
        <w:rPr>
          <w:rFonts w:ascii="Palatino Linotype" w:eastAsiaTheme="minorEastAsia" w:hAnsi="Palatino Linotype" w:cstheme="minorBidi"/>
          <w:bCs/>
          <w:i/>
          <w:color w:val="000000" w:themeColor="text1"/>
        </w:rPr>
        <w:lastRenderedPageBreak/>
        <w:t xml:space="preserve">DE 2021 Y EL AÑO INMEDIATO ANTERIOR), SOLICITO SE ME INFORME CUALES DE LOS SERVIDORES PÚBLICOS QUE SE SEÑALAN EN DICHO LISTADO Y QUE PRESENTARON RENUNCIA VOLUNTARIA POR JUBILACIÓN, A LA PRESENTE FECHA, YA CUENTAN CON CÁLCULO CORRESPONDIENTE, ASIGNACIÓN DE FOLIO DE PAGO Y CUENTA POR PAGAR PARA CUBRÍRSELES SU PRIMA DE ANTIGÜEDAD Y/O FINIQUITO Y/O LIQUIDACIÓN. 22.- EN ESE ORDEN DE IDEAS, SOLICITO SE ME INFORME FUNDADA Y MOTIVADAMENTE COMO ES QUE TIENE LUGAR EL PROCESO DE INTEGRACIÓN, CALCULO DE PRIMA DE ANTIGÜEDAD Y/O FINIQUITO Y/O LIQUIDACIÓN Y SU ENTREGA EN LA TESORERÍA MUNICIPAL, ASÍ COMO TAMBIÉN, COMO SE LLEVAN A CABO LOS PROCESOS ADMINISTRATIVOS PARA QUE TENGA LUGAR LA ASIGNACIÓN DE FOLIO DE PAGO Y CUENTA POR PAGAR PARA CUBRÍRSELES SU PRIMA DE ANTIGÜEDAD Y/O FINIQUITO Y/O LIQUIDACIÓN A LOS SERVIDORES PÚBLICOS QUE PRESENTAN RENUNCIA VOLUNTARIA POR JUBILACIÓN EN DICHO H. AYUNTAMIENTO CONSTITUCIONAL DE NAUCALPAN DE JUÁREZ, PRECISANDO COMPLEMENTARIAMENTE LOS PLAZOS, TÉRMINOS, ÁREAS RESPONSABLES QUE EFECTÚAN DICHO TRÁMITE ADMINISTRATIVO Y LOS ORDENAMIENTOS LEGALES QUE ESTABLECEN SUS OBLIGACIONES DE CADA UNO DE ELLOS, ACOMPAÑANDO DE SER NECESARIO, EXPRESIÓN DOCUMENTAL </w:t>
      </w:r>
      <w:r w:rsidRPr="00D0364C">
        <w:rPr>
          <w:rFonts w:ascii="Palatino Linotype" w:eastAsiaTheme="minorEastAsia" w:hAnsi="Palatino Linotype" w:cstheme="minorBidi"/>
          <w:bCs/>
          <w:i/>
          <w:color w:val="000000" w:themeColor="text1"/>
        </w:rPr>
        <w:lastRenderedPageBreak/>
        <w:t xml:space="preserve">QUE SOPORTE SU DICHO. 23.- POR OTRA PARTE, REQUIERO SE ME INDIQUE FUNDADA Y MOTIVADAMENTE (PASO A PASO DE PRINCIPIO A FIN), CUALES SON LAS FUNCIONES Y CUALES SON ÁREAS DE LA TESORERÍA MUNICIPAL QUE INTERVIENEN, GESTIONAN, PROCESAN Y/O REALIZAN LOS TRÁMITES INHERENTES PARA EL PAGO DE LA PRIMA DE ANTIGÜEDAD Y/O FINIQUITO Y/O LIQUIDACIÓN DE LOS TRABAJADORES QUE PRESENTARON RENUNCIA VOLUNTARIA POR JUBILACIÓN ANTE DICHA MUNICIPALIDAD; PRECISANDO LOS TIEMPOS QUE TARDAN EN HACERLO Y LOS ORDENAMIENTOS JURÍDICOS QUE ESTABLECEN SUS FUNCIONES Y/U OBLIGACIONES DE CADA UNA DE ELLAS Y LOS TIEMPOS MÍNIMOS Y MÁXIMOS QUE TIENEN PARA REALIZAR DICHO TRÁMITE, INCLUYENDO OBVIAMENTE LAS ACCIONES QUE EN TODO CASO CORRESPONDEN AL TITULAR DE LA TESORERÍA MUNICIPAL. ADEMÁS, SOLICITO SE ME INDIQUE COMO ES QUE TIENE LUGAR LA ASIGNACIÓN DE FOLIO DE PAGO Y CUENTA POR PAGAR PARA CUBRÍRSELES SU PRIMA DE ANTIGÜEDAD Y/O FINIQUITO Y/O LIQUIDACIÓN A DICHOS SERVIDORES PÚBLICOS YA REFERIDOS, ACOMPAÑANDO DE SER NECESARIO, EXPRESIÓN DOCUMENTAL QUE SOPORTE SU DICHO. 24.- ASIMISMO, REQUIERO SE ME INFORME COMO ES QUE ESE H. AYUNTAMIENTO CONSTITUCIONAL DE NAUCALPAN DE JUÁREZ, CONFORME A LA ESTIPULADO EN EL CONVENIO DE </w:t>
      </w:r>
      <w:r w:rsidRPr="00D0364C">
        <w:rPr>
          <w:rFonts w:ascii="Palatino Linotype" w:eastAsiaTheme="minorEastAsia" w:hAnsi="Palatino Linotype" w:cstheme="minorBidi"/>
          <w:bCs/>
          <w:i/>
          <w:color w:val="000000" w:themeColor="text1"/>
        </w:rPr>
        <w:lastRenderedPageBreak/>
        <w:t xml:space="preserve">PRESTACIONES DE LEY Y COLATERALES 2020, SUSCRITO CON EL ORGANISMO PÚBLICO DESCENTRALIZADO DE AGUA POTABLE, ALCANTARILLADO Y SANEAMIENTO (OAPAS) DE NAUCALPAN, ESTADO DE MÉXICO Y EL SINDICATO ÚNICO DE TRABAJADORES DE LOS PODERES, MUNICIPIOS E INSTITUCIONES DESCENTRALIZADAS DEL ESTADO DE MÉXICO (SUTEYM), SECCIÓN NAUCALPAN, APLICA Y/O CUMPLE, PASO POR PASO, EL CONTENIDO DE LA CLÁUSULA B-3 PRIMA DE LIQUIDACIÓN POR JUBILACIÓN, EN AQUELLOS CASOS EN QUE LOS TRABAJADORES SINDICALIZADOS, PRESENTARON RENUNCIA VOLUNTARIA POR JUBILACIÓN ANTE DICHA MUNICIPALIDAD, FUNDANDO Y MOTIVANDO SU RESPUESTA Y DE SER NECESARIO, ACOMPAÑANDO EXPRESIÓN DOCUMENTAL QUE SOPORTE SU DICHO. 25.- SOLICITO SE ME INFORME SI ESE SUJETO OBLIGADO, HA FIRMADO UN NUEVO INSTRUMENTO JURÍDICO QUE SUSTITUYA AL CONVENIO DE PRESTACIONES DE LEY Y COLATERALES 2020, SUSCRITO CON EL ORGANISMO PÚBLICO DESCENTRALIZADO DE AGUA POTABLE, ALCANTARILLADO Y SANEAMIENTO (OAPAS) DE NAUCALPAN, ESTADO DE MÉXICO Y EL SINDICATO ÚNICO DE TRABAJADORES DE LOS PODERES, MUNICIPIOS E INSTITUCIONES DESCENTRALIZADAS DEL ESTADO DE MÉXICO (SUTEYM), SECCIÓN NAUCALPAN; EN DONDE, EN CASO DE HABER TENIDO LUGAR LO ANTERIOR, SOLICITO SE ME </w:t>
      </w:r>
      <w:r w:rsidRPr="00D0364C">
        <w:rPr>
          <w:rFonts w:ascii="Palatino Linotype" w:eastAsiaTheme="minorEastAsia" w:hAnsi="Palatino Linotype" w:cstheme="minorBidi"/>
          <w:bCs/>
          <w:i/>
          <w:color w:val="000000" w:themeColor="text1"/>
        </w:rPr>
        <w:lastRenderedPageBreak/>
        <w:t xml:space="preserve">PROPORCIONE EXPRESIÓN DOCUMENTAL DEL MISMO. 26.- PARA EL PAGO DE PRIMA DE ANTIGÜEDAD Y/O FINIQUITO Y/O LIQUIDACIÓN DE AQUELLOS SERVIDORES PÚBLICOS QUE PRESENTARON RENUNCIA VOLUNTARIA POR JUBILACIÓN RESPECTO DEL CARGO QUE VENÍAN OCUPANDO EN DICHO AYUNTAMIENTO DE NAUCALPAN DE JUÁREZ, SOLICITO SE ME INFORME COMO ES QUE ESA MUNICIPALIDAD APLICA TANTO EL INSTRUMENTO JURÍDICO SEÑALADO EN EL NUMERAL 24 Y 25 PRECEDENTES, ASÍ COMO TAMBIÉN, EL CONVENIO DE PRESTACIONES SOCIOECONÓMICAS 2021, EN FAVOR DE LOS TRABAJADORES QUE GUARDAN LA CALIDAD DE SINDICALIZADOS. 27.- AHORA BIEN, PETICIONO QUE SE ME INFORME FUNDADA Y MOTIVADAMENTE, COMO ES QUE TIENE LUGAR EL PAGO DE LA PRIMA DE ANTIGÜEDAD Y/O FINIQUITO Y/O LIQUIDACIÓN DE LOS TRABAJADORES QUE PRESENTARON RENUNCIA VOLUNTARIA POR JUBILACIÓN ANTE DICHA MUNICIPALIDAD; ESTO ES, EN UNA SOLA EXHIBICIÓN O MEDIANTE PAGO EN PARCIALIDADES Y SI ES EN PARCIALIDADES, SOLICITO SE PRECISE A QUE SERVIDORES PÚBLICOS SE LES ADEUDA DURANTE EL PERIODO DE TIEMPO COMPRENDIDO ENTRE EL DÍA 01 DE ENERO DE 2018 Y ASÍ CONSECUTIVAMENTE, HASTA LA PRESENTE FECHA DE FORMULACIÓN DE LA SOLICITUD DE INFORMACIÓN PÚBLICA QUE NOS OCUPA, DICHO CONCEPTO </w:t>
      </w:r>
      <w:r w:rsidRPr="00D0364C">
        <w:rPr>
          <w:rFonts w:ascii="Palatino Linotype" w:eastAsiaTheme="minorEastAsia" w:hAnsi="Palatino Linotype" w:cstheme="minorBidi"/>
          <w:bCs/>
          <w:i/>
          <w:color w:val="000000" w:themeColor="text1"/>
        </w:rPr>
        <w:lastRenderedPageBreak/>
        <w:t xml:space="preserve">Y LOS MONTOS RESPECTIVOS, ACOMPAÑANDO EXPRESIÓN DOCUMENTAL QUE SOPORTE SU DICHO. 28.- EN ESE ORDEN DE IDEAS Y RESPECTO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A CUÁLES DE ELLOS, DURANTE EL PERIODO DE TIEMPO COMPRENDIDO ENTRE EL DÍA 01 DE ENERO DE 2018 Y ASÍ CONSECUTIVAMENTE, HASTA LA PRESENTE FECHA DE FORMULACIÓN DE LA SOLICITUD DE INFORMACIÓN PÚBLICA QUE NOS OCUPA, SE LES HA HECHO PAGO INTEGRAL O EN PARCIALIDADES DE SU PRIMA DE ANTIGÜEDAD Y/O FINIQUITO Y/O LIQUIDACIÓN TRAS LA PRESENTACIÓN DE SU RENUNCIA VOLUNTARIA POR JUBILACIÓN ANTE DICHA MUNICIPALIDAD, REQUIRIENDO SE ACOMPAÑE EXPRESIÓN DOCUMENTAL QUE SOPORTE SU DICHO. 29.- SOLICITO SE ME INFORME EL NUMERO DE SERVIDORES PÚBLICOS MUNICIPALES QUE DURANTE EL PERIODO DE TIEMPO COMPRENDIDO ENTRE EL DÍA 01 DE ENERO DE 2018 Y ASÍ CONSECUTIVAMENTE, HASTA LA PRESENTE FECHA DE FORMULACIÓN DE LA SOLICITUD DE INFORMACIÓN PÚBLICA </w:t>
      </w:r>
      <w:r w:rsidRPr="00D0364C">
        <w:rPr>
          <w:rFonts w:ascii="Palatino Linotype" w:eastAsiaTheme="minorEastAsia" w:hAnsi="Palatino Linotype" w:cstheme="minorBidi"/>
          <w:bCs/>
          <w:i/>
          <w:color w:val="000000" w:themeColor="text1"/>
        </w:rPr>
        <w:lastRenderedPageBreak/>
        <w:t xml:space="preserve">QUE NOS OCUPA, HAN PRESENTADO RENUNCIA VOLUNTARIA POR JUBILACIÓN, EL TIEMPO EN QUE SE LES HA CUBIERTO LA TOTALIDAD DE SUS FINIQUITO Y SI NO SE LES HA ESTREGADO A ESTOS, QUE SE ME INFORME A CUANTOS, A QUIENES Y PORQUE MONTOS AÚN NO SE LES HA PAGADO, REQUIRIENDO EXPRESIÓN DOCUMENTAL, DE SER NECESARIA EN VERSIÓN PÚBLICA, QUE SOPORTE SU DICHO. 30.- SOLICITO EXPRESIÓN DOCUMENTAL DE LOS OFICIOS QUE GIRE ESA UNIDAD DE TRANSPARENCIA A LOS SUJETOS HABILITADOS DE DICHA MUNICIPALIDAD, REQUIRIÉNDOLES DEN RESPUESTA A LA SOLICITUD DE INFORMACIÓN PÚBLICA DEL SUSCRITO. 31.- SOLICITO EXPRESIÓN DOCUMENTAL DE LAS RESPUESTAS QUE REMITAN LOS SUJETOS HABILITADOS DE DICHA MUNICIPALIDAD, A ESA UNIDAD DE TRANSPARENCIA, DANDO RESPUESTA A LA SOLICITUD DE INFORMACIÓN PÚBLICA DEL SUSCRITO. 32.- EN CASO DE SOLICITAR PRORROGA, REQUIERO SE ME PROPORCIONE EXPRESIÓN DOCUMENTAL DEL ACTA QUE AL EFECTO EMITA EL COMITÉ DE TRANSPARENCIA DE ESA MUNICIPALIDAD, ASÍ COMO TAMBIÉN, DE AQUELLA O AQUELLOS ACUERDOS QUE EMANEN DE LA ATENCIÓN QUE AL EFECTO SE BRINDE A LA PRESENTE SOLICITUD DE INFORMACIÓN PÚBLICA PLANTEADA POR EL SUSCRITO. 33.- SOLICITO SE ME PROPORCIONE EL CURRICULUM DE TODO SERVIDOR PÚBLICO QUE INTERVENGA EN LA EMISIÓN </w:t>
      </w:r>
      <w:r w:rsidRPr="00D0364C">
        <w:rPr>
          <w:rFonts w:ascii="Palatino Linotype" w:eastAsiaTheme="minorEastAsia" w:hAnsi="Palatino Linotype" w:cstheme="minorBidi"/>
          <w:bCs/>
          <w:i/>
          <w:color w:val="000000" w:themeColor="text1"/>
        </w:rPr>
        <w:lastRenderedPageBreak/>
        <w:t xml:space="preserve">DE LA RESPUESTA QUE AL EFECTO SE BRINDE A LA PRESENTE SOLICITUD DE INFORMACIÓN PÚBLICA. 34.- SOLICITO SE ME PRECISEN LOS ARTÍCULOS Y ORDENAMIENTOS JURÍDICOS EN LOS QUE SE ESTABLECEN LAS FACULTADES, OBLIGACIONES Y ATRIBUCIONES DEL PRESIDENTE MUNICIPAL, TESORERO, SECRETARIO DE ADMINISTRACIÓN, DIRECTOR DE RECURSOS HUMANOS, JEFE DEL DEPARTAMENTO DE RELACIONES LABORALES, SECRETARÍA DE LA JEFATURA DEL DEPARTAMENTO DE RELACIONES LABORALES, AUXILIAR I DEL DEPARTAMENTO DE RELACIONES LABORALES Y AUXILIARES II DEL DEPARTAMENTO DE RELACIONES LABORALES, TODOS DEL H. AYUNTAMIENTO CONSTITUCIONAL DE NAUCALPAN DE JUÁREZ. 35.- SOLICITO SE ME INFORME CUAL ES LA INTERVENCIÓN ADMINISTRATIVA Y JURÍDICA QUE TIENE EL PRESIDENTE MUNICIPAL, TESORERO, SECRETARIO DE ADMINISTRACIÓN, DIRECTOR DE RECURSOS HUMANOS, JEFE DEL DEPARTAMENTO DE RELACIONES LABORALES, SECRETARÍA DE LA JEFATURA DEL DEPARTAMENTO DE RELACIONES LABORALES, AUXILIAR I DEL DEPARTAMENTO DE RELACIONES LABORALES Y AUXILIARES II DEL DEPARTAMENTO DE RELACIONES LABORALES, TODOS DEL H. AYUNTAMIENTO CONSTITUCIONAL DE NAUCALPAN DE JUÁREZ, EN EL SEGUIMIENTO Y/O VERIFICACIÓN Y/O SUPERVISIÓN DEL PROCESAMIENTO INTEGRAL DEL TRÁMITE ADMINISTRATIVO DE </w:t>
      </w:r>
      <w:r w:rsidRPr="00D0364C">
        <w:rPr>
          <w:rFonts w:ascii="Palatino Linotype" w:eastAsiaTheme="minorEastAsia" w:hAnsi="Palatino Linotype" w:cstheme="minorBidi"/>
          <w:bCs/>
          <w:i/>
          <w:color w:val="000000" w:themeColor="text1"/>
        </w:rPr>
        <w:lastRenderedPageBreak/>
        <w:t xml:space="preserve">PAGO DE FINIQUITOS Y/O LIQUIDACIONES Y/O PRIMAS DE ANTIGÜEDAD DE AQUELLOS SERVIDORES PÚBLICOS QUE PRESENTARON RENUNCIA VOLUNTARIA POR JUBILACIÓN ANTE DICHO SUJETO OBLIGADO, PETICIONANDO SE ME PRECISEN LOS ARTÍCULOS Y ORDENAMIENTOS JURÍDICOS QUE SUSTENTEN SU RESPUESTA. 36.- DERIVADO DE LA FALTA DE LA RESPUESTA A LA SOLICITUD DE INFORMACIÓN PÚBLICA IDENTIFICADA CON EL NÚMERO: 00140/NAUCALPA/IP/2021 (LA CUAL DIO LUGAR A LA INTERPOSICIÓN DEL RECURSO DE REVISIÓN NÚMERO: 01848/INFOEM/IP/RR/2021, ANTE EL INSTITUTO DE TRANSPARENCIA, ACCESO A LA INFORMACIÓN PÚBLICA Y PROTECCIÓN DE DATOS PERSONALES DEL ESTADO DE MÉXICO Y MUNICIPIOS), SOLICITO SE ME INFORMEN CUALES FUERON LA ACCIONES ADMINISTRATIVAS QUE SE REALIZARON Y/O DESPLEGARON DE MANERA INTERNA POR PARTE DE DICHA MUNICIPALIDAD, PARA SANCIONAR A LOS SUJETOS HABILITADOS Y/O A LA UNIDAD DE TRANSPARENCIA DE ESE AYUNTAMIENTO DE NAUCALPAN DE JUÁREZ, POR LA NEGATIVA DE ACCEDER A LA INFORMACIÓN RELATIVA AL PROCEDIMIENTO PARA REALIZAR EL TRÁMITE DEL FINIQUITO, REQUISITOS Y TIEMPO DE RESPUESTA, ASÍ COMO DE LOS RECIBOS DE PAGOS, SOLICITANDO SE ACOMPAÑE EXPRESIÓN DOCUMENTAL, DE SER NECESARIA EN VERSIÓN PÚBLICA, PARA COMPROBAR LAS </w:t>
      </w:r>
      <w:r w:rsidRPr="00D0364C">
        <w:rPr>
          <w:rFonts w:ascii="Palatino Linotype" w:eastAsiaTheme="minorEastAsia" w:hAnsi="Palatino Linotype" w:cstheme="minorBidi"/>
          <w:bCs/>
          <w:i/>
          <w:color w:val="000000" w:themeColor="text1"/>
        </w:rPr>
        <w:lastRenderedPageBreak/>
        <w:t>MISMAS Y EL ESTATUS ACTUAL QUE EN TODO CASO GUARDEN LAS MISMAS, DE HABERSE INICIADO ESTAS, CLARO ESTA. 37.- SOLICITO SE ME INFORME SI EN SUS REGISTROS O BASE DE DATOS, OBRA INFORMACIÓN O REFERENCIA ALGUNA DE PROCEDIMIENTO ADMINISTRATIVO O JURISDICCIONAL QUE SE HUBIERA ENTABLADO EN CONTRA DE DICHO SUJETO OBLIGADO, POR LA FALTA DE PAGO DE PRIMAS DE ANTIGÜEDAD Y/O FINIQUITOS Y/O LIQUIDACIONES, TRAS LA PRESENTACIÓN DE SU RENUNCIAS VOLUNTARIAS POR JUBILACIÓN DE SERVIDORES PÚBLICOS QUE BRINDABAN SUS SERVICIOS ANTE DICHO AYUNTAMIENTO DE NAUCALPAN DE JUÁREZ. FINALMENTE, CONFORME AL PRINCIPIO DE MÁXIMA PUBLICIDAD Y TRANSPARENCIA PROACTIVA QUE RIGE EN MATERIA DE ACCESO A LA INFORMACIÓN PÚBLICA, ASÍ COMO TAMBIÉN, EN FORMAL ACATAMIENTO DE LAS DISPOSICIONES NORMATIVAS QUE EN MATERIA DE DERECHOS HUMANOS PREVÉN LOS ARTÍCULOS 1, 6 Y 17 DE NUESTRA CONSTITUCIÓN POLÍTICA DE LOS ESTADOS UNIDOS MEXICANOS, REQUIERO QUE DICHA MUNICIPALIDAD, EN LA EMISIÓN DE SU RESPUESTA, ME PROPORCIONE EXPRESIÓN DOCUMENTAL QUE SOPORTE SU DICHO” (Sic)</w:t>
      </w:r>
    </w:p>
    <w:p w14:paraId="64A69F59" w14:textId="2D1FD66A" w:rsidR="00B70DC3" w:rsidRPr="00D0364C" w:rsidRDefault="00B70DC3" w:rsidP="00D0364C">
      <w:pPr>
        <w:tabs>
          <w:tab w:val="left" w:pos="426"/>
          <w:tab w:val="left" w:pos="567"/>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E4DE7E8" w:rsidR="00EA0165" w:rsidRPr="00D0364C" w:rsidRDefault="00EA0165" w:rsidP="00D0364C">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364C">
        <w:rPr>
          <w:rFonts w:ascii="Palatino Linotype" w:hAnsi="Palatino Linotype" w:cs="Arial"/>
          <w:color w:val="000000" w:themeColor="text1"/>
        </w:rPr>
        <w:lastRenderedPageBreak/>
        <w:t xml:space="preserve"> </w:t>
      </w:r>
      <w:r w:rsidR="00EC55C9" w:rsidRPr="00D0364C">
        <w:rPr>
          <w:rFonts w:ascii="Palatino Linotype" w:hAnsi="Palatino Linotype" w:cs="Arial"/>
          <w:color w:val="000000" w:themeColor="text1"/>
        </w:rPr>
        <w:t>Derivado de la falta de respuesta</w:t>
      </w:r>
      <w:r w:rsidRPr="00D0364C">
        <w:rPr>
          <w:rFonts w:ascii="Palatino Linotype" w:hAnsi="Palatino Linotype" w:cs="Arial"/>
          <w:color w:val="000000" w:themeColor="text1"/>
        </w:rPr>
        <w:t>, e</w:t>
      </w:r>
      <w:r w:rsidR="00EC55C9" w:rsidRPr="00D0364C">
        <w:rPr>
          <w:rFonts w:ascii="Palatino Linotype" w:hAnsi="Palatino Linotype" w:cs="Arial"/>
          <w:color w:val="000000" w:themeColor="text1"/>
        </w:rPr>
        <w:t>l cuatro (04) octubre</w:t>
      </w:r>
      <w:r w:rsidR="003D1DF9" w:rsidRPr="00D0364C">
        <w:rPr>
          <w:rFonts w:ascii="Palatino Linotype" w:hAnsi="Palatino Linotype" w:cs="Arial"/>
          <w:color w:val="000000" w:themeColor="text1"/>
        </w:rPr>
        <w:t xml:space="preserve"> </w:t>
      </w:r>
      <w:r w:rsidRPr="00D0364C">
        <w:rPr>
          <w:rFonts w:ascii="Palatino Linotype" w:hAnsi="Palatino Linotype" w:cs="Arial"/>
          <w:color w:val="000000" w:themeColor="text1"/>
        </w:rPr>
        <w:t>de dos mil veintiuno, el particular interpuso el recurso de revisión</w:t>
      </w:r>
      <w:r w:rsidR="00EC55C9" w:rsidRPr="00D0364C">
        <w:rPr>
          <w:rFonts w:ascii="Palatino Linotype" w:hAnsi="Palatino Linotype" w:cs="Arial"/>
          <w:color w:val="000000" w:themeColor="text1"/>
        </w:rPr>
        <w:t xml:space="preserve"> </w:t>
      </w:r>
      <w:r w:rsidR="00EC55C9" w:rsidRPr="00D0364C">
        <w:rPr>
          <w:rFonts w:ascii="Palatino Linotype" w:hAnsi="Palatino Linotype" w:cs="Arial"/>
          <w:b/>
          <w:color w:val="000000" w:themeColor="text1"/>
        </w:rPr>
        <w:t>04923/INFOEM/IP/RR/2021</w:t>
      </w:r>
      <w:r w:rsidRPr="00D0364C">
        <w:rPr>
          <w:rFonts w:ascii="Palatino Linotype" w:eastAsia="Calibri" w:hAnsi="Palatino Linotype" w:cs="Arial"/>
          <w:b/>
          <w:color w:val="000000" w:themeColor="text1"/>
        </w:rPr>
        <w:t>;</w:t>
      </w:r>
      <w:r w:rsidRPr="00D0364C">
        <w:rPr>
          <w:rFonts w:ascii="Palatino Linotype" w:hAnsi="Palatino Linotype" w:cs="Arial"/>
          <w:color w:val="000000" w:themeColor="text1"/>
        </w:rPr>
        <w:t xml:space="preserve"> impugnación en la que refirió lo siguiente:</w:t>
      </w:r>
    </w:p>
    <w:p w14:paraId="176F4252" w14:textId="77777777" w:rsidR="00EA0165" w:rsidRPr="00D0364C" w:rsidRDefault="00EA0165" w:rsidP="00D0364C">
      <w:pPr>
        <w:tabs>
          <w:tab w:val="left" w:pos="426"/>
        </w:tabs>
        <w:spacing w:line="360" w:lineRule="auto"/>
        <w:ind w:left="567" w:right="616"/>
        <w:contextualSpacing/>
        <w:jc w:val="both"/>
        <w:rPr>
          <w:rFonts w:ascii="Palatino Linotype" w:hAnsi="Palatino Linotype" w:cs="Arial"/>
          <w:color w:val="000000" w:themeColor="text1"/>
        </w:rPr>
      </w:pPr>
    </w:p>
    <w:p w14:paraId="224FFDC9" w14:textId="16CEB687" w:rsidR="00EA0165" w:rsidRPr="00D0364C" w:rsidRDefault="00EA0165" w:rsidP="00D0364C">
      <w:pPr>
        <w:numPr>
          <w:ilvl w:val="0"/>
          <w:numId w:val="1"/>
        </w:numPr>
        <w:tabs>
          <w:tab w:val="left" w:pos="851"/>
        </w:tabs>
        <w:spacing w:line="360" w:lineRule="auto"/>
        <w:ind w:left="567" w:right="616" w:firstLine="0"/>
        <w:contextualSpacing/>
        <w:jc w:val="both"/>
        <w:rPr>
          <w:rFonts w:ascii="Palatino Linotype" w:hAnsi="Palatino Linotype" w:cs="Arial"/>
          <w:color w:val="000000" w:themeColor="text1"/>
        </w:rPr>
      </w:pPr>
      <w:r w:rsidRPr="00D0364C">
        <w:rPr>
          <w:rFonts w:ascii="Palatino Linotype" w:hAnsi="Palatino Linotype" w:cs="Arial"/>
          <w:b/>
          <w:color w:val="000000" w:themeColor="text1"/>
        </w:rPr>
        <w:t>Acto impugnado:</w:t>
      </w:r>
      <w:r w:rsidRPr="00D0364C">
        <w:rPr>
          <w:rFonts w:ascii="Palatino Linotype" w:hAnsi="Palatino Linotype" w:cs="Arial"/>
          <w:color w:val="000000" w:themeColor="text1"/>
        </w:rPr>
        <w:t xml:space="preserve"> </w:t>
      </w:r>
      <w:r w:rsidRPr="00D0364C">
        <w:rPr>
          <w:rFonts w:ascii="Palatino Linotype" w:hAnsi="Palatino Linotype" w:cs="Arial"/>
          <w:i/>
          <w:color w:val="000000" w:themeColor="text1"/>
        </w:rPr>
        <w:t>“</w:t>
      </w:r>
      <w:r w:rsidR="00EC55C9" w:rsidRPr="00D0364C">
        <w:rPr>
          <w:rFonts w:ascii="Palatino Linotype" w:hAnsi="Palatino Linotype" w:cs="Arial"/>
          <w:i/>
          <w:color w:val="000000" w:themeColor="text1"/>
        </w:rPr>
        <w:t>En términos de lo dispuesto por los artículos 1, 6, 17 y 133 de la Constitución Política de los Estados Unidos Mexicanos, 19.2 del Pacto de Derechos Civiles y Políticos, 13.1 de la Convención Americana sobre Derechos Humanos, todos ellos correlacionados con el numeral 179, fracciones I y VII de la Ley de Transparencia y Acceso a la Información Pública del Estado de México y Municipios, me permito señalar que me causa agravio: la negativa a la información y/o la falta de respuesta a mi solicitud de información pública que para esos fines presente, sin que al día hoy hubiese obtenido respuesta alguna por parte de dicho Sujeto Obligado, en torno al procedimiento, requisitos, plazos de atención, tiempos de respuesta y marco legal aplicable de cada una de las áreas municipales encargadas de dar seguimiento, procesamiento y verificación de que tuviera lugar en el trámite del finiquito de los trabajadores que presentaron renuncia voluntaria por jubilación ante dicha Municipalidad.</w:t>
      </w:r>
      <w:r w:rsidR="008426D8" w:rsidRPr="00D0364C">
        <w:rPr>
          <w:rFonts w:ascii="Palatino Linotype" w:hAnsi="Palatino Linotype" w:cs="Arial"/>
          <w:i/>
          <w:color w:val="000000" w:themeColor="text1"/>
        </w:rPr>
        <w:t>.</w:t>
      </w:r>
      <w:r w:rsidRPr="00D0364C">
        <w:rPr>
          <w:rFonts w:ascii="Palatino Linotype" w:hAnsi="Palatino Linotype" w:cs="Arial"/>
          <w:i/>
          <w:color w:val="000000" w:themeColor="text1"/>
        </w:rPr>
        <w:t>”</w:t>
      </w:r>
      <w:r w:rsidRPr="00D0364C">
        <w:rPr>
          <w:rFonts w:ascii="Palatino Linotype" w:hAnsi="Palatino Linotype" w:cs="Arial"/>
          <w:color w:val="000000" w:themeColor="text1"/>
        </w:rPr>
        <w:t xml:space="preserve"> (Sic).</w:t>
      </w:r>
    </w:p>
    <w:p w14:paraId="71C7D21F" w14:textId="77777777" w:rsidR="00EA0165" w:rsidRPr="00D0364C" w:rsidRDefault="00EA0165" w:rsidP="00D0364C">
      <w:pPr>
        <w:tabs>
          <w:tab w:val="left" w:pos="0"/>
        </w:tabs>
        <w:spacing w:line="360" w:lineRule="auto"/>
        <w:ind w:left="567" w:right="616"/>
        <w:contextualSpacing/>
        <w:jc w:val="both"/>
        <w:rPr>
          <w:rFonts w:ascii="Palatino Linotype" w:hAnsi="Palatino Linotype" w:cs="Arial"/>
          <w:color w:val="000000" w:themeColor="text1"/>
        </w:rPr>
      </w:pPr>
    </w:p>
    <w:p w14:paraId="19D4E1C1" w14:textId="1D1C974E" w:rsidR="00EA0165" w:rsidRPr="00D0364C" w:rsidRDefault="00EA0165" w:rsidP="00D0364C">
      <w:pPr>
        <w:numPr>
          <w:ilvl w:val="0"/>
          <w:numId w:val="1"/>
        </w:numPr>
        <w:tabs>
          <w:tab w:val="left" w:pos="0"/>
        </w:tabs>
        <w:spacing w:line="360" w:lineRule="auto"/>
        <w:ind w:left="567" w:right="616" w:firstLine="0"/>
        <w:contextualSpacing/>
        <w:jc w:val="both"/>
        <w:rPr>
          <w:rFonts w:ascii="Palatino Linotype" w:hAnsi="Palatino Linotype" w:cs="Arial"/>
          <w:color w:val="000000" w:themeColor="text1"/>
        </w:rPr>
      </w:pPr>
      <w:r w:rsidRPr="00D0364C">
        <w:rPr>
          <w:rFonts w:ascii="Palatino Linotype" w:hAnsi="Palatino Linotype" w:cs="Arial"/>
          <w:b/>
          <w:color w:val="000000" w:themeColor="text1"/>
        </w:rPr>
        <w:t>Razones o motivos de inconformidad:</w:t>
      </w:r>
      <w:r w:rsidRPr="00D0364C">
        <w:rPr>
          <w:rFonts w:ascii="Palatino Linotype" w:hAnsi="Palatino Linotype" w:cs="Arial"/>
          <w:color w:val="000000" w:themeColor="text1"/>
        </w:rPr>
        <w:t xml:space="preserve"> </w:t>
      </w:r>
      <w:r w:rsidRPr="00D0364C">
        <w:rPr>
          <w:rFonts w:ascii="Palatino Linotype" w:hAnsi="Palatino Linotype" w:cs="Arial"/>
          <w:i/>
          <w:color w:val="000000" w:themeColor="text1"/>
        </w:rPr>
        <w:t>“</w:t>
      </w:r>
      <w:r w:rsidR="00EC55C9" w:rsidRPr="00D0364C">
        <w:rPr>
          <w:rFonts w:ascii="Palatino Linotype" w:hAnsi="Palatino Linotype" w:cs="Arial"/>
          <w:i/>
          <w:color w:val="000000" w:themeColor="text1"/>
        </w:rPr>
        <w:t xml:space="preserve">En términos de lo dispuesto por los artículos 1, 6, 17 y 133 de la Constitución Política de los Estados Unidos Mexicanos, 19.2 del Pacto de Derechos Civiles y Políticos, 13.1 de la Convención Americana sobre Derechos Humanos, todos ellos correlacionados con el numeral 179, fracciones I y VII de la Ley de Transparencia y Acceso a la Información </w:t>
      </w:r>
      <w:r w:rsidR="00EC55C9" w:rsidRPr="00D0364C">
        <w:rPr>
          <w:rFonts w:ascii="Palatino Linotype" w:hAnsi="Palatino Linotype" w:cs="Arial"/>
          <w:i/>
          <w:color w:val="000000" w:themeColor="text1"/>
        </w:rPr>
        <w:lastRenderedPageBreak/>
        <w:t>Pública del Estado de México y Municipios, me permito señalar que me causa agravio: la negativa a la información y/o la falta de respuesta a mi solicitud de información pública que para esos fines presente, sin que al día hoy hubiese obtenido respuesta alguna por parte de dicho Sujeto Obligado, en torno al procedimiento, requisitos, plazos de atención, tiempos de respuesta y marco legal aplicable de cada una de las áreas municipales encargadas de dar seguimiento, procesamiento y verificación de que tuviera lugar en el trámite del finiquito de los trabajadores que presentaron renuncia voluntaria por jubilación ante dicha Municipalidad.</w:t>
      </w:r>
      <w:r w:rsidRPr="00D0364C">
        <w:rPr>
          <w:rFonts w:ascii="Palatino Linotype" w:hAnsi="Palatino Linotype" w:cs="Arial"/>
          <w:i/>
          <w:color w:val="000000" w:themeColor="text1"/>
        </w:rPr>
        <w:t xml:space="preserve">” </w:t>
      </w:r>
      <w:r w:rsidRPr="00D0364C">
        <w:rPr>
          <w:rFonts w:ascii="Palatino Linotype" w:hAnsi="Palatino Linotype" w:cs="Arial"/>
          <w:color w:val="000000" w:themeColor="text1"/>
        </w:rPr>
        <w:t>(Sic).</w:t>
      </w:r>
    </w:p>
    <w:p w14:paraId="16E57192" w14:textId="77777777" w:rsidR="00EA0165" w:rsidRPr="00D0364C" w:rsidRDefault="00EA0165" w:rsidP="00D0364C">
      <w:pPr>
        <w:tabs>
          <w:tab w:val="left" w:pos="426"/>
        </w:tabs>
        <w:spacing w:line="360" w:lineRule="auto"/>
        <w:ind w:left="284"/>
        <w:contextualSpacing/>
        <w:jc w:val="both"/>
        <w:rPr>
          <w:rFonts w:ascii="Palatino Linotype" w:eastAsiaTheme="minorEastAsia" w:hAnsi="Palatino Linotype" w:cstheme="minorBidi"/>
          <w:color w:val="000000" w:themeColor="text1"/>
          <w:lang w:val="es-ES_tradnl"/>
        </w:rPr>
      </w:pPr>
    </w:p>
    <w:p w14:paraId="7B42BA50" w14:textId="5F63A575" w:rsidR="00EA0165" w:rsidRPr="00D0364C" w:rsidRDefault="00EA0165" w:rsidP="00D0364C">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D0364C">
        <w:rPr>
          <w:rFonts w:ascii="Palatino Linotype" w:hAnsi="Palatino Linotype" w:cs="Arial"/>
          <w:color w:val="000000" w:themeColor="text1"/>
        </w:rPr>
        <w:t xml:space="preserve">Se registró el recurso de revisión bajo el número de expediente </w:t>
      </w:r>
      <w:r w:rsidRPr="00D0364C">
        <w:rPr>
          <w:rFonts w:ascii="Palatino Linotype" w:eastAsiaTheme="minorEastAsia" w:hAnsi="Palatino Linotype" w:cs="Arial"/>
          <w:bCs/>
          <w:color w:val="000000" w:themeColor="text1"/>
          <w:lang w:val="es-ES_tradnl"/>
        </w:rPr>
        <w:t xml:space="preserve">al rubro indicado, asimismo, con fundamento en lo dispuesto por el </w:t>
      </w:r>
      <w:r w:rsidRPr="00D0364C">
        <w:rPr>
          <w:rFonts w:ascii="Palatino Linotype" w:eastAsia="Calibri" w:hAnsi="Palatino Linotype" w:cs="Arial"/>
          <w:color w:val="000000" w:themeColor="text1"/>
        </w:rPr>
        <w:t xml:space="preserve">artículo 185 fracción I de la </w:t>
      </w:r>
      <w:r w:rsidRPr="00D0364C">
        <w:rPr>
          <w:rFonts w:ascii="Palatino Linotype" w:eastAsia="Calibri" w:hAnsi="Palatino Linotype" w:cs="Arial"/>
          <w:b/>
          <w:color w:val="000000" w:themeColor="text1"/>
        </w:rPr>
        <w:t xml:space="preserve">Ley de Transparencia y Acceso a la Información Pública del Estado de México y Municipios </w:t>
      </w:r>
      <w:r w:rsidR="005E6282" w:rsidRPr="00D0364C">
        <w:rPr>
          <w:rFonts w:ascii="Palatino Linotype" w:hAnsi="Palatino Linotype" w:cs="Arial"/>
          <w:color w:val="000000" w:themeColor="text1"/>
        </w:rPr>
        <w:t>se turnó a la</w:t>
      </w:r>
      <w:r w:rsidR="008426D8" w:rsidRPr="00D0364C">
        <w:rPr>
          <w:rFonts w:ascii="Palatino Linotype" w:hAnsi="Palatino Linotype" w:cs="Arial"/>
          <w:color w:val="000000" w:themeColor="text1"/>
        </w:rPr>
        <w:t xml:space="preserve"> </w:t>
      </w:r>
      <w:r w:rsidR="00E3149E" w:rsidRPr="00D0364C">
        <w:rPr>
          <w:rFonts w:ascii="Palatino Linotype" w:hAnsi="Palatino Linotype" w:cs="Arial"/>
          <w:b/>
          <w:color w:val="000000" w:themeColor="text1"/>
        </w:rPr>
        <w:t>C</w:t>
      </w:r>
      <w:r w:rsidR="005E6282" w:rsidRPr="00D0364C">
        <w:rPr>
          <w:rFonts w:ascii="Palatino Linotype" w:hAnsi="Palatino Linotype" w:cs="Arial"/>
          <w:b/>
          <w:color w:val="000000" w:themeColor="text1"/>
        </w:rPr>
        <w:t>omisionada</w:t>
      </w:r>
      <w:r w:rsidR="005C7797" w:rsidRPr="00D0364C">
        <w:rPr>
          <w:rFonts w:ascii="Palatino Linotype" w:hAnsi="Palatino Linotype" w:cs="Arial"/>
          <w:b/>
          <w:color w:val="000000" w:themeColor="text1"/>
        </w:rPr>
        <w:t xml:space="preserve"> María del Rosario Mejía Ayala</w:t>
      </w:r>
      <w:r w:rsidRPr="00D0364C">
        <w:rPr>
          <w:rFonts w:ascii="Palatino Linotype" w:hAnsi="Palatino Linotype" w:cs="Arial"/>
          <w:b/>
          <w:color w:val="000000" w:themeColor="text1"/>
        </w:rPr>
        <w:t xml:space="preserve">, </w:t>
      </w:r>
      <w:r w:rsidRPr="00D0364C">
        <w:rPr>
          <w:rFonts w:ascii="Palatino Linotype" w:hAnsi="Palatino Linotype" w:cs="Arial"/>
          <w:color w:val="000000" w:themeColor="text1"/>
        </w:rPr>
        <w:t xml:space="preserve">con el objeto de </w:t>
      </w:r>
      <w:r w:rsidRPr="00D0364C">
        <w:rPr>
          <w:rFonts w:ascii="Palatino Linotype" w:hAnsi="Palatino Linotype" w:cs="Arial"/>
          <w:color w:val="000000" w:themeColor="text1"/>
          <w:lang w:val="es-MX"/>
        </w:rPr>
        <w:t>su análisis.</w:t>
      </w:r>
    </w:p>
    <w:p w14:paraId="49F28BD1" w14:textId="77777777" w:rsidR="00EA0165" w:rsidRPr="00D0364C" w:rsidRDefault="00EA0165" w:rsidP="00D0364C">
      <w:pPr>
        <w:tabs>
          <w:tab w:val="left" w:pos="426"/>
        </w:tabs>
        <w:spacing w:line="360" w:lineRule="auto"/>
        <w:contextualSpacing/>
        <w:jc w:val="both"/>
        <w:rPr>
          <w:rFonts w:ascii="Palatino Linotype" w:eastAsia="Calibri" w:hAnsi="Palatino Linotype" w:cs="Arial"/>
          <w:color w:val="000000" w:themeColor="text1"/>
        </w:rPr>
      </w:pPr>
    </w:p>
    <w:p w14:paraId="78EABB65" w14:textId="7D07D735" w:rsidR="00EA0165" w:rsidRPr="00D0364C" w:rsidRDefault="00572DA9" w:rsidP="00D0364C">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D0364C">
        <w:rPr>
          <w:rFonts w:ascii="Palatino Linotype" w:hAnsi="Palatino Linotype" w:cs="Arial"/>
          <w:color w:val="000000" w:themeColor="text1"/>
        </w:rPr>
        <w:t>La</w:t>
      </w:r>
      <w:r w:rsidR="008426D8" w:rsidRPr="00D0364C">
        <w:rPr>
          <w:rFonts w:ascii="Palatino Linotype" w:hAnsi="Palatino Linotype" w:cs="Arial"/>
          <w:color w:val="000000" w:themeColor="text1"/>
        </w:rPr>
        <w:t xml:space="preserve"> </w:t>
      </w:r>
      <w:r w:rsidRPr="00D0364C">
        <w:rPr>
          <w:rFonts w:ascii="Palatino Linotype" w:hAnsi="Palatino Linotype" w:cs="Arial"/>
          <w:b/>
          <w:color w:val="000000" w:themeColor="text1"/>
        </w:rPr>
        <w:t>Comisionada</w:t>
      </w:r>
      <w:r w:rsidR="00817C5B" w:rsidRPr="00D0364C">
        <w:rPr>
          <w:rFonts w:ascii="Palatino Linotype" w:hAnsi="Palatino Linotype" w:cs="Arial"/>
          <w:b/>
          <w:color w:val="000000" w:themeColor="text1"/>
        </w:rPr>
        <w:t xml:space="preserve"> María del Rosario Mejía Ayala</w:t>
      </w:r>
      <w:r w:rsidR="00EA0165" w:rsidRPr="00D0364C">
        <w:rPr>
          <w:rFonts w:ascii="Palatino Linotype" w:eastAsia="Calibri" w:hAnsi="Palatino Linotype" w:cs="Arial"/>
          <w:color w:val="000000" w:themeColor="text1"/>
        </w:rPr>
        <w:t>, con fundamento en lo dispuesto por el artículo 185 fracción II de la ley de la materia, a través del acuerdo de admisión de</w:t>
      </w:r>
      <w:r w:rsidR="00817C5B" w:rsidRPr="00D0364C">
        <w:rPr>
          <w:rFonts w:ascii="Palatino Linotype" w:eastAsia="Calibri" w:hAnsi="Palatino Linotype" w:cs="Arial"/>
          <w:color w:val="000000" w:themeColor="text1"/>
        </w:rPr>
        <w:t xml:space="preserve"> once</w:t>
      </w:r>
      <w:r w:rsidR="008426D8" w:rsidRPr="00D0364C">
        <w:rPr>
          <w:rFonts w:ascii="Palatino Linotype" w:eastAsia="Calibri" w:hAnsi="Palatino Linotype" w:cs="Arial"/>
          <w:color w:val="000000" w:themeColor="text1"/>
        </w:rPr>
        <w:t xml:space="preserve"> </w:t>
      </w:r>
      <w:r w:rsidR="00EA0165" w:rsidRPr="00D0364C">
        <w:rPr>
          <w:rFonts w:ascii="Palatino Linotype" w:eastAsia="Calibri" w:hAnsi="Palatino Linotype" w:cs="Arial"/>
          <w:color w:val="000000" w:themeColor="text1"/>
        </w:rPr>
        <w:t>(</w:t>
      </w:r>
      <w:r w:rsidR="00817C5B" w:rsidRPr="00D0364C">
        <w:rPr>
          <w:rFonts w:ascii="Palatino Linotype" w:eastAsia="Calibri" w:hAnsi="Palatino Linotype" w:cs="Arial"/>
          <w:color w:val="000000" w:themeColor="text1"/>
        </w:rPr>
        <w:t>11</w:t>
      </w:r>
      <w:r w:rsidR="00EA0165" w:rsidRPr="00D0364C">
        <w:rPr>
          <w:rFonts w:ascii="Palatino Linotype" w:eastAsia="Calibri" w:hAnsi="Palatino Linotype" w:cs="Arial"/>
          <w:color w:val="000000" w:themeColor="text1"/>
        </w:rPr>
        <w:t>) de</w:t>
      </w:r>
      <w:r w:rsidR="00817C5B" w:rsidRPr="00D0364C">
        <w:rPr>
          <w:rFonts w:ascii="Palatino Linotype" w:eastAsia="Calibri" w:hAnsi="Palatino Linotype" w:cs="Arial"/>
          <w:color w:val="000000" w:themeColor="text1"/>
        </w:rPr>
        <w:t xml:space="preserve"> octubre </w:t>
      </w:r>
      <w:r w:rsidR="00EA0165" w:rsidRPr="00D0364C">
        <w:rPr>
          <w:rFonts w:ascii="Palatino Linotype" w:eastAsia="Calibri" w:hAnsi="Palatino Linotype" w:cs="Arial"/>
          <w:color w:val="000000" w:themeColor="text1"/>
        </w:rPr>
        <w:t xml:space="preserve">de dos mil veintiuno, puso a disposición de las partes el expediente electrónico </w:t>
      </w:r>
      <w:r w:rsidR="00EA0165" w:rsidRPr="00D0364C">
        <w:rPr>
          <w:rFonts w:ascii="Palatino Linotype" w:eastAsia="Calibri" w:hAnsi="Palatino Linotype" w:cs="Arial"/>
          <w:color w:val="000000" w:themeColor="text1"/>
          <w:lang w:val="es-ES_tradnl"/>
        </w:rPr>
        <w:t xml:space="preserve">vía </w:t>
      </w:r>
      <w:r w:rsidR="00EA0165" w:rsidRPr="00D0364C">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w:t>
      </w:r>
      <w:r w:rsidR="00EA0165" w:rsidRPr="00D0364C">
        <w:rPr>
          <w:rFonts w:ascii="Palatino Linotype" w:eastAsia="Calibri" w:hAnsi="Palatino Linotype" w:cs="Arial"/>
          <w:color w:val="000000" w:themeColor="text1"/>
        </w:rPr>
        <w:lastRenderedPageBreak/>
        <w:t xml:space="preserve">de esta forma para que el </w:t>
      </w:r>
      <w:r w:rsidR="00EA0165" w:rsidRPr="00D0364C">
        <w:rPr>
          <w:rFonts w:ascii="Palatino Linotype" w:eastAsia="Calibri" w:hAnsi="Palatino Linotype" w:cs="Arial"/>
          <w:b/>
          <w:color w:val="000000" w:themeColor="text1"/>
        </w:rPr>
        <w:t>SUJETO OBLIGADO</w:t>
      </w:r>
      <w:r w:rsidR="00EA0165" w:rsidRPr="00D0364C">
        <w:rPr>
          <w:rFonts w:ascii="Palatino Linotype" w:eastAsia="Calibri" w:hAnsi="Palatino Linotype" w:cs="Arial"/>
          <w:color w:val="000000" w:themeColor="text1"/>
        </w:rPr>
        <w:t xml:space="preserve"> presentara el</w:t>
      </w:r>
      <w:r w:rsidR="00266490" w:rsidRPr="00D0364C">
        <w:rPr>
          <w:rFonts w:ascii="Palatino Linotype" w:eastAsia="Calibri" w:hAnsi="Palatino Linotype" w:cs="Arial"/>
          <w:color w:val="000000" w:themeColor="text1"/>
        </w:rPr>
        <w:t xml:space="preserve"> </w:t>
      </w:r>
      <w:r w:rsidR="00D75922" w:rsidRPr="00D0364C">
        <w:rPr>
          <w:rFonts w:ascii="Palatino Linotype" w:eastAsia="Calibri" w:hAnsi="Palatino Linotype" w:cs="Arial"/>
          <w:color w:val="000000" w:themeColor="text1"/>
        </w:rPr>
        <w:t>informe justificado procedente.</w:t>
      </w:r>
    </w:p>
    <w:p w14:paraId="1A8BF10D" w14:textId="77777777" w:rsidR="00D75922" w:rsidRPr="00D0364C" w:rsidRDefault="00D75922" w:rsidP="00D0364C">
      <w:pPr>
        <w:tabs>
          <w:tab w:val="left" w:pos="426"/>
        </w:tabs>
        <w:spacing w:line="360" w:lineRule="auto"/>
        <w:contextualSpacing/>
        <w:jc w:val="both"/>
        <w:rPr>
          <w:rFonts w:ascii="Palatino Linotype" w:eastAsia="Calibri" w:hAnsi="Palatino Linotype" w:cs="Arial"/>
          <w:color w:val="000000" w:themeColor="text1"/>
        </w:rPr>
      </w:pPr>
    </w:p>
    <w:p w14:paraId="05AB312E" w14:textId="397AF5E6" w:rsidR="00D75922" w:rsidRPr="00D0364C" w:rsidRDefault="00C83B36" w:rsidP="00D0364C">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D0364C">
        <w:rPr>
          <w:rFonts w:ascii="Palatino Linotype" w:eastAsia="Calibri" w:hAnsi="Palatino Linotype" w:cs="Arial"/>
          <w:color w:val="000000" w:themeColor="text1"/>
        </w:rPr>
        <w:t>En fecha</w:t>
      </w:r>
      <w:r w:rsidR="00D83708" w:rsidRPr="00D0364C">
        <w:rPr>
          <w:rFonts w:ascii="Palatino Linotype" w:eastAsia="Calibri" w:hAnsi="Palatino Linotype" w:cs="Arial"/>
          <w:color w:val="000000" w:themeColor="text1"/>
        </w:rPr>
        <w:t>s</w:t>
      </w:r>
      <w:r w:rsidRPr="00D0364C">
        <w:rPr>
          <w:rFonts w:ascii="Palatino Linotype" w:eastAsia="Calibri" w:hAnsi="Palatino Linotype" w:cs="Arial"/>
          <w:color w:val="000000" w:themeColor="text1"/>
        </w:rPr>
        <w:t xml:space="preserve"> </w:t>
      </w:r>
      <w:r w:rsidR="00817C5B" w:rsidRPr="00D0364C">
        <w:rPr>
          <w:rFonts w:ascii="Palatino Linotype" w:eastAsia="Calibri" w:hAnsi="Palatino Linotype" w:cs="Arial"/>
          <w:color w:val="000000" w:themeColor="text1"/>
        </w:rPr>
        <w:t>quince (15</w:t>
      </w:r>
      <w:r w:rsidR="00D75922" w:rsidRPr="00D0364C">
        <w:rPr>
          <w:rFonts w:ascii="Palatino Linotype" w:eastAsia="Calibri" w:hAnsi="Palatino Linotype" w:cs="Arial"/>
          <w:color w:val="000000" w:themeColor="text1"/>
        </w:rPr>
        <w:t>)</w:t>
      </w:r>
      <w:r w:rsidR="00817C5B" w:rsidRPr="00D0364C">
        <w:rPr>
          <w:rFonts w:ascii="Palatino Linotype" w:eastAsia="Calibri" w:hAnsi="Palatino Linotype" w:cs="Arial"/>
          <w:color w:val="000000" w:themeColor="text1"/>
        </w:rPr>
        <w:t xml:space="preserve"> y veintidós (22)</w:t>
      </w:r>
      <w:r w:rsidR="00D75922" w:rsidRPr="00D0364C">
        <w:rPr>
          <w:rFonts w:ascii="Palatino Linotype" w:eastAsia="Calibri" w:hAnsi="Palatino Linotype" w:cs="Arial"/>
          <w:color w:val="000000" w:themeColor="text1"/>
        </w:rPr>
        <w:t xml:space="preserve"> de</w:t>
      </w:r>
      <w:r w:rsidR="00817C5B" w:rsidRPr="00D0364C">
        <w:rPr>
          <w:rFonts w:ascii="Palatino Linotype" w:eastAsia="Calibri" w:hAnsi="Palatino Linotype" w:cs="Arial"/>
          <w:color w:val="000000" w:themeColor="text1"/>
        </w:rPr>
        <w:t xml:space="preserve"> octubre de</w:t>
      </w:r>
      <w:r w:rsidR="00D75922" w:rsidRPr="00D0364C">
        <w:rPr>
          <w:rFonts w:ascii="Palatino Linotype" w:eastAsia="Calibri" w:hAnsi="Palatino Linotype" w:cs="Arial"/>
          <w:color w:val="000000" w:themeColor="text1"/>
        </w:rPr>
        <w:t xml:space="preserve"> dos mil veintiuno el </w:t>
      </w:r>
      <w:r w:rsidR="00D75922" w:rsidRPr="00D0364C">
        <w:rPr>
          <w:rFonts w:ascii="Palatino Linotype" w:eastAsia="Calibri" w:hAnsi="Palatino Linotype" w:cs="Arial"/>
          <w:b/>
          <w:color w:val="000000" w:themeColor="text1"/>
        </w:rPr>
        <w:t xml:space="preserve">SUJETO OBLIGADO </w:t>
      </w:r>
      <w:r w:rsidR="00EC5949" w:rsidRPr="00D0364C">
        <w:rPr>
          <w:rFonts w:ascii="Palatino Linotype" w:eastAsia="Calibri" w:hAnsi="Palatino Linotype" w:cs="Arial"/>
          <w:color w:val="000000" w:themeColor="text1"/>
        </w:rPr>
        <w:t>realizó entrega de</w:t>
      </w:r>
      <w:r w:rsidR="00817C5B" w:rsidRPr="00D0364C">
        <w:rPr>
          <w:rFonts w:ascii="Palatino Linotype" w:eastAsia="Calibri" w:hAnsi="Palatino Linotype" w:cs="Arial"/>
          <w:color w:val="000000" w:themeColor="text1"/>
        </w:rPr>
        <w:t xml:space="preserve"> diversos </w:t>
      </w:r>
      <w:r w:rsidR="00EC5949" w:rsidRPr="00D0364C">
        <w:rPr>
          <w:rFonts w:ascii="Palatino Linotype" w:eastAsia="Calibri" w:hAnsi="Palatino Linotype" w:cs="Arial"/>
          <w:color w:val="000000" w:themeColor="text1"/>
        </w:rPr>
        <w:t>documento</w:t>
      </w:r>
      <w:r w:rsidR="00817C5B" w:rsidRPr="00D0364C">
        <w:rPr>
          <w:rFonts w:ascii="Palatino Linotype" w:eastAsia="Calibri" w:hAnsi="Palatino Linotype" w:cs="Arial"/>
          <w:color w:val="000000" w:themeColor="text1"/>
        </w:rPr>
        <w:t>s</w:t>
      </w:r>
      <w:r w:rsidR="00D75922" w:rsidRPr="00D0364C">
        <w:rPr>
          <w:rFonts w:ascii="Palatino Linotype" w:eastAsia="Calibri" w:hAnsi="Palatino Linotype" w:cs="Arial"/>
          <w:color w:val="000000" w:themeColor="text1"/>
        </w:rPr>
        <w:t xml:space="preserve"> en calidad de in</w:t>
      </w:r>
      <w:r w:rsidRPr="00D0364C">
        <w:rPr>
          <w:rFonts w:ascii="Palatino Linotype" w:eastAsia="Calibri" w:hAnsi="Palatino Linotype" w:cs="Arial"/>
          <w:color w:val="000000" w:themeColor="text1"/>
        </w:rPr>
        <w:t xml:space="preserve">forme justificado, </w:t>
      </w:r>
      <w:r w:rsidR="00817C5B" w:rsidRPr="00D0364C">
        <w:rPr>
          <w:rFonts w:ascii="Palatino Linotype" w:eastAsia="Calibri" w:hAnsi="Palatino Linotype" w:cs="Arial"/>
          <w:color w:val="000000" w:themeColor="text1"/>
        </w:rPr>
        <w:t xml:space="preserve">no </w:t>
      </w:r>
      <w:r w:rsidR="00287976" w:rsidRPr="00D0364C">
        <w:rPr>
          <w:rFonts w:ascii="Palatino Linotype" w:eastAsia="Calibri" w:hAnsi="Palatino Linotype" w:cs="Arial"/>
          <w:color w:val="000000" w:themeColor="text1"/>
        </w:rPr>
        <w:t>obstante,</w:t>
      </w:r>
      <w:r w:rsidR="00817C5B" w:rsidRPr="00D0364C">
        <w:rPr>
          <w:rFonts w:ascii="Palatino Linotype" w:eastAsia="Calibri" w:hAnsi="Palatino Linotype" w:cs="Arial"/>
          <w:color w:val="000000" w:themeColor="text1"/>
        </w:rPr>
        <w:t xml:space="preserve"> lo anterior, no se hicieron de conocimiento e</w:t>
      </w:r>
      <w:r w:rsidR="00D83708" w:rsidRPr="00D0364C">
        <w:rPr>
          <w:rFonts w:ascii="Palatino Linotype" w:eastAsia="Calibri" w:hAnsi="Palatino Linotype" w:cs="Arial"/>
          <w:color w:val="000000" w:themeColor="text1"/>
        </w:rPr>
        <w:t xml:space="preserve">n su totalidad, </w:t>
      </w:r>
      <w:r w:rsidR="00817C5B" w:rsidRPr="00D0364C">
        <w:rPr>
          <w:rFonts w:ascii="Palatino Linotype" w:eastAsia="Calibri" w:hAnsi="Palatino Linotype" w:cs="Arial"/>
          <w:color w:val="000000" w:themeColor="text1"/>
        </w:rPr>
        <w:t xml:space="preserve">mediante acuerdo de fecha diecisiete (17) de septiembre de dos mil veintiuno, ya que parte de ellos contenían información de elementos de seguridad por lo que </w:t>
      </w:r>
      <w:r w:rsidR="006B497B" w:rsidRPr="00D0364C">
        <w:rPr>
          <w:rFonts w:ascii="Palatino Linotype" w:eastAsia="Calibri" w:hAnsi="Palatino Linotype" w:cs="Arial"/>
          <w:color w:val="000000" w:themeColor="text1"/>
        </w:rPr>
        <w:t xml:space="preserve">afecto de que no exista opacidad se describen a continuación: </w:t>
      </w:r>
    </w:p>
    <w:p w14:paraId="08AF98DE" w14:textId="77777777" w:rsidR="000B4571" w:rsidRPr="00D0364C" w:rsidRDefault="000B4571" w:rsidP="00D0364C">
      <w:pPr>
        <w:pStyle w:val="Prrafodelista"/>
        <w:spacing w:line="360" w:lineRule="auto"/>
        <w:ind w:left="567" w:right="616"/>
        <w:rPr>
          <w:rFonts w:ascii="Palatino Linotype" w:eastAsia="Calibri" w:hAnsi="Palatino Linotype" w:cs="Arial"/>
          <w:color w:val="000000" w:themeColor="text1"/>
        </w:rPr>
      </w:pPr>
    </w:p>
    <w:p w14:paraId="10358BF4" w14:textId="0C3CBB33" w:rsidR="000072B0" w:rsidRPr="00D0364C" w:rsidRDefault="00D83708" w:rsidP="00D0364C">
      <w:pPr>
        <w:pStyle w:val="Prrafodelista"/>
        <w:numPr>
          <w:ilvl w:val="0"/>
          <w:numId w:val="7"/>
        </w:numPr>
        <w:tabs>
          <w:tab w:val="left" w:pos="426"/>
        </w:tabs>
        <w:spacing w:line="360" w:lineRule="auto"/>
        <w:ind w:left="567" w:right="616" w:firstLine="0"/>
        <w:contextualSpacing/>
        <w:jc w:val="both"/>
        <w:rPr>
          <w:rFonts w:ascii="Palatino Linotype" w:eastAsia="Calibri" w:hAnsi="Palatino Linotype" w:cs="Arial"/>
          <w:i/>
          <w:color w:val="000000" w:themeColor="text1"/>
        </w:rPr>
      </w:pPr>
      <w:r w:rsidRPr="00D0364C">
        <w:rPr>
          <w:rFonts w:ascii="Palatino Linotype" w:hAnsi="Palatino Linotype"/>
          <w:color w:val="000000" w:themeColor="text1"/>
        </w:rPr>
        <w:t xml:space="preserve"> </w:t>
      </w:r>
      <w:hyperlink r:id="rId10" w:history="1">
        <w:r w:rsidRPr="00D0364C">
          <w:rPr>
            <w:rStyle w:val="Hipervnculo"/>
            <w:rFonts w:ascii="Palatino Linotype" w:eastAsia="Calibri" w:hAnsi="Palatino Linotype" w:cs="Arial"/>
            <w:b/>
            <w:bCs/>
            <w:color w:val="000000" w:themeColor="text1"/>
            <w:u w:val="none"/>
          </w:rPr>
          <w:t>UTAIP-0664-2021_202110151026.pdf</w:t>
        </w:r>
      </w:hyperlink>
      <w:r w:rsidRPr="00D0364C">
        <w:rPr>
          <w:rFonts w:ascii="Palatino Linotype" w:eastAsia="Calibri" w:hAnsi="Palatino Linotype" w:cs="Arial"/>
          <w:color w:val="000000" w:themeColor="text1"/>
        </w:rPr>
        <w:t xml:space="preserve">: </w:t>
      </w:r>
      <w:r w:rsidR="00EC5949" w:rsidRPr="00D0364C">
        <w:rPr>
          <w:rFonts w:ascii="Palatino Linotype" w:eastAsia="Calibri" w:hAnsi="Palatino Linotype" w:cs="Arial"/>
          <w:color w:val="000000" w:themeColor="text1"/>
        </w:rPr>
        <w:t xml:space="preserve"> Documento elec</w:t>
      </w:r>
      <w:r w:rsidRPr="00D0364C">
        <w:rPr>
          <w:rFonts w:ascii="Palatino Linotype" w:eastAsia="Calibri" w:hAnsi="Palatino Linotype" w:cs="Arial"/>
          <w:color w:val="000000" w:themeColor="text1"/>
        </w:rPr>
        <w:t xml:space="preserve">trónico que en ocho (08) </w:t>
      </w:r>
      <w:r w:rsidR="00EC5949" w:rsidRPr="00D0364C">
        <w:rPr>
          <w:rFonts w:ascii="Palatino Linotype" w:eastAsia="Calibri" w:hAnsi="Palatino Linotype" w:cs="Arial"/>
          <w:color w:val="000000" w:themeColor="text1"/>
        </w:rPr>
        <w:t xml:space="preserve">hojas </w:t>
      </w:r>
      <w:r w:rsidRPr="00D0364C">
        <w:rPr>
          <w:rFonts w:ascii="Palatino Linotype" w:eastAsia="Calibri" w:hAnsi="Palatino Linotype" w:cs="Arial"/>
          <w:color w:val="000000" w:themeColor="text1"/>
        </w:rPr>
        <w:t>contiene el oficio de fecha cuatro (04) de octubre de dos mil veintiuno dirigido al Encargado de D</w:t>
      </w:r>
      <w:r w:rsidR="000072B0" w:rsidRPr="00D0364C">
        <w:rPr>
          <w:rFonts w:ascii="Palatino Linotype" w:eastAsia="Calibri" w:hAnsi="Palatino Linotype" w:cs="Arial"/>
          <w:color w:val="000000" w:themeColor="text1"/>
        </w:rPr>
        <w:t xml:space="preserve">espacho de la Dirección General de Administración por medio del cual se hace de su conocimiento la interposición del recurso de revisión 04923/INFOEM/IP/RR/2021, y se le requiere para que haga entrega del informe justificado correspondiente. </w:t>
      </w:r>
    </w:p>
    <w:p w14:paraId="41341908" w14:textId="77777777" w:rsidR="000072B0" w:rsidRPr="00D0364C" w:rsidRDefault="000072B0" w:rsidP="00D0364C">
      <w:pPr>
        <w:tabs>
          <w:tab w:val="left" w:pos="426"/>
        </w:tabs>
        <w:spacing w:line="360" w:lineRule="auto"/>
        <w:ind w:right="616"/>
        <w:contextualSpacing/>
        <w:jc w:val="both"/>
        <w:rPr>
          <w:rFonts w:ascii="Palatino Linotype" w:eastAsia="Calibri" w:hAnsi="Palatino Linotype" w:cs="Arial"/>
          <w:i/>
          <w:color w:val="000000" w:themeColor="text1"/>
        </w:rPr>
      </w:pPr>
    </w:p>
    <w:p w14:paraId="30A57E6A" w14:textId="728FF267" w:rsidR="000072B0" w:rsidRPr="00D0364C" w:rsidRDefault="00F05E09" w:rsidP="00D0364C">
      <w:pPr>
        <w:pStyle w:val="Prrafodelista"/>
        <w:numPr>
          <w:ilvl w:val="0"/>
          <w:numId w:val="7"/>
        </w:numPr>
        <w:tabs>
          <w:tab w:val="left" w:pos="426"/>
        </w:tabs>
        <w:spacing w:line="360" w:lineRule="auto"/>
        <w:ind w:left="567" w:right="616" w:firstLine="0"/>
        <w:contextualSpacing/>
        <w:jc w:val="both"/>
        <w:rPr>
          <w:rFonts w:ascii="Palatino Linotype" w:eastAsia="Calibri" w:hAnsi="Palatino Linotype" w:cs="Arial"/>
          <w:i/>
          <w:color w:val="000000" w:themeColor="text1"/>
        </w:rPr>
      </w:pPr>
      <w:r w:rsidRPr="00D0364C">
        <w:rPr>
          <w:rFonts w:ascii="Palatino Linotype" w:eastAsia="Calibri" w:hAnsi="Palatino Linotype" w:cs="Arial"/>
          <w:color w:val="000000" w:themeColor="text1"/>
        </w:rPr>
        <w:t xml:space="preserve"> </w:t>
      </w:r>
      <w:hyperlink r:id="rId11" w:history="1">
        <w:r w:rsidR="000072B0" w:rsidRPr="00D0364C">
          <w:rPr>
            <w:rStyle w:val="Hipervnculo"/>
            <w:rFonts w:ascii="Palatino Linotype" w:eastAsia="Calibri" w:hAnsi="Palatino Linotype" w:cs="Arial"/>
            <w:b/>
            <w:bCs/>
            <w:color w:val="000000" w:themeColor="text1"/>
            <w:u w:val="none"/>
          </w:rPr>
          <w:t>FINIQUITOS CON FOLIO Y PRIMA ANTI 2020.pdf</w:t>
        </w:r>
      </w:hyperlink>
      <w:r w:rsidR="000072B0" w:rsidRPr="00D0364C">
        <w:rPr>
          <w:rFonts w:ascii="Palatino Linotype" w:eastAsia="Calibri" w:hAnsi="Palatino Linotype" w:cs="Arial"/>
          <w:color w:val="000000" w:themeColor="text1"/>
        </w:rPr>
        <w:t>: Documento electrónico que en diecinueve (19) hojas contiene una “RELACIÓN DE FINIQUITOS CON PÓLIZA Y FOLIO DEL EJERCICIO FISCAL 2020” con los rubros de “Fecha, CXP, FOLIO, NOMBRE, DEPENDENCIA, SUB TOTAL y TOTAL.</w:t>
      </w:r>
    </w:p>
    <w:p w14:paraId="17535893" w14:textId="77777777" w:rsidR="000072B0" w:rsidRPr="00D0364C" w:rsidRDefault="000072B0" w:rsidP="00D0364C">
      <w:pPr>
        <w:pStyle w:val="Prrafodelista"/>
        <w:spacing w:line="360" w:lineRule="auto"/>
        <w:rPr>
          <w:rFonts w:ascii="Palatino Linotype" w:eastAsia="Calibri" w:hAnsi="Palatino Linotype" w:cs="Arial"/>
          <w:i/>
          <w:color w:val="000000" w:themeColor="text1"/>
        </w:rPr>
      </w:pPr>
    </w:p>
    <w:p w14:paraId="3B7FA9BC" w14:textId="76957597" w:rsidR="006656A2" w:rsidRPr="00D0364C" w:rsidRDefault="00276472" w:rsidP="00D0364C">
      <w:pPr>
        <w:pStyle w:val="Prrafodelista"/>
        <w:numPr>
          <w:ilvl w:val="0"/>
          <w:numId w:val="7"/>
        </w:numPr>
        <w:tabs>
          <w:tab w:val="left" w:pos="426"/>
        </w:tabs>
        <w:spacing w:line="360" w:lineRule="auto"/>
        <w:ind w:left="567" w:right="616" w:firstLine="0"/>
        <w:contextualSpacing/>
        <w:jc w:val="both"/>
        <w:rPr>
          <w:rFonts w:ascii="Palatino Linotype" w:eastAsia="Calibri" w:hAnsi="Palatino Linotype" w:cs="Arial"/>
          <w:color w:val="000000" w:themeColor="text1"/>
        </w:rPr>
      </w:pPr>
      <w:hyperlink r:id="rId12" w:history="1">
        <w:r w:rsidR="000072B0" w:rsidRPr="00D0364C">
          <w:rPr>
            <w:rStyle w:val="Hipervnculo"/>
            <w:rFonts w:ascii="Palatino Linotype" w:eastAsia="Calibri" w:hAnsi="Palatino Linotype" w:cs="Arial"/>
            <w:b/>
            <w:bCs/>
            <w:color w:val="000000" w:themeColor="text1"/>
            <w:u w:val="none"/>
          </w:rPr>
          <w:t>primas de jubilacion 2020 Y 2021.pdf</w:t>
        </w:r>
      </w:hyperlink>
      <w:r w:rsidR="000072B0" w:rsidRPr="00D0364C">
        <w:rPr>
          <w:rFonts w:ascii="Palatino Linotype" w:eastAsia="Calibri" w:hAnsi="Palatino Linotype" w:cs="Arial"/>
          <w:color w:val="000000" w:themeColor="text1"/>
        </w:rPr>
        <w:t>: Documento electrónico que en cinco (05) hojas contiene una “RELACIÓN DE</w:t>
      </w:r>
      <w:r w:rsidR="006656A2" w:rsidRPr="00D0364C">
        <w:rPr>
          <w:rFonts w:ascii="Palatino Linotype" w:eastAsia="Calibri" w:hAnsi="Palatino Linotype" w:cs="Arial"/>
          <w:color w:val="000000" w:themeColor="text1"/>
        </w:rPr>
        <w:t xml:space="preserve"> PRIMAS DE JUBILACION CON PÓLIZA Y FOLIO EJERCICIO FISCAL 2020” con los rubros de “Fecha, POLIZA, FOLIO, NOMBRE, DEPENDENCIA, SUB TOTAL y TOTAL.</w:t>
      </w:r>
    </w:p>
    <w:p w14:paraId="032B05A1" w14:textId="77777777" w:rsidR="000072B0" w:rsidRPr="00D0364C" w:rsidRDefault="000072B0" w:rsidP="00D0364C">
      <w:pPr>
        <w:spacing w:line="360" w:lineRule="auto"/>
        <w:rPr>
          <w:rFonts w:ascii="Palatino Linotype" w:eastAsia="Calibri" w:hAnsi="Palatino Linotype" w:cs="Arial"/>
          <w:color w:val="000000" w:themeColor="text1"/>
        </w:rPr>
      </w:pPr>
    </w:p>
    <w:p w14:paraId="53542500" w14:textId="77777777" w:rsidR="006656A2" w:rsidRPr="00D0364C" w:rsidRDefault="00276472" w:rsidP="00D0364C">
      <w:pPr>
        <w:pStyle w:val="Prrafodelista"/>
        <w:numPr>
          <w:ilvl w:val="0"/>
          <w:numId w:val="7"/>
        </w:numPr>
        <w:tabs>
          <w:tab w:val="left" w:pos="426"/>
        </w:tabs>
        <w:spacing w:line="360" w:lineRule="auto"/>
        <w:ind w:left="567" w:right="616" w:firstLine="0"/>
        <w:contextualSpacing/>
        <w:jc w:val="both"/>
        <w:rPr>
          <w:rFonts w:ascii="Palatino Linotype" w:eastAsia="Calibri" w:hAnsi="Palatino Linotype" w:cs="Arial"/>
          <w:color w:val="000000" w:themeColor="text1"/>
        </w:rPr>
      </w:pPr>
      <w:hyperlink r:id="rId13" w:history="1">
        <w:r w:rsidR="006656A2" w:rsidRPr="00D0364C">
          <w:rPr>
            <w:rStyle w:val="Hipervnculo"/>
            <w:rFonts w:ascii="Palatino Linotype" w:eastAsia="Calibri" w:hAnsi="Palatino Linotype" w:cs="Arial"/>
            <w:b/>
            <w:bCs/>
            <w:color w:val="000000" w:themeColor="text1"/>
            <w:u w:val="none"/>
          </w:rPr>
          <w:t>EMYA-299-2021_202110221059.pdf</w:t>
        </w:r>
      </w:hyperlink>
      <w:r w:rsidR="006656A2" w:rsidRPr="00D0364C">
        <w:rPr>
          <w:rFonts w:ascii="Palatino Linotype" w:eastAsia="Calibri" w:hAnsi="Palatino Linotype" w:cs="Arial"/>
          <w:color w:val="000000" w:themeColor="text1"/>
        </w:rPr>
        <w:t xml:space="preserve">: Documento electrónico que en dos (02) hojas contiene el oficio EMYA/299/2021 dirigido al Director de la Unidad de Transparencia y Acceso a la Información Pública  y suscrito por el Enlace en Materia y acceso a la Información de la Tesorería Municipal, mediante el cual se refiere que “Después de haber realizado una búsqueda en los archivos de esta Tesorería, me permito informar que el Departamento de Presupuesto, solo cuenta con información de los siguientes numerales: </w:t>
      </w:r>
    </w:p>
    <w:p w14:paraId="23425118" w14:textId="77777777" w:rsidR="00025E09" w:rsidRPr="00D0364C" w:rsidRDefault="00025E09" w:rsidP="00D0364C">
      <w:pPr>
        <w:pStyle w:val="Prrafodelista"/>
        <w:spacing w:line="360" w:lineRule="auto"/>
        <w:rPr>
          <w:rFonts w:ascii="Palatino Linotype" w:eastAsia="Calibri" w:hAnsi="Palatino Linotype" w:cs="Arial"/>
          <w:color w:val="000000" w:themeColor="text1"/>
        </w:rPr>
      </w:pPr>
    </w:p>
    <w:p w14:paraId="7F40E99D" w14:textId="6BECC5A4"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color w:val="000000" w:themeColor="text1"/>
        </w:rPr>
        <w:t>“</w:t>
      </w:r>
      <w:r w:rsidRPr="00D0364C">
        <w:rPr>
          <w:rFonts w:ascii="Palatino Linotype" w:eastAsia="Calibri" w:hAnsi="Palatino Linotype" w:cs="Arial"/>
          <w:i/>
          <w:color w:val="000000" w:themeColor="text1"/>
        </w:rPr>
        <w:t>3.-Se envía archivo que contiene el proceso administrativo de la Tesorería Municipal para el registro de finiquito y/o liquidación y/o Prima de Antigüedad. Después de una búsqueda exhaustiva no se encontró precepto legal, que indique los tiempos determinados para el pago de finiquito y/o liquidación y/o Prima de Antigüedad, cabe mencionar que los pagos se realizan en base a la liquidez disponible.</w:t>
      </w:r>
    </w:p>
    <w:p w14:paraId="0D4D5558" w14:textId="7A38B10A"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 xml:space="preserve">4.- El proceso es el mismo del numeral 3 y en cuanto a la normatividad aplicable es la siguiente: Ley Orgánica Municipal del Estado de México artículos 93, 94 y </w:t>
      </w:r>
      <w:r w:rsidRPr="00D0364C">
        <w:rPr>
          <w:rFonts w:ascii="Palatino Linotype" w:eastAsia="Calibri" w:hAnsi="Palatino Linotype" w:cs="Arial"/>
          <w:i/>
          <w:color w:val="000000" w:themeColor="text1"/>
        </w:rPr>
        <w:lastRenderedPageBreak/>
        <w:t>95; del Reglamento Orgánico Municipal de Naucalpan de Juárez, Libro Cuarto 4.7 y 4.8; Manual Único de Contabilidad Gubernamental para las Dependencias y Entidades Públicas del Gobierno y Municipios del Estado de México.</w:t>
      </w:r>
    </w:p>
    <w:p w14:paraId="6B502E7C" w14:textId="0C353BA7"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5 y 7.- El proceso es el mismo del numeral 3</w:t>
      </w:r>
    </w:p>
    <w:p w14:paraId="2899683D" w14:textId="7DFC63AC"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8.- Subtesorería de Egresos</w:t>
      </w:r>
    </w:p>
    <w:p w14:paraId="59078145" w14:textId="4D9C3DD1"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9.- No existe plazo específico, para pagar de manera integral a los servidores públicos en cuanto a finiquito y/o liquidación y/o Prima de Antigüedad, ya que el calendario de pagos se realiza en base a la liquidez disponible.</w:t>
      </w:r>
    </w:p>
    <w:p w14:paraId="173BA828" w14:textId="7750898A"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10.- El calendario de pagos se realiza en base a la liquidez disponible.</w:t>
      </w:r>
    </w:p>
    <w:p w14:paraId="5C83BDF6" w14:textId="7A838CEE"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21.- Se anexa relación de finiquitos y primas de antigüedad con folio y póliza de la documentación que se recibió en la Tesorería Municipal.</w:t>
      </w:r>
    </w:p>
    <w:p w14:paraId="46D09CB8" w14:textId="4958FC68"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23.- Se da respuesta con el proceso administrativo mencionado en el numeral 3 y la normatividad se da en el numeral 4.</w:t>
      </w:r>
    </w:p>
    <w:p w14:paraId="78DD8E5D" w14:textId="070ECAA9"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34.- Se da respuesta en el numeral 4</w:t>
      </w:r>
    </w:p>
    <w:p w14:paraId="2040B3C2" w14:textId="10F597AE" w:rsidR="00025E09" w:rsidRPr="00D0364C" w:rsidRDefault="00025E09" w:rsidP="00D0364C">
      <w:pPr>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i/>
          <w:color w:val="000000" w:themeColor="text1"/>
        </w:rPr>
        <w:t>35.- Se da respuesta con el proceso administrativo mencionado en el numeral 3 y la normatividad se da en el numeral 4.” (Sic)</w:t>
      </w:r>
    </w:p>
    <w:p w14:paraId="7DC093AA" w14:textId="77777777" w:rsidR="006656A2" w:rsidRPr="00D0364C" w:rsidRDefault="006656A2" w:rsidP="00D0364C">
      <w:pPr>
        <w:spacing w:line="360" w:lineRule="auto"/>
        <w:rPr>
          <w:rFonts w:ascii="Palatino Linotype" w:eastAsia="Calibri" w:hAnsi="Palatino Linotype" w:cs="Arial"/>
          <w:color w:val="000000" w:themeColor="text1"/>
        </w:rPr>
      </w:pPr>
    </w:p>
    <w:p w14:paraId="669BD443" w14:textId="1C258667" w:rsidR="000072B0" w:rsidRPr="00D0364C" w:rsidRDefault="006656A2" w:rsidP="00D0364C">
      <w:pPr>
        <w:pStyle w:val="Prrafodelista"/>
        <w:numPr>
          <w:ilvl w:val="0"/>
          <w:numId w:val="7"/>
        </w:numPr>
        <w:tabs>
          <w:tab w:val="left" w:pos="426"/>
        </w:tabs>
        <w:spacing w:line="360" w:lineRule="auto"/>
        <w:ind w:left="567" w:right="616" w:firstLine="0"/>
        <w:contextualSpacing/>
        <w:jc w:val="both"/>
        <w:rPr>
          <w:rFonts w:ascii="Palatino Linotype" w:eastAsia="Calibri" w:hAnsi="Palatino Linotype" w:cs="Arial"/>
          <w:color w:val="000000" w:themeColor="text1"/>
        </w:rPr>
      </w:pPr>
      <w:r w:rsidRPr="00D0364C">
        <w:rPr>
          <w:rFonts w:ascii="Palatino Linotype" w:eastAsia="Calibri" w:hAnsi="Palatino Linotype" w:cs="Arial"/>
          <w:color w:val="000000" w:themeColor="text1"/>
        </w:rPr>
        <w:t xml:space="preserve"> </w:t>
      </w:r>
      <w:hyperlink r:id="rId14" w:history="1">
        <w:r w:rsidR="00025E09" w:rsidRPr="00D0364C">
          <w:rPr>
            <w:rStyle w:val="Hipervnculo"/>
            <w:rFonts w:ascii="Palatino Linotype" w:eastAsia="Calibri" w:hAnsi="Palatino Linotype" w:cs="Arial"/>
            <w:b/>
            <w:bCs/>
            <w:color w:val="000000" w:themeColor="text1"/>
            <w:u w:val="none"/>
          </w:rPr>
          <w:t>04923-2021_202110221059.pdf</w:t>
        </w:r>
      </w:hyperlink>
      <w:r w:rsidR="00025E09" w:rsidRPr="00D0364C">
        <w:rPr>
          <w:rFonts w:ascii="Palatino Linotype" w:eastAsia="Calibri" w:hAnsi="Palatino Linotype" w:cs="Arial"/>
          <w:color w:val="000000" w:themeColor="text1"/>
        </w:rPr>
        <w:t>:  Documento electrónico que en tres hojas contiene:</w:t>
      </w:r>
    </w:p>
    <w:p w14:paraId="5FF1974A" w14:textId="77777777" w:rsidR="00025E09" w:rsidRPr="00D0364C" w:rsidRDefault="00025E09" w:rsidP="00D0364C">
      <w:pPr>
        <w:pStyle w:val="Prrafodelista"/>
        <w:tabs>
          <w:tab w:val="left" w:pos="426"/>
        </w:tabs>
        <w:spacing w:line="360" w:lineRule="auto"/>
        <w:ind w:left="567" w:right="616"/>
        <w:contextualSpacing/>
        <w:jc w:val="both"/>
        <w:rPr>
          <w:rFonts w:ascii="Palatino Linotype" w:eastAsia="Calibri" w:hAnsi="Palatino Linotype" w:cs="Arial"/>
          <w:color w:val="000000" w:themeColor="text1"/>
        </w:rPr>
      </w:pPr>
    </w:p>
    <w:p w14:paraId="31E0FE5D" w14:textId="44EC8B32" w:rsidR="00025E09" w:rsidRPr="00D0364C" w:rsidRDefault="00025E09" w:rsidP="00D0364C">
      <w:pPr>
        <w:pStyle w:val="Prrafodelista"/>
        <w:tabs>
          <w:tab w:val="left" w:pos="426"/>
        </w:tabs>
        <w:spacing w:line="360" w:lineRule="auto"/>
        <w:ind w:left="567" w:right="616"/>
        <w:contextualSpacing/>
        <w:jc w:val="both"/>
        <w:rPr>
          <w:rFonts w:ascii="Palatino Linotype" w:eastAsia="Calibri" w:hAnsi="Palatino Linotype" w:cs="Arial"/>
          <w:i/>
          <w:color w:val="000000" w:themeColor="text1"/>
        </w:rPr>
      </w:pPr>
      <w:r w:rsidRPr="00D0364C">
        <w:rPr>
          <w:rFonts w:ascii="Palatino Linotype" w:eastAsia="Calibri" w:hAnsi="Palatino Linotype" w:cs="Arial"/>
          <w:color w:val="000000" w:themeColor="text1"/>
        </w:rPr>
        <w:t xml:space="preserve">-Documento electrónico que contiene el oficio TM/SC/0140/2021 dirigido al Enlace en Materia y Acceso a la Información de la Tesorería Municipal y suscrito por el Subdirector de Contabilidad, mediante el cual se refiere </w:t>
      </w:r>
      <w:r w:rsidRPr="00D0364C">
        <w:rPr>
          <w:rFonts w:ascii="Palatino Linotype" w:eastAsia="Calibri" w:hAnsi="Palatino Linotype" w:cs="Arial"/>
          <w:color w:val="000000" w:themeColor="text1"/>
        </w:rPr>
        <w:lastRenderedPageBreak/>
        <w:t xml:space="preserve">que </w:t>
      </w:r>
      <w:r w:rsidRPr="00D0364C">
        <w:rPr>
          <w:rFonts w:ascii="Palatino Linotype" w:eastAsia="Calibri" w:hAnsi="Palatino Linotype" w:cs="Arial"/>
          <w:i/>
          <w:color w:val="000000" w:themeColor="text1"/>
        </w:rPr>
        <w:t xml:space="preserve">“esta subdirección, se informa que en los procesos administrativos de la Tesorería Municipal para el registro del finiquito y/o liquidación y/o prima de antigüedad, no existe fundamento legal que indique los tiempos determinados para dichos pagos, ya que estos se realizan a la liquidez disponible”   </w:t>
      </w:r>
    </w:p>
    <w:p w14:paraId="5245D8C2" w14:textId="77777777" w:rsidR="00025E09" w:rsidRPr="00D0364C" w:rsidRDefault="00025E09" w:rsidP="00D0364C">
      <w:pPr>
        <w:pStyle w:val="Prrafodelista"/>
        <w:tabs>
          <w:tab w:val="left" w:pos="426"/>
        </w:tabs>
        <w:spacing w:line="360" w:lineRule="auto"/>
        <w:ind w:left="567" w:right="616"/>
        <w:contextualSpacing/>
        <w:jc w:val="both"/>
        <w:rPr>
          <w:rFonts w:ascii="Palatino Linotype" w:eastAsia="Calibri" w:hAnsi="Palatino Linotype" w:cs="Arial"/>
          <w:i/>
          <w:color w:val="000000" w:themeColor="text1"/>
        </w:rPr>
      </w:pPr>
    </w:p>
    <w:p w14:paraId="7CE6A4AC" w14:textId="374859DD" w:rsidR="00101E64" w:rsidRPr="00D0364C" w:rsidRDefault="00101E64" w:rsidP="00D0364C">
      <w:pPr>
        <w:pStyle w:val="Prrafodelista"/>
        <w:tabs>
          <w:tab w:val="left" w:pos="426"/>
        </w:tabs>
        <w:spacing w:line="360" w:lineRule="auto"/>
        <w:ind w:left="567" w:right="616"/>
        <w:contextualSpacing/>
        <w:jc w:val="both"/>
        <w:rPr>
          <w:rFonts w:ascii="Palatino Linotype" w:eastAsia="Calibri" w:hAnsi="Palatino Linotype" w:cs="Arial"/>
          <w:color w:val="000000" w:themeColor="text1"/>
        </w:rPr>
      </w:pPr>
      <w:r w:rsidRPr="00D0364C">
        <w:rPr>
          <w:rFonts w:ascii="Palatino Linotype" w:eastAsia="Calibri" w:hAnsi="Palatino Linotype" w:cs="Arial"/>
          <w:i/>
          <w:color w:val="000000" w:themeColor="text1"/>
        </w:rPr>
        <w:t>-</w:t>
      </w:r>
      <w:r w:rsidRPr="00D0364C">
        <w:rPr>
          <w:rFonts w:ascii="Palatino Linotype" w:eastAsia="Calibri" w:hAnsi="Palatino Linotype" w:cs="Arial"/>
          <w:color w:val="000000" w:themeColor="text1"/>
        </w:rPr>
        <w:t xml:space="preserve">Documento electrónico que contiene la Nota Informativa DP/093/2021 dirigida al Enlace en Materia y Acceso a la Información de la Tesorería Municipal y suscrita por el Jefe del Departamento de Presupuesto y contiene la información referida en el documento </w:t>
      </w:r>
      <w:hyperlink r:id="rId15" w:history="1">
        <w:r w:rsidRPr="00D0364C">
          <w:rPr>
            <w:rStyle w:val="Hipervnculo"/>
            <w:rFonts w:ascii="Palatino Linotype" w:eastAsia="Calibri" w:hAnsi="Palatino Linotype" w:cs="Arial"/>
            <w:b/>
            <w:bCs/>
            <w:color w:val="000000" w:themeColor="text1"/>
            <w:u w:val="none"/>
          </w:rPr>
          <w:t>EMYA-299-2021_202110221059.pdf</w:t>
        </w:r>
      </w:hyperlink>
      <w:r w:rsidRPr="00D0364C">
        <w:rPr>
          <w:rFonts w:ascii="Palatino Linotype" w:eastAsia="Calibri" w:hAnsi="Palatino Linotype" w:cs="Arial"/>
          <w:color w:val="000000" w:themeColor="text1"/>
        </w:rPr>
        <w:t xml:space="preserve">, previamente descrito. </w:t>
      </w:r>
    </w:p>
    <w:p w14:paraId="6DAC4508" w14:textId="77777777" w:rsidR="00101E64" w:rsidRPr="00D0364C" w:rsidRDefault="00101E64" w:rsidP="00D0364C">
      <w:pPr>
        <w:pStyle w:val="Prrafodelista"/>
        <w:tabs>
          <w:tab w:val="left" w:pos="426"/>
        </w:tabs>
        <w:spacing w:line="360" w:lineRule="auto"/>
        <w:ind w:left="567" w:right="616"/>
        <w:contextualSpacing/>
        <w:jc w:val="both"/>
        <w:rPr>
          <w:rFonts w:ascii="Palatino Linotype" w:eastAsia="Calibri" w:hAnsi="Palatino Linotype" w:cs="Arial"/>
          <w:color w:val="000000" w:themeColor="text1"/>
        </w:rPr>
      </w:pPr>
    </w:p>
    <w:p w14:paraId="5912FF88" w14:textId="44E20840" w:rsidR="00101E64" w:rsidRPr="00D0364C" w:rsidRDefault="00276472" w:rsidP="00D0364C">
      <w:pPr>
        <w:pStyle w:val="Prrafodelista"/>
        <w:numPr>
          <w:ilvl w:val="0"/>
          <w:numId w:val="7"/>
        </w:numPr>
        <w:tabs>
          <w:tab w:val="left" w:pos="426"/>
        </w:tabs>
        <w:spacing w:line="360" w:lineRule="auto"/>
        <w:ind w:right="616"/>
        <w:contextualSpacing/>
        <w:jc w:val="both"/>
        <w:rPr>
          <w:rFonts w:ascii="Palatino Linotype" w:eastAsia="Calibri" w:hAnsi="Palatino Linotype" w:cs="Arial"/>
          <w:color w:val="000000" w:themeColor="text1"/>
        </w:rPr>
      </w:pPr>
      <w:hyperlink r:id="rId16" w:history="1">
        <w:r w:rsidR="00101E64" w:rsidRPr="00D0364C">
          <w:rPr>
            <w:rStyle w:val="Hipervnculo"/>
            <w:rFonts w:ascii="Palatino Linotype" w:eastAsia="Calibri" w:hAnsi="Palatino Linotype" w:cs="Arial"/>
            <w:b/>
            <w:bCs/>
            <w:color w:val="000000" w:themeColor="text1"/>
            <w:u w:val="none"/>
          </w:rPr>
          <w:t>FINIQUITOS Y PRIM ANT CON FOLIO 2021.pdf</w:t>
        </w:r>
      </w:hyperlink>
      <w:r w:rsidR="00101E64" w:rsidRPr="00D0364C">
        <w:rPr>
          <w:rFonts w:ascii="Palatino Linotype" w:eastAsia="Calibri" w:hAnsi="Palatino Linotype" w:cs="Arial"/>
          <w:color w:val="000000" w:themeColor="text1"/>
        </w:rPr>
        <w:t>: Documento electrónico que en cuatro (04) hojas contiene una “RELACIÓN</w:t>
      </w:r>
      <w:r w:rsidR="002D378A" w:rsidRPr="00D0364C">
        <w:rPr>
          <w:rFonts w:ascii="Palatino Linotype" w:eastAsia="Calibri" w:hAnsi="Palatino Linotype" w:cs="Arial"/>
          <w:color w:val="000000" w:themeColor="text1"/>
        </w:rPr>
        <w:t xml:space="preserve"> DE</w:t>
      </w:r>
      <w:r w:rsidR="00101E64" w:rsidRPr="00D0364C">
        <w:rPr>
          <w:rFonts w:ascii="Palatino Linotype" w:eastAsia="Calibri" w:hAnsi="Palatino Linotype" w:cs="Arial"/>
          <w:color w:val="000000" w:themeColor="text1"/>
        </w:rPr>
        <w:t xml:space="preserve"> FINIQUITO</w:t>
      </w:r>
      <w:r w:rsidR="002D378A" w:rsidRPr="00D0364C">
        <w:rPr>
          <w:rFonts w:ascii="Palatino Linotype" w:eastAsia="Calibri" w:hAnsi="Palatino Linotype" w:cs="Arial"/>
          <w:color w:val="000000" w:themeColor="text1"/>
        </w:rPr>
        <w:t>S</w:t>
      </w:r>
      <w:r w:rsidR="00101E64" w:rsidRPr="00D0364C">
        <w:rPr>
          <w:rFonts w:ascii="Palatino Linotype" w:eastAsia="Calibri" w:hAnsi="Palatino Linotype" w:cs="Arial"/>
          <w:color w:val="000000" w:themeColor="text1"/>
        </w:rPr>
        <w:t xml:space="preserve"> CON PÓLIZA Y FOLIO EJERCICIO FISCAL 2021” con los rubros de “FECHA, CXP, FOLIO, NOMBRE, DEPENDENCIA, SUB TOTAL y TOTAL.</w:t>
      </w:r>
    </w:p>
    <w:p w14:paraId="00B42A62" w14:textId="77777777" w:rsidR="000072B0" w:rsidRPr="00D0364C" w:rsidRDefault="000072B0" w:rsidP="00D0364C">
      <w:pPr>
        <w:spacing w:line="360" w:lineRule="auto"/>
        <w:rPr>
          <w:rFonts w:ascii="Palatino Linotype" w:eastAsia="Calibri" w:hAnsi="Palatino Linotype" w:cs="Arial"/>
          <w:color w:val="000000" w:themeColor="text1"/>
        </w:rPr>
      </w:pPr>
    </w:p>
    <w:p w14:paraId="6B577091" w14:textId="00BA3251" w:rsidR="00C93568" w:rsidRPr="00D0364C" w:rsidRDefault="00C93568" w:rsidP="00D0364C">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D0364C">
        <w:rPr>
          <w:rFonts w:ascii="Palatino Linotype" w:eastAsia="Calibri" w:hAnsi="Palatino Linotype" w:cs="Arial"/>
          <w:color w:val="000000" w:themeColor="text1"/>
        </w:rPr>
        <w:t xml:space="preserve">En fecha veintidós (22) de noviembre dos mil veintiuno el </w:t>
      </w:r>
      <w:r w:rsidRPr="00D0364C">
        <w:rPr>
          <w:rFonts w:ascii="Palatino Linotype" w:eastAsia="Calibri" w:hAnsi="Palatino Linotype" w:cs="Arial"/>
          <w:b/>
          <w:color w:val="000000" w:themeColor="text1"/>
        </w:rPr>
        <w:t xml:space="preserve">RECURRENTE </w:t>
      </w:r>
      <w:r w:rsidRPr="00D0364C">
        <w:rPr>
          <w:rFonts w:ascii="Palatino Linotype" w:eastAsia="Calibri" w:hAnsi="Palatino Linotype" w:cs="Arial"/>
          <w:color w:val="000000" w:themeColor="text1"/>
        </w:rPr>
        <w:t xml:space="preserve"> realizó entrega de diversos documentos en calidad de manifestaciones, mismos que se describen a continuación: </w:t>
      </w:r>
    </w:p>
    <w:p w14:paraId="55303F5B" w14:textId="77777777" w:rsidR="005079B9" w:rsidRPr="00D0364C" w:rsidRDefault="005079B9" w:rsidP="00D0364C">
      <w:pPr>
        <w:tabs>
          <w:tab w:val="left" w:pos="426"/>
        </w:tabs>
        <w:spacing w:line="360" w:lineRule="auto"/>
        <w:ind w:right="616"/>
        <w:contextualSpacing/>
        <w:jc w:val="both"/>
        <w:rPr>
          <w:rFonts w:ascii="Palatino Linotype" w:hAnsi="Palatino Linotype"/>
          <w:i/>
        </w:rPr>
      </w:pPr>
    </w:p>
    <w:p w14:paraId="52FDA939" w14:textId="77777777" w:rsidR="00C93568" w:rsidRPr="00D0364C" w:rsidRDefault="00276472" w:rsidP="00D0364C">
      <w:pPr>
        <w:pStyle w:val="Prrafodelista"/>
        <w:numPr>
          <w:ilvl w:val="0"/>
          <w:numId w:val="7"/>
        </w:numPr>
        <w:tabs>
          <w:tab w:val="left" w:pos="426"/>
        </w:tabs>
        <w:spacing w:line="360" w:lineRule="auto"/>
        <w:ind w:right="616"/>
        <w:contextualSpacing/>
        <w:jc w:val="both"/>
        <w:rPr>
          <w:rFonts w:ascii="Palatino Linotype" w:hAnsi="Palatino Linotype"/>
          <w:color w:val="000000" w:themeColor="text1"/>
        </w:rPr>
      </w:pPr>
      <w:hyperlink r:id="rId17" w:history="1">
        <w:r w:rsidR="00C93568" w:rsidRPr="00D0364C">
          <w:rPr>
            <w:rStyle w:val="Hipervnculo"/>
            <w:rFonts w:ascii="Palatino Linotype" w:hAnsi="Palatino Linotype"/>
            <w:b/>
            <w:bCs/>
            <w:color w:val="000000" w:themeColor="text1"/>
            <w:u w:val="none"/>
          </w:rPr>
          <w:t>ACLARACIÓN.pdf</w:t>
        </w:r>
      </w:hyperlink>
      <w:r w:rsidR="00C93568" w:rsidRPr="00D0364C">
        <w:rPr>
          <w:rFonts w:ascii="Palatino Linotype" w:hAnsi="Palatino Linotype"/>
          <w:color w:val="000000" w:themeColor="text1"/>
        </w:rPr>
        <w:t xml:space="preserve">: Documento electrónico que contiene la información referida en el párrafo 7 de esta resolución.  </w:t>
      </w:r>
    </w:p>
    <w:p w14:paraId="2399DDF3" w14:textId="77777777" w:rsidR="00C93568" w:rsidRPr="00D0364C" w:rsidRDefault="00C93568" w:rsidP="00D0364C">
      <w:pPr>
        <w:pStyle w:val="Prrafodelista"/>
        <w:tabs>
          <w:tab w:val="left" w:pos="426"/>
        </w:tabs>
        <w:spacing w:line="360" w:lineRule="auto"/>
        <w:ind w:left="720" w:right="616"/>
        <w:contextualSpacing/>
        <w:jc w:val="both"/>
        <w:rPr>
          <w:rFonts w:ascii="Palatino Linotype" w:hAnsi="Palatino Linotype"/>
          <w:color w:val="000000" w:themeColor="text1"/>
        </w:rPr>
      </w:pPr>
    </w:p>
    <w:p w14:paraId="296A2829" w14:textId="3C2893B1" w:rsidR="00C93568" w:rsidRPr="00D0364C" w:rsidRDefault="00C93568" w:rsidP="00D0364C">
      <w:pPr>
        <w:pStyle w:val="Prrafodelista"/>
        <w:numPr>
          <w:ilvl w:val="0"/>
          <w:numId w:val="7"/>
        </w:numPr>
        <w:tabs>
          <w:tab w:val="left" w:pos="426"/>
        </w:tabs>
        <w:spacing w:line="360" w:lineRule="auto"/>
        <w:ind w:right="616"/>
        <w:contextualSpacing/>
        <w:jc w:val="both"/>
        <w:rPr>
          <w:rFonts w:ascii="Palatino Linotype" w:hAnsi="Palatino Linotype"/>
          <w:b/>
          <w:color w:val="000000" w:themeColor="text1"/>
        </w:rPr>
      </w:pPr>
      <w:r w:rsidRPr="00D0364C">
        <w:rPr>
          <w:rFonts w:ascii="Palatino Linotype" w:hAnsi="Palatino Linotype"/>
          <w:b/>
          <w:color w:val="000000" w:themeColor="text1"/>
        </w:rPr>
        <w:t xml:space="preserve">MANIFESTACIONES COMPLEMENTARIAS.txt: </w:t>
      </w:r>
      <w:r w:rsidRPr="00D0364C">
        <w:rPr>
          <w:rFonts w:ascii="Palatino Linotype" w:hAnsi="Palatino Linotype"/>
          <w:color w:val="000000" w:themeColor="text1"/>
        </w:rPr>
        <w:t xml:space="preserve">Documento electrónico que contiene las siguientes manifestaciones: </w:t>
      </w:r>
    </w:p>
    <w:p w14:paraId="7BB6D0BA" w14:textId="77777777" w:rsidR="00C93568" w:rsidRPr="00D0364C" w:rsidRDefault="00C93568" w:rsidP="00D0364C">
      <w:pPr>
        <w:pStyle w:val="Prrafodelista"/>
        <w:spacing w:line="360" w:lineRule="auto"/>
        <w:rPr>
          <w:rFonts w:ascii="Palatino Linotype" w:hAnsi="Palatino Linotype"/>
          <w:b/>
          <w:color w:val="000000" w:themeColor="text1"/>
        </w:rPr>
      </w:pPr>
    </w:p>
    <w:p w14:paraId="6D143B01" w14:textId="6EEEEC84" w:rsidR="00C93568" w:rsidRPr="00D0364C" w:rsidRDefault="00C93568" w:rsidP="00D0364C">
      <w:pPr>
        <w:pStyle w:val="Prrafodelista"/>
        <w:tabs>
          <w:tab w:val="left" w:pos="426"/>
        </w:tabs>
        <w:spacing w:line="360" w:lineRule="auto"/>
        <w:ind w:left="720" w:right="616"/>
        <w:contextualSpacing/>
        <w:jc w:val="both"/>
        <w:rPr>
          <w:rFonts w:ascii="Palatino Linotype" w:hAnsi="Palatino Linotype"/>
          <w:i/>
          <w:color w:val="000000" w:themeColor="text1"/>
        </w:rPr>
      </w:pPr>
      <w:r w:rsidRPr="00D0364C">
        <w:rPr>
          <w:rFonts w:ascii="Palatino Linotype" w:hAnsi="Palatino Linotype"/>
          <w:color w:val="000000" w:themeColor="text1"/>
        </w:rPr>
        <w:t>“</w:t>
      </w:r>
      <w:r w:rsidRPr="00D0364C">
        <w:rPr>
          <w:rFonts w:ascii="Palatino Linotype" w:hAnsi="Palatino Linotype"/>
          <w:i/>
          <w:color w:val="000000" w:themeColor="text1"/>
        </w:rPr>
        <w:t xml:space="preserve">AUNADO A MIS ANTERIORES MANIFESTACIONES, SE HACE NOTAR A ESE ÓRGANO GARANTE, QUE EN LA LISTA INTITULADA "RELACION DE PRIMA DE JUBILACION CON PÓLIZA Y FOLIO EJERCICIO FISCAL 2020", EN ELLA NO SE PRECISA SI ESOS CONCEPTOS DESCRITOS, YA FUERON PAGADOS O SE ENCUENTRAN PENDIENTES DE LIQUIDACIÓN A LOS TRABAJADORES QUE SE PRECISAN EN LA MISMA, DE IGUAL FORMA, LOS DATOS QUE EN ELLA SE CONTIENEN, NO CORRESPONDEN A LAS FECHAS QUE EL PETICIONARIO SOLICITO SE ME INFORMARAN, LO ANTERIOR EN RAZÓN DE QUE UNICAMENTE CORRESPONDEN AL AÑO 2020, SIENDO QUE DICHA INFORMACIÓN DEBÍA COMPRENDER DESDE EL AÑO 2018 Y ASÍ CONSECUTIVAMENTE HASTA LA FECHA DE PRESENTACIÓN DE MI SOLICITUD DE INFORMACIÓN PÚBLICA, DE IGUAL MANERA, ES EVIDENTE LA RENUENCIA DEL AYUNTAMIENTO DE NAUCALPAN, TODA VEZ QUE DESDE QUE SE ADMITIÓ EL RECURSO DE REVISIÓN QUE NOS OCUPA (11 DE OCTUBRE DEL AÑO EN CURSO) Y ANTERIOR AL MISMO (DESDE EL 30 DE AGOSTO DE 2021), EL SUJETO OBLIGADO, TUVO TIEMPO </w:t>
      </w:r>
      <w:r w:rsidRPr="00D0364C">
        <w:rPr>
          <w:rFonts w:ascii="Palatino Linotype" w:hAnsi="Palatino Linotype"/>
          <w:i/>
          <w:color w:val="000000" w:themeColor="text1"/>
        </w:rPr>
        <w:lastRenderedPageBreak/>
        <w:t xml:space="preserve">DE SOBRA PARA PROPORCIONAR LA INFORMACIÓN QUE SE LE REQUIRIÓ Y NO ASÍ HASTA EL 22 DE NOVIEMBRE DEL AÑO EN CURSO (LO QUE EVIDENCIA QUE SU INFORME JUSTIFICADO, A TODAS LUCES FUE EXTEMPORANEO),  YA QUE TRANSCURRIO EN DEMASIA EL PLAZO DE SIETE DÍAS QUE LE FUE CONCEDIDO EN ACUERDO ADMISORIO DE ESE INSTITUTO, PARA HABER EMITIDO SU CORRESPONDIENTE INFORME JUSTIFICADO, MÁXIME A QUE LOS OFICIO ADJUNTOS ACOMPAÑADOS POR LOS SUJETOS HABILITADOS, NO DAN RESPUESTA INTEGRAL A MI ESCRITO DE ACLARACIÓN, DENOTANDO ASÍ LA NULA VOLUNTAD DE LA UNIDAD DE TRANSPARENCIA DEL SUJETO OBLIGADO, DE EFECTIVAMENTE VELAR PORQUE SE DIERA CABAL E INTEGRAL RESPUESTA A LA PETICIÓN QUE DE UN INICIO FORMULÓ EL HOY RECURRENTE, RAZÓN POR LA CUAL, SI ESE INSTITUTO HA DECIDIDO AMPLIAR EL PLAZO PARA LA EMISIÓN DE SU FALLO, SE SOLICITA QUE DE FORMA IMPARCIAL, OBLIGUE AL AYUNTAMIENTO DE NAUCAPAN A QUE SIN EXCUSA DE NINGUN TIPO, DE CABAL RESPUESTA A LA INFORMACIÓN QUE SE LE PETICIONO, EVITANDO SUPLIR O FAVORECER EN MODO ALGUNO, LA RESPUESTA QUE EN TODO CASO, ESTE MISMO DEBE DE BRINDAR, TODA VEZ QUE YA CON ANTERIORIDAD LO HABIA REALIZADO Y PARA PRONTA REFERENCIA, SE CITA COMO HECHO NOTORIO, EL RECURSO DE </w:t>
      </w:r>
      <w:r w:rsidRPr="00D0364C">
        <w:rPr>
          <w:rFonts w:ascii="Palatino Linotype" w:hAnsi="Palatino Linotype"/>
          <w:i/>
          <w:color w:val="000000" w:themeColor="text1"/>
        </w:rPr>
        <w:lastRenderedPageBreak/>
        <w:t>REVISIÓN 01848/INFOEM/IP/RR/2021, EN EL QUE SE CONDENO A ESE MISMO SUJETO OBLIGADO, A QUE RINDIERA LA RESPUESTA PETICIONADA, ANTE SU MISMA POSTURA HOY NUEVAMENTE RECURRIDA.” (Sic)</w:t>
      </w:r>
    </w:p>
    <w:p w14:paraId="35B4BA96" w14:textId="77777777" w:rsidR="00CD0171" w:rsidRPr="00D0364C" w:rsidRDefault="00CD0171" w:rsidP="00D0364C">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bookmarkStart w:id="5" w:name="_Toc461555889"/>
      <w:bookmarkStart w:id="6" w:name="_Toc466371858"/>
    </w:p>
    <w:p w14:paraId="1A17B862" w14:textId="1986E2AC" w:rsidR="00CD0171" w:rsidRPr="00D0364C" w:rsidRDefault="00C24F5E" w:rsidP="00D0364C">
      <w:pPr>
        <w:pStyle w:val="Prrafodelista"/>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0364C">
        <w:rPr>
          <w:rFonts w:ascii="Palatino Linotype" w:eastAsiaTheme="minorEastAsia" w:hAnsi="Palatino Linotype" w:cstheme="minorBidi"/>
          <w:color w:val="000000" w:themeColor="text1"/>
          <w:lang w:val="es-MX"/>
        </w:rPr>
        <w:t xml:space="preserve">El </w:t>
      </w:r>
      <w:r w:rsidR="00CD0171" w:rsidRPr="00D0364C">
        <w:rPr>
          <w:rFonts w:ascii="Palatino Linotype" w:eastAsiaTheme="minorEastAsia" w:hAnsi="Palatino Linotype" w:cstheme="minorBidi"/>
          <w:color w:val="000000" w:themeColor="text1"/>
          <w:lang w:val="es-MX"/>
        </w:rPr>
        <w:t>veintidós (22</w:t>
      </w:r>
      <w:r w:rsidRPr="00D0364C">
        <w:rPr>
          <w:rFonts w:ascii="Palatino Linotype" w:eastAsiaTheme="minorEastAsia" w:hAnsi="Palatino Linotype" w:cstheme="minorBidi"/>
          <w:color w:val="000000" w:themeColor="text1"/>
          <w:lang w:val="es-MX"/>
        </w:rPr>
        <w:t>) de</w:t>
      </w:r>
      <w:r w:rsidR="00CD0171" w:rsidRPr="00D0364C">
        <w:rPr>
          <w:rFonts w:ascii="Palatino Linotype" w:eastAsiaTheme="minorEastAsia" w:hAnsi="Palatino Linotype" w:cstheme="minorBidi"/>
          <w:color w:val="000000" w:themeColor="text1"/>
          <w:lang w:val="es-MX"/>
        </w:rPr>
        <w:t xml:space="preserve"> noviembre </w:t>
      </w:r>
      <w:r w:rsidRPr="00D0364C">
        <w:rPr>
          <w:rFonts w:ascii="Palatino Linotype" w:eastAsiaTheme="minorEastAsia" w:hAnsi="Palatino Linotype" w:cstheme="minorBidi"/>
          <w:color w:val="000000" w:themeColor="text1"/>
          <w:lang w:val="es-MX"/>
        </w:rPr>
        <w:t>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r w:rsidR="005C7797" w:rsidRPr="00D0364C">
        <w:rPr>
          <w:rFonts w:ascii="Palatino Linotype" w:eastAsiaTheme="minorEastAsia" w:hAnsi="Palatino Linotype" w:cstheme="minorBidi"/>
          <w:color w:val="000000" w:themeColor="text1"/>
          <w:lang w:val="es-MX"/>
        </w:rPr>
        <w:t xml:space="preserve"> debido a la complejidad del asunto y afecto de mejor proveer</w:t>
      </w:r>
      <w:r w:rsidRPr="00D0364C">
        <w:rPr>
          <w:rFonts w:ascii="Palatino Linotype" w:eastAsiaTheme="minorEastAsia" w:hAnsi="Palatino Linotype" w:cstheme="minorBidi"/>
          <w:color w:val="000000" w:themeColor="text1"/>
          <w:lang w:val="es-MX"/>
        </w:rPr>
        <w:t xml:space="preserve">; por lo que no </w:t>
      </w:r>
      <w:r w:rsidR="00CD0171" w:rsidRPr="00D0364C">
        <w:rPr>
          <w:rFonts w:ascii="Palatino Linotype" w:eastAsiaTheme="minorEastAsia" w:hAnsi="Palatino Linotype" w:cstheme="minorBidi"/>
          <w:color w:val="000000" w:themeColor="text1"/>
          <w:lang w:val="es-MX"/>
        </w:rPr>
        <w:t>habiendo más que hacer constar.</w:t>
      </w:r>
      <w:bookmarkStart w:id="7" w:name="_Toc68804758"/>
    </w:p>
    <w:p w14:paraId="4F5C9B35" w14:textId="77777777" w:rsidR="00CD0171" w:rsidRPr="00D0364C" w:rsidRDefault="00CD0171" w:rsidP="00D0364C">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1A06EC63" w14:textId="4FBA8159" w:rsidR="0028674A" w:rsidRPr="00D0364C" w:rsidRDefault="00CD0171" w:rsidP="00D0364C">
      <w:pPr>
        <w:pStyle w:val="Prrafodelista"/>
        <w:numPr>
          <w:ilvl w:val="0"/>
          <w:numId w:val="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0364C">
        <w:rPr>
          <w:rFonts w:ascii="Palatino Linotype" w:eastAsiaTheme="minorEastAsia" w:hAnsi="Palatino Linotype" w:cstheme="minorBidi"/>
          <w:color w:val="000000" w:themeColor="text1"/>
          <w:lang w:val="es-ES_tradnl"/>
        </w:rPr>
        <w:t>Así las cosas, la</w:t>
      </w:r>
      <w:r w:rsidRPr="00D0364C">
        <w:rPr>
          <w:rFonts w:ascii="Palatino Linotype" w:eastAsiaTheme="minorEastAsia" w:hAnsi="Palatino Linotype" w:cstheme="minorBidi"/>
          <w:b/>
          <w:color w:val="000000" w:themeColor="text1"/>
          <w:lang w:val="es-ES_tradnl"/>
        </w:rPr>
        <w:t xml:space="preserve"> Comisionada María del Rosario Mejía Ayala</w:t>
      </w:r>
      <w:r w:rsidRPr="00D0364C">
        <w:rPr>
          <w:rFonts w:ascii="Palatino Linotype" w:eastAsiaTheme="minorEastAsia" w:hAnsi="Palatino Linotype" w:cstheme="minorBidi"/>
          <w:color w:val="000000" w:themeColor="text1"/>
          <w:lang w:val="es-ES_tradnl"/>
        </w:rPr>
        <w:t xml:space="preserve"> decretó el cierre de instrucción mediante acuerdo de fecha veintiséis</w:t>
      </w:r>
      <w:r w:rsidR="00220720" w:rsidRPr="00D0364C">
        <w:rPr>
          <w:rFonts w:ascii="Palatino Linotype" w:eastAsiaTheme="minorEastAsia" w:hAnsi="Palatino Linotype" w:cstheme="minorBidi"/>
          <w:color w:val="000000" w:themeColor="text1"/>
          <w:lang w:val="es-ES_tradnl"/>
        </w:rPr>
        <w:t xml:space="preserve"> (08) de diciembre de 2021; y: </w:t>
      </w:r>
    </w:p>
    <w:p w14:paraId="32F794C7" w14:textId="77777777" w:rsidR="00CD0171" w:rsidRPr="00D0364C" w:rsidRDefault="00CD0171" w:rsidP="00D0364C">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494F97AD" w14:textId="77777777" w:rsidR="00EA0165" w:rsidRPr="00D0364C" w:rsidRDefault="00EA0165" w:rsidP="00D0364C">
      <w:pPr>
        <w:pStyle w:val="Ttulo1"/>
        <w:spacing w:line="360" w:lineRule="auto"/>
        <w:jc w:val="center"/>
        <w:rPr>
          <w:rFonts w:ascii="Palatino Linotype" w:hAnsi="Palatino Linotype"/>
          <w:b/>
          <w:color w:val="000000" w:themeColor="text1"/>
          <w:sz w:val="24"/>
          <w:szCs w:val="24"/>
          <w:lang w:val="es-MX" w:eastAsia="en-US"/>
        </w:rPr>
      </w:pPr>
      <w:bookmarkStart w:id="8" w:name="_Toc94140286"/>
      <w:r w:rsidRPr="00D0364C">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D0364C" w:rsidRDefault="00EA0165" w:rsidP="00D0364C">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D0364C" w:rsidRDefault="00EA0165" w:rsidP="00D0364C">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4140287"/>
      <w:r w:rsidRPr="00D0364C">
        <w:rPr>
          <w:rFonts w:ascii="Palatino Linotype" w:hAnsi="Palatino Linotype"/>
          <w:b/>
          <w:color w:val="000000" w:themeColor="text1"/>
          <w:sz w:val="24"/>
          <w:szCs w:val="24"/>
          <w:lang w:val="es-MX" w:eastAsia="en-US"/>
        </w:rPr>
        <w:t>PRIMERO. De la competencia</w:t>
      </w:r>
      <w:bookmarkEnd w:id="9"/>
      <w:bookmarkEnd w:id="10"/>
      <w:bookmarkEnd w:id="11"/>
      <w:r w:rsidR="00537427" w:rsidRPr="00D0364C">
        <w:rPr>
          <w:rFonts w:ascii="Palatino Linotype" w:hAnsi="Palatino Linotype"/>
          <w:b/>
          <w:color w:val="000000" w:themeColor="text1"/>
          <w:sz w:val="24"/>
          <w:szCs w:val="24"/>
          <w:lang w:val="es-MX" w:eastAsia="en-US"/>
        </w:rPr>
        <w:t>.</w:t>
      </w:r>
      <w:bookmarkEnd w:id="12"/>
    </w:p>
    <w:p w14:paraId="341F67EC" w14:textId="77777777" w:rsidR="00EA0165" w:rsidRPr="00D0364C" w:rsidRDefault="00EA0165" w:rsidP="00D0364C">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D0364C" w:rsidRDefault="00EA0165" w:rsidP="00D0364C">
      <w:pPr>
        <w:pStyle w:val="Prrafodelista"/>
        <w:numPr>
          <w:ilvl w:val="0"/>
          <w:numId w:val="11"/>
        </w:numPr>
        <w:tabs>
          <w:tab w:val="left" w:pos="0"/>
        </w:tabs>
        <w:spacing w:after="160" w:line="360" w:lineRule="auto"/>
        <w:ind w:left="0" w:hanging="11"/>
        <w:contextualSpacing/>
        <w:jc w:val="both"/>
        <w:rPr>
          <w:rFonts w:ascii="Palatino Linotype" w:eastAsia="MS Mincho" w:hAnsi="Palatino Linotype"/>
          <w:lang w:val="es-ES_tradnl"/>
        </w:rPr>
      </w:pPr>
      <w:r w:rsidRPr="00D0364C">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D0364C">
        <w:rPr>
          <w:rFonts w:ascii="Palatino Linotype" w:eastAsia="Calibri" w:hAnsi="Palatino Linotype"/>
        </w:rPr>
        <w:lastRenderedPageBreak/>
        <w:t xml:space="preserve">fracción IV de la </w:t>
      </w:r>
      <w:r w:rsidRPr="00D0364C">
        <w:rPr>
          <w:rFonts w:ascii="Palatino Linotype" w:eastAsia="Calibri" w:hAnsi="Palatino Linotype"/>
          <w:b/>
        </w:rPr>
        <w:t>Constitución Política de los Estados Unidos Mexicanos</w:t>
      </w:r>
      <w:r w:rsidRPr="00D0364C">
        <w:rPr>
          <w:rFonts w:ascii="Palatino Linotype" w:eastAsia="Calibri" w:hAnsi="Palatino Linotype"/>
        </w:rPr>
        <w:t xml:space="preserve">; </w:t>
      </w:r>
      <w:r w:rsidRPr="00D0364C">
        <w:rPr>
          <w:rFonts w:ascii="Palatino Linotype" w:eastAsia="Calibri" w:hAnsi="Palatino Linotype" w:cs="Arial"/>
          <w:bCs/>
          <w:color w:val="222222"/>
          <w:shd w:val="clear" w:color="auto" w:fill="FFFFFF"/>
          <w:lang w:eastAsia="en-US"/>
        </w:rPr>
        <w:t>5, párrafo</w:t>
      </w:r>
      <w:r w:rsidR="00543BF9" w:rsidRPr="00D0364C">
        <w:rPr>
          <w:rFonts w:ascii="Palatino Linotype" w:eastAsia="Calibri" w:hAnsi="Palatino Linotype"/>
          <w:lang w:val="es-MX" w:eastAsia="en-US"/>
        </w:rPr>
        <w:t xml:space="preserve"> trigésimo, trigésimo primero y trigésimo segundo, fracciones I, II, III, IV y V</w:t>
      </w:r>
      <w:r w:rsidR="00543BF9" w:rsidRPr="00D0364C">
        <w:rPr>
          <w:rFonts w:ascii="Palatino Linotype" w:eastAsia="MS Mincho" w:hAnsi="Palatino Linotype"/>
          <w:lang w:val="es-ES_tradnl"/>
        </w:rPr>
        <w:t xml:space="preserve"> </w:t>
      </w:r>
      <w:r w:rsidRPr="00D0364C">
        <w:rPr>
          <w:rFonts w:ascii="Palatino Linotype" w:eastAsia="Calibri" w:hAnsi="Palatino Linotype"/>
        </w:rPr>
        <w:t xml:space="preserve">de la </w:t>
      </w:r>
      <w:r w:rsidRPr="00D0364C">
        <w:rPr>
          <w:rFonts w:ascii="Palatino Linotype" w:eastAsia="Calibri" w:hAnsi="Palatino Linotype"/>
          <w:b/>
        </w:rPr>
        <w:t>Constitución Política del Estado Libre y Soberano de México</w:t>
      </w:r>
      <w:r w:rsidRPr="00D0364C">
        <w:rPr>
          <w:rFonts w:ascii="Palatino Linotype" w:eastAsia="Calibri" w:hAnsi="Palatino Linotype"/>
        </w:rPr>
        <w:t xml:space="preserve">; artículos 1, 2 fracción II, 13, 29, 36 fracciones I y II, 176, 178, 179, 181 párrafo tercero y 185 </w:t>
      </w:r>
      <w:r w:rsidRPr="00D0364C">
        <w:rPr>
          <w:rFonts w:ascii="Palatino Linotype" w:eastAsia="Calibri" w:hAnsi="Palatino Linotype" w:cs="Arial"/>
        </w:rPr>
        <w:t xml:space="preserve">de la </w:t>
      </w:r>
      <w:r w:rsidRPr="00D0364C">
        <w:rPr>
          <w:rFonts w:ascii="Palatino Linotype" w:eastAsia="Calibri" w:hAnsi="Palatino Linotype" w:cs="Arial"/>
          <w:b/>
        </w:rPr>
        <w:t>Ley de Transparencia y Acceso a la Información Pública del Estado de México y Municipios</w:t>
      </w:r>
      <w:r w:rsidRPr="00D0364C">
        <w:rPr>
          <w:rFonts w:ascii="Palatino Linotype" w:eastAsia="Calibri" w:hAnsi="Palatino Linotype" w:cs="Arial"/>
        </w:rPr>
        <w:t xml:space="preserve">; </w:t>
      </w:r>
      <w:r w:rsidRPr="00D0364C">
        <w:rPr>
          <w:rFonts w:ascii="Palatino Linotype" w:eastAsia="Calibri" w:hAnsi="Palatino Linotype" w:cs="Arial"/>
          <w:b/>
        </w:rPr>
        <w:t>7, 9 fracciones I y XXIV, y 11</w:t>
      </w:r>
      <w:r w:rsidRPr="00D0364C">
        <w:rPr>
          <w:rFonts w:ascii="Palatino Linotype" w:eastAsia="Calibri" w:hAnsi="Palatino Linotype" w:cs="Arial"/>
        </w:rPr>
        <w:t xml:space="preserve"> del </w:t>
      </w:r>
      <w:r w:rsidRPr="00D0364C">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D0364C">
        <w:rPr>
          <w:rFonts w:ascii="Palatino Linotype" w:eastAsia="Calibri" w:hAnsi="Palatino Linotype" w:cs="Arial"/>
          <w:b/>
        </w:rPr>
        <w:t>.</w:t>
      </w:r>
    </w:p>
    <w:p w14:paraId="343B0FCF" w14:textId="3201B47B" w:rsidR="00EA0165" w:rsidRPr="00D0364C" w:rsidRDefault="00EA0165" w:rsidP="00D0364C">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4140288"/>
      <w:r w:rsidRPr="00D0364C">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3F0BF361" w14:textId="77777777" w:rsidR="00A276C6" w:rsidRPr="00D0364C" w:rsidRDefault="00A276C6" w:rsidP="00D0364C">
      <w:pPr>
        <w:keepNext/>
        <w:keepLines/>
        <w:spacing w:before="40" w:line="360" w:lineRule="auto"/>
        <w:outlineLvl w:val="1"/>
        <w:rPr>
          <w:rFonts w:ascii="Palatino Linotype" w:hAnsi="Palatino Linotype"/>
          <w:b/>
          <w:lang w:val="es-MX" w:eastAsia="en-US"/>
        </w:rPr>
      </w:pPr>
    </w:p>
    <w:p w14:paraId="4884AB33" w14:textId="271F66AF" w:rsidR="00A276C6" w:rsidRPr="00D0364C" w:rsidRDefault="00A276C6" w:rsidP="00D0364C">
      <w:pPr>
        <w:pStyle w:val="Prrafodelista"/>
        <w:keepNext/>
        <w:keepLines/>
        <w:numPr>
          <w:ilvl w:val="0"/>
          <w:numId w:val="12"/>
        </w:numPr>
        <w:suppressAutoHyphens/>
        <w:spacing w:before="240" w:line="360" w:lineRule="auto"/>
        <w:ind w:left="0" w:firstLine="0"/>
        <w:outlineLvl w:val="0"/>
        <w:rPr>
          <w:rFonts w:ascii="Palatino Linotype" w:hAnsi="Palatino Linotype"/>
          <w:color w:val="2E74B5"/>
          <w:lang w:eastAsia="en-US"/>
        </w:rPr>
      </w:pPr>
      <w:bookmarkStart w:id="17" w:name="_Toc88563301"/>
      <w:bookmarkStart w:id="18" w:name="_Toc94140289"/>
      <w:r w:rsidRPr="00D0364C">
        <w:rPr>
          <w:rFonts w:ascii="Palatino Linotype" w:hAnsi="Palatino Linotype"/>
          <w:b/>
          <w:color w:val="000000"/>
        </w:rPr>
        <w:t>De la interposición del recurso</w:t>
      </w:r>
      <w:r w:rsidRPr="00D0364C">
        <w:rPr>
          <w:rFonts w:ascii="Palatino Linotype" w:hAnsi="Palatino Linotype"/>
          <w:color w:val="2E74B5"/>
        </w:rPr>
        <w:t>.</w:t>
      </w:r>
      <w:bookmarkEnd w:id="17"/>
      <w:bookmarkEnd w:id="18"/>
      <w:r w:rsidRPr="00D0364C">
        <w:rPr>
          <w:rFonts w:ascii="Palatino Linotype" w:hAnsi="Palatino Linotype"/>
          <w:color w:val="2E74B5"/>
        </w:rPr>
        <w:t xml:space="preserve"> </w:t>
      </w:r>
    </w:p>
    <w:p w14:paraId="24A8B100" w14:textId="77777777" w:rsidR="00A276C6" w:rsidRPr="00D0364C" w:rsidRDefault="00A276C6" w:rsidP="00D0364C">
      <w:pPr>
        <w:spacing w:line="360" w:lineRule="auto"/>
        <w:rPr>
          <w:rFonts w:ascii="Palatino Linotype" w:hAnsi="Palatino Linotype"/>
          <w:lang w:val="es-MX" w:eastAsia="en-US"/>
        </w:rPr>
      </w:pPr>
    </w:p>
    <w:p w14:paraId="769B0EEF" w14:textId="6DD3BFB8" w:rsidR="00A276C6" w:rsidRPr="00D0364C" w:rsidRDefault="00A276C6" w:rsidP="00D0364C">
      <w:pPr>
        <w:pStyle w:val="Prrafodelista"/>
        <w:numPr>
          <w:ilvl w:val="0"/>
          <w:numId w:val="11"/>
        </w:numPr>
        <w:tabs>
          <w:tab w:val="left" w:pos="426"/>
        </w:tabs>
        <w:suppressAutoHyphens/>
        <w:spacing w:after="160" w:line="360" w:lineRule="auto"/>
        <w:ind w:left="0" w:firstLine="0"/>
        <w:contextualSpacing/>
        <w:jc w:val="both"/>
        <w:rPr>
          <w:rFonts w:ascii="Palatino Linotype" w:hAnsi="Palatino Linotype" w:cs="Arial"/>
          <w:color w:val="000000"/>
          <w:lang w:val="es-ES_tradnl" w:eastAsia="en-US"/>
        </w:rPr>
      </w:pPr>
      <w:r w:rsidRPr="00D0364C">
        <w:rPr>
          <w:rFonts w:ascii="Palatino Linotype" w:eastAsia="Calibri" w:hAnsi="Palatino Linotype" w:cs="Arial"/>
          <w:lang w:eastAsia="en-US"/>
        </w:rPr>
        <w:t xml:space="preserve">Es de precisar, que la Ley de Transparencia y Acceso a la Información Pública del Estado de México y Municipios, en el artículo 178 describe la procedencia del recurso de revisión, asimismo señala que el plazo del </w:t>
      </w:r>
      <w:r w:rsidRPr="00D0364C">
        <w:rPr>
          <w:rFonts w:ascii="Palatino Linotype" w:eastAsia="Calibri" w:hAnsi="Palatino Linotype" w:cs="Arial"/>
          <w:b/>
          <w:lang w:eastAsia="en-US"/>
        </w:rPr>
        <w:t>SUJETO OBLIGADO</w:t>
      </w:r>
      <w:r w:rsidRPr="00D0364C">
        <w:rPr>
          <w:rFonts w:ascii="Palatino Linotype" w:eastAsia="Calibri" w:hAnsi="Palatino Linotype" w:cs="Arial"/>
          <w:lang w:eastAsia="en-U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598E109" w14:textId="77777777" w:rsidR="00A276C6" w:rsidRPr="00D0364C" w:rsidRDefault="00A276C6" w:rsidP="00D0364C">
      <w:pPr>
        <w:tabs>
          <w:tab w:val="left" w:pos="426"/>
        </w:tabs>
        <w:spacing w:line="360" w:lineRule="auto"/>
        <w:contextualSpacing/>
        <w:jc w:val="both"/>
        <w:rPr>
          <w:rFonts w:ascii="Palatino Linotype" w:hAnsi="Palatino Linotype" w:cs="Arial"/>
          <w:color w:val="000000"/>
          <w:lang w:val="es-ES_tradnl"/>
        </w:rPr>
      </w:pPr>
    </w:p>
    <w:p w14:paraId="44FDD3A3" w14:textId="77777777" w:rsidR="00A276C6" w:rsidRPr="00D0364C" w:rsidRDefault="00A276C6" w:rsidP="00D0364C">
      <w:pPr>
        <w:numPr>
          <w:ilvl w:val="0"/>
          <w:numId w:val="11"/>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D0364C">
        <w:rPr>
          <w:rFonts w:ascii="Palatino Linotype" w:eastAsia="Calibri" w:hAnsi="Palatino Linotype" w:cs="Arial"/>
        </w:rPr>
        <w:lastRenderedPageBreak/>
        <w:t xml:space="preserve">Por ende, se constituye la figura jurídica de la </w:t>
      </w:r>
      <w:r w:rsidRPr="00D0364C">
        <w:rPr>
          <w:rFonts w:ascii="Palatino Linotype" w:eastAsia="Calibri" w:hAnsi="Palatino Linotype" w:cs="Arial"/>
          <w:i/>
        </w:rPr>
        <w:t>negativa ficta</w:t>
      </w:r>
      <w:r w:rsidRPr="00D0364C">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D0364C">
        <w:rPr>
          <w:rFonts w:ascii="Palatino Linotype" w:eastAsia="Calibri" w:hAnsi="Palatino Linotype" w:cs="Arial"/>
          <w:b/>
        </w:rPr>
        <w:t>178</w:t>
      </w:r>
      <w:r w:rsidRPr="00D0364C">
        <w:rPr>
          <w:rFonts w:ascii="Palatino Linotype" w:eastAsia="Calibri" w:hAnsi="Palatino Linotype" w:cs="Arial"/>
        </w:rPr>
        <w:t xml:space="preserve"> segundo párrafo de </w:t>
      </w:r>
      <w:r w:rsidRPr="00D0364C">
        <w:rPr>
          <w:rFonts w:ascii="Palatino Linotype" w:eastAsia="Calibri" w:hAnsi="Palatino Linotype" w:cs="Arial"/>
          <w:b/>
        </w:rPr>
        <w:t>Ley de Transparencia y Acceso a la Información Pública del Estado de México y Municipios</w:t>
      </w:r>
      <w:r w:rsidRPr="00D0364C">
        <w:rPr>
          <w:rFonts w:ascii="Palatino Linotype" w:eastAsia="Calibri" w:hAnsi="Palatino Linotype"/>
          <w:color w:val="000000"/>
          <w:shd w:val="clear" w:color="auto" w:fill="FFFFFF"/>
          <w:lang w:val="es-MX" w:eastAsia="en-US"/>
        </w:rPr>
        <w:t xml:space="preserve">, que dispone; ante la falta de respuesta del </w:t>
      </w:r>
      <w:r w:rsidRPr="00D0364C">
        <w:rPr>
          <w:rFonts w:ascii="Palatino Linotype" w:eastAsia="Calibri" w:hAnsi="Palatino Linotype"/>
          <w:b/>
          <w:color w:val="000000"/>
          <w:shd w:val="clear" w:color="auto" w:fill="FFFFFF"/>
          <w:lang w:val="es-MX" w:eastAsia="en-US"/>
        </w:rPr>
        <w:t>SUJETO OBLIGADO,</w:t>
      </w:r>
      <w:r w:rsidRPr="00D0364C">
        <w:rPr>
          <w:rFonts w:ascii="Palatino Linotype" w:eastAsia="Calibri" w:hAnsi="Palatino Linotype"/>
          <w:color w:val="000000"/>
          <w:shd w:val="clear" w:color="auto" w:fill="FFFFFF"/>
          <w:lang w:val="es-MX" w:eastAsia="en-US"/>
        </w:rPr>
        <w:t xml:space="preserve"> dentro de los plazos establecidos en esta Ley, a una solicitud de acceso a la información pública, el recurso </w:t>
      </w:r>
      <w:r w:rsidRPr="00D0364C">
        <w:rPr>
          <w:rFonts w:ascii="Palatino Linotype" w:eastAsia="Calibri" w:hAnsi="Palatino Linotype"/>
          <w:b/>
          <w:color w:val="000000"/>
          <w:shd w:val="clear" w:color="auto" w:fill="FFFFFF"/>
          <w:lang w:val="es-MX" w:eastAsia="en-US"/>
        </w:rPr>
        <w:t xml:space="preserve">podrá ser interpuesto en cualquier momento. </w:t>
      </w:r>
    </w:p>
    <w:p w14:paraId="58ACE4FD" w14:textId="77777777" w:rsidR="00A276C6" w:rsidRPr="00D0364C" w:rsidRDefault="00A276C6" w:rsidP="00D0364C">
      <w:pPr>
        <w:tabs>
          <w:tab w:val="left" w:pos="426"/>
        </w:tabs>
        <w:spacing w:line="360" w:lineRule="auto"/>
        <w:contextualSpacing/>
        <w:rPr>
          <w:rFonts w:ascii="Palatino Linotype" w:hAnsi="Palatino Linotype" w:cs="Arial"/>
          <w:color w:val="000000"/>
          <w:lang w:val="es-ES_tradnl"/>
        </w:rPr>
      </w:pPr>
    </w:p>
    <w:p w14:paraId="7BD99067" w14:textId="77777777" w:rsidR="00A276C6" w:rsidRPr="00D0364C" w:rsidRDefault="00A276C6" w:rsidP="00D0364C">
      <w:pPr>
        <w:numPr>
          <w:ilvl w:val="0"/>
          <w:numId w:val="11"/>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D0364C">
        <w:rPr>
          <w:rFonts w:ascii="Palatino Linotype" w:eastAsia="Calibri" w:hAnsi="Palatino Linotype" w:cs="Arial"/>
        </w:rPr>
        <w:t xml:space="preserve">Por lo que, tratándose de la </w:t>
      </w:r>
      <w:r w:rsidRPr="00D0364C">
        <w:rPr>
          <w:rFonts w:ascii="Palatino Linotype" w:eastAsia="Calibri" w:hAnsi="Palatino Linotype" w:cs="Arial"/>
          <w:i/>
        </w:rPr>
        <w:t>negativa ficta</w:t>
      </w:r>
      <w:r w:rsidRPr="00D0364C">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D0364C">
        <w:rPr>
          <w:rFonts w:ascii="Palatino Linotype" w:eastAsia="Calibri" w:hAnsi="Palatino Linotype" w:cs="Arial"/>
          <w:i/>
        </w:rPr>
        <w:t>negativa ficta</w:t>
      </w:r>
      <w:r w:rsidRPr="00D0364C">
        <w:rPr>
          <w:rFonts w:ascii="Palatino Linotype" w:eastAsia="Calibri" w:hAnsi="Palatino Linotype" w:cs="Arial"/>
        </w:rPr>
        <w:t>, que señala:</w:t>
      </w:r>
    </w:p>
    <w:p w14:paraId="6485BF18" w14:textId="77777777" w:rsidR="00A276C6" w:rsidRPr="00D0364C" w:rsidRDefault="00A276C6" w:rsidP="00D0364C">
      <w:pPr>
        <w:spacing w:line="360" w:lineRule="auto"/>
        <w:contextualSpacing/>
        <w:jc w:val="both"/>
        <w:rPr>
          <w:rFonts w:ascii="Palatino Linotype" w:hAnsi="Palatino Linotype" w:cs="Arial"/>
          <w:color w:val="000000"/>
          <w:lang w:val="es-ES_tradnl"/>
        </w:rPr>
      </w:pPr>
    </w:p>
    <w:p w14:paraId="7A00E956" w14:textId="77777777" w:rsidR="00A276C6" w:rsidRPr="00D0364C" w:rsidRDefault="00A276C6" w:rsidP="00D0364C">
      <w:pPr>
        <w:tabs>
          <w:tab w:val="left" w:pos="7655"/>
        </w:tabs>
        <w:spacing w:after="240" w:line="360" w:lineRule="auto"/>
        <w:ind w:left="567" w:right="567"/>
        <w:jc w:val="center"/>
        <w:rPr>
          <w:rFonts w:ascii="Palatino Linotype" w:eastAsia="Calibri" w:hAnsi="Palatino Linotype" w:cs="Arial"/>
          <w:b/>
        </w:rPr>
      </w:pPr>
      <w:r w:rsidRPr="00D0364C">
        <w:rPr>
          <w:rFonts w:ascii="Palatino Linotype" w:eastAsia="Calibri" w:hAnsi="Palatino Linotype" w:cs="Arial"/>
          <w:b/>
        </w:rPr>
        <w:t>Criterio 0001-15</w:t>
      </w:r>
    </w:p>
    <w:p w14:paraId="10047E7B" w14:textId="77777777" w:rsidR="00A276C6" w:rsidRPr="00D0364C" w:rsidRDefault="00A276C6" w:rsidP="00D0364C">
      <w:pPr>
        <w:tabs>
          <w:tab w:val="left" w:pos="7655"/>
        </w:tabs>
        <w:spacing w:before="240" w:after="240" w:line="360" w:lineRule="auto"/>
        <w:ind w:left="567" w:right="567"/>
        <w:jc w:val="both"/>
        <w:rPr>
          <w:rFonts w:ascii="Palatino Linotype" w:eastAsia="Calibri" w:hAnsi="Palatino Linotype" w:cs="Arial"/>
          <w:i/>
        </w:rPr>
      </w:pPr>
      <w:r w:rsidRPr="00D0364C">
        <w:rPr>
          <w:rFonts w:ascii="Palatino Linotype" w:eastAsia="Calibri" w:hAnsi="Palatino Linotype" w:cs="Arial"/>
          <w:b/>
          <w:i/>
        </w:rPr>
        <w:lastRenderedPageBreak/>
        <w:t>NEGATIVA FICTA. PLAZO PARA INTERPONER EL RECURSO DE REVISIÓN TRATÁNDOSE DE.</w:t>
      </w:r>
      <w:r w:rsidRPr="00D0364C">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7750070" w14:textId="77777777" w:rsidR="00A276C6" w:rsidRPr="00D0364C" w:rsidRDefault="00A276C6" w:rsidP="00D0364C">
      <w:pPr>
        <w:tabs>
          <w:tab w:val="left" w:pos="7655"/>
        </w:tabs>
        <w:spacing w:line="360" w:lineRule="auto"/>
        <w:ind w:left="567" w:right="567"/>
        <w:jc w:val="both"/>
        <w:rPr>
          <w:rFonts w:ascii="Palatino Linotype" w:eastAsia="Calibri" w:hAnsi="Palatino Linotype" w:cs="Arial"/>
          <w:i/>
        </w:rPr>
      </w:pPr>
    </w:p>
    <w:p w14:paraId="7E9E94A9" w14:textId="68A47001" w:rsidR="00A276C6" w:rsidRPr="00D0364C" w:rsidRDefault="00A276C6" w:rsidP="00D0364C">
      <w:pPr>
        <w:numPr>
          <w:ilvl w:val="0"/>
          <w:numId w:val="11"/>
        </w:numPr>
        <w:tabs>
          <w:tab w:val="left" w:pos="426"/>
        </w:tabs>
        <w:suppressAutoHyphens/>
        <w:spacing w:after="160" w:line="360" w:lineRule="auto"/>
        <w:ind w:left="0" w:firstLine="0"/>
        <w:contextualSpacing/>
        <w:jc w:val="both"/>
        <w:rPr>
          <w:rFonts w:ascii="Palatino Linotype" w:hAnsi="Palatino Linotype" w:cs="Arial"/>
          <w:color w:val="000000"/>
          <w:lang w:eastAsia="es-MX"/>
        </w:rPr>
      </w:pPr>
      <w:r w:rsidRPr="00D0364C">
        <w:rPr>
          <w:rFonts w:ascii="Palatino Linotype" w:hAnsi="Palatino Linotype" w:cs="Arial"/>
          <w:color w:val="000000"/>
          <w:lang w:eastAsia="es-MX"/>
        </w:rPr>
        <w:t xml:space="preserve">Lo anterior, se explica porque la </w:t>
      </w:r>
      <w:r w:rsidRPr="00D0364C">
        <w:rPr>
          <w:rFonts w:ascii="Palatino Linotype" w:hAnsi="Palatino Linotype" w:cs="Arial"/>
          <w:b/>
          <w:color w:val="000000"/>
          <w:lang w:eastAsia="es-MX"/>
        </w:rPr>
        <w:t>ausencia</w:t>
      </w:r>
      <w:r w:rsidR="00D154F0" w:rsidRPr="00D0364C">
        <w:rPr>
          <w:rFonts w:ascii="Palatino Linotype" w:hAnsi="Palatino Linotype" w:cs="Arial"/>
          <w:color w:val="000000"/>
          <w:lang w:eastAsia="es-MX"/>
        </w:rPr>
        <w:t xml:space="preserve"> de una respuesta en la solicitud</w:t>
      </w:r>
      <w:r w:rsidRPr="00D0364C">
        <w:rPr>
          <w:rFonts w:ascii="Palatino Linotype" w:hAnsi="Palatino Linotype" w:cs="Arial"/>
          <w:color w:val="000000"/>
          <w:lang w:eastAsia="es-MX"/>
        </w:rPr>
        <w:t xml:space="preserve"> constituye un acto que vulnera el derecho de manera continua y actualizable cada día, en tanto no se emita la respuesta a la que esté impuesto el </w:t>
      </w:r>
      <w:r w:rsidRPr="00D0364C">
        <w:rPr>
          <w:rFonts w:ascii="Palatino Linotype" w:hAnsi="Palatino Linotype" w:cs="Arial"/>
          <w:b/>
          <w:color w:val="000000"/>
          <w:lang w:eastAsia="es-MX"/>
        </w:rPr>
        <w:t>SUJETO OBLIGADO</w:t>
      </w:r>
      <w:r w:rsidRPr="00D0364C">
        <w:rPr>
          <w:rFonts w:ascii="Palatino Linotype" w:hAnsi="Palatino Linotype" w:cs="Arial"/>
          <w:color w:val="000000"/>
          <w:lang w:eastAsia="es-MX"/>
        </w:rPr>
        <w:t>.</w:t>
      </w:r>
    </w:p>
    <w:p w14:paraId="039313B2" w14:textId="77777777" w:rsidR="00A276C6" w:rsidRPr="00D0364C" w:rsidRDefault="00A276C6" w:rsidP="00D0364C">
      <w:pPr>
        <w:tabs>
          <w:tab w:val="left" w:pos="426"/>
        </w:tabs>
        <w:suppressAutoHyphens/>
        <w:spacing w:after="160" w:line="360" w:lineRule="auto"/>
        <w:contextualSpacing/>
        <w:jc w:val="both"/>
        <w:rPr>
          <w:rFonts w:ascii="Palatino Linotype" w:hAnsi="Palatino Linotype" w:cs="Arial"/>
          <w:color w:val="000000"/>
          <w:lang w:eastAsia="es-MX"/>
        </w:rPr>
      </w:pPr>
    </w:p>
    <w:p w14:paraId="24BA1EA4" w14:textId="77777777" w:rsidR="00A276C6" w:rsidRPr="00D0364C" w:rsidRDefault="00A276C6" w:rsidP="00D0364C">
      <w:pPr>
        <w:keepNext/>
        <w:keepLines/>
        <w:suppressAutoHyphens/>
        <w:spacing w:before="240" w:line="360" w:lineRule="auto"/>
        <w:outlineLvl w:val="0"/>
        <w:rPr>
          <w:rFonts w:ascii="Palatino Linotype" w:hAnsi="Palatino Linotype"/>
          <w:b/>
          <w:color w:val="000000"/>
        </w:rPr>
      </w:pPr>
      <w:bookmarkStart w:id="19" w:name="_Toc88563302"/>
      <w:bookmarkStart w:id="20" w:name="_Toc94140290"/>
      <w:r w:rsidRPr="00D0364C">
        <w:rPr>
          <w:rFonts w:ascii="Palatino Linotype" w:hAnsi="Palatino Linotype"/>
          <w:b/>
          <w:color w:val="000000"/>
        </w:rPr>
        <w:lastRenderedPageBreak/>
        <w:t>II. De la determinación sobre la procedibilidad del recurso.</w:t>
      </w:r>
      <w:bookmarkEnd w:id="19"/>
      <w:bookmarkEnd w:id="20"/>
    </w:p>
    <w:p w14:paraId="13364E2D" w14:textId="77777777" w:rsidR="00A276C6" w:rsidRPr="00D0364C" w:rsidRDefault="00A276C6" w:rsidP="00D0364C">
      <w:pPr>
        <w:tabs>
          <w:tab w:val="left" w:pos="426"/>
        </w:tabs>
        <w:spacing w:line="360" w:lineRule="auto"/>
        <w:ind w:right="49"/>
        <w:contextualSpacing/>
        <w:jc w:val="both"/>
        <w:rPr>
          <w:rFonts w:ascii="Palatino Linotype" w:hAnsi="Palatino Linotype" w:cs="Arial"/>
          <w:b/>
          <w:lang w:val="es-ES_tradnl"/>
        </w:rPr>
      </w:pPr>
    </w:p>
    <w:p w14:paraId="7DF2873B" w14:textId="24A322D7" w:rsidR="00EA0165" w:rsidRPr="00D0364C" w:rsidRDefault="00A276C6" w:rsidP="00D0364C">
      <w:pPr>
        <w:numPr>
          <w:ilvl w:val="0"/>
          <w:numId w:val="11"/>
        </w:numPr>
        <w:tabs>
          <w:tab w:val="left" w:pos="426"/>
        </w:tabs>
        <w:suppressAutoHyphens/>
        <w:spacing w:after="160" w:line="360" w:lineRule="auto"/>
        <w:ind w:left="0" w:right="49" w:firstLine="0"/>
        <w:contextualSpacing/>
        <w:jc w:val="both"/>
        <w:rPr>
          <w:rFonts w:ascii="Palatino Linotype" w:hAnsi="Palatino Linotype" w:cs="Arial"/>
          <w:b/>
          <w:lang w:val="es-ES_tradnl"/>
        </w:rPr>
      </w:pPr>
      <w:r w:rsidRPr="00D0364C">
        <w:rPr>
          <w:rFonts w:ascii="Palatino Linotype" w:eastAsia="Calibri" w:hAnsi="Palatino Linotype" w:cs="Arial"/>
          <w:lang w:val="es-ES_tradnl"/>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EB2E86A" w14:textId="09724DF4" w:rsidR="003669E8" w:rsidRPr="00D0364C" w:rsidRDefault="00992BC7" w:rsidP="00D0364C">
      <w:pPr>
        <w:pStyle w:val="Ttulo1"/>
        <w:spacing w:line="360" w:lineRule="auto"/>
        <w:rPr>
          <w:rFonts w:ascii="Palatino Linotype" w:hAnsi="Palatino Linotype"/>
          <w:sz w:val="24"/>
          <w:szCs w:val="24"/>
          <w:lang w:eastAsia="es-ES_tradnl"/>
        </w:rPr>
      </w:pPr>
      <w:bookmarkStart w:id="21" w:name="_Toc94140291"/>
      <w:r w:rsidRPr="00D0364C">
        <w:rPr>
          <w:rFonts w:ascii="Palatino Linotype" w:eastAsia="MS Mincho" w:hAnsi="Palatino Linotype"/>
          <w:b/>
          <w:color w:val="000000" w:themeColor="text1"/>
          <w:sz w:val="24"/>
          <w:szCs w:val="24"/>
          <w:lang w:val="es-ES_tradnl"/>
        </w:rPr>
        <w:t>TERCERO</w:t>
      </w:r>
      <w:r w:rsidRPr="00D0364C">
        <w:rPr>
          <w:rFonts w:ascii="Palatino Linotype" w:hAnsi="Palatino Linotype" w:cs="Times New Roman"/>
          <w:b/>
          <w:color w:val="000000" w:themeColor="text1"/>
          <w:sz w:val="24"/>
          <w:szCs w:val="24"/>
        </w:rPr>
        <w:t>.</w:t>
      </w:r>
      <w:bookmarkStart w:id="22" w:name="_Toc67587990"/>
      <w:bookmarkStart w:id="23" w:name="_Toc68804766"/>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r w:rsidR="0065578F" w:rsidRPr="00D0364C">
        <w:rPr>
          <w:rFonts w:ascii="Palatino Linotype" w:hAnsi="Palatino Linotype" w:cs="Times New Roman"/>
          <w:b/>
          <w:color w:val="000000" w:themeColor="text1"/>
          <w:sz w:val="24"/>
          <w:szCs w:val="24"/>
        </w:rPr>
        <w:t xml:space="preserve"> </w:t>
      </w:r>
      <w:r w:rsidR="00EA0165" w:rsidRPr="00D0364C">
        <w:rPr>
          <w:rFonts w:ascii="Palatino Linotype" w:hAnsi="Palatino Linotype"/>
          <w:b/>
          <w:color w:val="000000" w:themeColor="text1"/>
          <w:sz w:val="24"/>
          <w:szCs w:val="24"/>
          <w:lang w:val="es-MX" w:eastAsia="en-US"/>
        </w:rPr>
        <w:t xml:space="preserve">Del planteamiento de la </w:t>
      </w:r>
      <w:r w:rsidR="00EA0165" w:rsidRPr="00D0364C">
        <w:rPr>
          <w:rFonts w:ascii="Palatino Linotype" w:hAnsi="Palatino Linotype"/>
          <w:b/>
          <w:i/>
          <w:color w:val="000000" w:themeColor="text1"/>
          <w:sz w:val="24"/>
          <w:szCs w:val="24"/>
          <w:lang w:val="es-MX" w:eastAsia="en-US"/>
        </w:rPr>
        <w:t>Litis.</w:t>
      </w:r>
      <w:bookmarkEnd w:id="21"/>
      <w:bookmarkEnd w:id="22"/>
      <w:bookmarkEnd w:id="23"/>
    </w:p>
    <w:p w14:paraId="6B097BE2" w14:textId="38F6263F" w:rsidR="00D217A4" w:rsidRPr="00D0364C" w:rsidRDefault="00EA0165" w:rsidP="00D0364C">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D0364C">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D0364C">
        <w:rPr>
          <w:rFonts w:ascii="Palatino Linotype" w:eastAsia="Calibri" w:hAnsi="Palatino Linotype" w:cs="Arial"/>
          <w:b/>
        </w:rPr>
        <w:t>Ley de Transparencia y Acceso a la Información Pública del Estado de México y Municipios</w:t>
      </w:r>
      <w:r w:rsidRPr="00D0364C">
        <w:rPr>
          <w:rFonts w:ascii="Palatino Linotype" w:hAnsi="Palatino Linotype" w:cs="Arial"/>
          <w:lang w:val="es-ES_tradnl"/>
        </w:rPr>
        <w:t xml:space="preserve"> y determinar la confirmación; revocación o modificación; desechamiento o sobreseimiento; y en su </w:t>
      </w:r>
      <w:r w:rsidRPr="00D0364C">
        <w:rPr>
          <w:rFonts w:ascii="Palatino Linotype" w:hAnsi="Palatino Linotype" w:cs="Arial"/>
          <w:b/>
          <w:lang w:val="es-ES_tradnl"/>
        </w:rPr>
        <w:t>caso ordenar la entrega de la información,</w:t>
      </w:r>
      <w:r w:rsidRPr="00D0364C">
        <w:rPr>
          <w:rFonts w:ascii="Palatino Linotype" w:hAnsi="Palatino Linotype" w:cs="Arial"/>
          <w:lang w:val="es-ES_tradnl"/>
        </w:rPr>
        <w:t xml:space="preserve"> respecto a las respuestas o falta de ellas de los Sujetos Obligados.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E5F6627" w14:textId="77777777" w:rsidR="00D217A4" w:rsidRPr="00D0364C" w:rsidRDefault="00D217A4" w:rsidP="00D0364C">
      <w:pPr>
        <w:pStyle w:val="Prrafodelista"/>
        <w:spacing w:before="240" w:after="240" w:line="360" w:lineRule="auto"/>
        <w:ind w:left="0"/>
        <w:contextualSpacing/>
        <w:jc w:val="both"/>
        <w:rPr>
          <w:rFonts w:ascii="Palatino Linotype" w:hAnsi="Palatino Linotype"/>
          <w:i/>
          <w:lang w:val="es-ES_tradnl"/>
        </w:rPr>
      </w:pPr>
    </w:p>
    <w:p w14:paraId="22E5B958" w14:textId="46139BE2" w:rsidR="00D217A4" w:rsidRPr="00D0364C" w:rsidRDefault="00EA0165" w:rsidP="00D0364C">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D0364C">
        <w:rPr>
          <w:rFonts w:ascii="Palatino Linotype" w:eastAsia="MS Mincho" w:hAnsi="Palatino Linotype"/>
          <w:lang w:val="es-ES_tradnl"/>
        </w:rPr>
        <w:t xml:space="preserve">De las constancias en el expediente al rubro indicado, se desprende que el particular solicitó </w:t>
      </w:r>
      <w:r w:rsidR="003669E8" w:rsidRPr="00D0364C">
        <w:rPr>
          <w:rFonts w:ascii="Palatino Linotype" w:eastAsia="MS Mincho" w:hAnsi="Palatino Linotype"/>
          <w:lang w:val="es-ES_tradnl"/>
        </w:rPr>
        <w:t xml:space="preserve">acceso </w:t>
      </w:r>
      <w:r w:rsidR="003D1DF9" w:rsidRPr="00D0364C">
        <w:rPr>
          <w:rFonts w:ascii="Palatino Linotype" w:eastAsia="MS Mincho" w:hAnsi="Palatino Linotype"/>
          <w:lang w:val="es-ES_tradnl"/>
        </w:rPr>
        <w:t>a</w:t>
      </w:r>
      <w:r w:rsidR="00E00BFD" w:rsidRPr="00D0364C">
        <w:rPr>
          <w:rFonts w:ascii="Palatino Linotype" w:eastAsia="MS Mincho" w:hAnsi="Palatino Linotype"/>
          <w:lang w:val="es-ES_tradnl"/>
        </w:rPr>
        <w:t xml:space="preserve"> diversa</w:t>
      </w:r>
      <w:r w:rsidR="003D1DF9" w:rsidRPr="00D0364C">
        <w:rPr>
          <w:rFonts w:ascii="Palatino Linotype" w:eastAsia="MS Mincho" w:hAnsi="Palatino Linotype"/>
          <w:lang w:val="es-ES_tradnl"/>
        </w:rPr>
        <w:t xml:space="preserve"> información relacionada con el </w:t>
      </w:r>
      <w:r w:rsidR="00C003DA" w:rsidRPr="00D0364C">
        <w:rPr>
          <w:rFonts w:ascii="Palatino Linotype" w:eastAsia="MS Mincho" w:hAnsi="Palatino Linotype"/>
          <w:lang w:val="es-ES_tradnl"/>
        </w:rPr>
        <w:t>pago de</w:t>
      </w:r>
      <w:r w:rsidR="00220720" w:rsidRPr="00D0364C">
        <w:rPr>
          <w:rFonts w:ascii="Palatino Linotype" w:eastAsia="MS Mincho" w:hAnsi="Palatino Linotype"/>
          <w:lang w:val="es-ES_tradnl"/>
        </w:rPr>
        <w:t xml:space="preserve"> prestaciones laborales</w:t>
      </w:r>
      <w:r w:rsidRPr="00D0364C">
        <w:rPr>
          <w:rFonts w:ascii="Palatino Linotype" w:eastAsia="MS Mincho" w:hAnsi="Palatino Linotype"/>
          <w:lang w:val="es-ES_tradnl"/>
        </w:rPr>
        <w:t>, re</w:t>
      </w:r>
      <w:r w:rsidR="00562ACE" w:rsidRPr="00D0364C">
        <w:rPr>
          <w:rFonts w:ascii="Palatino Linotype" w:eastAsia="MS Mincho" w:hAnsi="Palatino Linotype"/>
          <w:lang w:val="es-ES_tradnl"/>
        </w:rPr>
        <w:t>querimiento</w:t>
      </w:r>
      <w:r w:rsidR="00E00BFD" w:rsidRPr="00D0364C">
        <w:rPr>
          <w:rFonts w:ascii="Palatino Linotype" w:eastAsia="MS Mincho" w:hAnsi="Palatino Linotype"/>
          <w:lang w:val="es-ES_tradnl"/>
        </w:rPr>
        <w:t>s</w:t>
      </w:r>
      <w:r w:rsidR="00C003DA" w:rsidRPr="00D0364C">
        <w:rPr>
          <w:rFonts w:ascii="Palatino Linotype" w:eastAsia="MS Mincho" w:hAnsi="Palatino Linotype"/>
          <w:lang w:val="es-ES_tradnl"/>
        </w:rPr>
        <w:t>, a los que según se observa, no se otorgó la información solicitada</w:t>
      </w:r>
      <w:r w:rsidR="00EC6134" w:rsidRPr="00D0364C">
        <w:rPr>
          <w:rFonts w:ascii="Palatino Linotype" w:eastAsia="MS Mincho" w:hAnsi="Palatino Linotype"/>
          <w:lang w:val="es-ES_tradnl"/>
        </w:rPr>
        <w:t>,</w:t>
      </w:r>
      <w:r w:rsidR="00C003DA" w:rsidRPr="00D0364C">
        <w:rPr>
          <w:rFonts w:ascii="Palatino Linotype" w:eastAsia="MS Mincho" w:hAnsi="Palatino Linotype"/>
          <w:lang w:val="es-ES_tradnl"/>
        </w:rPr>
        <w:t xml:space="preserve"> por lo que</w:t>
      </w:r>
      <w:r w:rsidR="009C61F1" w:rsidRPr="00D0364C">
        <w:rPr>
          <w:rFonts w:ascii="Palatino Linotype" w:eastAsia="MS Mincho" w:hAnsi="Palatino Linotype"/>
          <w:lang w:val="es-ES_tradnl"/>
        </w:rPr>
        <w:t xml:space="preserve"> </w:t>
      </w:r>
      <w:r w:rsidR="00EC6134" w:rsidRPr="00D0364C">
        <w:rPr>
          <w:rFonts w:ascii="Palatino Linotype" w:eastAsia="MS Mincho" w:hAnsi="Palatino Linotype"/>
          <w:lang w:val="es-ES_tradnl"/>
        </w:rPr>
        <w:t xml:space="preserve">el </w:t>
      </w:r>
      <w:r w:rsidR="00543427" w:rsidRPr="00D0364C">
        <w:rPr>
          <w:rFonts w:ascii="Palatino Linotype" w:eastAsia="MS Mincho" w:hAnsi="Palatino Linotype"/>
          <w:lang w:val="es-ES_tradnl"/>
        </w:rPr>
        <w:t>particular</w:t>
      </w:r>
      <w:r w:rsidR="009C61F1" w:rsidRPr="00D0364C">
        <w:rPr>
          <w:rFonts w:ascii="Palatino Linotype" w:eastAsia="MS Mincho" w:hAnsi="Palatino Linotype"/>
          <w:lang w:val="es-ES_tradnl"/>
        </w:rPr>
        <w:t xml:space="preserve"> </w:t>
      </w:r>
      <w:r w:rsidRPr="00D0364C">
        <w:rPr>
          <w:rFonts w:ascii="Palatino Linotype" w:eastAsia="MS Mincho" w:hAnsi="Palatino Linotype"/>
          <w:lang w:val="es-ES_tradnl"/>
        </w:rPr>
        <w:t>se inconforma e interpone el presente recurso de revisión, argumentado como raz</w:t>
      </w:r>
      <w:r w:rsidR="00B153AD" w:rsidRPr="00D0364C">
        <w:rPr>
          <w:rFonts w:ascii="Palatino Linotype" w:eastAsia="MS Mincho" w:hAnsi="Palatino Linotype"/>
          <w:lang w:val="es-ES_tradnl"/>
        </w:rPr>
        <w:t xml:space="preserve">ones o motivos de inconformidad la falta </w:t>
      </w:r>
      <w:r w:rsidR="00C003DA" w:rsidRPr="00D0364C">
        <w:rPr>
          <w:rFonts w:ascii="Palatino Linotype" w:eastAsia="MS Mincho" w:hAnsi="Palatino Linotype"/>
          <w:lang w:val="es-ES_tradnl"/>
        </w:rPr>
        <w:lastRenderedPageBreak/>
        <w:t xml:space="preserve">respuesta a la solicitud de información y la entrega de información </w:t>
      </w:r>
      <w:r w:rsidR="00220720" w:rsidRPr="00D0364C">
        <w:rPr>
          <w:rFonts w:ascii="Palatino Linotype" w:eastAsia="MS Mincho" w:hAnsi="Palatino Linotype"/>
          <w:lang w:val="es-ES_tradnl"/>
        </w:rPr>
        <w:t xml:space="preserve">que no corresponde con lo solicitado. </w:t>
      </w:r>
    </w:p>
    <w:p w14:paraId="44EC49A6" w14:textId="77777777" w:rsidR="00B153AD" w:rsidRPr="00D0364C" w:rsidRDefault="00B153AD" w:rsidP="00D0364C">
      <w:pPr>
        <w:pStyle w:val="Prrafodelista"/>
        <w:spacing w:before="240" w:after="240" w:line="360" w:lineRule="auto"/>
        <w:ind w:left="0"/>
        <w:contextualSpacing/>
        <w:jc w:val="both"/>
        <w:rPr>
          <w:rFonts w:ascii="Palatino Linotype" w:hAnsi="Palatino Linotype"/>
          <w:i/>
          <w:lang w:val="es-ES_tradnl"/>
        </w:rPr>
      </w:pPr>
    </w:p>
    <w:p w14:paraId="4F030FC3" w14:textId="6ED1335D" w:rsidR="00D217A4" w:rsidRPr="00D0364C" w:rsidRDefault="00EA0165" w:rsidP="00D0364C">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D0364C">
        <w:rPr>
          <w:rFonts w:ascii="Palatino Linotype" w:eastAsia="MS Mincho" w:hAnsi="Palatino Linotype"/>
          <w:lang w:val="es-ES_tradnl"/>
        </w:rPr>
        <w:t xml:space="preserve">En ese sentido, el agravio del recurrente consiste en que la respuesta proporcionada por el </w:t>
      </w:r>
      <w:r w:rsidRPr="00D0364C">
        <w:rPr>
          <w:rFonts w:ascii="Palatino Linotype" w:eastAsia="MS Mincho" w:hAnsi="Palatino Linotype"/>
          <w:b/>
          <w:lang w:val="es-ES_tradnl"/>
        </w:rPr>
        <w:t>SUJETO OBLIGADO</w:t>
      </w:r>
      <w:r w:rsidR="00220720" w:rsidRPr="00D0364C">
        <w:rPr>
          <w:rFonts w:ascii="Palatino Linotype" w:eastAsia="MS Mincho" w:hAnsi="Palatino Linotype"/>
          <w:lang w:val="es-ES_tradnl"/>
        </w:rPr>
        <w:t xml:space="preserve"> no garantizó</w:t>
      </w:r>
      <w:r w:rsidRPr="00D0364C">
        <w:rPr>
          <w:rFonts w:ascii="Palatino Linotype" w:eastAsia="MS Mincho" w:hAnsi="Palatino Linotype"/>
          <w:lang w:val="es-ES_tradnl"/>
        </w:rPr>
        <w:t xml:space="preserve"> el principio contenido en el artículo 11 de la Ley de Transparencia y Acceso a la Información Pública del Estado de México y Municipios, el cual señala que en la generación, publicación y entrega de información</w:t>
      </w:r>
      <w:r w:rsidR="00562ACE" w:rsidRPr="00D0364C">
        <w:rPr>
          <w:rFonts w:ascii="Palatino Linotype" w:eastAsia="MS Mincho" w:hAnsi="Palatino Linotype"/>
          <w:lang w:val="es-ES_tradnl"/>
        </w:rPr>
        <w:t xml:space="preserve"> se deberá garantiza</w:t>
      </w:r>
      <w:r w:rsidR="00C003DA" w:rsidRPr="00D0364C">
        <w:rPr>
          <w:rFonts w:ascii="Palatino Linotype" w:eastAsia="MS Mincho" w:hAnsi="Palatino Linotype"/>
          <w:lang w:val="es-ES_tradnl"/>
        </w:rPr>
        <w:t xml:space="preserve">r que sea oportuna y congruente. </w:t>
      </w:r>
      <w:r w:rsidRPr="00D0364C">
        <w:rPr>
          <w:rFonts w:ascii="Palatino Linotype" w:eastAsia="MS Mincho" w:hAnsi="Palatino Linotype"/>
          <w:lang w:val="es-ES_tradnl"/>
        </w:rPr>
        <w:t xml:space="preserve"> </w:t>
      </w:r>
    </w:p>
    <w:p w14:paraId="35853B1F" w14:textId="77777777" w:rsidR="00D217A4" w:rsidRPr="00D0364C" w:rsidRDefault="00D217A4" w:rsidP="00D0364C">
      <w:pPr>
        <w:pStyle w:val="Prrafodelista"/>
        <w:spacing w:line="360" w:lineRule="auto"/>
        <w:rPr>
          <w:rFonts w:ascii="Palatino Linotype" w:eastAsia="MS Mincho" w:hAnsi="Palatino Linotype"/>
          <w:lang w:val="es-ES_tradnl"/>
        </w:rPr>
      </w:pPr>
    </w:p>
    <w:p w14:paraId="76BB656A" w14:textId="72D96E44" w:rsidR="00415F49" w:rsidRPr="00B72C47" w:rsidRDefault="00EA0165" w:rsidP="00D0364C">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D0364C">
        <w:rPr>
          <w:rFonts w:ascii="Palatino Linotype" w:eastAsia="MS Mincho" w:hAnsi="Palatino Linotype"/>
          <w:lang w:val="es-ES_tradnl"/>
        </w:rPr>
        <w:t xml:space="preserve">Por lo que de este modo, el presente recurso de revisión se circunscribe a determinar si el </w:t>
      </w:r>
      <w:r w:rsidRPr="00D0364C">
        <w:rPr>
          <w:rFonts w:ascii="Palatino Linotype" w:eastAsia="MS Mincho" w:hAnsi="Palatino Linotype"/>
          <w:b/>
          <w:lang w:val="es-ES_tradnl"/>
        </w:rPr>
        <w:t>SUJETO OBLIGADO</w:t>
      </w:r>
      <w:r w:rsidR="009C4F62" w:rsidRPr="00D0364C">
        <w:rPr>
          <w:rFonts w:ascii="Palatino Linotype" w:eastAsia="MS Mincho" w:hAnsi="Palatino Linotype"/>
          <w:lang w:val="es-ES_tradnl"/>
        </w:rPr>
        <w:t xml:space="preserve"> con la respuesta otorgada</w:t>
      </w:r>
      <w:r w:rsidR="00562ACE" w:rsidRPr="00D0364C">
        <w:rPr>
          <w:rFonts w:ascii="Palatino Linotype" w:eastAsia="MS Mincho" w:hAnsi="Palatino Linotype"/>
          <w:lang w:val="es-ES_tradnl"/>
        </w:rPr>
        <w:t xml:space="preserve">, </w:t>
      </w:r>
      <w:r w:rsidRPr="00D0364C">
        <w:rPr>
          <w:rFonts w:ascii="Palatino Linotype" w:eastAsia="MS Mincho" w:hAnsi="Palatino Linotype"/>
          <w:lang w:val="es-ES_tradnl"/>
        </w:rPr>
        <w:t>vulnera el derecho de acceso a la información accionado por el particular a</w:t>
      </w:r>
      <w:r w:rsidR="005F7AD4" w:rsidRPr="00D0364C">
        <w:rPr>
          <w:rFonts w:ascii="Palatino Linotype" w:eastAsia="MS Mincho" w:hAnsi="Palatino Linotype"/>
          <w:lang w:val="es-ES_tradnl"/>
        </w:rPr>
        <w:t>ctualizando la causal</w:t>
      </w:r>
      <w:r w:rsidRPr="00D0364C">
        <w:rPr>
          <w:rFonts w:ascii="Palatino Linotype" w:eastAsia="MS Mincho" w:hAnsi="Palatino Linotype"/>
          <w:lang w:val="es-ES_tradnl"/>
        </w:rPr>
        <w:t xml:space="preserve"> de procedencia prevista</w:t>
      </w:r>
      <w:r w:rsidR="00E00BFD" w:rsidRPr="00D0364C">
        <w:rPr>
          <w:rFonts w:ascii="Palatino Linotype" w:eastAsia="MS Mincho" w:hAnsi="Palatino Linotype"/>
          <w:lang w:val="es-ES_tradnl"/>
        </w:rPr>
        <w:t xml:space="preserve"> </w:t>
      </w:r>
      <w:r w:rsidR="00C003DA" w:rsidRPr="00D0364C">
        <w:rPr>
          <w:rFonts w:ascii="Palatino Linotype" w:eastAsia="MS Mincho" w:hAnsi="Palatino Linotype"/>
          <w:lang w:val="es-ES_tradnl"/>
        </w:rPr>
        <w:t>en el artículo 179 fracciones I</w:t>
      </w:r>
      <w:r w:rsidR="00794261" w:rsidRPr="00D0364C">
        <w:rPr>
          <w:rFonts w:ascii="Palatino Linotype" w:eastAsia="MS Mincho" w:hAnsi="Palatino Linotype"/>
          <w:lang w:val="es-ES_tradnl"/>
        </w:rPr>
        <w:t xml:space="preserve"> y</w:t>
      </w:r>
      <w:r w:rsidR="00C003DA" w:rsidRPr="00D0364C">
        <w:rPr>
          <w:rFonts w:ascii="Palatino Linotype" w:eastAsia="MS Mincho" w:hAnsi="Palatino Linotype"/>
          <w:lang w:val="es-ES_tradnl"/>
        </w:rPr>
        <w:t xml:space="preserve"> VI</w:t>
      </w:r>
      <w:r w:rsidR="009C4F62" w:rsidRPr="00D0364C">
        <w:rPr>
          <w:rStyle w:val="Refdenotaalpie"/>
          <w:rFonts w:ascii="Palatino Linotype" w:eastAsia="MS Mincho" w:hAnsi="Palatino Linotype"/>
          <w:lang w:val="es-ES_tradnl"/>
        </w:rPr>
        <w:footnoteReference w:id="1"/>
      </w:r>
      <w:r w:rsidR="00562ACE" w:rsidRPr="00D0364C">
        <w:rPr>
          <w:rFonts w:ascii="Palatino Linotype" w:eastAsia="MS Mincho" w:hAnsi="Palatino Linotype"/>
          <w:lang w:val="es-ES_tradnl"/>
        </w:rPr>
        <w:t xml:space="preserve"> </w:t>
      </w:r>
      <w:r w:rsidRPr="00D0364C">
        <w:rPr>
          <w:rFonts w:ascii="Palatino Linotype" w:eastAsia="MS Mincho" w:hAnsi="Palatino Linotype"/>
          <w:lang w:val="es-ES_tradnl"/>
        </w:rPr>
        <w:t>de la Ley de Transparencia y Acceso a la Información del Estado de México y Municipios.</w:t>
      </w:r>
    </w:p>
    <w:p w14:paraId="5162A17C" w14:textId="71549F44" w:rsidR="00286C23" w:rsidRPr="00D0364C" w:rsidRDefault="009A1E3F" w:rsidP="00D0364C">
      <w:pPr>
        <w:pStyle w:val="Ttulo1"/>
        <w:spacing w:line="360" w:lineRule="auto"/>
        <w:rPr>
          <w:rFonts w:ascii="Palatino Linotype" w:hAnsi="Palatino Linotype"/>
          <w:b/>
          <w:color w:val="000000" w:themeColor="text1"/>
          <w:sz w:val="24"/>
          <w:szCs w:val="24"/>
          <w:lang w:val="es-MX" w:eastAsia="en-US"/>
        </w:rPr>
      </w:pPr>
      <w:bookmarkStart w:id="41" w:name="_Toc68804767"/>
      <w:bookmarkStart w:id="42" w:name="_Toc94140292"/>
      <w:bookmarkStart w:id="43" w:name="_Toc459174366"/>
      <w:bookmarkStart w:id="44" w:name="_Toc459659884"/>
      <w:bookmarkStart w:id="45" w:name="_Toc461687280"/>
      <w:bookmarkStart w:id="46" w:name="_Toc462771051"/>
      <w:bookmarkStart w:id="47" w:name="_Toc464139201"/>
      <w:r w:rsidRPr="00D0364C">
        <w:rPr>
          <w:rFonts w:ascii="Palatino Linotype" w:hAnsi="Palatino Linotype"/>
          <w:b/>
          <w:color w:val="000000" w:themeColor="text1"/>
          <w:sz w:val="24"/>
          <w:szCs w:val="24"/>
          <w:lang w:val="es-MX" w:eastAsia="en-US"/>
        </w:rPr>
        <w:t>CUARTO</w:t>
      </w:r>
      <w:r w:rsidR="00F041CF" w:rsidRPr="00D0364C">
        <w:rPr>
          <w:rFonts w:ascii="Palatino Linotype" w:hAnsi="Palatino Linotype"/>
          <w:b/>
          <w:color w:val="000000" w:themeColor="text1"/>
          <w:sz w:val="24"/>
          <w:szCs w:val="24"/>
          <w:lang w:val="es-MX" w:eastAsia="en-US"/>
        </w:rPr>
        <w:t>. Estudio y r</w:t>
      </w:r>
      <w:r w:rsidR="00EA0165" w:rsidRPr="00D0364C">
        <w:rPr>
          <w:rFonts w:ascii="Palatino Linotype" w:hAnsi="Palatino Linotype"/>
          <w:b/>
          <w:color w:val="000000" w:themeColor="text1"/>
          <w:sz w:val="24"/>
          <w:szCs w:val="24"/>
          <w:lang w:val="es-MX" w:eastAsia="en-US"/>
        </w:rPr>
        <w:t>esolución del asunto.</w:t>
      </w:r>
      <w:bookmarkEnd w:id="41"/>
      <w:bookmarkEnd w:id="42"/>
    </w:p>
    <w:p w14:paraId="06F00F11" w14:textId="766B338E" w:rsidR="00286C23" w:rsidRPr="00D0364C" w:rsidRDefault="00286C23" w:rsidP="00D0364C">
      <w:pPr>
        <w:pStyle w:val="Prrafodelista"/>
        <w:numPr>
          <w:ilvl w:val="0"/>
          <w:numId w:val="10"/>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8" w:name="_Toc94140293"/>
      <w:r w:rsidRPr="00D0364C">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8"/>
    </w:p>
    <w:p w14:paraId="09A5BF5B" w14:textId="77777777" w:rsidR="00286C23" w:rsidRPr="00D0364C" w:rsidRDefault="00286C23" w:rsidP="00D0364C">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0B375672" w:rsidR="00286C23" w:rsidRPr="00D0364C" w:rsidRDefault="00C41029" w:rsidP="00D0364C">
      <w:pPr>
        <w:pStyle w:val="Prrafodelista"/>
        <w:numPr>
          <w:ilvl w:val="0"/>
          <w:numId w:val="1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364C">
        <w:rPr>
          <w:rFonts w:ascii="Palatino Linotype" w:eastAsiaTheme="minorEastAsia" w:hAnsi="Palatino Linotype" w:cstheme="minorBidi"/>
          <w:color w:val="000000" w:themeColor="text1"/>
          <w:lang w:val="es-MX"/>
        </w:rPr>
        <w:t>Previo al estudio del asunto, e</w:t>
      </w:r>
      <w:r w:rsidR="00286C23" w:rsidRPr="00D0364C">
        <w:rPr>
          <w:rFonts w:ascii="Palatino Linotype" w:eastAsiaTheme="minorEastAsia" w:hAnsi="Palatino Linotype" w:cstheme="minorBidi"/>
          <w:color w:val="000000" w:themeColor="text1"/>
          <w:lang w:val="es-MX"/>
        </w:rPr>
        <w:t>s menester precisar</w:t>
      </w:r>
      <w:r w:rsidR="00286C23" w:rsidRPr="00D0364C">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286C23" w:rsidRPr="00D0364C">
        <w:rPr>
          <w:rFonts w:ascii="Palatino Linotype" w:eastAsiaTheme="minorEastAsia" w:hAnsi="Palatino Linotype" w:cstheme="minorBidi"/>
          <w:b/>
          <w:bCs/>
          <w:color w:val="000000" w:themeColor="text1"/>
          <w:lang w:val="es-MX"/>
        </w:rPr>
        <w:t>SUJETO OBLIGADO</w:t>
      </w:r>
      <w:r w:rsidR="00286C23" w:rsidRPr="00D0364C">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00286C23" w:rsidRPr="00D0364C">
        <w:rPr>
          <w:rFonts w:ascii="Palatino Linotype" w:eastAsiaTheme="minorEastAsia" w:hAnsi="Palatino Linotype" w:cstheme="minorBidi"/>
          <w:b/>
          <w:bCs/>
          <w:color w:val="000000" w:themeColor="text1"/>
          <w:lang w:val="es-MX"/>
        </w:rPr>
        <w:t>Constitución Política de los Estados Unidos Mexicanos</w:t>
      </w:r>
      <w:r w:rsidR="00286C23" w:rsidRPr="00D0364C">
        <w:rPr>
          <w:rFonts w:ascii="Palatino Linotype" w:eastAsiaTheme="minorEastAsia" w:hAnsi="Palatino Linotype" w:cstheme="minorBidi"/>
          <w:bCs/>
          <w:color w:val="000000" w:themeColor="text1"/>
          <w:lang w:val="es-MX"/>
        </w:rPr>
        <w:t>, tienen</w:t>
      </w:r>
      <w:r w:rsidR="00286C23" w:rsidRPr="00D0364C">
        <w:rPr>
          <w:rFonts w:ascii="Palatino Linotype" w:eastAsiaTheme="minorEastAsia" w:hAnsi="Palatino Linotype" w:cstheme="minorBidi"/>
          <w:b/>
          <w:bCs/>
          <w:color w:val="000000" w:themeColor="text1"/>
          <w:lang w:val="es-MX"/>
        </w:rPr>
        <w:t xml:space="preserve"> </w:t>
      </w:r>
      <w:r w:rsidR="00286C23" w:rsidRPr="00D0364C">
        <w:rPr>
          <w:rFonts w:ascii="Palatino Linotype" w:eastAsiaTheme="minorEastAsia" w:hAnsi="Palatino Linotype" w:cstheme="minorBidi"/>
          <w:bCs/>
          <w:color w:val="000000" w:themeColor="text1"/>
          <w:lang w:val="es-MX"/>
        </w:rPr>
        <w:t xml:space="preserve">la obligación de “promover, </w:t>
      </w:r>
      <w:r w:rsidR="00286C23" w:rsidRPr="00D0364C">
        <w:rPr>
          <w:rFonts w:ascii="Palatino Linotype" w:eastAsiaTheme="minorEastAsia" w:hAnsi="Palatino Linotype" w:cstheme="minorBidi"/>
          <w:b/>
          <w:bCs/>
          <w:color w:val="000000" w:themeColor="text1"/>
          <w:lang w:val="es-MX"/>
        </w:rPr>
        <w:t>respetar</w:t>
      </w:r>
      <w:r w:rsidR="00286C23" w:rsidRPr="00D0364C">
        <w:rPr>
          <w:rFonts w:ascii="Palatino Linotype" w:eastAsiaTheme="minorEastAsia" w:hAnsi="Palatino Linotype" w:cstheme="minorBidi"/>
          <w:bCs/>
          <w:color w:val="000000" w:themeColor="text1"/>
          <w:lang w:val="es-MX"/>
        </w:rPr>
        <w:t xml:space="preserve">, proteger y </w:t>
      </w:r>
      <w:r w:rsidR="00286C23" w:rsidRPr="00D0364C">
        <w:rPr>
          <w:rFonts w:ascii="Palatino Linotype" w:eastAsiaTheme="minorEastAsia" w:hAnsi="Palatino Linotype" w:cstheme="minorBidi"/>
          <w:b/>
          <w:bCs/>
          <w:color w:val="000000" w:themeColor="text1"/>
          <w:lang w:val="es-MX"/>
        </w:rPr>
        <w:t>garantizar</w:t>
      </w:r>
      <w:r w:rsidR="00286C23" w:rsidRPr="00D0364C">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D0364C" w:rsidRDefault="00286C23" w:rsidP="00D0364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D0364C" w:rsidRDefault="00286C23" w:rsidP="00D0364C">
      <w:pPr>
        <w:numPr>
          <w:ilvl w:val="0"/>
          <w:numId w:val="1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364C">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D0364C" w:rsidRDefault="00286C23" w:rsidP="00D0364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C04F9E" w14:textId="77777777" w:rsidR="00BC2507" w:rsidRPr="00D0364C" w:rsidRDefault="00286C23" w:rsidP="00D0364C">
      <w:pPr>
        <w:numPr>
          <w:ilvl w:val="0"/>
          <w:numId w:val="1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364C">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D0364C">
        <w:rPr>
          <w:rFonts w:ascii="Palatino Linotype" w:eastAsiaTheme="minorEastAsia" w:hAnsi="Palatino Linotype" w:cstheme="minorBidi"/>
          <w:i/>
          <w:color w:val="000000" w:themeColor="text1"/>
          <w:lang w:val="es-MX"/>
        </w:rPr>
        <w:t>La igualdad de oportunidades para recibir, buscar e impartir información</w:t>
      </w:r>
      <w:r w:rsidRPr="00D0364C">
        <w:rPr>
          <w:rFonts w:ascii="Palatino Linotype" w:eastAsiaTheme="minorEastAsia" w:hAnsi="Palatino Linotype" w:cstheme="minorBidi"/>
          <w:i/>
          <w:color w:val="000000" w:themeColor="text1"/>
          <w:vertAlign w:val="superscript"/>
          <w:lang w:val="es-MX"/>
        </w:rPr>
        <w:footnoteReference w:id="2"/>
      </w:r>
      <w:r w:rsidRPr="00D0364C">
        <w:rPr>
          <w:rFonts w:ascii="Palatino Linotype" w:eastAsiaTheme="minorEastAsia" w:hAnsi="Palatino Linotype" w:cstheme="minorBidi"/>
          <w:i/>
          <w:color w:val="000000" w:themeColor="text1"/>
          <w:lang w:val="es-MX"/>
        </w:rPr>
        <w:t xml:space="preserve">en posesión </w:t>
      </w:r>
      <w:r w:rsidRPr="00D0364C">
        <w:rPr>
          <w:rFonts w:ascii="Palatino Linotype" w:eastAsiaTheme="minorEastAsia" w:hAnsi="Palatino Linotype" w:cstheme="minorBidi"/>
          <w:i/>
          <w:color w:val="000000" w:themeColor="text1"/>
          <w:lang w:val="es-MX"/>
        </w:rPr>
        <w:lastRenderedPageBreak/>
        <w:t>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0364C">
        <w:rPr>
          <w:rFonts w:ascii="Palatino Linotype" w:eastAsiaTheme="minorEastAsia" w:hAnsi="Palatino Linotype" w:cstheme="minorBidi"/>
          <w:i/>
          <w:color w:val="000000" w:themeColor="text1"/>
          <w:vertAlign w:val="superscript"/>
          <w:lang w:val="es-MX"/>
        </w:rPr>
        <w:footnoteReference w:id="3"/>
      </w:r>
      <w:r w:rsidRPr="00D0364C">
        <w:rPr>
          <w:rFonts w:ascii="Palatino Linotype" w:eastAsiaTheme="minorEastAsia" w:hAnsi="Palatino Linotype" w:cstheme="minorBidi"/>
          <w:color w:val="000000" w:themeColor="text1"/>
          <w:lang w:val="es-MX"/>
        </w:rPr>
        <w:t>que se constituye como una herramienta fundamental para ejercer</w:t>
      </w:r>
      <w:r w:rsidRPr="00D0364C">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D0364C">
        <w:rPr>
          <w:rFonts w:ascii="Palatino Linotype" w:eastAsiaTheme="minorEastAsia" w:hAnsi="Palatino Linotype" w:cstheme="minorBidi"/>
          <w:i/>
          <w:color w:val="000000" w:themeColor="text1"/>
          <w:vertAlign w:val="superscript"/>
          <w:lang w:val="es-MX"/>
        </w:rPr>
        <w:footnoteReference w:id="4"/>
      </w:r>
      <w:r w:rsidRPr="00D0364C">
        <w:rPr>
          <w:rFonts w:ascii="Palatino Linotype" w:eastAsiaTheme="minorEastAsia" w:hAnsi="Palatino Linotype" w:cstheme="minorBidi"/>
          <w:i/>
          <w:color w:val="000000" w:themeColor="text1"/>
          <w:lang w:val="es-MX"/>
        </w:rPr>
        <w:t xml:space="preserve"> </w:t>
      </w:r>
      <w:r w:rsidRPr="00D0364C">
        <w:rPr>
          <w:rFonts w:ascii="Palatino Linotype" w:eastAsiaTheme="minorEastAsia" w:hAnsi="Palatino Linotype" w:cstheme="minorBidi"/>
          <w:color w:val="000000" w:themeColor="text1"/>
          <w:lang w:val="es-MX"/>
        </w:rPr>
        <w:t>fomentando</w:t>
      </w:r>
      <w:r w:rsidRPr="00D0364C">
        <w:rPr>
          <w:rFonts w:ascii="Palatino Linotype" w:eastAsiaTheme="minorEastAsia" w:hAnsi="Palatino Linotype" w:cstheme="minorBidi"/>
          <w:i/>
          <w:color w:val="000000" w:themeColor="text1"/>
          <w:lang w:val="es-MX"/>
        </w:rPr>
        <w:t xml:space="preserve"> la transparencia de las actividades estatales y </w:t>
      </w:r>
      <w:r w:rsidRPr="00D0364C">
        <w:rPr>
          <w:rFonts w:ascii="Palatino Linotype" w:eastAsiaTheme="minorEastAsia" w:hAnsi="Palatino Linotype" w:cstheme="minorBidi"/>
          <w:color w:val="000000" w:themeColor="text1"/>
          <w:lang w:val="es-MX"/>
        </w:rPr>
        <w:t>promoviendo</w:t>
      </w:r>
      <w:r w:rsidRPr="00D0364C">
        <w:rPr>
          <w:rFonts w:ascii="Palatino Linotype" w:eastAsiaTheme="minorEastAsia" w:hAnsi="Palatino Linotype" w:cstheme="minorBidi"/>
          <w:i/>
          <w:color w:val="000000" w:themeColor="text1"/>
          <w:lang w:val="es-MX"/>
        </w:rPr>
        <w:t xml:space="preserve"> la responsabilidad de los funcionarios sobre su gestión pública,</w:t>
      </w:r>
      <w:r w:rsidRPr="00D0364C">
        <w:rPr>
          <w:rFonts w:ascii="Palatino Linotype" w:eastAsiaTheme="minorEastAsia" w:hAnsi="Palatino Linotype" w:cstheme="minorBidi"/>
          <w:i/>
          <w:color w:val="000000" w:themeColor="text1"/>
          <w:vertAlign w:val="superscript"/>
          <w:lang w:val="es-MX"/>
        </w:rPr>
        <w:footnoteReference w:id="5"/>
      </w:r>
      <w:r w:rsidRPr="00D0364C">
        <w:rPr>
          <w:rFonts w:ascii="Palatino Linotype" w:eastAsiaTheme="minorEastAsia" w:hAnsi="Palatino Linotype" w:cstheme="minorBidi"/>
          <w:color w:val="000000" w:themeColor="text1"/>
          <w:lang w:val="es-MX"/>
        </w:rPr>
        <w:t>que permite</w:t>
      </w:r>
      <w:r w:rsidRPr="00D0364C">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7B1F778" w14:textId="77777777" w:rsidR="00BC2507" w:rsidRPr="00D0364C" w:rsidRDefault="00BC2507" w:rsidP="00D0364C">
      <w:pPr>
        <w:spacing w:line="360" w:lineRule="auto"/>
        <w:rPr>
          <w:rFonts w:ascii="Palatino Linotype" w:hAnsi="Palatino Linotype" w:cs="Arial"/>
          <w:lang w:val="es-MX"/>
        </w:rPr>
      </w:pPr>
    </w:p>
    <w:p w14:paraId="52BF273C" w14:textId="33BB68D8" w:rsidR="00BC2507" w:rsidRPr="00D0364C" w:rsidRDefault="00BC2507" w:rsidP="00D0364C">
      <w:pPr>
        <w:numPr>
          <w:ilvl w:val="0"/>
          <w:numId w:val="1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364C">
        <w:rPr>
          <w:rFonts w:ascii="Palatino Linotype" w:hAnsi="Palatino Linotype" w:cs="Arial"/>
          <w:lang w:val="es-MX"/>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0364C">
        <w:rPr>
          <w:rFonts w:ascii="Palatino Linotype" w:hAnsi="Palatino Linotype" w:cs="Arial"/>
          <w:i/>
          <w:lang w:val="es-MX"/>
        </w:rPr>
        <w:t>por los principios de simplicidad, rapidez gratuidad del procedimiento, auxilio y orientación a los particulares</w:t>
      </w:r>
      <w:r w:rsidRPr="00D0364C">
        <w:rPr>
          <w:rFonts w:ascii="Palatino Linotype" w:hAnsi="Palatino Linotype" w:cs="Arial"/>
          <w:lang w:val="es-MX"/>
        </w:rPr>
        <w:t xml:space="preserve">, contemplando el derecho de las personas con discapacidad y hablantes de lengua indígena. </w:t>
      </w:r>
    </w:p>
    <w:p w14:paraId="319B40C0" w14:textId="24526389" w:rsidR="00286C23" w:rsidRPr="00D0364C" w:rsidRDefault="00286C23" w:rsidP="00D0364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50153FF" w14:textId="2262C5FF" w:rsidR="00033167" w:rsidRPr="00E6261C" w:rsidRDefault="00286C23" w:rsidP="00D0364C">
      <w:pPr>
        <w:numPr>
          <w:ilvl w:val="0"/>
          <w:numId w:val="1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364C">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w:t>
      </w:r>
      <w:r w:rsidRPr="00D0364C">
        <w:rPr>
          <w:rFonts w:ascii="Palatino Linotype" w:eastAsiaTheme="minorEastAsia" w:hAnsi="Palatino Linotype" w:cstheme="minorBidi"/>
          <w:color w:val="000000" w:themeColor="text1"/>
          <w:lang w:val="es-MX"/>
        </w:rPr>
        <w:lastRenderedPageBreak/>
        <w:t>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C48BE97" w14:textId="1EC48973" w:rsidR="003523DE" w:rsidRPr="00D0364C" w:rsidRDefault="00D91C33" w:rsidP="00D0364C">
      <w:pPr>
        <w:pStyle w:val="Ttulo1"/>
        <w:numPr>
          <w:ilvl w:val="0"/>
          <w:numId w:val="10"/>
        </w:numPr>
        <w:spacing w:line="360" w:lineRule="auto"/>
        <w:ind w:left="0" w:firstLine="0"/>
        <w:rPr>
          <w:rFonts w:ascii="Palatino Linotype" w:hAnsi="Palatino Linotype"/>
          <w:b/>
          <w:color w:val="auto"/>
          <w:sz w:val="24"/>
          <w:szCs w:val="24"/>
          <w:lang w:val="es-MX" w:eastAsia="en-US"/>
        </w:rPr>
      </w:pPr>
      <w:bookmarkStart w:id="49" w:name="_Toc94140294"/>
      <w:r w:rsidRPr="00D0364C">
        <w:rPr>
          <w:rFonts w:ascii="Palatino Linotype" w:hAnsi="Palatino Linotype"/>
          <w:b/>
          <w:color w:val="auto"/>
          <w:sz w:val="24"/>
          <w:szCs w:val="24"/>
          <w:lang w:val="es-MX" w:eastAsia="en-US"/>
        </w:rPr>
        <w:t>De la solicitud de información</w:t>
      </w:r>
      <w:r w:rsidR="00562FA8" w:rsidRPr="00D0364C">
        <w:rPr>
          <w:rFonts w:ascii="Palatino Linotype" w:hAnsi="Palatino Linotype"/>
          <w:b/>
          <w:color w:val="auto"/>
          <w:sz w:val="24"/>
          <w:szCs w:val="24"/>
          <w:lang w:val="es-MX" w:eastAsia="en-US"/>
        </w:rPr>
        <w:t>, la aclaración y la respuesta otorgada.</w:t>
      </w:r>
      <w:bookmarkEnd w:id="49"/>
      <w:r w:rsidR="00562FA8" w:rsidRPr="00D0364C">
        <w:rPr>
          <w:rFonts w:ascii="Palatino Linotype" w:hAnsi="Palatino Linotype"/>
          <w:b/>
          <w:color w:val="auto"/>
          <w:sz w:val="24"/>
          <w:szCs w:val="24"/>
          <w:lang w:val="es-MX" w:eastAsia="en-US"/>
        </w:rPr>
        <w:t xml:space="preserve"> </w:t>
      </w:r>
    </w:p>
    <w:p w14:paraId="64C11947" w14:textId="732E12FE" w:rsidR="00133CDC" w:rsidRPr="00D0364C" w:rsidRDefault="00133CDC" w:rsidP="00D0364C">
      <w:pPr>
        <w:spacing w:line="360" w:lineRule="auto"/>
        <w:rPr>
          <w:rFonts w:ascii="Palatino Linotype" w:hAnsi="Palatino Linotype"/>
          <w:lang w:val="es-MX" w:eastAsia="en-US"/>
        </w:rPr>
      </w:pPr>
    </w:p>
    <w:p w14:paraId="5DAD52EB" w14:textId="5418E6DB" w:rsidR="009B06D8" w:rsidRPr="00D0364C" w:rsidRDefault="00562FA8" w:rsidP="00D0364C">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sidRPr="00D0364C">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0364C">
        <w:rPr>
          <w:rFonts w:ascii="Palatino Linotype" w:eastAsia="Calibri" w:hAnsi="Palatino Linotype" w:cs="Arial"/>
          <w:b/>
          <w:lang w:eastAsia="en-US"/>
        </w:rPr>
        <w:t>Ley de Transparencia y Acceso a la Información Pública del Estado de México y Municipios</w:t>
      </w:r>
      <w:r w:rsidR="009B06D8" w:rsidRPr="00D0364C">
        <w:rPr>
          <w:rFonts w:ascii="Palatino Linotype" w:hAnsi="Palatino Linotype" w:cs="Arial"/>
          <w:lang w:eastAsia="es-MX"/>
        </w:rPr>
        <w:t>.</w:t>
      </w:r>
    </w:p>
    <w:p w14:paraId="29EBE739" w14:textId="77777777" w:rsidR="009B06D8" w:rsidRPr="00D0364C" w:rsidRDefault="009B06D8" w:rsidP="00D0364C">
      <w:pPr>
        <w:pStyle w:val="Prrafodelista"/>
        <w:spacing w:before="240" w:after="360" w:line="360" w:lineRule="auto"/>
        <w:ind w:left="0"/>
        <w:contextualSpacing/>
        <w:jc w:val="both"/>
        <w:rPr>
          <w:rFonts w:ascii="Palatino Linotype" w:eastAsia="MS Mincho" w:hAnsi="Palatino Linotype" w:cs="Arial"/>
          <w:i/>
          <w:lang w:val="es-MX"/>
        </w:rPr>
      </w:pPr>
    </w:p>
    <w:p w14:paraId="6A46DA0B" w14:textId="5D065515" w:rsidR="00AC0BED" w:rsidRPr="00AC0BED" w:rsidRDefault="009B06D8" w:rsidP="00AC0BED">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sidRPr="00D0364C">
        <w:rPr>
          <w:rFonts w:ascii="Palatino Linotype" w:hAnsi="Palatino Linotype" w:cs="Arial"/>
          <w:lang w:eastAsia="es-MX"/>
        </w:rPr>
        <w:t>En ese s</w:t>
      </w:r>
      <w:r w:rsidR="00133CDC">
        <w:rPr>
          <w:rFonts w:ascii="Palatino Linotype" w:hAnsi="Palatino Linotype" w:cs="Arial"/>
          <w:lang w:eastAsia="es-MX"/>
        </w:rPr>
        <w:t xml:space="preserve">entido, es oportuno referir que, </w:t>
      </w:r>
      <w:r w:rsidRPr="00D0364C">
        <w:rPr>
          <w:rFonts w:ascii="Palatino Linotype" w:hAnsi="Palatino Linotype" w:cs="Arial"/>
          <w:lang w:eastAsia="es-MX"/>
        </w:rPr>
        <w:t xml:space="preserve">derivado de las constancias que integran el expediente electrónico radicado en el </w:t>
      </w:r>
      <w:r w:rsidRPr="00D0364C">
        <w:rPr>
          <w:rFonts w:ascii="Palatino Linotype" w:hAnsi="Palatino Linotype" w:cs="Arial"/>
          <w:b/>
          <w:lang w:eastAsia="es-MX"/>
        </w:rPr>
        <w:t>SAIMEX</w:t>
      </w:r>
      <w:r w:rsidRPr="00D0364C">
        <w:rPr>
          <w:rFonts w:ascii="Palatino Linotype" w:hAnsi="Palatino Linotype" w:cs="Arial"/>
          <w:lang w:eastAsia="es-MX"/>
        </w:rPr>
        <w:t>, se observa que el</w:t>
      </w:r>
      <w:r w:rsidRPr="00133CDC">
        <w:rPr>
          <w:rFonts w:ascii="Palatino Linotype" w:hAnsi="Palatino Linotype" w:cs="Arial"/>
          <w:b/>
          <w:lang w:eastAsia="es-MX"/>
        </w:rPr>
        <w:t xml:space="preserve"> </w:t>
      </w:r>
      <w:r w:rsidR="00133CDC" w:rsidRPr="00133CDC">
        <w:rPr>
          <w:rFonts w:ascii="Palatino Linotype" w:hAnsi="Palatino Linotype" w:cs="Arial"/>
          <w:b/>
          <w:lang w:eastAsia="es-MX"/>
        </w:rPr>
        <w:t>PARTICULAR</w:t>
      </w:r>
      <w:r w:rsidR="00133CDC">
        <w:rPr>
          <w:rFonts w:ascii="Palatino Linotype" w:hAnsi="Palatino Linotype" w:cs="Arial"/>
          <w:b/>
          <w:lang w:eastAsia="es-MX"/>
        </w:rPr>
        <w:t xml:space="preserve"> </w:t>
      </w:r>
      <w:r w:rsidR="00133CDC">
        <w:rPr>
          <w:rFonts w:ascii="Palatino Linotype" w:hAnsi="Palatino Linotype" w:cs="Arial"/>
          <w:lang w:eastAsia="es-MX"/>
        </w:rPr>
        <w:t xml:space="preserve">requirió, en un inicio, acceso a información relacionada con </w:t>
      </w:r>
      <w:r w:rsidR="00133CDC">
        <w:rPr>
          <w:rFonts w:ascii="Palatino Linotype" w:hAnsi="Palatino Linotype" w:cs="Arial"/>
          <w:lang w:eastAsia="es-MX"/>
        </w:rPr>
        <w:lastRenderedPageBreak/>
        <w:t xml:space="preserve">procedimientos administrativos, realizados por parte del </w:t>
      </w:r>
      <w:r w:rsidR="00133CDC">
        <w:rPr>
          <w:rFonts w:ascii="Palatino Linotype" w:hAnsi="Palatino Linotype" w:cs="Arial"/>
          <w:b/>
          <w:lang w:eastAsia="es-MX"/>
        </w:rPr>
        <w:t>Ayuntamiento de Naucalpan de Ju</w:t>
      </w:r>
      <w:r w:rsidR="00AC0BED">
        <w:rPr>
          <w:rFonts w:ascii="Palatino Linotype" w:hAnsi="Palatino Linotype" w:cs="Arial"/>
          <w:b/>
          <w:lang w:eastAsia="es-MX"/>
        </w:rPr>
        <w:t xml:space="preserve">árez, </w:t>
      </w:r>
      <w:r w:rsidR="00133CDC">
        <w:rPr>
          <w:rFonts w:ascii="Palatino Linotype" w:hAnsi="Palatino Linotype" w:cs="Arial"/>
          <w:lang w:eastAsia="es-MX"/>
        </w:rPr>
        <w:t xml:space="preserve">a efecto de solventar obligaciones de </w:t>
      </w:r>
      <w:r w:rsidR="00AC0BED">
        <w:rPr>
          <w:rFonts w:ascii="Palatino Linotype" w:hAnsi="Palatino Linotype" w:cs="Arial"/>
          <w:lang w:eastAsia="es-MX"/>
        </w:rPr>
        <w:t xml:space="preserve">naturaleza laboral. </w:t>
      </w:r>
    </w:p>
    <w:p w14:paraId="0629768D" w14:textId="77777777" w:rsidR="00AC0BED" w:rsidRPr="00AC0BED" w:rsidRDefault="00AC0BED" w:rsidP="00AC0BED">
      <w:pPr>
        <w:pStyle w:val="Prrafodelista"/>
        <w:rPr>
          <w:rFonts w:ascii="Palatino Linotype" w:hAnsi="Palatino Linotype" w:cs="Arial"/>
          <w:lang w:eastAsia="es-MX"/>
        </w:rPr>
      </w:pPr>
    </w:p>
    <w:p w14:paraId="2ECCA403" w14:textId="78D6F101" w:rsidR="00AC0BED" w:rsidRPr="00E6261C" w:rsidRDefault="00AC0BED" w:rsidP="00AC0BED">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Pr>
          <w:rFonts w:ascii="Palatino Linotype" w:hAnsi="Palatino Linotype" w:cs="Arial"/>
          <w:lang w:eastAsia="es-MX"/>
        </w:rPr>
        <w:t>Así las cosas, este Instituto de Transparencia como Órgano Garante advierte que no se desarrolló de manera adecuada el procedimiento de acceso a la información</w:t>
      </w:r>
      <w:r>
        <w:rPr>
          <w:rStyle w:val="Refdenotaalpie"/>
          <w:rFonts w:ascii="Palatino Linotype" w:hAnsi="Palatino Linotype" w:cs="Arial"/>
          <w:lang w:eastAsia="es-MX"/>
        </w:rPr>
        <w:footnoteReference w:id="6"/>
      </w:r>
      <w:r>
        <w:rPr>
          <w:rFonts w:ascii="Palatino Linotype" w:hAnsi="Palatino Linotype" w:cs="Arial"/>
          <w:lang w:eastAsia="es-MX"/>
        </w:rPr>
        <w:t xml:space="preserve"> por parte del </w:t>
      </w:r>
      <w:r>
        <w:rPr>
          <w:rFonts w:ascii="Palatino Linotype" w:hAnsi="Palatino Linotype" w:cs="Arial"/>
          <w:b/>
          <w:lang w:eastAsia="es-MX"/>
        </w:rPr>
        <w:t xml:space="preserve">SUJETO OBLIGADO de Conformidad con lo que Señala la Ley de Transparencia Estatal. </w:t>
      </w:r>
    </w:p>
    <w:p w14:paraId="68E8BD27" w14:textId="639C82C7" w:rsidR="00E6261C" w:rsidRPr="00AC0BED" w:rsidRDefault="00E6261C" w:rsidP="00E6261C">
      <w:pPr>
        <w:pStyle w:val="Prrafodelista"/>
        <w:spacing w:before="240" w:after="360" w:line="360" w:lineRule="auto"/>
        <w:ind w:left="0"/>
        <w:contextualSpacing/>
        <w:jc w:val="both"/>
        <w:rPr>
          <w:rFonts w:ascii="Palatino Linotype" w:eastAsia="MS Mincho" w:hAnsi="Palatino Linotype" w:cs="Arial"/>
          <w:i/>
          <w:lang w:val="es-MX"/>
        </w:rPr>
      </w:pPr>
    </w:p>
    <w:p w14:paraId="3A1EA90F" w14:textId="48165934" w:rsidR="00E6261C" w:rsidRPr="00EE487E" w:rsidRDefault="00AC0BED" w:rsidP="00E6261C">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Pr>
          <w:rFonts w:ascii="Palatino Linotype" w:hAnsi="Palatino Linotype" w:cs="Arial"/>
          <w:lang w:val="es-MX" w:eastAsia="es-MX"/>
        </w:rPr>
        <w:t xml:space="preserve">En efecto, por un lado se advierte que la </w:t>
      </w:r>
      <w:r w:rsidR="00133CDC">
        <w:rPr>
          <w:rFonts w:ascii="Palatino Linotype" w:hAnsi="Palatino Linotype" w:cs="Arial"/>
          <w:lang w:eastAsia="es-MX"/>
        </w:rPr>
        <w:t xml:space="preserve">solicitud </w:t>
      </w:r>
      <w:r>
        <w:rPr>
          <w:rFonts w:ascii="Palatino Linotype" w:hAnsi="Palatino Linotype" w:cs="Arial"/>
          <w:lang w:eastAsia="es-MX"/>
        </w:rPr>
        <w:t xml:space="preserve">de información no fue atendida de manera correcta a través del </w:t>
      </w:r>
      <w:r>
        <w:rPr>
          <w:rFonts w:ascii="Palatino Linotype" w:hAnsi="Palatino Linotype" w:cs="Arial"/>
          <w:b/>
          <w:lang w:eastAsia="es-MX"/>
        </w:rPr>
        <w:t>Sistema de Acceso a la Informaci</w:t>
      </w:r>
      <w:r w:rsidR="00E6261C">
        <w:rPr>
          <w:rFonts w:ascii="Palatino Linotype" w:hAnsi="Palatino Linotype" w:cs="Arial"/>
          <w:b/>
          <w:lang w:eastAsia="es-MX"/>
        </w:rPr>
        <w:t xml:space="preserve">ón Mexiquense (SAIMEX), </w:t>
      </w:r>
      <w:r w:rsidR="00E6261C">
        <w:rPr>
          <w:rFonts w:ascii="Palatino Linotype" w:hAnsi="Palatino Linotype" w:cs="Arial"/>
          <w:lang w:eastAsia="es-MX"/>
        </w:rPr>
        <w:t xml:space="preserve">ya que se pretendió otorgar la información a través del </w:t>
      </w:r>
      <w:r w:rsidR="00133CDC">
        <w:rPr>
          <w:rFonts w:ascii="Palatino Linotype" w:hAnsi="Palatino Linotype" w:cs="Arial"/>
          <w:lang w:eastAsia="es-MX"/>
        </w:rPr>
        <w:t>estatus de “Incompetencia Parcial”</w:t>
      </w:r>
      <w:r>
        <w:rPr>
          <w:rFonts w:ascii="Palatino Linotype" w:hAnsi="Palatino Linotype" w:cs="Arial"/>
          <w:lang w:eastAsia="es-MX"/>
        </w:rPr>
        <w:t xml:space="preserve">, anexando una documental </w:t>
      </w:r>
      <w:r w:rsidR="00E6261C">
        <w:rPr>
          <w:rFonts w:ascii="Palatino Linotype" w:hAnsi="Palatino Linotype" w:cs="Arial"/>
          <w:lang w:eastAsia="es-MX"/>
        </w:rPr>
        <w:t xml:space="preserve">mediante la cual se </w:t>
      </w:r>
      <w:r>
        <w:rPr>
          <w:rFonts w:ascii="Palatino Linotype" w:hAnsi="Palatino Linotype" w:cs="Arial"/>
          <w:lang w:eastAsia="es-MX"/>
        </w:rPr>
        <w:t>da turno</w:t>
      </w:r>
      <w:r w:rsidR="00E6261C">
        <w:rPr>
          <w:rFonts w:ascii="Palatino Linotype" w:hAnsi="Palatino Linotype" w:cs="Arial"/>
          <w:lang w:eastAsia="es-MX"/>
        </w:rPr>
        <w:t xml:space="preserve"> de la solicitud </w:t>
      </w:r>
      <w:r>
        <w:rPr>
          <w:rFonts w:ascii="Palatino Linotype" w:hAnsi="Palatino Linotype" w:cs="Arial"/>
          <w:lang w:eastAsia="es-MX"/>
        </w:rPr>
        <w:t>al Servidor Público Habilitado de la Dirección de Administración</w:t>
      </w:r>
      <w:r w:rsidR="00E6261C">
        <w:rPr>
          <w:rFonts w:ascii="Palatino Linotype" w:hAnsi="Palatino Linotype" w:cs="Arial"/>
          <w:lang w:eastAsia="es-MX"/>
        </w:rPr>
        <w:t xml:space="preserve">, y </w:t>
      </w:r>
      <w:r w:rsidR="00E6261C">
        <w:rPr>
          <w:rFonts w:ascii="Palatino Linotype" w:hAnsi="Palatino Linotype" w:cs="Arial"/>
          <w:lang w:val="es-MX" w:eastAsia="es-MX"/>
        </w:rPr>
        <w:t>p</w:t>
      </w:r>
      <w:r w:rsidRPr="00E6261C">
        <w:rPr>
          <w:rFonts w:ascii="Palatino Linotype" w:hAnsi="Palatino Linotype" w:cs="Arial"/>
          <w:lang w:val="es-MX" w:eastAsia="es-MX"/>
        </w:rPr>
        <w:t>or</w:t>
      </w:r>
      <w:r w:rsidR="00E6261C">
        <w:rPr>
          <w:rFonts w:ascii="Palatino Linotype" w:hAnsi="Palatino Linotype" w:cs="Arial"/>
          <w:lang w:val="es-MX" w:eastAsia="es-MX"/>
        </w:rPr>
        <w:t xml:space="preserve"> el</w:t>
      </w:r>
      <w:r w:rsidRPr="00E6261C">
        <w:rPr>
          <w:rFonts w:ascii="Palatino Linotype" w:hAnsi="Palatino Linotype" w:cs="Arial"/>
          <w:lang w:val="es-MX" w:eastAsia="es-MX"/>
        </w:rPr>
        <w:t xml:space="preserve"> otro</w:t>
      </w:r>
      <w:r w:rsidR="00E6261C">
        <w:rPr>
          <w:rFonts w:ascii="Palatino Linotype" w:hAnsi="Palatino Linotype" w:cs="Arial"/>
          <w:lang w:val="es-MX" w:eastAsia="es-MX"/>
        </w:rPr>
        <w:t xml:space="preserve"> que</w:t>
      </w:r>
      <w:r w:rsidR="00133CDC" w:rsidRPr="00E6261C">
        <w:rPr>
          <w:rFonts w:ascii="Palatino Linotype" w:hAnsi="Palatino Linotype" w:cs="Arial"/>
          <w:lang w:eastAsia="es-MX"/>
        </w:rPr>
        <w:t xml:space="preserve">, el  </w:t>
      </w:r>
      <w:r w:rsidR="009B06D8" w:rsidRPr="00E6261C">
        <w:rPr>
          <w:rFonts w:ascii="Palatino Linotype" w:hAnsi="Palatino Linotype" w:cs="Arial"/>
          <w:b/>
          <w:lang w:eastAsia="es-MX"/>
        </w:rPr>
        <w:t xml:space="preserve">SUJETO OBLIGADO </w:t>
      </w:r>
      <w:r w:rsidRPr="00E6261C">
        <w:rPr>
          <w:rFonts w:ascii="Palatino Linotype" w:hAnsi="Palatino Linotype" w:cs="Arial"/>
          <w:lang w:eastAsia="es-MX"/>
        </w:rPr>
        <w:t xml:space="preserve">requirió al particular </w:t>
      </w:r>
      <w:r w:rsidR="009B06D8" w:rsidRPr="00E6261C">
        <w:rPr>
          <w:rFonts w:ascii="Palatino Linotype" w:hAnsi="Palatino Linotype" w:cs="Arial"/>
          <w:lang w:eastAsia="es-MX"/>
        </w:rPr>
        <w:t>acla</w:t>
      </w:r>
      <w:r w:rsidRPr="00E6261C">
        <w:rPr>
          <w:rFonts w:ascii="Palatino Linotype" w:hAnsi="Palatino Linotype" w:cs="Arial"/>
          <w:lang w:eastAsia="es-MX"/>
        </w:rPr>
        <w:t xml:space="preserve">rar la solicitud de información, </w:t>
      </w:r>
      <w:r w:rsidR="00E6261C">
        <w:rPr>
          <w:rFonts w:ascii="Palatino Linotype" w:hAnsi="Palatino Linotype" w:cs="Arial"/>
          <w:lang w:eastAsia="es-MX"/>
        </w:rPr>
        <w:t xml:space="preserve">sin que se adviertan razones para la procedencia de la aclaración solicitada, así la información otorgada no constituye válidamente </w:t>
      </w:r>
      <w:r w:rsidR="00EE487E">
        <w:rPr>
          <w:rFonts w:ascii="Palatino Linotype" w:hAnsi="Palatino Linotype" w:cs="Arial"/>
          <w:lang w:eastAsia="es-MX"/>
        </w:rPr>
        <w:t xml:space="preserve">una respuesta. </w:t>
      </w:r>
    </w:p>
    <w:p w14:paraId="47E7F2FB" w14:textId="77777777" w:rsidR="00EE487E" w:rsidRPr="00EE487E" w:rsidRDefault="00EE487E" w:rsidP="00EE487E">
      <w:pPr>
        <w:pStyle w:val="Prrafodelista"/>
        <w:rPr>
          <w:rFonts w:ascii="Palatino Linotype" w:eastAsia="MS Mincho" w:hAnsi="Palatino Linotype" w:cs="Arial"/>
          <w:i/>
          <w:lang w:val="es-MX"/>
        </w:rPr>
      </w:pPr>
    </w:p>
    <w:p w14:paraId="1C690040" w14:textId="1009F168" w:rsidR="00EE487E" w:rsidRPr="00EE487E" w:rsidRDefault="00EE487E" w:rsidP="00E6261C">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s="Arial"/>
          <w:lang w:val="es-MX"/>
        </w:rPr>
        <w:lastRenderedPageBreak/>
        <w:t xml:space="preserve">Adquiere sustento lo anterior de conformidad con el criterio 02/17 emitido por el Instituto Nacional de Transparencia, Acceso a la Información y Protección de Datos Personales, que señala lo siguiente: </w:t>
      </w:r>
    </w:p>
    <w:p w14:paraId="5BD0DC9B" w14:textId="77777777" w:rsidR="00EE487E" w:rsidRPr="00EE487E" w:rsidRDefault="00EE487E" w:rsidP="00EE487E">
      <w:pPr>
        <w:pStyle w:val="Prrafodelista"/>
        <w:rPr>
          <w:rFonts w:ascii="Palatino Linotype" w:eastAsia="MS Mincho" w:hAnsi="Palatino Linotype" w:cs="Arial"/>
          <w:i/>
          <w:lang w:val="es-MX"/>
        </w:rPr>
      </w:pPr>
    </w:p>
    <w:p w14:paraId="69E971AB" w14:textId="5B907E05" w:rsidR="00EE487E" w:rsidRPr="00EE487E" w:rsidRDefault="00EE487E" w:rsidP="00EE487E">
      <w:pPr>
        <w:spacing w:before="240" w:after="360" w:line="360" w:lineRule="auto"/>
        <w:ind w:left="540" w:right="738"/>
        <w:contextualSpacing/>
        <w:jc w:val="both"/>
        <w:rPr>
          <w:rFonts w:ascii="Palatino Linotype" w:eastAsia="MS Mincho" w:hAnsi="Palatino Linotype" w:cs="Arial"/>
          <w:i/>
          <w:lang w:val="es-MX"/>
        </w:rPr>
      </w:pPr>
      <w:r>
        <w:rPr>
          <w:rFonts w:ascii="Palatino Linotype" w:eastAsia="MS Mincho" w:hAnsi="Palatino Linotype" w:cs="Arial"/>
          <w:i/>
          <w:lang w:val="es-MX"/>
        </w:rPr>
        <w:t>“</w:t>
      </w:r>
      <w:r w:rsidRPr="00EE487E">
        <w:rPr>
          <w:rFonts w:ascii="Palatino Linotype" w:eastAsia="MS Mincho" w:hAnsi="Palatino Linotype" w:cs="Arial"/>
          <w:b/>
          <w:i/>
          <w:lang w:val="es-MX"/>
        </w:rPr>
        <w:t>Congruencia y exhaustividad. Sus alcances para garantizar el derecho de acceso a la información</w:t>
      </w:r>
      <w:r w:rsidRPr="00EE487E">
        <w:rPr>
          <w:rFonts w:ascii="Palatino Linotype" w:eastAsia="MS Mincho" w:hAnsi="Palatino Linotype" w:cs="Arial"/>
          <w:i/>
          <w:lang w:val="es-MX"/>
        </w:rPr>
        <w:t>.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Pr>
          <w:rFonts w:ascii="Palatino Linotype" w:eastAsia="MS Mincho" w:hAnsi="Palatino Linotype" w:cs="Arial"/>
          <w:i/>
          <w:lang w:val="es-MX"/>
        </w:rPr>
        <w:t>” (Sic)</w:t>
      </w:r>
    </w:p>
    <w:p w14:paraId="687ED37C" w14:textId="5DBD5BD4" w:rsidR="00EE487E" w:rsidRPr="00EE487E" w:rsidRDefault="00EE487E" w:rsidP="00EE487E">
      <w:pPr>
        <w:spacing w:before="240" w:after="360" w:line="360" w:lineRule="auto"/>
        <w:contextualSpacing/>
        <w:jc w:val="both"/>
        <w:rPr>
          <w:rFonts w:ascii="Palatino Linotype" w:eastAsia="MS Mincho" w:hAnsi="Palatino Linotype" w:cs="Arial"/>
          <w:i/>
          <w:lang w:val="es-MX"/>
        </w:rPr>
      </w:pPr>
    </w:p>
    <w:p w14:paraId="7972E4CE" w14:textId="77777777" w:rsidR="00E6261C" w:rsidRPr="00E6261C" w:rsidRDefault="00E6261C" w:rsidP="00E6261C">
      <w:pPr>
        <w:pStyle w:val="Prrafodelista"/>
        <w:rPr>
          <w:rFonts w:ascii="Palatino Linotype" w:eastAsiaTheme="minorEastAsia" w:hAnsi="Palatino Linotype" w:cstheme="minorBidi"/>
          <w:color w:val="000000" w:themeColor="text1"/>
          <w:lang w:val="es-MX"/>
        </w:rPr>
      </w:pPr>
    </w:p>
    <w:p w14:paraId="490385BB" w14:textId="39907898" w:rsidR="00E6261C" w:rsidRDefault="00E6261C" w:rsidP="00E6261C">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sidRPr="00E6261C">
        <w:rPr>
          <w:rFonts w:ascii="Palatino Linotype" w:eastAsiaTheme="minorEastAsia" w:hAnsi="Palatino Linotype" w:cstheme="minorBidi"/>
          <w:color w:val="000000" w:themeColor="text1"/>
          <w:lang w:val="es-MX"/>
        </w:rPr>
        <w:t xml:space="preserve">En ese sentido la conducta desplegada por el </w:t>
      </w:r>
      <w:r w:rsidRPr="00E6261C">
        <w:rPr>
          <w:rFonts w:ascii="Palatino Linotype" w:eastAsiaTheme="minorEastAsia" w:hAnsi="Palatino Linotype" w:cstheme="minorBidi"/>
          <w:b/>
          <w:color w:val="000000" w:themeColor="text1"/>
          <w:lang w:val="es-MX"/>
        </w:rPr>
        <w:t>Ayuntamiento de Naucalpan de Juárez</w:t>
      </w:r>
      <w:r>
        <w:rPr>
          <w:rFonts w:ascii="Palatino Linotype" w:eastAsiaTheme="minorEastAsia" w:hAnsi="Palatino Linotype" w:cstheme="minorBidi"/>
          <w:color w:val="000000" w:themeColor="text1"/>
          <w:lang w:val="es-MX"/>
        </w:rPr>
        <w:t xml:space="preserve"> constituye una vulneración al Derecho de Acceso a la I</w:t>
      </w:r>
      <w:r w:rsidRPr="00E6261C">
        <w:rPr>
          <w:rFonts w:ascii="Palatino Linotype" w:eastAsiaTheme="minorEastAsia" w:hAnsi="Palatino Linotype" w:cstheme="minorBidi"/>
          <w:color w:val="000000" w:themeColor="text1"/>
          <w:lang w:val="es-MX"/>
        </w:rPr>
        <w:t xml:space="preserve">nformación al no </w:t>
      </w:r>
      <w:r w:rsidRPr="00E6261C">
        <w:rPr>
          <w:rFonts w:ascii="Palatino Linotype" w:eastAsiaTheme="minorEastAsia" w:hAnsi="Palatino Linotype" w:cstheme="minorBidi"/>
          <w:color w:val="000000" w:themeColor="text1"/>
          <w:lang w:val="es-MX"/>
        </w:rPr>
        <w:lastRenderedPageBreak/>
        <w:t xml:space="preserve">otorgar deliberada y sistemáticamente la información solicitada, por lo que se le </w:t>
      </w:r>
      <w:r w:rsidR="00EE487E" w:rsidRPr="00EE487E">
        <w:rPr>
          <w:rFonts w:ascii="Palatino Linotype" w:eastAsiaTheme="minorEastAsia" w:hAnsi="Palatino Linotype" w:cstheme="minorBidi"/>
          <w:b/>
          <w:color w:val="000000" w:themeColor="text1"/>
          <w:lang w:val="es-MX"/>
        </w:rPr>
        <w:t xml:space="preserve">APERCIBE </w:t>
      </w:r>
      <w:r w:rsidRPr="00E6261C">
        <w:rPr>
          <w:rFonts w:ascii="Palatino Linotype" w:eastAsiaTheme="minorEastAsia" w:hAnsi="Palatino Linotype" w:cstheme="minorBidi"/>
          <w:color w:val="000000" w:themeColor="text1"/>
          <w:lang w:val="es-MX"/>
        </w:rPr>
        <w:t xml:space="preserve">de la alta responsabilidad que implica el causar el retraso y la regresión de un derecho convencional y constitucionalmente reconocido como lo el de acceder a la información pública gubernamental. </w:t>
      </w:r>
    </w:p>
    <w:p w14:paraId="118A74C5" w14:textId="77777777" w:rsidR="00E6261C" w:rsidRPr="00E6261C" w:rsidRDefault="00E6261C" w:rsidP="00E6261C">
      <w:pPr>
        <w:pStyle w:val="Prrafodelista"/>
        <w:rPr>
          <w:rFonts w:ascii="Palatino Linotype" w:hAnsi="Palatino Linotype" w:cs="Arial"/>
          <w:lang w:val="es-MX" w:eastAsia="es-MX"/>
        </w:rPr>
      </w:pPr>
    </w:p>
    <w:p w14:paraId="19A1C1D9" w14:textId="3671DBA1" w:rsidR="009B06D8" w:rsidRPr="00E6261C" w:rsidRDefault="00E6261C" w:rsidP="00E6261C">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sidRPr="00E6261C">
        <w:rPr>
          <w:rFonts w:ascii="Palatino Linotype" w:hAnsi="Palatino Linotype" w:cs="Arial"/>
          <w:lang w:val="es-MX" w:eastAsia="es-MX"/>
        </w:rPr>
        <w:t>Así las cosas</w:t>
      </w:r>
      <w:r w:rsidR="00AC0BED" w:rsidRPr="00E6261C">
        <w:rPr>
          <w:rFonts w:ascii="Palatino Linotype" w:hAnsi="Palatino Linotype" w:cs="Arial"/>
          <w:lang w:eastAsia="es-MX"/>
        </w:rPr>
        <w:t xml:space="preserve">, </w:t>
      </w:r>
      <w:r w:rsidRPr="00E6261C">
        <w:rPr>
          <w:rFonts w:ascii="Palatino Linotype" w:hAnsi="Palatino Linotype" w:cs="Arial"/>
          <w:lang w:eastAsia="es-MX"/>
        </w:rPr>
        <w:t xml:space="preserve">lo procedente es establecer que </w:t>
      </w:r>
      <w:r w:rsidR="009B06D8" w:rsidRPr="00E6261C">
        <w:rPr>
          <w:rFonts w:ascii="Palatino Linotype" w:hAnsi="Palatino Linotype" w:cs="Arial"/>
          <w:lang w:eastAsia="es-MX"/>
        </w:rPr>
        <w:t xml:space="preserve">en términos del artículo 159 de la </w:t>
      </w:r>
      <w:r w:rsidR="009B06D8" w:rsidRPr="00E6261C">
        <w:rPr>
          <w:rFonts w:ascii="Palatino Linotype" w:hAnsi="Palatino Linotype" w:cs="Arial"/>
          <w:b/>
          <w:lang w:eastAsia="es-MX"/>
        </w:rPr>
        <w:t>Ley de Transparencia y Acceso a la Información Pública del Estado de México y Municipios</w:t>
      </w:r>
      <w:r w:rsidR="009B06D8" w:rsidRPr="00E6261C">
        <w:rPr>
          <w:rFonts w:ascii="Palatino Linotype" w:hAnsi="Palatino Linotype" w:cs="Arial"/>
          <w:lang w:eastAsia="es-MX"/>
        </w:rPr>
        <w:t xml:space="preserve">, se entenderá la solicitud de información en los términos que fue desahogada la aclaración, como a continuación de observa: </w:t>
      </w:r>
    </w:p>
    <w:p w14:paraId="3CFCF63B" w14:textId="77777777" w:rsidR="009B06D8" w:rsidRPr="00D0364C" w:rsidRDefault="009B06D8" w:rsidP="00D0364C">
      <w:pPr>
        <w:pStyle w:val="Prrafodelista"/>
        <w:spacing w:line="360" w:lineRule="auto"/>
        <w:rPr>
          <w:rFonts w:ascii="Palatino Linotype" w:hAnsi="Palatino Linotype" w:cs="Arial"/>
          <w:lang w:eastAsia="es-MX"/>
        </w:rPr>
      </w:pPr>
    </w:p>
    <w:p w14:paraId="43278502" w14:textId="4FC572EE" w:rsidR="009B06D8" w:rsidRPr="00D0364C" w:rsidRDefault="009B06D8" w:rsidP="00D0364C">
      <w:pPr>
        <w:pStyle w:val="Prrafodelista"/>
        <w:spacing w:before="240" w:after="360" w:line="360" w:lineRule="auto"/>
        <w:ind w:left="567" w:right="616"/>
        <w:contextualSpacing/>
        <w:jc w:val="both"/>
        <w:rPr>
          <w:rFonts w:ascii="Palatino Linotype" w:hAnsi="Palatino Linotype" w:cs="Arial"/>
          <w:i/>
          <w:lang w:eastAsia="es-MX"/>
        </w:rPr>
      </w:pPr>
      <w:r w:rsidRPr="00D0364C">
        <w:rPr>
          <w:rFonts w:ascii="Palatino Linotype" w:hAnsi="Palatino Linotype" w:cs="Arial"/>
          <w:i/>
          <w:lang w:eastAsia="es-MX"/>
        </w:rPr>
        <w:t>“</w:t>
      </w:r>
      <w:r w:rsidRPr="00D0364C">
        <w:rPr>
          <w:rFonts w:ascii="Palatino Linotype" w:hAnsi="Palatino Linotype" w:cs="Arial"/>
          <w:b/>
          <w:i/>
          <w:lang w:eastAsia="es-MX"/>
        </w:rPr>
        <w:t>Artículo 159.</w:t>
      </w:r>
      <w:r w:rsidRPr="00D0364C">
        <w:rPr>
          <w:rFonts w:ascii="Palatino Linotype" w:hAnsi="Palatino Linotype" w:cs="Arial"/>
          <w:i/>
          <w:lang w:eastAsia="es-MX"/>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36F61300" w14:textId="77777777" w:rsidR="009B06D8" w:rsidRPr="00D0364C" w:rsidRDefault="009B06D8" w:rsidP="00D0364C">
      <w:pPr>
        <w:pStyle w:val="Prrafodelista"/>
        <w:spacing w:before="240" w:after="360" w:line="360" w:lineRule="auto"/>
        <w:ind w:left="567" w:right="616"/>
        <w:contextualSpacing/>
        <w:jc w:val="both"/>
        <w:rPr>
          <w:rFonts w:ascii="Palatino Linotype" w:hAnsi="Palatino Linotype" w:cs="Arial"/>
          <w:i/>
          <w:lang w:eastAsia="es-MX"/>
        </w:rPr>
      </w:pPr>
    </w:p>
    <w:p w14:paraId="1943B9BA" w14:textId="77777777" w:rsidR="009B06D8" w:rsidRPr="00D0364C" w:rsidRDefault="009B06D8" w:rsidP="00D0364C">
      <w:pPr>
        <w:pStyle w:val="Prrafodelista"/>
        <w:spacing w:before="240" w:after="360" w:line="360" w:lineRule="auto"/>
        <w:ind w:left="567" w:right="616"/>
        <w:contextualSpacing/>
        <w:jc w:val="both"/>
        <w:rPr>
          <w:rFonts w:ascii="Palatino Linotype" w:hAnsi="Palatino Linotype" w:cs="Arial"/>
          <w:b/>
          <w:i/>
          <w:lang w:eastAsia="es-MX"/>
        </w:rPr>
      </w:pPr>
      <w:r w:rsidRPr="00D0364C">
        <w:rPr>
          <w:rFonts w:ascii="Palatino Linotype" w:hAnsi="Palatino Linotype" w:cs="Arial"/>
          <w:i/>
          <w:lang w:eastAsia="es-MX"/>
        </w:rPr>
        <w:t xml:space="preserve">En este requerimiento interrumpirá el plazo de respuesta establecido en el artículo 163 de la presente Ley, por lo que comenzará a computarse nuevamente al día siguiente del desahogo por parte del particular. </w:t>
      </w:r>
      <w:r w:rsidRPr="00D0364C">
        <w:rPr>
          <w:rFonts w:ascii="Palatino Linotype" w:hAnsi="Palatino Linotype" w:cs="Arial"/>
          <w:b/>
          <w:i/>
          <w:lang w:eastAsia="es-MX"/>
        </w:rPr>
        <w:t xml:space="preserve">En este caso, el sujeto obligado atenderá la solicitud en los términos en que fue desahogado el requerimiento de información adicional. </w:t>
      </w:r>
    </w:p>
    <w:p w14:paraId="5A653148" w14:textId="77777777" w:rsidR="009B06D8" w:rsidRPr="00D0364C" w:rsidRDefault="009B06D8" w:rsidP="00D0364C">
      <w:pPr>
        <w:pStyle w:val="Prrafodelista"/>
        <w:spacing w:before="240" w:after="360" w:line="360" w:lineRule="auto"/>
        <w:ind w:left="567" w:right="616"/>
        <w:contextualSpacing/>
        <w:jc w:val="both"/>
        <w:rPr>
          <w:rFonts w:ascii="Palatino Linotype" w:hAnsi="Palatino Linotype" w:cs="Arial"/>
          <w:i/>
          <w:lang w:eastAsia="es-MX"/>
        </w:rPr>
      </w:pPr>
    </w:p>
    <w:p w14:paraId="77207DCE" w14:textId="77777777" w:rsidR="009B06D8" w:rsidRPr="00D0364C" w:rsidRDefault="009B06D8" w:rsidP="00D0364C">
      <w:pPr>
        <w:pStyle w:val="Prrafodelista"/>
        <w:spacing w:before="240" w:after="360" w:line="360" w:lineRule="auto"/>
        <w:ind w:left="567" w:right="616"/>
        <w:contextualSpacing/>
        <w:jc w:val="both"/>
        <w:rPr>
          <w:rFonts w:ascii="Palatino Linotype" w:hAnsi="Palatino Linotype" w:cs="Arial"/>
          <w:i/>
          <w:lang w:eastAsia="es-MX"/>
        </w:rPr>
      </w:pPr>
      <w:r w:rsidRPr="00D0364C">
        <w:rPr>
          <w:rFonts w:ascii="Palatino Linotype" w:hAnsi="Palatino Linotype" w:cs="Arial"/>
          <w:i/>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4034378" w14:textId="77777777" w:rsidR="009B06D8" w:rsidRPr="00D0364C" w:rsidRDefault="009B06D8" w:rsidP="00D0364C">
      <w:pPr>
        <w:pStyle w:val="Prrafodelista"/>
        <w:spacing w:before="240" w:after="360" w:line="360" w:lineRule="auto"/>
        <w:ind w:left="567" w:right="616"/>
        <w:contextualSpacing/>
        <w:jc w:val="both"/>
        <w:rPr>
          <w:rFonts w:ascii="Palatino Linotype" w:hAnsi="Palatino Linotype" w:cs="Arial"/>
          <w:i/>
          <w:lang w:eastAsia="es-MX"/>
        </w:rPr>
      </w:pPr>
    </w:p>
    <w:p w14:paraId="3ED1688C" w14:textId="29882B48" w:rsidR="00E933F9" w:rsidRDefault="009B06D8" w:rsidP="00D0364C">
      <w:pPr>
        <w:pStyle w:val="Prrafodelista"/>
        <w:spacing w:before="240" w:after="360" w:line="360" w:lineRule="auto"/>
        <w:ind w:left="567" w:right="616"/>
        <w:contextualSpacing/>
        <w:jc w:val="both"/>
        <w:rPr>
          <w:rFonts w:ascii="Palatino Linotype" w:hAnsi="Palatino Linotype" w:cs="Arial"/>
          <w:i/>
          <w:lang w:eastAsia="es-MX"/>
        </w:rPr>
      </w:pPr>
      <w:r w:rsidRPr="00D0364C">
        <w:rPr>
          <w:rFonts w:ascii="Palatino Linotype" w:hAnsi="Palatino Linotype" w:cs="Arial"/>
          <w:i/>
          <w:lang w:eastAsia="es-MX"/>
        </w:rPr>
        <w:t>En el caso de requerimientos parciales no desahogados, se tendrá por presentada la solicitud por lo que respecta a los contenidos de información que no formaron parte del requerimiento.” (Sic)</w:t>
      </w:r>
    </w:p>
    <w:p w14:paraId="67F12253" w14:textId="77777777" w:rsidR="00E6261C" w:rsidRPr="00D0364C" w:rsidRDefault="00E6261C" w:rsidP="00D0364C">
      <w:pPr>
        <w:pStyle w:val="Prrafodelista"/>
        <w:spacing w:before="240" w:after="360" w:line="360" w:lineRule="auto"/>
        <w:ind w:left="567" w:right="616"/>
        <w:contextualSpacing/>
        <w:jc w:val="both"/>
        <w:rPr>
          <w:rFonts w:ascii="Palatino Linotype" w:eastAsia="MS Mincho" w:hAnsi="Palatino Linotype" w:cs="Arial"/>
          <w:i/>
          <w:lang w:val="es-MX"/>
        </w:rPr>
      </w:pPr>
    </w:p>
    <w:p w14:paraId="2E861571" w14:textId="77777777" w:rsidR="00FD0FD4" w:rsidRPr="00FD0FD4" w:rsidRDefault="00562FA8" w:rsidP="00E6261C">
      <w:pPr>
        <w:pStyle w:val="Prrafodelista"/>
        <w:numPr>
          <w:ilvl w:val="0"/>
          <w:numId w:val="11"/>
        </w:numPr>
        <w:tabs>
          <w:tab w:val="left" w:pos="0"/>
        </w:tabs>
        <w:spacing w:before="240" w:after="360" w:line="360" w:lineRule="auto"/>
        <w:ind w:left="0" w:firstLine="0"/>
        <w:contextualSpacing/>
        <w:jc w:val="both"/>
        <w:rPr>
          <w:rFonts w:ascii="Palatino Linotype" w:eastAsia="MS Mincho" w:hAnsi="Palatino Linotype" w:cs="Arial"/>
          <w:i/>
          <w:lang w:val="es-MX"/>
        </w:rPr>
      </w:pPr>
      <w:r w:rsidRPr="00E6261C">
        <w:rPr>
          <w:rFonts w:ascii="Palatino Linotype" w:eastAsia="MS Mincho" w:hAnsi="Palatino Linotype" w:cs="Arial"/>
          <w:lang w:val="es-MX"/>
        </w:rPr>
        <w:t>Así, de la lectura a la</w:t>
      </w:r>
      <w:r w:rsidR="009B06D8" w:rsidRPr="00E6261C">
        <w:rPr>
          <w:rFonts w:ascii="Palatino Linotype" w:eastAsia="MS Mincho" w:hAnsi="Palatino Linotype" w:cs="Arial"/>
          <w:lang w:val="es-MX"/>
        </w:rPr>
        <w:t xml:space="preserve"> aclaración a la solicitud de información, </w:t>
      </w:r>
      <w:r w:rsidRPr="00E6261C">
        <w:rPr>
          <w:rFonts w:ascii="Palatino Linotype" w:eastAsia="MS Mincho" w:hAnsi="Palatino Linotype" w:cs="Arial"/>
          <w:lang w:val="es-MX"/>
        </w:rPr>
        <w:t xml:space="preserve">se observa que el particular requirió al </w:t>
      </w:r>
      <w:r w:rsidRPr="00E6261C">
        <w:rPr>
          <w:rFonts w:ascii="Palatino Linotype" w:eastAsia="MS Mincho" w:hAnsi="Palatino Linotype" w:cs="Arial"/>
          <w:b/>
          <w:lang w:val="es-MX"/>
        </w:rPr>
        <w:t>Ayuntamiento de Naucalpan de Juárez</w:t>
      </w:r>
      <w:r w:rsidRPr="00E6261C">
        <w:rPr>
          <w:rFonts w:ascii="Palatino Linotype" w:eastAsia="MS Mincho" w:hAnsi="Palatino Linotype" w:cs="Arial"/>
          <w:lang w:val="es-MX"/>
        </w:rPr>
        <w:t xml:space="preserve"> acceder</w:t>
      </w:r>
      <w:r w:rsidR="00EE487E">
        <w:rPr>
          <w:rFonts w:ascii="Palatino Linotype" w:eastAsia="MS Mincho" w:hAnsi="Palatino Linotype" w:cs="Arial"/>
          <w:lang w:val="es-MX"/>
        </w:rPr>
        <w:t xml:space="preserve"> a información relacionada con </w:t>
      </w:r>
    </w:p>
    <w:p w14:paraId="7B55E846" w14:textId="77777777" w:rsidR="00FD0FD4" w:rsidRPr="00FD0FD4" w:rsidRDefault="00FD0FD4" w:rsidP="007B5C6B">
      <w:pPr>
        <w:pStyle w:val="Prrafodelista"/>
        <w:tabs>
          <w:tab w:val="left" w:pos="0"/>
        </w:tabs>
        <w:spacing w:before="240" w:after="360" w:line="360" w:lineRule="auto"/>
        <w:ind w:left="0"/>
        <w:contextualSpacing/>
        <w:jc w:val="both"/>
        <w:rPr>
          <w:rFonts w:ascii="Palatino Linotype" w:eastAsia="MS Mincho" w:hAnsi="Palatino Linotype" w:cs="Arial"/>
          <w:i/>
          <w:lang w:val="es-MX"/>
        </w:rPr>
      </w:pPr>
    </w:p>
    <w:p w14:paraId="616266F7" w14:textId="42EF8F36" w:rsidR="00562FA8" w:rsidRPr="00E6261C" w:rsidRDefault="00562FA8" w:rsidP="00E6261C">
      <w:pPr>
        <w:pStyle w:val="Prrafodelista"/>
        <w:numPr>
          <w:ilvl w:val="0"/>
          <w:numId w:val="11"/>
        </w:numPr>
        <w:tabs>
          <w:tab w:val="left" w:pos="0"/>
        </w:tabs>
        <w:spacing w:before="240" w:after="360" w:line="360" w:lineRule="auto"/>
        <w:ind w:left="0" w:firstLine="0"/>
        <w:contextualSpacing/>
        <w:jc w:val="both"/>
        <w:rPr>
          <w:rFonts w:ascii="Palatino Linotype" w:eastAsia="MS Mincho" w:hAnsi="Palatino Linotype" w:cs="Arial"/>
          <w:i/>
          <w:lang w:val="es-MX"/>
        </w:rPr>
      </w:pPr>
      <w:r w:rsidRPr="00E6261C">
        <w:rPr>
          <w:rFonts w:ascii="Palatino Linotype" w:eastAsia="MS Mincho" w:hAnsi="Palatino Linotype" w:cs="Arial"/>
          <w:lang w:val="es-MX"/>
        </w:rPr>
        <w:t xml:space="preserve">los pagos de finiquitos y prestaciones laborales, por lo que </w:t>
      </w:r>
      <w:r w:rsidRPr="00E6261C">
        <w:rPr>
          <w:rFonts w:ascii="Palatino Linotype" w:eastAsia="Calibri" w:hAnsi="Palatino Linotype"/>
        </w:rPr>
        <w:t xml:space="preserve">este Pleno considera necesario </w:t>
      </w:r>
      <w:r w:rsidRPr="00E6261C">
        <w:rPr>
          <w:rFonts w:ascii="Palatino Linotype" w:eastAsia="Calibri" w:hAnsi="Palatino Linotype" w:cs="Arial"/>
        </w:rPr>
        <w:t xml:space="preserve">mencionar que, por cuestiones de claridad y transparencia en la decisión, </w:t>
      </w:r>
      <w:r w:rsidRPr="00E6261C">
        <w:rPr>
          <w:rFonts w:ascii="Palatino Linotype" w:eastAsia="Calibri" w:hAnsi="Palatino Linotype"/>
          <w:color w:val="000000"/>
        </w:rPr>
        <w:t>se estima pertinente elaborar un cuadro de análisis, mismo que se inserta a continuación:</w:t>
      </w:r>
    </w:p>
    <w:tbl>
      <w:tblPr>
        <w:tblStyle w:val="Tablaconcuadrcula21111"/>
        <w:tblpPr w:leftFromText="141" w:rightFromText="141" w:vertAnchor="text" w:tblpY="1"/>
        <w:tblOverlap w:val="never"/>
        <w:tblW w:w="9356" w:type="dxa"/>
        <w:tblLayout w:type="fixed"/>
        <w:tblLook w:val="04A0" w:firstRow="1" w:lastRow="0" w:firstColumn="1" w:lastColumn="0" w:noHBand="0" w:noVBand="1"/>
      </w:tblPr>
      <w:tblGrid>
        <w:gridCol w:w="709"/>
        <w:gridCol w:w="2547"/>
        <w:gridCol w:w="2409"/>
        <w:gridCol w:w="2552"/>
        <w:gridCol w:w="1139"/>
      </w:tblGrid>
      <w:tr w:rsidR="00562FA8" w:rsidRPr="00D0364C" w14:paraId="3AF6155C" w14:textId="77777777" w:rsidTr="00670B0F">
        <w:trPr>
          <w:trHeight w:val="581"/>
        </w:trPr>
        <w:tc>
          <w:tcPr>
            <w:tcW w:w="9356" w:type="dxa"/>
            <w:gridSpan w:val="5"/>
          </w:tcPr>
          <w:p w14:paraId="17150F03" w14:textId="77777777" w:rsidR="00562FA8" w:rsidRPr="00D0364C" w:rsidRDefault="00562FA8" w:rsidP="00D0364C">
            <w:pPr>
              <w:spacing w:line="360" w:lineRule="auto"/>
              <w:jc w:val="center"/>
              <w:rPr>
                <w:rFonts w:ascii="Palatino Linotype" w:eastAsia="Calibri" w:hAnsi="Palatino Linotype"/>
                <w:b/>
                <w:bCs/>
                <w:sz w:val="24"/>
                <w:szCs w:val="24"/>
                <w:lang w:val="es-MX"/>
              </w:rPr>
            </w:pPr>
          </w:p>
          <w:tbl>
            <w:tblPr>
              <w:tblW w:w="10500" w:type="dxa"/>
              <w:jc w:val="center"/>
              <w:tblCellSpacing w:w="0" w:type="dxa"/>
              <w:tblLayout w:type="fixed"/>
              <w:tblCellMar>
                <w:left w:w="0" w:type="dxa"/>
                <w:right w:w="0" w:type="dxa"/>
              </w:tblCellMar>
              <w:tblLook w:val="04A0" w:firstRow="1" w:lastRow="0" w:firstColumn="1" w:lastColumn="0" w:noHBand="0" w:noVBand="1"/>
            </w:tblPr>
            <w:tblGrid>
              <w:gridCol w:w="10500"/>
            </w:tblGrid>
            <w:tr w:rsidR="00562FA8" w:rsidRPr="00D0364C" w14:paraId="4B95C736" w14:textId="77777777" w:rsidTr="00562FA8">
              <w:trPr>
                <w:tblCellSpacing w:w="0" w:type="dxa"/>
                <w:jc w:val="center"/>
              </w:trPr>
              <w:tc>
                <w:tcPr>
                  <w:tcW w:w="10500" w:type="dxa"/>
                  <w:vAlign w:val="center"/>
                  <w:hideMark/>
                </w:tcPr>
                <w:p w14:paraId="28F41312" w14:textId="368C6A8A" w:rsidR="00D044CB" w:rsidRPr="00D0364C" w:rsidRDefault="00D044CB" w:rsidP="007F7430">
                  <w:pPr>
                    <w:framePr w:hSpace="141" w:wrap="around" w:vAnchor="text" w:hAnchor="text" w:y="1"/>
                    <w:spacing w:line="360" w:lineRule="auto"/>
                    <w:suppressOverlap/>
                    <w:jc w:val="center"/>
                    <w:rPr>
                      <w:rFonts w:ascii="Palatino Linotype" w:eastAsia="Calibri" w:hAnsi="Palatino Linotype"/>
                      <w:b/>
                      <w:bCs/>
                      <w:lang w:val="es-MX" w:eastAsia="en-US"/>
                    </w:rPr>
                  </w:pPr>
                  <w:r w:rsidRPr="00D0364C">
                    <w:rPr>
                      <w:rFonts w:ascii="Palatino Linotype" w:eastAsia="Calibri" w:hAnsi="Palatino Linotype"/>
                      <w:b/>
                      <w:bCs/>
                      <w:lang w:val="es-MX" w:eastAsia="en-US"/>
                    </w:rPr>
                    <w:t xml:space="preserve">Aclaración a la Solicitud de Información </w:t>
                  </w:r>
                </w:p>
                <w:p w14:paraId="5316EF40" w14:textId="43DFF12C" w:rsidR="00D044CB" w:rsidRPr="00D0364C" w:rsidRDefault="00D044CB" w:rsidP="007F7430">
                  <w:pPr>
                    <w:framePr w:hSpace="141" w:wrap="around" w:vAnchor="text" w:hAnchor="text" w:y="1"/>
                    <w:spacing w:line="360" w:lineRule="auto"/>
                    <w:suppressOverlap/>
                    <w:jc w:val="center"/>
                    <w:rPr>
                      <w:rFonts w:ascii="Palatino Linotype" w:eastAsia="Calibri" w:hAnsi="Palatino Linotype"/>
                      <w:b/>
                      <w:bCs/>
                      <w:lang w:val="es-MX" w:eastAsia="en-US"/>
                    </w:rPr>
                  </w:pPr>
                  <w:r w:rsidRPr="00D0364C">
                    <w:rPr>
                      <w:rFonts w:ascii="Palatino Linotype" w:eastAsia="Calibri" w:hAnsi="Palatino Linotype"/>
                      <w:b/>
                      <w:bCs/>
                      <w:lang w:val="es-MX" w:eastAsia="en-US"/>
                    </w:rPr>
                    <w:t>00643/NAUCALPA/IP/2021</w:t>
                  </w:r>
                </w:p>
                <w:p w14:paraId="573C2F4E" w14:textId="77777777" w:rsidR="00D044CB" w:rsidRPr="00D0364C" w:rsidRDefault="00D044CB" w:rsidP="007F7430">
                  <w:pPr>
                    <w:framePr w:hSpace="141" w:wrap="around" w:vAnchor="text" w:hAnchor="text" w:y="1"/>
                    <w:spacing w:line="360" w:lineRule="auto"/>
                    <w:suppressOverlap/>
                    <w:jc w:val="center"/>
                    <w:rPr>
                      <w:rFonts w:ascii="Palatino Linotype" w:eastAsia="Calibri" w:hAnsi="Palatino Linotype"/>
                      <w:b/>
                      <w:bCs/>
                      <w:lang w:val="es-MX" w:eastAsia="en-US"/>
                    </w:rPr>
                  </w:pPr>
                </w:p>
                <w:p w14:paraId="0E085CEE" w14:textId="75FC6034" w:rsidR="00D044CB" w:rsidRPr="00D0364C" w:rsidRDefault="00BC2507" w:rsidP="007F7430">
                  <w:pPr>
                    <w:framePr w:hSpace="141" w:wrap="around" w:vAnchor="text" w:hAnchor="text" w:y="1"/>
                    <w:spacing w:line="360" w:lineRule="auto"/>
                    <w:ind w:left="1021" w:right="974"/>
                    <w:suppressOverlap/>
                    <w:jc w:val="both"/>
                    <w:rPr>
                      <w:rFonts w:ascii="Palatino Linotype" w:hAnsi="Palatino Linotype"/>
                      <w:b/>
                    </w:rPr>
                  </w:pPr>
                  <w:r w:rsidRPr="00D0364C">
                    <w:rPr>
                      <w:rFonts w:ascii="Palatino Linotype" w:hAnsi="Palatino Linotype"/>
                      <w:b/>
                    </w:rPr>
                    <w:lastRenderedPageBreak/>
                    <w:t>“</w:t>
                  </w:r>
                  <w:r w:rsidR="00D044CB" w:rsidRPr="00D0364C">
                    <w:rPr>
                      <w:rFonts w:ascii="Palatino Linotype" w:hAnsi="Palatino Linotype"/>
                      <w:b/>
                    </w:rPr>
                    <w:t>CON EL OBJETO DE DESAHOGAR LA PREVENCIÓN DECRETADA MEDIANTE ACUERDO DE FECHA 02 DE SEPTIEMBRE DEL AÑO EN CURSO, EMITIDA POR EL RESPONSABLE DE LA UNIDAD DE INFORMACIÓN DE ESE AYUNTAMIENTO DE NAUCALPAN DE JUÁREZ, DENTRO DEL FOLIO DE LA SOLICITUD NÚMERO: 00643/NAUCALPA/IP/2021, RESULTA NECESARIO PRECISAR QUE DICHA PETICIÓN SE FORMULA A PARTIR DE LO INFORMADO CON ANTERIORIDAD POR ESE MISMO SUJETO OBLIGADO, DENTRO DE LA DIVERSA SOLICITUD DE INFORMACIÓN PÚBLICA IDENTIFICADA CON EL NÚMERO: 00140/NAUCALPA/IP/2021,</w:t>
                  </w:r>
                  <w:r w:rsidR="00D044CB" w:rsidRPr="00D0364C">
                    <w:rPr>
                      <w:rFonts w:ascii="Palatino Linotype" w:hAnsi="Palatino Linotype"/>
                    </w:rPr>
                    <w:t xml:space="preserve"> EN LA QUE POR VÍA SAIMEX, ME FUE PROPORCIONADO EL OFICIO NÚMERO SDA/0606/2021, DE FECHA 10 DE JUNIO DE 2021, SUSCRITO POR EL SECRETARIO DE ADMINISTRACIÓN DEL H. AYUNTAMIENTO CONSTITUCIONAL DE NAUCALPAN DE JUÁREZ, EN FORMA CONJUNTA, CON UN LISTADO ANEXO QUE SE ACOMPAÑO A DICHO OFICIO, EL CUAL FUE INTITULADO COMO “RELACIÓN DE ESTUDIOS CALCULADOS AL 31 DE MARZO DE 2021 Y EL AÑO INMEDIATO ANTERIOR”, MISMOS QUE COMO UN HECHO NOTORIO, OBRAN EN LOS ARCHIVOS DE ESA UNIDAD ADMINISTRATIVA REQUIRENTE, SIN EMBARGO, PARA PRONTA REFERENCIA, EN EL ACTO SE ACOMPAÑAN DE MANERA ADJUNTA PARA TODOS LOS EFECTOS LEGALES A QUE HAYA LUGAR</w:t>
                  </w:r>
                  <w:r w:rsidR="00D044CB" w:rsidRPr="00D0364C">
                    <w:rPr>
                      <w:rFonts w:ascii="Palatino Linotype" w:hAnsi="Palatino Linotype"/>
                      <w:b/>
                    </w:rPr>
                    <w:t>; ASÍ ENTONCES, POR LO QUE RESPECTA A LA PREVENCIÓN QUE NOS OCUPA, SE PRECISA Y/O ACLARA QUE, CONFORME A LA ESTRUCTURA ORGÁNICA Y/O NORMATIVIDAD APLICABLE DEL AYUNTAMIENTO DE NAUCALPAN DE JUÁREZ, LO QUE SE REQUIERE QUE SE INFORME, ES LO SIGUIENTE:</w:t>
                  </w:r>
                </w:p>
                <w:p w14:paraId="4C577FF7" w14:textId="77777777" w:rsidR="00D044CB" w:rsidRPr="00D0364C" w:rsidRDefault="00D044CB" w:rsidP="007F7430">
                  <w:pPr>
                    <w:framePr w:hSpace="141" w:wrap="around" w:vAnchor="text" w:hAnchor="text" w:y="1"/>
                    <w:spacing w:line="360" w:lineRule="auto"/>
                    <w:suppressOverlap/>
                    <w:jc w:val="center"/>
                    <w:rPr>
                      <w:rFonts w:ascii="Palatino Linotype" w:eastAsia="Calibri" w:hAnsi="Palatino Linotype"/>
                      <w:b/>
                      <w:bCs/>
                      <w:lang w:val="es-MX" w:eastAsia="en-US"/>
                    </w:rPr>
                  </w:pPr>
                </w:p>
                <w:p w14:paraId="09F9B4B2" w14:textId="77777777" w:rsidR="00D044CB" w:rsidRPr="00D0364C" w:rsidRDefault="00D044CB" w:rsidP="007F7430">
                  <w:pPr>
                    <w:framePr w:hSpace="141" w:wrap="around" w:vAnchor="text" w:hAnchor="text" w:y="1"/>
                    <w:spacing w:line="360" w:lineRule="auto"/>
                    <w:suppressOverlap/>
                    <w:jc w:val="center"/>
                    <w:rPr>
                      <w:rFonts w:ascii="Palatino Linotype" w:eastAsia="Calibri" w:hAnsi="Palatino Linotype"/>
                      <w:b/>
                      <w:bCs/>
                      <w:lang w:val="es-MX" w:eastAsia="en-US"/>
                    </w:rPr>
                  </w:pPr>
                </w:p>
              </w:tc>
            </w:tr>
          </w:tbl>
          <w:p w14:paraId="4333F2CA" w14:textId="77777777" w:rsidR="00562FA8" w:rsidRPr="00D0364C" w:rsidRDefault="00562FA8" w:rsidP="00D0364C">
            <w:pPr>
              <w:spacing w:line="360" w:lineRule="auto"/>
              <w:jc w:val="center"/>
              <w:rPr>
                <w:rFonts w:ascii="Palatino Linotype" w:eastAsia="Calibri" w:hAnsi="Palatino Linotype"/>
                <w:b/>
                <w:bCs/>
                <w:sz w:val="24"/>
                <w:szCs w:val="24"/>
                <w:lang w:val="es-MX"/>
              </w:rPr>
            </w:pPr>
          </w:p>
        </w:tc>
      </w:tr>
      <w:tr w:rsidR="00562FA8" w:rsidRPr="00D0364C" w14:paraId="7A3154FD" w14:textId="77777777" w:rsidTr="00670B0F">
        <w:trPr>
          <w:trHeight w:val="582"/>
        </w:trPr>
        <w:tc>
          <w:tcPr>
            <w:tcW w:w="709" w:type="dxa"/>
            <w:shd w:val="clear" w:color="auto" w:fill="DBDBDB"/>
          </w:tcPr>
          <w:p w14:paraId="0D9E4C6E" w14:textId="77777777" w:rsidR="00562FA8" w:rsidRPr="00D0364C" w:rsidRDefault="00562FA8" w:rsidP="00D0364C">
            <w:pPr>
              <w:spacing w:line="360" w:lineRule="auto"/>
              <w:rPr>
                <w:rFonts w:ascii="Palatino Linotype" w:eastAsia="Calibri" w:hAnsi="Palatino Linotype"/>
                <w:sz w:val="24"/>
                <w:szCs w:val="24"/>
                <w:lang w:val="es-MX"/>
              </w:rPr>
            </w:pPr>
          </w:p>
          <w:p w14:paraId="0CE6E1EB" w14:textId="77777777" w:rsidR="00562FA8" w:rsidRPr="00D0364C" w:rsidRDefault="00562FA8"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c>
          <w:tcPr>
            <w:tcW w:w="2547" w:type="dxa"/>
            <w:shd w:val="clear" w:color="auto" w:fill="DBDBDB"/>
          </w:tcPr>
          <w:p w14:paraId="1075B291" w14:textId="77777777" w:rsidR="00562FA8" w:rsidRPr="00D0364C" w:rsidRDefault="00562FA8" w:rsidP="00D0364C">
            <w:pPr>
              <w:spacing w:line="360" w:lineRule="auto"/>
              <w:jc w:val="center"/>
              <w:rPr>
                <w:rFonts w:ascii="Palatino Linotype" w:eastAsia="Calibri" w:hAnsi="Palatino Linotype"/>
                <w:sz w:val="24"/>
                <w:szCs w:val="24"/>
                <w:lang w:val="es-MX"/>
              </w:rPr>
            </w:pPr>
          </w:p>
          <w:p w14:paraId="0E500F03" w14:textId="77777777" w:rsidR="00562FA8" w:rsidRPr="00D0364C" w:rsidRDefault="00562FA8"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Información Requerida:</w:t>
            </w:r>
          </w:p>
        </w:tc>
        <w:tc>
          <w:tcPr>
            <w:tcW w:w="2409" w:type="dxa"/>
            <w:shd w:val="clear" w:color="auto" w:fill="DBDBDB"/>
          </w:tcPr>
          <w:p w14:paraId="305CB19E" w14:textId="77777777" w:rsidR="00562FA8" w:rsidRPr="00D0364C" w:rsidRDefault="00562FA8" w:rsidP="00D0364C">
            <w:pPr>
              <w:spacing w:line="360" w:lineRule="auto"/>
              <w:jc w:val="center"/>
              <w:rPr>
                <w:rFonts w:ascii="Palatino Linotype" w:eastAsia="Calibri" w:hAnsi="Palatino Linotype"/>
                <w:sz w:val="24"/>
                <w:szCs w:val="24"/>
                <w:lang w:val="es-MX"/>
              </w:rPr>
            </w:pPr>
          </w:p>
          <w:p w14:paraId="6F16D7D5" w14:textId="77777777" w:rsidR="00562FA8" w:rsidRPr="00D0364C" w:rsidRDefault="00562FA8"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Información entregada en respuesta:</w:t>
            </w:r>
          </w:p>
        </w:tc>
        <w:tc>
          <w:tcPr>
            <w:tcW w:w="2552" w:type="dxa"/>
            <w:shd w:val="clear" w:color="auto" w:fill="DBDBDB"/>
          </w:tcPr>
          <w:p w14:paraId="5A62F3A0" w14:textId="77777777" w:rsidR="00562FA8" w:rsidRPr="00D0364C" w:rsidRDefault="00562FA8"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Información entregada en calidad de Informe Justificado:</w:t>
            </w:r>
          </w:p>
        </w:tc>
        <w:tc>
          <w:tcPr>
            <w:tcW w:w="1139" w:type="dxa"/>
            <w:shd w:val="clear" w:color="auto" w:fill="DBDBDB"/>
          </w:tcPr>
          <w:p w14:paraId="212914AC" w14:textId="77777777" w:rsidR="00562FA8" w:rsidRPr="00D0364C" w:rsidRDefault="00562FA8" w:rsidP="00D0364C">
            <w:pPr>
              <w:spacing w:line="360" w:lineRule="auto"/>
              <w:jc w:val="center"/>
              <w:rPr>
                <w:rFonts w:ascii="Palatino Linotype" w:eastAsia="Calibri" w:hAnsi="Palatino Linotype"/>
                <w:sz w:val="24"/>
                <w:szCs w:val="24"/>
                <w:lang w:val="es-MX"/>
              </w:rPr>
            </w:pPr>
          </w:p>
          <w:p w14:paraId="400AD244" w14:textId="77777777" w:rsidR="00562FA8" w:rsidRPr="00D0364C" w:rsidRDefault="00562FA8"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¿Satisface la solicitud?</w:t>
            </w:r>
          </w:p>
        </w:tc>
      </w:tr>
      <w:tr w:rsidR="00457566" w:rsidRPr="00D0364C" w14:paraId="5360E158" w14:textId="77777777" w:rsidTr="00670B0F">
        <w:trPr>
          <w:trHeight w:val="582"/>
        </w:trPr>
        <w:tc>
          <w:tcPr>
            <w:tcW w:w="709" w:type="dxa"/>
            <w:shd w:val="clear" w:color="auto" w:fill="FFFFFF" w:themeFill="background1"/>
          </w:tcPr>
          <w:p w14:paraId="49943F10" w14:textId="77777777" w:rsidR="00DA3BD6" w:rsidRPr="00D0364C" w:rsidRDefault="00DA3BD6" w:rsidP="00D0364C">
            <w:pPr>
              <w:spacing w:line="360" w:lineRule="auto"/>
              <w:rPr>
                <w:rFonts w:ascii="Palatino Linotype" w:eastAsia="Calibri" w:hAnsi="Palatino Linotype"/>
                <w:sz w:val="24"/>
                <w:szCs w:val="24"/>
                <w:lang w:val="es-MX"/>
              </w:rPr>
            </w:pPr>
          </w:p>
          <w:p w14:paraId="57442DAA" w14:textId="77777777" w:rsidR="00DA3BD6" w:rsidRPr="00D0364C" w:rsidRDefault="00DA3BD6" w:rsidP="00D0364C">
            <w:pPr>
              <w:spacing w:line="360" w:lineRule="auto"/>
              <w:rPr>
                <w:rFonts w:ascii="Palatino Linotype" w:eastAsia="Calibri" w:hAnsi="Palatino Linotype"/>
                <w:sz w:val="24"/>
                <w:szCs w:val="24"/>
                <w:lang w:val="es-MX"/>
              </w:rPr>
            </w:pPr>
          </w:p>
          <w:p w14:paraId="6D98BF54" w14:textId="77777777" w:rsidR="00DA3BD6" w:rsidRPr="00D0364C" w:rsidRDefault="00DA3BD6" w:rsidP="00D0364C">
            <w:pPr>
              <w:spacing w:line="360" w:lineRule="auto"/>
              <w:rPr>
                <w:rFonts w:ascii="Palatino Linotype" w:eastAsia="Calibri" w:hAnsi="Palatino Linotype"/>
                <w:sz w:val="24"/>
                <w:szCs w:val="24"/>
                <w:lang w:val="es-MX"/>
              </w:rPr>
            </w:pPr>
          </w:p>
          <w:p w14:paraId="51966964" w14:textId="77777777" w:rsidR="00457566" w:rsidRPr="00D0364C" w:rsidRDefault="00457566" w:rsidP="00D0364C">
            <w:pPr>
              <w:spacing w:line="360" w:lineRule="auto"/>
              <w:rPr>
                <w:rFonts w:ascii="Palatino Linotype" w:eastAsia="Calibri" w:hAnsi="Palatino Linotype"/>
                <w:sz w:val="24"/>
                <w:szCs w:val="24"/>
                <w:lang w:val="es-MX"/>
              </w:rPr>
            </w:pPr>
            <w:r w:rsidRPr="00D0364C">
              <w:rPr>
                <w:rFonts w:ascii="Palatino Linotype" w:eastAsia="Calibri" w:hAnsi="Palatino Linotype"/>
                <w:sz w:val="24"/>
                <w:szCs w:val="24"/>
                <w:lang w:val="es-MX"/>
              </w:rPr>
              <w:t>1</w:t>
            </w:r>
          </w:p>
        </w:tc>
        <w:tc>
          <w:tcPr>
            <w:tcW w:w="2547" w:type="dxa"/>
            <w:shd w:val="clear" w:color="auto" w:fill="FFFFFF" w:themeFill="background1"/>
          </w:tcPr>
          <w:p w14:paraId="1256085C"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eastAsia="MS Mincho" w:hAnsi="Palatino Linotype"/>
                <w:i/>
                <w:color w:val="000000"/>
                <w:sz w:val="24"/>
                <w:szCs w:val="24"/>
                <w:lang w:val="es-ES_tradnl" w:eastAsia="es-ES"/>
              </w:rPr>
              <w:t xml:space="preserve"> </w:t>
            </w:r>
            <w:r w:rsidRPr="00D0364C">
              <w:rPr>
                <w:rFonts w:ascii="Palatino Linotype" w:hAnsi="Palatino Linotype"/>
                <w:sz w:val="24"/>
                <w:szCs w:val="24"/>
              </w:rPr>
              <w:t xml:space="preserve"> </w:t>
            </w:r>
          </w:p>
          <w:p w14:paraId="5B72653B" w14:textId="19833A9D"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“CUALES SON LAS ÁREAS RESPONSABLES ANTE LAS QUE SUS SERVIDORES PÚBLICOS</w:t>
            </w:r>
          </w:p>
          <w:p w14:paraId="4EA26A4A"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MUNICIPALES, PUEDEN PEDIR QUE SE LES PAGUE SU FINIQUITO Y/O LIQUIDACIÓN Y/O</w:t>
            </w:r>
          </w:p>
          <w:p w14:paraId="47D47B43"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PRIMA DE ANTIGÜEDAD, TRAS LA PRESENTACIÓN DE SU RENUNCIA VOLUNTARIA POR</w:t>
            </w:r>
          </w:p>
          <w:p w14:paraId="3D89A623"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JUBILACIÓN EN DICHO AYUNTAMIENTO, PETICIONANDO SE ME INFORMEN TODOS LOS</w:t>
            </w:r>
          </w:p>
          <w:p w14:paraId="64B75CA9"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REQUISITOS Y/O TRAMITES QUE SE TIENEN QUE SEGUIR DE INICIO A FIN, PARA OBTENER</w:t>
            </w:r>
          </w:p>
          <w:p w14:paraId="696AB854"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EL PAGO ALUDIDO (ESTO ES, A PARTIR DE LA PRESENTACIÓN DE DICHA SOLICITUD Y</w:t>
            </w:r>
          </w:p>
          <w:p w14:paraId="3E2E4ECD"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HASTA EL MOMENTO EN QUE SE PAGA EL CITADO FINIQUITO Y/O LIQUIDACIÓN Y/O PRIMA</w:t>
            </w:r>
          </w:p>
          <w:p w14:paraId="1191D19D"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DE ANTIGÜEDAD), REQUIRIENDO SE PRECISEN TAMBIÉN, LOS FUNDAMENTOS JURÍDICOS</w:t>
            </w:r>
          </w:p>
          <w:p w14:paraId="22231DEC"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APLICABLES QUE ESTABLEZCAN TODAS Y CADA UNA DE LAS ACTIVIDADES Y LOS PLAZOS</w:t>
            </w:r>
          </w:p>
          <w:p w14:paraId="383FAED1"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ESPECÍFICOS CON QUE CUENTAN LAS ÁREAS ENCARGADAS DE GESTIONAR Y/O</w:t>
            </w:r>
          </w:p>
          <w:p w14:paraId="7E2257B9" w14:textId="77777777" w:rsidR="00457566" w:rsidRPr="00D0364C" w:rsidRDefault="00457566" w:rsidP="00D0364C">
            <w:pPr>
              <w:spacing w:line="360" w:lineRule="auto"/>
              <w:jc w:val="both"/>
              <w:rPr>
                <w:rFonts w:ascii="Palatino Linotype" w:hAnsi="Palatino Linotype"/>
                <w:sz w:val="24"/>
                <w:szCs w:val="24"/>
              </w:rPr>
            </w:pPr>
            <w:r w:rsidRPr="00D0364C">
              <w:rPr>
                <w:rFonts w:ascii="Palatino Linotype" w:hAnsi="Palatino Linotype"/>
                <w:sz w:val="24"/>
                <w:szCs w:val="24"/>
              </w:rPr>
              <w:t>REALIZAR DICHO TRÁMITE ADMINISTRATIVO, PARA LA CONSECUCIÓN DEL PAGO DE</w:t>
            </w:r>
          </w:p>
          <w:p w14:paraId="34AD61FF" w14:textId="77777777" w:rsidR="00457566" w:rsidRPr="00D0364C" w:rsidRDefault="00457566" w:rsidP="00D0364C">
            <w:pPr>
              <w:spacing w:line="360" w:lineRule="auto"/>
              <w:jc w:val="both"/>
              <w:rPr>
                <w:rFonts w:ascii="Palatino Linotype" w:eastAsia="MS Mincho" w:hAnsi="Palatino Linotype"/>
                <w:i/>
                <w:color w:val="000000"/>
                <w:sz w:val="24"/>
                <w:szCs w:val="24"/>
                <w:lang w:val="es-ES_tradnl" w:eastAsia="es-ES"/>
              </w:rPr>
            </w:pPr>
            <w:r w:rsidRPr="00D0364C">
              <w:rPr>
                <w:rFonts w:ascii="Palatino Linotype" w:hAnsi="Palatino Linotype"/>
                <w:sz w:val="24"/>
                <w:szCs w:val="24"/>
              </w:rPr>
              <w:t>FINIQUITO Y/O LIQUIDACIÓN Y/O PRIMA DE ANTIGÜEDAD REFERIDO</w:t>
            </w:r>
            <w:r w:rsidRPr="00D0364C">
              <w:rPr>
                <w:rFonts w:ascii="Palatino Linotype" w:eastAsia="MS Mincho" w:hAnsi="Palatino Linotype"/>
                <w:i/>
                <w:color w:val="000000"/>
                <w:sz w:val="24"/>
                <w:szCs w:val="24"/>
                <w:lang w:val="es-ES_tradnl" w:eastAsia="es-ES"/>
              </w:rPr>
              <w:t>.” (Sic)</w:t>
            </w:r>
          </w:p>
          <w:p w14:paraId="098B5B89" w14:textId="720B4044" w:rsidR="00457566" w:rsidRPr="00D0364C" w:rsidRDefault="00457566" w:rsidP="00D0364C">
            <w:pPr>
              <w:spacing w:line="360" w:lineRule="auto"/>
              <w:jc w:val="both"/>
              <w:rPr>
                <w:rFonts w:ascii="Palatino Linotype" w:eastAsia="MS Mincho" w:hAnsi="Palatino Linotype"/>
                <w:i/>
                <w:color w:val="000000"/>
                <w:sz w:val="24"/>
                <w:szCs w:val="24"/>
                <w:lang w:eastAsia="es-ES"/>
              </w:rPr>
            </w:pPr>
          </w:p>
        </w:tc>
        <w:tc>
          <w:tcPr>
            <w:tcW w:w="2409" w:type="dxa"/>
            <w:vMerge w:val="restart"/>
            <w:shd w:val="clear" w:color="auto" w:fill="FFFFFF" w:themeFill="background1"/>
          </w:tcPr>
          <w:p w14:paraId="42434D64" w14:textId="77777777" w:rsidR="00457566" w:rsidRPr="00D0364C" w:rsidRDefault="00457566" w:rsidP="00D0364C">
            <w:pPr>
              <w:spacing w:line="360" w:lineRule="auto"/>
              <w:ind w:left="708"/>
              <w:jc w:val="both"/>
              <w:rPr>
                <w:rFonts w:ascii="Palatino Linotype" w:eastAsiaTheme="minorEastAsia" w:hAnsi="Palatino Linotype" w:cstheme="minorBidi"/>
                <w:color w:val="000000" w:themeColor="text1"/>
                <w:sz w:val="24"/>
                <w:szCs w:val="24"/>
                <w:lang w:val="es-ES_tradnl"/>
              </w:rPr>
            </w:pPr>
          </w:p>
          <w:p w14:paraId="61648BD9" w14:textId="49613D31" w:rsidR="00670B0F" w:rsidRPr="00D0364C" w:rsidRDefault="00670B0F" w:rsidP="00D0364C">
            <w:pPr>
              <w:spacing w:line="360" w:lineRule="auto"/>
              <w:ind w:right="57"/>
              <w:jc w:val="both"/>
              <w:rPr>
                <w:rFonts w:ascii="Palatino Linotype" w:eastAsiaTheme="minorEastAsia" w:hAnsi="Palatino Linotype" w:cstheme="minorBidi"/>
                <w:color w:val="000000" w:themeColor="text1"/>
                <w:sz w:val="24"/>
                <w:szCs w:val="24"/>
                <w:lang w:val="es-ES_tradnl"/>
              </w:rPr>
            </w:pPr>
            <w:r w:rsidRPr="00D0364C">
              <w:rPr>
                <w:rFonts w:ascii="Palatino Linotype" w:eastAsiaTheme="minorEastAsia" w:hAnsi="Palatino Linotype" w:cstheme="minorBidi"/>
                <w:b/>
                <w:color w:val="000000" w:themeColor="text1"/>
                <w:sz w:val="24"/>
                <w:szCs w:val="24"/>
                <w:lang w:val="es-ES_tradnl"/>
              </w:rPr>
              <w:t>643_202108310958.pdf</w:t>
            </w:r>
            <w:r w:rsidRPr="00D0364C">
              <w:rPr>
                <w:rFonts w:ascii="Palatino Linotype" w:eastAsiaTheme="minorEastAsia" w:hAnsi="Palatino Linotype" w:cstheme="minorBidi"/>
                <w:color w:val="000000" w:themeColor="text1"/>
                <w:sz w:val="24"/>
                <w:szCs w:val="24"/>
                <w:lang w:val="es-ES_tradnl"/>
              </w:rPr>
              <w:t>: Documento electrónico que en cuatro (04) hojas contiene, un Aviso de Admisión de Solicitud de Información dirigido al Secretario de Administración y suscrito por el Director de la Unidad de Transparencia y Acceso a la Información Pública, mediante el cual mediante el cual se refiere que:</w:t>
            </w:r>
          </w:p>
          <w:p w14:paraId="6955F605" w14:textId="77777777" w:rsidR="00670B0F" w:rsidRPr="00D0364C" w:rsidRDefault="00670B0F" w:rsidP="00D0364C">
            <w:pPr>
              <w:tabs>
                <w:tab w:val="left" w:pos="284"/>
                <w:tab w:val="left" w:pos="993"/>
                <w:tab w:val="left" w:pos="1134"/>
              </w:tabs>
              <w:spacing w:line="360" w:lineRule="auto"/>
              <w:ind w:left="29" w:right="57"/>
              <w:contextualSpacing/>
              <w:jc w:val="both"/>
              <w:rPr>
                <w:rFonts w:ascii="Palatino Linotype" w:eastAsiaTheme="minorEastAsia" w:hAnsi="Palatino Linotype" w:cstheme="minorBidi"/>
                <w:color w:val="000000" w:themeColor="text1"/>
                <w:sz w:val="24"/>
                <w:szCs w:val="24"/>
                <w:lang w:val="es-ES_tradnl"/>
              </w:rPr>
            </w:pPr>
          </w:p>
          <w:p w14:paraId="21CC1721" w14:textId="77777777" w:rsidR="00670B0F" w:rsidRPr="00D0364C" w:rsidRDefault="00670B0F" w:rsidP="00D0364C">
            <w:pPr>
              <w:tabs>
                <w:tab w:val="left" w:pos="284"/>
                <w:tab w:val="left" w:pos="993"/>
                <w:tab w:val="left" w:pos="1134"/>
              </w:tabs>
              <w:spacing w:line="360" w:lineRule="auto"/>
              <w:ind w:left="29" w:right="57"/>
              <w:contextualSpacing/>
              <w:jc w:val="both"/>
              <w:rPr>
                <w:rFonts w:ascii="Palatino Linotype" w:eastAsiaTheme="minorEastAsia" w:hAnsi="Palatino Linotype" w:cstheme="minorBidi"/>
                <w:i/>
                <w:color w:val="000000" w:themeColor="text1"/>
                <w:sz w:val="24"/>
                <w:szCs w:val="24"/>
                <w:lang w:val="es-ES_tradnl"/>
              </w:rPr>
            </w:pPr>
            <w:r w:rsidRPr="00D0364C">
              <w:rPr>
                <w:rFonts w:ascii="Palatino Linotype" w:eastAsiaTheme="minorEastAsia" w:hAnsi="Palatino Linotype" w:cstheme="minorBidi"/>
                <w:i/>
                <w:color w:val="000000" w:themeColor="text1"/>
                <w:sz w:val="24"/>
                <w:szCs w:val="24"/>
                <w:lang w:val="es-ES_tradnl"/>
              </w:rPr>
              <w:t>“De conformidad con el Reglamento Orgánico de la Administración Pública de Naucalpan de Juárez, la Dependencia que tiene a su digno cargo cuenta con atribuciones para poseer, generar, administrar, poseer, o archivar la información que requiere el peticionario.</w:t>
            </w:r>
          </w:p>
          <w:p w14:paraId="2DA00363" w14:textId="77777777" w:rsidR="00670B0F" w:rsidRPr="00D0364C" w:rsidRDefault="00670B0F" w:rsidP="00D0364C">
            <w:pPr>
              <w:tabs>
                <w:tab w:val="left" w:pos="284"/>
                <w:tab w:val="left" w:pos="993"/>
                <w:tab w:val="left" w:pos="1134"/>
              </w:tabs>
              <w:spacing w:line="360" w:lineRule="auto"/>
              <w:ind w:left="29" w:right="57"/>
              <w:contextualSpacing/>
              <w:jc w:val="both"/>
              <w:rPr>
                <w:rFonts w:ascii="Palatino Linotype" w:eastAsiaTheme="minorEastAsia" w:hAnsi="Palatino Linotype" w:cstheme="minorBidi"/>
                <w:i/>
                <w:color w:val="000000" w:themeColor="text1"/>
                <w:sz w:val="24"/>
                <w:szCs w:val="24"/>
                <w:lang w:val="es-ES_tradnl"/>
              </w:rPr>
            </w:pPr>
          </w:p>
          <w:p w14:paraId="6EAEC1DB" w14:textId="77777777" w:rsidR="00670B0F" w:rsidRPr="00D0364C" w:rsidRDefault="00670B0F" w:rsidP="00D0364C">
            <w:pPr>
              <w:tabs>
                <w:tab w:val="left" w:pos="284"/>
                <w:tab w:val="left" w:pos="993"/>
                <w:tab w:val="left" w:pos="1134"/>
              </w:tabs>
              <w:spacing w:line="360" w:lineRule="auto"/>
              <w:ind w:left="29" w:right="57"/>
              <w:contextualSpacing/>
              <w:jc w:val="both"/>
              <w:rPr>
                <w:rFonts w:ascii="Palatino Linotype" w:eastAsiaTheme="minorEastAsia" w:hAnsi="Palatino Linotype" w:cstheme="minorBidi"/>
                <w:i/>
                <w:color w:val="000000" w:themeColor="text1"/>
                <w:sz w:val="24"/>
                <w:szCs w:val="24"/>
                <w:lang w:val="es-ES_tradnl"/>
              </w:rPr>
            </w:pPr>
            <w:r w:rsidRPr="00D0364C">
              <w:rPr>
                <w:rFonts w:ascii="Palatino Linotype" w:eastAsiaTheme="minorEastAsia" w:hAnsi="Palatino Linotype" w:cstheme="minorBidi"/>
                <w:i/>
                <w:color w:val="000000" w:themeColor="text1"/>
                <w:sz w:val="24"/>
                <w:szCs w:val="24"/>
                <w:lang w:val="es-ES_tradnl"/>
              </w:rPr>
              <w:t xml:space="preserve">Para dicho encargo se está concediendo, de conformidad con el artículo 165 de la LTAIPEMYM, un plazo de CINCO DÍAS HÁBILES, contados a partir de la fecha en que se reanuden los plazos procesales; teniendo en cuenta que la modalidad de entrega de respuesta es mediante </w:t>
            </w:r>
            <w:r w:rsidRPr="00D0364C">
              <w:rPr>
                <w:rFonts w:ascii="Palatino Linotype" w:eastAsiaTheme="minorEastAsia" w:hAnsi="Palatino Linotype" w:cstheme="minorBidi"/>
                <w:b/>
                <w:i/>
                <w:color w:val="000000" w:themeColor="text1"/>
                <w:sz w:val="24"/>
                <w:szCs w:val="24"/>
                <w:lang w:val="es-ES_tradnl"/>
              </w:rPr>
              <w:t>SAIMEX</w:t>
            </w:r>
            <w:r w:rsidRPr="00D0364C">
              <w:rPr>
                <w:rFonts w:ascii="Palatino Linotype" w:eastAsiaTheme="minorEastAsia" w:hAnsi="Palatino Linotype" w:cstheme="minorBidi"/>
                <w:i/>
                <w:color w:val="000000" w:themeColor="text1"/>
                <w:sz w:val="24"/>
                <w:szCs w:val="24"/>
                <w:lang w:val="es-ES_tradnl"/>
              </w:rPr>
              <w:t xml:space="preserve"> y en caso de duda o aclaración, que el Servidor Público Habilitado por Usted designado, acuda a la brevedad posible a esta Unidad de Transparencia, para dar contestación en tiempo y forma a lo aquí solicitado” (Sic)  </w:t>
            </w:r>
          </w:p>
          <w:p w14:paraId="414FE70B" w14:textId="77777777" w:rsidR="00670B0F" w:rsidRPr="00D0364C" w:rsidRDefault="00670B0F" w:rsidP="00D0364C">
            <w:pPr>
              <w:tabs>
                <w:tab w:val="left" w:pos="284"/>
                <w:tab w:val="left" w:pos="993"/>
                <w:tab w:val="left" w:pos="1134"/>
              </w:tabs>
              <w:spacing w:line="360" w:lineRule="auto"/>
              <w:ind w:left="29" w:right="57"/>
              <w:contextualSpacing/>
              <w:jc w:val="both"/>
              <w:rPr>
                <w:rFonts w:ascii="Palatino Linotype" w:eastAsiaTheme="minorEastAsia" w:hAnsi="Palatino Linotype" w:cstheme="minorBidi"/>
                <w:color w:val="000000" w:themeColor="text1"/>
                <w:sz w:val="24"/>
                <w:szCs w:val="24"/>
                <w:lang w:val="es-ES_tradnl"/>
              </w:rPr>
            </w:pPr>
          </w:p>
          <w:p w14:paraId="5129316D" w14:textId="18703768" w:rsidR="00457566" w:rsidRPr="00D0364C" w:rsidRDefault="00457566" w:rsidP="00D0364C">
            <w:pPr>
              <w:tabs>
                <w:tab w:val="left" w:pos="284"/>
                <w:tab w:val="left" w:pos="993"/>
                <w:tab w:val="left" w:pos="1134"/>
              </w:tabs>
              <w:spacing w:line="360" w:lineRule="auto"/>
              <w:ind w:left="29" w:right="57"/>
              <w:contextualSpacing/>
              <w:jc w:val="both"/>
              <w:rPr>
                <w:rFonts w:ascii="Palatino Linotype" w:eastAsia="Calibri" w:hAnsi="Palatino Linotype"/>
                <w:sz w:val="24"/>
                <w:szCs w:val="24"/>
                <w:lang w:val="es-MX"/>
              </w:rPr>
            </w:pPr>
          </w:p>
        </w:tc>
        <w:tc>
          <w:tcPr>
            <w:tcW w:w="2552" w:type="dxa"/>
            <w:vMerge w:val="restart"/>
            <w:shd w:val="clear" w:color="auto" w:fill="FFFFFF" w:themeFill="background1"/>
          </w:tcPr>
          <w:p w14:paraId="3459F34C" w14:textId="77777777" w:rsidR="00457566" w:rsidRPr="00D0364C" w:rsidRDefault="00457566" w:rsidP="00D0364C">
            <w:pPr>
              <w:spacing w:line="360" w:lineRule="auto"/>
              <w:ind w:left="28"/>
              <w:jc w:val="both"/>
              <w:rPr>
                <w:rFonts w:ascii="Palatino Linotype" w:eastAsia="Calibri" w:hAnsi="Palatino Linotype"/>
                <w:i/>
                <w:sz w:val="24"/>
                <w:szCs w:val="24"/>
              </w:rPr>
            </w:pPr>
            <w:r w:rsidRPr="00D0364C">
              <w:rPr>
                <w:rFonts w:ascii="Palatino Linotype" w:eastAsia="Calibri" w:hAnsi="Palatino Linotype"/>
                <w:sz w:val="24"/>
                <w:szCs w:val="24"/>
                <w:lang w:val="es-MX"/>
              </w:rPr>
              <w:t xml:space="preserve"> </w:t>
            </w:r>
            <w:r w:rsidRPr="00D0364C">
              <w:rPr>
                <w:rFonts w:ascii="Palatino Linotype" w:eastAsia="Calibri" w:hAnsi="Palatino Linotype" w:cs="Arial"/>
                <w:b/>
                <w:color w:val="000000" w:themeColor="text1"/>
                <w:sz w:val="24"/>
                <w:szCs w:val="24"/>
              </w:rPr>
              <w:t xml:space="preserve"> </w:t>
            </w:r>
          </w:p>
          <w:p w14:paraId="7C83A27B" w14:textId="77777777" w:rsidR="00670B0F" w:rsidRPr="00D0364C" w:rsidRDefault="00276472" w:rsidP="00D0364C">
            <w:pPr>
              <w:spacing w:line="360" w:lineRule="auto"/>
              <w:jc w:val="both"/>
              <w:rPr>
                <w:rFonts w:ascii="Palatino Linotype" w:eastAsia="Calibri" w:hAnsi="Palatino Linotype"/>
                <w:i/>
                <w:color w:val="000000" w:themeColor="text1"/>
                <w:sz w:val="24"/>
                <w:szCs w:val="24"/>
              </w:rPr>
            </w:pPr>
            <w:hyperlink r:id="rId18" w:history="1">
              <w:r w:rsidR="00670B0F" w:rsidRPr="00D0364C">
                <w:rPr>
                  <w:rStyle w:val="Hipervnculo"/>
                  <w:rFonts w:ascii="Palatino Linotype" w:eastAsia="Calibri" w:hAnsi="Palatino Linotype"/>
                  <w:b/>
                  <w:bCs/>
                  <w:i/>
                  <w:color w:val="000000" w:themeColor="text1"/>
                  <w:sz w:val="24"/>
                  <w:szCs w:val="24"/>
                </w:rPr>
                <w:t>UTAIP-0664-2021_202110151026.pdf</w:t>
              </w:r>
            </w:hyperlink>
            <w:r w:rsidR="00670B0F" w:rsidRPr="00D0364C">
              <w:rPr>
                <w:rFonts w:ascii="Palatino Linotype" w:eastAsia="Calibri" w:hAnsi="Palatino Linotype"/>
                <w:i/>
                <w:color w:val="000000" w:themeColor="text1"/>
                <w:sz w:val="24"/>
                <w:szCs w:val="24"/>
              </w:rPr>
              <w:t xml:space="preserve">:  Documento electrónico que en ocho (08) hojas contiene el oficio de fecha cuatro (04) de octubre de dos mil veintiuno dirigido al Encargado de Despacho de la Dirección General de Administración por medio del cual se hace de su conocimiento la interposición del recurso de revisión 04923/INFOEM/IP/RR/2021, y se le requiere para que haga entrega del informe justificado correspondiente. </w:t>
            </w:r>
          </w:p>
          <w:p w14:paraId="5E02C8B9" w14:textId="77777777" w:rsidR="00670B0F" w:rsidRPr="00D0364C" w:rsidRDefault="00670B0F" w:rsidP="00D0364C">
            <w:pPr>
              <w:spacing w:line="360" w:lineRule="auto"/>
              <w:jc w:val="both"/>
              <w:rPr>
                <w:rFonts w:ascii="Palatino Linotype" w:eastAsia="Calibri" w:hAnsi="Palatino Linotype"/>
                <w:i/>
                <w:color w:val="000000" w:themeColor="text1"/>
                <w:sz w:val="24"/>
                <w:szCs w:val="24"/>
              </w:rPr>
            </w:pPr>
          </w:p>
          <w:p w14:paraId="6DAE978F" w14:textId="77777777" w:rsidR="00670B0F" w:rsidRPr="00D0364C" w:rsidRDefault="00670B0F" w:rsidP="00D0364C">
            <w:pPr>
              <w:spacing w:line="360" w:lineRule="auto"/>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 xml:space="preserve"> </w:t>
            </w:r>
            <w:hyperlink r:id="rId19" w:history="1">
              <w:r w:rsidRPr="00D0364C">
                <w:rPr>
                  <w:rStyle w:val="Hipervnculo"/>
                  <w:rFonts w:ascii="Palatino Linotype" w:eastAsia="Calibri" w:hAnsi="Palatino Linotype"/>
                  <w:b/>
                  <w:bCs/>
                  <w:i/>
                  <w:color w:val="000000" w:themeColor="text1"/>
                  <w:sz w:val="24"/>
                  <w:szCs w:val="24"/>
                </w:rPr>
                <w:t>FINIQUITOS CON FOLIO Y PRIMA ANTI 2020.pdf</w:t>
              </w:r>
            </w:hyperlink>
            <w:r w:rsidRPr="00D0364C">
              <w:rPr>
                <w:rFonts w:ascii="Palatino Linotype" w:eastAsia="Calibri" w:hAnsi="Palatino Linotype"/>
                <w:i/>
                <w:color w:val="000000" w:themeColor="text1"/>
                <w:sz w:val="24"/>
                <w:szCs w:val="24"/>
              </w:rPr>
              <w:t>: Documento electrónico que en diecinueve (19) hojas contiene una “RELACIÓN DE FINIQUITOS CON PÓLIZA Y FOLIO DEL EJERCICIO FISCAL 2020” con los rubros de “Fecha, CXP, FOLIO, NOMBRE, DEPENDENCIA, SUB TOTAL y TOTAL.</w:t>
            </w:r>
          </w:p>
          <w:p w14:paraId="5DF92B67"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p>
          <w:p w14:paraId="3B030255" w14:textId="77777777" w:rsidR="00670B0F" w:rsidRPr="00D0364C" w:rsidRDefault="00276472" w:rsidP="00D0364C">
            <w:pPr>
              <w:spacing w:line="360" w:lineRule="auto"/>
              <w:jc w:val="both"/>
              <w:rPr>
                <w:rFonts w:ascii="Palatino Linotype" w:eastAsia="Calibri" w:hAnsi="Palatino Linotype"/>
                <w:i/>
                <w:color w:val="000000" w:themeColor="text1"/>
                <w:sz w:val="24"/>
                <w:szCs w:val="24"/>
              </w:rPr>
            </w:pPr>
            <w:hyperlink r:id="rId20" w:history="1">
              <w:r w:rsidR="00670B0F" w:rsidRPr="00D0364C">
                <w:rPr>
                  <w:rStyle w:val="Hipervnculo"/>
                  <w:rFonts w:ascii="Palatino Linotype" w:eastAsia="Calibri" w:hAnsi="Palatino Linotype"/>
                  <w:b/>
                  <w:bCs/>
                  <w:i/>
                  <w:color w:val="000000" w:themeColor="text1"/>
                  <w:sz w:val="24"/>
                  <w:szCs w:val="24"/>
                </w:rPr>
                <w:t>primas de jubilacion 2020 Y 2021.pdf</w:t>
              </w:r>
            </w:hyperlink>
            <w:r w:rsidR="00670B0F" w:rsidRPr="00D0364C">
              <w:rPr>
                <w:rFonts w:ascii="Palatino Linotype" w:eastAsia="Calibri" w:hAnsi="Palatino Linotype"/>
                <w:i/>
                <w:color w:val="000000" w:themeColor="text1"/>
                <w:sz w:val="24"/>
                <w:szCs w:val="24"/>
              </w:rPr>
              <w:t>: Documento electrónico que en cinco (05) hojas contiene una “RELACIÓN DE PRIMAS DE JUBILACION CON PÓLIZA Y FOLIO EJERCICIO FISCAL 2020” con los rubros de “Fecha, POLIZA, FOLIO, NOMBRE, DEPENDENCIA, SUB TOTAL y TOTAL.</w:t>
            </w:r>
          </w:p>
          <w:p w14:paraId="7D7D50A4"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p>
          <w:p w14:paraId="4B8B94A5" w14:textId="77777777" w:rsidR="00670B0F" w:rsidRPr="00D0364C" w:rsidRDefault="00276472" w:rsidP="00D0364C">
            <w:pPr>
              <w:spacing w:line="360" w:lineRule="auto"/>
              <w:jc w:val="both"/>
              <w:rPr>
                <w:rFonts w:ascii="Palatino Linotype" w:eastAsia="Calibri" w:hAnsi="Palatino Linotype"/>
                <w:i/>
                <w:color w:val="000000" w:themeColor="text1"/>
                <w:sz w:val="24"/>
                <w:szCs w:val="24"/>
              </w:rPr>
            </w:pPr>
            <w:hyperlink r:id="rId21" w:history="1">
              <w:r w:rsidR="00670B0F" w:rsidRPr="00D0364C">
                <w:rPr>
                  <w:rStyle w:val="Hipervnculo"/>
                  <w:rFonts w:ascii="Palatino Linotype" w:eastAsia="Calibri" w:hAnsi="Palatino Linotype"/>
                  <w:b/>
                  <w:bCs/>
                  <w:i/>
                  <w:color w:val="000000" w:themeColor="text1"/>
                  <w:sz w:val="24"/>
                  <w:szCs w:val="24"/>
                </w:rPr>
                <w:t>EMYA-299-2021_202110221059.pdf</w:t>
              </w:r>
            </w:hyperlink>
            <w:r w:rsidR="00670B0F" w:rsidRPr="00D0364C">
              <w:rPr>
                <w:rFonts w:ascii="Palatino Linotype" w:eastAsia="Calibri" w:hAnsi="Palatino Linotype"/>
                <w:i/>
                <w:color w:val="000000" w:themeColor="text1"/>
                <w:sz w:val="24"/>
                <w:szCs w:val="24"/>
              </w:rPr>
              <w:t xml:space="preserve">: Documento electrónico que en dos (02) hojas contiene el oficio EMYA/299/2021 dirigido al Director de la Unidad de Transparencia y Acceso a la Información Pública  y suscrito por el Enlace en Materia y acceso a la Información de la Tesorería Municipal, mediante el cual se refiere que “Después de haber realizado una búsqueda en los archivos de esta Tesorería, me permito informar que el Departamento de Presupuesto, solo cuenta con información de los siguientes numerales: </w:t>
            </w:r>
          </w:p>
          <w:p w14:paraId="44D25B87"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p>
          <w:p w14:paraId="550E1EDC"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“3.-Se envía archivo que contiene el proceso administrativo de la Tesorería Municipal para el registro de finiquito y/o liquidación y/o Prima de Antigüedad. Después de una búsqueda exhaustiva no se encontró precepto legal, que indique los tiempos determinados para el pago de finiquito y/o liquidación y/o Prima de Antigüedad, cabe mencionar que los pagos se realizan en base a la liquidez disponible.</w:t>
            </w:r>
          </w:p>
          <w:p w14:paraId="19C2CF71"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4.- El proceso es el mismo del numeral 3 y en cuanto a la normatividad aplicable es la siguiente: Ley Orgánica Municipal del Estado de México artículos 93, 94 y 95; del Reglamento Orgánico Municipal de Naucalpan de Juárez, Libro Cuarto 4.7 y 4.8; Manual Único de Contabilidad Gubernamental para las Dependencias y Entidades Públicas del Gobierno y Municipios del Estado de México.</w:t>
            </w:r>
          </w:p>
          <w:p w14:paraId="619CDCA5"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5 y 7.- El proceso es el mismo del numeral 3</w:t>
            </w:r>
          </w:p>
          <w:p w14:paraId="59C9816D"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8.- Subtesorería de Egresos</w:t>
            </w:r>
          </w:p>
          <w:p w14:paraId="22772A7C"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9.- No existe plazo específico, para pagar de manera integral a los servidores públicos en cuanto a finiquito y/o liquidación y/o Prima de Antigüedad, ya que el calendario de pagos se realiza en base a la liquidez disponible.</w:t>
            </w:r>
          </w:p>
          <w:p w14:paraId="50A5A280"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10.- El calendario de pagos se realiza en base a la liquidez disponible.</w:t>
            </w:r>
          </w:p>
          <w:p w14:paraId="7D57DEF7"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21.- Se anexa relación de finiquitos y primas de antigüedad con folio y póliza de la documentación que se recibió en la Tesorería Municipal.</w:t>
            </w:r>
          </w:p>
          <w:p w14:paraId="2F119B19"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23.- Se da respuesta con el proceso administrativo mencionado en el numeral 3 y la normatividad se da en el numeral 4.</w:t>
            </w:r>
          </w:p>
          <w:p w14:paraId="5177E12D"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34.- Se da respuesta en el numeral 4</w:t>
            </w:r>
          </w:p>
          <w:p w14:paraId="7F06660B"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35.- Se da respuesta con el proceso administrativo mencionado en el numeral 3 y la normatividad se da en el numeral 4.” (Sic)</w:t>
            </w:r>
          </w:p>
          <w:p w14:paraId="3385A703"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p>
          <w:p w14:paraId="207FC308" w14:textId="54E4B6D2" w:rsidR="00670B0F" w:rsidRPr="00D0364C" w:rsidRDefault="00670B0F" w:rsidP="00D0364C">
            <w:pPr>
              <w:spacing w:line="360" w:lineRule="auto"/>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 xml:space="preserve"> </w:t>
            </w:r>
            <w:hyperlink r:id="rId22" w:history="1">
              <w:r w:rsidRPr="00D0364C">
                <w:rPr>
                  <w:rStyle w:val="Hipervnculo"/>
                  <w:rFonts w:ascii="Palatino Linotype" w:eastAsia="Calibri" w:hAnsi="Palatino Linotype"/>
                  <w:b/>
                  <w:bCs/>
                  <w:i/>
                  <w:color w:val="000000" w:themeColor="text1"/>
                  <w:sz w:val="24"/>
                  <w:szCs w:val="24"/>
                </w:rPr>
                <w:t>04923-2021_202110221059.pdf</w:t>
              </w:r>
            </w:hyperlink>
            <w:r w:rsidRPr="00D0364C">
              <w:rPr>
                <w:rFonts w:ascii="Palatino Linotype" w:eastAsia="Calibri" w:hAnsi="Palatino Linotype"/>
                <w:i/>
                <w:color w:val="000000" w:themeColor="text1"/>
                <w:sz w:val="24"/>
                <w:szCs w:val="24"/>
              </w:rPr>
              <w:t>:  Documento electrónico que en tres hojas contiene:</w:t>
            </w:r>
          </w:p>
          <w:p w14:paraId="65468901" w14:textId="77777777" w:rsidR="00670B0F" w:rsidRPr="00D0364C" w:rsidRDefault="00670B0F" w:rsidP="00D0364C">
            <w:pPr>
              <w:spacing w:line="360" w:lineRule="auto"/>
              <w:jc w:val="both"/>
              <w:rPr>
                <w:rFonts w:ascii="Palatino Linotype" w:eastAsia="Calibri" w:hAnsi="Palatino Linotype"/>
                <w:i/>
                <w:color w:val="000000" w:themeColor="text1"/>
                <w:sz w:val="24"/>
                <w:szCs w:val="24"/>
              </w:rPr>
            </w:pPr>
          </w:p>
          <w:p w14:paraId="6069DECC"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 xml:space="preserve">-Documento electrónico que contiene el oficio TM/SC/0140/2021 dirigido al Enlace en Materia y Acceso a la Información de la Tesorería Municipal y suscrito por el Subdirector de Contabilidad, mediante el cual se refiere que “esta subdirección, se informa que en los procesos administrativos de la Tesorería Municipal para el registro del finiquito y/o liquidación y/o prima de antigüedad, no existe fundamento legal que indique los tiempos determinados para dichos pagos, ya que estos se realizan a la liquidez disponible”   </w:t>
            </w:r>
          </w:p>
          <w:p w14:paraId="58953098"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p>
          <w:p w14:paraId="6E76140D"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r w:rsidRPr="00D0364C">
              <w:rPr>
                <w:rFonts w:ascii="Palatino Linotype" w:eastAsia="Calibri" w:hAnsi="Palatino Linotype"/>
                <w:i/>
                <w:color w:val="000000" w:themeColor="text1"/>
                <w:sz w:val="24"/>
                <w:szCs w:val="24"/>
              </w:rPr>
              <w:t xml:space="preserve">-Documento electrónico que contiene la Nota Informativa DP/093/2021 dirigida al Enlace en Materia y Acceso a la Información de la Tesorería Municipal y suscrita por el Jefe del Departamento de Presupuesto y contiene la información referida en el documento </w:t>
            </w:r>
            <w:hyperlink r:id="rId23" w:history="1">
              <w:r w:rsidRPr="00D0364C">
                <w:rPr>
                  <w:rStyle w:val="Hipervnculo"/>
                  <w:rFonts w:ascii="Palatino Linotype" w:eastAsia="Calibri" w:hAnsi="Palatino Linotype"/>
                  <w:b/>
                  <w:bCs/>
                  <w:i/>
                  <w:color w:val="000000" w:themeColor="text1"/>
                  <w:sz w:val="24"/>
                  <w:szCs w:val="24"/>
                </w:rPr>
                <w:t>EMYA-299-2021_202110221059.pdf</w:t>
              </w:r>
            </w:hyperlink>
            <w:r w:rsidRPr="00D0364C">
              <w:rPr>
                <w:rFonts w:ascii="Palatino Linotype" w:eastAsia="Calibri" w:hAnsi="Palatino Linotype"/>
                <w:i/>
                <w:color w:val="000000" w:themeColor="text1"/>
                <w:sz w:val="24"/>
                <w:szCs w:val="24"/>
              </w:rPr>
              <w:t xml:space="preserve">, previamente descrito. </w:t>
            </w:r>
          </w:p>
          <w:p w14:paraId="42EC38F3" w14:textId="77777777" w:rsidR="00670B0F" w:rsidRPr="00D0364C" w:rsidRDefault="00670B0F" w:rsidP="00D0364C">
            <w:pPr>
              <w:spacing w:line="360" w:lineRule="auto"/>
              <w:ind w:left="28" w:hanging="28"/>
              <w:jc w:val="both"/>
              <w:rPr>
                <w:rFonts w:ascii="Palatino Linotype" w:eastAsia="Calibri" w:hAnsi="Palatino Linotype"/>
                <w:i/>
                <w:color w:val="000000" w:themeColor="text1"/>
                <w:sz w:val="24"/>
                <w:szCs w:val="24"/>
              </w:rPr>
            </w:pPr>
          </w:p>
          <w:p w14:paraId="7B51906D" w14:textId="77777777" w:rsidR="00670B0F" w:rsidRPr="00D0364C" w:rsidRDefault="00276472" w:rsidP="00D0364C">
            <w:pPr>
              <w:spacing w:line="360" w:lineRule="auto"/>
              <w:jc w:val="both"/>
              <w:rPr>
                <w:rFonts w:ascii="Palatino Linotype" w:eastAsia="Calibri" w:hAnsi="Palatino Linotype"/>
                <w:i/>
                <w:color w:val="000000" w:themeColor="text1"/>
                <w:sz w:val="24"/>
                <w:szCs w:val="24"/>
              </w:rPr>
            </w:pPr>
            <w:hyperlink r:id="rId24" w:history="1">
              <w:r w:rsidR="00670B0F" w:rsidRPr="00D0364C">
                <w:rPr>
                  <w:rStyle w:val="Hipervnculo"/>
                  <w:rFonts w:ascii="Palatino Linotype" w:eastAsia="Calibri" w:hAnsi="Palatino Linotype"/>
                  <w:b/>
                  <w:bCs/>
                  <w:i/>
                  <w:color w:val="000000" w:themeColor="text1"/>
                  <w:sz w:val="24"/>
                  <w:szCs w:val="24"/>
                </w:rPr>
                <w:t>FINIQUITOS Y PRIM ANT CON FOLIO 2021.pdf</w:t>
              </w:r>
            </w:hyperlink>
            <w:r w:rsidR="00670B0F" w:rsidRPr="00D0364C">
              <w:rPr>
                <w:rFonts w:ascii="Palatino Linotype" w:eastAsia="Calibri" w:hAnsi="Palatino Linotype"/>
                <w:i/>
                <w:color w:val="000000" w:themeColor="text1"/>
                <w:sz w:val="24"/>
                <w:szCs w:val="24"/>
              </w:rPr>
              <w:t>: Documento electrónico que en cuatro (04) hojas contiene una “RELACIÓN DE FINIQUITOS CON PÓLIZA Y FOLIO EJERCICIO FISCAL 2021” con los rubros de “FECHA, CXP, FOLIO, NOMBRE, DEPENDENCIA, SUB TOTAL y TOTAL.</w:t>
            </w:r>
          </w:p>
          <w:p w14:paraId="79D77622" w14:textId="77777777" w:rsidR="00457566" w:rsidRPr="00D0364C" w:rsidRDefault="00457566" w:rsidP="00D0364C">
            <w:pPr>
              <w:spacing w:line="360" w:lineRule="auto"/>
              <w:ind w:left="28" w:hanging="28"/>
              <w:jc w:val="both"/>
              <w:rPr>
                <w:rFonts w:ascii="Palatino Linotype" w:eastAsia="Calibri" w:hAnsi="Palatino Linotype"/>
                <w:i/>
                <w:sz w:val="24"/>
                <w:szCs w:val="24"/>
              </w:rPr>
            </w:pPr>
          </w:p>
          <w:p w14:paraId="59DBFA26" w14:textId="77777777" w:rsidR="00457566" w:rsidRPr="00D0364C" w:rsidRDefault="00457566" w:rsidP="00D0364C">
            <w:pPr>
              <w:spacing w:line="360" w:lineRule="auto"/>
              <w:rPr>
                <w:rFonts w:ascii="Palatino Linotype" w:eastAsia="Calibri" w:hAnsi="Palatino Linotype"/>
                <w:sz w:val="24"/>
                <w:szCs w:val="24"/>
                <w:lang w:val="es-MX"/>
              </w:rPr>
            </w:pPr>
          </w:p>
        </w:tc>
        <w:tc>
          <w:tcPr>
            <w:tcW w:w="1139" w:type="dxa"/>
            <w:shd w:val="clear" w:color="auto" w:fill="FFFFFF" w:themeFill="background1"/>
          </w:tcPr>
          <w:p w14:paraId="6718711F"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2FB8B2FD"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5BB76FFF"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27506C8B" w14:textId="4DB5F45E" w:rsidR="00457566" w:rsidRPr="00D0364C" w:rsidRDefault="00E319CC"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70E1DE93" w14:textId="77777777" w:rsidTr="00670B0F">
        <w:trPr>
          <w:trHeight w:val="582"/>
        </w:trPr>
        <w:tc>
          <w:tcPr>
            <w:tcW w:w="709" w:type="dxa"/>
            <w:shd w:val="clear" w:color="auto" w:fill="FFFFFF" w:themeFill="background1"/>
          </w:tcPr>
          <w:p w14:paraId="46B1C66F" w14:textId="77777777"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w:t>
            </w:r>
          </w:p>
        </w:tc>
        <w:tc>
          <w:tcPr>
            <w:tcW w:w="2547" w:type="dxa"/>
            <w:shd w:val="clear" w:color="auto" w:fill="FFFFFF" w:themeFill="background1"/>
          </w:tcPr>
          <w:p w14:paraId="2D166585" w14:textId="62D7B678" w:rsidR="00457566" w:rsidRPr="00D0364C" w:rsidRDefault="00457566" w:rsidP="00D0364C">
            <w:pPr>
              <w:spacing w:line="360" w:lineRule="auto"/>
              <w:jc w:val="both"/>
              <w:rPr>
                <w:rFonts w:ascii="Palatino Linotype" w:eastAsia="MS Mincho" w:hAnsi="Palatino Linotype"/>
                <w:i/>
                <w:color w:val="000000"/>
                <w:sz w:val="24"/>
                <w:szCs w:val="24"/>
                <w:lang w:val="es-ES_tradnl"/>
              </w:rPr>
            </w:pPr>
            <w:r w:rsidRPr="00D0364C">
              <w:rPr>
                <w:rFonts w:ascii="Palatino Linotype" w:eastAsia="MS Mincho" w:hAnsi="Palatino Linotype"/>
                <w:i/>
                <w:color w:val="000000"/>
                <w:sz w:val="24"/>
                <w:szCs w:val="24"/>
              </w:rPr>
              <w:t>REQUIERO SE ME INFORME, EL TIEMPO MÍNIMO Y MÁXIMO EN QUE SE DEBE DE ENTREGAR A LOS SERVIDORES PÚBLICOS QUE PRESENTAN RENUNCIA VOLUNTARIA POR JUBILACIÓN, EL PAGO DE SU FINIQUITO Y/O LIQUIDACIÓN Y/O PRIMA DE ANTIGÜEDAD POR PARTE DE DICHO AYUNTAMIENTO (PIDIENDO SE PRECISE EL FUNDAMENTO LEGAL QUE ASÍ LO ESTABLEZCA Y SI DICHO PLAZO SE TRATA DE DÍAS HÁBILES O DÍAS NATURALES).</w:t>
            </w:r>
          </w:p>
        </w:tc>
        <w:tc>
          <w:tcPr>
            <w:tcW w:w="2409" w:type="dxa"/>
            <w:vMerge/>
            <w:shd w:val="clear" w:color="auto" w:fill="FFFFFF" w:themeFill="background1"/>
          </w:tcPr>
          <w:p w14:paraId="1B1744A2"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Theme="minorEastAsia" w:hAnsi="Palatino Linotype" w:cstheme="minorBidi"/>
                <w:color w:val="000000" w:themeColor="text1"/>
                <w:sz w:val="24"/>
                <w:szCs w:val="24"/>
                <w:lang w:val="es-ES_tradnl"/>
              </w:rPr>
            </w:pPr>
          </w:p>
        </w:tc>
        <w:tc>
          <w:tcPr>
            <w:tcW w:w="2552" w:type="dxa"/>
            <w:vMerge/>
            <w:shd w:val="clear" w:color="auto" w:fill="FFFFFF" w:themeFill="background1"/>
          </w:tcPr>
          <w:p w14:paraId="4AD1515F" w14:textId="77777777" w:rsidR="00457566" w:rsidRPr="00D0364C" w:rsidRDefault="00457566" w:rsidP="00D0364C">
            <w:pPr>
              <w:spacing w:line="360" w:lineRule="auto"/>
              <w:ind w:left="28"/>
              <w:jc w:val="both"/>
              <w:rPr>
                <w:rFonts w:ascii="Palatino Linotype" w:eastAsia="Calibri" w:hAnsi="Palatino Linotype"/>
                <w:sz w:val="24"/>
                <w:szCs w:val="24"/>
                <w:lang w:val="es-MX"/>
              </w:rPr>
            </w:pPr>
          </w:p>
        </w:tc>
        <w:tc>
          <w:tcPr>
            <w:tcW w:w="1139" w:type="dxa"/>
            <w:shd w:val="clear" w:color="auto" w:fill="FFFFFF" w:themeFill="background1"/>
          </w:tcPr>
          <w:p w14:paraId="5B2B95B5"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321B25AF"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568177C0"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3FDBDE09" w14:textId="57F1E888" w:rsidR="00457566" w:rsidRPr="00D0364C" w:rsidRDefault="00E319CC"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561479C0" w14:textId="77777777" w:rsidTr="00670B0F">
        <w:trPr>
          <w:trHeight w:val="582"/>
        </w:trPr>
        <w:tc>
          <w:tcPr>
            <w:tcW w:w="709" w:type="dxa"/>
            <w:shd w:val="clear" w:color="auto" w:fill="FFFFFF" w:themeFill="background1"/>
          </w:tcPr>
          <w:p w14:paraId="7D34CDD0" w14:textId="6A8F95A3"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w:t>
            </w:r>
          </w:p>
        </w:tc>
        <w:tc>
          <w:tcPr>
            <w:tcW w:w="2547" w:type="dxa"/>
            <w:shd w:val="clear" w:color="auto" w:fill="FFFFFF" w:themeFill="background1"/>
          </w:tcPr>
          <w:p w14:paraId="6DC8B1F3" w14:textId="087FFD2D"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SOLICITO SE ME INFORME CUAL ES EL PROCESO ADMINISTRATIVO QUE REALIZA LA TESORERÍA MUNICIPAL, PARA EL PAGO DE FINIQUITO Y/O LIQUIDACIÓN Y/O PRIMA DE ANTIGÜEDAD, POSTERIOR A LA PRESENTACIÓN DE RENUNCIA VOLUNTARIA POR JUBILACIÓN POR PARTE DE SUS SERVIDORES PÚBLICOS DE DICHO AYUNTAMIENTO, REQUIRIENDO SE ME INFORMEN LOS PLAZOS Y TÉRMINOS CON QUE CUENTA Y LOS PRECEPTOS LEGALES EN DONDE SE ESTABLEZCAN LAS ACTIVIDADES QUE DE PRINCIPIO A FIN, TIENE QUE REALIZAR DICHA TESORERÍA POR CONDUCTO DE SUS ÁREAS COMPETENTES, PARA LA CONSECUCIÓN DEL TRAMITE ADMINISTRATIVO ALUDIDO.</w:t>
            </w:r>
          </w:p>
        </w:tc>
        <w:tc>
          <w:tcPr>
            <w:tcW w:w="2409" w:type="dxa"/>
            <w:vMerge/>
            <w:shd w:val="clear" w:color="auto" w:fill="FFFFFF" w:themeFill="background1"/>
          </w:tcPr>
          <w:p w14:paraId="475FAE30"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3CAA4B78"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7672808B"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21BA5E37" w14:textId="77777777" w:rsidR="00E319CC" w:rsidRPr="00D0364C" w:rsidRDefault="00E319CC" w:rsidP="00D0364C">
            <w:pPr>
              <w:spacing w:line="360" w:lineRule="auto"/>
              <w:jc w:val="center"/>
              <w:rPr>
                <w:rFonts w:ascii="Palatino Linotype" w:eastAsia="Calibri" w:hAnsi="Palatino Linotype"/>
                <w:sz w:val="24"/>
                <w:szCs w:val="24"/>
                <w:lang w:val="es-MX"/>
              </w:rPr>
            </w:pPr>
          </w:p>
          <w:p w14:paraId="6C1E00E0" w14:textId="05BD386E" w:rsidR="00E319CC" w:rsidRPr="00D0364C" w:rsidRDefault="00E319CC"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18F40EEA" w14:textId="77777777" w:rsidTr="00670B0F">
        <w:trPr>
          <w:trHeight w:val="582"/>
        </w:trPr>
        <w:tc>
          <w:tcPr>
            <w:tcW w:w="709" w:type="dxa"/>
            <w:shd w:val="clear" w:color="auto" w:fill="FFFFFF" w:themeFill="background1"/>
          </w:tcPr>
          <w:p w14:paraId="7E28BD27" w14:textId="65ECF4EE"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4</w:t>
            </w:r>
          </w:p>
        </w:tc>
        <w:tc>
          <w:tcPr>
            <w:tcW w:w="2547" w:type="dxa"/>
            <w:shd w:val="clear" w:color="auto" w:fill="FFFFFF" w:themeFill="background1"/>
          </w:tcPr>
          <w:p w14:paraId="7BED6BB6" w14:textId="7A21F1EF"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PETICIONO SE ME INFORME COMO ES QUE TIENE LUGAR LA INTEGRACIÓN DE EXPEDIENTE, LOS CONCEPTOS QUE COMPRENDE Y COMO ES QUE SE EFECTÚA EL CÁLCULO PARA EL PAGO DE PRIMA DE ANTIGÜEDAD Y/O FINIQUITO Y/O LIQUIDACIÓN DE SUS SERVIDORES PÚBLICOS DE DICHO AYUNTAMIENTO, QUE PRESENTAN RENUNCIA VOLUNTARIA POR JUBILACIÓN; ADEMÁS, REQUIERO SE ME INFORME COMO ES QUE SE HACE LA ENTREGA DE DICHO CÁLCULO ANTE LA TESORERÍA MUNICIPAL Y COMO ES QUE SE ASIGNA EL FOLIO DE PAGO Y CUENTA POR PAGAR PARA CUBRIRSE REITERATIVAMENTE, EL CITADO PAGO DE FINIQUITO Y/O LIQUIDACIÓN Y/O PRIMA DE ANTIGÜEDAD A LOS SERVIDORES PÚBLICOS QUE PRESENTARON RENUNCIA VOLUNTARIA POR JUBILACIÓN ANTE DICHA MUNICIPALIDAD (PIDIENDO NUEVAMENTE SE PRECISE EL FUNDAMENTO LEGAL QUE DETERMINE TAL ACTIVIDAD, LOS PLAZOS Y TÉRMINOS CON QUE CUENTAN PARA EFECTUARLO Y LAS UNIDADES ADMINISTRATIVAS QUE INTERVIENEN PARA LA CONSECUCIÓN DE DICHO TRÁMITE ADMINISTRATIVO, CITANDO PUNTUALMENTE LOS ARTÍCULOS Y LA NORMATIVIDAD APLICABLE QUE ASÍ LO ESTABLEZCA).</w:t>
            </w:r>
          </w:p>
        </w:tc>
        <w:tc>
          <w:tcPr>
            <w:tcW w:w="2409" w:type="dxa"/>
            <w:vMerge/>
            <w:shd w:val="clear" w:color="auto" w:fill="FFFFFF" w:themeFill="background1"/>
          </w:tcPr>
          <w:p w14:paraId="5E4A30B5"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5F3B78E0"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472A7C46"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43EE58A1" w14:textId="1C3BA621" w:rsidR="00E319CC"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p w14:paraId="07992383" w14:textId="77777777" w:rsidR="00E319CC" w:rsidRPr="00D0364C" w:rsidRDefault="00E319CC" w:rsidP="00D0364C">
            <w:pPr>
              <w:spacing w:line="360" w:lineRule="auto"/>
              <w:jc w:val="center"/>
              <w:rPr>
                <w:rFonts w:ascii="Palatino Linotype" w:eastAsia="Calibri" w:hAnsi="Palatino Linotype"/>
                <w:sz w:val="24"/>
                <w:szCs w:val="24"/>
                <w:lang w:val="es-MX"/>
              </w:rPr>
            </w:pPr>
          </w:p>
        </w:tc>
      </w:tr>
      <w:tr w:rsidR="00457566" w:rsidRPr="00D0364C" w14:paraId="300A568C" w14:textId="77777777" w:rsidTr="00670B0F">
        <w:trPr>
          <w:trHeight w:val="582"/>
        </w:trPr>
        <w:tc>
          <w:tcPr>
            <w:tcW w:w="709" w:type="dxa"/>
            <w:shd w:val="clear" w:color="auto" w:fill="FFFFFF" w:themeFill="background1"/>
          </w:tcPr>
          <w:p w14:paraId="1B8214F5" w14:textId="17A6F3D5"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5</w:t>
            </w:r>
          </w:p>
        </w:tc>
        <w:tc>
          <w:tcPr>
            <w:tcW w:w="2547" w:type="dxa"/>
            <w:shd w:val="clear" w:color="auto" w:fill="FFFFFF" w:themeFill="background1"/>
          </w:tcPr>
          <w:p w14:paraId="686AAF60" w14:textId="35CB048A"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 xml:space="preserve"> POR OTRA PARTE, REQUIERO SE ME INFORME DE PRINCIPIO A FIN, CUALES SON LAS ACCIONES Y PROCESOS ADMINISTRATIVOS QUE REALIZA LA TESORERÍA MUNICIPAL, PARA CUBRIR A TRAVÉS DE SUS DIVERSAS ÁREAS COMPETENTES, PARA EL PAGO DE FINIQUITO Y/O LIQUIDACIÓN Y/O PRIMA DE ANTIGÜEDAD DE LOS SERVIDORES PÚBLICOS DE DICHO AYUNTAMIENTO QUE PRESENTAN RENUNCIA VOLUNTARIA POR JUBILACIÓN (PIDIENDO SE PRECISE EL FUNDAMENTO Y PLAZOS LEGALES QUE ASÍ LO ESTABLEZCAN)</w:t>
            </w:r>
          </w:p>
        </w:tc>
        <w:tc>
          <w:tcPr>
            <w:tcW w:w="2409" w:type="dxa"/>
            <w:vMerge w:val="restart"/>
            <w:shd w:val="clear" w:color="auto" w:fill="FFFFFF" w:themeFill="background1"/>
          </w:tcPr>
          <w:p w14:paraId="5FD6F4CD"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val="restart"/>
            <w:shd w:val="clear" w:color="auto" w:fill="FFFFFF" w:themeFill="background1"/>
          </w:tcPr>
          <w:p w14:paraId="547A5123"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73877E6F" w14:textId="37610C57"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7FCD1386" w14:textId="77777777" w:rsidTr="00670B0F">
        <w:trPr>
          <w:trHeight w:val="582"/>
        </w:trPr>
        <w:tc>
          <w:tcPr>
            <w:tcW w:w="709" w:type="dxa"/>
            <w:shd w:val="clear" w:color="auto" w:fill="FFFFFF" w:themeFill="background1"/>
          </w:tcPr>
          <w:p w14:paraId="1876DE3E" w14:textId="438080E2"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6</w:t>
            </w:r>
          </w:p>
        </w:tc>
        <w:tc>
          <w:tcPr>
            <w:tcW w:w="2547" w:type="dxa"/>
            <w:shd w:val="clear" w:color="auto" w:fill="FFFFFF" w:themeFill="background1"/>
          </w:tcPr>
          <w:p w14:paraId="2338BD8D" w14:textId="4879F740"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RESPECTO A LA MANERA EN QUE ADMINISTRATIVAMENTE SE INTEGRA EL EXPEDIENTE DE AQUELLOS SERVIDORES PÚBLICOS QUE PRESENTARON RENUNCIA VOLUNTARIA POR JUBILACIÓN, PETICIONÓ SE ME INDIQUE LA FORMA EN QUE SE EFECTÚA EL CÁLCULO Y LOS CONCEPTOS QUE COMPRENDE EL FINIQUITO Y/O LIQUIDACIÓN Y/O PRIMA DE ANTIGÜEDAD, PARA SU CORRESPONDIENTE PAGO DE DICHOS TRABAJADORES; CONCRETAMENTE, TANTO EN EL CASO DE LOS SERVIDORES PÚBLICOS SINDICALIZADOS, ASÍ COMO DE AQUELLOS QUE NO GUARDAN DICHA CALIDAD, REQUIRIENDO SE ME PRECISEN LOS FUNDAMENTOS LEGALES APLICABLES, LAS ÁREAS ADMINISTRATIVAS QUE LO REALIZAN, EL MARCO JURÍDICO QUE ESTABLECE SU COMPETENCIA Y LOS PLAZOS Y TÉRMINOS EN QUE TIENEN PARA REALIZAR DICHAS ACTIVIDADES.</w:t>
            </w:r>
          </w:p>
        </w:tc>
        <w:tc>
          <w:tcPr>
            <w:tcW w:w="2409" w:type="dxa"/>
            <w:vMerge/>
            <w:shd w:val="clear" w:color="auto" w:fill="FFFFFF" w:themeFill="background1"/>
          </w:tcPr>
          <w:p w14:paraId="52CC9992"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0E2C5D98"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570F44BE" w14:textId="212342F8"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2AFE8594" w14:textId="77777777" w:rsidTr="00670B0F">
        <w:trPr>
          <w:trHeight w:val="582"/>
        </w:trPr>
        <w:tc>
          <w:tcPr>
            <w:tcW w:w="709" w:type="dxa"/>
            <w:shd w:val="clear" w:color="auto" w:fill="FFFFFF" w:themeFill="background1"/>
          </w:tcPr>
          <w:p w14:paraId="345671DF" w14:textId="33DD4581"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7</w:t>
            </w:r>
          </w:p>
        </w:tc>
        <w:tc>
          <w:tcPr>
            <w:tcW w:w="2547" w:type="dxa"/>
            <w:shd w:val="clear" w:color="auto" w:fill="FFFFFF" w:themeFill="background1"/>
          </w:tcPr>
          <w:p w14:paraId="735B3F1E" w14:textId="0A0F3948"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SOLICITO SE ME INFORME CUAL ES EL PROCESO ADMINISTRATIVO QUE REALIZA LA TESORERÍA MUNICIPAL, PARA EL PROCESAMIENTO DEL PAGO DEL FINIQUITO Y/O LIQUIDACIÓN Y/O PRIMA DE ANTIGÜEDAD DE AQUELLOS SERVIDORES PÚBLICOS QUE PRESENTARON RENUNCIA VOLUNTARIA POR JUBILACIÓN.</w:t>
            </w:r>
          </w:p>
        </w:tc>
        <w:tc>
          <w:tcPr>
            <w:tcW w:w="2409" w:type="dxa"/>
            <w:vMerge/>
            <w:shd w:val="clear" w:color="auto" w:fill="FFFFFF" w:themeFill="background1"/>
          </w:tcPr>
          <w:p w14:paraId="0E914A34"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76D85A5E"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650FD22A" w14:textId="60CCE402"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42D7F077" w14:textId="77777777" w:rsidTr="00670B0F">
        <w:trPr>
          <w:trHeight w:val="582"/>
        </w:trPr>
        <w:tc>
          <w:tcPr>
            <w:tcW w:w="709" w:type="dxa"/>
            <w:shd w:val="clear" w:color="auto" w:fill="FFFFFF" w:themeFill="background1"/>
          </w:tcPr>
          <w:p w14:paraId="23CC025E" w14:textId="4AC032D0"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8</w:t>
            </w:r>
          </w:p>
        </w:tc>
        <w:tc>
          <w:tcPr>
            <w:tcW w:w="2547" w:type="dxa"/>
            <w:shd w:val="clear" w:color="auto" w:fill="FFFFFF" w:themeFill="background1"/>
          </w:tcPr>
          <w:p w14:paraId="64839621" w14:textId="05152945"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REQUIERO SE ME PRECISE CUAL ES EL ÁREA DEL AYUNTAMIENTO DE NAUCALPAN DE JUÁREZ, ENCARGADA DE EFECTUAR Y/O PROCESAR EL PAGO DEL FINIQUITO Y/O LIQUIDACIÓN Y/O PRIMA DE ANTIGÜEDAD DE AQUELLOS SERVIDORES PÚBLICOS QUE PRESENTARON RENUNCIA VOLUNTARIA POR JUBILACIÓN.</w:t>
            </w:r>
          </w:p>
        </w:tc>
        <w:tc>
          <w:tcPr>
            <w:tcW w:w="2409" w:type="dxa"/>
            <w:vMerge/>
            <w:shd w:val="clear" w:color="auto" w:fill="FFFFFF" w:themeFill="background1"/>
          </w:tcPr>
          <w:p w14:paraId="272362DB"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1394307F"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29CAF21B"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37152FCF" w14:textId="33EDF5BE" w:rsidR="00E319CC" w:rsidRPr="00D0364C" w:rsidRDefault="007B5C6B" w:rsidP="00D0364C">
            <w:pPr>
              <w:spacing w:line="360" w:lineRule="auto"/>
              <w:jc w:val="center"/>
              <w:rPr>
                <w:rFonts w:ascii="Palatino Linotype" w:eastAsia="Calibri" w:hAnsi="Palatino Linotype"/>
                <w:sz w:val="24"/>
                <w:szCs w:val="24"/>
                <w:lang w:val="es-MX"/>
              </w:rPr>
            </w:pPr>
            <w:r>
              <w:rPr>
                <w:rFonts w:ascii="Palatino Linotype" w:eastAsia="Calibri" w:hAnsi="Palatino Linotype"/>
                <w:sz w:val="24"/>
                <w:szCs w:val="24"/>
                <w:lang w:val="es-MX"/>
              </w:rPr>
              <w:t>NO</w:t>
            </w:r>
          </w:p>
        </w:tc>
      </w:tr>
      <w:tr w:rsidR="00457566" w:rsidRPr="00D0364C" w14:paraId="7D1FE9DA" w14:textId="77777777" w:rsidTr="00670B0F">
        <w:trPr>
          <w:trHeight w:val="582"/>
        </w:trPr>
        <w:tc>
          <w:tcPr>
            <w:tcW w:w="709" w:type="dxa"/>
            <w:shd w:val="clear" w:color="auto" w:fill="FFFFFF" w:themeFill="background1"/>
          </w:tcPr>
          <w:p w14:paraId="198FD692" w14:textId="4A6A444E"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9</w:t>
            </w:r>
          </w:p>
        </w:tc>
        <w:tc>
          <w:tcPr>
            <w:tcW w:w="2547" w:type="dxa"/>
            <w:shd w:val="clear" w:color="auto" w:fill="FFFFFF" w:themeFill="background1"/>
          </w:tcPr>
          <w:p w14:paraId="3E276373" w14:textId="17DCF2B1"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SOLICITO SE ME INFORME CUAL ES EL PLAZO Y/O TÉRMINO MÍNIMO Y/O MÁXIMO CON QUE CUENTA DICHO SUJETO OBLIGADO, PARA PAGAR DE MANERA INTEGRAL A LOS SERVIDORES PÚBLICOS QUE PRESENTARON RENUNCIA VOLUNTARIA, SU FINIQUITO Y/O LIQUIDACIÓN Y/O PRIMA DE ANTIGÜEDAD, REQUIRIENDO SE ME INDIQUE EL MARCO JURÍDICO QUE RESULTE APLICABLE PARA LA CONSECUCIÓN DE DICHO TRÁMITE ADMINISTRATIVO.</w:t>
            </w:r>
          </w:p>
        </w:tc>
        <w:tc>
          <w:tcPr>
            <w:tcW w:w="2409" w:type="dxa"/>
            <w:vMerge/>
            <w:shd w:val="clear" w:color="auto" w:fill="FFFFFF" w:themeFill="background1"/>
          </w:tcPr>
          <w:p w14:paraId="081F0667"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294545CE"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55CCA6A2" w14:textId="77777777" w:rsidR="00457566" w:rsidRPr="00D0364C" w:rsidRDefault="00457566" w:rsidP="00D0364C">
            <w:pPr>
              <w:spacing w:line="360" w:lineRule="auto"/>
              <w:jc w:val="center"/>
              <w:rPr>
                <w:rFonts w:ascii="Palatino Linotype" w:eastAsia="Calibri" w:hAnsi="Palatino Linotype"/>
                <w:sz w:val="24"/>
                <w:szCs w:val="24"/>
                <w:lang w:val="es-MX"/>
              </w:rPr>
            </w:pPr>
          </w:p>
          <w:p w14:paraId="27216B2C" w14:textId="77777777" w:rsidR="00E319CC" w:rsidRPr="00D0364C" w:rsidRDefault="00E319CC" w:rsidP="00D0364C">
            <w:pPr>
              <w:spacing w:line="360" w:lineRule="auto"/>
              <w:jc w:val="center"/>
              <w:rPr>
                <w:rFonts w:ascii="Palatino Linotype" w:eastAsia="Calibri" w:hAnsi="Palatino Linotype"/>
                <w:sz w:val="24"/>
                <w:szCs w:val="24"/>
                <w:lang w:val="es-MX"/>
              </w:rPr>
            </w:pPr>
          </w:p>
          <w:p w14:paraId="6193C600" w14:textId="4A76218A" w:rsidR="00E319CC" w:rsidRPr="00D0364C" w:rsidRDefault="00E319CC"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5E16BBCE" w14:textId="77777777" w:rsidTr="00670B0F">
        <w:trPr>
          <w:trHeight w:val="582"/>
        </w:trPr>
        <w:tc>
          <w:tcPr>
            <w:tcW w:w="709" w:type="dxa"/>
            <w:shd w:val="clear" w:color="auto" w:fill="FFFFFF" w:themeFill="background1"/>
          </w:tcPr>
          <w:p w14:paraId="292FB670" w14:textId="69CB5001"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10</w:t>
            </w:r>
          </w:p>
          <w:p w14:paraId="74586198" w14:textId="77777777" w:rsidR="00457566" w:rsidRPr="00D0364C" w:rsidRDefault="00457566" w:rsidP="00D0364C">
            <w:pPr>
              <w:spacing w:line="360" w:lineRule="auto"/>
              <w:rPr>
                <w:rFonts w:ascii="Palatino Linotype" w:eastAsia="Calibri" w:hAnsi="Palatino Linotype"/>
                <w:b/>
                <w:sz w:val="24"/>
                <w:szCs w:val="24"/>
                <w:lang w:val="es-MX"/>
              </w:rPr>
            </w:pPr>
          </w:p>
        </w:tc>
        <w:tc>
          <w:tcPr>
            <w:tcW w:w="2547" w:type="dxa"/>
            <w:shd w:val="clear" w:color="auto" w:fill="FFFFFF" w:themeFill="background1"/>
          </w:tcPr>
          <w:p w14:paraId="7DA4F5CE" w14:textId="125733BD"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 xml:space="preserve"> REQUIERO SE ME INFORME SI EL PAGO DEL FINIQUITO Y/O LIQUIDACIÓN Y/O PRIMA DE ANTIGÜEDAD, QUE DICHO MUNICIPIO SE COMPROMETE A PAGAR A LOS SERVIDORES PÚBLICOS QUE PRESENTAN RENUNCIA VOLUNTARIA, LO REALIZA EN UNA SOLA EXHIBICIÓN O BAJO LA MODALIDAD DE PAGO EN PARCIALIDADES, SOLICITANDO SE PRECISE EL MARCO JURÍDICO QUE RESULTE APLICABLE, PARA EL CUMPLIMIENTO DE DICHA OBLIGACIÓN LABORAL</w:t>
            </w:r>
          </w:p>
        </w:tc>
        <w:tc>
          <w:tcPr>
            <w:tcW w:w="2409" w:type="dxa"/>
            <w:vMerge w:val="restart"/>
            <w:shd w:val="clear" w:color="auto" w:fill="FFFFFF" w:themeFill="background1"/>
          </w:tcPr>
          <w:p w14:paraId="3C76EE20"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val="restart"/>
            <w:shd w:val="clear" w:color="auto" w:fill="FFFFFF" w:themeFill="background1"/>
          </w:tcPr>
          <w:p w14:paraId="399A1911"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67C07A0A" w14:textId="682220DE" w:rsidR="00457566" w:rsidRPr="00D0364C" w:rsidRDefault="003C10F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27462D78" w14:textId="77777777" w:rsidTr="00670B0F">
        <w:trPr>
          <w:trHeight w:val="582"/>
        </w:trPr>
        <w:tc>
          <w:tcPr>
            <w:tcW w:w="709" w:type="dxa"/>
            <w:shd w:val="clear" w:color="auto" w:fill="FFFFFF" w:themeFill="background1"/>
          </w:tcPr>
          <w:p w14:paraId="27E5C8A9" w14:textId="37C9373E"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11</w:t>
            </w:r>
          </w:p>
        </w:tc>
        <w:tc>
          <w:tcPr>
            <w:tcW w:w="2547" w:type="dxa"/>
            <w:shd w:val="clear" w:color="auto" w:fill="FFFFFF" w:themeFill="background1"/>
          </w:tcPr>
          <w:p w14:paraId="354FB278" w14:textId="36689F6B"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SOLICITO SE ME INFORME A CUANTOS SERVIDORES PÚBLICOS QUE PRESENTARON RENUNCIA VOLUNTARIA POR JUBILACIÓN, AÚN SE LES ADEUDA POR PARTE DE DICHO SUJETO OBLIGADO, EL PAGO TOTAL O PARCIAL DE SUS FINIQUITOS Y/O LIQUIDACIONES Y/O PRIMAS DE ANTIGÜEDAD; LO ANTERIOR, ENTRE EL PERIODO DE TIEMPO COMPRENDIDO DEL DÍA 01 DE ENERO DE 2018 Y ASÍ CONSECUTIVAMENTE, HASTA LA PRESENTE FECHA DE FORMULACIÓN DE LA SOLICITUD DE INFORMACIÓN PÚBLICA QUE NOS OCUPA.</w:t>
            </w:r>
          </w:p>
        </w:tc>
        <w:tc>
          <w:tcPr>
            <w:tcW w:w="2409" w:type="dxa"/>
            <w:vMerge/>
            <w:shd w:val="clear" w:color="auto" w:fill="FFFFFF" w:themeFill="background1"/>
          </w:tcPr>
          <w:p w14:paraId="4D7E6C7A"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061457B8"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5575E7B0" w14:textId="2F53F83F"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16AA1B65" w14:textId="77777777" w:rsidTr="00670B0F">
        <w:trPr>
          <w:trHeight w:val="582"/>
        </w:trPr>
        <w:tc>
          <w:tcPr>
            <w:tcW w:w="709" w:type="dxa"/>
            <w:shd w:val="clear" w:color="auto" w:fill="FFFFFF" w:themeFill="background1"/>
          </w:tcPr>
          <w:p w14:paraId="29F0762D" w14:textId="3D59092F"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12</w:t>
            </w:r>
          </w:p>
        </w:tc>
        <w:tc>
          <w:tcPr>
            <w:tcW w:w="2547" w:type="dxa"/>
            <w:shd w:val="clear" w:color="auto" w:fill="FFFFFF" w:themeFill="background1"/>
          </w:tcPr>
          <w:p w14:paraId="08F26CC0" w14:textId="66B8A9D4"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UNIDO AL NUMERAL PRECEDENTE, SOLICITO SE ME INFORME EL TIEMPO CONCRETO QUE DICHA MUNICIPALIDAD, HA TARDADO EN CUBRIR A CADA UNO DE LOS SERVIDORES PÚBLICOS QUE PRESENTARON RENUNCIA VOLUNTARIA POR JUBILACIÓN, LA TOTALIDAD DEL PAGO DE SUS FINIQUITOS Y/O LIQUIDACIONES Y/O PRIMAS DE ANTIGÜEDAD, E IGUALMENTE, SE ME PRECISE A CUALES Y/O QUIENES Y/O CUANTOS DE DICHOS SERVIDORES PÚBLICOS QUE PRESENTARON RENUNCIA VOLUNTARIA POR JUBILACIÓN, SON A LOS QUE AUN SE LES ADEUDAN DICHOS CONCEPTOS; REQUIRIENDO SE ME INDIQUEN TAMBIÉN LAS ACCIONES ADMINISTRATIVAS QUE DICHO SUJETO OBLIGADO, HA REALIZADO (TANTO DE SEGUIMIENTO, ASÍ COMO DE SUPERVISIÓN, PARA VERIFICAR SU CUMPLIMIENTO), EN CADA CASO EN PARTICULAR DE DICHOS TRABAJADORES QUE PRESENTARON RENUNCIA VOLUNTARIA POR JUBILACIÓN, PARA CUBRIR TALES CONCEPTOS Y EL ESTATUS VIGENTE QUE GUARDAN TALES PROCESOS ADMINISTRATIVOS, ADEMÁS DE LAS ÁREAS COMPETENTES QUE A LA PRESENTE FECHA, AÚN SE ENCUENTRAN PROCESANDO Y/O REALIZANDO LA CONSECUCIÓN DEL PAGO YA REFERIDO</w:t>
            </w:r>
          </w:p>
        </w:tc>
        <w:tc>
          <w:tcPr>
            <w:tcW w:w="2409" w:type="dxa"/>
            <w:vMerge/>
            <w:shd w:val="clear" w:color="auto" w:fill="FFFFFF" w:themeFill="background1"/>
          </w:tcPr>
          <w:p w14:paraId="5742B167"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349CAA57"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793F90FC" w14:textId="4367425B"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5CEFC684" w14:textId="77777777" w:rsidTr="00670B0F">
        <w:trPr>
          <w:trHeight w:val="582"/>
        </w:trPr>
        <w:tc>
          <w:tcPr>
            <w:tcW w:w="709" w:type="dxa"/>
            <w:shd w:val="clear" w:color="auto" w:fill="FFFFFF" w:themeFill="background1"/>
          </w:tcPr>
          <w:p w14:paraId="033B5C5F" w14:textId="39DC4F67"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13</w:t>
            </w:r>
          </w:p>
        </w:tc>
        <w:tc>
          <w:tcPr>
            <w:tcW w:w="2547" w:type="dxa"/>
            <w:shd w:val="clear" w:color="auto" w:fill="FFFFFF" w:themeFill="background1"/>
          </w:tcPr>
          <w:p w14:paraId="17535E03" w14:textId="555821AD"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 xml:space="preserve"> SOLICITO SE ME INDIQUEN CUALES SON LAS UNIDADES ADMINISTRATIVAS DE DICHA MUNICIPALIDAD, ENCARGADAS DE DAR SEGUIMIENTO Y/O VERIFICACIÓN Y/O SUPERVISIÓN DEL PROCESAMIENTO INTEGRAL DEL TRÁMITE ADMINISTRATIVO DE PAGO DE FINIQUITOS Y/O LIQUIDACIONES Y/O PRIMAS DE ANTIGÜEDAD DE AQUELLOS SERVIDORES PÚBLICOS QUE PRESENTARON RENUNCIA VOLUNTARIA POR JUBILACIÓN ANTE DICHO SUJETO OBLIGADO, A EFECTO DE QUE SE DE CABAL CUMPLIMIENTO AL MISMO (INCLUYENDO DE SER EL SUPUESTO, EN CASOS DE DEMORA), PETICIONANDO TAMBIÉN SE ME INDIQUEN LOS ARTÍCULOS Y EL MARCO JURÍDICO APLICABLE QUE ASÍ LO SEÑALE, ASÍ COMO LOS PLAZOS Y TÉRMINOS CON QUE CUENTAN O CONTABAN PARA IMPLEMENTAR LAS ACCIONES PERTINENTES DE CUMPLIMIENTO EN CASO EXCEPCIONAL DE DEMORA EN LA REALIZACIÓN DE DICHOS PROCESOS YA SEÑALADOS.</w:t>
            </w:r>
          </w:p>
        </w:tc>
        <w:tc>
          <w:tcPr>
            <w:tcW w:w="2409" w:type="dxa"/>
            <w:vMerge/>
            <w:shd w:val="clear" w:color="auto" w:fill="FFFFFF" w:themeFill="background1"/>
          </w:tcPr>
          <w:p w14:paraId="744A6717"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6561D191"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74B19D63" w14:textId="6B69831C"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50F0AAB8" w14:textId="77777777" w:rsidTr="00670B0F">
        <w:trPr>
          <w:trHeight w:val="582"/>
        </w:trPr>
        <w:tc>
          <w:tcPr>
            <w:tcW w:w="709" w:type="dxa"/>
            <w:shd w:val="clear" w:color="auto" w:fill="FFFFFF" w:themeFill="background1"/>
          </w:tcPr>
          <w:p w14:paraId="3BD223BE" w14:textId="53DF04CC"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14</w:t>
            </w:r>
          </w:p>
          <w:p w14:paraId="0441B448" w14:textId="77777777" w:rsidR="00457566" w:rsidRPr="00D0364C" w:rsidRDefault="00457566" w:rsidP="00D0364C">
            <w:pPr>
              <w:spacing w:line="360" w:lineRule="auto"/>
              <w:rPr>
                <w:rFonts w:ascii="Palatino Linotype" w:eastAsia="Calibri" w:hAnsi="Palatino Linotype"/>
                <w:b/>
                <w:sz w:val="24"/>
                <w:szCs w:val="24"/>
                <w:lang w:val="es-MX"/>
              </w:rPr>
            </w:pPr>
          </w:p>
        </w:tc>
        <w:tc>
          <w:tcPr>
            <w:tcW w:w="2547" w:type="dxa"/>
            <w:shd w:val="clear" w:color="auto" w:fill="FFFFFF" w:themeFill="background1"/>
          </w:tcPr>
          <w:p w14:paraId="67ADF2A3" w14:textId="3110C6C3"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TAL Y COMO FUE ACOMPAÑADA UNA RELACIÓN ANEXA DE ESTUDIOS CALCULADOS AL 31 DE MARZO DE 2021 Y EL AÑO INMEDIATO ANTERIOR, DENTRO DEL OFICIO NÚMERO SDA/0606/2021, DE FECHA 10 DE JUNIO DE 2021, SUSCRITO POR EL SECRETARIO DE ADMINISTRACIÓN DEL H. AYUNTAMIENTO CONSTITUCIONAL DE NAUCALPAN DE JUÁREZ; PETICIONO QUE SE ME PROPORCIONE OTRA RELACIÓN, PERO AHORA COMPRENDIDA ENTRE EL DÍA 01 DE ENERO DE 2018, A LA PRESENTE FECHA (CON LOS MISMOS RUBROS QUE EN ELLA SE PRECISAN), SOLAMENTE CON LA SALVEDAD DE QUE LA MISMA SE PIDE SOLO POR CUANTO HACE A SERVIDORES PÚBLICOS QUE HAYAN PRESENTADO RENUNCIA VOLUNTARIA POR MOTIVOS DE JUBILACIÓN AL CARGO PÚBLICO QUE VENÍAN DESEMPEÑANDO EN DICHA MUNICIPALIDAD.</w:t>
            </w:r>
          </w:p>
        </w:tc>
        <w:tc>
          <w:tcPr>
            <w:tcW w:w="2409" w:type="dxa"/>
            <w:vMerge/>
            <w:shd w:val="clear" w:color="auto" w:fill="FFFFFF" w:themeFill="background1"/>
          </w:tcPr>
          <w:p w14:paraId="1742582B"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673D343F"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320A51CB" w14:textId="49D7B225"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D044CB" w:rsidRPr="00D0364C" w14:paraId="4ED16577" w14:textId="77777777" w:rsidTr="00670B0F">
        <w:trPr>
          <w:trHeight w:val="582"/>
        </w:trPr>
        <w:tc>
          <w:tcPr>
            <w:tcW w:w="709" w:type="dxa"/>
            <w:shd w:val="clear" w:color="auto" w:fill="FFFFFF" w:themeFill="background1"/>
          </w:tcPr>
          <w:p w14:paraId="7F16DC4C" w14:textId="522E567A" w:rsidR="00D044CB" w:rsidRPr="00D0364C" w:rsidRDefault="00D044CB"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15</w:t>
            </w:r>
          </w:p>
        </w:tc>
        <w:tc>
          <w:tcPr>
            <w:tcW w:w="2547" w:type="dxa"/>
            <w:shd w:val="clear" w:color="auto" w:fill="FFFFFF" w:themeFill="background1"/>
          </w:tcPr>
          <w:p w14:paraId="2B0E3E0E" w14:textId="7D5FF000" w:rsidR="00D044CB"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15.- SOLICITO SE ME PRECISEN QUÉ SERVIDORES PÚBLICOS, DENTRO DEL PERIODO DE TIEMPO COMPRENDIDO ENTRE EL DÍA 01 DE ENERO DE 2018 Y ASÍ CONSECUTIVAMENTE, HASTA LA PRESENTE FECHA DE FORMULACIÓN DE LA SOLICITUD DE INFORMACIÓN PÚBLICA QUE NOS OCUPA, HAN PRESENTADO RENUNCIA VOLUNTARIA POR MOTIVOS DE JUBILACIÓN; PETICIONANDO QUE DICHA INFORMACIÓN SE ME PROPORCIONE DE FORMA SIMILAR A LA QUE TUVO LUGAR EN LA TABLA ANEXA QUE SE ACOMPAÑÓ EN EL OFICIO NÚMERO SDA/0606/2021, DE FECHA 10 DE JUNIO DE 2021, SUSCRITO POR EL SECRETARIO DE ADMINISTRACIÓN DEL H. AYUNTAMIENTO CONSTITUCIONAL DE NAUCALPAN DE JUÁREZ.</w:t>
            </w:r>
          </w:p>
        </w:tc>
        <w:tc>
          <w:tcPr>
            <w:tcW w:w="2409" w:type="dxa"/>
            <w:shd w:val="clear" w:color="auto" w:fill="FFFFFF" w:themeFill="background1"/>
          </w:tcPr>
          <w:p w14:paraId="5C6F6F08" w14:textId="77777777" w:rsidR="00D044CB" w:rsidRPr="00D0364C" w:rsidRDefault="00D044CB"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shd w:val="clear" w:color="auto" w:fill="FFFFFF" w:themeFill="background1"/>
          </w:tcPr>
          <w:p w14:paraId="3A037ED7" w14:textId="77777777" w:rsidR="00D044CB" w:rsidRPr="00D0364C" w:rsidRDefault="00D044CB"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3325DE64" w14:textId="77777777" w:rsidR="00D044CB" w:rsidRPr="00D0364C" w:rsidRDefault="00D044CB" w:rsidP="00D0364C">
            <w:pPr>
              <w:spacing w:line="360" w:lineRule="auto"/>
              <w:jc w:val="center"/>
              <w:rPr>
                <w:rFonts w:ascii="Palatino Linotype" w:eastAsia="Calibri" w:hAnsi="Palatino Linotype"/>
                <w:sz w:val="24"/>
                <w:szCs w:val="24"/>
                <w:lang w:val="es-MX"/>
              </w:rPr>
            </w:pPr>
          </w:p>
        </w:tc>
      </w:tr>
      <w:tr w:rsidR="00D044CB" w:rsidRPr="00D0364C" w14:paraId="750A4357" w14:textId="77777777" w:rsidTr="00670B0F">
        <w:trPr>
          <w:trHeight w:val="582"/>
        </w:trPr>
        <w:tc>
          <w:tcPr>
            <w:tcW w:w="709" w:type="dxa"/>
            <w:shd w:val="clear" w:color="auto" w:fill="FFFFFF" w:themeFill="background1"/>
          </w:tcPr>
          <w:p w14:paraId="1762F63C" w14:textId="25C64E87" w:rsidR="00D044CB" w:rsidRPr="00D0364C" w:rsidRDefault="00D044CB"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16</w:t>
            </w:r>
          </w:p>
        </w:tc>
        <w:tc>
          <w:tcPr>
            <w:tcW w:w="2547" w:type="dxa"/>
            <w:shd w:val="clear" w:color="auto" w:fill="FFFFFF" w:themeFill="background1"/>
          </w:tcPr>
          <w:p w14:paraId="4A8D26BA" w14:textId="4DE50757" w:rsidR="00D044CB"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RESPECTO DE AQUELLOS SERVIDORES PÚBLICOS QUE HUBIERAN PRESENTADO RENUNCIA VOLUNTARIA POR JUBILACIÓN DURANTE EL PERIODO DE TIEMPO COMPRENDIDO ENTRE EL DÍA 01 DE ENERO DE 2018 Y ASÍ CONSECUTIVAMENTE, HASTA LA PRESENTE FECHA DE FORMULACIÓN DE LA SOLICITUD DE INFORMACIÓN PÚBLICA QUE NOS OCUPA, SOLICITO SE ME INFORME A CUANTOS DE ELLOS Y PORQUE MONTOS AÚN NO SE LES HAN PAGADO DICHOS CONCEPTOS.</w:t>
            </w:r>
          </w:p>
        </w:tc>
        <w:tc>
          <w:tcPr>
            <w:tcW w:w="2409" w:type="dxa"/>
            <w:shd w:val="clear" w:color="auto" w:fill="FFFFFF" w:themeFill="background1"/>
          </w:tcPr>
          <w:p w14:paraId="241379A0" w14:textId="77777777" w:rsidR="00D044CB" w:rsidRPr="00D0364C" w:rsidRDefault="00D044CB"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shd w:val="clear" w:color="auto" w:fill="FFFFFF" w:themeFill="background1"/>
          </w:tcPr>
          <w:p w14:paraId="1A2DB09D" w14:textId="77777777" w:rsidR="00D044CB" w:rsidRPr="00D0364C" w:rsidRDefault="00D044CB"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65DD476E" w14:textId="72DA21B6" w:rsidR="00D044CB"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363C15DD" w14:textId="77777777" w:rsidTr="00670B0F">
        <w:trPr>
          <w:trHeight w:val="582"/>
        </w:trPr>
        <w:tc>
          <w:tcPr>
            <w:tcW w:w="709" w:type="dxa"/>
            <w:shd w:val="clear" w:color="auto" w:fill="FFFFFF" w:themeFill="background1"/>
          </w:tcPr>
          <w:p w14:paraId="4304C9AE" w14:textId="3A1F85B8"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17</w:t>
            </w:r>
          </w:p>
        </w:tc>
        <w:tc>
          <w:tcPr>
            <w:tcW w:w="2547" w:type="dxa"/>
            <w:shd w:val="clear" w:color="auto" w:fill="FFFFFF" w:themeFill="background1"/>
          </w:tcPr>
          <w:p w14:paraId="29B9EE4E" w14:textId="0C38E0F9"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RESPECTO AL LISTADO DE LOS SERVIDORES PÚBLICOS QUE DE FORMA ANEXA ACOMPAÑÓ EL SECRETARIO DE ADMINISTRACIÓN DEL H. AYUNTAMIENTO CONSTITUCIONAL DE NAUCALPAN DE JUÁREZ, EN EL OFICIO NÚMERO SDA/0606/2021, DE FECHA 10 DE JUNIO DE 2021, SOLICITO SE ME INFORME A CUALES DE DICHOS SERVIDORES PÚBLICOS, A LA PRESENTE FECHA Y TRAS HABER PRESENTADO SU RENUNCIA VOLUNTARIA POR JUBILACIÓN, YA SE LES HA HECHO ENTREGA DEL PAGO DE SU PRIMA DE ANTIGÜEDAD, FINIQUITO Y/O LIQUIDACIÓN; EN DONDE, EN CASO DE NO HABER TENIDO LUGAR LO ANTERIOR, SOLICITO SE ME INFORME FUNDADA Y MOTIVADAMENTE, LAS CAUSAS, MOTIVOS O CIRCUNSTANCIAS POR LAS CUALES, NO TENIDO LUGAR EL PAGO DE DICHA PRIMA DE ANTIGÜEDAD, FINIQUITO Y/O LIQUIDACIÓN A LOS SERVIDORES PÚBLICOS QUE SE SEÑALAN EN EL CITADO OFICIO Y EN SU CASO, LA AUTORIDAD RESPONSABLE QUE HA SIDO OMISA, QUE HA DEJADO DE PROCESAR, QUE A LA PRESENTE FECHA TIENE A SU CARGO O QUE ES RESPONSABLE DE INTEGRAR Y/O TRAMITAR, EL PAGO DE LA REFERIDA PRIMA DE ANTIGÜEDAD, FINIQUITO Y/O LIQUIDACIÓN, ACOMPAÑANDO EXPRESIÓN DOCUMENTAL QUE SOPORTE SU DICHO.</w:t>
            </w:r>
          </w:p>
        </w:tc>
        <w:tc>
          <w:tcPr>
            <w:tcW w:w="2409" w:type="dxa"/>
            <w:vMerge w:val="restart"/>
            <w:shd w:val="clear" w:color="auto" w:fill="FFFFFF" w:themeFill="background1"/>
          </w:tcPr>
          <w:p w14:paraId="5CF7F4DC"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val="restart"/>
            <w:shd w:val="clear" w:color="auto" w:fill="FFFFFF" w:themeFill="background1"/>
          </w:tcPr>
          <w:p w14:paraId="2F79838D"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63B873B7" w14:textId="77777777" w:rsidR="00457566" w:rsidRPr="00D0364C" w:rsidRDefault="00457566" w:rsidP="00D0364C">
            <w:pPr>
              <w:spacing w:line="360" w:lineRule="auto"/>
              <w:jc w:val="center"/>
              <w:rPr>
                <w:rFonts w:ascii="Palatino Linotype" w:eastAsia="Calibri" w:hAnsi="Palatino Linotype"/>
                <w:sz w:val="24"/>
                <w:szCs w:val="24"/>
                <w:lang w:val="es-MX"/>
              </w:rPr>
            </w:pPr>
          </w:p>
        </w:tc>
      </w:tr>
      <w:tr w:rsidR="00457566" w:rsidRPr="00D0364C" w14:paraId="08ED4FCF" w14:textId="77777777" w:rsidTr="00670B0F">
        <w:trPr>
          <w:trHeight w:val="582"/>
        </w:trPr>
        <w:tc>
          <w:tcPr>
            <w:tcW w:w="709" w:type="dxa"/>
            <w:shd w:val="clear" w:color="auto" w:fill="FFFFFF" w:themeFill="background1"/>
          </w:tcPr>
          <w:p w14:paraId="0CF4945F" w14:textId="131B5CC4"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18</w:t>
            </w:r>
          </w:p>
        </w:tc>
        <w:tc>
          <w:tcPr>
            <w:tcW w:w="2547" w:type="dxa"/>
            <w:shd w:val="clear" w:color="auto" w:fill="FFFFFF" w:themeFill="background1"/>
          </w:tcPr>
          <w:p w14:paraId="1DECA9F3" w14:textId="4E56400A"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18.- ASIMISMO, EN RELACIÓN AL ANTES SEÑALADO OFICIO NÚMERO SDA/0606/2021, DE FECHA 10 DE JUNIO DE 2021, SUSCRITO POR EL SECRETARIO DE ADMINISTRACIÓN DEL H. AYUNTAMIENTO CONSTITUCIONAL DE NAUCALPAN DE JUÁREZ, SOLICITO SE ME INFORME EN QUE ORDENAMIENTOS LEGALES (APARTE DEL REGLAMENTO ORGÁNICO DE LA ADMINISTRACIÓN PÚBLICA MUNICIPAL DE NAUCALPAN DE JUÁREZ), SE SEÑALAN PUNTUALMENTE LAS FACULTADES, OBLIGACIONES Y LOS TÉRMINOS Y/O PLAZOS LEGALES CON QUE CUENTAN TODOS Y CADA UNO DE LOS SERVIDORES PÚBLICOS SEÑALADOS EN LA RESPUESTA BRINDADA A LA PREGUNTA IDENTIFICADA ¿CÓMO SE LLEVA A CABO EL TRÁMITE DE FINIQUITO PRINCIPIO A FIN?, ESTO ES, ESPECÍFICAMENTE, PARA PROCESAR DE PRINCIPIO A FIN, EL CITADO TRÁMITE DE FINIQUITO DE LOS SERVIDORES PÚBLICOS QUE PRESENTARON RENUNCIA VOLUNTARIA POR JUBILACIÓN.</w:t>
            </w:r>
          </w:p>
        </w:tc>
        <w:tc>
          <w:tcPr>
            <w:tcW w:w="2409" w:type="dxa"/>
            <w:vMerge/>
            <w:shd w:val="clear" w:color="auto" w:fill="FFFFFF" w:themeFill="background1"/>
          </w:tcPr>
          <w:p w14:paraId="1B4093EA"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17773A2C"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53FF6C5F" w14:textId="354C2F04"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340EC46C" w14:textId="77777777" w:rsidTr="00670B0F">
        <w:trPr>
          <w:trHeight w:val="582"/>
        </w:trPr>
        <w:tc>
          <w:tcPr>
            <w:tcW w:w="709" w:type="dxa"/>
            <w:shd w:val="clear" w:color="auto" w:fill="FFFFFF" w:themeFill="background1"/>
          </w:tcPr>
          <w:p w14:paraId="70BCBD67" w14:textId="359233EF"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19</w:t>
            </w:r>
          </w:p>
        </w:tc>
        <w:tc>
          <w:tcPr>
            <w:tcW w:w="2547" w:type="dxa"/>
            <w:shd w:val="clear" w:color="auto" w:fill="FFFFFF" w:themeFill="background1"/>
          </w:tcPr>
          <w:p w14:paraId="13BAF9E7" w14:textId="486AC0C0"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19.- EN RELACIÓN AL ANTES SEÑALADO OFICIO NÚMERO SDA/0606/2021, DE FECHA 10 DE JUNIO DE 2021, SUSCRITO POR EL SECRETARIO DE ADMINISTRACIÓN DEL H. AYUNTAMIENTO CONSTITUCIONAL DE NAUCALPAN DE JUÁREZ, DE FORMA COMPLEMENTARIA A LA RESPUESTA DADA A LA PREGUNTA IDENTIFICADA COMO ¿TIEMPO MÍNIMO Y MÁXIMO PARA EL TRÁMITE DE FINIQUITO?, SOLICITO SE ME INDIQUE TANTO EL FUNDAMENTO LEGAL QUE DISPONE QUE DENTRO DEL PLAZO DE VEINTE DÍAS, SE DEBE DE DAR ATENCIÓN AL TRÁMITE DE FINIQUITO, ASÍ COMO TAMBIÉN, QUE SE ME PUNTUALICE SI TAL PLAZO CORRESPONDE A DÍAS HÁBILES O NATURALES.</w:t>
            </w:r>
          </w:p>
        </w:tc>
        <w:tc>
          <w:tcPr>
            <w:tcW w:w="2409" w:type="dxa"/>
            <w:vMerge/>
            <w:shd w:val="clear" w:color="auto" w:fill="FFFFFF" w:themeFill="background1"/>
          </w:tcPr>
          <w:p w14:paraId="0711D289"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51C68D69"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492BE576" w14:textId="46B47582"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3C23C899" w14:textId="77777777" w:rsidTr="00670B0F">
        <w:trPr>
          <w:trHeight w:val="582"/>
        </w:trPr>
        <w:tc>
          <w:tcPr>
            <w:tcW w:w="709" w:type="dxa"/>
            <w:shd w:val="clear" w:color="auto" w:fill="FFFFFF" w:themeFill="background1"/>
          </w:tcPr>
          <w:p w14:paraId="6EE0B230" w14:textId="43D37A36"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20</w:t>
            </w:r>
          </w:p>
        </w:tc>
        <w:tc>
          <w:tcPr>
            <w:tcW w:w="2547" w:type="dxa"/>
            <w:shd w:val="clear" w:color="auto" w:fill="FFFFFF" w:themeFill="background1"/>
          </w:tcPr>
          <w:p w14:paraId="3D20BCB2" w14:textId="3A55280D"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20.- RESPECTO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CUALES DE LOS SERVIDORES PÚBLICOS QUE SE SEÑALAN EN DICHO LISTADO Y QUE PRESENTARON RENUNCIA VOLUNTARIA POR JUBILACIÓN, A LA PRESENTE FECHA, AUN SE ENCUENTRA EN PROCESO DE INTEGRACIÓN SU EXPEDIENTE, SU CALCULO DE PRIMA DE ANTIGÜEDAD Y/O FINIQUITO Y/O LIQUIDACIÓN Y SU ENTREGA EN LA TESORERÍA MUNICIPAL PARA EL PAGO DE SU CITADA PRIMA DE ANTIGÜEDAD Y/O FINIQUITO Y/O LIQUIDACIÓN.</w:t>
            </w:r>
          </w:p>
        </w:tc>
        <w:tc>
          <w:tcPr>
            <w:tcW w:w="2409" w:type="dxa"/>
            <w:vMerge/>
            <w:shd w:val="clear" w:color="auto" w:fill="FFFFFF" w:themeFill="background1"/>
          </w:tcPr>
          <w:p w14:paraId="2BF3C9D0"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4291FF89"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760515D7" w14:textId="140CD9E4"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27A5B844" w14:textId="77777777" w:rsidTr="00670B0F">
        <w:trPr>
          <w:trHeight w:val="582"/>
        </w:trPr>
        <w:tc>
          <w:tcPr>
            <w:tcW w:w="709" w:type="dxa"/>
            <w:shd w:val="clear" w:color="auto" w:fill="FFFFFF" w:themeFill="background1"/>
          </w:tcPr>
          <w:p w14:paraId="13107BD1" w14:textId="60C1F62A"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21</w:t>
            </w:r>
          </w:p>
        </w:tc>
        <w:tc>
          <w:tcPr>
            <w:tcW w:w="2547" w:type="dxa"/>
            <w:shd w:val="clear" w:color="auto" w:fill="FFFFFF" w:themeFill="background1"/>
          </w:tcPr>
          <w:p w14:paraId="7A6AC3FC" w14:textId="30F1893E"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TOCANTE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CUALES DE LOS SERVIDORES PÚBLICOS QUE SE SEÑALAN EN DICHO LISTADO Y QUE PRESENTARON RENUNCIA VOLUNTARIA POR JUBILACIÓN, A LA PRESENTE FECHA, YA CUENTAN CON CÁLCULO CORRESPONDIENTE, ASIGNACIÓN DE FOLIO DE PAGO Y CUENTA POR PAGAR PARA CUBRÍRSELES SU PRIMA DE ANTIGÜEDAD Y/O FINIQUITO Y/O LIQUIDACIÓN.</w:t>
            </w:r>
          </w:p>
        </w:tc>
        <w:tc>
          <w:tcPr>
            <w:tcW w:w="2409" w:type="dxa"/>
            <w:vMerge/>
            <w:shd w:val="clear" w:color="auto" w:fill="FFFFFF" w:themeFill="background1"/>
          </w:tcPr>
          <w:p w14:paraId="6CED8A30"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6FDB4626"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4A1F239A" w14:textId="4C0FB540"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69D663DD" w14:textId="77777777" w:rsidTr="00670B0F">
        <w:trPr>
          <w:trHeight w:val="582"/>
        </w:trPr>
        <w:tc>
          <w:tcPr>
            <w:tcW w:w="709" w:type="dxa"/>
            <w:shd w:val="clear" w:color="auto" w:fill="FFFFFF" w:themeFill="background1"/>
          </w:tcPr>
          <w:p w14:paraId="28912ACC" w14:textId="0C0DA425"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22</w:t>
            </w:r>
          </w:p>
        </w:tc>
        <w:tc>
          <w:tcPr>
            <w:tcW w:w="2547" w:type="dxa"/>
            <w:shd w:val="clear" w:color="auto" w:fill="FFFFFF" w:themeFill="background1"/>
          </w:tcPr>
          <w:p w14:paraId="6423A5C8" w14:textId="6B65A3E6"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 xml:space="preserve"> </w:t>
            </w:r>
            <w:r w:rsidRPr="00D0364C">
              <w:rPr>
                <w:rFonts w:ascii="Palatino Linotype" w:hAnsi="Palatino Linotype"/>
                <w:sz w:val="24"/>
                <w:szCs w:val="24"/>
                <w:lang w:eastAsia="es-ES"/>
              </w:rPr>
              <w:t xml:space="preserve"> </w:t>
            </w:r>
            <w:r w:rsidRPr="00D0364C">
              <w:rPr>
                <w:rFonts w:ascii="Palatino Linotype" w:eastAsia="MS Mincho" w:hAnsi="Palatino Linotype"/>
                <w:i/>
                <w:color w:val="000000"/>
                <w:sz w:val="24"/>
                <w:szCs w:val="24"/>
              </w:rPr>
              <w:t>22.- EN ESE ORDEN DE IDEAS, SOLICITO SE ME INFORME FUNDADA Y MOTIVADAMENTE COMO ES QUE TIENE LUGAR EL PROCESO DE INTEGRACIÓN, CALCULO DE PRIMA DE ANTIGÜEDAD Y/O FINIQUITO Y/O LIQUIDACIÓN Y SU ENTREGA EN LA TESORERÍA MUNICIPAL, ASÍ COMO TAMBIÉN, COMO SE LLEVAN A CABO LOS PROCESOS ADMINISTRATIVOS PARA QUE TENGA LUGAR LA ASIGNACIÓN DE FOLIO DE PAGO Y CUENTA POR PAGAR PARA CUBRÍRSELES SU PRIMA DE ANTIGÜEDAD Y/O FINIQUITO Y/O LIQUIDACIÓN A LOS SERVIDORES PÚBLICOS QUE PRESENTAN RENUNCIA VOLUNTARIA POR JUBILACIÓN EN DICHO H. AYUNTAMIENTO CONSTITUCIONAL DE NAUCALPAN DE JUÁREZ, PRECISANDO COMPLEMENTARIAMENTE LOS PLAZOS, TÉRMINOS, ÁREAS RESPONSABLES QUE EFECTÚAN DICHO TRÁMITE ADMINISTRATIVO Y LOS ORDENAMIENTOS LEGALES QUE ESTABLECEN SUS OBLIGACIONES DE CADA UNO DE ELLOS, ACOMPAÑANDO DE SER NECESARIO, EXPRESIÓN DOCUMENTAL QUE SOPORTE SU DICHO.</w:t>
            </w:r>
          </w:p>
        </w:tc>
        <w:tc>
          <w:tcPr>
            <w:tcW w:w="2409" w:type="dxa"/>
            <w:vMerge/>
            <w:shd w:val="clear" w:color="auto" w:fill="FFFFFF" w:themeFill="background1"/>
          </w:tcPr>
          <w:p w14:paraId="469BC30C"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60967195"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06905340" w14:textId="11A945A6"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7AAE3D3E" w14:textId="77777777" w:rsidTr="00670B0F">
        <w:trPr>
          <w:trHeight w:val="582"/>
        </w:trPr>
        <w:tc>
          <w:tcPr>
            <w:tcW w:w="709" w:type="dxa"/>
            <w:shd w:val="clear" w:color="auto" w:fill="FFFFFF" w:themeFill="background1"/>
          </w:tcPr>
          <w:p w14:paraId="0BB11817" w14:textId="025ECEBA"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23</w:t>
            </w:r>
          </w:p>
        </w:tc>
        <w:tc>
          <w:tcPr>
            <w:tcW w:w="2547" w:type="dxa"/>
            <w:shd w:val="clear" w:color="auto" w:fill="FFFFFF" w:themeFill="background1"/>
          </w:tcPr>
          <w:p w14:paraId="23F5E09B" w14:textId="33165D26"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POR OTRA PARTE, REQUIERO SE ME INDIQUE FUNDADA Y MOTIVADAMENTE (PASO A PASO DE PRINCIPIO A FIN), CUALES SON LAS FUNCIONES Y CUALES SON ÁREAS DE LA TESORERÍA MUNICIPAL QUE INTERVIENEN, GESTIONAN, PROCESAN Y/O REALIZAN LOS TRÁMITES INHERENTES PARA EL PAGO DE LA PRIMA DE ANTIGÜEDAD Y/O FINIQUITO Y/O LIQUIDACIÓN DE LOS TRABAJADORES QUE PRESENTARON RENUNCIA VOLUNTARIA POR JUBILACIÓN ANTE DICHA MUNICIPALIDAD; PRECISANDO LOS TIEMPOS QUE TARDAN EN HACERLO Y LOS ORDENAMIENTOS JURÍDICOS QUE ESTABLECEN SUS FUNCIONES Y/U OBLIGACIONES DE CADA UNA DE ELLAS Y LOS TIEMPOS MÍNIMOS Y MÁXIMOS QUE TIENEN PARA REALIZAR DICHO TRÁMITE, INCLUYENDO OBVIAMENTE LAS ACCIONES QUE EN TODO CASO CORRESPONDEN AL TITULAR DE LA TESORERÍA MUNICIPAL. ADEMÁS, SOLICITO SE ME INDIQUE COMO ES QUE TIENE LUGAR LA ASIGNACIÓN DE FOLIO DE PAGO Y CUENTA POR PAGAR PARA CUBRÍRSELES SU PRIMA DE ANTIGÜEDAD Y/O FINIQUITO Y/O LIQUIDACIÓN A DICHOS SERVIDORES PÚBLICOS YA REFERIDOS, ACOMPAÑANDO DE SER NECESARIO, EXPRESIÓN DOCUMENTAL QUE SOPORTE SU DICHO.</w:t>
            </w:r>
          </w:p>
        </w:tc>
        <w:tc>
          <w:tcPr>
            <w:tcW w:w="2409" w:type="dxa"/>
            <w:shd w:val="clear" w:color="auto" w:fill="FFFFFF" w:themeFill="background1"/>
          </w:tcPr>
          <w:p w14:paraId="2AB66144"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shd w:val="clear" w:color="auto" w:fill="FFFFFF" w:themeFill="background1"/>
          </w:tcPr>
          <w:p w14:paraId="31BE4811"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6BDF9043" w14:textId="7C003805" w:rsidR="00457566" w:rsidRPr="00D0364C" w:rsidRDefault="00E319CC"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555552FF" w14:textId="77777777" w:rsidTr="00670B0F">
        <w:trPr>
          <w:trHeight w:val="582"/>
        </w:trPr>
        <w:tc>
          <w:tcPr>
            <w:tcW w:w="709" w:type="dxa"/>
            <w:shd w:val="clear" w:color="auto" w:fill="FFFFFF" w:themeFill="background1"/>
          </w:tcPr>
          <w:p w14:paraId="5F740C1D" w14:textId="0A2D5A4A"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24</w:t>
            </w:r>
          </w:p>
        </w:tc>
        <w:tc>
          <w:tcPr>
            <w:tcW w:w="2547" w:type="dxa"/>
            <w:shd w:val="clear" w:color="auto" w:fill="FFFFFF" w:themeFill="background1"/>
          </w:tcPr>
          <w:p w14:paraId="02019CB1" w14:textId="3517A2F4"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24.- ASIMISMO, REQUIERO SE ME INFORME COMO ES QUE ESE H. AYUNTAMIENTO CONSTITUCIONAL DE NAUCALPAN DE JUÁREZ, CONFORME A LA ESTIPULADO EN EL CONVENIO DE PRESTACIONES DE LEY Y COLATERALES 2020, SUSCRITO CON EL ORGANISMO PÚBLICO DESCENTRALIZADO DE AGUA POTABLE, ALCANTARILLADO Y SANEAMIENTO (OAPAS) DE NAUCALPAN, ESTADO DE MÉXICO Y EL SINDICATO ÚNICO DE TRABAJADORES DE LOS PODERES, MUNICIPIOS E INSTITUCIONES DESCENTRALIZADAS DEL ESTADO DE MÉXICO (SUTEYM), SECCIÓN NAUCALPAN, APLICA Y/O CUMPLE, PASO POR PASO, EL CONTENIDO DE LA CLÁUSULA B-3 PRIMA DE LIQUIDACIÓN POR JUBILACIÓN, EN AQUELLOS CASOS EN QUE LOS TRABAJADORES SINDICALIZADOS, PRESENTARON RENUNCIA VOLUNTARIA POR JUBILACIÓN ANTE DICHA MUNICIPALIDAD, FUNDANDO Y MOTIVANDO SU RESPUESTA Y DE SER NECESARIO, ACOMPAÑANDO EXPRESIÓN DOCUMENTAL QUE SOPORTE SU DICHO.</w:t>
            </w:r>
          </w:p>
        </w:tc>
        <w:tc>
          <w:tcPr>
            <w:tcW w:w="2409" w:type="dxa"/>
            <w:shd w:val="clear" w:color="auto" w:fill="FFFFFF" w:themeFill="background1"/>
          </w:tcPr>
          <w:p w14:paraId="12E4D1D9"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shd w:val="clear" w:color="auto" w:fill="FFFFFF" w:themeFill="background1"/>
          </w:tcPr>
          <w:p w14:paraId="6F53375E"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667FF134" w14:textId="5D9AD165"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12EF7A48" w14:textId="77777777" w:rsidTr="00670B0F">
        <w:trPr>
          <w:trHeight w:val="582"/>
        </w:trPr>
        <w:tc>
          <w:tcPr>
            <w:tcW w:w="709" w:type="dxa"/>
            <w:shd w:val="clear" w:color="auto" w:fill="FFFFFF" w:themeFill="background1"/>
          </w:tcPr>
          <w:p w14:paraId="7EB15C58" w14:textId="08ED7C84"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25</w:t>
            </w:r>
          </w:p>
        </w:tc>
        <w:tc>
          <w:tcPr>
            <w:tcW w:w="2547" w:type="dxa"/>
            <w:shd w:val="clear" w:color="auto" w:fill="FFFFFF" w:themeFill="background1"/>
          </w:tcPr>
          <w:p w14:paraId="7530A7DB" w14:textId="45D0B910"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25.- SOLICITO SE ME INFORME SI ESE SUJETO OBLIGADO, HA FIRMADO UN NUEVO INSTRUMENTO JURÍDICO QUE SUSTITUYA AL CONVENIO DE PRESTACIONES DE LEY Y COLATERALES 2020, SUSCRITO CON EL ORGANISMO PÚBLICO DESCENTRALIZADO DE AGUA POTABLE, ALCANTARILLADO Y SANEAMIENTO (OAPAS) DE NAUCALPAN, ESTADO DE MÉXICO Y EL SINDICATO ÚNICO DE TRABAJADORES DE LOS PODERES, MUNICIPIOS E INSTITUCIONES DESCENTRALIZADAS DEL ESTADO DE MÉXICO (SUTEYM), SECCIÓN NAUCALPAN; EN DONDE, EN CASO DE HABER TENIDO LUGAR LO ANTERIOR, SOLICITO SE ME PROPORCIONE EXPRESIÓN DOCUMENTAL DEL MISMO.</w:t>
            </w:r>
          </w:p>
        </w:tc>
        <w:tc>
          <w:tcPr>
            <w:tcW w:w="2409" w:type="dxa"/>
            <w:shd w:val="clear" w:color="auto" w:fill="FFFFFF" w:themeFill="background1"/>
          </w:tcPr>
          <w:p w14:paraId="66A4818E"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shd w:val="clear" w:color="auto" w:fill="FFFFFF" w:themeFill="background1"/>
          </w:tcPr>
          <w:p w14:paraId="500B0E4F"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5330D1DA" w14:textId="175FF2F9"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315D1208" w14:textId="77777777" w:rsidTr="00670B0F">
        <w:trPr>
          <w:trHeight w:val="582"/>
        </w:trPr>
        <w:tc>
          <w:tcPr>
            <w:tcW w:w="709" w:type="dxa"/>
            <w:shd w:val="clear" w:color="auto" w:fill="FFFFFF" w:themeFill="background1"/>
          </w:tcPr>
          <w:p w14:paraId="29BE907F" w14:textId="19CE7DD5"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26</w:t>
            </w:r>
          </w:p>
        </w:tc>
        <w:tc>
          <w:tcPr>
            <w:tcW w:w="2547" w:type="dxa"/>
            <w:shd w:val="clear" w:color="auto" w:fill="FFFFFF" w:themeFill="background1"/>
          </w:tcPr>
          <w:p w14:paraId="0EBA1941" w14:textId="47A50E9C"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26.- PARA EL PAGO DE PRIMA DE ANTIGÜEDAD Y/O FINIQUITO Y/O LIQUIDACIÓN DE AQUELLOS SERVIDORES PÚBLICOS QUE PRESENTARON RENUNCIA VOLUNTARIA POR JUBILACIÓN RESPECTO DEL CARGO QUE VENÍAN OCUPANDO EN DICHO AYUNTAMIENTO DE NAUCALPAN DE JUÁREZ, SOLICITO SE ME INFORME COMO ES QUE ESA MUNICIPALIDAD APLICA TANTO EL INSTRUMENTO JURÍDICO SEÑALADO EN EL NUMERAL 24 Y 25 PRECEDENTES, ASÍ COMO TAMBIÉN, EL CONVENIO DE PRESTACIONES SOCIOECONÓMICAS 2021, EN FAVOR DE LOS TRABAJADORES QUE GUARDAN LA CALIDAD DE SINDICALIZADOS.</w:t>
            </w:r>
          </w:p>
        </w:tc>
        <w:tc>
          <w:tcPr>
            <w:tcW w:w="2409" w:type="dxa"/>
            <w:shd w:val="clear" w:color="auto" w:fill="FFFFFF" w:themeFill="background1"/>
          </w:tcPr>
          <w:p w14:paraId="1467802C"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shd w:val="clear" w:color="auto" w:fill="FFFFFF" w:themeFill="background1"/>
          </w:tcPr>
          <w:p w14:paraId="61ACDC3E"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3F8A2292" w14:textId="2AAC6EE1"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22409893" w14:textId="77777777" w:rsidTr="00670B0F">
        <w:trPr>
          <w:trHeight w:val="582"/>
        </w:trPr>
        <w:tc>
          <w:tcPr>
            <w:tcW w:w="709" w:type="dxa"/>
            <w:shd w:val="clear" w:color="auto" w:fill="FFFFFF" w:themeFill="background1"/>
          </w:tcPr>
          <w:p w14:paraId="407FDF02" w14:textId="21BE0D34"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27</w:t>
            </w:r>
          </w:p>
        </w:tc>
        <w:tc>
          <w:tcPr>
            <w:tcW w:w="2547" w:type="dxa"/>
            <w:shd w:val="clear" w:color="auto" w:fill="FFFFFF" w:themeFill="background1"/>
          </w:tcPr>
          <w:p w14:paraId="049B1EB4" w14:textId="44CCA212"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27.- AHORA BIEN, PETICIONO QUE SE ME INFORME FUNDADA Y MOTIVADAMENTE, COMO ES QUE TIENE LUGAR EL PAGO DE LA PRIMA DE ANTIGÜEDAD Y/O FINIQUITO Y/O LIQUIDACIÓN DE LOS TRABAJADORES QUE PRESENTARON RENUNCIA VOLUNTARIA POR JUBILACIÓN ANTE DICHA MUNICIPALIDAD; ESTO ES, EN UNA SOLA EXHIBICIÓN O MEDIANTE PAGO EN PARCIALIDADES Y SI ES EN PARCIALIDADES, SOLICITO SE PRECISE A QUE SERVIDORES PÚBLICOS SE LES ADEUDA DURANTE EL PERIODO DE TIEMPO COMPRENDIDO ENTRE EL DÍA 01 DE ENERO DE 2018 Y ASÍ CONSECUTIVAMENTE, HASTA LA PRESENTE FECHA DE FORMULACIÓN DE LA SOLICITUD DE INFORMACIÓN PÚBLICA QUE NOS OCUPA, DICHO CONCEPTO Y LOS MONTOS RESPECTIVOS, ACOMPAÑANDO EXPRESIÓN DOCUMENTAL QUE SOPORTE SU DICHO.</w:t>
            </w:r>
          </w:p>
        </w:tc>
        <w:tc>
          <w:tcPr>
            <w:tcW w:w="2409" w:type="dxa"/>
            <w:vMerge w:val="restart"/>
            <w:shd w:val="clear" w:color="auto" w:fill="FFFFFF" w:themeFill="background1"/>
          </w:tcPr>
          <w:p w14:paraId="4DF5A419"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val="restart"/>
            <w:shd w:val="clear" w:color="auto" w:fill="FFFFFF" w:themeFill="background1"/>
          </w:tcPr>
          <w:p w14:paraId="63A54293"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55F7E608" w14:textId="44C1AF39"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3615C902" w14:textId="77777777" w:rsidTr="00670B0F">
        <w:trPr>
          <w:trHeight w:val="582"/>
        </w:trPr>
        <w:tc>
          <w:tcPr>
            <w:tcW w:w="709" w:type="dxa"/>
            <w:shd w:val="clear" w:color="auto" w:fill="FFFFFF" w:themeFill="background1"/>
          </w:tcPr>
          <w:p w14:paraId="0CF12564" w14:textId="130D5903"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28</w:t>
            </w:r>
          </w:p>
        </w:tc>
        <w:tc>
          <w:tcPr>
            <w:tcW w:w="2547" w:type="dxa"/>
            <w:shd w:val="clear" w:color="auto" w:fill="FFFFFF" w:themeFill="background1"/>
          </w:tcPr>
          <w:p w14:paraId="1A3431E4" w14:textId="578564EE"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28.- EN ESE ORDEN DE IDEAS Y RESPECTO AL LISTADO DE LOS SERVIDORES PÚBLICOS QUE DE FORMA ANEXA ACOMPAÑÓ EL SECRETARIO DE ADMINISTRACIÓN DEL H. AYUNTAMIENTO CONSTITUCIONAL DE NAUCALPAN DE JUÁREZ, EN EL OFICIO NÚMERO SDA/0606/2021, DE FECHA 10 DE JUNIO DE 2021 (EL CUAL INTITULÓ COMO RELACIÓN DE ESTUDIOS CALCULADOS AL 31 DE MARZO DE 2021 Y EL AÑO INMEDIATO ANTERIOR), SOLICITO SE ME INFORME A CUÁLES DE ELLOS, DURANTE EL PERIODO DE TIEMPO COMPRENDIDO ENTRE EL DÍA 01 DE ENERO DE 2018 Y ASÍ CONSECUTIVAMENTE, HASTA LA PRESENTE FECHA DE FORMULACIÓN DE LA SOLICITUD DE INFORMACIÓN PÚBLICA QUE NOS OCUPA, SE LES HA HECHO PAGO INTEGRAL O EN PARCIALIDADES DE SU PRIMA DE ANTIGÜEDAD Y/O FINIQUITO Y/O LIQUIDACIÓN TRAS LA PRESENTACIÓN DE SU RENUNCIA VOLUNTARIA POR JUBILACIÓN ANTE DICHA MUNICIPALIDAD, REQUIRIENDO SE ACOMPAÑE EXPRESIÓN DOCUMENTAL QUE SOPORTE SU DICHO</w:t>
            </w:r>
          </w:p>
        </w:tc>
        <w:tc>
          <w:tcPr>
            <w:tcW w:w="2409" w:type="dxa"/>
            <w:vMerge/>
            <w:shd w:val="clear" w:color="auto" w:fill="FFFFFF" w:themeFill="background1"/>
          </w:tcPr>
          <w:p w14:paraId="5F6AB305"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1B62B3B1"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34943DDB" w14:textId="556BF61F"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457566" w:rsidRPr="00D0364C" w14:paraId="7B3A1438" w14:textId="77777777" w:rsidTr="00670B0F">
        <w:trPr>
          <w:trHeight w:val="582"/>
        </w:trPr>
        <w:tc>
          <w:tcPr>
            <w:tcW w:w="709" w:type="dxa"/>
            <w:shd w:val="clear" w:color="auto" w:fill="FFFFFF" w:themeFill="background1"/>
          </w:tcPr>
          <w:p w14:paraId="2CB5257F" w14:textId="021C88C2"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29</w:t>
            </w:r>
          </w:p>
        </w:tc>
        <w:tc>
          <w:tcPr>
            <w:tcW w:w="2547" w:type="dxa"/>
            <w:shd w:val="clear" w:color="auto" w:fill="FFFFFF" w:themeFill="background1"/>
          </w:tcPr>
          <w:p w14:paraId="3C6C4C28" w14:textId="0EAE9D47"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29.- SOLICITO SE ME INFORME EL NUMERO DE SERVIDORES PÚBLICOS MUNICIPALES QUE DURANTE EL PERIODO DE TIEMPO COMPRENDIDO ENTRE EL DÍA 01 DE ENERO DE 2018 Y ASÍ CONSECUTIVAMENTE, HASTA LA PRESENTE FECHA DE FORMULACIÓN DE LA SOLICITUD DE INFORMACIÓN PÚBLICA QUE NOS OCUPA, HAN PRESENTADO RENUNCIA VOLUNTARIA POR JUBILACIÓN, EL TIEMPO EN QUE SE LES HA CUBIERTO LA TOTALIDAD DE SUS FINIQUITO Y SI NO SE LES HA ESTREGADO A ESTOS, QUE SE ME INFORME A CUANTOS, A QUIENES Y PORQUE MONTOS AÚN NO SE LES HA PAGADO, REQUIRIENDO EXPRESIÓN DOCUMENTAL, DE SER NECESARIA EN VERSIÓN PÚBLICA, QUE SOPORTE SU DICHO.</w:t>
            </w:r>
          </w:p>
        </w:tc>
        <w:tc>
          <w:tcPr>
            <w:tcW w:w="2409" w:type="dxa"/>
            <w:vMerge/>
            <w:shd w:val="clear" w:color="auto" w:fill="FFFFFF" w:themeFill="background1"/>
          </w:tcPr>
          <w:p w14:paraId="21B27E43"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57A2A11D"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150BA809" w14:textId="77777777" w:rsidR="00457566" w:rsidRPr="00D0364C" w:rsidRDefault="00457566" w:rsidP="00D0364C">
            <w:pPr>
              <w:spacing w:line="360" w:lineRule="auto"/>
              <w:jc w:val="center"/>
              <w:rPr>
                <w:rFonts w:ascii="Palatino Linotype" w:eastAsia="Calibri" w:hAnsi="Palatino Linotype"/>
                <w:sz w:val="24"/>
                <w:szCs w:val="24"/>
                <w:lang w:val="es-MX"/>
              </w:rPr>
            </w:pPr>
          </w:p>
        </w:tc>
      </w:tr>
      <w:tr w:rsidR="00457566" w:rsidRPr="00D0364C" w14:paraId="6F51D0D7" w14:textId="77777777" w:rsidTr="00670B0F">
        <w:trPr>
          <w:trHeight w:val="582"/>
        </w:trPr>
        <w:tc>
          <w:tcPr>
            <w:tcW w:w="709" w:type="dxa"/>
            <w:shd w:val="clear" w:color="auto" w:fill="FFFFFF" w:themeFill="background1"/>
          </w:tcPr>
          <w:p w14:paraId="3EC068A4" w14:textId="1BB72497" w:rsidR="00457566" w:rsidRPr="00D0364C" w:rsidRDefault="00457566"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30</w:t>
            </w:r>
          </w:p>
        </w:tc>
        <w:tc>
          <w:tcPr>
            <w:tcW w:w="2547" w:type="dxa"/>
            <w:shd w:val="clear" w:color="auto" w:fill="FFFFFF" w:themeFill="background1"/>
          </w:tcPr>
          <w:p w14:paraId="767B4034" w14:textId="7903C341" w:rsidR="00457566" w:rsidRPr="00D0364C" w:rsidRDefault="00457566"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30.- SOLICITO EXPRESIÓN DOCUMENTAL DE LOS OFICIOS QUE GIRE ESA UNIDAD DE TRANSPARENCIA A LOS SUJETOS HABILITADOS DE DICHA MUNICIPALIDAD, REQUIRIÉNDOLES DEN RESPUESTA A LA SOLICITUD DE INFORMACIÓN PÚBLICA DEL SUSCRITO.</w:t>
            </w:r>
          </w:p>
        </w:tc>
        <w:tc>
          <w:tcPr>
            <w:tcW w:w="2409" w:type="dxa"/>
            <w:shd w:val="clear" w:color="auto" w:fill="FFFFFF" w:themeFill="background1"/>
          </w:tcPr>
          <w:p w14:paraId="715B08EB" w14:textId="77777777" w:rsidR="00457566" w:rsidRPr="00D0364C" w:rsidRDefault="00457566"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shd w:val="clear" w:color="auto" w:fill="FFFFFF" w:themeFill="background1"/>
          </w:tcPr>
          <w:p w14:paraId="4C720D4A" w14:textId="77777777" w:rsidR="00457566" w:rsidRPr="00D0364C" w:rsidRDefault="00457566"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4E74BBB4" w14:textId="29CDE9FD" w:rsidR="00457566"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670B0F" w:rsidRPr="00D0364C" w14:paraId="0B7E6509" w14:textId="77777777" w:rsidTr="00670B0F">
        <w:trPr>
          <w:trHeight w:val="582"/>
        </w:trPr>
        <w:tc>
          <w:tcPr>
            <w:tcW w:w="709" w:type="dxa"/>
            <w:shd w:val="clear" w:color="auto" w:fill="FFFFFF" w:themeFill="background1"/>
          </w:tcPr>
          <w:p w14:paraId="6828AAAC" w14:textId="5C036B7B" w:rsidR="00670B0F" w:rsidRPr="00D0364C" w:rsidRDefault="00670B0F"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31</w:t>
            </w:r>
          </w:p>
        </w:tc>
        <w:tc>
          <w:tcPr>
            <w:tcW w:w="2547" w:type="dxa"/>
            <w:shd w:val="clear" w:color="auto" w:fill="FFFFFF" w:themeFill="background1"/>
          </w:tcPr>
          <w:p w14:paraId="7B287DE5" w14:textId="43C431C2" w:rsidR="00670B0F" w:rsidRPr="00D0364C" w:rsidRDefault="00670B0F"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31.- SOLICITO EXPRESIÓN DOCUMENTAL DE LAS RESPUESTAS QUE REMITAN LOS SUJETOS HABILITADOS DE DICHA MUNICIPALIDAD, A ESA UNIDAD DE TRANSPARENCIA, DANDO RESPUESTA A LA SOLICITUD DE INFORMACIÓN PÚBLICA DEL SUSCRITO.</w:t>
            </w:r>
          </w:p>
        </w:tc>
        <w:tc>
          <w:tcPr>
            <w:tcW w:w="2409" w:type="dxa"/>
            <w:vMerge w:val="restart"/>
            <w:shd w:val="clear" w:color="auto" w:fill="FFFFFF" w:themeFill="background1"/>
          </w:tcPr>
          <w:p w14:paraId="5B72AC3B" w14:textId="77777777" w:rsidR="00670B0F" w:rsidRPr="00D0364C" w:rsidRDefault="00670B0F"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val="restart"/>
            <w:shd w:val="clear" w:color="auto" w:fill="FFFFFF" w:themeFill="background1"/>
          </w:tcPr>
          <w:p w14:paraId="59463EF4" w14:textId="77777777" w:rsidR="00670B0F" w:rsidRPr="00D0364C" w:rsidRDefault="00670B0F"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76EA0994" w14:textId="45B1B1FC" w:rsidR="00670B0F"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670B0F" w:rsidRPr="00D0364C" w14:paraId="262955A2" w14:textId="77777777" w:rsidTr="00670B0F">
        <w:trPr>
          <w:trHeight w:val="582"/>
        </w:trPr>
        <w:tc>
          <w:tcPr>
            <w:tcW w:w="709" w:type="dxa"/>
            <w:shd w:val="clear" w:color="auto" w:fill="FFFFFF" w:themeFill="background1"/>
          </w:tcPr>
          <w:p w14:paraId="6A639808" w14:textId="0A3F2820" w:rsidR="00670B0F" w:rsidRPr="00D0364C" w:rsidRDefault="00670B0F"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32</w:t>
            </w:r>
          </w:p>
        </w:tc>
        <w:tc>
          <w:tcPr>
            <w:tcW w:w="2547" w:type="dxa"/>
            <w:shd w:val="clear" w:color="auto" w:fill="FFFFFF" w:themeFill="background1"/>
          </w:tcPr>
          <w:p w14:paraId="09CC58E8" w14:textId="12518002" w:rsidR="00670B0F" w:rsidRPr="00D0364C" w:rsidRDefault="00670B0F"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32.- EN CASO DE SOLICITAR PRORROGA, REQUIERO SE ME PROPORCIONE EXPRESIÓN DOCUMENTAL DEL ACTA QUE AL EFECTO EMITA EL COMITÉ DE TRANSPARENCIA DE ESA MUNICIPALIDAD, ASÍ COMO TAMBIÉN, DE AQUELLA O AQUELLOS ACUERDOS QUE EMANEN DE LA ATENCIÓN QUE AL EFECTO SE BRINDE A LA PRESENTE SOLICITUD DE INFORMACIÓN PÚBLICA PLANTEADA POR EL SUSCRITO.</w:t>
            </w:r>
          </w:p>
        </w:tc>
        <w:tc>
          <w:tcPr>
            <w:tcW w:w="2409" w:type="dxa"/>
            <w:vMerge/>
            <w:shd w:val="clear" w:color="auto" w:fill="FFFFFF" w:themeFill="background1"/>
          </w:tcPr>
          <w:p w14:paraId="7F7B6244" w14:textId="77777777" w:rsidR="00670B0F" w:rsidRPr="00D0364C" w:rsidRDefault="00670B0F"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3B75CE6D" w14:textId="77777777" w:rsidR="00670B0F" w:rsidRPr="00D0364C" w:rsidRDefault="00670B0F"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317D1207" w14:textId="77777777" w:rsidR="00670B0F" w:rsidRPr="00D0364C" w:rsidRDefault="00670B0F" w:rsidP="00D0364C">
            <w:pPr>
              <w:spacing w:line="360" w:lineRule="auto"/>
              <w:jc w:val="center"/>
              <w:rPr>
                <w:rFonts w:ascii="Palatino Linotype" w:eastAsia="Calibri" w:hAnsi="Palatino Linotype"/>
                <w:sz w:val="24"/>
                <w:szCs w:val="24"/>
                <w:lang w:val="es-MX"/>
              </w:rPr>
            </w:pPr>
          </w:p>
        </w:tc>
      </w:tr>
      <w:tr w:rsidR="00670B0F" w:rsidRPr="00D0364C" w14:paraId="116E0F84" w14:textId="77777777" w:rsidTr="00670B0F">
        <w:trPr>
          <w:trHeight w:val="582"/>
        </w:trPr>
        <w:tc>
          <w:tcPr>
            <w:tcW w:w="709" w:type="dxa"/>
            <w:shd w:val="clear" w:color="auto" w:fill="FFFFFF" w:themeFill="background1"/>
          </w:tcPr>
          <w:p w14:paraId="1BD4C917" w14:textId="734CC3F4" w:rsidR="00670B0F" w:rsidRPr="00D0364C" w:rsidRDefault="00670B0F"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33</w:t>
            </w:r>
          </w:p>
        </w:tc>
        <w:tc>
          <w:tcPr>
            <w:tcW w:w="2547" w:type="dxa"/>
            <w:shd w:val="clear" w:color="auto" w:fill="FFFFFF" w:themeFill="background1"/>
          </w:tcPr>
          <w:p w14:paraId="4D33497A" w14:textId="6F113A2B" w:rsidR="00670B0F" w:rsidRPr="00D0364C" w:rsidRDefault="00670B0F"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33.- SOLICITO SE ME PROPORCIONE EL CURRICULUM DE TODO SERVIDOR PÚBLICO QUE INTERVENGA EN LA EMISIÓN DE LA RESPUESTA QUE AL EFECTO SE BRINDE A LA PRESENTE SOLICITUD DE INFORMACIÓN PÚBLICA.</w:t>
            </w:r>
          </w:p>
        </w:tc>
        <w:tc>
          <w:tcPr>
            <w:tcW w:w="2409" w:type="dxa"/>
            <w:vMerge/>
            <w:shd w:val="clear" w:color="auto" w:fill="FFFFFF" w:themeFill="background1"/>
          </w:tcPr>
          <w:p w14:paraId="4396AA28" w14:textId="77777777" w:rsidR="00670B0F" w:rsidRPr="00D0364C" w:rsidRDefault="00670B0F"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060A9C66" w14:textId="77777777" w:rsidR="00670B0F" w:rsidRPr="00D0364C" w:rsidRDefault="00670B0F"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601E9CB1" w14:textId="4D05DA5A" w:rsidR="00670B0F"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670B0F" w:rsidRPr="00D0364C" w14:paraId="0A68D8AB" w14:textId="77777777" w:rsidTr="00670B0F">
        <w:trPr>
          <w:trHeight w:val="582"/>
        </w:trPr>
        <w:tc>
          <w:tcPr>
            <w:tcW w:w="709" w:type="dxa"/>
            <w:shd w:val="clear" w:color="auto" w:fill="FFFFFF" w:themeFill="background1"/>
          </w:tcPr>
          <w:p w14:paraId="4DDC1BD5" w14:textId="63064B71" w:rsidR="00670B0F" w:rsidRPr="00D0364C" w:rsidRDefault="00670B0F"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34</w:t>
            </w:r>
          </w:p>
        </w:tc>
        <w:tc>
          <w:tcPr>
            <w:tcW w:w="2547" w:type="dxa"/>
            <w:shd w:val="clear" w:color="auto" w:fill="FFFFFF" w:themeFill="background1"/>
          </w:tcPr>
          <w:p w14:paraId="102498F1" w14:textId="758F6226" w:rsidR="00670B0F" w:rsidRPr="00D0364C" w:rsidRDefault="00670B0F"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34.- SOLICITO SE ME PRECISEN LOS ARTÍCULOS Y ORDENAMIENTOS JURÍDICOS EN LOS QUE SE ESTABLECEN LAS FACULTADES, OBLIGACIONES Y ATRIBUCIONES DEL PRESIDENTE MUNICIPAL, TESORERO, SECRETARIO DE ADMINISTRACIÓN, DIRECTOR DE RECURSOS HUMANOS, JEFE DEL DEPARTAMENTO DE RELACIONES LABORALES, SECRETARÍA DE LA JEFATURA DEL DEPARTAMENTO DE RELACIONES LABORALES, AUXILIAR I DEL DEPARTAMENTO DE RELACIONES LABORALES Y AUXILIARES II DEL DEPARTAMENTO DE RELACIONES LABORALES, TODOS DEL H. AYUNTAMIENTO CONSTITUCIONAL DE NAUCALPAN DE JUÁREZ.</w:t>
            </w:r>
          </w:p>
        </w:tc>
        <w:tc>
          <w:tcPr>
            <w:tcW w:w="2409" w:type="dxa"/>
            <w:vMerge/>
            <w:shd w:val="clear" w:color="auto" w:fill="FFFFFF" w:themeFill="background1"/>
          </w:tcPr>
          <w:p w14:paraId="670C11DE" w14:textId="77777777" w:rsidR="00670B0F" w:rsidRPr="00D0364C" w:rsidRDefault="00670B0F"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551653F4" w14:textId="77777777" w:rsidR="00670B0F" w:rsidRPr="00D0364C" w:rsidRDefault="00670B0F"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549F9D78" w14:textId="2F720104" w:rsidR="00670B0F" w:rsidRPr="00D0364C" w:rsidRDefault="00E319CC"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670B0F" w:rsidRPr="00D0364C" w14:paraId="7B0F8AC5" w14:textId="77777777" w:rsidTr="00670B0F">
        <w:trPr>
          <w:trHeight w:val="582"/>
        </w:trPr>
        <w:tc>
          <w:tcPr>
            <w:tcW w:w="709" w:type="dxa"/>
            <w:shd w:val="clear" w:color="auto" w:fill="FFFFFF" w:themeFill="background1"/>
          </w:tcPr>
          <w:p w14:paraId="6AC93EB6" w14:textId="03892C29" w:rsidR="00670B0F" w:rsidRPr="00D0364C" w:rsidRDefault="00670B0F"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35</w:t>
            </w:r>
          </w:p>
        </w:tc>
        <w:tc>
          <w:tcPr>
            <w:tcW w:w="2547" w:type="dxa"/>
            <w:shd w:val="clear" w:color="auto" w:fill="FFFFFF" w:themeFill="background1"/>
          </w:tcPr>
          <w:p w14:paraId="4577AE0C" w14:textId="439DD131" w:rsidR="00670B0F" w:rsidRPr="00D0364C" w:rsidRDefault="00670B0F"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SOLICITO SE ME INFORME CUAL ES LA INTERVENCIÓN ADMINISTRATIVA Y JURÍDICA QUE TIENE EL PRESIDENTE MUNICIPAL, TESORERO, SECRETARIO DE ADMINISTRACIÓN, DIRECTOR DE RECURSOS HUMANOS, JEFE DEL DEPARTAMENTO DE RELACIONES LABORALES, SECRETARÍA DE LA JEFATURA DEL DEPARTAMENTO DE RELACIONES LABORALES, AUXILIAR I DEL DEPARTAMENTO DE RELACIONES LABORALES Y AUXILIARES II DEL DEPARTAMENTO DE RELACIONES LABORALES, TODOS DEL H. AYUNTAMIENTO CONSTITUCIONAL DE NAUCALPAN DE JUÁREZ, EN EL SEGUIMIENTO Y/O VERIFICACIÓN Y/O SUPERVISIÓN DEL PROCESAMIENTO INTEGRAL DEL TRÁMITE ADMINISTRATIVO DE PAGO DE FINIQUITOS Y/O LIQUIDACIONES Y/O PRIMAS DE ANTIGÜEDAD DE AQUELLOS SERVIDORES PÚBLICOS QUE PRESENTARON RENUNCIA VOLUNTARIA POR JUBILACIÓN ANTE DICHO SUJETO OBLIGADO, PETICIONANDO SE ME PRECISEN LOS ARTÍCULOS Y ORDENAMIENTOS JURÍDICOS QUE SUSTENTEN SU RESPUESTA.</w:t>
            </w:r>
          </w:p>
        </w:tc>
        <w:tc>
          <w:tcPr>
            <w:tcW w:w="2409" w:type="dxa"/>
            <w:vMerge/>
            <w:shd w:val="clear" w:color="auto" w:fill="FFFFFF" w:themeFill="background1"/>
          </w:tcPr>
          <w:p w14:paraId="1B5CEBC9" w14:textId="77777777" w:rsidR="00670B0F" w:rsidRPr="00D0364C" w:rsidRDefault="00670B0F"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56CE474C" w14:textId="77777777" w:rsidR="00670B0F" w:rsidRPr="00D0364C" w:rsidRDefault="00670B0F"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4292212D" w14:textId="186F1D5E" w:rsidR="00670B0F" w:rsidRPr="00D0364C" w:rsidRDefault="00E319CC"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670B0F" w:rsidRPr="00D0364C" w14:paraId="159BE6AD" w14:textId="77777777" w:rsidTr="00670B0F">
        <w:trPr>
          <w:trHeight w:val="582"/>
        </w:trPr>
        <w:tc>
          <w:tcPr>
            <w:tcW w:w="709" w:type="dxa"/>
            <w:shd w:val="clear" w:color="auto" w:fill="FFFFFF" w:themeFill="background1"/>
          </w:tcPr>
          <w:p w14:paraId="574D586B" w14:textId="136670BD" w:rsidR="00670B0F" w:rsidRPr="00D0364C" w:rsidRDefault="00670B0F"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36</w:t>
            </w:r>
          </w:p>
        </w:tc>
        <w:tc>
          <w:tcPr>
            <w:tcW w:w="2547" w:type="dxa"/>
            <w:shd w:val="clear" w:color="auto" w:fill="FFFFFF" w:themeFill="background1"/>
          </w:tcPr>
          <w:p w14:paraId="4D45DDA2" w14:textId="72ED09C3" w:rsidR="00670B0F" w:rsidRPr="00D0364C" w:rsidRDefault="00670B0F"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36.- DERIVADO DE LA FALTA DE LA RESPUESTA A LA SOLICITUD DE INFORMACIÓN PÚBLICA IDENTIFICADA CON EL NÚMERO: 00140/NAUCALPA/IP/2021 (LA CUAL DIO LUGAR A LA INTERPOSICIÓN DEL RECURSO DE REVISIÓN NÚMERO: 01848/INFOEM/IP/RR/2021, ANTE EL INSTITUTO DE TRANSPARENCIA, ACCESO A LA INFORMACIÓN PÚBLICA Y PROTECCIÓN DE DATOS PERSONALES DEL ESTADO DE MÉXICO Y MUNICIPIOS), SOLICITO SE ME INFORMEN CUALES FUERON LA ACCIONES ADMINISTRATIVAS QUE SE REALIZARON Y/O DESPLEGARON DE MANERA INTERNA POR PARTE DE DICHA MUNICIPALIDAD, PARA SANCIONAR A LOS SUJETOS HABILITADOS Y/O A LA UNIDAD DE TRANSPARENCIA DE ESE AYUNTAMIENTO DE NAUCALPAN DE JUÁREZ, POR LA NEGATIVA DE ACCEDER A LA INFORMACIÓN RELATIVA AL PROCEDIMIENTO PARA REALIZAR EL TRÁMITE DEL FINIQUITO, REQUISITOS Y TIEMPO DE RESPUESTA, ASÍ COMO DE LOS RECIBOS DE PAGOS, SOLICITANDO SE ACOMPAÑE EXPRESIÓN DOCUMENTAL, DE SER NECESARIA EN VERSIÓN PÚBLICA, PARA COMPROBAR LAS MISMAS Y EL ESTATUS ACTUAL QUE EN TODO CASO GUARDEN LAS MISMAS, DE HABERSE INICIADO ESTAS, CLARO ESTA.</w:t>
            </w:r>
          </w:p>
        </w:tc>
        <w:tc>
          <w:tcPr>
            <w:tcW w:w="2409" w:type="dxa"/>
            <w:vMerge/>
            <w:shd w:val="clear" w:color="auto" w:fill="FFFFFF" w:themeFill="background1"/>
          </w:tcPr>
          <w:p w14:paraId="0C5464C0" w14:textId="77777777" w:rsidR="00670B0F" w:rsidRPr="00D0364C" w:rsidRDefault="00670B0F"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1CA9C583" w14:textId="77777777" w:rsidR="00670B0F" w:rsidRPr="00D0364C" w:rsidRDefault="00670B0F"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380AE910" w14:textId="7496854F" w:rsidR="00670B0F"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r w:rsidR="00670B0F" w:rsidRPr="00D0364C" w14:paraId="442D280E" w14:textId="77777777" w:rsidTr="00670B0F">
        <w:trPr>
          <w:trHeight w:val="582"/>
        </w:trPr>
        <w:tc>
          <w:tcPr>
            <w:tcW w:w="709" w:type="dxa"/>
            <w:shd w:val="clear" w:color="auto" w:fill="FFFFFF" w:themeFill="background1"/>
          </w:tcPr>
          <w:p w14:paraId="4BC750B9" w14:textId="5BFFB95B" w:rsidR="00670B0F" w:rsidRPr="00D0364C" w:rsidRDefault="00670B0F" w:rsidP="00D0364C">
            <w:pPr>
              <w:spacing w:line="360" w:lineRule="auto"/>
              <w:rPr>
                <w:rFonts w:ascii="Palatino Linotype" w:eastAsia="Calibri" w:hAnsi="Palatino Linotype"/>
                <w:b/>
                <w:sz w:val="24"/>
                <w:szCs w:val="24"/>
                <w:lang w:val="es-MX"/>
              </w:rPr>
            </w:pPr>
            <w:r w:rsidRPr="00D0364C">
              <w:rPr>
                <w:rFonts w:ascii="Palatino Linotype" w:eastAsia="Calibri" w:hAnsi="Palatino Linotype"/>
                <w:b/>
                <w:sz w:val="24"/>
                <w:szCs w:val="24"/>
                <w:lang w:val="es-MX"/>
              </w:rPr>
              <w:t>37</w:t>
            </w:r>
          </w:p>
        </w:tc>
        <w:tc>
          <w:tcPr>
            <w:tcW w:w="2547" w:type="dxa"/>
            <w:shd w:val="clear" w:color="auto" w:fill="FFFFFF" w:themeFill="background1"/>
          </w:tcPr>
          <w:p w14:paraId="3870B508" w14:textId="63386DC2" w:rsidR="00670B0F" w:rsidRPr="00D0364C" w:rsidRDefault="00115E18" w:rsidP="00D0364C">
            <w:pPr>
              <w:spacing w:line="360" w:lineRule="auto"/>
              <w:jc w:val="both"/>
              <w:rPr>
                <w:rFonts w:ascii="Palatino Linotype" w:eastAsia="MS Mincho" w:hAnsi="Palatino Linotype"/>
                <w:i/>
                <w:color w:val="000000"/>
                <w:sz w:val="24"/>
                <w:szCs w:val="24"/>
              </w:rPr>
            </w:pPr>
            <w:r w:rsidRPr="00D0364C">
              <w:rPr>
                <w:rFonts w:ascii="Palatino Linotype" w:eastAsia="MS Mincho" w:hAnsi="Palatino Linotype"/>
                <w:i/>
                <w:color w:val="000000"/>
                <w:sz w:val="24"/>
                <w:szCs w:val="24"/>
              </w:rPr>
              <w:t xml:space="preserve">37.- </w:t>
            </w:r>
            <w:r w:rsidR="00670B0F" w:rsidRPr="00D0364C">
              <w:rPr>
                <w:rFonts w:ascii="Palatino Linotype" w:eastAsia="MS Mincho" w:hAnsi="Palatino Linotype"/>
                <w:i/>
                <w:color w:val="000000"/>
                <w:sz w:val="24"/>
                <w:szCs w:val="24"/>
              </w:rPr>
              <w:t>SOLICITO SE ME INFORME SI EN SUS REGISTROS O BASE DE DATOS, OBRA INFORMACIÓN O REFERENCIA ALGUNA DE PROCEDIMIENTO ADMINISTRATIVO O JURISDICCIONAL QUE SE HUBIERA ENTABLADO EN CONTRA DE DICHO SUJETO OBLIGADO, POR LA FALTA DE PAGO DE PRIMAS DE ANTIGÜEDAD Y/O FINIQUITOS Y/O LIQUIDACIONES, TRAS LA PRESENTACIÓN DE SU RENUNCIAS VOLUNTARIAS POR JUBILACIÓN DE SERVIDORES PÚBLICOS QUE BRINDABAN SUS SERVICIOS ANTE DICHO AYUNTAMIENTO DE NAUCALPAN DE JUÁREZ. FINALMENTE, CONFORME AL PRINCIPIO DE MÁXIMA PUBLICIDAD Y TRANSPARENCIA PROACTIVA QUE RIGE EN MATERIA DE ACCESO A LA INFORMACIÓN PÚBLICA, ASÍ COMO TAMBIÉN, EN FORMAL ACATAMIENTO DE LAS DISPOSICIONES NORMATIVAS QUE EN MATERIA DE DERECHOS HUMANOS PREVÉN LOS ARTÍCULOS 1, 6 Y 17 DE NUESTRA CONSTITUCIÓN POLÍTICA DE LOS ESTADOS UNIDOS MEXICANOS, REQUIERO QUE DICHA MUNICIPALIDAD, EN LA EMISIÓN DE SU RESPUESTA, ME PROPORCIONE EXPRESIÓN DOCUMENTAL QUE SOPORTE SU DICHO.</w:t>
            </w:r>
          </w:p>
        </w:tc>
        <w:tc>
          <w:tcPr>
            <w:tcW w:w="2409" w:type="dxa"/>
            <w:vMerge/>
            <w:shd w:val="clear" w:color="auto" w:fill="FFFFFF" w:themeFill="background1"/>
          </w:tcPr>
          <w:p w14:paraId="56DDB5FE" w14:textId="77777777" w:rsidR="00670B0F" w:rsidRPr="00D0364C" w:rsidRDefault="00670B0F" w:rsidP="00D0364C">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Calibri" w:hAnsi="Palatino Linotype" w:cs="Arial"/>
                <w:bCs/>
                <w:i/>
                <w:sz w:val="24"/>
                <w:szCs w:val="24"/>
              </w:rPr>
            </w:pPr>
          </w:p>
        </w:tc>
        <w:tc>
          <w:tcPr>
            <w:tcW w:w="2552" w:type="dxa"/>
            <w:vMerge/>
            <w:shd w:val="clear" w:color="auto" w:fill="FFFFFF" w:themeFill="background1"/>
          </w:tcPr>
          <w:p w14:paraId="129BB30F" w14:textId="77777777" w:rsidR="00670B0F" w:rsidRPr="00D0364C" w:rsidRDefault="00670B0F" w:rsidP="00D0364C">
            <w:pPr>
              <w:spacing w:line="360" w:lineRule="auto"/>
              <w:ind w:left="28"/>
              <w:jc w:val="both"/>
              <w:rPr>
                <w:rFonts w:ascii="Palatino Linotype" w:eastAsia="Calibri" w:hAnsi="Palatino Linotype"/>
                <w:b/>
                <w:sz w:val="24"/>
                <w:szCs w:val="24"/>
              </w:rPr>
            </w:pPr>
          </w:p>
        </w:tc>
        <w:tc>
          <w:tcPr>
            <w:tcW w:w="1139" w:type="dxa"/>
            <w:shd w:val="clear" w:color="auto" w:fill="FFFFFF" w:themeFill="background1"/>
          </w:tcPr>
          <w:p w14:paraId="08361C38" w14:textId="77777777" w:rsidR="00597FA7" w:rsidRPr="00D0364C" w:rsidRDefault="00597FA7" w:rsidP="00D0364C">
            <w:pPr>
              <w:spacing w:line="360" w:lineRule="auto"/>
              <w:jc w:val="center"/>
              <w:rPr>
                <w:rFonts w:ascii="Palatino Linotype" w:eastAsia="Calibri" w:hAnsi="Palatino Linotype"/>
                <w:sz w:val="24"/>
                <w:szCs w:val="24"/>
                <w:lang w:val="es-MX"/>
              </w:rPr>
            </w:pPr>
          </w:p>
          <w:p w14:paraId="1EE5556E" w14:textId="77777777" w:rsidR="00597FA7" w:rsidRPr="00D0364C" w:rsidRDefault="00597FA7" w:rsidP="00D0364C">
            <w:pPr>
              <w:spacing w:line="360" w:lineRule="auto"/>
              <w:jc w:val="center"/>
              <w:rPr>
                <w:rFonts w:ascii="Palatino Linotype" w:eastAsia="Calibri" w:hAnsi="Palatino Linotype"/>
                <w:sz w:val="24"/>
                <w:szCs w:val="24"/>
                <w:lang w:val="es-MX"/>
              </w:rPr>
            </w:pPr>
          </w:p>
          <w:p w14:paraId="7A30FB7F" w14:textId="4D852700" w:rsidR="00670B0F" w:rsidRPr="00D0364C" w:rsidRDefault="00597FA7" w:rsidP="00D0364C">
            <w:pPr>
              <w:spacing w:line="360" w:lineRule="auto"/>
              <w:jc w:val="center"/>
              <w:rPr>
                <w:rFonts w:ascii="Palatino Linotype" w:eastAsia="Calibri" w:hAnsi="Palatino Linotype"/>
                <w:sz w:val="24"/>
                <w:szCs w:val="24"/>
                <w:lang w:val="es-MX"/>
              </w:rPr>
            </w:pPr>
            <w:r w:rsidRPr="00D0364C">
              <w:rPr>
                <w:rFonts w:ascii="Palatino Linotype" w:eastAsia="Calibri" w:hAnsi="Palatino Linotype"/>
                <w:sz w:val="24"/>
                <w:szCs w:val="24"/>
                <w:lang w:val="es-MX"/>
              </w:rPr>
              <w:t>NO</w:t>
            </w:r>
          </w:p>
        </w:tc>
      </w:tr>
    </w:tbl>
    <w:p w14:paraId="2E69E1F4" w14:textId="77777777" w:rsidR="00562FA8" w:rsidRPr="00D0364C" w:rsidRDefault="00562FA8" w:rsidP="00D0364C">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2F0E17D2" w14:textId="77777777" w:rsidR="00562FA8" w:rsidRPr="00D0364C" w:rsidRDefault="00562FA8" w:rsidP="00E6261C">
      <w:pPr>
        <w:numPr>
          <w:ilvl w:val="0"/>
          <w:numId w:val="1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D0364C">
        <w:rPr>
          <w:rFonts w:ascii="Palatino Linotype" w:eastAsia="MS Mincho" w:hAnsi="Palatino Linotype" w:cs="Arial"/>
          <w:color w:val="000000"/>
          <w:lang w:val="es-ES_tradnl"/>
        </w:rPr>
        <w:t>Así las cosas, este Instituto de Transparencia, de conformidad con los principios de eficacia y profesionalismo</w:t>
      </w:r>
      <w:r w:rsidRPr="00D0364C">
        <w:rPr>
          <w:rFonts w:ascii="Palatino Linotype" w:eastAsia="MS Mincho" w:hAnsi="Palatino Linotype" w:cs="Arial"/>
          <w:color w:val="000000"/>
          <w:vertAlign w:val="superscript"/>
          <w:lang w:val="es-ES_tradnl"/>
        </w:rPr>
        <w:footnoteReference w:id="7"/>
      </w:r>
      <w:r w:rsidRPr="00D0364C">
        <w:rPr>
          <w:rFonts w:ascii="Palatino Linotype" w:eastAsia="MS Mincho" w:hAnsi="Palatino Linotype" w:cs="Arial"/>
          <w:color w:val="000000"/>
          <w:lang w:val="es-ES_tradnl"/>
        </w:rPr>
        <w:t xml:space="preserve">, procederá a verificar la información remitida por el </w:t>
      </w:r>
      <w:r w:rsidRPr="00D0364C">
        <w:rPr>
          <w:rFonts w:ascii="Palatino Linotype" w:eastAsia="MS Mincho" w:hAnsi="Palatino Linotype" w:cs="Arial"/>
          <w:b/>
          <w:color w:val="000000"/>
          <w:lang w:val="es-ES_tradnl"/>
        </w:rPr>
        <w:t>SUJETO OBLIGADO y</w:t>
      </w:r>
      <w:r w:rsidRPr="00D0364C">
        <w:rPr>
          <w:rFonts w:ascii="Palatino Linotype" w:eastAsia="MS Mincho" w:hAnsi="Palatino Linotype" w:cs="Arial"/>
          <w:color w:val="000000"/>
          <w:lang w:val="es-ES_tradnl"/>
        </w:rPr>
        <w:t xml:space="preserve"> las manifestaciones realizadas por el </w:t>
      </w:r>
      <w:r w:rsidRPr="00D0364C">
        <w:rPr>
          <w:rFonts w:ascii="Palatino Linotype" w:eastAsia="MS Mincho" w:hAnsi="Palatino Linotype" w:cs="Arial"/>
          <w:b/>
          <w:color w:val="000000"/>
          <w:lang w:val="es-ES_tradnl"/>
        </w:rPr>
        <w:t xml:space="preserve">SOLICTANTE </w:t>
      </w:r>
      <w:r w:rsidRPr="00D0364C">
        <w:rPr>
          <w:rFonts w:ascii="Palatino Linotype" w:eastAsia="MS Mincho" w:hAnsi="Palatino Linotype" w:cs="Arial"/>
          <w:color w:val="000000"/>
          <w:lang w:val="es-ES_tradnl"/>
        </w:rPr>
        <w:t xml:space="preserve">a efecto de determinar si la información remitida se encuentra apegada a lo que establece la Ley en materia de transparencia. </w:t>
      </w:r>
    </w:p>
    <w:p w14:paraId="372E6A8E" w14:textId="77777777" w:rsidR="00562FA8" w:rsidRPr="00D0364C" w:rsidRDefault="00562FA8" w:rsidP="00D0364C">
      <w:pPr>
        <w:spacing w:line="360" w:lineRule="auto"/>
        <w:rPr>
          <w:rFonts w:ascii="Palatino Linotype" w:hAnsi="Palatino Linotype"/>
          <w:lang w:val="es-MX" w:eastAsia="en-US"/>
        </w:rPr>
      </w:pPr>
    </w:p>
    <w:p w14:paraId="7916D0FE" w14:textId="77777777" w:rsidR="000A3911" w:rsidRPr="00D0364C" w:rsidRDefault="000A3911" w:rsidP="00D0364C">
      <w:pPr>
        <w:pStyle w:val="Ttulo1"/>
        <w:numPr>
          <w:ilvl w:val="0"/>
          <w:numId w:val="10"/>
        </w:numPr>
        <w:spacing w:line="360" w:lineRule="auto"/>
        <w:ind w:left="0" w:firstLine="0"/>
        <w:rPr>
          <w:rFonts w:ascii="Palatino Linotype" w:hAnsi="Palatino Linotype"/>
          <w:b/>
          <w:color w:val="auto"/>
          <w:sz w:val="24"/>
          <w:szCs w:val="24"/>
          <w:lang w:val="es-MX" w:eastAsia="en-US"/>
        </w:rPr>
      </w:pPr>
      <w:bookmarkStart w:id="50" w:name="_Toc93444560"/>
      <w:bookmarkStart w:id="51" w:name="_Toc94140295"/>
      <w:r w:rsidRPr="00D0364C">
        <w:rPr>
          <w:rFonts w:ascii="Palatino Linotype" w:hAnsi="Palatino Linotype"/>
          <w:b/>
          <w:color w:val="auto"/>
          <w:sz w:val="24"/>
          <w:szCs w:val="24"/>
          <w:lang w:val="es-MX" w:eastAsia="en-US"/>
        </w:rPr>
        <w:t>De la solicitud de información y la respuesta otorgada.</w:t>
      </w:r>
      <w:bookmarkEnd w:id="50"/>
      <w:bookmarkEnd w:id="51"/>
      <w:r w:rsidRPr="00D0364C">
        <w:rPr>
          <w:rFonts w:ascii="Palatino Linotype" w:hAnsi="Palatino Linotype"/>
          <w:b/>
          <w:color w:val="auto"/>
          <w:sz w:val="24"/>
          <w:szCs w:val="24"/>
          <w:lang w:val="es-MX" w:eastAsia="en-US"/>
        </w:rPr>
        <w:t xml:space="preserve"> </w:t>
      </w:r>
    </w:p>
    <w:p w14:paraId="7B5CA618" w14:textId="77777777" w:rsidR="000A3911" w:rsidRPr="00D0364C" w:rsidRDefault="000A3911" w:rsidP="00D0364C">
      <w:pPr>
        <w:pStyle w:val="Prrafodelista"/>
        <w:spacing w:line="360" w:lineRule="auto"/>
        <w:ind w:left="1080"/>
        <w:rPr>
          <w:rFonts w:ascii="Palatino Linotype" w:hAnsi="Palatino Linotype"/>
          <w:lang w:val="es-MX" w:eastAsia="en-US"/>
        </w:rPr>
      </w:pPr>
    </w:p>
    <w:p w14:paraId="2C5CD072" w14:textId="60AECCC6" w:rsidR="000A3911" w:rsidRPr="00D0364C" w:rsidRDefault="000A3911" w:rsidP="00FD0FD4">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sidRPr="00D0364C">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0364C">
        <w:rPr>
          <w:rFonts w:ascii="Palatino Linotype" w:eastAsia="Calibri" w:hAnsi="Palatino Linotype" w:cs="Arial"/>
          <w:b/>
          <w:lang w:eastAsia="en-US"/>
        </w:rPr>
        <w:t>Ley de Transparencia y Acceso a la Información Pública del Estado de México y Municipios</w:t>
      </w:r>
      <w:r w:rsidRPr="00D0364C">
        <w:rPr>
          <w:rFonts w:ascii="Palatino Linotype" w:hAnsi="Palatino Linotype" w:cs="Arial"/>
          <w:lang w:eastAsia="es-MX"/>
        </w:rPr>
        <w:t>.</w:t>
      </w:r>
    </w:p>
    <w:p w14:paraId="7FB56446" w14:textId="77777777" w:rsidR="000A3911" w:rsidRPr="00D0364C" w:rsidRDefault="000A3911" w:rsidP="00D0364C">
      <w:pPr>
        <w:pStyle w:val="Prrafodelista"/>
        <w:spacing w:before="240" w:after="360" w:line="360" w:lineRule="auto"/>
        <w:ind w:left="0"/>
        <w:contextualSpacing/>
        <w:jc w:val="both"/>
        <w:rPr>
          <w:rFonts w:ascii="Palatino Linotype" w:eastAsia="MS Mincho" w:hAnsi="Palatino Linotype" w:cs="Arial"/>
          <w:i/>
          <w:lang w:val="es-MX"/>
        </w:rPr>
      </w:pPr>
    </w:p>
    <w:p w14:paraId="6CD4E0D7" w14:textId="6FFE1B39" w:rsidR="000A3911" w:rsidRPr="00D0364C" w:rsidRDefault="000A3911" w:rsidP="00FD0FD4">
      <w:pPr>
        <w:pStyle w:val="Prrafodelista"/>
        <w:numPr>
          <w:ilvl w:val="0"/>
          <w:numId w:val="11"/>
        </w:numPr>
        <w:spacing w:before="240" w:after="360" w:line="360" w:lineRule="auto"/>
        <w:ind w:left="0" w:firstLine="0"/>
        <w:contextualSpacing/>
        <w:jc w:val="both"/>
        <w:rPr>
          <w:rFonts w:ascii="Palatino Linotype" w:eastAsia="MS Mincho" w:hAnsi="Palatino Linotype" w:cs="Arial"/>
          <w:i/>
          <w:lang w:val="es-MX"/>
        </w:rPr>
      </w:pPr>
      <w:r w:rsidRPr="00D0364C">
        <w:rPr>
          <w:rFonts w:ascii="Palatino Linotype" w:eastAsia="MS Mincho" w:hAnsi="Palatino Linotype" w:cs="Arial"/>
          <w:lang w:val="es-MX"/>
        </w:rPr>
        <w:t xml:space="preserve">Así, de la lectura a la solicitud de información se observa que el particular requirió al </w:t>
      </w:r>
      <w:r w:rsidR="00B55907" w:rsidRPr="00D0364C">
        <w:rPr>
          <w:rFonts w:ascii="Palatino Linotype" w:eastAsia="MS Mincho" w:hAnsi="Palatino Linotype" w:cs="Arial"/>
          <w:b/>
          <w:lang w:val="es-MX"/>
        </w:rPr>
        <w:t xml:space="preserve">Ayuntamiento de Naucalpan de Juárez </w:t>
      </w:r>
      <w:r w:rsidRPr="00D0364C">
        <w:rPr>
          <w:rFonts w:ascii="Palatino Linotype" w:eastAsia="MS Mincho" w:hAnsi="Palatino Linotype" w:cs="Arial"/>
          <w:lang w:val="es-MX"/>
        </w:rPr>
        <w:t xml:space="preserve">acceder a información relacionada con </w:t>
      </w:r>
      <w:r w:rsidR="00B55907" w:rsidRPr="00D0364C">
        <w:rPr>
          <w:rFonts w:ascii="Palatino Linotype" w:eastAsia="MS Mincho" w:hAnsi="Palatino Linotype" w:cs="Arial"/>
          <w:lang w:val="es-MX"/>
        </w:rPr>
        <w:t>p</w:t>
      </w:r>
      <w:r w:rsidR="00FD0FD4">
        <w:rPr>
          <w:rFonts w:ascii="Palatino Linotype" w:eastAsia="MS Mincho" w:hAnsi="Palatino Linotype" w:cs="Arial"/>
          <w:lang w:val="es-MX"/>
        </w:rPr>
        <w:t xml:space="preserve">rocedimientos y trámites para llevar a cabo diversas obligaciones de naturaleza laboral. </w:t>
      </w:r>
      <w:r w:rsidR="00B55907" w:rsidRPr="00D0364C">
        <w:rPr>
          <w:rFonts w:ascii="Palatino Linotype" w:eastAsia="MS Mincho" w:hAnsi="Palatino Linotype" w:cs="Arial"/>
          <w:lang w:val="es-MX"/>
        </w:rPr>
        <w:t xml:space="preserve"> </w:t>
      </w:r>
    </w:p>
    <w:p w14:paraId="3DC28B6C" w14:textId="49410840" w:rsidR="000A3911" w:rsidRPr="00D0364C" w:rsidRDefault="000A3911" w:rsidP="00FD0FD4">
      <w:pPr>
        <w:numPr>
          <w:ilvl w:val="0"/>
          <w:numId w:val="1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bookmarkStart w:id="52" w:name="_Toc84264165"/>
      <w:r w:rsidRPr="00D0364C">
        <w:rPr>
          <w:rFonts w:ascii="Palatino Linotype" w:eastAsia="MS Mincho" w:hAnsi="Palatino Linotype" w:cs="Arial"/>
          <w:color w:val="000000"/>
          <w:lang w:val="es-ES_tradnl"/>
        </w:rPr>
        <w:t xml:space="preserve">Así las cosas, derivado del estudio de las constancias que integran el expediente electrónico se observa que el </w:t>
      </w:r>
      <w:r w:rsidRPr="00D0364C">
        <w:rPr>
          <w:rFonts w:ascii="Palatino Linotype" w:eastAsia="MS Mincho" w:hAnsi="Palatino Linotype" w:cs="Arial"/>
          <w:b/>
          <w:color w:val="000000"/>
          <w:lang w:val="es-ES_tradnl"/>
        </w:rPr>
        <w:t>SUJETO OBLIGADO</w:t>
      </w:r>
      <w:r w:rsidR="00B55907" w:rsidRPr="00D0364C">
        <w:rPr>
          <w:rFonts w:ascii="Palatino Linotype" w:eastAsia="MS Mincho" w:hAnsi="Palatino Linotype" w:cs="Arial"/>
          <w:b/>
          <w:color w:val="000000"/>
          <w:lang w:val="es-ES_tradnl"/>
        </w:rPr>
        <w:t xml:space="preserve"> no realizó entrega de la información</w:t>
      </w:r>
      <w:r w:rsidR="00DD4D3A" w:rsidRPr="00D0364C">
        <w:rPr>
          <w:rFonts w:ascii="Palatino Linotype" w:eastAsia="MS Mincho" w:hAnsi="Palatino Linotype" w:cs="Arial"/>
          <w:color w:val="000000"/>
          <w:lang w:val="es-ES_tradnl"/>
        </w:rPr>
        <w:t>, posteriormente</w:t>
      </w:r>
      <w:r w:rsidRPr="00D0364C">
        <w:rPr>
          <w:rFonts w:ascii="Palatino Linotype" w:eastAsia="MS Mincho" w:hAnsi="Palatino Linotype" w:cs="Arial"/>
          <w:color w:val="000000"/>
          <w:lang w:val="es-ES_tradnl"/>
        </w:rPr>
        <w:t>,</w:t>
      </w:r>
      <w:r w:rsidR="00DD4D3A" w:rsidRPr="00D0364C">
        <w:rPr>
          <w:rFonts w:ascii="Palatino Linotype" w:eastAsia="MS Mincho" w:hAnsi="Palatino Linotype" w:cs="Arial"/>
          <w:color w:val="000000"/>
          <w:lang w:val="es-ES_tradnl"/>
        </w:rPr>
        <w:t xml:space="preserve"> mediante informe justificado se pretendió atender los requerimientos del particular, no obstante, se observa que no atienden la solicitud de información realizada</w:t>
      </w:r>
      <w:r w:rsidRPr="00D0364C">
        <w:rPr>
          <w:rFonts w:ascii="Palatino Linotype" w:eastAsia="MS Mincho" w:hAnsi="Palatino Linotype" w:cs="Arial"/>
          <w:color w:val="000000"/>
          <w:lang w:val="es-ES_tradnl"/>
        </w:rPr>
        <w:t xml:space="preserve">. </w:t>
      </w:r>
    </w:p>
    <w:p w14:paraId="6B6B76B0" w14:textId="77777777" w:rsidR="000A3911" w:rsidRPr="00D0364C" w:rsidRDefault="000A3911" w:rsidP="00D0364C">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14B53095" w14:textId="7F7ED703" w:rsidR="000A3911" w:rsidRPr="00D0364C" w:rsidRDefault="000A3911" w:rsidP="00FD0FD4">
      <w:pPr>
        <w:numPr>
          <w:ilvl w:val="0"/>
          <w:numId w:val="11"/>
        </w:numPr>
        <w:tabs>
          <w:tab w:val="left" w:pos="0"/>
          <w:tab w:val="left" w:pos="426"/>
        </w:tabs>
        <w:spacing w:before="240" w:after="240" w:line="360" w:lineRule="auto"/>
        <w:ind w:left="0" w:right="49" w:firstLine="0"/>
        <w:contextualSpacing/>
        <w:jc w:val="both"/>
        <w:rPr>
          <w:rFonts w:ascii="Palatino Linotype" w:hAnsi="Palatino Linotype"/>
        </w:rPr>
      </w:pPr>
      <w:r w:rsidRPr="00D0364C">
        <w:rPr>
          <w:rFonts w:ascii="Palatino Linotype" w:eastAsia="MS Mincho" w:hAnsi="Palatino Linotype" w:cs="Arial"/>
          <w:color w:val="000000"/>
          <w:lang w:val="es-MX"/>
        </w:rPr>
        <w:t>Así</w:t>
      </w:r>
      <w:bookmarkEnd w:id="52"/>
      <w:r w:rsidRPr="00D0364C">
        <w:rPr>
          <w:rFonts w:ascii="Palatino Linotype" w:eastAsia="Calibri" w:hAnsi="Palatino Linotype" w:cs="Arial"/>
          <w:bCs/>
        </w:rPr>
        <w:t>, es pertinente mencionar</w:t>
      </w:r>
      <w:r w:rsidR="00DD4D3A" w:rsidRPr="00D0364C">
        <w:rPr>
          <w:rFonts w:ascii="Palatino Linotype" w:eastAsia="Calibri" w:hAnsi="Palatino Linotype" w:cs="Arial"/>
          <w:bCs/>
        </w:rPr>
        <w:t xml:space="preserve"> que, </w:t>
      </w:r>
      <w:r w:rsidRPr="00D0364C">
        <w:rPr>
          <w:rFonts w:ascii="Palatino Linotype" w:eastAsia="MS Mincho" w:hAnsi="Palatino Linotype"/>
          <w:lang w:eastAsia="es-ES_tradnl"/>
        </w:rPr>
        <w:t xml:space="preserve">el </w:t>
      </w:r>
      <w:r w:rsidRPr="00D0364C">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6157450" w14:textId="77777777" w:rsidR="000A3911" w:rsidRPr="00D0364C" w:rsidRDefault="000A3911" w:rsidP="00D0364C">
      <w:pPr>
        <w:widowControl w:val="0"/>
        <w:autoSpaceDE w:val="0"/>
        <w:autoSpaceDN w:val="0"/>
        <w:adjustRightInd w:val="0"/>
        <w:spacing w:before="240" w:after="240" w:line="360" w:lineRule="auto"/>
        <w:contextualSpacing/>
        <w:jc w:val="both"/>
        <w:rPr>
          <w:rFonts w:ascii="Palatino Linotype" w:eastAsia="Calibri" w:hAnsi="Palatino Linotype"/>
          <w:lang w:val="es-MX" w:eastAsia="es-ES_tradnl"/>
        </w:rPr>
      </w:pPr>
    </w:p>
    <w:p w14:paraId="001BCCAD" w14:textId="77777777" w:rsidR="000A3911" w:rsidRPr="00D0364C" w:rsidRDefault="000A3911" w:rsidP="00D0364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D0364C">
        <w:rPr>
          <w:rFonts w:ascii="Palatino Linotype" w:eastAsia="Calibri" w:hAnsi="Palatino Linotype"/>
          <w:b/>
          <w:i/>
          <w:lang w:val="es-MX" w:eastAsia="es-ES_tradnl"/>
        </w:rPr>
        <w:t>Artículo 18.</w:t>
      </w:r>
      <w:r w:rsidRPr="00D0364C">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587B162" w14:textId="77777777" w:rsidR="000A3911" w:rsidRPr="00D0364C" w:rsidRDefault="000A3911" w:rsidP="00D0364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p>
    <w:p w14:paraId="01ACE0B6" w14:textId="77777777" w:rsidR="000A3911" w:rsidRPr="00D0364C" w:rsidRDefault="000A3911" w:rsidP="00FD0FD4">
      <w:pPr>
        <w:pStyle w:val="Prrafodelista"/>
        <w:numPr>
          <w:ilvl w:val="0"/>
          <w:numId w:val="11"/>
        </w:numPr>
        <w:spacing w:before="240" w:after="240" w:line="360" w:lineRule="auto"/>
        <w:ind w:left="0" w:right="49" w:firstLine="0"/>
        <w:contextualSpacing/>
        <w:jc w:val="both"/>
        <w:rPr>
          <w:rFonts w:ascii="Palatino Linotype" w:eastAsia="Calibri" w:hAnsi="Palatino Linotype" w:cs="Arial"/>
          <w:lang w:val="es-MX" w:eastAsia="en-US"/>
        </w:rPr>
      </w:pPr>
      <w:r w:rsidRPr="00D0364C">
        <w:rPr>
          <w:rFonts w:ascii="Palatino Linotype" w:eastAsia="Calibri" w:hAnsi="Palatino Linotype" w:cs="Arial"/>
          <w:lang w:val="es-MX" w:eastAsia="en-US"/>
        </w:rPr>
        <w:t xml:space="preserve">Por otro lado, </w:t>
      </w:r>
      <w:r w:rsidRPr="00D0364C">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D0364C">
        <w:rPr>
          <w:rFonts w:ascii="Palatino Linotype" w:hAnsi="Palatino Linotype"/>
          <w:b/>
          <w:lang w:val="es-MX" w:eastAsia="es-MX"/>
        </w:rPr>
        <w:t>SUJETOS OBLIGADOS</w:t>
      </w:r>
      <w:r w:rsidRPr="00D0364C">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60355B64" w14:textId="77777777" w:rsidR="000A3911" w:rsidRPr="00D0364C" w:rsidRDefault="000A3911" w:rsidP="00D0364C">
      <w:pPr>
        <w:spacing w:before="240" w:after="240" w:line="360" w:lineRule="auto"/>
        <w:ind w:right="49"/>
        <w:contextualSpacing/>
        <w:jc w:val="both"/>
        <w:rPr>
          <w:rFonts w:ascii="Palatino Linotype" w:eastAsia="Calibri" w:hAnsi="Palatino Linotype" w:cs="Arial"/>
          <w:lang w:val="es-MX" w:eastAsia="en-US"/>
        </w:rPr>
      </w:pPr>
    </w:p>
    <w:p w14:paraId="79FFEAC9" w14:textId="77777777" w:rsidR="000A3911" w:rsidRPr="00D0364C" w:rsidRDefault="000A3911" w:rsidP="00D0364C">
      <w:pPr>
        <w:spacing w:after="160" w:line="360" w:lineRule="auto"/>
        <w:ind w:left="567" w:right="567"/>
        <w:jc w:val="both"/>
        <w:rPr>
          <w:rFonts w:ascii="Palatino Linotype" w:hAnsi="Palatino Linotype"/>
          <w:i/>
          <w:lang w:eastAsia="en-US"/>
        </w:rPr>
      </w:pPr>
      <w:r w:rsidRPr="00D0364C">
        <w:rPr>
          <w:rFonts w:ascii="Palatino Linotype" w:hAnsi="Palatino Linotype"/>
          <w:i/>
          <w:lang w:eastAsia="en-US"/>
        </w:rPr>
        <w:t>“</w:t>
      </w:r>
      <w:r w:rsidRPr="00D0364C">
        <w:rPr>
          <w:rFonts w:ascii="Palatino Linotype" w:hAnsi="Palatino Linotype"/>
          <w:b/>
          <w:i/>
          <w:lang w:eastAsia="en-US"/>
        </w:rPr>
        <w:t>Artículo 4.</w:t>
      </w:r>
      <w:r w:rsidRPr="00D0364C">
        <w:rPr>
          <w:rFonts w:ascii="Palatino Linotype" w:hAnsi="Palatino Linotype"/>
          <w:i/>
          <w:lang w:eastAsia="en-US"/>
        </w:rPr>
        <w:t xml:space="preserve"> </w:t>
      </w:r>
    </w:p>
    <w:p w14:paraId="69DF2198" w14:textId="77777777" w:rsidR="000A3911" w:rsidRPr="00D0364C" w:rsidRDefault="000A3911" w:rsidP="00D0364C">
      <w:pPr>
        <w:spacing w:after="160" w:line="360" w:lineRule="auto"/>
        <w:ind w:left="567" w:right="567"/>
        <w:jc w:val="both"/>
        <w:rPr>
          <w:rFonts w:ascii="Palatino Linotype" w:hAnsi="Palatino Linotype"/>
          <w:i/>
          <w:lang w:eastAsia="en-US"/>
        </w:rPr>
      </w:pPr>
      <w:r w:rsidRPr="00D0364C">
        <w:rPr>
          <w:rFonts w:ascii="Palatino Linotype" w:hAnsi="Palatino Linotype"/>
          <w:i/>
          <w:lang w:eastAsia="en-US"/>
        </w:rPr>
        <w:t>(…)</w:t>
      </w:r>
    </w:p>
    <w:p w14:paraId="3018B8BC" w14:textId="77777777" w:rsidR="000A3911" w:rsidRPr="00D0364C" w:rsidRDefault="000A3911" w:rsidP="00D0364C">
      <w:pPr>
        <w:spacing w:after="160" w:line="360" w:lineRule="auto"/>
        <w:ind w:left="567" w:right="567"/>
        <w:jc w:val="both"/>
        <w:rPr>
          <w:rFonts w:ascii="Palatino Linotype" w:hAnsi="Palatino Linotype"/>
          <w:i/>
          <w:lang w:eastAsia="en-US"/>
        </w:rPr>
      </w:pPr>
      <w:r w:rsidRPr="00D0364C">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D0364C">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D0364C">
        <w:rPr>
          <w:rFonts w:ascii="Palatino Linotype" w:hAnsi="Palatino Linotype"/>
          <w:b/>
          <w:i/>
          <w:lang w:eastAsia="en-US"/>
        </w:rPr>
        <w:t>principio de máxima publicidad</w:t>
      </w:r>
      <w:r w:rsidRPr="00D0364C">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3F73C915" w14:textId="77777777" w:rsidR="000A3911" w:rsidRPr="00D0364C" w:rsidRDefault="000A3911" w:rsidP="00D0364C">
      <w:pPr>
        <w:spacing w:after="160" w:line="360" w:lineRule="auto"/>
        <w:ind w:left="567" w:right="567"/>
        <w:jc w:val="both"/>
        <w:rPr>
          <w:rFonts w:ascii="Palatino Linotype" w:hAnsi="Palatino Linotype"/>
          <w:i/>
          <w:lang w:eastAsia="en-US"/>
        </w:rPr>
      </w:pPr>
      <w:r w:rsidRPr="00D0364C">
        <w:rPr>
          <w:rFonts w:ascii="Palatino Linotype" w:hAnsi="Palatino Linotype"/>
          <w:i/>
          <w:lang w:eastAsia="en-US"/>
        </w:rPr>
        <w:t>(…)</w:t>
      </w:r>
    </w:p>
    <w:p w14:paraId="57F5FABA" w14:textId="77777777" w:rsidR="000A3911" w:rsidRPr="00D0364C" w:rsidRDefault="000A3911" w:rsidP="00D0364C">
      <w:pPr>
        <w:spacing w:after="160" w:line="360" w:lineRule="auto"/>
        <w:ind w:right="567"/>
        <w:jc w:val="both"/>
        <w:rPr>
          <w:rFonts w:ascii="Palatino Linotype" w:hAnsi="Palatino Linotype"/>
          <w:lang w:eastAsia="en-US"/>
        </w:rPr>
      </w:pPr>
    </w:p>
    <w:p w14:paraId="2D7ED7A8" w14:textId="1F11F946" w:rsidR="00DD4D3A" w:rsidRPr="00D0364C" w:rsidRDefault="000A3911" w:rsidP="00D0364C">
      <w:pPr>
        <w:spacing w:after="160" w:line="360" w:lineRule="auto"/>
        <w:ind w:left="567" w:right="567"/>
        <w:jc w:val="both"/>
        <w:rPr>
          <w:rFonts w:ascii="Palatino Linotype" w:hAnsi="Palatino Linotype"/>
          <w:i/>
          <w:lang w:eastAsia="en-US"/>
        </w:rPr>
      </w:pPr>
      <w:r w:rsidRPr="00D0364C">
        <w:rPr>
          <w:rFonts w:ascii="Palatino Linotype" w:hAnsi="Palatino Linotype"/>
          <w:i/>
          <w:lang w:eastAsia="en-US"/>
        </w:rPr>
        <w:t>(Énfasis añadido)</w:t>
      </w:r>
    </w:p>
    <w:p w14:paraId="0F94B87E" w14:textId="77777777" w:rsidR="00F81060" w:rsidRPr="00D0364C" w:rsidRDefault="00F81060" w:rsidP="00D0364C">
      <w:pPr>
        <w:spacing w:after="160" w:line="360" w:lineRule="auto"/>
        <w:ind w:left="567" w:right="738"/>
        <w:jc w:val="both"/>
        <w:rPr>
          <w:rFonts w:ascii="Palatino Linotype" w:hAnsi="Palatino Linotype"/>
          <w:i/>
          <w:lang w:eastAsia="en-US"/>
        </w:rPr>
      </w:pPr>
    </w:p>
    <w:p w14:paraId="3510E14F" w14:textId="77777777" w:rsidR="000A3911" w:rsidRPr="00D0364C" w:rsidRDefault="000A3911" w:rsidP="00FD0FD4">
      <w:pPr>
        <w:numPr>
          <w:ilvl w:val="0"/>
          <w:numId w:val="11"/>
        </w:numPr>
        <w:spacing w:before="240" w:after="240" w:line="360" w:lineRule="auto"/>
        <w:ind w:left="0" w:right="49" w:firstLine="0"/>
        <w:contextualSpacing/>
        <w:jc w:val="both"/>
        <w:rPr>
          <w:rFonts w:ascii="Palatino Linotype" w:eastAsia="Calibri" w:hAnsi="Palatino Linotype" w:cs="Arial"/>
          <w:lang w:val="es-MX" w:eastAsia="en-US"/>
        </w:rPr>
      </w:pPr>
      <w:r w:rsidRPr="00D0364C">
        <w:rPr>
          <w:rFonts w:ascii="Palatino Linotype" w:eastAsia="Calibri" w:hAnsi="Palatino Linotype" w:cs="Arial"/>
          <w:lang w:val="es-MX" w:eastAsia="en-US"/>
        </w:rPr>
        <w:t xml:space="preserve">En ese sentido, no debe de pasar de vista para el </w:t>
      </w:r>
      <w:r w:rsidRPr="00D0364C">
        <w:rPr>
          <w:rFonts w:ascii="Palatino Linotype" w:eastAsia="Calibri" w:hAnsi="Palatino Linotype" w:cs="Arial"/>
          <w:b/>
          <w:lang w:val="es-MX" w:eastAsia="en-US"/>
        </w:rPr>
        <w:t>SUJETO OBLIGADO</w:t>
      </w:r>
      <w:r w:rsidRPr="00D0364C">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3A05795" w14:textId="77777777" w:rsidR="000A3911" w:rsidRPr="00D0364C" w:rsidRDefault="000A3911" w:rsidP="00D0364C">
      <w:pPr>
        <w:spacing w:before="240" w:after="240" w:line="360" w:lineRule="auto"/>
        <w:ind w:left="426" w:right="49"/>
        <w:contextualSpacing/>
        <w:jc w:val="both"/>
        <w:rPr>
          <w:rFonts w:ascii="Palatino Linotype" w:eastAsia="Calibri" w:hAnsi="Palatino Linotype" w:cs="Arial"/>
          <w:lang w:val="es-MX" w:eastAsia="en-US"/>
        </w:rPr>
      </w:pPr>
    </w:p>
    <w:p w14:paraId="194CDEB3" w14:textId="77777777" w:rsidR="000A3911" w:rsidRPr="00D0364C" w:rsidRDefault="000A3911" w:rsidP="00D0364C">
      <w:pPr>
        <w:spacing w:after="160" w:line="360" w:lineRule="auto"/>
        <w:ind w:left="567" w:right="567"/>
        <w:jc w:val="both"/>
        <w:rPr>
          <w:rFonts w:ascii="Palatino Linotype" w:eastAsia="Calibri" w:hAnsi="Palatino Linotype"/>
          <w:i/>
          <w:lang w:val="es-MX" w:eastAsia="en-US"/>
        </w:rPr>
      </w:pPr>
      <w:r w:rsidRPr="00D0364C">
        <w:rPr>
          <w:rFonts w:ascii="Palatino Linotype" w:eastAsia="Calibri" w:hAnsi="Palatino Linotype"/>
          <w:i/>
          <w:lang w:val="es-MX" w:eastAsia="en-US"/>
        </w:rPr>
        <w:t>“</w:t>
      </w:r>
      <w:r w:rsidRPr="00D0364C">
        <w:rPr>
          <w:rFonts w:ascii="Palatino Linotype" w:eastAsia="Calibri" w:hAnsi="Palatino Linotype"/>
          <w:b/>
          <w:i/>
          <w:lang w:val="es-MX" w:eastAsia="en-US"/>
        </w:rPr>
        <w:t>Artículo 8.</w:t>
      </w:r>
      <w:r w:rsidRPr="00D0364C">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5083E43" w14:textId="77777777" w:rsidR="000A3911" w:rsidRPr="00D0364C" w:rsidRDefault="000A3911" w:rsidP="00D0364C">
      <w:pPr>
        <w:spacing w:after="160" w:line="360" w:lineRule="auto"/>
        <w:ind w:left="567" w:right="567"/>
        <w:jc w:val="both"/>
        <w:rPr>
          <w:rFonts w:ascii="Palatino Linotype" w:eastAsia="Calibri" w:hAnsi="Palatino Linotype"/>
          <w:i/>
          <w:lang w:val="es-MX" w:eastAsia="en-US"/>
        </w:rPr>
      </w:pPr>
    </w:p>
    <w:p w14:paraId="184963E3" w14:textId="77777777" w:rsidR="000A3911" w:rsidRPr="00D0364C" w:rsidRDefault="000A3911" w:rsidP="00D0364C">
      <w:pPr>
        <w:spacing w:after="160" w:line="360" w:lineRule="auto"/>
        <w:ind w:left="567" w:right="567"/>
        <w:jc w:val="both"/>
        <w:rPr>
          <w:rFonts w:ascii="Palatino Linotype" w:eastAsia="Calibri" w:hAnsi="Palatino Linotype"/>
          <w:i/>
          <w:lang w:val="es-MX" w:eastAsia="en-US"/>
        </w:rPr>
      </w:pPr>
      <w:r w:rsidRPr="00D0364C">
        <w:rPr>
          <w:rFonts w:ascii="Palatino Linotype" w:eastAsia="Calibri" w:hAnsi="Palatino Linotype"/>
          <w:b/>
          <w:i/>
          <w:lang w:val="es-MX" w:eastAsia="en-US"/>
        </w:rPr>
        <w:t>En la aplicación e interpretación de la presente Ley deberá prevalecer el principio de máxima publicidad,</w:t>
      </w:r>
      <w:r w:rsidRPr="00D0364C">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289C33F" w14:textId="77777777" w:rsidR="000A3911" w:rsidRPr="00D0364C" w:rsidRDefault="000A3911" w:rsidP="00D0364C">
      <w:pPr>
        <w:spacing w:after="160" w:line="360" w:lineRule="auto"/>
        <w:ind w:left="567" w:right="567"/>
        <w:jc w:val="both"/>
        <w:rPr>
          <w:rFonts w:ascii="Palatino Linotype" w:eastAsia="Calibri" w:hAnsi="Palatino Linotype"/>
          <w:i/>
          <w:lang w:val="es-MX" w:eastAsia="en-US"/>
        </w:rPr>
      </w:pPr>
    </w:p>
    <w:p w14:paraId="0A14222E" w14:textId="77777777" w:rsidR="000A3911" w:rsidRPr="00D0364C" w:rsidRDefault="000A3911" w:rsidP="00D0364C">
      <w:pPr>
        <w:spacing w:after="160" w:line="360" w:lineRule="auto"/>
        <w:ind w:left="567" w:right="567"/>
        <w:jc w:val="both"/>
        <w:rPr>
          <w:rFonts w:ascii="Palatino Linotype" w:eastAsia="Calibri" w:hAnsi="Palatino Linotype"/>
          <w:i/>
          <w:lang w:val="es-MX" w:eastAsia="en-US"/>
        </w:rPr>
      </w:pPr>
      <w:r w:rsidRPr="00D0364C">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416FED77" w14:textId="77777777" w:rsidR="000A3911" w:rsidRPr="00D0364C" w:rsidRDefault="000A3911" w:rsidP="00D0364C">
      <w:pPr>
        <w:spacing w:after="160" w:line="360" w:lineRule="auto"/>
        <w:ind w:left="567" w:right="567"/>
        <w:jc w:val="both"/>
        <w:rPr>
          <w:rFonts w:ascii="Palatino Linotype" w:eastAsia="Calibri" w:hAnsi="Palatino Linotype"/>
          <w:i/>
          <w:lang w:val="es-MX" w:eastAsia="en-US"/>
        </w:rPr>
      </w:pPr>
      <w:r w:rsidRPr="00D0364C">
        <w:rPr>
          <w:rFonts w:ascii="Palatino Linotype" w:eastAsia="Calibri" w:hAnsi="Palatino Linotype"/>
          <w:i/>
          <w:lang w:val="es-MX" w:eastAsia="en-US"/>
        </w:rPr>
        <w:t>(Énfasis añadido)</w:t>
      </w:r>
    </w:p>
    <w:p w14:paraId="7DF5D541" w14:textId="77777777" w:rsidR="000A3911" w:rsidRPr="00D0364C" w:rsidRDefault="000A3911" w:rsidP="00D0364C">
      <w:pPr>
        <w:spacing w:after="160" w:line="360" w:lineRule="auto"/>
        <w:ind w:left="567" w:right="567"/>
        <w:jc w:val="both"/>
        <w:rPr>
          <w:rFonts w:ascii="Palatino Linotype" w:eastAsia="Calibri" w:hAnsi="Palatino Linotype"/>
          <w:i/>
          <w:lang w:val="es-MX" w:eastAsia="en-US"/>
        </w:rPr>
      </w:pPr>
    </w:p>
    <w:p w14:paraId="5B031573" w14:textId="77777777" w:rsidR="000A3911" w:rsidRPr="00D0364C" w:rsidRDefault="000A3911" w:rsidP="00FD0FD4">
      <w:pPr>
        <w:numPr>
          <w:ilvl w:val="0"/>
          <w:numId w:val="11"/>
        </w:numPr>
        <w:spacing w:after="160" w:line="360" w:lineRule="auto"/>
        <w:ind w:left="0" w:firstLine="0"/>
        <w:contextualSpacing/>
        <w:jc w:val="both"/>
        <w:rPr>
          <w:rFonts w:ascii="Palatino Linotype" w:eastAsia="MS Mincho" w:hAnsi="Palatino Linotype"/>
          <w:lang w:val="es-MX" w:eastAsia="en-US"/>
        </w:rPr>
      </w:pPr>
      <w:r w:rsidRPr="00D0364C">
        <w:rPr>
          <w:rFonts w:ascii="Palatino Linotype" w:eastAsia="Calibri" w:hAnsi="Palatino Linotype" w:cs="Arial"/>
          <w:bCs/>
          <w:lang w:val="es-MX" w:eastAsia="en-US"/>
        </w:rPr>
        <w:t xml:space="preserve">Además, </w:t>
      </w:r>
      <w:r w:rsidRPr="00D0364C">
        <w:rPr>
          <w:rFonts w:ascii="Palatino Linotype"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05AB9EA" w14:textId="77777777" w:rsidR="000A3911" w:rsidRPr="00D0364C" w:rsidRDefault="000A3911" w:rsidP="00D0364C">
      <w:pPr>
        <w:spacing w:after="160" w:line="360" w:lineRule="auto"/>
        <w:contextualSpacing/>
        <w:jc w:val="both"/>
        <w:rPr>
          <w:rFonts w:ascii="Palatino Linotype" w:hAnsi="Palatino Linotype" w:cs="Arial"/>
          <w:i/>
          <w:lang w:val="es-MX" w:eastAsia="en-US"/>
        </w:rPr>
      </w:pPr>
    </w:p>
    <w:p w14:paraId="539B1761" w14:textId="77777777" w:rsidR="000A3911" w:rsidRPr="00D0364C" w:rsidRDefault="000A3911" w:rsidP="00D0364C">
      <w:pPr>
        <w:spacing w:after="160" w:line="360" w:lineRule="auto"/>
        <w:ind w:left="426" w:right="616"/>
        <w:contextualSpacing/>
        <w:jc w:val="both"/>
        <w:rPr>
          <w:rFonts w:ascii="Palatino Linotype" w:hAnsi="Palatino Linotype" w:cs="Arial"/>
          <w:i/>
          <w:lang w:val="es-MX" w:eastAsia="en-US"/>
        </w:rPr>
      </w:pPr>
      <w:r w:rsidRPr="00D0364C">
        <w:rPr>
          <w:rFonts w:ascii="Palatino Linotype" w:hAnsi="Palatino Linotype" w:cs="Arial"/>
          <w:b/>
          <w:i/>
          <w:lang w:eastAsia="en-US"/>
        </w:rPr>
        <w:t>“Artículo 23.</w:t>
      </w:r>
      <w:r w:rsidRPr="00D0364C">
        <w:rPr>
          <w:rFonts w:ascii="Palatino Linotype" w:hAnsi="Palatino Linotype" w:cs="Arial"/>
          <w:i/>
          <w:lang w:eastAsia="en-US"/>
        </w:rPr>
        <w:t xml:space="preserve"> Son sujetos obligados a transparentar y permitir el acceso a su información y proteger los datos personales que obren en su poder:”</w:t>
      </w:r>
    </w:p>
    <w:p w14:paraId="7FDCC81D" w14:textId="77777777" w:rsidR="000A3911" w:rsidRPr="00D0364C" w:rsidRDefault="000A3911" w:rsidP="00D0364C">
      <w:pPr>
        <w:spacing w:after="160" w:line="360" w:lineRule="auto"/>
        <w:contextualSpacing/>
        <w:jc w:val="both"/>
        <w:rPr>
          <w:rFonts w:ascii="Palatino Linotype" w:eastAsia="MS Mincho" w:hAnsi="Palatino Linotype"/>
          <w:lang w:val="es-MX" w:eastAsia="en-US"/>
        </w:rPr>
      </w:pPr>
    </w:p>
    <w:p w14:paraId="53F6059B" w14:textId="77777777" w:rsidR="000A3911" w:rsidRPr="00D0364C" w:rsidRDefault="000A3911" w:rsidP="00D0364C">
      <w:pPr>
        <w:spacing w:before="240" w:after="240" w:line="360" w:lineRule="auto"/>
        <w:ind w:left="567" w:right="616"/>
        <w:contextualSpacing/>
        <w:jc w:val="both"/>
        <w:rPr>
          <w:rFonts w:ascii="Palatino Linotype" w:eastAsia="MS Mincho" w:hAnsi="Palatino Linotype" w:cs="Arial"/>
          <w:lang w:val="es-MX"/>
        </w:rPr>
      </w:pPr>
      <w:r w:rsidRPr="00D0364C">
        <w:rPr>
          <w:rFonts w:ascii="Palatino Linotype" w:eastAsia="MS Mincho" w:hAnsi="Palatino Linotype" w:cs="Arial"/>
          <w:lang w:val="es-MX"/>
        </w:rPr>
        <w:t>(…)</w:t>
      </w:r>
    </w:p>
    <w:p w14:paraId="2041FBEE" w14:textId="77777777" w:rsidR="000A3911" w:rsidRPr="00D0364C" w:rsidRDefault="000A3911" w:rsidP="00D0364C">
      <w:pPr>
        <w:spacing w:before="240" w:after="240" w:line="360" w:lineRule="auto"/>
        <w:ind w:left="567" w:right="616"/>
        <w:contextualSpacing/>
        <w:jc w:val="both"/>
        <w:rPr>
          <w:rFonts w:ascii="Palatino Linotype" w:eastAsia="MS Mincho" w:hAnsi="Palatino Linotype" w:cs="Arial"/>
          <w:b/>
          <w:lang w:val="es-MX"/>
        </w:rPr>
      </w:pPr>
    </w:p>
    <w:p w14:paraId="1E6A8D2A" w14:textId="77777777" w:rsidR="000A3911" w:rsidRPr="00D0364C" w:rsidRDefault="000A3911" w:rsidP="00D0364C">
      <w:pPr>
        <w:spacing w:before="240" w:after="240" w:line="360" w:lineRule="auto"/>
        <w:ind w:left="567" w:right="616"/>
        <w:contextualSpacing/>
        <w:jc w:val="both"/>
        <w:rPr>
          <w:rFonts w:ascii="Palatino Linotype" w:eastAsia="MS Mincho" w:hAnsi="Palatino Linotype" w:cs="Arial"/>
          <w:b/>
          <w:i/>
          <w:lang w:val="es-MX"/>
        </w:rPr>
      </w:pPr>
      <w:r w:rsidRPr="00D0364C">
        <w:rPr>
          <w:rFonts w:ascii="Palatino Linotype" w:eastAsia="MS Mincho" w:hAnsi="Palatino Linotype" w:cs="Arial"/>
          <w:b/>
          <w:i/>
        </w:rPr>
        <w:t>IV. Los ayuntamientos y las dependencias, organismos, órganos y entidades de la administración municipal</w:t>
      </w:r>
      <w:r w:rsidRPr="00D0364C">
        <w:rPr>
          <w:rFonts w:ascii="Palatino Linotype" w:eastAsia="MS Mincho" w:hAnsi="Palatino Linotype" w:cs="Arial"/>
          <w:b/>
          <w:i/>
          <w:lang w:val="es-MX"/>
        </w:rPr>
        <w:t>;"</w:t>
      </w:r>
    </w:p>
    <w:p w14:paraId="78B64478" w14:textId="77777777" w:rsidR="000A3911" w:rsidRPr="00D0364C" w:rsidRDefault="000A3911" w:rsidP="00D0364C">
      <w:pPr>
        <w:tabs>
          <w:tab w:val="left" w:pos="851"/>
        </w:tabs>
        <w:spacing w:line="360" w:lineRule="auto"/>
        <w:ind w:right="616"/>
        <w:contextualSpacing/>
        <w:jc w:val="both"/>
        <w:rPr>
          <w:rFonts w:ascii="Palatino Linotype" w:hAnsi="Palatino Linotype" w:cs="Arial"/>
          <w:b/>
          <w:i/>
          <w:lang w:val="es-MX" w:eastAsia="en-US"/>
        </w:rPr>
      </w:pPr>
    </w:p>
    <w:p w14:paraId="036DA2FD" w14:textId="77777777" w:rsidR="000A3911" w:rsidRPr="00D0364C" w:rsidRDefault="000A3911" w:rsidP="00D0364C">
      <w:pPr>
        <w:tabs>
          <w:tab w:val="left" w:pos="851"/>
        </w:tabs>
        <w:spacing w:line="360" w:lineRule="auto"/>
        <w:ind w:left="567" w:right="616"/>
        <w:contextualSpacing/>
        <w:jc w:val="both"/>
        <w:rPr>
          <w:rFonts w:ascii="Palatino Linotype" w:hAnsi="Palatino Linotype" w:cs="Arial"/>
          <w:i/>
          <w:lang w:val="es-MX" w:eastAsia="en-US"/>
        </w:rPr>
      </w:pPr>
      <w:r w:rsidRPr="00D0364C">
        <w:rPr>
          <w:rFonts w:ascii="Palatino Linotype" w:hAnsi="Palatino Linotype" w:cs="Arial"/>
          <w:i/>
          <w:lang w:val="es-MX" w:eastAsia="en-US"/>
        </w:rPr>
        <w:t>(…)”</w:t>
      </w:r>
    </w:p>
    <w:p w14:paraId="20126CE6" w14:textId="77777777" w:rsidR="000A3911" w:rsidRPr="00D0364C" w:rsidRDefault="000A3911" w:rsidP="00D0364C">
      <w:pPr>
        <w:spacing w:line="360" w:lineRule="auto"/>
        <w:rPr>
          <w:rFonts w:ascii="Palatino Linotype" w:hAnsi="Palatino Linotype"/>
        </w:rPr>
      </w:pPr>
    </w:p>
    <w:p w14:paraId="7DE874BD" w14:textId="2D3209F3" w:rsidR="000A3911" w:rsidRPr="00D0364C" w:rsidRDefault="000A3911" w:rsidP="00FD0FD4">
      <w:pPr>
        <w:pStyle w:val="Prrafodelista"/>
        <w:numPr>
          <w:ilvl w:val="0"/>
          <w:numId w:val="11"/>
        </w:numPr>
        <w:spacing w:before="240" w:after="240" w:line="360" w:lineRule="auto"/>
        <w:ind w:left="0" w:right="49" w:firstLine="0"/>
        <w:contextualSpacing/>
        <w:jc w:val="both"/>
        <w:rPr>
          <w:rFonts w:ascii="Palatino Linotype" w:eastAsia="Calibri" w:hAnsi="Palatino Linotype"/>
        </w:rPr>
      </w:pPr>
      <w:r w:rsidRPr="00D0364C">
        <w:rPr>
          <w:rFonts w:ascii="Palatino Linotype" w:eastAsia="Calibri" w:hAnsi="Palatino Linotype"/>
        </w:rPr>
        <w:t>Por otro lado, y de conformidad con la naturaleza de la información solicitada es de precisar que el artículo 92 de la ya referida Ley Estatal de Transparencia estable que constituye una obligación de transparencia común el reportar la información</w:t>
      </w:r>
      <w:r w:rsidR="00B616FC" w:rsidRPr="00D0364C">
        <w:rPr>
          <w:rFonts w:ascii="Palatino Linotype" w:eastAsia="Calibri" w:hAnsi="Palatino Linotype"/>
        </w:rPr>
        <w:t xml:space="preserve"> sobre los procesos y tramites</w:t>
      </w:r>
      <w:r w:rsidRPr="00D0364C">
        <w:rPr>
          <w:rFonts w:ascii="Palatino Linotype" w:eastAsia="Calibri" w:hAnsi="Palatino Linotype"/>
        </w:rPr>
        <w:t xml:space="preserve"> como se observa a continuación: </w:t>
      </w:r>
    </w:p>
    <w:p w14:paraId="20AC0C39" w14:textId="06864528" w:rsidR="000A3911" w:rsidRPr="00D0364C" w:rsidRDefault="000A3911" w:rsidP="00D0364C">
      <w:pPr>
        <w:tabs>
          <w:tab w:val="left" w:pos="1695"/>
        </w:tabs>
        <w:autoSpaceDE w:val="0"/>
        <w:autoSpaceDN w:val="0"/>
        <w:adjustRightInd w:val="0"/>
        <w:spacing w:line="360" w:lineRule="auto"/>
        <w:jc w:val="both"/>
        <w:rPr>
          <w:rFonts w:ascii="Palatino Linotype" w:eastAsia="MS Gothic" w:hAnsi="Palatino Linotype"/>
          <w:lang w:val="es-MX"/>
        </w:rPr>
      </w:pPr>
    </w:p>
    <w:p w14:paraId="035DB3BD" w14:textId="77777777" w:rsidR="000A3911" w:rsidRPr="00D0364C" w:rsidRDefault="000A3911" w:rsidP="00D0364C">
      <w:pPr>
        <w:tabs>
          <w:tab w:val="left" w:pos="142"/>
          <w:tab w:val="left" w:pos="284"/>
        </w:tabs>
        <w:spacing w:line="360" w:lineRule="auto"/>
        <w:ind w:left="567" w:right="616"/>
        <w:jc w:val="both"/>
        <w:rPr>
          <w:rFonts w:ascii="Palatino Linotype" w:hAnsi="Palatino Linotype"/>
          <w:i/>
        </w:rPr>
      </w:pPr>
      <w:r w:rsidRPr="00D0364C">
        <w:rPr>
          <w:rFonts w:ascii="Palatino Linotype" w:hAnsi="Palatino Linotype"/>
          <w:i/>
        </w:rPr>
        <w:t>“</w:t>
      </w:r>
      <w:r w:rsidRPr="00D0364C">
        <w:rPr>
          <w:rFonts w:ascii="Palatino Linotype" w:hAnsi="Palatino Linotype"/>
          <w:b/>
          <w:i/>
        </w:rPr>
        <w:t>Artículo 92.</w:t>
      </w:r>
      <w:r w:rsidRPr="00D0364C">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D9CBAA" w14:textId="460DF05A" w:rsidR="000A3911" w:rsidRPr="00D0364C" w:rsidRDefault="000A3911" w:rsidP="00D0364C">
      <w:pPr>
        <w:tabs>
          <w:tab w:val="left" w:pos="142"/>
          <w:tab w:val="left" w:pos="284"/>
        </w:tabs>
        <w:spacing w:line="360" w:lineRule="auto"/>
        <w:ind w:right="616"/>
        <w:jc w:val="both"/>
        <w:rPr>
          <w:rFonts w:ascii="Palatino Linotype" w:hAnsi="Palatino Linotype"/>
          <w:i/>
        </w:rPr>
      </w:pPr>
    </w:p>
    <w:p w14:paraId="2266F8F9" w14:textId="1945AF80" w:rsidR="000A3911" w:rsidRPr="00D0364C" w:rsidRDefault="00767076"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 xml:space="preserve">I. El marco normativo aplicable al sujeto obligado, en el que deberá incluirse leyes, códigos, reglamentos, decretos de creación, acuerdos, convenios, manuales de organización y procedimientos, reglas de operación, criterios, políticas, entre otros; </w:t>
      </w:r>
    </w:p>
    <w:p w14:paraId="636A357B" w14:textId="77777777" w:rsidR="000A3911" w:rsidRPr="00D0364C" w:rsidRDefault="000A3911" w:rsidP="00D0364C">
      <w:pPr>
        <w:tabs>
          <w:tab w:val="left" w:pos="142"/>
          <w:tab w:val="left" w:pos="284"/>
        </w:tabs>
        <w:spacing w:line="360" w:lineRule="auto"/>
        <w:ind w:right="616"/>
        <w:jc w:val="both"/>
        <w:rPr>
          <w:rFonts w:ascii="Palatino Linotype" w:hAnsi="Palatino Linotype"/>
          <w:b/>
          <w:i/>
          <w:lang w:val="es-MX"/>
        </w:rPr>
      </w:pPr>
    </w:p>
    <w:p w14:paraId="7C92A564" w14:textId="279A761B" w:rsidR="000A3911" w:rsidRPr="00D0364C" w:rsidRDefault="000A3911"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6BB1AE24" w14:textId="77777777" w:rsidR="00767076" w:rsidRPr="00D0364C" w:rsidRDefault="00767076" w:rsidP="00D0364C">
      <w:pPr>
        <w:tabs>
          <w:tab w:val="left" w:pos="142"/>
          <w:tab w:val="left" w:pos="284"/>
        </w:tabs>
        <w:spacing w:line="360" w:lineRule="auto"/>
        <w:ind w:left="567" w:right="616"/>
        <w:jc w:val="both"/>
        <w:rPr>
          <w:rFonts w:ascii="Palatino Linotype" w:hAnsi="Palatino Linotype"/>
          <w:b/>
          <w:i/>
        </w:rPr>
      </w:pPr>
    </w:p>
    <w:p w14:paraId="1FE38BED" w14:textId="0C376216" w:rsidR="002E1518" w:rsidRPr="00D0364C" w:rsidRDefault="00767076"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3BA93D9"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345B3CAD" w14:textId="532E7D11"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3980DDC7"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5566F6DF" w14:textId="15E486B2" w:rsidR="00115E18" w:rsidRPr="00D0364C" w:rsidRDefault="002E1518" w:rsidP="00D0364C">
      <w:pPr>
        <w:tabs>
          <w:tab w:val="left" w:pos="142"/>
          <w:tab w:val="left" w:pos="284"/>
        </w:tabs>
        <w:spacing w:line="360" w:lineRule="auto"/>
        <w:ind w:left="567" w:right="616"/>
        <w:jc w:val="both"/>
        <w:rPr>
          <w:rFonts w:ascii="Palatino Linotype" w:hAnsi="Palatino Linotype" w:cs="Arial"/>
          <w:b/>
          <w:i/>
          <w:color w:val="000000"/>
        </w:rPr>
      </w:pPr>
      <w:r w:rsidRPr="00D0364C">
        <w:rPr>
          <w:rFonts w:ascii="Palatino Linotype" w:hAnsi="Palatino Linotype" w:cs="Arial"/>
          <w:b/>
          <w:i/>
          <w:color w:val="000000"/>
        </w:rPr>
        <w:t>III. Las facultades de cada área;</w:t>
      </w:r>
    </w:p>
    <w:p w14:paraId="7B1018B4"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cs="Arial"/>
          <w:b/>
          <w:i/>
          <w:color w:val="000000"/>
        </w:rPr>
      </w:pPr>
    </w:p>
    <w:p w14:paraId="43DB7B9F" w14:textId="4153EE62"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4BECF1F4" w14:textId="4B49EDA3"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F14ADA8" w14:textId="6AAE27B9"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3636CBC2" w14:textId="247567A4"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4715C9E2"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17D66B33" w14:textId="25808C46"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XXI. La información curricular, desde el nivel de jefe de departamento o equivalente, hasta el titular del sujeto obligado, así como, en su caso, las sanciones administrativas de que haya sido objeto;</w:t>
      </w:r>
    </w:p>
    <w:p w14:paraId="4F9220B0"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4F252EAF" w14:textId="20782335"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3BEB66E5" w14:textId="5F113FAF"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33C4FC69" w14:textId="0DD1E886"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XXI. La información curricular, desde el nivel de jefe de departamento o equivalente, hasta el titular del sujeto obligado, así como, en su caso, las sanciones administrativas de que haya sido objeto;</w:t>
      </w:r>
    </w:p>
    <w:p w14:paraId="48D20E82"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702F562D" w14:textId="3E5CAC61"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044DDAF6" w14:textId="232E304A"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XXIII. Los servicios que ofrecen señalando los requisitos para acceder a ellos, así como los tiempos de respuesta;</w:t>
      </w:r>
    </w:p>
    <w:p w14:paraId="3DFF45AC" w14:textId="21BE97DB"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27D47128"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3776B758" w14:textId="6B1107F5" w:rsidR="00115E18" w:rsidRPr="00D0364C" w:rsidRDefault="002E1518" w:rsidP="00D0364C">
      <w:pPr>
        <w:tabs>
          <w:tab w:val="left" w:pos="142"/>
          <w:tab w:val="left" w:pos="284"/>
        </w:tabs>
        <w:spacing w:line="360" w:lineRule="auto"/>
        <w:ind w:left="567" w:right="616"/>
        <w:jc w:val="both"/>
        <w:rPr>
          <w:rFonts w:ascii="Palatino Linotype" w:hAnsi="Palatino Linotype" w:cs="Arial"/>
          <w:b/>
          <w:i/>
          <w:color w:val="000000"/>
        </w:rPr>
      </w:pPr>
      <w:r w:rsidRPr="00D0364C">
        <w:rPr>
          <w:rFonts w:ascii="Palatino Linotype" w:hAnsi="Palatino Linotype" w:cs="Arial"/>
          <w:b/>
          <w:i/>
          <w:color w:val="000000"/>
        </w:rPr>
        <w:t>XXII. El listado de Servidores Públicos con sanciones administrativas definitivas, especificando la causa de sanción y la disposición;</w:t>
      </w:r>
    </w:p>
    <w:p w14:paraId="076B25D0" w14:textId="46E9BDC2" w:rsidR="002E1518" w:rsidRPr="00D0364C" w:rsidRDefault="002E1518" w:rsidP="00D0364C">
      <w:pPr>
        <w:tabs>
          <w:tab w:val="left" w:pos="142"/>
          <w:tab w:val="left" w:pos="284"/>
        </w:tabs>
        <w:spacing w:line="360" w:lineRule="auto"/>
        <w:ind w:left="567" w:right="616"/>
        <w:jc w:val="both"/>
        <w:rPr>
          <w:rFonts w:ascii="Palatino Linotype" w:hAnsi="Palatino Linotype" w:cs="Arial"/>
          <w:b/>
          <w:i/>
          <w:color w:val="000000"/>
        </w:rPr>
      </w:pPr>
    </w:p>
    <w:p w14:paraId="10218DD3" w14:textId="1A19DAB9" w:rsidR="002E1518" w:rsidRPr="00D0364C" w:rsidRDefault="002E1518" w:rsidP="00D0364C">
      <w:pPr>
        <w:tabs>
          <w:tab w:val="left" w:pos="142"/>
          <w:tab w:val="left" w:pos="284"/>
        </w:tabs>
        <w:spacing w:line="360" w:lineRule="auto"/>
        <w:ind w:left="567" w:right="616"/>
        <w:jc w:val="both"/>
        <w:rPr>
          <w:rFonts w:ascii="Palatino Linotype" w:hAnsi="Palatino Linotype" w:cs="Arial"/>
          <w:b/>
          <w:i/>
          <w:color w:val="000000"/>
        </w:rPr>
      </w:pPr>
      <w:r w:rsidRPr="00D0364C">
        <w:rPr>
          <w:rFonts w:ascii="Palatino Linotype" w:hAnsi="Palatino Linotype" w:cs="Arial"/>
          <w:b/>
          <w:i/>
          <w:color w:val="000000"/>
        </w:rPr>
        <w:t>(…)</w:t>
      </w:r>
    </w:p>
    <w:p w14:paraId="6CE8A4AD"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cs="Arial"/>
          <w:b/>
          <w:i/>
          <w:color w:val="000000"/>
        </w:rPr>
      </w:pPr>
    </w:p>
    <w:p w14:paraId="6A9C5F3A" w14:textId="28B8C1BB"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XXIV. Los trámites, requisitos y formatos que ofrecen, así como los tiempos de respuesta;</w:t>
      </w:r>
    </w:p>
    <w:p w14:paraId="52ECE3AC"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4A8909DD" w14:textId="13C57990"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19D5360C"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248E0C7D" w14:textId="6CDC26DD"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XL. Las resoluciones y laudos que se emitan en procesos o procedimientos seguidos en forma de juicio;</w:t>
      </w:r>
    </w:p>
    <w:p w14:paraId="54CBD748"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25482152" w14:textId="5A3B4D7E"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3018BC2E"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73069B1C" w14:textId="53DA706A"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XLVI. El listado de jubilados y pensionados y el monto que reciben;</w:t>
      </w:r>
    </w:p>
    <w:p w14:paraId="7E1773D6" w14:textId="01E5DC06" w:rsidR="002E1518" w:rsidRPr="00D0364C" w:rsidRDefault="002E1518" w:rsidP="00D0364C">
      <w:pPr>
        <w:tabs>
          <w:tab w:val="left" w:pos="142"/>
          <w:tab w:val="left" w:pos="284"/>
        </w:tabs>
        <w:spacing w:line="360" w:lineRule="auto"/>
        <w:ind w:left="567" w:right="616"/>
        <w:jc w:val="both"/>
        <w:rPr>
          <w:rFonts w:ascii="Palatino Linotype" w:hAnsi="Palatino Linotype"/>
          <w:b/>
          <w:i/>
        </w:rPr>
      </w:pPr>
    </w:p>
    <w:p w14:paraId="6A368594" w14:textId="65F0EBF9" w:rsidR="002E1518" w:rsidRPr="00D0364C" w:rsidRDefault="002E1518" w:rsidP="00D0364C">
      <w:pPr>
        <w:tabs>
          <w:tab w:val="left" w:pos="142"/>
          <w:tab w:val="left" w:pos="284"/>
        </w:tabs>
        <w:spacing w:line="360" w:lineRule="auto"/>
        <w:ind w:left="567" w:right="616"/>
        <w:jc w:val="both"/>
        <w:rPr>
          <w:rFonts w:ascii="Palatino Linotype" w:hAnsi="Palatino Linotype"/>
          <w:b/>
          <w:i/>
        </w:rPr>
      </w:pPr>
      <w:r w:rsidRPr="00D0364C">
        <w:rPr>
          <w:rFonts w:ascii="Palatino Linotype" w:hAnsi="Palatino Linotype"/>
          <w:b/>
          <w:i/>
        </w:rPr>
        <w:t>(…)</w:t>
      </w:r>
    </w:p>
    <w:p w14:paraId="6699A099" w14:textId="77777777" w:rsidR="002E1518" w:rsidRPr="00D0364C" w:rsidRDefault="002E1518" w:rsidP="00D0364C">
      <w:pPr>
        <w:tabs>
          <w:tab w:val="left" w:pos="142"/>
          <w:tab w:val="left" w:pos="284"/>
        </w:tabs>
        <w:spacing w:line="360" w:lineRule="auto"/>
        <w:ind w:left="567" w:right="616"/>
        <w:jc w:val="both"/>
        <w:rPr>
          <w:rFonts w:ascii="Palatino Linotype" w:hAnsi="Palatino Linotype"/>
          <w:i/>
        </w:rPr>
      </w:pPr>
    </w:p>
    <w:p w14:paraId="1F013716" w14:textId="7523FDA6" w:rsidR="00846832" w:rsidRPr="00D0364C" w:rsidRDefault="00BF7114" w:rsidP="00E6261C">
      <w:pPr>
        <w:numPr>
          <w:ilvl w:val="0"/>
          <w:numId w:val="11"/>
        </w:numPr>
        <w:spacing w:before="240" w:after="240" w:line="360" w:lineRule="auto"/>
        <w:ind w:left="0" w:right="49" w:firstLine="0"/>
        <w:contextualSpacing/>
        <w:jc w:val="both"/>
        <w:rPr>
          <w:rFonts w:ascii="Palatino Linotype" w:eastAsia="Calibri" w:hAnsi="Palatino Linotype"/>
        </w:rPr>
      </w:pPr>
      <w:r w:rsidRPr="00D0364C">
        <w:rPr>
          <w:rFonts w:ascii="Palatino Linotype" w:eastAsia="Calibri" w:hAnsi="Palatino Linotype"/>
        </w:rPr>
        <w:t>Por otro lado</w:t>
      </w:r>
      <w:r w:rsidR="00DA3BD6" w:rsidRPr="00D0364C">
        <w:rPr>
          <w:rFonts w:ascii="Palatino Linotype" w:eastAsia="Calibri" w:hAnsi="Palatino Linotype"/>
        </w:rPr>
        <w:t xml:space="preserve">, </w:t>
      </w:r>
      <w:r w:rsidR="00CC0EBA" w:rsidRPr="00D0364C">
        <w:rPr>
          <w:rFonts w:ascii="Palatino Linotype" w:eastAsia="Calibri" w:hAnsi="Palatino Linotype"/>
        </w:rPr>
        <w:t xml:space="preserve">y tomando en consideración los requerimientos realizados por el particular, </w:t>
      </w:r>
      <w:r w:rsidR="00F25959" w:rsidRPr="00D0364C">
        <w:rPr>
          <w:rFonts w:ascii="Palatino Linotype" w:eastAsia="Calibri" w:hAnsi="Palatino Linotype"/>
        </w:rPr>
        <w:t xml:space="preserve">la </w:t>
      </w:r>
      <w:r w:rsidR="00F25959" w:rsidRPr="00D0364C">
        <w:rPr>
          <w:rFonts w:ascii="Palatino Linotype" w:eastAsia="Calibri" w:hAnsi="Palatino Linotype"/>
          <w:b/>
        </w:rPr>
        <w:t>Ley</w:t>
      </w:r>
      <w:r w:rsidR="00846832" w:rsidRPr="00D0364C">
        <w:rPr>
          <w:rFonts w:ascii="Palatino Linotype" w:eastAsia="Calibri" w:hAnsi="Palatino Linotype"/>
          <w:b/>
        </w:rPr>
        <w:t xml:space="preserve"> Orgánica Municipal del Estado de México</w:t>
      </w:r>
      <w:r w:rsidR="00F541BC" w:rsidRPr="00D0364C">
        <w:rPr>
          <w:rFonts w:ascii="Palatino Linotype" w:eastAsia="Calibri" w:hAnsi="Palatino Linotype"/>
        </w:rPr>
        <w:t xml:space="preserve">, señala, </w:t>
      </w:r>
      <w:r w:rsidR="00F25959" w:rsidRPr="00D0364C">
        <w:rPr>
          <w:rFonts w:ascii="Palatino Linotype" w:eastAsia="Calibri" w:hAnsi="Palatino Linotype"/>
        </w:rPr>
        <w:t>que</w:t>
      </w:r>
      <w:r w:rsidR="00FD0FD4">
        <w:rPr>
          <w:rFonts w:ascii="Palatino Linotype" w:eastAsia="Calibri" w:hAnsi="Palatino Linotype"/>
        </w:rPr>
        <w:t xml:space="preserve"> son atribuciones de los Ayuntamientos, el Presidente M</w:t>
      </w:r>
      <w:r w:rsidR="00846832" w:rsidRPr="00D0364C">
        <w:rPr>
          <w:rFonts w:ascii="Palatino Linotype" w:eastAsia="Calibri" w:hAnsi="Palatino Linotype"/>
        </w:rPr>
        <w:t xml:space="preserve">unicipal </w:t>
      </w:r>
      <w:r w:rsidR="00FD0FD4">
        <w:rPr>
          <w:rFonts w:ascii="Palatino Linotype" w:eastAsia="Calibri" w:hAnsi="Palatino Linotype"/>
        </w:rPr>
        <w:t xml:space="preserve">y los Síndicos </w:t>
      </w:r>
      <w:r w:rsidR="00846832" w:rsidRPr="00D0364C">
        <w:rPr>
          <w:rFonts w:ascii="Palatino Linotype" w:eastAsia="Calibri" w:hAnsi="Palatino Linotype"/>
        </w:rPr>
        <w:t xml:space="preserve">ejecutar acciones para la atención de conflictos laborales, como a continuación se observa: </w:t>
      </w:r>
    </w:p>
    <w:p w14:paraId="5B37A655" w14:textId="77777777" w:rsidR="00846832" w:rsidRPr="00D0364C" w:rsidRDefault="00846832" w:rsidP="00D0364C">
      <w:pPr>
        <w:spacing w:before="240" w:after="240" w:line="360" w:lineRule="auto"/>
        <w:ind w:right="49"/>
        <w:contextualSpacing/>
        <w:jc w:val="both"/>
        <w:rPr>
          <w:rFonts w:ascii="Palatino Linotype" w:eastAsia="Calibri" w:hAnsi="Palatino Linotype"/>
        </w:rPr>
      </w:pPr>
    </w:p>
    <w:p w14:paraId="23ED32BA" w14:textId="25F6B7AB" w:rsidR="00846832" w:rsidRPr="00FD0FD4" w:rsidRDefault="002F3559" w:rsidP="00D0364C">
      <w:pPr>
        <w:spacing w:before="240" w:after="240" w:line="360" w:lineRule="auto"/>
        <w:ind w:left="540" w:right="738"/>
        <w:contextualSpacing/>
        <w:jc w:val="both"/>
        <w:rPr>
          <w:rFonts w:ascii="Palatino Linotype" w:hAnsi="Palatino Linotype"/>
          <w:i/>
        </w:rPr>
      </w:pPr>
      <w:r w:rsidRPr="00FD0FD4">
        <w:rPr>
          <w:rFonts w:ascii="Palatino Linotype" w:hAnsi="Palatino Linotype"/>
          <w:i/>
        </w:rPr>
        <w:t>“</w:t>
      </w:r>
      <w:r w:rsidR="00846832" w:rsidRPr="00FD0FD4">
        <w:rPr>
          <w:rFonts w:ascii="Palatino Linotype" w:hAnsi="Palatino Linotype"/>
          <w:b/>
          <w:i/>
        </w:rPr>
        <w:t>Artículo 31</w:t>
      </w:r>
      <w:r w:rsidR="00846832" w:rsidRPr="00FD0FD4">
        <w:rPr>
          <w:rFonts w:ascii="Palatino Linotype" w:hAnsi="Palatino Linotype"/>
          <w:i/>
        </w:rPr>
        <w:t>.- Son atribuciones de los ayuntamientos:</w:t>
      </w:r>
    </w:p>
    <w:p w14:paraId="5DCBAE9E" w14:textId="77777777" w:rsidR="00846832" w:rsidRPr="00FD0FD4" w:rsidRDefault="00846832" w:rsidP="00D0364C">
      <w:pPr>
        <w:spacing w:before="240" w:after="240" w:line="360" w:lineRule="auto"/>
        <w:ind w:left="540" w:right="738"/>
        <w:contextualSpacing/>
        <w:jc w:val="both"/>
        <w:rPr>
          <w:rFonts w:ascii="Palatino Linotype" w:hAnsi="Palatino Linotype"/>
          <w:i/>
        </w:rPr>
      </w:pPr>
    </w:p>
    <w:p w14:paraId="006655B8" w14:textId="2304B29B" w:rsidR="00846832" w:rsidRPr="00FD0FD4" w:rsidRDefault="00846832" w:rsidP="00D0364C">
      <w:pPr>
        <w:spacing w:before="240" w:after="240" w:line="360" w:lineRule="auto"/>
        <w:ind w:left="540" w:right="738"/>
        <w:contextualSpacing/>
        <w:jc w:val="both"/>
        <w:rPr>
          <w:rFonts w:ascii="Palatino Linotype" w:hAnsi="Palatino Linotype"/>
          <w:i/>
        </w:rPr>
      </w:pPr>
      <w:r w:rsidRPr="00FD0FD4">
        <w:rPr>
          <w:rFonts w:ascii="Palatino Linotype" w:hAnsi="Palatino Linotype"/>
          <w:i/>
        </w:rPr>
        <w:t>(…)</w:t>
      </w:r>
    </w:p>
    <w:p w14:paraId="0644977D" w14:textId="77777777" w:rsidR="00846832" w:rsidRPr="00FD0FD4" w:rsidRDefault="00846832" w:rsidP="00D0364C">
      <w:pPr>
        <w:spacing w:before="240" w:after="240" w:line="360" w:lineRule="auto"/>
        <w:ind w:left="540" w:right="738"/>
        <w:contextualSpacing/>
        <w:jc w:val="both"/>
        <w:rPr>
          <w:rFonts w:ascii="Palatino Linotype" w:hAnsi="Palatino Linotype"/>
          <w:i/>
        </w:rPr>
      </w:pPr>
    </w:p>
    <w:p w14:paraId="4C89DE84" w14:textId="05C6E468" w:rsidR="00846832" w:rsidRPr="00FD0FD4" w:rsidRDefault="00846832" w:rsidP="00D0364C">
      <w:pPr>
        <w:spacing w:before="240" w:after="240" w:line="360" w:lineRule="auto"/>
        <w:ind w:left="540" w:right="738"/>
        <w:contextualSpacing/>
        <w:jc w:val="both"/>
        <w:rPr>
          <w:rFonts w:ascii="Palatino Linotype" w:hAnsi="Palatino Linotype"/>
          <w:i/>
        </w:rPr>
      </w:pPr>
      <w:r w:rsidRPr="00FD0FD4">
        <w:rPr>
          <w:rFonts w:ascii="Palatino Linotype" w:hAnsi="Palatino Linotype"/>
          <w:b/>
          <w:i/>
        </w:rPr>
        <w:t>I. Sextus.</w:t>
      </w:r>
      <w:r w:rsidRPr="00FD0FD4">
        <w:rPr>
          <w:rFonts w:ascii="Palatino Linotype" w:hAnsi="Palatino Linotype"/>
          <w:i/>
        </w:rPr>
        <w:t xml:space="preserve"> Formular, aprobar, implementar y ejecutar los programas y acciones para la prevención, atención y en su caso, el pago de las responsabilidades económicas en los conflictos laborales;</w:t>
      </w:r>
    </w:p>
    <w:p w14:paraId="3A350BCD" w14:textId="257B98C7" w:rsidR="00846832" w:rsidRPr="00FD0FD4" w:rsidRDefault="00846832" w:rsidP="00D0364C">
      <w:pPr>
        <w:spacing w:before="240" w:after="240" w:line="360" w:lineRule="auto"/>
        <w:ind w:left="540" w:right="738"/>
        <w:contextualSpacing/>
        <w:jc w:val="both"/>
        <w:rPr>
          <w:rFonts w:ascii="Palatino Linotype" w:hAnsi="Palatino Linotype"/>
          <w:i/>
        </w:rPr>
      </w:pPr>
      <w:r w:rsidRPr="00FD0FD4">
        <w:rPr>
          <w:rFonts w:ascii="Palatino Linotype" w:hAnsi="Palatino Linotype"/>
          <w:i/>
        </w:rPr>
        <w:t>(…)</w:t>
      </w:r>
    </w:p>
    <w:p w14:paraId="27752962" w14:textId="4D6683A0" w:rsidR="00846832" w:rsidRPr="00FD0FD4" w:rsidRDefault="00846832" w:rsidP="00D0364C">
      <w:pPr>
        <w:spacing w:before="240" w:after="240" w:line="360" w:lineRule="auto"/>
        <w:ind w:right="738"/>
        <w:contextualSpacing/>
        <w:jc w:val="both"/>
        <w:rPr>
          <w:rFonts w:ascii="Palatino Linotype" w:hAnsi="Palatino Linotype"/>
          <w:i/>
        </w:rPr>
      </w:pPr>
    </w:p>
    <w:p w14:paraId="0DD06AF7" w14:textId="18EA0FAC" w:rsidR="00846832" w:rsidRPr="00FD0FD4" w:rsidRDefault="00846832" w:rsidP="00D0364C">
      <w:pPr>
        <w:spacing w:before="240" w:after="240" w:line="360" w:lineRule="auto"/>
        <w:ind w:left="540" w:right="738"/>
        <w:contextualSpacing/>
        <w:jc w:val="both"/>
        <w:rPr>
          <w:rFonts w:ascii="Palatino Linotype" w:hAnsi="Palatino Linotype"/>
          <w:i/>
        </w:rPr>
      </w:pPr>
      <w:r w:rsidRPr="00FD0FD4">
        <w:rPr>
          <w:rFonts w:ascii="Palatino Linotype" w:hAnsi="Palatino Linotype"/>
          <w:b/>
          <w:i/>
        </w:rPr>
        <w:t>Artículo 48.-</w:t>
      </w:r>
      <w:r w:rsidRPr="00FD0FD4">
        <w:rPr>
          <w:rFonts w:ascii="Palatino Linotype" w:hAnsi="Palatino Linotype"/>
          <w:i/>
        </w:rPr>
        <w:t xml:space="preserve"> El presidente municipal tiene las siguientes atribuciones:</w:t>
      </w:r>
    </w:p>
    <w:p w14:paraId="6667EA09" w14:textId="77777777" w:rsidR="00846832" w:rsidRPr="00FD0FD4" w:rsidRDefault="00846832" w:rsidP="00D0364C">
      <w:pPr>
        <w:spacing w:before="240" w:after="240" w:line="360" w:lineRule="auto"/>
        <w:ind w:left="540" w:right="738"/>
        <w:contextualSpacing/>
        <w:jc w:val="both"/>
        <w:rPr>
          <w:rFonts w:ascii="Palatino Linotype" w:hAnsi="Palatino Linotype"/>
          <w:i/>
        </w:rPr>
      </w:pPr>
    </w:p>
    <w:p w14:paraId="03F518FB" w14:textId="42EA833D" w:rsidR="00846832" w:rsidRPr="00FD0FD4" w:rsidRDefault="00846832" w:rsidP="00D0364C">
      <w:pPr>
        <w:spacing w:before="240" w:after="240" w:line="360" w:lineRule="auto"/>
        <w:ind w:left="540" w:right="738"/>
        <w:contextualSpacing/>
        <w:jc w:val="both"/>
        <w:rPr>
          <w:rFonts w:ascii="Palatino Linotype" w:hAnsi="Palatino Linotype"/>
          <w:i/>
        </w:rPr>
      </w:pPr>
      <w:r w:rsidRPr="00FD0FD4">
        <w:rPr>
          <w:rFonts w:ascii="Palatino Linotype" w:hAnsi="Palatino Linotype"/>
          <w:i/>
        </w:rPr>
        <w:t>(…)</w:t>
      </w:r>
    </w:p>
    <w:p w14:paraId="39B99C45" w14:textId="400E039E" w:rsidR="00846832" w:rsidRPr="00FD0FD4" w:rsidRDefault="00846832" w:rsidP="00D0364C">
      <w:pPr>
        <w:spacing w:before="240" w:after="240" w:line="360" w:lineRule="auto"/>
        <w:ind w:left="540" w:right="738"/>
        <w:contextualSpacing/>
        <w:jc w:val="both"/>
        <w:rPr>
          <w:rFonts w:ascii="Palatino Linotype" w:hAnsi="Palatino Linotype"/>
          <w:i/>
        </w:rPr>
      </w:pPr>
    </w:p>
    <w:p w14:paraId="74AD8B6D" w14:textId="346CE4DF"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b/>
          <w:i/>
        </w:rPr>
        <w:t>IV Bis.</w:t>
      </w:r>
      <w:r w:rsidRPr="00FD0FD4">
        <w:rPr>
          <w:rFonts w:ascii="Palatino Linotype" w:eastAsia="Calibri" w:hAnsi="Palatino Linotype"/>
          <w:i/>
        </w:rPr>
        <w:t xml:space="preserve"> Vigilar y ejecutar los programas y acciones para la prevención, atención y en su caso, el pago de las responsabilidades económicas de los Ayuntamientos de los conflictos laborales;</w:t>
      </w:r>
    </w:p>
    <w:p w14:paraId="50951B19" w14:textId="77777777"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78AF45E8" w14:textId="43ED0D8D"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i/>
        </w:rPr>
        <w:t>(…)</w:t>
      </w:r>
    </w:p>
    <w:p w14:paraId="782DA4A0" w14:textId="0DC2761B"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7839ADC4" w14:textId="13F21F22"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b/>
          <w:i/>
        </w:rPr>
        <w:t>IV Ter.</w:t>
      </w:r>
      <w:r w:rsidRPr="00FD0FD4">
        <w:rPr>
          <w:rFonts w:ascii="Palatino Linotype" w:eastAsia="Calibri" w:hAnsi="Palatino Linotype"/>
          <w:i/>
        </w:rPr>
        <w:t xml:space="preserve">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4AA10DC7" w14:textId="77777777"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0B92141E" w14:textId="703E0980"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i/>
        </w:rPr>
        <w:t>(…)</w:t>
      </w:r>
    </w:p>
    <w:p w14:paraId="16FF72E2" w14:textId="77777777"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1393198E" w14:textId="06D8CC1D"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b/>
          <w:i/>
        </w:rPr>
        <w:t>V. Bis.</w:t>
      </w:r>
      <w:r w:rsidRPr="00FD0FD4">
        <w:rPr>
          <w:rFonts w:ascii="Palatino Linotype" w:eastAsia="Calibri" w:hAnsi="Palatino Linotype"/>
          <w:i/>
        </w:rPr>
        <w:t xml:space="preserve"> Elaborar, con la aprobación del cabildo, el presupuesto correspondiente al pago de las responsabilidades económicas derivadas de los conflictos laborales;</w:t>
      </w:r>
    </w:p>
    <w:p w14:paraId="461B2982" w14:textId="77777777"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1004BFCA" w14:textId="29B11711"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b/>
          <w:i/>
        </w:rPr>
        <w:t>VI. Ter.</w:t>
      </w:r>
      <w:r w:rsidRPr="00FD0FD4">
        <w:rPr>
          <w:rFonts w:ascii="Palatino Linotype" w:eastAsia="Calibri" w:hAnsi="Palatino Linotype"/>
          <w:i/>
        </w:rPr>
        <w:t xml:space="preserve">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09CEBD0C" w14:textId="2413B804"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2387248E" w14:textId="3CCD45D9"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29FD5E5D" w14:textId="7ED7F97E"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b/>
          <w:i/>
        </w:rPr>
        <w:t>Artículo 53.-</w:t>
      </w:r>
      <w:r w:rsidRPr="00FD0FD4">
        <w:rPr>
          <w:rFonts w:ascii="Palatino Linotype" w:eastAsia="Calibri" w:hAnsi="Palatino Linotype"/>
          <w:i/>
        </w:rPr>
        <w:t xml:space="preserve"> Los síndicos tendrán las siguientes atribuciones:</w:t>
      </w:r>
    </w:p>
    <w:p w14:paraId="3E8B575A" w14:textId="0E2FBFCD"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58DDE068" w14:textId="43B0E6C1"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i/>
        </w:rPr>
        <w:t>I Ter. Informar al presidente, en caso de cualquier irregularidad en la atención y/o defensa de los litigios laborales seguidos ante las autoridades laborales competentes.</w:t>
      </w:r>
    </w:p>
    <w:p w14:paraId="74915958" w14:textId="33D5D23B"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0303E8A6" w14:textId="77777777"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b/>
          <w:i/>
        </w:rPr>
        <w:t>Artículo 66.</w:t>
      </w:r>
      <w:r w:rsidRPr="00FD0FD4">
        <w:rPr>
          <w:rFonts w:ascii="Palatino Linotype" w:eastAsia="Calibri" w:hAnsi="Palatino Linotype"/>
          <w:i/>
        </w:rPr>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2B6F1FB5" w14:textId="77777777"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2CEF01B8" w14:textId="36A9CECB"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i/>
        </w:rPr>
        <w:t>Las comisiones, deberán entregar al ayuntamiento, en sesión ordinaria, un informe trimestral que permita conocer y transparentar el desarrollo de sus actividades, trabajo y gestiones realizadas.</w:t>
      </w:r>
    </w:p>
    <w:p w14:paraId="2FB76798" w14:textId="6219CCFE"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12DA297B" w14:textId="20BEB9BF"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b/>
          <w:i/>
        </w:rPr>
        <w:t>Artículo 95.-</w:t>
      </w:r>
      <w:r w:rsidRPr="00FD0FD4">
        <w:rPr>
          <w:rFonts w:ascii="Palatino Linotype" w:eastAsia="Calibri" w:hAnsi="Palatino Linotype"/>
          <w:i/>
        </w:rPr>
        <w:t xml:space="preserve"> Son atribuciones del tesorero municipal:</w:t>
      </w:r>
    </w:p>
    <w:p w14:paraId="4FE88816" w14:textId="4222CCAF"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i/>
        </w:rPr>
        <w:t>(…)</w:t>
      </w:r>
    </w:p>
    <w:p w14:paraId="4C133DCD" w14:textId="77777777" w:rsidR="00846832" w:rsidRPr="00FD0FD4" w:rsidRDefault="00846832" w:rsidP="00D0364C">
      <w:pPr>
        <w:spacing w:before="240" w:after="240" w:line="360" w:lineRule="auto"/>
        <w:ind w:left="540" w:right="738"/>
        <w:contextualSpacing/>
        <w:jc w:val="both"/>
        <w:rPr>
          <w:rFonts w:ascii="Palatino Linotype" w:eastAsia="Calibri" w:hAnsi="Palatino Linotype"/>
          <w:i/>
        </w:rPr>
      </w:pPr>
    </w:p>
    <w:p w14:paraId="7DAE35AF" w14:textId="6472D39E" w:rsidR="00846832" w:rsidRPr="00FD0FD4" w:rsidRDefault="00846832" w:rsidP="00D0364C">
      <w:pPr>
        <w:spacing w:before="240" w:after="240" w:line="360" w:lineRule="auto"/>
        <w:ind w:left="540" w:right="738"/>
        <w:contextualSpacing/>
        <w:jc w:val="both"/>
        <w:rPr>
          <w:rFonts w:ascii="Palatino Linotype" w:eastAsia="Calibri" w:hAnsi="Palatino Linotype"/>
          <w:i/>
        </w:rPr>
      </w:pPr>
      <w:r w:rsidRPr="00FD0FD4">
        <w:rPr>
          <w:rFonts w:ascii="Palatino Linotype" w:eastAsia="Calibri" w:hAnsi="Palatino Linotype"/>
          <w:b/>
          <w:i/>
        </w:rPr>
        <w:t>VI Bis.</w:t>
      </w:r>
      <w:r w:rsidRPr="00FD0FD4">
        <w:rPr>
          <w:rFonts w:ascii="Palatino Linotype" w:eastAsia="Calibri" w:hAnsi="Palatino Linotype"/>
          <w:i/>
        </w:rPr>
        <w:t xml:space="preserve"> Proporcionar para la formulación del proyecto de Presupuesto de Egresos Municipales la información financiera relativa a la solución o en su caso, el pago de los litigios laborales;</w:t>
      </w:r>
    </w:p>
    <w:p w14:paraId="242D51AE" w14:textId="77777777" w:rsidR="00846832" w:rsidRPr="00D0364C" w:rsidRDefault="00846832" w:rsidP="00D0364C">
      <w:pPr>
        <w:spacing w:before="240" w:after="240" w:line="360" w:lineRule="auto"/>
        <w:ind w:left="540" w:right="738"/>
        <w:contextualSpacing/>
        <w:jc w:val="both"/>
        <w:rPr>
          <w:rFonts w:ascii="Palatino Linotype" w:eastAsia="Calibri" w:hAnsi="Palatino Linotype"/>
        </w:rPr>
      </w:pPr>
    </w:p>
    <w:p w14:paraId="73249678" w14:textId="50FDD0D5" w:rsidR="002F3559" w:rsidRPr="00D0364C" w:rsidRDefault="00846832" w:rsidP="00D0364C">
      <w:pPr>
        <w:spacing w:before="240" w:after="240" w:line="360" w:lineRule="auto"/>
        <w:ind w:left="540" w:right="738"/>
        <w:contextualSpacing/>
        <w:jc w:val="both"/>
        <w:rPr>
          <w:rFonts w:ascii="Palatino Linotype" w:eastAsia="Calibri" w:hAnsi="Palatino Linotype"/>
        </w:rPr>
      </w:pPr>
      <w:r w:rsidRPr="00D0364C">
        <w:rPr>
          <w:rFonts w:ascii="Palatino Linotype" w:eastAsia="Calibri" w:hAnsi="Palatino Linotype"/>
        </w:rPr>
        <w:t>(…)</w:t>
      </w:r>
      <w:r w:rsidR="002F3559" w:rsidRPr="00D0364C">
        <w:rPr>
          <w:rFonts w:ascii="Palatino Linotype" w:eastAsia="Calibri" w:hAnsi="Palatino Linotype"/>
        </w:rPr>
        <w:t>”</w:t>
      </w:r>
    </w:p>
    <w:p w14:paraId="37C4BB62" w14:textId="1ADA579F" w:rsidR="00BF7114" w:rsidRPr="00D0364C" w:rsidRDefault="00BF7114" w:rsidP="00E6261C">
      <w:pPr>
        <w:pStyle w:val="Prrafodelista"/>
        <w:numPr>
          <w:ilvl w:val="0"/>
          <w:numId w:val="11"/>
        </w:numPr>
        <w:spacing w:line="360" w:lineRule="auto"/>
        <w:ind w:left="0" w:right="49"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Precisado lo anterior,</w:t>
      </w:r>
      <w:r w:rsidR="002F3559" w:rsidRPr="00D0364C">
        <w:rPr>
          <w:rFonts w:ascii="Palatino Linotype" w:hAnsi="Palatino Linotype" w:cs="Arial"/>
          <w:color w:val="000000"/>
          <w:lang w:val="es-ES_tradnl"/>
        </w:rPr>
        <w:t xml:space="preserve"> es necesario señalar que</w:t>
      </w:r>
      <w:r w:rsidRPr="00D0364C">
        <w:rPr>
          <w:rFonts w:ascii="Palatino Linotype" w:hAnsi="Palatino Linotype" w:cs="Arial"/>
          <w:color w:val="000000"/>
          <w:lang w:val="es-ES_tradnl"/>
        </w:rPr>
        <w:t xml:space="preserve"> el derecho de acceso a la información encuentra su materia elemental en los documentos que se encuentran en posesión de los Sujetos Obligados. En efecto, de conformidad con </w:t>
      </w:r>
      <w:r w:rsidRPr="00D0364C">
        <w:rPr>
          <w:rFonts w:ascii="Palatino Linotype" w:eastAsiaTheme="minorEastAsia" w:hAnsi="Palatino Linotype" w:cs="Arial"/>
          <w:lang w:val="es-ES_tradnl"/>
        </w:rPr>
        <w:t xml:space="preserve">el criterio </w:t>
      </w:r>
      <w:r w:rsidRPr="00D0364C">
        <w:rPr>
          <w:rFonts w:ascii="Palatino Linotype" w:eastAsiaTheme="minorEastAsia"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0364C">
        <w:rPr>
          <w:rFonts w:ascii="Palatino Linotype" w:eastAsiaTheme="minorEastAsia" w:hAnsi="Palatino Linotype" w:cs="Arial"/>
          <w:lang w:val="es-ES_tradnl"/>
        </w:rPr>
        <w:t>cuyo rubro y texto dispone:</w:t>
      </w:r>
    </w:p>
    <w:p w14:paraId="11557718" w14:textId="77777777" w:rsidR="00BF7114" w:rsidRPr="00D0364C" w:rsidRDefault="00BF7114" w:rsidP="00D0364C">
      <w:pPr>
        <w:spacing w:line="360" w:lineRule="auto"/>
        <w:ind w:right="738"/>
        <w:contextualSpacing/>
        <w:jc w:val="both"/>
        <w:rPr>
          <w:rFonts w:ascii="Palatino Linotype" w:hAnsi="Palatino Linotype" w:cs="Arial"/>
          <w:color w:val="000000"/>
          <w:lang w:val="es-ES_tradnl"/>
        </w:rPr>
      </w:pPr>
    </w:p>
    <w:p w14:paraId="16C69B0E" w14:textId="245F5EF6" w:rsidR="00BF7114" w:rsidRPr="00D0364C" w:rsidRDefault="002F3559" w:rsidP="00D0364C">
      <w:pPr>
        <w:spacing w:line="360" w:lineRule="auto"/>
        <w:ind w:left="567" w:right="738"/>
        <w:jc w:val="both"/>
        <w:rPr>
          <w:rFonts w:ascii="Palatino Linotype" w:eastAsiaTheme="minorEastAsia" w:hAnsi="Palatino Linotype" w:cstheme="minorBidi"/>
          <w:i/>
          <w:lang w:val="es-MX" w:eastAsia="es-MX"/>
        </w:rPr>
      </w:pPr>
      <w:r w:rsidRPr="00D0364C">
        <w:rPr>
          <w:rFonts w:ascii="Palatino Linotype" w:eastAsiaTheme="minorEastAsia" w:hAnsi="Palatino Linotype" w:cstheme="minorBidi"/>
          <w:b/>
          <w:i/>
          <w:lang w:val="es-MX" w:eastAsia="es-MX"/>
        </w:rPr>
        <w:t>“</w:t>
      </w:r>
      <w:r w:rsidR="00BF7114" w:rsidRPr="00D0364C">
        <w:rPr>
          <w:rFonts w:ascii="Palatino Linotype" w:eastAsiaTheme="minorEastAsia" w:hAnsi="Palatino Linotype" w:cstheme="minorBidi"/>
          <w:b/>
          <w:i/>
          <w:lang w:val="es-MX" w:eastAsia="es-MX"/>
        </w:rPr>
        <w:t xml:space="preserve">INFORMACIÓN PÚBLICA, CONCEPTO DE, EN MATERIA DE TRANSPARENCIA. INTERPRETACIÓN TEMÁTICA DE LOS ARTÍCULOS 2, FRACCIÓN </w:t>
      </w:r>
      <w:r w:rsidR="00BF7114" w:rsidRPr="00D0364C">
        <w:rPr>
          <w:rFonts w:ascii="Palatino Linotype" w:eastAsiaTheme="minorEastAsia" w:hAnsi="Palatino Linotype" w:cstheme="minorBidi"/>
          <w:b/>
          <w:bCs/>
          <w:i/>
          <w:lang w:val="es-MX" w:eastAsia="es-MX"/>
        </w:rPr>
        <w:t xml:space="preserve">V, XV, Y XVI, </w:t>
      </w:r>
      <w:r w:rsidR="00BF7114" w:rsidRPr="00D0364C">
        <w:rPr>
          <w:rFonts w:ascii="Palatino Linotype" w:eastAsiaTheme="minorEastAsia" w:hAnsi="Palatino Linotype" w:cstheme="minorBidi"/>
          <w:b/>
          <w:i/>
          <w:lang w:val="es-MX" w:eastAsia="es-MX"/>
        </w:rPr>
        <w:t>3, 4,11 Y 41.</w:t>
      </w:r>
      <w:r w:rsidR="00BF7114" w:rsidRPr="00D0364C">
        <w:rPr>
          <w:rFonts w:ascii="Palatino Linotype" w:eastAsiaTheme="minorEastAsia" w:hAnsi="Palatino Linotype" w:cstheme="minorBidi"/>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371890" w14:textId="77777777" w:rsidR="00BF7114" w:rsidRPr="00D0364C" w:rsidRDefault="00BF7114" w:rsidP="00D0364C">
      <w:pPr>
        <w:spacing w:line="360" w:lineRule="auto"/>
        <w:ind w:left="567" w:right="738"/>
        <w:jc w:val="both"/>
        <w:rPr>
          <w:rFonts w:ascii="Palatino Linotype" w:eastAsiaTheme="minorEastAsia" w:hAnsi="Palatino Linotype" w:cstheme="minorBidi"/>
          <w:i/>
          <w:lang w:val="es-MX" w:eastAsia="es-MX"/>
        </w:rPr>
      </w:pPr>
    </w:p>
    <w:p w14:paraId="48B63A28" w14:textId="77777777" w:rsidR="00BF7114" w:rsidRPr="00D0364C" w:rsidRDefault="00BF7114" w:rsidP="00D0364C">
      <w:pPr>
        <w:spacing w:line="360" w:lineRule="auto"/>
        <w:ind w:left="567" w:right="738"/>
        <w:jc w:val="both"/>
        <w:rPr>
          <w:rFonts w:ascii="Palatino Linotype" w:eastAsiaTheme="minorEastAsia" w:hAnsi="Palatino Linotype" w:cstheme="minorBidi"/>
          <w:i/>
          <w:lang w:val="es-MX" w:eastAsia="es-MX"/>
        </w:rPr>
      </w:pPr>
      <w:r w:rsidRPr="00D0364C">
        <w:rPr>
          <w:rFonts w:ascii="Palatino Linotype" w:eastAsiaTheme="minorEastAsia" w:hAnsi="Palatino Linotype" w:cstheme="minorBidi"/>
          <w:i/>
          <w:lang w:val="es-MX" w:eastAsia="es-MX"/>
        </w:rPr>
        <w:t>En consecuencia el acceso a la información se refiere a que se cumplan cualquiera de los siguientes tres supuestos:</w:t>
      </w:r>
    </w:p>
    <w:p w14:paraId="11E1F550" w14:textId="77777777" w:rsidR="00BF7114" w:rsidRPr="00D0364C" w:rsidRDefault="00BF7114" w:rsidP="00D0364C">
      <w:pPr>
        <w:spacing w:line="360" w:lineRule="auto"/>
        <w:ind w:left="567" w:right="738"/>
        <w:jc w:val="both"/>
        <w:rPr>
          <w:rFonts w:ascii="Palatino Linotype" w:eastAsiaTheme="minorEastAsia" w:hAnsi="Palatino Linotype" w:cstheme="minorBidi"/>
          <w:i/>
          <w:lang w:val="es-MX" w:eastAsia="es-MX"/>
        </w:rPr>
      </w:pPr>
    </w:p>
    <w:p w14:paraId="248CBD4E" w14:textId="77777777" w:rsidR="00BF7114" w:rsidRPr="00D0364C" w:rsidRDefault="00BF7114" w:rsidP="00D0364C">
      <w:pPr>
        <w:spacing w:line="360" w:lineRule="auto"/>
        <w:ind w:left="567" w:right="738"/>
        <w:jc w:val="both"/>
        <w:rPr>
          <w:rFonts w:ascii="Palatino Linotype" w:eastAsiaTheme="minorEastAsia" w:hAnsi="Palatino Linotype" w:cstheme="minorBidi"/>
          <w:i/>
          <w:lang w:val="es-MX" w:eastAsia="es-MX"/>
        </w:rPr>
      </w:pPr>
      <w:r w:rsidRPr="00D0364C">
        <w:rPr>
          <w:rFonts w:ascii="Palatino Linotype" w:eastAsiaTheme="minorEastAsia" w:hAnsi="Palatino Linotype" w:cstheme="minorBidi"/>
          <w:i/>
          <w:lang w:val="es-MX" w:eastAsia="es-MX"/>
        </w:rPr>
        <w:t>Que se trate de información registrada en cualquier soporte documental, que en ejercicio de las atribuciones conferidas, sea generada por los Sujetos Obligados;</w:t>
      </w:r>
    </w:p>
    <w:p w14:paraId="46471880" w14:textId="77777777" w:rsidR="00BF7114" w:rsidRPr="00D0364C" w:rsidRDefault="00BF7114" w:rsidP="00D0364C">
      <w:pPr>
        <w:spacing w:line="360" w:lineRule="auto"/>
        <w:ind w:left="567" w:right="738"/>
        <w:jc w:val="both"/>
        <w:rPr>
          <w:rFonts w:ascii="Palatino Linotype" w:eastAsiaTheme="minorEastAsia" w:hAnsi="Palatino Linotype" w:cstheme="minorBidi"/>
          <w:i/>
          <w:lang w:val="es-MX" w:eastAsia="es-MX"/>
        </w:rPr>
      </w:pPr>
    </w:p>
    <w:p w14:paraId="3083C510" w14:textId="77777777" w:rsidR="00BF7114" w:rsidRPr="00D0364C" w:rsidRDefault="00BF7114" w:rsidP="00D0364C">
      <w:pPr>
        <w:spacing w:line="360" w:lineRule="auto"/>
        <w:ind w:left="567" w:right="738"/>
        <w:jc w:val="both"/>
        <w:rPr>
          <w:rFonts w:ascii="Palatino Linotype" w:eastAsiaTheme="minorEastAsia" w:hAnsi="Palatino Linotype" w:cstheme="minorBidi"/>
          <w:i/>
          <w:lang w:val="es-MX" w:eastAsia="es-MX"/>
        </w:rPr>
      </w:pPr>
      <w:r w:rsidRPr="00D0364C">
        <w:rPr>
          <w:rFonts w:ascii="Palatino Linotype" w:eastAsiaTheme="minorEastAsia" w:hAnsi="Palatino Linotype" w:cstheme="minorBidi"/>
          <w:i/>
          <w:lang w:val="es-MX" w:eastAsia="es-MX"/>
        </w:rPr>
        <w:t>Que se trate de información registrada en cualquier soporte documental, que en ejercicio de las atribuciones conferidas, sea administrada por los Sujetos Obligados; y,</w:t>
      </w:r>
    </w:p>
    <w:p w14:paraId="4A2BB321" w14:textId="77777777" w:rsidR="00BF7114" w:rsidRPr="00D0364C" w:rsidRDefault="00BF7114" w:rsidP="00D0364C">
      <w:pPr>
        <w:spacing w:line="360" w:lineRule="auto"/>
        <w:ind w:left="567" w:right="738"/>
        <w:jc w:val="both"/>
        <w:rPr>
          <w:rFonts w:ascii="Palatino Linotype" w:eastAsiaTheme="minorEastAsia" w:hAnsi="Palatino Linotype" w:cstheme="minorBidi"/>
          <w:i/>
          <w:lang w:val="es-MX" w:eastAsia="es-MX"/>
        </w:rPr>
      </w:pPr>
    </w:p>
    <w:p w14:paraId="0983DB4C" w14:textId="77777777" w:rsidR="00BF7114" w:rsidRPr="00D0364C" w:rsidRDefault="00BF7114" w:rsidP="00D0364C">
      <w:pPr>
        <w:spacing w:line="360" w:lineRule="auto"/>
        <w:ind w:left="567" w:right="738"/>
        <w:jc w:val="both"/>
        <w:rPr>
          <w:rFonts w:ascii="Palatino Linotype" w:eastAsiaTheme="minorEastAsia" w:hAnsi="Palatino Linotype" w:cstheme="minorBidi"/>
          <w:i/>
          <w:lang w:val="es-MX" w:eastAsia="es-MX"/>
        </w:rPr>
      </w:pPr>
      <w:r w:rsidRPr="00D0364C">
        <w:rPr>
          <w:rFonts w:ascii="Palatino Linotype" w:eastAsiaTheme="minorEastAsia" w:hAnsi="Palatino Linotype" w:cstheme="minorBidi"/>
          <w:i/>
          <w:lang w:val="es-MX" w:eastAsia="es-MX"/>
        </w:rPr>
        <w:t>Que se trate de información registrada en cualquier soporte documental, que en ejercicio de las atribuciones conferidas, se encuentre en posesión de los Sujetos Obligados.”</w:t>
      </w:r>
    </w:p>
    <w:p w14:paraId="2280B213" w14:textId="77777777" w:rsidR="00BF7114" w:rsidRPr="00D0364C" w:rsidRDefault="00BF7114" w:rsidP="00D0364C">
      <w:pPr>
        <w:spacing w:line="360" w:lineRule="auto"/>
        <w:ind w:left="567" w:right="567"/>
        <w:jc w:val="both"/>
        <w:rPr>
          <w:rFonts w:ascii="Palatino Linotype" w:eastAsiaTheme="minorEastAsia" w:hAnsi="Palatino Linotype" w:cstheme="minorBidi"/>
          <w:i/>
          <w:lang w:val="es-MX" w:eastAsia="es-MX"/>
        </w:rPr>
      </w:pPr>
    </w:p>
    <w:p w14:paraId="3E3C56F9" w14:textId="65680CFF" w:rsidR="00BF7114" w:rsidRPr="00D0364C" w:rsidRDefault="00BF7114" w:rsidP="00E6261C">
      <w:pPr>
        <w:numPr>
          <w:ilvl w:val="0"/>
          <w:numId w:val="11"/>
        </w:numPr>
        <w:tabs>
          <w:tab w:val="left" w:pos="426"/>
        </w:tabs>
        <w:spacing w:before="240" w:after="360" w:line="360" w:lineRule="auto"/>
        <w:ind w:left="0" w:firstLine="0"/>
        <w:contextualSpacing/>
        <w:jc w:val="both"/>
        <w:rPr>
          <w:rFonts w:ascii="Palatino Linotype" w:eastAsiaTheme="minorEastAsia" w:hAnsi="Palatino Linotype" w:cs="Arial"/>
          <w:i/>
          <w:color w:val="000000" w:themeColor="text1"/>
          <w:lang w:val="es-ES_tradnl"/>
        </w:rPr>
      </w:pPr>
      <w:r w:rsidRPr="00D0364C">
        <w:rPr>
          <w:rFonts w:ascii="Palatino Linotype" w:eastAsiaTheme="minorEastAsia" w:hAnsi="Palatino Linotype" w:cstheme="minorBidi"/>
          <w:color w:val="000000" w:themeColor="text1"/>
          <w:lang w:val="es-ES_tradnl"/>
        </w:rPr>
        <w:t xml:space="preserve">En esa virtud, los </w:t>
      </w:r>
      <w:r w:rsidR="002F3559" w:rsidRPr="00D0364C">
        <w:rPr>
          <w:rFonts w:ascii="Palatino Linotype" w:eastAsiaTheme="minorEastAsia" w:hAnsi="Palatino Linotype" w:cstheme="minorBidi"/>
          <w:b/>
          <w:bCs/>
          <w:color w:val="000000" w:themeColor="text1"/>
          <w:lang w:val="es-ES_tradnl"/>
        </w:rPr>
        <w:t xml:space="preserve">SUJETOS OBLIGADOS </w:t>
      </w:r>
      <w:r w:rsidRPr="00D0364C">
        <w:rPr>
          <w:rFonts w:ascii="Palatino Linotype" w:eastAsiaTheme="minorEastAsia" w:hAnsi="Palatino Linotype" w:cstheme="minorBidi"/>
          <w:b/>
          <w:bCs/>
          <w:color w:val="000000" w:themeColor="text1"/>
          <w:lang w:val="es-ES_tradnl"/>
        </w:rPr>
        <w:t>e</w:t>
      </w:r>
      <w:r w:rsidRPr="00D0364C">
        <w:rPr>
          <w:rFonts w:ascii="Palatino Linotype" w:eastAsiaTheme="minorEastAsia" w:hAnsi="Palatino Linotype" w:cstheme="minorBidi"/>
          <w:color w:val="000000" w:themeColor="text1"/>
          <w:lang w:val="es-ES_tradnl"/>
        </w:rPr>
        <w:t xml:space="preserve">stán constreñidos a entregar los documentos en los que conste la información que sea generada, </w:t>
      </w:r>
      <w:r w:rsidRPr="00D0364C">
        <w:rPr>
          <w:rFonts w:ascii="Palatino Linotype" w:eastAsiaTheme="minorEastAsia" w:hAnsi="Palatino Linotype" w:cstheme="minorBidi"/>
          <w:b/>
          <w:color w:val="000000" w:themeColor="text1"/>
          <w:lang w:val="es-ES_tradnl"/>
        </w:rPr>
        <w:t>poseída</w:t>
      </w:r>
      <w:r w:rsidRPr="00D0364C">
        <w:rPr>
          <w:rFonts w:ascii="Palatino Linotype" w:eastAsiaTheme="minorEastAsia" w:hAnsi="Palatino Linotype" w:cstheme="minorBidi"/>
          <w:color w:val="000000" w:themeColor="text1"/>
          <w:lang w:val="es-ES_tradnl"/>
        </w:rPr>
        <w:t xml:space="preserve"> o administrada en el ejercicio de sus atribuciones a toda persona que lo solicite.</w:t>
      </w:r>
    </w:p>
    <w:p w14:paraId="2BE160A8" w14:textId="77777777" w:rsidR="00BF7114" w:rsidRPr="00D0364C" w:rsidRDefault="00BF7114" w:rsidP="00D0364C">
      <w:pPr>
        <w:tabs>
          <w:tab w:val="left" w:pos="426"/>
        </w:tabs>
        <w:spacing w:before="240" w:after="360" w:line="360" w:lineRule="auto"/>
        <w:contextualSpacing/>
        <w:jc w:val="both"/>
        <w:rPr>
          <w:rFonts w:ascii="Palatino Linotype" w:eastAsiaTheme="minorEastAsia" w:hAnsi="Palatino Linotype" w:cs="Arial"/>
          <w:i/>
          <w:color w:val="000000" w:themeColor="text1"/>
          <w:lang w:val="es-ES_tradnl"/>
        </w:rPr>
      </w:pPr>
    </w:p>
    <w:p w14:paraId="0045CA7A" w14:textId="77777777" w:rsidR="00BF7114" w:rsidRPr="00D0364C" w:rsidRDefault="00BF7114" w:rsidP="00E6261C">
      <w:pPr>
        <w:numPr>
          <w:ilvl w:val="0"/>
          <w:numId w:val="11"/>
        </w:numPr>
        <w:tabs>
          <w:tab w:val="left" w:pos="426"/>
        </w:tabs>
        <w:spacing w:before="240" w:after="360" w:line="360" w:lineRule="auto"/>
        <w:ind w:left="0" w:firstLine="0"/>
        <w:contextualSpacing/>
        <w:jc w:val="both"/>
        <w:rPr>
          <w:rFonts w:ascii="Palatino Linotype" w:eastAsiaTheme="minorEastAsia" w:hAnsi="Palatino Linotype" w:cs="Arial"/>
          <w:i/>
          <w:color w:val="000000" w:themeColor="text1"/>
          <w:lang w:val="es-ES_tradnl"/>
        </w:rPr>
      </w:pPr>
      <w:r w:rsidRPr="00D0364C">
        <w:rPr>
          <w:rFonts w:ascii="Palatino Linotype" w:eastAsiaTheme="minorEastAsia" w:hAnsi="Palatino Linotype" w:cstheme="minorBidi"/>
          <w:color w:val="000000" w:themeColor="text1"/>
          <w:lang w:val="es-ES_tradnl"/>
        </w:rPr>
        <w:t xml:space="preserve">Por otro lado, el </w:t>
      </w:r>
      <w:r w:rsidRPr="00D0364C">
        <w:rPr>
          <w:rFonts w:ascii="Palatino Linotype" w:eastAsia="Calibri" w:hAnsi="Palatino Linotype" w:cs="Arial"/>
          <w:lang w:val="es-ES_tradn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10755BB4" w14:textId="77777777" w:rsidR="00BF7114" w:rsidRPr="00D0364C" w:rsidRDefault="00BF7114" w:rsidP="00D0364C">
      <w:pPr>
        <w:spacing w:line="360" w:lineRule="auto"/>
        <w:ind w:left="720"/>
        <w:contextualSpacing/>
        <w:rPr>
          <w:rFonts w:ascii="Palatino Linotype" w:eastAsiaTheme="minorEastAsia" w:hAnsi="Palatino Linotype" w:cs="Arial"/>
          <w:i/>
          <w:color w:val="000000" w:themeColor="text1"/>
          <w:lang w:val="es-ES_tradnl"/>
        </w:rPr>
      </w:pPr>
    </w:p>
    <w:p w14:paraId="014BB068" w14:textId="77777777" w:rsidR="00BF7114" w:rsidRPr="00D0364C" w:rsidRDefault="00BF7114" w:rsidP="00E6261C">
      <w:pPr>
        <w:numPr>
          <w:ilvl w:val="0"/>
          <w:numId w:val="11"/>
        </w:numPr>
        <w:spacing w:line="360" w:lineRule="auto"/>
        <w:ind w:left="0" w:right="49"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Asimismo, debemos tomar en cuenta el artículo 12 de la Ley de Transparencia y Acceso a la Información Pública del Estado de México y Municipios, el cual establece lo siguiente:</w:t>
      </w:r>
    </w:p>
    <w:p w14:paraId="4FBB4779" w14:textId="77777777" w:rsidR="00BF7114" w:rsidRPr="00D0364C" w:rsidRDefault="00BF7114" w:rsidP="00D0364C">
      <w:pPr>
        <w:spacing w:line="360" w:lineRule="auto"/>
        <w:ind w:right="49"/>
        <w:contextualSpacing/>
        <w:jc w:val="both"/>
        <w:rPr>
          <w:rFonts w:ascii="Palatino Linotype" w:hAnsi="Palatino Linotype" w:cs="Arial"/>
          <w:color w:val="000000"/>
          <w:lang w:val="es-ES_tradnl"/>
        </w:rPr>
      </w:pPr>
    </w:p>
    <w:p w14:paraId="5EB1DA1C" w14:textId="77777777" w:rsidR="00BF7114" w:rsidRPr="00D0364C" w:rsidRDefault="00BF7114" w:rsidP="00D0364C">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D0364C">
        <w:rPr>
          <w:rFonts w:ascii="Palatino Linotype" w:eastAsiaTheme="minorEastAsia" w:hAnsi="Palatino Linotype" w:cs="Bookman Old Style,Bold"/>
          <w:b/>
          <w:bCs/>
          <w:i/>
          <w:lang w:val="es-MX"/>
        </w:rPr>
        <w:t xml:space="preserve">Artículo 12. </w:t>
      </w:r>
      <w:r w:rsidRPr="00D0364C">
        <w:rPr>
          <w:rFonts w:ascii="Palatino Linotype" w:eastAsiaTheme="minorEastAsia"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680943EE" w14:textId="77777777" w:rsidR="00BF7114" w:rsidRPr="00D0364C" w:rsidRDefault="00BF7114" w:rsidP="00D0364C">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467FE08B" w14:textId="77777777" w:rsidR="00BF7114" w:rsidRPr="00D0364C" w:rsidRDefault="00BF7114" w:rsidP="00D0364C">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D0364C">
        <w:rPr>
          <w:rFonts w:ascii="Palatino Linotype" w:eastAsiaTheme="minorEastAsia" w:hAnsi="Palatino Linotype" w:cs="Bookman Old Styl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D62198" w14:textId="77777777" w:rsidR="00BF7114" w:rsidRPr="00D0364C" w:rsidRDefault="00BF7114" w:rsidP="00D0364C">
      <w:pPr>
        <w:autoSpaceDE w:val="0"/>
        <w:autoSpaceDN w:val="0"/>
        <w:adjustRightInd w:val="0"/>
        <w:spacing w:line="360" w:lineRule="auto"/>
        <w:ind w:left="567" w:right="567"/>
        <w:jc w:val="both"/>
        <w:rPr>
          <w:rFonts w:ascii="Palatino Linotype" w:hAnsi="Palatino Linotype" w:cs="Arial"/>
          <w:i/>
          <w:color w:val="000000"/>
          <w:lang w:val="es-ES_tradnl"/>
        </w:rPr>
      </w:pPr>
    </w:p>
    <w:p w14:paraId="5BD389AD" w14:textId="5F6D2046" w:rsidR="00BF7114" w:rsidRPr="00D0364C" w:rsidRDefault="00BF7114" w:rsidP="00E6261C">
      <w:pPr>
        <w:numPr>
          <w:ilvl w:val="0"/>
          <w:numId w:val="11"/>
        </w:numPr>
        <w:tabs>
          <w:tab w:val="left" w:pos="851"/>
        </w:tabs>
        <w:spacing w:line="360" w:lineRule="auto"/>
        <w:ind w:left="0" w:right="49" w:firstLine="0"/>
        <w:contextualSpacing/>
        <w:jc w:val="both"/>
        <w:rPr>
          <w:rFonts w:ascii="Palatino Linotype" w:eastAsiaTheme="minorEastAsia" w:hAnsi="Palatino Linotype" w:cstheme="minorBidi"/>
        </w:rPr>
      </w:pPr>
      <w:r w:rsidRPr="00D0364C">
        <w:rPr>
          <w:rFonts w:ascii="Palatino Linotype" w:eastAsiaTheme="minorEastAsia" w:hAnsi="Palatino Linotype" w:cstheme="minorBidi"/>
        </w:rPr>
        <w:t xml:space="preserve">Es así que, por un </w:t>
      </w:r>
      <w:r w:rsidR="002F3559" w:rsidRPr="00D0364C">
        <w:rPr>
          <w:rFonts w:ascii="Palatino Linotype" w:eastAsiaTheme="minorEastAsia" w:hAnsi="Palatino Linotype" w:cstheme="minorBidi"/>
        </w:rPr>
        <w:t>lado,</w:t>
      </w:r>
      <w:r w:rsidRPr="00D0364C">
        <w:rPr>
          <w:rFonts w:ascii="Palatino Linotype" w:eastAsiaTheme="minorEastAsia" w:hAnsi="Palatino Linotype" w:cstheme="minorBidi"/>
        </w:rPr>
        <w:t xml:space="preserve"> se tiene la obligación de documentar todos los actos que se lleven a cabo en el ejercicio de sus funciones, atribuciones y competencias, mientras </w:t>
      </w:r>
      <w:r w:rsidR="002F3559" w:rsidRPr="00D0364C">
        <w:rPr>
          <w:rFonts w:ascii="Palatino Linotype" w:eastAsiaTheme="minorEastAsia" w:hAnsi="Palatino Linotype" w:cstheme="minorBidi"/>
        </w:rPr>
        <w:t>que,</w:t>
      </w:r>
      <w:r w:rsidRPr="00D0364C">
        <w:rPr>
          <w:rFonts w:ascii="Palatino Linotype" w:eastAsiaTheme="minorEastAsia" w:hAnsi="Palatino Linotype" w:cstheme="minorBidi"/>
        </w:rPr>
        <w:t xml:space="preserve"> por otro, se ven impuestos por la obligación de hacer pública toda aquella información que se encuentre en su posesión.</w:t>
      </w:r>
    </w:p>
    <w:p w14:paraId="5D559A4C" w14:textId="77777777" w:rsidR="00BF7114" w:rsidRPr="00D0364C" w:rsidRDefault="00BF7114" w:rsidP="00D0364C">
      <w:pPr>
        <w:tabs>
          <w:tab w:val="left" w:pos="851"/>
        </w:tabs>
        <w:spacing w:line="360" w:lineRule="auto"/>
        <w:ind w:right="49"/>
        <w:contextualSpacing/>
        <w:jc w:val="both"/>
        <w:rPr>
          <w:rFonts w:ascii="Palatino Linotype" w:eastAsiaTheme="minorEastAsia" w:hAnsi="Palatino Linotype" w:cstheme="minorBidi"/>
        </w:rPr>
      </w:pPr>
    </w:p>
    <w:p w14:paraId="380D3764" w14:textId="77777777" w:rsidR="00BF7114" w:rsidRPr="00D0364C" w:rsidRDefault="00BF7114" w:rsidP="00E6261C">
      <w:pPr>
        <w:numPr>
          <w:ilvl w:val="0"/>
          <w:numId w:val="11"/>
        </w:numPr>
        <w:tabs>
          <w:tab w:val="left" w:pos="851"/>
        </w:tabs>
        <w:spacing w:line="360" w:lineRule="auto"/>
        <w:ind w:left="0" w:right="49" w:firstLine="0"/>
        <w:contextualSpacing/>
        <w:jc w:val="both"/>
        <w:rPr>
          <w:rFonts w:ascii="Palatino Linotype" w:eastAsiaTheme="minorEastAsia" w:hAnsi="Palatino Linotype" w:cstheme="minorBidi"/>
        </w:rPr>
      </w:pPr>
      <w:r w:rsidRPr="00D0364C">
        <w:rPr>
          <w:rFonts w:ascii="Palatino Linotype" w:eastAsiaTheme="minorEastAsia" w:hAnsi="Palatino Linotype" w:cstheme="minorBidi"/>
        </w:rPr>
        <w:t>Aunado a lo anterior, los Sujetos Obligado deben adoptar buenas prácticas en el ejercicio de sus funciones, atribuciones y competencias, y en cuanto al derecho de acceso a la información, deben apegar su actuar bajo los principios de eficacia</w:t>
      </w:r>
      <w:r w:rsidRPr="00D0364C">
        <w:rPr>
          <w:rFonts w:ascii="Palatino Linotype" w:eastAsiaTheme="minorEastAsia" w:hAnsi="Palatino Linotype" w:cstheme="minorBidi"/>
          <w:vertAlign w:val="superscript"/>
        </w:rPr>
        <w:footnoteReference w:id="8"/>
      </w:r>
      <w:r w:rsidRPr="00D0364C">
        <w:rPr>
          <w:rFonts w:ascii="Palatino Linotype" w:eastAsiaTheme="minorEastAsia" w:hAnsi="Palatino Linotype" w:cstheme="minorBidi"/>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E12D2BD" w14:textId="77777777" w:rsidR="00BF7114" w:rsidRPr="00D0364C" w:rsidRDefault="00BF7114" w:rsidP="00D0364C">
      <w:pPr>
        <w:tabs>
          <w:tab w:val="left" w:pos="851"/>
        </w:tabs>
        <w:spacing w:line="360" w:lineRule="auto"/>
        <w:ind w:right="49"/>
        <w:contextualSpacing/>
        <w:jc w:val="both"/>
        <w:rPr>
          <w:rFonts w:ascii="Palatino Linotype" w:eastAsiaTheme="minorEastAsia" w:hAnsi="Palatino Linotype" w:cstheme="minorBidi"/>
        </w:rPr>
      </w:pPr>
    </w:p>
    <w:p w14:paraId="632B8D93" w14:textId="77777777" w:rsidR="00BF7114" w:rsidRPr="00D0364C" w:rsidRDefault="00BF7114" w:rsidP="00E6261C">
      <w:pPr>
        <w:numPr>
          <w:ilvl w:val="0"/>
          <w:numId w:val="11"/>
        </w:numPr>
        <w:tabs>
          <w:tab w:val="left" w:pos="851"/>
        </w:tabs>
        <w:spacing w:line="360" w:lineRule="auto"/>
        <w:ind w:left="0" w:right="49" w:firstLine="0"/>
        <w:contextualSpacing/>
        <w:jc w:val="both"/>
        <w:rPr>
          <w:rFonts w:ascii="Palatino Linotype" w:eastAsiaTheme="minorEastAsia" w:hAnsi="Palatino Linotype" w:cstheme="minorBidi"/>
        </w:rPr>
      </w:pPr>
      <w:r w:rsidRPr="00D0364C">
        <w:rPr>
          <w:rFonts w:ascii="Palatino Linotype" w:eastAsiaTheme="minorEastAsia" w:hAnsi="Palatino Linotype" w:cstheme="minorBidi"/>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8E3366B" w14:textId="77777777" w:rsidR="00BF7114" w:rsidRPr="00D0364C" w:rsidRDefault="00BF7114" w:rsidP="00D0364C">
      <w:pPr>
        <w:spacing w:line="360" w:lineRule="auto"/>
        <w:ind w:left="720"/>
        <w:contextualSpacing/>
        <w:rPr>
          <w:rFonts w:ascii="Palatino Linotype" w:eastAsiaTheme="minorEastAsia" w:hAnsi="Palatino Linotype" w:cstheme="minorBidi"/>
        </w:rPr>
      </w:pPr>
    </w:p>
    <w:p w14:paraId="5FAB5D91" w14:textId="77777777" w:rsidR="00BF7114" w:rsidRPr="00D0364C" w:rsidRDefault="00BF7114" w:rsidP="00D0364C">
      <w:pPr>
        <w:tabs>
          <w:tab w:val="left" w:pos="851"/>
        </w:tabs>
        <w:spacing w:line="360" w:lineRule="auto"/>
        <w:ind w:left="567" w:right="738"/>
        <w:contextualSpacing/>
        <w:jc w:val="both"/>
        <w:rPr>
          <w:rFonts w:ascii="Palatino Linotype" w:eastAsiaTheme="minorEastAsia" w:hAnsi="Palatino Linotype" w:cstheme="minorBidi"/>
          <w:i/>
          <w:lang w:val="es-ES_tradnl"/>
        </w:rPr>
      </w:pPr>
      <w:r w:rsidRPr="00D0364C">
        <w:rPr>
          <w:rFonts w:ascii="Palatino Linotype" w:eastAsiaTheme="minorEastAsia" w:hAnsi="Palatino Linotype" w:cstheme="minorBidi"/>
          <w:b/>
          <w:i/>
          <w:lang w:val="es-ES_tradnl"/>
        </w:rPr>
        <w:t>ACCESO A LA INFORMACIÓN. IMPLICACIÓN DEL PRINCIPIO DE MÁXIMA PUBLICIDAD EN EL DERECHO FUNDAMENTAL RELATIVO.</w:t>
      </w:r>
      <w:r w:rsidRPr="00D0364C">
        <w:rPr>
          <w:rFonts w:ascii="Palatino Linotype" w:eastAsiaTheme="minorEastAsia" w:hAnsi="Palatino Linotype" w:cstheme="minorBidi"/>
          <w:i/>
          <w:lang w:val="es-ES_tradnl"/>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C317471" w14:textId="77777777" w:rsidR="00BF7114" w:rsidRPr="00D0364C" w:rsidRDefault="00BF7114" w:rsidP="00D0364C">
      <w:pPr>
        <w:tabs>
          <w:tab w:val="left" w:pos="851"/>
        </w:tabs>
        <w:spacing w:line="360" w:lineRule="auto"/>
        <w:ind w:left="567" w:right="738"/>
        <w:contextualSpacing/>
        <w:jc w:val="both"/>
        <w:rPr>
          <w:rFonts w:ascii="Palatino Linotype" w:eastAsiaTheme="minorEastAsia" w:hAnsi="Palatino Linotype" w:cstheme="minorBidi"/>
          <w:i/>
          <w:lang w:val="es-ES_tradnl"/>
        </w:rPr>
      </w:pPr>
    </w:p>
    <w:p w14:paraId="204CFB0E" w14:textId="77777777" w:rsidR="00BF7114" w:rsidRPr="00D0364C" w:rsidRDefault="00BF7114" w:rsidP="00D0364C">
      <w:pPr>
        <w:tabs>
          <w:tab w:val="left" w:pos="851"/>
        </w:tabs>
        <w:spacing w:line="360" w:lineRule="auto"/>
        <w:ind w:left="567" w:right="738"/>
        <w:contextualSpacing/>
        <w:jc w:val="both"/>
        <w:rPr>
          <w:rFonts w:ascii="Palatino Linotype" w:eastAsiaTheme="minorEastAsia" w:hAnsi="Palatino Linotype" w:cstheme="minorBidi"/>
          <w:i/>
          <w:lang w:val="es-ES_tradnl"/>
        </w:rPr>
      </w:pPr>
      <w:r w:rsidRPr="00D0364C">
        <w:rPr>
          <w:rFonts w:ascii="Palatino Linotype" w:eastAsiaTheme="minorEastAsia" w:hAnsi="Palatino Linotype" w:cstheme="minorBidi"/>
          <w:i/>
          <w:lang w:val="es-ES_tradnl"/>
        </w:rPr>
        <w:t xml:space="preserve">CUARTO TRIBUNAL COLEGIADO EN MATERIA ADMINISTRATIVA DEL PRIMER CIRCUITO. </w:t>
      </w:r>
    </w:p>
    <w:p w14:paraId="4448000F" w14:textId="77777777" w:rsidR="00BF7114" w:rsidRPr="00D0364C" w:rsidRDefault="00BF7114" w:rsidP="00D0364C">
      <w:pPr>
        <w:tabs>
          <w:tab w:val="left" w:pos="851"/>
        </w:tabs>
        <w:spacing w:line="360" w:lineRule="auto"/>
        <w:ind w:left="567" w:right="738"/>
        <w:contextualSpacing/>
        <w:jc w:val="both"/>
        <w:rPr>
          <w:rFonts w:ascii="Palatino Linotype" w:eastAsiaTheme="minorEastAsia" w:hAnsi="Palatino Linotype" w:cstheme="minorBidi"/>
          <w:i/>
          <w:lang w:val="es-ES_tradnl"/>
        </w:rPr>
      </w:pPr>
    </w:p>
    <w:p w14:paraId="19370D3A" w14:textId="77777777" w:rsidR="00BF7114" w:rsidRPr="00D0364C" w:rsidRDefault="00BF7114" w:rsidP="00D0364C">
      <w:pPr>
        <w:tabs>
          <w:tab w:val="left" w:pos="851"/>
        </w:tabs>
        <w:spacing w:line="360" w:lineRule="auto"/>
        <w:ind w:left="567" w:right="738"/>
        <w:contextualSpacing/>
        <w:jc w:val="both"/>
        <w:rPr>
          <w:rFonts w:ascii="Palatino Linotype" w:eastAsiaTheme="minorEastAsia" w:hAnsi="Palatino Linotype" w:cstheme="minorBidi"/>
          <w:i/>
        </w:rPr>
      </w:pPr>
      <w:r w:rsidRPr="00D0364C">
        <w:rPr>
          <w:rFonts w:ascii="Palatino Linotype" w:eastAsiaTheme="minorEastAsia" w:hAnsi="Palatino Linotype" w:cstheme="minorBidi"/>
          <w:i/>
          <w:lang w:val="es-ES_tradnl"/>
        </w:rPr>
        <w:t>Amparo en revisión 257/2012. Ruth Corona Muñoz. 6 de diciembre de 2012. Unanimidad de votos. Ponente: Jean Claude Tron Petit. Secretaria: Mayra Susana Martínez López.</w:t>
      </w:r>
    </w:p>
    <w:p w14:paraId="70033260" w14:textId="77777777" w:rsidR="00BF7114" w:rsidRPr="00D0364C" w:rsidRDefault="00BF7114" w:rsidP="00D0364C">
      <w:pPr>
        <w:spacing w:line="360" w:lineRule="auto"/>
        <w:ind w:left="720" w:right="738"/>
        <w:contextualSpacing/>
        <w:rPr>
          <w:rFonts w:ascii="Palatino Linotype" w:eastAsiaTheme="minorEastAsia" w:hAnsi="Palatino Linotype" w:cstheme="minorBidi"/>
        </w:rPr>
      </w:pPr>
    </w:p>
    <w:p w14:paraId="45B07194" w14:textId="6853DF9F" w:rsidR="00BF7114" w:rsidRPr="00D0364C" w:rsidRDefault="00BF7114" w:rsidP="00E6261C">
      <w:pPr>
        <w:numPr>
          <w:ilvl w:val="0"/>
          <w:numId w:val="11"/>
        </w:numPr>
        <w:tabs>
          <w:tab w:val="left" w:pos="851"/>
        </w:tabs>
        <w:spacing w:before="240" w:after="240" w:line="360" w:lineRule="auto"/>
        <w:ind w:left="0" w:right="49" w:firstLine="0"/>
        <w:contextualSpacing/>
        <w:jc w:val="both"/>
        <w:rPr>
          <w:rFonts w:ascii="Palatino Linotype" w:eastAsiaTheme="minorEastAsia" w:hAnsi="Palatino Linotype" w:cs="Arial"/>
        </w:rPr>
      </w:pPr>
      <w:r w:rsidRPr="00D0364C">
        <w:rPr>
          <w:rFonts w:ascii="Palatino Linotype" w:eastAsiaTheme="minorEastAsia" w:hAnsi="Palatino Linotype" w:cstheme="minorBidi"/>
        </w:rPr>
        <w:t xml:space="preserve">Reiterando que el derecho de acceso a la información encuentra su materia elemental en los documentos, la Ley de Transparencia </w:t>
      </w:r>
      <w:r w:rsidR="002F3559" w:rsidRPr="00D0364C">
        <w:rPr>
          <w:rFonts w:ascii="Palatino Linotype" w:eastAsiaTheme="minorEastAsia" w:hAnsi="Palatino Linotype" w:cstheme="minorBidi"/>
        </w:rPr>
        <w:t>local nos</w:t>
      </w:r>
      <w:r w:rsidRPr="00D0364C">
        <w:rPr>
          <w:rFonts w:ascii="Palatino Linotype" w:eastAsiaTheme="minorEastAsia" w:hAnsi="Palatino Linotype" w:cstheme="minorBidi"/>
        </w:rPr>
        <w:t xml:space="preserve"> brinda el siguiente concepto para darnos un panorama más amplio:</w:t>
      </w:r>
    </w:p>
    <w:p w14:paraId="1D021967" w14:textId="77777777" w:rsidR="00BF7114" w:rsidRPr="00D0364C" w:rsidRDefault="00BF7114" w:rsidP="00D0364C">
      <w:pPr>
        <w:tabs>
          <w:tab w:val="left" w:pos="851"/>
        </w:tabs>
        <w:spacing w:before="240" w:after="240" w:line="360" w:lineRule="auto"/>
        <w:ind w:right="49"/>
        <w:contextualSpacing/>
        <w:jc w:val="both"/>
        <w:rPr>
          <w:rFonts w:ascii="Palatino Linotype" w:eastAsiaTheme="minorEastAsia" w:hAnsi="Palatino Linotype" w:cs="Arial"/>
        </w:rPr>
      </w:pPr>
    </w:p>
    <w:p w14:paraId="5B6CBEDE" w14:textId="614C8F94" w:rsidR="00CF145C" w:rsidRPr="00D0364C" w:rsidRDefault="00BF7114" w:rsidP="00D0364C">
      <w:pPr>
        <w:autoSpaceDE w:val="0"/>
        <w:autoSpaceDN w:val="0"/>
        <w:adjustRightInd w:val="0"/>
        <w:spacing w:line="360" w:lineRule="auto"/>
        <w:ind w:left="567" w:right="738"/>
        <w:jc w:val="both"/>
        <w:rPr>
          <w:rFonts w:ascii="Palatino Linotype" w:eastAsiaTheme="minorHAnsi" w:hAnsi="Palatino Linotype" w:cs="Bookman Old Style"/>
          <w:i/>
          <w:lang w:val="es-MX" w:eastAsia="en-US"/>
        </w:rPr>
      </w:pPr>
      <w:r w:rsidRPr="00D0364C">
        <w:rPr>
          <w:rFonts w:ascii="Palatino Linotype" w:eastAsiaTheme="minorHAnsi" w:hAnsi="Palatino Linotype" w:cs="Bookman Old Style,Bold"/>
          <w:b/>
          <w:bCs/>
          <w:i/>
          <w:lang w:val="es-MX" w:eastAsia="en-US"/>
        </w:rPr>
        <w:t xml:space="preserve">XI. Documento: </w:t>
      </w:r>
      <w:r w:rsidRPr="00D0364C">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D0364C">
        <w:rPr>
          <w:rFonts w:ascii="Palatino Linotype" w:eastAsiaTheme="minorHAnsi" w:hAnsi="Palatino Linotype" w:cs="Bookman Old Style"/>
          <w:b/>
          <w:i/>
          <w:lang w:val="es-MX" w:eastAsia="en-US"/>
        </w:rPr>
        <w:t>cualquier otro registro</w:t>
      </w:r>
      <w:r w:rsidRPr="00D0364C">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r w:rsidR="002F3559" w:rsidRPr="00D0364C">
        <w:rPr>
          <w:rFonts w:ascii="Palatino Linotype" w:eastAsiaTheme="minorHAnsi" w:hAnsi="Palatino Linotype" w:cs="Bookman Old Style"/>
          <w:i/>
          <w:lang w:val="es-MX" w:eastAsia="en-US"/>
        </w:rPr>
        <w:t>impreso, sonoro</w:t>
      </w:r>
      <w:r w:rsidRPr="00D0364C">
        <w:rPr>
          <w:rFonts w:ascii="Palatino Linotype" w:eastAsiaTheme="minorHAnsi" w:hAnsi="Palatino Linotype" w:cs="Bookman Old Style"/>
          <w:i/>
          <w:lang w:val="es-MX" w:eastAsia="en-US"/>
        </w:rPr>
        <w:t>, visual, electrónico, informático u holográfico;</w:t>
      </w:r>
    </w:p>
    <w:p w14:paraId="1F3B5BF1" w14:textId="77777777" w:rsidR="002F3559" w:rsidRPr="00D0364C" w:rsidRDefault="002F3559" w:rsidP="00D0364C">
      <w:pPr>
        <w:autoSpaceDE w:val="0"/>
        <w:autoSpaceDN w:val="0"/>
        <w:adjustRightInd w:val="0"/>
        <w:spacing w:line="360" w:lineRule="auto"/>
        <w:ind w:right="567"/>
        <w:jc w:val="both"/>
        <w:rPr>
          <w:rFonts w:ascii="Palatino Linotype" w:eastAsiaTheme="minorEastAsia" w:hAnsi="Palatino Linotype" w:cstheme="minorBidi"/>
          <w:i/>
        </w:rPr>
      </w:pPr>
    </w:p>
    <w:p w14:paraId="5795B471" w14:textId="325B94E6" w:rsidR="008B44DF" w:rsidRDefault="000723CF" w:rsidP="00D0364C">
      <w:pPr>
        <w:pStyle w:val="Ttulo1"/>
        <w:spacing w:line="360" w:lineRule="auto"/>
        <w:rPr>
          <w:rFonts w:ascii="Palatino Linotype" w:hAnsi="Palatino Linotype"/>
          <w:b/>
          <w:color w:val="auto"/>
          <w:sz w:val="24"/>
          <w:szCs w:val="24"/>
        </w:rPr>
      </w:pPr>
      <w:bookmarkStart w:id="53" w:name="_Toc94140296"/>
      <w:r w:rsidRPr="00D0364C">
        <w:rPr>
          <w:rFonts w:ascii="Palatino Linotype" w:hAnsi="Palatino Linotype"/>
          <w:b/>
          <w:color w:val="auto"/>
          <w:sz w:val="24"/>
          <w:szCs w:val="24"/>
        </w:rPr>
        <w:t xml:space="preserve">IV. </w:t>
      </w:r>
      <w:r w:rsidR="008B44DF">
        <w:rPr>
          <w:rFonts w:ascii="Palatino Linotype" w:hAnsi="Palatino Linotype"/>
          <w:b/>
          <w:color w:val="auto"/>
          <w:sz w:val="24"/>
          <w:szCs w:val="24"/>
        </w:rPr>
        <w:t>De las consideraciones para dar cumplimiento a la presente resolución.</w:t>
      </w:r>
      <w:bookmarkEnd w:id="53"/>
      <w:r w:rsidR="008B44DF">
        <w:rPr>
          <w:rFonts w:ascii="Palatino Linotype" w:hAnsi="Palatino Linotype"/>
          <w:b/>
          <w:color w:val="auto"/>
          <w:sz w:val="24"/>
          <w:szCs w:val="24"/>
        </w:rPr>
        <w:t xml:space="preserve"> </w:t>
      </w:r>
    </w:p>
    <w:p w14:paraId="05771549" w14:textId="211FC7F6" w:rsidR="000723CF" w:rsidRPr="00D0364C" w:rsidRDefault="000723CF" w:rsidP="008B44DF">
      <w:pPr>
        <w:pStyle w:val="Ttulo1"/>
        <w:numPr>
          <w:ilvl w:val="0"/>
          <w:numId w:val="21"/>
        </w:numPr>
        <w:spacing w:line="360" w:lineRule="auto"/>
        <w:ind w:left="0" w:firstLine="0"/>
        <w:rPr>
          <w:rFonts w:ascii="Palatino Linotype" w:hAnsi="Palatino Linotype"/>
          <w:b/>
          <w:color w:val="auto"/>
          <w:sz w:val="24"/>
          <w:szCs w:val="24"/>
        </w:rPr>
      </w:pPr>
      <w:bookmarkStart w:id="54" w:name="_Toc94140297"/>
      <w:r w:rsidRPr="00D0364C">
        <w:rPr>
          <w:rFonts w:ascii="Palatino Linotype" w:hAnsi="Palatino Linotype"/>
          <w:b/>
          <w:color w:val="auto"/>
          <w:sz w:val="24"/>
          <w:szCs w:val="24"/>
        </w:rPr>
        <w:t>De la búsqueda exhaustiva y la inexistencia de la información.</w:t>
      </w:r>
      <w:bookmarkEnd w:id="54"/>
      <w:r w:rsidRPr="00D0364C">
        <w:rPr>
          <w:rFonts w:ascii="Palatino Linotype" w:hAnsi="Palatino Linotype"/>
          <w:b/>
          <w:color w:val="auto"/>
          <w:sz w:val="24"/>
          <w:szCs w:val="24"/>
        </w:rPr>
        <w:t xml:space="preserve"> </w:t>
      </w:r>
    </w:p>
    <w:p w14:paraId="2FD3F120" w14:textId="77777777" w:rsidR="000723CF" w:rsidRPr="00D0364C" w:rsidRDefault="000723CF" w:rsidP="00D0364C">
      <w:pPr>
        <w:spacing w:line="360" w:lineRule="auto"/>
        <w:rPr>
          <w:rFonts w:ascii="Palatino Linotype" w:eastAsia="MS Mincho" w:hAnsi="Palatino Linotype"/>
        </w:rPr>
      </w:pPr>
    </w:p>
    <w:p w14:paraId="146C0067" w14:textId="29CE1E32" w:rsidR="000723CF" w:rsidRPr="00D0364C" w:rsidRDefault="000723CF" w:rsidP="00FD0FD4">
      <w:pPr>
        <w:pStyle w:val="Prrafodelista"/>
        <w:numPr>
          <w:ilvl w:val="0"/>
          <w:numId w:val="11"/>
        </w:numPr>
        <w:spacing w:before="240" w:after="240" w:line="360" w:lineRule="auto"/>
        <w:ind w:left="0" w:right="49" w:firstLine="0"/>
        <w:contextualSpacing/>
        <w:jc w:val="both"/>
        <w:rPr>
          <w:rFonts w:ascii="Palatino Linotype" w:eastAsia="MS Mincho" w:hAnsi="Palatino Linotype"/>
          <w:lang w:val="es-ES_tradnl"/>
        </w:rPr>
      </w:pPr>
      <w:r w:rsidRPr="00D0364C">
        <w:rPr>
          <w:rFonts w:ascii="Palatino Linotype" w:eastAsia="MS Mincho" w:hAnsi="Palatino Linotype"/>
          <w:lang w:val="es-ES_tradnl"/>
        </w:rPr>
        <w:t xml:space="preserve">Establecido lo anterior, es pertinente señalar que el </w:t>
      </w:r>
      <w:r w:rsidRPr="00D0364C">
        <w:rPr>
          <w:rFonts w:ascii="Palatino Linotype" w:eastAsia="MS Mincho" w:hAnsi="Palatino Linotype"/>
          <w:b/>
          <w:lang w:val="es-ES_tradnl"/>
        </w:rPr>
        <w:t xml:space="preserve">SUJETO OBLIGADO </w:t>
      </w:r>
      <w:r w:rsidR="00FD0FD4">
        <w:rPr>
          <w:rFonts w:ascii="Palatino Linotype" w:eastAsia="MS Mincho" w:hAnsi="Palatino Linotype"/>
          <w:b/>
          <w:lang w:val="es-ES_tradnl"/>
        </w:rPr>
        <w:t>,</w:t>
      </w:r>
      <w:r w:rsidRPr="00D0364C">
        <w:rPr>
          <w:rFonts w:ascii="Palatino Linotype" w:eastAsia="MS Mincho" w:hAnsi="Palatino Linotype"/>
          <w:lang w:val="es-ES_tradnl"/>
        </w:rPr>
        <w:t>mediante informe justificado</w:t>
      </w:r>
      <w:r w:rsidR="00FD0FD4">
        <w:rPr>
          <w:rFonts w:ascii="Palatino Linotype" w:eastAsia="MS Mincho" w:hAnsi="Palatino Linotype"/>
          <w:lang w:val="es-ES_tradnl"/>
        </w:rPr>
        <w:t>,</w:t>
      </w:r>
      <w:r w:rsidRPr="00D0364C">
        <w:rPr>
          <w:rFonts w:ascii="Palatino Linotype" w:eastAsia="MS Mincho" w:hAnsi="Palatino Linotype"/>
          <w:lang w:val="es-ES_tradnl"/>
        </w:rPr>
        <w:t xml:space="preserve"> pretendió dar acceso a la información solicitada, no obstante, no atiende los requerimientos del particular</w:t>
      </w:r>
      <w:r w:rsidR="00FD0FD4">
        <w:rPr>
          <w:rFonts w:ascii="Palatino Linotype" w:eastAsia="MS Mincho" w:hAnsi="Palatino Linotype"/>
          <w:lang w:val="es-ES_tradnl"/>
        </w:rPr>
        <w:t>. Así</w:t>
      </w:r>
      <w:r w:rsidRPr="00D0364C">
        <w:rPr>
          <w:rFonts w:ascii="Palatino Linotype" w:eastAsia="MS Mincho" w:hAnsi="Palatino Linotype"/>
          <w:lang w:val="es-ES_tradnl"/>
        </w:rPr>
        <w:t>, es necesario precisar que</w:t>
      </w:r>
      <w:r w:rsidR="00FD0FD4">
        <w:rPr>
          <w:rFonts w:ascii="Palatino Linotype" w:eastAsia="MS Mincho" w:hAnsi="Palatino Linotype"/>
          <w:lang w:val="es-ES_tradnl"/>
        </w:rPr>
        <w:t xml:space="preserve">, como ya fuere referido, </w:t>
      </w:r>
      <w:r w:rsidRPr="00D0364C">
        <w:rPr>
          <w:rFonts w:ascii="Palatino Linotype" w:eastAsia="MS Mincho" w:hAnsi="Palatino Linotype"/>
          <w:lang w:val="es-ES_tradnl"/>
        </w:rPr>
        <w:t>no se des</w:t>
      </w:r>
      <w:r w:rsidR="00FD0FD4">
        <w:rPr>
          <w:rFonts w:ascii="Palatino Linotype" w:eastAsia="MS Mincho" w:hAnsi="Palatino Linotype"/>
          <w:lang w:val="es-ES_tradnl"/>
        </w:rPr>
        <w:t>arrolló adecuadamente el procedimiento</w:t>
      </w:r>
      <w:r w:rsidRPr="00D0364C">
        <w:rPr>
          <w:rFonts w:ascii="Palatino Linotype" w:eastAsia="MS Mincho" w:hAnsi="Palatino Linotype"/>
          <w:lang w:val="es-ES_tradnl"/>
        </w:rPr>
        <w:t xml:space="preserve"> de acceso a la información ya que no demostró haber realizado una búsqueda exhaustiva de la información.</w:t>
      </w:r>
    </w:p>
    <w:p w14:paraId="0E582D03" w14:textId="77777777" w:rsidR="000723CF" w:rsidRPr="00D0364C" w:rsidRDefault="000723CF" w:rsidP="00D0364C">
      <w:pPr>
        <w:pStyle w:val="Prrafodelista"/>
        <w:spacing w:before="240" w:after="240" w:line="360" w:lineRule="auto"/>
        <w:ind w:left="0" w:right="49"/>
        <w:contextualSpacing/>
        <w:jc w:val="both"/>
        <w:rPr>
          <w:rFonts w:ascii="Palatino Linotype" w:eastAsia="MS Mincho" w:hAnsi="Palatino Linotype"/>
          <w:lang w:val="es-ES_tradnl"/>
        </w:rPr>
      </w:pPr>
    </w:p>
    <w:p w14:paraId="67C38B67" w14:textId="77777777" w:rsidR="000723CF" w:rsidRPr="00D0364C" w:rsidRDefault="000723CF" w:rsidP="00FD0FD4">
      <w:pPr>
        <w:pStyle w:val="Prrafodelista"/>
        <w:numPr>
          <w:ilvl w:val="0"/>
          <w:numId w:val="11"/>
        </w:numPr>
        <w:spacing w:before="240" w:after="240" w:line="360" w:lineRule="auto"/>
        <w:ind w:left="0" w:right="49" w:firstLine="0"/>
        <w:contextualSpacing/>
        <w:jc w:val="both"/>
        <w:rPr>
          <w:rFonts w:ascii="Palatino Linotype" w:eastAsia="MS Mincho" w:hAnsi="Palatino Linotype"/>
          <w:lang w:val="es-ES_tradnl"/>
        </w:rPr>
      </w:pPr>
      <w:r w:rsidRPr="00D0364C">
        <w:rPr>
          <w:rFonts w:ascii="Palatino Linotype" w:eastAsia="MS Mincho" w:hAnsi="Palatino Linotype"/>
          <w:lang w:val="es-ES_tradnl"/>
        </w:rPr>
        <w:t xml:space="preserve">En efecto, </w:t>
      </w:r>
      <w:r w:rsidRPr="00D0364C">
        <w:rPr>
          <w:rFonts w:ascii="Palatino Linotype" w:eastAsia="MS Mincho" w:hAnsi="Palatino Linotype" w:cs="Arial"/>
          <w:color w:val="000000"/>
          <w:lang w:val="es-MX" w:eastAsia="en-US"/>
        </w:rPr>
        <w:t xml:space="preserve">el hecho de no realizar una adecuada búsqueda de la información puede llevar al </w:t>
      </w:r>
      <w:r w:rsidRPr="00D0364C">
        <w:rPr>
          <w:rFonts w:ascii="Palatino Linotype" w:eastAsia="MS Mincho" w:hAnsi="Palatino Linotype" w:cs="Arial"/>
          <w:b/>
          <w:color w:val="000000"/>
          <w:lang w:val="es-MX" w:eastAsia="en-US"/>
        </w:rPr>
        <w:t xml:space="preserve">SUJETO OBLIGADO </w:t>
      </w:r>
      <w:r w:rsidRPr="00D0364C">
        <w:rPr>
          <w:rFonts w:ascii="Palatino Linotype" w:eastAsia="MS Mincho" w:hAnsi="Palatino Linotype" w:cs="Arial"/>
          <w:color w:val="000000"/>
          <w:lang w:val="es-MX" w:eastAsia="en-US"/>
        </w:rPr>
        <w:t xml:space="preserve">a </w:t>
      </w:r>
      <w:r w:rsidRPr="00D0364C">
        <w:rPr>
          <w:rFonts w:ascii="Palatino Linotype" w:eastAsia="MS Mincho" w:hAnsi="Palatino Linotype" w:cs="Arial"/>
          <w:b/>
          <w:color w:val="000000"/>
          <w:lang w:val="es-MX" w:eastAsia="en-US"/>
        </w:rPr>
        <w:t>referir deliberadamente la inexistencia de la misma</w:t>
      </w:r>
      <w:r w:rsidRPr="00D0364C">
        <w:rPr>
          <w:rFonts w:ascii="Palatino Linotype" w:eastAsia="MS Mincho" w:hAnsi="Palatino Linotype" w:cs="Arial"/>
          <w:color w:val="000000"/>
          <w:lang w:val="es-MX" w:eastAsia="en-US"/>
        </w:rPr>
        <w:t xml:space="preserve">, en otras palabras, </w:t>
      </w:r>
      <w:r w:rsidRPr="00D0364C">
        <w:rPr>
          <w:rFonts w:ascii="Palatino Linotype" w:hAnsi="Palatino Linotype"/>
          <w:color w:val="000000"/>
          <w:lang w:val="es-ES_tradnl" w:eastAsia="es-MX"/>
        </w:rPr>
        <w:t>hablar de información inexistente implica la alta responsabilidad de explicar a la ciudadanía por qué un ente público que tiene la facultad y el deber de generar, poseer o administrar información pública no la tiene.</w:t>
      </w:r>
    </w:p>
    <w:p w14:paraId="53C7DAEA" w14:textId="77777777" w:rsidR="000723CF" w:rsidRPr="00D0364C" w:rsidRDefault="000723CF" w:rsidP="00D0364C">
      <w:pPr>
        <w:pStyle w:val="Prrafodelista"/>
        <w:spacing w:line="360" w:lineRule="auto"/>
        <w:rPr>
          <w:rFonts w:ascii="Palatino Linotype" w:eastAsia="MS Mincho" w:hAnsi="Palatino Linotype"/>
          <w:lang w:val="es-ES_tradnl"/>
        </w:rPr>
      </w:pPr>
    </w:p>
    <w:p w14:paraId="35261D72" w14:textId="04F5160C" w:rsidR="000723CF" w:rsidRPr="00D0364C" w:rsidRDefault="000723CF" w:rsidP="00FD0FD4">
      <w:pPr>
        <w:pStyle w:val="Prrafodelista"/>
        <w:numPr>
          <w:ilvl w:val="0"/>
          <w:numId w:val="11"/>
        </w:numPr>
        <w:spacing w:before="240" w:after="240" w:line="360" w:lineRule="auto"/>
        <w:ind w:left="0" w:right="49" w:firstLine="0"/>
        <w:contextualSpacing/>
        <w:jc w:val="both"/>
        <w:rPr>
          <w:rFonts w:ascii="Palatino Linotype" w:eastAsia="MS Mincho" w:hAnsi="Palatino Linotype"/>
          <w:lang w:val="es-ES_tradnl"/>
        </w:rPr>
      </w:pPr>
      <w:r w:rsidRPr="00D0364C">
        <w:rPr>
          <w:rFonts w:ascii="Palatino Linotype" w:eastAsia="MS Mincho" w:hAnsi="Palatino Linotype"/>
          <w:lang w:val="es-ES_tradnl"/>
        </w:rPr>
        <w:t xml:space="preserve">Así, </w:t>
      </w:r>
      <w:r w:rsidRPr="00D0364C">
        <w:rPr>
          <w:rFonts w:ascii="Palatino Linotype" w:eastAsia="MS Mincho" w:hAnsi="Palatino Linotype" w:cs="Arial"/>
          <w:color w:val="000000"/>
          <w:lang w:val="es-MX" w:eastAsia="en-US"/>
        </w:rPr>
        <w:t xml:space="preserve">el no turnar la solicitud de información a todas las áreas, que de conformidad con sus facultades o atribuciones  pudieran contar la información solicitada, así como no indicar al particular los procedimientos técnicos archivísticos empleados para la búsqueda de la información solicitada, se traduce en discrecionalidad arbitraria del </w:t>
      </w:r>
      <w:r w:rsidRPr="00D0364C">
        <w:rPr>
          <w:rFonts w:ascii="Palatino Linotype" w:eastAsia="MS Mincho" w:hAnsi="Palatino Linotype" w:cs="Arial"/>
          <w:b/>
          <w:color w:val="000000"/>
          <w:lang w:val="es-MX" w:eastAsia="en-US"/>
        </w:rPr>
        <w:t>SUJETO OBLIGADO</w:t>
      </w:r>
      <w:r w:rsidRPr="00D0364C">
        <w:rPr>
          <w:rFonts w:ascii="Palatino Linotype" w:eastAsia="MS Mincho" w:hAnsi="Palatino Linotype" w:cs="Arial"/>
          <w:color w:val="000000"/>
          <w:lang w:val="es-MX" w:eastAsia="en-US"/>
        </w:rPr>
        <w:t>, careciendo de cumplimiento a lo establecido en el artículo 162 de la Ley de Transparencia y Acceso a la Información Pública del Estado de México y Municipios, el cual a la letra dispone lo siguiente:</w:t>
      </w:r>
    </w:p>
    <w:p w14:paraId="12448179" w14:textId="77777777" w:rsidR="000723CF" w:rsidRPr="00D0364C" w:rsidRDefault="000723CF" w:rsidP="00D0364C">
      <w:pPr>
        <w:tabs>
          <w:tab w:val="left" w:pos="426"/>
        </w:tabs>
        <w:spacing w:after="160" w:line="360" w:lineRule="auto"/>
        <w:ind w:left="567" w:right="616"/>
        <w:contextualSpacing/>
        <w:jc w:val="both"/>
        <w:rPr>
          <w:rFonts w:ascii="Palatino Linotype" w:eastAsia="MS Mincho" w:hAnsi="Palatino Linotype"/>
          <w:b/>
          <w:i/>
          <w:lang w:val="es-MX" w:eastAsia="en-US"/>
        </w:rPr>
      </w:pPr>
    </w:p>
    <w:p w14:paraId="6927B760" w14:textId="77777777" w:rsidR="000723CF" w:rsidRPr="00D0364C" w:rsidRDefault="000723CF" w:rsidP="00D0364C">
      <w:pPr>
        <w:tabs>
          <w:tab w:val="left" w:pos="426"/>
        </w:tabs>
        <w:spacing w:after="160" w:line="360" w:lineRule="auto"/>
        <w:ind w:left="567" w:right="616"/>
        <w:contextualSpacing/>
        <w:jc w:val="both"/>
        <w:rPr>
          <w:rFonts w:ascii="Palatino Linotype" w:eastAsia="MS Mincho" w:hAnsi="Palatino Linotype"/>
          <w:i/>
          <w:lang w:val="es-MX" w:eastAsia="en-US"/>
        </w:rPr>
      </w:pPr>
      <w:r w:rsidRPr="00D0364C">
        <w:rPr>
          <w:rFonts w:ascii="Palatino Linotype" w:eastAsia="MS Mincho" w:hAnsi="Palatino Linotype"/>
          <w:b/>
          <w:i/>
          <w:lang w:val="es-MX" w:eastAsia="en-US"/>
        </w:rPr>
        <w:t>“Artículo 162.</w:t>
      </w:r>
      <w:r w:rsidRPr="00D0364C">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D0364C">
        <w:rPr>
          <w:rFonts w:ascii="Palatino Linotype" w:eastAsia="MS Mincho" w:hAnsi="Palatino Linotype"/>
          <w:b/>
          <w:i/>
          <w:lang w:val="es-MX" w:eastAsia="en-US"/>
        </w:rPr>
        <w:t xml:space="preserve"> búsqueda exhaustiva</w:t>
      </w:r>
      <w:r w:rsidRPr="00D0364C">
        <w:rPr>
          <w:rFonts w:ascii="Palatino Linotype" w:eastAsia="MS Mincho" w:hAnsi="Palatino Linotype"/>
          <w:i/>
          <w:lang w:val="es-MX" w:eastAsia="en-US"/>
        </w:rPr>
        <w:t xml:space="preserve"> y razonable de la información solicitada.”</w:t>
      </w:r>
    </w:p>
    <w:p w14:paraId="33B2D576" w14:textId="77777777" w:rsidR="000723CF" w:rsidRPr="00D0364C" w:rsidRDefault="000723CF" w:rsidP="00D0364C">
      <w:pPr>
        <w:tabs>
          <w:tab w:val="left" w:pos="426"/>
        </w:tabs>
        <w:spacing w:after="160" w:line="360" w:lineRule="auto"/>
        <w:ind w:left="567" w:right="616"/>
        <w:contextualSpacing/>
        <w:jc w:val="both"/>
        <w:rPr>
          <w:rFonts w:ascii="Palatino Linotype" w:eastAsia="MS Mincho" w:hAnsi="Palatino Linotype"/>
          <w:i/>
          <w:lang w:val="es-MX" w:eastAsia="en-US"/>
        </w:rPr>
      </w:pPr>
    </w:p>
    <w:p w14:paraId="6EB3E5CF" w14:textId="77777777" w:rsidR="000723CF" w:rsidRPr="00D0364C" w:rsidRDefault="000723CF" w:rsidP="00D0364C">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D0364C">
        <w:rPr>
          <w:rFonts w:ascii="Palatino Linotype" w:eastAsia="MS Mincho" w:hAnsi="Palatino Linotype"/>
          <w:lang w:val="es-MX" w:eastAsia="en-US"/>
        </w:rPr>
        <w:t>(Énfasis añadido)</w:t>
      </w:r>
    </w:p>
    <w:p w14:paraId="06841D28" w14:textId="77777777" w:rsidR="000723CF" w:rsidRPr="00D0364C" w:rsidRDefault="000723CF" w:rsidP="00D0364C">
      <w:pPr>
        <w:tabs>
          <w:tab w:val="left" w:pos="426"/>
        </w:tabs>
        <w:spacing w:after="160" w:line="360" w:lineRule="auto"/>
        <w:contextualSpacing/>
        <w:jc w:val="both"/>
        <w:rPr>
          <w:rFonts w:ascii="Palatino Linotype" w:eastAsia="MS Mincho" w:hAnsi="Palatino Linotype" w:cs="Arial"/>
          <w:color w:val="000000"/>
          <w:lang w:val="es-MX" w:eastAsia="en-US"/>
        </w:rPr>
      </w:pPr>
    </w:p>
    <w:p w14:paraId="1B10CB86" w14:textId="00354A3D" w:rsidR="00EE248F" w:rsidRPr="00D0364C" w:rsidRDefault="000723CF" w:rsidP="00FD0FD4">
      <w:pPr>
        <w:pStyle w:val="Prrafodelista"/>
        <w:numPr>
          <w:ilvl w:val="0"/>
          <w:numId w:val="11"/>
        </w:numPr>
        <w:tabs>
          <w:tab w:val="left" w:pos="426"/>
        </w:tabs>
        <w:spacing w:after="160" w:line="360" w:lineRule="auto"/>
        <w:ind w:left="-142" w:firstLine="142"/>
        <w:contextualSpacing/>
        <w:jc w:val="both"/>
        <w:rPr>
          <w:rFonts w:ascii="Palatino Linotype" w:eastAsia="Calibri" w:hAnsi="Palatino Linotype"/>
        </w:rPr>
      </w:pPr>
      <w:r w:rsidRPr="00D0364C">
        <w:rPr>
          <w:rFonts w:ascii="Palatino Linotype" w:eastAsia="MS Mincho" w:hAnsi="Palatino Linotype" w:cs="Arial"/>
          <w:color w:val="000000"/>
          <w:lang w:val="es-MX" w:eastAsia="en-US"/>
        </w:rPr>
        <w:t>Así,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advierte no ocurrió y llevó al sujeto obligado emitir una respuesta en la cual se presume</w:t>
      </w:r>
      <w:r w:rsidR="00EE248F" w:rsidRPr="00D0364C">
        <w:rPr>
          <w:rFonts w:ascii="Palatino Linotype" w:eastAsia="MS Mincho" w:hAnsi="Palatino Linotype" w:cs="Arial"/>
          <w:color w:val="000000"/>
          <w:lang w:val="es-MX" w:eastAsia="en-US"/>
        </w:rPr>
        <w:t xml:space="preserve"> parcialmente</w:t>
      </w:r>
      <w:r w:rsidRPr="00D0364C">
        <w:rPr>
          <w:rFonts w:ascii="Palatino Linotype" w:eastAsia="MS Mincho" w:hAnsi="Palatino Linotype" w:cs="Arial"/>
          <w:color w:val="000000"/>
          <w:lang w:val="es-MX" w:eastAsia="en-US"/>
        </w:rPr>
        <w:t xml:space="preserve"> incompetente lo cual como ya se demostró es totalmente incongruente, en ese sentido, es oportuno señalar que </w:t>
      </w:r>
      <w:r w:rsidR="00EE248F" w:rsidRPr="00D0364C">
        <w:rPr>
          <w:rFonts w:ascii="Palatino Linotype" w:eastAsia="Calibri" w:hAnsi="Palatino Linotype"/>
        </w:rPr>
        <w:t xml:space="preserve">el </w:t>
      </w:r>
      <w:r w:rsidR="00EE248F" w:rsidRPr="00D0364C">
        <w:rPr>
          <w:rFonts w:ascii="Palatino Linotype" w:eastAsia="Calibri" w:hAnsi="Palatino Linotype"/>
          <w:b/>
        </w:rPr>
        <w:t>Reglamento Orgánico de la Administración Pública Municipal de Naucalpan de Juárez</w:t>
      </w:r>
      <w:r w:rsidR="00EE248F" w:rsidRPr="00D0364C">
        <w:rPr>
          <w:rFonts w:ascii="Palatino Linotype" w:eastAsia="Calibri" w:hAnsi="Palatino Linotype"/>
        </w:rPr>
        <w:t xml:space="preserve">, señala que el Ayuntamiento se integra de diversas áreas a efecto de atender los procedimientos de naturaleza laboral, como a continuación se observa: </w:t>
      </w:r>
    </w:p>
    <w:p w14:paraId="726B90A7" w14:textId="23DDED59" w:rsidR="00EE248F" w:rsidRPr="00D0364C" w:rsidRDefault="00EE248F" w:rsidP="00D0364C">
      <w:pPr>
        <w:spacing w:before="240" w:after="240" w:line="360" w:lineRule="auto"/>
        <w:ind w:right="49"/>
        <w:contextualSpacing/>
        <w:jc w:val="both"/>
        <w:rPr>
          <w:rFonts w:ascii="Palatino Linotype" w:eastAsia="Calibri" w:hAnsi="Palatino Linotype"/>
        </w:rPr>
      </w:pPr>
    </w:p>
    <w:p w14:paraId="23994963" w14:textId="2F328231" w:rsidR="00EE248F" w:rsidRPr="00D0364C" w:rsidRDefault="006134AF" w:rsidP="00D0364C">
      <w:pPr>
        <w:spacing w:before="240" w:after="240" w:line="360" w:lineRule="auto"/>
        <w:ind w:left="540" w:right="738"/>
        <w:contextualSpacing/>
        <w:jc w:val="both"/>
        <w:rPr>
          <w:rFonts w:ascii="Palatino Linotype" w:hAnsi="Palatino Linotype"/>
          <w:i/>
        </w:rPr>
      </w:pPr>
      <w:r w:rsidRPr="00D0364C">
        <w:rPr>
          <w:rFonts w:ascii="Palatino Linotype" w:hAnsi="Palatino Linotype"/>
          <w:i/>
        </w:rPr>
        <w:t>“</w:t>
      </w:r>
      <w:r w:rsidR="00EE248F" w:rsidRPr="00D0364C">
        <w:rPr>
          <w:rFonts w:ascii="Palatino Linotype" w:hAnsi="Palatino Linotype"/>
          <w:b/>
          <w:i/>
        </w:rPr>
        <w:t>Artículo 2.44.-</w:t>
      </w:r>
      <w:r w:rsidR="00EE248F" w:rsidRPr="00D0364C">
        <w:rPr>
          <w:rFonts w:ascii="Palatino Linotype" w:hAnsi="Palatino Linotype"/>
          <w:i/>
        </w:rPr>
        <w:t xml:space="preserve"> La Subdirección Jurídico Contencioso, para el desahogo de los asuntos de su competencia se auxiliará de las Unidades administrativas que a continuación se indican:</w:t>
      </w:r>
    </w:p>
    <w:p w14:paraId="4AA11209" w14:textId="77777777" w:rsidR="00EE248F" w:rsidRPr="00D0364C" w:rsidRDefault="00EE248F" w:rsidP="00D0364C">
      <w:pPr>
        <w:spacing w:before="240" w:after="240" w:line="360" w:lineRule="auto"/>
        <w:ind w:left="540" w:right="738"/>
        <w:contextualSpacing/>
        <w:jc w:val="both"/>
        <w:rPr>
          <w:rFonts w:ascii="Palatino Linotype" w:hAnsi="Palatino Linotype"/>
          <w:i/>
        </w:rPr>
      </w:pPr>
    </w:p>
    <w:p w14:paraId="203DD084" w14:textId="77777777" w:rsidR="00EE248F" w:rsidRPr="00D0364C" w:rsidRDefault="00EE248F" w:rsidP="00D0364C">
      <w:pPr>
        <w:spacing w:before="240" w:after="240" w:line="360" w:lineRule="auto"/>
        <w:ind w:left="540" w:right="738"/>
        <w:contextualSpacing/>
        <w:jc w:val="both"/>
        <w:rPr>
          <w:rFonts w:ascii="Palatino Linotype" w:hAnsi="Palatino Linotype"/>
          <w:i/>
        </w:rPr>
      </w:pPr>
      <w:r w:rsidRPr="00D0364C">
        <w:rPr>
          <w:rFonts w:ascii="Palatino Linotype" w:hAnsi="Palatino Linotype"/>
          <w:i/>
        </w:rPr>
        <w:t xml:space="preserve"> I. Departamento de Derecho Penal y Amparo. </w:t>
      </w:r>
    </w:p>
    <w:p w14:paraId="7E752B58" w14:textId="77777777" w:rsidR="00EE248F" w:rsidRPr="00D0364C" w:rsidRDefault="00EE248F" w:rsidP="00D0364C">
      <w:pPr>
        <w:spacing w:before="240" w:after="240" w:line="360" w:lineRule="auto"/>
        <w:ind w:left="540" w:right="738"/>
        <w:contextualSpacing/>
        <w:jc w:val="both"/>
        <w:rPr>
          <w:rFonts w:ascii="Palatino Linotype" w:hAnsi="Palatino Linotype"/>
          <w:i/>
        </w:rPr>
      </w:pPr>
      <w:r w:rsidRPr="00D0364C">
        <w:rPr>
          <w:rFonts w:ascii="Palatino Linotype" w:hAnsi="Palatino Linotype"/>
          <w:i/>
        </w:rPr>
        <w:t>II. Departamento de Derecho Civil, Mercantil y Agrario.</w:t>
      </w:r>
    </w:p>
    <w:p w14:paraId="031837C3" w14:textId="6A236B89" w:rsidR="005D1107" w:rsidRPr="00D0364C" w:rsidRDefault="00EE248F" w:rsidP="00D0364C">
      <w:pPr>
        <w:pStyle w:val="Prrafodelista"/>
        <w:numPr>
          <w:ilvl w:val="0"/>
          <w:numId w:val="10"/>
        </w:numPr>
        <w:spacing w:before="240" w:after="240" w:line="360" w:lineRule="auto"/>
        <w:ind w:right="738"/>
        <w:contextualSpacing/>
        <w:jc w:val="both"/>
        <w:rPr>
          <w:rFonts w:ascii="Palatino Linotype" w:hAnsi="Palatino Linotype"/>
          <w:b/>
          <w:i/>
        </w:rPr>
      </w:pPr>
      <w:r w:rsidRPr="00D0364C">
        <w:rPr>
          <w:rFonts w:ascii="Palatino Linotype" w:hAnsi="Palatino Linotype"/>
          <w:b/>
          <w:i/>
        </w:rPr>
        <w:t xml:space="preserve">Departamento de Derecho Laboral. </w:t>
      </w:r>
    </w:p>
    <w:p w14:paraId="7A0FD8F5" w14:textId="739054F5" w:rsidR="006134AF" w:rsidRPr="00D0364C" w:rsidRDefault="00EE248F" w:rsidP="00D0364C">
      <w:pPr>
        <w:pStyle w:val="Prrafodelista"/>
        <w:numPr>
          <w:ilvl w:val="0"/>
          <w:numId w:val="10"/>
        </w:numPr>
        <w:spacing w:before="240" w:after="240" w:line="360" w:lineRule="auto"/>
        <w:ind w:right="738"/>
        <w:contextualSpacing/>
        <w:jc w:val="both"/>
        <w:rPr>
          <w:rFonts w:ascii="Palatino Linotype" w:hAnsi="Palatino Linotype"/>
          <w:b/>
          <w:i/>
        </w:rPr>
      </w:pPr>
      <w:r w:rsidRPr="00D0364C">
        <w:rPr>
          <w:rFonts w:ascii="Palatino Linotype" w:hAnsi="Palatino Linotype"/>
          <w:i/>
        </w:rPr>
        <w:t>Departamento de Derecho Administrativo y Fiscal.</w:t>
      </w:r>
    </w:p>
    <w:p w14:paraId="23572FFE" w14:textId="77777777" w:rsidR="006134AF" w:rsidRPr="00D0364C" w:rsidRDefault="006134AF" w:rsidP="00D0364C">
      <w:pPr>
        <w:spacing w:before="240" w:after="240" w:line="360" w:lineRule="auto"/>
        <w:ind w:left="360" w:right="738"/>
        <w:contextualSpacing/>
        <w:jc w:val="both"/>
        <w:rPr>
          <w:rFonts w:ascii="Palatino Linotype" w:hAnsi="Palatino Linotype"/>
          <w:i/>
        </w:rPr>
      </w:pPr>
      <w:r w:rsidRPr="00D0364C">
        <w:rPr>
          <w:rFonts w:ascii="Palatino Linotype" w:hAnsi="Palatino Linotype"/>
          <w:i/>
        </w:rPr>
        <w:t>(Énfasis añadido)</w:t>
      </w:r>
    </w:p>
    <w:p w14:paraId="7AB6D2D5" w14:textId="77777777" w:rsidR="006134AF" w:rsidRPr="00D0364C" w:rsidRDefault="006134AF" w:rsidP="00D0364C">
      <w:pPr>
        <w:spacing w:before="240" w:after="240" w:line="360" w:lineRule="auto"/>
        <w:ind w:left="360" w:right="738"/>
        <w:contextualSpacing/>
        <w:jc w:val="both"/>
        <w:rPr>
          <w:rFonts w:ascii="Palatino Linotype" w:eastAsia="Calibri" w:hAnsi="Palatino Linotype"/>
          <w:i/>
        </w:rPr>
      </w:pPr>
    </w:p>
    <w:p w14:paraId="71E52890" w14:textId="365D887F" w:rsidR="00EE248F" w:rsidRPr="00D0364C" w:rsidRDefault="005D1107" w:rsidP="00D0364C">
      <w:pPr>
        <w:spacing w:before="240" w:after="240" w:line="360" w:lineRule="auto"/>
        <w:ind w:left="360" w:right="738"/>
        <w:contextualSpacing/>
        <w:jc w:val="both"/>
        <w:rPr>
          <w:rFonts w:ascii="Palatino Linotype" w:eastAsia="Calibri" w:hAnsi="Palatino Linotype"/>
          <w:i/>
        </w:rPr>
      </w:pPr>
      <w:r w:rsidRPr="00D0364C">
        <w:rPr>
          <w:rFonts w:ascii="Palatino Linotype" w:eastAsia="Calibri" w:hAnsi="Palatino Linotype"/>
          <w:b/>
          <w:i/>
        </w:rPr>
        <w:t>“</w:t>
      </w:r>
      <w:r w:rsidR="006134AF" w:rsidRPr="00D0364C">
        <w:rPr>
          <w:rFonts w:ascii="Palatino Linotype" w:eastAsia="Calibri" w:hAnsi="Palatino Linotype"/>
          <w:b/>
          <w:i/>
        </w:rPr>
        <w:t>A</w:t>
      </w:r>
      <w:r w:rsidR="00EE248F" w:rsidRPr="00D0364C">
        <w:rPr>
          <w:rFonts w:ascii="Palatino Linotype" w:eastAsia="Calibri" w:hAnsi="Palatino Linotype"/>
          <w:b/>
          <w:i/>
        </w:rPr>
        <w:t>rtículo 2.48.-</w:t>
      </w:r>
      <w:r w:rsidR="00EE248F" w:rsidRPr="00D0364C">
        <w:rPr>
          <w:rFonts w:ascii="Palatino Linotype" w:eastAsia="Calibri" w:hAnsi="Palatino Linotype"/>
          <w:i/>
        </w:rPr>
        <w:t xml:space="preserve"> Corresponde al Titular del Departamento de Derecho Laboral el despacho de los asuntos siguientes:</w:t>
      </w:r>
    </w:p>
    <w:p w14:paraId="14246A26" w14:textId="77777777" w:rsidR="006134AF" w:rsidRPr="00D0364C" w:rsidRDefault="006134AF" w:rsidP="00D0364C">
      <w:pPr>
        <w:spacing w:before="240" w:after="240" w:line="360" w:lineRule="auto"/>
        <w:ind w:left="360" w:right="738"/>
        <w:contextualSpacing/>
        <w:jc w:val="both"/>
        <w:rPr>
          <w:rFonts w:ascii="Palatino Linotype" w:eastAsia="Calibri" w:hAnsi="Palatino Linotype"/>
          <w:i/>
        </w:rPr>
      </w:pPr>
    </w:p>
    <w:p w14:paraId="50EE6BA6" w14:textId="0B7B9A1D" w:rsidR="006134AF" w:rsidRPr="00D0364C" w:rsidRDefault="006134AF" w:rsidP="00D0364C">
      <w:pPr>
        <w:spacing w:before="240" w:after="240" w:line="360" w:lineRule="auto"/>
        <w:ind w:left="360" w:right="738"/>
        <w:contextualSpacing/>
        <w:jc w:val="both"/>
        <w:rPr>
          <w:rFonts w:ascii="Palatino Linotype" w:eastAsia="Calibri" w:hAnsi="Palatino Linotype"/>
          <w:i/>
        </w:rPr>
      </w:pPr>
      <w:r w:rsidRPr="00D0364C">
        <w:rPr>
          <w:rFonts w:ascii="Palatino Linotype" w:eastAsia="Calibri" w:hAnsi="Palatino Linotype"/>
          <w:b/>
          <w:i/>
        </w:rPr>
        <w:t>(…</w:t>
      </w:r>
      <w:r w:rsidRPr="00D0364C">
        <w:rPr>
          <w:rFonts w:ascii="Palatino Linotype" w:eastAsia="Calibri" w:hAnsi="Palatino Linotype"/>
          <w:i/>
        </w:rPr>
        <w:t>)</w:t>
      </w:r>
    </w:p>
    <w:p w14:paraId="7BC1F6DD" w14:textId="77777777" w:rsidR="006134AF" w:rsidRPr="00D0364C" w:rsidRDefault="006134AF" w:rsidP="00D0364C">
      <w:pPr>
        <w:spacing w:before="240" w:after="240" w:line="360" w:lineRule="auto"/>
        <w:ind w:left="360" w:right="738"/>
        <w:contextualSpacing/>
        <w:jc w:val="both"/>
        <w:rPr>
          <w:rFonts w:ascii="Palatino Linotype" w:hAnsi="Palatino Linotype"/>
          <w:i/>
        </w:rPr>
      </w:pPr>
    </w:p>
    <w:p w14:paraId="7F5211DF"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III. Solicitar a las Unidades administrativas competentes, proporcionen la información de trámite de los asuntos laborales a su cargo a las Dependencias que tengan interés o sean parte.</w:t>
      </w:r>
    </w:p>
    <w:p w14:paraId="0A849811"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1BCA87FD"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w:t>
      </w:r>
    </w:p>
    <w:p w14:paraId="43CFB726"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12B1F62A" w14:textId="0F706911" w:rsidR="00EE248F" w:rsidRPr="00D0364C" w:rsidRDefault="00EE248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XII. Recibir y atender las demandas de carácter laboral que se presenten en contra del Ayuntamiento.</w:t>
      </w:r>
    </w:p>
    <w:p w14:paraId="667B6FF7"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2324B828" w14:textId="1D4C488C" w:rsidR="006134A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w:t>
      </w:r>
    </w:p>
    <w:p w14:paraId="1287EBC5"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b/>
          <w:i/>
        </w:rPr>
      </w:pPr>
    </w:p>
    <w:p w14:paraId="5C1B957A"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b/>
          <w:i/>
        </w:rPr>
      </w:pPr>
      <w:r w:rsidRPr="00D0364C">
        <w:rPr>
          <w:rFonts w:ascii="Palatino Linotype" w:eastAsia="Calibri" w:hAnsi="Palatino Linotype"/>
          <w:b/>
          <w:i/>
        </w:rPr>
        <w:t>XIV. Atender los requerimientos de pago que con motivo del cumplimiento de los laudos son emitidos por la autoridad competente, así como la atención oportuna de los oficios emitidos por autoridades laborales.</w:t>
      </w:r>
    </w:p>
    <w:p w14:paraId="29425837"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713F0939" w14:textId="77777777" w:rsidR="00EE248F" w:rsidRPr="00D0364C" w:rsidRDefault="00EE248F" w:rsidP="00D0364C">
      <w:pPr>
        <w:spacing w:before="240" w:after="240" w:line="360" w:lineRule="auto"/>
        <w:ind w:left="540" w:right="738"/>
        <w:contextualSpacing/>
        <w:jc w:val="both"/>
        <w:rPr>
          <w:rFonts w:ascii="Palatino Linotype" w:hAnsi="Palatino Linotype"/>
          <w:b/>
          <w:i/>
        </w:rPr>
      </w:pPr>
      <w:r w:rsidRPr="00D0364C">
        <w:rPr>
          <w:rFonts w:ascii="Palatino Linotype" w:hAnsi="Palatino Linotype"/>
          <w:b/>
          <w:i/>
        </w:rPr>
        <w:t>XV. Colaborar con la persona Titular de la Consejería para la coordinación de acciones tendientes a la prevención de conflictos laborales en las distintas Dependencias.</w:t>
      </w:r>
    </w:p>
    <w:p w14:paraId="1A51C858" w14:textId="77777777" w:rsidR="00EE248F" w:rsidRPr="00D0364C" w:rsidRDefault="00EE248F" w:rsidP="00D0364C">
      <w:pPr>
        <w:spacing w:before="240" w:after="240" w:line="360" w:lineRule="auto"/>
        <w:ind w:left="540" w:right="738"/>
        <w:contextualSpacing/>
        <w:jc w:val="both"/>
        <w:rPr>
          <w:rFonts w:ascii="Palatino Linotype" w:hAnsi="Palatino Linotype"/>
          <w:i/>
        </w:rPr>
      </w:pPr>
    </w:p>
    <w:p w14:paraId="4E7F9C87"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b/>
          <w:i/>
        </w:rPr>
      </w:pPr>
      <w:r w:rsidRPr="00D0364C">
        <w:rPr>
          <w:rFonts w:ascii="Palatino Linotype" w:eastAsia="Calibri" w:hAnsi="Palatino Linotype"/>
          <w:b/>
          <w:i/>
        </w:rPr>
        <w:t>XVI. Coadyuvar en los asuntos relativos a conflictos de derechos laborales colectivos que se susciten entre el Ayuntamiento y el sindicato o sus miembros.</w:t>
      </w:r>
    </w:p>
    <w:p w14:paraId="10A4C89A"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1CB08275" w14:textId="4A8091B4" w:rsidR="00EE248F" w:rsidRPr="00D0364C" w:rsidRDefault="00EE248F" w:rsidP="00D0364C">
      <w:pPr>
        <w:spacing w:before="240" w:after="240" w:line="360" w:lineRule="auto"/>
        <w:ind w:left="540" w:right="738"/>
        <w:contextualSpacing/>
        <w:jc w:val="both"/>
        <w:rPr>
          <w:rFonts w:ascii="Palatino Linotype" w:eastAsia="Calibri" w:hAnsi="Palatino Linotype"/>
          <w:b/>
          <w:i/>
        </w:rPr>
      </w:pPr>
      <w:r w:rsidRPr="00D0364C">
        <w:rPr>
          <w:rFonts w:ascii="Palatino Linotype" w:eastAsia="Calibri" w:hAnsi="Palatino Linotype"/>
          <w:b/>
          <w:i/>
        </w:rPr>
        <w:t>XVII. Calcular y proponer a su superior jerárquico las liquidaciones que por concepto de pago de prestaciones deban cubrirse a los trabajadores del Ayuntamiento por terminación de la relación laboral, de conformidad con la normatividad aplicable y leyes correspondientes, en coordinación con la Secretaría de Administración del Ayuntamiento.</w:t>
      </w:r>
      <w:r w:rsidR="005D1107" w:rsidRPr="00D0364C">
        <w:rPr>
          <w:rFonts w:ascii="Palatino Linotype" w:eastAsia="Calibri" w:hAnsi="Palatino Linotype"/>
          <w:b/>
          <w:i/>
        </w:rPr>
        <w:t>”</w:t>
      </w:r>
    </w:p>
    <w:p w14:paraId="3A89730F"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460FD4E6" w14:textId="5C12EFB1" w:rsidR="00EE248F" w:rsidRPr="00D0364C" w:rsidRDefault="005D1107"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b/>
          <w:i/>
        </w:rPr>
        <w:t>“</w:t>
      </w:r>
      <w:r w:rsidR="00EE248F" w:rsidRPr="00D0364C">
        <w:rPr>
          <w:rFonts w:ascii="Palatino Linotype" w:eastAsia="Calibri" w:hAnsi="Palatino Linotype"/>
          <w:b/>
          <w:i/>
        </w:rPr>
        <w:t>Artículo 3.7.-</w:t>
      </w:r>
      <w:r w:rsidR="00EE248F" w:rsidRPr="00D0364C">
        <w:rPr>
          <w:rFonts w:ascii="Palatino Linotype" w:eastAsia="Calibri" w:hAnsi="Palatino Linotype"/>
          <w:i/>
        </w:rPr>
        <w:t xml:space="preserve"> Corresponde al Coordinador Administrativo, el despacho de los asuntos siguientes:</w:t>
      </w:r>
    </w:p>
    <w:p w14:paraId="68675C36"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60496998" w14:textId="5DF9C296" w:rsidR="00EE248F" w:rsidRPr="00D0364C" w:rsidRDefault="00EE248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XVIII. Integrar y archivar los expedientes laborales de cada uno de los miembros que conforman la plantilla del personal de la Secretaría del Ayuntamiento.</w:t>
      </w:r>
      <w:r w:rsidR="005D1107" w:rsidRPr="00D0364C">
        <w:rPr>
          <w:rFonts w:ascii="Palatino Linotype" w:eastAsia="Calibri" w:hAnsi="Palatino Linotype"/>
          <w:i/>
        </w:rPr>
        <w:t>”</w:t>
      </w:r>
    </w:p>
    <w:p w14:paraId="7B64CE39"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65485106" w14:textId="6D3F39A5" w:rsidR="00EE248F" w:rsidRPr="00D0364C" w:rsidRDefault="005D1107"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b/>
          <w:i/>
        </w:rPr>
        <w:t>“</w:t>
      </w:r>
      <w:r w:rsidR="00EE248F" w:rsidRPr="00D0364C">
        <w:rPr>
          <w:rFonts w:ascii="Palatino Linotype" w:eastAsia="Calibri" w:hAnsi="Palatino Linotype"/>
          <w:b/>
          <w:i/>
        </w:rPr>
        <w:t>Artículo 4.3.-</w:t>
      </w:r>
      <w:r w:rsidR="00EE248F" w:rsidRPr="00D0364C">
        <w:rPr>
          <w:rFonts w:ascii="Palatino Linotype" w:eastAsia="Calibri" w:hAnsi="Palatino Linotype"/>
          <w:i/>
        </w:rPr>
        <w:t xml:space="preserve"> Son atribuciones del Tesorero Municipal:</w:t>
      </w:r>
    </w:p>
    <w:p w14:paraId="225937CF"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53BED7DD" w14:textId="57B0207B" w:rsidR="00EE248F" w:rsidRPr="00D0364C" w:rsidRDefault="00EE248F" w:rsidP="00D0364C">
      <w:pPr>
        <w:spacing w:before="240" w:after="240" w:line="360" w:lineRule="auto"/>
        <w:ind w:left="540" w:right="738"/>
        <w:contextualSpacing/>
        <w:jc w:val="both"/>
        <w:rPr>
          <w:rFonts w:ascii="Palatino Linotype" w:hAnsi="Palatino Linotype"/>
          <w:b/>
          <w:i/>
        </w:rPr>
      </w:pPr>
      <w:r w:rsidRPr="00D0364C">
        <w:rPr>
          <w:rFonts w:ascii="Palatino Linotype" w:hAnsi="Palatino Linotype"/>
          <w:b/>
          <w:i/>
        </w:rPr>
        <w:t>VII. Proporcionar para la formulación del proyecto de Presupuesto de Egresos Municipales la información financiera relativa a la solución o en su caso, el pago de los litigios laborales.</w:t>
      </w:r>
    </w:p>
    <w:p w14:paraId="1ADB029A" w14:textId="77777777" w:rsidR="006134AF" w:rsidRPr="00D0364C" w:rsidRDefault="006134AF" w:rsidP="00D0364C">
      <w:pPr>
        <w:spacing w:before="240" w:after="240" w:line="360" w:lineRule="auto"/>
        <w:ind w:left="540" w:right="738"/>
        <w:contextualSpacing/>
        <w:jc w:val="both"/>
        <w:rPr>
          <w:rFonts w:ascii="Palatino Linotype" w:hAnsi="Palatino Linotype"/>
          <w:b/>
          <w:i/>
        </w:rPr>
      </w:pPr>
    </w:p>
    <w:p w14:paraId="1FDCFCBD" w14:textId="41A69DEF" w:rsidR="006134AF" w:rsidRPr="00D0364C" w:rsidRDefault="006134AF" w:rsidP="00D0364C">
      <w:pPr>
        <w:spacing w:before="240" w:after="240" w:line="360" w:lineRule="auto"/>
        <w:ind w:left="540" w:right="738"/>
        <w:contextualSpacing/>
        <w:jc w:val="both"/>
        <w:rPr>
          <w:rFonts w:ascii="Palatino Linotype" w:eastAsia="Calibri" w:hAnsi="Palatino Linotype"/>
          <w:b/>
          <w:i/>
        </w:rPr>
      </w:pPr>
      <w:r w:rsidRPr="00D0364C">
        <w:rPr>
          <w:rFonts w:ascii="Palatino Linotype" w:hAnsi="Palatino Linotype"/>
          <w:b/>
          <w:i/>
        </w:rPr>
        <w:t>(Énfasis añadido)</w:t>
      </w:r>
      <w:r w:rsidR="005D1107" w:rsidRPr="00D0364C">
        <w:rPr>
          <w:rFonts w:ascii="Palatino Linotype" w:hAnsi="Palatino Linotype"/>
          <w:b/>
          <w:i/>
        </w:rPr>
        <w:t>”</w:t>
      </w:r>
    </w:p>
    <w:p w14:paraId="5B6C270E"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5F2321E5" w14:textId="18F74CDA" w:rsidR="00EE248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b/>
          <w:i/>
        </w:rPr>
        <w:t>“</w:t>
      </w:r>
      <w:r w:rsidR="00EE248F" w:rsidRPr="00D0364C">
        <w:rPr>
          <w:rFonts w:ascii="Palatino Linotype" w:eastAsia="Calibri" w:hAnsi="Palatino Linotype"/>
          <w:b/>
          <w:i/>
        </w:rPr>
        <w:t>Artículo 6.6.-</w:t>
      </w:r>
      <w:r w:rsidR="00EE248F" w:rsidRPr="00D0364C">
        <w:rPr>
          <w:rFonts w:ascii="Palatino Linotype" w:eastAsia="Calibri" w:hAnsi="Palatino Linotype"/>
          <w:i/>
        </w:rPr>
        <w:t xml:space="preserve"> Corresponde al Titular de la Coordinación General de Unidades administrativas el despacho de los siguientes asuntos:</w:t>
      </w:r>
    </w:p>
    <w:p w14:paraId="61D837EA"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3EE5F129" w14:textId="6260BD14" w:rsidR="00EE248F" w:rsidRPr="00D0364C" w:rsidRDefault="00EE248F" w:rsidP="00D0364C">
      <w:pPr>
        <w:spacing w:before="240" w:after="240" w:line="360" w:lineRule="auto"/>
        <w:ind w:left="540" w:right="738"/>
        <w:contextualSpacing/>
        <w:jc w:val="both"/>
        <w:rPr>
          <w:rFonts w:ascii="Palatino Linotype" w:eastAsia="Calibri" w:hAnsi="Palatino Linotype"/>
          <w:b/>
          <w:i/>
        </w:rPr>
      </w:pPr>
      <w:r w:rsidRPr="00D0364C">
        <w:rPr>
          <w:rFonts w:ascii="Palatino Linotype" w:eastAsia="Calibri" w:hAnsi="Palatino Linotype"/>
          <w:b/>
          <w:i/>
        </w:rPr>
        <w:t>XXV. Controlar y tramitar ante la Dirección de Recursos Humanos, los requerimientos de altas, bajas, cambios de adscripción, incapacidades, faltas, períodos vacacionales, permisos, licencias y demás incidencias laborales del personal adscrito a la Secretaría.</w:t>
      </w:r>
    </w:p>
    <w:p w14:paraId="34428973" w14:textId="1012F3B9" w:rsidR="006134AF" w:rsidRPr="00D0364C" w:rsidRDefault="006134AF" w:rsidP="00D0364C">
      <w:pPr>
        <w:spacing w:before="240" w:after="240" w:line="360" w:lineRule="auto"/>
        <w:ind w:left="540" w:right="738"/>
        <w:contextualSpacing/>
        <w:jc w:val="both"/>
        <w:rPr>
          <w:rFonts w:ascii="Palatino Linotype" w:eastAsia="Calibri" w:hAnsi="Palatino Linotype"/>
          <w:b/>
          <w:i/>
        </w:rPr>
      </w:pPr>
    </w:p>
    <w:p w14:paraId="421CB6D4" w14:textId="45811C60" w:rsidR="006134A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(Énfasis añadido)”</w:t>
      </w:r>
    </w:p>
    <w:p w14:paraId="3C1A8F75"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61FE4C93" w14:textId="6045AFCF" w:rsidR="00EE248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b/>
          <w:i/>
        </w:rPr>
        <w:t>“</w:t>
      </w:r>
      <w:r w:rsidR="00EE248F" w:rsidRPr="00D0364C">
        <w:rPr>
          <w:rFonts w:ascii="Palatino Linotype" w:eastAsia="Calibri" w:hAnsi="Palatino Linotype"/>
          <w:b/>
          <w:i/>
        </w:rPr>
        <w:t>Artículo 6.7.-</w:t>
      </w:r>
      <w:r w:rsidR="00EE248F" w:rsidRPr="00D0364C">
        <w:rPr>
          <w:rFonts w:ascii="Palatino Linotype" w:eastAsia="Calibri" w:hAnsi="Palatino Linotype"/>
          <w:i/>
        </w:rPr>
        <w:t xml:space="preserve"> Corresponde al Titular de la Dirección de Recursos Humanos, el despacho de los siguientes asuntos:</w:t>
      </w:r>
    </w:p>
    <w:p w14:paraId="73CC91C5"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0A0121C3" w14:textId="640395ED" w:rsidR="00EE248F" w:rsidRPr="00D0364C" w:rsidRDefault="00EE248F" w:rsidP="00D0364C">
      <w:pPr>
        <w:spacing w:before="240" w:after="240" w:line="360" w:lineRule="auto"/>
        <w:ind w:left="540" w:right="738"/>
        <w:contextualSpacing/>
        <w:jc w:val="both"/>
        <w:rPr>
          <w:rFonts w:ascii="Palatino Linotype" w:eastAsia="Calibri" w:hAnsi="Palatino Linotype"/>
          <w:b/>
          <w:i/>
        </w:rPr>
      </w:pPr>
      <w:r w:rsidRPr="00D0364C">
        <w:rPr>
          <w:rFonts w:ascii="Palatino Linotype" w:eastAsia="Calibri" w:hAnsi="Palatino Linotype"/>
          <w:b/>
          <w:i/>
        </w:rPr>
        <w:t>V. Vigilar el cumplimiento de las disposiciones legales que regulen las relaciones laborales entre la Administración Pública Municipal y sus servidores públicos.</w:t>
      </w:r>
    </w:p>
    <w:p w14:paraId="789B9C75" w14:textId="62D3F9E1"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792621A0" w14:textId="5B268F29" w:rsidR="006134A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(Énfasis añadido)”</w:t>
      </w:r>
    </w:p>
    <w:p w14:paraId="04CBF55F" w14:textId="392F18CA" w:rsidR="00EE248F" w:rsidRPr="00D0364C" w:rsidRDefault="00EE248F" w:rsidP="00D0364C">
      <w:pPr>
        <w:spacing w:before="240" w:after="240" w:line="360" w:lineRule="auto"/>
        <w:ind w:right="738"/>
        <w:contextualSpacing/>
        <w:jc w:val="both"/>
        <w:rPr>
          <w:rFonts w:ascii="Palatino Linotype" w:eastAsia="Calibri" w:hAnsi="Palatino Linotype"/>
          <w:i/>
        </w:rPr>
      </w:pPr>
    </w:p>
    <w:p w14:paraId="1F91036C" w14:textId="4E68CEE9" w:rsidR="00EE248F" w:rsidRPr="00D0364C" w:rsidRDefault="006134AF" w:rsidP="00D0364C">
      <w:pPr>
        <w:spacing w:before="240" w:after="240" w:line="360" w:lineRule="auto"/>
        <w:ind w:left="540" w:right="738"/>
        <w:contextualSpacing/>
        <w:jc w:val="both"/>
        <w:rPr>
          <w:rFonts w:ascii="Palatino Linotype" w:hAnsi="Palatino Linotype"/>
          <w:i/>
        </w:rPr>
      </w:pPr>
      <w:r w:rsidRPr="00D0364C">
        <w:rPr>
          <w:rFonts w:ascii="Palatino Linotype" w:hAnsi="Palatino Linotype"/>
          <w:b/>
          <w:i/>
        </w:rPr>
        <w:t>“</w:t>
      </w:r>
      <w:r w:rsidR="00EE248F" w:rsidRPr="00D0364C">
        <w:rPr>
          <w:rFonts w:ascii="Palatino Linotype" w:hAnsi="Palatino Linotype"/>
          <w:b/>
          <w:i/>
        </w:rPr>
        <w:t>Artículo 6.8.-</w:t>
      </w:r>
      <w:r w:rsidR="00EE248F" w:rsidRPr="00D0364C">
        <w:rPr>
          <w:rFonts w:ascii="Palatino Linotype" w:hAnsi="Palatino Linotype"/>
          <w:i/>
        </w:rPr>
        <w:t xml:space="preserve"> La Dirección de Recursos Humanos, para el eficiente y eficaz desempeño de sus actividades contará con las siguientes unidades administrativas: </w:t>
      </w:r>
    </w:p>
    <w:p w14:paraId="193D0BC5" w14:textId="77777777" w:rsidR="00EE248F" w:rsidRPr="00D0364C" w:rsidRDefault="00EE248F" w:rsidP="00D0364C">
      <w:pPr>
        <w:spacing w:before="240" w:after="240" w:line="360" w:lineRule="auto"/>
        <w:ind w:left="540" w:right="738"/>
        <w:contextualSpacing/>
        <w:jc w:val="both"/>
        <w:rPr>
          <w:rFonts w:ascii="Palatino Linotype" w:hAnsi="Palatino Linotype"/>
          <w:i/>
        </w:rPr>
      </w:pPr>
    </w:p>
    <w:p w14:paraId="55F94D9F" w14:textId="77777777" w:rsidR="00EE248F" w:rsidRPr="00D0364C" w:rsidRDefault="00EE248F" w:rsidP="00D0364C">
      <w:pPr>
        <w:spacing w:before="240" w:after="240" w:line="360" w:lineRule="auto"/>
        <w:ind w:left="540" w:right="738"/>
        <w:contextualSpacing/>
        <w:jc w:val="both"/>
        <w:rPr>
          <w:rFonts w:ascii="Palatino Linotype" w:hAnsi="Palatino Linotype"/>
          <w:b/>
          <w:i/>
        </w:rPr>
      </w:pPr>
      <w:r w:rsidRPr="00D0364C">
        <w:rPr>
          <w:rFonts w:ascii="Palatino Linotype" w:hAnsi="Palatino Linotype"/>
          <w:b/>
          <w:i/>
        </w:rPr>
        <w:t xml:space="preserve">I. Departamento de Nóminas. </w:t>
      </w:r>
    </w:p>
    <w:p w14:paraId="5823AA6C" w14:textId="77777777" w:rsidR="00EE248F" w:rsidRPr="00D0364C" w:rsidRDefault="00EE248F" w:rsidP="00D0364C">
      <w:pPr>
        <w:spacing w:before="240" w:after="240" w:line="360" w:lineRule="auto"/>
        <w:ind w:left="540" w:right="738"/>
        <w:contextualSpacing/>
        <w:jc w:val="both"/>
        <w:rPr>
          <w:rFonts w:ascii="Palatino Linotype" w:hAnsi="Palatino Linotype"/>
          <w:b/>
          <w:i/>
        </w:rPr>
      </w:pPr>
      <w:r w:rsidRPr="00D0364C">
        <w:rPr>
          <w:rFonts w:ascii="Palatino Linotype" w:hAnsi="Palatino Linotype"/>
          <w:b/>
          <w:i/>
        </w:rPr>
        <w:t xml:space="preserve">II. Departamento de Relaciones Laborales. </w:t>
      </w:r>
    </w:p>
    <w:p w14:paraId="6B4DCD05" w14:textId="77777777" w:rsidR="00EE248F" w:rsidRPr="00D0364C" w:rsidRDefault="00EE248F" w:rsidP="00D0364C">
      <w:pPr>
        <w:spacing w:before="240" w:after="240" w:line="360" w:lineRule="auto"/>
        <w:ind w:left="540" w:right="738"/>
        <w:contextualSpacing/>
        <w:jc w:val="both"/>
        <w:rPr>
          <w:rFonts w:ascii="Palatino Linotype" w:hAnsi="Palatino Linotype"/>
          <w:i/>
        </w:rPr>
      </w:pPr>
      <w:r w:rsidRPr="00D0364C">
        <w:rPr>
          <w:rFonts w:ascii="Palatino Linotype" w:hAnsi="Palatino Linotype"/>
          <w:i/>
        </w:rPr>
        <w:t>III. Departamento de Reclutamiento y Selección de Personal.</w:t>
      </w:r>
    </w:p>
    <w:p w14:paraId="22BF2637" w14:textId="401A3D93" w:rsidR="00EE248F" w:rsidRPr="00D0364C" w:rsidRDefault="00EE248F" w:rsidP="00D0364C">
      <w:pPr>
        <w:spacing w:before="240" w:after="240" w:line="360" w:lineRule="auto"/>
        <w:ind w:left="540" w:right="738"/>
        <w:contextualSpacing/>
        <w:jc w:val="both"/>
        <w:rPr>
          <w:rFonts w:ascii="Palatino Linotype" w:hAnsi="Palatino Linotype"/>
          <w:i/>
        </w:rPr>
      </w:pPr>
      <w:r w:rsidRPr="00D0364C">
        <w:rPr>
          <w:rFonts w:ascii="Palatino Linotype" w:hAnsi="Palatino Linotype"/>
          <w:i/>
        </w:rPr>
        <w:t>IV. Departamento de Capacitación y Desarrollo del Personal.</w:t>
      </w:r>
    </w:p>
    <w:p w14:paraId="49B8FFAD" w14:textId="6EEF7F1A" w:rsidR="006134AF" w:rsidRPr="00D0364C" w:rsidRDefault="006134AF" w:rsidP="00D0364C">
      <w:pPr>
        <w:spacing w:before="240" w:after="240" w:line="360" w:lineRule="auto"/>
        <w:ind w:left="540" w:right="738"/>
        <w:contextualSpacing/>
        <w:jc w:val="both"/>
        <w:rPr>
          <w:rFonts w:ascii="Palatino Linotype" w:hAnsi="Palatino Linotype"/>
          <w:i/>
        </w:rPr>
      </w:pPr>
      <w:r w:rsidRPr="00D0364C">
        <w:rPr>
          <w:rFonts w:ascii="Palatino Linotype" w:hAnsi="Palatino Linotype"/>
          <w:i/>
        </w:rPr>
        <w:t>(Énfasis añadido)”</w:t>
      </w:r>
    </w:p>
    <w:p w14:paraId="4D56A7A1"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1A29C6F4"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i/>
        </w:rPr>
      </w:pPr>
    </w:p>
    <w:p w14:paraId="4FC2303E" w14:textId="41733021" w:rsidR="00EE248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b/>
          <w:i/>
        </w:rPr>
        <w:t>“</w:t>
      </w:r>
      <w:r w:rsidR="00EE248F" w:rsidRPr="00D0364C">
        <w:rPr>
          <w:rFonts w:ascii="Palatino Linotype" w:eastAsia="Calibri" w:hAnsi="Palatino Linotype"/>
          <w:b/>
          <w:i/>
        </w:rPr>
        <w:t>Artículo 6.10.-</w:t>
      </w:r>
      <w:r w:rsidR="00EE248F" w:rsidRPr="00D0364C">
        <w:rPr>
          <w:rFonts w:ascii="Palatino Linotype" w:eastAsia="Calibri" w:hAnsi="Palatino Linotype"/>
          <w:i/>
        </w:rPr>
        <w:t xml:space="preserve"> Corresponde al Titular del Departamento de Relaciones Laborales, el despacho de los siguientes asuntos:</w:t>
      </w:r>
    </w:p>
    <w:p w14:paraId="13844FAB"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67C19DCD" w14:textId="5EF30A35" w:rsidR="00EE248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w:t>
      </w:r>
    </w:p>
    <w:p w14:paraId="2CDB6933"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09CFB52A" w14:textId="0F5B1D35" w:rsidR="00EE248F" w:rsidRPr="00D0364C" w:rsidRDefault="00EE248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III. Observar un estricto apego a la normatividad existente en materia laboral.</w:t>
      </w:r>
    </w:p>
    <w:p w14:paraId="357C3646"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0065D11F" w14:textId="1C60B01F" w:rsidR="00EE248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w:t>
      </w:r>
    </w:p>
    <w:p w14:paraId="445154CD"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5D1442F7" w14:textId="2342842B" w:rsidR="00EE248F" w:rsidRPr="00D0364C" w:rsidRDefault="00EE248F" w:rsidP="00D0364C">
      <w:pPr>
        <w:spacing w:before="240" w:after="240" w:line="360" w:lineRule="auto"/>
        <w:ind w:left="540" w:right="738"/>
        <w:contextualSpacing/>
        <w:jc w:val="both"/>
        <w:rPr>
          <w:rFonts w:ascii="Palatino Linotype" w:hAnsi="Palatino Linotype"/>
          <w:b/>
          <w:i/>
        </w:rPr>
      </w:pPr>
      <w:r w:rsidRPr="00D0364C">
        <w:rPr>
          <w:rFonts w:ascii="Palatino Linotype" w:hAnsi="Palatino Linotype"/>
          <w:b/>
          <w:i/>
        </w:rPr>
        <w:t>VI. Integrar los expedientes laborales de los servidores públicos que se encuentren en litigio laboral contra del Ayuntamiento, a efecto de ser remitido para los efectos conducentes a la Consejería General Jurídica.</w:t>
      </w:r>
    </w:p>
    <w:p w14:paraId="49D51919" w14:textId="77777777" w:rsidR="006134AF" w:rsidRPr="00D0364C" w:rsidRDefault="006134AF" w:rsidP="00D0364C">
      <w:pPr>
        <w:spacing w:before="240" w:after="240" w:line="360" w:lineRule="auto"/>
        <w:ind w:left="540" w:right="738"/>
        <w:contextualSpacing/>
        <w:jc w:val="both"/>
        <w:rPr>
          <w:rFonts w:ascii="Palatino Linotype" w:hAnsi="Palatino Linotype"/>
          <w:i/>
        </w:rPr>
      </w:pPr>
    </w:p>
    <w:p w14:paraId="4A4D4F53" w14:textId="30B2A2A2" w:rsidR="006134AF" w:rsidRPr="00D0364C" w:rsidRDefault="006134AF" w:rsidP="00D0364C">
      <w:pPr>
        <w:spacing w:before="240" w:after="240" w:line="360" w:lineRule="auto"/>
        <w:ind w:left="540" w:right="738"/>
        <w:contextualSpacing/>
        <w:jc w:val="both"/>
        <w:rPr>
          <w:rFonts w:ascii="Palatino Linotype" w:hAnsi="Palatino Linotype"/>
          <w:i/>
        </w:rPr>
      </w:pPr>
      <w:r w:rsidRPr="00D0364C">
        <w:rPr>
          <w:rFonts w:ascii="Palatino Linotype" w:hAnsi="Palatino Linotype"/>
          <w:i/>
        </w:rPr>
        <w:t>(…)</w:t>
      </w:r>
    </w:p>
    <w:p w14:paraId="5015FAC4" w14:textId="77777777" w:rsidR="006134AF" w:rsidRPr="00D0364C" w:rsidRDefault="006134AF" w:rsidP="00D0364C">
      <w:pPr>
        <w:spacing w:before="240" w:after="240" w:line="360" w:lineRule="auto"/>
        <w:ind w:left="540" w:right="738"/>
        <w:contextualSpacing/>
        <w:jc w:val="both"/>
        <w:rPr>
          <w:rFonts w:ascii="Palatino Linotype" w:hAnsi="Palatino Linotype"/>
          <w:i/>
        </w:rPr>
      </w:pPr>
    </w:p>
    <w:p w14:paraId="77D89A43" w14:textId="571E1427" w:rsidR="000723CF" w:rsidRPr="00D0364C" w:rsidRDefault="00EE248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XII. Remitir a la Consejería General Jurídica los expedientes laborales debidamente integrados cuando así le sean requeridos.</w:t>
      </w:r>
    </w:p>
    <w:p w14:paraId="37F7F69B"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58D11590" w14:textId="6A35DF85" w:rsidR="006134AF"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w:t>
      </w:r>
    </w:p>
    <w:p w14:paraId="2FCCF198" w14:textId="77777777" w:rsidR="006134AF" w:rsidRPr="00D0364C" w:rsidRDefault="006134AF" w:rsidP="00D0364C">
      <w:pPr>
        <w:spacing w:before="240" w:after="240" w:line="360" w:lineRule="auto"/>
        <w:ind w:left="540" w:right="738"/>
        <w:contextualSpacing/>
        <w:jc w:val="both"/>
        <w:rPr>
          <w:rFonts w:ascii="Palatino Linotype" w:eastAsia="Calibri" w:hAnsi="Palatino Linotype"/>
          <w:i/>
        </w:rPr>
      </w:pPr>
    </w:p>
    <w:p w14:paraId="5F7F25A7" w14:textId="79509440" w:rsidR="005D1107" w:rsidRPr="00D0364C" w:rsidRDefault="006134AF" w:rsidP="00D0364C">
      <w:pPr>
        <w:spacing w:before="240" w:after="240" w:line="360" w:lineRule="auto"/>
        <w:ind w:left="540" w:right="738"/>
        <w:contextualSpacing/>
        <w:jc w:val="both"/>
        <w:rPr>
          <w:rFonts w:ascii="Palatino Linotype" w:eastAsia="Calibri" w:hAnsi="Palatino Linotype"/>
          <w:i/>
        </w:rPr>
      </w:pPr>
      <w:r w:rsidRPr="00D0364C">
        <w:rPr>
          <w:rFonts w:ascii="Palatino Linotype" w:eastAsia="Calibri" w:hAnsi="Palatino Linotype"/>
          <w:i/>
        </w:rPr>
        <w:t>(Énfasis añadido) “</w:t>
      </w:r>
    </w:p>
    <w:p w14:paraId="3E3D2A74" w14:textId="77777777" w:rsidR="00EE248F" w:rsidRPr="00D0364C" w:rsidRDefault="00EE248F" w:rsidP="00D0364C">
      <w:pPr>
        <w:spacing w:before="240" w:after="240" w:line="360" w:lineRule="auto"/>
        <w:ind w:left="540" w:right="738"/>
        <w:contextualSpacing/>
        <w:jc w:val="both"/>
        <w:rPr>
          <w:rFonts w:ascii="Palatino Linotype" w:eastAsia="Calibri" w:hAnsi="Palatino Linotype"/>
        </w:rPr>
      </w:pPr>
    </w:p>
    <w:p w14:paraId="3B20E1F1" w14:textId="77777777" w:rsidR="00FF7044" w:rsidRPr="00D0364C" w:rsidRDefault="000723CF" w:rsidP="00FD0FD4">
      <w:pPr>
        <w:numPr>
          <w:ilvl w:val="0"/>
          <w:numId w:val="11"/>
        </w:numPr>
        <w:spacing w:after="160" w:line="360" w:lineRule="auto"/>
        <w:ind w:left="0" w:right="-93" w:firstLine="0"/>
        <w:contextualSpacing/>
        <w:jc w:val="both"/>
        <w:rPr>
          <w:rFonts w:ascii="Palatino Linotype" w:hAnsi="Palatino Linotype" w:cs="Arial"/>
          <w:lang w:val="es-ES_tradnl"/>
        </w:rPr>
      </w:pPr>
      <w:r w:rsidRPr="00D0364C">
        <w:rPr>
          <w:rFonts w:ascii="Palatino Linotype" w:eastAsia="MS Mincho" w:hAnsi="Palatino Linotype" w:cs="Tahoma"/>
          <w:lang w:val="es-ES_tradnl"/>
        </w:rPr>
        <w:t>De</w:t>
      </w:r>
      <w:r w:rsidRPr="00D0364C">
        <w:rPr>
          <w:rFonts w:ascii="Palatino Linotype" w:hAnsi="Palatino Linotype" w:cs="Arial"/>
          <w:lang w:val="es-ES_tradnl"/>
        </w:rPr>
        <w:t xml:space="preserve"> lo anterior, es de precisar que se presume que la información solicitada   obra en los archivos del </w:t>
      </w:r>
      <w:r w:rsidRPr="00D0364C">
        <w:rPr>
          <w:rFonts w:ascii="Palatino Linotype" w:hAnsi="Palatino Linotype" w:cs="Arial"/>
          <w:b/>
          <w:lang w:val="es-ES_tradnl"/>
        </w:rPr>
        <w:t xml:space="preserve">SUJETO OBLIGADO  </w:t>
      </w:r>
      <w:r w:rsidRPr="00D0364C">
        <w:rPr>
          <w:rFonts w:ascii="Palatino Linotype" w:hAnsi="Palatino Linotype" w:cs="Arial"/>
          <w:lang w:val="es-ES_tradnl"/>
        </w:rPr>
        <w:t xml:space="preserve">y por lo tanto debe proceder a realizar una búsqueda exhaustiva a efecto de proporcionar los documentos donde obre la misma, en la inteligencia de que todos </w:t>
      </w:r>
      <w:r w:rsidRPr="00D0364C">
        <w:rPr>
          <w:rFonts w:ascii="Palatino Linotype" w:eastAsia="MS Mincho" w:hAnsi="Palatino Linotype"/>
          <w:lang w:val="es-ES_tradnl" w:eastAsia="es-MX"/>
        </w:rPr>
        <w:t>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25C6869F" w14:textId="6D2E4D98" w:rsidR="00BB16D9" w:rsidRPr="00D0364C" w:rsidRDefault="00474A0B" w:rsidP="00D0364C">
      <w:pPr>
        <w:spacing w:after="160" w:line="360" w:lineRule="auto"/>
        <w:ind w:right="-93"/>
        <w:contextualSpacing/>
        <w:jc w:val="both"/>
        <w:rPr>
          <w:rFonts w:ascii="Palatino Linotype" w:hAnsi="Palatino Linotype" w:cs="Arial"/>
          <w:lang w:val="es-ES_tradnl"/>
        </w:rPr>
      </w:pPr>
      <w:r w:rsidRPr="00D0364C">
        <w:rPr>
          <w:rFonts w:ascii="Palatino Linotype" w:hAnsi="Palatino Linotype"/>
          <w:b/>
        </w:rPr>
        <w:t xml:space="preserve"> </w:t>
      </w:r>
    </w:p>
    <w:p w14:paraId="00AB62CB" w14:textId="151FB8A1" w:rsidR="00BB16D9" w:rsidRPr="00BB16D9" w:rsidRDefault="00BB16D9" w:rsidP="00FD0FD4">
      <w:pPr>
        <w:numPr>
          <w:ilvl w:val="0"/>
          <w:numId w:val="11"/>
        </w:numPr>
        <w:spacing w:before="100" w:beforeAutospacing="1" w:after="100" w:afterAutospacing="1" w:line="360" w:lineRule="auto"/>
        <w:ind w:left="0" w:firstLine="0"/>
        <w:contextualSpacing/>
        <w:jc w:val="both"/>
        <w:rPr>
          <w:rFonts w:ascii="Palatino Linotype" w:eastAsia="MS Mincho" w:hAnsi="Palatino Linotype" w:cs="Segoe UI"/>
          <w:lang w:val="es-ES_tradnl"/>
        </w:rPr>
      </w:pPr>
      <w:r w:rsidRPr="00BB16D9">
        <w:rPr>
          <w:rFonts w:ascii="Palatino Linotype" w:eastAsia="MS Mincho" w:hAnsi="Palatino Linotype"/>
          <w:color w:val="222222"/>
          <w:lang w:val="es-ES_tradnl"/>
        </w:rPr>
        <w:t xml:space="preserve">Ahora bien, si derivado de la búsqueda exhaustiva que se ordena se advierte que la misma no obra en los archivos del </w:t>
      </w:r>
      <w:r w:rsidRPr="00BB16D9">
        <w:rPr>
          <w:rFonts w:ascii="Palatino Linotype" w:eastAsia="MS Mincho" w:hAnsi="Palatino Linotype"/>
          <w:b/>
          <w:color w:val="222222"/>
          <w:lang w:val="es-ES_tradnl"/>
        </w:rPr>
        <w:t xml:space="preserve">SUJETO OBLIGADO, </w:t>
      </w:r>
      <w:r w:rsidRPr="00D0364C">
        <w:rPr>
          <w:rFonts w:ascii="Palatino Linotype" w:eastAsia="MS Mincho" w:hAnsi="Palatino Linotype"/>
          <w:b/>
          <w:color w:val="222222"/>
          <w:lang w:val="es-ES_tradnl"/>
        </w:rPr>
        <w:t xml:space="preserve">por no haberse generado, </w:t>
      </w:r>
      <w:r w:rsidRPr="00BB16D9">
        <w:rPr>
          <w:rFonts w:ascii="Palatino Linotype" w:eastAsia="MS Mincho" w:hAnsi="Palatino Linotype"/>
          <w:b/>
          <w:color w:val="222222"/>
          <w:lang w:val="es-ES_tradnl"/>
        </w:rPr>
        <w:t>poseído o administrado</w:t>
      </w:r>
      <w:r w:rsidRPr="00BB16D9">
        <w:rPr>
          <w:rFonts w:ascii="Palatino Linotype" w:eastAsia="MS Mincho" w:hAnsi="Palatino Linotype" w:cs="Segoe UI"/>
          <w:lang w:val="es-MX"/>
        </w:rPr>
        <w:t>, se deberá de motivar la respuesta en función de las causas que motiven tal circunstancia</w:t>
      </w:r>
      <w:r w:rsidRPr="00BB16D9">
        <w:rPr>
          <w:rFonts w:ascii="Palatino Linotype" w:eastAsia="MS Mincho" w:hAnsi="Palatino Linotype"/>
          <w:b/>
          <w:color w:val="222222"/>
          <w:lang w:val="es-ES_tradnl"/>
        </w:rPr>
        <w:t xml:space="preserve">, </w:t>
      </w:r>
      <w:r w:rsidRPr="00BB16D9">
        <w:rPr>
          <w:rFonts w:ascii="Palatino Linotype" w:eastAsia="MS Mincho" w:hAnsi="Palatino Linotype" w:cs="Segoe UI"/>
          <w:lang w:val="es-MX"/>
        </w:rPr>
        <w:t>en términos del segundo parrado del artículo 19 de la Ley de Transparencia.</w:t>
      </w:r>
    </w:p>
    <w:p w14:paraId="23EF53EA" w14:textId="1C0A67F3" w:rsidR="00FF7044" w:rsidRPr="00D0364C" w:rsidRDefault="00FF7044" w:rsidP="00D0364C">
      <w:pPr>
        <w:spacing w:after="160" w:line="360" w:lineRule="auto"/>
        <w:ind w:right="-93"/>
        <w:contextualSpacing/>
        <w:jc w:val="both"/>
        <w:rPr>
          <w:rFonts w:ascii="Palatino Linotype" w:hAnsi="Palatino Linotype"/>
          <w:color w:val="222222"/>
          <w:lang w:val="es-MX" w:eastAsia="es-MX"/>
        </w:rPr>
      </w:pPr>
    </w:p>
    <w:p w14:paraId="2F72ED82" w14:textId="77777777" w:rsidR="00FF7044" w:rsidRPr="00D0364C" w:rsidRDefault="00FF7044" w:rsidP="00D0364C">
      <w:pPr>
        <w:shd w:val="clear" w:color="auto" w:fill="FFFFFF"/>
        <w:spacing w:before="240" w:after="360" w:line="360" w:lineRule="auto"/>
        <w:ind w:left="567" w:right="567"/>
        <w:jc w:val="both"/>
        <w:rPr>
          <w:rFonts w:ascii="Palatino Linotype" w:hAnsi="Palatino Linotype"/>
          <w:i/>
        </w:rPr>
      </w:pPr>
      <w:r w:rsidRPr="00D0364C">
        <w:rPr>
          <w:rFonts w:ascii="Palatino Linotype" w:hAnsi="Palatino Linotype"/>
          <w:b/>
          <w:bCs/>
          <w:i/>
          <w:iCs/>
          <w:color w:val="000000"/>
          <w:lang w:val="es-MX" w:eastAsia="es-MX"/>
        </w:rPr>
        <w:t>“Artículo 19.</w:t>
      </w:r>
      <w:r w:rsidRPr="00D0364C">
        <w:rPr>
          <w:rFonts w:ascii="Palatino Linotype" w:hAnsi="Palatino Linotype"/>
          <w:i/>
          <w:iCs/>
          <w:color w:val="000000"/>
          <w:lang w:val="es-MX" w:eastAsia="es-MX"/>
        </w:rPr>
        <w:t> Se presume que la información debe existir si se refiere a las facultades, competencias y funciones que los ordenamientos jurídicos aplicables otorgan a los sujetos obligados.</w:t>
      </w:r>
    </w:p>
    <w:p w14:paraId="670E623A" w14:textId="77777777" w:rsidR="00FF7044" w:rsidRPr="00D0364C" w:rsidRDefault="00FF7044" w:rsidP="00D0364C">
      <w:pPr>
        <w:shd w:val="clear" w:color="auto" w:fill="FFFFFF"/>
        <w:spacing w:before="240" w:after="360" w:line="360" w:lineRule="auto"/>
        <w:ind w:left="567" w:right="567"/>
        <w:jc w:val="both"/>
        <w:rPr>
          <w:rFonts w:ascii="Palatino Linotype" w:hAnsi="Palatino Linotype"/>
          <w:b/>
          <w:i/>
        </w:rPr>
      </w:pPr>
      <w:r w:rsidRPr="00D0364C">
        <w:rPr>
          <w:rFonts w:ascii="Palatino Linotype" w:hAnsi="Palatino Linotype"/>
          <w:b/>
          <w:i/>
        </w:rPr>
        <w:t xml:space="preserve">En los casos en que ciertas facultades, competencias o funciones no se hayan ejercido, se debe motivar la respuesta en función de las causas que motiven tal circunstancia. </w:t>
      </w:r>
    </w:p>
    <w:p w14:paraId="2DDB2848" w14:textId="77777777" w:rsidR="00FF7044" w:rsidRPr="00D0364C" w:rsidRDefault="00FF7044" w:rsidP="00D0364C">
      <w:pPr>
        <w:shd w:val="clear" w:color="auto" w:fill="FFFFFF"/>
        <w:spacing w:before="240" w:after="360" w:line="360" w:lineRule="auto"/>
        <w:ind w:left="567" w:right="567"/>
        <w:jc w:val="both"/>
        <w:rPr>
          <w:rFonts w:ascii="Palatino Linotype" w:hAnsi="Palatino Linotype"/>
          <w:i/>
          <w:iCs/>
          <w:color w:val="000000"/>
          <w:lang w:val="es-MX" w:eastAsia="es-MX"/>
        </w:rPr>
      </w:pPr>
      <w:r w:rsidRPr="00D0364C">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BA52A7F" w14:textId="77777777" w:rsidR="00FF7044" w:rsidRPr="00D0364C" w:rsidRDefault="00FF7044" w:rsidP="00D0364C">
      <w:pPr>
        <w:shd w:val="clear" w:color="auto" w:fill="FFFFFF"/>
        <w:spacing w:before="240" w:after="240" w:line="360" w:lineRule="auto"/>
        <w:ind w:left="567" w:right="567"/>
        <w:jc w:val="both"/>
        <w:rPr>
          <w:rFonts w:ascii="Palatino Linotype" w:eastAsia="MS Mincho" w:hAnsi="Palatino Linotype"/>
          <w:i/>
          <w:iCs/>
          <w:color w:val="000000"/>
          <w:lang w:val="es-ES_tradnl"/>
        </w:rPr>
      </w:pPr>
      <w:r w:rsidRPr="00D0364C">
        <w:rPr>
          <w:rFonts w:ascii="Palatino Linotype" w:eastAsia="MS Mincho" w:hAnsi="Palatino Linotype"/>
          <w:i/>
          <w:iCs/>
          <w:color w:val="000000"/>
          <w:lang w:val="es-ES_tradnl"/>
        </w:rPr>
        <w:t xml:space="preserve"> (…)” (Sic)</w:t>
      </w:r>
    </w:p>
    <w:p w14:paraId="5ED0F1A8" w14:textId="77777777" w:rsidR="00474A0B" w:rsidRPr="00D0364C" w:rsidRDefault="00474A0B" w:rsidP="00D0364C">
      <w:pPr>
        <w:spacing w:line="360" w:lineRule="auto"/>
        <w:rPr>
          <w:rFonts w:ascii="Palatino Linotype" w:hAnsi="Palatino Linotype"/>
        </w:rPr>
      </w:pPr>
    </w:p>
    <w:p w14:paraId="50C1C9F0" w14:textId="23D84727" w:rsidR="00474A0B" w:rsidRPr="008B44DF" w:rsidRDefault="00474A0B" w:rsidP="00D0364C">
      <w:pPr>
        <w:pStyle w:val="Ttulo1"/>
        <w:numPr>
          <w:ilvl w:val="0"/>
          <w:numId w:val="21"/>
        </w:numPr>
        <w:spacing w:line="360" w:lineRule="auto"/>
        <w:ind w:left="0" w:firstLine="0"/>
        <w:rPr>
          <w:rFonts w:ascii="Palatino Linotype" w:hAnsi="Palatino Linotype"/>
          <w:b/>
          <w:color w:val="000000" w:themeColor="text1"/>
          <w:sz w:val="24"/>
          <w:szCs w:val="24"/>
        </w:rPr>
      </w:pPr>
      <w:bookmarkStart w:id="55" w:name="_Toc92915193"/>
      <w:bookmarkStart w:id="56" w:name="_Toc94140298"/>
      <w:r w:rsidRPr="00D0364C">
        <w:rPr>
          <w:rFonts w:ascii="Palatino Linotype" w:hAnsi="Palatino Linotype"/>
          <w:b/>
          <w:color w:val="000000" w:themeColor="text1"/>
          <w:sz w:val="24"/>
          <w:szCs w:val="24"/>
        </w:rPr>
        <w:t>De la Información Reservada.</w:t>
      </w:r>
      <w:bookmarkEnd w:id="55"/>
      <w:bookmarkEnd w:id="56"/>
      <w:r w:rsidRPr="00D0364C">
        <w:rPr>
          <w:rFonts w:ascii="Palatino Linotype" w:hAnsi="Palatino Linotype"/>
          <w:b/>
          <w:color w:val="000000" w:themeColor="text1"/>
          <w:sz w:val="24"/>
          <w:szCs w:val="24"/>
        </w:rPr>
        <w:t xml:space="preserve"> </w:t>
      </w:r>
    </w:p>
    <w:p w14:paraId="356CCD43" w14:textId="616E3621" w:rsidR="00474A0B" w:rsidRPr="008B44DF" w:rsidRDefault="00474A0B" w:rsidP="008B44DF">
      <w:pPr>
        <w:pStyle w:val="Prrafodelista"/>
        <w:numPr>
          <w:ilvl w:val="0"/>
          <w:numId w:val="11"/>
        </w:numPr>
        <w:tabs>
          <w:tab w:val="left" w:pos="0"/>
        </w:tabs>
        <w:spacing w:before="240" w:after="240" w:line="360" w:lineRule="auto"/>
        <w:ind w:left="0" w:right="49" w:firstLine="0"/>
        <w:contextualSpacing/>
        <w:jc w:val="both"/>
        <w:rPr>
          <w:rFonts w:ascii="Palatino Linotype" w:eastAsia="Calibri" w:hAnsi="Palatino Linotype"/>
        </w:rPr>
      </w:pPr>
      <w:r w:rsidRPr="008B44DF">
        <w:rPr>
          <w:rFonts w:ascii="Palatino Linotype" w:eastAsia="Calibri" w:hAnsi="Palatino Linotype"/>
        </w:rPr>
        <w:t xml:space="preserve">Precisado lo anterior y en atención a que se observa que la información de la que se requiere acceso contiene información de los elementos de seguridad pública, es necesario señalar que las condiciones en las cuales de deberá entregar la información solicitada adquieren una especial naturaleza. </w:t>
      </w:r>
    </w:p>
    <w:p w14:paraId="2A0B4B59" w14:textId="77777777" w:rsidR="00474A0B" w:rsidRPr="00D0364C" w:rsidRDefault="00474A0B" w:rsidP="00D0364C">
      <w:pPr>
        <w:spacing w:before="240" w:after="240" w:line="360" w:lineRule="auto"/>
        <w:ind w:right="49"/>
        <w:contextualSpacing/>
        <w:jc w:val="both"/>
        <w:rPr>
          <w:rFonts w:ascii="Palatino Linotype" w:eastAsia="Calibri" w:hAnsi="Palatino Linotype"/>
        </w:rPr>
      </w:pPr>
    </w:p>
    <w:p w14:paraId="0E565E2A" w14:textId="6BE6278F" w:rsidR="00474A0B" w:rsidRPr="00D0364C" w:rsidRDefault="00474A0B" w:rsidP="008B44DF">
      <w:pPr>
        <w:numPr>
          <w:ilvl w:val="0"/>
          <w:numId w:val="11"/>
        </w:numPr>
        <w:spacing w:before="240" w:after="240" w:line="360" w:lineRule="auto"/>
        <w:ind w:left="0" w:right="49" w:firstLine="0"/>
        <w:contextualSpacing/>
        <w:jc w:val="both"/>
        <w:rPr>
          <w:rFonts w:ascii="Palatino Linotype" w:eastAsia="Calibri" w:hAnsi="Palatino Linotype"/>
        </w:rPr>
      </w:pPr>
      <w:r w:rsidRPr="00D0364C">
        <w:rPr>
          <w:rFonts w:ascii="Palatino Linotype" w:eastAsia="Calibri" w:hAnsi="Palatino Linotype"/>
        </w:rPr>
        <w:t>En efecto</w:t>
      </w:r>
      <w:r w:rsidRPr="00D0364C">
        <w:rPr>
          <w:rFonts w:ascii="Palatino Linotype" w:hAnsi="Palatino Linotype"/>
          <w:lang w:val="es-MX" w:eastAsia="es-MX"/>
        </w:rPr>
        <w:t xml:space="preserve">, este instituto advierte que otorgar acceso al nombre de policías operativos podría </w:t>
      </w:r>
      <w:r w:rsidR="00CF145C" w:rsidRPr="00D0364C">
        <w:rPr>
          <w:rFonts w:ascii="Palatino Linotype" w:hAnsi="Palatino Linotype"/>
          <w:lang w:val="es-MX" w:eastAsia="es-MX"/>
        </w:rPr>
        <w:t>comprometer la</w:t>
      </w:r>
      <w:r w:rsidRPr="00D0364C">
        <w:rPr>
          <w:rFonts w:ascii="Palatino Linotype" w:hAnsi="Palatino Linotype"/>
          <w:lang w:val="es-MX" w:eastAsia="es-MX"/>
        </w:rPr>
        <w:t xml:space="preserve"> integridad de los mismos, de conformidad con lo que establece el artículo 140 de la Ley de Transparencia y Acceso a la Información Pública </w:t>
      </w:r>
      <w:r w:rsidR="00CF145C" w:rsidRPr="00D0364C">
        <w:rPr>
          <w:rFonts w:ascii="Palatino Linotype" w:hAnsi="Palatino Linotype"/>
          <w:lang w:val="es-MX" w:eastAsia="es-MX"/>
        </w:rPr>
        <w:t>del Estado</w:t>
      </w:r>
      <w:r w:rsidRPr="00D0364C">
        <w:rPr>
          <w:rFonts w:ascii="Palatino Linotype" w:hAnsi="Palatino Linotype"/>
          <w:lang w:val="es-MX" w:eastAsia="es-MX"/>
        </w:rPr>
        <w:t xml:space="preserve"> de México y Municipios: </w:t>
      </w:r>
    </w:p>
    <w:p w14:paraId="22673A04" w14:textId="77777777" w:rsidR="00474A0B" w:rsidRPr="00D0364C" w:rsidRDefault="00474A0B" w:rsidP="00D0364C">
      <w:pPr>
        <w:pStyle w:val="Prrafodelista"/>
        <w:spacing w:line="360" w:lineRule="auto"/>
        <w:rPr>
          <w:rFonts w:ascii="Palatino Linotype" w:hAnsi="Palatino Linotype"/>
          <w:lang w:val="es-MX" w:eastAsia="es-MX"/>
        </w:rPr>
      </w:pPr>
    </w:p>
    <w:p w14:paraId="6D296D3D" w14:textId="77777777" w:rsidR="00474A0B" w:rsidRPr="00D0364C" w:rsidRDefault="00474A0B" w:rsidP="00D0364C">
      <w:pPr>
        <w:spacing w:before="240" w:after="240" w:line="360" w:lineRule="auto"/>
        <w:ind w:left="567" w:right="616"/>
        <w:contextualSpacing/>
        <w:jc w:val="both"/>
        <w:rPr>
          <w:rFonts w:ascii="Palatino Linotype" w:hAnsi="Palatino Linotype"/>
          <w:i/>
        </w:rPr>
      </w:pPr>
      <w:r w:rsidRPr="00D0364C">
        <w:rPr>
          <w:rFonts w:ascii="Palatino Linotype" w:hAnsi="Palatino Linotype"/>
          <w:b/>
          <w:i/>
        </w:rPr>
        <w:t>“Artículo 140.</w:t>
      </w:r>
      <w:r w:rsidRPr="00D0364C">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6950A96E" w14:textId="77777777" w:rsidR="00474A0B" w:rsidRPr="00D0364C" w:rsidRDefault="00474A0B" w:rsidP="00D0364C">
      <w:pPr>
        <w:spacing w:before="240" w:after="240" w:line="360" w:lineRule="auto"/>
        <w:ind w:left="567" w:right="616"/>
        <w:contextualSpacing/>
        <w:jc w:val="both"/>
        <w:rPr>
          <w:rFonts w:ascii="Palatino Linotype" w:hAnsi="Palatino Linotype"/>
          <w:i/>
        </w:rPr>
      </w:pPr>
      <w:r w:rsidRPr="00D0364C">
        <w:rPr>
          <w:rFonts w:ascii="Palatino Linotype" w:hAnsi="Palatino Linotype"/>
          <w:i/>
        </w:rPr>
        <w:t xml:space="preserve">I. Comprometa la seguridad pública y cuente con un propósito genuino y un efecto demostrable; </w:t>
      </w:r>
    </w:p>
    <w:p w14:paraId="5680CCEE" w14:textId="77777777" w:rsidR="00474A0B" w:rsidRPr="00D0364C" w:rsidRDefault="00474A0B" w:rsidP="00D0364C">
      <w:pPr>
        <w:spacing w:before="240" w:after="240" w:line="360" w:lineRule="auto"/>
        <w:ind w:left="567" w:right="616"/>
        <w:contextualSpacing/>
        <w:jc w:val="both"/>
        <w:rPr>
          <w:rFonts w:ascii="Palatino Linotype" w:hAnsi="Palatino Linotype"/>
          <w:i/>
        </w:rPr>
      </w:pPr>
      <w:r w:rsidRPr="00D0364C">
        <w:rPr>
          <w:rFonts w:ascii="Palatino Linotype" w:hAnsi="Palatino Linotype"/>
          <w:i/>
        </w:rPr>
        <w:t xml:space="preserve">II. Pueda menoscabar la conducción de las negociaciones y relaciones internacionales; </w:t>
      </w:r>
    </w:p>
    <w:p w14:paraId="2642BCD9" w14:textId="77777777" w:rsidR="00474A0B" w:rsidRPr="00D0364C" w:rsidRDefault="00474A0B" w:rsidP="00D0364C">
      <w:pPr>
        <w:spacing w:before="240" w:after="240" w:line="360" w:lineRule="auto"/>
        <w:ind w:left="567" w:right="616"/>
        <w:contextualSpacing/>
        <w:jc w:val="both"/>
        <w:rPr>
          <w:rFonts w:ascii="Palatino Linotype" w:hAnsi="Palatino Linotype"/>
          <w:i/>
        </w:rPr>
      </w:pPr>
      <w:r w:rsidRPr="00D0364C">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953AA5F" w14:textId="77777777" w:rsidR="00474A0B" w:rsidRPr="00D0364C" w:rsidRDefault="00474A0B" w:rsidP="00D0364C">
      <w:pPr>
        <w:spacing w:before="240" w:after="240" w:line="360" w:lineRule="auto"/>
        <w:ind w:left="567" w:right="616"/>
        <w:contextualSpacing/>
        <w:jc w:val="both"/>
        <w:rPr>
          <w:rFonts w:ascii="Palatino Linotype" w:hAnsi="Palatino Linotype"/>
          <w:b/>
          <w:i/>
        </w:rPr>
      </w:pPr>
      <w:r w:rsidRPr="00D0364C">
        <w:rPr>
          <w:rFonts w:ascii="Palatino Linotype" w:hAnsi="Palatino Linotype"/>
          <w:b/>
          <w:i/>
        </w:rPr>
        <w:t>IV. Ponga en riesgo la vida, la seguridad o la salud de una persona física;</w:t>
      </w:r>
    </w:p>
    <w:p w14:paraId="49BBDAAC" w14:textId="77777777" w:rsidR="00474A0B" w:rsidRPr="00D0364C" w:rsidRDefault="00474A0B" w:rsidP="00D0364C">
      <w:pPr>
        <w:spacing w:before="240" w:after="240" w:line="360" w:lineRule="auto"/>
        <w:ind w:left="567" w:right="616"/>
        <w:contextualSpacing/>
        <w:jc w:val="both"/>
        <w:rPr>
          <w:rFonts w:ascii="Palatino Linotype" w:eastAsia="Calibri" w:hAnsi="Palatino Linotype"/>
          <w:i/>
        </w:rPr>
      </w:pPr>
      <w:r w:rsidRPr="00D0364C">
        <w:rPr>
          <w:rFonts w:ascii="Palatino Linotype" w:hAnsi="Palatino Linotype"/>
          <w:i/>
        </w:rPr>
        <w:t xml:space="preserve"> (…)” (Sic)</w:t>
      </w:r>
    </w:p>
    <w:p w14:paraId="46C0E25C" w14:textId="77777777" w:rsidR="00474A0B" w:rsidRPr="00D0364C" w:rsidRDefault="00474A0B" w:rsidP="00D0364C">
      <w:pPr>
        <w:spacing w:before="240" w:after="240" w:line="360" w:lineRule="auto"/>
        <w:ind w:right="49"/>
        <w:contextualSpacing/>
        <w:jc w:val="both"/>
        <w:rPr>
          <w:rFonts w:ascii="Palatino Linotype" w:eastAsia="Calibri" w:hAnsi="Palatino Linotype"/>
        </w:rPr>
      </w:pPr>
    </w:p>
    <w:p w14:paraId="70B8B025" w14:textId="77777777" w:rsidR="00474A0B" w:rsidRPr="00D0364C" w:rsidRDefault="00474A0B" w:rsidP="008B44DF">
      <w:pPr>
        <w:numPr>
          <w:ilvl w:val="0"/>
          <w:numId w:val="11"/>
        </w:numPr>
        <w:spacing w:line="360" w:lineRule="auto"/>
        <w:ind w:left="0" w:firstLine="0"/>
        <w:contextualSpacing/>
        <w:jc w:val="both"/>
        <w:rPr>
          <w:rFonts w:ascii="Palatino Linotype" w:hAnsi="Palatino Linotype"/>
          <w:lang w:val="es-MX" w:eastAsia="es-MX"/>
        </w:rPr>
      </w:pPr>
      <w:r w:rsidRPr="00D0364C">
        <w:rPr>
          <w:rFonts w:ascii="Palatino Linotype" w:hAnsi="Palatino Linotype"/>
          <w:lang w:val="es-MX"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D0364C">
        <w:rPr>
          <w:rFonts w:ascii="Palatino Linotype" w:hAnsi="Palatino Linotype" w:cs="Tahoma"/>
          <w:bCs/>
          <w:lang w:val="es-MX" w:eastAsia="es-MX"/>
        </w:rPr>
        <w:t xml:space="preserve">; así, dicha información puede ser utilizada para </w:t>
      </w:r>
      <w:r w:rsidRPr="00D0364C">
        <w:rPr>
          <w:rFonts w:ascii="Palatino Linotype" w:hAnsi="Palatino Linotype" w:cs="Tahoma"/>
          <w:b/>
          <w:bCs/>
          <w:lang w:val="es-MX" w:eastAsia="es-MX"/>
        </w:rPr>
        <w:t xml:space="preserve">vulnerar la vida, seguridad o salud de dichos elementos, incluso la de sus familias o entorno social, </w:t>
      </w:r>
      <w:r w:rsidRPr="00D0364C">
        <w:rPr>
          <w:rFonts w:ascii="Palatino Linotype" w:hAnsi="Palatino Linotype" w:cs="Tahoma"/>
          <w:bCs/>
          <w:lang w:val="es-MX"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784A7BA4" w14:textId="77777777" w:rsidR="00474A0B" w:rsidRPr="00D0364C" w:rsidRDefault="00474A0B" w:rsidP="00D0364C">
      <w:pPr>
        <w:spacing w:line="360" w:lineRule="auto"/>
        <w:contextualSpacing/>
        <w:jc w:val="both"/>
        <w:rPr>
          <w:rFonts w:ascii="Palatino Linotype" w:hAnsi="Palatino Linotype"/>
          <w:lang w:val="es-MX" w:eastAsia="es-MX"/>
        </w:rPr>
      </w:pPr>
    </w:p>
    <w:p w14:paraId="5C763AB0" w14:textId="77777777" w:rsidR="00474A0B" w:rsidRPr="00D0364C" w:rsidRDefault="00474A0B" w:rsidP="008B44DF">
      <w:pPr>
        <w:numPr>
          <w:ilvl w:val="0"/>
          <w:numId w:val="11"/>
        </w:numPr>
        <w:spacing w:line="360" w:lineRule="auto"/>
        <w:ind w:left="0" w:firstLine="0"/>
        <w:contextualSpacing/>
        <w:jc w:val="both"/>
        <w:rPr>
          <w:rFonts w:ascii="Palatino Linotype" w:eastAsia="Calibri" w:hAnsi="Palatino Linotype" w:cs="Tahoma"/>
          <w:bCs/>
          <w:lang w:eastAsia="es-MX"/>
        </w:rPr>
      </w:pPr>
      <w:r w:rsidRPr="00D0364C">
        <w:rPr>
          <w:rFonts w:ascii="Palatino Linotype" w:eastAsia="Calibri" w:hAnsi="Palatino Linotype" w:cs="Tahoma"/>
          <w:bCs/>
          <w:lang w:eastAsia="es-MX"/>
        </w:rPr>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14:paraId="3EB6525F" w14:textId="77777777" w:rsidR="00474A0B" w:rsidRPr="00D0364C" w:rsidRDefault="00474A0B" w:rsidP="00D0364C">
      <w:pPr>
        <w:pStyle w:val="Prrafodelista"/>
        <w:spacing w:line="360" w:lineRule="auto"/>
        <w:rPr>
          <w:rFonts w:ascii="Palatino Linotype" w:eastAsia="Calibri" w:hAnsi="Palatino Linotype" w:cs="Tahoma"/>
          <w:bCs/>
          <w:lang w:eastAsia="es-MX"/>
        </w:rPr>
      </w:pPr>
    </w:p>
    <w:p w14:paraId="7382D795" w14:textId="77777777" w:rsidR="00474A0B" w:rsidRPr="00D0364C" w:rsidRDefault="00474A0B" w:rsidP="008B44DF">
      <w:pPr>
        <w:numPr>
          <w:ilvl w:val="0"/>
          <w:numId w:val="11"/>
        </w:numPr>
        <w:spacing w:line="360" w:lineRule="auto"/>
        <w:ind w:left="0" w:firstLine="0"/>
        <w:contextualSpacing/>
        <w:jc w:val="both"/>
        <w:rPr>
          <w:rFonts w:ascii="Palatino Linotype" w:eastAsia="Calibri" w:hAnsi="Palatino Linotype" w:cs="Tahoma"/>
          <w:bCs/>
          <w:lang w:eastAsia="es-MX"/>
        </w:rPr>
      </w:pPr>
      <w:r w:rsidRPr="00D0364C">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7D955D7F" w14:textId="77777777" w:rsidR="00474A0B" w:rsidRPr="00D0364C" w:rsidRDefault="00474A0B" w:rsidP="00D0364C">
      <w:pPr>
        <w:spacing w:line="360" w:lineRule="auto"/>
        <w:contextualSpacing/>
        <w:jc w:val="both"/>
        <w:rPr>
          <w:rFonts w:ascii="Palatino Linotype" w:eastAsia="Calibri" w:hAnsi="Palatino Linotype" w:cs="Tahoma"/>
          <w:bCs/>
          <w:lang w:eastAsia="es-MX"/>
        </w:rPr>
      </w:pPr>
    </w:p>
    <w:p w14:paraId="6630C067" w14:textId="77777777" w:rsidR="00474A0B" w:rsidRPr="00D0364C" w:rsidRDefault="00474A0B" w:rsidP="008B44DF">
      <w:pPr>
        <w:numPr>
          <w:ilvl w:val="0"/>
          <w:numId w:val="11"/>
        </w:numPr>
        <w:spacing w:line="360" w:lineRule="auto"/>
        <w:ind w:left="0" w:firstLine="0"/>
        <w:contextualSpacing/>
        <w:jc w:val="both"/>
        <w:rPr>
          <w:rFonts w:ascii="Palatino Linotype" w:eastAsia="Calibri" w:hAnsi="Palatino Linotype" w:cs="Tahoma"/>
          <w:bCs/>
          <w:lang w:eastAsia="es-MX"/>
        </w:rPr>
      </w:pPr>
      <w:r w:rsidRPr="00D0364C">
        <w:rPr>
          <w:rFonts w:ascii="Palatino Linotype" w:eastAsia="Calibri" w:hAnsi="Palatino Linotype" w:cs="Tahoma"/>
          <w:bCs/>
          <w:lang w:eastAsia="es-MX"/>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D0364C">
        <w:rPr>
          <w:rFonts w:ascii="Palatino Linotype" w:eastAsia="Calibri" w:hAnsi="Palatino Linotype" w:cs="Tahoma"/>
          <w:b/>
          <w:bCs/>
          <w:lang w:eastAsia="es-MX"/>
        </w:rPr>
        <w:t xml:space="preserve"> SUJETO OBLIGADO</w:t>
      </w:r>
      <w:r w:rsidRPr="00D0364C">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77522594" w14:textId="77777777" w:rsidR="00474A0B" w:rsidRPr="00D0364C" w:rsidRDefault="00474A0B" w:rsidP="00D0364C">
      <w:pPr>
        <w:spacing w:line="360" w:lineRule="auto"/>
        <w:contextualSpacing/>
        <w:jc w:val="both"/>
        <w:rPr>
          <w:rFonts w:ascii="Palatino Linotype" w:eastAsia="Calibri" w:hAnsi="Palatino Linotype" w:cs="Tahoma"/>
          <w:bCs/>
          <w:lang w:eastAsia="es-MX"/>
        </w:rPr>
      </w:pPr>
    </w:p>
    <w:p w14:paraId="257889C4" w14:textId="25454EF8" w:rsidR="00474A0B" w:rsidRPr="00D0364C" w:rsidRDefault="00474A0B" w:rsidP="008B44DF">
      <w:pPr>
        <w:numPr>
          <w:ilvl w:val="0"/>
          <w:numId w:val="11"/>
        </w:numPr>
        <w:spacing w:line="360" w:lineRule="auto"/>
        <w:ind w:left="0" w:firstLine="0"/>
        <w:contextualSpacing/>
        <w:jc w:val="both"/>
        <w:rPr>
          <w:rFonts w:ascii="Palatino Linotype" w:eastAsia="Calibri" w:hAnsi="Palatino Linotype" w:cs="Tahoma"/>
          <w:bCs/>
          <w:lang w:eastAsia="es-MX"/>
        </w:rPr>
      </w:pPr>
      <w:r w:rsidRPr="00D0364C">
        <w:rPr>
          <w:rFonts w:ascii="Palatino Linotype" w:eastAsia="Calibri" w:hAnsi="Palatino Linotype" w:cs="Tahoma"/>
          <w:bCs/>
          <w:lang w:eastAsia="es-MX"/>
        </w:rPr>
        <w:t xml:space="preserve">Así como el artículo 6º Constitucional por un lado garantiza el derecho de acceso a la información, por otro </w:t>
      </w:r>
      <w:r w:rsidR="00CF145C" w:rsidRPr="00D0364C">
        <w:rPr>
          <w:rFonts w:ascii="Palatino Linotype" w:eastAsia="Calibri" w:hAnsi="Palatino Linotype" w:cs="Tahoma"/>
          <w:bCs/>
          <w:lang w:eastAsia="es-MX"/>
        </w:rPr>
        <w:t>lado,</w:t>
      </w:r>
      <w:r w:rsidRPr="00D0364C">
        <w:rPr>
          <w:rFonts w:ascii="Palatino Linotype" w:eastAsia="Calibri" w:hAnsi="Palatino Linotype" w:cs="Tahoma"/>
          <w:bCs/>
          <w:lang w:eastAsia="es-MX"/>
        </w:rPr>
        <w:t xml:space="preserve">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1C49E65E" w14:textId="77777777" w:rsidR="00474A0B" w:rsidRPr="00D0364C" w:rsidRDefault="00474A0B" w:rsidP="00D0364C">
      <w:pPr>
        <w:spacing w:line="360" w:lineRule="auto"/>
        <w:contextualSpacing/>
        <w:jc w:val="both"/>
        <w:rPr>
          <w:rFonts w:ascii="Palatino Linotype" w:eastAsia="Calibri" w:hAnsi="Palatino Linotype" w:cs="Tahoma"/>
          <w:bCs/>
          <w:lang w:eastAsia="es-MX"/>
        </w:rPr>
      </w:pPr>
    </w:p>
    <w:p w14:paraId="5A176689" w14:textId="77777777" w:rsidR="00474A0B" w:rsidRPr="00D0364C" w:rsidRDefault="00474A0B" w:rsidP="008B44DF">
      <w:pPr>
        <w:numPr>
          <w:ilvl w:val="0"/>
          <w:numId w:val="11"/>
        </w:numPr>
        <w:spacing w:line="360" w:lineRule="auto"/>
        <w:ind w:left="0" w:firstLine="0"/>
        <w:contextualSpacing/>
        <w:jc w:val="both"/>
        <w:rPr>
          <w:rFonts w:ascii="Palatino Linotype" w:eastAsia="Calibri" w:hAnsi="Palatino Linotype" w:cs="Tahoma"/>
          <w:bCs/>
          <w:lang w:eastAsia="es-MX"/>
        </w:rPr>
      </w:pPr>
      <w:r w:rsidRPr="00D0364C">
        <w:rPr>
          <w:rFonts w:ascii="Palatino Linotype" w:eastAsia="Calibri" w:hAnsi="Palatino Linotype" w:cs="Tahoma"/>
          <w:bCs/>
          <w:lang w:eastAsia="es-MX"/>
        </w:rPr>
        <w:t xml:space="preserve">El dar el nombre de los servidores públicos operativos de la </w:t>
      </w:r>
      <w:r w:rsidRPr="00D0364C">
        <w:rPr>
          <w:rFonts w:ascii="Palatino Linotype" w:eastAsia="Calibri" w:hAnsi="Palatino Linotype" w:cs="Tahoma"/>
          <w:bCs/>
          <w:lang w:val="es-MX" w:eastAsia="es-MX"/>
        </w:rPr>
        <w:t>Comisaría de Seguridad Pública y Vialidad del Ayuntamiento de Melchor Ocampo</w:t>
      </w:r>
      <w:r w:rsidRPr="00D0364C">
        <w:rPr>
          <w:rFonts w:ascii="Palatino Linotype" w:eastAsia="Calibri" w:hAnsi="Palatino Linotype" w:cs="Tahoma"/>
          <w:bCs/>
          <w:lang w:eastAsia="es-MX"/>
        </w:rPr>
        <w:t xml:space="preserve"> pone en riesgo sus vidas y seguridad, ya que pueden ser identificarles, provocando que se utilice la información para amenazar, intimidar o extorsionar al integrante.  </w:t>
      </w:r>
    </w:p>
    <w:p w14:paraId="4EC56D0F" w14:textId="77777777" w:rsidR="00474A0B" w:rsidRPr="00D0364C" w:rsidRDefault="00474A0B" w:rsidP="00D0364C">
      <w:pPr>
        <w:spacing w:line="360" w:lineRule="auto"/>
        <w:contextualSpacing/>
        <w:jc w:val="both"/>
        <w:rPr>
          <w:rFonts w:ascii="Palatino Linotype" w:eastAsia="Calibri" w:hAnsi="Palatino Linotype" w:cs="Tahoma"/>
          <w:bCs/>
          <w:lang w:eastAsia="es-MX"/>
        </w:rPr>
      </w:pPr>
    </w:p>
    <w:p w14:paraId="06F5C9BF" w14:textId="77777777" w:rsidR="00474A0B" w:rsidRPr="00D0364C" w:rsidRDefault="00474A0B" w:rsidP="008B44DF">
      <w:pPr>
        <w:numPr>
          <w:ilvl w:val="0"/>
          <w:numId w:val="11"/>
        </w:numPr>
        <w:spacing w:line="360" w:lineRule="auto"/>
        <w:ind w:left="0" w:firstLine="0"/>
        <w:contextualSpacing/>
        <w:jc w:val="both"/>
        <w:rPr>
          <w:rFonts w:ascii="Palatino Linotype" w:eastAsia="Calibri" w:hAnsi="Palatino Linotype" w:cs="Tahoma"/>
          <w:bCs/>
          <w:lang w:eastAsia="es-MX"/>
        </w:rPr>
      </w:pPr>
      <w:r w:rsidRPr="00D0364C">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1E494A14" w14:textId="77777777" w:rsidR="00474A0B" w:rsidRPr="00D0364C" w:rsidRDefault="00474A0B" w:rsidP="00D0364C">
      <w:pPr>
        <w:spacing w:line="360" w:lineRule="auto"/>
        <w:contextualSpacing/>
        <w:jc w:val="both"/>
        <w:rPr>
          <w:rFonts w:ascii="Palatino Linotype" w:eastAsia="Calibri" w:hAnsi="Palatino Linotype" w:cs="Tahoma"/>
          <w:bCs/>
          <w:lang w:eastAsia="es-MX"/>
        </w:rPr>
      </w:pPr>
    </w:p>
    <w:p w14:paraId="7CABA2C0" w14:textId="77777777" w:rsidR="00474A0B" w:rsidRPr="00D0364C" w:rsidRDefault="00474A0B" w:rsidP="008B44DF">
      <w:pPr>
        <w:numPr>
          <w:ilvl w:val="0"/>
          <w:numId w:val="11"/>
        </w:numPr>
        <w:spacing w:line="360" w:lineRule="auto"/>
        <w:ind w:left="0" w:firstLine="0"/>
        <w:contextualSpacing/>
        <w:jc w:val="both"/>
        <w:rPr>
          <w:rFonts w:ascii="Palatino Linotype" w:eastAsia="Calibri" w:hAnsi="Palatino Linotype" w:cs="Tahoma"/>
          <w:bCs/>
          <w:lang w:eastAsia="es-MX"/>
        </w:rPr>
      </w:pPr>
      <w:r w:rsidRPr="00D0364C">
        <w:rPr>
          <w:rFonts w:ascii="Palatino Linotype" w:eastAsia="Calibri" w:hAnsi="Palatino Linotype" w:cs="Tahoma"/>
          <w:bCs/>
          <w:lang w:eastAsia="es-MX"/>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5F8F9682" w14:textId="77777777" w:rsidR="00474A0B" w:rsidRPr="00D0364C" w:rsidRDefault="00474A0B" w:rsidP="00D0364C">
      <w:pPr>
        <w:spacing w:line="360" w:lineRule="auto"/>
        <w:contextualSpacing/>
        <w:jc w:val="both"/>
        <w:rPr>
          <w:rFonts w:ascii="Palatino Linotype" w:eastAsia="Calibri" w:hAnsi="Palatino Linotype" w:cs="Tahoma"/>
          <w:bCs/>
          <w:lang w:eastAsia="es-MX"/>
        </w:rPr>
      </w:pPr>
    </w:p>
    <w:p w14:paraId="228DF5AF" w14:textId="77777777" w:rsidR="00474A0B" w:rsidRPr="00D0364C" w:rsidRDefault="00474A0B" w:rsidP="008B44DF">
      <w:pPr>
        <w:numPr>
          <w:ilvl w:val="0"/>
          <w:numId w:val="11"/>
        </w:numPr>
        <w:spacing w:line="360" w:lineRule="auto"/>
        <w:ind w:left="0" w:firstLine="0"/>
        <w:contextualSpacing/>
        <w:jc w:val="both"/>
        <w:rPr>
          <w:rFonts w:ascii="Palatino Linotype" w:eastAsia="Calibri" w:hAnsi="Palatino Linotype" w:cs="Tahoma"/>
          <w:bCs/>
          <w:lang w:eastAsia="es-MX"/>
        </w:rPr>
      </w:pPr>
      <w:r w:rsidRPr="00D0364C">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3B17091A" w14:textId="77777777" w:rsidR="00474A0B" w:rsidRPr="00D0364C" w:rsidRDefault="00474A0B" w:rsidP="00D0364C">
      <w:pPr>
        <w:spacing w:line="360" w:lineRule="auto"/>
        <w:contextualSpacing/>
        <w:jc w:val="both"/>
        <w:rPr>
          <w:rFonts w:ascii="Palatino Linotype" w:eastAsia="Calibri" w:hAnsi="Palatino Linotype" w:cs="Tahoma"/>
          <w:bCs/>
          <w:lang w:eastAsia="es-MX"/>
        </w:rPr>
      </w:pPr>
    </w:p>
    <w:p w14:paraId="7DC4EBB4" w14:textId="77777777" w:rsidR="00474A0B" w:rsidRPr="00D0364C" w:rsidRDefault="00474A0B" w:rsidP="008B44DF">
      <w:pPr>
        <w:numPr>
          <w:ilvl w:val="0"/>
          <w:numId w:val="11"/>
        </w:numPr>
        <w:spacing w:line="360" w:lineRule="auto"/>
        <w:ind w:left="0" w:firstLine="0"/>
        <w:contextualSpacing/>
        <w:jc w:val="both"/>
        <w:rPr>
          <w:rFonts w:ascii="Palatino Linotype" w:eastAsia="MS Mincho" w:hAnsi="Palatino Linotype" w:cs="Arial"/>
          <w:lang w:val="es-MX" w:eastAsia="es-MX"/>
        </w:rPr>
      </w:pPr>
      <w:r w:rsidRPr="00D0364C">
        <w:rPr>
          <w:rFonts w:ascii="Palatino Linotype" w:eastAsia="MS Mincho" w:hAnsi="Palatino Linotype" w:cs="Arial"/>
          <w:lang w:val="es-ES_tradnl" w:eastAsia="es-MX"/>
        </w:rPr>
        <w:t xml:space="preserve">Al respecto, cabe hacer mención que el artículo 81 fracción III de la Ley de Seguridad del Estado de México, establece lo siguiente: </w:t>
      </w:r>
    </w:p>
    <w:p w14:paraId="0693609D" w14:textId="77777777" w:rsidR="00474A0B" w:rsidRPr="00D0364C" w:rsidRDefault="00474A0B" w:rsidP="00D0364C">
      <w:pPr>
        <w:spacing w:line="360" w:lineRule="auto"/>
        <w:ind w:left="720" w:right="851"/>
        <w:contextualSpacing/>
        <w:jc w:val="both"/>
        <w:rPr>
          <w:rFonts w:ascii="Palatino Linotype" w:eastAsia="MS Mincho" w:hAnsi="Palatino Linotype" w:cs="Arial"/>
          <w:i/>
          <w:lang w:val="es-ES_tradnl" w:eastAsia="es-MX"/>
        </w:rPr>
      </w:pPr>
    </w:p>
    <w:p w14:paraId="5EEE2333" w14:textId="77777777" w:rsidR="00474A0B" w:rsidRPr="00D0364C" w:rsidRDefault="00474A0B" w:rsidP="00D0364C">
      <w:pPr>
        <w:spacing w:line="360" w:lineRule="auto"/>
        <w:ind w:left="720" w:right="567"/>
        <w:contextualSpacing/>
        <w:jc w:val="both"/>
        <w:rPr>
          <w:rFonts w:ascii="Palatino Linotype" w:eastAsia="MS Mincho" w:hAnsi="Palatino Linotype" w:cs="Arial"/>
          <w:i/>
          <w:lang w:val="es-ES_tradnl" w:eastAsia="es-MX"/>
        </w:rPr>
      </w:pPr>
      <w:r w:rsidRPr="00D0364C">
        <w:rPr>
          <w:rFonts w:ascii="Palatino Linotype" w:eastAsia="MS Mincho" w:hAnsi="Palatino Linotype" w:cs="Arial"/>
          <w:i/>
          <w:lang w:val="es-ES_tradnl" w:eastAsia="es-MX"/>
        </w:rPr>
        <w:t>“</w:t>
      </w:r>
      <w:r w:rsidRPr="00D0364C">
        <w:rPr>
          <w:rFonts w:ascii="Palatino Linotype" w:eastAsia="MS Mincho" w:hAnsi="Palatino Linotype" w:cs="Arial"/>
          <w:b/>
          <w:i/>
          <w:lang w:val="es-ES_tradnl" w:eastAsia="es-MX"/>
        </w:rPr>
        <w:t>Artículo 81.-</w:t>
      </w:r>
      <w:r w:rsidRPr="00D0364C">
        <w:rPr>
          <w:rFonts w:ascii="Palatino Linotype" w:eastAsia="MS Mincho" w:hAnsi="Palatino Linotype" w:cs="Arial"/>
          <w:i/>
          <w:lang w:val="es-ES_tradnl" w:eastAsia="es-MX"/>
        </w:rPr>
        <w:t xml:space="preserve"> </w:t>
      </w:r>
      <w:r w:rsidRPr="00D0364C">
        <w:rPr>
          <w:rFonts w:ascii="Palatino Linotype" w:eastAsia="MS Mincho" w:hAnsi="Palatino Linotype" w:cs="Arial"/>
          <w:b/>
          <w:i/>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D0364C">
        <w:rPr>
          <w:rFonts w:ascii="Palatino Linotype" w:eastAsia="MS Mincho" w:hAnsi="Palatino Linotype" w:cs="Arial"/>
          <w:i/>
          <w:lang w:val="es-ES_tradnl" w:eastAsia="es-MX"/>
        </w:rPr>
        <w:t xml:space="preserve"> en los casos siguientes:</w:t>
      </w:r>
    </w:p>
    <w:p w14:paraId="70C95642" w14:textId="77777777" w:rsidR="00474A0B" w:rsidRPr="00D0364C" w:rsidRDefault="00474A0B" w:rsidP="00D0364C">
      <w:pPr>
        <w:spacing w:line="360" w:lineRule="auto"/>
        <w:ind w:left="720" w:right="567"/>
        <w:contextualSpacing/>
        <w:jc w:val="both"/>
        <w:rPr>
          <w:rFonts w:ascii="Palatino Linotype" w:eastAsia="MS Mincho" w:hAnsi="Palatino Linotype" w:cs="Arial"/>
          <w:i/>
          <w:lang w:val="es-ES_tradnl" w:eastAsia="es-MX"/>
        </w:rPr>
      </w:pPr>
      <w:r w:rsidRPr="00D0364C">
        <w:rPr>
          <w:rFonts w:ascii="Palatino Linotype" w:eastAsia="MS Mincho" w:hAnsi="Palatino Linotype" w:cs="Arial"/>
          <w:i/>
          <w:lang w:val="es-ES_tradnl" w:eastAsia="es-MX"/>
        </w:rPr>
        <w:t>…</w:t>
      </w:r>
    </w:p>
    <w:p w14:paraId="76FF100B" w14:textId="77777777" w:rsidR="00474A0B" w:rsidRPr="00D0364C" w:rsidRDefault="00474A0B" w:rsidP="00D0364C">
      <w:pPr>
        <w:spacing w:line="360" w:lineRule="auto"/>
        <w:ind w:left="720" w:right="567"/>
        <w:contextualSpacing/>
        <w:jc w:val="both"/>
        <w:rPr>
          <w:rFonts w:ascii="Palatino Linotype" w:eastAsia="MS Mincho" w:hAnsi="Palatino Linotype" w:cs="Arial"/>
          <w:i/>
          <w:lang w:val="es-ES_tradnl" w:eastAsia="es-MX"/>
        </w:rPr>
      </w:pPr>
      <w:r w:rsidRPr="00D0364C">
        <w:rPr>
          <w:rFonts w:ascii="Palatino Linotype" w:eastAsia="MS Mincho" w:hAnsi="Palatino Linotype" w:cs="Arial"/>
          <w:b/>
          <w:i/>
          <w:lang w:val="es-ES_tradnl" w:eastAsia="es-MX"/>
        </w:rPr>
        <w:t>III.</w:t>
      </w:r>
      <w:r w:rsidRPr="00D0364C">
        <w:rPr>
          <w:rFonts w:ascii="Palatino Linotype" w:eastAsia="MS Mincho" w:hAnsi="Palatino Linotype" w:cs="Arial"/>
          <w:i/>
          <w:lang w:val="es-ES_tradnl" w:eastAsia="es-MX"/>
        </w:rPr>
        <w:t xml:space="preserve"> </w:t>
      </w:r>
      <w:r w:rsidRPr="00D0364C">
        <w:rPr>
          <w:rFonts w:ascii="Palatino Linotype" w:eastAsia="MS Mincho" w:hAnsi="Palatino Linotype" w:cs="Arial"/>
          <w:b/>
          <w:i/>
          <w:lang w:val="es-ES_tradnl" w:eastAsia="es-MX"/>
        </w:rPr>
        <w:t>La relativa a servidores públicos miembros de las instituciones de seguridad pública, cuya revelación pueda poner en riesgo su vida e integridad física con motivo de sus funciones;</w:t>
      </w:r>
      <w:r w:rsidRPr="00D0364C">
        <w:rPr>
          <w:rFonts w:ascii="Palatino Linotype" w:eastAsia="MS Mincho" w:hAnsi="Palatino Linotype" w:cs="Arial"/>
          <w:i/>
          <w:lang w:val="es-ES_tradnl" w:eastAsia="es-MX"/>
        </w:rPr>
        <w:t>”</w:t>
      </w:r>
    </w:p>
    <w:p w14:paraId="32176FC1" w14:textId="77777777" w:rsidR="00474A0B" w:rsidRPr="00D0364C" w:rsidRDefault="00474A0B" w:rsidP="00D0364C">
      <w:pPr>
        <w:spacing w:line="360" w:lineRule="auto"/>
        <w:ind w:left="720" w:right="851"/>
        <w:contextualSpacing/>
        <w:jc w:val="both"/>
        <w:rPr>
          <w:rFonts w:ascii="Palatino Linotype" w:eastAsia="MS Mincho" w:hAnsi="Palatino Linotype" w:cs="Arial"/>
          <w:lang w:val="es-ES_tradnl" w:eastAsia="es-MX"/>
        </w:rPr>
      </w:pPr>
      <w:r w:rsidRPr="00D0364C">
        <w:rPr>
          <w:rFonts w:ascii="Palatino Linotype" w:eastAsia="MS Mincho" w:hAnsi="Palatino Linotype" w:cs="Arial"/>
          <w:lang w:val="es-ES_tradnl" w:eastAsia="es-MX"/>
        </w:rPr>
        <w:t>(Énfasis añadido)</w:t>
      </w:r>
    </w:p>
    <w:p w14:paraId="48271F65" w14:textId="77777777" w:rsidR="00474A0B" w:rsidRPr="00D0364C" w:rsidRDefault="00474A0B" w:rsidP="00D0364C">
      <w:pPr>
        <w:spacing w:line="360" w:lineRule="auto"/>
        <w:contextualSpacing/>
        <w:jc w:val="both"/>
        <w:rPr>
          <w:rFonts w:ascii="Palatino Linotype" w:eastAsia="MS Mincho" w:hAnsi="Palatino Linotype" w:cs="Arial"/>
          <w:lang w:val="es-MX" w:eastAsia="es-MX"/>
        </w:rPr>
      </w:pPr>
    </w:p>
    <w:p w14:paraId="1FEC4F31" w14:textId="77777777" w:rsidR="00474A0B" w:rsidRPr="00D0364C" w:rsidRDefault="00474A0B" w:rsidP="008B44DF">
      <w:pPr>
        <w:numPr>
          <w:ilvl w:val="0"/>
          <w:numId w:val="11"/>
        </w:numPr>
        <w:spacing w:line="360" w:lineRule="auto"/>
        <w:ind w:left="0" w:firstLine="0"/>
        <w:contextualSpacing/>
        <w:jc w:val="both"/>
        <w:rPr>
          <w:rFonts w:ascii="Palatino Linotype" w:eastAsia="MS Mincho" w:hAnsi="Palatino Linotype" w:cs="Arial"/>
          <w:lang w:val="es-MX" w:eastAsia="es-MX"/>
        </w:rPr>
      </w:pPr>
      <w:r w:rsidRPr="00D0364C">
        <w:rPr>
          <w:rFonts w:ascii="Palatino Linotype" w:hAnsi="Palatino Linotype" w:cs="Arial"/>
          <w:lang w:val="es-MX" w:eastAsia="es-MX"/>
        </w:rPr>
        <w:t>Argumento que se fortalece con lo estipulado en el criterio número 6-09, del Instituto Nacional de Transparencia, Acceso a la Información y Protección de Datos Personales, antes (INAI)</w:t>
      </w:r>
      <w:r w:rsidRPr="00D0364C">
        <w:rPr>
          <w:rFonts w:ascii="Palatino Linotype" w:hAnsi="Palatino Linotype" w:cs="Arial"/>
          <w:b/>
          <w:bCs/>
          <w:lang w:val="es-MX" w:eastAsia="es-MX"/>
        </w:rPr>
        <w:t xml:space="preserve">, </w:t>
      </w:r>
      <w:r w:rsidRPr="00D0364C">
        <w:rPr>
          <w:rFonts w:ascii="Palatino Linotype" w:hAnsi="Palatino Linotype" w:cs="Arial"/>
          <w:lang w:val="es-MX" w:eastAsia="es-MX"/>
        </w:rPr>
        <w:t xml:space="preserve">el cual refiere: </w:t>
      </w:r>
    </w:p>
    <w:p w14:paraId="47A6DB0D" w14:textId="77777777" w:rsidR="00474A0B" w:rsidRPr="00D0364C" w:rsidRDefault="00474A0B" w:rsidP="00D0364C">
      <w:pPr>
        <w:spacing w:line="360" w:lineRule="auto"/>
        <w:jc w:val="both"/>
        <w:rPr>
          <w:rFonts w:ascii="Palatino Linotype" w:hAnsi="Palatino Linotype" w:cs="Arial"/>
          <w:lang w:val="es-MX" w:eastAsia="es-MX"/>
        </w:rPr>
      </w:pPr>
    </w:p>
    <w:p w14:paraId="672E49CD" w14:textId="77777777" w:rsidR="00474A0B" w:rsidRPr="00D0364C" w:rsidRDefault="00474A0B" w:rsidP="00D0364C">
      <w:pPr>
        <w:autoSpaceDE w:val="0"/>
        <w:autoSpaceDN w:val="0"/>
        <w:adjustRightInd w:val="0"/>
        <w:spacing w:line="360" w:lineRule="auto"/>
        <w:ind w:left="720" w:right="567"/>
        <w:contextualSpacing/>
        <w:jc w:val="center"/>
        <w:rPr>
          <w:rFonts w:ascii="Palatino Linotype" w:hAnsi="Palatino Linotype" w:cs="Arial"/>
          <w:i/>
          <w:lang w:val="es-MX" w:eastAsia="es-MX"/>
        </w:rPr>
      </w:pPr>
      <w:r w:rsidRPr="00D0364C">
        <w:rPr>
          <w:rFonts w:ascii="Palatino Linotype" w:hAnsi="Palatino Linotype" w:cs="Arial"/>
          <w:b/>
          <w:bCs/>
          <w:i/>
          <w:lang w:val="es-MX" w:eastAsia="es-MX"/>
        </w:rPr>
        <w:t>“Criterio 6-09</w:t>
      </w:r>
    </w:p>
    <w:p w14:paraId="75D233A2" w14:textId="77777777" w:rsidR="00474A0B" w:rsidRPr="00D0364C" w:rsidRDefault="00474A0B" w:rsidP="00D0364C">
      <w:pPr>
        <w:autoSpaceDE w:val="0"/>
        <w:autoSpaceDN w:val="0"/>
        <w:adjustRightInd w:val="0"/>
        <w:spacing w:line="360" w:lineRule="auto"/>
        <w:ind w:left="720" w:right="567"/>
        <w:contextualSpacing/>
        <w:jc w:val="both"/>
        <w:rPr>
          <w:rFonts w:ascii="Palatino Linotype" w:hAnsi="Palatino Linotype" w:cs="Arial"/>
          <w:i/>
          <w:lang w:val="es-MX" w:eastAsia="es-MX"/>
        </w:rPr>
      </w:pPr>
      <w:r w:rsidRPr="00D0364C">
        <w:rPr>
          <w:rFonts w:ascii="Palatino Linotype" w:hAnsi="Palatino Linotype" w:cs="Arial"/>
          <w:b/>
          <w:bCs/>
          <w:i/>
          <w:lang w:val="es-MX" w:eastAsia="es-MX"/>
        </w:rPr>
        <w:t xml:space="preserve">Nombres de servidores públicos dedicados a actividades en materia de seguridad, por excepción pueden considerarse información reservada. </w:t>
      </w:r>
      <w:r w:rsidRPr="00D0364C">
        <w:rPr>
          <w:rFonts w:ascii="Palatino Linotype" w:hAnsi="Palatino Linotype" w:cs="Arial"/>
          <w:bCs/>
          <w:i/>
          <w:lang w:val="es-MX" w:eastAsia="es-MX"/>
        </w:rPr>
        <w:t xml:space="preserve">De conformidad con el artículo 7, fracciones I y III de la Ley Federal de Transparencia y Acceso a la Información Pública Gubernamental </w:t>
      </w:r>
      <w:r w:rsidRPr="00D0364C">
        <w:rPr>
          <w:rFonts w:ascii="Palatino Linotype" w:hAnsi="Palatino Linotype" w:cs="Arial"/>
          <w:b/>
          <w:bCs/>
          <w:i/>
          <w:lang w:val="es-MX"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0364C">
        <w:rPr>
          <w:rFonts w:ascii="Palatino Linotype" w:hAnsi="Palatino Linotype" w:cs="Arial"/>
          <w:bCs/>
          <w:i/>
          <w:lang w:val="es-MX"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0364C">
        <w:rPr>
          <w:rFonts w:ascii="Palatino Linotype" w:hAnsi="Palatino Linotype" w:cs="Arial"/>
          <w:b/>
          <w:bCs/>
          <w:i/>
          <w:lang w:val="es-MX" w:eastAsia="es-MX"/>
        </w:rPr>
        <w:t>el artículo 13, fracción I de la ley de referencia se establece que podrá clasificarse aquella información cuya difusión pueda comprometer la seguridad nacional y pública</w:t>
      </w:r>
      <w:r w:rsidRPr="00D0364C">
        <w:rPr>
          <w:rFonts w:ascii="Palatino Linotype" w:hAnsi="Palatino Linotype" w:cs="Arial"/>
          <w:bCs/>
          <w:i/>
          <w:lang w:val="es-MX"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0364C">
        <w:rPr>
          <w:rFonts w:ascii="Palatino Linotype" w:hAnsi="Palatino Linotype" w:cs="Arial"/>
          <w:b/>
          <w:bCs/>
          <w:i/>
          <w:lang w:val="es-MX" w:eastAsia="es-MX"/>
        </w:rPr>
        <w:t>por lo que la reserva de la relación de los nombres y las funciones que desempeñan los servidores públicos que prestan sus servicios en áreas de seguridad nacional o pública</w:t>
      </w:r>
      <w:r w:rsidRPr="00D0364C">
        <w:rPr>
          <w:rFonts w:ascii="Palatino Linotype" w:hAnsi="Palatino Linotype" w:cs="Arial"/>
          <w:bCs/>
          <w:i/>
          <w:lang w:val="es-MX" w:eastAsia="es-MX"/>
        </w:rPr>
        <w:t>, puede llegar a constituirse en un componente fundamental en el esfuerzo que realiza el Estado Mexicano para garantizar la seguridad del país en sus diferentes vertientes</w:t>
      </w:r>
      <w:r w:rsidRPr="00D0364C">
        <w:rPr>
          <w:rFonts w:ascii="Palatino Linotype" w:hAnsi="Palatino Linotype" w:cs="Arial"/>
          <w:i/>
          <w:lang w:val="es-MX" w:eastAsia="es-MX"/>
        </w:rPr>
        <w:t>” (Sic)</w:t>
      </w:r>
    </w:p>
    <w:p w14:paraId="1C13B8DA" w14:textId="77777777" w:rsidR="00474A0B" w:rsidRPr="00D0364C" w:rsidRDefault="00474A0B" w:rsidP="00D0364C">
      <w:pPr>
        <w:tabs>
          <w:tab w:val="left" w:pos="3583"/>
        </w:tabs>
        <w:autoSpaceDE w:val="0"/>
        <w:autoSpaceDN w:val="0"/>
        <w:adjustRightInd w:val="0"/>
        <w:spacing w:line="360" w:lineRule="auto"/>
        <w:ind w:left="720" w:right="567"/>
        <w:contextualSpacing/>
        <w:jc w:val="both"/>
        <w:rPr>
          <w:rFonts w:ascii="Palatino Linotype" w:hAnsi="Palatino Linotype" w:cs="Arial"/>
          <w:lang w:val="es-MX" w:eastAsia="es-MX"/>
        </w:rPr>
      </w:pPr>
      <w:r w:rsidRPr="00D0364C">
        <w:rPr>
          <w:rFonts w:ascii="Palatino Linotype" w:hAnsi="Palatino Linotype" w:cs="Arial"/>
          <w:lang w:val="es-MX" w:eastAsia="es-MX"/>
        </w:rPr>
        <w:t>(Énfasis añadido).</w:t>
      </w:r>
    </w:p>
    <w:p w14:paraId="3BA7455C" w14:textId="77777777" w:rsidR="00474A0B" w:rsidRPr="00D0364C" w:rsidRDefault="00474A0B" w:rsidP="00D0364C">
      <w:pPr>
        <w:spacing w:before="240" w:after="240" w:line="360" w:lineRule="auto"/>
        <w:ind w:right="49"/>
        <w:contextualSpacing/>
        <w:jc w:val="both"/>
        <w:rPr>
          <w:rFonts w:ascii="Palatino Linotype" w:eastAsia="Calibri" w:hAnsi="Palatino Linotype"/>
        </w:rPr>
      </w:pPr>
    </w:p>
    <w:p w14:paraId="1B1C9CD0" w14:textId="77777777" w:rsidR="00474A0B" w:rsidRPr="00D0364C" w:rsidRDefault="00474A0B" w:rsidP="008B44DF">
      <w:pPr>
        <w:numPr>
          <w:ilvl w:val="0"/>
          <w:numId w:val="11"/>
        </w:numPr>
        <w:spacing w:before="240" w:after="240" w:line="360" w:lineRule="auto"/>
        <w:ind w:left="0" w:right="49" w:firstLine="0"/>
        <w:contextualSpacing/>
        <w:jc w:val="both"/>
        <w:rPr>
          <w:rFonts w:ascii="Palatino Linotype" w:eastAsia="Calibri" w:hAnsi="Palatino Linotype"/>
        </w:rPr>
      </w:pPr>
      <w:r w:rsidRPr="00D0364C">
        <w:rPr>
          <w:rFonts w:ascii="Palatino Linotype" w:hAnsi="Palatino Linotype"/>
          <w:lang w:val="es-MX" w:eastAsia="es-MX"/>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D0364C">
        <w:rPr>
          <w:rFonts w:ascii="Palatino Linotype" w:hAnsi="Palatino Linotype"/>
          <w:b/>
          <w:lang w:val="es-MX" w:eastAsia="es-MX"/>
        </w:rPr>
        <w:t>SUJETO OBLIGADO</w:t>
      </w:r>
      <w:r w:rsidRPr="00D0364C">
        <w:rPr>
          <w:rFonts w:ascii="Palatino Linotype" w:hAnsi="Palatino Linotype"/>
          <w:lang w:val="es-MX"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33B8887E" w14:textId="77777777" w:rsidR="00474A0B" w:rsidRPr="00D0364C" w:rsidRDefault="00474A0B" w:rsidP="00D0364C">
      <w:pPr>
        <w:spacing w:line="360" w:lineRule="auto"/>
        <w:contextualSpacing/>
        <w:jc w:val="both"/>
        <w:rPr>
          <w:rFonts w:ascii="Palatino Linotype" w:hAnsi="Palatino Linotype"/>
          <w:lang w:val="es-MX" w:eastAsia="es-MX"/>
        </w:rPr>
      </w:pPr>
    </w:p>
    <w:p w14:paraId="495914B4"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“Artículo 49</w:t>
      </w:r>
      <w:r w:rsidRPr="00D0364C">
        <w:rPr>
          <w:rFonts w:ascii="Palatino Linotype" w:hAnsi="Palatino Linotype"/>
          <w:i/>
          <w:lang w:val="es-MX" w:eastAsia="es-MX"/>
        </w:rPr>
        <w:t xml:space="preserve">. Los Comités de Transparencia tendrán las siguientes atribuciones: </w:t>
      </w:r>
    </w:p>
    <w:p w14:paraId="797C0971"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VIII. Aprobar, modificar o revocar la clasificación de la información; </w:t>
      </w:r>
    </w:p>
    <w:p w14:paraId="26831BE7"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0ED23D78"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Artículo 132</w:t>
      </w:r>
      <w:r w:rsidRPr="00D0364C">
        <w:rPr>
          <w:rFonts w:ascii="Palatino Linotype" w:hAnsi="Palatino Linotype"/>
          <w:i/>
          <w:lang w:val="es-MX" w:eastAsia="es-MX"/>
        </w:rPr>
        <w:t xml:space="preserve">. La clasificación de la información se llevará a cabo en el momento en que: </w:t>
      </w:r>
    </w:p>
    <w:p w14:paraId="328CE230"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I. Se reciba una solicitud de acceso a la información; </w:t>
      </w:r>
    </w:p>
    <w:p w14:paraId="61CE0AC0"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II. Se determine mediante resolución de autoridad competente; o </w:t>
      </w:r>
    </w:p>
    <w:p w14:paraId="387F543F"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III. Se generen versiones públicas para dar cumplimiento a las obligaciones de transparencia previstas en esta Ley.” </w:t>
      </w:r>
    </w:p>
    <w:p w14:paraId="07CFCF54"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4A518635"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Cuarto.</w:t>
      </w:r>
      <w:r w:rsidRPr="00D0364C">
        <w:rPr>
          <w:rFonts w:ascii="Palatino Linotype" w:hAnsi="Palatino Linotype"/>
          <w:i/>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34967E0A"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0C6E16DC"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Quinto.</w:t>
      </w:r>
      <w:r w:rsidRPr="00D0364C">
        <w:rPr>
          <w:rFonts w:ascii="Palatino Linotype" w:hAnsi="Palatino Linotype"/>
          <w:i/>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6FA580"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342D0674"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Sexto.</w:t>
      </w:r>
      <w:r w:rsidRPr="00D0364C">
        <w:rPr>
          <w:rFonts w:ascii="Palatino Linotype" w:hAnsi="Palatino Linotype"/>
          <w:i/>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3E5D59CC"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1E4AAFCB"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La clasificación de información se realizará conforme a un análisis caso por caso, mediante la aplicación de la prueba de daño y de interés público. </w:t>
      </w:r>
    </w:p>
    <w:p w14:paraId="3246B991"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5E49B9B4"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Séptimo.</w:t>
      </w:r>
      <w:r w:rsidRPr="00D0364C">
        <w:rPr>
          <w:rFonts w:ascii="Palatino Linotype" w:hAnsi="Palatino Linotype"/>
          <w:i/>
          <w:lang w:val="es-MX" w:eastAsia="es-MX"/>
        </w:rPr>
        <w:t xml:space="preserve"> La clasificación de la información se llevará a cabo en el momento en que: I. Se reciba una solicitud de acceso a la información; </w:t>
      </w:r>
    </w:p>
    <w:p w14:paraId="4D6619EA"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60FCF295"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II. Se determine mediante resolución de autoridad competente, o </w:t>
      </w:r>
    </w:p>
    <w:p w14:paraId="62F33065"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III. Se generen versiones públicas para dar cumplimiento a las obligaciones de transparencia previstas en la Ley General, la Ley Federal y las correspondientes de las entidades federativas. </w:t>
      </w:r>
    </w:p>
    <w:p w14:paraId="26946C9B"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27174EF3"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Los titulares de las áreas deberán revisar la clasificación al momento de la recepción de una solicitud de acceso a la información, para verificar si encuadra en una causal de reserva o de confidencialidad. </w:t>
      </w:r>
    </w:p>
    <w:p w14:paraId="443C958C"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6341EA75"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Octavo.</w:t>
      </w:r>
      <w:r w:rsidRPr="00D0364C">
        <w:rPr>
          <w:rFonts w:ascii="Palatino Linotype" w:hAnsi="Palatino Linotype"/>
          <w:i/>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72CC7918"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Para motivar la clasificación se deberán señalar las razones o circunstancias especiales que lo llevaron a concluir que el caso particular se ajusta al supuesto previsto por la norma legal invocada como fundamento. </w:t>
      </w:r>
    </w:p>
    <w:p w14:paraId="294E91D2"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463CE1C2"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En caso de referirse a información reservada, la motivación de la clasificación también deberá comprender las circunstancias que justifican el establecimiento de determinado plazo de reserva. </w:t>
      </w:r>
    </w:p>
    <w:p w14:paraId="28AD995C"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26E115A5"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082FC3"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691D16FE"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1C07EF3C"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777185EB"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Décimo</w:t>
      </w:r>
      <w:r w:rsidRPr="00D0364C">
        <w:rPr>
          <w:rFonts w:ascii="Palatino Linotype" w:hAnsi="Palatino Linotype"/>
          <w:i/>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592B8041"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74E42F6D"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i/>
          <w:lang w:val="es-MX" w:eastAsia="es-MX"/>
        </w:rPr>
        <w:t xml:space="preserve">En ausencia de los titulares de las áreas, la información será clasificada o desclasificada por la persona que lo supla, en términos de la normativa que rija la actuación del sujeto obligado. </w:t>
      </w:r>
    </w:p>
    <w:p w14:paraId="70FC656D"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1DCBF81E"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r w:rsidRPr="00D0364C">
        <w:rPr>
          <w:rFonts w:ascii="Palatino Linotype" w:hAnsi="Palatino Linotype"/>
          <w:b/>
          <w:i/>
          <w:lang w:val="es-MX" w:eastAsia="es-MX"/>
        </w:rPr>
        <w:t>Décimo primero</w:t>
      </w:r>
      <w:r w:rsidRPr="00D0364C">
        <w:rPr>
          <w:rFonts w:ascii="Palatino Linotype" w:hAnsi="Palatino Linotype"/>
          <w:i/>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34FA5191" w14:textId="77777777" w:rsidR="00474A0B" w:rsidRPr="00D0364C" w:rsidRDefault="00474A0B" w:rsidP="00D0364C">
      <w:pPr>
        <w:spacing w:line="360" w:lineRule="auto"/>
        <w:ind w:left="720" w:right="538"/>
        <w:contextualSpacing/>
        <w:jc w:val="both"/>
        <w:rPr>
          <w:rFonts w:ascii="Palatino Linotype" w:hAnsi="Palatino Linotype"/>
          <w:i/>
          <w:lang w:val="es-MX" w:eastAsia="es-MX"/>
        </w:rPr>
      </w:pPr>
    </w:p>
    <w:p w14:paraId="6F4987C0" w14:textId="2B81B22E" w:rsidR="00474A0B" w:rsidRPr="00D0364C" w:rsidRDefault="00474A0B" w:rsidP="008B44DF">
      <w:pPr>
        <w:pStyle w:val="Prrafodelista"/>
        <w:keepNext/>
        <w:keepLines/>
        <w:numPr>
          <w:ilvl w:val="0"/>
          <w:numId w:val="11"/>
        </w:numPr>
        <w:spacing w:before="240" w:line="360" w:lineRule="auto"/>
        <w:ind w:left="0" w:right="538" w:firstLine="0"/>
        <w:contextualSpacing/>
        <w:jc w:val="both"/>
        <w:outlineLvl w:val="0"/>
        <w:rPr>
          <w:rFonts w:ascii="Palatino Linotype" w:eastAsia="MS Mincho" w:hAnsi="Palatino Linotype"/>
          <w:b/>
          <w:lang w:val="es-ES_tradnl"/>
        </w:rPr>
      </w:pPr>
      <w:bookmarkStart w:id="57" w:name="_Toc92915194"/>
      <w:bookmarkStart w:id="58" w:name="_Toc94140299"/>
      <w:r w:rsidRPr="00D0364C">
        <w:rPr>
          <w:rFonts w:ascii="Palatino Linotype" w:hAnsi="Palatino Linotype"/>
          <w:b/>
          <w:lang w:val="es-MX" w:eastAsia="es-MX"/>
        </w:rPr>
        <w:t>En razón de lo anterior se deberá de realizar entrega de la</w:t>
      </w:r>
      <w:r w:rsidR="00E76500" w:rsidRPr="00D0364C">
        <w:rPr>
          <w:rFonts w:ascii="Palatino Linotype" w:hAnsi="Palatino Linotype"/>
          <w:b/>
          <w:lang w:val="es-MX" w:eastAsia="es-MX"/>
        </w:rPr>
        <w:t xml:space="preserve"> información solicitada </w:t>
      </w:r>
      <w:r w:rsidRPr="00D0364C">
        <w:rPr>
          <w:rFonts w:ascii="Palatino Linotype" w:hAnsi="Palatino Linotype"/>
          <w:b/>
          <w:lang w:val="es-MX" w:eastAsia="es-MX"/>
        </w:rPr>
        <w:t>en su versión pública, clasificando los datos de carácter confidencial y como dato reservado el nombre de los elementos de seguridad operativos</w:t>
      </w:r>
      <w:bookmarkEnd w:id="57"/>
      <w:r w:rsidR="00E76500" w:rsidRPr="00D0364C">
        <w:rPr>
          <w:rFonts w:ascii="Palatino Linotype" w:hAnsi="Palatino Linotype"/>
          <w:b/>
          <w:lang w:val="es-MX" w:eastAsia="es-MX"/>
        </w:rPr>
        <w:t xml:space="preserve"> de la Dirección General de Seguridad Ciudadana y Transito Municipal.</w:t>
      </w:r>
      <w:bookmarkEnd w:id="58"/>
      <w:r w:rsidR="00E76500" w:rsidRPr="00D0364C">
        <w:rPr>
          <w:rFonts w:ascii="Palatino Linotype" w:hAnsi="Palatino Linotype"/>
          <w:b/>
          <w:lang w:val="es-MX" w:eastAsia="es-MX"/>
        </w:rPr>
        <w:t xml:space="preserve"> </w:t>
      </w:r>
    </w:p>
    <w:p w14:paraId="13E2BAA6" w14:textId="77777777" w:rsidR="00E76500" w:rsidRPr="00D0364C" w:rsidRDefault="00E76500" w:rsidP="00D0364C">
      <w:pPr>
        <w:pStyle w:val="Prrafodelista"/>
        <w:keepNext/>
        <w:keepLines/>
        <w:spacing w:before="240" w:line="360" w:lineRule="auto"/>
        <w:ind w:left="0" w:right="538"/>
        <w:contextualSpacing/>
        <w:jc w:val="both"/>
        <w:outlineLvl w:val="0"/>
        <w:rPr>
          <w:rFonts w:ascii="Palatino Linotype" w:eastAsia="MS Mincho" w:hAnsi="Palatino Linotype"/>
          <w:b/>
          <w:lang w:val="es-ES_tradnl"/>
        </w:rPr>
      </w:pPr>
    </w:p>
    <w:p w14:paraId="72E9C2F1" w14:textId="77777777" w:rsidR="00474A0B" w:rsidRPr="00D0364C" w:rsidRDefault="00474A0B" w:rsidP="00D0364C">
      <w:pPr>
        <w:pStyle w:val="Prrafodelista"/>
        <w:keepNext/>
        <w:keepLines/>
        <w:spacing w:before="240" w:line="360" w:lineRule="auto"/>
        <w:ind w:left="0" w:right="538"/>
        <w:contextualSpacing/>
        <w:jc w:val="both"/>
        <w:outlineLvl w:val="0"/>
        <w:rPr>
          <w:rFonts w:ascii="Palatino Linotype" w:eastAsia="MS Mincho" w:hAnsi="Palatino Linotype"/>
          <w:b/>
          <w:lang w:val="es-ES_tradnl"/>
        </w:rPr>
      </w:pPr>
      <w:bookmarkStart w:id="59" w:name="_Toc92915195"/>
      <w:bookmarkStart w:id="60" w:name="_Toc94140300"/>
      <w:r w:rsidRPr="00D0364C">
        <w:rPr>
          <w:rFonts w:ascii="Palatino Linotype" w:eastAsia="MS Gothic" w:hAnsi="Palatino Linotype"/>
          <w:b/>
          <w:lang w:val="es-ES_tradnl" w:eastAsia="es-ES_tradnl"/>
        </w:rPr>
        <w:t xml:space="preserve">QUINTO. </w:t>
      </w:r>
      <w:r w:rsidRPr="00D0364C">
        <w:rPr>
          <w:rFonts w:ascii="Palatino Linotype" w:eastAsia="MS Mincho" w:hAnsi="Palatino Linotype"/>
          <w:b/>
          <w:lang w:val="es-ES_tradnl"/>
        </w:rPr>
        <w:t>De la elaboración de la versión pública y el acuerdo de clasificación como información confidencial o reservada.</w:t>
      </w:r>
      <w:bookmarkEnd w:id="59"/>
      <w:bookmarkEnd w:id="60"/>
    </w:p>
    <w:p w14:paraId="0CE88194" w14:textId="77777777" w:rsidR="00474A0B" w:rsidRPr="00D0364C" w:rsidRDefault="00474A0B" w:rsidP="00D0364C">
      <w:pPr>
        <w:pStyle w:val="Prrafodelista"/>
        <w:keepNext/>
        <w:keepLines/>
        <w:spacing w:before="240" w:line="360" w:lineRule="auto"/>
        <w:ind w:left="0" w:right="538"/>
        <w:contextualSpacing/>
        <w:jc w:val="both"/>
        <w:outlineLvl w:val="0"/>
        <w:rPr>
          <w:rFonts w:ascii="Palatino Linotype" w:eastAsia="MS Mincho" w:hAnsi="Palatino Linotype"/>
          <w:b/>
          <w:lang w:val="es-ES_tradnl"/>
        </w:rPr>
      </w:pPr>
    </w:p>
    <w:p w14:paraId="4EBFBF24"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rPr>
      </w:pPr>
      <w:r w:rsidRPr="00D0364C">
        <w:rPr>
          <w:rFonts w:ascii="Palatino Linotype" w:hAnsi="Palatino Linotype" w:cs="Arial"/>
          <w:color w:val="000000"/>
          <w:lang w:val="es-ES_tradnl"/>
        </w:rPr>
        <w:t xml:space="preserve">Debe destacarse que debido a la naturaleza de </w:t>
      </w:r>
      <w:r w:rsidRPr="00D0364C">
        <w:rPr>
          <w:rFonts w:ascii="Palatino Linotype" w:hAnsi="Palatino Linotype"/>
          <w:color w:val="000000"/>
          <w:lang w:val="es-ES_tradnl"/>
        </w:rPr>
        <w:t xml:space="preserve">la información solicitada, en la misma pudieran obrar datos personales o información reservada susceptibles de protegerse </w:t>
      </w:r>
      <w:r w:rsidRPr="00D0364C">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D14A0A5"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rPr>
      </w:pPr>
    </w:p>
    <w:p w14:paraId="0B63A83F" w14:textId="77777777" w:rsidR="00474A0B" w:rsidRPr="00D0364C" w:rsidRDefault="00474A0B" w:rsidP="008B44DF">
      <w:pPr>
        <w:pStyle w:val="Prrafodelista"/>
        <w:numPr>
          <w:ilvl w:val="0"/>
          <w:numId w:val="11"/>
        </w:numPr>
        <w:spacing w:before="240" w:after="240" w:line="360" w:lineRule="auto"/>
        <w:ind w:left="0" w:hanging="11"/>
        <w:contextualSpacing/>
        <w:jc w:val="both"/>
        <w:rPr>
          <w:rFonts w:ascii="Palatino Linotype" w:hAnsi="Palatino Linotype" w:cs="Arial"/>
        </w:rPr>
      </w:pPr>
      <w:r w:rsidRPr="00D0364C">
        <w:rPr>
          <w:rFonts w:ascii="Palatino Linotype" w:eastAsia="Calibri" w:hAnsi="Palatino Linotype" w:cs="Arial"/>
          <w:color w:val="000000"/>
          <w:lang w:eastAsia="es-MX"/>
        </w:rPr>
        <w:t xml:space="preserve">Es de señalar que, por lo que hace a las versiones públicas, el </w:t>
      </w:r>
      <w:r w:rsidRPr="00D0364C">
        <w:rPr>
          <w:rFonts w:ascii="Palatino Linotype" w:eastAsia="Calibri" w:hAnsi="Palatino Linotype" w:cs="Arial"/>
          <w:b/>
          <w:color w:val="000000"/>
          <w:lang w:eastAsia="es-MX"/>
        </w:rPr>
        <w:t>SUJETO OBLIGADO</w:t>
      </w:r>
      <w:r w:rsidRPr="00D0364C">
        <w:rPr>
          <w:rFonts w:ascii="Palatino Linotype" w:eastAsia="Calibri" w:hAnsi="Palatino Linotype" w:cs="Arial"/>
          <w:color w:val="000000"/>
          <w:lang w:eastAsia="es-MX"/>
        </w:rPr>
        <w:t xml:space="preserve"> debe cumplir con las formalidades exigidas en la Ley, por lo que </w:t>
      </w:r>
      <w:r w:rsidRPr="00D0364C">
        <w:rPr>
          <w:rFonts w:ascii="Palatino Linotype" w:hAnsi="Palatino Linotype" w:cs="Arial"/>
          <w:color w:val="000000"/>
          <w:lang w:val="es-ES_tradnl" w:eastAsia="es-MX"/>
        </w:rPr>
        <w:t xml:space="preserve">para tal efecto emitirá el </w:t>
      </w:r>
      <w:r w:rsidRPr="00D0364C">
        <w:rPr>
          <w:rFonts w:ascii="Palatino Linotype" w:eastAsia="Calibri" w:hAnsi="Palatino Linotype" w:cs="Arial"/>
          <w:color w:val="000000"/>
          <w:lang w:eastAsia="es-MX"/>
        </w:rPr>
        <w:t>Acuerdo del Comité de Transparencia en términos de los artículos 49 fracción</w:t>
      </w:r>
      <w:r w:rsidRPr="00D0364C">
        <w:rPr>
          <w:rFonts w:ascii="Palatino Linotype" w:eastAsia="Calibri" w:hAnsi="Palatino Linotype" w:cs="Arial"/>
          <w:bCs/>
          <w:color w:val="000000"/>
          <w:lang w:val="es-ES_tradnl"/>
        </w:rPr>
        <w:t xml:space="preserve"> VIII,</w:t>
      </w:r>
      <w:r w:rsidRPr="00D0364C">
        <w:rPr>
          <w:rFonts w:ascii="Palatino Linotype" w:eastAsia="Calibri" w:hAnsi="Palatino Linotype" w:cs="Arial"/>
          <w:color w:val="000000"/>
          <w:lang w:eastAsia="es-MX"/>
        </w:rPr>
        <w:t xml:space="preserve"> 122</w:t>
      </w:r>
      <w:r w:rsidRPr="00D0364C">
        <w:rPr>
          <w:rFonts w:ascii="Palatino Linotype" w:hAnsi="Palatino Linotype"/>
          <w:vertAlign w:val="superscript"/>
          <w:lang w:eastAsia="es-MX"/>
        </w:rPr>
        <w:footnoteReference w:id="9"/>
      </w:r>
      <w:r w:rsidRPr="00D0364C">
        <w:rPr>
          <w:rFonts w:ascii="Palatino Linotype" w:eastAsia="Calibri" w:hAnsi="Palatino Linotype" w:cs="Arial"/>
          <w:color w:val="000000"/>
          <w:lang w:eastAsia="es-MX"/>
        </w:rPr>
        <w:t>, 135</w:t>
      </w:r>
      <w:r w:rsidRPr="00D0364C">
        <w:rPr>
          <w:rFonts w:ascii="Palatino Linotype" w:hAnsi="Palatino Linotype"/>
          <w:vertAlign w:val="superscript"/>
          <w:lang w:eastAsia="es-MX"/>
        </w:rPr>
        <w:footnoteReference w:id="10"/>
      </w:r>
      <w:r w:rsidRPr="00D0364C">
        <w:rPr>
          <w:rFonts w:ascii="Palatino Linotype" w:eastAsia="Calibri" w:hAnsi="Palatino Linotype" w:cs="Arial"/>
          <w:color w:val="000000"/>
          <w:lang w:eastAsia="es-MX"/>
        </w:rPr>
        <w:t xml:space="preserve"> y 149 de la </w:t>
      </w:r>
      <w:r w:rsidRPr="00D0364C">
        <w:rPr>
          <w:rFonts w:ascii="Palatino Linotype" w:eastAsia="Calibri" w:hAnsi="Palatino Linotype" w:cs="Arial"/>
          <w:b/>
          <w:color w:val="000000"/>
          <w:lang w:eastAsia="es-MX"/>
        </w:rPr>
        <w:t>Ley de Transparencia y Acceso a la Información Pública del Estado de México y Municipios</w:t>
      </w:r>
      <w:r w:rsidRPr="00D0364C">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093A253F"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rPr>
      </w:pPr>
    </w:p>
    <w:p w14:paraId="16B3A9BF" w14:textId="77777777" w:rsidR="00474A0B" w:rsidRPr="00D0364C" w:rsidRDefault="00474A0B" w:rsidP="00D0364C">
      <w:pPr>
        <w:pStyle w:val="Ttulo1"/>
        <w:numPr>
          <w:ilvl w:val="0"/>
          <w:numId w:val="5"/>
        </w:numPr>
        <w:spacing w:line="360" w:lineRule="auto"/>
        <w:ind w:left="284" w:hanging="284"/>
        <w:rPr>
          <w:rFonts w:ascii="Palatino Linotype" w:hAnsi="Palatino Linotype"/>
          <w:b/>
          <w:color w:val="000000" w:themeColor="text1"/>
          <w:sz w:val="24"/>
          <w:szCs w:val="24"/>
          <w:lang w:val="es-ES_tradnl"/>
        </w:rPr>
      </w:pPr>
      <w:bookmarkStart w:id="61" w:name="_Toc83127114"/>
      <w:bookmarkStart w:id="62" w:name="_Toc92915196"/>
      <w:bookmarkStart w:id="63" w:name="_Toc94140301"/>
      <w:r w:rsidRPr="00D0364C">
        <w:rPr>
          <w:rFonts w:ascii="Palatino Linotype" w:hAnsi="Palatino Linotype"/>
          <w:b/>
          <w:color w:val="000000" w:themeColor="text1"/>
          <w:sz w:val="24"/>
          <w:szCs w:val="24"/>
          <w:lang w:val="es-ES_tradnl"/>
        </w:rPr>
        <w:t>De la clasificación de la información.</w:t>
      </w:r>
      <w:bookmarkEnd w:id="61"/>
      <w:bookmarkEnd w:id="62"/>
      <w:bookmarkEnd w:id="63"/>
      <w:r w:rsidRPr="00D0364C">
        <w:rPr>
          <w:rFonts w:ascii="Palatino Linotype" w:hAnsi="Palatino Linotype"/>
          <w:b/>
          <w:color w:val="000000" w:themeColor="text1"/>
          <w:sz w:val="24"/>
          <w:szCs w:val="24"/>
          <w:lang w:val="es-ES_tradnl"/>
        </w:rPr>
        <w:t xml:space="preserve"> </w:t>
      </w:r>
    </w:p>
    <w:p w14:paraId="0583BF49" w14:textId="77777777" w:rsidR="00474A0B" w:rsidRPr="00D0364C" w:rsidRDefault="00474A0B" w:rsidP="00D0364C">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2A4DFE28"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L</w:t>
      </w:r>
      <w:r w:rsidRPr="00D0364C">
        <w:rPr>
          <w:rFonts w:ascii="Palatino Linotype" w:hAnsi="Palatino Linotype"/>
          <w:color w:val="000000"/>
          <w:lang w:val="es-ES_tradnl"/>
        </w:rPr>
        <w:t>a</w:t>
      </w:r>
      <w:r w:rsidRPr="00D0364C">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0364C">
        <w:rPr>
          <w:rFonts w:ascii="Palatino Linotype" w:hAnsi="Palatino Linotype"/>
          <w:vertAlign w:val="superscript"/>
          <w:lang w:val="es-ES_tradnl"/>
        </w:rPr>
        <w:footnoteReference w:id="11"/>
      </w:r>
      <w:r w:rsidRPr="00D0364C">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0364C">
        <w:rPr>
          <w:rFonts w:ascii="Palatino Linotype" w:hAnsi="Palatino Linotype"/>
          <w:vertAlign w:val="superscript"/>
          <w:lang w:val="es-ES_tradnl"/>
        </w:rPr>
        <w:footnoteReference w:id="12"/>
      </w:r>
      <w:r w:rsidRPr="00D0364C">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70E7EFF" w14:textId="09CEF33D" w:rsidR="00474A0B" w:rsidRPr="00D0364C" w:rsidRDefault="00474A0B" w:rsidP="00D0364C">
      <w:pPr>
        <w:pStyle w:val="Prrafodelista"/>
        <w:spacing w:before="240" w:after="240" w:line="360" w:lineRule="auto"/>
        <w:ind w:left="0"/>
        <w:contextualSpacing/>
        <w:jc w:val="both"/>
        <w:rPr>
          <w:rFonts w:ascii="Palatino Linotype" w:hAnsi="Palatino Linotype" w:cs="Arial"/>
          <w:color w:val="000000"/>
          <w:lang w:val="es-ES_tradnl"/>
        </w:rPr>
      </w:pPr>
    </w:p>
    <w:p w14:paraId="522A9EA7" w14:textId="77777777" w:rsidR="00474A0B" w:rsidRPr="00D0364C" w:rsidRDefault="00474A0B" w:rsidP="00D0364C">
      <w:pPr>
        <w:keepNext/>
        <w:keepLines/>
        <w:spacing w:before="240" w:line="360" w:lineRule="auto"/>
        <w:outlineLvl w:val="0"/>
        <w:rPr>
          <w:rFonts w:ascii="Palatino Linotype" w:hAnsi="Palatino Linotype"/>
          <w:b/>
          <w:lang w:val="es-MX" w:eastAsia="en-US"/>
        </w:rPr>
      </w:pPr>
      <w:bookmarkStart w:id="64" w:name="_Toc5890461"/>
      <w:bookmarkStart w:id="65" w:name="_Toc50062187"/>
      <w:bookmarkStart w:id="66" w:name="_Toc63348478"/>
      <w:bookmarkStart w:id="67" w:name="_Toc67598515"/>
      <w:bookmarkStart w:id="68" w:name="_Toc69999204"/>
      <w:bookmarkStart w:id="69" w:name="_Toc73033013"/>
      <w:bookmarkStart w:id="70" w:name="_Toc83127115"/>
      <w:bookmarkStart w:id="71" w:name="_Toc92915197"/>
      <w:bookmarkStart w:id="72" w:name="_Toc94140302"/>
      <w:r w:rsidRPr="00D0364C">
        <w:rPr>
          <w:rFonts w:ascii="Palatino Linotype" w:hAnsi="Palatino Linotype"/>
          <w:b/>
          <w:lang w:val="es-MX" w:eastAsia="en-US"/>
        </w:rPr>
        <w:t>II. Requisitos previos.</w:t>
      </w:r>
      <w:bookmarkEnd w:id="64"/>
      <w:bookmarkEnd w:id="65"/>
      <w:bookmarkEnd w:id="66"/>
      <w:bookmarkEnd w:id="67"/>
      <w:bookmarkEnd w:id="68"/>
      <w:bookmarkEnd w:id="69"/>
      <w:bookmarkEnd w:id="70"/>
      <w:bookmarkEnd w:id="71"/>
      <w:bookmarkEnd w:id="72"/>
    </w:p>
    <w:p w14:paraId="48155857"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lang w:val="es-ES_tradnl"/>
        </w:rPr>
        <w:t>Los</w:t>
      </w:r>
      <w:r w:rsidRPr="00D0364C">
        <w:rPr>
          <w:rFonts w:ascii="Palatino Linotype" w:hAnsi="Palatino Linotype" w:cs="Arial"/>
          <w:color w:val="000000"/>
          <w:lang w:val="es-ES_tradnl"/>
        </w:rPr>
        <w:t xml:space="preserve"> </w:t>
      </w:r>
      <w:r w:rsidRPr="00D0364C">
        <w:rPr>
          <w:rFonts w:ascii="Palatino Linotype" w:hAnsi="Palatino Linotype"/>
          <w:lang w:val="es-ES_tradnl"/>
        </w:rPr>
        <w:t>artículos</w:t>
      </w:r>
      <w:r w:rsidRPr="00D0364C">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5EADC1E"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000000"/>
          <w:lang w:val="es-ES_tradnl"/>
        </w:rPr>
      </w:pPr>
    </w:p>
    <w:p w14:paraId="4E0B54EC"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3C5BC79" w14:textId="77777777" w:rsidR="00474A0B" w:rsidRPr="00D0364C" w:rsidRDefault="00474A0B" w:rsidP="00D0364C">
      <w:pPr>
        <w:pStyle w:val="Prrafodelista"/>
        <w:spacing w:line="360" w:lineRule="auto"/>
        <w:rPr>
          <w:rFonts w:ascii="Palatino Linotype" w:hAnsi="Palatino Linotype" w:cs="Arial"/>
          <w:color w:val="000000"/>
          <w:lang w:val="es-ES_tradnl"/>
        </w:rPr>
      </w:pPr>
    </w:p>
    <w:p w14:paraId="73DC4685"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D0364C">
        <w:rPr>
          <w:rFonts w:ascii="Palatino Linotype" w:hAnsi="Palatino Linotype" w:cs="Arial"/>
          <w:b/>
          <w:color w:val="000000"/>
          <w:lang w:val="es-ES_tradnl"/>
        </w:rPr>
        <w:t xml:space="preserve">no se puede hacer un acuerdo para clasificar de manera general todos los documentos de un expediente o área,  </w:t>
      </w:r>
      <w:r w:rsidRPr="00D0364C">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648A50FA" w14:textId="77777777" w:rsidR="00474A0B" w:rsidRPr="00D0364C" w:rsidRDefault="00474A0B" w:rsidP="00D0364C">
      <w:pPr>
        <w:keepNext/>
        <w:keepLines/>
        <w:spacing w:before="240" w:line="360" w:lineRule="auto"/>
        <w:outlineLvl w:val="0"/>
        <w:rPr>
          <w:rFonts w:ascii="Palatino Linotype" w:hAnsi="Palatino Linotype" w:cs="Arial"/>
          <w:color w:val="000000"/>
          <w:lang w:val="es-ES_tradnl"/>
        </w:rPr>
      </w:pPr>
      <w:bookmarkStart w:id="73" w:name="_Toc5890462"/>
      <w:bookmarkStart w:id="74" w:name="_Toc50062188"/>
      <w:bookmarkStart w:id="75" w:name="_Toc63348479"/>
      <w:bookmarkStart w:id="76" w:name="_Toc67598516"/>
      <w:bookmarkStart w:id="77" w:name="_Toc69999205"/>
      <w:bookmarkStart w:id="78" w:name="_Toc73033014"/>
      <w:bookmarkStart w:id="79" w:name="_Toc83127116"/>
      <w:bookmarkStart w:id="80" w:name="_Toc92915198"/>
      <w:bookmarkStart w:id="81" w:name="_Toc94140303"/>
      <w:r w:rsidRPr="00D0364C">
        <w:rPr>
          <w:rFonts w:ascii="Palatino Linotype" w:hAnsi="Palatino Linotype"/>
          <w:b/>
          <w:lang w:val="es-MX" w:eastAsia="en-US"/>
        </w:rPr>
        <w:t>III</w:t>
      </w:r>
      <w:bookmarkStart w:id="82" w:name="_Toc5890463"/>
      <w:bookmarkStart w:id="83" w:name="_Toc50062189"/>
      <w:bookmarkStart w:id="84" w:name="_Toc63348480"/>
      <w:bookmarkStart w:id="85" w:name="_Toc67598517"/>
      <w:bookmarkStart w:id="86" w:name="_Toc69999206"/>
      <w:bookmarkStart w:id="87" w:name="_Toc73033015"/>
      <w:bookmarkEnd w:id="73"/>
      <w:bookmarkEnd w:id="74"/>
      <w:bookmarkEnd w:id="75"/>
      <w:bookmarkEnd w:id="76"/>
      <w:bookmarkEnd w:id="77"/>
      <w:bookmarkEnd w:id="78"/>
      <w:r w:rsidRPr="00D0364C">
        <w:rPr>
          <w:rFonts w:ascii="Palatino Linotype" w:hAnsi="Palatino Linotype"/>
          <w:b/>
          <w:lang w:val="es-MX" w:eastAsia="en-US"/>
        </w:rPr>
        <w:t>. La intervención del comité de transparencia.</w:t>
      </w:r>
      <w:bookmarkEnd w:id="79"/>
      <w:bookmarkEnd w:id="80"/>
      <w:bookmarkEnd w:id="81"/>
      <w:bookmarkEnd w:id="82"/>
      <w:bookmarkEnd w:id="83"/>
      <w:bookmarkEnd w:id="84"/>
      <w:bookmarkEnd w:id="85"/>
      <w:bookmarkEnd w:id="86"/>
      <w:bookmarkEnd w:id="87"/>
    </w:p>
    <w:p w14:paraId="29517FFB" w14:textId="77777777" w:rsidR="00474A0B" w:rsidRPr="00D0364C" w:rsidRDefault="00474A0B" w:rsidP="00D0364C">
      <w:pPr>
        <w:keepNext/>
        <w:keepLines/>
        <w:numPr>
          <w:ilvl w:val="0"/>
          <w:numId w:val="2"/>
        </w:numPr>
        <w:spacing w:before="240" w:after="160" w:line="360" w:lineRule="auto"/>
        <w:ind w:left="0" w:firstLine="0"/>
        <w:outlineLvl w:val="0"/>
        <w:rPr>
          <w:rFonts w:ascii="Palatino Linotype" w:hAnsi="Palatino Linotype"/>
          <w:b/>
          <w:lang w:val="es-MX" w:eastAsia="en-US"/>
        </w:rPr>
      </w:pPr>
      <w:bookmarkStart w:id="88" w:name="_Toc5890464"/>
      <w:bookmarkStart w:id="89" w:name="_Toc50062190"/>
      <w:bookmarkStart w:id="90" w:name="_Toc63348481"/>
      <w:bookmarkStart w:id="91" w:name="_Toc67598518"/>
      <w:bookmarkStart w:id="92" w:name="_Toc69999207"/>
      <w:bookmarkStart w:id="93" w:name="_Toc73033016"/>
      <w:bookmarkStart w:id="94" w:name="_Toc83127117"/>
      <w:bookmarkStart w:id="95" w:name="_Toc92915199"/>
      <w:bookmarkStart w:id="96" w:name="_Toc94140304"/>
      <w:r w:rsidRPr="00D0364C">
        <w:rPr>
          <w:rFonts w:ascii="Palatino Linotype" w:hAnsi="Palatino Linotype"/>
          <w:b/>
          <w:lang w:val="es-MX" w:eastAsia="en-US"/>
        </w:rPr>
        <w:t>Formalidades para emitir el acuerdo de clasificación.</w:t>
      </w:r>
      <w:bookmarkEnd w:id="88"/>
      <w:bookmarkEnd w:id="89"/>
      <w:bookmarkEnd w:id="90"/>
      <w:bookmarkEnd w:id="91"/>
      <w:bookmarkEnd w:id="92"/>
      <w:bookmarkEnd w:id="93"/>
      <w:bookmarkEnd w:id="94"/>
      <w:bookmarkEnd w:id="95"/>
      <w:bookmarkEnd w:id="96"/>
    </w:p>
    <w:p w14:paraId="36A78F02"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lang w:val="es-ES_tradnl" w:eastAsia="es-ES_tradnl"/>
        </w:rPr>
      </w:pPr>
      <w:r w:rsidRPr="00D0364C">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D0364C">
        <w:rPr>
          <w:rFonts w:ascii="Palatino Linotype" w:hAnsi="Palatino Linotype"/>
          <w:lang w:val="es-ES_tradnl"/>
        </w:rPr>
        <w:t xml:space="preserve">la fracción III del numeral Segundo de los </w:t>
      </w:r>
      <w:r w:rsidRPr="00D0364C">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D0364C">
        <w:rPr>
          <w:rFonts w:ascii="Palatino Linotype" w:hAnsi="Palatino Linotype"/>
          <w:lang w:val="es-ES_tradnl"/>
        </w:rPr>
        <w:t xml:space="preserve"> </w:t>
      </w:r>
      <w:r w:rsidRPr="00D0364C">
        <w:rPr>
          <w:rFonts w:ascii="Palatino Linotype" w:hAnsi="Palatino Linotype" w:cs="Arial"/>
          <w:color w:val="000000"/>
          <w:lang w:val="es-ES_tradnl"/>
        </w:rPr>
        <w:t xml:space="preserve">cuenta con las facultades para </w:t>
      </w:r>
      <w:r w:rsidRPr="00D0364C">
        <w:rPr>
          <w:rFonts w:ascii="Palatino Linotype" w:hAnsi="Palatino Linotype" w:cs="Arial"/>
          <w:b/>
          <w:color w:val="000000"/>
          <w:lang w:val="es-ES_tradnl"/>
        </w:rPr>
        <w:t>confirmar, modificar o revocar</w:t>
      </w:r>
      <w:r w:rsidRPr="00D0364C">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D0364C">
        <w:rPr>
          <w:rFonts w:ascii="Palatino Linotype" w:hAnsi="Palatino Linotype" w:cs="Arial"/>
          <w:b/>
          <w:color w:val="000000"/>
          <w:lang w:val="es-ES_tradnl"/>
        </w:rPr>
        <w:t>no aprueba</w:t>
      </w:r>
      <w:r w:rsidRPr="00D0364C">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55261CDD" w14:textId="77777777" w:rsidR="00474A0B" w:rsidRPr="00D0364C" w:rsidRDefault="00474A0B" w:rsidP="00D0364C">
      <w:pPr>
        <w:pStyle w:val="Prrafodelista"/>
        <w:spacing w:before="240" w:after="240" w:line="360" w:lineRule="auto"/>
        <w:ind w:left="0"/>
        <w:contextualSpacing/>
        <w:jc w:val="both"/>
        <w:rPr>
          <w:rFonts w:ascii="Palatino Linotype" w:hAnsi="Palatino Linotype"/>
          <w:lang w:val="es-ES_tradnl" w:eastAsia="es-ES_tradnl"/>
        </w:rPr>
      </w:pPr>
    </w:p>
    <w:p w14:paraId="322E1BA9"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lang w:val="es-ES_tradnl" w:eastAsia="es-ES_tradnl"/>
        </w:rPr>
      </w:pPr>
      <w:r w:rsidRPr="00D0364C">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D0364C">
        <w:rPr>
          <w:rFonts w:ascii="Palatino Linotype" w:hAnsi="Palatino Linotype" w:cs="Arial"/>
          <w:b/>
          <w:color w:val="000000"/>
          <w:lang w:val="es-ES_tradnl"/>
        </w:rPr>
        <w:t>el acto reúna con los requisitos elementales</w:t>
      </w:r>
      <w:r w:rsidRPr="00D0364C">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DE7DFE9" w14:textId="77777777" w:rsidR="00474A0B" w:rsidRPr="00D0364C" w:rsidRDefault="00474A0B" w:rsidP="00D0364C">
      <w:pPr>
        <w:pStyle w:val="Prrafodelista"/>
        <w:spacing w:line="360" w:lineRule="auto"/>
        <w:rPr>
          <w:rFonts w:ascii="Palatino Linotype" w:hAnsi="Palatino Linotype"/>
          <w:lang w:val="es-ES_tradnl"/>
        </w:rPr>
      </w:pPr>
    </w:p>
    <w:p w14:paraId="3385CC5B"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lang w:val="es-ES_tradnl" w:eastAsia="es-ES_tradnl"/>
        </w:rPr>
      </w:pPr>
      <w:r w:rsidRPr="00D0364C">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EFD8950" w14:textId="77777777" w:rsidR="00474A0B" w:rsidRPr="00D0364C" w:rsidRDefault="00474A0B" w:rsidP="00D0364C">
      <w:pPr>
        <w:keepNext/>
        <w:keepLines/>
        <w:spacing w:before="240" w:line="360" w:lineRule="auto"/>
        <w:outlineLvl w:val="0"/>
        <w:rPr>
          <w:rFonts w:ascii="Palatino Linotype" w:hAnsi="Palatino Linotype"/>
          <w:b/>
          <w:lang w:val="es-MX" w:eastAsia="en-US"/>
        </w:rPr>
      </w:pPr>
      <w:bookmarkStart w:id="97" w:name="_Toc63348482"/>
      <w:bookmarkStart w:id="98" w:name="_Toc67598519"/>
      <w:bookmarkStart w:id="99" w:name="_Toc69999208"/>
      <w:bookmarkStart w:id="100" w:name="_Toc73033017"/>
      <w:bookmarkStart w:id="101" w:name="_Toc83127118"/>
      <w:bookmarkStart w:id="102" w:name="_Toc92915200"/>
      <w:bookmarkStart w:id="103" w:name="_Toc94140305"/>
      <w:r w:rsidRPr="00D0364C">
        <w:rPr>
          <w:rFonts w:ascii="Palatino Linotype" w:hAnsi="Palatino Linotype"/>
          <w:b/>
          <w:lang w:val="es-MX" w:eastAsia="en-US"/>
        </w:rPr>
        <w:t xml:space="preserve">b) </w:t>
      </w:r>
      <w:bookmarkStart w:id="104" w:name="_Toc5890465"/>
      <w:bookmarkStart w:id="105" w:name="_Toc50062191"/>
      <w:r w:rsidRPr="00D0364C">
        <w:rPr>
          <w:rFonts w:ascii="Palatino Linotype" w:hAnsi="Palatino Linotype"/>
          <w:b/>
          <w:lang w:val="es-MX" w:eastAsia="en-US"/>
        </w:rPr>
        <w:t>Requisitos de fondo del acuerdo de clasificación.</w:t>
      </w:r>
      <w:bookmarkEnd w:id="97"/>
      <w:bookmarkEnd w:id="98"/>
      <w:bookmarkEnd w:id="99"/>
      <w:bookmarkEnd w:id="100"/>
      <w:bookmarkEnd w:id="101"/>
      <w:bookmarkEnd w:id="102"/>
      <w:bookmarkEnd w:id="103"/>
      <w:bookmarkEnd w:id="104"/>
      <w:bookmarkEnd w:id="105"/>
    </w:p>
    <w:p w14:paraId="4F899C20"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D375E33"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000000"/>
          <w:lang w:val="es-ES_tradnl"/>
        </w:rPr>
      </w:pPr>
    </w:p>
    <w:p w14:paraId="0025BDEC"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F3AFB8" w14:textId="77777777" w:rsidR="00474A0B" w:rsidRPr="00D0364C" w:rsidRDefault="00474A0B" w:rsidP="00D0364C">
      <w:pPr>
        <w:pStyle w:val="Prrafodelista"/>
        <w:spacing w:line="360" w:lineRule="auto"/>
        <w:rPr>
          <w:rFonts w:ascii="Palatino Linotype" w:hAnsi="Palatino Linotype" w:cs="Arial"/>
          <w:color w:val="000000"/>
          <w:lang w:val="es-ES_tradnl"/>
        </w:rPr>
      </w:pPr>
    </w:p>
    <w:p w14:paraId="19A90D66"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000000"/>
          <w:lang w:val="es-ES_tradnl"/>
        </w:rPr>
      </w:pPr>
    </w:p>
    <w:p w14:paraId="0573C4F8"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D0364C">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0364C">
        <w:rPr>
          <w:rFonts w:ascii="Palatino Linotype" w:hAnsi="Palatino Linotype"/>
          <w:vertAlign w:val="superscript"/>
          <w:lang w:val="es-ES_tradnl"/>
        </w:rPr>
        <w:footnoteReference w:id="13"/>
      </w:r>
    </w:p>
    <w:p w14:paraId="45581970" w14:textId="77777777" w:rsidR="00474A0B" w:rsidRPr="00D0364C" w:rsidRDefault="00474A0B" w:rsidP="00D0364C">
      <w:pPr>
        <w:pStyle w:val="Prrafodelista"/>
        <w:spacing w:line="360" w:lineRule="auto"/>
        <w:rPr>
          <w:rFonts w:ascii="Palatino Linotype" w:hAnsi="Palatino Linotype" w:cs="Arial"/>
          <w:color w:val="222222"/>
          <w:lang w:val="es-ES_tradnl" w:eastAsia="es-MX"/>
        </w:rPr>
      </w:pPr>
    </w:p>
    <w:p w14:paraId="5FD4B221"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D0364C">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7DC29106" w14:textId="77777777" w:rsidR="00474A0B" w:rsidRPr="00D0364C" w:rsidRDefault="00474A0B" w:rsidP="00D0364C">
      <w:pPr>
        <w:spacing w:before="240" w:after="240" w:line="360" w:lineRule="auto"/>
        <w:contextualSpacing/>
        <w:jc w:val="both"/>
        <w:rPr>
          <w:rFonts w:ascii="Palatino Linotype" w:hAnsi="Palatino Linotype" w:cs="Arial"/>
          <w:color w:val="222222"/>
          <w:lang w:val="es-ES_tradnl" w:eastAsia="es-MX"/>
        </w:rPr>
      </w:pPr>
    </w:p>
    <w:p w14:paraId="2C4288BE" w14:textId="77777777" w:rsidR="00474A0B" w:rsidRPr="00D0364C" w:rsidRDefault="00474A0B" w:rsidP="00D0364C">
      <w:pPr>
        <w:spacing w:line="360" w:lineRule="auto"/>
        <w:ind w:left="851" w:right="618"/>
        <w:contextualSpacing/>
        <w:jc w:val="both"/>
        <w:rPr>
          <w:rFonts w:ascii="Palatino Linotype" w:hAnsi="Palatino Linotype" w:cs="Arial"/>
          <w:i/>
          <w:color w:val="000000"/>
          <w:lang w:val="es-ES_tradnl"/>
        </w:rPr>
      </w:pPr>
      <w:r w:rsidRPr="00D0364C">
        <w:rPr>
          <w:rFonts w:ascii="Palatino Linotype" w:hAnsi="Palatino Linotype" w:cs="Arial"/>
          <w:b/>
          <w:i/>
          <w:color w:val="000000"/>
          <w:lang w:val="es-ES_tradnl"/>
        </w:rPr>
        <w:t>FUNDAMENTACIÓN Y MOTIVACIÓN.</w:t>
      </w:r>
      <w:r w:rsidRPr="00D0364C">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F84BAB7" w14:textId="77777777" w:rsidR="00474A0B" w:rsidRPr="00D0364C" w:rsidRDefault="00474A0B" w:rsidP="00D0364C">
      <w:pPr>
        <w:spacing w:line="360" w:lineRule="auto"/>
        <w:ind w:left="851" w:right="618"/>
        <w:contextualSpacing/>
        <w:jc w:val="both"/>
        <w:rPr>
          <w:rFonts w:ascii="Palatino Linotype" w:hAnsi="Palatino Linotype" w:cs="Arial"/>
          <w:i/>
          <w:color w:val="000000"/>
          <w:lang w:val="es-ES_tradnl"/>
        </w:rPr>
      </w:pPr>
      <w:r w:rsidRPr="00D0364C">
        <w:rPr>
          <w:rFonts w:ascii="Palatino Linotype" w:hAnsi="Palatino Linotype" w:cs="Arial"/>
          <w:i/>
          <w:color w:val="000000"/>
          <w:lang w:val="es-ES_tradnl"/>
        </w:rPr>
        <w:t>SEGUNDO TRIBUNAL COLEGIADO DEL SEXTO CIRCUITO.</w:t>
      </w:r>
    </w:p>
    <w:p w14:paraId="71FBC237" w14:textId="77777777" w:rsidR="00474A0B" w:rsidRPr="00D0364C" w:rsidRDefault="00474A0B" w:rsidP="00D0364C">
      <w:pPr>
        <w:spacing w:line="360" w:lineRule="auto"/>
        <w:ind w:left="851" w:right="618"/>
        <w:contextualSpacing/>
        <w:jc w:val="both"/>
        <w:rPr>
          <w:rFonts w:ascii="Palatino Linotype" w:hAnsi="Palatino Linotype" w:cs="Arial"/>
          <w:i/>
          <w:color w:val="000000"/>
          <w:lang w:val="es-ES_tradnl"/>
        </w:rPr>
      </w:pPr>
      <w:r w:rsidRPr="00D0364C">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6256999C" w14:textId="77777777" w:rsidR="00474A0B" w:rsidRPr="00D0364C" w:rsidRDefault="00474A0B" w:rsidP="00D0364C">
      <w:pPr>
        <w:spacing w:line="360" w:lineRule="auto"/>
        <w:ind w:left="851" w:right="618"/>
        <w:contextualSpacing/>
        <w:jc w:val="both"/>
        <w:rPr>
          <w:rFonts w:ascii="Palatino Linotype" w:hAnsi="Palatino Linotype" w:cs="Arial"/>
          <w:i/>
          <w:color w:val="000000"/>
          <w:lang w:val="es-ES_tradnl"/>
        </w:rPr>
      </w:pPr>
      <w:r w:rsidRPr="00D0364C">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2F4FE996" w14:textId="77777777" w:rsidR="00474A0B" w:rsidRPr="00D0364C" w:rsidRDefault="00474A0B" w:rsidP="00D0364C">
      <w:pPr>
        <w:spacing w:line="360" w:lineRule="auto"/>
        <w:ind w:left="851" w:right="618"/>
        <w:contextualSpacing/>
        <w:jc w:val="both"/>
        <w:rPr>
          <w:rFonts w:ascii="Palatino Linotype" w:hAnsi="Palatino Linotype" w:cs="Arial"/>
          <w:i/>
          <w:color w:val="000000"/>
          <w:lang w:val="es-ES_tradnl"/>
        </w:rPr>
      </w:pPr>
      <w:r w:rsidRPr="00D0364C">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27C0F942" w14:textId="77777777" w:rsidR="00474A0B" w:rsidRPr="00D0364C" w:rsidRDefault="00474A0B" w:rsidP="00D0364C">
      <w:pPr>
        <w:spacing w:line="360" w:lineRule="auto"/>
        <w:ind w:left="851" w:right="618"/>
        <w:contextualSpacing/>
        <w:jc w:val="both"/>
        <w:rPr>
          <w:rFonts w:ascii="Palatino Linotype" w:hAnsi="Palatino Linotype" w:cs="Arial"/>
          <w:i/>
          <w:color w:val="000000"/>
          <w:lang w:val="es-ES_tradnl"/>
        </w:rPr>
      </w:pPr>
      <w:r w:rsidRPr="00D0364C">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312723AE" w14:textId="77777777" w:rsidR="00474A0B" w:rsidRPr="00D0364C" w:rsidRDefault="00474A0B" w:rsidP="00D0364C">
      <w:pPr>
        <w:spacing w:line="360" w:lineRule="auto"/>
        <w:ind w:left="851" w:right="618"/>
        <w:contextualSpacing/>
        <w:jc w:val="both"/>
        <w:rPr>
          <w:rFonts w:ascii="Palatino Linotype" w:hAnsi="Palatino Linotype" w:cs="Arial"/>
          <w:i/>
          <w:color w:val="000000"/>
          <w:lang w:val="es-ES_tradnl"/>
        </w:rPr>
      </w:pPr>
      <w:r w:rsidRPr="00D0364C">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4590A7B9" w14:textId="77777777" w:rsidR="00474A0B" w:rsidRPr="00D0364C" w:rsidRDefault="00474A0B" w:rsidP="00D0364C">
      <w:pPr>
        <w:spacing w:line="360" w:lineRule="auto"/>
        <w:contextualSpacing/>
        <w:jc w:val="both"/>
        <w:rPr>
          <w:rFonts w:ascii="Palatino Linotype" w:hAnsi="Palatino Linotype" w:cs="Arial"/>
          <w:i/>
          <w:color w:val="000000"/>
          <w:lang w:val="es-ES_tradnl"/>
        </w:rPr>
      </w:pPr>
    </w:p>
    <w:p w14:paraId="597F320E"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D0364C">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FB038B8"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222222"/>
          <w:lang w:val="es-ES_tradnl" w:eastAsia="es-MX"/>
        </w:rPr>
      </w:pPr>
    </w:p>
    <w:p w14:paraId="267CF1CB"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D0364C">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254B178"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222222"/>
          <w:lang w:val="es-ES_tradnl" w:eastAsia="es-MX"/>
        </w:rPr>
      </w:pPr>
    </w:p>
    <w:p w14:paraId="26290F54"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D0364C">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103DCEFA"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222222"/>
          <w:lang w:val="es-ES_tradnl" w:eastAsia="es-MX"/>
        </w:rPr>
      </w:pPr>
    </w:p>
    <w:p w14:paraId="2E3A0EE9" w14:textId="77777777" w:rsidR="00474A0B" w:rsidRPr="00D0364C" w:rsidRDefault="00474A0B" w:rsidP="00D0364C">
      <w:pPr>
        <w:pStyle w:val="Prrafodelista"/>
        <w:spacing w:line="360" w:lineRule="auto"/>
        <w:rPr>
          <w:rFonts w:ascii="Palatino Linotype" w:hAnsi="Palatino Linotype" w:cs="Arial"/>
          <w:color w:val="222222"/>
          <w:lang w:val="es-ES_tradnl" w:eastAsia="es-MX"/>
        </w:rPr>
      </w:pPr>
    </w:p>
    <w:p w14:paraId="045ABC11"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D0364C">
        <w:rPr>
          <w:rFonts w:ascii="Palatino Linotype" w:hAnsi="Palatino Linotype" w:cs="Arial"/>
          <w:color w:val="222222"/>
          <w:lang w:val="es-ES_tradnl" w:eastAsia="es-MX"/>
        </w:rPr>
        <w:t xml:space="preserve">Ahora bien, </w:t>
      </w:r>
      <w:r w:rsidRPr="00D0364C">
        <w:rPr>
          <w:rFonts w:ascii="Palatino Linotype" w:hAnsi="Palatino Linotype" w:cs="Arial"/>
          <w:b/>
          <w:color w:val="222222"/>
          <w:lang w:val="es-ES_tradnl" w:eastAsia="es-MX"/>
        </w:rPr>
        <w:t>para cada caso además de fundar y motivar</w:t>
      </w:r>
      <w:r w:rsidRPr="00D0364C">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D0364C">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27ED8D3A"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222222"/>
          <w:lang w:val="es-ES_tradnl" w:eastAsia="es-MX"/>
        </w:rPr>
      </w:pPr>
    </w:p>
    <w:p w14:paraId="5F4FB49F" w14:textId="5A8E0A5C" w:rsidR="00474A0B" w:rsidRPr="00D0364C" w:rsidRDefault="008B44DF" w:rsidP="008B44DF">
      <w:pPr>
        <w:pStyle w:val="Prrafodelista"/>
        <w:numPr>
          <w:ilvl w:val="0"/>
          <w:numId w:val="11"/>
        </w:numPr>
        <w:spacing w:before="240" w:after="240" w:line="360" w:lineRule="auto"/>
        <w:ind w:left="0" w:firstLine="0"/>
        <w:contextualSpacing/>
        <w:jc w:val="both"/>
        <w:rPr>
          <w:rFonts w:ascii="Palatino Linotype" w:hAnsi="Palatino Linotype" w:cs="Arial"/>
          <w:color w:val="222222"/>
          <w:lang w:val="es-ES_tradnl" w:eastAsia="es-MX"/>
        </w:rPr>
      </w:pPr>
      <w:r w:rsidRPr="00D0364C">
        <w:rPr>
          <w:rFonts w:ascii="Palatino Linotype" w:eastAsia="Calibri" w:hAnsi="Palatino Linotype" w:cs="Arial"/>
          <w:lang w:eastAsia="es-MX"/>
        </w:rPr>
        <w:t>Finalmente,</w:t>
      </w:r>
      <w:r w:rsidR="00474A0B" w:rsidRPr="00D0364C">
        <w:rPr>
          <w:rFonts w:ascii="Palatino Linotype" w:eastAsia="Calibri" w:hAnsi="Palatino Linotype" w:cs="Arial"/>
          <w:lang w:eastAsia="es-MX"/>
        </w:rPr>
        <w:t xml:space="preserv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0FD12DB4" w14:textId="77777777" w:rsidR="00474A0B" w:rsidRPr="00D0364C" w:rsidRDefault="00474A0B" w:rsidP="00D0364C">
      <w:pPr>
        <w:spacing w:before="240" w:after="240" w:line="360" w:lineRule="auto"/>
        <w:contextualSpacing/>
        <w:jc w:val="both"/>
        <w:rPr>
          <w:rFonts w:ascii="Palatino Linotype" w:eastAsia="Calibri" w:hAnsi="Palatino Linotype" w:cs="Arial"/>
          <w:lang w:eastAsia="es-MX"/>
        </w:rPr>
      </w:pPr>
    </w:p>
    <w:p w14:paraId="66D3021E" w14:textId="77777777" w:rsidR="00474A0B" w:rsidRPr="00D0364C" w:rsidRDefault="00474A0B" w:rsidP="00D0364C">
      <w:pPr>
        <w:keepNext/>
        <w:keepLines/>
        <w:spacing w:before="240" w:line="360" w:lineRule="auto"/>
        <w:jc w:val="both"/>
        <w:outlineLvl w:val="0"/>
        <w:rPr>
          <w:rFonts w:ascii="Palatino Linotype" w:hAnsi="Palatino Linotype"/>
          <w:b/>
          <w:lang w:val="es-MX" w:eastAsia="en-US"/>
        </w:rPr>
      </w:pPr>
      <w:bookmarkStart w:id="106" w:name="_Toc5711929"/>
      <w:bookmarkStart w:id="107" w:name="_Toc5890466"/>
      <w:bookmarkStart w:id="108" w:name="_Toc50062192"/>
      <w:bookmarkStart w:id="109" w:name="_Toc63348483"/>
      <w:bookmarkStart w:id="110" w:name="_Toc67598520"/>
      <w:bookmarkStart w:id="111" w:name="_Toc69999209"/>
      <w:bookmarkStart w:id="112" w:name="_Toc73033018"/>
      <w:bookmarkStart w:id="113" w:name="_Toc83127119"/>
      <w:bookmarkStart w:id="114" w:name="_Toc92915201"/>
      <w:bookmarkStart w:id="115" w:name="_Toc94140306"/>
      <w:r w:rsidRPr="00D0364C">
        <w:rPr>
          <w:rFonts w:ascii="Palatino Linotype" w:hAnsi="Palatino Linotype"/>
          <w:b/>
          <w:lang w:val="es-MX" w:eastAsia="en-US"/>
        </w:rPr>
        <w:t>IV. Condiciones especiales de la clasificación de la información como confidencial.</w:t>
      </w:r>
      <w:bookmarkEnd w:id="106"/>
      <w:bookmarkEnd w:id="107"/>
      <w:bookmarkEnd w:id="108"/>
      <w:bookmarkEnd w:id="109"/>
      <w:bookmarkEnd w:id="110"/>
      <w:bookmarkEnd w:id="111"/>
      <w:bookmarkEnd w:id="112"/>
      <w:bookmarkEnd w:id="113"/>
      <w:bookmarkEnd w:id="114"/>
      <w:bookmarkEnd w:id="115"/>
    </w:p>
    <w:p w14:paraId="48052DC9" w14:textId="77777777" w:rsidR="00474A0B" w:rsidRPr="00D0364C" w:rsidRDefault="00474A0B" w:rsidP="008B44DF">
      <w:pPr>
        <w:pStyle w:val="Prrafodelista"/>
        <w:numPr>
          <w:ilvl w:val="0"/>
          <w:numId w:val="11"/>
        </w:numPr>
        <w:spacing w:before="240" w:after="240" w:line="360" w:lineRule="auto"/>
        <w:ind w:left="-142" w:firstLine="142"/>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09BA5FA6"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000000"/>
          <w:lang w:val="es-ES_tradnl"/>
        </w:rPr>
      </w:pPr>
    </w:p>
    <w:p w14:paraId="4DF41ECC"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294E5A7E" w14:textId="77777777" w:rsidR="00474A0B" w:rsidRPr="00D0364C" w:rsidRDefault="00474A0B" w:rsidP="00D0364C">
      <w:pPr>
        <w:spacing w:before="240" w:after="240" w:line="360" w:lineRule="auto"/>
        <w:contextualSpacing/>
        <w:jc w:val="both"/>
        <w:rPr>
          <w:rFonts w:ascii="Palatino Linotype" w:hAnsi="Palatino Linotype" w:cs="Arial"/>
          <w:color w:val="000000"/>
          <w:lang w:val="es-ES_tradnl"/>
        </w:rPr>
      </w:pPr>
    </w:p>
    <w:p w14:paraId="3DF25A35" w14:textId="77777777" w:rsidR="00474A0B" w:rsidRPr="00D0364C" w:rsidRDefault="00474A0B" w:rsidP="00D0364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0364C">
        <w:rPr>
          <w:rFonts w:ascii="Palatino Linotype" w:hAnsi="Palatino Linotype" w:cs="Bookman Old Style"/>
          <w:bCs/>
          <w:i/>
          <w:color w:val="000000"/>
          <w:lang w:val="es-ES_tradnl"/>
        </w:rPr>
        <w:t xml:space="preserve">I. </w:t>
      </w:r>
      <w:r w:rsidRPr="00D0364C">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157B7335" w14:textId="77777777" w:rsidR="00474A0B" w:rsidRPr="00D0364C" w:rsidRDefault="00474A0B" w:rsidP="00D0364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0364C">
        <w:rPr>
          <w:rFonts w:ascii="Palatino Linotype" w:hAnsi="Palatino Linotype" w:cs="Bookman Old Style"/>
          <w:bCs/>
          <w:i/>
          <w:color w:val="000000"/>
          <w:lang w:val="es-ES_tradnl"/>
        </w:rPr>
        <w:t xml:space="preserve">II. </w:t>
      </w:r>
      <w:r w:rsidRPr="00D0364C">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BFF6476" w14:textId="77777777" w:rsidR="00474A0B" w:rsidRPr="00D0364C" w:rsidRDefault="00474A0B" w:rsidP="00D0364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0364C">
        <w:rPr>
          <w:rFonts w:ascii="Palatino Linotype" w:hAnsi="Palatino Linotype" w:cs="Bookman Old Style"/>
          <w:bCs/>
          <w:i/>
          <w:color w:val="000000"/>
          <w:lang w:val="es-ES_tradnl"/>
        </w:rPr>
        <w:t xml:space="preserve">III. </w:t>
      </w:r>
      <w:r w:rsidRPr="00D0364C">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4FBDE326" w14:textId="77777777" w:rsidR="00474A0B" w:rsidRPr="00D0364C" w:rsidRDefault="00474A0B" w:rsidP="00D0364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0364C">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42C0124E" w14:textId="77777777" w:rsidR="00474A0B" w:rsidRPr="00D0364C" w:rsidRDefault="00474A0B" w:rsidP="00D0364C">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D0364C">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5D8B0A95"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A21E493" w14:textId="77777777" w:rsidR="00474A0B" w:rsidRPr="00D0364C" w:rsidRDefault="00474A0B" w:rsidP="00D0364C">
      <w:pPr>
        <w:pStyle w:val="Prrafodelista"/>
        <w:spacing w:before="240" w:after="240" w:line="360" w:lineRule="auto"/>
        <w:ind w:left="0"/>
        <w:contextualSpacing/>
        <w:jc w:val="both"/>
        <w:rPr>
          <w:rFonts w:ascii="Palatino Linotype" w:hAnsi="Palatino Linotype" w:cs="Arial"/>
          <w:color w:val="000000"/>
          <w:lang w:val="es-ES_tradnl"/>
        </w:rPr>
      </w:pPr>
    </w:p>
    <w:p w14:paraId="414AAB34"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 xml:space="preserve">Como consecuencia de lo anterior, el </w:t>
      </w:r>
      <w:r w:rsidRPr="00D0364C">
        <w:rPr>
          <w:rFonts w:ascii="Palatino Linotype" w:hAnsi="Palatino Linotype" w:cs="Arial"/>
          <w:b/>
          <w:color w:val="000000"/>
          <w:lang w:val="es-ES_tradnl"/>
        </w:rPr>
        <w:t>SUJETO OBLIGADO</w:t>
      </w:r>
      <w:r w:rsidRPr="00D0364C">
        <w:rPr>
          <w:rFonts w:ascii="Palatino Linotype" w:hAnsi="Palatino Linotype" w:cs="Arial"/>
          <w:color w:val="000000"/>
          <w:lang w:val="es-ES_tradnl"/>
        </w:rPr>
        <w:t xml:space="preserve"> debe identificar claramente el tipo de información y hacer un juicio de subsunción o encaje</w:t>
      </w:r>
      <w:r w:rsidRPr="00D0364C">
        <w:rPr>
          <w:rFonts w:ascii="Palatino Linotype" w:hAnsi="Palatino Linotype"/>
          <w:vertAlign w:val="superscript"/>
          <w:lang w:val="es-ES_tradnl"/>
        </w:rPr>
        <w:footnoteReference w:id="14"/>
      </w:r>
      <w:r w:rsidRPr="00D0364C">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6896AE86" w14:textId="77777777" w:rsidR="00474A0B" w:rsidRPr="00D0364C" w:rsidRDefault="00474A0B" w:rsidP="00D0364C">
      <w:pPr>
        <w:pStyle w:val="Prrafodelista"/>
        <w:spacing w:line="360" w:lineRule="auto"/>
        <w:rPr>
          <w:rFonts w:ascii="Palatino Linotype" w:hAnsi="Palatino Linotype" w:cs="Arial"/>
          <w:color w:val="000000"/>
          <w:lang w:val="es-ES_tradnl"/>
        </w:rPr>
      </w:pPr>
    </w:p>
    <w:p w14:paraId="77B23334" w14:textId="77777777" w:rsidR="00474A0B" w:rsidRPr="00D0364C" w:rsidRDefault="00474A0B" w:rsidP="008B44DF">
      <w:pPr>
        <w:pStyle w:val="Prrafodelista"/>
        <w:numPr>
          <w:ilvl w:val="0"/>
          <w:numId w:val="11"/>
        </w:numPr>
        <w:spacing w:before="240" w:after="24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A633AA5" w14:textId="77777777" w:rsidR="00474A0B" w:rsidRPr="00D0364C" w:rsidRDefault="00474A0B" w:rsidP="00D0364C">
      <w:pPr>
        <w:keepNext/>
        <w:keepLines/>
        <w:numPr>
          <w:ilvl w:val="0"/>
          <w:numId w:val="3"/>
        </w:numPr>
        <w:spacing w:before="240" w:after="160" w:line="360" w:lineRule="auto"/>
        <w:ind w:left="0" w:firstLine="0"/>
        <w:outlineLvl w:val="0"/>
        <w:rPr>
          <w:rFonts w:ascii="Palatino Linotype" w:eastAsia="MS Gothic" w:hAnsi="Palatino Linotype"/>
          <w:b/>
          <w:lang w:val="es-MX" w:eastAsia="en-US"/>
        </w:rPr>
      </w:pPr>
      <w:bookmarkStart w:id="116" w:name="_Toc5711930"/>
      <w:bookmarkStart w:id="117" w:name="_Toc5890467"/>
      <w:bookmarkStart w:id="118" w:name="_Toc50062193"/>
      <w:r w:rsidRPr="00D0364C">
        <w:rPr>
          <w:rFonts w:ascii="Palatino Linotype" w:eastAsia="MS Gothic" w:hAnsi="Palatino Linotype"/>
          <w:b/>
          <w:lang w:val="es-MX" w:eastAsia="en-US"/>
        </w:rPr>
        <w:t xml:space="preserve"> </w:t>
      </w:r>
      <w:bookmarkStart w:id="119" w:name="_Toc63348484"/>
      <w:bookmarkStart w:id="120" w:name="_Toc67598521"/>
      <w:bookmarkStart w:id="121" w:name="_Toc69999210"/>
      <w:bookmarkStart w:id="122" w:name="_Toc73033019"/>
      <w:bookmarkStart w:id="123" w:name="_Toc83127120"/>
      <w:bookmarkStart w:id="124" w:name="_Toc92915202"/>
      <w:bookmarkStart w:id="125" w:name="_Toc94140307"/>
      <w:r w:rsidRPr="00D0364C">
        <w:rPr>
          <w:rFonts w:ascii="Palatino Linotype" w:eastAsia="MS Gothic" w:hAnsi="Palatino Linotype"/>
          <w:b/>
          <w:lang w:val="es-MX" w:eastAsia="en-US"/>
        </w:rPr>
        <w:t>Del consentimiento.</w:t>
      </w:r>
      <w:bookmarkEnd w:id="116"/>
      <w:bookmarkEnd w:id="117"/>
      <w:bookmarkEnd w:id="118"/>
      <w:bookmarkEnd w:id="119"/>
      <w:bookmarkEnd w:id="120"/>
      <w:bookmarkEnd w:id="121"/>
      <w:bookmarkEnd w:id="122"/>
      <w:bookmarkEnd w:id="123"/>
      <w:bookmarkEnd w:id="124"/>
      <w:bookmarkEnd w:id="125"/>
    </w:p>
    <w:p w14:paraId="1BCD7D06" w14:textId="77777777" w:rsidR="00474A0B" w:rsidRPr="00D0364C" w:rsidRDefault="00474A0B" w:rsidP="00D0364C">
      <w:pPr>
        <w:spacing w:line="360" w:lineRule="auto"/>
        <w:rPr>
          <w:rFonts w:ascii="Palatino Linotype" w:eastAsia="MS Mincho" w:hAnsi="Palatino Linotype"/>
          <w:lang w:val="es-MX" w:eastAsia="en-US"/>
        </w:rPr>
      </w:pPr>
    </w:p>
    <w:p w14:paraId="354201AF" w14:textId="6897D464" w:rsidR="00474A0B" w:rsidRPr="00D0364C" w:rsidRDefault="00474A0B" w:rsidP="008B44DF">
      <w:pPr>
        <w:pStyle w:val="Prrafodelista"/>
        <w:numPr>
          <w:ilvl w:val="0"/>
          <w:numId w:val="11"/>
        </w:numPr>
        <w:spacing w:after="120" w:line="360" w:lineRule="auto"/>
        <w:ind w:left="0" w:right="49" w:firstLine="0"/>
        <w:contextualSpacing/>
        <w:jc w:val="both"/>
        <w:rPr>
          <w:rFonts w:ascii="Palatino Linotype" w:eastAsia="MS Mincho" w:hAnsi="Palatino Linotype" w:cs="Arial"/>
          <w:color w:val="000000"/>
          <w:lang w:val="es-ES_tradnl"/>
        </w:rPr>
      </w:pPr>
      <w:r w:rsidRPr="00D0364C">
        <w:rPr>
          <w:rFonts w:ascii="Palatino Linotype" w:eastAsia="MS Mincho" w:hAnsi="Palatino Linotype" w:cs="Arial"/>
          <w:color w:val="000000"/>
          <w:lang w:val="es-ES_tradnl"/>
        </w:rPr>
        <w:t xml:space="preserve">Los artículos 148 y 120 de la Ley Estatal y de la Ley General, respectivamente, establecen </w:t>
      </w:r>
      <w:r w:rsidR="008B44DF" w:rsidRPr="00D0364C">
        <w:rPr>
          <w:rFonts w:ascii="Palatino Linotype" w:eastAsia="MS Mincho" w:hAnsi="Palatino Linotype" w:cs="Arial"/>
          <w:color w:val="000000"/>
          <w:lang w:val="es-ES_tradnl"/>
        </w:rPr>
        <w:t>que,</w:t>
      </w:r>
      <w:r w:rsidRPr="00D0364C">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40475A62" w14:textId="77777777" w:rsidR="00474A0B" w:rsidRPr="00D0364C" w:rsidRDefault="00474A0B" w:rsidP="00D0364C">
      <w:pPr>
        <w:spacing w:after="120" w:line="360" w:lineRule="auto"/>
        <w:ind w:left="426" w:right="49" w:hanging="426"/>
        <w:contextualSpacing/>
        <w:jc w:val="both"/>
        <w:rPr>
          <w:rFonts w:ascii="Palatino Linotype" w:eastAsia="MS Mincho" w:hAnsi="Palatino Linotype" w:cs="Arial"/>
          <w:color w:val="000000"/>
          <w:lang w:val="es-ES_tradnl"/>
        </w:rPr>
      </w:pPr>
    </w:p>
    <w:p w14:paraId="0C634A34" w14:textId="77777777" w:rsidR="00474A0B" w:rsidRPr="00D0364C" w:rsidRDefault="00474A0B" w:rsidP="00D0364C">
      <w:pPr>
        <w:spacing w:after="120" w:line="360" w:lineRule="auto"/>
        <w:ind w:left="567" w:right="567"/>
        <w:contextualSpacing/>
        <w:jc w:val="both"/>
        <w:rPr>
          <w:rFonts w:ascii="Palatino Linotype" w:eastAsia="MS Mincho" w:hAnsi="Palatino Linotype" w:cs="Arial"/>
          <w:bCs/>
          <w:i/>
          <w:color w:val="000000"/>
          <w:lang w:val="es-MX"/>
        </w:rPr>
      </w:pPr>
      <w:r w:rsidRPr="00D0364C">
        <w:rPr>
          <w:rFonts w:ascii="Palatino Linotype" w:eastAsia="MS Mincho" w:hAnsi="Palatino Linotype" w:cs="Arial"/>
          <w:bCs/>
          <w:i/>
          <w:color w:val="000000"/>
          <w:lang w:val="es-MX"/>
        </w:rPr>
        <w:t>I.</w:t>
      </w:r>
      <w:r w:rsidRPr="00D0364C">
        <w:rPr>
          <w:rFonts w:ascii="Palatino Linotype" w:eastAsia="MS Mincho" w:hAnsi="Palatino Linotype" w:cs="Arial"/>
          <w:i/>
          <w:color w:val="000000"/>
          <w:lang w:val="es-MX"/>
        </w:rPr>
        <w:t xml:space="preserve"> La información se encuentre en registros públicos o fuentes de acceso público;</w:t>
      </w:r>
    </w:p>
    <w:p w14:paraId="5822763F" w14:textId="77777777" w:rsidR="00474A0B" w:rsidRPr="00D0364C" w:rsidRDefault="00474A0B" w:rsidP="00D0364C">
      <w:pPr>
        <w:spacing w:after="120" w:line="360" w:lineRule="auto"/>
        <w:ind w:left="567" w:right="567"/>
        <w:contextualSpacing/>
        <w:jc w:val="both"/>
        <w:rPr>
          <w:rFonts w:ascii="Palatino Linotype" w:eastAsia="MS Mincho" w:hAnsi="Palatino Linotype" w:cs="Arial"/>
          <w:bCs/>
          <w:i/>
          <w:color w:val="000000"/>
          <w:lang w:val="es-MX"/>
        </w:rPr>
      </w:pPr>
      <w:r w:rsidRPr="00D0364C">
        <w:rPr>
          <w:rFonts w:ascii="Palatino Linotype" w:eastAsia="MS Mincho" w:hAnsi="Palatino Linotype" w:cs="Arial"/>
          <w:bCs/>
          <w:i/>
          <w:color w:val="000000"/>
          <w:lang w:val="es-MX"/>
        </w:rPr>
        <w:t xml:space="preserve">II. </w:t>
      </w:r>
      <w:r w:rsidRPr="00D0364C">
        <w:rPr>
          <w:rFonts w:ascii="Palatino Linotype" w:eastAsia="MS Mincho" w:hAnsi="Palatino Linotype" w:cs="Arial"/>
          <w:i/>
          <w:color w:val="000000"/>
          <w:lang w:val="es-MX"/>
        </w:rPr>
        <w:t>Por Ley tenga el carácter de pública;</w:t>
      </w:r>
    </w:p>
    <w:p w14:paraId="3D1F220F" w14:textId="77777777" w:rsidR="00474A0B" w:rsidRPr="00D0364C" w:rsidRDefault="00474A0B" w:rsidP="00D0364C">
      <w:pPr>
        <w:spacing w:after="120" w:line="360" w:lineRule="auto"/>
        <w:ind w:left="567" w:right="567"/>
        <w:contextualSpacing/>
        <w:jc w:val="both"/>
        <w:rPr>
          <w:rFonts w:ascii="Palatino Linotype" w:eastAsia="MS Mincho" w:hAnsi="Palatino Linotype" w:cs="Arial"/>
          <w:i/>
          <w:color w:val="000000"/>
          <w:lang w:val="es-MX"/>
        </w:rPr>
      </w:pPr>
      <w:r w:rsidRPr="00D0364C">
        <w:rPr>
          <w:rFonts w:ascii="Palatino Linotype" w:eastAsia="MS Mincho" w:hAnsi="Palatino Linotype" w:cs="Arial"/>
          <w:bCs/>
          <w:i/>
          <w:color w:val="000000"/>
          <w:lang w:val="es-MX"/>
        </w:rPr>
        <w:t xml:space="preserve">III. </w:t>
      </w:r>
      <w:r w:rsidRPr="00D0364C">
        <w:rPr>
          <w:rFonts w:ascii="Palatino Linotype" w:eastAsia="MS Mincho" w:hAnsi="Palatino Linotype" w:cs="Arial"/>
          <w:i/>
          <w:color w:val="000000"/>
          <w:lang w:val="es-MX"/>
        </w:rPr>
        <w:t xml:space="preserve">Exista una orden judicial; </w:t>
      </w:r>
    </w:p>
    <w:p w14:paraId="6E6A64C0" w14:textId="77777777" w:rsidR="00474A0B" w:rsidRPr="00D0364C" w:rsidRDefault="00474A0B" w:rsidP="00D0364C">
      <w:pPr>
        <w:spacing w:after="120" w:line="360" w:lineRule="auto"/>
        <w:ind w:left="567" w:right="567"/>
        <w:contextualSpacing/>
        <w:jc w:val="both"/>
        <w:rPr>
          <w:rFonts w:ascii="Palatino Linotype" w:eastAsia="MS Mincho" w:hAnsi="Palatino Linotype" w:cs="Arial"/>
          <w:i/>
          <w:color w:val="000000"/>
          <w:lang w:val="es-MX"/>
        </w:rPr>
      </w:pPr>
      <w:r w:rsidRPr="00D0364C">
        <w:rPr>
          <w:rFonts w:ascii="Palatino Linotype" w:eastAsia="MS Mincho" w:hAnsi="Palatino Linotype" w:cs="Arial"/>
          <w:bCs/>
          <w:i/>
          <w:color w:val="000000"/>
          <w:lang w:val="es-MX"/>
        </w:rPr>
        <w:t xml:space="preserve">IV. </w:t>
      </w:r>
      <w:r w:rsidRPr="00D0364C">
        <w:rPr>
          <w:rFonts w:ascii="Palatino Linotype" w:eastAsia="MS Mincho" w:hAnsi="Palatino Linotype" w:cs="Arial"/>
          <w:i/>
          <w:color w:val="000000"/>
          <w:lang w:val="es-MX"/>
        </w:rPr>
        <w:t xml:space="preserve">Por razones de seguridad pública, o para proteger los derechos de terceros, se requiera su publicación; o </w:t>
      </w:r>
    </w:p>
    <w:p w14:paraId="02A808A6" w14:textId="77777777" w:rsidR="00474A0B" w:rsidRPr="00D0364C" w:rsidRDefault="00474A0B" w:rsidP="00D0364C">
      <w:pPr>
        <w:spacing w:after="120" w:line="360" w:lineRule="auto"/>
        <w:ind w:left="567" w:right="567"/>
        <w:contextualSpacing/>
        <w:jc w:val="both"/>
        <w:rPr>
          <w:rFonts w:ascii="Palatino Linotype" w:eastAsia="MS Mincho" w:hAnsi="Palatino Linotype" w:cs="Arial"/>
          <w:i/>
          <w:color w:val="000000"/>
          <w:lang w:val="es-MX"/>
        </w:rPr>
      </w:pPr>
      <w:r w:rsidRPr="00D0364C">
        <w:rPr>
          <w:rFonts w:ascii="Palatino Linotype" w:eastAsia="MS Mincho" w:hAnsi="Palatino Linotype" w:cs="Arial"/>
          <w:bCs/>
          <w:i/>
          <w:color w:val="000000"/>
          <w:lang w:val="es-MX"/>
        </w:rPr>
        <w:t xml:space="preserve">V. </w:t>
      </w:r>
      <w:r w:rsidRPr="00D0364C">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3607531" w14:textId="77777777" w:rsidR="00474A0B" w:rsidRPr="00D0364C" w:rsidRDefault="00474A0B" w:rsidP="00D0364C">
      <w:pPr>
        <w:spacing w:after="120" w:line="360" w:lineRule="auto"/>
        <w:ind w:left="426" w:right="49" w:hanging="426"/>
        <w:contextualSpacing/>
        <w:jc w:val="both"/>
        <w:rPr>
          <w:rFonts w:ascii="Palatino Linotype" w:eastAsia="MS Mincho" w:hAnsi="Palatino Linotype" w:cs="Arial"/>
          <w:color w:val="000000"/>
          <w:lang w:val="es-ES_tradnl"/>
        </w:rPr>
      </w:pPr>
    </w:p>
    <w:p w14:paraId="267C84B7" w14:textId="77777777" w:rsidR="00474A0B" w:rsidRPr="00D0364C" w:rsidRDefault="00474A0B" w:rsidP="008B44DF">
      <w:pPr>
        <w:pStyle w:val="Prrafodelista"/>
        <w:numPr>
          <w:ilvl w:val="0"/>
          <w:numId w:val="11"/>
        </w:numPr>
        <w:spacing w:after="120" w:line="360" w:lineRule="auto"/>
        <w:ind w:left="0" w:firstLine="0"/>
        <w:contextualSpacing/>
        <w:jc w:val="both"/>
        <w:rPr>
          <w:rFonts w:ascii="Palatino Linotype" w:eastAsia="MS Mincho" w:hAnsi="Palatino Linotype" w:cs="Arial"/>
          <w:color w:val="000000"/>
          <w:lang w:val="es-ES_tradnl"/>
        </w:rPr>
      </w:pPr>
      <w:r w:rsidRPr="00D0364C">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1FC1586" w14:textId="77777777" w:rsidR="00474A0B" w:rsidRPr="00D0364C" w:rsidRDefault="00474A0B" w:rsidP="00D0364C">
      <w:pPr>
        <w:pStyle w:val="Prrafodelista"/>
        <w:spacing w:after="120" w:line="360" w:lineRule="auto"/>
        <w:ind w:left="0"/>
        <w:contextualSpacing/>
        <w:jc w:val="both"/>
        <w:rPr>
          <w:rFonts w:ascii="Palatino Linotype" w:eastAsia="MS Mincho" w:hAnsi="Palatino Linotype" w:cs="Arial"/>
          <w:color w:val="000000"/>
          <w:lang w:val="es-ES_tradnl"/>
        </w:rPr>
      </w:pPr>
    </w:p>
    <w:p w14:paraId="0ED270FD" w14:textId="77777777" w:rsidR="00474A0B" w:rsidRPr="00D0364C" w:rsidRDefault="00474A0B" w:rsidP="008B44DF">
      <w:pPr>
        <w:pStyle w:val="Prrafodelista"/>
        <w:numPr>
          <w:ilvl w:val="0"/>
          <w:numId w:val="11"/>
        </w:numPr>
        <w:spacing w:after="120" w:line="360" w:lineRule="auto"/>
        <w:ind w:left="0" w:firstLine="0"/>
        <w:contextualSpacing/>
        <w:jc w:val="both"/>
        <w:rPr>
          <w:rFonts w:ascii="Palatino Linotype" w:eastAsia="MS Mincho" w:hAnsi="Palatino Linotype" w:cs="Arial"/>
          <w:color w:val="000000"/>
          <w:lang w:val="es-ES_tradnl"/>
        </w:rPr>
      </w:pPr>
      <w:r w:rsidRPr="00D0364C">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A4557B0" w14:textId="77777777" w:rsidR="00474A0B" w:rsidRPr="00D0364C" w:rsidRDefault="00474A0B" w:rsidP="00D0364C">
      <w:pPr>
        <w:keepNext/>
        <w:keepLines/>
        <w:numPr>
          <w:ilvl w:val="0"/>
          <w:numId w:val="2"/>
        </w:numPr>
        <w:spacing w:before="240" w:after="160" w:line="360" w:lineRule="auto"/>
        <w:ind w:left="0" w:firstLine="0"/>
        <w:outlineLvl w:val="0"/>
        <w:rPr>
          <w:rFonts w:ascii="Palatino Linotype" w:hAnsi="Palatino Linotype"/>
          <w:b/>
          <w:color w:val="000000"/>
          <w:lang w:val="es-ES_tradnl"/>
        </w:rPr>
      </w:pPr>
      <w:r w:rsidRPr="00D0364C">
        <w:rPr>
          <w:rFonts w:ascii="Palatino Linotype" w:eastAsia="MS Gothic" w:hAnsi="Palatino Linotype"/>
          <w:b/>
          <w:lang w:val="es-MX" w:eastAsia="en-US"/>
        </w:rPr>
        <w:t xml:space="preserve"> </w:t>
      </w:r>
      <w:bookmarkStart w:id="126" w:name="_Toc63348485"/>
      <w:bookmarkStart w:id="127" w:name="_Toc67598522"/>
      <w:bookmarkStart w:id="128" w:name="_Toc69999211"/>
      <w:bookmarkStart w:id="129" w:name="_Toc73033020"/>
      <w:bookmarkStart w:id="130" w:name="_Toc83127121"/>
      <w:bookmarkStart w:id="131" w:name="_Toc92915203"/>
      <w:bookmarkStart w:id="132" w:name="_Toc94140308"/>
      <w:r w:rsidRPr="00D0364C">
        <w:rPr>
          <w:rFonts w:ascii="Palatino Linotype" w:hAnsi="Palatino Linotype"/>
          <w:b/>
          <w:lang w:val="es-MX" w:eastAsia="en-US"/>
        </w:rPr>
        <w:t>De la firma de los servidores públicos.</w:t>
      </w:r>
      <w:bookmarkEnd w:id="126"/>
      <w:bookmarkEnd w:id="127"/>
      <w:bookmarkEnd w:id="128"/>
      <w:bookmarkEnd w:id="129"/>
      <w:bookmarkEnd w:id="130"/>
      <w:bookmarkEnd w:id="131"/>
      <w:bookmarkEnd w:id="132"/>
    </w:p>
    <w:p w14:paraId="1141DEDC" w14:textId="5E5CAF45" w:rsidR="00474A0B" w:rsidRPr="00D0364C" w:rsidRDefault="00474A0B" w:rsidP="008B44DF">
      <w:pPr>
        <w:pStyle w:val="Prrafodelista"/>
        <w:numPr>
          <w:ilvl w:val="0"/>
          <w:numId w:val="11"/>
        </w:numPr>
        <w:tabs>
          <w:tab w:val="left" w:pos="567"/>
        </w:tabs>
        <w:spacing w:after="160" w:line="360" w:lineRule="auto"/>
        <w:ind w:left="0" w:firstLine="0"/>
        <w:contextualSpacing/>
        <w:jc w:val="both"/>
        <w:rPr>
          <w:rFonts w:ascii="Palatino Linotype" w:hAnsi="Palatino Linotype"/>
          <w:b/>
          <w:lang w:val="es-ES_tradnl"/>
        </w:rPr>
      </w:pPr>
      <w:r w:rsidRPr="00D0364C">
        <w:rPr>
          <w:rFonts w:ascii="Palatino Linotype" w:eastAsia="MS Mincho" w:hAnsi="Palatino Linotype"/>
          <w:lang w:val="es-ES_tradnl"/>
        </w:rPr>
        <w:t xml:space="preserve">En lo referente a la firma de los servidores públicos es </w:t>
      </w:r>
      <w:r w:rsidR="00C43C3C" w:rsidRPr="00D0364C">
        <w:rPr>
          <w:rFonts w:ascii="Palatino Linotype" w:eastAsia="MS Mincho" w:hAnsi="Palatino Linotype"/>
          <w:lang w:val="es-ES_tradnl"/>
        </w:rPr>
        <w:t>necesario precisar</w:t>
      </w:r>
      <w:r w:rsidRPr="00D0364C">
        <w:rPr>
          <w:rFonts w:ascii="Palatino Linotype" w:eastAsia="MS Mincho" w:hAnsi="Palatino Linotype"/>
          <w:lang w:val="es-ES_tradnl"/>
        </w:rPr>
        <w:t xml:space="preserve">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270F4689" w14:textId="77777777" w:rsidR="00474A0B" w:rsidRPr="00D0364C" w:rsidRDefault="00474A0B" w:rsidP="00D0364C">
      <w:pPr>
        <w:tabs>
          <w:tab w:val="left" w:pos="567"/>
        </w:tabs>
        <w:spacing w:line="360" w:lineRule="auto"/>
        <w:contextualSpacing/>
        <w:jc w:val="both"/>
        <w:rPr>
          <w:rFonts w:ascii="Palatino Linotype" w:hAnsi="Palatino Linotype"/>
          <w:b/>
          <w:lang w:val="es-ES_tradnl"/>
        </w:rPr>
      </w:pPr>
    </w:p>
    <w:p w14:paraId="1011BA7B" w14:textId="77777777" w:rsidR="00474A0B" w:rsidRPr="00D0364C" w:rsidRDefault="00474A0B" w:rsidP="00D0364C">
      <w:pPr>
        <w:tabs>
          <w:tab w:val="left" w:pos="567"/>
        </w:tabs>
        <w:spacing w:line="360" w:lineRule="auto"/>
        <w:ind w:left="567" w:right="616"/>
        <w:jc w:val="both"/>
        <w:rPr>
          <w:rFonts w:ascii="Palatino Linotype" w:hAnsi="Palatino Linotype"/>
          <w:i/>
          <w:color w:val="000000"/>
          <w:lang w:val="es-MX"/>
        </w:rPr>
      </w:pPr>
      <w:r w:rsidRPr="00D0364C">
        <w:rPr>
          <w:rFonts w:ascii="Palatino Linotype" w:hAnsi="Palatino Linotype"/>
          <w:i/>
          <w:color w:val="000000"/>
          <w:lang w:val="es-MX"/>
        </w:rPr>
        <w:t>“</w:t>
      </w:r>
      <w:r w:rsidRPr="00D0364C">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D0364C">
        <w:rPr>
          <w:rFonts w:ascii="Palatino Linotype" w:hAnsi="Palatino Linotype"/>
          <w:i/>
          <w:color w:val="000000"/>
          <w:lang w:val="es-MX"/>
        </w:rPr>
        <w:t>.</w:t>
      </w:r>
      <w:r w:rsidRPr="00D0364C">
        <w:rPr>
          <w:rFonts w:ascii="Palatino Linotype" w:hAnsi="Palatino Linotype"/>
          <w:bCs/>
          <w:i/>
          <w:color w:val="000000"/>
          <w:lang w:val="es-MX"/>
        </w:rPr>
        <w:t>“</w:t>
      </w:r>
    </w:p>
    <w:p w14:paraId="132BC9D1" w14:textId="77777777" w:rsidR="00474A0B" w:rsidRPr="00D0364C" w:rsidRDefault="00474A0B" w:rsidP="00D0364C">
      <w:pPr>
        <w:spacing w:line="360" w:lineRule="auto"/>
        <w:contextualSpacing/>
        <w:jc w:val="both"/>
        <w:rPr>
          <w:rFonts w:ascii="Palatino Linotype" w:eastAsia="MS Mincho" w:hAnsi="Palatino Linotype"/>
          <w:lang w:val="es-ES_tradnl"/>
        </w:rPr>
      </w:pPr>
    </w:p>
    <w:p w14:paraId="11EA1532" w14:textId="77777777" w:rsidR="00474A0B" w:rsidRPr="00D0364C" w:rsidRDefault="00474A0B" w:rsidP="008B44DF">
      <w:pPr>
        <w:pStyle w:val="Prrafodelista"/>
        <w:numPr>
          <w:ilvl w:val="0"/>
          <w:numId w:val="11"/>
        </w:numPr>
        <w:spacing w:after="160" w:line="360" w:lineRule="auto"/>
        <w:ind w:left="0" w:firstLine="0"/>
        <w:contextualSpacing/>
        <w:jc w:val="both"/>
        <w:rPr>
          <w:rFonts w:ascii="Palatino Linotype" w:eastAsia="MS Mincho" w:hAnsi="Palatino Linotype"/>
          <w:lang w:val="es-ES_tradnl"/>
        </w:rPr>
      </w:pPr>
      <w:r w:rsidRPr="00D0364C">
        <w:rPr>
          <w:rFonts w:ascii="Palatino Linotype" w:eastAsia="MS Mincho" w:hAnsi="Palatino Linotype"/>
          <w:lang w:val="es-ES_tradnl"/>
        </w:rPr>
        <w:t xml:space="preserve">En ese mismo sentido los </w:t>
      </w:r>
      <w:r w:rsidRPr="00D0364C">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D0364C">
        <w:rPr>
          <w:rFonts w:ascii="Palatino Linotype" w:hAnsi="Palatino Linotype" w:cs="Arial"/>
          <w:lang w:val="es-ES_tradnl"/>
        </w:rPr>
        <w:t>que señalan lo siguiente:</w:t>
      </w:r>
    </w:p>
    <w:p w14:paraId="5C3BD077" w14:textId="77777777" w:rsidR="00474A0B" w:rsidRPr="00D0364C" w:rsidRDefault="00474A0B" w:rsidP="00D0364C">
      <w:pPr>
        <w:spacing w:line="360" w:lineRule="auto"/>
        <w:contextualSpacing/>
        <w:jc w:val="both"/>
        <w:rPr>
          <w:rFonts w:ascii="Palatino Linotype" w:eastAsia="MS Mincho" w:hAnsi="Palatino Linotype"/>
          <w:lang w:val="es-ES_tradnl"/>
        </w:rPr>
      </w:pPr>
    </w:p>
    <w:p w14:paraId="7DB952FF" w14:textId="77777777" w:rsidR="00474A0B" w:rsidRPr="00D0364C" w:rsidRDefault="00474A0B" w:rsidP="00D0364C">
      <w:pPr>
        <w:shd w:val="clear" w:color="auto" w:fill="FFFFFF"/>
        <w:spacing w:after="200" w:line="360" w:lineRule="auto"/>
        <w:ind w:left="567" w:right="567"/>
        <w:jc w:val="both"/>
        <w:rPr>
          <w:rFonts w:ascii="Palatino Linotype" w:hAnsi="Palatino Linotype" w:cs="Arial"/>
          <w:i/>
          <w:lang w:val="es-ES_tradnl"/>
        </w:rPr>
      </w:pPr>
      <w:r w:rsidRPr="00D0364C">
        <w:rPr>
          <w:rFonts w:ascii="Palatino Linotype" w:hAnsi="Palatino Linotype" w:cs="Arial"/>
          <w:b/>
          <w:i/>
          <w:lang w:val="es-ES_tradnl"/>
        </w:rPr>
        <w:t>Quincuagésimo séptimo</w:t>
      </w:r>
      <w:r w:rsidRPr="00D0364C">
        <w:rPr>
          <w:rFonts w:ascii="Palatino Linotype" w:hAnsi="Palatino Linotype" w:cs="Arial"/>
          <w:i/>
          <w:lang w:val="es-ES_tradnl"/>
        </w:rPr>
        <w:t xml:space="preserve">. </w:t>
      </w:r>
      <w:r w:rsidRPr="00D0364C">
        <w:rPr>
          <w:rFonts w:ascii="Palatino Linotype" w:hAnsi="Palatino Linotype" w:cs="Arial"/>
          <w:b/>
          <w:i/>
          <w:lang w:val="es-ES_tradnl"/>
        </w:rPr>
        <w:t>Se considera, en principio, como información pública</w:t>
      </w:r>
      <w:r w:rsidRPr="00D0364C">
        <w:rPr>
          <w:rFonts w:ascii="Palatino Linotype" w:hAnsi="Palatino Linotype" w:cs="Arial"/>
          <w:i/>
          <w:lang w:val="es-ES_tradnl"/>
        </w:rPr>
        <w:t xml:space="preserve"> y no podrá omitirse de las versiones públicas la siguiente:</w:t>
      </w:r>
    </w:p>
    <w:p w14:paraId="49B204CF" w14:textId="77777777" w:rsidR="00474A0B" w:rsidRPr="00D0364C" w:rsidRDefault="00474A0B" w:rsidP="00D0364C">
      <w:pPr>
        <w:shd w:val="clear" w:color="auto" w:fill="FFFFFF"/>
        <w:spacing w:after="200" w:line="360" w:lineRule="auto"/>
        <w:ind w:left="567" w:right="567"/>
        <w:jc w:val="both"/>
        <w:rPr>
          <w:rFonts w:ascii="Palatino Linotype" w:hAnsi="Palatino Linotype" w:cs="Arial"/>
          <w:i/>
          <w:lang w:val="es-ES_tradnl"/>
        </w:rPr>
      </w:pPr>
      <w:r w:rsidRPr="00D0364C">
        <w:rPr>
          <w:rFonts w:ascii="Palatino Linotype" w:hAnsi="Palatino Linotype" w:cs="Arial"/>
          <w:i/>
          <w:lang w:val="es-ES_tradnl"/>
        </w:rPr>
        <w:t>La relativa a las Obligaciones de Transparencia que contempla el Título V de la Ley General y las demás disposiciones legales aplicables;</w:t>
      </w:r>
    </w:p>
    <w:p w14:paraId="4D6F62EC" w14:textId="77777777" w:rsidR="00474A0B" w:rsidRPr="00D0364C" w:rsidRDefault="00474A0B" w:rsidP="00D0364C">
      <w:pPr>
        <w:shd w:val="clear" w:color="auto" w:fill="FFFFFF"/>
        <w:spacing w:after="200" w:line="360" w:lineRule="auto"/>
        <w:ind w:left="567" w:right="567"/>
        <w:jc w:val="both"/>
        <w:rPr>
          <w:rFonts w:ascii="Palatino Linotype" w:hAnsi="Palatino Linotype" w:cs="Arial"/>
          <w:b/>
          <w:i/>
          <w:lang w:val="es-ES_tradnl"/>
        </w:rPr>
      </w:pPr>
      <w:r w:rsidRPr="00D0364C">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4532DCE3" w14:textId="77777777" w:rsidR="00474A0B" w:rsidRPr="00D0364C" w:rsidRDefault="00474A0B" w:rsidP="00D0364C">
      <w:pPr>
        <w:shd w:val="clear" w:color="auto" w:fill="FFFFFF"/>
        <w:spacing w:after="200" w:line="360" w:lineRule="auto"/>
        <w:ind w:left="567" w:right="567"/>
        <w:jc w:val="both"/>
        <w:rPr>
          <w:rFonts w:ascii="Palatino Linotype" w:hAnsi="Palatino Linotype" w:cs="Arial"/>
          <w:b/>
          <w:i/>
          <w:lang w:val="es-ES_tradnl"/>
        </w:rPr>
      </w:pPr>
      <w:r w:rsidRPr="00D0364C">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4B50D28C" w14:textId="77777777" w:rsidR="00474A0B" w:rsidRPr="00D0364C" w:rsidRDefault="00474A0B" w:rsidP="00D0364C">
      <w:pPr>
        <w:shd w:val="clear" w:color="auto" w:fill="FFFFFF"/>
        <w:spacing w:after="200" w:line="360" w:lineRule="auto"/>
        <w:ind w:left="567" w:right="567"/>
        <w:jc w:val="both"/>
        <w:rPr>
          <w:rFonts w:ascii="Palatino Linotype" w:hAnsi="Palatino Linotype" w:cs="Arial"/>
          <w:i/>
          <w:lang w:val="es-ES_tradnl"/>
        </w:rPr>
      </w:pPr>
      <w:r w:rsidRPr="00D0364C">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76AA15C7" w14:textId="6E1EEB25" w:rsidR="00474A0B" w:rsidRPr="00D0364C" w:rsidRDefault="00474A0B" w:rsidP="008B44DF">
      <w:pPr>
        <w:pStyle w:val="Prrafodelista"/>
        <w:numPr>
          <w:ilvl w:val="0"/>
          <w:numId w:val="11"/>
        </w:numPr>
        <w:spacing w:after="160" w:line="360" w:lineRule="auto"/>
        <w:ind w:left="0" w:firstLine="0"/>
        <w:contextualSpacing/>
        <w:jc w:val="both"/>
        <w:rPr>
          <w:rFonts w:ascii="Palatino Linotype" w:eastAsia="MS Mincho" w:hAnsi="Palatino Linotype"/>
          <w:lang w:val="es-ES_tradnl"/>
        </w:rPr>
      </w:pPr>
      <w:r w:rsidRPr="00D0364C">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w:t>
      </w:r>
      <w:r w:rsidR="00CF145C" w:rsidRPr="00D0364C">
        <w:rPr>
          <w:rFonts w:ascii="Palatino Linotype" w:eastAsia="MS Mincho" w:hAnsi="Palatino Linotype"/>
          <w:lang w:val="es-ES_tradnl"/>
        </w:rPr>
        <w:t>pública,</w:t>
      </w:r>
      <w:r w:rsidRPr="00D0364C">
        <w:rPr>
          <w:rFonts w:ascii="Palatino Linotype" w:eastAsia="MS Mincho" w:hAnsi="Palatino Linotype"/>
          <w:lang w:val="es-ES_tradnl"/>
        </w:rPr>
        <w:t xml:space="preserve"> pero sin testar los nombres y las firmas correspondientes a los servidores públicos que aparezcan en los mismos. </w:t>
      </w:r>
    </w:p>
    <w:p w14:paraId="76127A16" w14:textId="77777777" w:rsidR="00474A0B" w:rsidRPr="00D0364C" w:rsidRDefault="00474A0B" w:rsidP="00D0364C">
      <w:pPr>
        <w:pStyle w:val="Ttulo1"/>
        <w:spacing w:line="360" w:lineRule="auto"/>
        <w:rPr>
          <w:rFonts w:ascii="Palatino Linotype" w:hAnsi="Palatino Linotype"/>
          <w:b/>
          <w:color w:val="000000" w:themeColor="text1"/>
          <w:sz w:val="24"/>
          <w:szCs w:val="24"/>
          <w:lang w:val="es-MX"/>
        </w:rPr>
      </w:pPr>
      <w:bookmarkStart w:id="133" w:name="_Toc83127123"/>
      <w:bookmarkStart w:id="134" w:name="_Toc92915204"/>
      <w:bookmarkStart w:id="135" w:name="_Toc94140309"/>
      <w:r w:rsidRPr="00D0364C">
        <w:rPr>
          <w:rFonts w:ascii="Palatino Linotype" w:hAnsi="Palatino Linotype"/>
          <w:b/>
          <w:color w:val="000000" w:themeColor="text1"/>
          <w:sz w:val="24"/>
          <w:szCs w:val="24"/>
          <w:lang w:val="es-MX"/>
        </w:rPr>
        <w:t>V. Condiciones especiales de la clasificación de la información como reservada.</w:t>
      </w:r>
      <w:bookmarkEnd w:id="133"/>
      <w:bookmarkEnd w:id="134"/>
      <w:bookmarkEnd w:id="135"/>
      <w:r w:rsidRPr="00D0364C">
        <w:rPr>
          <w:rFonts w:ascii="Palatino Linotype" w:hAnsi="Palatino Linotype"/>
          <w:b/>
          <w:color w:val="000000" w:themeColor="text1"/>
          <w:sz w:val="24"/>
          <w:szCs w:val="24"/>
          <w:lang w:val="es-MX"/>
        </w:rPr>
        <w:t xml:space="preserve"> </w:t>
      </w:r>
    </w:p>
    <w:p w14:paraId="3DE29581" w14:textId="77777777" w:rsidR="00474A0B" w:rsidRPr="00D0364C" w:rsidRDefault="00474A0B" w:rsidP="00D0364C">
      <w:pPr>
        <w:spacing w:line="360" w:lineRule="auto"/>
        <w:rPr>
          <w:rFonts w:ascii="Palatino Linotype" w:hAnsi="Palatino Linotype"/>
          <w:lang w:val="es-MX"/>
        </w:rPr>
      </w:pPr>
    </w:p>
    <w:p w14:paraId="388E44EA" w14:textId="77777777" w:rsidR="00474A0B" w:rsidRPr="00D0364C" w:rsidRDefault="00474A0B" w:rsidP="008B44DF">
      <w:pPr>
        <w:pStyle w:val="Prrafodelista"/>
        <w:numPr>
          <w:ilvl w:val="0"/>
          <w:numId w:val="11"/>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D0364C">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0364C">
        <w:rPr>
          <w:rFonts w:ascii="Palatino Linotype" w:hAnsi="Palatino Linotype"/>
          <w:b/>
          <w:color w:val="000000"/>
        </w:rPr>
        <w:t>qué puede clasificarse como información reservada:</w:t>
      </w:r>
    </w:p>
    <w:p w14:paraId="44F690AF"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421974F2"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p>
    <w:p w14:paraId="65A84CEA"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I. Comprometa la seguridad pública y cuente con un propósito genuino y un efecto demostrable; </w:t>
      </w:r>
    </w:p>
    <w:p w14:paraId="049BA785"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II. Pueda menoscabar la conducción de las negociaciones y relaciones internacionales; </w:t>
      </w:r>
    </w:p>
    <w:p w14:paraId="62764C1E"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F52FA94"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IV. Ponga en riesgo la vida, la seguridad o la salud de una persona física; </w:t>
      </w:r>
    </w:p>
    <w:p w14:paraId="5D63FE3E"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V. Aquella cuya divulgación obstruya o pueda causar un serio perjuicio a: </w:t>
      </w:r>
    </w:p>
    <w:p w14:paraId="601D81BD"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p>
    <w:p w14:paraId="67071B1B" w14:textId="77777777" w:rsidR="00474A0B" w:rsidRPr="00D0364C" w:rsidRDefault="00474A0B" w:rsidP="00D0364C">
      <w:pPr>
        <w:spacing w:before="100" w:beforeAutospacing="1" w:after="100" w:afterAutospacing="1" w:line="360" w:lineRule="auto"/>
        <w:ind w:left="1134" w:right="616"/>
        <w:contextualSpacing/>
        <w:jc w:val="both"/>
        <w:rPr>
          <w:rFonts w:ascii="Palatino Linotype" w:hAnsi="Palatino Linotype"/>
          <w:b/>
          <w:i/>
        </w:rPr>
      </w:pPr>
      <w:r w:rsidRPr="00D0364C">
        <w:rPr>
          <w:rFonts w:ascii="Palatino Linotype" w:hAnsi="Palatino Linotype"/>
          <w:b/>
          <w:i/>
        </w:rPr>
        <w:t xml:space="preserve">1. Las actividades de fiscalización, verificación, inspección, comprobación y auditoría sobre el cumplimiento de las Leyes; o </w:t>
      </w:r>
    </w:p>
    <w:p w14:paraId="16A7C6C8" w14:textId="77777777" w:rsidR="00474A0B" w:rsidRPr="00D0364C" w:rsidRDefault="00474A0B" w:rsidP="00D0364C">
      <w:pPr>
        <w:spacing w:before="100" w:beforeAutospacing="1" w:after="100" w:afterAutospacing="1" w:line="360" w:lineRule="auto"/>
        <w:ind w:left="1134" w:right="616"/>
        <w:contextualSpacing/>
        <w:jc w:val="both"/>
        <w:rPr>
          <w:rFonts w:ascii="Palatino Linotype" w:hAnsi="Palatino Linotype"/>
          <w:b/>
          <w:i/>
        </w:rPr>
      </w:pPr>
    </w:p>
    <w:p w14:paraId="3D81B6AE" w14:textId="77777777" w:rsidR="00474A0B" w:rsidRPr="00D0364C" w:rsidRDefault="00474A0B" w:rsidP="00D0364C">
      <w:pPr>
        <w:spacing w:before="100" w:beforeAutospacing="1" w:after="100" w:afterAutospacing="1" w:line="360" w:lineRule="auto"/>
        <w:ind w:left="1134" w:right="616"/>
        <w:contextualSpacing/>
        <w:jc w:val="both"/>
        <w:rPr>
          <w:rFonts w:ascii="Palatino Linotype" w:hAnsi="Palatino Linotype"/>
          <w:b/>
          <w:i/>
        </w:rPr>
      </w:pPr>
      <w:r w:rsidRPr="00D0364C">
        <w:rPr>
          <w:rFonts w:ascii="Palatino Linotype" w:hAnsi="Palatino Linotype"/>
          <w:b/>
          <w:i/>
        </w:rPr>
        <w:t xml:space="preserve">2. La recaudación de las contribuciones. </w:t>
      </w:r>
    </w:p>
    <w:p w14:paraId="344A0AC0"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p>
    <w:p w14:paraId="178B43EA"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4B92B84"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p>
    <w:p w14:paraId="5EC75A0B"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 VII. La que contengan las opiniones, recomendaciones o puntos de vista que formen parte del proceso deliberativo de los servidores públicos, hasta en tanto sea adoptada la decisión definitiva, la cual deberá estar documentada;</w:t>
      </w:r>
    </w:p>
    <w:p w14:paraId="20D631D6"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p>
    <w:p w14:paraId="5442B06A"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 VIII. Vulnere la conducción de los expedientes judiciales o de los procedimientos administrativos seguidos en forma de juicio, en tanto no hayan quedado firmes; </w:t>
      </w:r>
    </w:p>
    <w:p w14:paraId="1D76ABE6"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p>
    <w:p w14:paraId="6CAD64C7"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IX. Se encuentre contenida dentro de las investigaciones de hechos que la Ley señale como delitos y se tramiten ante el Ministerio Público;</w:t>
      </w:r>
    </w:p>
    <w:p w14:paraId="53001868"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p>
    <w:p w14:paraId="45B54032"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56CA604"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p>
    <w:p w14:paraId="4429B7DA"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i/>
        </w:rPr>
      </w:pPr>
      <w:r w:rsidRPr="00D0364C">
        <w:rPr>
          <w:rFonts w:ascii="Palatino Linotype" w:hAnsi="Palatino Linotype"/>
          <w:b/>
          <w:i/>
        </w:rPr>
        <w:t xml:space="preserve"> XI. Las que por disposición expresa de una ley tengan tal carácter, siempre que sean acordes con las bases, principios y disposiciones establecidos en esta Ley y no la contravengan; así como las previstas en tratados internacionales.</w:t>
      </w:r>
    </w:p>
    <w:p w14:paraId="0F7EFC37" w14:textId="77777777" w:rsidR="00474A0B" w:rsidRPr="00D0364C" w:rsidRDefault="00474A0B" w:rsidP="00D0364C">
      <w:pPr>
        <w:spacing w:before="100" w:beforeAutospacing="1" w:after="100" w:afterAutospacing="1" w:line="360" w:lineRule="auto"/>
        <w:ind w:left="720" w:right="616"/>
        <w:contextualSpacing/>
        <w:jc w:val="both"/>
        <w:rPr>
          <w:rFonts w:ascii="Palatino Linotype" w:hAnsi="Palatino Linotype"/>
          <w:b/>
          <w:color w:val="000000"/>
        </w:rPr>
      </w:pPr>
    </w:p>
    <w:p w14:paraId="159E918A" w14:textId="77777777" w:rsidR="00474A0B" w:rsidRPr="00D0364C" w:rsidRDefault="00474A0B" w:rsidP="008B44DF">
      <w:pPr>
        <w:numPr>
          <w:ilvl w:val="0"/>
          <w:numId w:val="11"/>
        </w:numPr>
        <w:tabs>
          <w:tab w:val="left" w:pos="426"/>
          <w:tab w:val="left" w:pos="7797"/>
        </w:tabs>
        <w:suppressAutoHyphens/>
        <w:spacing w:before="100" w:beforeAutospacing="1" w:after="100" w:afterAutospacing="1" w:line="360" w:lineRule="auto"/>
        <w:ind w:left="0" w:right="49" w:firstLine="0"/>
        <w:contextualSpacing/>
        <w:jc w:val="both"/>
        <w:rPr>
          <w:rFonts w:ascii="Palatino Linotype" w:hAnsi="Palatino Linotype"/>
          <w:color w:val="000000"/>
        </w:rPr>
      </w:pPr>
      <w:r w:rsidRPr="00D0364C">
        <w:rPr>
          <w:rFonts w:ascii="Palatino Linotype" w:hAnsi="Palatino Linotype"/>
          <w:color w:val="000000"/>
        </w:rPr>
        <w:t xml:space="preserve">En ese tenor, si la información solicitada no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7F422083" w14:textId="77777777" w:rsidR="00474A0B" w:rsidRPr="00D0364C" w:rsidRDefault="00474A0B" w:rsidP="00D0364C">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26E64970" w14:textId="77777777" w:rsidR="00474A0B" w:rsidRPr="00D0364C" w:rsidRDefault="00474A0B" w:rsidP="00D0364C">
      <w:pPr>
        <w:pStyle w:val="Prrafodelista"/>
        <w:keepNext/>
        <w:keepLines/>
        <w:numPr>
          <w:ilvl w:val="0"/>
          <w:numId w:val="17"/>
        </w:numPr>
        <w:suppressAutoHyphens/>
        <w:spacing w:before="240" w:line="360" w:lineRule="auto"/>
        <w:ind w:left="284" w:hanging="284"/>
        <w:outlineLvl w:val="0"/>
        <w:rPr>
          <w:rFonts w:ascii="Palatino Linotype" w:hAnsi="Palatino Linotype"/>
          <w:b/>
          <w:color w:val="000000"/>
        </w:rPr>
      </w:pPr>
      <w:bookmarkStart w:id="136" w:name="_Toc83127124"/>
      <w:bookmarkStart w:id="137" w:name="_Toc92915205"/>
      <w:bookmarkStart w:id="138" w:name="_Toc94140310"/>
      <w:r w:rsidRPr="00D0364C">
        <w:rPr>
          <w:rFonts w:ascii="Palatino Linotype" w:hAnsi="Palatino Linotype"/>
          <w:b/>
          <w:color w:val="000000"/>
        </w:rPr>
        <w:t>Fundamentación específica.</w:t>
      </w:r>
      <w:bookmarkEnd w:id="136"/>
      <w:bookmarkEnd w:id="137"/>
      <w:bookmarkEnd w:id="138"/>
    </w:p>
    <w:p w14:paraId="6B9C0D4D" w14:textId="77777777" w:rsidR="00474A0B" w:rsidRPr="00D0364C" w:rsidRDefault="00474A0B" w:rsidP="00D0364C">
      <w:pPr>
        <w:spacing w:line="360" w:lineRule="auto"/>
        <w:contextualSpacing/>
        <w:jc w:val="both"/>
        <w:rPr>
          <w:rFonts w:ascii="Palatino Linotype" w:hAnsi="Palatino Linotype" w:cs="Arial"/>
          <w:color w:val="000000"/>
          <w:lang w:val="es-ES_tradnl"/>
        </w:rPr>
      </w:pPr>
    </w:p>
    <w:p w14:paraId="5CB724FA" w14:textId="77777777" w:rsidR="00474A0B" w:rsidRPr="00D0364C" w:rsidRDefault="00474A0B" w:rsidP="008B44DF">
      <w:pPr>
        <w:pStyle w:val="Prrafodelista"/>
        <w:numPr>
          <w:ilvl w:val="0"/>
          <w:numId w:val="11"/>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D0364C">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D0364C">
        <w:rPr>
          <w:rFonts w:ascii="Palatino Linotype" w:hAnsi="Palatino Linotype" w:cs="Arial"/>
          <w:b/>
          <w:bCs/>
          <w:color w:val="000000"/>
          <w:lang w:val="es-ES_tradnl"/>
        </w:rPr>
        <w:t>SUJETO OBLIGADO</w:t>
      </w:r>
      <w:r w:rsidRPr="00D0364C">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79127B22" w14:textId="77777777" w:rsidR="00474A0B" w:rsidRPr="00D0364C" w:rsidRDefault="00474A0B" w:rsidP="00D0364C">
      <w:pPr>
        <w:keepNext/>
        <w:keepLines/>
        <w:suppressAutoHyphens/>
        <w:spacing w:before="240" w:line="360" w:lineRule="auto"/>
        <w:outlineLvl w:val="0"/>
        <w:rPr>
          <w:rFonts w:ascii="Palatino Linotype" w:hAnsi="Palatino Linotype"/>
          <w:b/>
          <w:color w:val="000000"/>
        </w:rPr>
      </w:pPr>
      <w:bookmarkStart w:id="139" w:name="_Toc485631708"/>
      <w:bookmarkStart w:id="140" w:name="_Toc500756718"/>
      <w:bookmarkStart w:id="141" w:name="_Toc536691786"/>
      <w:bookmarkStart w:id="142" w:name="_Toc82023108"/>
      <w:bookmarkStart w:id="143" w:name="_Toc83127125"/>
      <w:bookmarkStart w:id="144" w:name="_Toc92915206"/>
      <w:bookmarkStart w:id="145" w:name="_Toc94140311"/>
      <w:r w:rsidRPr="00D0364C">
        <w:rPr>
          <w:rFonts w:ascii="Palatino Linotype" w:hAnsi="Palatino Linotype"/>
          <w:b/>
          <w:color w:val="000000"/>
        </w:rPr>
        <w:t>b) La prueba de daño.</w:t>
      </w:r>
      <w:bookmarkEnd w:id="139"/>
      <w:bookmarkEnd w:id="140"/>
      <w:bookmarkEnd w:id="141"/>
      <w:bookmarkEnd w:id="142"/>
      <w:bookmarkEnd w:id="143"/>
      <w:bookmarkEnd w:id="144"/>
      <w:bookmarkEnd w:id="145"/>
    </w:p>
    <w:p w14:paraId="550AD245" w14:textId="77777777" w:rsidR="00474A0B" w:rsidRPr="00D0364C" w:rsidRDefault="00474A0B" w:rsidP="00D0364C">
      <w:pPr>
        <w:spacing w:line="360" w:lineRule="auto"/>
        <w:contextualSpacing/>
        <w:jc w:val="both"/>
        <w:rPr>
          <w:rFonts w:ascii="Palatino Linotype" w:hAnsi="Palatino Linotype"/>
          <w:color w:val="000000"/>
          <w:lang w:val="es-ES_tradnl"/>
        </w:rPr>
      </w:pPr>
    </w:p>
    <w:p w14:paraId="1B3171EB"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2EBF779" w14:textId="77777777" w:rsidR="00474A0B" w:rsidRPr="00D0364C" w:rsidRDefault="00474A0B" w:rsidP="00D0364C">
      <w:pPr>
        <w:tabs>
          <w:tab w:val="left" w:pos="426"/>
        </w:tabs>
        <w:spacing w:after="160" w:line="360" w:lineRule="auto"/>
        <w:contextualSpacing/>
        <w:jc w:val="both"/>
        <w:rPr>
          <w:rFonts w:ascii="Palatino Linotype" w:hAnsi="Palatino Linotype"/>
          <w:color w:val="000000"/>
          <w:lang w:val="es-ES_tradnl"/>
        </w:rPr>
      </w:pPr>
    </w:p>
    <w:p w14:paraId="4181B227"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Para aplicar la prueba de daño, se deberán de precisar las razones objetivas por las que la apertura genera una afectación, acreditando que:</w:t>
      </w:r>
    </w:p>
    <w:p w14:paraId="279C49CD" w14:textId="77777777" w:rsidR="00474A0B" w:rsidRPr="00D0364C" w:rsidRDefault="00474A0B" w:rsidP="00D0364C">
      <w:pPr>
        <w:tabs>
          <w:tab w:val="left" w:pos="426"/>
        </w:tabs>
        <w:spacing w:after="160" w:line="360" w:lineRule="auto"/>
        <w:contextualSpacing/>
        <w:jc w:val="both"/>
        <w:rPr>
          <w:rFonts w:ascii="Palatino Linotype" w:hAnsi="Palatino Linotype"/>
          <w:color w:val="000000"/>
          <w:lang w:val="es-ES_tradnl"/>
        </w:rPr>
      </w:pPr>
    </w:p>
    <w:p w14:paraId="31C809D3" w14:textId="77777777" w:rsidR="00474A0B" w:rsidRPr="00D0364C" w:rsidRDefault="00474A0B" w:rsidP="008B44DF">
      <w:pPr>
        <w:numPr>
          <w:ilvl w:val="1"/>
          <w:numId w:val="11"/>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D0364C">
        <w:rPr>
          <w:rFonts w:ascii="Palatino Linotype" w:hAnsi="Palatino Linotype"/>
          <w:color w:val="000000"/>
          <w:lang w:val="es-ES_tradnl"/>
        </w:rPr>
        <w:t xml:space="preserve">La </w:t>
      </w:r>
      <w:r w:rsidRPr="00D0364C">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622DC103" w14:textId="77777777" w:rsidR="00474A0B" w:rsidRPr="00D0364C" w:rsidRDefault="00474A0B" w:rsidP="008B44DF">
      <w:pPr>
        <w:numPr>
          <w:ilvl w:val="1"/>
          <w:numId w:val="11"/>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D0364C">
        <w:rPr>
          <w:rFonts w:ascii="Palatino Linotype" w:hAnsi="Palatino Linotype"/>
          <w:iCs/>
          <w:color w:val="000000"/>
          <w:lang w:val="es-ES_tradnl"/>
        </w:rPr>
        <w:t xml:space="preserve">El riesgo de perjuicio que supondría la divulgación supera el interés público general de que se difunda; y </w:t>
      </w:r>
    </w:p>
    <w:p w14:paraId="1052765F" w14:textId="77777777" w:rsidR="00474A0B" w:rsidRPr="00D0364C" w:rsidRDefault="00474A0B" w:rsidP="008B44DF">
      <w:pPr>
        <w:numPr>
          <w:ilvl w:val="1"/>
          <w:numId w:val="11"/>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D0364C">
        <w:rPr>
          <w:rFonts w:ascii="Palatino Linotype" w:hAnsi="Palatino Linotype"/>
          <w:iCs/>
          <w:color w:val="000000"/>
          <w:lang w:val="es-ES_tradnl"/>
        </w:rPr>
        <w:t>La limitación se adecua al principio de proporcionalidad y representa el medio menos restrictivo disponible para evitar el perjuicio.</w:t>
      </w:r>
    </w:p>
    <w:p w14:paraId="4693CBAA" w14:textId="77777777" w:rsidR="00474A0B" w:rsidRPr="00D0364C" w:rsidRDefault="00474A0B" w:rsidP="00D0364C">
      <w:pPr>
        <w:tabs>
          <w:tab w:val="left" w:pos="426"/>
        </w:tabs>
        <w:spacing w:line="360" w:lineRule="auto"/>
        <w:ind w:left="1134"/>
        <w:contextualSpacing/>
        <w:jc w:val="both"/>
        <w:rPr>
          <w:rFonts w:ascii="Palatino Linotype" w:hAnsi="Palatino Linotype"/>
          <w:iCs/>
          <w:color w:val="000000"/>
          <w:lang w:val="es-ES_tradnl"/>
        </w:rPr>
      </w:pPr>
    </w:p>
    <w:p w14:paraId="2EF91898" w14:textId="77777777" w:rsidR="00474A0B" w:rsidRPr="00D0364C" w:rsidRDefault="00474A0B" w:rsidP="008B44DF">
      <w:pPr>
        <w:numPr>
          <w:ilvl w:val="0"/>
          <w:numId w:val="11"/>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D0364C">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D0364C">
        <w:rPr>
          <w:rFonts w:ascii="Palatino Linotype" w:eastAsia="Calibri" w:hAnsi="Palatino Linotype"/>
          <w:color w:val="000000"/>
          <w:vertAlign w:val="superscript"/>
          <w:lang w:val="es-ES_tradnl" w:eastAsia="es-ES_tradnl"/>
        </w:rPr>
        <w:footnoteReference w:id="15"/>
      </w:r>
      <w:r w:rsidRPr="00D0364C">
        <w:rPr>
          <w:rFonts w:ascii="Palatino Linotype" w:eastAsia="Calibri" w:hAnsi="Palatino Linotype"/>
          <w:color w:val="000000"/>
          <w:lang w:val="es-ES_tradnl" w:eastAsia="es-ES_tradnl"/>
        </w:rPr>
        <w:t xml:space="preserve"> mientras que el daño es considerado como un “perjuicio o lesión”</w:t>
      </w:r>
      <w:r w:rsidRPr="00D0364C">
        <w:rPr>
          <w:rFonts w:ascii="Palatino Linotype" w:eastAsia="Calibri" w:hAnsi="Palatino Linotype"/>
          <w:color w:val="000000"/>
          <w:vertAlign w:val="superscript"/>
          <w:lang w:val="es-ES_tradnl" w:eastAsia="es-ES_tradnl"/>
        </w:rPr>
        <w:footnoteReference w:id="16"/>
      </w:r>
      <w:r w:rsidRPr="00D0364C">
        <w:rPr>
          <w:rFonts w:ascii="Palatino Linotype" w:eastAsia="Calibri" w:hAnsi="Palatino Linotype"/>
          <w:color w:val="000000"/>
          <w:lang w:val="es-ES_tradnl" w:eastAsia="es-ES_tradnl"/>
        </w:rPr>
        <w:t>, mientras que según el Diccionario de la Lengua Española, lo real es</w:t>
      </w:r>
      <w:r w:rsidRPr="00D0364C">
        <w:rPr>
          <w:rFonts w:ascii="Palatino Linotype" w:eastAsia="Arial Unicode MS" w:hAnsi="Palatino Linotype" w:cs="Arial Unicode MS"/>
          <w:color w:val="000000"/>
          <w:spacing w:val="4"/>
          <w:shd w:val="clear" w:color="auto" w:fill="FFFFFF"/>
          <w:lang w:val="es-ES_tradnl" w:eastAsia="es-ES_tradnl"/>
        </w:rPr>
        <w:t xml:space="preserve"> lo “</w:t>
      </w:r>
      <w:r w:rsidRPr="00D0364C">
        <w:rPr>
          <w:rFonts w:ascii="Palatino Linotype" w:hAnsi="Palatino Linotype"/>
          <w:color w:val="000000"/>
          <w:lang w:val="es-ES_tradnl" w:eastAsia="es-ES_tradnl"/>
        </w:rPr>
        <w:t>(que</w:t>
      </w:r>
      <w:r w:rsidRPr="00D0364C">
        <w:rPr>
          <w:rFonts w:ascii="Palatino Linotype" w:eastAsia="Arial Unicode MS" w:hAnsi="Palatino Linotype" w:cs="Arial Unicode MS"/>
          <w:color w:val="000000"/>
          <w:spacing w:val="4"/>
          <w:shd w:val="clear" w:color="auto" w:fill="FFFFFF"/>
          <w:lang w:val="es-ES_tradnl" w:eastAsia="es-ES_tradnl"/>
        </w:rPr>
        <w:t xml:space="preserve"> </w:t>
      </w:r>
      <w:r w:rsidRPr="00D0364C">
        <w:rPr>
          <w:rFonts w:ascii="Palatino Linotype" w:hAnsi="Palatino Linotype"/>
          <w:color w:val="000000"/>
          <w:lang w:val="es-ES_tradnl" w:eastAsia="es-ES_tradnl"/>
        </w:rPr>
        <w:t>tiene</w:t>
      </w:r>
      <w:r w:rsidRPr="00D0364C">
        <w:rPr>
          <w:rFonts w:ascii="Palatino Linotype" w:eastAsia="Arial Unicode MS" w:hAnsi="Palatino Linotype" w:cs="Arial Unicode MS"/>
          <w:color w:val="000000"/>
          <w:spacing w:val="4"/>
          <w:shd w:val="clear" w:color="auto" w:fill="FFFFFF"/>
          <w:lang w:val="es-ES_tradnl" w:eastAsia="es-ES_tradnl"/>
        </w:rPr>
        <w:t xml:space="preserve"> </w:t>
      </w:r>
      <w:r w:rsidRPr="00D0364C">
        <w:rPr>
          <w:rFonts w:ascii="Palatino Linotype" w:hAnsi="Palatino Linotype"/>
          <w:color w:val="000000"/>
          <w:lang w:val="es-ES_tradnl" w:eastAsia="es-ES_tradnl"/>
        </w:rPr>
        <w:t>existencia</w:t>
      </w:r>
      <w:r w:rsidRPr="00D0364C">
        <w:rPr>
          <w:rFonts w:ascii="Palatino Linotype" w:eastAsia="Arial Unicode MS" w:hAnsi="Palatino Linotype" w:cs="Arial Unicode MS"/>
          <w:color w:val="000000"/>
          <w:spacing w:val="4"/>
          <w:shd w:val="clear" w:color="auto" w:fill="FFFFFF"/>
          <w:lang w:val="es-ES_tradnl" w:eastAsia="es-ES_tradnl"/>
        </w:rPr>
        <w:t xml:space="preserve"> </w:t>
      </w:r>
      <w:r w:rsidRPr="00D0364C">
        <w:rPr>
          <w:rFonts w:ascii="Palatino Linotype" w:hAnsi="Palatino Linotype"/>
          <w:color w:val="000000"/>
          <w:lang w:val="es-ES_tradnl" w:eastAsia="es-ES_tradnl"/>
        </w:rPr>
        <w:t>objetiva”,</w:t>
      </w:r>
      <w:r w:rsidRPr="00D0364C">
        <w:rPr>
          <w:rFonts w:ascii="Palatino Linotype" w:hAnsi="Palatino Linotype"/>
          <w:color w:val="000000"/>
          <w:vertAlign w:val="superscript"/>
          <w:lang w:val="es-ES_tradnl" w:eastAsia="es-ES_tradnl"/>
        </w:rPr>
        <w:footnoteReference w:id="17"/>
      </w:r>
      <w:r w:rsidRPr="00D0364C">
        <w:rPr>
          <w:rFonts w:ascii="Palatino Linotype" w:hAnsi="Palatino Linotype"/>
          <w:color w:val="000000"/>
          <w:lang w:val="es-ES_tradnl" w:eastAsia="es-ES_tradnl"/>
        </w:rPr>
        <w:t xml:space="preserve"> </w:t>
      </w:r>
      <w:r w:rsidRPr="00D0364C">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D0364C">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D0364C">
        <w:rPr>
          <w:rFonts w:ascii="Palatino Linotype" w:eastAsia="Arial Unicode MS" w:hAnsi="Palatino Linotype" w:cs="Arial Unicode MS"/>
          <w:color w:val="000000"/>
          <w:spacing w:val="4"/>
          <w:shd w:val="clear" w:color="auto" w:fill="FFFFFF"/>
          <w:lang w:val="es-ES_tradnl" w:eastAsia="es-ES_tradnl"/>
        </w:rPr>
        <w:t xml:space="preserve"> es decir, </w:t>
      </w:r>
      <w:r w:rsidRPr="00D0364C">
        <w:rPr>
          <w:rFonts w:ascii="Palatino Linotype" w:eastAsia="Calibri" w:hAnsi="Palatino Linotype"/>
          <w:color w:val="000000"/>
          <w:lang w:val="es-MX" w:eastAsia="en-US"/>
        </w:rPr>
        <w:t xml:space="preserve">“(manifestar, declarar. Probar, sirviéndose de cualquier género de demostración, </w:t>
      </w:r>
      <w:hyperlink r:id="rId25" w:anchor="6nAyKjE" w:history="1">
        <w:r w:rsidRPr="00D0364C">
          <w:rPr>
            <w:rFonts w:ascii="Palatino Linotype" w:eastAsia="Calibri" w:hAnsi="Palatino Linotype"/>
            <w:color w:val="000000"/>
            <w:lang w:val="es-MX" w:eastAsia="en-US"/>
          </w:rPr>
          <w:t>enseñar</w:t>
        </w:r>
      </w:hyperlink>
      <w:r w:rsidRPr="00D0364C">
        <w:rPr>
          <w:rFonts w:ascii="Palatino Linotype" w:eastAsia="Calibri" w:hAnsi="Palatino Linotype"/>
          <w:color w:val="000000"/>
          <w:lang w:val="es-MX" w:eastAsia="en-US"/>
        </w:rPr>
        <w:t xml:space="preserve"> mostrar o exponer algo)”.</w:t>
      </w:r>
      <w:r w:rsidRPr="00D0364C">
        <w:rPr>
          <w:rFonts w:ascii="Palatino Linotype" w:eastAsia="Calibri" w:hAnsi="Palatino Linotype"/>
          <w:color w:val="000000"/>
          <w:vertAlign w:val="superscript"/>
          <w:lang w:val="es-MX" w:eastAsia="en-US"/>
        </w:rPr>
        <w:footnoteReference w:id="19"/>
      </w:r>
      <w:r w:rsidRPr="00D0364C">
        <w:rPr>
          <w:rFonts w:ascii="Palatino Linotype" w:eastAsia="Calibri" w:hAnsi="Palatino Linotype"/>
          <w:color w:val="000000"/>
          <w:lang w:val="es-MX" w:eastAsia="en-US"/>
        </w:rPr>
        <w:t xml:space="preserve"> Mientras que lo identificable es lo que puede ser identificado,</w:t>
      </w:r>
      <w:r w:rsidRPr="00D0364C">
        <w:rPr>
          <w:rFonts w:ascii="Palatino Linotype" w:eastAsia="Calibri" w:hAnsi="Palatino Linotype"/>
          <w:color w:val="000000"/>
          <w:vertAlign w:val="superscript"/>
          <w:lang w:val="es-MX" w:eastAsia="en-US"/>
        </w:rPr>
        <w:footnoteReference w:id="20"/>
      </w:r>
      <w:r w:rsidRPr="00D0364C">
        <w:rPr>
          <w:rFonts w:ascii="Palatino Linotype" w:eastAsia="Calibri" w:hAnsi="Palatino Linotype"/>
          <w:color w:val="000000"/>
          <w:lang w:val="es-MX" w:eastAsia="en-US"/>
        </w:rPr>
        <w:t xml:space="preserve"> esto es,</w:t>
      </w:r>
      <w:r w:rsidRPr="00D0364C">
        <w:rPr>
          <w:rFonts w:ascii="Palatino Linotype" w:eastAsia="Calibri" w:hAnsi="Palatino Linotype"/>
          <w:color w:val="000000"/>
          <w:lang w:val="es-ES_tradnl" w:eastAsia="es-ES_tradnl"/>
        </w:rPr>
        <w:t xml:space="preserve"> “(dar los datos necesarios para ser reconocido”.</w:t>
      </w:r>
      <w:r w:rsidRPr="00D0364C">
        <w:rPr>
          <w:rFonts w:ascii="Palatino Linotype" w:eastAsia="Calibri" w:hAnsi="Palatino Linotype"/>
          <w:color w:val="000000"/>
          <w:vertAlign w:val="superscript"/>
          <w:lang w:val="es-ES_tradnl" w:eastAsia="es-ES_tradnl"/>
        </w:rPr>
        <w:footnoteReference w:id="21"/>
      </w:r>
    </w:p>
    <w:p w14:paraId="25313EE9"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D473341" w14:textId="77777777" w:rsidR="00474A0B" w:rsidRPr="00D0364C" w:rsidRDefault="00474A0B" w:rsidP="00D0364C">
      <w:pPr>
        <w:tabs>
          <w:tab w:val="left" w:pos="426"/>
        </w:tabs>
        <w:spacing w:line="360" w:lineRule="auto"/>
        <w:contextualSpacing/>
        <w:jc w:val="both"/>
        <w:rPr>
          <w:rFonts w:ascii="Palatino Linotype" w:hAnsi="Palatino Linotype"/>
          <w:color w:val="000000"/>
          <w:lang w:val="es-ES_tradnl"/>
        </w:rPr>
      </w:pPr>
    </w:p>
    <w:p w14:paraId="5F8630CF"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 xml:space="preserve">Identificado ese riesgo, se debe demostrar que el mismo supera el interés público general porque se difunda dicha información. </w:t>
      </w:r>
    </w:p>
    <w:p w14:paraId="3A0B5A21" w14:textId="77777777" w:rsidR="00474A0B" w:rsidRPr="00D0364C" w:rsidRDefault="00474A0B" w:rsidP="00D0364C">
      <w:pPr>
        <w:tabs>
          <w:tab w:val="left" w:pos="426"/>
        </w:tabs>
        <w:spacing w:line="360" w:lineRule="auto"/>
        <w:contextualSpacing/>
        <w:jc w:val="both"/>
        <w:rPr>
          <w:rFonts w:ascii="Palatino Linotype" w:hAnsi="Palatino Linotype"/>
          <w:color w:val="000000"/>
          <w:lang w:val="es-ES_tradnl"/>
        </w:rPr>
      </w:pPr>
    </w:p>
    <w:p w14:paraId="608D712A"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D0364C">
        <w:rPr>
          <w:rFonts w:ascii="Palatino Linotype" w:hAnsi="Palatino Linotype"/>
          <w:color w:val="000000"/>
          <w:vertAlign w:val="superscript"/>
          <w:lang w:val="es-ES_tradnl"/>
        </w:rPr>
        <w:footnoteReference w:id="22"/>
      </w:r>
      <w:r w:rsidRPr="00D0364C">
        <w:rPr>
          <w:rFonts w:ascii="Palatino Linotype" w:hAnsi="Palatino Linotype"/>
          <w:color w:val="000000"/>
          <w:lang w:val="es-ES_tradnl"/>
        </w:rPr>
        <w:t>, siguiendo el principio de ponderación propuesto por el Tribunal Constitucional Alemán,</w:t>
      </w:r>
      <w:r w:rsidRPr="00D0364C">
        <w:rPr>
          <w:rFonts w:ascii="Palatino Linotype" w:hAnsi="Palatino Linotype"/>
          <w:color w:val="000000"/>
          <w:vertAlign w:val="superscript"/>
          <w:lang w:val="es-ES_tradnl"/>
        </w:rPr>
        <w:footnoteReference w:id="23"/>
      </w:r>
      <w:r w:rsidRPr="00D0364C">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D3B358C" w14:textId="77777777" w:rsidR="00474A0B" w:rsidRPr="00D0364C" w:rsidRDefault="00474A0B" w:rsidP="00D0364C">
      <w:pPr>
        <w:keepNext/>
        <w:suppressAutoHyphens/>
        <w:spacing w:before="240" w:after="120" w:line="360" w:lineRule="auto"/>
        <w:rPr>
          <w:rFonts w:ascii="Palatino Linotype" w:eastAsia="Noto Sans CJK SC" w:hAnsi="Palatino Linotype" w:cs="Lohit Devanagari"/>
          <w:lang w:val="es-ES_tradnl"/>
        </w:rPr>
      </w:pPr>
    </w:p>
    <w:p w14:paraId="5381F4CE" w14:textId="77777777" w:rsidR="00474A0B" w:rsidRPr="00D0364C" w:rsidRDefault="00474A0B" w:rsidP="00D0364C">
      <w:pPr>
        <w:keepNext/>
        <w:keepLines/>
        <w:suppressAutoHyphens/>
        <w:spacing w:before="240" w:line="360" w:lineRule="auto"/>
        <w:outlineLvl w:val="0"/>
        <w:rPr>
          <w:rFonts w:ascii="Palatino Linotype" w:hAnsi="Palatino Linotype"/>
          <w:b/>
          <w:color w:val="2E74B5"/>
          <w:lang w:eastAsia="en-US"/>
        </w:rPr>
      </w:pPr>
      <w:bookmarkStart w:id="146" w:name="_Toc485631709"/>
      <w:bookmarkStart w:id="147" w:name="_Toc500756719"/>
      <w:bookmarkStart w:id="148" w:name="_Toc536691787"/>
      <w:bookmarkStart w:id="149" w:name="_Toc82023109"/>
      <w:bookmarkStart w:id="150" w:name="_Toc83127126"/>
      <w:bookmarkStart w:id="151" w:name="_Toc92915207"/>
      <w:bookmarkStart w:id="152" w:name="_Toc94140312"/>
      <w:r w:rsidRPr="00D0364C">
        <w:rPr>
          <w:rFonts w:ascii="Palatino Linotype" w:hAnsi="Palatino Linotype"/>
          <w:b/>
          <w:color w:val="000000"/>
          <w:lang w:eastAsia="en-US"/>
        </w:rPr>
        <w:t>c) La clasificación de la información reservada debe ser de manera temporal.</w:t>
      </w:r>
      <w:bookmarkEnd w:id="146"/>
      <w:bookmarkEnd w:id="147"/>
      <w:bookmarkEnd w:id="148"/>
      <w:bookmarkEnd w:id="149"/>
      <w:bookmarkEnd w:id="150"/>
      <w:bookmarkEnd w:id="151"/>
      <w:bookmarkEnd w:id="152"/>
    </w:p>
    <w:p w14:paraId="3B995E79" w14:textId="77777777" w:rsidR="00474A0B" w:rsidRPr="00D0364C" w:rsidRDefault="00474A0B" w:rsidP="00D0364C">
      <w:pPr>
        <w:spacing w:line="360" w:lineRule="auto"/>
        <w:jc w:val="both"/>
        <w:rPr>
          <w:rFonts w:ascii="Palatino Linotype" w:hAnsi="Palatino Linotype"/>
          <w:b/>
          <w:color w:val="000000"/>
          <w:lang w:val="es-ES_tradnl"/>
        </w:rPr>
      </w:pPr>
    </w:p>
    <w:p w14:paraId="05CA276B"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756F715" w14:textId="77777777" w:rsidR="00474A0B" w:rsidRPr="00D0364C" w:rsidRDefault="00474A0B" w:rsidP="00D0364C">
      <w:pPr>
        <w:tabs>
          <w:tab w:val="left" w:pos="426"/>
        </w:tabs>
        <w:spacing w:line="360" w:lineRule="auto"/>
        <w:contextualSpacing/>
        <w:jc w:val="both"/>
        <w:rPr>
          <w:rFonts w:ascii="Palatino Linotype" w:hAnsi="Palatino Linotype"/>
          <w:color w:val="000000"/>
          <w:lang w:val="es-ES_tradnl"/>
        </w:rPr>
      </w:pPr>
    </w:p>
    <w:p w14:paraId="1E51B7D9"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006C3CB" w14:textId="77777777" w:rsidR="00474A0B" w:rsidRPr="00D0364C" w:rsidRDefault="00474A0B" w:rsidP="00D0364C">
      <w:pPr>
        <w:tabs>
          <w:tab w:val="left" w:pos="426"/>
        </w:tabs>
        <w:spacing w:line="360" w:lineRule="auto"/>
        <w:contextualSpacing/>
        <w:rPr>
          <w:rFonts w:ascii="Palatino Linotype" w:hAnsi="Palatino Linotype"/>
          <w:color w:val="000000"/>
          <w:lang w:val="es-ES_tradnl"/>
        </w:rPr>
      </w:pPr>
    </w:p>
    <w:p w14:paraId="5E9212EB"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4ECA8D9" w14:textId="77777777" w:rsidR="00474A0B" w:rsidRPr="00D0364C" w:rsidRDefault="00474A0B" w:rsidP="00D0364C">
      <w:pPr>
        <w:tabs>
          <w:tab w:val="left" w:pos="426"/>
        </w:tabs>
        <w:spacing w:line="360" w:lineRule="auto"/>
        <w:contextualSpacing/>
        <w:rPr>
          <w:rFonts w:ascii="Palatino Linotype" w:hAnsi="Palatino Linotype"/>
          <w:b/>
          <w:color w:val="000000"/>
          <w:lang w:val="es-ES_tradnl"/>
        </w:rPr>
      </w:pPr>
    </w:p>
    <w:p w14:paraId="261660C1" w14:textId="77777777" w:rsidR="00474A0B" w:rsidRPr="00D0364C"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De</w:t>
      </w:r>
      <w:r w:rsidRPr="00D0364C">
        <w:rPr>
          <w:rFonts w:ascii="Palatino Linotype" w:hAnsi="Palatino Linotype"/>
          <w:b/>
          <w:color w:val="000000"/>
          <w:lang w:val="es-ES_tradnl"/>
        </w:rPr>
        <w:t xml:space="preserve"> </w:t>
      </w:r>
      <w:r w:rsidRPr="00D0364C">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38A9060" w14:textId="77777777" w:rsidR="00474A0B" w:rsidRPr="00D0364C" w:rsidRDefault="00474A0B" w:rsidP="00D0364C">
      <w:pPr>
        <w:tabs>
          <w:tab w:val="left" w:pos="426"/>
        </w:tabs>
        <w:spacing w:line="360" w:lineRule="auto"/>
        <w:contextualSpacing/>
        <w:rPr>
          <w:rFonts w:ascii="Palatino Linotype" w:hAnsi="Palatino Linotype"/>
          <w:color w:val="000000"/>
          <w:lang w:val="es-ES_tradnl"/>
        </w:rPr>
      </w:pPr>
    </w:p>
    <w:p w14:paraId="35D1788F" w14:textId="6E6FFC90" w:rsidR="00474A0B" w:rsidRDefault="00474A0B" w:rsidP="008B44DF">
      <w:pPr>
        <w:numPr>
          <w:ilvl w:val="0"/>
          <w:numId w:val="1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0364C">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93920F7" w14:textId="2B351349" w:rsidR="00762A9C" w:rsidRPr="00D0364C" w:rsidRDefault="00762A9C" w:rsidP="00762A9C">
      <w:pPr>
        <w:tabs>
          <w:tab w:val="left" w:pos="426"/>
        </w:tabs>
        <w:suppressAutoHyphens/>
        <w:spacing w:after="160" w:line="360" w:lineRule="auto"/>
        <w:contextualSpacing/>
        <w:jc w:val="both"/>
        <w:rPr>
          <w:rFonts w:ascii="Palatino Linotype" w:hAnsi="Palatino Linotype"/>
          <w:color w:val="000000"/>
          <w:lang w:val="es-ES_tradnl"/>
        </w:rPr>
      </w:pPr>
    </w:p>
    <w:p w14:paraId="51B950EA" w14:textId="77777777" w:rsidR="00762A9C" w:rsidRPr="000D0723" w:rsidRDefault="00762A9C" w:rsidP="00762A9C">
      <w:pPr>
        <w:keepNext/>
        <w:keepLines/>
        <w:spacing w:before="240" w:line="360" w:lineRule="auto"/>
        <w:outlineLvl w:val="0"/>
        <w:rPr>
          <w:rFonts w:ascii="Palatino Linotype" w:eastAsia="MS Gothic" w:hAnsi="Palatino Linotype"/>
          <w:b/>
          <w:lang w:eastAsia="en-US"/>
        </w:rPr>
      </w:pPr>
      <w:bookmarkStart w:id="153" w:name="_Toc487739452"/>
      <w:bookmarkStart w:id="154" w:name="_Toc524344196"/>
      <w:bookmarkStart w:id="155" w:name="_Toc526271201"/>
      <w:bookmarkStart w:id="156" w:name="_Toc536106975"/>
      <w:bookmarkStart w:id="157" w:name="_Toc87354264"/>
      <w:bookmarkStart w:id="158" w:name="_Toc94140313"/>
      <w:bookmarkStart w:id="159" w:name="_Toc92915208"/>
      <w:r w:rsidRPr="000D0723">
        <w:rPr>
          <w:rFonts w:ascii="Palatino Linotype" w:eastAsia="MS Gothic" w:hAnsi="Palatino Linotype"/>
          <w:b/>
          <w:lang w:eastAsia="en-US"/>
        </w:rPr>
        <w:t>SEXTO. Vista a los órganos de control interno</w:t>
      </w:r>
      <w:bookmarkEnd w:id="153"/>
      <w:r w:rsidRPr="000D0723">
        <w:rPr>
          <w:rFonts w:ascii="Palatino Linotype" w:eastAsia="MS Gothic" w:hAnsi="Palatino Linotype"/>
          <w:b/>
          <w:lang w:eastAsia="en-US"/>
        </w:rPr>
        <w:t>.</w:t>
      </w:r>
      <w:bookmarkEnd w:id="154"/>
      <w:bookmarkEnd w:id="155"/>
      <w:bookmarkEnd w:id="156"/>
      <w:bookmarkEnd w:id="157"/>
      <w:bookmarkEnd w:id="158"/>
    </w:p>
    <w:p w14:paraId="4D62136C" w14:textId="77777777" w:rsidR="00762A9C" w:rsidRPr="000D0723" w:rsidRDefault="00762A9C" w:rsidP="00762A9C">
      <w:pPr>
        <w:spacing w:line="360" w:lineRule="auto"/>
        <w:rPr>
          <w:rFonts w:ascii="Palatino Linotype" w:hAnsi="Palatino Linotype"/>
          <w:lang w:eastAsia="en-US"/>
        </w:rPr>
      </w:pPr>
    </w:p>
    <w:p w14:paraId="468FFE16" w14:textId="0DEDB45C" w:rsidR="00762A9C" w:rsidRPr="00762A9C" w:rsidRDefault="00762A9C" w:rsidP="00762A9C">
      <w:pPr>
        <w:pStyle w:val="Prrafodelista"/>
        <w:numPr>
          <w:ilvl w:val="0"/>
          <w:numId w:val="11"/>
        </w:numPr>
        <w:tabs>
          <w:tab w:val="left" w:pos="426"/>
        </w:tabs>
        <w:spacing w:before="240" w:after="240" w:line="360" w:lineRule="auto"/>
        <w:ind w:left="0" w:firstLine="0"/>
        <w:contextualSpacing/>
        <w:jc w:val="both"/>
        <w:rPr>
          <w:rFonts w:ascii="Palatino Linotype" w:hAnsi="Palatino Linotype"/>
          <w:lang w:val="es-ES_tradnl"/>
        </w:rPr>
      </w:pPr>
      <w:r w:rsidRPr="00762A9C">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1D136265" w14:textId="77777777" w:rsidR="00762A9C" w:rsidRPr="000D0723" w:rsidRDefault="00762A9C" w:rsidP="00762A9C">
      <w:pPr>
        <w:tabs>
          <w:tab w:val="left" w:pos="426"/>
        </w:tabs>
        <w:spacing w:before="240" w:after="240" w:line="360" w:lineRule="auto"/>
        <w:contextualSpacing/>
        <w:jc w:val="both"/>
        <w:rPr>
          <w:rFonts w:ascii="Palatino Linotype" w:hAnsi="Palatino Linotype"/>
          <w:lang w:val="es-ES_tradnl"/>
        </w:rPr>
      </w:pPr>
    </w:p>
    <w:p w14:paraId="0BB26C59" w14:textId="77777777" w:rsidR="00762A9C" w:rsidRPr="000D0723" w:rsidRDefault="00762A9C" w:rsidP="00762A9C">
      <w:pPr>
        <w:numPr>
          <w:ilvl w:val="0"/>
          <w:numId w:val="11"/>
        </w:numPr>
        <w:tabs>
          <w:tab w:val="left" w:pos="426"/>
        </w:tabs>
        <w:spacing w:before="240" w:after="240" w:line="360" w:lineRule="auto"/>
        <w:ind w:left="0" w:firstLine="0"/>
        <w:contextualSpacing/>
        <w:jc w:val="both"/>
        <w:rPr>
          <w:rFonts w:ascii="Palatino Linotype" w:hAnsi="Palatino Linotype"/>
          <w:lang w:val="es-ES_tradnl"/>
        </w:rPr>
      </w:pPr>
      <w:r w:rsidRPr="000D0723">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56F359E3" w14:textId="77777777" w:rsidR="00762A9C" w:rsidRPr="000D0723" w:rsidRDefault="00762A9C" w:rsidP="00762A9C">
      <w:pPr>
        <w:tabs>
          <w:tab w:val="left" w:pos="426"/>
        </w:tabs>
        <w:spacing w:before="240" w:after="240" w:line="360" w:lineRule="auto"/>
        <w:contextualSpacing/>
        <w:jc w:val="both"/>
        <w:rPr>
          <w:rFonts w:ascii="Palatino Linotype" w:hAnsi="Palatino Linotype"/>
          <w:lang w:val="es-ES_tradnl"/>
        </w:rPr>
      </w:pPr>
    </w:p>
    <w:p w14:paraId="50CC4536" w14:textId="77777777" w:rsidR="00762A9C" w:rsidRPr="000D0723" w:rsidRDefault="00762A9C" w:rsidP="00762A9C">
      <w:pPr>
        <w:spacing w:line="360" w:lineRule="auto"/>
        <w:ind w:left="567" w:right="567"/>
        <w:contextualSpacing/>
        <w:jc w:val="both"/>
        <w:rPr>
          <w:rFonts w:ascii="Palatino Linotype" w:hAnsi="Palatino Linotype"/>
          <w:i/>
          <w:lang w:val="es-ES_tradnl"/>
        </w:rPr>
      </w:pPr>
      <w:r w:rsidRPr="000D0723">
        <w:rPr>
          <w:rFonts w:ascii="Palatino Linotype" w:hAnsi="Palatino Linotype"/>
          <w:i/>
          <w:lang w:val="es-ES_tradnl"/>
        </w:rPr>
        <w:t>“</w:t>
      </w:r>
      <w:r w:rsidRPr="000D0723">
        <w:rPr>
          <w:rFonts w:ascii="Palatino Linotype" w:hAnsi="Palatino Linotype"/>
          <w:b/>
          <w:i/>
          <w:lang w:val="es-ES_tradnl"/>
        </w:rPr>
        <w:t>Artículo 190.</w:t>
      </w:r>
      <w:r w:rsidRPr="000D0723">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7880A19" w14:textId="77777777" w:rsidR="00762A9C" w:rsidRPr="000D0723" w:rsidRDefault="00762A9C" w:rsidP="00762A9C">
      <w:pPr>
        <w:spacing w:line="360" w:lineRule="auto"/>
        <w:ind w:left="567" w:right="567"/>
        <w:contextualSpacing/>
        <w:jc w:val="both"/>
        <w:rPr>
          <w:rFonts w:ascii="Palatino Linotype" w:hAnsi="Palatino Linotype"/>
          <w:i/>
          <w:lang w:val="es-ES_tradnl"/>
        </w:rPr>
      </w:pPr>
    </w:p>
    <w:p w14:paraId="48F846FC" w14:textId="77777777" w:rsidR="00762A9C" w:rsidRPr="000D0723" w:rsidRDefault="00762A9C" w:rsidP="00762A9C">
      <w:pPr>
        <w:spacing w:line="360" w:lineRule="auto"/>
        <w:ind w:left="567" w:right="567"/>
        <w:contextualSpacing/>
        <w:jc w:val="both"/>
        <w:rPr>
          <w:rFonts w:ascii="Palatino Linotype" w:hAnsi="Palatino Linotype"/>
          <w:i/>
          <w:lang w:val="es-ES_tradnl"/>
        </w:rPr>
      </w:pPr>
      <w:r w:rsidRPr="000D0723">
        <w:rPr>
          <w:rFonts w:ascii="Palatino Linotype" w:hAnsi="Palatino Linotype"/>
          <w:b/>
          <w:bCs/>
          <w:i/>
          <w:lang w:val="es-ES_tradnl"/>
        </w:rPr>
        <w:t>Artículo 223.</w:t>
      </w:r>
      <w:r w:rsidRPr="000D0723">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7C80C95" w14:textId="77777777" w:rsidR="00762A9C" w:rsidRPr="000D0723" w:rsidRDefault="00762A9C" w:rsidP="00762A9C">
      <w:pPr>
        <w:spacing w:line="360" w:lineRule="auto"/>
        <w:ind w:left="567" w:right="567"/>
        <w:contextualSpacing/>
        <w:jc w:val="both"/>
        <w:rPr>
          <w:rFonts w:ascii="Palatino Linotype" w:hAnsi="Palatino Linotype"/>
          <w:i/>
          <w:lang w:val="es-ES_tradnl"/>
        </w:rPr>
      </w:pPr>
      <w:r w:rsidRPr="000D0723">
        <w:rPr>
          <w:rFonts w:ascii="Palatino Linotype" w:hAnsi="Palatino Linotype"/>
          <w:i/>
          <w:lang w:val="es-ES_tradnl"/>
        </w:rPr>
        <w:t>(…)”</w:t>
      </w:r>
    </w:p>
    <w:p w14:paraId="5097A491" w14:textId="77777777" w:rsidR="00762A9C" w:rsidRPr="000D0723" w:rsidRDefault="00762A9C" w:rsidP="00762A9C">
      <w:pPr>
        <w:tabs>
          <w:tab w:val="left" w:pos="426"/>
        </w:tabs>
        <w:spacing w:before="240" w:after="240" w:line="360" w:lineRule="auto"/>
        <w:contextualSpacing/>
        <w:jc w:val="both"/>
        <w:rPr>
          <w:rFonts w:ascii="Palatino Linotype" w:hAnsi="Palatino Linotype"/>
          <w:lang w:val="es-ES_tradnl"/>
        </w:rPr>
      </w:pPr>
    </w:p>
    <w:p w14:paraId="64913301" w14:textId="77777777" w:rsidR="00762A9C" w:rsidRPr="000D0723" w:rsidRDefault="00762A9C" w:rsidP="00762A9C">
      <w:pPr>
        <w:numPr>
          <w:ilvl w:val="0"/>
          <w:numId w:val="11"/>
        </w:numPr>
        <w:tabs>
          <w:tab w:val="left" w:pos="426"/>
        </w:tabs>
        <w:spacing w:before="240" w:after="240" w:line="360" w:lineRule="auto"/>
        <w:ind w:left="0" w:firstLine="0"/>
        <w:contextualSpacing/>
        <w:jc w:val="both"/>
        <w:rPr>
          <w:rFonts w:ascii="Palatino Linotype" w:hAnsi="Palatino Linotype"/>
          <w:lang w:val="es-ES_tradnl"/>
        </w:rPr>
      </w:pPr>
      <w:r w:rsidRPr="000D0723">
        <w:rPr>
          <w:rFonts w:ascii="Palatino Linotype" w:hAnsi="Palatino Linotype"/>
          <w:lang w:val="es-ES_tradnl"/>
        </w:rPr>
        <w:t xml:space="preserve">Del análisis a los dispositivos normativos señalados </w:t>
      </w:r>
      <w:r w:rsidRPr="000D0723">
        <w:rPr>
          <w:rFonts w:ascii="Palatino Linotype" w:hAnsi="Palatino Linotype"/>
          <w:i/>
          <w:iCs/>
          <w:lang w:val="es-ES_tradnl"/>
        </w:rPr>
        <w:t>supra</w:t>
      </w:r>
      <w:r w:rsidRPr="000D0723">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315E8F85" w14:textId="77777777" w:rsidR="00762A9C" w:rsidRPr="000D0723" w:rsidRDefault="00762A9C" w:rsidP="00762A9C">
      <w:pPr>
        <w:tabs>
          <w:tab w:val="left" w:pos="426"/>
        </w:tabs>
        <w:spacing w:before="240" w:after="240" w:line="360" w:lineRule="auto"/>
        <w:contextualSpacing/>
        <w:jc w:val="both"/>
        <w:rPr>
          <w:rFonts w:ascii="Palatino Linotype" w:hAnsi="Palatino Linotype"/>
          <w:lang w:val="es-ES_tradnl"/>
        </w:rPr>
      </w:pPr>
    </w:p>
    <w:p w14:paraId="13B4B936" w14:textId="77777777" w:rsidR="00762A9C" w:rsidRPr="000D0723" w:rsidRDefault="00762A9C" w:rsidP="00762A9C">
      <w:pPr>
        <w:numPr>
          <w:ilvl w:val="0"/>
          <w:numId w:val="11"/>
        </w:numPr>
        <w:spacing w:after="120" w:line="360" w:lineRule="auto"/>
        <w:ind w:left="0" w:right="49" w:firstLine="0"/>
        <w:contextualSpacing/>
        <w:jc w:val="both"/>
        <w:rPr>
          <w:rFonts w:ascii="Palatino Linotype" w:hAnsi="Palatino Linotype" w:cs="Arial"/>
          <w:color w:val="000000"/>
          <w:lang w:val="es-ES_tradnl"/>
        </w:rPr>
      </w:pPr>
      <w:r w:rsidRPr="000D0723">
        <w:rPr>
          <w:rFonts w:ascii="Palatino Linotype" w:hAnsi="Palatino Linotype" w:cs="Arial"/>
          <w:color w:val="000000"/>
          <w:lang w:val="es-ES_tradnl"/>
        </w:rPr>
        <w:t>En consecuencia, el recurso de revisión consiste en una garantía secundaria</w:t>
      </w:r>
      <w:r w:rsidRPr="000D0723">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0D0723">
        <w:rPr>
          <w:rFonts w:ascii="Palatino Linotype" w:hAnsi="Palatino Linotype" w:cs="Arial"/>
          <w:color w:val="000000"/>
          <w:vertAlign w:val="superscript"/>
          <w:lang w:val="es-ES_tradnl"/>
        </w:rPr>
        <w:footnoteReference w:id="24"/>
      </w:r>
      <w:r w:rsidRPr="000D0723">
        <w:rPr>
          <w:rFonts w:ascii="Palatino Linotype" w:hAnsi="Palatino Linotype" w:cs="Arial"/>
          <w:color w:val="000000"/>
          <w:lang w:val="es-ES_tradnl"/>
        </w:rPr>
        <w:t xml:space="preserve">, esto refiere que, ante la falta de respuesta por parte del </w:t>
      </w:r>
      <w:r w:rsidRPr="000D0723">
        <w:rPr>
          <w:rFonts w:ascii="Palatino Linotype" w:hAnsi="Palatino Linotype" w:cs="Arial"/>
          <w:b/>
          <w:color w:val="000000"/>
          <w:lang w:val="es-ES_tradnl"/>
        </w:rPr>
        <w:t>SUJETO OBLIGADO</w:t>
      </w:r>
      <w:r w:rsidRPr="000D0723">
        <w:rPr>
          <w:rFonts w:ascii="Palatino Linotype" w:hAnsi="Palatino Linotype" w:cs="Arial"/>
          <w:color w:val="000000"/>
          <w:lang w:val="es-ES_tradnl"/>
        </w:rPr>
        <w:t xml:space="preserve">, la </w:t>
      </w:r>
      <w:r w:rsidRPr="000D0723">
        <w:rPr>
          <w:rFonts w:ascii="Palatino Linotype" w:hAnsi="Palatino Linotype" w:cs="Arial"/>
          <w:b/>
          <w:color w:val="000000"/>
          <w:lang w:val="es-ES_tradnl"/>
        </w:rPr>
        <w:t>RECURRENTE</w:t>
      </w:r>
      <w:r w:rsidRPr="000D0723">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7320292" w14:textId="77777777" w:rsidR="00762A9C" w:rsidRPr="000D0723" w:rsidRDefault="00762A9C" w:rsidP="00762A9C">
      <w:pPr>
        <w:tabs>
          <w:tab w:val="left" w:pos="426"/>
        </w:tabs>
        <w:spacing w:before="240" w:after="240" w:line="360" w:lineRule="auto"/>
        <w:contextualSpacing/>
        <w:jc w:val="both"/>
        <w:rPr>
          <w:rFonts w:ascii="Palatino Linotype" w:hAnsi="Palatino Linotype"/>
          <w:lang w:val="es-ES_tradnl"/>
        </w:rPr>
      </w:pPr>
    </w:p>
    <w:p w14:paraId="7499461F" w14:textId="77777777" w:rsidR="00762A9C" w:rsidRPr="000D0723" w:rsidRDefault="00762A9C" w:rsidP="00762A9C">
      <w:pPr>
        <w:numPr>
          <w:ilvl w:val="0"/>
          <w:numId w:val="11"/>
        </w:numPr>
        <w:tabs>
          <w:tab w:val="left" w:pos="426"/>
        </w:tabs>
        <w:spacing w:before="240" w:after="240" w:line="360" w:lineRule="auto"/>
        <w:ind w:left="0" w:firstLine="0"/>
        <w:contextualSpacing/>
        <w:jc w:val="both"/>
        <w:rPr>
          <w:rFonts w:ascii="Palatino Linotype" w:hAnsi="Palatino Linotype"/>
          <w:lang w:val="es-ES_tradnl"/>
        </w:rPr>
      </w:pPr>
      <w:r w:rsidRPr="000D0723">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3723FE1C" w14:textId="77777777" w:rsidR="00762A9C" w:rsidRPr="000D0723" w:rsidRDefault="00762A9C" w:rsidP="00762A9C">
      <w:pPr>
        <w:tabs>
          <w:tab w:val="left" w:pos="426"/>
        </w:tabs>
        <w:spacing w:before="240" w:after="240" w:line="360" w:lineRule="auto"/>
        <w:contextualSpacing/>
        <w:jc w:val="both"/>
        <w:rPr>
          <w:rFonts w:ascii="Palatino Linotype" w:hAnsi="Palatino Linotype"/>
          <w:lang w:val="es-ES_tradnl"/>
        </w:rPr>
      </w:pPr>
    </w:p>
    <w:p w14:paraId="7AD852E8" w14:textId="77777777" w:rsidR="00762A9C" w:rsidRPr="000D0723" w:rsidRDefault="00762A9C" w:rsidP="00762A9C">
      <w:pPr>
        <w:spacing w:line="360" w:lineRule="auto"/>
        <w:ind w:left="567" w:right="567"/>
        <w:contextualSpacing/>
        <w:jc w:val="both"/>
        <w:rPr>
          <w:rFonts w:ascii="Palatino Linotype" w:hAnsi="Palatino Linotype"/>
          <w:i/>
          <w:lang w:val="es-ES_tradnl"/>
        </w:rPr>
      </w:pPr>
      <w:r w:rsidRPr="000D0723">
        <w:rPr>
          <w:rFonts w:ascii="Palatino Linotype" w:hAnsi="Palatino Linotype"/>
          <w:b/>
          <w:i/>
          <w:lang w:val="es-ES_tradnl"/>
        </w:rPr>
        <w:t>“Artículo 222.</w:t>
      </w:r>
      <w:r w:rsidRPr="000D0723">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57F18D35" w14:textId="77777777" w:rsidR="00762A9C" w:rsidRPr="000D0723" w:rsidRDefault="00762A9C" w:rsidP="00762A9C">
      <w:pPr>
        <w:spacing w:line="360" w:lineRule="auto"/>
        <w:ind w:left="567" w:right="567"/>
        <w:contextualSpacing/>
        <w:jc w:val="both"/>
        <w:rPr>
          <w:rFonts w:ascii="Palatino Linotype" w:hAnsi="Palatino Linotype"/>
          <w:i/>
          <w:lang w:val="es-ES_tradnl"/>
        </w:rPr>
      </w:pPr>
      <w:r w:rsidRPr="000D0723">
        <w:rPr>
          <w:rFonts w:ascii="Palatino Linotype" w:hAnsi="Palatino Linotype"/>
          <w:b/>
          <w:i/>
          <w:lang w:val="es-ES_tradnl"/>
        </w:rPr>
        <w:t>I. Cualquier acto u omisión que provoque la suspensión o deficiencia en la atención de las solicitudes de información</w:t>
      </w:r>
      <w:r w:rsidRPr="000D0723">
        <w:rPr>
          <w:rFonts w:ascii="Palatino Linotype" w:hAnsi="Palatino Linotype"/>
          <w:i/>
          <w:lang w:val="es-ES_tradnl"/>
        </w:rPr>
        <w:t>;</w:t>
      </w:r>
    </w:p>
    <w:p w14:paraId="68C31F11" w14:textId="77777777" w:rsidR="00762A9C" w:rsidRPr="000D0723" w:rsidRDefault="00762A9C" w:rsidP="00762A9C">
      <w:pPr>
        <w:spacing w:line="360" w:lineRule="auto"/>
        <w:ind w:left="567" w:right="567"/>
        <w:contextualSpacing/>
        <w:jc w:val="both"/>
        <w:rPr>
          <w:rFonts w:ascii="Palatino Linotype" w:hAnsi="Palatino Linotype"/>
          <w:i/>
          <w:lang w:val="es-ES_tradnl"/>
        </w:rPr>
      </w:pPr>
      <w:r w:rsidRPr="000D0723">
        <w:rPr>
          <w:rFonts w:ascii="Palatino Linotype" w:hAnsi="Palatino Linotype"/>
          <w:b/>
          <w:i/>
          <w:lang w:val="es-ES_tradnl"/>
        </w:rPr>
        <w:t>II. La falta de respuesta a las solicitudes de información en los plazos señalados en la normatividad aplicable</w:t>
      </w:r>
      <w:r w:rsidRPr="000D0723">
        <w:rPr>
          <w:rFonts w:ascii="Palatino Linotype" w:hAnsi="Palatino Linotype"/>
          <w:i/>
          <w:lang w:val="es-ES_tradnl"/>
        </w:rPr>
        <w:t>;</w:t>
      </w:r>
    </w:p>
    <w:p w14:paraId="208BAFD6" w14:textId="77777777" w:rsidR="00762A9C" w:rsidRPr="000D0723" w:rsidRDefault="00762A9C" w:rsidP="00762A9C">
      <w:pPr>
        <w:spacing w:line="360" w:lineRule="auto"/>
        <w:ind w:left="567" w:right="567"/>
        <w:contextualSpacing/>
        <w:jc w:val="both"/>
        <w:rPr>
          <w:rFonts w:ascii="Palatino Linotype" w:hAnsi="Palatino Linotype"/>
          <w:i/>
          <w:lang w:val="es-ES_tradnl"/>
        </w:rPr>
      </w:pPr>
      <w:r w:rsidRPr="000D0723">
        <w:rPr>
          <w:rFonts w:ascii="Palatino Linotype" w:hAnsi="Palatino Linotype"/>
          <w:i/>
          <w:lang w:val="es-ES_tradnl"/>
        </w:rPr>
        <w:t xml:space="preserve">(…)” </w:t>
      </w:r>
    </w:p>
    <w:p w14:paraId="29E5645C" w14:textId="77777777" w:rsidR="00762A9C" w:rsidRPr="000D0723" w:rsidRDefault="00762A9C" w:rsidP="00762A9C">
      <w:pPr>
        <w:spacing w:line="360" w:lineRule="auto"/>
        <w:ind w:left="567" w:right="567"/>
        <w:contextualSpacing/>
        <w:jc w:val="both"/>
        <w:rPr>
          <w:rFonts w:ascii="Palatino Linotype" w:hAnsi="Palatino Linotype"/>
          <w:iCs/>
          <w:lang w:val="es-ES_tradnl"/>
        </w:rPr>
      </w:pPr>
    </w:p>
    <w:p w14:paraId="6047D910" w14:textId="77777777" w:rsidR="00762A9C" w:rsidRPr="000D0723" w:rsidRDefault="00762A9C" w:rsidP="00762A9C">
      <w:pPr>
        <w:spacing w:line="360" w:lineRule="auto"/>
        <w:ind w:left="567" w:right="567"/>
        <w:contextualSpacing/>
        <w:jc w:val="both"/>
        <w:rPr>
          <w:rFonts w:ascii="Palatino Linotype" w:hAnsi="Palatino Linotype"/>
          <w:i/>
          <w:iCs/>
          <w:lang w:val="es-ES_tradnl"/>
        </w:rPr>
      </w:pPr>
      <w:r w:rsidRPr="000D0723">
        <w:rPr>
          <w:rFonts w:ascii="Palatino Linotype" w:hAnsi="Palatino Linotype"/>
          <w:i/>
          <w:iCs/>
          <w:lang w:val="es-ES_tradnl"/>
        </w:rPr>
        <w:t>(Énfasis añadido)</w:t>
      </w:r>
    </w:p>
    <w:p w14:paraId="3F5F2B21" w14:textId="77777777" w:rsidR="00762A9C" w:rsidRPr="000D0723" w:rsidRDefault="00762A9C" w:rsidP="00762A9C">
      <w:pPr>
        <w:tabs>
          <w:tab w:val="left" w:pos="426"/>
        </w:tabs>
        <w:spacing w:before="240" w:after="240" w:line="360" w:lineRule="auto"/>
        <w:contextualSpacing/>
        <w:jc w:val="both"/>
        <w:rPr>
          <w:rFonts w:ascii="Palatino Linotype" w:hAnsi="Palatino Linotype"/>
          <w:lang w:val="es-ES_tradnl"/>
        </w:rPr>
      </w:pPr>
    </w:p>
    <w:p w14:paraId="1F5EF52A" w14:textId="19E386F4" w:rsidR="008B44DF" w:rsidRDefault="00762A9C" w:rsidP="00762A9C">
      <w:pPr>
        <w:numPr>
          <w:ilvl w:val="0"/>
          <w:numId w:val="11"/>
        </w:numPr>
        <w:tabs>
          <w:tab w:val="left" w:pos="426"/>
        </w:tabs>
        <w:spacing w:before="240" w:after="240" w:line="360" w:lineRule="auto"/>
        <w:ind w:left="0" w:firstLine="0"/>
        <w:contextualSpacing/>
        <w:jc w:val="both"/>
        <w:rPr>
          <w:rFonts w:ascii="Palatino Linotype" w:hAnsi="Palatino Linotype"/>
          <w:lang w:val="es-ES_tradnl"/>
        </w:rPr>
      </w:pPr>
      <w:r w:rsidRPr="000D0723">
        <w:rPr>
          <w:rFonts w:ascii="Palatino Linotype" w:hAnsi="Palatino Linotype"/>
          <w:lang w:val="es-ES_tradnl"/>
        </w:rPr>
        <w:t>En el presente asunto, de c</w:t>
      </w:r>
      <w:r>
        <w:rPr>
          <w:rFonts w:ascii="Palatino Linotype" w:hAnsi="Palatino Linotype"/>
          <w:lang w:val="es-ES_tradnl"/>
        </w:rPr>
        <w:t>onstancias de autos que obran en el expediente digital</w:t>
      </w:r>
      <w:r w:rsidRPr="000D0723">
        <w:rPr>
          <w:rFonts w:ascii="Palatino Linotype" w:hAnsi="Palatino Linotype"/>
          <w:lang w:val="es-ES_tradnl"/>
        </w:rPr>
        <w:t xml:space="preserve"> del </w:t>
      </w:r>
      <w:r w:rsidRPr="000D0723">
        <w:rPr>
          <w:rFonts w:ascii="Palatino Linotype" w:hAnsi="Palatino Linotype"/>
          <w:b/>
          <w:lang w:val="es-ES_tradnl"/>
        </w:rPr>
        <w:t>SAIMEX</w:t>
      </w:r>
      <w:r w:rsidRPr="000D0723">
        <w:rPr>
          <w:rFonts w:ascii="Palatino Linotype" w:hAnsi="Palatino Linotype"/>
          <w:lang w:val="es-ES_tradnl"/>
        </w:rPr>
        <w:t>, para el caso del recurso de revisión</w:t>
      </w:r>
      <w:r w:rsidRPr="000D0723">
        <w:rPr>
          <w:rFonts w:ascii="Palatino Linotype" w:hAnsi="Palatino Linotype"/>
          <w:color w:val="000000"/>
        </w:rPr>
        <w:t xml:space="preserve"> </w:t>
      </w:r>
      <w:r>
        <w:rPr>
          <w:rFonts w:ascii="Palatino Linotype" w:hAnsi="Palatino Linotype"/>
          <w:b/>
        </w:rPr>
        <w:t>04923</w:t>
      </w:r>
      <w:r w:rsidRPr="000D0723">
        <w:rPr>
          <w:rFonts w:ascii="Palatino Linotype" w:hAnsi="Palatino Linotype"/>
          <w:b/>
        </w:rPr>
        <w:t>/INFOEM/IP/RR/2021</w:t>
      </w:r>
      <w:r w:rsidRPr="000D0723">
        <w:rPr>
          <w:rFonts w:ascii="Palatino Linotype" w:hAnsi="Palatino Linotype"/>
          <w:lang w:val="es-ES_tradnl"/>
        </w:rPr>
        <w:t>, no se atendió la solitud de información por el</w:t>
      </w:r>
      <w:r w:rsidRPr="000D0723">
        <w:rPr>
          <w:rFonts w:ascii="Palatino Linotype" w:hAnsi="Palatino Linotype"/>
          <w:b/>
          <w:lang w:val="es-ES_tradnl"/>
        </w:rPr>
        <w:t xml:space="preserve"> Ayuntamiento de Naucalpan de Juárez</w:t>
      </w:r>
      <w:r w:rsidRPr="000D0723">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0D0723">
        <w:rPr>
          <w:rFonts w:ascii="Palatino Linotype" w:hAnsi="Palatino Linotype"/>
          <w:b/>
          <w:lang w:val="es-ES_tradnl"/>
        </w:rPr>
        <w:t>SUJETO OBLIGADO</w:t>
      </w:r>
      <w:r w:rsidRPr="000D0723">
        <w:rPr>
          <w:rFonts w:ascii="Palatino Linotype" w:hAnsi="Palatino Linotype"/>
          <w:lang w:val="es-ES_tradnl"/>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0D0723">
        <w:rPr>
          <w:rFonts w:ascii="Palatino Linotype" w:hAnsi="Palatino Linotype"/>
          <w:b/>
          <w:lang w:val="es-ES_tradnl"/>
        </w:rPr>
        <w:t>SUJETO OBLIGADO</w:t>
      </w:r>
      <w:r w:rsidRPr="000D0723">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0D0723">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48BD079F" w14:textId="77777777" w:rsidR="00762A9C" w:rsidRPr="00762A9C" w:rsidRDefault="00762A9C" w:rsidP="00762A9C">
      <w:pPr>
        <w:tabs>
          <w:tab w:val="left" w:pos="426"/>
        </w:tabs>
        <w:spacing w:before="240" w:after="240" w:line="360" w:lineRule="auto"/>
        <w:contextualSpacing/>
        <w:jc w:val="both"/>
        <w:rPr>
          <w:rFonts w:ascii="Palatino Linotype" w:hAnsi="Palatino Linotype"/>
          <w:lang w:val="es-ES_tradnl"/>
        </w:rPr>
      </w:pPr>
    </w:p>
    <w:p w14:paraId="6680AB92" w14:textId="2058945C" w:rsidR="00D1496E" w:rsidRPr="00D0364C" w:rsidRDefault="008B44DF" w:rsidP="00D0364C">
      <w:pPr>
        <w:keepNext/>
        <w:keepLines/>
        <w:spacing w:before="40" w:line="360" w:lineRule="auto"/>
        <w:outlineLvl w:val="1"/>
        <w:rPr>
          <w:rFonts w:ascii="Palatino Linotype" w:eastAsia="MS Mincho" w:hAnsi="Palatino Linotype"/>
          <w:b/>
          <w:color w:val="000000"/>
          <w:lang w:val="es-ES_tradnl"/>
        </w:rPr>
      </w:pPr>
      <w:bookmarkStart w:id="160" w:name="_Toc94140314"/>
      <w:r>
        <w:rPr>
          <w:rFonts w:ascii="Palatino Linotype" w:eastAsia="MS Mincho" w:hAnsi="Palatino Linotype"/>
          <w:b/>
          <w:color w:val="000000"/>
          <w:lang w:val="es-ES_tradnl"/>
        </w:rPr>
        <w:t>SÉPTIMO</w:t>
      </w:r>
      <w:r w:rsidR="00474A0B" w:rsidRPr="00D0364C">
        <w:rPr>
          <w:rFonts w:ascii="Palatino Linotype" w:eastAsia="MS Mincho" w:hAnsi="Palatino Linotype"/>
          <w:b/>
          <w:color w:val="000000"/>
          <w:lang w:val="es-ES_tradnl"/>
        </w:rPr>
        <w:t xml:space="preserve"> De la decisión.</w:t>
      </w:r>
      <w:bookmarkEnd w:id="159"/>
      <w:bookmarkEnd w:id="160"/>
      <w:r w:rsidR="00474A0B" w:rsidRPr="00D0364C">
        <w:rPr>
          <w:rFonts w:ascii="Palatino Linotype" w:eastAsia="MS Mincho" w:hAnsi="Palatino Linotype"/>
          <w:b/>
          <w:color w:val="000000"/>
          <w:lang w:val="es-ES_tradnl"/>
        </w:rPr>
        <w:t xml:space="preserve"> </w:t>
      </w:r>
      <w:bookmarkEnd w:id="43"/>
      <w:bookmarkEnd w:id="44"/>
      <w:bookmarkEnd w:id="45"/>
      <w:bookmarkEnd w:id="46"/>
      <w:bookmarkEnd w:id="47"/>
    </w:p>
    <w:p w14:paraId="206B17DD" w14:textId="35EAEAA5" w:rsidR="00D1496E" w:rsidRPr="00D0364C" w:rsidRDefault="00D1496E" w:rsidP="008B44DF">
      <w:pPr>
        <w:pStyle w:val="Prrafodelista"/>
        <w:numPr>
          <w:ilvl w:val="0"/>
          <w:numId w:val="11"/>
        </w:numPr>
        <w:suppressAutoHyphens/>
        <w:spacing w:before="240" w:after="240" w:line="360" w:lineRule="auto"/>
        <w:ind w:left="0" w:right="49" w:firstLine="0"/>
        <w:contextualSpacing/>
        <w:jc w:val="both"/>
        <w:rPr>
          <w:rFonts w:ascii="Palatino Linotype" w:hAnsi="Palatino Linotype" w:cs="Arial"/>
          <w:lang w:val="es-MX" w:eastAsia="es-ES_tradnl"/>
        </w:rPr>
      </w:pPr>
      <w:r w:rsidRPr="00D0364C">
        <w:rPr>
          <w:rFonts w:ascii="Palatino Linotype" w:hAnsi="Palatino Linotype" w:cs="Tahoma"/>
          <w:lang w:val="es-MX"/>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D0364C">
        <w:rPr>
          <w:rFonts w:ascii="Palatino Linotype" w:hAnsi="Palatino Linotype" w:cs="Tahoma"/>
          <w:b/>
          <w:lang w:val="es-MX"/>
        </w:rPr>
        <w:t xml:space="preserve">ORDENAR </w:t>
      </w:r>
      <w:r w:rsidRPr="00D0364C">
        <w:rPr>
          <w:rFonts w:ascii="Palatino Linotype" w:hAnsi="Palatino Linotype" w:cs="Tahoma"/>
          <w:lang w:val="es-MX"/>
        </w:rPr>
        <w:t xml:space="preserve">la entrega de la información solicitada, de ser el caso en versión pública, ya que se cuentan con atribuciones para generarla, poseerla o administrarla. </w:t>
      </w:r>
    </w:p>
    <w:p w14:paraId="477F41D1" w14:textId="77777777" w:rsidR="00D1496E" w:rsidRPr="00D0364C" w:rsidRDefault="00D1496E" w:rsidP="008B44DF">
      <w:pPr>
        <w:numPr>
          <w:ilvl w:val="0"/>
          <w:numId w:val="11"/>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D0364C">
        <w:rPr>
          <w:rFonts w:ascii="Palatino Linotype" w:hAnsi="Palatino Linotype" w:cs="Arial"/>
          <w:color w:val="000000"/>
          <w:lang w:val="es-ES_tradnl"/>
        </w:rPr>
        <w:t xml:space="preserve">Por lo anteriormente expuesto y fundado, este </w:t>
      </w:r>
      <w:r w:rsidRPr="00D0364C">
        <w:rPr>
          <w:rFonts w:ascii="Palatino Linotype" w:hAnsi="Palatino Linotype" w:cs="Arial"/>
          <w:b/>
          <w:color w:val="000000"/>
          <w:lang w:val="es-ES_tradnl"/>
        </w:rPr>
        <w:t>ÓRGANO GARANTE</w:t>
      </w:r>
      <w:r w:rsidRPr="00D0364C">
        <w:rPr>
          <w:rFonts w:ascii="Palatino Linotype" w:hAnsi="Palatino Linotype" w:cs="Arial"/>
          <w:color w:val="000000"/>
          <w:lang w:val="es-ES_tradnl"/>
        </w:rPr>
        <w:t xml:space="preserve"> emite los siguientes: </w:t>
      </w:r>
    </w:p>
    <w:p w14:paraId="1C81E442" w14:textId="3A1EAF85" w:rsidR="00D1496E" w:rsidRPr="00C67161" w:rsidRDefault="00D1496E" w:rsidP="00C67161">
      <w:pPr>
        <w:keepNext/>
        <w:keepLines/>
        <w:spacing w:before="240" w:line="360" w:lineRule="auto"/>
        <w:jc w:val="center"/>
        <w:outlineLvl w:val="0"/>
        <w:rPr>
          <w:rFonts w:ascii="Palatino Linotype" w:eastAsia="Calibri" w:hAnsi="Palatino Linotype"/>
        </w:rPr>
      </w:pPr>
      <w:bookmarkStart w:id="161" w:name="_Toc524344198"/>
      <w:bookmarkStart w:id="162" w:name="_Toc526271203"/>
      <w:bookmarkStart w:id="163" w:name="_Toc536106982"/>
      <w:bookmarkStart w:id="164" w:name="_Toc87354280"/>
      <w:bookmarkStart w:id="165" w:name="_Toc94140315"/>
      <w:r w:rsidRPr="00D0364C">
        <w:rPr>
          <w:rFonts w:ascii="Palatino Linotype" w:eastAsia="Calibri" w:hAnsi="Palatino Linotype"/>
          <w:b/>
        </w:rPr>
        <w:t>R E S O L U T I V O S</w:t>
      </w:r>
      <w:bookmarkEnd w:id="161"/>
      <w:bookmarkEnd w:id="162"/>
      <w:bookmarkEnd w:id="163"/>
      <w:bookmarkEnd w:id="164"/>
      <w:bookmarkEnd w:id="165"/>
      <w:r w:rsidRPr="00D0364C">
        <w:rPr>
          <w:rFonts w:ascii="Palatino Linotype" w:eastAsia="Calibri" w:hAnsi="Palatino Linotype"/>
          <w:b/>
        </w:rPr>
        <w:t xml:space="preserve"> </w:t>
      </w:r>
    </w:p>
    <w:p w14:paraId="3E1E7C89" w14:textId="63F73A32" w:rsidR="00D1496E" w:rsidRPr="00D0364C" w:rsidRDefault="00D1496E" w:rsidP="00D0364C">
      <w:pPr>
        <w:spacing w:line="360" w:lineRule="auto"/>
        <w:jc w:val="both"/>
        <w:rPr>
          <w:rFonts w:ascii="Palatino Linotype" w:hAnsi="Palatino Linotype" w:cs="Arial"/>
          <w:bCs/>
          <w:lang w:val="es-ES_tradnl" w:eastAsia="es-MX"/>
        </w:rPr>
      </w:pPr>
      <w:r w:rsidRPr="00D0364C">
        <w:rPr>
          <w:rFonts w:ascii="Palatino Linotype" w:hAnsi="Palatino Linotype" w:cs="Arial"/>
          <w:b/>
          <w:lang w:val="es-ES_tradnl"/>
        </w:rPr>
        <w:t xml:space="preserve">PRIMERO. </w:t>
      </w:r>
      <w:r w:rsidRPr="00D0364C">
        <w:rPr>
          <w:rFonts w:ascii="Palatino Linotype" w:hAnsi="Palatino Linotype" w:cs="Arial"/>
          <w:lang w:val="es-ES_tradnl"/>
        </w:rPr>
        <w:t>Resultan fundadas las</w:t>
      </w:r>
      <w:r w:rsidRPr="00D0364C">
        <w:rPr>
          <w:rFonts w:ascii="Palatino Linotype" w:hAnsi="Palatino Linotype" w:cs="Arial"/>
          <w:b/>
          <w:lang w:val="es-ES_tradnl"/>
        </w:rPr>
        <w:t xml:space="preserve"> </w:t>
      </w:r>
      <w:r w:rsidRPr="00D0364C">
        <w:rPr>
          <w:rFonts w:ascii="Palatino Linotype" w:hAnsi="Palatino Linotype" w:cs="Arial"/>
        </w:rPr>
        <w:t xml:space="preserve">razones o motivos de inconformidad hechos valer en el recurso de revisión </w:t>
      </w:r>
      <w:r w:rsidRPr="00D0364C">
        <w:rPr>
          <w:rFonts w:ascii="Palatino Linotype" w:hAnsi="Palatino Linotype" w:cs="Arial"/>
          <w:b/>
          <w:bCs/>
          <w:lang w:val="es-ES_tradnl"/>
        </w:rPr>
        <w:t>04923/INFOEM/IP/RR/2021</w:t>
      </w:r>
      <w:r w:rsidRPr="00D0364C">
        <w:rPr>
          <w:rFonts w:ascii="Palatino Linotype" w:hAnsi="Palatino Linotype" w:cs="Arial"/>
          <w:lang w:val="es-ES_tradnl"/>
        </w:rPr>
        <w:t xml:space="preserve"> </w:t>
      </w:r>
      <w:r w:rsidRPr="00D0364C">
        <w:rPr>
          <w:rFonts w:ascii="Palatino Linotype" w:hAnsi="Palatino Linotype" w:cs="Arial"/>
          <w:bCs/>
          <w:lang w:val="es-ES_tradnl" w:eastAsia="es-MX"/>
        </w:rPr>
        <w:t>en términos de</w:t>
      </w:r>
      <w:r w:rsidR="00A2234F">
        <w:rPr>
          <w:rFonts w:ascii="Palatino Linotype" w:hAnsi="Palatino Linotype" w:cs="Arial"/>
          <w:bCs/>
          <w:lang w:val="es-ES_tradnl" w:eastAsia="es-MX"/>
        </w:rPr>
        <w:t xml:space="preserve"> </w:t>
      </w:r>
      <w:r w:rsidRPr="00D0364C">
        <w:rPr>
          <w:rFonts w:ascii="Palatino Linotype" w:hAnsi="Palatino Linotype" w:cs="Arial"/>
          <w:bCs/>
          <w:lang w:val="es-ES_tradnl" w:eastAsia="es-MX"/>
        </w:rPr>
        <w:t>l</w:t>
      </w:r>
      <w:r w:rsidR="00A2234F">
        <w:rPr>
          <w:rFonts w:ascii="Palatino Linotype" w:hAnsi="Palatino Linotype" w:cs="Arial"/>
          <w:bCs/>
          <w:lang w:val="es-ES_tradnl" w:eastAsia="es-MX"/>
        </w:rPr>
        <w:t>os</w:t>
      </w:r>
      <w:r w:rsidRPr="00D0364C">
        <w:rPr>
          <w:rFonts w:ascii="Palatino Linotype" w:hAnsi="Palatino Linotype" w:cs="Arial"/>
          <w:bCs/>
          <w:lang w:val="es-ES_tradnl" w:eastAsia="es-MX"/>
        </w:rPr>
        <w:t xml:space="preserve"> </w:t>
      </w:r>
      <w:r w:rsidRPr="00D0364C">
        <w:rPr>
          <w:rFonts w:ascii="Palatino Linotype" w:hAnsi="Palatino Linotype" w:cs="Arial"/>
          <w:b/>
          <w:bCs/>
          <w:lang w:val="es-ES_tradnl" w:eastAsia="es-MX"/>
        </w:rPr>
        <w:t>Considerando</w:t>
      </w:r>
      <w:r w:rsidR="00A2234F">
        <w:rPr>
          <w:rFonts w:ascii="Palatino Linotype" w:hAnsi="Palatino Linotype" w:cs="Arial"/>
          <w:b/>
          <w:bCs/>
          <w:lang w:val="es-ES_tradnl" w:eastAsia="es-MX"/>
        </w:rPr>
        <w:t>s</w:t>
      </w:r>
      <w:r w:rsidRPr="00D0364C">
        <w:rPr>
          <w:rFonts w:ascii="Palatino Linotype" w:hAnsi="Palatino Linotype" w:cs="Arial"/>
          <w:b/>
          <w:bCs/>
          <w:lang w:val="es-ES_tradnl" w:eastAsia="es-MX"/>
        </w:rPr>
        <w:t xml:space="preserve"> CUARTO</w:t>
      </w:r>
      <w:r w:rsidR="00A2234F">
        <w:rPr>
          <w:rFonts w:ascii="Palatino Linotype" w:hAnsi="Palatino Linotype" w:cs="Arial"/>
          <w:b/>
          <w:bCs/>
          <w:lang w:val="es-ES_tradnl" w:eastAsia="es-MX"/>
        </w:rPr>
        <w:t xml:space="preserve"> y QUINTO</w:t>
      </w:r>
      <w:r w:rsidRPr="00D0364C">
        <w:rPr>
          <w:rFonts w:ascii="Palatino Linotype" w:hAnsi="Palatino Linotype" w:cs="Arial"/>
          <w:b/>
          <w:bCs/>
          <w:lang w:val="es-ES_tradnl" w:eastAsia="es-MX"/>
        </w:rPr>
        <w:t xml:space="preserve"> </w:t>
      </w:r>
      <w:r w:rsidRPr="00D0364C">
        <w:rPr>
          <w:rFonts w:ascii="Palatino Linotype" w:hAnsi="Palatino Linotype" w:cs="Arial"/>
          <w:bCs/>
          <w:lang w:val="es-ES_tradnl" w:eastAsia="es-MX"/>
        </w:rPr>
        <w:t>de la presente resolución.</w:t>
      </w:r>
    </w:p>
    <w:p w14:paraId="329C7554" w14:textId="77777777" w:rsidR="00D1496E" w:rsidRPr="00D0364C" w:rsidRDefault="00D1496E" w:rsidP="00D0364C">
      <w:pPr>
        <w:spacing w:line="360" w:lineRule="auto"/>
        <w:jc w:val="both"/>
        <w:rPr>
          <w:rFonts w:ascii="Palatino Linotype" w:hAnsi="Palatino Linotype" w:cs="Arial"/>
          <w:bCs/>
          <w:lang w:val="es-ES_tradnl" w:eastAsia="es-MX"/>
        </w:rPr>
      </w:pPr>
    </w:p>
    <w:p w14:paraId="6E8D1EFA" w14:textId="334B8531" w:rsidR="00C67161" w:rsidRDefault="00C67161" w:rsidP="00C67161">
      <w:pPr>
        <w:spacing w:line="360" w:lineRule="auto"/>
        <w:jc w:val="both"/>
        <w:rPr>
          <w:rFonts w:ascii="Palatino Linotype" w:eastAsia="Calibri" w:hAnsi="Palatino Linotype" w:cs="Arial"/>
          <w:b/>
        </w:rPr>
      </w:pPr>
      <w:r w:rsidRPr="00C67161">
        <w:rPr>
          <w:rFonts w:ascii="Palatino Linotype" w:eastAsia="Calibri" w:hAnsi="Palatino Linotype" w:cs="Arial"/>
          <w:b/>
          <w:bCs/>
        </w:rPr>
        <w:t xml:space="preserve">SEGUNDO. </w:t>
      </w:r>
      <w:r w:rsidRPr="00C67161">
        <w:rPr>
          <w:rFonts w:ascii="Palatino Linotype" w:eastAsia="Calibri" w:hAnsi="Palatino Linotype" w:cs="Arial"/>
        </w:rPr>
        <w:t xml:space="preserve">Se </w:t>
      </w:r>
      <w:r w:rsidRPr="00C67161">
        <w:rPr>
          <w:rFonts w:ascii="Palatino Linotype" w:eastAsia="Calibri" w:hAnsi="Palatino Linotype" w:cs="Arial"/>
          <w:b/>
        </w:rPr>
        <w:t xml:space="preserve">ORDENA </w:t>
      </w:r>
      <w:r w:rsidRPr="00C67161">
        <w:rPr>
          <w:rFonts w:ascii="Palatino Linotype" w:eastAsia="Calibri" w:hAnsi="Palatino Linotype" w:cs="Arial"/>
        </w:rPr>
        <w:t>al</w:t>
      </w:r>
      <w:r w:rsidRPr="00C67161">
        <w:rPr>
          <w:rFonts w:ascii="Palatino Linotype" w:eastAsia="Calibri" w:hAnsi="Palatino Linotype" w:cs="Arial"/>
          <w:b/>
        </w:rPr>
        <w:t xml:space="preserve"> </w:t>
      </w:r>
      <w:r w:rsidRPr="00C67161">
        <w:rPr>
          <w:rFonts w:ascii="Palatino Linotype" w:eastAsia="Calibri" w:hAnsi="Palatino Linotype" w:cs="Arial"/>
          <w:b/>
          <w:lang w:val="es-ES_tradnl"/>
        </w:rPr>
        <w:t>Ayuntamiento de</w:t>
      </w:r>
      <w:r>
        <w:rPr>
          <w:rFonts w:ascii="Palatino Linotype" w:eastAsia="Calibri" w:hAnsi="Palatino Linotype" w:cs="Arial"/>
          <w:b/>
          <w:lang w:val="es-ES_tradnl"/>
        </w:rPr>
        <w:t xml:space="preserve"> Naucalpan de Juárez </w:t>
      </w:r>
      <w:r w:rsidRPr="00C67161">
        <w:rPr>
          <w:rFonts w:ascii="Palatino Linotype" w:eastAsia="Calibri" w:hAnsi="Palatino Linotype" w:cs="Arial"/>
          <w:b/>
          <w:lang w:val="es-ES_tradnl"/>
        </w:rPr>
        <w:t xml:space="preserve"> </w:t>
      </w:r>
      <w:r w:rsidRPr="00C67161">
        <w:rPr>
          <w:rFonts w:ascii="Palatino Linotype" w:eastAsia="Calibri" w:hAnsi="Palatino Linotype" w:cs="Arial"/>
        </w:rPr>
        <w:t>dar atención a la solicitud de información</w:t>
      </w:r>
      <w:r w:rsidRPr="00C67161">
        <w:rPr>
          <w:rFonts w:ascii="Palatino Linotype" w:hAnsi="Palatino Linotype"/>
          <w:b/>
          <w:bCs/>
          <w:color w:val="000000"/>
          <w:lang w:val="es-MX"/>
        </w:rPr>
        <w:t xml:space="preserve">  </w:t>
      </w:r>
      <w:r w:rsidRPr="00C67161">
        <w:rPr>
          <w:rFonts w:ascii="Palatino Linotype" w:hAnsi="Palatino Linotype"/>
          <w:b/>
          <w:bCs/>
          <w:color w:val="000000"/>
        </w:rPr>
        <w:t>00643/NAUCALPA/IP/2021</w:t>
      </w:r>
      <w:hyperlink r:id="rId26" w:history="1"/>
      <w:r w:rsidRPr="00C67161">
        <w:rPr>
          <w:rFonts w:ascii="Palatino Linotype" w:eastAsia="Calibri" w:hAnsi="Palatino Linotype" w:cs="Arial"/>
          <w:b/>
          <w:bCs/>
          <w:color w:val="000000"/>
          <w:lang w:val="es-MX"/>
        </w:rPr>
        <w:t>;</w:t>
      </w:r>
      <w:r w:rsidRPr="00C67161">
        <w:rPr>
          <w:rFonts w:ascii="Palatino Linotype" w:hAnsi="Palatino Linotype"/>
          <w:b/>
          <w:bCs/>
          <w:color w:val="FF0000"/>
          <w:lang w:val="es-ES_tradnl"/>
        </w:rPr>
        <w:t xml:space="preserve"> </w:t>
      </w:r>
      <w:r w:rsidR="00AC436A" w:rsidRPr="00AC436A">
        <w:rPr>
          <w:rFonts w:ascii="Palatino Linotype" w:eastAsia="Calibri" w:hAnsi="Palatino Linotype" w:cs="Arial"/>
          <w:lang w:val="es-ES_tradnl"/>
        </w:rPr>
        <w:t xml:space="preserve">entregar vía Sistema de Acceso a la Información Mexiquense </w:t>
      </w:r>
      <w:r w:rsidR="00AC436A" w:rsidRPr="00AC436A">
        <w:rPr>
          <w:rFonts w:ascii="Palatino Linotype" w:eastAsia="Calibri" w:hAnsi="Palatino Linotype" w:cs="Arial"/>
          <w:b/>
          <w:lang w:val="es-ES_tradnl"/>
        </w:rPr>
        <w:t>(SAIMEX)</w:t>
      </w:r>
      <w:r w:rsidR="00AC436A" w:rsidRPr="00AC436A">
        <w:rPr>
          <w:rFonts w:ascii="Palatino Linotype" w:eastAsia="Calibri" w:hAnsi="Palatino Linotype" w:cs="Arial"/>
          <w:lang w:val="es-MX"/>
        </w:rPr>
        <w:t xml:space="preserve">, en versión pública de ser procedente, previa búsqueda exhaustiva, la </w:t>
      </w:r>
      <w:r w:rsidR="00AC436A">
        <w:rPr>
          <w:rFonts w:ascii="Palatino Linotype" w:eastAsia="Calibri" w:hAnsi="Palatino Linotype" w:cs="Arial"/>
          <w:lang w:val="es-MX"/>
        </w:rPr>
        <w:t xml:space="preserve">documentación donde obre la </w:t>
      </w:r>
      <w:r w:rsidR="00AC436A" w:rsidRPr="00AC436A">
        <w:rPr>
          <w:rFonts w:ascii="Palatino Linotype" w:eastAsia="Calibri" w:hAnsi="Palatino Linotype" w:cs="Arial"/>
          <w:lang w:val="es-MX"/>
        </w:rPr>
        <w:t xml:space="preserve">siguiente información:  </w:t>
      </w:r>
    </w:p>
    <w:p w14:paraId="1D36EB43" w14:textId="1CAEDE61" w:rsidR="008A6072" w:rsidRDefault="008A6072" w:rsidP="00C67161">
      <w:pPr>
        <w:spacing w:line="360" w:lineRule="auto"/>
        <w:jc w:val="both"/>
        <w:rPr>
          <w:rFonts w:ascii="Palatino Linotype" w:eastAsia="Calibri" w:hAnsi="Palatino Linotype" w:cs="Arial"/>
          <w:b/>
        </w:rPr>
      </w:pPr>
    </w:p>
    <w:p w14:paraId="7963A27E" w14:textId="1699EDF2" w:rsidR="00AC436A"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I</w:t>
      </w:r>
      <w:r w:rsidR="008A6072" w:rsidRPr="008A6072">
        <w:rPr>
          <w:rFonts w:ascii="Palatino Linotype" w:eastAsia="Calibri" w:hAnsi="Palatino Linotype" w:cs="Arial"/>
          <w:b/>
        </w:rPr>
        <w:t>.-</w:t>
      </w:r>
      <w:r w:rsidR="008A6072">
        <w:rPr>
          <w:rFonts w:ascii="Palatino Linotype" w:eastAsia="Calibri" w:hAnsi="Palatino Linotype" w:cs="Arial"/>
          <w:b/>
        </w:rPr>
        <w:t xml:space="preserve">Áreas responsables ante las cuales los servidores públicos pueden pedir el pago de finiquitos, liquidación o prima de antigüedad derivado de la renuncia voluntaria por </w:t>
      </w:r>
      <w:r w:rsidR="006B1BD1">
        <w:rPr>
          <w:rFonts w:ascii="Palatino Linotype" w:eastAsia="Calibri" w:hAnsi="Palatino Linotype" w:cs="Arial"/>
          <w:b/>
        </w:rPr>
        <w:t>jubilación.</w:t>
      </w:r>
    </w:p>
    <w:p w14:paraId="514072EC" w14:textId="77777777" w:rsidR="006B1BD1" w:rsidRDefault="006B1BD1" w:rsidP="00AC436A">
      <w:pPr>
        <w:spacing w:line="360" w:lineRule="auto"/>
        <w:ind w:left="540" w:right="738"/>
        <w:jc w:val="both"/>
        <w:rPr>
          <w:rFonts w:ascii="Palatino Linotype" w:eastAsia="Calibri" w:hAnsi="Palatino Linotype" w:cs="Arial"/>
          <w:b/>
        </w:rPr>
      </w:pPr>
    </w:p>
    <w:p w14:paraId="35AC883C" w14:textId="2EA7F646" w:rsidR="006B1BD1"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II</w:t>
      </w:r>
      <w:r w:rsidR="006B1BD1">
        <w:rPr>
          <w:rFonts w:ascii="Palatino Linotype" w:eastAsia="Calibri" w:hAnsi="Palatino Linotype" w:cs="Arial"/>
          <w:b/>
        </w:rPr>
        <w:t>.-Requisitos y/o tramites que se tienen que realizar para obtener el pago de finiquito, liquidación o prima de antigüedad.</w:t>
      </w:r>
    </w:p>
    <w:p w14:paraId="154BC3F2" w14:textId="77777777" w:rsidR="006B1BD1" w:rsidRDefault="006B1BD1" w:rsidP="00AC436A">
      <w:pPr>
        <w:spacing w:line="360" w:lineRule="auto"/>
        <w:ind w:left="540" w:right="738"/>
        <w:jc w:val="both"/>
        <w:rPr>
          <w:rFonts w:ascii="Palatino Linotype" w:eastAsia="Calibri" w:hAnsi="Palatino Linotype" w:cs="Arial"/>
          <w:b/>
        </w:rPr>
      </w:pPr>
    </w:p>
    <w:p w14:paraId="5325281F" w14:textId="52B64B56" w:rsidR="00900697"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III</w:t>
      </w:r>
      <w:r w:rsidR="006B1BD1">
        <w:rPr>
          <w:rFonts w:ascii="Palatino Linotype" w:eastAsia="Calibri" w:hAnsi="Palatino Linotype" w:cs="Arial"/>
          <w:b/>
        </w:rPr>
        <w:t xml:space="preserve">- Fundamentos jurídicos de los plazos con que cuentan las áreas encargadas para el pago de finiquito, liquidación o prima de antigüedad. </w:t>
      </w:r>
    </w:p>
    <w:p w14:paraId="0EF7BDDF" w14:textId="77777777" w:rsidR="00900697" w:rsidRDefault="00900697" w:rsidP="00AC436A">
      <w:pPr>
        <w:spacing w:line="360" w:lineRule="auto"/>
        <w:ind w:left="540" w:right="738"/>
        <w:jc w:val="both"/>
        <w:rPr>
          <w:rFonts w:ascii="Palatino Linotype" w:eastAsia="Calibri" w:hAnsi="Palatino Linotype" w:cs="Arial"/>
          <w:b/>
        </w:rPr>
      </w:pPr>
    </w:p>
    <w:p w14:paraId="7D1DF8DD" w14:textId="03424AF7" w:rsidR="006B1BD1"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IV</w:t>
      </w:r>
      <w:r w:rsidR="00900697">
        <w:rPr>
          <w:rFonts w:ascii="Palatino Linotype" w:eastAsia="Calibri" w:hAnsi="Palatino Linotype" w:cs="Arial"/>
          <w:b/>
        </w:rPr>
        <w:t>.-Fundamento legal del t</w:t>
      </w:r>
      <w:r w:rsidR="006B1BD1">
        <w:rPr>
          <w:rFonts w:ascii="Palatino Linotype" w:eastAsia="Calibri" w:hAnsi="Palatino Linotype" w:cs="Arial"/>
          <w:b/>
        </w:rPr>
        <w:t xml:space="preserve">iempo </w:t>
      </w:r>
      <w:r w:rsidR="00900697">
        <w:rPr>
          <w:rFonts w:ascii="Palatino Linotype" w:eastAsia="Calibri" w:hAnsi="Palatino Linotype" w:cs="Arial"/>
          <w:b/>
        </w:rPr>
        <w:t>mínimo</w:t>
      </w:r>
      <w:r w:rsidR="006B1BD1">
        <w:rPr>
          <w:rFonts w:ascii="Palatino Linotype" w:eastAsia="Calibri" w:hAnsi="Palatino Linotype" w:cs="Arial"/>
          <w:b/>
        </w:rPr>
        <w:t xml:space="preserve"> y máximo en que se debe de entregar a los servidores públicos </w:t>
      </w:r>
      <w:r w:rsidR="00900697">
        <w:rPr>
          <w:rFonts w:ascii="Palatino Linotype" w:eastAsia="Calibri" w:hAnsi="Palatino Linotype" w:cs="Arial"/>
          <w:b/>
        </w:rPr>
        <w:t xml:space="preserve">el pago con motivo de su renuncia voluntaria pro jubilación el pago de finiquito, liquidación o prima de antigüedad. </w:t>
      </w:r>
    </w:p>
    <w:p w14:paraId="138E2E6C" w14:textId="39B499A9" w:rsidR="00900697" w:rsidRDefault="00900697" w:rsidP="00AC436A">
      <w:pPr>
        <w:spacing w:line="360" w:lineRule="auto"/>
        <w:ind w:left="540" w:right="738"/>
        <w:jc w:val="both"/>
        <w:rPr>
          <w:rFonts w:ascii="Palatino Linotype" w:eastAsia="Calibri" w:hAnsi="Palatino Linotype" w:cs="Arial"/>
          <w:b/>
        </w:rPr>
      </w:pPr>
    </w:p>
    <w:p w14:paraId="1733886A" w14:textId="7071DC55" w:rsidR="00900697" w:rsidRDefault="00900697"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 xml:space="preserve"> </w:t>
      </w:r>
      <w:r w:rsidR="00AC436A">
        <w:rPr>
          <w:rFonts w:ascii="Palatino Linotype" w:eastAsia="Calibri" w:hAnsi="Palatino Linotype" w:cs="Arial"/>
          <w:b/>
        </w:rPr>
        <w:t>V</w:t>
      </w:r>
      <w:r w:rsidR="008A6072" w:rsidRPr="008A6072">
        <w:rPr>
          <w:rFonts w:ascii="Palatino Linotype" w:eastAsia="Calibri" w:hAnsi="Palatino Linotype" w:cs="Arial"/>
          <w:b/>
        </w:rPr>
        <w:t xml:space="preserve">.- </w:t>
      </w:r>
      <w:r>
        <w:rPr>
          <w:rFonts w:ascii="Palatino Linotype" w:eastAsia="Calibri" w:hAnsi="Palatino Linotype" w:cs="Arial"/>
          <w:b/>
        </w:rPr>
        <w:t>Fundamento legal,</w:t>
      </w:r>
      <w:r w:rsidR="00425564">
        <w:rPr>
          <w:rFonts w:ascii="Palatino Linotype" w:eastAsia="Calibri" w:hAnsi="Palatino Linotype" w:cs="Arial"/>
          <w:b/>
        </w:rPr>
        <w:t xml:space="preserve"> acciones,</w:t>
      </w:r>
      <w:r>
        <w:rPr>
          <w:rFonts w:ascii="Palatino Linotype" w:eastAsia="Calibri" w:hAnsi="Palatino Linotype" w:cs="Arial"/>
          <w:b/>
        </w:rPr>
        <w:t xml:space="preserve"> procedimientos y plazos realizados por la tesorería municipal</w:t>
      </w:r>
      <w:r w:rsidR="009D33E3">
        <w:rPr>
          <w:rFonts w:ascii="Palatino Linotype" w:eastAsia="Calibri" w:hAnsi="Palatino Linotype" w:cs="Arial"/>
          <w:b/>
        </w:rPr>
        <w:t xml:space="preserve"> por conducto de sus áreas competentes</w:t>
      </w:r>
      <w:r>
        <w:rPr>
          <w:rFonts w:ascii="Palatino Linotype" w:eastAsia="Calibri" w:hAnsi="Palatino Linotype" w:cs="Arial"/>
          <w:b/>
        </w:rPr>
        <w:t>, para el pago de finiquitos, liquidaciones o primas de antigüedad, posterior a la renuncia voluntaria por jubilación.</w:t>
      </w:r>
    </w:p>
    <w:p w14:paraId="4246D90C" w14:textId="77777777" w:rsidR="00900697" w:rsidRDefault="00900697" w:rsidP="00AC436A">
      <w:pPr>
        <w:spacing w:line="360" w:lineRule="auto"/>
        <w:ind w:left="540" w:right="738"/>
        <w:jc w:val="both"/>
        <w:rPr>
          <w:rFonts w:ascii="Palatino Linotype" w:eastAsia="Calibri" w:hAnsi="Palatino Linotype" w:cs="Arial"/>
          <w:b/>
        </w:rPr>
      </w:pPr>
    </w:p>
    <w:p w14:paraId="7751C718" w14:textId="5FA79830" w:rsidR="00900697" w:rsidRDefault="00900697" w:rsidP="00AC436A">
      <w:pPr>
        <w:spacing w:line="360" w:lineRule="auto"/>
        <w:ind w:left="540" w:right="738"/>
        <w:jc w:val="both"/>
        <w:rPr>
          <w:rFonts w:ascii="Palatino Linotype" w:eastAsia="Calibri" w:hAnsi="Palatino Linotype" w:cs="Arial"/>
          <w:b/>
        </w:rPr>
      </w:pPr>
    </w:p>
    <w:p w14:paraId="571EE449" w14:textId="2DB6086D" w:rsidR="009D33E3"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 xml:space="preserve"> VI</w:t>
      </w:r>
      <w:r w:rsidR="009D33E3">
        <w:rPr>
          <w:rFonts w:ascii="Palatino Linotype" w:eastAsia="Calibri" w:hAnsi="Palatino Linotype" w:cs="Arial"/>
          <w:b/>
        </w:rPr>
        <w:t xml:space="preserve">.- El fundamento legal y el procedimiento mediante el cual se integra el expediente y el cálculo para el pago de prima de antigüedad, finiquito, o liquidación, de los servidores públicos adscritos al Ayuntamiento que presentan renuncia voluntaria por jubilación. </w:t>
      </w:r>
    </w:p>
    <w:p w14:paraId="53473A25" w14:textId="20814523" w:rsidR="009D33E3" w:rsidRDefault="009D33E3" w:rsidP="00AC436A">
      <w:pPr>
        <w:spacing w:line="360" w:lineRule="auto"/>
        <w:ind w:left="540" w:right="738"/>
        <w:jc w:val="both"/>
        <w:rPr>
          <w:rFonts w:ascii="Palatino Linotype" w:eastAsia="Calibri" w:hAnsi="Palatino Linotype" w:cs="Arial"/>
          <w:b/>
        </w:rPr>
      </w:pPr>
    </w:p>
    <w:p w14:paraId="1A4619F9" w14:textId="7F137AB3" w:rsidR="009D33E3"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VII</w:t>
      </w:r>
      <w:r w:rsidR="00086DDC">
        <w:rPr>
          <w:rFonts w:ascii="Palatino Linotype" w:eastAsia="Calibri" w:hAnsi="Palatino Linotype" w:cs="Arial"/>
          <w:b/>
        </w:rPr>
        <w:t xml:space="preserve">.- </w:t>
      </w:r>
      <w:r w:rsidR="009D33E3">
        <w:rPr>
          <w:rFonts w:ascii="Palatino Linotype" w:eastAsia="Calibri" w:hAnsi="Palatino Linotype" w:cs="Arial"/>
          <w:b/>
        </w:rPr>
        <w:t>Los conceptos que comprende el expediente generado para el pago de finiquito, liquidación y prima de antigüedad</w:t>
      </w:r>
      <w:r w:rsidR="00086DDC">
        <w:rPr>
          <w:rFonts w:ascii="Palatino Linotype" w:eastAsia="Calibri" w:hAnsi="Palatino Linotype" w:cs="Arial"/>
          <w:b/>
        </w:rPr>
        <w:t xml:space="preserve"> </w:t>
      </w:r>
      <w:r w:rsidR="00086DDC" w:rsidRPr="00086DDC">
        <w:rPr>
          <w:rFonts w:ascii="Palatino Linotype" w:eastAsia="Calibri" w:hAnsi="Palatino Linotype" w:cs="Arial"/>
          <w:b/>
        </w:rPr>
        <w:t>de los servidores públicos adscritos al Ayuntamiento que presentan renuncia voluntaria por jubilación.</w:t>
      </w:r>
    </w:p>
    <w:p w14:paraId="2EF99BD0" w14:textId="35DC4B1F" w:rsidR="009D33E3" w:rsidRDefault="009D33E3" w:rsidP="00AC436A">
      <w:pPr>
        <w:spacing w:line="360" w:lineRule="auto"/>
        <w:ind w:left="540" w:right="738"/>
        <w:jc w:val="both"/>
        <w:rPr>
          <w:rFonts w:ascii="Palatino Linotype" w:eastAsia="Calibri" w:hAnsi="Palatino Linotype" w:cs="Arial"/>
          <w:b/>
        </w:rPr>
      </w:pPr>
    </w:p>
    <w:p w14:paraId="1C4C2E19" w14:textId="0FC400E4" w:rsidR="009D33E3"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VIII</w:t>
      </w:r>
      <w:r w:rsidR="00086DDC">
        <w:rPr>
          <w:rFonts w:ascii="Palatino Linotype" w:eastAsia="Calibri" w:hAnsi="Palatino Linotype" w:cs="Arial"/>
          <w:b/>
        </w:rPr>
        <w:t xml:space="preserve">.- </w:t>
      </w:r>
      <w:r w:rsidR="008A6072" w:rsidRPr="008A6072">
        <w:rPr>
          <w:rFonts w:ascii="Palatino Linotype" w:eastAsia="Calibri" w:hAnsi="Palatino Linotype" w:cs="Arial"/>
          <w:b/>
        </w:rPr>
        <w:t xml:space="preserve"> </w:t>
      </w:r>
      <w:r w:rsidR="00086DDC">
        <w:rPr>
          <w:rFonts w:ascii="Palatino Linotype" w:eastAsia="Calibri" w:hAnsi="Palatino Linotype" w:cs="Arial"/>
          <w:b/>
        </w:rPr>
        <w:t xml:space="preserve">Fundamento legal y procedimiento mediante el cual se hace la entrega del cálculo ante la tesorería municipal, la asignación del folio de pago y cuenta por pagar para cubrirse el pago de finiquito, liquidación o prima de antigüedad a los servidores públicos que presentaron renuncia voluntaria por jubilación. </w:t>
      </w:r>
    </w:p>
    <w:p w14:paraId="0F1371D6" w14:textId="699CB3DC" w:rsidR="00425564" w:rsidRDefault="00425564" w:rsidP="00AC436A">
      <w:pPr>
        <w:spacing w:line="360" w:lineRule="auto"/>
        <w:ind w:left="540" w:right="738"/>
        <w:jc w:val="both"/>
        <w:rPr>
          <w:rFonts w:ascii="Palatino Linotype" w:eastAsia="Calibri" w:hAnsi="Palatino Linotype" w:cs="Arial"/>
          <w:b/>
        </w:rPr>
      </w:pPr>
    </w:p>
    <w:p w14:paraId="6CCE5295" w14:textId="77777777" w:rsidR="00425564" w:rsidRDefault="00425564" w:rsidP="00AC436A">
      <w:pPr>
        <w:spacing w:line="360" w:lineRule="auto"/>
        <w:ind w:left="540" w:right="738"/>
        <w:jc w:val="both"/>
        <w:rPr>
          <w:rFonts w:ascii="Palatino Linotype" w:eastAsia="Calibri" w:hAnsi="Palatino Linotype" w:cs="Arial"/>
          <w:b/>
        </w:rPr>
      </w:pPr>
    </w:p>
    <w:p w14:paraId="6EA24539" w14:textId="2B242911" w:rsidR="00425564" w:rsidRPr="00425564"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IX</w:t>
      </w:r>
      <w:r w:rsidR="008A6072" w:rsidRPr="008A6072">
        <w:rPr>
          <w:rFonts w:ascii="Palatino Linotype" w:eastAsia="Calibri" w:hAnsi="Palatino Linotype" w:cs="Arial"/>
          <w:b/>
        </w:rPr>
        <w:t xml:space="preserve">.- </w:t>
      </w:r>
      <w:r w:rsidR="00425564">
        <w:rPr>
          <w:rFonts w:ascii="Palatino Linotype" w:eastAsia="Calibri" w:hAnsi="Palatino Linotype" w:cs="Arial"/>
          <w:b/>
        </w:rPr>
        <w:t xml:space="preserve">Fundamento legal, plazos y áreas que participan en el procedimiento mediante el cual se efectúa el cálculo del finiquito, liquidación y prima de antigüedad </w:t>
      </w:r>
      <w:r w:rsidR="00425564" w:rsidRPr="00425564">
        <w:rPr>
          <w:rFonts w:ascii="Palatino Linotype" w:eastAsia="Calibri" w:hAnsi="Palatino Linotype" w:cs="Arial"/>
          <w:b/>
        </w:rPr>
        <w:t>de los trabajadores sin</w:t>
      </w:r>
      <w:r w:rsidR="00425564">
        <w:rPr>
          <w:rFonts w:ascii="Palatino Linotype" w:eastAsia="Calibri" w:hAnsi="Palatino Linotype" w:cs="Arial"/>
          <w:b/>
        </w:rPr>
        <w:t>dicalizados y no sindicalizados.</w:t>
      </w:r>
    </w:p>
    <w:p w14:paraId="51F18243" w14:textId="01CBF06F" w:rsidR="00425564" w:rsidRDefault="00425564" w:rsidP="00AC436A">
      <w:pPr>
        <w:spacing w:line="360" w:lineRule="auto"/>
        <w:ind w:left="540" w:right="738"/>
        <w:jc w:val="both"/>
        <w:rPr>
          <w:rFonts w:ascii="Palatino Linotype" w:eastAsia="Calibri" w:hAnsi="Palatino Linotype" w:cs="Arial"/>
          <w:b/>
        </w:rPr>
      </w:pPr>
    </w:p>
    <w:p w14:paraId="4E3FA9EA" w14:textId="77777777" w:rsidR="00425564" w:rsidRDefault="00425564" w:rsidP="00AC436A">
      <w:pPr>
        <w:spacing w:line="360" w:lineRule="auto"/>
        <w:ind w:left="540" w:right="738"/>
        <w:jc w:val="both"/>
        <w:rPr>
          <w:rFonts w:ascii="Palatino Linotype" w:eastAsia="Calibri" w:hAnsi="Palatino Linotype" w:cs="Arial"/>
          <w:b/>
        </w:rPr>
      </w:pPr>
    </w:p>
    <w:p w14:paraId="29D346DB" w14:textId="12133EEA" w:rsidR="00AC436A"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w:t>
      </w:r>
      <w:r w:rsidR="00425564">
        <w:rPr>
          <w:rFonts w:ascii="Palatino Linotype" w:eastAsia="Calibri" w:hAnsi="Palatino Linotype" w:cs="Arial"/>
          <w:b/>
        </w:rPr>
        <w:t xml:space="preserve">.- Los conceptos que comprenden el pago del </w:t>
      </w:r>
      <w:r w:rsidR="00425564" w:rsidRPr="00425564">
        <w:rPr>
          <w:rFonts w:ascii="Palatino Linotype" w:eastAsia="Calibri" w:hAnsi="Palatino Linotype" w:cs="Arial"/>
          <w:b/>
        </w:rPr>
        <w:t xml:space="preserve">finiquito, liquidación y prima de </w:t>
      </w:r>
      <w:r w:rsidR="00425564">
        <w:rPr>
          <w:rFonts w:ascii="Palatino Linotype" w:eastAsia="Calibri" w:hAnsi="Palatino Linotype" w:cs="Arial"/>
          <w:b/>
        </w:rPr>
        <w:t>antigüedad</w:t>
      </w:r>
      <w:r w:rsidR="00425564" w:rsidRPr="00425564">
        <w:rPr>
          <w:rFonts w:ascii="Palatino Linotype" w:eastAsia="Calibri" w:hAnsi="Palatino Linotype" w:cs="Arial"/>
          <w:b/>
        </w:rPr>
        <w:t xml:space="preserve"> </w:t>
      </w:r>
      <w:r w:rsidR="00425564">
        <w:rPr>
          <w:rFonts w:ascii="Palatino Linotype" w:eastAsia="Calibri" w:hAnsi="Palatino Linotype" w:cs="Arial"/>
          <w:b/>
        </w:rPr>
        <w:t>de los trabajadores sin</w:t>
      </w:r>
      <w:r w:rsidR="00B946D9">
        <w:rPr>
          <w:rFonts w:ascii="Palatino Linotype" w:eastAsia="Calibri" w:hAnsi="Palatino Linotype" w:cs="Arial"/>
          <w:b/>
        </w:rPr>
        <w:t>dicalizados y no sindicalizados.</w:t>
      </w:r>
    </w:p>
    <w:p w14:paraId="07614FBB" w14:textId="77777777" w:rsidR="00AC436A" w:rsidRDefault="00AC436A" w:rsidP="00AC436A">
      <w:pPr>
        <w:spacing w:line="360" w:lineRule="auto"/>
        <w:ind w:left="540" w:right="738"/>
        <w:jc w:val="both"/>
        <w:rPr>
          <w:rFonts w:ascii="Palatino Linotype" w:eastAsia="Calibri" w:hAnsi="Palatino Linotype" w:cs="Arial"/>
          <w:b/>
        </w:rPr>
      </w:pPr>
    </w:p>
    <w:p w14:paraId="0288B229" w14:textId="32003C00" w:rsidR="00B946D9"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XI</w:t>
      </w:r>
      <w:r w:rsidR="008A6072" w:rsidRPr="008A6072">
        <w:rPr>
          <w:rFonts w:ascii="Palatino Linotype" w:eastAsia="Calibri" w:hAnsi="Palatino Linotype" w:cs="Arial"/>
          <w:b/>
        </w:rPr>
        <w:t xml:space="preserve">.- </w:t>
      </w:r>
      <w:r w:rsidR="00B946D9">
        <w:rPr>
          <w:rFonts w:ascii="Palatino Linotype" w:eastAsia="Calibri" w:hAnsi="Palatino Linotype" w:cs="Arial"/>
          <w:b/>
        </w:rPr>
        <w:t>El fundamento jurídico y procedimiento para realizar el pago (en una sola exhibición o en parcialidades) del finiquito, liquidación o prima de antigüedad a os servidores públicos que presentan renuncia voluntaria.</w:t>
      </w:r>
    </w:p>
    <w:p w14:paraId="63392790" w14:textId="158EF1F0" w:rsidR="00B946D9" w:rsidRDefault="00B946D9" w:rsidP="00AC436A">
      <w:pPr>
        <w:spacing w:line="360" w:lineRule="auto"/>
        <w:ind w:left="540" w:right="738"/>
        <w:jc w:val="both"/>
        <w:rPr>
          <w:rFonts w:ascii="Palatino Linotype" w:eastAsia="Calibri" w:hAnsi="Palatino Linotype" w:cs="Arial"/>
          <w:b/>
        </w:rPr>
      </w:pPr>
    </w:p>
    <w:p w14:paraId="27E44168" w14:textId="2E3E8AE0" w:rsidR="00B946D9"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XII</w:t>
      </w:r>
      <w:r w:rsidR="00B946D9">
        <w:rPr>
          <w:rFonts w:ascii="Palatino Linotype" w:eastAsia="Calibri" w:hAnsi="Palatino Linotype" w:cs="Arial"/>
          <w:b/>
        </w:rPr>
        <w:t xml:space="preserve">.- Número de servidores públicos que se les adeuda el pago total o parcial de finiquitos, liquidaciones o primas de antigüedad por motivo de renuncia voluntaria por jubilación, del uno (01) de dos mil dieciocho al treinta (30) de agosto de </w:t>
      </w:r>
      <w:r w:rsidR="003F0556">
        <w:rPr>
          <w:rFonts w:ascii="Palatino Linotype" w:eastAsia="Calibri" w:hAnsi="Palatino Linotype" w:cs="Arial"/>
          <w:b/>
        </w:rPr>
        <w:t>dos mil veintiuno</w:t>
      </w:r>
      <w:r w:rsidR="00B946D9">
        <w:rPr>
          <w:rFonts w:ascii="Palatino Linotype" w:eastAsia="Calibri" w:hAnsi="Palatino Linotype" w:cs="Arial"/>
          <w:b/>
        </w:rPr>
        <w:t>.</w:t>
      </w:r>
    </w:p>
    <w:p w14:paraId="3C2DCA95" w14:textId="1128C8C5" w:rsidR="00B946D9" w:rsidRDefault="00B946D9" w:rsidP="00AC436A">
      <w:pPr>
        <w:spacing w:line="360" w:lineRule="auto"/>
        <w:ind w:left="540" w:right="738"/>
        <w:jc w:val="both"/>
        <w:rPr>
          <w:rFonts w:ascii="Palatino Linotype" w:eastAsia="Calibri" w:hAnsi="Palatino Linotype" w:cs="Arial"/>
          <w:b/>
        </w:rPr>
      </w:pPr>
    </w:p>
    <w:p w14:paraId="756D2DAA" w14:textId="129C55F1" w:rsidR="003F0556"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XIII</w:t>
      </w:r>
      <w:r w:rsidR="00B946D9">
        <w:rPr>
          <w:rFonts w:ascii="Palatino Linotype" w:eastAsia="Calibri" w:hAnsi="Palatino Linotype" w:cs="Arial"/>
          <w:b/>
        </w:rPr>
        <w:t>.- Tiempo y/o plazo que el Ayuntamiento de Naucalpan de Juárez ha tardado en cubrir</w:t>
      </w:r>
      <w:r w:rsidR="003F0556">
        <w:rPr>
          <w:rFonts w:ascii="Palatino Linotype" w:eastAsia="Calibri" w:hAnsi="Palatino Linotype" w:cs="Arial"/>
          <w:b/>
        </w:rPr>
        <w:t xml:space="preserve">, </w:t>
      </w:r>
      <w:r w:rsidR="00B946D9">
        <w:rPr>
          <w:rFonts w:ascii="Palatino Linotype" w:eastAsia="Calibri" w:hAnsi="Palatino Linotype" w:cs="Arial"/>
          <w:b/>
        </w:rPr>
        <w:t>a cada uno de los servidores públicos que presentaron renuncia voluntaria por jubilación</w:t>
      </w:r>
      <w:r w:rsidR="003F0556">
        <w:rPr>
          <w:rFonts w:ascii="Palatino Linotype" w:eastAsia="Calibri" w:hAnsi="Palatino Linotype" w:cs="Arial"/>
          <w:b/>
        </w:rPr>
        <w:t xml:space="preserve">, </w:t>
      </w:r>
      <w:r w:rsidR="00B946D9">
        <w:rPr>
          <w:rFonts w:ascii="Palatino Linotype" w:eastAsia="Calibri" w:hAnsi="Palatino Linotype" w:cs="Arial"/>
          <w:b/>
        </w:rPr>
        <w:t>la total</w:t>
      </w:r>
      <w:r w:rsidR="003F0556">
        <w:rPr>
          <w:rFonts w:ascii="Palatino Linotype" w:eastAsia="Calibri" w:hAnsi="Palatino Linotype" w:cs="Arial"/>
          <w:b/>
        </w:rPr>
        <w:t>idad del pago de sus finiquitos, liquidaciones o primas de antigüedad.</w:t>
      </w:r>
    </w:p>
    <w:p w14:paraId="428E1A1F" w14:textId="77777777" w:rsidR="003F0556" w:rsidRDefault="003F0556" w:rsidP="00AC436A">
      <w:pPr>
        <w:spacing w:line="360" w:lineRule="auto"/>
        <w:ind w:left="540" w:right="738"/>
        <w:jc w:val="both"/>
        <w:rPr>
          <w:rFonts w:ascii="Palatino Linotype" w:eastAsia="Calibri" w:hAnsi="Palatino Linotype" w:cs="Arial"/>
          <w:b/>
        </w:rPr>
      </w:pPr>
    </w:p>
    <w:p w14:paraId="48FD5678" w14:textId="7592E4DB" w:rsidR="003F0556"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XIV</w:t>
      </w:r>
      <w:r w:rsidR="003F0556">
        <w:rPr>
          <w:rFonts w:ascii="Palatino Linotype" w:eastAsia="Calibri" w:hAnsi="Palatino Linotype" w:cs="Arial"/>
          <w:b/>
        </w:rPr>
        <w:t xml:space="preserve">.- </w:t>
      </w:r>
      <w:r>
        <w:rPr>
          <w:rFonts w:ascii="Palatino Linotype" w:eastAsia="Calibri" w:hAnsi="Palatino Linotype" w:cs="Arial"/>
          <w:b/>
        </w:rPr>
        <w:t>Cuantos,</w:t>
      </w:r>
      <w:r w:rsidR="003F0556">
        <w:rPr>
          <w:rFonts w:ascii="Palatino Linotype" w:eastAsia="Calibri" w:hAnsi="Palatino Linotype" w:cs="Arial"/>
          <w:b/>
        </w:rPr>
        <w:t xml:space="preserve"> y cuales servidores públicos que presentaron renuncia voluntaria por jubilación, se les adeuda el pago de liquidación, finiquito o prima de antigüedad.</w:t>
      </w:r>
    </w:p>
    <w:p w14:paraId="6175CE73" w14:textId="3759E781" w:rsidR="003F0556" w:rsidRDefault="003F0556" w:rsidP="00AC436A">
      <w:pPr>
        <w:spacing w:line="360" w:lineRule="auto"/>
        <w:ind w:left="540" w:right="738"/>
        <w:jc w:val="both"/>
        <w:rPr>
          <w:rFonts w:ascii="Palatino Linotype" w:eastAsia="Calibri" w:hAnsi="Palatino Linotype" w:cs="Arial"/>
          <w:b/>
        </w:rPr>
      </w:pPr>
    </w:p>
    <w:p w14:paraId="079BF31B" w14:textId="2027DA52" w:rsidR="003F0556"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XV</w:t>
      </w:r>
      <w:r w:rsidR="003F0556">
        <w:rPr>
          <w:rFonts w:ascii="Palatino Linotype" w:eastAsia="Calibri" w:hAnsi="Palatino Linotype" w:cs="Arial"/>
          <w:b/>
        </w:rPr>
        <w:t>.- Acciones administrativas de seguimiento y verificación que se han realizado para cubrir el pago de liquidación, finiquito o prima de antigüedad de los trabajadores que han presentado renuncia voluntaria por jubilación.</w:t>
      </w:r>
    </w:p>
    <w:p w14:paraId="693B64E8" w14:textId="77777777" w:rsidR="003F0556" w:rsidRDefault="003F0556" w:rsidP="00AC436A">
      <w:pPr>
        <w:spacing w:line="360" w:lineRule="auto"/>
        <w:ind w:left="540" w:right="738"/>
        <w:jc w:val="both"/>
        <w:rPr>
          <w:rFonts w:ascii="Palatino Linotype" w:eastAsia="Calibri" w:hAnsi="Palatino Linotype" w:cs="Arial"/>
          <w:b/>
        </w:rPr>
      </w:pPr>
    </w:p>
    <w:p w14:paraId="64776D30" w14:textId="77777777" w:rsidR="00AC436A"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XVI</w:t>
      </w:r>
      <w:r w:rsidR="003F0556">
        <w:rPr>
          <w:rFonts w:ascii="Palatino Linotype" w:eastAsia="Calibri" w:hAnsi="Palatino Linotype" w:cs="Arial"/>
          <w:b/>
        </w:rPr>
        <w:t xml:space="preserve">.- El estatus actualizado al treinta (30) de agosto de dos mil veintiuno de los procesos administrativos iniciados con motivo de la renuncia voluntaria por jubilación de los servidores públicos del Ayuntamiento. </w:t>
      </w:r>
    </w:p>
    <w:p w14:paraId="0D5CE06F" w14:textId="77777777" w:rsidR="00AC436A" w:rsidRDefault="00AC436A" w:rsidP="00AC436A">
      <w:pPr>
        <w:spacing w:line="360" w:lineRule="auto"/>
        <w:ind w:left="540" w:right="738"/>
        <w:jc w:val="both"/>
        <w:rPr>
          <w:rFonts w:ascii="Palatino Linotype" w:eastAsia="Calibri" w:hAnsi="Palatino Linotype" w:cs="Arial"/>
          <w:b/>
        </w:rPr>
      </w:pPr>
    </w:p>
    <w:p w14:paraId="14A3E973" w14:textId="4C914433" w:rsidR="00FF1574" w:rsidRPr="00AC436A"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 xml:space="preserve">XVII.- </w:t>
      </w:r>
      <w:r w:rsidR="003F0556" w:rsidRPr="00AC436A">
        <w:rPr>
          <w:rFonts w:ascii="Palatino Linotype" w:eastAsia="Calibri" w:hAnsi="Palatino Linotype" w:cs="Arial"/>
          <w:b/>
        </w:rPr>
        <w:t xml:space="preserve">Áreas competentes que se </w:t>
      </w:r>
      <w:r w:rsidR="00FF1574" w:rsidRPr="00AC436A">
        <w:rPr>
          <w:rFonts w:ascii="Palatino Linotype" w:eastAsia="Calibri" w:hAnsi="Palatino Linotype" w:cs="Arial"/>
          <w:b/>
        </w:rPr>
        <w:t xml:space="preserve">encuentran procesando o realizando al tres (03) de agosto de dos mil veintiuno la realización del pago de liquidación, finiquito o prima de antigüedad. </w:t>
      </w:r>
    </w:p>
    <w:p w14:paraId="70BCE150" w14:textId="77777777" w:rsidR="003F0556" w:rsidRDefault="003F0556" w:rsidP="00AC436A">
      <w:pPr>
        <w:spacing w:line="360" w:lineRule="auto"/>
        <w:ind w:left="540" w:right="738"/>
        <w:jc w:val="both"/>
        <w:rPr>
          <w:rFonts w:ascii="Palatino Linotype" w:eastAsia="Calibri" w:hAnsi="Palatino Linotype" w:cs="Arial"/>
          <w:b/>
        </w:rPr>
      </w:pPr>
    </w:p>
    <w:p w14:paraId="4CE2E168" w14:textId="77777777" w:rsidR="003F0556" w:rsidRDefault="003F0556" w:rsidP="00AC436A">
      <w:pPr>
        <w:spacing w:line="360" w:lineRule="auto"/>
        <w:ind w:left="540" w:right="738"/>
        <w:jc w:val="both"/>
        <w:rPr>
          <w:rFonts w:ascii="Palatino Linotype" w:eastAsia="Calibri" w:hAnsi="Palatino Linotype" w:cs="Arial"/>
          <w:b/>
        </w:rPr>
      </w:pPr>
    </w:p>
    <w:p w14:paraId="10E5D62F" w14:textId="5831B78F" w:rsidR="003C6206"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XVII</w:t>
      </w:r>
      <w:r w:rsidR="008A6072" w:rsidRPr="008A6072">
        <w:rPr>
          <w:rFonts w:ascii="Palatino Linotype" w:eastAsia="Calibri" w:hAnsi="Palatino Linotype" w:cs="Arial"/>
          <w:b/>
        </w:rPr>
        <w:t xml:space="preserve">.- </w:t>
      </w:r>
      <w:r>
        <w:rPr>
          <w:rFonts w:ascii="Palatino Linotype" w:eastAsia="Calibri" w:hAnsi="Palatino Linotype" w:cs="Arial"/>
          <w:b/>
        </w:rPr>
        <w:t>Relación</w:t>
      </w:r>
      <w:r w:rsidR="003C6206">
        <w:rPr>
          <w:rFonts w:ascii="Palatino Linotype" w:eastAsia="Calibri" w:hAnsi="Palatino Linotype" w:cs="Arial"/>
          <w:b/>
        </w:rPr>
        <w:t xml:space="preserve"> de Estudios Calculados del uno (01) de enero de dos mil dieciocho al treinta (30) de agosto de dos mil veintiuno.</w:t>
      </w:r>
    </w:p>
    <w:p w14:paraId="5DC091A7" w14:textId="579448BF" w:rsidR="003F0556" w:rsidRDefault="003F0556" w:rsidP="00AC436A">
      <w:pPr>
        <w:spacing w:line="360" w:lineRule="auto"/>
        <w:ind w:left="540" w:right="738"/>
        <w:jc w:val="both"/>
        <w:rPr>
          <w:rFonts w:ascii="Palatino Linotype" w:eastAsia="Calibri" w:hAnsi="Palatino Linotype" w:cs="Arial"/>
          <w:b/>
        </w:rPr>
      </w:pPr>
    </w:p>
    <w:p w14:paraId="2C060ED0" w14:textId="02052837" w:rsidR="00FF1574"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XIX</w:t>
      </w:r>
      <w:r w:rsidR="008A6072" w:rsidRPr="008A6072">
        <w:rPr>
          <w:rFonts w:ascii="Palatino Linotype" w:eastAsia="Calibri" w:hAnsi="Palatino Linotype" w:cs="Arial"/>
          <w:b/>
        </w:rPr>
        <w:t xml:space="preserve">.- </w:t>
      </w:r>
      <w:r w:rsidR="00FF1574">
        <w:rPr>
          <w:rFonts w:ascii="Palatino Linotype" w:eastAsia="Calibri" w:hAnsi="Palatino Linotype" w:cs="Arial"/>
          <w:b/>
        </w:rPr>
        <w:t>Servidores públicos que han presentado renuncia voluntaria por motivos de jubilación  del uno (01) de enero de dos mil dieciocho al treinta (30) de agosto de dos mil veintiuno.</w:t>
      </w:r>
    </w:p>
    <w:p w14:paraId="0AA12A6F" w14:textId="77777777" w:rsidR="00FF1574" w:rsidRDefault="00FF1574" w:rsidP="00AC436A">
      <w:pPr>
        <w:spacing w:line="360" w:lineRule="auto"/>
        <w:ind w:left="540" w:right="738"/>
        <w:jc w:val="both"/>
        <w:rPr>
          <w:rFonts w:ascii="Palatino Linotype" w:eastAsia="Calibri" w:hAnsi="Palatino Linotype" w:cs="Arial"/>
          <w:b/>
        </w:rPr>
      </w:pPr>
    </w:p>
    <w:p w14:paraId="693BC924" w14:textId="6627F18F" w:rsidR="00FF1574"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XX</w:t>
      </w:r>
      <w:r w:rsidR="00FF1574">
        <w:rPr>
          <w:rFonts w:ascii="Palatino Linotype" w:eastAsia="Calibri" w:hAnsi="Palatino Linotype" w:cs="Arial"/>
          <w:b/>
        </w:rPr>
        <w:t xml:space="preserve">.-  Cuantos de los </w:t>
      </w:r>
      <w:r w:rsidR="00FF1574" w:rsidRPr="00FF1574">
        <w:rPr>
          <w:rFonts w:ascii="Palatino Linotype" w:eastAsia="Calibri" w:hAnsi="Palatino Linotype" w:cs="Arial"/>
          <w:b/>
        </w:rPr>
        <w:t>Servidores públicos que han presentado r</w:t>
      </w:r>
      <w:r w:rsidR="00FF1574">
        <w:rPr>
          <w:rFonts w:ascii="Palatino Linotype" w:eastAsia="Calibri" w:hAnsi="Palatino Linotype" w:cs="Arial"/>
          <w:b/>
        </w:rPr>
        <w:t xml:space="preserve">enuncia voluntaria por motivos </w:t>
      </w:r>
      <w:r w:rsidR="00FF1574" w:rsidRPr="00FF1574">
        <w:rPr>
          <w:rFonts w:ascii="Palatino Linotype" w:eastAsia="Calibri" w:hAnsi="Palatino Linotype" w:cs="Arial"/>
          <w:b/>
        </w:rPr>
        <w:t>de jubilación del uno (01) de enero de dos mil dieciocho al treinta (30) de agosto</w:t>
      </w:r>
      <w:r w:rsidR="00FF1574">
        <w:rPr>
          <w:rFonts w:ascii="Palatino Linotype" w:eastAsia="Calibri" w:hAnsi="Palatino Linotype" w:cs="Arial"/>
          <w:b/>
        </w:rPr>
        <w:t xml:space="preserve"> de dos mil veintiuno, no se les ha pagado y los motivos. </w:t>
      </w:r>
    </w:p>
    <w:p w14:paraId="3A7269EB" w14:textId="77777777" w:rsidR="00FF1574" w:rsidRDefault="00FF1574" w:rsidP="00AC436A">
      <w:pPr>
        <w:spacing w:line="360" w:lineRule="auto"/>
        <w:ind w:left="540" w:right="738"/>
        <w:jc w:val="both"/>
        <w:rPr>
          <w:rFonts w:ascii="Palatino Linotype" w:eastAsia="Calibri" w:hAnsi="Palatino Linotype" w:cs="Arial"/>
          <w:b/>
        </w:rPr>
      </w:pPr>
    </w:p>
    <w:p w14:paraId="162BCEE0" w14:textId="4853CAA6" w:rsidR="003C6206" w:rsidRDefault="00AC43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 xml:space="preserve"> XXI</w:t>
      </w:r>
      <w:r w:rsidR="008A6072" w:rsidRPr="008A6072">
        <w:rPr>
          <w:rFonts w:ascii="Palatino Linotype" w:eastAsia="Calibri" w:hAnsi="Palatino Linotype" w:cs="Arial"/>
          <w:b/>
        </w:rPr>
        <w:t xml:space="preserve">.- </w:t>
      </w:r>
      <w:r w:rsidR="003C6206">
        <w:rPr>
          <w:rFonts w:ascii="Palatino Linotype" w:eastAsia="Calibri" w:hAnsi="Palatino Linotype" w:cs="Arial"/>
          <w:b/>
        </w:rPr>
        <w:t xml:space="preserve"> De </w:t>
      </w:r>
      <w:r w:rsidR="003C6206" w:rsidRPr="003C6206">
        <w:rPr>
          <w:rFonts w:ascii="Palatino Linotype" w:eastAsia="Calibri" w:hAnsi="Palatino Linotype" w:cs="Arial"/>
          <w:b/>
        </w:rPr>
        <w:t>conformidad con lo señalado en el oficio número SDA/0606/2021 de fecha 10 de junio de 2021 suscrito por el Director de Administración:</w:t>
      </w:r>
    </w:p>
    <w:p w14:paraId="5CD04216" w14:textId="2C808B4A" w:rsidR="00977165" w:rsidRDefault="00977165" w:rsidP="00AC436A">
      <w:pPr>
        <w:spacing w:line="360" w:lineRule="auto"/>
        <w:ind w:left="540" w:right="738"/>
        <w:jc w:val="both"/>
        <w:rPr>
          <w:rFonts w:ascii="Palatino Linotype" w:eastAsia="Calibri" w:hAnsi="Palatino Linotype" w:cs="Arial"/>
          <w:b/>
        </w:rPr>
      </w:pPr>
    </w:p>
    <w:p w14:paraId="38B47E05" w14:textId="08267940" w:rsidR="00FF1574" w:rsidRDefault="00977165" w:rsidP="00AC436A">
      <w:pPr>
        <w:pStyle w:val="Prrafodelista"/>
        <w:numPr>
          <w:ilvl w:val="0"/>
          <w:numId w:val="23"/>
        </w:numPr>
        <w:spacing w:line="360" w:lineRule="auto"/>
        <w:ind w:left="540" w:right="738" w:firstLine="0"/>
        <w:jc w:val="both"/>
        <w:rPr>
          <w:rFonts w:ascii="Palatino Linotype" w:eastAsia="Calibri" w:hAnsi="Palatino Linotype" w:cs="Arial"/>
          <w:b/>
        </w:rPr>
      </w:pPr>
      <w:r>
        <w:rPr>
          <w:rFonts w:ascii="Palatino Linotype" w:eastAsia="Calibri" w:hAnsi="Palatino Linotype" w:cs="Arial"/>
          <w:b/>
        </w:rPr>
        <w:t xml:space="preserve">Cuales servidores públicos al treinta (30) de agosto de so mil veintiuno ya se les hizo entrega del pago por concepto de prima de antigüedad, finiquito o liquidación y de ser el caso de no haberse realizado el pago correspondiente, el documento donde conste la Autoridad Responsable que ha sido omisa, que ha dejado de procesar los pagos correspondientes. </w:t>
      </w:r>
    </w:p>
    <w:p w14:paraId="470636E2" w14:textId="77777777" w:rsidR="00977165" w:rsidRDefault="00977165" w:rsidP="00AC436A">
      <w:pPr>
        <w:pStyle w:val="Prrafodelista"/>
        <w:spacing w:line="360" w:lineRule="auto"/>
        <w:ind w:left="540" w:right="738"/>
        <w:jc w:val="both"/>
        <w:rPr>
          <w:rFonts w:ascii="Palatino Linotype" w:eastAsia="Calibri" w:hAnsi="Palatino Linotype" w:cs="Arial"/>
          <w:b/>
        </w:rPr>
      </w:pPr>
    </w:p>
    <w:p w14:paraId="64ADE928" w14:textId="77777777" w:rsidR="00AC436A" w:rsidRDefault="00977165" w:rsidP="00AC436A">
      <w:pPr>
        <w:pStyle w:val="Prrafodelista"/>
        <w:numPr>
          <w:ilvl w:val="0"/>
          <w:numId w:val="23"/>
        </w:numPr>
        <w:spacing w:line="360" w:lineRule="auto"/>
        <w:ind w:left="540" w:right="738" w:firstLine="0"/>
        <w:jc w:val="both"/>
        <w:rPr>
          <w:rFonts w:ascii="Palatino Linotype" w:eastAsia="Calibri" w:hAnsi="Palatino Linotype" w:cs="Arial"/>
          <w:b/>
        </w:rPr>
      </w:pPr>
      <w:r>
        <w:rPr>
          <w:rFonts w:ascii="Palatino Linotype" w:eastAsia="Calibri" w:hAnsi="Palatino Linotype" w:cs="Arial"/>
          <w:b/>
        </w:rPr>
        <w:t xml:space="preserve">Cuáles de los servidores públicos que se señalan en dicho listado y que presentaron renuncia voluntaria por jubilación, al treinta (30) de agosto de so mil veintiuno se encuentran en proceso de integración del expediente relacionado con el cálculo de prima de antigüedad, finiquito o liquidación.  </w:t>
      </w:r>
    </w:p>
    <w:p w14:paraId="29873B98" w14:textId="77777777" w:rsidR="00AC436A" w:rsidRPr="00AC436A" w:rsidRDefault="00AC436A" w:rsidP="00AC436A">
      <w:pPr>
        <w:pStyle w:val="Prrafodelista"/>
        <w:rPr>
          <w:rFonts w:ascii="Palatino Linotype" w:eastAsia="Calibri" w:hAnsi="Palatino Linotype" w:cs="Arial"/>
          <w:b/>
        </w:rPr>
      </w:pPr>
    </w:p>
    <w:p w14:paraId="03FCD808" w14:textId="504C26CA" w:rsidR="00AC436A" w:rsidRDefault="008653C2" w:rsidP="00AC436A">
      <w:pPr>
        <w:pStyle w:val="Prrafodelista"/>
        <w:numPr>
          <w:ilvl w:val="0"/>
          <w:numId w:val="23"/>
        </w:numPr>
        <w:spacing w:line="360" w:lineRule="auto"/>
        <w:ind w:left="540" w:right="738" w:firstLine="0"/>
        <w:jc w:val="both"/>
        <w:rPr>
          <w:rFonts w:ascii="Palatino Linotype" w:eastAsia="Calibri" w:hAnsi="Palatino Linotype" w:cs="Arial"/>
          <w:b/>
        </w:rPr>
      </w:pPr>
      <w:r w:rsidRPr="00AC436A">
        <w:rPr>
          <w:rFonts w:ascii="Palatino Linotype" w:eastAsia="Calibri" w:hAnsi="Palatino Linotype" w:cs="Arial"/>
          <w:b/>
        </w:rPr>
        <w:t xml:space="preserve">Cuáles de los servidores públicos que se señalan en dicho listado y que presentaron renuncia voluntaria por jubilación, al treinta (30) de agosto de so mil veintiuno ya cuentan con el calculo correspondiente, </w:t>
      </w:r>
      <w:r w:rsidR="005A6CA5" w:rsidRPr="00AC436A">
        <w:rPr>
          <w:rFonts w:ascii="Palatino Linotype" w:eastAsia="Calibri" w:hAnsi="Palatino Linotype" w:cs="Arial"/>
          <w:b/>
        </w:rPr>
        <w:t>asignación</w:t>
      </w:r>
      <w:r w:rsidRPr="00AC436A">
        <w:rPr>
          <w:rFonts w:ascii="Palatino Linotype" w:eastAsia="Calibri" w:hAnsi="Palatino Linotype" w:cs="Arial"/>
          <w:b/>
        </w:rPr>
        <w:t xml:space="preserve"> de folio pagado y cuenta por pagar para cubriese su prima de antigüedad, liquidación o finiquito. </w:t>
      </w:r>
    </w:p>
    <w:p w14:paraId="6FDD6A64" w14:textId="77777777" w:rsidR="00AC436A" w:rsidRPr="00AC436A" w:rsidRDefault="00AC436A" w:rsidP="00AC436A">
      <w:pPr>
        <w:pStyle w:val="Prrafodelista"/>
        <w:rPr>
          <w:rFonts w:ascii="Palatino Linotype" w:eastAsia="Calibri" w:hAnsi="Palatino Linotype" w:cs="Arial"/>
          <w:b/>
        </w:rPr>
      </w:pPr>
    </w:p>
    <w:p w14:paraId="7151F875" w14:textId="0740315E" w:rsidR="003C6206" w:rsidRPr="00AC436A" w:rsidRDefault="005A6CA5" w:rsidP="00AC436A">
      <w:pPr>
        <w:pStyle w:val="Prrafodelista"/>
        <w:numPr>
          <w:ilvl w:val="0"/>
          <w:numId w:val="23"/>
        </w:numPr>
        <w:spacing w:line="360" w:lineRule="auto"/>
        <w:ind w:left="540" w:right="738" w:firstLine="0"/>
        <w:jc w:val="both"/>
        <w:rPr>
          <w:rFonts w:ascii="Palatino Linotype" w:eastAsia="Calibri" w:hAnsi="Palatino Linotype" w:cs="Arial"/>
          <w:b/>
        </w:rPr>
      </w:pPr>
      <w:r>
        <w:rPr>
          <w:rFonts w:ascii="Palatino Linotype" w:eastAsia="Calibri" w:hAnsi="Palatino Linotype" w:cs="Arial"/>
          <w:b/>
        </w:rPr>
        <w:t>Cuá</w:t>
      </w:r>
      <w:r w:rsidR="003D1299" w:rsidRPr="00AC436A">
        <w:rPr>
          <w:rFonts w:ascii="Palatino Linotype" w:eastAsia="Calibri" w:hAnsi="Palatino Linotype" w:cs="Arial"/>
          <w:b/>
        </w:rPr>
        <w:t xml:space="preserve">les de los servidores públicos del uno (01) de enero de dos mil dieciocho al treinta (30) de agosto de dos mil veintiuno, se les ha hecho pago integral o en parcialidades de su prima de antigüedad o finiquito o liquidación tras la presentación de su renuncia voluntaria por jubilación. </w:t>
      </w:r>
    </w:p>
    <w:p w14:paraId="182BE1EA" w14:textId="3104B80C" w:rsidR="003D1299" w:rsidRDefault="003D1299" w:rsidP="00AC436A">
      <w:pPr>
        <w:spacing w:line="360" w:lineRule="auto"/>
        <w:ind w:left="540" w:right="738"/>
        <w:jc w:val="both"/>
        <w:rPr>
          <w:rFonts w:ascii="Palatino Linotype" w:eastAsia="Calibri" w:hAnsi="Palatino Linotype" w:cs="Arial"/>
          <w:b/>
        </w:rPr>
      </w:pPr>
    </w:p>
    <w:p w14:paraId="1D1575CF" w14:textId="77777777" w:rsidR="003D1299" w:rsidRDefault="003D1299" w:rsidP="00AC436A">
      <w:pPr>
        <w:spacing w:line="360" w:lineRule="auto"/>
        <w:ind w:left="540" w:right="738"/>
        <w:jc w:val="both"/>
        <w:rPr>
          <w:rFonts w:ascii="Palatino Linotype" w:eastAsia="Calibri" w:hAnsi="Palatino Linotype" w:cs="Arial"/>
          <w:b/>
        </w:rPr>
      </w:pPr>
    </w:p>
    <w:p w14:paraId="150D6FE1" w14:textId="4212F8C2" w:rsidR="008653C2"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 xml:space="preserve">XXI.- </w:t>
      </w:r>
      <w:r w:rsidR="008653C2">
        <w:rPr>
          <w:rFonts w:ascii="Palatino Linotype" w:eastAsia="Calibri" w:hAnsi="Palatino Linotype" w:cs="Arial"/>
          <w:b/>
        </w:rPr>
        <w:t xml:space="preserve">Documento donde conste o se aprecie el procedentito mediante el cual el Ayuntamiento de Naucalpan de Juárez </w:t>
      </w:r>
      <w:r w:rsidR="008A6072" w:rsidRPr="008A6072">
        <w:rPr>
          <w:rFonts w:ascii="Palatino Linotype" w:eastAsia="Calibri" w:hAnsi="Palatino Linotype" w:cs="Arial"/>
          <w:b/>
        </w:rPr>
        <w:t xml:space="preserve">, </w:t>
      </w:r>
      <w:r w:rsidR="008653C2" w:rsidRPr="008A6072">
        <w:rPr>
          <w:rFonts w:ascii="Palatino Linotype" w:eastAsia="Calibri" w:hAnsi="Palatino Linotype" w:cs="Arial"/>
          <w:b/>
        </w:rPr>
        <w:t>conforme a la estipulado en el convenio de prestaciones de ley y colaterales 2020, suscrito con el organismo público descentralizado de agua potable, alcantarillado y saneamiento (oapas) de</w:t>
      </w:r>
      <w:r w:rsidR="005A6CA5">
        <w:rPr>
          <w:rFonts w:ascii="Palatino Linotype" w:eastAsia="Calibri" w:hAnsi="Palatino Linotype" w:cs="Arial"/>
          <w:b/>
        </w:rPr>
        <w:t xml:space="preserve"> Naucalpan, E</w:t>
      </w:r>
      <w:r w:rsidR="008653C2" w:rsidRPr="008A6072">
        <w:rPr>
          <w:rFonts w:ascii="Palatino Linotype" w:eastAsia="Calibri" w:hAnsi="Palatino Linotype" w:cs="Arial"/>
          <w:b/>
        </w:rPr>
        <w:t xml:space="preserve">stado de </w:t>
      </w:r>
      <w:r w:rsidR="005A6CA5" w:rsidRPr="008A6072">
        <w:rPr>
          <w:rFonts w:ascii="Palatino Linotype" w:eastAsia="Calibri" w:hAnsi="Palatino Linotype" w:cs="Arial"/>
          <w:b/>
        </w:rPr>
        <w:t>México</w:t>
      </w:r>
      <w:r w:rsidR="008653C2" w:rsidRPr="008A6072">
        <w:rPr>
          <w:rFonts w:ascii="Palatino Linotype" w:eastAsia="Calibri" w:hAnsi="Palatino Linotype" w:cs="Arial"/>
          <w:b/>
        </w:rPr>
        <w:t xml:space="preserve"> y el sindicato único de trabajadores de los poderes, municipios e instituciones descentralizadas del estado de </w:t>
      </w:r>
      <w:r w:rsidR="005A6CA5" w:rsidRPr="008A6072">
        <w:rPr>
          <w:rFonts w:ascii="Palatino Linotype" w:eastAsia="Calibri" w:hAnsi="Palatino Linotype" w:cs="Arial"/>
          <w:b/>
        </w:rPr>
        <w:t>México</w:t>
      </w:r>
      <w:r w:rsidR="008653C2" w:rsidRPr="008A6072">
        <w:rPr>
          <w:rFonts w:ascii="Palatino Linotype" w:eastAsia="Calibri" w:hAnsi="Palatino Linotype" w:cs="Arial"/>
          <w:b/>
        </w:rPr>
        <w:t xml:space="preserve"> (suteym), secc</w:t>
      </w:r>
      <w:r w:rsidR="008653C2">
        <w:rPr>
          <w:rFonts w:ascii="Palatino Linotype" w:eastAsia="Calibri" w:hAnsi="Palatino Linotype" w:cs="Arial"/>
          <w:b/>
        </w:rPr>
        <w:t>ión Naucalpan, aplica y/o cumple</w:t>
      </w:r>
      <w:r w:rsidR="008653C2" w:rsidRPr="008A6072">
        <w:rPr>
          <w:rFonts w:ascii="Palatino Linotype" w:eastAsia="Calibri" w:hAnsi="Palatino Linotype" w:cs="Arial"/>
          <w:b/>
        </w:rPr>
        <w:t>, el contenido de la cláusula b-3 prima de liquidación por jubilación, en aquellos casos en que los trabajadores sindicalizados, presentaron renuncia voluntaria por jubil</w:t>
      </w:r>
      <w:r w:rsidR="008653C2">
        <w:rPr>
          <w:rFonts w:ascii="Palatino Linotype" w:eastAsia="Calibri" w:hAnsi="Palatino Linotype" w:cs="Arial"/>
          <w:b/>
        </w:rPr>
        <w:t xml:space="preserve">ación ante dicha municipalidad. </w:t>
      </w:r>
    </w:p>
    <w:p w14:paraId="1D20EB20" w14:textId="77777777" w:rsidR="008653C2" w:rsidRDefault="008653C2" w:rsidP="00AC436A">
      <w:pPr>
        <w:spacing w:line="360" w:lineRule="auto"/>
        <w:ind w:left="540" w:right="738"/>
        <w:jc w:val="both"/>
        <w:rPr>
          <w:rFonts w:ascii="Palatino Linotype" w:eastAsia="Calibri" w:hAnsi="Palatino Linotype" w:cs="Arial"/>
          <w:b/>
        </w:rPr>
      </w:pPr>
    </w:p>
    <w:p w14:paraId="5B26D4D6" w14:textId="70900024" w:rsidR="008653C2"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XXIII.-</w:t>
      </w:r>
      <w:r w:rsidR="008653C2" w:rsidRPr="008A6072">
        <w:rPr>
          <w:rFonts w:ascii="Palatino Linotype" w:eastAsia="Calibri" w:hAnsi="Palatino Linotype" w:cs="Arial"/>
          <w:b/>
        </w:rPr>
        <w:t xml:space="preserve"> </w:t>
      </w:r>
      <w:r w:rsidR="003D1299">
        <w:rPr>
          <w:rFonts w:ascii="Palatino Linotype" w:eastAsia="Calibri" w:hAnsi="Palatino Linotype" w:cs="Arial"/>
          <w:b/>
        </w:rPr>
        <w:t>D</w:t>
      </w:r>
      <w:r w:rsidR="008653C2">
        <w:rPr>
          <w:rFonts w:ascii="Palatino Linotype" w:eastAsia="Calibri" w:hAnsi="Palatino Linotype" w:cs="Arial"/>
          <w:b/>
        </w:rPr>
        <w:t>ocumento donde conste o se aprecie si el ayuntamiento de Naucalpan</w:t>
      </w:r>
      <w:r w:rsidR="008653C2" w:rsidRPr="008A6072">
        <w:rPr>
          <w:rFonts w:ascii="Palatino Linotype" w:eastAsia="Calibri" w:hAnsi="Palatino Linotype" w:cs="Arial"/>
          <w:b/>
        </w:rPr>
        <w:t xml:space="preserve">, </w:t>
      </w:r>
      <w:r w:rsidR="008653C2">
        <w:rPr>
          <w:rFonts w:ascii="Palatino Linotype" w:eastAsia="Calibri" w:hAnsi="Palatino Linotype" w:cs="Arial"/>
          <w:b/>
        </w:rPr>
        <w:t xml:space="preserve">a </w:t>
      </w:r>
      <w:r w:rsidR="008653C2" w:rsidRPr="008A6072">
        <w:rPr>
          <w:rFonts w:ascii="Palatino Linotype" w:eastAsia="Calibri" w:hAnsi="Palatino Linotype" w:cs="Arial"/>
          <w:b/>
        </w:rPr>
        <w:t xml:space="preserve">firmado un nuevo instrumento jurídico que sustituya al convenio de prestaciones de ley y colaterales 2020, suscrito con el organismo público descentralizado de agua potable, alcantarillado y saneamiento (oapas) de </w:t>
      </w:r>
      <w:r w:rsidR="003D1299" w:rsidRPr="008A6072">
        <w:rPr>
          <w:rFonts w:ascii="Palatino Linotype" w:eastAsia="Calibri" w:hAnsi="Palatino Linotype" w:cs="Arial"/>
          <w:b/>
        </w:rPr>
        <w:t>Naucalpan</w:t>
      </w:r>
      <w:r w:rsidR="008653C2" w:rsidRPr="008A6072">
        <w:rPr>
          <w:rFonts w:ascii="Palatino Linotype" w:eastAsia="Calibri" w:hAnsi="Palatino Linotype" w:cs="Arial"/>
          <w:b/>
        </w:rPr>
        <w:t xml:space="preserve">, estado de </w:t>
      </w:r>
      <w:r w:rsidR="005A6CA5" w:rsidRPr="008A6072">
        <w:rPr>
          <w:rFonts w:ascii="Palatino Linotype" w:eastAsia="Calibri" w:hAnsi="Palatino Linotype" w:cs="Arial"/>
          <w:b/>
        </w:rPr>
        <w:t>México</w:t>
      </w:r>
      <w:r w:rsidR="008653C2" w:rsidRPr="008A6072">
        <w:rPr>
          <w:rFonts w:ascii="Palatino Linotype" w:eastAsia="Calibri" w:hAnsi="Palatino Linotype" w:cs="Arial"/>
          <w:b/>
        </w:rPr>
        <w:t xml:space="preserve"> y el sindicato único de trabajadores de los poderes, municipios e instituciones descentralizadas del estado de </w:t>
      </w:r>
      <w:r w:rsidR="003D1299" w:rsidRPr="008A6072">
        <w:rPr>
          <w:rFonts w:ascii="Palatino Linotype" w:eastAsia="Calibri" w:hAnsi="Palatino Linotype" w:cs="Arial"/>
          <w:b/>
        </w:rPr>
        <w:t>México</w:t>
      </w:r>
      <w:r w:rsidR="008653C2" w:rsidRPr="008A6072">
        <w:rPr>
          <w:rFonts w:ascii="Palatino Linotype" w:eastAsia="Calibri" w:hAnsi="Palatino Linotype" w:cs="Arial"/>
          <w:b/>
        </w:rPr>
        <w:t xml:space="preserve"> (suteym), sección </w:t>
      </w:r>
      <w:r w:rsidR="003D1299" w:rsidRPr="008A6072">
        <w:rPr>
          <w:rFonts w:ascii="Palatino Linotype" w:eastAsia="Calibri" w:hAnsi="Palatino Linotype" w:cs="Arial"/>
          <w:b/>
        </w:rPr>
        <w:t>Naucalpan</w:t>
      </w:r>
      <w:r w:rsidR="008653C2" w:rsidRPr="008A6072">
        <w:rPr>
          <w:rFonts w:ascii="Palatino Linotype" w:eastAsia="Calibri" w:hAnsi="Palatino Linotype" w:cs="Arial"/>
          <w:b/>
        </w:rPr>
        <w:t xml:space="preserve">; en donde, en caso de haber tenido lugar lo anterior, solicito se me proporcione expresión documental del mismo. </w:t>
      </w:r>
    </w:p>
    <w:p w14:paraId="3EEDD61D" w14:textId="77777777" w:rsidR="008653C2" w:rsidRDefault="008653C2" w:rsidP="00AC436A">
      <w:pPr>
        <w:spacing w:line="360" w:lineRule="auto"/>
        <w:ind w:left="540" w:right="738"/>
        <w:jc w:val="both"/>
        <w:rPr>
          <w:rFonts w:ascii="Palatino Linotype" w:eastAsia="Calibri" w:hAnsi="Palatino Linotype" w:cs="Arial"/>
          <w:b/>
        </w:rPr>
      </w:pPr>
    </w:p>
    <w:p w14:paraId="277E3071" w14:textId="73DB6768" w:rsidR="009C5A7E"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XXIV.-</w:t>
      </w:r>
      <w:r w:rsidR="003D1299">
        <w:rPr>
          <w:rFonts w:ascii="Palatino Linotype" w:eastAsia="Calibri" w:hAnsi="Palatino Linotype" w:cs="Arial"/>
          <w:b/>
        </w:rPr>
        <w:t xml:space="preserve"> Procedimiento </w:t>
      </w:r>
      <w:r w:rsidR="003D1299" w:rsidRPr="008A6072">
        <w:rPr>
          <w:rFonts w:ascii="Palatino Linotype" w:eastAsia="Calibri" w:hAnsi="Palatino Linotype" w:cs="Arial"/>
          <w:b/>
        </w:rPr>
        <w:t>para e</w:t>
      </w:r>
      <w:r w:rsidR="003D1299">
        <w:rPr>
          <w:rFonts w:ascii="Palatino Linotype" w:eastAsia="Calibri" w:hAnsi="Palatino Linotype" w:cs="Arial"/>
          <w:b/>
        </w:rPr>
        <w:t xml:space="preserve">l pago de prima de antigüedad o finiquito </w:t>
      </w:r>
      <w:r w:rsidR="003D1299" w:rsidRPr="008A6072">
        <w:rPr>
          <w:rFonts w:ascii="Palatino Linotype" w:eastAsia="Calibri" w:hAnsi="Palatino Linotype" w:cs="Arial"/>
          <w:b/>
        </w:rPr>
        <w:t xml:space="preserve">o liquidación de aquellos servidores públicos que presentaron renuncia voluntaria por jubilación respecto del cargo que venían ocupando en dicho ayuntamiento de Naucalpan de Juárez, solicito se me informe como es que esa municipalidad aplica tanto el instrumento jurídico señalado en el numeral 24 y 25 precedentes, así como también, el convenio de prestaciones socioeconómicas 2021, en favor de los trabajadores que guardan la calidad de sindicalizados. </w:t>
      </w:r>
    </w:p>
    <w:p w14:paraId="6DF889B6" w14:textId="77777777" w:rsidR="009C5A7E" w:rsidRDefault="009C5A7E" w:rsidP="00AC436A">
      <w:pPr>
        <w:spacing w:line="360" w:lineRule="auto"/>
        <w:ind w:left="540" w:right="738"/>
        <w:jc w:val="both"/>
        <w:rPr>
          <w:rFonts w:ascii="Palatino Linotype" w:eastAsia="Calibri" w:hAnsi="Palatino Linotype" w:cs="Arial"/>
          <w:b/>
        </w:rPr>
      </w:pPr>
    </w:p>
    <w:p w14:paraId="3B94314A" w14:textId="3B5AEC6C" w:rsidR="003D1299"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 xml:space="preserve">XXV.- </w:t>
      </w:r>
      <w:r w:rsidR="003D1299">
        <w:rPr>
          <w:rFonts w:ascii="Palatino Linotype" w:eastAsia="Calibri" w:hAnsi="Palatino Linotype" w:cs="Arial"/>
          <w:b/>
        </w:rPr>
        <w:t xml:space="preserve">Oficios </w:t>
      </w:r>
      <w:r w:rsidR="003D1299" w:rsidRPr="008A6072">
        <w:rPr>
          <w:rFonts w:ascii="Palatino Linotype" w:eastAsia="Calibri" w:hAnsi="Palatino Linotype" w:cs="Arial"/>
          <w:b/>
        </w:rPr>
        <w:t>emitidos</w:t>
      </w:r>
      <w:r w:rsidR="003D1299">
        <w:rPr>
          <w:rFonts w:ascii="Palatino Linotype" w:eastAsia="Calibri" w:hAnsi="Palatino Linotype" w:cs="Arial"/>
          <w:b/>
        </w:rPr>
        <w:t xml:space="preserve"> por la Unidad de Transparencia a los servidores públicos habilitados a efecto de atender la solicitud de información </w:t>
      </w:r>
      <w:r w:rsidR="003D1299" w:rsidRPr="003D1299">
        <w:rPr>
          <w:rFonts w:ascii="Palatino Linotype" w:eastAsia="Calibri" w:hAnsi="Palatino Linotype" w:cs="Arial"/>
          <w:b/>
          <w:bCs/>
        </w:rPr>
        <w:t>00643/NAUCALPA/IP/2021</w:t>
      </w:r>
      <w:r w:rsidR="003D1299">
        <w:rPr>
          <w:rFonts w:ascii="Palatino Linotype" w:eastAsia="Calibri" w:hAnsi="Palatino Linotype" w:cs="Arial"/>
          <w:b/>
          <w:bCs/>
        </w:rPr>
        <w:t>.</w:t>
      </w:r>
    </w:p>
    <w:p w14:paraId="1A3A5702" w14:textId="77777777" w:rsidR="003D1299" w:rsidRDefault="003D1299" w:rsidP="00AC436A">
      <w:pPr>
        <w:spacing w:line="360" w:lineRule="auto"/>
        <w:ind w:left="540" w:right="738"/>
        <w:jc w:val="both"/>
        <w:rPr>
          <w:rFonts w:ascii="Palatino Linotype" w:eastAsia="Calibri" w:hAnsi="Palatino Linotype" w:cs="Arial"/>
          <w:b/>
        </w:rPr>
      </w:pPr>
    </w:p>
    <w:p w14:paraId="21EAB941" w14:textId="53BA494C" w:rsidR="009C5A7E" w:rsidRDefault="00FE446A" w:rsidP="00AC436A">
      <w:pPr>
        <w:spacing w:line="360" w:lineRule="auto"/>
        <w:ind w:left="540" w:right="738"/>
        <w:jc w:val="both"/>
        <w:rPr>
          <w:rFonts w:ascii="Palatino Linotype" w:eastAsia="Calibri" w:hAnsi="Palatino Linotype" w:cs="Arial"/>
          <w:b/>
          <w:bCs/>
        </w:rPr>
      </w:pPr>
      <w:r>
        <w:rPr>
          <w:rFonts w:ascii="Palatino Linotype" w:eastAsia="Calibri" w:hAnsi="Palatino Linotype" w:cs="Arial"/>
          <w:b/>
        </w:rPr>
        <w:t>XXVI.-</w:t>
      </w:r>
      <w:r w:rsidR="003D1299">
        <w:rPr>
          <w:rFonts w:ascii="Palatino Linotype" w:eastAsia="Calibri" w:hAnsi="Palatino Linotype" w:cs="Arial"/>
          <w:b/>
        </w:rPr>
        <w:t xml:space="preserve">Oficios </w:t>
      </w:r>
      <w:r w:rsidR="003D1299" w:rsidRPr="008A6072">
        <w:rPr>
          <w:rFonts w:ascii="Palatino Linotype" w:eastAsia="Calibri" w:hAnsi="Palatino Linotype" w:cs="Arial"/>
          <w:b/>
        </w:rPr>
        <w:t>emitidos</w:t>
      </w:r>
      <w:r w:rsidR="003D1299">
        <w:rPr>
          <w:rFonts w:ascii="Palatino Linotype" w:eastAsia="Calibri" w:hAnsi="Palatino Linotype" w:cs="Arial"/>
          <w:b/>
        </w:rPr>
        <w:t xml:space="preserve"> por los Servidores Públicos Habilitados en calidad de respuesta a la solicitud de información </w:t>
      </w:r>
      <w:r w:rsidR="003D1299" w:rsidRPr="003D1299">
        <w:rPr>
          <w:rFonts w:ascii="Palatino Linotype" w:eastAsia="Calibri" w:hAnsi="Palatino Linotype" w:cs="Arial"/>
          <w:b/>
          <w:bCs/>
        </w:rPr>
        <w:t> 00643/NAUCALPA/IP/2021</w:t>
      </w:r>
      <w:r w:rsidR="003D1299">
        <w:rPr>
          <w:rFonts w:ascii="Palatino Linotype" w:eastAsia="Calibri" w:hAnsi="Palatino Linotype" w:cs="Arial"/>
          <w:b/>
          <w:bCs/>
        </w:rPr>
        <w:t>.</w:t>
      </w:r>
    </w:p>
    <w:p w14:paraId="7D1EC849" w14:textId="6B30E69D" w:rsidR="009C5A7E" w:rsidRDefault="009C5A7E" w:rsidP="00AC436A">
      <w:pPr>
        <w:spacing w:line="360" w:lineRule="auto"/>
        <w:ind w:left="540" w:right="738"/>
        <w:jc w:val="both"/>
        <w:rPr>
          <w:rFonts w:ascii="Palatino Linotype" w:eastAsia="Calibri" w:hAnsi="Palatino Linotype" w:cs="Arial"/>
          <w:b/>
        </w:rPr>
      </w:pPr>
    </w:p>
    <w:p w14:paraId="14CD5A43" w14:textId="19374B80" w:rsidR="009C5A7E" w:rsidRDefault="009C5A7E" w:rsidP="00AC436A">
      <w:pPr>
        <w:spacing w:line="360" w:lineRule="auto"/>
        <w:ind w:left="540" w:right="738"/>
        <w:jc w:val="both"/>
        <w:rPr>
          <w:rFonts w:ascii="Palatino Linotype" w:eastAsia="Calibri" w:hAnsi="Palatino Linotype" w:cs="Arial"/>
          <w:b/>
        </w:rPr>
      </w:pPr>
    </w:p>
    <w:p w14:paraId="4CB3727E" w14:textId="7F9ED159" w:rsidR="003D1299"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XXVII.-</w:t>
      </w:r>
      <w:r w:rsidR="003D1299">
        <w:rPr>
          <w:rFonts w:ascii="Palatino Linotype" w:eastAsia="Calibri" w:hAnsi="Palatino Linotype" w:cs="Arial"/>
          <w:b/>
        </w:rPr>
        <w:t xml:space="preserve"> Currículo vitae de los servidores públicos habilitados que dieron </w:t>
      </w:r>
      <w:r w:rsidR="005A6CA5">
        <w:rPr>
          <w:rFonts w:ascii="Palatino Linotype" w:eastAsia="Calibri" w:hAnsi="Palatino Linotype" w:cs="Arial"/>
          <w:b/>
        </w:rPr>
        <w:t>respuesta a</w:t>
      </w:r>
      <w:r w:rsidR="003D1299">
        <w:rPr>
          <w:rFonts w:ascii="Palatino Linotype" w:eastAsia="Calibri" w:hAnsi="Palatino Linotype" w:cs="Arial"/>
          <w:b/>
        </w:rPr>
        <w:t xml:space="preserve"> la solicitud de </w:t>
      </w:r>
      <w:r w:rsidR="005A6CA5">
        <w:rPr>
          <w:rFonts w:ascii="Palatino Linotype" w:eastAsia="Calibri" w:hAnsi="Palatino Linotype" w:cs="Arial"/>
          <w:b/>
        </w:rPr>
        <w:t>información 00643</w:t>
      </w:r>
      <w:r w:rsidR="003D1299" w:rsidRPr="003D1299">
        <w:rPr>
          <w:rFonts w:ascii="Palatino Linotype" w:eastAsia="Calibri" w:hAnsi="Palatino Linotype" w:cs="Arial"/>
          <w:b/>
          <w:bCs/>
        </w:rPr>
        <w:t>/NAUCALPA/IP/2021</w:t>
      </w:r>
      <w:r w:rsidR="003D1299">
        <w:rPr>
          <w:rFonts w:ascii="Palatino Linotype" w:eastAsia="Calibri" w:hAnsi="Palatino Linotype" w:cs="Arial"/>
          <w:b/>
          <w:bCs/>
        </w:rPr>
        <w:t>.</w:t>
      </w:r>
    </w:p>
    <w:p w14:paraId="5F02F4A3" w14:textId="77777777" w:rsidR="003D1299" w:rsidRDefault="003D1299" w:rsidP="00AC436A">
      <w:pPr>
        <w:spacing w:line="360" w:lineRule="auto"/>
        <w:ind w:left="540" w:right="738"/>
        <w:jc w:val="both"/>
        <w:rPr>
          <w:rFonts w:ascii="Palatino Linotype" w:eastAsia="Calibri" w:hAnsi="Palatino Linotype" w:cs="Arial"/>
          <w:b/>
        </w:rPr>
      </w:pPr>
    </w:p>
    <w:p w14:paraId="5B6B7774" w14:textId="77777777" w:rsidR="003D1299" w:rsidRDefault="003D1299" w:rsidP="00AC436A">
      <w:pPr>
        <w:spacing w:line="360" w:lineRule="auto"/>
        <w:ind w:left="540" w:right="738"/>
        <w:jc w:val="both"/>
        <w:rPr>
          <w:rFonts w:ascii="Palatino Linotype" w:eastAsia="Calibri" w:hAnsi="Palatino Linotype" w:cs="Arial"/>
          <w:b/>
        </w:rPr>
      </w:pPr>
    </w:p>
    <w:p w14:paraId="0C59B883" w14:textId="39A2179E" w:rsidR="009C5A7E"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 xml:space="preserve">XXVIII.- </w:t>
      </w:r>
      <w:r w:rsidR="00AC436A">
        <w:rPr>
          <w:rFonts w:ascii="Palatino Linotype" w:eastAsia="Calibri" w:hAnsi="Palatino Linotype" w:cs="Arial"/>
          <w:b/>
        </w:rPr>
        <w:t>O</w:t>
      </w:r>
      <w:r w:rsidR="00AC436A" w:rsidRPr="008A6072">
        <w:rPr>
          <w:rFonts w:ascii="Palatino Linotype" w:eastAsia="Calibri" w:hAnsi="Palatino Linotype" w:cs="Arial"/>
          <w:b/>
        </w:rPr>
        <w:t xml:space="preserve">rdenamientos jurídicos en los que se establecen las facultades, obligaciones y atribuciones del presidente municipal, tesorero, secretario de administración, director de recursos humanos, jefe del departamento de relaciones laborales, secretaría de la jefatura del departamento de relaciones laborales, auxiliar i del departamento de relaciones laborales y auxiliares ii del departamento de relaciones laborales, todos del h. ayuntamiento constitucional de Naucalpan de Juárez. </w:t>
      </w:r>
    </w:p>
    <w:p w14:paraId="2FDD8932" w14:textId="77777777" w:rsidR="009C5A7E" w:rsidRDefault="009C5A7E" w:rsidP="00AC436A">
      <w:pPr>
        <w:spacing w:line="360" w:lineRule="auto"/>
        <w:ind w:left="540" w:right="738"/>
        <w:jc w:val="both"/>
        <w:rPr>
          <w:rFonts w:ascii="Palatino Linotype" w:eastAsia="Calibri" w:hAnsi="Palatino Linotype" w:cs="Arial"/>
          <w:b/>
        </w:rPr>
      </w:pPr>
    </w:p>
    <w:p w14:paraId="67D8CD33" w14:textId="3E6B4A7A" w:rsidR="009C5A7E"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XXIX.-</w:t>
      </w:r>
      <w:r w:rsidR="008A6072" w:rsidRPr="008A6072">
        <w:rPr>
          <w:rFonts w:ascii="Palatino Linotype" w:eastAsia="Calibri" w:hAnsi="Palatino Linotype" w:cs="Arial"/>
          <w:b/>
        </w:rPr>
        <w:t xml:space="preserve"> </w:t>
      </w:r>
      <w:r w:rsidR="00AC436A">
        <w:rPr>
          <w:rFonts w:ascii="Palatino Linotype" w:eastAsia="Calibri" w:hAnsi="Palatino Linotype" w:cs="Arial"/>
          <w:b/>
        </w:rPr>
        <w:t>L</w:t>
      </w:r>
      <w:r w:rsidR="00AC436A" w:rsidRPr="008A6072">
        <w:rPr>
          <w:rFonts w:ascii="Palatino Linotype" w:eastAsia="Calibri" w:hAnsi="Palatino Linotype" w:cs="Arial"/>
          <w:b/>
        </w:rPr>
        <w:t>a intervención administrativa y jurídica que tiene el presidente municipal, tesorero, secretario de administración, director de recursos humanos, jefe del departamento de relaciones laborales, secretaría de la jefatura del departamento de relaciones laborales, auxiliar i del departamento de relaciones laborales y auxiliares ii del depart</w:t>
      </w:r>
      <w:r w:rsidR="00AC436A">
        <w:rPr>
          <w:rFonts w:ascii="Palatino Linotype" w:eastAsia="Calibri" w:hAnsi="Palatino Linotype" w:cs="Arial"/>
          <w:b/>
        </w:rPr>
        <w:t xml:space="preserve">amento de relaciones laborales </w:t>
      </w:r>
      <w:r w:rsidR="00AC436A" w:rsidRPr="008A6072">
        <w:rPr>
          <w:rFonts w:ascii="Palatino Linotype" w:eastAsia="Calibri" w:hAnsi="Palatino Linotype" w:cs="Arial"/>
          <w:b/>
        </w:rPr>
        <w:t>en el seguimiento y/o verificación y/o supervisión del procesamiento integral del trámite administrativo de pago de finiquitos y/o liquidaciones y/o primas de antigüedad de aquellos servidores públicos que presentaron renuncia voluntaria por jubilación ante dicho sujeto obligado, peticionando se me precisen los artículos y ordenamientos jurídicos que sustenten su respuesta.</w:t>
      </w:r>
    </w:p>
    <w:p w14:paraId="02D5E1ED" w14:textId="77777777" w:rsidR="009C5A7E" w:rsidRDefault="009C5A7E" w:rsidP="00AC436A">
      <w:pPr>
        <w:spacing w:line="360" w:lineRule="auto"/>
        <w:ind w:left="540" w:right="738"/>
        <w:jc w:val="both"/>
        <w:rPr>
          <w:rFonts w:ascii="Palatino Linotype" w:eastAsia="Calibri" w:hAnsi="Palatino Linotype" w:cs="Arial"/>
          <w:b/>
        </w:rPr>
      </w:pPr>
    </w:p>
    <w:p w14:paraId="41094EF9" w14:textId="2DAEB59F" w:rsidR="009C5A7E"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 xml:space="preserve"> XXX.- </w:t>
      </w:r>
      <w:r w:rsidR="00AC436A">
        <w:rPr>
          <w:rFonts w:ascii="Palatino Linotype" w:eastAsia="Calibri" w:hAnsi="Palatino Linotype" w:cs="Arial"/>
          <w:b/>
        </w:rPr>
        <w:t>L</w:t>
      </w:r>
      <w:r w:rsidR="00AC436A" w:rsidRPr="008A6072">
        <w:rPr>
          <w:rFonts w:ascii="Palatino Linotype" w:eastAsia="Calibri" w:hAnsi="Palatino Linotype" w:cs="Arial"/>
          <w:b/>
        </w:rPr>
        <w:t>a</w:t>
      </w:r>
      <w:r w:rsidR="005A6CA5">
        <w:rPr>
          <w:rFonts w:ascii="Palatino Linotype" w:eastAsia="Calibri" w:hAnsi="Palatino Linotype" w:cs="Arial"/>
          <w:b/>
        </w:rPr>
        <w:t>s</w:t>
      </w:r>
      <w:r w:rsidR="00AC436A" w:rsidRPr="008A6072">
        <w:rPr>
          <w:rFonts w:ascii="Palatino Linotype" w:eastAsia="Calibri" w:hAnsi="Palatino Linotype" w:cs="Arial"/>
          <w:b/>
        </w:rPr>
        <w:t xml:space="preserve"> acciones administrativas que se realizaron de manera interna, para sancionar a los </w:t>
      </w:r>
      <w:r w:rsidR="00AC436A">
        <w:rPr>
          <w:rFonts w:ascii="Palatino Linotype" w:eastAsia="Calibri" w:hAnsi="Palatino Linotype" w:cs="Arial"/>
          <w:b/>
        </w:rPr>
        <w:t xml:space="preserve">servidores públicos habilitados y </w:t>
      </w:r>
      <w:r w:rsidR="00AC436A" w:rsidRPr="008A6072">
        <w:rPr>
          <w:rFonts w:ascii="Palatino Linotype" w:eastAsia="Calibri" w:hAnsi="Palatino Linotype" w:cs="Arial"/>
          <w:b/>
        </w:rPr>
        <w:t>l</w:t>
      </w:r>
      <w:r w:rsidR="00AC436A">
        <w:rPr>
          <w:rFonts w:ascii="Palatino Linotype" w:eastAsia="Calibri" w:hAnsi="Palatino Linotype" w:cs="Arial"/>
          <w:b/>
        </w:rPr>
        <w:t>a unidad de transparencia de este</w:t>
      </w:r>
      <w:r w:rsidR="00AC436A" w:rsidRPr="008A6072">
        <w:rPr>
          <w:rFonts w:ascii="Palatino Linotype" w:eastAsia="Calibri" w:hAnsi="Palatino Linotype" w:cs="Arial"/>
          <w:b/>
        </w:rPr>
        <w:t xml:space="preserve"> ayuntamiento, </w:t>
      </w:r>
      <w:r w:rsidR="00AC436A" w:rsidRPr="00AC436A">
        <w:rPr>
          <w:rFonts w:ascii="Palatino Linotype" w:eastAsia="Calibri" w:hAnsi="Palatino Linotype" w:cs="Arial"/>
          <w:b/>
        </w:rPr>
        <w:t>derivado de la falta de la respuesta a la solicitud de información pública identificada con el</w:t>
      </w:r>
      <w:r w:rsidR="00AC436A">
        <w:rPr>
          <w:rFonts w:ascii="Palatino Linotype" w:eastAsia="Calibri" w:hAnsi="Palatino Linotype" w:cs="Arial"/>
          <w:b/>
        </w:rPr>
        <w:t xml:space="preserve"> número: 00140/NAUCALPA/IP/2021, y el </w:t>
      </w:r>
      <w:r w:rsidR="00AC436A" w:rsidRPr="008A6072">
        <w:rPr>
          <w:rFonts w:ascii="Palatino Linotype" w:eastAsia="Calibri" w:hAnsi="Palatino Linotype" w:cs="Arial"/>
          <w:b/>
        </w:rPr>
        <w:t xml:space="preserve">estatus actual </w:t>
      </w:r>
      <w:r w:rsidR="00AC436A">
        <w:rPr>
          <w:rFonts w:ascii="Palatino Linotype" w:eastAsia="Calibri" w:hAnsi="Palatino Linotype" w:cs="Arial"/>
          <w:b/>
        </w:rPr>
        <w:t xml:space="preserve">guardan las mismas. </w:t>
      </w:r>
    </w:p>
    <w:p w14:paraId="485871AA" w14:textId="77777777" w:rsidR="009C5A7E" w:rsidRDefault="009C5A7E" w:rsidP="00AC436A">
      <w:pPr>
        <w:spacing w:line="360" w:lineRule="auto"/>
        <w:ind w:left="540" w:right="738"/>
        <w:jc w:val="both"/>
        <w:rPr>
          <w:rFonts w:ascii="Palatino Linotype" w:eastAsia="Calibri" w:hAnsi="Palatino Linotype" w:cs="Arial"/>
          <w:b/>
        </w:rPr>
      </w:pPr>
    </w:p>
    <w:p w14:paraId="15838CED" w14:textId="35629C45" w:rsidR="008A6072" w:rsidRDefault="00FE446A" w:rsidP="00AC436A">
      <w:pPr>
        <w:spacing w:line="360" w:lineRule="auto"/>
        <w:ind w:left="540" w:right="738"/>
        <w:jc w:val="both"/>
        <w:rPr>
          <w:rFonts w:ascii="Palatino Linotype" w:eastAsia="Calibri" w:hAnsi="Palatino Linotype" w:cs="Arial"/>
          <w:b/>
        </w:rPr>
      </w:pPr>
      <w:r>
        <w:rPr>
          <w:rFonts w:ascii="Palatino Linotype" w:eastAsia="Calibri" w:hAnsi="Palatino Linotype" w:cs="Arial"/>
          <w:b/>
        </w:rPr>
        <w:t>XXXI.-</w:t>
      </w:r>
      <w:r w:rsidR="008A6072" w:rsidRPr="008A6072">
        <w:rPr>
          <w:rFonts w:ascii="Palatino Linotype" w:eastAsia="Calibri" w:hAnsi="Palatino Linotype" w:cs="Arial"/>
          <w:b/>
        </w:rPr>
        <w:t xml:space="preserve"> </w:t>
      </w:r>
      <w:r w:rsidR="00AC436A" w:rsidRPr="008A6072">
        <w:rPr>
          <w:rFonts w:ascii="Palatino Linotype" w:eastAsia="Calibri" w:hAnsi="Palatino Linotype" w:cs="Arial"/>
          <w:b/>
        </w:rPr>
        <w:t>procedimiento</w:t>
      </w:r>
      <w:r w:rsidR="00AC436A">
        <w:rPr>
          <w:rFonts w:ascii="Palatino Linotype" w:eastAsia="Calibri" w:hAnsi="Palatino Linotype" w:cs="Arial"/>
          <w:b/>
        </w:rPr>
        <w:t>s</w:t>
      </w:r>
      <w:r w:rsidR="00AC436A" w:rsidRPr="008A6072">
        <w:rPr>
          <w:rFonts w:ascii="Palatino Linotype" w:eastAsia="Calibri" w:hAnsi="Palatino Linotype" w:cs="Arial"/>
          <w:b/>
        </w:rPr>
        <w:t xml:space="preserve"> administrativo</w:t>
      </w:r>
      <w:r w:rsidR="00AC436A">
        <w:rPr>
          <w:rFonts w:ascii="Palatino Linotype" w:eastAsia="Calibri" w:hAnsi="Palatino Linotype" w:cs="Arial"/>
          <w:b/>
        </w:rPr>
        <w:t>s</w:t>
      </w:r>
      <w:r w:rsidR="00AC436A" w:rsidRPr="008A6072">
        <w:rPr>
          <w:rFonts w:ascii="Palatino Linotype" w:eastAsia="Calibri" w:hAnsi="Palatino Linotype" w:cs="Arial"/>
          <w:b/>
        </w:rPr>
        <w:t xml:space="preserve"> o jurisdicciona</w:t>
      </w:r>
      <w:r w:rsidR="00AC436A">
        <w:rPr>
          <w:rFonts w:ascii="Palatino Linotype" w:eastAsia="Calibri" w:hAnsi="Palatino Linotype" w:cs="Arial"/>
          <w:b/>
        </w:rPr>
        <w:t>le</w:t>
      </w:r>
      <w:r w:rsidR="00AC436A" w:rsidRPr="008A6072">
        <w:rPr>
          <w:rFonts w:ascii="Palatino Linotype" w:eastAsia="Calibri" w:hAnsi="Palatino Linotype" w:cs="Arial"/>
          <w:b/>
        </w:rPr>
        <w:t>s que se</w:t>
      </w:r>
      <w:r w:rsidR="00AC436A">
        <w:rPr>
          <w:rFonts w:ascii="Palatino Linotype" w:eastAsia="Calibri" w:hAnsi="Palatino Linotype" w:cs="Arial"/>
          <w:b/>
        </w:rPr>
        <w:t xml:space="preserve"> hubiera entablado en contra del ayuntamiento</w:t>
      </w:r>
      <w:r w:rsidR="00AC436A" w:rsidRPr="008A6072">
        <w:rPr>
          <w:rFonts w:ascii="Palatino Linotype" w:eastAsia="Calibri" w:hAnsi="Palatino Linotype" w:cs="Arial"/>
          <w:b/>
        </w:rPr>
        <w:t xml:space="preserve">, por la falta </w:t>
      </w:r>
      <w:r w:rsidR="00AC436A">
        <w:rPr>
          <w:rFonts w:ascii="Palatino Linotype" w:eastAsia="Calibri" w:hAnsi="Palatino Linotype" w:cs="Arial"/>
          <w:b/>
        </w:rPr>
        <w:t xml:space="preserve">de pago de primas de antigüedad, </w:t>
      </w:r>
      <w:r w:rsidR="005A6CA5">
        <w:rPr>
          <w:rFonts w:ascii="Palatino Linotype" w:eastAsia="Calibri" w:hAnsi="Palatino Linotype" w:cs="Arial"/>
          <w:b/>
        </w:rPr>
        <w:t>finiquitos o</w:t>
      </w:r>
      <w:r w:rsidR="00AC436A">
        <w:rPr>
          <w:rFonts w:ascii="Palatino Linotype" w:eastAsia="Calibri" w:hAnsi="Palatino Linotype" w:cs="Arial"/>
          <w:b/>
        </w:rPr>
        <w:t xml:space="preserve"> </w:t>
      </w:r>
      <w:r w:rsidR="00AC436A" w:rsidRPr="008A6072">
        <w:rPr>
          <w:rFonts w:ascii="Palatino Linotype" w:eastAsia="Calibri" w:hAnsi="Palatino Linotype" w:cs="Arial"/>
          <w:b/>
        </w:rPr>
        <w:t xml:space="preserve">liquidaciones, tras la presentación de </w:t>
      </w:r>
      <w:r w:rsidR="005A6CA5" w:rsidRPr="008A6072">
        <w:rPr>
          <w:rFonts w:ascii="Palatino Linotype" w:eastAsia="Calibri" w:hAnsi="Palatino Linotype" w:cs="Arial"/>
          <w:b/>
        </w:rPr>
        <w:t>su renuncia voluntaria</w:t>
      </w:r>
      <w:r w:rsidR="00AC436A" w:rsidRPr="008A6072">
        <w:rPr>
          <w:rFonts w:ascii="Palatino Linotype" w:eastAsia="Calibri" w:hAnsi="Palatino Linotype" w:cs="Arial"/>
          <w:b/>
        </w:rPr>
        <w:t xml:space="preserve"> por ju</w:t>
      </w:r>
      <w:r w:rsidR="00AC436A">
        <w:rPr>
          <w:rFonts w:ascii="Palatino Linotype" w:eastAsia="Calibri" w:hAnsi="Palatino Linotype" w:cs="Arial"/>
          <w:b/>
        </w:rPr>
        <w:t xml:space="preserve">bilación de servidores públicos. </w:t>
      </w:r>
    </w:p>
    <w:p w14:paraId="537D22A2" w14:textId="5BDBC86E" w:rsidR="008A6072" w:rsidRDefault="008A6072" w:rsidP="00C67161">
      <w:pPr>
        <w:spacing w:line="360" w:lineRule="auto"/>
        <w:jc w:val="both"/>
        <w:rPr>
          <w:rFonts w:ascii="Palatino Linotype" w:eastAsia="Calibri" w:hAnsi="Palatino Linotype" w:cs="Arial"/>
          <w:b/>
        </w:rPr>
      </w:pPr>
    </w:p>
    <w:p w14:paraId="33F8FCAA" w14:textId="77777777" w:rsidR="008653C2" w:rsidRPr="003A3518" w:rsidRDefault="008653C2" w:rsidP="008653C2">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3A3518">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7201DCE6" w14:textId="77777777" w:rsidR="008653C2" w:rsidRPr="003A3518" w:rsidRDefault="008653C2" w:rsidP="008653C2">
      <w:pPr>
        <w:tabs>
          <w:tab w:val="left" w:pos="7088"/>
        </w:tabs>
        <w:autoSpaceDE w:val="0"/>
        <w:autoSpaceDN w:val="0"/>
        <w:adjustRightInd w:val="0"/>
        <w:spacing w:line="360" w:lineRule="auto"/>
        <w:ind w:right="49"/>
        <w:contextualSpacing/>
        <w:jc w:val="both"/>
        <w:rPr>
          <w:rFonts w:ascii="Palatino Linotype" w:eastAsia="Calibri" w:hAnsi="Palatino Linotype" w:cs="Arial"/>
        </w:rPr>
      </w:pPr>
    </w:p>
    <w:p w14:paraId="4C8446E9" w14:textId="0E04D205" w:rsidR="008653C2" w:rsidRPr="003A3518" w:rsidRDefault="008653C2" w:rsidP="008653C2">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3A3518">
        <w:rPr>
          <w:rFonts w:ascii="Palatino Linotype" w:eastAsia="Calibri" w:hAnsi="Palatino Linotype"/>
          <w:bCs/>
        </w:rPr>
        <w:t xml:space="preserve">De ser el caso de que la </w:t>
      </w:r>
      <w:r w:rsidRPr="003A3518">
        <w:rPr>
          <w:rFonts w:ascii="Palatino Linotype" w:eastAsia="Calibri" w:hAnsi="Palatino Linotype"/>
          <w:b/>
        </w:rPr>
        <w:t>información de la que se orden</w:t>
      </w:r>
      <w:r>
        <w:rPr>
          <w:rFonts w:ascii="Palatino Linotype" w:eastAsia="Calibri" w:hAnsi="Palatino Linotype"/>
          <w:b/>
        </w:rPr>
        <w:t>a hacer entrega</w:t>
      </w:r>
      <w:r w:rsidRPr="003A3518">
        <w:rPr>
          <w:rFonts w:ascii="Palatino Linotype" w:eastAsia="Calibri" w:hAnsi="Palatino Linotype"/>
          <w:b/>
        </w:rPr>
        <w:t xml:space="preserve"> </w:t>
      </w:r>
      <w:r w:rsidRPr="003A3518">
        <w:rPr>
          <w:rFonts w:ascii="Palatino Linotype" w:eastAsia="Calibri" w:hAnsi="Palatino Linotype"/>
          <w:bCs/>
        </w:rPr>
        <w:t>no haya sido generada, poseída o administrada, el </w:t>
      </w:r>
      <w:r w:rsidRPr="003A3518">
        <w:rPr>
          <w:rFonts w:ascii="Palatino Linotype" w:eastAsia="Calibri" w:hAnsi="Palatino Linotype"/>
          <w:b/>
          <w:bCs/>
        </w:rPr>
        <w:t>SUJETO OBLIGADO </w:t>
      </w:r>
      <w:r w:rsidRPr="003A3518">
        <w:rPr>
          <w:rFonts w:ascii="Palatino Linotype" w:eastAsia="Calibri" w:hAnsi="Palatino Linotype"/>
          <w:bCs/>
        </w:rPr>
        <w:t>deberá manifestar de manera clara y precisa las razones que expliquen las causas por las cuales no se haya generado, poseído o administrado.</w:t>
      </w:r>
    </w:p>
    <w:p w14:paraId="19A51405" w14:textId="77777777" w:rsidR="008A6072" w:rsidRPr="00C67161" w:rsidRDefault="008A6072" w:rsidP="00C67161">
      <w:pPr>
        <w:spacing w:line="360" w:lineRule="auto"/>
        <w:jc w:val="both"/>
        <w:rPr>
          <w:rFonts w:ascii="Palatino Linotype" w:eastAsia="Calibri" w:hAnsi="Palatino Linotype" w:cs="Arial"/>
          <w:b/>
        </w:rPr>
      </w:pPr>
    </w:p>
    <w:p w14:paraId="534A772A" w14:textId="31EE8E22" w:rsidR="00DF6FD5" w:rsidRPr="00D0364C" w:rsidRDefault="00DF6FD5" w:rsidP="00D0364C">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67668D58" w14:textId="77777777" w:rsidR="00D1496E" w:rsidRPr="00D0364C" w:rsidRDefault="00D1496E" w:rsidP="00D0364C">
      <w:pPr>
        <w:tabs>
          <w:tab w:val="left" w:pos="8080"/>
        </w:tabs>
        <w:spacing w:line="360" w:lineRule="auto"/>
        <w:ind w:right="49"/>
        <w:contextualSpacing/>
        <w:jc w:val="both"/>
        <w:rPr>
          <w:rFonts w:ascii="Palatino Linotype" w:eastAsia="Palatino Linotype" w:hAnsi="Palatino Linotype" w:cs="Palatino Linotype"/>
          <w:b/>
          <w:lang w:val="es-ES_tradnl"/>
        </w:rPr>
      </w:pPr>
      <w:r w:rsidRPr="00D0364C">
        <w:rPr>
          <w:rFonts w:ascii="Palatino Linotype" w:eastAsia="Palatino Linotype" w:hAnsi="Palatino Linotype" w:cs="Palatino Linotype"/>
          <w:b/>
          <w:lang w:val="es-ES_tradnl"/>
        </w:rPr>
        <w:t xml:space="preserve">TERCERO. Notifíquese </w:t>
      </w:r>
      <w:r w:rsidRPr="00D0364C">
        <w:rPr>
          <w:rFonts w:ascii="Palatino Linotype" w:eastAsia="Palatino Linotype" w:hAnsi="Palatino Linotype" w:cs="Palatino Linotype"/>
          <w:lang w:val="es-ES_tradnl"/>
        </w:rPr>
        <w:t xml:space="preserve">al Titular de la Unidad de Transparencia del </w:t>
      </w:r>
      <w:r w:rsidRPr="00D0364C">
        <w:rPr>
          <w:rFonts w:ascii="Palatino Linotype" w:eastAsia="Palatino Linotype" w:hAnsi="Palatino Linotype" w:cs="Palatino Linotype"/>
          <w:b/>
          <w:lang w:val="es-ES_tradnl"/>
        </w:rPr>
        <w:t xml:space="preserve">SUJETO OBLIGADO </w:t>
      </w:r>
      <w:r w:rsidRPr="00D0364C">
        <w:rPr>
          <w:rFonts w:ascii="Palatino Linotype" w:eastAsia="Calibri" w:hAnsi="Palatino Linotype" w:cs="Arial"/>
        </w:rPr>
        <w:t xml:space="preserve">vía </w:t>
      </w:r>
      <w:r w:rsidRPr="00D0364C">
        <w:rPr>
          <w:rFonts w:ascii="Palatino Linotype" w:hAnsi="Palatino Linotype" w:cs="Arial"/>
          <w:b/>
        </w:rPr>
        <w:t>Sistema de Acceso a la Información Mexiquense (SAIMEX)</w:t>
      </w:r>
      <w:r w:rsidRPr="00D0364C">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D0364C">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44946C7" w14:textId="77777777" w:rsidR="00D1496E" w:rsidRPr="00D0364C" w:rsidRDefault="00D1496E" w:rsidP="00D0364C">
      <w:pPr>
        <w:shd w:val="clear" w:color="auto" w:fill="FFFFFF"/>
        <w:spacing w:line="360" w:lineRule="auto"/>
        <w:jc w:val="both"/>
        <w:rPr>
          <w:rFonts w:ascii="Palatino Linotype" w:hAnsi="Palatino Linotype" w:cs="Arial"/>
          <w:b/>
          <w:lang w:val="es-ES_tradnl"/>
        </w:rPr>
      </w:pPr>
    </w:p>
    <w:p w14:paraId="6A2D2A04" w14:textId="2ADF1941" w:rsidR="00D1496E" w:rsidRPr="00D0364C" w:rsidRDefault="00D1496E" w:rsidP="00D0364C">
      <w:pPr>
        <w:shd w:val="clear" w:color="auto" w:fill="FFFFFF"/>
        <w:spacing w:line="360" w:lineRule="auto"/>
        <w:jc w:val="both"/>
        <w:rPr>
          <w:rFonts w:ascii="Palatino Linotype" w:eastAsia="MS Mincho" w:hAnsi="Palatino Linotype"/>
          <w:lang w:val="es-ES_tradnl"/>
        </w:rPr>
      </w:pPr>
      <w:r w:rsidRPr="00D0364C">
        <w:rPr>
          <w:rFonts w:ascii="Palatino Linotype" w:hAnsi="Palatino Linotype" w:cs="Arial"/>
          <w:b/>
          <w:lang w:val="es-ES_tradnl"/>
        </w:rPr>
        <w:t xml:space="preserve">CUARTO. </w:t>
      </w:r>
      <w:r w:rsidRPr="00D0364C">
        <w:rPr>
          <w:rFonts w:ascii="Palatino Linotype" w:hAnsi="Palatino Linotype"/>
          <w:b/>
          <w:bCs/>
          <w:color w:val="222222"/>
        </w:rPr>
        <w:t xml:space="preserve">Notifíquese </w:t>
      </w:r>
      <w:r w:rsidRPr="00D0364C">
        <w:rPr>
          <w:rFonts w:ascii="Palatino Linotype" w:hAnsi="Palatino Linotype"/>
          <w:bCs/>
          <w:color w:val="222222"/>
        </w:rPr>
        <w:t>a</w:t>
      </w:r>
      <w:r w:rsidRPr="00D0364C">
        <w:rPr>
          <w:rFonts w:ascii="Palatino Linotype" w:hAnsi="Palatino Linotype"/>
          <w:lang w:val="es-ES_tradnl"/>
        </w:rPr>
        <w:t xml:space="preserve"> la parte </w:t>
      </w:r>
      <w:r w:rsidRPr="00D0364C">
        <w:rPr>
          <w:rFonts w:ascii="Palatino Linotype" w:hAnsi="Palatino Linotype"/>
          <w:b/>
          <w:lang w:val="es-ES_tradnl"/>
        </w:rPr>
        <w:t>RECURRENTE</w:t>
      </w:r>
      <w:r w:rsidRPr="00D0364C">
        <w:rPr>
          <w:rFonts w:ascii="Palatino Linotype" w:hAnsi="Palatino Linotype"/>
          <w:lang w:val="es-ES_tradnl"/>
        </w:rPr>
        <w:t xml:space="preserve"> la presente resolución</w:t>
      </w:r>
      <w:r w:rsidRPr="00D0364C">
        <w:rPr>
          <w:rFonts w:ascii="Palatino Linotype" w:eastAsia="MS Mincho" w:hAnsi="Palatino Linotype"/>
          <w:lang w:val="es-ES_tradnl"/>
        </w:rPr>
        <w:t xml:space="preserve"> </w:t>
      </w:r>
      <w:r w:rsidRPr="00D0364C">
        <w:rPr>
          <w:rFonts w:ascii="Palatino Linotype" w:eastAsia="Calibri" w:hAnsi="Palatino Linotype" w:cs="Arial"/>
        </w:rPr>
        <w:t xml:space="preserve">vía </w:t>
      </w:r>
      <w:r w:rsidRPr="00D0364C">
        <w:rPr>
          <w:rFonts w:ascii="Palatino Linotype" w:hAnsi="Palatino Linotype" w:cs="Arial"/>
          <w:b/>
        </w:rPr>
        <w:t>Sistema de Acceso a la Información Mexiquense (SAIMEX)</w:t>
      </w:r>
      <w:r w:rsidRPr="00D0364C">
        <w:rPr>
          <w:rFonts w:ascii="Palatino Linotype" w:hAnsi="Palatino Linotype" w:cs="Arial"/>
        </w:rPr>
        <w:t>.</w:t>
      </w:r>
    </w:p>
    <w:p w14:paraId="61B1C09B" w14:textId="77777777" w:rsidR="00D1496E" w:rsidRPr="00D0364C" w:rsidRDefault="00D1496E" w:rsidP="00D0364C">
      <w:pPr>
        <w:shd w:val="clear" w:color="auto" w:fill="FFFFFF"/>
        <w:spacing w:line="360" w:lineRule="auto"/>
        <w:jc w:val="both"/>
        <w:rPr>
          <w:rFonts w:ascii="Palatino Linotype" w:eastAsia="MS Mincho" w:hAnsi="Palatino Linotype"/>
          <w:lang w:val="es-ES_tradnl"/>
        </w:rPr>
      </w:pPr>
    </w:p>
    <w:p w14:paraId="7B36DC63" w14:textId="77777777" w:rsidR="00D1496E" w:rsidRPr="00D0364C" w:rsidRDefault="00D1496E" w:rsidP="00D0364C">
      <w:pPr>
        <w:shd w:val="clear" w:color="auto" w:fill="FFFFFF"/>
        <w:spacing w:line="360" w:lineRule="auto"/>
        <w:jc w:val="both"/>
        <w:rPr>
          <w:rFonts w:ascii="Palatino Linotype" w:eastAsia="MS Mincho" w:hAnsi="Palatino Linotype"/>
        </w:rPr>
      </w:pPr>
      <w:r w:rsidRPr="00D0364C">
        <w:rPr>
          <w:rFonts w:ascii="Palatino Linotype" w:eastAsia="MS Mincho" w:hAnsi="Palatino Linotype"/>
          <w:b/>
          <w:lang w:val="es-MX"/>
        </w:rPr>
        <w:t>QUINTO.</w:t>
      </w:r>
      <w:r w:rsidRPr="00D0364C">
        <w:rPr>
          <w:rFonts w:ascii="Palatino Linotype" w:eastAsia="MS Mincho" w:hAnsi="Palatino Linotype"/>
          <w:lang w:val="es-MX"/>
        </w:rPr>
        <w:t xml:space="preserve"> </w:t>
      </w:r>
      <w:r w:rsidRPr="00D0364C">
        <w:rPr>
          <w:rFonts w:ascii="Palatino Linotype" w:eastAsia="MS Mincho" w:hAnsi="Palatino Linotype"/>
        </w:rPr>
        <w:t>Se hace del conocimiento de la parte</w:t>
      </w:r>
      <w:r w:rsidRPr="00D0364C">
        <w:rPr>
          <w:rFonts w:ascii="Palatino Linotype" w:hAnsi="Palatino Linotype"/>
          <w:b/>
          <w:lang w:val="es-ES_tradnl"/>
        </w:rPr>
        <w:t xml:space="preserve"> </w:t>
      </w:r>
      <w:r w:rsidRPr="00D0364C">
        <w:rPr>
          <w:rFonts w:ascii="Palatino Linotype" w:eastAsia="MS Mincho" w:hAnsi="Palatino Linotype"/>
          <w:b/>
          <w:lang w:val="es-ES_tradnl"/>
        </w:rPr>
        <w:t>RECURRENTE</w:t>
      </w:r>
      <w:r w:rsidRPr="00D0364C">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0364C">
        <w:rPr>
          <w:rFonts w:ascii="Palatino Linotype" w:eastAsia="MS Mincho" w:hAnsi="Palatino Linotype"/>
          <w:bCs/>
        </w:rPr>
        <w:t>vía juicio de amparo</w:t>
      </w:r>
      <w:r w:rsidRPr="00D0364C">
        <w:rPr>
          <w:rFonts w:ascii="Palatino Linotype" w:eastAsia="MS Mincho" w:hAnsi="Palatino Linotype"/>
        </w:rPr>
        <w:t> en los términos de las leyes aplicables.</w:t>
      </w:r>
    </w:p>
    <w:p w14:paraId="02B1B941" w14:textId="77777777" w:rsidR="00D1496E" w:rsidRPr="00D0364C" w:rsidRDefault="00D1496E" w:rsidP="00D0364C">
      <w:pPr>
        <w:spacing w:line="360" w:lineRule="auto"/>
        <w:jc w:val="both"/>
        <w:rPr>
          <w:rFonts w:ascii="Palatino Linotype" w:eastAsia="MS Mincho" w:hAnsi="Palatino Linotype"/>
          <w:b/>
          <w:lang w:val="es-ES_tradnl"/>
        </w:rPr>
      </w:pPr>
    </w:p>
    <w:p w14:paraId="771CACAE" w14:textId="776ABB7C" w:rsidR="00D1496E" w:rsidRPr="00D0364C" w:rsidRDefault="00D1496E" w:rsidP="00D0364C">
      <w:pPr>
        <w:spacing w:line="360" w:lineRule="auto"/>
        <w:jc w:val="both"/>
        <w:rPr>
          <w:rFonts w:ascii="Palatino Linotype" w:eastAsia="MS Mincho" w:hAnsi="Palatino Linotype"/>
        </w:rPr>
      </w:pPr>
      <w:r w:rsidRPr="00D0364C">
        <w:rPr>
          <w:rFonts w:ascii="Palatino Linotype" w:eastAsia="MS Mincho" w:hAnsi="Palatino Linotype"/>
          <w:b/>
          <w:lang w:val="es-ES_tradnl"/>
        </w:rPr>
        <w:t xml:space="preserve">SEXTO. </w:t>
      </w:r>
      <w:r w:rsidRPr="00D0364C">
        <w:rPr>
          <w:rFonts w:ascii="Palatino Linotype" w:eastAsia="MS Mincho" w:hAnsi="Palatino Linotype"/>
        </w:rPr>
        <w:t>Hágase del conocimiento de</w:t>
      </w:r>
      <w:r w:rsidRPr="00D0364C">
        <w:rPr>
          <w:rFonts w:ascii="Palatino Linotype" w:hAnsi="Palatino Linotype"/>
          <w:b/>
          <w:lang w:val="es-ES_tradnl"/>
        </w:rPr>
        <w:t xml:space="preserve"> </w:t>
      </w:r>
      <w:r w:rsidRPr="00D0364C">
        <w:rPr>
          <w:rFonts w:ascii="Palatino Linotype" w:hAnsi="Palatino Linotype"/>
          <w:b/>
        </w:rPr>
        <w:t>la parte</w:t>
      </w:r>
      <w:r w:rsidRPr="00D0364C">
        <w:rPr>
          <w:rFonts w:ascii="Palatino Linotype" w:hAnsi="Palatino Linotype"/>
          <w:b/>
          <w:lang w:val="es-ES_tradnl"/>
        </w:rPr>
        <w:t xml:space="preserve"> RECURRENTE</w:t>
      </w:r>
      <w:r w:rsidR="00CF145C" w:rsidRPr="00D0364C">
        <w:rPr>
          <w:rFonts w:ascii="Palatino Linotype" w:hAnsi="Palatino Linotype"/>
          <w:b/>
        </w:rPr>
        <w:t xml:space="preserve"> </w:t>
      </w:r>
      <w:r w:rsidRPr="00D0364C">
        <w:rPr>
          <w:rFonts w:ascii="Palatino Linotype" w:eastAsia="MS Mincho" w:hAnsi="Palatino Linotype"/>
        </w:rPr>
        <w:t>que las respuestas que dé el</w:t>
      </w:r>
      <w:r w:rsidRPr="00D0364C">
        <w:rPr>
          <w:rFonts w:ascii="Palatino Linotype" w:eastAsia="MS Mincho" w:hAnsi="Palatino Linotype"/>
          <w:b/>
        </w:rPr>
        <w:t xml:space="preserve"> SUJETO OBLIGADO</w:t>
      </w:r>
      <w:r w:rsidRPr="00D0364C">
        <w:rPr>
          <w:rFonts w:ascii="Palatino Linotype" w:eastAsia="MS Mincho" w:hAnsi="Palatino Linotype"/>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221986A7" w14:textId="77777777" w:rsidR="00D1496E" w:rsidRPr="00D0364C" w:rsidRDefault="00D1496E" w:rsidP="00D0364C">
      <w:pPr>
        <w:spacing w:line="360" w:lineRule="auto"/>
        <w:jc w:val="both"/>
        <w:rPr>
          <w:rFonts w:ascii="Palatino Linotype" w:eastAsia="MS Mincho" w:hAnsi="Palatino Linotype"/>
          <w:b/>
          <w:lang w:val="es-ES_tradnl"/>
        </w:rPr>
      </w:pPr>
    </w:p>
    <w:p w14:paraId="484F6D63" w14:textId="77777777" w:rsidR="00D1496E" w:rsidRPr="00D0364C" w:rsidRDefault="00D1496E" w:rsidP="00D0364C">
      <w:pPr>
        <w:spacing w:line="360" w:lineRule="auto"/>
        <w:jc w:val="both"/>
        <w:rPr>
          <w:rFonts w:ascii="Palatino Linotype" w:eastAsia="MS Mincho" w:hAnsi="Palatino Linotype"/>
          <w:b/>
          <w:lang w:val="es-ES_tradnl"/>
        </w:rPr>
      </w:pPr>
      <w:r w:rsidRPr="00D0364C">
        <w:rPr>
          <w:rFonts w:ascii="Palatino Linotype" w:eastAsia="MS Mincho" w:hAnsi="Palatino Linotype"/>
          <w:b/>
          <w:lang w:val="es-ES_tradnl"/>
        </w:rPr>
        <w:t>SÉPTIMO.</w:t>
      </w:r>
      <w:r w:rsidRPr="00D0364C">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0364C">
        <w:rPr>
          <w:rFonts w:ascii="Palatino Linotype" w:eastAsia="MS Mincho" w:hAnsi="Palatino Linotype"/>
          <w:b/>
          <w:lang w:val="es-ES_tradnl"/>
        </w:rPr>
        <w:t>Considerando SEXTO.</w:t>
      </w:r>
    </w:p>
    <w:p w14:paraId="2A245C10" w14:textId="77777777" w:rsidR="00D1496E" w:rsidRPr="00D0364C" w:rsidRDefault="00D1496E" w:rsidP="00D0364C">
      <w:pPr>
        <w:spacing w:line="360" w:lineRule="auto"/>
        <w:jc w:val="both"/>
        <w:rPr>
          <w:rFonts w:ascii="Palatino Linotype" w:eastAsia="MS Mincho" w:hAnsi="Palatino Linotype"/>
          <w:b/>
          <w:lang w:val="es-ES_tradnl"/>
        </w:rPr>
      </w:pPr>
    </w:p>
    <w:p w14:paraId="4FEC9745" w14:textId="3CC1B496" w:rsidR="00D1496E" w:rsidRDefault="00D1496E" w:rsidP="00D0364C">
      <w:pPr>
        <w:spacing w:line="360" w:lineRule="auto"/>
        <w:jc w:val="both"/>
        <w:rPr>
          <w:rFonts w:ascii="Palatino Linotype" w:eastAsia="MS Mincho" w:hAnsi="Palatino Linotype"/>
          <w:bCs/>
          <w:lang w:val="es-ES_tradnl"/>
        </w:rPr>
      </w:pPr>
      <w:r w:rsidRPr="00D0364C">
        <w:rPr>
          <w:rFonts w:ascii="Palatino Linotype" w:eastAsia="MS Mincho" w:hAnsi="Palatino Linotype"/>
          <w:b/>
          <w:lang w:val="es-ES_tradnl"/>
        </w:rPr>
        <w:t>OCTAVO.</w:t>
      </w:r>
      <w:r w:rsidRPr="00D0364C">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D0364C">
        <w:rPr>
          <w:rFonts w:ascii="Palatino Linotype" w:eastAsia="MS Mincho" w:hAnsi="Palatino Linotype"/>
          <w:b/>
          <w:bCs/>
          <w:lang w:val="es-ES_tradnl"/>
        </w:rPr>
        <w:t xml:space="preserve">SUJETO OBLIGADO </w:t>
      </w:r>
      <w:r w:rsidRPr="00D0364C">
        <w:rPr>
          <w:rFonts w:ascii="Palatino Linotype" w:eastAsia="MS Mincho" w:hAnsi="Palatino Linotype"/>
          <w:bCs/>
          <w:lang w:val="es-ES_tradnl"/>
        </w:rPr>
        <w:t>de que, en caso de incumplimiento total o parcial de la presente resolución, se actuará de conformidad con lo dispuesto en los artículos 213, 214, 215, 216 y 217 de la Ley en cita.</w:t>
      </w:r>
    </w:p>
    <w:p w14:paraId="6E39BF72" w14:textId="77777777" w:rsidR="00134C3B" w:rsidRPr="00D0364C" w:rsidRDefault="00134C3B" w:rsidP="00D0364C">
      <w:pPr>
        <w:spacing w:line="360" w:lineRule="auto"/>
        <w:jc w:val="both"/>
        <w:rPr>
          <w:rFonts w:ascii="Palatino Linotype" w:eastAsia="MS Mincho" w:hAnsi="Palatino Linotype"/>
          <w:bCs/>
          <w:lang w:val="es-ES_tradnl"/>
        </w:rPr>
      </w:pPr>
    </w:p>
    <w:p w14:paraId="49DC9891" w14:textId="77777777" w:rsidR="00134C3B" w:rsidRDefault="00134C3B" w:rsidP="00134C3B">
      <w:pPr>
        <w:pStyle w:val="Prrafodelista"/>
        <w:spacing w:line="360" w:lineRule="auto"/>
        <w:ind w:left="0"/>
        <w:jc w:val="both"/>
        <w:rPr>
          <w:rFonts w:ascii="Palatino Linotype" w:hAnsi="Palatino Linotype" w:cs="Arial"/>
          <w:color w:val="000000" w:themeColor="text1"/>
          <w:lang w:val="es-ES_tradnl"/>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3EB89886" w14:textId="77777777" w:rsidR="00EA0165" w:rsidRPr="00D0364C" w:rsidRDefault="00EA0165" w:rsidP="00D0364C">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Pr="00D0364C" w:rsidRDefault="00090DE6" w:rsidP="00D0364C">
      <w:pPr>
        <w:spacing w:line="360" w:lineRule="auto"/>
        <w:rPr>
          <w:rFonts w:ascii="Palatino Linotype" w:hAnsi="Palatino Linotype"/>
        </w:rPr>
      </w:pPr>
    </w:p>
    <w:sectPr w:rsidR="00090DE6" w:rsidRPr="00D0364C" w:rsidSect="009F07F4">
      <w:headerReference w:type="default" r:id="rId27"/>
      <w:footerReference w:type="default" r:id="rId28"/>
      <w:headerReference w:type="first" r:id="rId29"/>
      <w:footerReference w:type="first" r:id="rId3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3F93" w14:textId="77777777" w:rsidR="00276472" w:rsidRDefault="00276472" w:rsidP="00C80F8C">
      <w:r>
        <w:separator/>
      </w:r>
    </w:p>
  </w:endnote>
  <w:endnote w:type="continuationSeparator" w:id="0">
    <w:p w14:paraId="7D667570" w14:textId="77777777" w:rsidR="00276472" w:rsidRDefault="002764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CJK SC">
    <w:charset w:val="00"/>
    <w:family w:val="roman"/>
    <w:pitch w:val="default"/>
  </w:font>
  <w:font w:name="Lohit Devanagar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6756302A" w:rsidR="008A6072" w:rsidRPr="00817AAB" w:rsidRDefault="008A6072"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F7430">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F7430">
      <w:rPr>
        <w:rFonts w:ascii="Palatino Linotype" w:hAnsi="Palatino Linotype" w:cs="Arial"/>
        <w:b/>
        <w:bCs/>
        <w:noProof/>
      </w:rPr>
      <w:t>64</w:t>
    </w:r>
    <w:r w:rsidRPr="00817AAB">
      <w:rPr>
        <w:rFonts w:ascii="Palatino Linotype" w:hAnsi="Palatino Linotype" w:cs="Arial"/>
        <w:b/>
        <w:bCs/>
      </w:rPr>
      <w:fldChar w:fldCharType="end"/>
    </w:r>
  </w:p>
  <w:p w14:paraId="1192A578" w14:textId="77777777" w:rsidR="008A6072" w:rsidRDefault="008A6072" w:rsidP="00935A0D">
    <w:pPr>
      <w:pStyle w:val="Piedepgina"/>
      <w:rPr>
        <w:rFonts w:ascii="Times New Roman" w:hAnsi="Times New Roman" w:cs="Times New Roman"/>
      </w:rPr>
    </w:pPr>
  </w:p>
  <w:p w14:paraId="14A770F8" w14:textId="77777777" w:rsidR="008A6072" w:rsidRDefault="008A6072" w:rsidP="006F30F8">
    <w:pPr>
      <w:pStyle w:val="Piedepgina"/>
      <w:ind w:firstLine="708"/>
    </w:pPr>
  </w:p>
  <w:p w14:paraId="589587B3" w14:textId="77777777" w:rsidR="008A6072" w:rsidRDefault="008A60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67BABFE" w:rsidR="008A6072" w:rsidRDefault="008A607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F743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F7430">
      <w:rPr>
        <w:rFonts w:ascii="Arial" w:hAnsi="Arial" w:cs="Arial"/>
        <w:b/>
        <w:bCs/>
        <w:noProof/>
        <w:sz w:val="20"/>
        <w:szCs w:val="20"/>
      </w:rPr>
      <w:t>57</w:t>
    </w:r>
    <w:r>
      <w:rPr>
        <w:rFonts w:ascii="Arial" w:hAnsi="Arial" w:cs="Arial"/>
        <w:b/>
        <w:bCs/>
        <w:sz w:val="20"/>
        <w:szCs w:val="20"/>
      </w:rPr>
      <w:fldChar w:fldCharType="end"/>
    </w:r>
  </w:p>
  <w:p w14:paraId="5D98ABD5" w14:textId="77777777" w:rsidR="008A6072" w:rsidRDefault="008A6072">
    <w:pPr>
      <w:pStyle w:val="Piedepgina"/>
    </w:pPr>
  </w:p>
  <w:p w14:paraId="2ACDE1C7" w14:textId="77777777" w:rsidR="008A6072" w:rsidRDefault="008A60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1D00B" w14:textId="77777777" w:rsidR="00276472" w:rsidRDefault="00276472" w:rsidP="00C80F8C">
      <w:r>
        <w:separator/>
      </w:r>
    </w:p>
  </w:footnote>
  <w:footnote w:type="continuationSeparator" w:id="0">
    <w:p w14:paraId="0EBFFC2E" w14:textId="77777777" w:rsidR="00276472" w:rsidRDefault="00276472" w:rsidP="00C80F8C">
      <w:r>
        <w:continuationSeparator/>
      </w:r>
    </w:p>
  </w:footnote>
  <w:footnote w:id="1">
    <w:p w14:paraId="0E69A93C" w14:textId="068E0904" w:rsidR="008A6072" w:rsidRDefault="008A6072"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4B6DBC93" w14:textId="09414051" w:rsidR="008A6072" w:rsidRDefault="008A6072" w:rsidP="009C4F62">
      <w:pPr>
        <w:pStyle w:val="Textonotapie"/>
        <w:jc w:val="both"/>
        <w:rPr>
          <w:lang w:val="es-ES"/>
        </w:rPr>
      </w:pPr>
      <w:r w:rsidRPr="00C41029">
        <w:rPr>
          <w:lang w:val="es-ES"/>
        </w:rPr>
        <w:t>I. La negativa a la información solicitada;</w:t>
      </w:r>
    </w:p>
    <w:p w14:paraId="3EBA8880" w14:textId="274D2A3C" w:rsidR="008A6072" w:rsidRDefault="008A6072" w:rsidP="009C4F62">
      <w:pPr>
        <w:pStyle w:val="Textonotapie"/>
        <w:jc w:val="both"/>
        <w:rPr>
          <w:lang w:val="es-ES"/>
        </w:rPr>
      </w:pPr>
      <w:r>
        <w:rPr>
          <w:lang w:val="es-ES"/>
        </w:rPr>
        <w:t>(…)</w:t>
      </w:r>
    </w:p>
    <w:p w14:paraId="5793CB09" w14:textId="63E98809" w:rsidR="008A6072" w:rsidRDefault="008A6072" w:rsidP="009C4F62">
      <w:pPr>
        <w:pStyle w:val="Textonotapie"/>
        <w:jc w:val="both"/>
        <w:rPr>
          <w:lang w:val="es-ES"/>
        </w:rPr>
      </w:pPr>
      <w:r w:rsidRPr="00C41029">
        <w:rPr>
          <w:lang w:val="es-ES"/>
        </w:rPr>
        <w:t>VI. La entrega de información que no corresponda con lo solicitado;</w:t>
      </w:r>
    </w:p>
    <w:p w14:paraId="1867D448" w14:textId="1114B57D" w:rsidR="008A6072" w:rsidRDefault="008A6072" w:rsidP="009C4F62">
      <w:pPr>
        <w:pStyle w:val="Textonotapie"/>
        <w:jc w:val="both"/>
      </w:pPr>
      <w:r>
        <w:rPr>
          <w:lang w:val="es-ES"/>
        </w:rPr>
        <w:t>(…)</w:t>
      </w:r>
    </w:p>
  </w:footnote>
  <w:footnote w:id="2">
    <w:p w14:paraId="77A579AA" w14:textId="77777777" w:rsidR="008A6072" w:rsidRDefault="008A607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8A6072" w:rsidRDefault="008A607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8A6072" w:rsidRDefault="008A6072"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8A6072" w:rsidRDefault="008A6072"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1EEF30D3" w14:textId="2D05A576" w:rsidR="008A6072" w:rsidRDefault="008A6072" w:rsidP="00AC0BED">
      <w:pPr>
        <w:pStyle w:val="Textonotapie"/>
        <w:jc w:val="both"/>
      </w:pPr>
      <w:r>
        <w:rPr>
          <w:rStyle w:val="Refdenotaalpie"/>
        </w:rPr>
        <w:footnoteRef/>
      </w:r>
      <w:r>
        <w:t xml:space="preserve"> </w:t>
      </w:r>
      <w:r w:rsidRPr="00AC0BED">
        <w:rPr>
          <w:b/>
        </w:rPr>
        <w:t>Artículo 150.</w:t>
      </w:r>
      <w: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footnote>
  <w:footnote w:id="7">
    <w:p w14:paraId="4AB4A662" w14:textId="77777777" w:rsidR="008A6072" w:rsidRPr="00F5102E" w:rsidRDefault="008A6072" w:rsidP="00562FA8">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F5FE84E" w14:textId="77777777" w:rsidR="008A6072" w:rsidRPr="00F5102E" w:rsidRDefault="008A6072" w:rsidP="00562FA8">
      <w:pPr>
        <w:pStyle w:val="Textonotapie"/>
        <w:jc w:val="both"/>
        <w:rPr>
          <w:rFonts w:ascii="Palatino Linotype" w:hAnsi="Palatino Linotype"/>
        </w:rPr>
      </w:pPr>
      <w:r w:rsidRPr="00F5102E">
        <w:rPr>
          <w:rFonts w:ascii="Palatino Linotype" w:hAnsi="Palatino Linotype"/>
        </w:rPr>
        <w:t>(…)</w:t>
      </w:r>
    </w:p>
    <w:p w14:paraId="6D5F9E9F" w14:textId="77777777" w:rsidR="008A6072" w:rsidRPr="00F5102E" w:rsidRDefault="008A6072" w:rsidP="00562FA8">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08553300" w14:textId="77777777" w:rsidR="008A6072" w:rsidRPr="00F5102E" w:rsidRDefault="008A6072" w:rsidP="00562FA8">
      <w:pPr>
        <w:pStyle w:val="Textonotapie"/>
        <w:jc w:val="both"/>
        <w:rPr>
          <w:rFonts w:ascii="Palatino Linotype" w:hAnsi="Palatino Linotype"/>
          <w:lang w:val="es-ES"/>
        </w:rPr>
      </w:pPr>
      <w:r w:rsidRPr="00F5102E">
        <w:rPr>
          <w:rFonts w:ascii="Palatino Linotype" w:hAnsi="Palatino Linotype"/>
          <w:lang w:val="es-ES"/>
        </w:rPr>
        <w:t>(…)</w:t>
      </w:r>
    </w:p>
    <w:p w14:paraId="47923694" w14:textId="77777777" w:rsidR="008A6072" w:rsidRDefault="008A6072" w:rsidP="00562FA8">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8">
    <w:p w14:paraId="1A25C7AF" w14:textId="77777777" w:rsidR="008A6072" w:rsidRDefault="008A6072" w:rsidP="00BF7114">
      <w:pPr>
        <w:pStyle w:val="Textonotapie"/>
      </w:pPr>
      <w:r>
        <w:rPr>
          <w:rStyle w:val="Refdenotaalpie"/>
        </w:rPr>
        <w:footnoteRef/>
      </w:r>
      <w:r>
        <w:t xml:space="preserve"> Ley de Transparencia y Acceso a la Información Pública del Estado de México y Municipios. Artículo 9. …</w:t>
      </w:r>
    </w:p>
    <w:p w14:paraId="366A35BA" w14:textId="77777777" w:rsidR="008A6072" w:rsidRDefault="008A6072" w:rsidP="00BF7114">
      <w:pPr>
        <w:pStyle w:val="Textonotapie"/>
      </w:pPr>
      <w:r>
        <w:t>II. Eficacia: Obligación del Instituto para tutelar, de manera efectiva, el derecho de acceso a la información;</w:t>
      </w:r>
    </w:p>
    <w:p w14:paraId="239C0068" w14:textId="77777777" w:rsidR="008A6072" w:rsidRDefault="008A6072" w:rsidP="00BF7114">
      <w:pPr>
        <w:pStyle w:val="Textonotapie"/>
      </w:pPr>
      <w:r>
        <w:t xml:space="preserve">… </w:t>
      </w:r>
    </w:p>
  </w:footnote>
  <w:footnote w:id="9">
    <w:p w14:paraId="3829F676" w14:textId="77777777" w:rsidR="008A6072" w:rsidRPr="00985DD4" w:rsidRDefault="008A6072" w:rsidP="00474A0B">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CE0CD4E" w14:textId="77777777" w:rsidR="008A6072" w:rsidRPr="00985DD4" w:rsidRDefault="008A6072" w:rsidP="00474A0B">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7310B45" w14:textId="77777777" w:rsidR="008A6072" w:rsidRPr="00BE13A0" w:rsidRDefault="008A6072" w:rsidP="00474A0B">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0">
    <w:p w14:paraId="4F8A190D" w14:textId="77777777" w:rsidR="008A6072" w:rsidRPr="00985DD4" w:rsidRDefault="008A6072" w:rsidP="00474A0B">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1">
    <w:p w14:paraId="7FEFF065" w14:textId="77777777" w:rsidR="008A6072" w:rsidRPr="009F19BE" w:rsidRDefault="008A6072" w:rsidP="00474A0B">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2E64961" w14:textId="77777777" w:rsidR="008A6072" w:rsidRPr="009F19BE" w:rsidRDefault="008A6072" w:rsidP="00474A0B">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2">
    <w:p w14:paraId="4799DD4A" w14:textId="77777777" w:rsidR="008A6072" w:rsidRPr="009F19BE" w:rsidRDefault="008A6072" w:rsidP="00474A0B">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3">
    <w:p w14:paraId="74CB2B8F" w14:textId="77777777" w:rsidR="008A6072" w:rsidRPr="00034B44" w:rsidRDefault="008A6072" w:rsidP="00474A0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4">
    <w:p w14:paraId="3152F853" w14:textId="77777777" w:rsidR="008A6072" w:rsidRPr="00034B44" w:rsidRDefault="008A6072" w:rsidP="00474A0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70D46DE" w14:textId="77777777" w:rsidR="008A6072" w:rsidRPr="00034B44" w:rsidRDefault="008A6072" w:rsidP="00474A0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3648DC3" w14:textId="77777777" w:rsidR="008A6072" w:rsidRPr="00073E3B" w:rsidRDefault="008A6072" w:rsidP="00474A0B">
      <w:pPr>
        <w:pStyle w:val="Textonotapie"/>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5">
    <w:p w14:paraId="339F46E2" w14:textId="77777777" w:rsidR="008A6072" w:rsidRPr="00073E3B" w:rsidRDefault="008A6072" w:rsidP="00474A0B">
      <w:pPr>
        <w:pStyle w:val="Textonotapie"/>
        <w:jc w:val="both"/>
        <w:rPr>
          <w:lang w:val="en-US"/>
        </w:rPr>
      </w:pPr>
      <w:r>
        <w:rPr>
          <w:rStyle w:val="Refdenotaalpie"/>
        </w:rPr>
        <w:footnoteRef/>
      </w:r>
      <w:r w:rsidRPr="00073E3B">
        <w:rPr>
          <w:lang w:val="en-US"/>
        </w:rPr>
        <w:t xml:space="preserve"> </w:t>
      </w:r>
      <w:hyperlink r:id="rId1" w:anchor="/entry-id/E216930" w:history="1">
        <w:r w:rsidRPr="00073E3B">
          <w:rPr>
            <w:rStyle w:val="Hipervnculo"/>
            <w:lang w:val="en-US"/>
          </w:rPr>
          <w:t>http://dej.rae.es/#/entry-id/E216930</w:t>
        </w:r>
      </w:hyperlink>
      <w:r w:rsidRPr="00073E3B">
        <w:rPr>
          <w:lang w:val="en-US"/>
        </w:rPr>
        <w:t xml:space="preserve"> </w:t>
      </w:r>
    </w:p>
  </w:footnote>
  <w:footnote w:id="16">
    <w:p w14:paraId="006F2C2A" w14:textId="77777777" w:rsidR="008A6072" w:rsidRPr="00073E3B" w:rsidRDefault="008A6072" w:rsidP="00474A0B">
      <w:pPr>
        <w:pStyle w:val="Textonotapie"/>
        <w:jc w:val="both"/>
        <w:rPr>
          <w:lang w:val="en-US"/>
        </w:rPr>
      </w:pPr>
      <w:r>
        <w:rPr>
          <w:rStyle w:val="Refdenotaalpie"/>
        </w:rPr>
        <w:footnoteRef/>
      </w:r>
      <w:r w:rsidRPr="00073E3B">
        <w:rPr>
          <w:lang w:val="en-US"/>
        </w:rPr>
        <w:t xml:space="preserve"> </w:t>
      </w:r>
      <w:hyperlink r:id="rId2" w:anchor="/entry-id/E87450" w:history="1">
        <w:r w:rsidRPr="00073E3B">
          <w:rPr>
            <w:rStyle w:val="Hipervnculo"/>
            <w:lang w:val="en-US"/>
          </w:rPr>
          <w:t>http://dej.rae.es/#/entry-id/E87450</w:t>
        </w:r>
      </w:hyperlink>
      <w:r w:rsidRPr="00073E3B">
        <w:rPr>
          <w:lang w:val="en-US"/>
        </w:rPr>
        <w:t xml:space="preserve"> </w:t>
      </w:r>
    </w:p>
  </w:footnote>
  <w:footnote w:id="17">
    <w:p w14:paraId="43FDF57D" w14:textId="77777777" w:rsidR="008A6072" w:rsidRPr="00073E3B" w:rsidRDefault="008A6072" w:rsidP="00474A0B">
      <w:pPr>
        <w:pStyle w:val="Textonotapie"/>
        <w:jc w:val="both"/>
        <w:rPr>
          <w:lang w:val="en-US"/>
        </w:rPr>
      </w:pPr>
      <w:r>
        <w:rPr>
          <w:rStyle w:val="Refdenotaalpie"/>
        </w:rPr>
        <w:footnoteRef/>
      </w:r>
      <w:r w:rsidRPr="00073E3B">
        <w:rPr>
          <w:lang w:val="en-US"/>
        </w:rPr>
        <w:t xml:space="preserve"> </w:t>
      </w:r>
      <w:hyperlink r:id="rId3" w:history="1">
        <w:r w:rsidRPr="00073E3B">
          <w:rPr>
            <w:rStyle w:val="Hipervnculo"/>
            <w:lang w:val="en-US"/>
          </w:rPr>
          <w:t>http://dle.rae.es/?id=VGqyuLj|VGtxgAo|VGuc9Wg</w:t>
        </w:r>
      </w:hyperlink>
      <w:r w:rsidRPr="00073E3B">
        <w:rPr>
          <w:lang w:val="en-US"/>
        </w:rPr>
        <w:t xml:space="preserve"> </w:t>
      </w:r>
    </w:p>
  </w:footnote>
  <w:footnote w:id="18">
    <w:p w14:paraId="00BF9907" w14:textId="77777777" w:rsidR="008A6072" w:rsidRPr="00073E3B" w:rsidRDefault="008A6072" w:rsidP="00474A0B">
      <w:pPr>
        <w:pStyle w:val="Textonotapie"/>
        <w:jc w:val="both"/>
        <w:rPr>
          <w:lang w:val="en-US"/>
        </w:rPr>
      </w:pPr>
      <w:r>
        <w:rPr>
          <w:rStyle w:val="Refdenotaalpie"/>
        </w:rPr>
        <w:footnoteRef/>
      </w:r>
      <w:r w:rsidRPr="00073E3B">
        <w:rPr>
          <w:lang w:val="en-US"/>
        </w:rPr>
        <w:t xml:space="preserve"> </w:t>
      </w:r>
      <w:hyperlink r:id="rId4" w:history="1">
        <w:r w:rsidRPr="00073E3B">
          <w:rPr>
            <w:rStyle w:val="Hipervnculo"/>
            <w:lang w:val="en-US"/>
          </w:rPr>
          <w:t>http://dle.rae.es/?id=CAjNzMR</w:t>
        </w:r>
      </w:hyperlink>
      <w:r w:rsidRPr="00073E3B">
        <w:rPr>
          <w:lang w:val="en-US"/>
        </w:rPr>
        <w:t xml:space="preserve"> </w:t>
      </w:r>
    </w:p>
  </w:footnote>
  <w:footnote w:id="19">
    <w:p w14:paraId="515E4D9A" w14:textId="77777777" w:rsidR="008A6072" w:rsidRPr="00073E3B" w:rsidRDefault="008A6072" w:rsidP="00474A0B">
      <w:pPr>
        <w:pStyle w:val="Textonotapie"/>
        <w:jc w:val="both"/>
        <w:rPr>
          <w:lang w:val="en-US"/>
        </w:rPr>
      </w:pPr>
      <w:r>
        <w:rPr>
          <w:rStyle w:val="Refdenotaalpie"/>
        </w:rPr>
        <w:footnoteRef/>
      </w:r>
      <w:r w:rsidRPr="00073E3B">
        <w:rPr>
          <w:lang w:val="en-US"/>
        </w:rPr>
        <w:t xml:space="preserve"> </w:t>
      </w:r>
      <w:hyperlink r:id="rId5" w:history="1">
        <w:r w:rsidRPr="00073E3B">
          <w:rPr>
            <w:rStyle w:val="Hipervnculo"/>
            <w:lang w:val="en-US"/>
          </w:rPr>
          <w:t>http://dle.rae.es/?id=CAqWkEB</w:t>
        </w:r>
      </w:hyperlink>
      <w:r w:rsidRPr="00073E3B">
        <w:rPr>
          <w:lang w:val="en-US"/>
        </w:rPr>
        <w:t xml:space="preserve"> </w:t>
      </w:r>
    </w:p>
  </w:footnote>
  <w:footnote w:id="20">
    <w:p w14:paraId="29D3DF4B" w14:textId="77777777" w:rsidR="008A6072" w:rsidRPr="00073E3B" w:rsidRDefault="008A6072" w:rsidP="00474A0B">
      <w:pPr>
        <w:pStyle w:val="Textonotapie"/>
        <w:jc w:val="both"/>
        <w:rPr>
          <w:lang w:val="en-US"/>
        </w:rPr>
      </w:pPr>
      <w:r>
        <w:rPr>
          <w:rStyle w:val="Refdenotaalpie"/>
        </w:rPr>
        <w:footnoteRef/>
      </w:r>
      <w:r w:rsidRPr="00073E3B">
        <w:rPr>
          <w:lang w:val="en-US"/>
        </w:rPr>
        <w:t xml:space="preserve"> </w:t>
      </w:r>
      <w:hyperlink r:id="rId6" w:history="1">
        <w:r w:rsidRPr="00073E3B">
          <w:rPr>
            <w:rStyle w:val="Hipervnculo"/>
            <w:lang w:val="en-US"/>
          </w:rPr>
          <w:t>http://dle.rae.es/?id=KtnHLLd</w:t>
        </w:r>
      </w:hyperlink>
      <w:r w:rsidRPr="00073E3B">
        <w:rPr>
          <w:lang w:val="en-US"/>
        </w:rPr>
        <w:t xml:space="preserve"> </w:t>
      </w:r>
    </w:p>
  </w:footnote>
  <w:footnote w:id="21">
    <w:p w14:paraId="402A1717" w14:textId="77777777" w:rsidR="008A6072" w:rsidRPr="00073E3B" w:rsidRDefault="008A6072" w:rsidP="00474A0B">
      <w:pPr>
        <w:pStyle w:val="Textonotapie"/>
        <w:jc w:val="both"/>
        <w:rPr>
          <w:lang w:val="en-US"/>
        </w:rPr>
      </w:pPr>
      <w:r>
        <w:rPr>
          <w:rStyle w:val="Refdenotaalpie"/>
        </w:rPr>
        <w:footnoteRef/>
      </w:r>
      <w:r w:rsidRPr="00073E3B">
        <w:rPr>
          <w:lang w:val="en-US"/>
        </w:rPr>
        <w:t xml:space="preserve"> </w:t>
      </w:r>
      <w:hyperlink r:id="rId7" w:history="1">
        <w:r w:rsidRPr="00073E3B">
          <w:rPr>
            <w:rStyle w:val="Hipervnculo"/>
            <w:lang w:val="en-US"/>
          </w:rPr>
          <w:t>http://dle.rae.es/?id=KtpfgjV</w:t>
        </w:r>
      </w:hyperlink>
      <w:r w:rsidRPr="00073E3B">
        <w:rPr>
          <w:lang w:val="en-US"/>
        </w:rPr>
        <w:t xml:space="preserve"> </w:t>
      </w:r>
    </w:p>
  </w:footnote>
  <w:footnote w:id="22">
    <w:p w14:paraId="29C494D7" w14:textId="77777777" w:rsidR="008A6072" w:rsidRPr="00191180" w:rsidRDefault="008A6072" w:rsidP="00474A0B">
      <w:pPr>
        <w:jc w:val="both"/>
        <w:rPr>
          <w:color w:val="000000"/>
          <w:sz w:val="20"/>
          <w:szCs w:val="20"/>
          <w:lang w:eastAsia="es-ES_tradnl"/>
        </w:rPr>
      </w:pPr>
      <w:r>
        <w:rPr>
          <w:rStyle w:val="Refdenotaalpie"/>
        </w:rPr>
        <w:footnoteRef/>
      </w:r>
      <w:r>
        <w:t xml:space="preserve"> “</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758EBA85" w14:textId="77777777" w:rsidR="008A6072" w:rsidRPr="00A4142C" w:rsidRDefault="008A6072" w:rsidP="00474A0B">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4">
    <w:p w14:paraId="2FD82632" w14:textId="77777777" w:rsidR="008A6072" w:rsidRDefault="008A6072" w:rsidP="00762A9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8A6072" w14:paraId="6B4E3B81" w14:textId="77777777" w:rsidTr="00B4299A">
      <w:tc>
        <w:tcPr>
          <w:tcW w:w="2701" w:type="dxa"/>
          <w:vAlign w:val="center"/>
          <w:hideMark/>
        </w:tcPr>
        <w:p w14:paraId="0ABBC6C0" w14:textId="1226DAAF" w:rsidR="008A6072" w:rsidRPr="00B4299A" w:rsidRDefault="008A6072"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A684DDF" w:rsidR="008A6072" w:rsidRPr="00B4299A" w:rsidRDefault="008A6072" w:rsidP="006E011A">
          <w:pPr>
            <w:rPr>
              <w:rFonts w:ascii="Palatino Linotype" w:hAnsi="Palatino Linotype"/>
              <w:b/>
              <w:szCs w:val="22"/>
              <w:lang w:val="es-ES_tradnl"/>
            </w:rPr>
          </w:pPr>
          <w:r>
            <w:rPr>
              <w:rFonts w:ascii="Palatino Linotype" w:eastAsia="Calibri" w:hAnsi="Palatino Linotype" w:cs="Arial"/>
              <w:b/>
              <w:bCs/>
              <w:szCs w:val="22"/>
              <w:lang w:val="es-MX" w:eastAsia="es-MX"/>
            </w:rPr>
            <w:t>04923</w:t>
          </w:r>
          <w:r w:rsidRPr="00B4299A">
            <w:rPr>
              <w:rFonts w:ascii="Palatino Linotype" w:eastAsia="Calibri" w:hAnsi="Palatino Linotype" w:cs="Arial"/>
              <w:b/>
              <w:bCs/>
              <w:szCs w:val="22"/>
              <w:lang w:val="es-MX" w:eastAsia="es-MX"/>
            </w:rPr>
            <w:t>/INFOEM/IP/RR/2021</w:t>
          </w:r>
        </w:p>
      </w:tc>
    </w:tr>
    <w:tr w:rsidR="008A6072" w14:paraId="31CB780F" w14:textId="77777777" w:rsidTr="00B4299A">
      <w:trPr>
        <w:trHeight w:val="228"/>
      </w:trPr>
      <w:tc>
        <w:tcPr>
          <w:tcW w:w="2701" w:type="dxa"/>
          <w:vAlign w:val="center"/>
          <w:hideMark/>
        </w:tcPr>
        <w:p w14:paraId="4F49CB4A" w14:textId="6966D32E" w:rsidR="008A6072" w:rsidRPr="00B4299A" w:rsidRDefault="008A6072"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7CCA04C" w:rsidR="008A6072" w:rsidRPr="00B4299A" w:rsidRDefault="008A6072" w:rsidP="00EA0165">
          <w:pPr>
            <w:jc w:val="both"/>
            <w:rPr>
              <w:rFonts w:ascii="Palatino Linotype" w:hAnsi="Palatino Linotype"/>
              <w:b/>
              <w:szCs w:val="22"/>
              <w:lang w:val="es-ES_tradnl"/>
            </w:rPr>
          </w:pPr>
          <w:r>
            <w:rPr>
              <w:rFonts w:ascii="Palatino Linotype" w:hAnsi="Palatino Linotype"/>
              <w:b/>
              <w:szCs w:val="22"/>
              <w:lang w:val="es-ES_tradnl"/>
            </w:rPr>
            <w:t xml:space="preserve">Ayuntamiento de Naucalpan Juárez </w:t>
          </w:r>
          <w:r w:rsidRPr="00B4299A">
            <w:rPr>
              <w:rFonts w:ascii="Palatino Linotype" w:hAnsi="Palatino Linotype"/>
              <w:b/>
              <w:szCs w:val="22"/>
              <w:lang w:val="es-ES_tradnl"/>
            </w:rPr>
            <w:t xml:space="preserve"> </w:t>
          </w:r>
        </w:p>
      </w:tc>
    </w:tr>
    <w:tr w:rsidR="008A6072" w14:paraId="69050F56" w14:textId="77777777" w:rsidTr="00B4299A">
      <w:tc>
        <w:tcPr>
          <w:tcW w:w="2701" w:type="dxa"/>
          <w:vAlign w:val="center"/>
          <w:hideMark/>
        </w:tcPr>
        <w:p w14:paraId="65C9B735" w14:textId="75C78F81" w:rsidR="008A6072" w:rsidRPr="00B4299A" w:rsidRDefault="008A6072"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8A6072" w:rsidRPr="00B4299A" w:rsidRDefault="008A6072"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8A6072" w:rsidRDefault="008A6072"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8A6072" w:rsidRDefault="008A6072" w:rsidP="006F30F8">
    <w:pPr>
      <w:pStyle w:val="Encabezado"/>
      <w:tabs>
        <w:tab w:val="clear" w:pos="4252"/>
        <w:tab w:val="clear" w:pos="8504"/>
        <w:tab w:val="left" w:pos="2326"/>
      </w:tabs>
    </w:pPr>
  </w:p>
  <w:p w14:paraId="12E6218A" w14:textId="77777777" w:rsidR="008A6072" w:rsidRDefault="008A60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8A6072" w:rsidRDefault="008A6072"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8A6072" w14:paraId="477E149B" w14:textId="77777777" w:rsidTr="00CB57FD">
      <w:trPr>
        <w:trHeight w:val="277"/>
      </w:trPr>
      <w:tc>
        <w:tcPr>
          <w:tcW w:w="2693" w:type="dxa"/>
          <w:vAlign w:val="center"/>
          <w:hideMark/>
        </w:tcPr>
        <w:p w14:paraId="5C0586E4" w14:textId="77777777" w:rsidR="008A6072" w:rsidRPr="009B3353" w:rsidRDefault="008A6072"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7CBC3FD" w:rsidR="008A6072" w:rsidRPr="009B3353" w:rsidRDefault="008A6072" w:rsidP="00761460">
          <w:pPr>
            <w:rPr>
              <w:rFonts w:ascii="Palatino Linotype" w:hAnsi="Palatino Linotype"/>
              <w:b/>
              <w:szCs w:val="22"/>
              <w:lang w:val="es-ES_tradnl"/>
            </w:rPr>
          </w:pPr>
          <w:r>
            <w:rPr>
              <w:rFonts w:ascii="Palatino Linotype" w:eastAsia="Calibri" w:hAnsi="Palatino Linotype" w:cs="Arial"/>
              <w:b/>
              <w:bCs/>
              <w:szCs w:val="22"/>
              <w:lang w:val="es-MX" w:eastAsia="es-MX"/>
            </w:rPr>
            <w:t>04923</w:t>
          </w:r>
          <w:r w:rsidRPr="009B3353">
            <w:rPr>
              <w:rFonts w:ascii="Palatino Linotype" w:eastAsia="Calibri" w:hAnsi="Palatino Linotype" w:cs="Arial"/>
              <w:b/>
              <w:bCs/>
              <w:szCs w:val="22"/>
              <w:lang w:val="es-MX" w:eastAsia="es-MX"/>
            </w:rPr>
            <w:t>/INFOEM/IP/RR/2021</w:t>
          </w:r>
        </w:p>
      </w:tc>
    </w:tr>
    <w:tr w:rsidR="008A6072" w14:paraId="5B5BE21C" w14:textId="77777777" w:rsidTr="00CB57FD">
      <w:tc>
        <w:tcPr>
          <w:tcW w:w="2693" w:type="dxa"/>
          <w:vAlign w:val="center"/>
          <w:hideMark/>
        </w:tcPr>
        <w:p w14:paraId="4AE96902" w14:textId="4E063913" w:rsidR="008A6072" w:rsidRPr="009B3353" w:rsidRDefault="008A6072"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4550591" w:rsidR="008A6072" w:rsidRPr="009B3353" w:rsidRDefault="000C4ED3" w:rsidP="009C17F0">
          <w:pPr>
            <w:rPr>
              <w:rFonts w:ascii="Palatino Linotype" w:hAnsi="Palatino Linotype"/>
              <w:b/>
              <w:szCs w:val="22"/>
              <w:lang w:val="es-ES_tradnl"/>
            </w:rPr>
          </w:pPr>
          <w:r>
            <w:rPr>
              <w:rFonts w:ascii="Palatino Linotype" w:hAnsi="Palatino Linotype"/>
              <w:b/>
              <w:szCs w:val="22"/>
              <w:lang w:val="es-ES_tradnl"/>
            </w:rPr>
            <w:t>XXXXXXX XXXXX</w:t>
          </w:r>
          <w:r w:rsidR="008A6072">
            <w:rPr>
              <w:rFonts w:ascii="Palatino Linotype" w:hAnsi="Palatino Linotype"/>
              <w:b/>
              <w:szCs w:val="22"/>
              <w:lang w:val="es-ES_tradnl"/>
            </w:rPr>
            <w:t xml:space="preserve"> </w:t>
          </w:r>
          <w:r w:rsidR="008A6072" w:rsidRPr="009B3353">
            <w:rPr>
              <w:rFonts w:ascii="Palatino Linotype" w:hAnsi="Palatino Linotype"/>
              <w:b/>
              <w:szCs w:val="22"/>
              <w:lang w:val="es-ES_tradnl"/>
            </w:rPr>
            <w:t xml:space="preserve"> </w:t>
          </w:r>
        </w:p>
      </w:tc>
    </w:tr>
    <w:tr w:rsidR="008A6072" w14:paraId="22601A11" w14:textId="77777777" w:rsidTr="00CB57FD">
      <w:trPr>
        <w:trHeight w:val="228"/>
      </w:trPr>
      <w:tc>
        <w:tcPr>
          <w:tcW w:w="2693" w:type="dxa"/>
          <w:vAlign w:val="center"/>
          <w:hideMark/>
        </w:tcPr>
        <w:p w14:paraId="6EFE221D" w14:textId="49C5F800" w:rsidR="008A6072" w:rsidRPr="009B3353" w:rsidRDefault="008A6072"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C65617C" w:rsidR="008A6072" w:rsidRPr="009B3353" w:rsidRDefault="008A6072" w:rsidP="00EA0165">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Naucalpan de Juárez  </w:t>
          </w:r>
        </w:p>
      </w:tc>
    </w:tr>
    <w:tr w:rsidR="008A6072" w14:paraId="2D6C630E" w14:textId="77777777" w:rsidTr="00CB57FD">
      <w:tc>
        <w:tcPr>
          <w:tcW w:w="2693" w:type="dxa"/>
          <w:vAlign w:val="center"/>
          <w:hideMark/>
        </w:tcPr>
        <w:p w14:paraId="5BD4C6DB" w14:textId="7CF21504" w:rsidR="008A6072" w:rsidRPr="009B3353" w:rsidRDefault="008A6072"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8A6072" w:rsidRPr="009B3353" w:rsidRDefault="008A6072"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8A6072" w:rsidRDefault="008A6072" w:rsidP="00C47D1B">
    <w:pPr>
      <w:pStyle w:val="Encabezado"/>
    </w:pPr>
  </w:p>
  <w:p w14:paraId="69C75330" w14:textId="77777777" w:rsidR="008A6072" w:rsidRDefault="008A60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6C3"/>
    <w:multiLevelType w:val="hybridMultilevel"/>
    <w:tmpl w:val="B6EC0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536658"/>
    <w:multiLevelType w:val="hybridMultilevel"/>
    <w:tmpl w:val="DC54136E"/>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BF2AA5"/>
    <w:multiLevelType w:val="hybridMultilevel"/>
    <w:tmpl w:val="87FA1BBC"/>
    <w:lvl w:ilvl="0" w:tplc="9B6AC3A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895182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FA5091"/>
    <w:multiLevelType w:val="hybridMultilevel"/>
    <w:tmpl w:val="1CCC3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27D1D"/>
    <w:multiLevelType w:val="hybridMultilevel"/>
    <w:tmpl w:val="A73EA48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F95271"/>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237E6"/>
    <w:multiLevelType w:val="hybridMultilevel"/>
    <w:tmpl w:val="2596581C"/>
    <w:lvl w:ilvl="0" w:tplc="97E014EA">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D364DB"/>
    <w:multiLevelType w:val="hybridMultilevel"/>
    <w:tmpl w:val="538C9D08"/>
    <w:lvl w:ilvl="0" w:tplc="080A0017">
      <w:start w:val="1"/>
      <w:numFmt w:val="lowerLetter"/>
      <w:lvlText w:val="%1)"/>
      <w:lvlJc w:val="left"/>
      <w:pPr>
        <w:ind w:left="5670" w:hanging="360"/>
      </w:pPr>
      <w:rPr>
        <w:rFonts w:hint="default"/>
      </w:rPr>
    </w:lvl>
    <w:lvl w:ilvl="1" w:tplc="080A0019" w:tentative="1">
      <w:start w:val="1"/>
      <w:numFmt w:val="lowerLetter"/>
      <w:lvlText w:val="%2."/>
      <w:lvlJc w:val="left"/>
      <w:pPr>
        <w:ind w:left="6390" w:hanging="360"/>
      </w:pPr>
    </w:lvl>
    <w:lvl w:ilvl="2" w:tplc="080A001B" w:tentative="1">
      <w:start w:val="1"/>
      <w:numFmt w:val="lowerRoman"/>
      <w:lvlText w:val="%3."/>
      <w:lvlJc w:val="right"/>
      <w:pPr>
        <w:ind w:left="7110" w:hanging="180"/>
      </w:pPr>
    </w:lvl>
    <w:lvl w:ilvl="3" w:tplc="080A000F" w:tentative="1">
      <w:start w:val="1"/>
      <w:numFmt w:val="decimal"/>
      <w:lvlText w:val="%4."/>
      <w:lvlJc w:val="left"/>
      <w:pPr>
        <w:ind w:left="7830" w:hanging="360"/>
      </w:pPr>
    </w:lvl>
    <w:lvl w:ilvl="4" w:tplc="080A0019" w:tentative="1">
      <w:start w:val="1"/>
      <w:numFmt w:val="lowerLetter"/>
      <w:lvlText w:val="%5."/>
      <w:lvlJc w:val="left"/>
      <w:pPr>
        <w:ind w:left="8550" w:hanging="360"/>
      </w:pPr>
    </w:lvl>
    <w:lvl w:ilvl="5" w:tplc="080A001B" w:tentative="1">
      <w:start w:val="1"/>
      <w:numFmt w:val="lowerRoman"/>
      <w:lvlText w:val="%6."/>
      <w:lvlJc w:val="right"/>
      <w:pPr>
        <w:ind w:left="9270" w:hanging="180"/>
      </w:pPr>
    </w:lvl>
    <w:lvl w:ilvl="6" w:tplc="080A000F" w:tentative="1">
      <w:start w:val="1"/>
      <w:numFmt w:val="decimal"/>
      <w:lvlText w:val="%7."/>
      <w:lvlJc w:val="left"/>
      <w:pPr>
        <w:ind w:left="9990" w:hanging="360"/>
      </w:pPr>
    </w:lvl>
    <w:lvl w:ilvl="7" w:tplc="080A0019" w:tentative="1">
      <w:start w:val="1"/>
      <w:numFmt w:val="lowerLetter"/>
      <w:lvlText w:val="%8."/>
      <w:lvlJc w:val="left"/>
      <w:pPr>
        <w:ind w:left="10710" w:hanging="360"/>
      </w:pPr>
    </w:lvl>
    <w:lvl w:ilvl="8" w:tplc="080A001B" w:tentative="1">
      <w:start w:val="1"/>
      <w:numFmt w:val="lowerRoman"/>
      <w:lvlText w:val="%9."/>
      <w:lvlJc w:val="right"/>
      <w:pPr>
        <w:ind w:left="11430" w:hanging="180"/>
      </w:pPr>
    </w:lvl>
  </w:abstractNum>
  <w:abstractNum w:abstractNumId="14" w15:restartNumberingAfterBreak="0">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7D465A"/>
    <w:multiLevelType w:val="hybridMultilevel"/>
    <w:tmpl w:val="1CCC3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333AF"/>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464D34"/>
    <w:multiLevelType w:val="hybridMultilevel"/>
    <w:tmpl w:val="AC8E4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B2423D"/>
    <w:multiLevelType w:val="hybridMultilevel"/>
    <w:tmpl w:val="D354D23E"/>
    <w:lvl w:ilvl="0" w:tplc="252A3006">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984353"/>
    <w:multiLevelType w:val="hybridMultilevel"/>
    <w:tmpl w:val="8D3CE33E"/>
    <w:lvl w:ilvl="0" w:tplc="D174FFC4">
      <w:start w:val="1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21"/>
  </w:num>
  <w:num w:numId="4">
    <w:abstractNumId w:val="20"/>
  </w:num>
  <w:num w:numId="5">
    <w:abstractNumId w:val="19"/>
  </w:num>
  <w:num w:numId="6">
    <w:abstractNumId w:val="1"/>
  </w:num>
  <w:num w:numId="7">
    <w:abstractNumId w:val="0"/>
  </w:num>
  <w:num w:numId="8">
    <w:abstractNumId w:val="9"/>
  </w:num>
  <w:num w:numId="9">
    <w:abstractNumId w:val="5"/>
  </w:num>
  <w:num w:numId="10">
    <w:abstractNumId w:val="4"/>
  </w:num>
  <w:num w:numId="11">
    <w:abstractNumId w:val="14"/>
  </w:num>
  <w:num w:numId="12">
    <w:abstractNumId w:val="22"/>
  </w:num>
  <w:num w:numId="13">
    <w:abstractNumId w:val="11"/>
  </w:num>
  <w:num w:numId="14">
    <w:abstractNumId w:val="7"/>
  </w:num>
  <w:num w:numId="15">
    <w:abstractNumId w:val="10"/>
  </w:num>
  <w:num w:numId="16">
    <w:abstractNumId w:val="6"/>
  </w:num>
  <w:num w:numId="17">
    <w:abstractNumId w:val="15"/>
  </w:num>
  <w:num w:numId="18">
    <w:abstractNumId w:val="12"/>
  </w:num>
  <w:num w:numId="19">
    <w:abstractNumId w:val="13"/>
  </w:num>
  <w:num w:numId="20">
    <w:abstractNumId w:val="17"/>
  </w:num>
  <w:num w:numId="21">
    <w:abstractNumId w:val="18"/>
  </w:num>
  <w:num w:numId="22">
    <w:abstractNumId w:val="23"/>
  </w:num>
  <w:num w:numId="23">
    <w:abstractNumId w:val="16"/>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2B0"/>
    <w:rsid w:val="0000746A"/>
    <w:rsid w:val="000115F7"/>
    <w:rsid w:val="00012A5F"/>
    <w:rsid w:val="00012D1B"/>
    <w:rsid w:val="000134A7"/>
    <w:rsid w:val="000145DB"/>
    <w:rsid w:val="000147FB"/>
    <w:rsid w:val="00014A65"/>
    <w:rsid w:val="000151E0"/>
    <w:rsid w:val="000155EF"/>
    <w:rsid w:val="000163E2"/>
    <w:rsid w:val="00017BE1"/>
    <w:rsid w:val="00020869"/>
    <w:rsid w:val="00020A18"/>
    <w:rsid w:val="00021E8D"/>
    <w:rsid w:val="000239D7"/>
    <w:rsid w:val="00023C79"/>
    <w:rsid w:val="00024227"/>
    <w:rsid w:val="0002434A"/>
    <w:rsid w:val="00024AE6"/>
    <w:rsid w:val="00024BA6"/>
    <w:rsid w:val="000252E9"/>
    <w:rsid w:val="00025532"/>
    <w:rsid w:val="00025E09"/>
    <w:rsid w:val="000260E9"/>
    <w:rsid w:val="00026705"/>
    <w:rsid w:val="00026D94"/>
    <w:rsid w:val="00026F9C"/>
    <w:rsid w:val="00027E08"/>
    <w:rsid w:val="0003080E"/>
    <w:rsid w:val="00030E35"/>
    <w:rsid w:val="000313AF"/>
    <w:rsid w:val="000314E8"/>
    <w:rsid w:val="00033167"/>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3CF"/>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6DDC"/>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218"/>
    <w:rsid w:val="000A1C9A"/>
    <w:rsid w:val="000A1E1F"/>
    <w:rsid w:val="000A261A"/>
    <w:rsid w:val="000A351A"/>
    <w:rsid w:val="000A3911"/>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69A8"/>
    <w:rsid w:val="000B7101"/>
    <w:rsid w:val="000B7332"/>
    <w:rsid w:val="000B7B5A"/>
    <w:rsid w:val="000C07B7"/>
    <w:rsid w:val="000C1184"/>
    <w:rsid w:val="000C11BE"/>
    <w:rsid w:val="000C16AF"/>
    <w:rsid w:val="000C1B34"/>
    <w:rsid w:val="000C3D4F"/>
    <w:rsid w:val="000C4453"/>
    <w:rsid w:val="000C485E"/>
    <w:rsid w:val="000C4ED3"/>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3B65"/>
    <w:rsid w:val="000F4598"/>
    <w:rsid w:val="000F71B5"/>
    <w:rsid w:val="000F7FE2"/>
    <w:rsid w:val="001002A8"/>
    <w:rsid w:val="0010152C"/>
    <w:rsid w:val="00101832"/>
    <w:rsid w:val="00101E64"/>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15E18"/>
    <w:rsid w:val="00116064"/>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CDC"/>
    <w:rsid w:val="00134C3B"/>
    <w:rsid w:val="00135D98"/>
    <w:rsid w:val="00136083"/>
    <w:rsid w:val="001362C2"/>
    <w:rsid w:val="00137C1F"/>
    <w:rsid w:val="00141F78"/>
    <w:rsid w:val="00143012"/>
    <w:rsid w:val="00143967"/>
    <w:rsid w:val="001445AB"/>
    <w:rsid w:val="0014506E"/>
    <w:rsid w:val="00147E1D"/>
    <w:rsid w:val="00150789"/>
    <w:rsid w:val="00150904"/>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670D"/>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67C"/>
    <w:rsid w:val="00191ACE"/>
    <w:rsid w:val="00193909"/>
    <w:rsid w:val="00196141"/>
    <w:rsid w:val="00196EF5"/>
    <w:rsid w:val="00197DA4"/>
    <w:rsid w:val="001A0542"/>
    <w:rsid w:val="001A0598"/>
    <w:rsid w:val="001A05BA"/>
    <w:rsid w:val="001A0F86"/>
    <w:rsid w:val="001A1810"/>
    <w:rsid w:val="001A2131"/>
    <w:rsid w:val="001A21ED"/>
    <w:rsid w:val="001A25D5"/>
    <w:rsid w:val="001A2A37"/>
    <w:rsid w:val="001A2FF3"/>
    <w:rsid w:val="001A373A"/>
    <w:rsid w:val="001A466C"/>
    <w:rsid w:val="001A4E38"/>
    <w:rsid w:val="001A4F68"/>
    <w:rsid w:val="001A78F5"/>
    <w:rsid w:val="001A7913"/>
    <w:rsid w:val="001B0C32"/>
    <w:rsid w:val="001B15D3"/>
    <w:rsid w:val="001B2379"/>
    <w:rsid w:val="001B3256"/>
    <w:rsid w:val="001B3C02"/>
    <w:rsid w:val="001B5099"/>
    <w:rsid w:val="001B6BDC"/>
    <w:rsid w:val="001B6E23"/>
    <w:rsid w:val="001C0816"/>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17C8F"/>
    <w:rsid w:val="00220720"/>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472"/>
    <w:rsid w:val="00276D8F"/>
    <w:rsid w:val="00276F2E"/>
    <w:rsid w:val="0027702B"/>
    <w:rsid w:val="00277F70"/>
    <w:rsid w:val="002817BA"/>
    <w:rsid w:val="00281EF2"/>
    <w:rsid w:val="00282135"/>
    <w:rsid w:val="00283308"/>
    <w:rsid w:val="00284224"/>
    <w:rsid w:val="002856DC"/>
    <w:rsid w:val="0028632C"/>
    <w:rsid w:val="002864D4"/>
    <w:rsid w:val="0028674A"/>
    <w:rsid w:val="00286C23"/>
    <w:rsid w:val="00286DC8"/>
    <w:rsid w:val="00287976"/>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63D"/>
    <w:rsid w:val="002A5EA5"/>
    <w:rsid w:val="002A68A4"/>
    <w:rsid w:val="002A6A41"/>
    <w:rsid w:val="002A6CC7"/>
    <w:rsid w:val="002B0A1D"/>
    <w:rsid w:val="002B0EF8"/>
    <w:rsid w:val="002B1708"/>
    <w:rsid w:val="002B1960"/>
    <w:rsid w:val="002B2467"/>
    <w:rsid w:val="002B27E7"/>
    <w:rsid w:val="002B2B24"/>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14D4"/>
    <w:rsid w:val="002D21B3"/>
    <w:rsid w:val="002D2486"/>
    <w:rsid w:val="002D378A"/>
    <w:rsid w:val="002D46BF"/>
    <w:rsid w:val="002D4C95"/>
    <w:rsid w:val="002D508B"/>
    <w:rsid w:val="002D678A"/>
    <w:rsid w:val="002D6AD2"/>
    <w:rsid w:val="002E03BC"/>
    <w:rsid w:val="002E1518"/>
    <w:rsid w:val="002E1D63"/>
    <w:rsid w:val="002E4EC0"/>
    <w:rsid w:val="002E5744"/>
    <w:rsid w:val="002E578A"/>
    <w:rsid w:val="002E6172"/>
    <w:rsid w:val="002E6B74"/>
    <w:rsid w:val="002E76D5"/>
    <w:rsid w:val="002F1C4D"/>
    <w:rsid w:val="002F2653"/>
    <w:rsid w:val="002F2FB4"/>
    <w:rsid w:val="002F3559"/>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4DD6"/>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0CDB"/>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10F7"/>
    <w:rsid w:val="003C375A"/>
    <w:rsid w:val="003C4A72"/>
    <w:rsid w:val="003C4A79"/>
    <w:rsid w:val="003C4C4B"/>
    <w:rsid w:val="003C5222"/>
    <w:rsid w:val="003C5359"/>
    <w:rsid w:val="003C5460"/>
    <w:rsid w:val="003C55F5"/>
    <w:rsid w:val="003C5A54"/>
    <w:rsid w:val="003C5B34"/>
    <w:rsid w:val="003C5BCA"/>
    <w:rsid w:val="003C6206"/>
    <w:rsid w:val="003C689A"/>
    <w:rsid w:val="003C741C"/>
    <w:rsid w:val="003C7E29"/>
    <w:rsid w:val="003D0889"/>
    <w:rsid w:val="003D129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5DB7"/>
    <w:rsid w:val="003E5F18"/>
    <w:rsid w:val="003E6A2E"/>
    <w:rsid w:val="003E6D0E"/>
    <w:rsid w:val="003F0556"/>
    <w:rsid w:val="003F09F0"/>
    <w:rsid w:val="003F0CD4"/>
    <w:rsid w:val="003F26ED"/>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5F49"/>
    <w:rsid w:val="00416CFB"/>
    <w:rsid w:val="00417006"/>
    <w:rsid w:val="00417703"/>
    <w:rsid w:val="0042006D"/>
    <w:rsid w:val="0042021B"/>
    <w:rsid w:val="00421DB5"/>
    <w:rsid w:val="00422DF8"/>
    <w:rsid w:val="00422FA0"/>
    <w:rsid w:val="0042327C"/>
    <w:rsid w:val="004235DA"/>
    <w:rsid w:val="00423786"/>
    <w:rsid w:val="00423D1D"/>
    <w:rsid w:val="00424241"/>
    <w:rsid w:val="00425564"/>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768"/>
    <w:rsid w:val="00455F25"/>
    <w:rsid w:val="00456E2C"/>
    <w:rsid w:val="00457077"/>
    <w:rsid w:val="00457566"/>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4A0B"/>
    <w:rsid w:val="00474F41"/>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F2C"/>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4986"/>
    <w:rsid w:val="00525A5B"/>
    <w:rsid w:val="0052638D"/>
    <w:rsid w:val="0053002A"/>
    <w:rsid w:val="0053153A"/>
    <w:rsid w:val="00531ABD"/>
    <w:rsid w:val="00533DB7"/>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2FA8"/>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C24"/>
    <w:rsid w:val="00585F8F"/>
    <w:rsid w:val="0058743A"/>
    <w:rsid w:val="005875A9"/>
    <w:rsid w:val="00590D33"/>
    <w:rsid w:val="005921E5"/>
    <w:rsid w:val="00592755"/>
    <w:rsid w:val="00593168"/>
    <w:rsid w:val="00593401"/>
    <w:rsid w:val="00593DB7"/>
    <w:rsid w:val="00594366"/>
    <w:rsid w:val="00594BC5"/>
    <w:rsid w:val="005954A5"/>
    <w:rsid w:val="005954E9"/>
    <w:rsid w:val="00597FA7"/>
    <w:rsid w:val="005A0040"/>
    <w:rsid w:val="005A119B"/>
    <w:rsid w:val="005A1564"/>
    <w:rsid w:val="005A232E"/>
    <w:rsid w:val="005A2689"/>
    <w:rsid w:val="005A3328"/>
    <w:rsid w:val="005A52D3"/>
    <w:rsid w:val="005A6845"/>
    <w:rsid w:val="005A6CA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C7797"/>
    <w:rsid w:val="005D110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4AF"/>
    <w:rsid w:val="00613D29"/>
    <w:rsid w:val="00614121"/>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3030"/>
    <w:rsid w:val="0065578F"/>
    <w:rsid w:val="00655B83"/>
    <w:rsid w:val="00655F33"/>
    <w:rsid w:val="00656AB0"/>
    <w:rsid w:val="00656C59"/>
    <w:rsid w:val="006578C2"/>
    <w:rsid w:val="00661AC2"/>
    <w:rsid w:val="00661B36"/>
    <w:rsid w:val="00663207"/>
    <w:rsid w:val="00663F26"/>
    <w:rsid w:val="006656A2"/>
    <w:rsid w:val="006665EB"/>
    <w:rsid w:val="00666655"/>
    <w:rsid w:val="00666C54"/>
    <w:rsid w:val="00667C8B"/>
    <w:rsid w:val="00667D3E"/>
    <w:rsid w:val="00670B0F"/>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6E13"/>
    <w:rsid w:val="006A737B"/>
    <w:rsid w:val="006A77F3"/>
    <w:rsid w:val="006A7829"/>
    <w:rsid w:val="006A7D53"/>
    <w:rsid w:val="006B1BD1"/>
    <w:rsid w:val="006B1BF1"/>
    <w:rsid w:val="006B2A9B"/>
    <w:rsid w:val="006B2BA6"/>
    <w:rsid w:val="006B36FF"/>
    <w:rsid w:val="006B3762"/>
    <w:rsid w:val="006B3E26"/>
    <w:rsid w:val="006B432D"/>
    <w:rsid w:val="006B4844"/>
    <w:rsid w:val="006B497B"/>
    <w:rsid w:val="006B4A50"/>
    <w:rsid w:val="006B4B65"/>
    <w:rsid w:val="006B537E"/>
    <w:rsid w:val="006B7AA1"/>
    <w:rsid w:val="006C1330"/>
    <w:rsid w:val="006C15CA"/>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2F2"/>
    <w:rsid w:val="006F363E"/>
    <w:rsid w:val="006F3CA9"/>
    <w:rsid w:val="006F48B0"/>
    <w:rsid w:val="006F5B9E"/>
    <w:rsid w:val="006F6E1B"/>
    <w:rsid w:val="006F733F"/>
    <w:rsid w:val="00700C41"/>
    <w:rsid w:val="00700D26"/>
    <w:rsid w:val="007020A1"/>
    <w:rsid w:val="00702B26"/>
    <w:rsid w:val="00702CB3"/>
    <w:rsid w:val="00703E92"/>
    <w:rsid w:val="007061DF"/>
    <w:rsid w:val="0071096B"/>
    <w:rsid w:val="007112A9"/>
    <w:rsid w:val="00711B09"/>
    <w:rsid w:val="00711C22"/>
    <w:rsid w:val="00711D4D"/>
    <w:rsid w:val="00711E97"/>
    <w:rsid w:val="00712516"/>
    <w:rsid w:val="00713A6B"/>
    <w:rsid w:val="0071427E"/>
    <w:rsid w:val="0071646D"/>
    <w:rsid w:val="00716CE1"/>
    <w:rsid w:val="0072562F"/>
    <w:rsid w:val="00725913"/>
    <w:rsid w:val="0072655F"/>
    <w:rsid w:val="00726DD1"/>
    <w:rsid w:val="00726FA5"/>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A9C"/>
    <w:rsid w:val="00764B6A"/>
    <w:rsid w:val="00766B6B"/>
    <w:rsid w:val="00766D4A"/>
    <w:rsid w:val="00766D7A"/>
    <w:rsid w:val="00767076"/>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F39"/>
    <w:rsid w:val="007B15EA"/>
    <w:rsid w:val="007B33CC"/>
    <w:rsid w:val="007B5B76"/>
    <w:rsid w:val="007B5C6B"/>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D7FF1"/>
    <w:rsid w:val="007E07A7"/>
    <w:rsid w:val="007E16B7"/>
    <w:rsid w:val="007E24F8"/>
    <w:rsid w:val="007E2821"/>
    <w:rsid w:val="007E2D8C"/>
    <w:rsid w:val="007E3963"/>
    <w:rsid w:val="007E5CB2"/>
    <w:rsid w:val="007E64E0"/>
    <w:rsid w:val="007E6A21"/>
    <w:rsid w:val="007F0999"/>
    <w:rsid w:val="007F18A3"/>
    <w:rsid w:val="007F18DF"/>
    <w:rsid w:val="007F36DE"/>
    <w:rsid w:val="007F4FC6"/>
    <w:rsid w:val="007F528B"/>
    <w:rsid w:val="007F53E3"/>
    <w:rsid w:val="007F5901"/>
    <w:rsid w:val="007F5936"/>
    <w:rsid w:val="007F5E7A"/>
    <w:rsid w:val="007F60E9"/>
    <w:rsid w:val="007F61DA"/>
    <w:rsid w:val="007F62D5"/>
    <w:rsid w:val="007F6BF7"/>
    <w:rsid w:val="007F7203"/>
    <w:rsid w:val="007F7430"/>
    <w:rsid w:val="007F7CB2"/>
    <w:rsid w:val="00800061"/>
    <w:rsid w:val="00800475"/>
    <w:rsid w:val="00800DDC"/>
    <w:rsid w:val="0080152B"/>
    <w:rsid w:val="00801983"/>
    <w:rsid w:val="00801D34"/>
    <w:rsid w:val="008026F6"/>
    <w:rsid w:val="00804137"/>
    <w:rsid w:val="00805A48"/>
    <w:rsid w:val="008063D3"/>
    <w:rsid w:val="008063E2"/>
    <w:rsid w:val="00806A83"/>
    <w:rsid w:val="00807739"/>
    <w:rsid w:val="0080791A"/>
    <w:rsid w:val="008100C2"/>
    <w:rsid w:val="00810A48"/>
    <w:rsid w:val="00811637"/>
    <w:rsid w:val="00814930"/>
    <w:rsid w:val="00815752"/>
    <w:rsid w:val="00817AAB"/>
    <w:rsid w:val="00817C5B"/>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2F7E"/>
    <w:rsid w:val="008437F2"/>
    <w:rsid w:val="00843AB9"/>
    <w:rsid w:val="00843C46"/>
    <w:rsid w:val="008442E6"/>
    <w:rsid w:val="00845A90"/>
    <w:rsid w:val="00846339"/>
    <w:rsid w:val="00846832"/>
    <w:rsid w:val="00846E76"/>
    <w:rsid w:val="00850422"/>
    <w:rsid w:val="00850491"/>
    <w:rsid w:val="00851F8C"/>
    <w:rsid w:val="008531B2"/>
    <w:rsid w:val="0085526B"/>
    <w:rsid w:val="00856585"/>
    <w:rsid w:val="00856E3C"/>
    <w:rsid w:val="00856F7A"/>
    <w:rsid w:val="00857279"/>
    <w:rsid w:val="0085736B"/>
    <w:rsid w:val="0085795F"/>
    <w:rsid w:val="00857B52"/>
    <w:rsid w:val="00861B32"/>
    <w:rsid w:val="00861DD8"/>
    <w:rsid w:val="008653C2"/>
    <w:rsid w:val="008665F8"/>
    <w:rsid w:val="00867111"/>
    <w:rsid w:val="00867C9A"/>
    <w:rsid w:val="008701A1"/>
    <w:rsid w:val="008712EF"/>
    <w:rsid w:val="0087173E"/>
    <w:rsid w:val="008718F3"/>
    <w:rsid w:val="00871CD5"/>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72"/>
    <w:rsid w:val="008A6085"/>
    <w:rsid w:val="008A663F"/>
    <w:rsid w:val="008A734C"/>
    <w:rsid w:val="008A7C97"/>
    <w:rsid w:val="008A7EBE"/>
    <w:rsid w:val="008B020D"/>
    <w:rsid w:val="008B0803"/>
    <w:rsid w:val="008B1154"/>
    <w:rsid w:val="008B1273"/>
    <w:rsid w:val="008B18BC"/>
    <w:rsid w:val="008B1D10"/>
    <w:rsid w:val="008B2258"/>
    <w:rsid w:val="008B36C5"/>
    <w:rsid w:val="008B44DF"/>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6D7B"/>
    <w:rsid w:val="008F72A6"/>
    <w:rsid w:val="008F7CEB"/>
    <w:rsid w:val="008F7D25"/>
    <w:rsid w:val="00900226"/>
    <w:rsid w:val="00900697"/>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191B"/>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165"/>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B2A"/>
    <w:rsid w:val="009A6863"/>
    <w:rsid w:val="009A6A8A"/>
    <w:rsid w:val="009A78A9"/>
    <w:rsid w:val="009A78F0"/>
    <w:rsid w:val="009A7C52"/>
    <w:rsid w:val="009B06D8"/>
    <w:rsid w:val="009B08DD"/>
    <w:rsid w:val="009B299F"/>
    <w:rsid w:val="009B29BB"/>
    <w:rsid w:val="009B3353"/>
    <w:rsid w:val="009B3BD2"/>
    <w:rsid w:val="009B40B2"/>
    <w:rsid w:val="009B498E"/>
    <w:rsid w:val="009B5319"/>
    <w:rsid w:val="009B55C4"/>
    <w:rsid w:val="009B6C33"/>
    <w:rsid w:val="009B6C5A"/>
    <w:rsid w:val="009B6EF8"/>
    <w:rsid w:val="009B7B7A"/>
    <w:rsid w:val="009C17F0"/>
    <w:rsid w:val="009C3731"/>
    <w:rsid w:val="009C4F62"/>
    <w:rsid w:val="009C4FE0"/>
    <w:rsid w:val="009C5252"/>
    <w:rsid w:val="009C5A7E"/>
    <w:rsid w:val="009C6175"/>
    <w:rsid w:val="009C61F1"/>
    <w:rsid w:val="009C64B7"/>
    <w:rsid w:val="009C6A35"/>
    <w:rsid w:val="009D00FC"/>
    <w:rsid w:val="009D0123"/>
    <w:rsid w:val="009D023A"/>
    <w:rsid w:val="009D1C6B"/>
    <w:rsid w:val="009D21FF"/>
    <w:rsid w:val="009D2860"/>
    <w:rsid w:val="009D33E3"/>
    <w:rsid w:val="009D3D61"/>
    <w:rsid w:val="009D4854"/>
    <w:rsid w:val="009D502B"/>
    <w:rsid w:val="009D51CA"/>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7A6"/>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4F"/>
    <w:rsid w:val="00A22365"/>
    <w:rsid w:val="00A2300C"/>
    <w:rsid w:val="00A2340B"/>
    <w:rsid w:val="00A234AD"/>
    <w:rsid w:val="00A2427E"/>
    <w:rsid w:val="00A25070"/>
    <w:rsid w:val="00A25AF8"/>
    <w:rsid w:val="00A27150"/>
    <w:rsid w:val="00A276C6"/>
    <w:rsid w:val="00A27728"/>
    <w:rsid w:val="00A31EDE"/>
    <w:rsid w:val="00A31F2A"/>
    <w:rsid w:val="00A32A88"/>
    <w:rsid w:val="00A32DE9"/>
    <w:rsid w:val="00A35622"/>
    <w:rsid w:val="00A36ED5"/>
    <w:rsid w:val="00A41054"/>
    <w:rsid w:val="00A415DB"/>
    <w:rsid w:val="00A4197A"/>
    <w:rsid w:val="00A41E44"/>
    <w:rsid w:val="00A42D27"/>
    <w:rsid w:val="00A43024"/>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009"/>
    <w:rsid w:val="00A57AFC"/>
    <w:rsid w:val="00A6004F"/>
    <w:rsid w:val="00A6220A"/>
    <w:rsid w:val="00A64A07"/>
    <w:rsid w:val="00A650DC"/>
    <w:rsid w:val="00A654F7"/>
    <w:rsid w:val="00A67754"/>
    <w:rsid w:val="00A67ED9"/>
    <w:rsid w:val="00A717E4"/>
    <w:rsid w:val="00A744CF"/>
    <w:rsid w:val="00A757D4"/>
    <w:rsid w:val="00A7641B"/>
    <w:rsid w:val="00A767EF"/>
    <w:rsid w:val="00A76FB1"/>
    <w:rsid w:val="00A77111"/>
    <w:rsid w:val="00A81037"/>
    <w:rsid w:val="00A81140"/>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0BED"/>
    <w:rsid w:val="00AC161D"/>
    <w:rsid w:val="00AC17F2"/>
    <w:rsid w:val="00AC20D8"/>
    <w:rsid w:val="00AC2D4B"/>
    <w:rsid w:val="00AC3EA4"/>
    <w:rsid w:val="00AC3EC5"/>
    <w:rsid w:val="00AC436A"/>
    <w:rsid w:val="00AC46E5"/>
    <w:rsid w:val="00AC5B93"/>
    <w:rsid w:val="00AC6E31"/>
    <w:rsid w:val="00AC74AC"/>
    <w:rsid w:val="00AC7ABC"/>
    <w:rsid w:val="00AD1C3D"/>
    <w:rsid w:val="00AD1D3D"/>
    <w:rsid w:val="00AD2277"/>
    <w:rsid w:val="00AD35B8"/>
    <w:rsid w:val="00AD5C04"/>
    <w:rsid w:val="00AE013D"/>
    <w:rsid w:val="00AE07A4"/>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2D41"/>
    <w:rsid w:val="00B03459"/>
    <w:rsid w:val="00B03CE2"/>
    <w:rsid w:val="00B04842"/>
    <w:rsid w:val="00B05E33"/>
    <w:rsid w:val="00B06BA1"/>
    <w:rsid w:val="00B10802"/>
    <w:rsid w:val="00B11E6A"/>
    <w:rsid w:val="00B125CC"/>
    <w:rsid w:val="00B13EF8"/>
    <w:rsid w:val="00B13F95"/>
    <w:rsid w:val="00B1522A"/>
    <w:rsid w:val="00B153AD"/>
    <w:rsid w:val="00B15541"/>
    <w:rsid w:val="00B15C4F"/>
    <w:rsid w:val="00B169F5"/>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5061D"/>
    <w:rsid w:val="00B5114C"/>
    <w:rsid w:val="00B518F7"/>
    <w:rsid w:val="00B51A2C"/>
    <w:rsid w:val="00B52026"/>
    <w:rsid w:val="00B5328A"/>
    <w:rsid w:val="00B5510F"/>
    <w:rsid w:val="00B55907"/>
    <w:rsid w:val="00B57587"/>
    <w:rsid w:val="00B616FC"/>
    <w:rsid w:val="00B61DD1"/>
    <w:rsid w:val="00B623CE"/>
    <w:rsid w:val="00B62CE7"/>
    <w:rsid w:val="00B63188"/>
    <w:rsid w:val="00B64BF6"/>
    <w:rsid w:val="00B662AD"/>
    <w:rsid w:val="00B67E89"/>
    <w:rsid w:val="00B70AD5"/>
    <w:rsid w:val="00B70DC3"/>
    <w:rsid w:val="00B71DAA"/>
    <w:rsid w:val="00B722A7"/>
    <w:rsid w:val="00B728D6"/>
    <w:rsid w:val="00B72ACE"/>
    <w:rsid w:val="00B72C47"/>
    <w:rsid w:val="00B7332C"/>
    <w:rsid w:val="00B73BC0"/>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46D9"/>
    <w:rsid w:val="00B95A00"/>
    <w:rsid w:val="00B96729"/>
    <w:rsid w:val="00B97A14"/>
    <w:rsid w:val="00BA00A9"/>
    <w:rsid w:val="00BA0426"/>
    <w:rsid w:val="00BA1854"/>
    <w:rsid w:val="00BA1B7A"/>
    <w:rsid w:val="00BA2EE9"/>
    <w:rsid w:val="00BA363C"/>
    <w:rsid w:val="00BA3674"/>
    <w:rsid w:val="00BA36A5"/>
    <w:rsid w:val="00BA3CDE"/>
    <w:rsid w:val="00BA4B2C"/>
    <w:rsid w:val="00BA56BB"/>
    <w:rsid w:val="00BA69F4"/>
    <w:rsid w:val="00BA74EC"/>
    <w:rsid w:val="00BA7F80"/>
    <w:rsid w:val="00BB0CC2"/>
    <w:rsid w:val="00BB16D9"/>
    <w:rsid w:val="00BB1A72"/>
    <w:rsid w:val="00BB2701"/>
    <w:rsid w:val="00BB2E4E"/>
    <w:rsid w:val="00BB3344"/>
    <w:rsid w:val="00BB37FC"/>
    <w:rsid w:val="00BB4B26"/>
    <w:rsid w:val="00BB50A5"/>
    <w:rsid w:val="00BB6202"/>
    <w:rsid w:val="00BB7698"/>
    <w:rsid w:val="00BB78FC"/>
    <w:rsid w:val="00BB7C68"/>
    <w:rsid w:val="00BC15AB"/>
    <w:rsid w:val="00BC2507"/>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3D91"/>
    <w:rsid w:val="00BD428D"/>
    <w:rsid w:val="00BD4B1F"/>
    <w:rsid w:val="00BD5EA7"/>
    <w:rsid w:val="00BD6857"/>
    <w:rsid w:val="00BD6BED"/>
    <w:rsid w:val="00BD7483"/>
    <w:rsid w:val="00BE097D"/>
    <w:rsid w:val="00BE0E74"/>
    <w:rsid w:val="00BE1DBF"/>
    <w:rsid w:val="00BE226E"/>
    <w:rsid w:val="00BE3B2F"/>
    <w:rsid w:val="00BE66D6"/>
    <w:rsid w:val="00BE67A1"/>
    <w:rsid w:val="00BE732D"/>
    <w:rsid w:val="00BF0540"/>
    <w:rsid w:val="00BF0748"/>
    <w:rsid w:val="00BF212E"/>
    <w:rsid w:val="00BF330A"/>
    <w:rsid w:val="00BF42CF"/>
    <w:rsid w:val="00BF469C"/>
    <w:rsid w:val="00BF685A"/>
    <w:rsid w:val="00BF6B39"/>
    <w:rsid w:val="00BF7114"/>
    <w:rsid w:val="00C003DA"/>
    <w:rsid w:val="00C0076A"/>
    <w:rsid w:val="00C0130F"/>
    <w:rsid w:val="00C0590E"/>
    <w:rsid w:val="00C05950"/>
    <w:rsid w:val="00C06929"/>
    <w:rsid w:val="00C06EF4"/>
    <w:rsid w:val="00C0720F"/>
    <w:rsid w:val="00C07FA9"/>
    <w:rsid w:val="00C10AEE"/>
    <w:rsid w:val="00C10DD6"/>
    <w:rsid w:val="00C10DEC"/>
    <w:rsid w:val="00C1122F"/>
    <w:rsid w:val="00C11F89"/>
    <w:rsid w:val="00C120C6"/>
    <w:rsid w:val="00C12C0F"/>
    <w:rsid w:val="00C134E5"/>
    <w:rsid w:val="00C13832"/>
    <w:rsid w:val="00C1424D"/>
    <w:rsid w:val="00C143AE"/>
    <w:rsid w:val="00C16490"/>
    <w:rsid w:val="00C16596"/>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1029"/>
    <w:rsid w:val="00C4201F"/>
    <w:rsid w:val="00C4284F"/>
    <w:rsid w:val="00C42ACD"/>
    <w:rsid w:val="00C4317A"/>
    <w:rsid w:val="00C43C3C"/>
    <w:rsid w:val="00C45222"/>
    <w:rsid w:val="00C4591F"/>
    <w:rsid w:val="00C4622D"/>
    <w:rsid w:val="00C46263"/>
    <w:rsid w:val="00C4645B"/>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161"/>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4F1"/>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3568"/>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A57"/>
    <w:rsid w:val="00CB57FD"/>
    <w:rsid w:val="00CB63FB"/>
    <w:rsid w:val="00CB6D69"/>
    <w:rsid w:val="00CB703A"/>
    <w:rsid w:val="00CB7E67"/>
    <w:rsid w:val="00CC0C5D"/>
    <w:rsid w:val="00CC0EBA"/>
    <w:rsid w:val="00CC0EE1"/>
    <w:rsid w:val="00CC22DD"/>
    <w:rsid w:val="00CC2BF2"/>
    <w:rsid w:val="00CC30A8"/>
    <w:rsid w:val="00CC3C9F"/>
    <w:rsid w:val="00CC4A8B"/>
    <w:rsid w:val="00CC5E23"/>
    <w:rsid w:val="00CC77E3"/>
    <w:rsid w:val="00CD0171"/>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45C"/>
    <w:rsid w:val="00CF3292"/>
    <w:rsid w:val="00CF3A3D"/>
    <w:rsid w:val="00CF58CF"/>
    <w:rsid w:val="00CF67F8"/>
    <w:rsid w:val="00CF6971"/>
    <w:rsid w:val="00CF6B0F"/>
    <w:rsid w:val="00CF78DB"/>
    <w:rsid w:val="00CF7D1F"/>
    <w:rsid w:val="00D01EDC"/>
    <w:rsid w:val="00D0248E"/>
    <w:rsid w:val="00D027E3"/>
    <w:rsid w:val="00D035FA"/>
    <w:rsid w:val="00D0364C"/>
    <w:rsid w:val="00D03E56"/>
    <w:rsid w:val="00D044CB"/>
    <w:rsid w:val="00D049A0"/>
    <w:rsid w:val="00D07F0D"/>
    <w:rsid w:val="00D11533"/>
    <w:rsid w:val="00D11F5B"/>
    <w:rsid w:val="00D12E08"/>
    <w:rsid w:val="00D1496E"/>
    <w:rsid w:val="00D14B83"/>
    <w:rsid w:val="00D14D6E"/>
    <w:rsid w:val="00D15398"/>
    <w:rsid w:val="00D154F0"/>
    <w:rsid w:val="00D1585E"/>
    <w:rsid w:val="00D15EDB"/>
    <w:rsid w:val="00D16EAC"/>
    <w:rsid w:val="00D17DCA"/>
    <w:rsid w:val="00D21482"/>
    <w:rsid w:val="00D217A4"/>
    <w:rsid w:val="00D236C3"/>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76B"/>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708"/>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BD6"/>
    <w:rsid w:val="00DA3DBD"/>
    <w:rsid w:val="00DA477B"/>
    <w:rsid w:val="00DA4C11"/>
    <w:rsid w:val="00DA5781"/>
    <w:rsid w:val="00DA63C9"/>
    <w:rsid w:val="00DA6B83"/>
    <w:rsid w:val="00DA6E68"/>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D3A"/>
    <w:rsid w:val="00DD4EA2"/>
    <w:rsid w:val="00DD625F"/>
    <w:rsid w:val="00DD65CC"/>
    <w:rsid w:val="00DD6C50"/>
    <w:rsid w:val="00DD747F"/>
    <w:rsid w:val="00DE015D"/>
    <w:rsid w:val="00DE03DC"/>
    <w:rsid w:val="00DE0BC1"/>
    <w:rsid w:val="00DE1D18"/>
    <w:rsid w:val="00DE37CF"/>
    <w:rsid w:val="00DE3D5F"/>
    <w:rsid w:val="00DE3DF0"/>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7A"/>
    <w:rsid w:val="00DF29FB"/>
    <w:rsid w:val="00DF3014"/>
    <w:rsid w:val="00DF3CE0"/>
    <w:rsid w:val="00DF578F"/>
    <w:rsid w:val="00DF6FD5"/>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89D"/>
    <w:rsid w:val="00E2306B"/>
    <w:rsid w:val="00E24F10"/>
    <w:rsid w:val="00E2538E"/>
    <w:rsid w:val="00E30119"/>
    <w:rsid w:val="00E3149E"/>
    <w:rsid w:val="00E319CC"/>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47BB"/>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61C"/>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7D5"/>
    <w:rsid w:val="00E74EB3"/>
    <w:rsid w:val="00E75D14"/>
    <w:rsid w:val="00E76500"/>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33F9"/>
    <w:rsid w:val="00E9340D"/>
    <w:rsid w:val="00E94560"/>
    <w:rsid w:val="00E94E45"/>
    <w:rsid w:val="00E954B7"/>
    <w:rsid w:val="00E95D22"/>
    <w:rsid w:val="00E96435"/>
    <w:rsid w:val="00E96F04"/>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57EC"/>
    <w:rsid w:val="00EB5BD5"/>
    <w:rsid w:val="00EB648C"/>
    <w:rsid w:val="00EC0103"/>
    <w:rsid w:val="00EC088B"/>
    <w:rsid w:val="00EC35B4"/>
    <w:rsid w:val="00EC3643"/>
    <w:rsid w:val="00EC55C9"/>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48F"/>
    <w:rsid w:val="00EE2C63"/>
    <w:rsid w:val="00EE3C5C"/>
    <w:rsid w:val="00EE3DDA"/>
    <w:rsid w:val="00EE487E"/>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37D"/>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959"/>
    <w:rsid w:val="00F25D1F"/>
    <w:rsid w:val="00F25EC1"/>
    <w:rsid w:val="00F26185"/>
    <w:rsid w:val="00F26DC3"/>
    <w:rsid w:val="00F27D16"/>
    <w:rsid w:val="00F300EF"/>
    <w:rsid w:val="00F301C6"/>
    <w:rsid w:val="00F30F7B"/>
    <w:rsid w:val="00F322EA"/>
    <w:rsid w:val="00F32BCB"/>
    <w:rsid w:val="00F3329C"/>
    <w:rsid w:val="00F35F1D"/>
    <w:rsid w:val="00F36631"/>
    <w:rsid w:val="00F3675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41BC"/>
    <w:rsid w:val="00F552FA"/>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6C4C"/>
    <w:rsid w:val="00F80496"/>
    <w:rsid w:val="00F80729"/>
    <w:rsid w:val="00F80996"/>
    <w:rsid w:val="00F81060"/>
    <w:rsid w:val="00F81DCD"/>
    <w:rsid w:val="00F82380"/>
    <w:rsid w:val="00F84BAA"/>
    <w:rsid w:val="00F84D35"/>
    <w:rsid w:val="00F8725D"/>
    <w:rsid w:val="00F87384"/>
    <w:rsid w:val="00F907B2"/>
    <w:rsid w:val="00F90BD9"/>
    <w:rsid w:val="00F90DE0"/>
    <w:rsid w:val="00F92058"/>
    <w:rsid w:val="00F923A7"/>
    <w:rsid w:val="00F944D7"/>
    <w:rsid w:val="00F97F78"/>
    <w:rsid w:val="00FA032A"/>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D0471"/>
    <w:rsid w:val="00FD0A75"/>
    <w:rsid w:val="00FD0FD4"/>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446A"/>
    <w:rsid w:val="00FE5006"/>
    <w:rsid w:val="00FE517E"/>
    <w:rsid w:val="00FE5219"/>
    <w:rsid w:val="00FE5747"/>
    <w:rsid w:val="00FE612F"/>
    <w:rsid w:val="00FE6C02"/>
    <w:rsid w:val="00FE71F9"/>
    <w:rsid w:val="00FE7FBB"/>
    <w:rsid w:val="00FF0383"/>
    <w:rsid w:val="00FF0FB1"/>
    <w:rsid w:val="00FF1574"/>
    <w:rsid w:val="00FF158B"/>
    <w:rsid w:val="00FF4376"/>
    <w:rsid w:val="00FF49E6"/>
    <w:rsid w:val="00FF5669"/>
    <w:rsid w:val="00FF5688"/>
    <w:rsid w:val="00FF607A"/>
    <w:rsid w:val="00FF64F7"/>
    <w:rsid w:val="00FF70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06184D"/>
    <w:pPr>
      <w:spacing w:after="100"/>
      <w:ind w:left="480"/>
    </w:pPr>
  </w:style>
  <w:style w:type="table" w:customStyle="1" w:styleId="Tablaconcuadrcula21111">
    <w:name w:val="Tabla con cuadrícula21111"/>
    <w:basedOn w:val="Tablanormal"/>
    <w:next w:val="Tablaconcuadrcula"/>
    <w:uiPriority w:val="39"/>
    <w:rsid w:val="00562FA8"/>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8078954">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5177627">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4925729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7624406">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7295396">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4509342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13290.page" TargetMode="External"/><Relationship Id="rId13" Type="http://schemas.openxmlformats.org/officeDocument/2006/relationships/hyperlink" Target="https://www.saimex.org.mx/saimex/solicitud/downloadAttach/1241609.page" TargetMode="External"/><Relationship Id="rId18" Type="http://schemas.openxmlformats.org/officeDocument/2006/relationships/hyperlink" Target="https://www.saimex.org.mx/saimex/solicitud/downloadAttach/1236456.page" TargetMode="External"/><Relationship Id="rId26" Type="http://schemas.openxmlformats.org/officeDocument/2006/relationships/hyperlink" Target="javascript:abrirAcuse(410231);" TargetMode="External"/><Relationship Id="rId3" Type="http://schemas.openxmlformats.org/officeDocument/2006/relationships/styles" Target="styles.xml"/><Relationship Id="rId21" Type="http://schemas.openxmlformats.org/officeDocument/2006/relationships/hyperlink" Target="https://www.saimex.org.mx/saimex/solicitud/downloadAttach/1241609.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241608.page" TargetMode="External"/><Relationship Id="rId17" Type="http://schemas.openxmlformats.org/officeDocument/2006/relationships/hyperlink" Target="https://www.saimex.org.mx/saimex/solicitud/downloadAttach/1269823.page" TargetMode="External"/><Relationship Id="rId25" Type="http://schemas.openxmlformats.org/officeDocument/2006/relationships/hyperlink" Target="http://dle.rae.es/?id=FdI00Or" TargetMode="External"/><Relationship Id="rId2" Type="http://schemas.openxmlformats.org/officeDocument/2006/relationships/numbering" Target="numbering.xml"/><Relationship Id="rId16" Type="http://schemas.openxmlformats.org/officeDocument/2006/relationships/hyperlink" Target="https://www.saimex.org.mx/saimex/solicitud/downloadAttach/1241611.page" TargetMode="External"/><Relationship Id="rId20" Type="http://schemas.openxmlformats.org/officeDocument/2006/relationships/hyperlink" Target="https://www.saimex.org.mx/saimex/solicitud/downloadAttach/1241608.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41607.page" TargetMode="External"/><Relationship Id="rId24" Type="http://schemas.openxmlformats.org/officeDocument/2006/relationships/hyperlink" Target="https://www.saimex.org.mx/saimex/solicitud/downloadAttach/1241611.pa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1241609.page" TargetMode="External"/><Relationship Id="rId23" Type="http://schemas.openxmlformats.org/officeDocument/2006/relationships/hyperlink" Target="https://www.saimex.org.mx/saimex/solicitud/downloadAttach/1241609.page" TargetMode="External"/><Relationship Id="rId28" Type="http://schemas.openxmlformats.org/officeDocument/2006/relationships/footer" Target="footer1.xml"/><Relationship Id="rId10" Type="http://schemas.openxmlformats.org/officeDocument/2006/relationships/hyperlink" Target="https://www.saimex.org.mx/saimex/solicitud/downloadAttach/1236456.page" TargetMode="External"/><Relationship Id="rId19" Type="http://schemas.openxmlformats.org/officeDocument/2006/relationships/hyperlink" Target="https://www.saimex.org.mx/saimex/solicitud/downloadAttach/1241607.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213291.page" TargetMode="External"/><Relationship Id="rId14" Type="http://schemas.openxmlformats.org/officeDocument/2006/relationships/hyperlink" Target="https://www.saimex.org.mx/saimex/solicitud/downloadAttach/1241610.page" TargetMode="External"/><Relationship Id="rId22" Type="http://schemas.openxmlformats.org/officeDocument/2006/relationships/hyperlink" Target="https://www.saimex.org.mx/saimex/solicitud/downloadAttach/1241610.page"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B61B-F71E-40D6-AD51-B1D6068B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29297</Words>
  <Characters>166993</Characters>
  <Application>Microsoft Office Word</Application>
  <DocSecurity>0</DocSecurity>
  <Lines>1391</Lines>
  <Paragraphs>391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3</cp:revision>
  <cp:lastPrinted>2021-10-06T19:46:00Z</cp:lastPrinted>
  <dcterms:created xsi:type="dcterms:W3CDTF">2022-03-09T04:45:00Z</dcterms:created>
  <dcterms:modified xsi:type="dcterms:W3CDTF">2022-03-09T04:47:00Z</dcterms:modified>
</cp:coreProperties>
</file>