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AB17D83" w:rsidR="00EA0165" w:rsidRPr="00B91855" w:rsidRDefault="00EA0165" w:rsidP="004A54A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91855">
        <w:rPr>
          <w:rFonts w:ascii="Palatino Linotype" w:eastAsiaTheme="minorEastAsia" w:hAnsi="Palatino Linotype" w:cstheme="minorBidi"/>
          <w:color w:val="000000" w:themeColor="text1"/>
          <w:lang w:val="es-ES_tradnl"/>
        </w:rPr>
        <w:t xml:space="preserve">n Metepec, Estado </w:t>
      </w:r>
      <w:r w:rsidR="00AD7544" w:rsidRPr="00B91855">
        <w:rPr>
          <w:rFonts w:ascii="Palatino Linotype" w:eastAsiaTheme="minorEastAsia" w:hAnsi="Palatino Linotype" w:cstheme="minorBidi"/>
          <w:color w:val="000000" w:themeColor="text1"/>
          <w:lang w:val="es-ES_tradnl"/>
        </w:rPr>
        <w:t>de México; de dieciséis</w:t>
      </w:r>
      <w:r w:rsidR="00722238" w:rsidRPr="00B91855">
        <w:rPr>
          <w:rFonts w:ascii="Palatino Linotype" w:eastAsiaTheme="minorEastAsia" w:hAnsi="Palatino Linotype" w:cstheme="minorBidi"/>
          <w:color w:val="000000" w:themeColor="text1"/>
          <w:lang w:val="es-ES_tradnl"/>
        </w:rPr>
        <w:t xml:space="preserve"> </w:t>
      </w:r>
      <w:r w:rsidRPr="00B91855">
        <w:rPr>
          <w:rFonts w:ascii="Palatino Linotype" w:eastAsiaTheme="minorEastAsia" w:hAnsi="Palatino Linotype" w:cstheme="minorBidi"/>
          <w:color w:val="000000" w:themeColor="text1"/>
          <w:lang w:val="es-MX"/>
        </w:rPr>
        <w:t>(</w:t>
      </w:r>
      <w:r w:rsidR="00AD7544" w:rsidRPr="00B91855">
        <w:rPr>
          <w:rFonts w:ascii="Palatino Linotype" w:eastAsiaTheme="minorEastAsia" w:hAnsi="Palatino Linotype" w:cstheme="minorBidi"/>
          <w:color w:val="000000" w:themeColor="text1"/>
          <w:lang w:val="es-MX"/>
        </w:rPr>
        <w:t>16</w:t>
      </w:r>
      <w:r w:rsidRPr="00B91855">
        <w:rPr>
          <w:rFonts w:ascii="Palatino Linotype" w:eastAsiaTheme="minorEastAsia" w:hAnsi="Palatino Linotype" w:cstheme="minorBidi"/>
          <w:color w:val="000000" w:themeColor="text1"/>
          <w:lang w:val="es-MX"/>
        </w:rPr>
        <w:t>) de</w:t>
      </w:r>
      <w:r w:rsidR="0071146C" w:rsidRPr="00B91855">
        <w:rPr>
          <w:rFonts w:ascii="Palatino Linotype" w:eastAsiaTheme="minorEastAsia" w:hAnsi="Palatino Linotype" w:cstheme="minorBidi"/>
          <w:color w:val="000000" w:themeColor="text1"/>
          <w:lang w:val="es-MX"/>
        </w:rPr>
        <w:t xml:space="preserve"> noviembre </w:t>
      </w:r>
      <w:r w:rsidR="00976B16" w:rsidRPr="00B91855">
        <w:rPr>
          <w:rFonts w:ascii="Palatino Linotype" w:eastAsiaTheme="minorEastAsia" w:hAnsi="Palatino Linotype" w:cstheme="minorBidi"/>
          <w:color w:val="000000" w:themeColor="text1"/>
          <w:lang w:val="es-MX"/>
        </w:rPr>
        <w:t>de dos mil veintidós</w:t>
      </w:r>
      <w:r w:rsidRPr="00B91855">
        <w:rPr>
          <w:rFonts w:ascii="Palatino Linotype" w:eastAsiaTheme="minorEastAsia" w:hAnsi="Palatino Linotype" w:cstheme="minorBidi"/>
          <w:color w:val="000000" w:themeColor="text1"/>
          <w:lang w:val="es-ES_tradnl"/>
        </w:rPr>
        <w:t xml:space="preserve">. </w:t>
      </w:r>
    </w:p>
    <w:p w14:paraId="7F951282" w14:textId="4A6B1120" w:rsidR="0071146C" w:rsidRPr="00B91855" w:rsidRDefault="0071146C" w:rsidP="004A54A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b/>
          <w:color w:val="000000" w:themeColor="text1"/>
          <w:lang w:val="es-ES_tradnl"/>
        </w:rPr>
        <w:t>VISTO</w:t>
      </w:r>
      <w:r w:rsidRPr="00B91855">
        <w:rPr>
          <w:rFonts w:ascii="Palatino Linotype" w:eastAsiaTheme="minorEastAsia" w:hAnsi="Palatino Linotype" w:cstheme="minorBidi"/>
          <w:color w:val="000000" w:themeColor="text1"/>
          <w:lang w:val="es-ES_tradnl"/>
        </w:rPr>
        <w:t xml:space="preserve"> el expediente electrónico formado con motivo del recurso de revisión</w:t>
      </w:r>
      <w:r w:rsidR="00E05BE6" w:rsidRPr="00B91855">
        <w:rPr>
          <w:rFonts w:ascii="Palatino Linotype" w:eastAsiaTheme="minorEastAsia" w:hAnsi="Palatino Linotype" w:cstheme="minorBidi"/>
          <w:color w:val="000000" w:themeColor="text1"/>
          <w:lang w:val="es-ES_tradnl"/>
        </w:rPr>
        <w:t xml:space="preserve"> </w:t>
      </w:r>
      <w:r w:rsidR="00037EAB" w:rsidRPr="00B91855">
        <w:rPr>
          <w:rFonts w:ascii="Palatino Linotype" w:eastAsiaTheme="minorEastAsia" w:hAnsi="Palatino Linotype" w:cstheme="minorBidi"/>
          <w:b/>
          <w:bCs/>
          <w:color w:val="000000" w:themeColor="text1"/>
        </w:rPr>
        <w:t>15278/INFOEM/IP/RR/2022</w:t>
      </w:r>
      <w:r w:rsidRPr="00B91855">
        <w:rPr>
          <w:rFonts w:ascii="Palatino Linotype" w:eastAsiaTheme="minorEastAsia" w:hAnsi="Palatino Linotype" w:cstheme="minorBidi"/>
          <w:b/>
          <w:bCs/>
          <w:color w:val="000000" w:themeColor="text1"/>
        </w:rPr>
        <w:t xml:space="preserve">, </w:t>
      </w:r>
      <w:r w:rsidRPr="00B91855">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B91855">
        <w:rPr>
          <w:rFonts w:ascii="Palatino Linotype" w:eastAsiaTheme="minorEastAsia" w:hAnsi="Palatino Linotype" w:cstheme="minorBidi"/>
          <w:b/>
          <w:color w:val="000000" w:themeColor="text1"/>
          <w:lang w:val="es-ES_tradnl"/>
        </w:rPr>
        <w:t xml:space="preserve">(SAIMEX), </w:t>
      </w:r>
      <w:r w:rsidRPr="00B91855">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B91855">
        <w:rPr>
          <w:rFonts w:ascii="Palatino Linotype" w:eastAsiaTheme="minorEastAsia" w:hAnsi="Palatino Linotype" w:cstheme="minorBidi"/>
          <w:b/>
          <w:color w:val="000000" w:themeColor="text1"/>
          <w:lang w:val="es-ES_tradnl"/>
        </w:rPr>
        <w:t>RECURRENTE</w:t>
      </w:r>
      <w:r w:rsidRPr="00B91855">
        <w:rPr>
          <w:rFonts w:ascii="Palatino Linotype" w:eastAsiaTheme="minorEastAsia" w:hAnsi="Palatino Linotype" w:cstheme="minorBidi"/>
          <w:color w:val="000000" w:themeColor="text1"/>
          <w:lang w:val="es-ES_tradnl"/>
        </w:rPr>
        <w:t xml:space="preserve">, en contra de la respuesta de en lo </w:t>
      </w:r>
      <w:r w:rsidR="00E05BE6" w:rsidRPr="00B91855">
        <w:rPr>
          <w:rFonts w:ascii="Palatino Linotype" w:eastAsiaTheme="minorEastAsia" w:hAnsi="Palatino Linotype" w:cstheme="minorBidi"/>
          <w:b/>
          <w:color w:val="000000" w:themeColor="text1"/>
          <w:lang w:val="es-ES_tradnl"/>
        </w:rPr>
        <w:t>Ayuntamiento de Zinacantepec</w:t>
      </w:r>
      <w:r w:rsidR="00E05BE6" w:rsidRPr="00B91855">
        <w:rPr>
          <w:rFonts w:ascii="Palatino Linotype" w:eastAsiaTheme="minorEastAsia" w:hAnsi="Palatino Linotype" w:cstheme="minorBidi"/>
          <w:color w:val="000000" w:themeColor="text1"/>
          <w:lang w:val="es-ES_tradnl"/>
        </w:rPr>
        <w:t xml:space="preserve"> </w:t>
      </w:r>
      <w:r w:rsidRPr="00B91855">
        <w:rPr>
          <w:rFonts w:ascii="Palatino Linotype" w:eastAsiaTheme="minorEastAsia" w:hAnsi="Palatino Linotype" w:cstheme="minorBidi"/>
          <w:color w:val="000000" w:themeColor="text1"/>
          <w:lang w:val="es-ES_tradnl"/>
        </w:rPr>
        <w:t>en lo</w:t>
      </w:r>
      <w:r w:rsidRPr="00B91855">
        <w:rPr>
          <w:rFonts w:ascii="Palatino Linotype" w:eastAsiaTheme="minorEastAsia" w:hAnsi="Palatino Linotype" w:cstheme="minorBidi"/>
          <w:b/>
          <w:color w:val="000000" w:themeColor="text1"/>
          <w:lang w:val="es-ES_tradnl"/>
        </w:rPr>
        <w:t xml:space="preserve"> </w:t>
      </w:r>
      <w:r w:rsidRPr="00B91855">
        <w:rPr>
          <w:rFonts w:ascii="Palatino Linotype" w:eastAsiaTheme="minorEastAsia" w:hAnsi="Palatino Linotype" w:cstheme="minorBidi"/>
          <w:color w:val="000000" w:themeColor="text1"/>
          <w:lang w:val="es-ES_tradnl"/>
        </w:rPr>
        <w:t>sucesivo el</w:t>
      </w:r>
      <w:r w:rsidRPr="00B91855">
        <w:rPr>
          <w:rFonts w:ascii="Palatino Linotype" w:eastAsiaTheme="minorEastAsia" w:hAnsi="Palatino Linotype" w:cstheme="minorBidi"/>
          <w:b/>
          <w:color w:val="000000" w:themeColor="text1"/>
          <w:lang w:val="es-ES_tradnl"/>
        </w:rPr>
        <w:t xml:space="preserve"> SUJETO OBLIGADO, </w:t>
      </w:r>
      <w:r w:rsidRPr="00B9185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B91855" w:rsidRDefault="00EA0165" w:rsidP="004A54A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B91855">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A7B6F05" w:rsidR="00707416" w:rsidRPr="00B91855" w:rsidRDefault="00EA0165" w:rsidP="004A54A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B91855">
        <w:rPr>
          <w:rFonts w:ascii="Palatino Linotype" w:eastAsia="Calibri" w:hAnsi="Palatino Linotype" w:cs="Arial"/>
          <w:color w:val="000000" w:themeColor="text1"/>
        </w:rPr>
        <w:t>El</w:t>
      </w:r>
      <w:r w:rsidR="00037EAB" w:rsidRPr="00B91855">
        <w:rPr>
          <w:rFonts w:ascii="Palatino Linotype" w:eastAsia="Calibri" w:hAnsi="Palatino Linotype" w:cs="Arial"/>
          <w:color w:val="000000" w:themeColor="text1"/>
        </w:rPr>
        <w:t xml:space="preserve"> catorce</w:t>
      </w:r>
      <w:r w:rsidR="00416E00" w:rsidRPr="00B91855">
        <w:rPr>
          <w:rFonts w:ascii="Palatino Linotype" w:eastAsia="Calibri" w:hAnsi="Palatino Linotype" w:cs="Arial"/>
          <w:color w:val="000000" w:themeColor="text1"/>
        </w:rPr>
        <w:t xml:space="preserve"> </w:t>
      </w:r>
      <w:r w:rsidRPr="00B91855">
        <w:rPr>
          <w:rFonts w:ascii="Palatino Linotype" w:eastAsia="Calibri" w:hAnsi="Palatino Linotype" w:cs="Arial"/>
          <w:color w:val="000000" w:themeColor="text1"/>
        </w:rPr>
        <w:t>(</w:t>
      </w:r>
      <w:r w:rsidR="00037EAB" w:rsidRPr="00B91855">
        <w:rPr>
          <w:rFonts w:ascii="Palatino Linotype" w:eastAsia="Calibri" w:hAnsi="Palatino Linotype" w:cs="Arial"/>
          <w:color w:val="000000" w:themeColor="text1"/>
        </w:rPr>
        <w:t>14</w:t>
      </w:r>
      <w:r w:rsidRPr="00B91855">
        <w:rPr>
          <w:rFonts w:ascii="Palatino Linotype" w:eastAsia="Calibri" w:hAnsi="Palatino Linotype" w:cs="Arial"/>
          <w:color w:val="000000" w:themeColor="text1"/>
        </w:rPr>
        <w:t>) de</w:t>
      </w:r>
      <w:r w:rsidR="00037EAB" w:rsidRPr="00B91855">
        <w:rPr>
          <w:rFonts w:ascii="Palatino Linotype" w:eastAsia="Calibri" w:hAnsi="Palatino Linotype" w:cs="Arial"/>
          <w:color w:val="000000" w:themeColor="text1"/>
        </w:rPr>
        <w:t xml:space="preserve"> septiembre</w:t>
      </w:r>
      <w:r w:rsidR="00707416" w:rsidRPr="00B91855">
        <w:rPr>
          <w:rFonts w:ascii="Palatino Linotype" w:eastAsia="Calibri" w:hAnsi="Palatino Linotype" w:cs="Arial"/>
          <w:color w:val="000000" w:themeColor="text1"/>
        </w:rPr>
        <w:t xml:space="preserve"> </w:t>
      </w:r>
      <w:r w:rsidRPr="00B91855">
        <w:rPr>
          <w:rFonts w:ascii="Palatino Linotype" w:eastAsia="Calibri" w:hAnsi="Palatino Linotype" w:cs="Arial"/>
          <w:color w:val="000000" w:themeColor="text1"/>
        </w:rPr>
        <w:t xml:space="preserve">de dos mil </w:t>
      </w:r>
      <w:r w:rsidR="00C7224E" w:rsidRPr="00B91855">
        <w:rPr>
          <w:rFonts w:ascii="Palatino Linotype" w:eastAsia="Calibri" w:hAnsi="Palatino Linotype" w:cs="Arial"/>
          <w:color w:val="000000" w:themeColor="text1"/>
        </w:rPr>
        <w:t>veintidós</w:t>
      </w:r>
      <w:r w:rsidRPr="00B91855">
        <w:rPr>
          <w:rFonts w:ascii="Palatino Linotype" w:eastAsia="Calibri" w:hAnsi="Palatino Linotype" w:cs="Arial"/>
          <w:color w:val="000000" w:themeColor="text1"/>
        </w:rPr>
        <w:t xml:space="preserve">, </w:t>
      </w:r>
      <w:r w:rsidRPr="00B91855">
        <w:rPr>
          <w:rFonts w:ascii="Palatino Linotype" w:eastAsiaTheme="minorEastAsia" w:hAnsi="Palatino Linotype" w:cstheme="minorBidi"/>
          <w:color w:val="000000" w:themeColor="text1"/>
          <w:lang w:val="es-ES_tradnl"/>
        </w:rPr>
        <w:t>el particular presentó</w:t>
      </w:r>
      <w:r w:rsidRPr="00B91855">
        <w:rPr>
          <w:rFonts w:ascii="Palatino Linotype" w:eastAsiaTheme="minorEastAsia" w:hAnsi="Palatino Linotype" w:cstheme="minorBidi"/>
          <w:b/>
          <w:color w:val="000000" w:themeColor="text1"/>
          <w:lang w:val="es-ES_tradnl"/>
        </w:rPr>
        <w:t xml:space="preserve"> </w:t>
      </w:r>
      <w:r w:rsidR="00936BED" w:rsidRPr="00B91855">
        <w:rPr>
          <w:rFonts w:ascii="Palatino Linotype" w:eastAsiaTheme="minorEastAsia" w:hAnsi="Palatino Linotype" w:cstheme="minorBidi"/>
          <w:bCs/>
          <w:color w:val="000000" w:themeColor="text1"/>
          <w:lang w:val="es-ES_tradnl"/>
        </w:rPr>
        <w:t>a través de</w:t>
      </w:r>
      <w:r w:rsidR="00923BD9" w:rsidRPr="00B91855">
        <w:rPr>
          <w:rFonts w:ascii="Palatino Linotype" w:eastAsiaTheme="minorEastAsia" w:hAnsi="Palatino Linotype" w:cstheme="minorBidi"/>
          <w:bCs/>
          <w:color w:val="000000" w:themeColor="text1"/>
          <w:lang w:val="es-ES_tradnl"/>
        </w:rPr>
        <w:t>l</w:t>
      </w:r>
      <w:r w:rsidR="00923BD9" w:rsidRPr="00B91855">
        <w:rPr>
          <w:rFonts w:ascii="Palatino Linotype" w:eastAsia="Calibri" w:hAnsi="Palatino Linotype" w:cs="Arial"/>
          <w:color w:val="000000" w:themeColor="text1"/>
        </w:rPr>
        <w:t xml:space="preserve"> </w:t>
      </w:r>
      <w:r w:rsidR="00923BD9" w:rsidRPr="00B91855">
        <w:rPr>
          <w:rFonts w:ascii="Palatino Linotype" w:eastAsiaTheme="minorEastAsia" w:hAnsi="Palatino Linotype" w:cstheme="minorBidi"/>
          <w:bCs/>
          <w:color w:val="000000" w:themeColor="text1"/>
        </w:rPr>
        <w:t xml:space="preserve">Sistema de Acceso a la Información Mexiquense </w:t>
      </w:r>
      <w:r w:rsidR="00923BD9" w:rsidRPr="00B91855">
        <w:rPr>
          <w:rFonts w:ascii="Palatino Linotype" w:eastAsiaTheme="minorEastAsia" w:hAnsi="Palatino Linotype" w:cstheme="minorBidi"/>
          <w:b/>
          <w:bCs/>
          <w:color w:val="000000" w:themeColor="text1"/>
        </w:rPr>
        <w:t>(SAIMEX)</w:t>
      </w:r>
      <w:r w:rsidRPr="00B91855">
        <w:rPr>
          <w:rFonts w:ascii="Palatino Linotype" w:eastAsia="Calibri" w:hAnsi="Palatino Linotype" w:cs="Arial"/>
          <w:b/>
          <w:color w:val="000000" w:themeColor="text1"/>
        </w:rPr>
        <w:t xml:space="preserve">, </w:t>
      </w:r>
      <w:r w:rsidRPr="00B91855">
        <w:rPr>
          <w:rFonts w:ascii="Palatino Linotype" w:eastAsia="Calibri" w:hAnsi="Palatino Linotype" w:cs="Arial"/>
          <w:color w:val="000000" w:themeColor="text1"/>
        </w:rPr>
        <w:t>la solicitud de información pública registrada con el número</w:t>
      </w:r>
      <w:r w:rsidR="00E05BE6" w:rsidRPr="00B91855">
        <w:rPr>
          <w:rFonts w:ascii="Palatino Linotype" w:eastAsia="Calibri" w:hAnsi="Palatino Linotype" w:cs="Arial"/>
          <w:color w:val="000000" w:themeColor="text1"/>
        </w:rPr>
        <w:t xml:space="preserve"> </w:t>
      </w:r>
      <w:r w:rsidR="00037EAB" w:rsidRPr="00B91855">
        <w:rPr>
          <w:rFonts w:ascii="Palatino Linotype" w:eastAsia="Calibri" w:hAnsi="Palatino Linotype" w:cs="Arial"/>
          <w:b/>
          <w:bCs/>
          <w:color w:val="000000" w:themeColor="text1"/>
        </w:rPr>
        <w:t>00903/ZINACANT/IP/2022</w:t>
      </w:r>
      <w:r w:rsidRPr="00B91855">
        <w:rPr>
          <w:rFonts w:ascii="Palatino Linotype" w:eastAsiaTheme="minorEastAsia" w:hAnsi="Palatino Linotype" w:cstheme="minorBidi"/>
          <w:b/>
          <w:bCs/>
          <w:color w:val="000000" w:themeColor="text1"/>
          <w:lang w:val="es-ES_tradnl"/>
        </w:rPr>
        <w:t>,</w:t>
      </w:r>
      <w:r w:rsidRPr="00B91855">
        <w:rPr>
          <w:rFonts w:ascii="Palatino Linotype" w:eastAsia="Calibri" w:hAnsi="Palatino Linotype" w:cs="Arial"/>
          <w:color w:val="000000" w:themeColor="text1"/>
        </w:rPr>
        <w:t xml:space="preserve"> mediante la cual requirió:</w:t>
      </w:r>
    </w:p>
    <w:p w14:paraId="119BF7E0" w14:textId="6F4600BE" w:rsidR="00EA0165" w:rsidRPr="00B91855" w:rsidRDefault="00EA0165" w:rsidP="004A54A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i/>
          <w:color w:val="000000" w:themeColor="text1"/>
          <w:lang w:val="es-ES_tradnl"/>
        </w:rPr>
        <w:t>“</w:t>
      </w:r>
      <w:r w:rsidR="00037EAB" w:rsidRPr="00B91855">
        <w:rPr>
          <w:rFonts w:ascii="Palatino Linotype" w:eastAsiaTheme="minorEastAsia" w:hAnsi="Palatino Linotype" w:cstheme="minorBidi"/>
          <w:i/>
          <w:color w:val="000000" w:themeColor="text1"/>
          <w:lang w:val="es-ES_tradnl"/>
        </w:rPr>
        <w:t>SOLICITO EL ÚLTIMO INFORME TRIMESTRAL DEL AÑO 2022, EMITIDO AL OSFEM DEL AYUNTAMIENTO, DEL DIF, OPDAPAS E IMCUFIDEZ</w:t>
      </w:r>
      <w:r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color w:val="000000" w:themeColor="text1"/>
          <w:lang w:val="es-ES_tradnl"/>
        </w:rPr>
        <w:t>(Sic).</w:t>
      </w:r>
    </w:p>
    <w:p w14:paraId="1046CCE1" w14:textId="304A6F03" w:rsidR="00A415DB" w:rsidRPr="00B91855" w:rsidRDefault="00A415DB" w:rsidP="004A54A7">
      <w:pPr>
        <w:pStyle w:val="Prrafodelista"/>
        <w:spacing w:line="360" w:lineRule="auto"/>
        <w:ind w:left="0" w:right="567"/>
        <w:contextualSpacing/>
        <w:jc w:val="both"/>
        <w:rPr>
          <w:rFonts w:ascii="Palatino Linotype" w:eastAsiaTheme="minorEastAsia" w:hAnsi="Palatino Linotype" w:cstheme="minorBidi"/>
          <w:i/>
          <w:color w:val="000000" w:themeColor="text1"/>
          <w:lang w:val="es-ES_tradnl"/>
        </w:rPr>
      </w:pPr>
    </w:p>
    <w:p w14:paraId="1A590C3B" w14:textId="5847348C" w:rsidR="007C4587" w:rsidRPr="00B91855" w:rsidRDefault="00923BD9" w:rsidP="004A54A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B91855">
        <w:rPr>
          <w:rFonts w:ascii="Palatino Linotype" w:hAnsi="Palatino Linotype" w:cs="Arial"/>
        </w:rPr>
        <w:t>Se hace constar que se señaló como modalidad de entrega de la información</w:t>
      </w:r>
      <w:r w:rsidRPr="00B91855">
        <w:rPr>
          <w:rFonts w:ascii="Palatino Linotype" w:hAnsi="Palatino Linotype" w:cs="Arial"/>
          <w:b/>
        </w:rPr>
        <w:t>:</w:t>
      </w:r>
      <w:r w:rsidRPr="00B91855">
        <w:rPr>
          <w:rFonts w:ascii="Palatino Linotype" w:hAnsi="Palatino Linotype" w:cs="Arial"/>
        </w:rPr>
        <w:t xml:space="preserve"> </w:t>
      </w:r>
      <w:r w:rsidRPr="00B91855">
        <w:rPr>
          <w:rFonts w:ascii="Palatino Linotype" w:hAnsi="Palatino Linotype" w:cs="Arial"/>
          <w:b/>
        </w:rPr>
        <w:t>A través del SAIMEX.</w:t>
      </w:r>
    </w:p>
    <w:p w14:paraId="42B48BB8" w14:textId="1BEF38E0" w:rsidR="004C338B" w:rsidRPr="00B91855" w:rsidRDefault="00037EAB" w:rsidP="004A54A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91855">
        <w:rPr>
          <w:rFonts w:ascii="Palatino Linotype" w:eastAsiaTheme="minorEastAsia" w:hAnsi="Palatino Linotype" w:cstheme="minorBidi"/>
          <w:color w:val="000000" w:themeColor="text1"/>
        </w:rPr>
        <w:lastRenderedPageBreak/>
        <w:t>El uno</w:t>
      </w:r>
      <w:r w:rsidRPr="00B91855">
        <w:rPr>
          <w:rFonts w:ascii="Palatino Linotype" w:eastAsiaTheme="minorEastAsia" w:hAnsi="Palatino Linotype" w:cstheme="minorBidi"/>
          <w:color w:val="000000" w:themeColor="text1"/>
          <w:lang w:val="es-ES_tradnl"/>
        </w:rPr>
        <w:t xml:space="preserve"> (01</w:t>
      </w:r>
      <w:r w:rsidR="00BA3CDE" w:rsidRPr="00B91855">
        <w:rPr>
          <w:rFonts w:ascii="Palatino Linotype" w:eastAsiaTheme="minorEastAsia" w:hAnsi="Palatino Linotype" w:cstheme="minorBidi"/>
          <w:color w:val="000000" w:themeColor="text1"/>
          <w:lang w:val="es-ES_tradnl"/>
        </w:rPr>
        <w:t>) de</w:t>
      </w:r>
      <w:r w:rsidRPr="00B91855">
        <w:rPr>
          <w:rFonts w:ascii="Palatino Linotype" w:eastAsiaTheme="minorEastAsia" w:hAnsi="Palatino Linotype" w:cstheme="minorBidi"/>
          <w:color w:val="000000" w:themeColor="text1"/>
          <w:lang w:val="es-ES_tradnl"/>
        </w:rPr>
        <w:t xml:space="preserve"> octubre</w:t>
      </w:r>
      <w:r w:rsidR="007C4587" w:rsidRPr="00B91855">
        <w:rPr>
          <w:rFonts w:ascii="Palatino Linotype" w:eastAsiaTheme="minorEastAsia" w:hAnsi="Palatino Linotype" w:cstheme="minorBidi"/>
          <w:color w:val="000000" w:themeColor="text1"/>
          <w:lang w:val="es-ES_tradnl"/>
        </w:rPr>
        <w:t xml:space="preserve"> de dos mil veintidós</w:t>
      </w:r>
      <w:r w:rsidR="00EA0165" w:rsidRPr="00B91855">
        <w:rPr>
          <w:rFonts w:ascii="Palatino Linotype" w:eastAsiaTheme="minorEastAsia" w:hAnsi="Palatino Linotype" w:cstheme="minorBidi"/>
          <w:color w:val="000000" w:themeColor="text1"/>
          <w:lang w:val="es-ES_tradnl"/>
        </w:rPr>
        <w:t xml:space="preserve">, el </w:t>
      </w:r>
      <w:r w:rsidR="00EA0165" w:rsidRPr="00B91855">
        <w:rPr>
          <w:rFonts w:ascii="Palatino Linotype" w:eastAsiaTheme="minorEastAsia" w:hAnsi="Palatino Linotype" w:cstheme="minorBidi"/>
          <w:b/>
          <w:color w:val="000000" w:themeColor="text1"/>
          <w:lang w:val="es-ES_tradnl"/>
        </w:rPr>
        <w:t>SUJETO OBLIGADO</w:t>
      </w:r>
      <w:r w:rsidR="00EA0165" w:rsidRPr="00B91855">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B91855" w:rsidRDefault="007C4587" w:rsidP="004A54A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7677DDB" w14:textId="77777777" w:rsidR="00037EAB" w:rsidRPr="00B91855" w:rsidRDefault="00EA0165" w:rsidP="004A54A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w:t>
      </w:r>
      <w:r w:rsidR="00037EAB" w:rsidRPr="00B91855">
        <w:rPr>
          <w:rFonts w:ascii="Palatino Linotype" w:eastAsiaTheme="minorEastAsia" w:hAnsi="Palatino Linotype" w:cstheme="minorBidi"/>
          <w:i/>
          <w:noProof/>
          <w:color w:val="000000" w:themeColor="text1"/>
          <w:lang w:val="es-MX" w:eastAsia="es-MX"/>
        </w:rPr>
        <w:t>Zinacantepec, México a 01 de Octubre de 2022</w:t>
      </w:r>
    </w:p>
    <w:p w14:paraId="4853F467" w14:textId="77777777" w:rsidR="00037EAB" w:rsidRPr="00B91855" w:rsidRDefault="00037EAB" w:rsidP="004A54A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Nombre del solicitante: C. Solicitante</w:t>
      </w:r>
    </w:p>
    <w:p w14:paraId="57D3F5F3" w14:textId="3EDC9FD5" w:rsidR="00037EAB" w:rsidRPr="00B91855" w:rsidRDefault="00037EAB" w:rsidP="004A54A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Folio de la solicitud: 00903/ZINACANT/IP/2022</w:t>
      </w:r>
    </w:p>
    <w:p w14:paraId="30EC9602" w14:textId="77777777" w:rsidR="00037EAB" w:rsidRPr="00B91855" w:rsidRDefault="00037EAB" w:rsidP="004A54A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798F3FA5" w14:textId="1AB59F03" w:rsidR="00037EAB" w:rsidRPr="00B91855" w:rsidRDefault="00037EAB" w:rsidP="004A54A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Se adjunta la respuesta a la solicitud interpuesta a través de esta plataforma digital.</w:t>
      </w:r>
    </w:p>
    <w:p w14:paraId="44A1F973" w14:textId="77777777" w:rsidR="00037EAB" w:rsidRPr="00B91855" w:rsidRDefault="00037EAB" w:rsidP="004A54A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07898B04" w14:textId="77777777" w:rsidR="00037EAB" w:rsidRPr="00B91855" w:rsidRDefault="00037EAB" w:rsidP="004A54A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ATENTAMENTE</w:t>
      </w:r>
    </w:p>
    <w:p w14:paraId="3FD7499C" w14:textId="0E35DEB0" w:rsidR="00D01CEF" w:rsidRPr="00B91855" w:rsidRDefault="00037EAB" w:rsidP="004A54A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B91855">
        <w:rPr>
          <w:rFonts w:ascii="Palatino Linotype" w:eastAsiaTheme="minorEastAsia" w:hAnsi="Palatino Linotype" w:cstheme="minorBidi"/>
          <w:i/>
          <w:noProof/>
          <w:color w:val="000000" w:themeColor="text1"/>
          <w:lang w:val="es-MX" w:eastAsia="es-MX"/>
        </w:rPr>
        <w:t>ING. JESUS EMMANUEL ENCASTIN RENDON</w:t>
      </w:r>
      <w:r w:rsidR="001A0598" w:rsidRPr="00B91855">
        <w:rPr>
          <w:rFonts w:ascii="Palatino Linotype" w:eastAsiaTheme="minorEastAsia" w:hAnsi="Palatino Linotype" w:cstheme="minorBidi"/>
          <w:i/>
          <w:noProof/>
          <w:color w:val="000000" w:themeColor="text1"/>
          <w:lang w:val="es-MX" w:eastAsia="es-MX"/>
        </w:rPr>
        <w:t>.” (Sic)</w:t>
      </w:r>
    </w:p>
    <w:p w14:paraId="43054D8F" w14:textId="77777777" w:rsidR="007C4587" w:rsidRPr="00B91855" w:rsidRDefault="007C4587" w:rsidP="004A54A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394BE770" w14:textId="2313241C" w:rsidR="00155832" w:rsidRPr="00B91855" w:rsidRDefault="00EA0165" w:rsidP="004A54A7">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 xml:space="preserve">Asimismo, el </w:t>
      </w:r>
      <w:r w:rsidRPr="00B91855">
        <w:rPr>
          <w:rFonts w:ascii="Palatino Linotype" w:eastAsiaTheme="minorEastAsia" w:hAnsi="Palatino Linotype" w:cstheme="minorBidi"/>
          <w:b/>
          <w:bCs/>
          <w:color w:val="000000" w:themeColor="text1"/>
          <w:lang w:val="es-ES_tradnl"/>
        </w:rPr>
        <w:t>SUJETO OBLIGADO</w:t>
      </w:r>
      <w:r w:rsidRPr="00B91855">
        <w:rPr>
          <w:rFonts w:ascii="Palatino Linotype" w:eastAsiaTheme="minorEastAsia" w:hAnsi="Palatino Linotype" w:cstheme="minorBidi"/>
          <w:color w:val="000000" w:themeColor="text1"/>
          <w:lang w:val="es-ES_tradnl"/>
        </w:rPr>
        <w:t xml:space="preserve"> adjuntó a su respuesta </w:t>
      </w:r>
      <w:r w:rsidR="00636237" w:rsidRPr="00B91855">
        <w:rPr>
          <w:rFonts w:ascii="Palatino Linotype" w:eastAsiaTheme="minorEastAsia" w:hAnsi="Palatino Linotype" w:cstheme="minorBidi"/>
          <w:color w:val="000000" w:themeColor="text1"/>
          <w:lang w:val="es-ES_tradnl"/>
        </w:rPr>
        <w:t>el archivo</w:t>
      </w:r>
      <w:r w:rsidR="00C34196" w:rsidRPr="00B91855">
        <w:rPr>
          <w:rFonts w:ascii="Palatino Linotype" w:eastAsiaTheme="minorEastAsia" w:hAnsi="Palatino Linotype" w:cstheme="minorBidi"/>
          <w:color w:val="000000" w:themeColor="text1"/>
          <w:lang w:val="es-ES_tradnl"/>
        </w:rPr>
        <w:t xml:space="preserve"> </w:t>
      </w:r>
      <w:r w:rsidRPr="00B91855">
        <w:rPr>
          <w:rFonts w:ascii="Palatino Linotype" w:eastAsiaTheme="minorEastAsia" w:hAnsi="Palatino Linotype" w:cstheme="minorBidi"/>
          <w:color w:val="000000" w:themeColor="text1"/>
          <w:lang w:val="es-ES_tradnl"/>
        </w:rPr>
        <w:t>electrónico</w:t>
      </w:r>
      <w:r w:rsidR="00C34196" w:rsidRPr="00B91855">
        <w:rPr>
          <w:rFonts w:ascii="Palatino Linotype" w:eastAsiaTheme="minorEastAsia" w:hAnsi="Palatino Linotype" w:cstheme="minorBidi"/>
          <w:color w:val="000000" w:themeColor="text1"/>
          <w:lang w:val="es-ES_tradnl"/>
        </w:rPr>
        <w:t xml:space="preserve"> </w:t>
      </w:r>
      <w:r w:rsidR="00636237" w:rsidRPr="00B91855">
        <w:rPr>
          <w:rFonts w:ascii="Palatino Linotype" w:eastAsiaTheme="minorEastAsia" w:hAnsi="Palatino Linotype" w:cstheme="minorBidi"/>
          <w:color w:val="000000" w:themeColor="text1"/>
          <w:lang w:val="es-ES_tradnl"/>
        </w:rPr>
        <w:t xml:space="preserve">que se describe a continuación: </w:t>
      </w:r>
    </w:p>
    <w:p w14:paraId="6E760D1B" w14:textId="6869C5C9" w:rsidR="00636237" w:rsidRPr="00B91855" w:rsidRDefault="00636237" w:rsidP="004A54A7">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177E504" w14:textId="3DC12754" w:rsidR="00636237" w:rsidRPr="00B91855" w:rsidRDefault="00037EAB" w:rsidP="004A54A7">
      <w:pPr>
        <w:pStyle w:val="Prrafodelista"/>
        <w:numPr>
          <w:ilvl w:val="0"/>
          <w:numId w:val="14"/>
        </w:numPr>
        <w:tabs>
          <w:tab w:val="left" w:pos="284"/>
          <w:tab w:val="left" w:pos="426"/>
        </w:tabs>
        <w:spacing w:line="360" w:lineRule="auto"/>
        <w:contextualSpacing/>
        <w:jc w:val="both"/>
        <w:rPr>
          <w:rFonts w:ascii="Palatino Linotype" w:eastAsiaTheme="minorEastAsia" w:hAnsi="Palatino Linotype" w:cstheme="minorBidi"/>
          <w:b/>
          <w:color w:val="000000" w:themeColor="text1"/>
          <w:lang w:val="es-ES_tradnl"/>
        </w:rPr>
      </w:pPr>
      <w:r w:rsidRPr="00B91855">
        <w:rPr>
          <w:rFonts w:ascii="Palatino Linotype" w:eastAsiaTheme="minorEastAsia" w:hAnsi="Palatino Linotype" w:cstheme="minorBidi"/>
          <w:b/>
          <w:color w:val="000000" w:themeColor="text1"/>
          <w:lang w:val="es-ES_tradnl"/>
        </w:rPr>
        <w:t>respuesta de solicitud 903-22.pdf</w:t>
      </w:r>
      <w:r w:rsidR="00636237" w:rsidRPr="00B91855">
        <w:rPr>
          <w:rFonts w:ascii="Palatino Linotype" w:eastAsiaTheme="minorEastAsia" w:hAnsi="Palatino Linotype" w:cstheme="minorBidi"/>
          <w:b/>
          <w:color w:val="000000" w:themeColor="text1"/>
          <w:lang w:val="es-ES_tradnl"/>
        </w:rPr>
        <w:t xml:space="preserve">: </w:t>
      </w:r>
      <w:r w:rsidRPr="00B91855">
        <w:rPr>
          <w:rFonts w:ascii="Palatino Linotype" w:eastAsiaTheme="minorEastAsia" w:hAnsi="Palatino Linotype" w:cstheme="minorBidi"/>
          <w:color w:val="000000" w:themeColor="text1"/>
          <w:lang w:val="es-ES_tradnl"/>
        </w:rPr>
        <w:t>Documento electrifico que en tres (03</w:t>
      </w:r>
      <w:r w:rsidR="00636237" w:rsidRPr="00B91855">
        <w:rPr>
          <w:rFonts w:ascii="Palatino Linotype" w:eastAsiaTheme="minorEastAsia" w:hAnsi="Palatino Linotype" w:cstheme="minorBidi"/>
          <w:color w:val="000000" w:themeColor="text1"/>
          <w:lang w:val="es-ES_tradnl"/>
        </w:rPr>
        <w:t xml:space="preserve">) hojas contiene la repuesta dirigida al solicitante, y suscrita por el Titular de la Unidad de Transparencia mediante la cual se refiere que: </w:t>
      </w:r>
    </w:p>
    <w:p w14:paraId="59B25E03" w14:textId="35C46621" w:rsidR="00636237" w:rsidRPr="00B91855" w:rsidRDefault="00636237" w:rsidP="004A54A7">
      <w:pPr>
        <w:tabs>
          <w:tab w:val="left" w:pos="284"/>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6D1B535D" w14:textId="3A06978C" w:rsidR="00037EAB" w:rsidRPr="00B91855" w:rsidRDefault="00636237"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B91855">
        <w:rPr>
          <w:rFonts w:ascii="Palatino Linotype" w:eastAsiaTheme="minorEastAsia" w:hAnsi="Palatino Linotype" w:cstheme="minorBidi"/>
          <w:i/>
          <w:color w:val="000000" w:themeColor="text1"/>
          <w:lang w:val="es-ES_tradnl"/>
        </w:rPr>
        <w:t>“</w:t>
      </w:r>
      <w:r w:rsidR="00037EAB" w:rsidRPr="00B91855">
        <w:rPr>
          <w:rFonts w:ascii="Palatino Linotype" w:eastAsiaTheme="minorEastAsia" w:hAnsi="Palatino Linotype" w:cstheme="minorBidi"/>
          <w:i/>
          <w:color w:val="000000" w:themeColor="text1"/>
          <w:lang w:val="es-ES_tradnl"/>
        </w:rPr>
        <w:t>Por lo anteriormente expuesto le informo que la información solicita en cuanto hace</w:t>
      </w:r>
      <w:r w:rsidR="00FB6709" w:rsidRPr="00B91855">
        <w:rPr>
          <w:rFonts w:ascii="Palatino Linotype" w:eastAsiaTheme="minorEastAsia" w:hAnsi="Palatino Linotype" w:cstheme="minorBidi"/>
          <w:i/>
          <w:color w:val="000000" w:themeColor="text1"/>
          <w:lang w:val="es-ES_tradnl"/>
        </w:rPr>
        <w:t xml:space="preserve"> </w:t>
      </w:r>
      <w:r w:rsidR="00037EAB" w:rsidRPr="00B91855">
        <w:rPr>
          <w:rFonts w:ascii="Palatino Linotype" w:eastAsiaTheme="minorEastAsia" w:hAnsi="Palatino Linotype" w:cstheme="minorBidi"/>
          <w:i/>
          <w:color w:val="000000" w:themeColor="text1"/>
          <w:lang w:val="es-ES_tradnl"/>
        </w:rPr>
        <w:t>referencia al Ayuntamiento se encuentra en el siguiente enlace mismo que se pone</w:t>
      </w:r>
      <w:r w:rsidR="00FB6709" w:rsidRPr="00B91855">
        <w:rPr>
          <w:rFonts w:ascii="Palatino Linotype" w:eastAsiaTheme="minorEastAsia" w:hAnsi="Palatino Linotype" w:cstheme="minorBidi"/>
          <w:i/>
          <w:color w:val="000000" w:themeColor="text1"/>
          <w:lang w:val="es-ES_tradnl"/>
        </w:rPr>
        <w:t xml:space="preserve"> </w:t>
      </w:r>
      <w:r w:rsidR="00037EAB" w:rsidRPr="00B91855">
        <w:rPr>
          <w:rFonts w:ascii="Palatino Linotype" w:eastAsiaTheme="minorEastAsia" w:hAnsi="Palatino Linotype" w:cstheme="minorBidi"/>
          <w:i/>
          <w:color w:val="000000" w:themeColor="text1"/>
          <w:lang w:val="es-ES_tradnl"/>
        </w:rPr>
        <w:t>a la vista del solicitante para su oportuna consulta y con ello lograr subsanar su</w:t>
      </w:r>
      <w:r w:rsidR="00FB6709" w:rsidRPr="00B91855">
        <w:rPr>
          <w:rFonts w:ascii="Palatino Linotype" w:eastAsiaTheme="minorEastAsia" w:hAnsi="Palatino Linotype" w:cstheme="minorBidi"/>
          <w:i/>
          <w:color w:val="000000" w:themeColor="text1"/>
          <w:lang w:val="es-ES_tradnl"/>
        </w:rPr>
        <w:t xml:space="preserve"> </w:t>
      </w:r>
      <w:r w:rsidR="00037EAB" w:rsidRPr="00B91855">
        <w:rPr>
          <w:rFonts w:ascii="Palatino Linotype" w:eastAsiaTheme="minorEastAsia" w:hAnsi="Palatino Linotype" w:cstheme="minorBidi"/>
          <w:i/>
          <w:color w:val="000000" w:themeColor="text1"/>
          <w:lang w:val="es-ES_tradnl"/>
        </w:rPr>
        <w:t>solicitud de información:</w:t>
      </w:r>
    </w:p>
    <w:p w14:paraId="30C32BF8" w14:textId="77777777" w:rsidR="00F06625" w:rsidRPr="00B91855" w:rsidRDefault="00F06625"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4C5A01DB" w14:textId="4CB72275" w:rsidR="00037EAB" w:rsidRPr="00B91855" w:rsidRDefault="00DE7AF5" w:rsidP="004A54A7">
      <w:pPr>
        <w:pStyle w:val="Prrafodelista"/>
        <w:tabs>
          <w:tab w:val="left" w:pos="284"/>
          <w:tab w:val="left" w:pos="426"/>
        </w:tabs>
        <w:spacing w:line="360" w:lineRule="auto"/>
        <w:ind w:left="720" w:right="918"/>
        <w:contextualSpacing/>
        <w:jc w:val="center"/>
        <w:rPr>
          <w:rFonts w:ascii="Palatino Linotype" w:eastAsiaTheme="minorEastAsia" w:hAnsi="Palatino Linotype" w:cstheme="minorBidi"/>
          <w:i/>
          <w:color w:val="000000" w:themeColor="text1"/>
          <w:lang w:val="es-ES_tradnl"/>
        </w:rPr>
      </w:pPr>
      <w:hyperlink r:id="rId8" w:history="1">
        <w:r w:rsidR="00037EAB" w:rsidRPr="00B91855">
          <w:rPr>
            <w:rStyle w:val="Hipervnculo"/>
            <w:rFonts w:ascii="Palatino Linotype" w:eastAsiaTheme="minorEastAsia" w:hAnsi="Palatino Linotype" w:cstheme="minorBidi"/>
            <w:i/>
            <w:lang w:val="es-ES_tradnl"/>
          </w:rPr>
          <w:t>https://www.zinacantepec.gob.mx/conac.php</w:t>
        </w:r>
      </w:hyperlink>
    </w:p>
    <w:p w14:paraId="328B1B90" w14:textId="77777777" w:rsidR="00037EAB" w:rsidRPr="00B91855" w:rsidRDefault="00037EAB"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03B3B738" w14:textId="0ACE6C99" w:rsidR="00037EAB" w:rsidRPr="00B91855" w:rsidRDefault="00037EAB"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B91855">
        <w:rPr>
          <w:rFonts w:ascii="Palatino Linotype" w:eastAsiaTheme="minorEastAsia" w:hAnsi="Palatino Linotype" w:cstheme="minorBidi"/>
          <w:i/>
          <w:color w:val="000000" w:themeColor="text1"/>
          <w:lang w:val="es-ES_tradnl"/>
        </w:rPr>
        <w:t>SEGUNDO: Este Sujeto Obligado dentro de sus funciones no se encuentra el poder</w:t>
      </w:r>
      <w:r w:rsidR="00FB6709"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proporcionar respuesta alguna con relación a su solicitud “SOLICITO EL ÚLTIMO</w:t>
      </w:r>
      <w:r w:rsidR="00FB6709"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INFORME TRIMESTRAL DEL AÑO 2022, EMITIDO AL OSFEM … DEL DIF, OPDAPAS …” toda vez que el contenido de su petición es dirigido a OTROS SUJETOS OBLIGADOS, que en este caso es para el Sistema Municipal para el Desarrollo Integral de la Familia de Zinacantepec (DIF) y para el Organismo Público Descentralizado para la Prestación de los Servicios de Agua Potable, Alcantarillado y Saneamiento de</w:t>
      </w:r>
      <w:r w:rsidR="00F06625"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Zinacantepec (OPDAPAS), por la razón de que son entes Descentralizados y por ello</w:t>
      </w:r>
      <w:r w:rsidR="00F06625"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cuenta con su propia Unidad de Transparencia.</w:t>
      </w:r>
    </w:p>
    <w:p w14:paraId="675E6EDD" w14:textId="77777777" w:rsidR="00F06625" w:rsidRPr="00B91855" w:rsidRDefault="00F06625"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097BD6CA" w14:textId="3A034BC4" w:rsidR="00037EAB" w:rsidRPr="00B91855" w:rsidRDefault="00037EAB"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B91855">
        <w:rPr>
          <w:rFonts w:ascii="Palatino Linotype" w:eastAsiaTheme="minorEastAsia" w:hAnsi="Palatino Linotype" w:cstheme="minorBidi"/>
          <w:i/>
          <w:color w:val="000000" w:themeColor="text1"/>
          <w:lang w:val="es-ES_tradnl"/>
        </w:rPr>
        <w:t>Por tal motivo, al verse este Sujeto obligado incapaz de poder dar procedencia a</w:t>
      </w:r>
      <w:r w:rsidR="00FB6709"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su petición, se proporcionará el enlace del SAIMEX donde podrá usted realizar la</w:t>
      </w:r>
      <w:r w:rsidR="00FB6709" w:rsidRPr="00B91855">
        <w:rPr>
          <w:rFonts w:ascii="Palatino Linotype" w:eastAsiaTheme="minorEastAsia" w:hAnsi="Palatino Linotype" w:cstheme="minorBidi"/>
          <w:i/>
          <w:color w:val="000000" w:themeColor="text1"/>
          <w:lang w:val="es-ES_tradnl"/>
        </w:rPr>
        <w:t xml:space="preserve"> </w:t>
      </w:r>
      <w:r w:rsidRPr="00B91855">
        <w:rPr>
          <w:rFonts w:ascii="Palatino Linotype" w:eastAsiaTheme="minorEastAsia" w:hAnsi="Palatino Linotype" w:cstheme="minorBidi"/>
          <w:i/>
          <w:color w:val="000000" w:themeColor="text1"/>
          <w:lang w:val="es-ES_tradnl"/>
        </w:rPr>
        <w:t>solicitud de información al Ente Correspondiente:</w:t>
      </w:r>
    </w:p>
    <w:p w14:paraId="4955956F" w14:textId="77777777" w:rsidR="00F06625" w:rsidRPr="00B91855" w:rsidRDefault="00F06625" w:rsidP="004A54A7">
      <w:pPr>
        <w:pStyle w:val="Prrafodelista"/>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3CD5A43C" w14:textId="1F9E8F72" w:rsidR="00636237" w:rsidRPr="00B91855" w:rsidRDefault="00DE7AF5" w:rsidP="004A54A7">
      <w:pPr>
        <w:pStyle w:val="Prrafodelista"/>
        <w:tabs>
          <w:tab w:val="left" w:pos="284"/>
          <w:tab w:val="left" w:pos="426"/>
        </w:tabs>
        <w:spacing w:line="360" w:lineRule="auto"/>
        <w:ind w:left="720" w:right="918"/>
        <w:contextualSpacing/>
        <w:jc w:val="center"/>
        <w:rPr>
          <w:rFonts w:ascii="Palatino Linotype" w:eastAsiaTheme="minorEastAsia" w:hAnsi="Palatino Linotype" w:cstheme="minorBidi"/>
          <w:i/>
          <w:color w:val="000000" w:themeColor="text1"/>
          <w:lang w:val="en-US"/>
        </w:rPr>
      </w:pPr>
      <w:hyperlink r:id="rId9" w:history="1">
        <w:r w:rsidR="00F06625" w:rsidRPr="00B91855">
          <w:rPr>
            <w:rStyle w:val="Hipervnculo"/>
            <w:rFonts w:ascii="Palatino Linotype" w:eastAsiaTheme="minorEastAsia" w:hAnsi="Palatino Linotype" w:cstheme="minorBidi"/>
            <w:i/>
            <w:lang w:val="en-US"/>
          </w:rPr>
          <w:t>https://saimex.org.mx</w:t>
        </w:r>
      </w:hyperlink>
      <w:r w:rsidR="00F06625" w:rsidRPr="00B91855">
        <w:rPr>
          <w:rFonts w:ascii="Palatino Linotype" w:eastAsiaTheme="minorEastAsia" w:hAnsi="Palatino Linotype" w:cstheme="minorBidi"/>
          <w:i/>
          <w:color w:val="000000" w:themeColor="text1"/>
          <w:lang w:val="en-US"/>
        </w:rPr>
        <w:t xml:space="preserve"> </w:t>
      </w:r>
      <w:proofErr w:type="gramStart"/>
      <w:r w:rsidR="00636237" w:rsidRPr="00B91855">
        <w:rPr>
          <w:rFonts w:ascii="Palatino Linotype" w:eastAsiaTheme="minorEastAsia" w:hAnsi="Palatino Linotype" w:cstheme="minorBidi"/>
          <w:i/>
          <w:color w:val="000000" w:themeColor="text1"/>
          <w:lang w:val="en-US"/>
        </w:rPr>
        <w:t>“ (</w:t>
      </w:r>
      <w:proofErr w:type="gramEnd"/>
      <w:r w:rsidR="00636237" w:rsidRPr="00B91855">
        <w:rPr>
          <w:rFonts w:ascii="Palatino Linotype" w:eastAsiaTheme="minorEastAsia" w:hAnsi="Palatino Linotype" w:cstheme="minorBidi"/>
          <w:i/>
          <w:color w:val="000000" w:themeColor="text1"/>
          <w:lang w:val="en-US"/>
        </w:rPr>
        <w:t>Sic)</w:t>
      </w:r>
    </w:p>
    <w:p w14:paraId="20E1F23F" w14:textId="6F758EB4" w:rsidR="005E05C7" w:rsidRPr="00B91855" w:rsidRDefault="005E05C7" w:rsidP="004A54A7">
      <w:pPr>
        <w:pStyle w:val="Prrafodelista"/>
        <w:tabs>
          <w:tab w:val="left" w:pos="284"/>
          <w:tab w:val="left" w:pos="567"/>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n-US"/>
        </w:rPr>
      </w:pPr>
    </w:p>
    <w:p w14:paraId="4BB5C5BA" w14:textId="3E0B9EA6" w:rsidR="00EA0165" w:rsidRPr="00B91855" w:rsidRDefault="00EA0165" w:rsidP="004A54A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91855">
        <w:rPr>
          <w:rFonts w:ascii="Palatino Linotype" w:hAnsi="Palatino Linotype" w:cs="Arial"/>
          <w:color w:val="000000" w:themeColor="text1"/>
        </w:rPr>
        <w:t xml:space="preserve">Derivado de la respuesta emitida por el </w:t>
      </w:r>
      <w:r w:rsidRPr="00B91855">
        <w:rPr>
          <w:rFonts w:ascii="Palatino Linotype" w:hAnsi="Palatino Linotype" w:cs="Arial"/>
          <w:b/>
          <w:color w:val="000000" w:themeColor="text1"/>
        </w:rPr>
        <w:t>SUJETO OBLIGADO</w:t>
      </w:r>
      <w:r w:rsidRPr="00B91855">
        <w:rPr>
          <w:rFonts w:ascii="Palatino Linotype" w:hAnsi="Palatino Linotype" w:cs="Arial"/>
          <w:color w:val="000000" w:themeColor="text1"/>
        </w:rPr>
        <w:t>, e</w:t>
      </w:r>
      <w:r w:rsidR="00155832" w:rsidRPr="00B91855">
        <w:rPr>
          <w:rFonts w:ascii="Palatino Linotype" w:hAnsi="Palatino Linotype" w:cs="Arial"/>
          <w:color w:val="000000" w:themeColor="text1"/>
        </w:rPr>
        <w:t xml:space="preserve">l </w:t>
      </w:r>
      <w:r w:rsidR="00F06625" w:rsidRPr="00B91855">
        <w:rPr>
          <w:rFonts w:ascii="Palatino Linotype" w:hAnsi="Palatino Linotype" w:cs="Arial"/>
          <w:color w:val="000000" w:themeColor="text1"/>
        </w:rPr>
        <w:t>tres</w:t>
      </w:r>
      <w:r w:rsidR="00155832" w:rsidRPr="00B91855">
        <w:rPr>
          <w:rFonts w:ascii="Palatino Linotype" w:hAnsi="Palatino Linotype" w:cs="Arial"/>
          <w:color w:val="000000" w:themeColor="text1"/>
        </w:rPr>
        <w:t xml:space="preserve"> </w:t>
      </w:r>
      <w:r w:rsidR="00F06625" w:rsidRPr="00B91855">
        <w:rPr>
          <w:rFonts w:ascii="Palatino Linotype" w:hAnsi="Palatino Linotype" w:cs="Arial"/>
          <w:color w:val="000000" w:themeColor="text1"/>
        </w:rPr>
        <w:t>(03</w:t>
      </w:r>
      <w:r w:rsidR="00ED2605" w:rsidRPr="00B91855">
        <w:rPr>
          <w:rFonts w:ascii="Palatino Linotype" w:hAnsi="Palatino Linotype" w:cs="Arial"/>
          <w:color w:val="000000" w:themeColor="text1"/>
        </w:rPr>
        <w:t xml:space="preserve">) </w:t>
      </w:r>
      <w:r w:rsidR="004936CD" w:rsidRPr="00B91855">
        <w:rPr>
          <w:rFonts w:ascii="Palatino Linotype" w:hAnsi="Palatino Linotype" w:cs="Arial"/>
          <w:color w:val="000000" w:themeColor="text1"/>
        </w:rPr>
        <w:t>de</w:t>
      </w:r>
      <w:r w:rsidR="00636237" w:rsidRPr="00B91855">
        <w:rPr>
          <w:rFonts w:ascii="Palatino Linotype" w:hAnsi="Palatino Linotype" w:cs="Arial"/>
          <w:color w:val="000000" w:themeColor="text1"/>
        </w:rPr>
        <w:t xml:space="preserve"> octubre</w:t>
      </w:r>
      <w:r w:rsidR="009815B6" w:rsidRPr="00B91855">
        <w:rPr>
          <w:rFonts w:ascii="Palatino Linotype" w:hAnsi="Palatino Linotype" w:cs="Arial"/>
          <w:color w:val="000000" w:themeColor="text1"/>
        </w:rPr>
        <w:t xml:space="preserve"> </w:t>
      </w:r>
      <w:r w:rsidR="00ED2605" w:rsidRPr="00B91855">
        <w:rPr>
          <w:rFonts w:ascii="Palatino Linotype" w:hAnsi="Palatino Linotype" w:cs="Arial"/>
          <w:color w:val="000000" w:themeColor="text1"/>
        </w:rPr>
        <w:t>de dos mil veintidós</w:t>
      </w:r>
      <w:r w:rsidR="004936CD" w:rsidRPr="00B91855">
        <w:rPr>
          <w:rFonts w:ascii="Palatino Linotype" w:hAnsi="Palatino Linotype" w:cs="Arial"/>
          <w:color w:val="000000" w:themeColor="text1"/>
        </w:rPr>
        <w:t>, la</w:t>
      </w:r>
      <w:r w:rsidRPr="00B91855">
        <w:rPr>
          <w:rFonts w:ascii="Palatino Linotype" w:hAnsi="Palatino Linotype" w:cs="Arial"/>
          <w:color w:val="000000" w:themeColor="text1"/>
        </w:rPr>
        <w:t xml:space="preserve"> particular interpuso el recurso de revisión</w:t>
      </w:r>
      <w:r w:rsidR="009815B6" w:rsidRPr="00B91855">
        <w:rPr>
          <w:rFonts w:ascii="Palatino Linotype" w:eastAsiaTheme="minorEastAsia" w:hAnsi="Palatino Linotype" w:cstheme="minorBidi"/>
          <w:color w:val="000000" w:themeColor="text1"/>
          <w:lang w:val="es-ES_tradnl"/>
        </w:rPr>
        <w:t xml:space="preserve"> </w:t>
      </w:r>
      <w:r w:rsidR="00F06625" w:rsidRPr="00B91855">
        <w:rPr>
          <w:rFonts w:ascii="Palatino Linotype" w:eastAsiaTheme="minorEastAsia" w:hAnsi="Palatino Linotype" w:cstheme="minorBidi"/>
          <w:b/>
          <w:color w:val="000000" w:themeColor="text1"/>
        </w:rPr>
        <w:t>15278/INFOEM/IP/RR/2022</w:t>
      </w:r>
      <w:r w:rsidRPr="00B91855">
        <w:rPr>
          <w:rFonts w:ascii="Palatino Linotype" w:eastAsia="Calibri" w:hAnsi="Palatino Linotype" w:cs="Arial"/>
          <w:b/>
          <w:color w:val="000000" w:themeColor="text1"/>
        </w:rPr>
        <w:t>;</w:t>
      </w:r>
      <w:r w:rsidRPr="00B91855">
        <w:rPr>
          <w:rFonts w:ascii="Palatino Linotype" w:hAnsi="Palatino Linotype" w:cs="Arial"/>
          <w:color w:val="000000" w:themeColor="text1"/>
        </w:rPr>
        <w:t xml:space="preserve"> impugnación en la que refirió lo siguiente:</w:t>
      </w:r>
    </w:p>
    <w:p w14:paraId="176F4252" w14:textId="77777777" w:rsidR="00EA0165" w:rsidRPr="00B91855" w:rsidRDefault="00EA0165" w:rsidP="004A54A7">
      <w:pPr>
        <w:tabs>
          <w:tab w:val="left" w:pos="426"/>
        </w:tabs>
        <w:spacing w:line="360" w:lineRule="auto"/>
        <w:ind w:left="284"/>
        <w:contextualSpacing/>
        <w:jc w:val="both"/>
        <w:rPr>
          <w:rFonts w:ascii="Palatino Linotype" w:hAnsi="Palatino Linotype" w:cs="Arial"/>
          <w:color w:val="000000" w:themeColor="text1"/>
        </w:rPr>
      </w:pPr>
    </w:p>
    <w:p w14:paraId="0EB9E7F2" w14:textId="18855031" w:rsidR="00ED2605" w:rsidRPr="00B91855" w:rsidRDefault="00EA0165" w:rsidP="004A54A7">
      <w:pPr>
        <w:pStyle w:val="Prrafodelista"/>
        <w:numPr>
          <w:ilvl w:val="0"/>
          <w:numId w:val="9"/>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B91855">
        <w:rPr>
          <w:rFonts w:ascii="Palatino Linotype" w:hAnsi="Palatino Linotype" w:cs="Arial"/>
          <w:b/>
          <w:color w:val="000000" w:themeColor="text1"/>
        </w:rPr>
        <w:lastRenderedPageBreak/>
        <w:t>Acto impugnado:</w:t>
      </w:r>
      <w:r w:rsidRPr="00B91855">
        <w:rPr>
          <w:rFonts w:ascii="Palatino Linotype" w:hAnsi="Palatino Linotype" w:cs="Arial"/>
          <w:color w:val="000000" w:themeColor="text1"/>
        </w:rPr>
        <w:t xml:space="preserve"> </w:t>
      </w:r>
      <w:r w:rsidRPr="00B91855">
        <w:rPr>
          <w:rFonts w:ascii="Palatino Linotype" w:hAnsi="Palatino Linotype" w:cs="Arial"/>
          <w:i/>
          <w:color w:val="000000" w:themeColor="text1"/>
        </w:rPr>
        <w:t>“</w:t>
      </w:r>
      <w:r w:rsidR="00F06625" w:rsidRPr="00B91855">
        <w:rPr>
          <w:rFonts w:ascii="Palatino Linotype" w:hAnsi="Palatino Linotype" w:cs="Arial"/>
          <w:i/>
          <w:color w:val="000000" w:themeColor="text1"/>
        </w:rPr>
        <w:t>NO ENTREGA LA INFORMACIÓN SOLICITADA, ADEMÁS TAMPOCO ENTREGA EL ACTA DE COMITÉ DONDE DECLARE LA INCOMPETENCIA DE DIF Y OPDAPAS, VIOLANDO MI DERECHO A ACCESO A LA INFORMACIÓN PÚBLICA, POR LO QUE SOLICITO SE LE DE VISTA A LA CONTRALORÍA DEL INFOEM</w:t>
      </w:r>
      <w:r w:rsidR="00ED2605" w:rsidRPr="00B91855">
        <w:rPr>
          <w:rFonts w:ascii="Palatino Linotype" w:hAnsi="Palatino Linotype" w:cs="Arial"/>
          <w:i/>
          <w:color w:val="000000" w:themeColor="text1"/>
        </w:rPr>
        <w:t>.”</w:t>
      </w:r>
      <w:r w:rsidR="00ED2605" w:rsidRPr="00B91855">
        <w:rPr>
          <w:rFonts w:ascii="Palatino Linotype" w:hAnsi="Palatino Linotype" w:cs="Arial"/>
          <w:color w:val="000000" w:themeColor="text1"/>
        </w:rPr>
        <w:t>(Sic).</w:t>
      </w:r>
    </w:p>
    <w:p w14:paraId="71C7D21F" w14:textId="1B37927B" w:rsidR="00EA0165" w:rsidRPr="00B91855" w:rsidRDefault="00EA0165" w:rsidP="00DF421F">
      <w:pPr>
        <w:tabs>
          <w:tab w:val="left" w:pos="0"/>
        </w:tabs>
        <w:spacing w:line="360" w:lineRule="auto"/>
        <w:ind w:right="918"/>
        <w:contextualSpacing/>
        <w:jc w:val="both"/>
        <w:rPr>
          <w:rFonts w:ascii="Palatino Linotype" w:hAnsi="Palatino Linotype" w:cs="Arial"/>
          <w:color w:val="000000" w:themeColor="text1"/>
        </w:rPr>
      </w:pPr>
    </w:p>
    <w:p w14:paraId="16E57192" w14:textId="0DD0E95C" w:rsidR="00EA0165" w:rsidRPr="00B91855" w:rsidRDefault="00EA0165" w:rsidP="004A54A7">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B91855">
        <w:rPr>
          <w:rFonts w:ascii="Palatino Linotype" w:hAnsi="Palatino Linotype" w:cs="Arial"/>
          <w:b/>
          <w:color w:val="000000" w:themeColor="text1"/>
        </w:rPr>
        <w:t>Razones o motivos de inconformidad:</w:t>
      </w:r>
      <w:r w:rsidRPr="00B91855">
        <w:rPr>
          <w:rFonts w:ascii="Palatino Linotype" w:hAnsi="Palatino Linotype" w:cs="Arial"/>
          <w:color w:val="000000" w:themeColor="text1"/>
        </w:rPr>
        <w:t xml:space="preserve"> </w:t>
      </w:r>
      <w:r w:rsidRPr="00B91855">
        <w:rPr>
          <w:rFonts w:ascii="Palatino Linotype" w:hAnsi="Palatino Linotype" w:cs="Arial"/>
          <w:i/>
          <w:color w:val="000000" w:themeColor="text1"/>
        </w:rPr>
        <w:t>“</w:t>
      </w:r>
      <w:r w:rsidR="00F06625" w:rsidRPr="00B91855">
        <w:rPr>
          <w:rFonts w:ascii="Palatino Linotype" w:hAnsi="Palatino Linotype" w:cs="Arial"/>
          <w:i/>
          <w:color w:val="000000" w:themeColor="text1"/>
        </w:rPr>
        <w:t>NO ENTREGA LA INFORMACIÓN SOLICITADA, ADEMÁS TAMPOCO ENTREGA EL ACTA DE COMITÉ DONDE DECLARE LA INCOMPETENCIA DE DIF Y OPDAPAS, VIOLANDO MI DERECHO A ACCESO A LA INFORMACIÓN PÚBLICA, POR LO QUE SOLICITO SE LE DE VISTA A LA CONTRALORÍA DEL INFOEM</w:t>
      </w:r>
      <w:r w:rsidR="00C54701" w:rsidRPr="00B91855">
        <w:rPr>
          <w:rFonts w:ascii="Palatino Linotype" w:hAnsi="Palatino Linotype" w:cs="Arial"/>
          <w:i/>
          <w:color w:val="000000" w:themeColor="text1"/>
        </w:rPr>
        <w:t>.</w:t>
      </w:r>
      <w:r w:rsidRPr="00B91855">
        <w:rPr>
          <w:rFonts w:ascii="Palatino Linotype" w:hAnsi="Palatino Linotype" w:cs="Arial"/>
          <w:i/>
          <w:color w:val="000000" w:themeColor="text1"/>
        </w:rPr>
        <w:t xml:space="preserve">” </w:t>
      </w:r>
      <w:r w:rsidRPr="00B91855">
        <w:rPr>
          <w:rFonts w:ascii="Palatino Linotype" w:hAnsi="Palatino Linotype" w:cs="Arial"/>
          <w:color w:val="000000" w:themeColor="text1"/>
        </w:rPr>
        <w:t>(Sic).</w:t>
      </w:r>
    </w:p>
    <w:p w14:paraId="552C6645" w14:textId="77777777" w:rsidR="001B234C" w:rsidRPr="00B91855" w:rsidRDefault="001B234C" w:rsidP="004A54A7">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B91855" w:rsidRDefault="00EA0165" w:rsidP="004A54A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B91855">
        <w:rPr>
          <w:rFonts w:ascii="Palatino Linotype" w:hAnsi="Palatino Linotype" w:cs="Arial"/>
          <w:color w:val="000000" w:themeColor="text1"/>
        </w:rPr>
        <w:t xml:space="preserve">Se registró el recurso de revisión bajo el número de expediente </w:t>
      </w:r>
      <w:r w:rsidRPr="00B91855">
        <w:rPr>
          <w:rFonts w:ascii="Palatino Linotype" w:eastAsiaTheme="minorEastAsia" w:hAnsi="Palatino Linotype" w:cs="Arial"/>
          <w:bCs/>
          <w:color w:val="000000" w:themeColor="text1"/>
          <w:lang w:val="es-ES_tradnl"/>
        </w:rPr>
        <w:t xml:space="preserve">al rubro indicado, asimismo, con fundamento en lo dispuesto por el </w:t>
      </w:r>
      <w:r w:rsidRPr="00B91855">
        <w:rPr>
          <w:rFonts w:ascii="Palatino Linotype" w:eastAsia="Calibri" w:hAnsi="Palatino Linotype" w:cs="Arial"/>
          <w:color w:val="000000" w:themeColor="text1"/>
        </w:rPr>
        <w:t xml:space="preserve">artículo 185 fracción I de la </w:t>
      </w:r>
      <w:r w:rsidRPr="00B91855">
        <w:rPr>
          <w:rFonts w:ascii="Palatino Linotype" w:eastAsia="Calibri" w:hAnsi="Palatino Linotype" w:cs="Arial"/>
          <w:b/>
          <w:color w:val="000000" w:themeColor="text1"/>
        </w:rPr>
        <w:t xml:space="preserve">Ley de Transparencia y Acceso a la Información Pública del Estado de México y Municipios </w:t>
      </w:r>
      <w:r w:rsidR="005E6282" w:rsidRPr="00B91855">
        <w:rPr>
          <w:rFonts w:ascii="Palatino Linotype" w:hAnsi="Palatino Linotype" w:cs="Arial"/>
          <w:color w:val="000000" w:themeColor="text1"/>
        </w:rPr>
        <w:t>se turnó a</w:t>
      </w:r>
      <w:r w:rsidR="00351568" w:rsidRPr="00B91855">
        <w:rPr>
          <w:rFonts w:ascii="Palatino Linotype" w:hAnsi="Palatino Linotype" w:cs="Arial"/>
          <w:color w:val="000000" w:themeColor="text1"/>
        </w:rPr>
        <w:t xml:space="preserve"> la </w:t>
      </w:r>
      <w:r w:rsidR="00E3149E" w:rsidRPr="00B91855">
        <w:rPr>
          <w:rFonts w:ascii="Palatino Linotype" w:hAnsi="Palatino Linotype" w:cs="Arial"/>
          <w:b/>
          <w:color w:val="000000" w:themeColor="text1"/>
        </w:rPr>
        <w:t>C</w:t>
      </w:r>
      <w:r w:rsidR="00351568" w:rsidRPr="00B91855">
        <w:rPr>
          <w:rFonts w:ascii="Palatino Linotype" w:hAnsi="Palatino Linotype" w:cs="Arial"/>
          <w:b/>
          <w:color w:val="000000" w:themeColor="text1"/>
        </w:rPr>
        <w:t>omisionada María del Rosario Mejía Ayala</w:t>
      </w:r>
      <w:r w:rsidRPr="00B91855">
        <w:rPr>
          <w:rFonts w:ascii="Palatino Linotype" w:hAnsi="Palatino Linotype" w:cs="Arial"/>
          <w:b/>
          <w:color w:val="000000" w:themeColor="text1"/>
        </w:rPr>
        <w:t xml:space="preserve">, </w:t>
      </w:r>
      <w:r w:rsidRPr="00B91855">
        <w:rPr>
          <w:rFonts w:ascii="Palatino Linotype" w:hAnsi="Palatino Linotype" w:cs="Arial"/>
          <w:color w:val="000000" w:themeColor="text1"/>
        </w:rPr>
        <w:t xml:space="preserve">con el objeto de </w:t>
      </w:r>
      <w:r w:rsidRPr="00B91855">
        <w:rPr>
          <w:rFonts w:ascii="Palatino Linotype" w:hAnsi="Palatino Linotype" w:cs="Arial"/>
          <w:color w:val="000000" w:themeColor="text1"/>
          <w:lang w:val="es-MX"/>
        </w:rPr>
        <w:t>su análisis.</w:t>
      </w:r>
    </w:p>
    <w:p w14:paraId="49F28BD1" w14:textId="77777777" w:rsidR="00EA0165" w:rsidRPr="00B91855" w:rsidRDefault="00EA0165" w:rsidP="004A54A7">
      <w:pPr>
        <w:tabs>
          <w:tab w:val="left" w:pos="426"/>
        </w:tabs>
        <w:spacing w:line="360" w:lineRule="auto"/>
        <w:contextualSpacing/>
        <w:jc w:val="both"/>
        <w:rPr>
          <w:rFonts w:ascii="Palatino Linotype" w:eastAsia="Calibri" w:hAnsi="Palatino Linotype" w:cs="Arial"/>
          <w:color w:val="000000" w:themeColor="text1"/>
        </w:rPr>
      </w:pPr>
    </w:p>
    <w:p w14:paraId="48952B28" w14:textId="36294BBE" w:rsidR="000C4C5A" w:rsidRPr="00B91855" w:rsidRDefault="00351568" w:rsidP="004A54A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B91855">
        <w:rPr>
          <w:rFonts w:ascii="Palatino Linotype" w:hAnsi="Palatino Linotype" w:cs="Arial"/>
          <w:color w:val="000000" w:themeColor="text1"/>
        </w:rPr>
        <w:t xml:space="preserve">La </w:t>
      </w:r>
      <w:r w:rsidRPr="00B91855">
        <w:rPr>
          <w:rFonts w:ascii="Palatino Linotype" w:hAnsi="Palatino Linotype" w:cs="Arial"/>
          <w:b/>
          <w:color w:val="000000" w:themeColor="text1"/>
        </w:rPr>
        <w:t>Comisionada María del Rosario Mejía Ayala</w:t>
      </w:r>
      <w:r w:rsidR="00EA0165" w:rsidRPr="00B91855">
        <w:rPr>
          <w:rFonts w:ascii="Palatino Linotype" w:eastAsia="Calibri" w:hAnsi="Palatino Linotype" w:cs="Arial"/>
          <w:color w:val="000000" w:themeColor="text1"/>
        </w:rPr>
        <w:t>, con fundamento en lo dispuesto por el artículo 185 fracción II de la ley de la materia, a través del acuerdo de admisión de</w:t>
      </w:r>
      <w:r w:rsidR="00636237" w:rsidRPr="00B91855">
        <w:rPr>
          <w:rFonts w:ascii="Palatino Linotype" w:eastAsia="Calibri" w:hAnsi="Palatino Linotype" w:cs="Arial"/>
          <w:color w:val="000000" w:themeColor="text1"/>
        </w:rPr>
        <w:t xml:space="preserve"> </w:t>
      </w:r>
      <w:r w:rsidR="000903E8" w:rsidRPr="00B91855">
        <w:rPr>
          <w:rFonts w:ascii="Palatino Linotype" w:eastAsia="Calibri" w:hAnsi="Palatino Linotype" w:cs="Arial"/>
          <w:color w:val="000000" w:themeColor="text1"/>
        </w:rPr>
        <w:t>diez</w:t>
      </w:r>
      <w:r w:rsidR="008426D8" w:rsidRPr="00B91855">
        <w:rPr>
          <w:rFonts w:ascii="Palatino Linotype" w:eastAsia="Calibri" w:hAnsi="Palatino Linotype" w:cs="Arial"/>
          <w:color w:val="000000" w:themeColor="text1"/>
        </w:rPr>
        <w:t xml:space="preserve"> </w:t>
      </w:r>
      <w:r w:rsidR="00EA0165" w:rsidRPr="00B91855">
        <w:rPr>
          <w:rFonts w:ascii="Palatino Linotype" w:eastAsia="Calibri" w:hAnsi="Palatino Linotype" w:cs="Arial"/>
          <w:color w:val="000000" w:themeColor="text1"/>
        </w:rPr>
        <w:t>(</w:t>
      </w:r>
      <w:r w:rsidR="000903E8" w:rsidRPr="00B91855">
        <w:rPr>
          <w:rFonts w:ascii="Palatino Linotype" w:eastAsia="Calibri" w:hAnsi="Palatino Linotype" w:cs="Arial"/>
          <w:color w:val="000000" w:themeColor="text1"/>
        </w:rPr>
        <w:t>10</w:t>
      </w:r>
      <w:r w:rsidR="00EA0165" w:rsidRPr="00B91855">
        <w:rPr>
          <w:rFonts w:ascii="Palatino Linotype" w:eastAsia="Calibri" w:hAnsi="Palatino Linotype" w:cs="Arial"/>
          <w:color w:val="000000" w:themeColor="text1"/>
        </w:rPr>
        <w:t>) de</w:t>
      </w:r>
      <w:r w:rsidR="000903E8" w:rsidRPr="00B91855">
        <w:rPr>
          <w:rFonts w:ascii="Palatino Linotype" w:eastAsia="Calibri" w:hAnsi="Palatino Linotype" w:cs="Arial"/>
          <w:color w:val="000000" w:themeColor="text1"/>
        </w:rPr>
        <w:t xml:space="preserve"> octubre</w:t>
      </w:r>
      <w:r w:rsidR="009815B6" w:rsidRPr="00B91855">
        <w:rPr>
          <w:rFonts w:ascii="Palatino Linotype" w:eastAsia="Calibri" w:hAnsi="Palatino Linotype" w:cs="Arial"/>
          <w:color w:val="000000" w:themeColor="text1"/>
        </w:rPr>
        <w:t xml:space="preserve"> d</w:t>
      </w:r>
      <w:r w:rsidR="008179A6" w:rsidRPr="00B91855">
        <w:rPr>
          <w:rFonts w:ascii="Palatino Linotype" w:eastAsia="Calibri" w:hAnsi="Palatino Linotype" w:cs="Arial"/>
          <w:color w:val="000000" w:themeColor="text1"/>
        </w:rPr>
        <w:t>e dos mil veintidós</w:t>
      </w:r>
      <w:r w:rsidR="00EA0165" w:rsidRPr="00B91855">
        <w:rPr>
          <w:rFonts w:ascii="Palatino Linotype" w:eastAsia="Calibri" w:hAnsi="Palatino Linotype" w:cs="Arial"/>
          <w:color w:val="000000" w:themeColor="text1"/>
        </w:rPr>
        <w:t xml:space="preserve">, puso a disposición de las partes el expediente electrónico </w:t>
      </w:r>
      <w:r w:rsidR="00EA0165" w:rsidRPr="00B91855">
        <w:rPr>
          <w:rFonts w:ascii="Palatino Linotype" w:eastAsia="Calibri" w:hAnsi="Palatino Linotype" w:cs="Arial"/>
          <w:color w:val="000000" w:themeColor="text1"/>
          <w:lang w:val="es-ES_tradnl"/>
        </w:rPr>
        <w:t xml:space="preserve">vía </w:t>
      </w:r>
      <w:r w:rsidR="00EA0165" w:rsidRPr="00B91855">
        <w:rPr>
          <w:rFonts w:ascii="Palatino Linotype" w:eastAsia="Calibri" w:hAnsi="Palatino Linotype" w:cs="Arial"/>
          <w:color w:val="000000" w:themeColor="text1"/>
        </w:rPr>
        <w:t xml:space="preserve">Sistema de Acceso a la Información Mexiquense a efecto de que en un plazo máximo de siete días manifestaran lo que a su derecho </w:t>
      </w:r>
      <w:r w:rsidR="00EA0165" w:rsidRPr="00B91855">
        <w:rPr>
          <w:rFonts w:ascii="Palatino Linotype" w:eastAsia="Calibri" w:hAnsi="Palatino Linotype" w:cs="Arial"/>
          <w:color w:val="000000" w:themeColor="text1"/>
        </w:rPr>
        <w:lastRenderedPageBreak/>
        <w:t xml:space="preserve">convinieran, ofrecieran pruebas y alegatos según corresponda a los casos concretos, de esta forma para que el </w:t>
      </w:r>
      <w:r w:rsidR="00EA0165" w:rsidRPr="00B91855">
        <w:rPr>
          <w:rFonts w:ascii="Palatino Linotype" w:eastAsia="Calibri" w:hAnsi="Palatino Linotype" w:cs="Arial"/>
          <w:b/>
          <w:color w:val="000000" w:themeColor="text1"/>
        </w:rPr>
        <w:t>SUJETO OBLIGADO</w:t>
      </w:r>
      <w:r w:rsidR="00EA0165" w:rsidRPr="00B91855">
        <w:rPr>
          <w:rFonts w:ascii="Palatino Linotype" w:eastAsia="Calibri" w:hAnsi="Palatino Linotype" w:cs="Arial"/>
          <w:color w:val="000000" w:themeColor="text1"/>
        </w:rPr>
        <w:t xml:space="preserve"> presentara el</w:t>
      </w:r>
      <w:r w:rsidR="00266490" w:rsidRPr="00B91855">
        <w:rPr>
          <w:rFonts w:ascii="Palatino Linotype" w:eastAsia="Calibri" w:hAnsi="Palatino Linotype" w:cs="Arial"/>
          <w:color w:val="000000" w:themeColor="text1"/>
        </w:rPr>
        <w:t xml:space="preserve"> </w:t>
      </w:r>
      <w:r w:rsidR="007C4587" w:rsidRPr="00B91855">
        <w:rPr>
          <w:rFonts w:ascii="Palatino Linotype" w:eastAsia="Calibri" w:hAnsi="Palatino Linotype" w:cs="Arial"/>
          <w:color w:val="000000" w:themeColor="text1"/>
        </w:rPr>
        <w:t>informe justificado pro</w:t>
      </w:r>
      <w:bookmarkStart w:id="4" w:name="_Toc461555889"/>
      <w:bookmarkStart w:id="5" w:name="_Toc466371858"/>
      <w:r w:rsidR="00F06625" w:rsidRPr="00B91855">
        <w:rPr>
          <w:rFonts w:ascii="Palatino Linotype" w:eastAsia="Calibri" w:hAnsi="Palatino Linotype" w:cs="Arial"/>
          <w:color w:val="000000" w:themeColor="text1"/>
        </w:rPr>
        <w:t xml:space="preserve">cedente, situación que no aconteció por ninguna de las partes. </w:t>
      </w:r>
    </w:p>
    <w:p w14:paraId="694B8FD6" w14:textId="6798CC1B" w:rsidR="00F06625" w:rsidRPr="00B91855" w:rsidRDefault="00F06625" w:rsidP="004A54A7">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A6ED569" w14:textId="0D96769A" w:rsidR="0057690A" w:rsidRPr="00B91855" w:rsidRDefault="0057690A" w:rsidP="004A54A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B91855">
        <w:rPr>
          <w:rFonts w:ascii="Palatino Linotype" w:eastAsiaTheme="minorEastAsia" w:hAnsi="Palatino Linotype" w:cstheme="minorBidi"/>
          <w:color w:val="000000" w:themeColor="text1"/>
          <w:lang w:val="es-ES_tradnl"/>
        </w:rPr>
        <w:t>Así las cosas, la</w:t>
      </w:r>
      <w:r w:rsidRPr="00B91855">
        <w:rPr>
          <w:rFonts w:ascii="Palatino Linotype" w:eastAsiaTheme="minorEastAsia" w:hAnsi="Palatino Linotype" w:cstheme="minorBidi"/>
          <w:b/>
          <w:color w:val="000000" w:themeColor="text1"/>
          <w:lang w:val="es-ES_tradnl"/>
        </w:rPr>
        <w:t xml:space="preserve"> Comisionada María del Rosario Mejía Ayala</w:t>
      </w:r>
      <w:r w:rsidRPr="00B91855">
        <w:rPr>
          <w:rFonts w:ascii="Palatino Linotype" w:eastAsiaTheme="minorEastAsia" w:hAnsi="Palatino Linotype" w:cstheme="minorBidi"/>
          <w:color w:val="000000" w:themeColor="text1"/>
          <w:lang w:val="es-ES_tradnl"/>
        </w:rPr>
        <w:t xml:space="preserve"> decretó el cierre de instrucción mediante</w:t>
      </w:r>
      <w:r w:rsidR="00F06625" w:rsidRPr="00B91855">
        <w:rPr>
          <w:rFonts w:ascii="Palatino Linotype" w:eastAsiaTheme="minorEastAsia" w:hAnsi="Palatino Linotype" w:cstheme="minorBidi"/>
          <w:color w:val="000000" w:themeColor="text1"/>
          <w:lang w:val="es-ES_tradnl"/>
        </w:rPr>
        <w:t xml:space="preserve"> acuerdo de cuatro (04</w:t>
      </w:r>
      <w:r w:rsidRPr="00B91855">
        <w:rPr>
          <w:rFonts w:ascii="Palatino Linotype" w:eastAsiaTheme="minorEastAsia" w:hAnsi="Palatino Linotype" w:cstheme="minorBidi"/>
          <w:color w:val="000000" w:themeColor="text1"/>
          <w:lang w:val="es-ES_tradnl"/>
        </w:rPr>
        <w:t>) de</w:t>
      </w:r>
      <w:r w:rsidR="00F06625" w:rsidRPr="00B91855">
        <w:rPr>
          <w:rFonts w:ascii="Palatino Linotype" w:eastAsiaTheme="minorEastAsia" w:hAnsi="Palatino Linotype" w:cstheme="minorBidi"/>
          <w:color w:val="000000" w:themeColor="text1"/>
          <w:lang w:val="es-ES_tradnl"/>
        </w:rPr>
        <w:t xml:space="preserve"> noviembre</w:t>
      </w:r>
      <w:r w:rsidR="008179A6" w:rsidRPr="00B91855">
        <w:rPr>
          <w:rFonts w:ascii="Palatino Linotype" w:eastAsiaTheme="minorEastAsia" w:hAnsi="Palatino Linotype" w:cstheme="minorBidi"/>
          <w:color w:val="000000" w:themeColor="text1"/>
          <w:lang w:val="es-ES_tradnl"/>
        </w:rPr>
        <w:t xml:space="preserve"> de dos mil veintidós. </w:t>
      </w:r>
    </w:p>
    <w:p w14:paraId="1A06EC63" w14:textId="77777777" w:rsidR="0028674A" w:rsidRPr="00B91855" w:rsidRDefault="0028674A" w:rsidP="004A54A7">
      <w:pPr>
        <w:spacing w:line="360" w:lineRule="auto"/>
        <w:jc w:val="both"/>
        <w:rPr>
          <w:rFonts w:ascii="Palatino Linotype" w:hAnsi="Palatino Linotype"/>
          <w:lang w:val="es-MX" w:eastAsia="en-US"/>
        </w:rPr>
      </w:pPr>
    </w:p>
    <w:p w14:paraId="0D7AA06B" w14:textId="7A39DB0D" w:rsidR="00EA0165" w:rsidRPr="00B91855" w:rsidRDefault="00EA0165" w:rsidP="0038352D">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B91855">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B91855" w:rsidRDefault="00EA0165" w:rsidP="004A54A7">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B91855">
        <w:rPr>
          <w:rFonts w:ascii="Palatino Linotype" w:hAnsi="Palatino Linotype"/>
          <w:b/>
          <w:color w:val="000000" w:themeColor="text1"/>
          <w:sz w:val="24"/>
          <w:szCs w:val="24"/>
          <w:lang w:val="es-MX" w:eastAsia="en-US"/>
        </w:rPr>
        <w:t>PRIMERO. De la competencia</w:t>
      </w:r>
      <w:bookmarkEnd w:id="8"/>
      <w:bookmarkEnd w:id="9"/>
      <w:bookmarkEnd w:id="10"/>
      <w:r w:rsidR="00537427" w:rsidRPr="00B91855">
        <w:rPr>
          <w:rFonts w:ascii="Palatino Linotype" w:hAnsi="Palatino Linotype"/>
          <w:b/>
          <w:color w:val="000000" w:themeColor="text1"/>
          <w:sz w:val="24"/>
          <w:szCs w:val="24"/>
          <w:lang w:val="es-MX" w:eastAsia="en-US"/>
        </w:rPr>
        <w:t>.</w:t>
      </w:r>
      <w:bookmarkEnd w:id="11"/>
    </w:p>
    <w:p w14:paraId="341F67EC" w14:textId="77777777" w:rsidR="00EA0165" w:rsidRPr="00B91855" w:rsidRDefault="00EA0165" w:rsidP="004A54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B91855" w:rsidRDefault="00EA0165" w:rsidP="004A54A7">
      <w:pPr>
        <w:pStyle w:val="Prrafodelista"/>
        <w:numPr>
          <w:ilvl w:val="0"/>
          <w:numId w:val="2"/>
        </w:numPr>
        <w:tabs>
          <w:tab w:val="left" w:pos="0"/>
        </w:tabs>
        <w:spacing w:after="160" w:line="360" w:lineRule="auto"/>
        <w:ind w:left="0" w:hanging="11"/>
        <w:contextualSpacing/>
        <w:jc w:val="both"/>
        <w:rPr>
          <w:rFonts w:ascii="Palatino Linotype" w:eastAsia="MS Mincho" w:hAnsi="Palatino Linotype"/>
          <w:lang w:val="es-ES_tradnl"/>
        </w:rPr>
      </w:pPr>
      <w:r w:rsidRPr="00B9185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91855">
        <w:rPr>
          <w:rFonts w:ascii="Palatino Linotype" w:eastAsia="Calibri" w:hAnsi="Palatino Linotype"/>
          <w:b/>
        </w:rPr>
        <w:t>Constitución Política de los Estados Unidos Mexicanos</w:t>
      </w:r>
      <w:r w:rsidRPr="00B91855">
        <w:rPr>
          <w:rFonts w:ascii="Palatino Linotype" w:eastAsia="Calibri" w:hAnsi="Palatino Linotype"/>
        </w:rPr>
        <w:t xml:space="preserve">; </w:t>
      </w:r>
      <w:r w:rsidRPr="00B91855">
        <w:rPr>
          <w:rFonts w:ascii="Palatino Linotype" w:eastAsia="Calibri" w:hAnsi="Palatino Linotype" w:cs="Arial"/>
          <w:bCs/>
          <w:color w:val="222222"/>
          <w:shd w:val="clear" w:color="auto" w:fill="FFFFFF"/>
          <w:lang w:eastAsia="en-US"/>
        </w:rPr>
        <w:t>5, párrafo</w:t>
      </w:r>
      <w:r w:rsidR="00543BF9" w:rsidRPr="00B91855">
        <w:rPr>
          <w:rFonts w:ascii="Palatino Linotype" w:eastAsia="Calibri" w:hAnsi="Palatino Linotype"/>
          <w:lang w:val="es-MX" w:eastAsia="en-US"/>
        </w:rPr>
        <w:t xml:space="preserve"> trigésimo, trigésimo primero y trigésimo segundo, fracciones I, II, III, IV y V</w:t>
      </w:r>
      <w:r w:rsidR="00543BF9" w:rsidRPr="00B91855">
        <w:rPr>
          <w:rFonts w:ascii="Palatino Linotype" w:eastAsia="MS Mincho" w:hAnsi="Palatino Linotype"/>
          <w:lang w:val="es-ES_tradnl"/>
        </w:rPr>
        <w:t xml:space="preserve"> </w:t>
      </w:r>
      <w:r w:rsidRPr="00B91855">
        <w:rPr>
          <w:rFonts w:ascii="Palatino Linotype" w:eastAsia="Calibri" w:hAnsi="Palatino Linotype"/>
        </w:rPr>
        <w:t xml:space="preserve">de la </w:t>
      </w:r>
      <w:r w:rsidRPr="00B91855">
        <w:rPr>
          <w:rFonts w:ascii="Palatino Linotype" w:eastAsia="Calibri" w:hAnsi="Palatino Linotype"/>
          <w:b/>
        </w:rPr>
        <w:t>Constitución Política del Estado Libre y Soberano de México</w:t>
      </w:r>
      <w:r w:rsidRPr="00B91855">
        <w:rPr>
          <w:rFonts w:ascii="Palatino Linotype" w:eastAsia="Calibri" w:hAnsi="Palatino Linotype"/>
        </w:rPr>
        <w:t xml:space="preserve">; artículos 1, 2 fracción II, 13, 29, 36 fracciones I y II, 176, 178, 179, 181 párrafo tercero y 185 </w:t>
      </w:r>
      <w:r w:rsidRPr="00B91855">
        <w:rPr>
          <w:rFonts w:ascii="Palatino Linotype" w:eastAsia="Calibri" w:hAnsi="Palatino Linotype" w:cs="Arial"/>
        </w:rPr>
        <w:t xml:space="preserve">de la </w:t>
      </w:r>
      <w:r w:rsidRPr="00B91855">
        <w:rPr>
          <w:rFonts w:ascii="Palatino Linotype" w:eastAsia="Calibri" w:hAnsi="Palatino Linotype" w:cs="Arial"/>
          <w:b/>
        </w:rPr>
        <w:t>Ley de Transparencia y Acceso a la Información Pública del Estado de México y Municipios</w:t>
      </w:r>
      <w:r w:rsidRPr="00B91855">
        <w:rPr>
          <w:rFonts w:ascii="Palatino Linotype" w:eastAsia="Calibri" w:hAnsi="Palatino Linotype" w:cs="Arial"/>
        </w:rPr>
        <w:t xml:space="preserve">; </w:t>
      </w:r>
      <w:r w:rsidRPr="00B91855">
        <w:rPr>
          <w:rFonts w:ascii="Palatino Linotype" w:eastAsia="Calibri" w:hAnsi="Palatino Linotype" w:cs="Arial"/>
          <w:b/>
        </w:rPr>
        <w:t>7, 9 fracciones I y XXIV, y 11</w:t>
      </w:r>
      <w:r w:rsidRPr="00B91855">
        <w:rPr>
          <w:rFonts w:ascii="Palatino Linotype" w:eastAsia="Calibri" w:hAnsi="Palatino Linotype" w:cs="Arial"/>
        </w:rPr>
        <w:t xml:space="preserve"> del </w:t>
      </w:r>
      <w:r w:rsidRPr="00B91855">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B91855">
        <w:rPr>
          <w:rFonts w:ascii="Palatino Linotype" w:eastAsia="Calibri" w:hAnsi="Palatino Linotype" w:cs="Arial"/>
          <w:b/>
        </w:rPr>
        <w:t>.</w:t>
      </w:r>
    </w:p>
    <w:p w14:paraId="343B0FCF" w14:textId="413622B7" w:rsidR="00EA0165" w:rsidRPr="00B91855" w:rsidRDefault="00EA0165" w:rsidP="004A54A7">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B91855">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A952E6E" w14:textId="3BC859EF" w:rsidR="009815B6" w:rsidRPr="00B91855" w:rsidRDefault="007C4587" w:rsidP="004A54A7">
      <w:pPr>
        <w:pStyle w:val="Ttulo1"/>
        <w:numPr>
          <w:ilvl w:val="0"/>
          <w:numId w:val="12"/>
        </w:numPr>
        <w:suppressAutoHyphens/>
        <w:spacing w:line="360" w:lineRule="auto"/>
        <w:ind w:left="0" w:firstLine="0"/>
        <w:jc w:val="both"/>
        <w:rPr>
          <w:rFonts w:ascii="Palatino Linotype" w:hAnsi="Palatino Linotype"/>
          <w:sz w:val="24"/>
          <w:szCs w:val="24"/>
        </w:rPr>
      </w:pPr>
      <w:bookmarkStart w:id="16" w:name="_Toc113462271"/>
      <w:r w:rsidRPr="00B91855">
        <w:rPr>
          <w:rFonts w:ascii="Palatino Linotype" w:hAnsi="Palatino Linotype"/>
          <w:b/>
          <w:color w:val="000000" w:themeColor="text1"/>
          <w:sz w:val="24"/>
          <w:szCs w:val="24"/>
        </w:rPr>
        <w:t>De la interposición del recurso</w:t>
      </w:r>
      <w:r w:rsidRPr="00B91855">
        <w:rPr>
          <w:rFonts w:ascii="Palatino Linotype" w:hAnsi="Palatino Linotype"/>
          <w:sz w:val="24"/>
          <w:szCs w:val="24"/>
        </w:rPr>
        <w:t>.</w:t>
      </w:r>
      <w:bookmarkEnd w:id="16"/>
      <w:r w:rsidRPr="00B91855">
        <w:rPr>
          <w:rFonts w:ascii="Palatino Linotype" w:hAnsi="Palatino Linotype"/>
          <w:sz w:val="24"/>
          <w:szCs w:val="24"/>
        </w:rPr>
        <w:t xml:space="preserve"> </w:t>
      </w:r>
    </w:p>
    <w:p w14:paraId="102F00F1" w14:textId="77777777" w:rsidR="009815B6" w:rsidRPr="00B91855" w:rsidRDefault="009815B6" w:rsidP="004A54A7">
      <w:pPr>
        <w:spacing w:line="360" w:lineRule="auto"/>
        <w:jc w:val="both"/>
        <w:rPr>
          <w:rFonts w:ascii="Palatino Linotype" w:hAnsi="Palatino Linotype"/>
        </w:rPr>
      </w:pPr>
    </w:p>
    <w:p w14:paraId="241B6523" w14:textId="38207C27" w:rsidR="00FB463A" w:rsidRPr="00B91855" w:rsidRDefault="009815B6" w:rsidP="004A54A7">
      <w:pPr>
        <w:pStyle w:val="Prrafodelista"/>
        <w:numPr>
          <w:ilvl w:val="0"/>
          <w:numId w:val="2"/>
        </w:numPr>
        <w:spacing w:line="360" w:lineRule="auto"/>
        <w:ind w:left="0" w:firstLine="0"/>
        <w:jc w:val="both"/>
        <w:rPr>
          <w:rFonts w:ascii="Palatino Linotype" w:hAnsi="Palatino Linotype"/>
          <w:lang w:eastAsia="en-US"/>
        </w:rPr>
      </w:pPr>
      <w:r w:rsidRPr="00B91855">
        <w:rPr>
          <w:rFonts w:ascii="Palatino Linotype" w:hAnsi="Palatino Linotype"/>
          <w:lang w:eastAsia="en-US"/>
        </w:rPr>
        <w:t xml:space="preserve">El medio de impugnación fue presentado a través del </w:t>
      </w:r>
      <w:r w:rsidRPr="00B91855">
        <w:rPr>
          <w:rFonts w:ascii="Palatino Linotype" w:hAnsi="Palatino Linotype"/>
          <w:b/>
          <w:lang w:eastAsia="en-US"/>
        </w:rPr>
        <w:t>SAIMEX</w:t>
      </w:r>
      <w:r w:rsidRPr="00B91855">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B91855">
        <w:rPr>
          <w:rFonts w:ascii="Palatino Linotype" w:hAnsi="Palatino Linotype"/>
          <w:b/>
          <w:lang w:eastAsia="en-US"/>
        </w:rPr>
        <w:t>SUJETO OBLIGADO</w:t>
      </w:r>
      <w:r w:rsidR="00675D2C" w:rsidRPr="00B91855">
        <w:rPr>
          <w:rFonts w:ascii="Palatino Linotype" w:hAnsi="Palatino Linotype"/>
          <w:lang w:eastAsia="en-US"/>
        </w:rPr>
        <w:t xml:space="preserve"> entregó respuesta e</w:t>
      </w:r>
      <w:r w:rsidR="00F06625" w:rsidRPr="00B91855">
        <w:rPr>
          <w:rFonts w:ascii="Palatino Linotype" w:hAnsi="Palatino Linotype"/>
          <w:lang w:eastAsia="en-US"/>
        </w:rPr>
        <w:t>l día uno (01</w:t>
      </w:r>
      <w:r w:rsidRPr="00B91855">
        <w:rPr>
          <w:rFonts w:ascii="Palatino Linotype" w:hAnsi="Palatino Linotype"/>
          <w:lang w:eastAsia="en-US"/>
        </w:rPr>
        <w:t>) de</w:t>
      </w:r>
      <w:r w:rsidR="00F06625" w:rsidRPr="00B91855">
        <w:rPr>
          <w:rFonts w:ascii="Palatino Linotype" w:hAnsi="Palatino Linotype"/>
          <w:lang w:eastAsia="en-US"/>
        </w:rPr>
        <w:t xml:space="preserve"> octubre </w:t>
      </w:r>
      <w:r w:rsidRPr="00B91855">
        <w:rPr>
          <w:rFonts w:ascii="Palatino Linotype" w:hAnsi="Palatino Linotype"/>
          <w:lang w:eastAsia="en-US"/>
        </w:rPr>
        <w:t>de dos mil veintidós, el plazo para interponer el recurso d</w:t>
      </w:r>
      <w:r w:rsidR="00442787" w:rsidRPr="00B91855">
        <w:rPr>
          <w:rFonts w:ascii="Palatino Linotype" w:hAnsi="Palatino Linotype"/>
          <w:lang w:eastAsia="en-US"/>
        </w:rPr>
        <w:t>e re</w:t>
      </w:r>
      <w:r w:rsidR="00F06625" w:rsidRPr="00B91855">
        <w:rPr>
          <w:rFonts w:ascii="Palatino Linotype" w:hAnsi="Palatino Linotype"/>
          <w:lang w:eastAsia="en-US"/>
        </w:rPr>
        <w:t>visión trascurrió del tres (03</w:t>
      </w:r>
      <w:r w:rsidRPr="00B91855">
        <w:rPr>
          <w:rFonts w:ascii="Palatino Linotype" w:hAnsi="Palatino Linotype"/>
          <w:lang w:eastAsia="en-US"/>
        </w:rPr>
        <w:t xml:space="preserve">) </w:t>
      </w:r>
      <w:r w:rsidR="00F06625" w:rsidRPr="00B91855">
        <w:rPr>
          <w:rFonts w:ascii="Palatino Linotype" w:hAnsi="Palatino Linotype"/>
          <w:lang w:eastAsia="en-US"/>
        </w:rPr>
        <w:t>al veintiuno (21</w:t>
      </w:r>
      <w:r w:rsidRPr="00B91855">
        <w:rPr>
          <w:rFonts w:ascii="Palatino Linotype" w:hAnsi="Palatino Linotype"/>
          <w:lang w:eastAsia="en-US"/>
        </w:rPr>
        <w:t>) de</w:t>
      </w:r>
      <w:r w:rsidR="00D2533E" w:rsidRPr="00B91855">
        <w:rPr>
          <w:rFonts w:ascii="Palatino Linotype" w:hAnsi="Palatino Linotype"/>
          <w:lang w:eastAsia="en-US"/>
        </w:rPr>
        <w:t xml:space="preserve"> octubre</w:t>
      </w:r>
      <w:r w:rsidR="00675D2C" w:rsidRPr="00B91855">
        <w:rPr>
          <w:rFonts w:ascii="Palatino Linotype" w:hAnsi="Palatino Linotype"/>
          <w:lang w:eastAsia="en-US"/>
        </w:rPr>
        <w:t xml:space="preserve"> </w:t>
      </w:r>
      <w:r w:rsidRPr="00B91855">
        <w:rPr>
          <w:rFonts w:ascii="Palatino Linotype" w:hAnsi="Palatino Linotype"/>
          <w:lang w:eastAsia="en-US"/>
        </w:rPr>
        <w:t xml:space="preserve">de dos mil veintidós, por lo que si el particular interpuso recurso de </w:t>
      </w:r>
      <w:r w:rsidR="00F06625" w:rsidRPr="00B91855">
        <w:rPr>
          <w:rFonts w:ascii="Palatino Linotype" w:hAnsi="Palatino Linotype"/>
          <w:lang w:eastAsia="en-US"/>
        </w:rPr>
        <w:t>revisión el tres (03</w:t>
      </w:r>
      <w:r w:rsidRPr="00B91855">
        <w:rPr>
          <w:rFonts w:ascii="Palatino Linotype" w:hAnsi="Palatino Linotype"/>
          <w:lang w:eastAsia="en-US"/>
        </w:rPr>
        <w:t>) de</w:t>
      </w:r>
      <w:r w:rsidR="00D2533E" w:rsidRPr="00B91855">
        <w:rPr>
          <w:rFonts w:ascii="Palatino Linotype" w:hAnsi="Palatino Linotype"/>
          <w:lang w:eastAsia="en-US"/>
        </w:rPr>
        <w:t xml:space="preserve"> octubre</w:t>
      </w:r>
      <w:r w:rsidR="00675D2C" w:rsidRPr="00B91855">
        <w:rPr>
          <w:rFonts w:ascii="Palatino Linotype" w:hAnsi="Palatino Linotype"/>
          <w:lang w:eastAsia="en-US"/>
        </w:rPr>
        <w:t xml:space="preserve"> </w:t>
      </w:r>
      <w:r w:rsidRPr="00B91855">
        <w:rPr>
          <w:rFonts w:ascii="Palatino Linotype" w:hAnsi="Palatino Linotype"/>
          <w:lang w:eastAsia="en-US"/>
        </w:rPr>
        <w:t>se encuentra dentro del periodo establecido por la Ley.</w:t>
      </w:r>
    </w:p>
    <w:p w14:paraId="5D6A8C85" w14:textId="77777777" w:rsidR="0071146C" w:rsidRPr="00B91855" w:rsidRDefault="0071146C" w:rsidP="004A54A7">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B91855">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r w:rsidRPr="00B91855">
        <w:rPr>
          <w:rFonts w:ascii="Palatino Linotype" w:eastAsiaTheme="majorEastAsia" w:hAnsi="Palatino Linotype" w:cstheme="majorBidi"/>
          <w:b/>
        </w:rPr>
        <w:t xml:space="preserve"> </w:t>
      </w:r>
    </w:p>
    <w:p w14:paraId="5B9DC1C0" w14:textId="77777777" w:rsidR="0071146C" w:rsidRPr="00B91855" w:rsidRDefault="0071146C" w:rsidP="004A54A7">
      <w:pPr>
        <w:tabs>
          <w:tab w:val="left" w:pos="426"/>
        </w:tabs>
        <w:spacing w:line="360" w:lineRule="auto"/>
        <w:ind w:right="49"/>
        <w:contextualSpacing/>
        <w:jc w:val="both"/>
        <w:rPr>
          <w:rFonts w:ascii="Palatino Linotype" w:hAnsi="Palatino Linotype" w:cs="Arial"/>
          <w:b/>
        </w:rPr>
      </w:pPr>
    </w:p>
    <w:p w14:paraId="4E1ED11E" w14:textId="77777777"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91855">
        <w:rPr>
          <w:rFonts w:ascii="Palatino Linotype" w:hAnsi="Palatino Linotype" w:cs="Arial"/>
          <w:bCs/>
          <w:lang w:val="es-ES_tradnl"/>
        </w:rPr>
        <w:t xml:space="preserve">Por </w:t>
      </w:r>
      <w:r w:rsidRPr="00B91855">
        <w:rPr>
          <w:rFonts w:ascii="Palatino Linotype" w:hAnsi="Palatino Linotype" w:cs="Arial"/>
          <w:bCs/>
        </w:rPr>
        <w:t xml:space="preserve">otro lado, de la revisión al  expediente electrónico contenido en el sistema </w:t>
      </w:r>
      <w:r w:rsidRPr="00B91855">
        <w:rPr>
          <w:rFonts w:ascii="Palatino Linotype" w:hAnsi="Palatino Linotype" w:cs="Arial"/>
          <w:b/>
          <w:bCs/>
        </w:rPr>
        <w:t>SAIMEX,</w:t>
      </w:r>
      <w:r w:rsidRPr="00B9185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91855">
        <w:rPr>
          <w:rFonts w:ascii="Palatino Linotype" w:hAnsi="Palatino Linotype" w:cs="Arial"/>
          <w:b/>
          <w:bCs/>
        </w:rPr>
        <w:t>no señaló su nombre completo, ni se tiene certeza sobre su identidad</w:t>
      </w:r>
      <w:r w:rsidRPr="00B9185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F495B18" w14:textId="77777777" w:rsidR="0071146C" w:rsidRPr="00B91855" w:rsidRDefault="0071146C" w:rsidP="004A54A7">
      <w:pPr>
        <w:tabs>
          <w:tab w:val="left" w:pos="426"/>
        </w:tabs>
        <w:spacing w:after="160" w:line="360" w:lineRule="auto"/>
        <w:ind w:right="49"/>
        <w:contextualSpacing/>
        <w:jc w:val="both"/>
        <w:rPr>
          <w:rFonts w:ascii="Palatino Linotype" w:hAnsi="Palatino Linotype" w:cs="Arial"/>
          <w:b/>
          <w:lang w:val="es-ES_tradnl"/>
        </w:rPr>
      </w:pPr>
    </w:p>
    <w:p w14:paraId="0C38707A" w14:textId="77777777"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91855">
        <w:rPr>
          <w:rFonts w:ascii="Palatino Linotype" w:hAnsi="Palatino Linotype" w:cs="Arial"/>
          <w:bCs/>
        </w:rPr>
        <w:t xml:space="preserve">Esto es así, ya que de conformidad con los artículos 6, apartado A, fracciones III y IV de la </w:t>
      </w:r>
      <w:r w:rsidRPr="00B91855">
        <w:rPr>
          <w:rFonts w:ascii="Palatino Linotype" w:hAnsi="Palatino Linotype" w:cs="Arial"/>
          <w:b/>
          <w:bCs/>
        </w:rPr>
        <w:t>Constitución Política de los Estados Unidos Mexicanos</w:t>
      </w:r>
      <w:r w:rsidRPr="00B91855">
        <w:rPr>
          <w:rFonts w:ascii="Palatino Linotype" w:hAnsi="Palatino Linotype" w:cs="Arial"/>
          <w:bCs/>
        </w:rPr>
        <w:t xml:space="preserve">; 5, párrafos </w:t>
      </w:r>
      <w:r w:rsidRPr="00B91855">
        <w:rPr>
          <w:rFonts w:ascii="Palatino Linotype" w:hAnsi="Palatino Linotype" w:cs="Arial"/>
          <w:bCs/>
        </w:rPr>
        <w:lastRenderedPageBreak/>
        <w:t xml:space="preserve">trigésimo, trigésimo primero y trigésimo segundo, fracciones III, IV y V, de la </w:t>
      </w:r>
      <w:r w:rsidRPr="00B91855">
        <w:rPr>
          <w:rFonts w:ascii="Palatino Linotype" w:hAnsi="Palatino Linotype" w:cs="Arial"/>
          <w:b/>
          <w:bCs/>
        </w:rPr>
        <w:t>Constitución Política del Estado Libre y Soberano de México</w:t>
      </w:r>
      <w:r w:rsidRPr="00B91855">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C3FBA1B" w14:textId="77777777" w:rsidR="0071146C" w:rsidRPr="00B91855" w:rsidRDefault="0071146C" w:rsidP="004A54A7">
      <w:pPr>
        <w:spacing w:line="360" w:lineRule="auto"/>
        <w:jc w:val="both"/>
        <w:rPr>
          <w:rFonts w:ascii="Palatino Linotype" w:hAnsi="Palatino Linotype" w:cs="Arial"/>
          <w:bCs/>
        </w:rPr>
      </w:pPr>
    </w:p>
    <w:p w14:paraId="63D38A14" w14:textId="77777777"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B91855">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650D3D" w14:textId="77777777" w:rsidR="0071146C" w:rsidRPr="00B91855" w:rsidRDefault="0071146C" w:rsidP="004A54A7">
      <w:pPr>
        <w:tabs>
          <w:tab w:val="left" w:pos="426"/>
        </w:tabs>
        <w:spacing w:line="360" w:lineRule="auto"/>
        <w:ind w:right="49"/>
        <w:contextualSpacing/>
        <w:jc w:val="both"/>
        <w:rPr>
          <w:rFonts w:ascii="Palatino Linotype" w:hAnsi="Palatino Linotype" w:cs="Arial"/>
          <w:b/>
        </w:rPr>
      </w:pPr>
    </w:p>
    <w:p w14:paraId="50B9AD2F" w14:textId="77777777"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9185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E35BD9C" w14:textId="77777777" w:rsidR="0071146C" w:rsidRPr="00B91855" w:rsidRDefault="0071146C" w:rsidP="004A54A7">
      <w:pPr>
        <w:tabs>
          <w:tab w:val="left" w:pos="426"/>
        </w:tabs>
        <w:spacing w:line="360" w:lineRule="auto"/>
        <w:ind w:right="49"/>
        <w:contextualSpacing/>
        <w:jc w:val="both"/>
        <w:rPr>
          <w:rFonts w:ascii="Palatino Linotype" w:hAnsi="Palatino Linotype" w:cs="Arial"/>
          <w:b/>
        </w:rPr>
      </w:pPr>
    </w:p>
    <w:p w14:paraId="6EB80C32" w14:textId="77777777"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91855">
        <w:rPr>
          <w:rFonts w:ascii="Palatino Linotype" w:hAnsi="Palatino Linotype" w:cs="Arial"/>
          <w:bCs/>
        </w:rPr>
        <w:t xml:space="preserve">De igual forma, la Corte Interamericana ha precisado que no es necesario acreditar un interés directo ni una afectación personal para obtener la información </w:t>
      </w:r>
      <w:r w:rsidRPr="00B91855">
        <w:rPr>
          <w:rFonts w:ascii="Palatino Linotype" w:hAnsi="Palatino Linotype" w:cs="Arial"/>
          <w:bCs/>
        </w:rPr>
        <w:lastRenderedPageBreak/>
        <w:t>en poder del Estado, excepto en los casos en que se aplique una legítima restricción permitida por la Convención Americana.</w:t>
      </w:r>
    </w:p>
    <w:p w14:paraId="25B8C431" w14:textId="77777777" w:rsidR="0071146C" w:rsidRPr="00B91855" w:rsidRDefault="0071146C" w:rsidP="004A54A7">
      <w:pPr>
        <w:tabs>
          <w:tab w:val="left" w:pos="426"/>
        </w:tabs>
        <w:spacing w:line="360" w:lineRule="auto"/>
        <w:ind w:right="49"/>
        <w:contextualSpacing/>
        <w:jc w:val="both"/>
        <w:rPr>
          <w:rFonts w:ascii="Palatino Linotype" w:hAnsi="Palatino Linotype" w:cs="Arial"/>
          <w:b/>
        </w:rPr>
      </w:pPr>
    </w:p>
    <w:p w14:paraId="3F7DB030" w14:textId="317D3FCF" w:rsidR="0071146C" w:rsidRPr="00B91855" w:rsidRDefault="0071146C" w:rsidP="004A54A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B91855">
        <w:rPr>
          <w:rFonts w:ascii="Palatino Linotype" w:hAnsi="Palatino Linotype" w:cs="Arial"/>
          <w:bCs/>
        </w:rPr>
        <w:t xml:space="preserve">Por lo tanto, el nombre de la </w:t>
      </w:r>
      <w:r w:rsidRPr="00B91855">
        <w:rPr>
          <w:rFonts w:ascii="Palatino Linotype" w:hAnsi="Palatino Linotype" w:cs="Arial"/>
          <w:b/>
          <w:bCs/>
        </w:rPr>
        <w:t>SOLICITANTE</w:t>
      </w:r>
      <w:r w:rsidRPr="00B91855">
        <w:rPr>
          <w:rFonts w:ascii="Palatino Linotype" w:hAnsi="Palatino Linotype" w:cs="Arial"/>
          <w:bCs/>
        </w:rPr>
        <w:t xml:space="preserve"> y subsecuente </w:t>
      </w:r>
      <w:r w:rsidRPr="00B91855">
        <w:rPr>
          <w:rFonts w:ascii="Palatino Linotype" w:hAnsi="Palatino Linotype" w:cs="Arial"/>
          <w:b/>
          <w:bCs/>
        </w:rPr>
        <w:t>RECURRENTE</w:t>
      </w:r>
      <w:r w:rsidRPr="00B9185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AC8063E" w14:textId="1B353B40" w:rsidR="007C4587" w:rsidRPr="00B91855" w:rsidRDefault="00442787" w:rsidP="004A54A7">
      <w:pPr>
        <w:pStyle w:val="Ttulo1"/>
        <w:spacing w:line="360" w:lineRule="auto"/>
        <w:jc w:val="both"/>
        <w:rPr>
          <w:rFonts w:ascii="Palatino Linotype" w:hAnsi="Palatino Linotype"/>
          <w:b/>
          <w:color w:val="000000" w:themeColor="text1"/>
          <w:sz w:val="24"/>
          <w:szCs w:val="24"/>
        </w:rPr>
      </w:pPr>
      <w:bookmarkStart w:id="24" w:name="_Toc113462272"/>
      <w:r w:rsidRPr="00B91855">
        <w:rPr>
          <w:rFonts w:ascii="Palatino Linotype" w:hAnsi="Palatino Linotype"/>
          <w:b/>
          <w:color w:val="000000" w:themeColor="text1"/>
          <w:sz w:val="24"/>
          <w:szCs w:val="24"/>
        </w:rPr>
        <w:t>I</w:t>
      </w:r>
      <w:r w:rsidR="0071146C" w:rsidRPr="00B91855">
        <w:rPr>
          <w:rFonts w:ascii="Palatino Linotype" w:hAnsi="Palatino Linotype"/>
          <w:b/>
          <w:color w:val="000000" w:themeColor="text1"/>
          <w:sz w:val="24"/>
          <w:szCs w:val="24"/>
        </w:rPr>
        <w:t>I</w:t>
      </w:r>
      <w:r w:rsidR="007C4587" w:rsidRPr="00B91855">
        <w:rPr>
          <w:rFonts w:ascii="Palatino Linotype" w:hAnsi="Palatino Linotype"/>
          <w:b/>
          <w:color w:val="000000" w:themeColor="text1"/>
          <w:sz w:val="24"/>
          <w:szCs w:val="24"/>
        </w:rPr>
        <w:t xml:space="preserve">I. De la determinación sobre la </w:t>
      </w:r>
      <w:proofErr w:type="spellStart"/>
      <w:r w:rsidR="007C4587" w:rsidRPr="00B91855">
        <w:rPr>
          <w:rFonts w:ascii="Palatino Linotype" w:hAnsi="Palatino Linotype"/>
          <w:b/>
          <w:color w:val="000000" w:themeColor="text1"/>
          <w:sz w:val="24"/>
          <w:szCs w:val="24"/>
        </w:rPr>
        <w:t>procedibilidad</w:t>
      </w:r>
      <w:proofErr w:type="spellEnd"/>
      <w:r w:rsidR="007C4587" w:rsidRPr="00B91855">
        <w:rPr>
          <w:rFonts w:ascii="Palatino Linotype" w:hAnsi="Palatino Linotype"/>
          <w:b/>
          <w:color w:val="000000" w:themeColor="text1"/>
          <w:sz w:val="24"/>
          <w:szCs w:val="24"/>
        </w:rPr>
        <w:t xml:space="preserve"> del recurso.</w:t>
      </w:r>
      <w:bookmarkEnd w:id="24"/>
    </w:p>
    <w:p w14:paraId="46A45715" w14:textId="77777777" w:rsidR="007C4587" w:rsidRPr="00B91855" w:rsidRDefault="007C4587" w:rsidP="004A54A7">
      <w:pPr>
        <w:tabs>
          <w:tab w:val="left" w:pos="426"/>
        </w:tabs>
        <w:spacing w:line="360" w:lineRule="auto"/>
        <w:ind w:right="49"/>
        <w:contextualSpacing/>
        <w:jc w:val="both"/>
        <w:rPr>
          <w:rFonts w:ascii="Palatino Linotype" w:hAnsi="Palatino Linotype" w:cs="Arial"/>
          <w:b/>
        </w:rPr>
      </w:pPr>
    </w:p>
    <w:p w14:paraId="2CAA4C68" w14:textId="4D2E4110" w:rsidR="00A2042B" w:rsidRPr="00B91855" w:rsidRDefault="007C4587" w:rsidP="004A54A7">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B91855">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EB2E86A" w14:textId="09724DF4" w:rsidR="003669E8" w:rsidRPr="00B91855" w:rsidRDefault="00992BC7" w:rsidP="004A54A7">
      <w:pPr>
        <w:pStyle w:val="Ttulo1"/>
        <w:spacing w:line="360" w:lineRule="auto"/>
        <w:jc w:val="both"/>
        <w:rPr>
          <w:rFonts w:ascii="Palatino Linotype" w:hAnsi="Palatino Linotype"/>
          <w:sz w:val="24"/>
          <w:szCs w:val="24"/>
          <w:lang w:eastAsia="es-ES_tradnl"/>
        </w:rPr>
      </w:pPr>
      <w:bookmarkStart w:id="25" w:name="_Toc89350006"/>
      <w:r w:rsidRPr="00B91855">
        <w:rPr>
          <w:rFonts w:ascii="Palatino Linotype" w:eastAsia="MS Mincho" w:hAnsi="Palatino Linotype"/>
          <w:b/>
          <w:color w:val="000000" w:themeColor="text1"/>
          <w:sz w:val="24"/>
          <w:szCs w:val="24"/>
          <w:lang w:val="es-ES_tradnl"/>
        </w:rPr>
        <w:t>TERCERO</w:t>
      </w:r>
      <w:r w:rsidRPr="00B91855">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B91855">
        <w:rPr>
          <w:rFonts w:ascii="Palatino Linotype" w:hAnsi="Palatino Linotype" w:cs="Times New Roman"/>
          <w:b/>
          <w:color w:val="000000" w:themeColor="text1"/>
          <w:sz w:val="24"/>
          <w:szCs w:val="24"/>
        </w:rPr>
        <w:t xml:space="preserve"> </w:t>
      </w:r>
      <w:r w:rsidR="00EA0165" w:rsidRPr="00B91855">
        <w:rPr>
          <w:rFonts w:ascii="Palatino Linotype" w:hAnsi="Palatino Linotype"/>
          <w:b/>
          <w:color w:val="000000" w:themeColor="text1"/>
          <w:sz w:val="24"/>
          <w:szCs w:val="24"/>
          <w:lang w:val="es-MX" w:eastAsia="en-US"/>
        </w:rPr>
        <w:t xml:space="preserve">Del planteamiento de la </w:t>
      </w:r>
      <w:r w:rsidR="00EA0165" w:rsidRPr="00B91855">
        <w:rPr>
          <w:rFonts w:ascii="Palatino Linotype" w:hAnsi="Palatino Linotype"/>
          <w:b/>
          <w:i/>
          <w:color w:val="000000" w:themeColor="text1"/>
          <w:sz w:val="24"/>
          <w:szCs w:val="24"/>
          <w:lang w:val="es-MX" w:eastAsia="en-US"/>
        </w:rPr>
        <w:t>Litis.</w:t>
      </w:r>
      <w:bookmarkEnd w:id="25"/>
      <w:bookmarkEnd w:id="26"/>
      <w:bookmarkEnd w:id="27"/>
    </w:p>
    <w:p w14:paraId="6B097BE2" w14:textId="21BDFE26" w:rsidR="00D217A4" w:rsidRPr="00B91855" w:rsidRDefault="00EA0165" w:rsidP="004A54A7">
      <w:pPr>
        <w:pStyle w:val="Prrafodelista"/>
        <w:numPr>
          <w:ilvl w:val="0"/>
          <w:numId w:val="2"/>
        </w:numPr>
        <w:tabs>
          <w:tab w:val="left" w:pos="0"/>
        </w:tabs>
        <w:spacing w:before="240" w:after="240" w:line="360" w:lineRule="auto"/>
        <w:ind w:left="0" w:firstLine="0"/>
        <w:contextualSpacing/>
        <w:jc w:val="both"/>
        <w:rPr>
          <w:rFonts w:ascii="Palatino Linotype" w:hAnsi="Palatino Linotype"/>
          <w:i/>
          <w:lang w:val="es-ES_tradnl"/>
        </w:rPr>
      </w:pPr>
      <w:r w:rsidRPr="00B9185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B91855">
        <w:rPr>
          <w:rFonts w:ascii="Palatino Linotype" w:eastAsia="Calibri" w:hAnsi="Palatino Linotype" w:cs="Arial"/>
          <w:b/>
        </w:rPr>
        <w:t>Ley de Transparencia y Acceso a la Información Pública del Estado de México y Municipios</w:t>
      </w:r>
      <w:r w:rsidRPr="00B91855">
        <w:rPr>
          <w:rFonts w:ascii="Palatino Linotype" w:hAnsi="Palatino Linotype" w:cs="Arial"/>
          <w:lang w:val="es-ES_tradnl"/>
        </w:rPr>
        <w:t xml:space="preserve"> y determinar la confirmación; revocación o modificación; </w:t>
      </w:r>
      <w:proofErr w:type="spellStart"/>
      <w:r w:rsidRPr="00B91855">
        <w:rPr>
          <w:rFonts w:ascii="Palatino Linotype" w:hAnsi="Palatino Linotype" w:cs="Arial"/>
          <w:lang w:val="es-ES_tradnl"/>
        </w:rPr>
        <w:t>desechamiento</w:t>
      </w:r>
      <w:proofErr w:type="spellEnd"/>
      <w:r w:rsidRPr="00B91855">
        <w:rPr>
          <w:rFonts w:ascii="Palatino Linotype" w:hAnsi="Palatino Linotype" w:cs="Arial"/>
          <w:lang w:val="es-ES_tradnl"/>
        </w:rPr>
        <w:t xml:space="preserve"> o sobreseimiento; y en su </w:t>
      </w:r>
      <w:r w:rsidRPr="00B91855">
        <w:rPr>
          <w:rFonts w:ascii="Palatino Linotype" w:hAnsi="Palatino Linotype" w:cs="Arial"/>
          <w:b/>
          <w:lang w:val="es-ES_tradnl"/>
        </w:rPr>
        <w:t>caso ordenar la entrega de la información,</w:t>
      </w:r>
      <w:r w:rsidRPr="00B91855">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B91855" w:rsidRDefault="00D217A4" w:rsidP="004A54A7">
      <w:pPr>
        <w:pStyle w:val="Prrafodelista"/>
        <w:spacing w:before="240" w:after="240" w:line="360" w:lineRule="auto"/>
        <w:ind w:left="0"/>
        <w:contextualSpacing/>
        <w:jc w:val="both"/>
        <w:rPr>
          <w:rFonts w:ascii="Palatino Linotype" w:hAnsi="Palatino Linotype"/>
          <w:i/>
          <w:lang w:val="es-ES_tradnl"/>
        </w:rPr>
      </w:pPr>
    </w:p>
    <w:p w14:paraId="22E5B958" w14:textId="73B9CA9D" w:rsidR="00D217A4" w:rsidRPr="00B91855" w:rsidRDefault="00EA0165" w:rsidP="004A54A7">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B91855">
        <w:rPr>
          <w:rFonts w:ascii="Palatino Linotype" w:eastAsia="MS Mincho" w:hAnsi="Palatino Linotype"/>
          <w:lang w:val="es-ES_tradnl"/>
        </w:rPr>
        <w:t xml:space="preserve">De las constancias en el expediente al rubro indicado, se desprende que el particular solicitó </w:t>
      </w:r>
      <w:r w:rsidR="003669E8" w:rsidRPr="00B91855">
        <w:rPr>
          <w:rFonts w:ascii="Palatino Linotype" w:eastAsia="MS Mincho" w:hAnsi="Palatino Linotype"/>
          <w:lang w:val="es-ES_tradnl"/>
        </w:rPr>
        <w:t xml:space="preserve">acceso </w:t>
      </w:r>
      <w:r w:rsidR="003D1DF9" w:rsidRPr="00B91855">
        <w:rPr>
          <w:rFonts w:ascii="Palatino Linotype" w:eastAsia="MS Mincho" w:hAnsi="Palatino Linotype"/>
          <w:lang w:val="es-ES_tradnl"/>
        </w:rPr>
        <w:t>a</w:t>
      </w:r>
      <w:r w:rsidR="00E00BFD" w:rsidRPr="00B91855">
        <w:rPr>
          <w:rFonts w:ascii="Palatino Linotype" w:eastAsia="MS Mincho" w:hAnsi="Palatino Linotype"/>
          <w:lang w:val="es-ES_tradnl"/>
        </w:rPr>
        <w:t xml:space="preserve"> </w:t>
      </w:r>
      <w:r w:rsidR="0085032B" w:rsidRPr="00B91855">
        <w:rPr>
          <w:rFonts w:ascii="Palatino Linotype" w:eastAsia="MS Mincho" w:hAnsi="Palatino Linotype"/>
          <w:lang w:val="es-ES_tradnl"/>
        </w:rPr>
        <w:t>información relacionada con</w:t>
      </w:r>
      <w:r w:rsidR="00A807FE" w:rsidRPr="00B91855">
        <w:rPr>
          <w:rFonts w:ascii="Palatino Linotype" w:eastAsia="MS Mincho" w:hAnsi="Palatino Linotype"/>
          <w:lang w:val="es-ES_tradnl"/>
        </w:rPr>
        <w:t xml:space="preserve"> </w:t>
      </w:r>
      <w:r w:rsidR="00F06625" w:rsidRPr="00B91855">
        <w:rPr>
          <w:rFonts w:ascii="Palatino Linotype" w:eastAsia="MS Mincho" w:hAnsi="Palatino Linotype"/>
          <w:lang w:val="es-ES_tradnl"/>
        </w:rPr>
        <w:t>el último informe trimestral del año 2022</w:t>
      </w:r>
      <w:r w:rsidR="00B0049C" w:rsidRPr="00B91855">
        <w:rPr>
          <w:rFonts w:ascii="Palatino Linotype" w:eastAsia="MS Mincho" w:hAnsi="Palatino Linotype"/>
          <w:lang w:val="es-ES_tradnl"/>
        </w:rPr>
        <w:t>,</w:t>
      </w:r>
      <w:r w:rsidR="00B20A13" w:rsidRPr="00B91855">
        <w:rPr>
          <w:rFonts w:ascii="Palatino Linotype" w:eastAsia="MS Mincho" w:hAnsi="Palatino Linotype"/>
          <w:lang w:val="es-ES_tradnl"/>
        </w:rPr>
        <w:t xml:space="preserve"> requerimiento</w:t>
      </w:r>
      <w:r w:rsidR="00B0049C" w:rsidRPr="00B91855">
        <w:rPr>
          <w:rFonts w:ascii="Palatino Linotype" w:eastAsia="MS Mincho" w:hAnsi="Palatino Linotype"/>
          <w:lang w:val="es-ES_tradnl"/>
        </w:rPr>
        <w:t xml:space="preserve"> </w:t>
      </w:r>
      <w:r w:rsidR="007E5467" w:rsidRPr="00B91855">
        <w:rPr>
          <w:rFonts w:ascii="Palatino Linotype" w:eastAsia="MS Mincho" w:hAnsi="Palatino Linotype"/>
          <w:lang w:val="es-ES_tradnl"/>
        </w:rPr>
        <w:t xml:space="preserve">a los </w:t>
      </w:r>
      <w:r w:rsidR="00562ACE" w:rsidRPr="00B91855">
        <w:rPr>
          <w:rFonts w:ascii="Palatino Linotype" w:eastAsia="MS Mincho" w:hAnsi="Palatino Linotype"/>
          <w:lang w:val="es-ES_tradnl"/>
        </w:rPr>
        <w:t xml:space="preserve"> que se respondió</w:t>
      </w:r>
      <w:r w:rsidR="00EC6134" w:rsidRPr="00B91855">
        <w:rPr>
          <w:rFonts w:ascii="Palatino Linotype" w:eastAsia="MS Mincho" w:hAnsi="Palatino Linotype"/>
          <w:lang w:val="es-ES_tradnl"/>
        </w:rPr>
        <w:t xml:space="preserve"> a través de</w:t>
      </w:r>
      <w:r w:rsidR="00E86277" w:rsidRPr="00B91855">
        <w:rPr>
          <w:rFonts w:ascii="Palatino Linotype" w:eastAsia="MS Mincho" w:hAnsi="Palatino Linotype"/>
          <w:lang w:val="es-ES_tradnl"/>
        </w:rPr>
        <w:t xml:space="preserve">l </w:t>
      </w:r>
      <w:r w:rsidR="00BA44C6" w:rsidRPr="00B91855">
        <w:rPr>
          <w:rFonts w:ascii="Palatino Linotype" w:eastAsia="MS Mincho" w:hAnsi="Palatino Linotype"/>
          <w:lang w:val="es-ES_tradnl"/>
        </w:rPr>
        <w:t>Titular de la Unidad de Transparencia</w:t>
      </w:r>
      <w:r w:rsidR="00B20A13" w:rsidRPr="00B91855">
        <w:rPr>
          <w:rFonts w:ascii="Palatino Linotype" w:eastAsia="MS Mincho" w:hAnsi="Palatino Linotype"/>
          <w:lang w:val="es-ES_tradnl"/>
        </w:rPr>
        <w:t xml:space="preserve"> refiriendo la entrega a través de medios electrónicos en una dirección electrónica</w:t>
      </w:r>
      <w:r w:rsidR="00261D17" w:rsidRPr="00B91855">
        <w:rPr>
          <w:rFonts w:ascii="Palatino Linotype" w:eastAsia="MS Mincho" w:hAnsi="Palatino Linotype"/>
          <w:lang w:val="es-ES_tradnl"/>
        </w:rPr>
        <w:t xml:space="preserve">, </w:t>
      </w:r>
      <w:r w:rsidR="00EC6134" w:rsidRPr="00B91855">
        <w:rPr>
          <w:rFonts w:ascii="Palatino Linotype" w:eastAsia="MS Mincho" w:hAnsi="Palatino Linotype"/>
          <w:lang w:val="es-ES_tradnl"/>
        </w:rPr>
        <w:t>no</w:t>
      </w:r>
      <w:r w:rsidR="009C61F1" w:rsidRPr="00B91855">
        <w:rPr>
          <w:rFonts w:ascii="Palatino Linotype" w:eastAsia="MS Mincho" w:hAnsi="Palatino Linotype"/>
          <w:lang w:val="es-ES_tradnl"/>
        </w:rPr>
        <w:t xml:space="preserve"> obstante lo anterior, </w:t>
      </w:r>
      <w:r w:rsidR="00B0049C" w:rsidRPr="00B91855">
        <w:rPr>
          <w:rFonts w:ascii="Palatino Linotype" w:eastAsia="MS Mincho" w:hAnsi="Palatino Linotype"/>
          <w:lang w:val="es-ES_tradnl"/>
        </w:rPr>
        <w:t xml:space="preserve">la parte recurrente </w:t>
      </w:r>
      <w:r w:rsidRPr="00B91855">
        <w:rPr>
          <w:rFonts w:ascii="Palatino Linotype" w:eastAsia="MS Mincho" w:hAnsi="Palatino Linotype"/>
          <w:lang w:val="es-ES_tradnl"/>
        </w:rPr>
        <w:t>se inconforma e interpone el presente recurso de revisión, argumentado como raz</w:t>
      </w:r>
      <w:r w:rsidR="00B153AD" w:rsidRPr="00B91855">
        <w:rPr>
          <w:rFonts w:ascii="Palatino Linotype" w:eastAsia="MS Mincho" w:hAnsi="Palatino Linotype"/>
          <w:lang w:val="es-ES_tradnl"/>
        </w:rPr>
        <w:t xml:space="preserve">ones o motivos de inconformidad </w:t>
      </w:r>
      <w:r w:rsidR="00B20A13" w:rsidRPr="00B91855">
        <w:rPr>
          <w:rFonts w:ascii="Palatino Linotype" w:eastAsia="MS Mincho" w:hAnsi="Palatino Linotype"/>
          <w:lang w:val="es-ES_tradnl"/>
        </w:rPr>
        <w:t xml:space="preserve">la entrega de información que no corresponde con lo solicitado. </w:t>
      </w:r>
    </w:p>
    <w:p w14:paraId="44EC49A6" w14:textId="77777777" w:rsidR="00B153AD" w:rsidRPr="00B91855" w:rsidRDefault="00B153AD" w:rsidP="004A54A7">
      <w:pPr>
        <w:pStyle w:val="Prrafodelista"/>
        <w:spacing w:before="240" w:after="240" w:line="360" w:lineRule="auto"/>
        <w:ind w:left="0"/>
        <w:contextualSpacing/>
        <w:jc w:val="both"/>
        <w:rPr>
          <w:rFonts w:ascii="Palatino Linotype" w:hAnsi="Palatino Linotype"/>
          <w:i/>
          <w:lang w:val="es-ES_tradnl"/>
        </w:rPr>
      </w:pPr>
    </w:p>
    <w:p w14:paraId="35853B1F" w14:textId="369E8753" w:rsidR="00D217A4" w:rsidRPr="00B91855" w:rsidRDefault="00EA0165" w:rsidP="004A54A7">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B91855">
        <w:rPr>
          <w:rFonts w:ascii="Palatino Linotype" w:eastAsia="MS Mincho" w:hAnsi="Palatino Linotype"/>
          <w:lang w:val="es-ES_tradnl"/>
        </w:rPr>
        <w:t xml:space="preserve">En ese sentido, el agravio del recurrente consiste en que la respuesta proporcionada por el </w:t>
      </w:r>
      <w:r w:rsidRPr="00B91855">
        <w:rPr>
          <w:rFonts w:ascii="Palatino Linotype" w:eastAsia="MS Mincho" w:hAnsi="Palatino Linotype"/>
          <w:b/>
          <w:lang w:val="es-ES_tradnl"/>
        </w:rPr>
        <w:t>SUJETO OBLIGADO</w:t>
      </w:r>
      <w:r w:rsidRPr="00B91855">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B91855">
        <w:rPr>
          <w:rFonts w:ascii="Palatino Linotype" w:eastAsia="MS Mincho" w:hAnsi="Palatino Linotype"/>
          <w:lang w:val="es-ES_tradnl"/>
        </w:rPr>
        <w:t xml:space="preserve"> se deberá garantiza</w:t>
      </w:r>
      <w:r w:rsidR="00BA44C6" w:rsidRPr="00B91855">
        <w:rPr>
          <w:rFonts w:ascii="Palatino Linotype" w:eastAsia="MS Mincho" w:hAnsi="Palatino Linotype"/>
          <w:lang w:val="es-ES_tradnl"/>
        </w:rPr>
        <w:t xml:space="preserve">r que sea </w:t>
      </w:r>
      <w:r w:rsidR="00B20A13" w:rsidRPr="00B91855">
        <w:rPr>
          <w:rFonts w:ascii="Palatino Linotype" w:eastAsia="MS Mincho" w:hAnsi="Palatino Linotype"/>
          <w:lang w:val="es-ES_tradnl"/>
        </w:rPr>
        <w:t xml:space="preserve">congruente. </w:t>
      </w:r>
    </w:p>
    <w:p w14:paraId="3CFC4600" w14:textId="77777777" w:rsidR="00261D17" w:rsidRPr="00B91855" w:rsidRDefault="00261D17" w:rsidP="004A54A7">
      <w:pPr>
        <w:pStyle w:val="Prrafodelista"/>
        <w:spacing w:before="240" w:after="240" w:line="360" w:lineRule="auto"/>
        <w:ind w:left="0"/>
        <w:contextualSpacing/>
        <w:jc w:val="both"/>
        <w:rPr>
          <w:rFonts w:ascii="Palatino Linotype" w:eastAsia="MS Mincho" w:hAnsi="Palatino Linotype"/>
          <w:lang w:val="es-ES_tradnl"/>
        </w:rPr>
      </w:pPr>
    </w:p>
    <w:p w14:paraId="78993703" w14:textId="1C5AA9C0" w:rsidR="002C7E93" w:rsidRPr="00B91855" w:rsidRDefault="00EA0165" w:rsidP="004A54A7">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B91855">
        <w:rPr>
          <w:rFonts w:ascii="Palatino Linotype" w:eastAsia="MS Mincho" w:hAnsi="Palatino Linotype"/>
          <w:lang w:val="es-ES_tradnl"/>
        </w:rPr>
        <w:t xml:space="preserve">Por lo que de este modo, el presente recurso de revisión se circunscribe a determinar si el </w:t>
      </w:r>
      <w:r w:rsidRPr="00B91855">
        <w:rPr>
          <w:rFonts w:ascii="Palatino Linotype" w:eastAsia="MS Mincho" w:hAnsi="Palatino Linotype"/>
          <w:b/>
          <w:lang w:val="es-ES_tradnl"/>
        </w:rPr>
        <w:t>SUJETO OBLIGADO</w:t>
      </w:r>
      <w:r w:rsidR="009C4F62" w:rsidRPr="00B91855">
        <w:rPr>
          <w:rFonts w:ascii="Palatino Linotype" w:eastAsia="MS Mincho" w:hAnsi="Palatino Linotype"/>
          <w:lang w:val="es-ES_tradnl"/>
        </w:rPr>
        <w:t xml:space="preserve"> con la respuesta otorgada</w:t>
      </w:r>
      <w:r w:rsidR="00562ACE" w:rsidRPr="00B91855">
        <w:rPr>
          <w:rFonts w:ascii="Palatino Linotype" w:eastAsia="MS Mincho" w:hAnsi="Palatino Linotype"/>
          <w:lang w:val="es-ES_tradnl"/>
        </w:rPr>
        <w:t xml:space="preserve">, </w:t>
      </w:r>
      <w:r w:rsidRPr="00B91855">
        <w:rPr>
          <w:rFonts w:ascii="Palatino Linotype" w:eastAsia="MS Mincho" w:hAnsi="Palatino Linotype"/>
          <w:lang w:val="es-ES_tradnl"/>
        </w:rPr>
        <w:t>vulnera el derecho de acceso a la información accionado por el particular a</w:t>
      </w:r>
      <w:r w:rsidR="005F7AD4" w:rsidRPr="00B91855">
        <w:rPr>
          <w:rFonts w:ascii="Palatino Linotype" w:eastAsia="MS Mincho" w:hAnsi="Palatino Linotype"/>
          <w:lang w:val="es-ES_tradnl"/>
        </w:rPr>
        <w:t>ctualizando la causal</w:t>
      </w:r>
      <w:r w:rsidRPr="00B91855">
        <w:rPr>
          <w:rFonts w:ascii="Palatino Linotype" w:eastAsia="MS Mincho" w:hAnsi="Palatino Linotype"/>
          <w:lang w:val="es-ES_tradnl"/>
        </w:rPr>
        <w:t xml:space="preserve"> de procedencia prevista</w:t>
      </w:r>
      <w:r w:rsidR="00650D78" w:rsidRPr="00B91855">
        <w:rPr>
          <w:rFonts w:ascii="Palatino Linotype" w:eastAsia="MS Mincho" w:hAnsi="Palatino Linotype"/>
          <w:lang w:val="es-ES_tradnl"/>
        </w:rPr>
        <w:t xml:space="preserve"> en el artículo 179 fracciones </w:t>
      </w:r>
      <w:r w:rsidR="00B20A13" w:rsidRPr="00B91855">
        <w:rPr>
          <w:rFonts w:ascii="Palatino Linotype" w:eastAsia="MS Mincho" w:hAnsi="Palatino Linotype"/>
          <w:lang w:val="es-ES_tradnl"/>
        </w:rPr>
        <w:t>VI</w:t>
      </w:r>
      <w:r w:rsidR="009C4F62" w:rsidRPr="00B91855">
        <w:rPr>
          <w:rStyle w:val="Refdenotaalpie"/>
          <w:rFonts w:ascii="Palatino Linotype" w:eastAsia="MS Mincho" w:hAnsi="Palatino Linotype"/>
          <w:lang w:val="es-ES_tradnl"/>
        </w:rPr>
        <w:footnoteReference w:id="1"/>
      </w:r>
      <w:r w:rsidR="00562ACE" w:rsidRPr="00B91855">
        <w:rPr>
          <w:rFonts w:ascii="Palatino Linotype" w:eastAsia="MS Mincho" w:hAnsi="Palatino Linotype"/>
          <w:lang w:val="es-ES_tradnl"/>
        </w:rPr>
        <w:t xml:space="preserve"> </w:t>
      </w:r>
      <w:r w:rsidRPr="00B91855">
        <w:rPr>
          <w:rFonts w:ascii="Palatino Linotype" w:eastAsia="MS Mincho" w:hAnsi="Palatino Linotype"/>
          <w:lang w:val="es-ES_tradnl"/>
        </w:rPr>
        <w:t>de la Ley de Transparencia y Acceso a la Información del Estado de México y Municipios.</w:t>
      </w:r>
    </w:p>
    <w:p w14:paraId="5162A17C" w14:textId="71549F44" w:rsidR="00286C23" w:rsidRPr="00B91855" w:rsidRDefault="009A1E3F" w:rsidP="004A54A7">
      <w:pPr>
        <w:pStyle w:val="Ttulo1"/>
        <w:spacing w:line="360" w:lineRule="auto"/>
        <w:jc w:val="both"/>
        <w:rPr>
          <w:rFonts w:ascii="Palatino Linotype" w:hAnsi="Palatino Linotype"/>
          <w:b/>
          <w:color w:val="000000" w:themeColor="text1"/>
          <w:sz w:val="24"/>
          <w:szCs w:val="24"/>
          <w:lang w:val="es-MX" w:eastAsia="en-US"/>
        </w:rPr>
      </w:pPr>
      <w:bookmarkStart w:id="45" w:name="_Toc68804767"/>
      <w:bookmarkStart w:id="46" w:name="_Toc89350007"/>
      <w:bookmarkStart w:id="47" w:name="_Toc459174366"/>
      <w:bookmarkStart w:id="48" w:name="_Toc459659884"/>
      <w:bookmarkStart w:id="49" w:name="_Toc461687280"/>
      <w:bookmarkStart w:id="50" w:name="_Toc462771051"/>
      <w:bookmarkStart w:id="51" w:name="_Toc464139201"/>
      <w:r w:rsidRPr="00B91855">
        <w:rPr>
          <w:rFonts w:ascii="Palatino Linotype" w:hAnsi="Palatino Linotype"/>
          <w:b/>
          <w:color w:val="000000" w:themeColor="text1"/>
          <w:sz w:val="24"/>
          <w:szCs w:val="24"/>
          <w:lang w:val="es-MX" w:eastAsia="en-US"/>
        </w:rPr>
        <w:lastRenderedPageBreak/>
        <w:t>CUARTO</w:t>
      </w:r>
      <w:r w:rsidR="00F041CF" w:rsidRPr="00B91855">
        <w:rPr>
          <w:rFonts w:ascii="Palatino Linotype" w:hAnsi="Palatino Linotype"/>
          <w:b/>
          <w:color w:val="000000" w:themeColor="text1"/>
          <w:sz w:val="24"/>
          <w:szCs w:val="24"/>
          <w:lang w:val="es-MX" w:eastAsia="en-US"/>
        </w:rPr>
        <w:t>. Estudio y r</w:t>
      </w:r>
      <w:r w:rsidR="00EA0165" w:rsidRPr="00B91855">
        <w:rPr>
          <w:rFonts w:ascii="Palatino Linotype" w:hAnsi="Palatino Linotype"/>
          <w:b/>
          <w:color w:val="000000" w:themeColor="text1"/>
          <w:sz w:val="24"/>
          <w:szCs w:val="24"/>
          <w:lang w:val="es-MX" w:eastAsia="en-US"/>
        </w:rPr>
        <w:t>esolución del asunto.</w:t>
      </w:r>
      <w:bookmarkEnd w:id="45"/>
      <w:bookmarkEnd w:id="46"/>
    </w:p>
    <w:p w14:paraId="38D9F738" w14:textId="77777777" w:rsidR="002C7E93" w:rsidRPr="00B91855" w:rsidRDefault="002C7E93" w:rsidP="004A54A7">
      <w:pPr>
        <w:spacing w:line="360" w:lineRule="auto"/>
        <w:jc w:val="both"/>
        <w:rPr>
          <w:rFonts w:ascii="Palatino Linotype" w:hAnsi="Palatino Linotype"/>
          <w:lang w:val="es-MX" w:eastAsia="en-US"/>
        </w:rPr>
      </w:pPr>
    </w:p>
    <w:p w14:paraId="4BF3BCA3" w14:textId="48410803" w:rsidR="00D91C33" w:rsidRPr="00B91855" w:rsidRDefault="00D91C33" w:rsidP="004A54A7">
      <w:pPr>
        <w:pStyle w:val="Ttulo1"/>
        <w:numPr>
          <w:ilvl w:val="0"/>
          <w:numId w:val="4"/>
        </w:numPr>
        <w:spacing w:line="360" w:lineRule="auto"/>
        <w:ind w:left="0" w:firstLine="0"/>
        <w:jc w:val="both"/>
        <w:rPr>
          <w:rFonts w:ascii="Palatino Linotype" w:hAnsi="Palatino Linotype"/>
          <w:b/>
          <w:color w:val="auto"/>
          <w:sz w:val="24"/>
          <w:szCs w:val="24"/>
          <w:lang w:val="es-MX" w:eastAsia="en-US"/>
        </w:rPr>
      </w:pPr>
      <w:bookmarkStart w:id="52" w:name="_Toc89350008"/>
      <w:r w:rsidRPr="00B91855">
        <w:rPr>
          <w:rFonts w:ascii="Palatino Linotype" w:hAnsi="Palatino Linotype"/>
          <w:b/>
          <w:color w:val="auto"/>
          <w:sz w:val="24"/>
          <w:szCs w:val="24"/>
          <w:lang w:val="es-MX" w:eastAsia="en-US"/>
        </w:rPr>
        <w:t xml:space="preserve">De la solicitud de </w:t>
      </w:r>
      <w:r w:rsidR="0033546A" w:rsidRPr="00B91855">
        <w:rPr>
          <w:rFonts w:ascii="Palatino Linotype" w:hAnsi="Palatino Linotype"/>
          <w:b/>
          <w:color w:val="auto"/>
          <w:sz w:val="24"/>
          <w:szCs w:val="24"/>
          <w:lang w:val="es-MX" w:eastAsia="en-US"/>
        </w:rPr>
        <w:t>información</w:t>
      </w:r>
      <w:r w:rsidRPr="00B91855">
        <w:rPr>
          <w:rFonts w:ascii="Palatino Linotype" w:hAnsi="Palatino Linotype"/>
          <w:b/>
          <w:color w:val="auto"/>
          <w:sz w:val="24"/>
          <w:szCs w:val="24"/>
          <w:lang w:val="es-MX" w:eastAsia="en-US"/>
        </w:rPr>
        <w:t xml:space="preserve"> y la respuesta otorgada.</w:t>
      </w:r>
      <w:bookmarkEnd w:id="52"/>
      <w:r w:rsidRPr="00B91855">
        <w:rPr>
          <w:rFonts w:ascii="Palatino Linotype" w:hAnsi="Palatino Linotype"/>
          <w:b/>
          <w:color w:val="auto"/>
          <w:sz w:val="24"/>
          <w:szCs w:val="24"/>
          <w:lang w:val="es-MX" w:eastAsia="en-US"/>
        </w:rPr>
        <w:t xml:space="preserve"> </w:t>
      </w:r>
    </w:p>
    <w:p w14:paraId="113D11EC" w14:textId="77777777" w:rsidR="00D91C33" w:rsidRPr="00B91855" w:rsidRDefault="00EA0165" w:rsidP="004A54A7">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9185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91855">
        <w:rPr>
          <w:rFonts w:ascii="Palatino Linotype" w:eastAsia="Calibri" w:hAnsi="Palatino Linotype" w:cs="Arial"/>
          <w:b/>
          <w:lang w:eastAsia="en-US"/>
        </w:rPr>
        <w:t>Ley de Transparencia y Acceso a la Información Pública del Estado de México y Municipios</w:t>
      </w:r>
      <w:r w:rsidR="006C693D" w:rsidRPr="00B91855">
        <w:rPr>
          <w:rFonts w:ascii="Palatino Linotype" w:hAnsi="Palatino Linotype" w:cs="Arial"/>
          <w:lang w:eastAsia="es-MX"/>
        </w:rPr>
        <w:t>.</w:t>
      </w:r>
    </w:p>
    <w:p w14:paraId="6DCC758D" w14:textId="77777777" w:rsidR="00D91C33" w:rsidRPr="00B91855" w:rsidRDefault="00D91C33" w:rsidP="004A54A7">
      <w:pPr>
        <w:pStyle w:val="Prrafodelista"/>
        <w:spacing w:before="240" w:after="360" w:line="360" w:lineRule="auto"/>
        <w:ind w:left="0"/>
        <w:contextualSpacing/>
        <w:jc w:val="both"/>
        <w:rPr>
          <w:rFonts w:ascii="Palatino Linotype" w:eastAsia="MS Mincho" w:hAnsi="Palatino Linotype" w:cs="Arial"/>
          <w:i/>
          <w:lang w:val="es-MX"/>
        </w:rPr>
      </w:pPr>
    </w:p>
    <w:p w14:paraId="353CFB8F" w14:textId="318C869B" w:rsidR="00691811" w:rsidRPr="00B91855" w:rsidRDefault="00D91C33" w:rsidP="004A54A7">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91855">
        <w:rPr>
          <w:rFonts w:ascii="Palatino Linotype" w:eastAsia="MS Mincho" w:hAnsi="Palatino Linotype" w:cs="Arial"/>
          <w:lang w:val="es-MX"/>
        </w:rPr>
        <w:t xml:space="preserve">Así, de la lectura a la solicitud de información se observa </w:t>
      </w:r>
      <w:r w:rsidR="002C7E93" w:rsidRPr="00B91855">
        <w:rPr>
          <w:rFonts w:ascii="Palatino Linotype" w:eastAsia="MS Mincho" w:hAnsi="Palatino Linotype" w:cs="Arial"/>
          <w:lang w:val="es-MX"/>
        </w:rPr>
        <w:t>que el p</w:t>
      </w:r>
      <w:r w:rsidR="00C22CBC" w:rsidRPr="00B91855">
        <w:rPr>
          <w:rFonts w:ascii="Palatino Linotype" w:eastAsia="MS Mincho" w:hAnsi="Palatino Linotype" w:cs="Arial"/>
          <w:lang w:val="es-MX"/>
        </w:rPr>
        <w:t>articular requirió al</w:t>
      </w:r>
      <w:r w:rsidR="004E74B5" w:rsidRPr="00B91855">
        <w:rPr>
          <w:rFonts w:ascii="Palatino Linotype" w:eastAsia="MS Mincho" w:hAnsi="Palatino Linotype" w:cs="Arial"/>
          <w:lang w:val="es-MX"/>
        </w:rPr>
        <w:t xml:space="preserve"> </w:t>
      </w:r>
      <w:r w:rsidR="00A807FE" w:rsidRPr="00B91855">
        <w:rPr>
          <w:rFonts w:ascii="Palatino Linotype" w:eastAsia="MS Mincho" w:hAnsi="Palatino Linotype" w:cs="Arial"/>
          <w:b/>
          <w:lang w:val="es-MX"/>
        </w:rPr>
        <w:t>Ayuntamiento de Zinacantepec</w:t>
      </w:r>
      <w:r w:rsidR="00A807FE" w:rsidRPr="00B91855">
        <w:rPr>
          <w:rFonts w:ascii="Palatino Linotype" w:eastAsia="MS Mincho" w:hAnsi="Palatino Linotype" w:cs="Arial"/>
          <w:i/>
          <w:lang w:val="es-MX"/>
        </w:rPr>
        <w:t xml:space="preserve"> </w:t>
      </w:r>
      <w:r w:rsidRPr="00B91855">
        <w:rPr>
          <w:rFonts w:ascii="Palatino Linotype" w:eastAsia="MS Mincho" w:hAnsi="Palatino Linotype" w:cs="Arial"/>
          <w:lang w:val="es-MX"/>
        </w:rPr>
        <w:t xml:space="preserve">acceder a información relacionada </w:t>
      </w:r>
      <w:r w:rsidR="00104ECA" w:rsidRPr="00B91855">
        <w:rPr>
          <w:rFonts w:ascii="Palatino Linotype" w:eastAsia="MS Mincho" w:hAnsi="Palatino Linotype" w:cs="Arial"/>
          <w:lang w:val="es-MX"/>
        </w:rPr>
        <w:t>con</w:t>
      </w:r>
      <w:r w:rsidR="00C22CBC" w:rsidRPr="00B91855">
        <w:rPr>
          <w:rFonts w:ascii="Palatino Linotype" w:eastAsia="MS Mincho" w:hAnsi="Palatino Linotype" w:cs="Arial"/>
          <w:lang w:val="es-MX"/>
        </w:rPr>
        <w:t xml:space="preserve"> </w:t>
      </w:r>
      <w:r w:rsidR="00FB6709" w:rsidRPr="00B91855">
        <w:rPr>
          <w:rFonts w:ascii="Palatino Linotype" w:eastAsia="MS Mincho" w:hAnsi="Palatino Linotype" w:cs="Arial"/>
          <w:lang w:val="es-MX"/>
        </w:rPr>
        <w:t>el último informe trimestral emitido al Órgano Superior de Fiscalización del Estado de México, como es de apreciarse</w:t>
      </w:r>
      <w:r w:rsidR="001C189E" w:rsidRPr="00B91855">
        <w:rPr>
          <w:rFonts w:ascii="Palatino Linotype" w:eastAsia="Calibri" w:hAnsi="Palatino Linotype"/>
          <w:color w:val="000000"/>
        </w:rPr>
        <w:t>:</w:t>
      </w:r>
    </w:p>
    <w:p w14:paraId="5A35B31C" w14:textId="77777777" w:rsidR="00152C91" w:rsidRPr="00B91855" w:rsidRDefault="00152C91" w:rsidP="004A54A7">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3203"/>
        <w:gridCol w:w="2042"/>
        <w:gridCol w:w="1559"/>
      </w:tblGrid>
      <w:tr w:rsidR="00691811" w:rsidRPr="00B91855" w14:paraId="22D276C6" w14:textId="77777777" w:rsidTr="002E2669">
        <w:trPr>
          <w:trHeight w:val="581"/>
        </w:trPr>
        <w:tc>
          <w:tcPr>
            <w:tcW w:w="9356" w:type="dxa"/>
            <w:gridSpan w:val="5"/>
          </w:tcPr>
          <w:p w14:paraId="50D064F0" w14:textId="77777777" w:rsidR="00691811" w:rsidRPr="00B91855" w:rsidRDefault="00691811" w:rsidP="004A54A7">
            <w:pPr>
              <w:spacing w:line="360" w:lineRule="auto"/>
              <w:jc w:val="both"/>
              <w:rPr>
                <w:rFonts w:ascii="Palatino Linotype" w:eastAsia="Calibri" w:hAnsi="Palatino Linotype"/>
                <w:b/>
                <w:bCs/>
                <w:sz w:val="24"/>
                <w:szCs w:val="24"/>
                <w:lang w:val="es-MX"/>
              </w:rPr>
            </w:pPr>
          </w:p>
          <w:p w14:paraId="567DDA2D" w14:textId="77777777" w:rsidR="00FB6709" w:rsidRPr="00B91855" w:rsidRDefault="00691811" w:rsidP="004A54A7">
            <w:pPr>
              <w:spacing w:line="360" w:lineRule="auto"/>
              <w:jc w:val="center"/>
              <w:rPr>
                <w:rFonts w:ascii="Palatino Linotype" w:hAnsi="Palatino Linotype"/>
                <w:sz w:val="24"/>
                <w:szCs w:val="24"/>
              </w:rPr>
            </w:pPr>
            <w:r w:rsidRPr="00B91855">
              <w:rPr>
                <w:rFonts w:ascii="Palatino Linotype" w:eastAsia="Calibri" w:hAnsi="Palatino Linotype"/>
                <w:b/>
                <w:bCs/>
                <w:sz w:val="24"/>
                <w:szCs w:val="24"/>
                <w:lang w:val="es-MX"/>
              </w:rPr>
              <w:t xml:space="preserve">Solicitud: </w:t>
            </w:r>
            <w:r w:rsidR="002C7E93" w:rsidRPr="00B91855">
              <w:rPr>
                <w:rFonts w:ascii="Palatino Linotype" w:hAnsi="Palatino Linotype"/>
                <w:b/>
                <w:bCs/>
                <w:color w:val="FF0000"/>
                <w:sz w:val="24"/>
                <w:szCs w:val="24"/>
                <w:lang w:eastAsia="es-ES"/>
              </w:rPr>
              <w:t xml:space="preserve"> </w:t>
            </w:r>
            <w:r w:rsidR="004E74B5" w:rsidRPr="00B91855">
              <w:rPr>
                <w:rFonts w:ascii="Palatino Linotype" w:hAnsi="Palatino Linotype"/>
                <w:sz w:val="24"/>
                <w:szCs w:val="24"/>
              </w:rPr>
              <w:t xml:space="preserve"> </w:t>
            </w:r>
            <w:r w:rsidR="00280484" w:rsidRPr="00B91855">
              <w:rPr>
                <w:rFonts w:ascii="Palatino Linotype" w:hAnsi="Palatino Linotype"/>
                <w:sz w:val="24"/>
                <w:szCs w:val="24"/>
              </w:rPr>
              <w:t xml:space="preserve"> </w:t>
            </w:r>
          </w:p>
          <w:p w14:paraId="798394E2" w14:textId="02AEA7AC" w:rsidR="00691811" w:rsidRPr="00B91855" w:rsidRDefault="00FB6709" w:rsidP="004A54A7">
            <w:pPr>
              <w:spacing w:line="360" w:lineRule="auto"/>
              <w:jc w:val="center"/>
              <w:rPr>
                <w:rFonts w:ascii="Palatino Linotype" w:hAnsi="Palatino Linotype"/>
                <w:sz w:val="24"/>
                <w:szCs w:val="24"/>
              </w:rPr>
            </w:pPr>
            <w:r w:rsidRPr="00B91855">
              <w:rPr>
                <w:rFonts w:ascii="Palatino Linotype" w:hAnsi="Palatino Linotype"/>
                <w:b/>
                <w:bCs/>
                <w:sz w:val="24"/>
                <w:szCs w:val="24"/>
              </w:rPr>
              <w:t>00903/ZINACANT/IP/2022</w:t>
            </w:r>
          </w:p>
          <w:p w14:paraId="65BD1B70" w14:textId="7D01CE86" w:rsidR="002C7E93" w:rsidRPr="00B91855" w:rsidRDefault="002C7E93" w:rsidP="004A54A7">
            <w:pPr>
              <w:spacing w:line="360" w:lineRule="auto"/>
              <w:jc w:val="both"/>
              <w:rPr>
                <w:rFonts w:ascii="Palatino Linotype" w:eastAsia="Calibri" w:hAnsi="Palatino Linotype"/>
                <w:b/>
                <w:bCs/>
                <w:sz w:val="24"/>
                <w:szCs w:val="24"/>
                <w:lang w:val="es-MX"/>
              </w:rPr>
            </w:pPr>
          </w:p>
        </w:tc>
      </w:tr>
      <w:tr w:rsidR="00691811" w:rsidRPr="00B91855" w14:paraId="52F9038F" w14:textId="77777777" w:rsidTr="00FB6709">
        <w:trPr>
          <w:trHeight w:val="582"/>
        </w:trPr>
        <w:tc>
          <w:tcPr>
            <w:tcW w:w="709" w:type="dxa"/>
            <w:shd w:val="clear" w:color="auto" w:fill="DBDBDB"/>
          </w:tcPr>
          <w:p w14:paraId="7F2350A9" w14:textId="77777777" w:rsidR="00691811" w:rsidRPr="00B91855" w:rsidRDefault="00691811" w:rsidP="004A54A7">
            <w:pPr>
              <w:spacing w:line="360" w:lineRule="auto"/>
              <w:jc w:val="both"/>
              <w:rPr>
                <w:rFonts w:ascii="Palatino Linotype" w:eastAsia="Calibri" w:hAnsi="Palatino Linotype"/>
                <w:sz w:val="24"/>
                <w:szCs w:val="24"/>
                <w:lang w:val="es-MX"/>
              </w:rPr>
            </w:pPr>
          </w:p>
          <w:p w14:paraId="08DA4F38" w14:textId="77777777" w:rsidR="00691811" w:rsidRPr="00B91855" w:rsidRDefault="00691811"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t>No.</w:t>
            </w:r>
          </w:p>
        </w:tc>
        <w:tc>
          <w:tcPr>
            <w:tcW w:w="1843" w:type="dxa"/>
            <w:shd w:val="clear" w:color="auto" w:fill="DBDBDB"/>
          </w:tcPr>
          <w:p w14:paraId="3A1DD982" w14:textId="77777777" w:rsidR="00691811" w:rsidRPr="00B91855" w:rsidRDefault="00691811" w:rsidP="004A54A7">
            <w:pPr>
              <w:spacing w:line="360" w:lineRule="auto"/>
              <w:jc w:val="both"/>
              <w:rPr>
                <w:rFonts w:ascii="Palatino Linotype" w:eastAsia="Calibri" w:hAnsi="Palatino Linotype"/>
                <w:sz w:val="24"/>
                <w:szCs w:val="24"/>
                <w:lang w:val="es-MX"/>
              </w:rPr>
            </w:pPr>
          </w:p>
          <w:p w14:paraId="262E129D" w14:textId="77777777" w:rsidR="00691811" w:rsidRPr="00B91855" w:rsidRDefault="00691811"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lastRenderedPageBreak/>
              <w:t>Información Requerida:</w:t>
            </w:r>
          </w:p>
        </w:tc>
        <w:tc>
          <w:tcPr>
            <w:tcW w:w="3203" w:type="dxa"/>
            <w:shd w:val="clear" w:color="auto" w:fill="DBDBDB"/>
          </w:tcPr>
          <w:p w14:paraId="508CE853" w14:textId="77777777" w:rsidR="00691811" w:rsidRPr="00B91855" w:rsidRDefault="00691811" w:rsidP="004A54A7">
            <w:pPr>
              <w:spacing w:line="360" w:lineRule="auto"/>
              <w:jc w:val="both"/>
              <w:rPr>
                <w:rFonts w:ascii="Palatino Linotype" w:eastAsia="Calibri" w:hAnsi="Palatino Linotype"/>
                <w:sz w:val="24"/>
                <w:szCs w:val="24"/>
                <w:lang w:val="es-MX"/>
              </w:rPr>
            </w:pPr>
          </w:p>
          <w:p w14:paraId="48B9A972" w14:textId="77777777" w:rsidR="00691811" w:rsidRPr="00B91855" w:rsidRDefault="00691811"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lastRenderedPageBreak/>
              <w:t>Información entregada en respuesta:</w:t>
            </w:r>
          </w:p>
        </w:tc>
        <w:tc>
          <w:tcPr>
            <w:tcW w:w="2042" w:type="dxa"/>
            <w:shd w:val="clear" w:color="auto" w:fill="DBDBDB"/>
          </w:tcPr>
          <w:p w14:paraId="23EDC9E5" w14:textId="77777777" w:rsidR="00A06807" w:rsidRPr="00B91855" w:rsidRDefault="00A06807" w:rsidP="004A54A7">
            <w:pPr>
              <w:spacing w:line="360" w:lineRule="auto"/>
              <w:jc w:val="both"/>
              <w:rPr>
                <w:rFonts w:ascii="Palatino Linotype" w:eastAsia="Calibri" w:hAnsi="Palatino Linotype"/>
                <w:sz w:val="24"/>
                <w:szCs w:val="24"/>
                <w:lang w:val="es-MX"/>
              </w:rPr>
            </w:pPr>
          </w:p>
          <w:p w14:paraId="15A64678" w14:textId="77777777" w:rsidR="00691811" w:rsidRPr="00B91855" w:rsidRDefault="00691811"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lastRenderedPageBreak/>
              <w:t>Información entregada en calidad de Informe Justificado:</w:t>
            </w:r>
          </w:p>
        </w:tc>
        <w:tc>
          <w:tcPr>
            <w:tcW w:w="1559" w:type="dxa"/>
            <w:shd w:val="clear" w:color="auto" w:fill="DBDBDB"/>
          </w:tcPr>
          <w:p w14:paraId="26EA2B15" w14:textId="77777777" w:rsidR="00691811" w:rsidRPr="00B91855" w:rsidRDefault="00691811" w:rsidP="004A54A7">
            <w:pPr>
              <w:spacing w:line="360" w:lineRule="auto"/>
              <w:jc w:val="both"/>
              <w:rPr>
                <w:rFonts w:ascii="Palatino Linotype" w:eastAsia="Calibri" w:hAnsi="Palatino Linotype"/>
                <w:sz w:val="24"/>
                <w:szCs w:val="24"/>
                <w:lang w:val="es-MX"/>
              </w:rPr>
            </w:pPr>
          </w:p>
          <w:p w14:paraId="00839508" w14:textId="77777777" w:rsidR="00691811" w:rsidRPr="00B91855" w:rsidRDefault="00691811"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lastRenderedPageBreak/>
              <w:t>¿Satisface la solicitud?</w:t>
            </w:r>
          </w:p>
        </w:tc>
      </w:tr>
      <w:tr w:rsidR="001C189E" w:rsidRPr="00B91855" w14:paraId="70D1952E" w14:textId="77777777" w:rsidTr="00FB6709">
        <w:trPr>
          <w:trHeight w:val="582"/>
        </w:trPr>
        <w:tc>
          <w:tcPr>
            <w:tcW w:w="709" w:type="dxa"/>
            <w:shd w:val="clear" w:color="auto" w:fill="auto"/>
          </w:tcPr>
          <w:p w14:paraId="1A8F66E2" w14:textId="2AAE4F25" w:rsidR="001C189E" w:rsidRPr="00B91855" w:rsidRDefault="001C189E" w:rsidP="004A54A7">
            <w:pPr>
              <w:spacing w:line="360" w:lineRule="auto"/>
              <w:jc w:val="both"/>
              <w:rPr>
                <w:rFonts w:ascii="Palatino Linotype" w:eastAsia="Calibri" w:hAnsi="Palatino Linotype"/>
                <w:sz w:val="24"/>
                <w:szCs w:val="24"/>
                <w:lang w:val="es-MX"/>
              </w:rPr>
            </w:pPr>
            <w:r w:rsidRPr="00B91855">
              <w:rPr>
                <w:rFonts w:ascii="Palatino Linotype" w:eastAsia="Calibri" w:hAnsi="Palatino Linotype"/>
                <w:sz w:val="24"/>
                <w:szCs w:val="24"/>
                <w:lang w:val="es-MX"/>
              </w:rPr>
              <w:lastRenderedPageBreak/>
              <w:t>1</w:t>
            </w:r>
          </w:p>
        </w:tc>
        <w:tc>
          <w:tcPr>
            <w:tcW w:w="1843" w:type="dxa"/>
            <w:shd w:val="clear" w:color="auto" w:fill="auto"/>
          </w:tcPr>
          <w:p w14:paraId="0A6AB05D" w14:textId="6887DDB6" w:rsidR="001C189E" w:rsidRPr="00B91855" w:rsidRDefault="001C189E" w:rsidP="004A54A7">
            <w:pPr>
              <w:spacing w:line="360" w:lineRule="auto"/>
              <w:jc w:val="both"/>
              <w:rPr>
                <w:rFonts w:ascii="Palatino Linotype" w:eastAsia="Calibri" w:hAnsi="Palatino Linotype"/>
                <w:i/>
                <w:sz w:val="24"/>
                <w:szCs w:val="24"/>
                <w:lang w:val="es-MX"/>
              </w:rPr>
            </w:pPr>
            <w:r w:rsidRPr="00B91855">
              <w:rPr>
                <w:rFonts w:ascii="Palatino Linotype" w:eastAsia="Calibri" w:hAnsi="Palatino Linotype"/>
                <w:i/>
                <w:sz w:val="24"/>
                <w:szCs w:val="24"/>
                <w:lang w:val="es-MX"/>
              </w:rPr>
              <w:t>“</w:t>
            </w:r>
            <w:r w:rsidR="00FB6709" w:rsidRPr="00B91855">
              <w:rPr>
                <w:rFonts w:ascii="Palatino Linotype" w:eastAsia="Calibri" w:hAnsi="Palatino Linotype"/>
                <w:i/>
                <w:sz w:val="24"/>
                <w:szCs w:val="24"/>
                <w:lang w:val="es-MX"/>
              </w:rPr>
              <w:t xml:space="preserve">SOLICITO EL ÚLTIMO INFORME TRIMESTRAL DEL AÑO 2022, EMITIDO AL OSFEM DEL AYUNTAMIENTO, DEL DIF, OPDAPAS E IMCUFIDEZ </w:t>
            </w:r>
            <w:r w:rsidRPr="00B91855">
              <w:rPr>
                <w:rFonts w:ascii="Palatino Linotype" w:eastAsia="Calibri" w:hAnsi="Palatino Linotype"/>
                <w:i/>
                <w:sz w:val="24"/>
                <w:szCs w:val="24"/>
                <w:lang w:val="es-MX"/>
              </w:rPr>
              <w:t>…”</w:t>
            </w:r>
          </w:p>
        </w:tc>
        <w:tc>
          <w:tcPr>
            <w:tcW w:w="3203" w:type="dxa"/>
            <w:shd w:val="clear" w:color="auto" w:fill="auto"/>
          </w:tcPr>
          <w:p w14:paraId="4009A731" w14:textId="77777777" w:rsidR="00FB6709" w:rsidRPr="00B91855" w:rsidRDefault="00FB6709" w:rsidP="004A54A7">
            <w:pPr>
              <w:tabs>
                <w:tab w:val="left" w:pos="284"/>
                <w:tab w:val="left" w:pos="426"/>
              </w:tabs>
              <w:spacing w:line="360" w:lineRule="auto"/>
              <w:ind w:right="49"/>
              <w:contextualSpacing/>
              <w:jc w:val="both"/>
              <w:rPr>
                <w:rFonts w:ascii="Palatino Linotype" w:eastAsiaTheme="minorEastAsia" w:hAnsi="Palatino Linotype" w:cstheme="minorBidi"/>
                <w:i/>
                <w:color w:val="000000" w:themeColor="text1"/>
                <w:sz w:val="24"/>
                <w:szCs w:val="24"/>
                <w:lang w:val="es-ES_tradnl"/>
              </w:rPr>
            </w:pPr>
            <w:r w:rsidRPr="00B91855">
              <w:rPr>
                <w:rFonts w:ascii="Palatino Linotype" w:eastAsiaTheme="minorEastAsia" w:hAnsi="Palatino Linotype" w:cstheme="minorBidi"/>
                <w:i/>
                <w:color w:val="000000" w:themeColor="text1"/>
                <w:sz w:val="24"/>
                <w:szCs w:val="24"/>
                <w:lang w:val="es-ES_tradnl"/>
              </w:rPr>
              <w:t>“Por lo anteriormente expuesto le informo que la información solicita en cuanto hace referencia al Ayuntamiento se encuentra en el siguiente enlace mismo que se pone a la vista del solicitante para su oportuna consulta y con ello lograr subsanar su solicitud de información:</w:t>
            </w:r>
          </w:p>
          <w:p w14:paraId="4D5FC782" w14:textId="77777777" w:rsidR="00FB6709" w:rsidRPr="00B91855" w:rsidRDefault="00FB6709" w:rsidP="004A54A7">
            <w:pPr>
              <w:pStyle w:val="Prrafodelista"/>
              <w:tabs>
                <w:tab w:val="left" w:pos="284"/>
                <w:tab w:val="left" w:pos="426"/>
              </w:tabs>
              <w:spacing w:line="360" w:lineRule="auto"/>
              <w:ind w:left="720" w:right="49"/>
              <w:contextualSpacing/>
              <w:jc w:val="both"/>
              <w:rPr>
                <w:rFonts w:ascii="Palatino Linotype" w:eastAsiaTheme="minorEastAsia" w:hAnsi="Palatino Linotype" w:cstheme="minorBidi"/>
                <w:i/>
                <w:color w:val="000000" w:themeColor="text1"/>
                <w:sz w:val="24"/>
                <w:szCs w:val="24"/>
                <w:lang w:val="es-ES_tradnl"/>
              </w:rPr>
            </w:pPr>
          </w:p>
          <w:p w14:paraId="6E75B5B8" w14:textId="77777777" w:rsidR="00FB6709" w:rsidRPr="00B91855" w:rsidRDefault="00DE7AF5" w:rsidP="004A54A7">
            <w:pPr>
              <w:tabs>
                <w:tab w:val="left" w:pos="284"/>
                <w:tab w:val="left" w:pos="426"/>
              </w:tabs>
              <w:spacing w:line="360" w:lineRule="auto"/>
              <w:ind w:right="49"/>
              <w:contextualSpacing/>
              <w:rPr>
                <w:rFonts w:ascii="Palatino Linotype" w:eastAsiaTheme="minorEastAsia" w:hAnsi="Palatino Linotype" w:cstheme="minorBidi"/>
                <w:i/>
                <w:color w:val="000000" w:themeColor="text1"/>
                <w:sz w:val="24"/>
                <w:szCs w:val="24"/>
                <w:lang w:val="es-ES_tradnl"/>
              </w:rPr>
            </w:pPr>
            <w:hyperlink r:id="rId10" w:history="1">
              <w:r w:rsidR="00FB6709" w:rsidRPr="00B91855">
                <w:rPr>
                  <w:rStyle w:val="Hipervnculo"/>
                  <w:rFonts w:ascii="Palatino Linotype" w:eastAsiaTheme="minorEastAsia" w:hAnsi="Palatino Linotype" w:cstheme="minorBidi"/>
                  <w:i/>
                  <w:sz w:val="24"/>
                  <w:szCs w:val="24"/>
                  <w:lang w:val="es-ES_tradnl"/>
                </w:rPr>
                <w:t>https://www.zinacantepec.gob.mx/conac.php</w:t>
              </w:r>
            </w:hyperlink>
          </w:p>
          <w:p w14:paraId="72B19E98" w14:textId="77777777" w:rsidR="00FB6709" w:rsidRPr="00B91855" w:rsidRDefault="00FB6709" w:rsidP="004A54A7">
            <w:pPr>
              <w:tabs>
                <w:tab w:val="left" w:pos="284"/>
                <w:tab w:val="left" w:pos="426"/>
              </w:tabs>
              <w:spacing w:line="360" w:lineRule="auto"/>
              <w:ind w:right="49"/>
              <w:contextualSpacing/>
              <w:jc w:val="both"/>
              <w:rPr>
                <w:rFonts w:ascii="Palatino Linotype" w:eastAsiaTheme="minorEastAsia" w:hAnsi="Palatino Linotype" w:cstheme="minorBidi"/>
                <w:i/>
                <w:color w:val="000000" w:themeColor="text1"/>
                <w:sz w:val="24"/>
                <w:szCs w:val="24"/>
                <w:lang w:val="es-ES_tradnl"/>
              </w:rPr>
            </w:pPr>
          </w:p>
          <w:p w14:paraId="268851B3" w14:textId="1226B9C6" w:rsidR="00FB6709" w:rsidRPr="00B91855" w:rsidRDefault="00FB6709" w:rsidP="004A54A7">
            <w:pPr>
              <w:tabs>
                <w:tab w:val="left" w:pos="284"/>
                <w:tab w:val="left" w:pos="426"/>
              </w:tabs>
              <w:spacing w:line="360" w:lineRule="auto"/>
              <w:ind w:right="49"/>
              <w:contextualSpacing/>
              <w:jc w:val="both"/>
              <w:rPr>
                <w:rFonts w:ascii="Palatino Linotype" w:eastAsiaTheme="minorEastAsia" w:hAnsi="Palatino Linotype" w:cstheme="minorBidi"/>
                <w:i/>
                <w:color w:val="000000" w:themeColor="text1"/>
                <w:sz w:val="24"/>
                <w:szCs w:val="24"/>
                <w:lang w:val="es-ES_tradnl"/>
              </w:rPr>
            </w:pPr>
            <w:r w:rsidRPr="00B91855">
              <w:rPr>
                <w:rFonts w:ascii="Palatino Linotype" w:eastAsiaTheme="minorEastAsia" w:hAnsi="Palatino Linotype" w:cstheme="minorBidi"/>
                <w:i/>
                <w:color w:val="000000" w:themeColor="text1"/>
                <w:sz w:val="24"/>
                <w:szCs w:val="24"/>
                <w:lang w:val="es-ES_tradnl"/>
              </w:rPr>
              <w:t xml:space="preserve">SEGUNDO: Este Sujeto Obligado dentro de sus funciones no se encuentra el poder proporcionar respuesta alguna con relación a su </w:t>
            </w:r>
            <w:r w:rsidRPr="00B91855">
              <w:rPr>
                <w:rFonts w:ascii="Palatino Linotype" w:eastAsiaTheme="minorEastAsia" w:hAnsi="Palatino Linotype" w:cstheme="minorBidi"/>
                <w:i/>
                <w:color w:val="000000" w:themeColor="text1"/>
                <w:sz w:val="24"/>
                <w:szCs w:val="24"/>
                <w:lang w:val="es-ES_tradnl"/>
              </w:rPr>
              <w:lastRenderedPageBreak/>
              <w:t>solicitud “SOLICITO EL ÚLTIMO INFORME TRIMESTRAL DEL AÑO 2022, EMITIDO AL OSFEM … DEL DIF, OPDAPAS …” toda vez que el contenido de su petición es dirigido a OTROS SUJETOS OBLIGADOS, que en este caso es para el Sistema Municipal para el Desarrollo Integral de la Familia de Zinacantepec (DIF) y para el Organismo Público Descentralizado para la Prestación de los Servicios de Agua Potable, Alcantarillado y Saneamiento de Zinacantepec (OPDAPAS), por la razón de que son entes Descentralizados y por ello cuenta con su propia Unidad de Transparencia.</w:t>
            </w:r>
          </w:p>
          <w:p w14:paraId="2E3C5F1C" w14:textId="3D258347" w:rsidR="00FB6709" w:rsidRPr="00B91855" w:rsidRDefault="00FB6709" w:rsidP="004A54A7">
            <w:pPr>
              <w:tabs>
                <w:tab w:val="left" w:pos="284"/>
                <w:tab w:val="left" w:pos="426"/>
              </w:tabs>
              <w:spacing w:line="360" w:lineRule="auto"/>
              <w:ind w:right="49"/>
              <w:contextualSpacing/>
              <w:jc w:val="both"/>
              <w:rPr>
                <w:rFonts w:ascii="Palatino Linotype" w:eastAsiaTheme="minorEastAsia" w:hAnsi="Palatino Linotype" w:cstheme="minorBidi"/>
                <w:i/>
                <w:color w:val="000000" w:themeColor="text1"/>
                <w:sz w:val="24"/>
                <w:szCs w:val="24"/>
                <w:lang w:val="es-ES_tradnl"/>
              </w:rPr>
            </w:pPr>
            <w:r w:rsidRPr="00B91855">
              <w:rPr>
                <w:rFonts w:ascii="Palatino Linotype" w:eastAsiaTheme="minorEastAsia" w:hAnsi="Palatino Linotype" w:cstheme="minorBidi"/>
                <w:i/>
                <w:color w:val="000000" w:themeColor="text1"/>
                <w:sz w:val="24"/>
                <w:szCs w:val="24"/>
                <w:lang w:val="es-ES_tradnl"/>
              </w:rPr>
              <w:t xml:space="preserve">Por tal motivo, al verse este Sujeto obligado incapaz de </w:t>
            </w:r>
            <w:r w:rsidRPr="00B91855">
              <w:rPr>
                <w:rFonts w:ascii="Palatino Linotype" w:eastAsiaTheme="minorEastAsia" w:hAnsi="Palatino Linotype" w:cstheme="minorBidi"/>
                <w:i/>
                <w:color w:val="000000" w:themeColor="text1"/>
                <w:sz w:val="24"/>
                <w:szCs w:val="24"/>
                <w:lang w:val="es-ES_tradnl"/>
              </w:rPr>
              <w:lastRenderedPageBreak/>
              <w:t>poder dar procedencia a su petición, se proporcionará el enlace del SAIMEX donde podrá usted realizar la solicitud de información al Ente Correspondiente:</w:t>
            </w:r>
          </w:p>
          <w:p w14:paraId="5D1978E8" w14:textId="77777777" w:rsidR="00FB6709" w:rsidRPr="00B91855" w:rsidRDefault="00FB6709" w:rsidP="004A54A7">
            <w:pPr>
              <w:pStyle w:val="Prrafodelista"/>
              <w:tabs>
                <w:tab w:val="left" w:pos="284"/>
                <w:tab w:val="left" w:pos="426"/>
              </w:tabs>
              <w:spacing w:line="360" w:lineRule="auto"/>
              <w:ind w:left="720" w:right="49"/>
              <w:contextualSpacing/>
              <w:jc w:val="both"/>
              <w:rPr>
                <w:rFonts w:ascii="Palatino Linotype" w:eastAsiaTheme="minorEastAsia" w:hAnsi="Palatino Linotype" w:cstheme="minorBidi"/>
                <w:i/>
                <w:color w:val="000000" w:themeColor="text1"/>
                <w:sz w:val="24"/>
                <w:szCs w:val="24"/>
                <w:lang w:val="es-ES_tradnl"/>
              </w:rPr>
            </w:pPr>
          </w:p>
          <w:p w14:paraId="35403DEA" w14:textId="77777777" w:rsidR="00FB6709" w:rsidRPr="00B91855" w:rsidRDefault="00DE7AF5" w:rsidP="00A25A3A">
            <w:pPr>
              <w:tabs>
                <w:tab w:val="left" w:pos="284"/>
                <w:tab w:val="left" w:pos="426"/>
              </w:tabs>
              <w:spacing w:line="360" w:lineRule="auto"/>
              <w:ind w:right="49"/>
              <w:contextualSpacing/>
              <w:rPr>
                <w:rFonts w:ascii="Palatino Linotype" w:eastAsiaTheme="minorEastAsia" w:hAnsi="Palatino Linotype" w:cstheme="minorBidi"/>
                <w:i/>
                <w:color w:val="000000" w:themeColor="text1"/>
                <w:lang w:val="en-US"/>
              </w:rPr>
            </w:pPr>
            <w:hyperlink r:id="rId11" w:history="1">
              <w:r w:rsidR="00FB6709" w:rsidRPr="00B91855">
                <w:rPr>
                  <w:rStyle w:val="Hipervnculo"/>
                  <w:rFonts w:ascii="Palatino Linotype" w:eastAsiaTheme="minorEastAsia" w:hAnsi="Palatino Linotype" w:cstheme="minorBidi"/>
                  <w:i/>
                  <w:sz w:val="24"/>
                  <w:szCs w:val="24"/>
                  <w:lang w:val="en-US"/>
                </w:rPr>
                <w:t>https://saimex.org.mx</w:t>
              </w:r>
            </w:hyperlink>
            <w:r w:rsidR="00FB6709" w:rsidRPr="00B91855">
              <w:rPr>
                <w:rFonts w:ascii="Palatino Linotype" w:eastAsiaTheme="minorEastAsia" w:hAnsi="Palatino Linotype" w:cstheme="minorBidi"/>
                <w:i/>
                <w:color w:val="000000" w:themeColor="text1"/>
                <w:lang w:val="en-US"/>
              </w:rPr>
              <w:t xml:space="preserve"> “ (Sic)</w:t>
            </w:r>
          </w:p>
          <w:p w14:paraId="39FCA578" w14:textId="468E06E9" w:rsidR="001C189E" w:rsidRPr="00B91855" w:rsidRDefault="001C189E" w:rsidP="004A54A7">
            <w:pPr>
              <w:spacing w:line="360" w:lineRule="auto"/>
              <w:jc w:val="both"/>
              <w:rPr>
                <w:rFonts w:ascii="Palatino Linotype" w:eastAsia="Calibri" w:hAnsi="Palatino Linotype"/>
                <w:i/>
                <w:sz w:val="24"/>
                <w:szCs w:val="24"/>
                <w:lang w:val="en-US"/>
              </w:rPr>
            </w:pPr>
          </w:p>
        </w:tc>
        <w:tc>
          <w:tcPr>
            <w:tcW w:w="2042" w:type="dxa"/>
            <w:shd w:val="clear" w:color="auto" w:fill="auto"/>
          </w:tcPr>
          <w:p w14:paraId="687B8477" w14:textId="6A970703" w:rsidR="00FB6709" w:rsidRPr="00B91855" w:rsidRDefault="00FB6709" w:rsidP="004A54A7">
            <w:pPr>
              <w:spacing w:line="360" w:lineRule="auto"/>
              <w:jc w:val="both"/>
              <w:rPr>
                <w:rFonts w:ascii="Palatino Linotype" w:eastAsia="Calibri" w:hAnsi="Palatino Linotype"/>
                <w:i/>
                <w:sz w:val="24"/>
                <w:szCs w:val="24"/>
                <w:lang w:val="es-MX"/>
              </w:rPr>
            </w:pPr>
            <w:r w:rsidRPr="00B91855">
              <w:rPr>
                <w:rFonts w:ascii="Palatino Linotype" w:eastAsia="Calibri" w:hAnsi="Palatino Linotype"/>
                <w:i/>
                <w:sz w:val="24"/>
                <w:szCs w:val="24"/>
                <w:lang w:val="es-MX"/>
              </w:rPr>
              <w:lastRenderedPageBreak/>
              <w:t xml:space="preserve">No se realizó manifestación alguna. </w:t>
            </w:r>
          </w:p>
          <w:p w14:paraId="2C64C396" w14:textId="72CEA733" w:rsidR="001C189E" w:rsidRPr="00B91855" w:rsidRDefault="001C189E" w:rsidP="004A54A7">
            <w:pPr>
              <w:spacing w:line="360" w:lineRule="auto"/>
              <w:jc w:val="both"/>
              <w:rPr>
                <w:rFonts w:ascii="Palatino Linotype" w:eastAsia="Calibri" w:hAnsi="Palatino Linotype"/>
                <w:b/>
                <w:sz w:val="24"/>
                <w:szCs w:val="24"/>
                <w:lang w:val="es-MX"/>
              </w:rPr>
            </w:pPr>
          </w:p>
        </w:tc>
        <w:tc>
          <w:tcPr>
            <w:tcW w:w="1559" w:type="dxa"/>
            <w:shd w:val="clear" w:color="auto" w:fill="auto"/>
          </w:tcPr>
          <w:p w14:paraId="0059C306" w14:textId="77777777" w:rsidR="001C189E" w:rsidRPr="00B91855" w:rsidRDefault="001C189E" w:rsidP="004A54A7">
            <w:pPr>
              <w:spacing w:line="360" w:lineRule="auto"/>
              <w:jc w:val="both"/>
              <w:rPr>
                <w:rFonts w:ascii="Palatino Linotype" w:eastAsia="Calibri" w:hAnsi="Palatino Linotype"/>
                <w:szCs w:val="24"/>
                <w:lang w:val="es-MX"/>
              </w:rPr>
            </w:pPr>
          </w:p>
          <w:p w14:paraId="30B026E9" w14:textId="7D055740" w:rsidR="001C189E" w:rsidRPr="00B91855" w:rsidRDefault="00FB6709" w:rsidP="004A54A7">
            <w:pPr>
              <w:spacing w:line="360" w:lineRule="auto"/>
              <w:jc w:val="both"/>
              <w:rPr>
                <w:rFonts w:ascii="Palatino Linotype" w:eastAsia="Calibri" w:hAnsi="Palatino Linotype"/>
                <w:b/>
                <w:sz w:val="24"/>
                <w:szCs w:val="24"/>
                <w:lang w:val="es-MX"/>
              </w:rPr>
            </w:pPr>
            <w:r w:rsidRPr="00B91855">
              <w:rPr>
                <w:rFonts w:ascii="Palatino Linotype" w:eastAsia="Calibri" w:hAnsi="Palatino Linotype"/>
                <w:b/>
                <w:szCs w:val="24"/>
                <w:lang w:val="es-MX"/>
              </w:rPr>
              <w:t>Parcialmente</w:t>
            </w:r>
          </w:p>
        </w:tc>
      </w:tr>
    </w:tbl>
    <w:p w14:paraId="5D79A5B8" w14:textId="77777777" w:rsidR="001C189E" w:rsidRPr="00B91855" w:rsidRDefault="001C189E" w:rsidP="004A54A7">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3" w:name="_Toc84264165"/>
    </w:p>
    <w:p w14:paraId="612458D0" w14:textId="28D70F7B" w:rsidR="00117030" w:rsidRPr="00B91855" w:rsidRDefault="00C548CF" w:rsidP="004A54A7">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B91855">
        <w:rPr>
          <w:rFonts w:ascii="Palatino Linotype" w:eastAsia="MS Mincho" w:hAnsi="Palatino Linotype" w:cs="Arial"/>
          <w:color w:val="000000"/>
          <w:lang w:val="es-ES_tradnl"/>
        </w:rPr>
        <w:t>Así las cosas, este Instituto de Transparencia, de conformidad con los principios de eficacia y profesionalismo</w:t>
      </w:r>
      <w:r w:rsidRPr="00B91855">
        <w:rPr>
          <w:rStyle w:val="Refdenotaalpie"/>
          <w:rFonts w:ascii="Palatino Linotype" w:eastAsia="MS Mincho" w:hAnsi="Palatino Linotype" w:cs="Arial"/>
          <w:color w:val="000000"/>
          <w:lang w:val="es-ES_tradnl"/>
        </w:rPr>
        <w:footnoteReference w:id="2"/>
      </w:r>
      <w:r w:rsidRPr="00B91855">
        <w:rPr>
          <w:rFonts w:ascii="Palatino Linotype" w:eastAsia="MS Mincho" w:hAnsi="Palatino Linotype" w:cs="Arial"/>
          <w:color w:val="000000"/>
          <w:lang w:val="es-ES_tradnl"/>
        </w:rPr>
        <w:t xml:space="preserve">, procederá a verificar la información remitida por el </w:t>
      </w:r>
      <w:r w:rsidRPr="00B91855">
        <w:rPr>
          <w:rFonts w:ascii="Palatino Linotype" w:eastAsia="MS Mincho" w:hAnsi="Palatino Linotype" w:cs="Arial"/>
          <w:b/>
          <w:color w:val="000000"/>
          <w:lang w:val="es-ES_tradnl"/>
        </w:rPr>
        <w:t>SUJETO OBLIGADO y</w:t>
      </w:r>
      <w:r w:rsidRPr="00B91855">
        <w:rPr>
          <w:rFonts w:ascii="Palatino Linotype" w:eastAsia="MS Mincho" w:hAnsi="Palatino Linotype" w:cs="Arial"/>
          <w:color w:val="000000"/>
          <w:lang w:val="es-ES_tradnl"/>
        </w:rPr>
        <w:t xml:space="preserve"> las manifestaciones realizadas por el </w:t>
      </w:r>
      <w:r w:rsidRPr="00B91855">
        <w:rPr>
          <w:rFonts w:ascii="Palatino Linotype" w:eastAsia="MS Mincho" w:hAnsi="Palatino Linotype" w:cs="Arial"/>
          <w:b/>
          <w:color w:val="000000"/>
          <w:lang w:val="es-ES_tradnl"/>
        </w:rPr>
        <w:t xml:space="preserve">SOLICTANTE </w:t>
      </w:r>
      <w:r w:rsidRPr="00B91855">
        <w:rPr>
          <w:rFonts w:ascii="Palatino Linotype" w:eastAsia="MS Mincho" w:hAnsi="Palatino Linotype" w:cs="Arial"/>
          <w:color w:val="000000"/>
          <w:lang w:val="es-ES_tradnl"/>
        </w:rPr>
        <w:t xml:space="preserve">a efecto de determinar </w:t>
      </w:r>
      <w:bookmarkEnd w:id="53"/>
      <w:r w:rsidR="002E2669" w:rsidRPr="00B91855">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B91855" w:rsidRDefault="00674B40" w:rsidP="004A54A7">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4" w:name="_Toc110433658"/>
      <w:r w:rsidRPr="00B91855">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4"/>
    </w:p>
    <w:p w14:paraId="00F22C9F" w14:textId="77777777" w:rsidR="00CB24B2" w:rsidRPr="00B91855" w:rsidRDefault="00CB24B2" w:rsidP="004A54A7">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B91855" w:rsidRDefault="00674B40" w:rsidP="004A54A7">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91855">
        <w:rPr>
          <w:rFonts w:ascii="Palatino Linotype" w:eastAsia="MS Mincho" w:hAnsi="Palatino Linotype"/>
          <w:color w:val="000000" w:themeColor="text1"/>
          <w:lang w:val="es-MX"/>
        </w:rPr>
        <w:lastRenderedPageBreak/>
        <w:t>Es menester precisar</w:t>
      </w:r>
      <w:r w:rsidRPr="00B91855">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91855">
        <w:rPr>
          <w:rFonts w:ascii="Palatino Linotype" w:eastAsia="MS Mincho" w:hAnsi="Palatino Linotype"/>
          <w:b/>
          <w:bCs/>
          <w:color w:val="000000" w:themeColor="text1"/>
          <w:lang w:val="es-MX"/>
        </w:rPr>
        <w:t>SUJETO OBLIGADO</w:t>
      </w:r>
      <w:r w:rsidRPr="00B91855">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91855">
        <w:rPr>
          <w:rFonts w:ascii="Palatino Linotype" w:eastAsia="MS Mincho" w:hAnsi="Palatino Linotype"/>
          <w:b/>
          <w:bCs/>
          <w:color w:val="000000" w:themeColor="text1"/>
          <w:lang w:val="es-MX"/>
        </w:rPr>
        <w:t>Constitución Política de los Estados Unidos Mexicanos</w:t>
      </w:r>
      <w:r w:rsidRPr="00B91855">
        <w:rPr>
          <w:rFonts w:ascii="Palatino Linotype" w:eastAsia="MS Mincho" w:hAnsi="Palatino Linotype"/>
          <w:bCs/>
          <w:color w:val="000000" w:themeColor="text1"/>
          <w:lang w:val="es-MX"/>
        </w:rPr>
        <w:t>, tienen</w:t>
      </w:r>
      <w:r w:rsidRPr="00B91855">
        <w:rPr>
          <w:rFonts w:ascii="Palatino Linotype" w:eastAsia="MS Mincho" w:hAnsi="Palatino Linotype"/>
          <w:b/>
          <w:bCs/>
          <w:color w:val="000000" w:themeColor="text1"/>
          <w:lang w:val="es-MX"/>
        </w:rPr>
        <w:t xml:space="preserve"> </w:t>
      </w:r>
      <w:r w:rsidRPr="00B91855">
        <w:rPr>
          <w:rFonts w:ascii="Palatino Linotype" w:eastAsia="MS Mincho" w:hAnsi="Palatino Linotype"/>
          <w:bCs/>
          <w:color w:val="000000" w:themeColor="text1"/>
          <w:lang w:val="es-MX"/>
        </w:rPr>
        <w:t xml:space="preserve">la obligación de “promover, </w:t>
      </w:r>
      <w:r w:rsidRPr="00B91855">
        <w:rPr>
          <w:rFonts w:ascii="Palatino Linotype" w:eastAsia="MS Mincho" w:hAnsi="Palatino Linotype"/>
          <w:b/>
          <w:bCs/>
          <w:color w:val="000000" w:themeColor="text1"/>
          <w:lang w:val="es-MX"/>
        </w:rPr>
        <w:t>respetar</w:t>
      </w:r>
      <w:r w:rsidRPr="00B91855">
        <w:rPr>
          <w:rFonts w:ascii="Palatino Linotype" w:eastAsia="MS Mincho" w:hAnsi="Palatino Linotype"/>
          <w:bCs/>
          <w:color w:val="000000" w:themeColor="text1"/>
          <w:lang w:val="es-MX"/>
        </w:rPr>
        <w:t xml:space="preserve">, proteger y </w:t>
      </w:r>
      <w:r w:rsidRPr="00B91855">
        <w:rPr>
          <w:rFonts w:ascii="Palatino Linotype" w:eastAsia="MS Mincho" w:hAnsi="Palatino Linotype"/>
          <w:b/>
          <w:bCs/>
          <w:color w:val="000000" w:themeColor="text1"/>
          <w:lang w:val="es-MX"/>
        </w:rPr>
        <w:t>garantizar</w:t>
      </w:r>
      <w:r w:rsidRPr="00B91855">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B91855" w:rsidRDefault="00674B40" w:rsidP="004A54A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0A55B4EC" w:rsidR="00674B40" w:rsidRPr="00B91855" w:rsidRDefault="00674B40" w:rsidP="00A25A3A">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91855">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B91855" w:rsidRDefault="00674B40" w:rsidP="004A54A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B91855" w:rsidRDefault="00674B40" w:rsidP="00A25A3A">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91855">
        <w:rPr>
          <w:rFonts w:ascii="Palatino Linotype" w:eastAsia="MS Mincho" w:hAnsi="Palatino Linotype"/>
          <w:color w:val="000000" w:themeColor="text1"/>
          <w:lang w:val="es-MX"/>
        </w:rPr>
        <w:t xml:space="preserve">Así las cosas, podemos definir el Derecho de Acceso a la Información Pública como: </w:t>
      </w:r>
      <w:r w:rsidRPr="00B91855">
        <w:rPr>
          <w:rFonts w:ascii="Palatino Linotype" w:eastAsia="MS Mincho" w:hAnsi="Palatino Linotype"/>
          <w:i/>
          <w:color w:val="000000" w:themeColor="text1"/>
          <w:lang w:val="es-MX"/>
        </w:rPr>
        <w:t>La igualdad de oportunidades para recibir, buscar e impartir información</w:t>
      </w:r>
      <w:r w:rsidRPr="00B91855">
        <w:rPr>
          <w:rFonts w:ascii="Palatino Linotype" w:eastAsia="MS Mincho" w:hAnsi="Palatino Linotype"/>
          <w:i/>
          <w:color w:val="000000" w:themeColor="text1"/>
          <w:vertAlign w:val="superscript"/>
          <w:lang w:val="es-MX"/>
        </w:rPr>
        <w:footnoteReference w:id="3"/>
      </w:r>
      <w:r w:rsidRPr="00B91855">
        <w:rPr>
          <w:rFonts w:ascii="Palatino Linotype" w:eastAsia="MS Mincho" w:hAnsi="Palatino Linotype"/>
          <w:i/>
          <w:color w:val="000000" w:themeColor="text1"/>
          <w:lang w:val="es-MX"/>
        </w:rPr>
        <w:t xml:space="preserve">en posesión de cualquier autoridad, entidad, órgano y organismo de los poderes Ejecutivo, Legislativo y Judicial, órganos autónomos, partidos políticos, fideicomisos y fondos públicos, así como de </w:t>
      </w:r>
      <w:r w:rsidRPr="00B91855">
        <w:rPr>
          <w:rFonts w:ascii="Palatino Linotype" w:eastAsia="MS Mincho" w:hAnsi="Palatino Linotype"/>
          <w:i/>
          <w:color w:val="000000" w:themeColor="text1"/>
          <w:lang w:val="es-MX"/>
        </w:rPr>
        <w:lastRenderedPageBreak/>
        <w:t>cualquier persona física, moral o sindicato que reciba y ejerza recursos públicos o realice actos de autoridad en el ámbito federal, estatal y municipal,</w:t>
      </w:r>
      <w:r w:rsidRPr="00B91855">
        <w:rPr>
          <w:rFonts w:ascii="Palatino Linotype" w:eastAsia="MS Mincho" w:hAnsi="Palatino Linotype"/>
          <w:i/>
          <w:color w:val="000000" w:themeColor="text1"/>
          <w:vertAlign w:val="superscript"/>
          <w:lang w:val="es-MX"/>
        </w:rPr>
        <w:footnoteReference w:id="4"/>
      </w:r>
      <w:r w:rsidRPr="00B91855">
        <w:rPr>
          <w:rFonts w:ascii="Palatino Linotype" w:eastAsia="MS Mincho" w:hAnsi="Palatino Linotype"/>
          <w:color w:val="000000" w:themeColor="text1"/>
          <w:lang w:val="es-MX"/>
        </w:rPr>
        <w:t>que se constituye como una herramienta fundamental para ejercer</w:t>
      </w:r>
      <w:r w:rsidRPr="00B91855">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B91855">
        <w:rPr>
          <w:rFonts w:ascii="Palatino Linotype" w:eastAsia="MS Mincho" w:hAnsi="Palatino Linotype"/>
          <w:i/>
          <w:color w:val="000000" w:themeColor="text1"/>
          <w:vertAlign w:val="superscript"/>
          <w:lang w:val="es-MX"/>
        </w:rPr>
        <w:footnoteReference w:id="5"/>
      </w:r>
      <w:r w:rsidRPr="00B91855">
        <w:rPr>
          <w:rFonts w:ascii="Palatino Linotype" w:eastAsia="MS Mincho" w:hAnsi="Palatino Linotype"/>
          <w:i/>
          <w:color w:val="000000" w:themeColor="text1"/>
          <w:lang w:val="es-MX"/>
        </w:rPr>
        <w:t xml:space="preserve"> </w:t>
      </w:r>
      <w:r w:rsidRPr="00B91855">
        <w:rPr>
          <w:rFonts w:ascii="Palatino Linotype" w:eastAsia="MS Mincho" w:hAnsi="Palatino Linotype"/>
          <w:color w:val="000000" w:themeColor="text1"/>
          <w:lang w:val="es-MX"/>
        </w:rPr>
        <w:t>fomentando</w:t>
      </w:r>
      <w:r w:rsidRPr="00B91855">
        <w:rPr>
          <w:rFonts w:ascii="Palatino Linotype" w:eastAsia="MS Mincho" w:hAnsi="Palatino Linotype"/>
          <w:i/>
          <w:color w:val="000000" w:themeColor="text1"/>
          <w:lang w:val="es-MX"/>
        </w:rPr>
        <w:t xml:space="preserve"> la transparencia de las actividades estatales y </w:t>
      </w:r>
      <w:r w:rsidRPr="00B91855">
        <w:rPr>
          <w:rFonts w:ascii="Palatino Linotype" w:eastAsia="MS Mincho" w:hAnsi="Palatino Linotype"/>
          <w:color w:val="000000" w:themeColor="text1"/>
          <w:lang w:val="es-MX"/>
        </w:rPr>
        <w:t>promoviendo</w:t>
      </w:r>
      <w:r w:rsidRPr="00B91855">
        <w:rPr>
          <w:rFonts w:ascii="Palatino Linotype" w:eastAsia="MS Mincho" w:hAnsi="Palatino Linotype"/>
          <w:i/>
          <w:color w:val="000000" w:themeColor="text1"/>
          <w:lang w:val="es-MX"/>
        </w:rPr>
        <w:t xml:space="preserve"> la responsabilidad de los funcionarios sobre su gestión pública,</w:t>
      </w:r>
      <w:r w:rsidRPr="00B91855">
        <w:rPr>
          <w:rFonts w:ascii="Palatino Linotype" w:eastAsia="MS Mincho" w:hAnsi="Palatino Linotype"/>
          <w:i/>
          <w:color w:val="000000" w:themeColor="text1"/>
          <w:vertAlign w:val="superscript"/>
          <w:lang w:val="es-MX"/>
        </w:rPr>
        <w:footnoteReference w:id="6"/>
      </w:r>
      <w:r w:rsidRPr="00B91855">
        <w:rPr>
          <w:rFonts w:ascii="Palatino Linotype" w:eastAsia="MS Mincho" w:hAnsi="Palatino Linotype"/>
          <w:color w:val="000000" w:themeColor="text1"/>
          <w:lang w:val="es-MX"/>
        </w:rPr>
        <w:t>que permite</w:t>
      </w:r>
      <w:r w:rsidRPr="00B91855">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B91855" w:rsidRDefault="00674B40" w:rsidP="004A54A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B91855" w:rsidRDefault="00674B40" w:rsidP="00A25A3A">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B91855">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82EF77" w14:textId="77777777" w:rsidR="00A77853" w:rsidRPr="00B91855" w:rsidRDefault="00A77853" w:rsidP="004A54A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B91855" w:rsidRDefault="00A77853" w:rsidP="004A54A7">
      <w:pPr>
        <w:keepNext/>
        <w:keepLines/>
        <w:numPr>
          <w:ilvl w:val="0"/>
          <w:numId w:val="10"/>
        </w:numPr>
        <w:spacing w:before="240" w:line="360" w:lineRule="auto"/>
        <w:ind w:left="0" w:firstLine="0"/>
        <w:jc w:val="both"/>
        <w:outlineLvl w:val="0"/>
        <w:rPr>
          <w:rFonts w:ascii="Palatino Linotype" w:eastAsia="MS Gothic" w:hAnsi="Palatino Linotype"/>
          <w:b/>
          <w:lang w:val="es-MX" w:eastAsia="en-US"/>
        </w:rPr>
      </w:pPr>
      <w:bookmarkStart w:id="55" w:name="_Toc110984908"/>
      <w:r w:rsidRPr="00B91855">
        <w:rPr>
          <w:rFonts w:ascii="Palatino Linotype" w:eastAsia="MS Gothic" w:hAnsi="Palatino Linotype"/>
          <w:b/>
          <w:lang w:val="es-MX" w:eastAsia="en-US"/>
        </w:rPr>
        <w:lastRenderedPageBreak/>
        <w:t>De la solicitud</w:t>
      </w:r>
      <w:r w:rsidR="00674B40" w:rsidRPr="00B91855">
        <w:rPr>
          <w:rFonts w:ascii="Palatino Linotype" w:eastAsia="MS Gothic" w:hAnsi="Palatino Linotype"/>
          <w:b/>
          <w:lang w:val="es-MX" w:eastAsia="en-US"/>
        </w:rPr>
        <w:t xml:space="preserve"> de informac</w:t>
      </w:r>
      <w:r w:rsidRPr="00B91855">
        <w:rPr>
          <w:rFonts w:ascii="Palatino Linotype" w:eastAsia="MS Gothic" w:hAnsi="Palatino Linotype"/>
          <w:b/>
          <w:lang w:val="es-MX" w:eastAsia="en-US"/>
        </w:rPr>
        <w:t>ión y la respuesta otorgada</w:t>
      </w:r>
      <w:r w:rsidR="00674B40" w:rsidRPr="00B91855">
        <w:rPr>
          <w:rFonts w:ascii="Palatino Linotype" w:eastAsia="MS Gothic" w:hAnsi="Palatino Linotype"/>
          <w:b/>
          <w:lang w:val="es-MX" w:eastAsia="en-US"/>
        </w:rPr>
        <w:t>.</w:t>
      </w:r>
      <w:bookmarkEnd w:id="55"/>
      <w:r w:rsidR="00674B40" w:rsidRPr="00B91855">
        <w:rPr>
          <w:rFonts w:ascii="Palatino Linotype" w:eastAsia="MS Gothic" w:hAnsi="Palatino Linotype"/>
          <w:b/>
          <w:lang w:val="es-MX" w:eastAsia="en-US"/>
        </w:rPr>
        <w:t xml:space="preserve"> </w:t>
      </w:r>
    </w:p>
    <w:p w14:paraId="214416C5" w14:textId="77777777" w:rsidR="00674B40" w:rsidRPr="00B91855" w:rsidRDefault="00674B40" w:rsidP="004A54A7">
      <w:pPr>
        <w:spacing w:line="360" w:lineRule="auto"/>
        <w:ind w:left="1080"/>
        <w:jc w:val="both"/>
        <w:rPr>
          <w:rFonts w:ascii="Palatino Linotype" w:hAnsi="Palatino Linotype"/>
          <w:lang w:val="es-MX" w:eastAsia="en-US"/>
        </w:rPr>
      </w:pPr>
    </w:p>
    <w:p w14:paraId="4C2A4AF9" w14:textId="77777777" w:rsidR="00674B40" w:rsidRPr="00B91855" w:rsidRDefault="00674B40" w:rsidP="00A25A3A">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9185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91855">
        <w:rPr>
          <w:rFonts w:ascii="Palatino Linotype" w:eastAsia="Calibri" w:hAnsi="Palatino Linotype" w:cs="Arial"/>
          <w:b/>
          <w:lang w:eastAsia="en-US"/>
        </w:rPr>
        <w:t>Ley de Transparencia y Acceso a la Información Pública del Estado de México y Municipios</w:t>
      </w:r>
      <w:r w:rsidRPr="00B91855">
        <w:rPr>
          <w:rFonts w:ascii="Palatino Linotype" w:hAnsi="Palatino Linotype" w:cs="Arial"/>
          <w:lang w:eastAsia="es-MX"/>
        </w:rPr>
        <w:t>.</w:t>
      </w:r>
    </w:p>
    <w:p w14:paraId="0D8B1045" w14:textId="77777777" w:rsidR="00674B40" w:rsidRPr="00B91855" w:rsidRDefault="00674B40" w:rsidP="004A54A7">
      <w:pPr>
        <w:spacing w:before="240" w:after="360" w:line="360" w:lineRule="auto"/>
        <w:contextualSpacing/>
        <w:jc w:val="both"/>
        <w:rPr>
          <w:rFonts w:ascii="Palatino Linotype" w:eastAsia="MS Mincho" w:hAnsi="Palatino Linotype" w:cs="Arial"/>
          <w:i/>
        </w:rPr>
      </w:pPr>
    </w:p>
    <w:p w14:paraId="63241B84" w14:textId="465E8362" w:rsidR="00356B1C" w:rsidRPr="00B91855" w:rsidRDefault="00674B40" w:rsidP="00A25A3A">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B91855">
        <w:rPr>
          <w:rFonts w:ascii="Palatino Linotype" w:eastAsia="MS Mincho" w:hAnsi="Palatino Linotype" w:cs="Arial"/>
          <w:lang w:val="es-MX"/>
        </w:rPr>
        <w:t>Así, de la lectura a la solicitud de información se observa que el particular requirió al</w:t>
      </w:r>
      <w:r w:rsidR="00A77853" w:rsidRPr="00B91855">
        <w:rPr>
          <w:rFonts w:ascii="Palatino Linotype" w:eastAsia="MS Mincho" w:hAnsi="Palatino Linotype" w:cs="Arial"/>
          <w:b/>
          <w:lang w:val="es-MX"/>
        </w:rPr>
        <w:t xml:space="preserve"> Ayuntamiento de</w:t>
      </w:r>
      <w:r w:rsidR="00356B1C" w:rsidRPr="00B91855">
        <w:rPr>
          <w:rFonts w:ascii="Palatino Linotype" w:eastAsia="MS Mincho" w:hAnsi="Palatino Linotype" w:cs="Arial"/>
          <w:b/>
          <w:lang w:val="es-MX"/>
        </w:rPr>
        <w:t xml:space="preserve"> Zinacantepec</w:t>
      </w:r>
      <w:r w:rsidR="00A77853" w:rsidRPr="00B91855">
        <w:rPr>
          <w:rFonts w:ascii="Palatino Linotype" w:eastAsia="MS Mincho" w:hAnsi="Palatino Linotype" w:cs="Arial"/>
          <w:lang w:val="es-MX"/>
        </w:rPr>
        <w:t xml:space="preserve">, acceder a información </w:t>
      </w:r>
      <w:r w:rsidR="00BC6982" w:rsidRPr="00B91855">
        <w:rPr>
          <w:rFonts w:ascii="Palatino Linotype" w:eastAsia="MS Mincho" w:hAnsi="Palatino Linotype" w:cs="Arial"/>
          <w:lang w:val="es-MX"/>
        </w:rPr>
        <w:t>relacionada con</w:t>
      </w:r>
      <w:r w:rsidR="00356B1C" w:rsidRPr="00B91855">
        <w:rPr>
          <w:rFonts w:ascii="Palatino Linotype" w:eastAsia="MS Mincho" w:hAnsi="Palatino Linotype" w:cs="Arial"/>
          <w:lang w:val="es-MX"/>
        </w:rPr>
        <w:t xml:space="preserve"> </w:t>
      </w:r>
      <w:r w:rsidR="00FB6709" w:rsidRPr="00B91855">
        <w:rPr>
          <w:rFonts w:ascii="Palatino Linotype" w:eastAsia="MS Mincho" w:hAnsi="Palatino Linotype" w:cs="Arial"/>
          <w:lang w:val="es-MX"/>
        </w:rPr>
        <w:t>el “</w:t>
      </w:r>
      <w:r w:rsidR="00FB6709" w:rsidRPr="00B91855">
        <w:rPr>
          <w:rFonts w:ascii="Palatino Linotype" w:eastAsia="MS Mincho" w:hAnsi="Palatino Linotype" w:cs="Arial"/>
          <w:i/>
          <w:lang w:val="es-MX"/>
        </w:rPr>
        <w:t xml:space="preserve">Último Informe Trimestral del Año 2022, Emitido Al </w:t>
      </w:r>
      <w:proofErr w:type="spellStart"/>
      <w:r w:rsidR="00FB6709" w:rsidRPr="00B91855">
        <w:rPr>
          <w:rFonts w:ascii="Palatino Linotype" w:eastAsia="MS Mincho" w:hAnsi="Palatino Linotype" w:cs="Arial"/>
          <w:i/>
          <w:lang w:val="es-MX"/>
        </w:rPr>
        <w:t>Osfem</w:t>
      </w:r>
      <w:proofErr w:type="spellEnd"/>
      <w:r w:rsidR="00FB6709" w:rsidRPr="00B91855">
        <w:rPr>
          <w:rFonts w:ascii="Palatino Linotype" w:eastAsia="MS Mincho" w:hAnsi="Palatino Linotype" w:cs="Arial"/>
          <w:i/>
          <w:lang w:val="es-MX"/>
        </w:rPr>
        <w:t xml:space="preserve"> Del Ayuntamiento, del </w:t>
      </w:r>
      <w:proofErr w:type="spellStart"/>
      <w:r w:rsidR="00FB6709" w:rsidRPr="00B91855">
        <w:rPr>
          <w:rFonts w:ascii="Palatino Linotype" w:eastAsia="MS Mincho" w:hAnsi="Palatino Linotype" w:cs="Arial"/>
          <w:i/>
          <w:lang w:val="es-MX"/>
        </w:rPr>
        <w:t>Dif</w:t>
      </w:r>
      <w:proofErr w:type="spellEnd"/>
      <w:r w:rsidR="00FB6709" w:rsidRPr="00B91855">
        <w:rPr>
          <w:rFonts w:ascii="Palatino Linotype" w:eastAsia="MS Mincho" w:hAnsi="Palatino Linotype" w:cs="Arial"/>
          <w:i/>
          <w:lang w:val="es-MX"/>
        </w:rPr>
        <w:t xml:space="preserve">, </w:t>
      </w:r>
      <w:proofErr w:type="spellStart"/>
      <w:r w:rsidR="00FB6709" w:rsidRPr="00B91855">
        <w:rPr>
          <w:rFonts w:ascii="Palatino Linotype" w:eastAsia="MS Mincho" w:hAnsi="Palatino Linotype" w:cs="Arial"/>
          <w:i/>
          <w:lang w:val="es-MX"/>
        </w:rPr>
        <w:t>Opdapas</w:t>
      </w:r>
      <w:proofErr w:type="spellEnd"/>
      <w:r w:rsidR="00FB6709" w:rsidRPr="00B91855">
        <w:rPr>
          <w:rFonts w:ascii="Palatino Linotype" w:eastAsia="MS Mincho" w:hAnsi="Palatino Linotype" w:cs="Arial"/>
          <w:i/>
          <w:lang w:val="es-MX"/>
        </w:rPr>
        <w:t xml:space="preserve"> e </w:t>
      </w:r>
      <w:proofErr w:type="spellStart"/>
      <w:r w:rsidR="00FB6709" w:rsidRPr="00B91855">
        <w:rPr>
          <w:rFonts w:ascii="Palatino Linotype" w:eastAsia="MS Mincho" w:hAnsi="Palatino Linotype" w:cs="Arial"/>
          <w:i/>
          <w:lang w:val="es-MX"/>
        </w:rPr>
        <w:t>Imcufidez</w:t>
      </w:r>
      <w:proofErr w:type="spellEnd"/>
      <w:r w:rsidR="00FB6709" w:rsidRPr="00B91855">
        <w:rPr>
          <w:rFonts w:ascii="Palatino Linotype" w:eastAsia="MS Mincho" w:hAnsi="Palatino Linotype" w:cs="Arial"/>
          <w:lang w:val="es-MX"/>
        </w:rPr>
        <w:t xml:space="preserve">”, </w:t>
      </w:r>
      <w:r w:rsidR="00FB6709" w:rsidRPr="00B91855">
        <w:rPr>
          <w:rFonts w:ascii="Palatino Linotype" w:eastAsia="MS Mincho" w:hAnsi="Palatino Linotype" w:cs="Arial"/>
          <w:lang w:val="es-ES_tradnl"/>
        </w:rPr>
        <w:t>a</w:t>
      </w:r>
      <w:r w:rsidR="00D62E55" w:rsidRPr="00B91855">
        <w:rPr>
          <w:rFonts w:ascii="Palatino Linotype" w:eastAsia="MS Mincho" w:hAnsi="Palatino Linotype" w:cs="Arial"/>
          <w:lang w:val="es-ES_tradnl"/>
        </w:rPr>
        <w:t xml:space="preserve">sí las cosas, este Instituto no pasa por alto que, </w:t>
      </w:r>
      <w:r w:rsidR="00356B1C" w:rsidRPr="00B91855">
        <w:rPr>
          <w:rFonts w:ascii="Palatino Linotype" w:eastAsia="MS Mincho" w:hAnsi="Palatino Linotype" w:cs="Arial"/>
          <w:lang w:val="es-ES_tradnl"/>
        </w:rPr>
        <w:t>el ente recurrido manifestó que la información solicita datada, en términos del artículo 161</w:t>
      </w:r>
      <w:r w:rsidR="00356B1C" w:rsidRPr="00B91855">
        <w:rPr>
          <w:rStyle w:val="Refdenotaalpie"/>
          <w:rFonts w:ascii="Palatino Linotype" w:eastAsia="MS Mincho" w:hAnsi="Palatino Linotype" w:cs="Arial"/>
          <w:lang w:val="es-ES_tradnl"/>
        </w:rPr>
        <w:footnoteReference w:id="7"/>
      </w:r>
      <w:r w:rsidR="00356B1C" w:rsidRPr="00B91855">
        <w:rPr>
          <w:rFonts w:ascii="Palatino Linotype" w:eastAsia="MS Mincho" w:hAnsi="Palatino Linotype" w:cs="Arial"/>
          <w:lang w:val="es-ES_tradnl"/>
        </w:rPr>
        <w:t xml:space="preserve"> de la Ley de Transparencia Estatal, se encontraba disponible en medios electrónicos, como a continuación se observa: </w:t>
      </w:r>
    </w:p>
    <w:p w14:paraId="2AFD41C7" w14:textId="592FA736" w:rsidR="00356B1C" w:rsidRPr="00B91855" w:rsidRDefault="00DF421F" w:rsidP="004A54A7">
      <w:p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B91855">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14:anchorId="142E9B43" wp14:editId="33F01B14">
                <wp:simplePos x="0" y="0"/>
                <wp:positionH relativeFrom="column">
                  <wp:posOffset>-60960</wp:posOffset>
                </wp:positionH>
                <wp:positionV relativeFrom="paragraph">
                  <wp:posOffset>200025</wp:posOffset>
                </wp:positionV>
                <wp:extent cx="5638800" cy="125730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5638800" cy="125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FBB8DC2" id="Conector recto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5.75pt" to="439.2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xnuQEAALsDAAAOAAAAZHJzL2Uyb0RvYy54bWysU9tu2zAMfR+wfxD0vthO0S4w4vQhxfYy&#10;bMEuH6DKVCxUN1Ba7Pz9KDlxh20YhqEvkimeQ/KQ9PZ+soadAKP2ruPNquYMnPS9dseOf/v67s2G&#10;s5iE64XxDjp+hsjvd69fbcfQwtoP3vSAjIK42I6h40NKoa2qKAewIq58AEdO5dGKRCYeqx7FSNGt&#10;qdZ1fVeNHvuAXkKM9PowO/muxFcKZPqkVITETMeptlROLOdjPqvdVrRHFGHQ8lKG+I8qrNCOki6h&#10;HkQS7Dvq30JZLdFHr9JKelt5pbSEooHUNPUvar4MIkDRQs2JYWlTfLmw8uPpgEz3HV83nDlhaUZ7&#10;mpRMHhnmi5GDujSG2BJ47w54sWI4YJY8KbT5JjFsKp09L52FKTFJj7d3N5tNTQOQ5GvWt29vyKA4&#10;1TM9YEzvwVuWPzputMvSRStOH2KaoVcI8XI5cwHlK50NZLBxn0GRHErZFHZZJNgbZCdBK9A/FTGU&#10;tiAzRWljFlL9d9IFm2lQlutfiQu6ZPQuLUSrncc/ZU3TtVQ146+qZ61Z9qPvz2UcpR20IaWhl23O&#10;K/izXejP/9zuBwAAAP//AwBQSwMEFAAGAAgAAAAhANWz4VXgAAAACQEAAA8AAABkcnMvZG93bnJl&#10;di54bWxMj09Pg0AUxO8mfofNM/HWLkVbKPJojH9O9oDYQ49beAIp+5awW0A/vetJj5OZzPwm3c26&#10;EyMNtjWMsFoGIIhLU7VcIxw+XhcxCOsUV6ozTAhfZGGXXV+lKqnMxO80Fq4WvoRtohAa5/pESls2&#10;pJVdmp7Ye59m0Mp5OdSyGtTky3UnwyDYSK1a9guN6umpofJcXDRC9PJW5P30vP/OZSTzfDQuPh8R&#10;b2/mxwcQjmb3F4ZffI8OmWc6mQtXVnQIi+3GJxHuVmsQ3o+j+B7ECSEMt2uQWSr/P8h+AAAA//8D&#10;AFBLAQItABQABgAIAAAAIQC2gziS/gAAAOEBAAATAAAAAAAAAAAAAAAAAAAAAABbQ29udGVudF9U&#10;eXBlc10ueG1sUEsBAi0AFAAGAAgAAAAhADj9If/WAAAAlAEAAAsAAAAAAAAAAAAAAAAALwEAAF9y&#10;ZWxzLy5yZWxzUEsBAi0AFAAGAAgAAAAhAEHPjGe5AQAAuwMAAA4AAAAAAAAAAAAAAAAALgIAAGRy&#10;cy9lMm9Eb2MueG1sUEsBAi0AFAAGAAgAAAAhANWz4VXgAAAACQEAAA8AAAAAAAAAAAAAAAAAEwQA&#10;AGRycy9kb3ducmV2LnhtbFBLBQYAAAAABAAEAPMAAAAgBQAAAAA=&#10;" strokecolor="black [3040]"/>
            </w:pict>
          </mc:Fallback>
        </mc:AlternateContent>
      </w:r>
    </w:p>
    <w:p w14:paraId="0343F274" w14:textId="757C9290" w:rsidR="00356B1C" w:rsidRPr="00B91855" w:rsidRDefault="00FB6709" w:rsidP="00DF421F">
      <w:pPr>
        <w:tabs>
          <w:tab w:val="left" w:pos="0"/>
          <w:tab w:val="left" w:pos="426"/>
        </w:tabs>
        <w:spacing w:before="240" w:after="240" w:line="360" w:lineRule="auto"/>
        <w:ind w:right="49" w:firstLine="630"/>
        <w:contextualSpacing/>
        <w:jc w:val="center"/>
        <w:rPr>
          <w:rFonts w:ascii="Palatino Linotype" w:eastAsia="MS Mincho" w:hAnsi="Palatino Linotype" w:cs="Arial"/>
          <w:lang w:val="es-MX"/>
        </w:rPr>
      </w:pPr>
      <w:r w:rsidRPr="00B91855">
        <w:rPr>
          <w:rFonts w:ascii="Palatino Linotype" w:hAnsi="Palatino Linotype"/>
          <w:noProof/>
          <w:lang w:val="es-MX" w:eastAsia="es-MX"/>
        </w:rPr>
        <w:lastRenderedPageBreak/>
        <w:drawing>
          <wp:inline distT="0" distB="0" distL="0" distR="0" wp14:anchorId="470F9A65" wp14:editId="3EF4D37A">
            <wp:extent cx="5088890" cy="6981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795" t="30881" r="8073" b="11988"/>
                    <a:stretch/>
                  </pic:blipFill>
                  <pic:spPr bwMode="auto">
                    <a:xfrm>
                      <a:off x="0" y="0"/>
                      <a:ext cx="5091653" cy="6985616"/>
                    </a:xfrm>
                    <a:prstGeom prst="rect">
                      <a:avLst/>
                    </a:prstGeom>
                    <a:ln>
                      <a:noFill/>
                    </a:ln>
                    <a:extLst>
                      <a:ext uri="{53640926-AAD7-44D8-BBD7-CCE9431645EC}">
                        <a14:shadowObscured xmlns:a14="http://schemas.microsoft.com/office/drawing/2010/main"/>
                      </a:ext>
                    </a:extLst>
                  </pic:spPr>
                </pic:pic>
              </a:graphicData>
            </a:graphic>
          </wp:inline>
        </w:drawing>
      </w:r>
    </w:p>
    <w:p w14:paraId="35E96B15" w14:textId="636B1E6B" w:rsidR="00356B1C" w:rsidRPr="00B91855" w:rsidRDefault="00FB6709" w:rsidP="004A54A7">
      <w:pPr>
        <w:pStyle w:val="Prrafodelista"/>
        <w:spacing w:line="360" w:lineRule="auto"/>
        <w:ind w:hanging="720"/>
        <w:jc w:val="center"/>
        <w:rPr>
          <w:rFonts w:ascii="Palatino Linotype" w:eastAsia="MS Mincho" w:hAnsi="Palatino Linotype" w:cs="Arial"/>
          <w:lang w:val="es-ES_tradnl"/>
        </w:rPr>
      </w:pPr>
      <w:r w:rsidRPr="00B91855">
        <w:rPr>
          <w:rFonts w:ascii="Palatino Linotype" w:hAnsi="Palatino Linotype"/>
          <w:noProof/>
          <w:lang w:val="es-MX" w:eastAsia="es-MX"/>
        </w:rPr>
        <w:lastRenderedPageBreak/>
        <w:drawing>
          <wp:inline distT="0" distB="0" distL="0" distR="0" wp14:anchorId="1F7AE82F" wp14:editId="4EC2FF3F">
            <wp:extent cx="4140679" cy="458657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722" t="6823" r="4998" b="5975"/>
                    <a:stretch/>
                  </pic:blipFill>
                  <pic:spPr bwMode="auto">
                    <a:xfrm>
                      <a:off x="0" y="0"/>
                      <a:ext cx="4146646" cy="4593183"/>
                    </a:xfrm>
                    <a:prstGeom prst="rect">
                      <a:avLst/>
                    </a:prstGeom>
                    <a:ln>
                      <a:noFill/>
                    </a:ln>
                    <a:extLst>
                      <a:ext uri="{53640926-AAD7-44D8-BBD7-CCE9431645EC}">
                        <a14:shadowObscured xmlns:a14="http://schemas.microsoft.com/office/drawing/2010/main"/>
                      </a:ext>
                    </a:extLst>
                  </pic:spPr>
                </pic:pic>
              </a:graphicData>
            </a:graphic>
          </wp:inline>
        </w:drawing>
      </w:r>
    </w:p>
    <w:p w14:paraId="5C8FFE56" w14:textId="64FC7B29" w:rsidR="00356B1C" w:rsidRPr="00B91855" w:rsidRDefault="00356B1C" w:rsidP="004A54A7">
      <w:pPr>
        <w:spacing w:line="360" w:lineRule="auto"/>
        <w:jc w:val="both"/>
        <w:rPr>
          <w:rFonts w:ascii="Palatino Linotype" w:eastAsia="MS Mincho" w:hAnsi="Palatino Linotype" w:cs="Arial"/>
          <w:lang w:val="es-ES_tradnl"/>
        </w:rPr>
      </w:pPr>
    </w:p>
    <w:p w14:paraId="7951D7E6" w14:textId="0B0D8D43" w:rsidR="00AE6E05" w:rsidRPr="00B91855" w:rsidRDefault="00AE6E05" w:rsidP="00A25A3A">
      <w:pPr>
        <w:pStyle w:val="Prrafodelista"/>
        <w:numPr>
          <w:ilvl w:val="0"/>
          <w:numId w:val="2"/>
        </w:numPr>
        <w:tabs>
          <w:tab w:val="left" w:pos="0"/>
        </w:tabs>
        <w:spacing w:before="240" w:after="240" w:line="360" w:lineRule="auto"/>
        <w:ind w:left="0" w:right="49" w:firstLine="0"/>
        <w:contextualSpacing/>
        <w:jc w:val="both"/>
        <w:rPr>
          <w:rFonts w:ascii="Palatino Linotype" w:eastAsia="Calibri" w:hAnsi="Palatino Linotype" w:cs="Arial"/>
          <w:bCs/>
        </w:rPr>
      </w:pPr>
      <w:r w:rsidRPr="00B91855">
        <w:rPr>
          <w:rFonts w:ascii="Palatino Linotype" w:eastAsia="MS Mincho" w:hAnsi="Palatino Linotype" w:cs="Arial"/>
          <w:color w:val="000000"/>
        </w:rPr>
        <w:t>Así,</w:t>
      </w:r>
      <w:r w:rsidRPr="00B91855">
        <w:rPr>
          <w:rFonts w:ascii="Palatino Linotype" w:eastAsia="MS Mincho" w:hAnsi="Palatino Linotype" w:cs="Arial"/>
          <w:color w:val="000000"/>
          <w:lang w:val="es-ES_tradnl"/>
        </w:rPr>
        <w:t xml:space="preserve"> </w:t>
      </w:r>
      <w:r w:rsidRPr="00B91855">
        <w:rPr>
          <w:rFonts w:ascii="Palatino Linotype" w:hAnsi="Palatino Linotype" w:cs="Arial"/>
        </w:rPr>
        <w:t>resulta oportuno señalar que</w:t>
      </w:r>
      <w:r w:rsidRPr="00B91855">
        <w:rPr>
          <w:rFonts w:ascii="Palatino Linotype" w:eastAsia="Calibri" w:hAnsi="Palatino Linotype" w:cs="Arial"/>
          <w:bCs/>
        </w:rPr>
        <w:t xml:space="preserve">, </w:t>
      </w:r>
      <w:r w:rsidRPr="00B91855">
        <w:rPr>
          <w:rFonts w:ascii="Palatino Linotype" w:eastAsia="MS Mincho" w:hAnsi="Palatino Linotype"/>
          <w:lang w:eastAsia="es-ES_tradnl"/>
        </w:rPr>
        <w:t xml:space="preserve">el </w:t>
      </w:r>
      <w:r w:rsidRPr="00B91855">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53D47A7B" w14:textId="77777777" w:rsidR="00AE6E05" w:rsidRPr="00B91855" w:rsidRDefault="00AE6E05" w:rsidP="004A54A7">
      <w:pPr>
        <w:spacing w:after="160" w:line="360" w:lineRule="auto"/>
        <w:jc w:val="both"/>
        <w:rPr>
          <w:rFonts w:ascii="Palatino Linotype" w:hAnsi="Palatino Linotype" w:cs="Arial"/>
        </w:rPr>
      </w:pPr>
    </w:p>
    <w:p w14:paraId="196B9821" w14:textId="77777777" w:rsidR="00AE6E05" w:rsidRPr="00B91855" w:rsidRDefault="00AE6E05" w:rsidP="004A54A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B91855">
        <w:rPr>
          <w:rFonts w:ascii="Palatino Linotype" w:eastAsia="Calibri" w:hAnsi="Palatino Linotype"/>
          <w:b/>
          <w:i/>
          <w:lang w:val="es-MX" w:eastAsia="es-ES_tradnl"/>
        </w:rPr>
        <w:lastRenderedPageBreak/>
        <w:t>Artículo 18.</w:t>
      </w:r>
      <w:r w:rsidRPr="00B9185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FB7DC7D" w14:textId="77777777" w:rsidR="00AE6E05" w:rsidRPr="00B91855" w:rsidRDefault="00AE6E05" w:rsidP="004A54A7">
      <w:pPr>
        <w:spacing w:line="360" w:lineRule="auto"/>
        <w:jc w:val="both"/>
        <w:rPr>
          <w:rFonts w:ascii="Palatino Linotype" w:hAnsi="Palatino Linotype" w:cs="Arial"/>
        </w:rPr>
      </w:pPr>
    </w:p>
    <w:p w14:paraId="5B929195" w14:textId="77777777" w:rsidR="00AE6E05" w:rsidRPr="00B91855" w:rsidRDefault="00AE6E05" w:rsidP="00A25A3A">
      <w:pPr>
        <w:numPr>
          <w:ilvl w:val="0"/>
          <w:numId w:val="2"/>
        </w:numPr>
        <w:spacing w:after="160" w:line="360" w:lineRule="auto"/>
        <w:ind w:left="0" w:firstLine="0"/>
        <w:jc w:val="both"/>
        <w:rPr>
          <w:rFonts w:ascii="Palatino Linotype" w:hAnsi="Palatino Linotype" w:cs="Arial"/>
        </w:rPr>
      </w:pPr>
      <w:r w:rsidRPr="00B91855">
        <w:rPr>
          <w:rFonts w:ascii="Palatino Linotype" w:eastAsia="Calibri" w:hAnsi="Palatino Linotype" w:cs="Arial"/>
          <w:lang w:val="es-MX" w:eastAsia="en-US"/>
        </w:rPr>
        <w:t xml:space="preserve">Por otro lado, </w:t>
      </w:r>
      <w:r w:rsidRPr="00B9185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B91855">
        <w:rPr>
          <w:rFonts w:ascii="Palatino Linotype" w:hAnsi="Palatino Linotype"/>
          <w:b/>
          <w:lang w:val="es-MX" w:eastAsia="es-MX"/>
        </w:rPr>
        <w:t>SUJETOS OBLIGADOS</w:t>
      </w:r>
      <w:r w:rsidRPr="00B91855">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0E7E9BB" w14:textId="77777777" w:rsidR="00AE6E05" w:rsidRPr="00B91855" w:rsidRDefault="00AE6E05" w:rsidP="004A54A7">
      <w:pPr>
        <w:spacing w:line="360" w:lineRule="auto"/>
        <w:jc w:val="both"/>
        <w:rPr>
          <w:rFonts w:ascii="Palatino Linotype" w:hAnsi="Palatino Linotype" w:cs="Arial"/>
        </w:rPr>
      </w:pPr>
    </w:p>
    <w:p w14:paraId="7BFE7449" w14:textId="77777777" w:rsidR="00AE6E05" w:rsidRPr="00B91855" w:rsidRDefault="00AE6E05" w:rsidP="004A54A7">
      <w:pPr>
        <w:spacing w:after="160" w:line="360" w:lineRule="auto"/>
        <w:ind w:left="567" w:right="567"/>
        <w:jc w:val="both"/>
        <w:rPr>
          <w:rFonts w:ascii="Palatino Linotype" w:hAnsi="Palatino Linotype"/>
          <w:i/>
          <w:lang w:eastAsia="en-US"/>
        </w:rPr>
      </w:pPr>
      <w:r w:rsidRPr="00B91855">
        <w:rPr>
          <w:rFonts w:ascii="Palatino Linotype" w:hAnsi="Palatino Linotype"/>
          <w:i/>
          <w:lang w:eastAsia="en-US"/>
        </w:rPr>
        <w:t>“</w:t>
      </w:r>
      <w:r w:rsidRPr="00B91855">
        <w:rPr>
          <w:rFonts w:ascii="Palatino Linotype" w:hAnsi="Palatino Linotype"/>
          <w:b/>
          <w:i/>
          <w:lang w:eastAsia="en-US"/>
        </w:rPr>
        <w:t>Artículo 4.</w:t>
      </w:r>
      <w:r w:rsidRPr="00B91855">
        <w:rPr>
          <w:rFonts w:ascii="Palatino Linotype" w:hAnsi="Palatino Linotype"/>
          <w:i/>
          <w:lang w:eastAsia="en-US"/>
        </w:rPr>
        <w:t xml:space="preserve"> </w:t>
      </w:r>
    </w:p>
    <w:p w14:paraId="6BC00E0D" w14:textId="77777777" w:rsidR="00AE6E05" w:rsidRPr="00B91855" w:rsidRDefault="00AE6E05" w:rsidP="004A54A7">
      <w:pPr>
        <w:spacing w:after="160" w:line="360" w:lineRule="auto"/>
        <w:ind w:left="567" w:right="567"/>
        <w:jc w:val="both"/>
        <w:rPr>
          <w:rFonts w:ascii="Palatino Linotype" w:hAnsi="Palatino Linotype"/>
          <w:i/>
          <w:lang w:eastAsia="en-US"/>
        </w:rPr>
      </w:pPr>
      <w:r w:rsidRPr="00B91855">
        <w:rPr>
          <w:rFonts w:ascii="Palatino Linotype" w:hAnsi="Palatino Linotype"/>
          <w:i/>
          <w:lang w:eastAsia="en-US"/>
        </w:rPr>
        <w:t>(…)</w:t>
      </w:r>
    </w:p>
    <w:p w14:paraId="41E7FA8A" w14:textId="77777777" w:rsidR="00AE6E05" w:rsidRPr="00B91855" w:rsidRDefault="00AE6E05" w:rsidP="004A54A7">
      <w:pPr>
        <w:spacing w:after="160" w:line="360" w:lineRule="auto"/>
        <w:ind w:left="567" w:right="567"/>
        <w:jc w:val="both"/>
        <w:rPr>
          <w:rFonts w:ascii="Palatino Linotype" w:hAnsi="Palatino Linotype"/>
          <w:i/>
          <w:lang w:eastAsia="en-US"/>
        </w:rPr>
      </w:pPr>
      <w:r w:rsidRPr="00B9185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B9185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B91855">
        <w:rPr>
          <w:rFonts w:ascii="Palatino Linotype" w:hAnsi="Palatino Linotype"/>
          <w:b/>
          <w:i/>
          <w:lang w:eastAsia="en-US"/>
        </w:rPr>
        <w:t>principio de máxima publicidad</w:t>
      </w:r>
      <w:r w:rsidRPr="00B9185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B8356AC" w14:textId="77777777" w:rsidR="00AE6E05" w:rsidRPr="00B91855" w:rsidRDefault="00AE6E05" w:rsidP="004A54A7">
      <w:pPr>
        <w:spacing w:after="160" w:line="360" w:lineRule="auto"/>
        <w:ind w:left="567" w:right="567"/>
        <w:jc w:val="both"/>
        <w:rPr>
          <w:rFonts w:ascii="Palatino Linotype" w:hAnsi="Palatino Linotype"/>
          <w:i/>
          <w:lang w:eastAsia="en-US"/>
        </w:rPr>
      </w:pPr>
      <w:r w:rsidRPr="00B91855">
        <w:rPr>
          <w:rFonts w:ascii="Palatino Linotype" w:hAnsi="Palatino Linotype"/>
          <w:i/>
          <w:lang w:eastAsia="en-US"/>
        </w:rPr>
        <w:t>(…)</w:t>
      </w:r>
    </w:p>
    <w:p w14:paraId="78A0FCD1" w14:textId="77777777" w:rsidR="00AE6E05" w:rsidRPr="00B91855" w:rsidRDefault="00AE6E05" w:rsidP="004A54A7">
      <w:pPr>
        <w:spacing w:after="160" w:line="360" w:lineRule="auto"/>
        <w:ind w:right="567"/>
        <w:jc w:val="both"/>
        <w:rPr>
          <w:rFonts w:ascii="Palatino Linotype" w:hAnsi="Palatino Linotype"/>
          <w:lang w:eastAsia="en-US"/>
        </w:rPr>
      </w:pPr>
    </w:p>
    <w:p w14:paraId="530FD356" w14:textId="77777777" w:rsidR="00AE6E05" w:rsidRPr="00B91855" w:rsidRDefault="00AE6E05" w:rsidP="004A54A7">
      <w:pPr>
        <w:spacing w:after="160" w:line="360" w:lineRule="auto"/>
        <w:ind w:left="567" w:right="567"/>
        <w:jc w:val="both"/>
        <w:rPr>
          <w:rFonts w:ascii="Palatino Linotype" w:hAnsi="Palatino Linotype"/>
          <w:i/>
          <w:lang w:eastAsia="en-US"/>
        </w:rPr>
      </w:pPr>
      <w:r w:rsidRPr="00B91855">
        <w:rPr>
          <w:rFonts w:ascii="Palatino Linotype" w:hAnsi="Palatino Linotype"/>
          <w:i/>
          <w:lang w:eastAsia="en-US"/>
        </w:rPr>
        <w:t>(Énfasis añadido)</w:t>
      </w:r>
    </w:p>
    <w:p w14:paraId="212B7C5C" w14:textId="77777777" w:rsidR="00AE6E05" w:rsidRPr="00B91855" w:rsidRDefault="00AE6E05" w:rsidP="004A54A7">
      <w:pPr>
        <w:spacing w:line="360" w:lineRule="auto"/>
        <w:jc w:val="both"/>
        <w:rPr>
          <w:rFonts w:ascii="Palatino Linotype" w:hAnsi="Palatino Linotype" w:cs="Arial"/>
        </w:rPr>
      </w:pPr>
    </w:p>
    <w:p w14:paraId="1C4EA167" w14:textId="77777777" w:rsidR="00AE6E05" w:rsidRPr="00B91855" w:rsidRDefault="00AE6E05" w:rsidP="00A25A3A">
      <w:pPr>
        <w:numPr>
          <w:ilvl w:val="0"/>
          <w:numId w:val="2"/>
        </w:numPr>
        <w:spacing w:after="160" w:line="360" w:lineRule="auto"/>
        <w:ind w:left="0" w:firstLine="0"/>
        <w:jc w:val="both"/>
        <w:rPr>
          <w:rFonts w:ascii="Palatino Linotype" w:hAnsi="Palatino Linotype" w:cs="Arial"/>
        </w:rPr>
      </w:pPr>
      <w:r w:rsidRPr="00B91855">
        <w:rPr>
          <w:rFonts w:ascii="Palatino Linotype" w:eastAsia="Calibri" w:hAnsi="Palatino Linotype" w:cs="Arial"/>
          <w:lang w:val="es-MX" w:eastAsia="en-US"/>
        </w:rPr>
        <w:t xml:space="preserve">En ese sentido, no debe de pasar de vista para el </w:t>
      </w:r>
      <w:r w:rsidRPr="00B91855">
        <w:rPr>
          <w:rFonts w:ascii="Palatino Linotype" w:eastAsia="Calibri" w:hAnsi="Palatino Linotype" w:cs="Arial"/>
          <w:b/>
          <w:lang w:val="es-MX" w:eastAsia="en-US"/>
        </w:rPr>
        <w:t>SUJETO OBLIGADO</w:t>
      </w:r>
      <w:r w:rsidRPr="00B91855">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F92A6F1" w14:textId="77777777" w:rsidR="00AE6E05" w:rsidRPr="00B91855" w:rsidRDefault="00AE6E05" w:rsidP="004A54A7">
      <w:pPr>
        <w:spacing w:line="360" w:lineRule="auto"/>
        <w:jc w:val="both"/>
        <w:rPr>
          <w:rFonts w:ascii="Palatino Linotype" w:hAnsi="Palatino Linotype" w:cs="Arial"/>
        </w:rPr>
      </w:pPr>
    </w:p>
    <w:p w14:paraId="081B19B6"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r w:rsidRPr="00B91855">
        <w:rPr>
          <w:rFonts w:ascii="Palatino Linotype" w:eastAsia="Calibri" w:hAnsi="Palatino Linotype"/>
          <w:i/>
          <w:lang w:val="es-MX" w:eastAsia="en-US"/>
        </w:rPr>
        <w:t>“</w:t>
      </w:r>
      <w:r w:rsidRPr="00B91855">
        <w:rPr>
          <w:rFonts w:ascii="Palatino Linotype" w:eastAsia="Calibri" w:hAnsi="Palatino Linotype"/>
          <w:b/>
          <w:i/>
          <w:lang w:val="es-MX" w:eastAsia="en-US"/>
        </w:rPr>
        <w:t>Artículo 8.</w:t>
      </w:r>
      <w:r w:rsidRPr="00B9185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2B60A66"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p>
    <w:p w14:paraId="6CB9B621"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r w:rsidRPr="00B91855">
        <w:rPr>
          <w:rFonts w:ascii="Palatino Linotype" w:eastAsia="Calibri" w:hAnsi="Palatino Linotype"/>
          <w:b/>
          <w:i/>
          <w:lang w:val="es-MX" w:eastAsia="en-US"/>
        </w:rPr>
        <w:t>En la aplicación e interpretación de la presente Ley deberá prevalecer el principio de máxima publicidad,</w:t>
      </w:r>
      <w:r w:rsidRPr="00B9185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B91855">
        <w:rPr>
          <w:rFonts w:ascii="Palatino Linotype" w:eastAsia="Calibri" w:hAnsi="Palatino Linotype"/>
          <w:i/>
          <w:lang w:val="es-MX" w:eastAsia="en-US"/>
        </w:rPr>
        <w:lastRenderedPageBreak/>
        <w:t xml:space="preserve">favoreciendo en todo tiempo a las personas la protección más amplia, atendiendo al principio </w:t>
      </w:r>
      <w:proofErr w:type="spellStart"/>
      <w:r w:rsidRPr="00B91855">
        <w:rPr>
          <w:rFonts w:ascii="Palatino Linotype" w:eastAsia="Calibri" w:hAnsi="Palatino Linotype"/>
          <w:i/>
          <w:lang w:val="es-MX" w:eastAsia="en-US"/>
        </w:rPr>
        <w:t>pro</w:t>
      </w:r>
      <w:proofErr w:type="spellEnd"/>
      <w:r w:rsidRPr="00B91855">
        <w:rPr>
          <w:rFonts w:ascii="Palatino Linotype" w:eastAsia="Calibri" w:hAnsi="Palatino Linotype"/>
          <w:i/>
          <w:lang w:val="es-MX" w:eastAsia="en-US"/>
        </w:rPr>
        <w:t xml:space="preserve"> persona.</w:t>
      </w:r>
    </w:p>
    <w:p w14:paraId="2B8D1058"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p>
    <w:p w14:paraId="5DB8B94A"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r w:rsidRPr="00B91855">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2A92400" w14:textId="77777777" w:rsidR="00AE6E05" w:rsidRPr="00B91855" w:rsidRDefault="00AE6E05" w:rsidP="004A54A7">
      <w:pPr>
        <w:spacing w:after="160" w:line="360" w:lineRule="auto"/>
        <w:ind w:left="567" w:right="567"/>
        <w:jc w:val="both"/>
        <w:rPr>
          <w:rFonts w:ascii="Palatino Linotype" w:eastAsia="Calibri" w:hAnsi="Palatino Linotype"/>
          <w:i/>
          <w:lang w:val="es-MX" w:eastAsia="en-US"/>
        </w:rPr>
      </w:pPr>
      <w:r w:rsidRPr="00B91855">
        <w:rPr>
          <w:rFonts w:ascii="Palatino Linotype" w:eastAsia="Calibri" w:hAnsi="Palatino Linotype"/>
          <w:i/>
          <w:lang w:val="es-MX" w:eastAsia="en-US"/>
        </w:rPr>
        <w:t>(Énfasis añadido)</w:t>
      </w:r>
    </w:p>
    <w:p w14:paraId="7DD6DEDA" w14:textId="77777777" w:rsidR="00AE6E05" w:rsidRPr="00B91855" w:rsidRDefault="00AE6E05" w:rsidP="004A54A7">
      <w:pPr>
        <w:spacing w:line="360" w:lineRule="auto"/>
        <w:jc w:val="both"/>
        <w:rPr>
          <w:rFonts w:ascii="Palatino Linotype" w:hAnsi="Palatino Linotype" w:cs="Arial"/>
        </w:rPr>
      </w:pPr>
    </w:p>
    <w:p w14:paraId="37303CA5" w14:textId="77777777" w:rsidR="00AE6E05" w:rsidRPr="00B91855" w:rsidRDefault="00AE6E05" w:rsidP="00A25A3A">
      <w:pPr>
        <w:numPr>
          <w:ilvl w:val="0"/>
          <w:numId w:val="2"/>
        </w:numPr>
        <w:spacing w:after="160" w:line="360" w:lineRule="auto"/>
        <w:ind w:left="0" w:firstLine="0"/>
        <w:jc w:val="both"/>
        <w:rPr>
          <w:rFonts w:ascii="Palatino Linotype" w:hAnsi="Palatino Linotype" w:cs="Arial"/>
        </w:rPr>
      </w:pPr>
      <w:r w:rsidRPr="00B91855">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0934BB3" w14:textId="77777777" w:rsidR="00AE6E05" w:rsidRPr="00B91855" w:rsidRDefault="00AE6E05" w:rsidP="004A54A7">
      <w:pPr>
        <w:spacing w:after="160" w:line="360" w:lineRule="auto"/>
        <w:jc w:val="both"/>
        <w:rPr>
          <w:rFonts w:ascii="Palatino Linotype" w:hAnsi="Palatino Linotype" w:cs="Arial"/>
        </w:rPr>
      </w:pPr>
    </w:p>
    <w:p w14:paraId="3DCBEFFD" w14:textId="77777777" w:rsidR="00AE6E05" w:rsidRPr="00B91855" w:rsidRDefault="00AE6E05" w:rsidP="004A54A7">
      <w:pPr>
        <w:spacing w:before="240" w:after="240" w:line="360" w:lineRule="auto"/>
        <w:ind w:left="540" w:right="738"/>
        <w:contextualSpacing/>
        <w:jc w:val="both"/>
        <w:rPr>
          <w:rFonts w:ascii="Palatino Linotype" w:eastAsia="Calibri" w:hAnsi="Palatino Linotype"/>
          <w:i/>
        </w:rPr>
      </w:pPr>
      <w:r w:rsidRPr="00B91855">
        <w:rPr>
          <w:rFonts w:ascii="Palatino Linotype" w:eastAsia="Calibri" w:hAnsi="Palatino Linotype"/>
        </w:rPr>
        <w:t>“</w:t>
      </w:r>
      <w:r w:rsidRPr="00B91855">
        <w:rPr>
          <w:rFonts w:ascii="Palatino Linotype" w:eastAsia="Calibri" w:hAnsi="Palatino Linotype"/>
          <w:b/>
          <w:i/>
        </w:rPr>
        <w:t>Artículo 7.</w:t>
      </w:r>
      <w:r w:rsidRPr="00B91855">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53C28E35" w14:textId="77777777" w:rsidR="00AE6E05" w:rsidRPr="00B91855" w:rsidRDefault="00AE6E05" w:rsidP="004A54A7">
      <w:pPr>
        <w:spacing w:line="360" w:lineRule="auto"/>
        <w:jc w:val="both"/>
        <w:rPr>
          <w:rFonts w:ascii="Palatino Linotype" w:hAnsi="Palatino Linotype" w:cs="Arial"/>
        </w:rPr>
      </w:pPr>
    </w:p>
    <w:p w14:paraId="69D6642A" w14:textId="77777777" w:rsidR="00AE6E05" w:rsidRPr="00B91855" w:rsidRDefault="00AE6E05" w:rsidP="00A25A3A">
      <w:pPr>
        <w:numPr>
          <w:ilvl w:val="0"/>
          <w:numId w:val="2"/>
        </w:numPr>
        <w:spacing w:after="160" w:line="360" w:lineRule="auto"/>
        <w:ind w:left="0" w:firstLine="0"/>
        <w:jc w:val="both"/>
        <w:rPr>
          <w:rFonts w:ascii="Palatino Linotype" w:hAnsi="Palatino Linotype" w:cs="Arial"/>
        </w:rPr>
      </w:pPr>
      <w:r w:rsidRPr="00B91855">
        <w:rPr>
          <w:rFonts w:ascii="Palatino Linotype" w:eastAsia="Calibri" w:hAnsi="Palatino Linotype" w:cs="Arial"/>
          <w:bCs/>
          <w:lang w:val="es-MX" w:eastAsia="en-US"/>
        </w:rPr>
        <w:t xml:space="preserve">Además, </w:t>
      </w:r>
      <w:r w:rsidRPr="00B91855">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B91855">
        <w:rPr>
          <w:rFonts w:ascii="Palatino Linotype" w:hAnsi="Palatino Linotype" w:cs="Arial"/>
          <w:lang w:val="es-MX" w:eastAsia="en-US"/>
        </w:rPr>
        <w:lastRenderedPageBreak/>
        <w:t>Obligados a Transparentar y permitir el acceso a su información y proteger los datos que obren en su poder:</w:t>
      </w:r>
    </w:p>
    <w:p w14:paraId="60CD8216" w14:textId="77777777" w:rsidR="00AE6E05" w:rsidRPr="00B91855" w:rsidRDefault="00AE6E05" w:rsidP="004A54A7">
      <w:pPr>
        <w:spacing w:line="360" w:lineRule="auto"/>
        <w:jc w:val="both"/>
        <w:rPr>
          <w:rFonts w:ascii="Palatino Linotype" w:hAnsi="Palatino Linotype" w:cs="Arial"/>
        </w:rPr>
      </w:pPr>
    </w:p>
    <w:p w14:paraId="4704763C" w14:textId="77777777" w:rsidR="00AE6E05" w:rsidRPr="00B91855" w:rsidRDefault="00AE6E05" w:rsidP="004A54A7">
      <w:pPr>
        <w:spacing w:after="160" w:line="360" w:lineRule="auto"/>
        <w:ind w:left="426" w:right="616"/>
        <w:contextualSpacing/>
        <w:jc w:val="both"/>
        <w:rPr>
          <w:rFonts w:ascii="Palatino Linotype" w:hAnsi="Palatino Linotype" w:cs="Arial"/>
          <w:i/>
          <w:lang w:val="es-MX" w:eastAsia="en-US"/>
        </w:rPr>
      </w:pPr>
      <w:r w:rsidRPr="00B91855">
        <w:rPr>
          <w:rFonts w:ascii="Palatino Linotype" w:hAnsi="Palatino Linotype" w:cs="Arial"/>
          <w:b/>
          <w:i/>
          <w:lang w:eastAsia="en-US"/>
        </w:rPr>
        <w:t>“Artículo 23.</w:t>
      </w:r>
      <w:r w:rsidRPr="00B91855">
        <w:rPr>
          <w:rFonts w:ascii="Palatino Linotype" w:hAnsi="Palatino Linotype" w:cs="Arial"/>
          <w:i/>
          <w:lang w:eastAsia="en-US"/>
        </w:rPr>
        <w:t xml:space="preserve"> Son sujetos obligados a transparentar y permitir el acceso a su información y proteger los datos personales que obren en su poder:”</w:t>
      </w:r>
    </w:p>
    <w:p w14:paraId="1138B963" w14:textId="77777777" w:rsidR="00AE6E05" w:rsidRPr="00B91855" w:rsidRDefault="00AE6E05" w:rsidP="004A54A7">
      <w:pPr>
        <w:spacing w:after="160" w:line="360" w:lineRule="auto"/>
        <w:contextualSpacing/>
        <w:jc w:val="both"/>
        <w:rPr>
          <w:rFonts w:ascii="Palatino Linotype" w:eastAsia="MS Mincho" w:hAnsi="Palatino Linotype"/>
          <w:lang w:val="es-MX" w:eastAsia="en-US"/>
        </w:rPr>
      </w:pPr>
    </w:p>
    <w:p w14:paraId="482CB96C" w14:textId="77777777" w:rsidR="00AE6E05" w:rsidRPr="00B91855" w:rsidRDefault="00AE6E05" w:rsidP="004A54A7">
      <w:pPr>
        <w:spacing w:before="240" w:after="240" w:line="360" w:lineRule="auto"/>
        <w:ind w:left="567" w:right="616"/>
        <w:contextualSpacing/>
        <w:jc w:val="both"/>
        <w:rPr>
          <w:rFonts w:ascii="Palatino Linotype" w:eastAsia="MS Mincho" w:hAnsi="Palatino Linotype" w:cs="Arial"/>
          <w:lang w:val="es-MX"/>
        </w:rPr>
      </w:pPr>
      <w:r w:rsidRPr="00B91855">
        <w:rPr>
          <w:rFonts w:ascii="Palatino Linotype" w:eastAsia="MS Mincho" w:hAnsi="Palatino Linotype" w:cs="Arial"/>
          <w:lang w:val="es-MX"/>
        </w:rPr>
        <w:t>(…)</w:t>
      </w:r>
    </w:p>
    <w:p w14:paraId="76D22F62" w14:textId="77777777" w:rsidR="00AE6E05" w:rsidRPr="00B91855" w:rsidRDefault="00AE6E05" w:rsidP="004A54A7">
      <w:pPr>
        <w:spacing w:before="240" w:after="240" w:line="360" w:lineRule="auto"/>
        <w:ind w:left="567" w:right="616"/>
        <w:contextualSpacing/>
        <w:jc w:val="both"/>
        <w:rPr>
          <w:rFonts w:ascii="Palatino Linotype" w:eastAsia="MS Mincho" w:hAnsi="Palatino Linotype" w:cs="Arial"/>
          <w:b/>
          <w:i/>
          <w:lang w:val="es-MX"/>
        </w:rPr>
      </w:pPr>
      <w:r w:rsidRPr="00B91855">
        <w:rPr>
          <w:rFonts w:ascii="Palatino Linotype" w:eastAsia="MS Mincho" w:hAnsi="Palatino Linotype" w:cs="Arial"/>
          <w:b/>
          <w:i/>
        </w:rPr>
        <w:t>IV. Los ayuntamientos y las dependencias, organismos, órganos y entidades de la administración municipal</w:t>
      </w:r>
      <w:r w:rsidRPr="00B91855">
        <w:rPr>
          <w:rFonts w:ascii="Palatino Linotype" w:eastAsia="MS Mincho" w:hAnsi="Palatino Linotype" w:cs="Arial"/>
          <w:b/>
          <w:i/>
          <w:lang w:val="es-MX"/>
        </w:rPr>
        <w:t>;"</w:t>
      </w:r>
    </w:p>
    <w:p w14:paraId="7870C9EB" w14:textId="77777777" w:rsidR="00AE6E05" w:rsidRPr="00B91855" w:rsidRDefault="00AE6E05" w:rsidP="004A54A7">
      <w:pPr>
        <w:spacing w:before="240" w:after="240" w:line="360" w:lineRule="auto"/>
        <w:ind w:left="567" w:right="616"/>
        <w:contextualSpacing/>
        <w:jc w:val="both"/>
        <w:rPr>
          <w:rFonts w:ascii="Palatino Linotype" w:eastAsia="MS Mincho" w:hAnsi="Palatino Linotype" w:cs="Arial"/>
          <w:b/>
          <w:i/>
          <w:lang w:val="es-MX"/>
        </w:rPr>
      </w:pPr>
    </w:p>
    <w:p w14:paraId="19FF3E60" w14:textId="77777777" w:rsidR="00AE6E05" w:rsidRPr="00B91855" w:rsidRDefault="00AE6E05" w:rsidP="004A54A7">
      <w:pPr>
        <w:tabs>
          <w:tab w:val="left" w:pos="851"/>
        </w:tabs>
        <w:spacing w:line="360" w:lineRule="auto"/>
        <w:ind w:left="567" w:right="616"/>
        <w:contextualSpacing/>
        <w:jc w:val="both"/>
        <w:rPr>
          <w:rFonts w:ascii="Palatino Linotype" w:hAnsi="Palatino Linotype" w:cs="Arial"/>
          <w:i/>
          <w:lang w:val="es-MX" w:eastAsia="en-US"/>
        </w:rPr>
      </w:pPr>
      <w:r w:rsidRPr="00B91855">
        <w:rPr>
          <w:rFonts w:ascii="Palatino Linotype" w:hAnsi="Palatino Linotype" w:cs="Arial"/>
          <w:i/>
          <w:lang w:val="es-MX" w:eastAsia="en-US"/>
        </w:rPr>
        <w:t>(…)”</w:t>
      </w:r>
    </w:p>
    <w:p w14:paraId="7008A20B" w14:textId="77777777" w:rsidR="00AE6E05" w:rsidRPr="00B91855" w:rsidRDefault="00AE6E05" w:rsidP="004A54A7">
      <w:pPr>
        <w:spacing w:after="160" w:line="360" w:lineRule="auto"/>
        <w:jc w:val="both"/>
        <w:rPr>
          <w:rFonts w:ascii="Palatino Linotype" w:eastAsia="Calibri" w:hAnsi="Palatino Linotype" w:cs="Arial"/>
          <w:i/>
          <w:lang w:val="es-MX"/>
        </w:rPr>
      </w:pPr>
    </w:p>
    <w:p w14:paraId="163D708B" w14:textId="77777777" w:rsidR="00AE6E05" w:rsidRPr="00B91855" w:rsidRDefault="00AE6E05" w:rsidP="00A25A3A">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B91855">
        <w:rPr>
          <w:rFonts w:ascii="Palatino Linotype" w:hAnsi="Palatino Linotype" w:cs="Arial"/>
        </w:rPr>
        <w:t xml:space="preserve">Por otro lado, el artículo 92 de la ya citada Ley de Transparencia Estatal establece que los entes públicos, tienen la obligación periódica de publicar las recomendaciones emitidas por otros órganos públicos, así como las acciones que se han llevado a cabo para su atención, en tratándose de derechos humanos, como a se observa a continuación: </w:t>
      </w:r>
    </w:p>
    <w:p w14:paraId="4E133161" w14:textId="77777777" w:rsidR="00AE6E05" w:rsidRPr="00B91855" w:rsidRDefault="00AE6E05" w:rsidP="004A54A7">
      <w:pPr>
        <w:tabs>
          <w:tab w:val="left" w:pos="284"/>
          <w:tab w:val="left" w:pos="426"/>
        </w:tabs>
        <w:spacing w:before="240" w:after="240" w:line="360" w:lineRule="auto"/>
        <w:ind w:right="49"/>
        <w:contextualSpacing/>
        <w:jc w:val="both"/>
        <w:rPr>
          <w:rFonts w:ascii="Palatino Linotype" w:hAnsi="Palatino Linotype" w:cs="Arial"/>
        </w:rPr>
      </w:pPr>
    </w:p>
    <w:p w14:paraId="515A2882" w14:textId="77777777" w:rsidR="00AE6E05" w:rsidRPr="00B91855" w:rsidRDefault="00AE6E05" w:rsidP="004A54A7">
      <w:pPr>
        <w:tabs>
          <w:tab w:val="left" w:pos="284"/>
          <w:tab w:val="left" w:pos="426"/>
        </w:tabs>
        <w:spacing w:before="240" w:after="240" w:line="360" w:lineRule="auto"/>
        <w:ind w:left="720" w:right="918"/>
        <w:contextualSpacing/>
        <w:jc w:val="both"/>
        <w:rPr>
          <w:rFonts w:ascii="Palatino Linotype" w:hAnsi="Palatino Linotype" w:cs="Arial"/>
          <w:i/>
        </w:rPr>
      </w:pPr>
      <w:r w:rsidRPr="00B91855">
        <w:rPr>
          <w:rFonts w:ascii="Palatino Linotype" w:hAnsi="Palatino Linotype" w:cs="Arial"/>
          <w:i/>
        </w:rPr>
        <w:t>“</w:t>
      </w:r>
      <w:r w:rsidRPr="00B91855">
        <w:rPr>
          <w:rFonts w:ascii="Palatino Linotype" w:hAnsi="Palatino Linotype" w:cs="Arial"/>
          <w:b/>
          <w:i/>
        </w:rPr>
        <w:t>Artículo 92.</w:t>
      </w:r>
      <w:r w:rsidRPr="00B91855">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D0EE01" w14:textId="77777777" w:rsidR="00AE6E05" w:rsidRPr="00B91855" w:rsidRDefault="00AE6E05" w:rsidP="004A54A7">
      <w:pPr>
        <w:tabs>
          <w:tab w:val="left" w:pos="284"/>
          <w:tab w:val="left" w:pos="426"/>
        </w:tabs>
        <w:spacing w:before="240" w:after="240" w:line="360" w:lineRule="auto"/>
        <w:ind w:left="720" w:right="918"/>
        <w:contextualSpacing/>
        <w:jc w:val="both"/>
        <w:rPr>
          <w:rFonts w:ascii="Palatino Linotype" w:hAnsi="Palatino Linotype" w:cs="Arial"/>
          <w:i/>
        </w:rPr>
      </w:pPr>
    </w:p>
    <w:p w14:paraId="0C4749A0" w14:textId="115B583F" w:rsidR="00AE6E05" w:rsidRPr="00B91855" w:rsidRDefault="00AE6E05" w:rsidP="004A54A7">
      <w:pPr>
        <w:tabs>
          <w:tab w:val="left" w:pos="284"/>
          <w:tab w:val="left" w:pos="426"/>
        </w:tabs>
        <w:spacing w:before="240" w:after="240" w:line="360" w:lineRule="auto"/>
        <w:ind w:left="720" w:right="918"/>
        <w:contextualSpacing/>
        <w:jc w:val="both"/>
        <w:rPr>
          <w:rFonts w:ascii="Palatino Linotype" w:hAnsi="Palatino Linotype" w:cs="Arial"/>
          <w:b/>
          <w:i/>
        </w:rPr>
      </w:pPr>
      <w:r w:rsidRPr="00B91855">
        <w:rPr>
          <w:rFonts w:ascii="Palatino Linotype" w:hAnsi="Palatino Linotype" w:cs="Arial"/>
          <w:b/>
          <w:i/>
        </w:rPr>
        <w:t>(…)</w:t>
      </w:r>
    </w:p>
    <w:p w14:paraId="785531DD" w14:textId="77777777" w:rsidR="00DF421F" w:rsidRPr="00B91855" w:rsidRDefault="00DF421F" w:rsidP="004A54A7">
      <w:pPr>
        <w:tabs>
          <w:tab w:val="left" w:pos="284"/>
          <w:tab w:val="left" w:pos="426"/>
        </w:tabs>
        <w:spacing w:before="240" w:after="240" w:line="360" w:lineRule="auto"/>
        <w:ind w:left="720" w:right="918"/>
        <w:contextualSpacing/>
        <w:jc w:val="both"/>
        <w:rPr>
          <w:rFonts w:ascii="Palatino Linotype" w:hAnsi="Palatino Linotype" w:cs="Arial"/>
          <w:b/>
          <w:i/>
        </w:rPr>
      </w:pPr>
    </w:p>
    <w:p w14:paraId="25E02783" w14:textId="663016DF" w:rsidR="00AE6E05" w:rsidRPr="00B91855" w:rsidRDefault="00AE6E05" w:rsidP="004A54A7">
      <w:pPr>
        <w:tabs>
          <w:tab w:val="left" w:pos="284"/>
          <w:tab w:val="left" w:pos="426"/>
        </w:tabs>
        <w:spacing w:before="240" w:after="240" w:line="360" w:lineRule="auto"/>
        <w:ind w:left="720" w:right="918"/>
        <w:contextualSpacing/>
        <w:jc w:val="both"/>
        <w:rPr>
          <w:rFonts w:ascii="Palatino Linotype" w:hAnsi="Palatino Linotype" w:cs="Arial"/>
          <w:b/>
          <w:i/>
        </w:rPr>
      </w:pPr>
      <w:r w:rsidRPr="00B91855">
        <w:rPr>
          <w:rFonts w:ascii="Palatino Linotype" w:hAnsi="Palatino Linotype" w:cs="Arial"/>
          <w:b/>
          <w:i/>
        </w:rPr>
        <w:t xml:space="preserve"> XXV. La información financiera sobre el presupuesto asignado, así como los informes del ejercicio trimestral del gasto, en términos de la Ley General de Contabilidad Gubernamental y demás disposiciones jurídicas aplicables;</w:t>
      </w:r>
    </w:p>
    <w:p w14:paraId="5DEA573B" w14:textId="77777777" w:rsidR="00AE6E05" w:rsidRPr="00B91855" w:rsidRDefault="00AE6E05" w:rsidP="004A54A7">
      <w:pPr>
        <w:tabs>
          <w:tab w:val="left" w:pos="284"/>
          <w:tab w:val="left" w:pos="426"/>
        </w:tabs>
        <w:spacing w:before="240" w:after="240" w:line="360" w:lineRule="auto"/>
        <w:ind w:right="918"/>
        <w:contextualSpacing/>
        <w:jc w:val="both"/>
        <w:rPr>
          <w:rFonts w:ascii="Palatino Linotype" w:hAnsi="Palatino Linotype" w:cs="Arial"/>
          <w:b/>
          <w:i/>
        </w:rPr>
      </w:pPr>
    </w:p>
    <w:p w14:paraId="07559B19" w14:textId="5AFC7DDD" w:rsidR="00AE6E05" w:rsidRPr="00B91855" w:rsidRDefault="00AE6E05" w:rsidP="004A54A7">
      <w:pPr>
        <w:tabs>
          <w:tab w:val="left" w:pos="284"/>
          <w:tab w:val="left" w:pos="426"/>
        </w:tabs>
        <w:spacing w:before="240" w:after="240" w:line="360" w:lineRule="auto"/>
        <w:ind w:left="720" w:right="918"/>
        <w:contextualSpacing/>
        <w:jc w:val="both"/>
        <w:rPr>
          <w:rFonts w:ascii="Palatino Linotype" w:hAnsi="Palatino Linotype" w:cs="Arial"/>
          <w:b/>
          <w:i/>
        </w:rPr>
      </w:pPr>
      <w:r w:rsidRPr="00B91855">
        <w:rPr>
          <w:rFonts w:ascii="Palatino Linotype" w:hAnsi="Palatino Linotype" w:cs="Arial"/>
          <w:b/>
          <w:i/>
        </w:rPr>
        <w:t>(…)</w:t>
      </w:r>
    </w:p>
    <w:p w14:paraId="1A68C1F9" w14:textId="77777777" w:rsidR="00AE6E05" w:rsidRPr="00B91855" w:rsidRDefault="00AE6E05" w:rsidP="004A54A7">
      <w:pPr>
        <w:tabs>
          <w:tab w:val="left" w:pos="284"/>
          <w:tab w:val="left" w:pos="426"/>
        </w:tabs>
        <w:spacing w:before="240" w:after="240" w:line="360" w:lineRule="auto"/>
        <w:ind w:right="49"/>
        <w:contextualSpacing/>
        <w:jc w:val="both"/>
        <w:rPr>
          <w:rFonts w:ascii="Palatino Linotype" w:hAnsi="Palatino Linotype" w:cs="Arial"/>
        </w:rPr>
      </w:pPr>
    </w:p>
    <w:p w14:paraId="46E3D42D" w14:textId="6D1F532D" w:rsidR="00637258" w:rsidRPr="00B91855" w:rsidRDefault="00AE6E05" w:rsidP="00A25A3A">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lang w:val="es-ES_tradnl"/>
        </w:rPr>
      </w:pPr>
      <w:r w:rsidRPr="00B91855">
        <w:rPr>
          <w:rFonts w:ascii="Palatino Linotype" w:hAnsi="Palatino Linotype" w:cs="Arial"/>
          <w:lang w:eastAsia="en-US"/>
        </w:rPr>
        <w:t>D</w:t>
      </w:r>
      <w:proofErr w:type="spellStart"/>
      <w:r w:rsidRPr="00B91855">
        <w:rPr>
          <w:rFonts w:ascii="Palatino Linotype" w:hAnsi="Palatino Linotype" w:cs="Arial"/>
          <w:lang w:val="es-ES_tradnl" w:eastAsia="en-US"/>
        </w:rPr>
        <w:t>emostrada</w:t>
      </w:r>
      <w:proofErr w:type="spellEnd"/>
      <w:r w:rsidRPr="00B91855">
        <w:rPr>
          <w:rFonts w:ascii="Palatino Linotype" w:hAnsi="Palatino Linotype" w:cs="Arial"/>
          <w:lang w:val="es-ES_tradnl" w:eastAsia="en-US"/>
        </w:rPr>
        <w:t xml:space="preserve"> </w:t>
      </w:r>
      <w:r w:rsidRPr="00B91855">
        <w:rPr>
          <w:rFonts w:ascii="Palatino Linotype" w:hAnsi="Palatino Linotype" w:cs="Arial"/>
          <w:lang w:eastAsia="en-US"/>
        </w:rPr>
        <w:t xml:space="preserve">la procedencia del acceso en términos de la Ley de Transparencia Estatal, por </w:t>
      </w:r>
      <w:r w:rsidRPr="00B91855">
        <w:rPr>
          <w:rFonts w:ascii="Palatino Linotype" w:hAnsi="Palatino Linotype" w:cs="Arial"/>
        </w:rPr>
        <w:t xml:space="preserve">cuanto hace al requerimiento realizado y la respuesta otorgada </w:t>
      </w:r>
      <w:r w:rsidRPr="00B91855">
        <w:rPr>
          <w:rFonts w:ascii="Palatino Linotype" w:hAnsi="Palatino Linotype" w:cs="Arial"/>
          <w:lang w:eastAsia="en-US"/>
        </w:rPr>
        <w:t>es necesario señalar, que</w:t>
      </w:r>
      <w:r w:rsidR="00356B1C" w:rsidRPr="00B91855">
        <w:rPr>
          <w:rFonts w:ascii="Palatino Linotype" w:hAnsi="Palatino Linotype" w:cs="Arial"/>
          <w:lang w:val="es-ES_tradnl"/>
        </w:rPr>
        <w:t xml:space="preserve">, por cuanto hace a las formalidades de tiempo y forma establecidas por el ya referido artículo 161 de la Ley de Estatal Trasparencia, este Órgano Garante advierte que </w:t>
      </w:r>
      <w:r w:rsidR="00637258" w:rsidRPr="00B91855">
        <w:rPr>
          <w:rFonts w:ascii="Palatino Linotype" w:hAnsi="Palatino Linotype" w:cs="Arial"/>
          <w:b/>
          <w:lang w:val="es-ES_tradnl"/>
        </w:rPr>
        <w:t>dicha referencia</w:t>
      </w:r>
      <w:r w:rsidR="00076C40" w:rsidRPr="00B91855">
        <w:rPr>
          <w:rFonts w:ascii="Palatino Linotype" w:hAnsi="Palatino Linotype" w:cs="Arial"/>
          <w:b/>
          <w:lang w:val="es-ES_tradnl"/>
        </w:rPr>
        <w:t xml:space="preserve"> no atiende lo solicitado por el particular</w:t>
      </w:r>
      <w:r w:rsidR="00076C40" w:rsidRPr="00B91855">
        <w:rPr>
          <w:rFonts w:ascii="Palatino Linotype" w:hAnsi="Palatino Linotype" w:cs="Arial"/>
          <w:lang w:val="es-ES_tradnl"/>
        </w:rPr>
        <w:t>, al observarse:</w:t>
      </w:r>
      <w:r w:rsidR="00076C40" w:rsidRPr="00B91855">
        <w:rPr>
          <w:rFonts w:ascii="Palatino Linotype" w:hAnsi="Palatino Linotype" w:cs="Arial"/>
          <w:b/>
          <w:lang w:val="es-ES_tradnl"/>
        </w:rPr>
        <w:t xml:space="preserve"> </w:t>
      </w:r>
    </w:p>
    <w:p w14:paraId="0A439BEA" w14:textId="01962DEA" w:rsidR="00637258" w:rsidRPr="00B91855" w:rsidRDefault="00637258" w:rsidP="004A54A7">
      <w:pPr>
        <w:tabs>
          <w:tab w:val="left" w:pos="284"/>
          <w:tab w:val="left" w:pos="426"/>
        </w:tabs>
        <w:spacing w:before="240" w:after="240" w:line="360" w:lineRule="auto"/>
        <w:ind w:right="49"/>
        <w:contextualSpacing/>
        <w:jc w:val="both"/>
        <w:rPr>
          <w:rFonts w:ascii="Palatino Linotype" w:hAnsi="Palatino Linotype" w:cs="Arial"/>
          <w:lang w:val="es-ES_tradnl"/>
        </w:rPr>
      </w:pPr>
    </w:p>
    <w:p w14:paraId="65793236" w14:textId="7BBEC48D" w:rsidR="00076C40" w:rsidRPr="00B91855" w:rsidRDefault="0038352D" w:rsidP="00076C40">
      <w:pPr>
        <w:widowControl w:val="0"/>
        <w:numPr>
          <w:ilvl w:val="0"/>
          <w:numId w:val="5"/>
        </w:numPr>
        <w:tabs>
          <w:tab w:val="left" w:pos="0"/>
        </w:tabs>
        <w:autoSpaceDE w:val="0"/>
        <w:autoSpaceDN w:val="0"/>
        <w:adjustRightInd w:val="0"/>
        <w:spacing w:before="240" w:after="240" w:line="360" w:lineRule="auto"/>
        <w:ind w:right="918"/>
        <w:contextualSpacing/>
        <w:jc w:val="both"/>
        <w:rPr>
          <w:rFonts w:ascii="Palatino Linotype" w:eastAsia="MS Mincho" w:hAnsi="Palatino Linotype"/>
          <w:color w:val="000000"/>
          <w:lang w:val="es-ES_tradnl"/>
        </w:rPr>
      </w:pPr>
      <w:r w:rsidRPr="00B91855">
        <w:rPr>
          <w:rFonts w:ascii="Palatino Linotype" w:eastAsia="MS Mincho" w:hAnsi="Palatino Linotype"/>
          <w:color w:val="000000"/>
          <w:lang w:val="es-ES_tradnl"/>
        </w:rPr>
        <w:t>Que,</w:t>
      </w:r>
      <w:r w:rsidR="00076C40" w:rsidRPr="00B91855">
        <w:rPr>
          <w:rFonts w:ascii="Palatino Linotype" w:eastAsia="MS Mincho" w:hAnsi="Palatino Linotype"/>
          <w:color w:val="000000"/>
          <w:lang w:val="es-ES_tradnl"/>
        </w:rPr>
        <w:t xml:space="preserve"> si bien se </w:t>
      </w:r>
      <w:r w:rsidR="00076C40" w:rsidRPr="00B91855">
        <w:rPr>
          <w:rFonts w:ascii="Palatino Linotype" w:eastAsia="MS Mincho" w:hAnsi="Palatino Linotype"/>
          <w:lang w:eastAsia="es-ES_tradnl"/>
        </w:rPr>
        <w:t>refiere la fuente y el lugar en donde el recurrente</w:t>
      </w:r>
      <w:r w:rsidR="00076C40" w:rsidRPr="00B91855">
        <w:rPr>
          <w:rFonts w:ascii="Palatino Linotype" w:eastAsia="MS Mincho" w:hAnsi="Palatino Linotype"/>
          <w:b/>
          <w:lang w:eastAsia="es-ES_tradnl"/>
        </w:rPr>
        <w:t xml:space="preserve"> </w:t>
      </w:r>
      <w:r w:rsidR="00076C40" w:rsidRPr="00B91855">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00076C40" w:rsidRPr="00B91855">
        <w:rPr>
          <w:rFonts w:ascii="Palatino Linotype" w:eastAsia="MS Mincho" w:hAnsi="Palatino Linotype"/>
          <w:i/>
          <w:lang w:eastAsia="es-ES_tradnl"/>
        </w:rPr>
        <w:t xml:space="preserve">forma”, </w:t>
      </w:r>
      <w:r w:rsidR="00076C40" w:rsidRPr="00B91855">
        <w:rPr>
          <w:rFonts w:ascii="Palatino Linotype" w:eastAsia="MS Mincho" w:hAnsi="Palatino Linotype"/>
          <w:lang w:eastAsia="es-ES_tradnl"/>
        </w:rPr>
        <w:t>como</w:t>
      </w:r>
      <w:r w:rsidR="00076C40" w:rsidRPr="00B91855">
        <w:rPr>
          <w:rFonts w:ascii="Palatino Linotype" w:eastAsia="MS Mincho" w:hAnsi="Palatino Linotype"/>
          <w:lang w:val="es-MX" w:eastAsia="es-ES_tradnl"/>
        </w:rPr>
        <w:t xml:space="preserve"> el </w:t>
      </w:r>
      <w:r w:rsidR="00076C40" w:rsidRPr="00B91855">
        <w:rPr>
          <w:rFonts w:ascii="Palatino Linotype" w:eastAsia="MS Mincho" w:hAnsi="Palatino Linotype"/>
          <w:i/>
          <w:lang w:val="es-MX" w:eastAsia="es-ES_tradnl"/>
        </w:rPr>
        <w:t xml:space="preserve">“modo o manera en que se hace o en que ocurre algo”, </w:t>
      </w:r>
      <w:r w:rsidR="00076C40" w:rsidRPr="00B91855">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00076C40" w:rsidRPr="00B91855">
        <w:rPr>
          <w:rFonts w:ascii="Palatino Linotype" w:eastAsia="MS Mincho" w:hAnsi="Palatino Linotype"/>
          <w:color w:val="000000"/>
          <w:lang w:val="es-ES_tradnl"/>
        </w:rPr>
        <w:t xml:space="preserve">. </w:t>
      </w:r>
    </w:p>
    <w:p w14:paraId="6E097719" w14:textId="77777777" w:rsidR="00076C40" w:rsidRPr="00B91855" w:rsidRDefault="00076C40" w:rsidP="00076C40">
      <w:pPr>
        <w:widowControl w:val="0"/>
        <w:tabs>
          <w:tab w:val="left" w:pos="0"/>
        </w:tabs>
        <w:autoSpaceDE w:val="0"/>
        <w:autoSpaceDN w:val="0"/>
        <w:adjustRightInd w:val="0"/>
        <w:spacing w:before="240" w:after="240" w:line="360" w:lineRule="auto"/>
        <w:ind w:left="720" w:right="918"/>
        <w:contextualSpacing/>
        <w:jc w:val="both"/>
        <w:rPr>
          <w:rFonts w:ascii="Palatino Linotype" w:eastAsia="MS Mincho" w:hAnsi="Palatino Linotype"/>
          <w:color w:val="000000"/>
          <w:lang w:val="es-ES_tradnl"/>
        </w:rPr>
      </w:pPr>
    </w:p>
    <w:p w14:paraId="2CD8F3DD" w14:textId="4A57B64B" w:rsidR="006D20BA" w:rsidRPr="00B91855" w:rsidRDefault="00076C40" w:rsidP="006D20BA">
      <w:pPr>
        <w:widowControl w:val="0"/>
        <w:numPr>
          <w:ilvl w:val="0"/>
          <w:numId w:val="5"/>
        </w:numPr>
        <w:tabs>
          <w:tab w:val="left" w:pos="0"/>
        </w:tabs>
        <w:autoSpaceDE w:val="0"/>
        <w:autoSpaceDN w:val="0"/>
        <w:adjustRightInd w:val="0"/>
        <w:spacing w:before="240" w:after="240" w:line="360" w:lineRule="auto"/>
        <w:ind w:right="918"/>
        <w:contextualSpacing/>
        <w:jc w:val="both"/>
        <w:rPr>
          <w:rFonts w:ascii="Palatino Linotype" w:eastAsia="MS Mincho" w:hAnsi="Palatino Linotype"/>
          <w:color w:val="000000"/>
          <w:lang w:val="es-ES_tradnl"/>
        </w:rPr>
      </w:pPr>
      <w:r w:rsidRPr="00B91855">
        <w:rPr>
          <w:rFonts w:ascii="Palatino Linotype" w:hAnsi="Palatino Linotype"/>
        </w:rPr>
        <w:t>Que</w:t>
      </w:r>
      <w:r w:rsidR="0038352D" w:rsidRPr="00B91855">
        <w:rPr>
          <w:rFonts w:ascii="Palatino Linotype" w:hAnsi="Palatino Linotype"/>
        </w:rPr>
        <w:t>,</w:t>
      </w:r>
      <w:r w:rsidRPr="00B91855">
        <w:rPr>
          <w:rFonts w:ascii="Palatino Linotype" w:hAnsi="Palatino Linotype"/>
        </w:rPr>
        <w:t xml:space="preserve"> para que la orientación a sitios electrónicos se encuentre en tiempo, debe realizarse en un plazo no mayor a cinco días hábiles después de la solicitud, situación que no acontece en el presente asunto.</w:t>
      </w:r>
    </w:p>
    <w:p w14:paraId="4C362DD0" w14:textId="77777777" w:rsidR="006D20BA" w:rsidRPr="00B91855" w:rsidRDefault="006D20BA" w:rsidP="006D20BA">
      <w:pPr>
        <w:pStyle w:val="Prrafodelista"/>
        <w:rPr>
          <w:rFonts w:ascii="Palatino Linotype" w:hAnsi="Palatino Linotype" w:cs="Arial"/>
        </w:rPr>
      </w:pPr>
    </w:p>
    <w:p w14:paraId="64918878" w14:textId="04224BC0" w:rsidR="006D20BA" w:rsidRPr="00B91855" w:rsidRDefault="006D20BA" w:rsidP="006D20BA">
      <w:pPr>
        <w:widowControl w:val="0"/>
        <w:numPr>
          <w:ilvl w:val="0"/>
          <w:numId w:val="5"/>
        </w:numPr>
        <w:tabs>
          <w:tab w:val="left" w:pos="0"/>
        </w:tabs>
        <w:autoSpaceDE w:val="0"/>
        <w:autoSpaceDN w:val="0"/>
        <w:adjustRightInd w:val="0"/>
        <w:spacing w:before="240" w:after="240" w:line="360" w:lineRule="auto"/>
        <w:ind w:right="918"/>
        <w:contextualSpacing/>
        <w:jc w:val="both"/>
        <w:rPr>
          <w:rFonts w:ascii="Palatino Linotype" w:eastAsia="MS Mincho" w:hAnsi="Palatino Linotype"/>
          <w:color w:val="000000"/>
          <w:lang w:val="es-ES_tradnl"/>
        </w:rPr>
      </w:pPr>
      <w:r w:rsidRPr="00B91855">
        <w:rPr>
          <w:rFonts w:ascii="Palatino Linotype" w:hAnsi="Palatino Linotype" w:cs="Arial"/>
        </w:rPr>
        <w:t>Que</w:t>
      </w:r>
      <w:r w:rsidR="00076C40" w:rsidRPr="00B91855">
        <w:rPr>
          <w:rFonts w:ascii="Palatino Linotype" w:hAnsi="Palatino Linotype" w:cs="Arial"/>
        </w:rPr>
        <w:t xml:space="preserve">, no pasa desapercibido para este Órgano Garante que, si bien, la respuesta otorgada corresponde a información financiera, lo cierto es que no representa el informe trimestral solicitado. </w:t>
      </w:r>
    </w:p>
    <w:p w14:paraId="4EAC0084" w14:textId="77777777" w:rsidR="006D20BA" w:rsidRPr="00B91855" w:rsidRDefault="006D20BA" w:rsidP="006D20BA">
      <w:pPr>
        <w:tabs>
          <w:tab w:val="left" w:pos="0"/>
        </w:tabs>
        <w:spacing w:before="240" w:after="240" w:line="360" w:lineRule="auto"/>
        <w:ind w:right="49"/>
        <w:contextualSpacing/>
        <w:jc w:val="both"/>
        <w:rPr>
          <w:rFonts w:ascii="Palatino Linotype" w:hAnsi="Palatino Linotype" w:cs="Arial"/>
          <w:i/>
        </w:rPr>
      </w:pPr>
    </w:p>
    <w:p w14:paraId="6F783507" w14:textId="00F82E66" w:rsidR="001424C5" w:rsidRPr="00B91855" w:rsidRDefault="001424C5" w:rsidP="001424C5">
      <w:pPr>
        <w:numPr>
          <w:ilvl w:val="0"/>
          <w:numId w:val="2"/>
        </w:numPr>
        <w:tabs>
          <w:tab w:val="left" w:pos="0"/>
        </w:tabs>
        <w:spacing w:before="240" w:after="240" w:line="360" w:lineRule="auto"/>
        <w:ind w:left="0" w:right="49" w:firstLine="0"/>
        <w:contextualSpacing/>
        <w:jc w:val="both"/>
        <w:rPr>
          <w:rFonts w:ascii="Palatino Linotype" w:hAnsi="Palatino Linotype" w:cs="Arial"/>
          <w:b/>
          <w:i/>
        </w:rPr>
      </w:pPr>
      <w:r w:rsidRPr="00B91855">
        <w:rPr>
          <w:rFonts w:ascii="Palatino Linotype" w:hAnsi="Palatino Linotype" w:cs="Arial"/>
        </w:rPr>
        <w:t>Así las cosas</w:t>
      </w:r>
      <w:r w:rsidR="006D20BA" w:rsidRPr="00B91855">
        <w:rPr>
          <w:rFonts w:ascii="Palatino Linotype" w:hAnsi="Palatino Linotype" w:cs="Arial"/>
        </w:rPr>
        <w:t xml:space="preserve">, resulta necesario señalar que, toda vez que el </w:t>
      </w:r>
      <w:r w:rsidR="006D20BA" w:rsidRPr="00B91855">
        <w:rPr>
          <w:rFonts w:ascii="Palatino Linotype" w:hAnsi="Palatino Linotype" w:cs="Arial"/>
          <w:b/>
        </w:rPr>
        <w:t xml:space="preserve">Ayuntamiento de Zinacantepec </w:t>
      </w:r>
      <w:r w:rsidRPr="00B91855">
        <w:rPr>
          <w:rFonts w:ascii="Palatino Linotype" w:hAnsi="Palatino Linotype" w:cs="Arial"/>
        </w:rPr>
        <w:t>ejerce recursos públicos, dicho ente es fiscalizado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71974B1F" w14:textId="77777777" w:rsidR="001424C5" w:rsidRPr="00B91855" w:rsidRDefault="001424C5" w:rsidP="001424C5">
      <w:pPr>
        <w:tabs>
          <w:tab w:val="left" w:pos="3090"/>
        </w:tabs>
        <w:spacing w:line="360" w:lineRule="auto"/>
        <w:jc w:val="both"/>
        <w:rPr>
          <w:rFonts w:ascii="Palatino Linotype" w:eastAsia="MS Mincho" w:hAnsi="Palatino Linotype"/>
          <w:lang w:val="es-ES_tradnl"/>
        </w:rPr>
      </w:pPr>
      <w:r w:rsidRPr="00B91855">
        <w:rPr>
          <w:rFonts w:ascii="Palatino Linotype" w:eastAsia="MS Mincho" w:hAnsi="Palatino Linotype"/>
          <w:lang w:val="es-ES_tradnl"/>
        </w:rPr>
        <w:tab/>
      </w:r>
    </w:p>
    <w:p w14:paraId="5429CE96" w14:textId="77777777" w:rsidR="001424C5" w:rsidRPr="00B91855" w:rsidRDefault="001424C5" w:rsidP="001424C5">
      <w:pPr>
        <w:spacing w:line="360" w:lineRule="auto"/>
        <w:ind w:left="567" w:right="567"/>
        <w:contextualSpacing/>
        <w:jc w:val="both"/>
        <w:rPr>
          <w:rFonts w:ascii="Palatino Linotype" w:eastAsia="MS Mincho" w:hAnsi="Palatino Linotype" w:cs="Arial"/>
          <w:b/>
          <w:i/>
          <w:iCs/>
          <w:lang w:val="es-ES_tradnl"/>
        </w:rPr>
      </w:pPr>
      <w:r w:rsidRPr="00B91855">
        <w:rPr>
          <w:rFonts w:ascii="Palatino Linotype" w:eastAsia="MS Mincho" w:hAnsi="Palatino Linotype" w:cs="Arial"/>
          <w:b/>
          <w:i/>
          <w:iCs/>
          <w:lang w:val="es-ES_tradnl"/>
        </w:rPr>
        <w:t>“Artículo 61.</w:t>
      </w:r>
    </w:p>
    <w:p w14:paraId="62E720BD" w14:textId="77777777" w:rsidR="001424C5" w:rsidRPr="00B91855" w:rsidRDefault="001424C5" w:rsidP="001424C5">
      <w:pPr>
        <w:spacing w:line="360" w:lineRule="auto"/>
        <w:ind w:left="567" w:right="567"/>
        <w:contextualSpacing/>
        <w:jc w:val="both"/>
        <w:rPr>
          <w:rFonts w:ascii="Palatino Linotype" w:eastAsia="MS Mincho" w:hAnsi="Palatino Linotype" w:cs="Arial"/>
          <w:b/>
          <w:i/>
          <w:iCs/>
          <w:lang w:val="es-ES_tradnl"/>
        </w:rPr>
      </w:pPr>
    </w:p>
    <w:p w14:paraId="57DFE11A" w14:textId="77777777" w:rsidR="001424C5" w:rsidRPr="00B91855" w:rsidRDefault="001424C5" w:rsidP="001424C5">
      <w:pPr>
        <w:spacing w:line="360" w:lineRule="auto"/>
        <w:ind w:left="567" w:right="567"/>
        <w:contextualSpacing/>
        <w:jc w:val="both"/>
        <w:rPr>
          <w:rFonts w:ascii="Palatino Linotype" w:eastAsia="MS Mincho" w:hAnsi="Palatino Linotype" w:cs="Arial"/>
          <w:iCs/>
          <w:lang w:val="es-ES_tradnl"/>
        </w:rPr>
      </w:pPr>
      <w:r w:rsidRPr="00B91855">
        <w:rPr>
          <w:rFonts w:ascii="Palatino Linotype" w:eastAsia="MS Mincho" w:hAnsi="Palatino Linotype" w:cs="Arial"/>
          <w:iCs/>
          <w:lang w:val="es-ES_tradnl"/>
        </w:rPr>
        <w:t>(…)</w:t>
      </w:r>
    </w:p>
    <w:p w14:paraId="42CB989B" w14:textId="77777777" w:rsidR="001424C5" w:rsidRPr="00B91855" w:rsidRDefault="001424C5" w:rsidP="001424C5">
      <w:pPr>
        <w:spacing w:line="360" w:lineRule="auto"/>
        <w:ind w:left="567" w:right="567"/>
        <w:contextualSpacing/>
        <w:jc w:val="both"/>
        <w:rPr>
          <w:rFonts w:ascii="Palatino Linotype" w:eastAsia="MS Mincho" w:hAnsi="Palatino Linotype" w:cs="Arial"/>
          <w:iCs/>
          <w:lang w:val="es-ES_tradnl"/>
        </w:rPr>
      </w:pPr>
    </w:p>
    <w:p w14:paraId="17AA5D4F"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B91855">
        <w:rPr>
          <w:rFonts w:ascii="Palatino Linotype" w:eastAsia="MS Mincho" w:hAnsi="Palatino Linotype" w:cs="Bookman Old Style"/>
          <w:b/>
          <w:i/>
          <w:iCs/>
          <w:lang w:val="es-ES_tradnl"/>
        </w:rPr>
        <w:t>XXXIII.</w:t>
      </w:r>
      <w:r w:rsidRPr="00B91855">
        <w:rPr>
          <w:rFonts w:ascii="Palatino Linotype" w:eastAsia="MS Mincho" w:hAnsi="Palatino Linotype" w:cs="Bookman Old Style"/>
          <w:i/>
          <w:iCs/>
          <w:lang w:val="es-ES_tradnl"/>
        </w:rPr>
        <w:t xml:space="preserve"> Revisar, por conducto del </w:t>
      </w:r>
      <w:r w:rsidRPr="00B91855">
        <w:rPr>
          <w:rFonts w:ascii="Palatino Linotype" w:eastAsia="MS Mincho" w:hAnsi="Palatino Linotype" w:cs="Bookman Old Style"/>
          <w:b/>
          <w:i/>
          <w:iCs/>
          <w:lang w:val="es-ES_tradnl"/>
        </w:rPr>
        <w:t>Órgano Superior de Fiscalización del Estado de México</w:t>
      </w:r>
      <w:r w:rsidRPr="00B91855">
        <w:rPr>
          <w:rFonts w:ascii="Palatino Linotype" w:eastAsia="MS Mincho" w:hAnsi="Palatino Linotype" w:cs="Bookman Old Style"/>
          <w:i/>
          <w:iCs/>
          <w:lang w:val="es-ES_tradnl"/>
        </w:rPr>
        <w:t xml:space="preserve">, las cuentas y actos relativos a la aplicación de los fondos públicos del Estado y de los Municipios, así como fondos públicos federales en los </w:t>
      </w:r>
      <w:r w:rsidRPr="00B91855">
        <w:rPr>
          <w:rFonts w:ascii="Palatino Linotype" w:eastAsia="MS Mincho" w:hAnsi="Palatino Linotype" w:cs="Bookman Old Style"/>
          <w:i/>
          <w:iCs/>
          <w:lang w:val="es-ES_tradnl"/>
        </w:rPr>
        <w:lastRenderedPageBreak/>
        <w:t>términos convenidos con dicho ámbito que incluirán la información correspondiente a los Poderes Públicos, organismos autónomos, organismos auxiliares, fideicomisos públicos o privados y demás entes públicos que manejen recursos del Estado y Municipios;</w:t>
      </w:r>
    </w:p>
    <w:p w14:paraId="7DCA61DC"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58191DAC"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B91855">
        <w:rPr>
          <w:rFonts w:ascii="Palatino Linotype" w:eastAsia="MS Mincho" w:hAnsi="Palatino Linotype" w:cs="Bookman Old Style"/>
          <w:i/>
          <w:iCs/>
          <w:lang w:val="es-ES_tradnl"/>
        </w:rPr>
        <w:t>(…)</w:t>
      </w:r>
    </w:p>
    <w:p w14:paraId="569426ED"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CA62AF7"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B91855">
        <w:rPr>
          <w:rFonts w:ascii="Palatino Linotype" w:eastAsia="MS Mincho" w:hAnsi="Palatino Linotype" w:cs="Bookman Old Style"/>
          <w:b/>
          <w:i/>
          <w:iCs/>
          <w:lang w:val="es-ES_tradnl"/>
        </w:rPr>
        <w:t>XXXIV.</w:t>
      </w:r>
      <w:r w:rsidRPr="00B91855">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91855">
        <w:rPr>
          <w:rFonts w:ascii="Palatino Linotype" w:eastAsia="MS Mincho" w:hAnsi="Palatino Linotype" w:cs="Bookman Old Style"/>
          <w:b/>
          <w:i/>
          <w:iCs/>
          <w:lang w:val="es-ES_tradnl"/>
        </w:rPr>
        <w:t>Órgano Superior de Fiscalización</w:t>
      </w:r>
      <w:r w:rsidRPr="00B91855">
        <w:rPr>
          <w:rFonts w:ascii="Palatino Linotype" w:eastAsia="MS Mincho" w:hAnsi="Palatino Linotype" w:cs="Bookman Old Style"/>
          <w:i/>
          <w:iCs/>
          <w:lang w:val="es-ES_tradnl"/>
        </w:rPr>
        <w:t>.”</w:t>
      </w:r>
    </w:p>
    <w:p w14:paraId="5DCB098A"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5139DBBB" w14:textId="77777777" w:rsidR="001424C5" w:rsidRPr="00B91855" w:rsidRDefault="001424C5" w:rsidP="001424C5">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B91855">
        <w:rPr>
          <w:rFonts w:ascii="Palatino Linotype" w:eastAsia="MS Mincho" w:hAnsi="Palatino Linotype" w:cs="Bookman Old Style"/>
          <w:iCs/>
          <w:lang w:val="es-ES_tradnl"/>
        </w:rPr>
        <w:t>(Énfasis añadido)</w:t>
      </w:r>
    </w:p>
    <w:p w14:paraId="33AF84A7" w14:textId="77777777" w:rsidR="001424C5" w:rsidRPr="00B91855" w:rsidRDefault="001424C5" w:rsidP="001424C5">
      <w:pPr>
        <w:spacing w:line="360" w:lineRule="auto"/>
        <w:jc w:val="both"/>
        <w:rPr>
          <w:rFonts w:ascii="Palatino Linotype" w:eastAsia="MS Mincho" w:hAnsi="Palatino Linotype"/>
          <w:lang w:val="es-ES_tradnl"/>
        </w:rPr>
      </w:pPr>
    </w:p>
    <w:p w14:paraId="6F80CDD6" w14:textId="60100607" w:rsidR="001424C5" w:rsidRPr="00B91855" w:rsidRDefault="001424C5" w:rsidP="001424C5">
      <w:pPr>
        <w:pStyle w:val="Prrafodelista"/>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eastAsia="MS Mincho" w:hAnsi="Palatino Linotype"/>
          <w:color w:val="000000"/>
          <w:lang w:val="es-ES_tradnl"/>
        </w:rPr>
        <w:t xml:space="preserve">Ahora </w:t>
      </w:r>
      <w:r w:rsidRPr="00B91855">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B91855">
        <w:rPr>
          <w:rFonts w:ascii="Palatino Linotype" w:eastAsia="MS Mincho" w:hAnsi="Palatino Linotype"/>
          <w:b/>
          <w:color w:val="000000"/>
        </w:rPr>
        <w:t>SUJETO OBLIGADO</w:t>
      </w:r>
      <w:r w:rsidRPr="00B91855">
        <w:rPr>
          <w:rFonts w:ascii="Palatino Linotype" w:eastAsia="MS Mincho" w:hAnsi="Palatino Linotype"/>
          <w:color w:val="000000"/>
        </w:rPr>
        <w:t xml:space="preserve"> se halla reconocido como un Sujeto de Fiscalización con base en los artículos 2, fracción II, y 4, fracción II:</w:t>
      </w:r>
    </w:p>
    <w:p w14:paraId="3B657C69" w14:textId="77777777" w:rsidR="001424C5" w:rsidRPr="00B91855" w:rsidRDefault="001424C5" w:rsidP="001424C5">
      <w:pPr>
        <w:spacing w:line="360" w:lineRule="auto"/>
        <w:jc w:val="both"/>
        <w:rPr>
          <w:rFonts w:ascii="Palatino Linotype" w:eastAsia="MS Mincho" w:hAnsi="Palatino Linotype"/>
          <w:lang w:val="es-ES_tradnl"/>
        </w:rPr>
      </w:pPr>
    </w:p>
    <w:p w14:paraId="3F6290C0"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i/>
          <w:lang w:val="es-ES_tradnl"/>
        </w:rPr>
        <w:t>“</w:t>
      </w:r>
      <w:r w:rsidRPr="00B91855">
        <w:rPr>
          <w:rFonts w:ascii="Palatino Linotype" w:eastAsia="MS Mincho" w:hAnsi="Palatino Linotype"/>
          <w:b/>
          <w:i/>
          <w:lang w:val="es-ES_tradnl"/>
        </w:rPr>
        <w:t>Artículo 2.</w:t>
      </w:r>
      <w:r w:rsidRPr="00B91855">
        <w:rPr>
          <w:rFonts w:ascii="Palatino Linotype" w:eastAsia="MS Mincho" w:hAnsi="Palatino Linotype"/>
          <w:i/>
          <w:lang w:val="es-ES_tradnl"/>
        </w:rPr>
        <w:t xml:space="preserve"> Para los efectos de la presente Ley, se entenderá por:</w:t>
      </w:r>
    </w:p>
    <w:p w14:paraId="4357EFF7"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p>
    <w:p w14:paraId="1F9DA4E2"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i/>
          <w:lang w:val="es-ES_tradnl"/>
        </w:rPr>
        <w:lastRenderedPageBreak/>
        <w:t>(…)</w:t>
      </w:r>
    </w:p>
    <w:p w14:paraId="7DCB36E2" w14:textId="7E679702"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b/>
          <w:i/>
        </w:rPr>
        <w:t>II.</w:t>
      </w:r>
      <w:r w:rsidRPr="00B91855">
        <w:rPr>
          <w:rFonts w:ascii="Palatino Linotype" w:eastAsia="MS Mincho" w:hAnsi="Palatino Linotype"/>
          <w:i/>
        </w:rPr>
        <w:t xml:space="preserve"> Municipios: A los Municipios del Estado;</w:t>
      </w:r>
    </w:p>
    <w:p w14:paraId="0408DEE6" w14:textId="108D032C"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i/>
          <w:lang w:val="es-ES_tradnl"/>
        </w:rPr>
        <w:t xml:space="preserve"> (…)</w:t>
      </w:r>
    </w:p>
    <w:p w14:paraId="635BD646"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p>
    <w:p w14:paraId="55382886"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b/>
          <w:i/>
          <w:lang w:val="es-ES_tradnl"/>
        </w:rPr>
        <w:t>Artículo 4.-</w:t>
      </w:r>
      <w:r w:rsidRPr="00B91855">
        <w:rPr>
          <w:rFonts w:ascii="Palatino Linotype" w:eastAsia="MS Mincho" w:hAnsi="Palatino Linotype"/>
          <w:i/>
          <w:lang w:val="es-ES_tradnl"/>
        </w:rPr>
        <w:t xml:space="preserve"> Son sujetos de fiscalización:</w:t>
      </w:r>
    </w:p>
    <w:p w14:paraId="66778880"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p>
    <w:p w14:paraId="12BC7EF4"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i/>
          <w:lang w:val="es-ES_tradnl"/>
        </w:rPr>
        <w:t>(…)</w:t>
      </w:r>
    </w:p>
    <w:p w14:paraId="645F120F" w14:textId="77777777" w:rsidR="001424C5" w:rsidRPr="00B91855" w:rsidRDefault="001424C5" w:rsidP="001424C5">
      <w:pPr>
        <w:spacing w:line="360" w:lineRule="auto"/>
        <w:ind w:right="567"/>
        <w:contextualSpacing/>
        <w:jc w:val="both"/>
        <w:rPr>
          <w:rFonts w:ascii="Palatino Linotype" w:eastAsia="MS Mincho" w:hAnsi="Palatino Linotype"/>
          <w:b/>
          <w:i/>
          <w:lang w:val="es-ES_tradnl"/>
        </w:rPr>
      </w:pPr>
    </w:p>
    <w:p w14:paraId="1A757CD7" w14:textId="142C84EC" w:rsidR="001424C5" w:rsidRPr="00B91855" w:rsidRDefault="001424C5" w:rsidP="001424C5">
      <w:pPr>
        <w:spacing w:line="360" w:lineRule="auto"/>
        <w:ind w:left="567" w:right="567"/>
        <w:contextualSpacing/>
        <w:jc w:val="both"/>
        <w:rPr>
          <w:rFonts w:ascii="Palatino Linotype" w:eastAsia="MS Mincho" w:hAnsi="Palatino Linotype"/>
          <w:b/>
          <w:i/>
          <w:lang w:val="es-ES_tradnl"/>
        </w:rPr>
      </w:pPr>
      <w:r w:rsidRPr="00B91855">
        <w:rPr>
          <w:rFonts w:ascii="Palatino Linotype" w:eastAsia="MS Mincho" w:hAnsi="Palatino Linotype"/>
          <w:b/>
          <w:i/>
        </w:rPr>
        <w:t>II. Los municipios del Estado de México;</w:t>
      </w:r>
    </w:p>
    <w:p w14:paraId="284313AE" w14:textId="77777777" w:rsidR="001424C5" w:rsidRPr="00B91855" w:rsidRDefault="001424C5" w:rsidP="001424C5">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i/>
          <w:lang w:val="es-ES_tradnl"/>
        </w:rPr>
        <w:t>(…)”</w:t>
      </w:r>
    </w:p>
    <w:p w14:paraId="3056D04E" w14:textId="77777777" w:rsidR="001424C5" w:rsidRPr="00B91855" w:rsidRDefault="001424C5" w:rsidP="001424C5">
      <w:pPr>
        <w:spacing w:line="360" w:lineRule="auto"/>
        <w:jc w:val="both"/>
        <w:rPr>
          <w:rFonts w:ascii="Palatino Linotype" w:eastAsia="MS Mincho" w:hAnsi="Palatino Linotype"/>
          <w:lang w:val="es-ES_tradnl"/>
        </w:rPr>
      </w:pPr>
    </w:p>
    <w:p w14:paraId="0D820EDD" w14:textId="04060384" w:rsidR="001424C5" w:rsidRPr="00B91855" w:rsidRDefault="001424C5" w:rsidP="001424C5">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eastAsia="MS Mincho" w:hAnsi="Palatino Linotype"/>
          <w:lang w:val="es-ES_tradnl"/>
        </w:rPr>
        <w:t xml:space="preserve">En ese mismo sentido, el Acuerdo General 001/2020 relativo a la Homologación del Criterio Para la Determinación Enunciativa de la Entidades Fiscalizables que emite la Auditoria Superior de Fiscalización del Estado de México, suscrito por la Auditora Superior de Fiscalización sujetándose a los principios de legalidad, </w:t>
      </w:r>
      <w:proofErr w:type="spellStart"/>
      <w:r w:rsidRPr="00B91855">
        <w:rPr>
          <w:rFonts w:ascii="Palatino Linotype" w:eastAsia="MS Mincho" w:hAnsi="Palatino Linotype"/>
          <w:lang w:val="es-ES_tradnl"/>
        </w:rPr>
        <w:t>definitividad</w:t>
      </w:r>
      <w:proofErr w:type="spellEnd"/>
      <w:r w:rsidRPr="00B91855">
        <w:rPr>
          <w:rFonts w:ascii="Palatino Linotype" w:eastAsia="MS Mincho" w:hAnsi="Palatino Linotype"/>
          <w:lang w:val="es-ES_tradnl"/>
        </w:rPr>
        <w:t xml:space="preserve">, imparcialidad, confiabilidad y máxima publicidad, señala como ente fiscalizable al </w:t>
      </w:r>
      <w:r w:rsidR="00CF5B93" w:rsidRPr="00B91855">
        <w:rPr>
          <w:rFonts w:ascii="Palatino Linotype" w:eastAsia="MS Mincho" w:hAnsi="Palatino Linotype"/>
          <w:lang w:val="es-ES_tradnl"/>
        </w:rPr>
        <w:t>Ayuntamiento de Zinacantepec</w:t>
      </w:r>
      <w:r w:rsidRPr="00B91855">
        <w:rPr>
          <w:rFonts w:ascii="Palatino Linotype" w:eastAsia="MS Mincho" w:hAnsi="Palatino Linotype"/>
          <w:lang w:val="es-ES_tradnl"/>
        </w:rPr>
        <w:t>, como a continuación se observa:</w:t>
      </w:r>
    </w:p>
    <w:p w14:paraId="5180F58C" w14:textId="6D07F7B2" w:rsidR="001424C5" w:rsidRPr="00B91855" w:rsidRDefault="00CF5B93" w:rsidP="001424C5">
      <w:pPr>
        <w:spacing w:after="160" w:line="360" w:lineRule="auto"/>
        <w:jc w:val="both"/>
        <w:rPr>
          <w:rFonts w:ascii="Palatino Linotype" w:eastAsia="MS Mincho" w:hAnsi="Palatino Linotype"/>
          <w:lang w:val="es-ES_tradnl"/>
        </w:rPr>
      </w:pPr>
      <w:r w:rsidRPr="00B91855">
        <w:rPr>
          <w:noProof/>
          <w:lang w:val="es-MX" w:eastAsia="es-MX"/>
        </w:rPr>
        <w:drawing>
          <wp:inline distT="0" distB="0" distL="0" distR="0" wp14:anchorId="0F8ECDB6" wp14:editId="257E8FCD">
            <wp:extent cx="5611495" cy="15049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367" t="45564" r="8689" b="43271"/>
                    <a:stretch/>
                  </pic:blipFill>
                  <pic:spPr bwMode="auto">
                    <a:xfrm>
                      <a:off x="0" y="0"/>
                      <a:ext cx="5615787" cy="1506101"/>
                    </a:xfrm>
                    <a:prstGeom prst="rect">
                      <a:avLst/>
                    </a:prstGeom>
                    <a:ln>
                      <a:noFill/>
                    </a:ln>
                    <a:extLst>
                      <a:ext uri="{53640926-AAD7-44D8-BBD7-CCE9431645EC}">
                        <a14:shadowObscured xmlns:a14="http://schemas.microsoft.com/office/drawing/2010/main"/>
                      </a:ext>
                    </a:extLst>
                  </pic:spPr>
                </pic:pic>
              </a:graphicData>
            </a:graphic>
          </wp:inline>
        </w:drawing>
      </w:r>
    </w:p>
    <w:p w14:paraId="65B654AF" w14:textId="5D55B401" w:rsidR="00CF5B93" w:rsidRPr="00B91855" w:rsidRDefault="00CF5B93" w:rsidP="001424C5">
      <w:pPr>
        <w:spacing w:after="160" w:line="360" w:lineRule="auto"/>
        <w:jc w:val="both"/>
        <w:rPr>
          <w:rFonts w:ascii="Palatino Linotype" w:eastAsia="MS Mincho" w:hAnsi="Palatino Linotype"/>
          <w:lang w:val="es-ES_tradnl"/>
        </w:rPr>
      </w:pPr>
    </w:p>
    <w:p w14:paraId="3BE7676D" w14:textId="77777777" w:rsidR="00CF5B93" w:rsidRPr="00B91855" w:rsidRDefault="00CF5B93" w:rsidP="001424C5">
      <w:pPr>
        <w:spacing w:after="160" w:line="360" w:lineRule="auto"/>
        <w:jc w:val="both"/>
        <w:rPr>
          <w:rFonts w:ascii="Palatino Linotype" w:eastAsia="MS Mincho" w:hAnsi="Palatino Linotype"/>
          <w:lang w:val="es-ES_tradnl"/>
        </w:rPr>
      </w:pPr>
    </w:p>
    <w:p w14:paraId="5B58DDB7" w14:textId="102889C1" w:rsidR="001424C5" w:rsidRPr="00B91855" w:rsidRDefault="00CF5B93" w:rsidP="001424C5">
      <w:pPr>
        <w:spacing w:after="160" w:line="360" w:lineRule="auto"/>
        <w:jc w:val="center"/>
        <w:rPr>
          <w:rFonts w:ascii="Palatino Linotype" w:eastAsia="MS Mincho" w:hAnsi="Palatino Linotype"/>
          <w:lang w:val="es-ES_tradnl"/>
        </w:rPr>
      </w:pPr>
      <w:r w:rsidRPr="00B91855">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D4BC5CA" wp14:editId="38FCFF0B">
                <wp:simplePos x="0" y="0"/>
                <wp:positionH relativeFrom="column">
                  <wp:posOffset>948690</wp:posOffset>
                </wp:positionH>
                <wp:positionV relativeFrom="paragraph">
                  <wp:posOffset>718185</wp:posOffset>
                </wp:positionV>
                <wp:extent cx="1000125" cy="24765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1000125" cy="2476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7E1FCF" id="Rectángulo 2" o:spid="_x0000_s1026" style="position:absolute;margin-left:74.7pt;margin-top:56.55pt;width:78.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pcqwIAAFAFAAAOAAAAZHJzL2Uyb0RvYy54bWysVM1u2zAMvg/YOwi6r3bcpF2DOkXQIsOA&#10;og2aDj0zsvwDyJImyXG6t9mz7MVGyk6brjsNu9iiSJEfP/5cXu1bxXbS+cbonE9OUs6kFqZodJXz&#10;b4+rT5858wF0AcpomfNn6fnV4uOHy97OZWZqowrpGDrRft7bnNch2HmSeFHLFvyJsVKjsjSuhYCi&#10;q5LCQY/eW5VkaXqW9MYV1hkhvcfbm0HJF9F/WUoR7svSy8BUzhFbiF8Xv1v6JotLmFcObN2IEQb8&#10;A4oWGo1BX1zdQADWueadq7YRznhThhNh2sSUZSNkzAGzmaR/ZLOpwcqYC5Lj7QtN/v+5FXe7tWNN&#10;kfOMMw0tlugBSfv1U1edMiwjgnrr52i3sWs3Sh6PlO2+dC39MQ+2j6Q+v5Aq94EJvJykaTrJZpwJ&#10;1GXT87NZZD15fW2dD1+kaRkdcu4wfuQSdrc+YEQ0PZhQMG1WjVKxcEqzPucXs+gesH1KBQEjtRYT&#10;8rriDFSFfSmCix69UU1Br8mPd9X2Wjm2A+yN1QphHoC9MaPQN+DrwS6qiBQEpTS5kbHLEGkkogvS&#10;beqiZ1vVuQdAGNPomBUN5ZadUhQUsAVnUYOSM+GpCXWsNtH3Dhx5wGd0D8rWMEA5ndHlAGXMJcIy&#10;BwxROoKXUCGH0tFpa4pnrD1Gj5XzVqwazPUWfFiDwylAaDjZ4R4/pTJItBlPnNXG/fjbPdljc6KW&#10;sx6nCqvwvQMnOVNfNbbtxWQ6pTGMwnR2nlH6x5rtsUZ37bXB4kxwh1gRj2Qf1OFYOtM+4QJYUlRU&#10;gRYYe6j3KFyHYdpxhQi5XEYzHD0L4VZvrCDnxCtV+XH/BM6OXRiwf+/MYQKR+LfNONjSS22WXTBl&#10;Ezv1lVcknwQc21iGccXQXjiWo9XrIlz8BgAA//8DAFBLAwQUAAYACAAAACEAp5SrI90AAAALAQAA&#10;DwAAAGRycy9kb3ducmV2LnhtbEyPzU7EMAyE70i8Q2QkbmzabXdFS9MVQkLiSkGCY7YxTUXjlCb9&#10;4e0xJ7h57NH4m+q0uUEsOIXek4J0l4BAar3pqVPw+vJ4cwsiRE1GD55QwTcGONWXF5UujV/pGZcm&#10;doJDKJRagY1xLKUMrUWnw86PSHz78JPTkeXUSTPplcPdIPdJcpRO98QfrB7xwWL72cxOwfxlstV4&#10;sxzy5undFuYt1xspdX213d+BiLjFPzP84jM61Mx09jOZIAbWeZGzlYc0S0GwI0uOBYgzbw77FGRd&#10;yf8d6h8AAAD//wMAUEsBAi0AFAAGAAgAAAAhALaDOJL+AAAA4QEAABMAAAAAAAAAAAAAAAAAAAAA&#10;AFtDb250ZW50X1R5cGVzXS54bWxQSwECLQAUAAYACAAAACEAOP0h/9YAAACUAQAACwAAAAAAAAAA&#10;AAAAAAAvAQAAX3JlbHMvLnJlbHNQSwECLQAUAAYACAAAACEA7QeKXKsCAABQBQAADgAAAAAAAAAA&#10;AAAAAAAuAgAAZHJzL2Uyb0RvYy54bWxQSwECLQAUAAYACAAAACEAp5SrI90AAAALAQAADwAAAAAA&#10;AAAAAAAAAAAFBQAAZHJzL2Rvd25yZXYueG1sUEsFBgAAAAAEAAQA8wAAAA8GAAAAAA==&#10;" filled="f" strokecolor="red">
                <v:shadow on="t" color="black" opacity="22937f" origin=",.5" offset="0,.63889mm"/>
              </v:rect>
            </w:pict>
          </mc:Fallback>
        </mc:AlternateContent>
      </w:r>
      <w:r w:rsidRPr="00B91855">
        <w:rPr>
          <w:noProof/>
          <w:lang w:val="es-MX" w:eastAsia="es-MX"/>
        </w:rPr>
        <w:drawing>
          <wp:inline distT="0" distB="0" distL="0" distR="0" wp14:anchorId="012A1A1B" wp14:editId="3B62C354">
            <wp:extent cx="4974389" cy="1162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312" t="46168" r="4276" b="36632"/>
                    <a:stretch/>
                  </pic:blipFill>
                  <pic:spPr bwMode="auto">
                    <a:xfrm>
                      <a:off x="0" y="0"/>
                      <a:ext cx="4976456" cy="1162533"/>
                    </a:xfrm>
                    <a:prstGeom prst="rect">
                      <a:avLst/>
                    </a:prstGeom>
                    <a:ln>
                      <a:noFill/>
                    </a:ln>
                    <a:extLst>
                      <a:ext uri="{53640926-AAD7-44D8-BBD7-CCE9431645EC}">
                        <a14:shadowObscured xmlns:a14="http://schemas.microsoft.com/office/drawing/2010/main"/>
                      </a:ext>
                    </a:extLst>
                  </pic:spPr>
                </pic:pic>
              </a:graphicData>
            </a:graphic>
          </wp:inline>
        </w:drawing>
      </w:r>
      <w:r w:rsidRPr="00B91855">
        <w:rPr>
          <w:rFonts w:ascii="Palatino Linotype" w:hAnsi="Palatino Linotype"/>
          <w:noProof/>
          <w:lang w:val="en-US" w:eastAsia="en-US"/>
        </w:rPr>
        <w:t xml:space="preserve"> </w:t>
      </w:r>
    </w:p>
    <w:p w14:paraId="7B3E97DC" w14:textId="77777777" w:rsidR="001424C5" w:rsidRPr="00B91855" w:rsidRDefault="001424C5" w:rsidP="001424C5">
      <w:pPr>
        <w:spacing w:after="160" w:line="360" w:lineRule="auto"/>
        <w:jc w:val="center"/>
        <w:rPr>
          <w:rFonts w:ascii="Palatino Linotype" w:eastAsia="MS Mincho" w:hAnsi="Palatino Linotype"/>
          <w:lang w:val="es-ES_tradnl"/>
        </w:rPr>
      </w:pPr>
    </w:p>
    <w:p w14:paraId="3671673A" w14:textId="77777777" w:rsidR="00CF5B93" w:rsidRPr="00B91855" w:rsidRDefault="001424C5" w:rsidP="00CF5B93">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eastAsia="MS Mincho" w:hAnsi="Palatino Linotype"/>
          <w:color w:val="000000"/>
          <w:lang w:val="es-ES_tradnl"/>
        </w:rPr>
        <w:t xml:space="preserve">Establecido </w:t>
      </w:r>
      <w:r w:rsidR="00CF5B93" w:rsidRPr="00B91855">
        <w:rPr>
          <w:rFonts w:ascii="Palatino Linotype" w:hAnsi="Palatino Linotype" w:cs="Arial"/>
        </w:rPr>
        <w:t>lo anterior</w:t>
      </w:r>
      <w:r w:rsidR="00CF5B93" w:rsidRPr="00B91855">
        <w:rPr>
          <w:rFonts w:ascii="Palatino Linotype" w:eastAsia="MS Mincho" w:hAnsi="Palatino Linotype"/>
          <w:lang w:val="es-ES_tradnl"/>
        </w:rPr>
        <w:t xml:space="preserve">, el Órgano Superior de Fiscalización del Estado de México (OSFEM), emite anualmente una herramienta para elaborar y presentar los informes trimestrales, denominada </w:t>
      </w:r>
      <w:r w:rsidR="00CF5B93" w:rsidRPr="00B91855">
        <w:rPr>
          <w:rFonts w:ascii="Palatino Linotype" w:eastAsia="MS Mincho" w:hAnsi="Palatino Linotype"/>
          <w:bCs/>
          <w:lang w:val="es-MX"/>
        </w:rPr>
        <w:t>Capacitación</w:t>
      </w:r>
      <w:r w:rsidR="00CF5B93" w:rsidRPr="00B91855">
        <w:rPr>
          <w:rFonts w:ascii="Palatino Linotype" w:eastAsia="MS Mincho" w:hAnsi="Palatino Linotype"/>
        </w:rPr>
        <w:t xml:space="preserve"> </w:t>
      </w:r>
      <w:r w:rsidR="00CF5B93" w:rsidRPr="00B91855">
        <w:rPr>
          <w:rFonts w:ascii="Palatino Linotype" w:eastAsia="MS Mincho" w:hAnsi="Palatino Linotype"/>
          <w:i/>
        </w:rPr>
        <w:t>“Integración del Informe Trimestral de los Sujetos de Fiscalización Estatales para el Ejercicio 2022</w:t>
      </w:r>
      <w:r w:rsidR="00CF5B93" w:rsidRPr="00B91855">
        <w:rPr>
          <w:rFonts w:ascii="Palatino Linotype" w:eastAsia="MS Mincho" w:hAnsi="Palatino Linotype"/>
        </w:rPr>
        <w:t>”</w:t>
      </w:r>
      <w:r w:rsidR="00CF5B93" w:rsidRPr="00B91855">
        <w:rPr>
          <w:rFonts w:ascii="Palatino Linotype" w:eastAsia="MS Mincho" w:hAnsi="Palatino Linotype"/>
          <w:lang w:val="es-ES_tradnl"/>
        </w:rPr>
        <w:t xml:space="preserve"> cuyo objetivo es establecer las especificaciones necesarias para que las entidades fiscales elaboren y presentes los referidos informes.</w:t>
      </w:r>
    </w:p>
    <w:p w14:paraId="3C5E2E16" w14:textId="77777777" w:rsidR="003F17E1" w:rsidRPr="00B91855" w:rsidRDefault="00CF5B93" w:rsidP="003F17E1">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eastAsiaTheme="minorEastAsia" w:hAnsi="Palatino Linotype" w:cstheme="minorBidi"/>
          <w:color w:val="000000" w:themeColor="text1"/>
          <w:lang w:val="es-MX"/>
        </w:rPr>
        <w:t xml:space="preserve">Estas políticas </w:t>
      </w:r>
      <w:r w:rsidRPr="00B91855">
        <w:rPr>
          <w:rFonts w:ascii="Palatino Linotype" w:eastAsia="MS Mincho" w:hAnsi="Palatino Linotype"/>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1ACDAD0" w14:textId="0E21A907" w:rsidR="003F17E1" w:rsidRPr="00B91855" w:rsidRDefault="003F17E1" w:rsidP="003F17E1">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hAnsi="Palatino Linotype" w:cs="Arial"/>
        </w:rPr>
        <w:t xml:space="preserve">Dicha capacitación,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B91855">
        <w:rPr>
          <w:rFonts w:ascii="Palatino Linotype" w:hAnsi="Palatino Linotype" w:cs="Arial"/>
          <w:b/>
          <w:bCs/>
        </w:rPr>
        <w:t>Órgano Superior de Fiscalización del Estado de México</w:t>
      </w:r>
      <w:r w:rsidRPr="00B91855">
        <w:rPr>
          <w:rFonts w:ascii="Palatino Linotype" w:hAnsi="Palatino Linotype" w:cs="Arial"/>
        </w:rPr>
        <w:t>.</w:t>
      </w:r>
    </w:p>
    <w:p w14:paraId="0DDA9036" w14:textId="4FF4E359" w:rsidR="00CF5B93" w:rsidRPr="00B91855" w:rsidRDefault="00CF5B93" w:rsidP="00CF5B93">
      <w:pPr>
        <w:spacing w:after="160" w:line="360" w:lineRule="auto"/>
        <w:jc w:val="both"/>
        <w:rPr>
          <w:rFonts w:ascii="Palatino Linotype" w:eastAsia="MS Mincho" w:hAnsi="Palatino Linotype"/>
          <w:lang w:val="es-ES_tradnl"/>
        </w:rPr>
      </w:pPr>
    </w:p>
    <w:p w14:paraId="13CC8798" w14:textId="3F7E1DD7" w:rsidR="003F17E1" w:rsidRPr="00B91855" w:rsidRDefault="003F17E1" w:rsidP="001424C5">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hAnsi="Palatino Linotype" w:cs="Arial"/>
        </w:rPr>
        <w:lastRenderedPageBreak/>
        <w:t xml:space="preserve">En tal contexto, resulta necesario señalar que, la capacitación antes señalada, de conformidad con lo que establece el artículo 2 de la Ley de Fiscalización Superior del Estado de México, señala al Informe Trimestral de la siguiente forma: </w:t>
      </w:r>
    </w:p>
    <w:p w14:paraId="28CD890D" w14:textId="528A9423" w:rsidR="003F17E1" w:rsidRPr="00B91855" w:rsidRDefault="003F17E1" w:rsidP="003F17E1">
      <w:pPr>
        <w:spacing w:after="160" w:line="360" w:lineRule="auto"/>
        <w:jc w:val="both"/>
        <w:rPr>
          <w:rFonts w:ascii="Palatino Linotype" w:eastAsia="MS Mincho" w:hAnsi="Palatino Linotype"/>
          <w:lang w:val="es-ES_tradnl"/>
        </w:rPr>
      </w:pPr>
      <w:r w:rsidRPr="00B91855">
        <w:rPr>
          <w:noProof/>
          <w:lang w:val="es-MX" w:eastAsia="es-MX"/>
        </w:rPr>
        <w:drawing>
          <wp:inline distT="0" distB="0" distL="0" distR="0" wp14:anchorId="2961F73B" wp14:editId="639588F8">
            <wp:extent cx="5495925" cy="140451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427" t="31382" r="2749" b="47797"/>
                    <a:stretch/>
                  </pic:blipFill>
                  <pic:spPr bwMode="auto">
                    <a:xfrm>
                      <a:off x="0" y="0"/>
                      <a:ext cx="5505653" cy="1407000"/>
                    </a:xfrm>
                    <a:prstGeom prst="rect">
                      <a:avLst/>
                    </a:prstGeom>
                    <a:ln>
                      <a:noFill/>
                    </a:ln>
                    <a:extLst>
                      <a:ext uri="{53640926-AAD7-44D8-BBD7-CCE9431645EC}">
                        <a14:shadowObscured xmlns:a14="http://schemas.microsoft.com/office/drawing/2010/main"/>
                      </a:ext>
                    </a:extLst>
                  </pic:spPr>
                </pic:pic>
              </a:graphicData>
            </a:graphic>
          </wp:inline>
        </w:drawing>
      </w:r>
    </w:p>
    <w:p w14:paraId="7A230226" w14:textId="77777777" w:rsidR="003F17E1" w:rsidRPr="00B91855" w:rsidRDefault="003F17E1" w:rsidP="003F17E1">
      <w:pPr>
        <w:spacing w:after="160" w:line="360" w:lineRule="auto"/>
        <w:jc w:val="both"/>
        <w:rPr>
          <w:rFonts w:ascii="Palatino Linotype" w:eastAsia="MS Mincho" w:hAnsi="Palatino Linotype"/>
          <w:lang w:val="es-ES_tradnl"/>
        </w:rPr>
      </w:pPr>
    </w:p>
    <w:p w14:paraId="21D49555" w14:textId="4ED02BA1" w:rsidR="006815D4" w:rsidRPr="00B91855" w:rsidRDefault="003F17E1" w:rsidP="006815D4">
      <w:pPr>
        <w:numPr>
          <w:ilvl w:val="0"/>
          <w:numId w:val="2"/>
        </w:numPr>
        <w:spacing w:after="160" w:line="360" w:lineRule="auto"/>
        <w:ind w:left="0" w:firstLine="0"/>
        <w:jc w:val="both"/>
        <w:rPr>
          <w:rFonts w:ascii="Palatino Linotype" w:eastAsia="MS Mincho" w:hAnsi="Palatino Linotype"/>
          <w:lang w:val="es-ES_tradnl"/>
        </w:rPr>
      </w:pPr>
      <w:r w:rsidRPr="00B91855">
        <w:rPr>
          <w:rFonts w:ascii="Palatino Linotype" w:hAnsi="Palatino Linotype" w:cs="Arial"/>
        </w:rPr>
        <w:t xml:space="preserve">Así, el acuerdo 06/2022 emitido por el Órgano Superior de Fiscalización del Estado de México por el que se emiten los Lineamientos, fechas de Capacitación y Calendarización para la Entrega de Informes Trimestrales de las entidades Fiscalizables del Estado de </w:t>
      </w:r>
      <w:r w:rsidR="006815D4" w:rsidRPr="00B91855">
        <w:rPr>
          <w:rFonts w:ascii="Palatino Linotype" w:hAnsi="Palatino Linotype" w:cs="Arial"/>
        </w:rPr>
        <w:t>México</w:t>
      </w:r>
      <w:r w:rsidRPr="00B91855">
        <w:rPr>
          <w:rFonts w:ascii="Palatino Linotype" w:hAnsi="Palatino Linotype" w:cs="Arial"/>
        </w:rPr>
        <w:t xml:space="preserve"> para el ejercicio </w:t>
      </w:r>
      <w:r w:rsidR="006815D4" w:rsidRPr="00B91855">
        <w:rPr>
          <w:rFonts w:ascii="Palatino Linotype" w:hAnsi="Palatino Linotype" w:cs="Arial"/>
        </w:rPr>
        <w:t>fiscal</w:t>
      </w:r>
      <w:r w:rsidRPr="00B91855">
        <w:rPr>
          <w:rFonts w:ascii="Palatino Linotype" w:hAnsi="Palatino Linotype" w:cs="Arial"/>
        </w:rPr>
        <w:t xml:space="preserve"> 2022</w:t>
      </w:r>
      <w:r w:rsidR="006815D4" w:rsidRPr="00B91855">
        <w:rPr>
          <w:rFonts w:ascii="Palatino Linotype" w:hAnsi="Palatino Linotype" w:cs="Arial"/>
        </w:rPr>
        <w:t xml:space="preserve"> señala que la presentación de los Informes Trimestrales 2022 se realizará a través de un documento denominado </w:t>
      </w:r>
      <w:r w:rsidR="006815D4" w:rsidRPr="00B91855">
        <w:rPr>
          <w:rFonts w:ascii="Palatino Linotype" w:hAnsi="Palatino Linotype" w:cs="Arial"/>
          <w:lang w:val="es-ES_tradnl"/>
        </w:rPr>
        <w:t>“Oficio de Presentación del Informe Trimestral”</w:t>
      </w:r>
    </w:p>
    <w:p w14:paraId="23269BE0" w14:textId="77777777" w:rsidR="006815D4" w:rsidRPr="00B91855" w:rsidRDefault="006815D4" w:rsidP="006815D4">
      <w:pPr>
        <w:spacing w:after="160" w:line="360" w:lineRule="auto"/>
        <w:jc w:val="both"/>
        <w:rPr>
          <w:rFonts w:ascii="Palatino Linotype" w:eastAsia="MS Mincho" w:hAnsi="Palatino Linotype"/>
          <w:lang w:val="es-ES_tradnl"/>
        </w:rPr>
      </w:pPr>
    </w:p>
    <w:p w14:paraId="1538DEA8" w14:textId="1E108727" w:rsidR="006815D4" w:rsidRPr="00B91855" w:rsidRDefault="006815D4" w:rsidP="006815D4">
      <w:pPr>
        <w:numPr>
          <w:ilvl w:val="0"/>
          <w:numId w:val="2"/>
        </w:numPr>
        <w:spacing w:after="160" w:line="360" w:lineRule="auto"/>
        <w:ind w:left="0" w:firstLine="0"/>
        <w:jc w:val="both"/>
        <w:rPr>
          <w:rFonts w:ascii="Palatino Linotype" w:hAnsi="Palatino Linotype" w:cs="Arial"/>
          <w:lang w:val="es-ES_tradnl"/>
        </w:rPr>
      </w:pPr>
      <w:r w:rsidRPr="00B91855">
        <w:rPr>
          <w:rFonts w:ascii="Palatino Linotype" w:hAnsi="Palatino Linotype" w:cs="Arial"/>
          <w:lang w:val="es-ES_tradnl"/>
        </w:rPr>
        <w:t xml:space="preserve">Dicho Informe Trimestral Municipal estará integrado de cuatro Módulos; que a su vez se dividen en </w:t>
      </w:r>
      <w:proofErr w:type="spellStart"/>
      <w:r w:rsidRPr="00B91855">
        <w:rPr>
          <w:rFonts w:ascii="Palatino Linotype" w:hAnsi="Palatino Linotype" w:cs="Arial"/>
          <w:lang w:val="es-ES_tradnl"/>
        </w:rPr>
        <w:t>submódulos</w:t>
      </w:r>
      <w:proofErr w:type="spellEnd"/>
      <w:r w:rsidRPr="00B91855">
        <w:rPr>
          <w:rFonts w:ascii="Palatino Linotype" w:hAnsi="Palatino Linotype" w:cs="Arial"/>
          <w:lang w:val="es-ES_tradnl"/>
        </w:rPr>
        <w:t xml:space="preserve">. Para el adecuado cumplimiento de la presentación del Informe, cada </w:t>
      </w:r>
      <w:proofErr w:type="spellStart"/>
      <w:r w:rsidRPr="00B91855">
        <w:rPr>
          <w:rFonts w:ascii="Palatino Linotype" w:hAnsi="Palatino Linotype" w:cs="Arial"/>
          <w:lang w:val="es-ES_tradnl"/>
        </w:rPr>
        <w:t>submódulo</w:t>
      </w:r>
      <w:proofErr w:type="spellEnd"/>
      <w:r w:rsidRPr="00B91855">
        <w:rPr>
          <w:rFonts w:ascii="Palatino Linotype" w:hAnsi="Palatino Linotype" w:cs="Arial"/>
          <w:lang w:val="es-ES_tradnl"/>
        </w:rPr>
        <w:t xml:space="preserve"> contará con “Instructivos” y “Formatos para el llenado” de los documentos, según corresponda y contendrán los siguientes documentos: </w:t>
      </w:r>
    </w:p>
    <w:p w14:paraId="65B16FBF" w14:textId="130E6295" w:rsidR="006815D4" w:rsidRPr="00B91855" w:rsidRDefault="006815D4" w:rsidP="006815D4">
      <w:pPr>
        <w:spacing w:after="160" w:line="360" w:lineRule="auto"/>
        <w:jc w:val="both"/>
        <w:rPr>
          <w:rFonts w:ascii="Palatino Linotype" w:hAnsi="Palatino Linotype" w:cs="Arial"/>
          <w:lang w:val="es-ES_tradnl"/>
        </w:rPr>
      </w:pPr>
    </w:p>
    <w:p w14:paraId="29E8B278" w14:textId="1851675C"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lastRenderedPageBreak/>
        <w:drawing>
          <wp:inline distT="0" distB="0" distL="0" distR="0" wp14:anchorId="720D6FB0" wp14:editId="3A17021C">
            <wp:extent cx="4562623" cy="4095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328" t="26554" r="8181" b="15208"/>
                    <a:stretch/>
                  </pic:blipFill>
                  <pic:spPr bwMode="auto">
                    <a:xfrm>
                      <a:off x="0" y="0"/>
                      <a:ext cx="4569873" cy="4102258"/>
                    </a:xfrm>
                    <a:prstGeom prst="rect">
                      <a:avLst/>
                    </a:prstGeom>
                    <a:ln>
                      <a:noFill/>
                    </a:ln>
                    <a:extLst>
                      <a:ext uri="{53640926-AAD7-44D8-BBD7-CCE9431645EC}">
                        <a14:shadowObscured xmlns:a14="http://schemas.microsoft.com/office/drawing/2010/main"/>
                      </a:ext>
                    </a:extLst>
                  </pic:spPr>
                </pic:pic>
              </a:graphicData>
            </a:graphic>
          </wp:inline>
        </w:drawing>
      </w:r>
    </w:p>
    <w:p w14:paraId="05F70619" w14:textId="076ADAA1"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drawing>
          <wp:inline distT="0" distB="0" distL="0" distR="0" wp14:anchorId="29520EF5" wp14:editId="237AA0CF">
            <wp:extent cx="4391025" cy="3293269"/>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742" t="32589" r="9029" b="25769"/>
                    <a:stretch/>
                  </pic:blipFill>
                  <pic:spPr bwMode="auto">
                    <a:xfrm>
                      <a:off x="0" y="0"/>
                      <a:ext cx="4394344" cy="3295758"/>
                    </a:xfrm>
                    <a:prstGeom prst="rect">
                      <a:avLst/>
                    </a:prstGeom>
                    <a:ln>
                      <a:noFill/>
                    </a:ln>
                    <a:extLst>
                      <a:ext uri="{53640926-AAD7-44D8-BBD7-CCE9431645EC}">
                        <a14:shadowObscured xmlns:a14="http://schemas.microsoft.com/office/drawing/2010/main"/>
                      </a:ext>
                    </a:extLst>
                  </pic:spPr>
                </pic:pic>
              </a:graphicData>
            </a:graphic>
          </wp:inline>
        </w:drawing>
      </w:r>
    </w:p>
    <w:p w14:paraId="5835C44A" w14:textId="77777777" w:rsidR="006815D4" w:rsidRPr="00B91855" w:rsidRDefault="006815D4" w:rsidP="006815D4">
      <w:pPr>
        <w:spacing w:after="160" w:line="360" w:lineRule="auto"/>
        <w:jc w:val="both"/>
        <w:rPr>
          <w:rFonts w:ascii="Palatino Linotype" w:hAnsi="Palatino Linotype" w:cs="Arial"/>
          <w:lang w:val="es-ES_tradnl"/>
        </w:rPr>
      </w:pPr>
    </w:p>
    <w:p w14:paraId="4E55941F" w14:textId="1FE44106"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drawing>
          <wp:inline distT="0" distB="0" distL="0" distR="0" wp14:anchorId="0BDA8180" wp14:editId="59EA6F83">
            <wp:extent cx="4438650" cy="307774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008" t="35909" r="8010" b="19734"/>
                    <a:stretch/>
                  </pic:blipFill>
                  <pic:spPr bwMode="auto">
                    <a:xfrm>
                      <a:off x="0" y="0"/>
                      <a:ext cx="4449451" cy="3085232"/>
                    </a:xfrm>
                    <a:prstGeom prst="rect">
                      <a:avLst/>
                    </a:prstGeom>
                    <a:ln>
                      <a:noFill/>
                    </a:ln>
                    <a:extLst>
                      <a:ext uri="{53640926-AAD7-44D8-BBD7-CCE9431645EC}">
                        <a14:shadowObscured xmlns:a14="http://schemas.microsoft.com/office/drawing/2010/main"/>
                      </a:ext>
                    </a:extLst>
                  </pic:spPr>
                </pic:pic>
              </a:graphicData>
            </a:graphic>
          </wp:inline>
        </w:drawing>
      </w:r>
    </w:p>
    <w:p w14:paraId="68DCF9CA" w14:textId="4C1B5C01"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drawing>
          <wp:inline distT="0" distB="0" distL="0" distR="0" wp14:anchorId="34CCE58E" wp14:editId="1EABD008">
            <wp:extent cx="3552825" cy="388005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990" t="20217" r="6314" b="4647"/>
                    <a:stretch/>
                  </pic:blipFill>
                  <pic:spPr bwMode="auto">
                    <a:xfrm>
                      <a:off x="0" y="0"/>
                      <a:ext cx="3554180" cy="3881539"/>
                    </a:xfrm>
                    <a:prstGeom prst="rect">
                      <a:avLst/>
                    </a:prstGeom>
                    <a:ln>
                      <a:noFill/>
                    </a:ln>
                    <a:extLst>
                      <a:ext uri="{53640926-AAD7-44D8-BBD7-CCE9431645EC}">
                        <a14:shadowObscured xmlns:a14="http://schemas.microsoft.com/office/drawing/2010/main"/>
                      </a:ext>
                    </a:extLst>
                  </pic:spPr>
                </pic:pic>
              </a:graphicData>
            </a:graphic>
          </wp:inline>
        </w:drawing>
      </w:r>
    </w:p>
    <w:p w14:paraId="3BD36D64" w14:textId="3D6A9A0A"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lastRenderedPageBreak/>
        <w:drawing>
          <wp:inline distT="0" distB="0" distL="0" distR="0" wp14:anchorId="6E09AB1B" wp14:editId="4A7574F9">
            <wp:extent cx="4219575" cy="386130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78" t="14786" r="7842" b="26675"/>
                    <a:stretch/>
                  </pic:blipFill>
                  <pic:spPr bwMode="auto">
                    <a:xfrm>
                      <a:off x="0" y="0"/>
                      <a:ext cx="4227927" cy="3868952"/>
                    </a:xfrm>
                    <a:prstGeom prst="rect">
                      <a:avLst/>
                    </a:prstGeom>
                    <a:ln>
                      <a:noFill/>
                    </a:ln>
                    <a:extLst>
                      <a:ext uri="{53640926-AAD7-44D8-BBD7-CCE9431645EC}">
                        <a14:shadowObscured xmlns:a14="http://schemas.microsoft.com/office/drawing/2010/main"/>
                      </a:ext>
                    </a:extLst>
                  </pic:spPr>
                </pic:pic>
              </a:graphicData>
            </a:graphic>
          </wp:inline>
        </w:drawing>
      </w:r>
    </w:p>
    <w:p w14:paraId="285F4FBE" w14:textId="75241815"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drawing>
          <wp:inline distT="0" distB="0" distL="0" distR="0" wp14:anchorId="3E05CE32" wp14:editId="43D3362F">
            <wp:extent cx="3762375" cy="35091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839" t="16898" r="8860" b="24562"/>
                    <a:stretch/>
                  </pic:blipFill>
                  <pic:spPr bwMode="auto">
                    <a:xfrm>
                      <a:off x="0" y="0"/>
                      <a:ext cx="3769339" cy="3515634"/>
                    </a:xfrm>
                    <a:prstGeom prst="rect">
                      <a:avLst/>
                    </a:prstGeom>
                    <a:ln>
                      <a:noFill/>
                    </a:ln>
                    <a:extLst>
                      <a:ext uri="{53640926-AAD7-44D8-BBD7-CCE9431645EC}">
                        <a14:shadowObscured xmlns:a14="http://schemas.microsoft.com/office/drawing/2010/main"/>
                      </a:ext>
                    </a:extLst>
                  </pic:spPr>
                </pic:pic>
              </a:graphicData>
            </a:graphic>
          </wp:inline>
        </w:drawing>
      </w:r>
    </w:p>
    <w:p w14:paraId="244B4655" w14:textId="3D06A35F" w:rsidR="006815D4" w:rsidRPr="00B91855" w:rsidRDefault="006815D4" w:rsidP="006815D4">
      <w:pPr>
        <w:spacing w:after="160" w:line="360" w:lineRule="auto"/>
        <w:jc w:val="center"/>
        <w:rPr>
          <w:rFonts w:ascii="Palatino Linotype" w:hAnsi="Palatino Linotype" w:cs="Arial"/>
          <w:lang w:val="es-ES_tradnl"/>
        </w:rPr>
      </w:pPr>
      <w:r w:rsidRPr="00B91855">
        <w:rPr>
          <w:noProof/>
          <w:lang w:val="es-MX" w:eastAsia="es-MX"/>
        </w:rPr>
        <w:lastRenderedPageBreak/>
        <w:drawing>
          <wp:inline distT="0" distB="0" distL="0" distR="0" wp14:anchorId="42B64183" wp14:editId="637431BF">
            <wp:extent cx="3943350" cy="43836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6517" t="19614" r="8520" b="11285"/>
                    <a:stretch/>
                  </pic:blipFill>
                  <pic:spPr bwMode="auto">
                    <a:xfrm>
                      <a:off x="0" y="0"/>
                      <a:ext cx="3946040" cy="4386617"/>
                    </a:xfrm>
                    <a:prstGeom prst="rect">
                      <a:avLst/>
                    </a:prstGeom>
                    <a:ln>
                      <a:noFill/>
                    </a:ln>
                    <a:extLst>
                      <a:ext uri="{53640926-AAD7-44D8-BBD7-CCE9431645EC}">
                        <a14:shadowObscured xmlns:a14="http://schemas.microsoft.com/office/drawing/2010/main"/>
                      </a:ext>
                    </a:extLst>
                  </pic:spPr>
                </pic:pic>
              </a:graphicData>
            </a:graphic>
          </wp:inline>
        </w:drawing>
      </w:r>
    </w:p>
    <w:p w14:paraId="0F83215E" w14:textId="6D7AE898" w:rsidR="001424C5" w:rsidRPr="00B91855" w:rsidRDefault="006815D4" w:rsidP="00681C2E">
      <w:pPr>
        <w:spacing w:after="160" w:line="360" w:lineRule="auto"/>
        <w:jc w:val="center"/>
        <w:rPr>
          <w:rFonts w:ascii="Palatino Linotype" w:hAnsi="Palatino Linotype" w:cs="Arial"/>
          <w:lang w:val="es-ES_tradnl"/>
        </w:rPr>
      </w:pPr>
      <w:r w:rsidRPr="00B91855">
        <w:rPr>
          <w:noProof/>
          <w:lang w:val="es-MX" w:eastAsia="es-MX"/>
        </w:rPr>
        <w:drawing>
          <wp:inline distT="0" distB="0" distL="0" distR="0" wp14:anchorId="0CB2E997" wp14:editId="3A16F0EB">
            <wp:extent cx="2514600" cy="296073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724" t="21424" r="9708" b="12492"/>
                    <a:stretch/>
                  </pic:blipFill>
                  <pic:spPr bwMode="auto">
                    <a:xfrm>
                      <a:off x="0" y="0"/>
                      <a:ext cx="2515983" cy="2962367"/>
                    </a:xfrm>
                    <a:prstGeom prst="rect">
                      <a:avLst/>
                    </a:prstGeom>
                    <a:ln>
                      <a:noFill/>
                    </a:ln>
                    <a:extLst>
                      <a:ext uri="{53640926-AAD7-44D8-BBD7-CCE9431645EC}">
                        <a14:shadowObscured xmlns:a14="http://schemas.microsoft.com/office/drawing/2010/main"/>
                      </a:ext>
                    </a:extLst>
                  </pic:spPr>
                </pic:pic>
              </a:graphicData>
            </a:graphic>
          </wp:inline>
        </w:drawing>
      </w:r>
    </w:p>
    <w:p w14:paraId="4B71A89C" w14:textId="5F079F4E" w:rsidR="00076C40" w:rsidRPr="00B91855" w:rsidRDefault="00681C2E" w:rsidP="00076C40">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B91855">
        <w:rPr>
          <w:rFonts w:ascii="Palatino Linotype" w:hAnsi="Palatino Linotype" w:cs="Arial"/>
        </w:rPr>
        <w:lastRenderedPageBreak/>
        <w:t>En tal contexto, y de conformidad con lo antes tratado</w:t>
      </w:r>
      <w:r w:rsidR="00076C40" w:rsidRPr="00B91855">
        <w:rPr>
          <w:rFonts w:ascii="Palatino Linotype" w:hAnsi="Palatino Linotype" w:cs="Arial"/>
        </w:rPr>
        <w:t>, no es posible tener por colmada la solicitud de información</w:t>
      </w:r>
      <w:r w:rsidR="00076C40" w:rsidRPr="00B91855">
        <w:rPr>
          <w:rFonts w:ascii="Palatino Linotype" w:hAnsi="Palatino Linotype" w:cs="Arial"/>
          <w:i/>
        </w:rPr>
        <w:t>,</w:t>
      </w:r>
      <w:r w:rsidR="00076C40" w:rsidRPr="00B91855">
        <w:rPr>
          <w:rFonts w:ascii="Palatino Linotype" w:hAnsi="Palatino Linotype" w:cs="Arial"/>
        </w:rPr>
        <w:t xml:space="preserve"> ya que no obra en el medio seña</w:t>
      </w:r>
      <w:r w:rsidRPr="00B91855">
        <w:rPr>
          <w:rFonts w:ascii="Palatino Linotype" w:hAnsi="Palatino Linotype" w:cs="Arial"/>
        </w:rPr>
        <w:t>lado en los términos que señala la Ley la información solicitada.</w:t>
      </w:r>
    </w:p>
    <w:p w14:paraId="42774D40" w14:textId="77777777" w:rsidR="00681C2E" w:rsidRPr="00B91855" w:rsidRDefault="00681C2E" w:rsidP="00681C2E">
      <w:pPr>
        <w:tabs>
          <w:tab w:val="left" w:pos="0"/>
        </w:tabs>
        <w:spacing w:before="240" w:after="240" w:line="360" w:lineRule="auto"/>
        <w:ind w:right="49"/>
        <w:contextualSpacing/>
        <w:jc w:val="both"/>
        <w:rPr>
          <w:rFonts w:ascii="Palatino Linotype" w:hAnsi="Palatino Linotype" w:cs="Arial"/>
          <w:i/>
        </w:rPr>
      </w:pPr>
    </w:p>
    <w:p w14:paraId="65897726" w14:textId="0DA90E2A" w:rsidR="00AE6E05" w:rsidRPr="00B91855" w:rsidRDefault="00681C2E" w:rsidP="00681C2E">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B91855">
        <w:rPr>
          <w:rFonts w:ascii="Palatino Linotype" w:hAnsi="Palatino Linotype" w:cs="Arial"/>
        </w:rPr>
        <w:t>Ahora bien</w:t>
      </w:r>
      <w:r w:rsidR="00637258" w:rsidRPr="00B91855">
        <w:rPr>
          <w:rFonts w:ascii="Palatino Linotype" w:hAnsi="Palatino Linotype" w:cs="Arial"/>
        </w:rPr>
        <w:t xml:space="preserve">, </w:t>
      </w:r>
      <w:r w:rsidR="00AE6E05" w:rsidRPr="00B91855">
        <w:rPr>
          <w:rFonts w:ascii="Palatino Linotype" w:hAnsi="Palatino Linotype" w:cs="Arial"/>
        </w:rPr>
        <w:t xml:space="preserve">resulta necesario precisar que, </w:t>
      </w:r>
      <w:r w:rsidR="00637258" w:rsidRPr="00B91855">
        <w:rPr>
          <w:rFonts w:ascii="Palatino Linotype" w:hAnsi="Palatino Linotype" w:cs="Arial"/>
        </w:rPr>
        <w:t xml:space="preserve">si bien el particular requirió acceso a la información financiera del último informe trimestral, lo cierto, es que dicho informe, corresponde al segundo trimestre, ya que de conformidad con el Acuerdo </w:t>
      </w:r>
      <w:r w:rsidR="00AE6E05" w:rsidRPr="00B91855">
        <w:rPr>
          <w:rFonts w:ascii="Palatino Linotype" w:hAnsi="Palatino Linotype" w:cs="Arial"/>
        </w:rPr>
        <w:t>10/2022</w:t>
      </w:r>
      <w:r w:rsidR="00AE6E05" w:rsidRPr="00B91855">
        <w:rPr>
          <w:rStyle w:val="Refdenotaalpie"/>
          <w:rFonts w:ascii="Palatino Linotype" w:hAnsi="Palatino Linotype" w:cs="Arial"/>
        </w:rPr>
        <w:footnoteReference w:id="8"/>
      </w:r>
      <w:r w:rsidRPr="00B91855">
        <w:rPr>
          <w:rFonts w:ascii="Palatino Linotype" w:hAnsi="Palatino Linotype" w:cs="Arial"/>
        </w:rPr>
        <w:t xml:space="preserve"> por el que se emite la Calendarización para la Entrega del Tercer</w:t>
      </w:r>
      <w:r w:rsidRPr="00B91855">
        <w:rPr>
          <w:rFonts w:ascii="Palatino Linotype" w:hAnsi="Palatino Linotype" w:cs="Arial"/>
          <w:i/>
        </w:rPr>
        <w:t xml:space="preserve"> </w:t>
      </w:r>
      <w:r w:rsidRPr="00B91855">
        <w:rPr>
          <w:rFonts w:ascii="Palatino Linotype" w:hAnsi="Palatino Linotype" w:cs="Arial"/>
        </w:rPr>
        <w:t xml:space="preserve">Informe Trimestral de las Entidades Fiscalizables del Estado De México Del Ejercicio Fiscal 2022 </w:t>
      </w:r>
      <w:r w:rsidR="00AE6E05" w:rsidRPr="00B91855">
        <w:rPr>
          <w:rFonts w:ascii="Palatino Linotype" w:hAnsi="Palatino Linotype" w:cs="Arial"/>
        </w:rPr>
        <w:t xml:space="preserve">publicado en la Gaceta del Gobierno del Estado de México, emitido por el OSFEM,  </w:t>
      </w:r>
      <w:r w:rsidRPr="00B91855">
        <w:rPr>
          <w:rFonts w:ascii="Palatino Linotype" w:hAnsi="Palatino Linotype" w:cs="Arial"/>
        </w:rPr>
        <w:t>la entrega del tercer informe trimestral no acontecía</w:t>
      </w:r>
      <w:r w:rsidR="00AE6E05" w:rsidRPr="00B91855">
        <w:rPr>
          <w:rFonts w:ascii="Palatino Linotype" w:hAnsi="Palatino Linotype" w:cs="Arial"/>
        </w:rPr>
        <w:t>, como a continuación se observa:</w:t>
      </w:r>
    </w:p>
    <w:p w14:paraId="73753B58" w14:textId="77777777" w:rsidR="00E12F83" w:rsidRPr="00B91855" w:rsidRDefault="00E12F83" w:rsidP="004A54A7">
      <w:pPr>
        <w:tabs>
          <w:tab w:val="left" w:pos="0"/>
        </w:tabs>
        <w:spacing w:before="240" w:after="240" w:line="360" w:lineRule="auto"/>
        <w:ind w:right="49"/>
        <w:contextualSpacing/>
        <w:jc w:val="both"/>
        <w:rPr>
          <w:rFonts w:ascii="Palatino Linotype" w:hAnsi="Palatino Linotype" w:cs="Arial"/>
          <w:i/>
        </w:rPr>
      </w:pPr>
    </w:p>
    <w:p w14:paraId="64ECA140" w14:textId="088E9194" w:rsidR="00E12F83" w:rsidRPr="00B91855" w:rsidRDefault="00681C2E" w:rsidP="00681C2E">
      <w:pPr>
        <w:tabs>
          <w:tab w:val="left" w:pos="0"/>
        </w:tabs>
        <w:spacing w:before="240" w:after="240" w:line="360" w:lineRule="auto"/>
        <w:ind w:right="49"/>
        <w:contextualSpacing/>
        <w:jc w:val="center"/>
        <w:rPr>
          <w:rFonts w:ascii="Palatino Linotype" w:hAnsi="Palatino Linotype" w:cs="Arial"/>
          <w:i/>
        </w:rPr>
      </w:pPr>
      <w:r w:rsidRPr="00B91855">
        <w:rPr>
          <w:noProof/>
          <w:lang w:val="es-MX" w:eastAsia="es-MX"/>
        </w:rPr>
        <mc:AlternateContent>
          <mc:Choice Requires="wps">
            <w:drawing>
              <wp:anchor distT="0" distB="0" distL="114300" distR="114300" simplePos="0" relativeHeight="251665408" behindDoc="0" locked="0" layoutInCell="1" allowOverlap="1" wp14:anchorId="1831EB40" wp14:editId="10E2CFE8">
                <wp:simplePos x="0" y="0"/>
                <wp:positionH relativeFrom="column">
                  <wp:posOffset>2139315</wp:posOffset>
                </wp:positionH>
                <wp:positionV relativeFrom="paragraph">
                  <wp:posOffset>2367280</wp:posOffset>
                </wp:positionV>
                <wp:extent cx="495300" cy="142875"/>
                <wp:effectExtent l="57150" t="19050" r="76200" b="104775"/>
                <wp:wrapNone/>
                <wp:docPr id="27" name="Rectángulo 27"/>
                <wp:cNvGraphicFramePr/>
                <a:graphic xmlns:a="http://schemas.openxmlformats.org/drawingml/2006/main">
                  <a:graphicData uri="http://schemas.microsoft.com/office/word/2010/wordprocessingShape">
                    <wps:wsp>
                      <wps:cNvSpPr/>
                      <wps:spPr>
                        <a:xfrm>
                          <a:off x="0" y="0"/>
                          <a:ext cx="495300" cy="142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66434B0" id="Rectángulo 27" o:spid="_x0000_s1026" style="position:absolute;margin-left:168.45pt;margin-top:186.4pt;width:39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whAIAAGUFAAAOAAAAZHJzL2Uyb0RvYy54bWysVN1O2zAUvp+0d7B8P9KUMiAiRRWo0yQE&#10;CJi4dh27jeT4eMdu0+5t9ix7MY6dNFQMCWlaLhwfn//v/FxcbhvDNgp9Dbbk+dGIM2UlVLVdlvzH&#10;0/zLGWc+CFsJA1aVfKc8v5x+/nTRukKNYQWmUsjIiPVF60q+CsEVWeblSjXCH4FTlpgasBGBSFxm&#10;FYqWrDcmG49GX7MWsHIIUnlPr9cdk0+Tfa2VDHdaexWYKTnFFtKJ6VzEM5teiGKJwq1q2Ych/iGK&#10;RtSWnA6mrkUQbI31X6aaWiJ40OFIQpOB1rVUKQfKJh+9yeZxJZxKuRA43g0w+f9nVt5u7pHVVcnH&#10;p5xZ0VCNHgi1P7/tcm2A0StB1DpfkOSju8ee8nSN+W41NvFPmbBtgnU3wKq2gUl6nJyfHI8IfEms&#10;fDI+Oz2JNrNXZYc+fFPQsHgpOZL/BKbY3PjQie5Foi8L89oYeheFsfH0YOoqviUCl4srg2wjqOTz&#10;+Yi+3t2BGDmPqllMrEsl3cLOqM7sg9KECgWfp0hSP6rBrJBS2ZD3do0l6aimKYRB8fhjxV4+qqrU&#10;q4Py+GPlQSN5BhsG5aa2gO8ZMEPIupPfI9DlHSFYQLWjhkDoJsU7Oa+pKDfCh3uBNBpURxr3cEeH&#10;NtCWHPobZyvAX++9R3nqWOJy1tKoldz/XAtUnJnvlnr5PJ9M4mwmYnJyOiYCDzmLQ45dN1dApc1p&#10;sTiZrlE+mP1VIzTPtBVm0SuxhJXku+Qy4J64Ct0KoL0i1WyWxGgenQg39tHJfdVj0z1tnwW6vjMD&#10;tfQt7MdSFG8atJON9bAwWwfQdereV1x7vGmWU//3eycui0M6Sb1ux+kLAAAA//8DAFBLAwQUAAYA&#10;CAAAACEAI/1pC90AAAALAQAADwAAAGRycy9kb3ducmV2LnhtbEyPzU7EMAyE70i8Q2Qkbmy62+5C&#10;S9MVQkLiShcJjt4mNBWNU5r0h7fHnOBmj0fjb8rj6noxmzF0nhRsNwkIQ43XHbUKXk9PN3cgQkTS&#10;2HsyCr5NgGN1eVFiof1CL2auYys4hEKBCmyMQyFlaKxxGDZ+MMS3Dz86jLyOrdQjLhzuerlLkoN0&#10;2BF/sDiYR2uaz3pyCqYvnS7a63mf1c/vNtdvGa6k1PXV+nAPIpo1/pnhF5/RoWKms59IB9ErSNND&#10;zlYebnfcgR3ZNmPlzEq+T0FWpfzfofoBAAD//wMAUEsBAi0AFAAGAAgAAAAhALaDOJL+AAAA4QEA&#10;ABMAAAAAAAAAAAAAAAAAAAAAAFtDb250ZW50X1R5cGVzXS54bWxQSwECLQAUAAYACAAAACEAOP0h&#10;/9YAAACUAQAACwAAAAAAAAAAAAAAAAAvAQAAX3JlbHMvLnJlbHNQSwECLQAUAAYACAAAACEAJZtp&#10;sIQCAABlBQAADgAAAAAAAAAAAAAAAAAuAgAAZHJzL2Uyb0RvYy54bWxQSwECLQAUAAYACAAAACEA&#10;I/1pC90AAAALAQAADwAAAAAAAAAAAAAAAADeBAAAZHJzL2Rvd25yZXYueG1sUEsFBgAAAAAEAAQA&#10;8wAAAOgFAAAAAA==&#10;" filled="f" strokecolor="red">
                <v:shadow on="t" color="black" opacity="22937f" origin=",.5" offset="0,.63889mm"/>
              </v:rect>
            </w:pict>
          </mc:Fallback>
        </mc:AlternateContent>
      </w:r>
      <w:r w:rsidRPr="00B91855">
        <w:rPr>
          <w:noProof/>
          <w:lang w:val="es-MX" w:eastAsia="es-MX"/>
        </w:rPr>
        <mc:AlternateContent>
          <mc:Choice Requires="wps">
            <w:drawing>
              <wp:anchor distT="0" distB="0" distL="114300" distR="114300" simplePos="0" relativeHeight="251664384" behindDoc="0" locked="0" layoutInCell="1" allowOverlap="1" wp14:anchorId="7F3DB3D9" wp14:editId="11FD6094">
                <wp:simplePos x="0" y="0"/>
                <wp:positionH relativeFrom="column">
                  <wp:posOffset>1720215</wp:posOffset>
                </wp:positionH>
                <wp:positionV relativeFrom="paragraph">
                  <wp:posOffset>300355</wp:posOffset>
                </wp:positionV>
                <wp:extent cx="304800" cy="2419350"/>
                <wp:effectExtent l="57150" t="19050" r="76200" b="95250"/>
                <wp:wrapNone/>
                <wp:docPr id="26" name="Rectángulo 26"/>
                <wp:cNvGraphicFramePr/>
                <a:graphic xmlns:a="http://schemas.openxmlformats.org/drawingml/2006/main">
                  <a:graphicData uri="http://schemas.microsoft.com/office/word/2010/wordprocessingShape">
                    <wps:wsp>
                      <wps:cNvSpPr/>
                      <wps:spPr>
                        <a:xfrm>
                          <a:off x="0" y="0"/>
                          <a:ext cx="304800" cy="2419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2E53BE6" id="Rectángulo 26" o:spid="_x0000_s1026" style="position:absolute;margin-left:135.45pt;margin-top:23.65pt;width:24pt;height:19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wYhwIAAGYFAAAOAAAAZHJzL2Uyb0RvYy54bWysVF9P2zAQf5+072D5fSQphUFFiipQp0kI&#10;EDDx7Dp2G8nxeWe3afdt9ln2xTg7aagYEtK0PDh3vj+++92fi8ttY9hGoa/Blrw4yjlTVkJV22XJ&#10;fzzNv5xx5oOwlTBgVcl3yvPL6edPF62bqBGswFQKGTmxftK6kq9CcJMs83KlGuGPwClLQg3YiEAs&#10;LrMKRUveG5ON8vw0awErhyCV93R73Qn5NPnXWslwp7VXgZmSU2whnZjORTyz6YWYLFG4VS37MMQ/&#10;RNGI2tKjg6trEQRbY/2Xq6aWCB50OJLQZKB1LVXKgbIp8jfZPK6EUykXAse7ASb//9zK2809sroq&#10;+eiUMysaqtEDofbnt12uDTC6JYha5yek+ejusec8kTHfrcYm/ikTtk2w7gZY1TYwSZfH+fgsJ/Al&#10;iUbj4vz4JOGevVo79OGbgoZFouRIASQ0xebGB3qRVPcq8TEL89qYVDpj44UHU1fxLjG4XFwZZBtB&#10;NZ/Pc/piDuTjQI24aJrFzLpcEhV2RkUfxj4oTbBQ9EWKJDWkGtwKKZUNRe83aUczTSEMhscfG/b6&#10;0VSlZh2MRx8bDxbpZbBhMG5qC/ieAzOErDv9PQJd3hGCBVQ76giEblS8k/OainIjfLgXSLNBhaR5&#10;D3d0aANtyaGnOFsB/nrvPupTy5KUs5ZmreT+51qg4sx8t9TM58V4HIczMeOTryNi8FCyOJTYdXMF&#10;VNqCNouTiYz6wexJjdA801qYxVdJJKykt0suA+6Zq9DtAFosUs1mSY0G0olwYx+d3Fc9Nt3T9lmg&#10;6zszUE/fwn4uxeRNg3a6sR4WZusAuk7d+4prjzcNc2rIfvHEbXHIJ63X9Th9AQAA//8DAFBLAwQU&#10;AAYACAAAACEABgEPtd0AAAAKAQAADwAAAGRycy9kb3ducmV2LnhtbEyPTU/DMAyG70j8h8hI3Fi6&#10;trCuazohJCSudEhw9JqsrWic0qQf/HvMCY5+/ej14+K42l7MZvSdIwXbTQTCUO10R42Ct9PzXQbC&#10;BySNvSOj4Nt4OJbXVwXm2i30auYqNIJLyOeooA1hyKX0dWss+o0bDPHu4kaLgcexkXrEhcttL+Mo&#10;epAWO+ILLQ7mqTX1ZzVZBdOXThbt9HyfVi8f7V6/p7iSUrc36+MBRDBr+IPhV5/VoWSns5tIe9Er&#10;iHfRnlEF6S4BwUCyzTg4cxBnCciykP9fKH8AAAD//wMAUEsBAi0AFAAGAAgAAAAhALaDOJL+AAAA&#10;4QEAABMAAAAAAAAAAAAAAAAAAAAAAFtDb250ZW50X1R5cGVzXS54bWxQSwECLQAUAAYACAAAACEA&#10;OP0h/9YAAACUAQAACwAAAAAAAAAAAAAAAAAvAQAAX3JlbHMvLnJlbHNQSwECLQAUAAYACAAAACEA&#10;blScGIcCAABmBQAADgAAAAAAAAAAAAAAAAAuAgAAZHJzL2Uyb0RvYy54bWxQSwECLQAUAAYACAAA&#10;ACEABgEPtd0AAAAKAQAADwAAAAAAAAAAAAAAAADhBAAAZHJzL2Rvd25yZXYueG1sUEsFBgAAAAAE&#10;AAQA8wAAAOsFAAAAAA==&#10;" filled="f" strokecolor="red">
                <v:shadow on="t" color="black" opacity="22937f" origin=",.5" offset="0,.63889mm"/>
              </v:rect>
            </w:pict>
          </mc:Fallback>
        </mc:AlternateContent>
      </w:r>
      <w:r w:rsidRPr="00B91855">
        <w:rPr>
          <w:noProof/>
          <w:lang w:val="es-MX" w:eastAsia="es-MX"/>
        </w:rPr>
        <w:drawing>
          <wp:inline distT="0" distB="0" distL="0" distR="0" wp14:anchorId="10FECE36" wp14:editId="531768A9">
            <wp:extent cx="2343150" cy="29986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572" t="27459" r="11914" b="7664"/>
                    <a:stretch/>
                  </pic:blipFill>
                  <pic:spPr bwMode="auto">
                    <a:xfrm>
                      <a:off x="0" y="0"/>
                      <a:ext cx="2346013" cy="3002338"/>
                    </a:xfrm>
                    <a:prstGeom prst="rect">
                      <a:avLst/>
                    </a:prstGeom>
                    <a:ln>
                      <a:noFill/>
                    </a:ln>
                    <a:extLst>
                      <a:ext uri="{53640926-AAD7-44D8-BBD7-CCE9431645EC}">
                        <a14:shadowObscured xmlns:a14="http://schemas.microsoft.com/office/drawing/2010/main"/>
                      </a:ext>
                    </a:extLst>
                  </pic:spPr>
                </pic:pic>
              </a:graphicData>
            </a:graphic>
          </wp:inline>
        </w:drawing>
      </w:r>
    </w:p>
    <w:p w14:paraId="3471FE32" w14:textId="3797FF22" w:rsidR="00105100" w:rsidRPr="00B91855" w:rsidRDefault="00E12F83" w:rsidP="00105100">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B91855">
        <w:rPr>
          <w:rFonts w:ascii="Palatino Linotype" w:hAnsi="Palatino Linotype" w:cs="Arial"/>
        </w:rPr>
        <w:lastRenderedPageBreak/>
        <w:t xml:space="preserve">Así, </w:t>
      </w:r>
      <w:r w:rsidR="00AE6E05" w:rsidRPr="00B91855">
        <w:rPr>
          <w:rFonts w:ascii="Palatino Linotype" w:hAnsi="Palatino Linotype" w:cs="Arial"/>
        </w:rPr>
        <w:t>la información</w:t>
      </w:r>
      <w:r w:rsidR="00681C2E" w:rsidRPr="00B91855">
        <w:rPr>
          <w:rFonts w:ascii="Palatino Linotype" w:hAnsi="Palatino Linotype" w:cs="Arial"/>
        </w:rPr>
        <w:t xml:space="preserve"> que se habrá</w:t>
      </w:r>
      <w:r w:rsidR="00887352" w:rsidRPr="00B91855">
        <w:rPr>
          <w:rFonts w:ascii="Palatino Linotype" w:hAnsi="Palatino Linotype" w:cs="Arial"/>
        </w:rPr>
        <w:t xml:space="preserve"> de emitir en cumplimiento a la presente resolución deberá corresponder al segundo informe trimestral </w:t>
      </w:r>
      <w:r w:rsidR="00105100" w:rsidRPr="00B91855">
        <w:rPr>
          <w:rFonts w:ascii="Palatino Linotype" w:hAnsi="Palatino Linotype" w:cs="Arial"/>
        </w:rPr>
        <w:t xml:space="preserve">del ejercicio 2022, en razón de que </w:t>
      </w:r>
      <w:r w:rsidR="00105100" w:rsidRPr="00B91855">
        <w:rPr>
          <w:rFonts w:ascii="Palatino Linotype" w:eastAsia="MS Mincho" w:hAnsi="Palatino Linotype"/>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w:t>
      </w:r>
      <w:r w:rsidR="00105100" w:rsidRPr="00B91855">
        <w:rPr>
          <w:rStyle w:val="Refdenotaalpie"/>
          <w:rFonts w:ascii="Palatino Linotype" w:eastAsia="MS Mincho" w:hAnsi="Palatino Linotype"/>
        </w:rPr>
        <w:footnoteReference w:id="9"/>
      </w:r>
      <w:r w:rsidR="00105100" w:rsidRPr="00B91855">
        <w:rPr>
          <w:rFonts w:ascii="Palatino Linotype" w:eastAsia="MS Mincho" w:hAnsi="Palatino Linotype"/>
        </w:rPr>
        <w:t xml:space="preserve"> cuarto párrafo.</w:t>
      </w:r>
    </w:p>
    <w:p w14:paraId="7AD7B294" w14:textId="77777777" w:rsidR="00105100" w:rsidRPr="00B91855" w:rsidRDefault="00105100" w:rsidP="00105100">
      <w:pPr>
        <w:tabs>
          <w:tab w:val="left" w:pos="0"/>
        </w:tabs>
        <w:spacing w:before="240" w:after="240" w:line="360" w:lineRule="auto"/>
        <w:ind w:right="49"/>
        <w:contextualSpacing/>
        <w:jc w:val="both"/>
        <w:rPr>
          <w:rFonts w:ascii="Palatino Linotype" w:hAnsi="Palatino Linotype" w:cs="Arial"/>
          <w:i/>
          <w:lang w:val="es-ES_tradnl"/>
        </w:rPr>
      </w:pPr>
    </w:p>
    <w:p w14:paraId="3E49B7F6" w14:textId="205462C2" w:rsidR="004A54A7" w:rsidRPr="00B91855" w:rsidRDefault="00887352" w:rsidP="00887352">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B91855">
        <w:rPr>
          <w:rFonts w:ascii="Palatino Linotype" w:hAnsi="Palatino Linotype" w:cs="Arial"/>
        </w:rPr>
        <w:t xml:space="preserve"> </w:t>
      </w:r>
      <w:r w:rsidR="00E12F83" w:rsidRPr="00B91855">
        <w:rPr>
          <w:rFonts w:ascii="Palatino Linotype" w:hAnsi="Palatino Linotype" w:cs="Arial"/>
        </w:rPr>
        <w:t>Ahora bien</w:t>
      </w:r>
      <w:r w:rsidR="004A54A7" w:rsidRPr="00B91855">
        <w:rPr>
          <w:rFonts w:ascii="Palatino Linotype" w:eastAsiaTheme="minorEastAsia" w:hAnsi="Palatino Linotype" w:cstheme="minorBidi"/>
          <w:color w:val="000000" w:themeColor="text1"/>
          <w:lang w:val="es-ES_tradnl"/>
        </w:rPr>
        <w:t>, es imperativo traer a estudio lo dispuesto por el artículo 167 de la Ley de Transparencia y Acceso a la Información Pública del Estado de México y Municipios, que es de la literalidad siguiente:</w:t>
      </w:r>
    </w:p>
    <w:p w14:paraId="50CBF9CF" w14:textId="2CE57CA2" w:rsidR="004A54A7" w:rsidRPr="00B91855" w:rsidRDefault="004A54A7" w:rsidP="004A54A7">
      <w:pPr>
        <w:tabs>
          <w:tab w:val="left" w:pos="0"/>
        </w:tabs>
        <w:spacing w:before="240" w:after="240" w:line="360" w:lineRule="auto"/>
        <w:ind w:right="49"/>
        <w:contextualSpacing/>
        <w:jc w:val="both"/>
        <w:rPr>
          <w:rFonts w:ascii="Palatino Linotype" w:hAnsi="Palatino Linotype" w:cs="Arial"/>
          <w:i/>
        </w:rPr>
      </w:pPr>
    </w:p>
    <w:p w14:paraId="63969BC7" w14:textId="1D912C01" w:rsidR="004A54A7" w:rsidRPr="00B91855" w:rsidRDefault="004A54A7" w:rsidP="004A54A7">
      <w:pPr>
        <w:tabs>
          <w:tab w:val="left" w:pos="142"/>
          <w:tab w:val="left" w:pos="284"/>
          <w:tab w:val="left" w:pos="426"/>
          <w:tab w:val="left" w:pos="7920"/>
        </w:tabs>
        <w:spacing w:before="240" w:after="240" w:line="360" w:lineRule="auto"/>
        <w:ind w:left="720" w:right="918"/>
        <w:contextualSpacing/>
        <w:jc w:val="both"/>
        <w:rPr>
          <w:rFonts w:ascii="Palatino Linotype" w:eastAsiaTheme="minorEastAsia" w:hAnsi="Palatino Linotype" w:cstheme="minorBidi"/>
          <w:i/>
          <w:lang w:val="es-ES_tradnl"/>
        </w:rPr>
      </w:pPr>
      <w:r w:rsidRPr="00B91855">
        <w:rPr>
          <w:rFonts w:ascii="Palatino Linotype" w:eastAsiaTheme="minorEastAsia" w:hAnsi="Palatino Linotype" w:cstheme="minorBidi"/>
          <w:lang w:val="es-ES_tradnl"/>
        </w:rPr>
        <w:t>“</w:t>
      </w:r>
      <w:r w:rsidRPr="00B91855">
        <w:rPr>
          <w:rFonts w:ascii="Palatino Linotype" w:eastAsiaTheme="minorEastAsia" w:hAnsi="Palatino Linotype" w:cstheme="minorBidi"/>
          <w:b/>
          <w:i/>
          <w:lang w:val="es-ES_tradnl"/>
        </w:rPr>
        <w:t>Artículo 167.</w:t>
      </w:r>
      <w:r w:rsidRPr="00B91855">
        <w:rPr>
          <w:rFonts w:ascii="Palatino Linotype" w:eastAsiaTheme="minorEastAsia" w:hAnsi="Palatino Linotype" w:cstheme="minorBidi"/>
          <w:i/>
          <w:lang w:val="es-ES_tradnl"/>
        </w:rPr>
        <w:t xml:space="preserve"> </w:t>
      </w:r>
      <w:r w:rsidRPr="00B91855">
        <w:rPr>
          <w:rFonts w:ascii="Palatino Linotype" w:eastAsiaTheme="minorEastAsia" w:hAnsi="Palatino Linotype" w:cstheme="minorBidi"/>
          <w:b/>
          <w:i/>
          <w:lang w:val="es-ES_tradnl"/>
        </w:rPr>
        <w:t>Cuando las unidades de transparencia determinen la</w:t>
      </w:r>
      <w:r w:rsidRPr="00B91855">
        <w:rPr>
          <w:rFonts w:ascii="Palatino Linotype" w:eastAsiaTheme="minorEastAsia" w:hAnsi="Palatino Linotype" w:cstheme="minorBidi"/>
          <w:i/>
          <w:lang w:val="es-ES_tradnl"/>
        </w:rPr>
        <w:t xml:space="preserve"> notoria </w:t>
      </w:r>
      <w:r w:rsidRPr="00B91855">
        <w:rPr>
          <w:rFonts w:ascii="Palatino Linotype" w:eastAsiaTheme="minorEastAsia" w:hAnsi="Palatino Linotype" w:cstheme="minorBidi"/>
          <w:b/>
          <w:i/>
          <w:lang w:val="es-ES_tradnl"/>
        </w:rPr>
        <w:t>incompetencia por parte de los sujetos obligados</w:t>
      </w:r>
      <w:r w:rsidRPr="00B91855">
        <w:rPr>
          <w:rFonts w:ascii="Palatino Linotype" w:eastAsiaTheme="minorEastAsia" w:hAnsi="Palatino Linotype" w:cstheme="minorBidi"/>
          <w:i/>
          <w:lang w:val="es-ES_tradnl"/>
        </w:rPr>
        <w:t xml:space="preserve">, dentro del ámbito de aplicación, para atender la solicitud de acceso a la información, </w:t>
      </w:r>
      <w:r w:rsidRPr="00B91855">
        <w:rPr>
          <w:rFonts w:ascii="Palatino Linotype" w:eastAsiaTheme="minorEastAsia" w:hAnsi="Palatino Linotype" w:cstheme="minorBidi"/>
          <w:b/>
          <w:i/>
          <w:lang w:val="es-ES_tradnl"/>
        </w:rPr>
        <w:t xml:space="preserve">deberán comunicarlo al solicitante, dentro de los tres días hábiles </w:t>
      </w:r>
      <w:r w:rsidRPr="00B91855">
        <w:rPr>
          <w:rFonts w:ascii="Palatino Linotype" w:eastAsiaTheme="minorEastAsia" w:hAnsi="Palatino Linotype" w:cstheme="minorBidi"/>
          <w:b/>
          <w:i/>
          <w:lang w:val="es-ES_tradnl"/>
        </w:rPr>
        <w:lastRenderedPageBreak/>
        <w:t>posteriores a la recepción de la solicitud y, en su caso orientar al solicitante, el o los sujetos obligados competentes.</w:t>
      </w:r>
      <w:r w:rsidRPr="00B91855">
        <w:rPr>
          <w:rFonts w:ascii="Palatino Linotype" w:eastAsiaTheme="minorEastAsia" w:hAnsi="Palatino Linotype" w:cstheme="minorBidi"/>
          <w:i/>
          <w:lang w:val="es-ES_tradnl"/>
        </w:rPr>
        <w:t xml:space="preserve"> </w:t>
      </w:r>
    </w:p>
    <w:p w14:paraId="5F11F0F2" w14:textId="44EE2C9E" w:rsidR="004A54A7" w:rsidRPr="00B91855" w:rsidRDefault="004A54A7" w:rsidP="004A54A7">
      <w:pPr>
        <w:tabs>
          <w:tab w:val="left" w:pos="142"/>
          <w:tab w:val="left" w:pos="284"/>
          <w:tab w:val="left" w:pos="426"/>
          <w:tab w:val="left" w:pos="7920"/>
        </w:tabs>
        <w:spacing w:before="240" w:after="240" w:line="360" w:lineRule="auto"/>
        <w:ind w:left="720" w:right="918"/>
        <w:contextualSpacing/>
        <w:jc w:val="both"/>
        <w:rPr>
          <w:rFonts w:ascii="Palatino Linotype" w:eastAsiaTheme="minorEastAsia" w:hAnsi="Palatino Linotype" w:cstheme="minorBidi"/>
          <w:i/>
          <w:lang w:val="es-ES_tradnl"/>
        </w:rPr>
      </w:pPr>
      <w:r w:rsidRPr="00B91855">
        <w:rPr>
          <w:rFonts w:ascii="Palatino Linotype" w:eastAsiaTheme="minorEastAsia" w:hAnsi="Palatino Linotype" w:cstheme="minorBidi"/>
          <w:i/>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C357DA2" w14:textId="6C4EF301" w:rsidR="004A54A7" w:rsidRPr="00B91855" w:rsidRDefault="004A54A7" w:rsidP="004A54A7">
      <w:pPr>
        <w:tabs>
          <w:tab w:val="left" w:pos="142"/>
          <w:tab w:val="left" w:pos="284"/>
          <w:tab w:val="left" w:pos="426"/>
          <w:tab w:val="left" w:pos="7920"/>
        </w:tabs>
        <w:spacing w:before="240" w:after="240" w:line="360" w:lineRule="auto"/>
        <w:ind w:left="720" w:right="918"/>
        <w:contextualSpacing/>
        <w:jc w:val="both"/>
        <w:rPr>
          <w:rFonts w:ascii="Palatino Linotype" w:eastAsiaTheme="minorEastAsia" w:hAnsi="Palatino Linotype" w:cstheme="minorBidi"/>
          <w:i/>
          <w:lang w:val="es-ES_tradnl"/>
        </w:rPr>
      </w:pPr>
      <w:r w:rsidRPr="00B91855">
        <w:rPr>
          <w:rFonts w:ascii="Palatino Linotype" w:eastAsiaTheme="minorEastAsia" w:hAnsi="Palatino Linotype" w:cstheme="minorBidi"/>
          <w:b/>
          <w:i/>
          <w:lang w:val="es-ES_tradnl"/>
        </w:rPr>
        <w:t>Si transcurrido el plazo señalado en el primer párrafo de este artículo, el sujeto obligado no declina la competencia en los términos establecidos, podrá canalizar la solicitud ante el sujeto obligado competente.</w:t>
      </w:r>
      <w:r w:rsidRPr="00B91855">
        <w:rPr>
          <w:rFonts w:ascii="Palatino Linotype" w:eastAsiaTheme="minorEastAsia" w:hAnsi="Palatino Linotype" w:cstheme="minorBidi"/>
          <w:i/>
          <w:lang w:val="es-ES_tradnl"/>
        </w:rPr>
        <w:t>”</w:t>
      </w:r>
    </w:p>
    <w:p w14:paraId="2BCD53A4" w14:textId="77777777" w:rsidR="004A54A7" w:rsidRPr="00B91855" w:rsidRDefault="004A54A7" w:rsidP="004A54A7">
      <w:pPr>
        <w:tabs>
          <w:tab w:val="left" w:pos="142"/>
          <w:tab w:val="left" w:pos="284"/>
          <w:tab w:val="left" w:pos="426"/>
          <w:tab w:val="left" w:pos="7920"/>
        </w:tabs>
        <w:spacing w:before="240" w:after="240" w:line="360" w:lineRule="auto"/>
        <w:ind w:left="720" w:right="918"/>
        <w:contextualSpacing/>
        <w:jc w:val="both"/>
        <w:rPr>
          <w:rFonts w:ascii="Palatino Linotype" w:eastAsiaTheme="minorEastAsia" w:hAnsi="Palatino Linotype" w:cstheme="minorBidi"/>
          <w:lang w:val="es-ES_tradnl"/>
        </w:rPr>
      </w:pPr>
    </w:p>
    <w:p w14:paraId="4B218306" w14:textId="77777777" w:rsidR="004A54A7" w:rsidRPr="00B91855" w:rsidRDefault="004A54A7" w:rsidP="004A54A7">
      <w:pPr>
        <w:tabs>
          <w:tab w:val="left" w:pos="142"/>
          <w:tab w:val="left" w:pos="284"/>
          <w:tab w:val="left" w:pos="426"/>
          <w:tab w:val="left" w:pos="7920"/>
        </w:tabs>
        <w:spacing w:before="240" w:after="240" w:line="360" w:lineRule="auto"/>
        <w:ind w:left="720" w:right="918"/>
        <w:contextualSpacing/>
        <w:jc w:val="both"/>
        <w:rPr>
          <w:rFonts w:ascii="Palatino Linotype" w:eastAsiaTheme="minorEastAsia" w:hAnsi="Palatino Linotype" w:cstheme="minorBidi"/>
          <w:lang w:val="es-ES_tradnl"/>
        </w:rPr>
      </w:pPr>
      <w:r w:rsidRPr="00B91855">
        <w:rPr>
          <w:rFonts w:ascii="Palatino Linotype" w:eastAsiaTheme="minorEastAsia" w:hAnsi="Palatino Linotype" w:cstheme="minorBidi"/>
          <w:lang w:val="es-ES_tradnl"/>
        </w:rPr>
        <w:t>(Énfasis añadido)</w:t>
      </w:r>
    </w:p>
    <w:p w14:paraId="5FAC487B" w14:textId="77777777" w:rsidR="004A54A7" w:rsidRPr="00B91855" w:rsidRDefault="004A54A7" w:rsidP="004A54A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4C25203" w14:textId="6ACE34A6" w:rsidR="004A54A7" w:rsidRPr="00B91855" w:rsidRDefault="004A54A7" w:rsidP="00A25A3A">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 xml:space="preserve">De </w:t>
      </w:r>
      <w:r w:rsidRPr="00B91855">
        <w:rPr>
          <w:rFonts w:ascii="Palatino Linotype" w:eastAsiaTheme="minorEastAsia" w:hAnsi="Palatino Linotype" w:cs="Arial"/>
          <w:lang w:val="es-ES_tradnl"/>
        </w:rPr>
        <w:t xml:space="preserve">tal forma que, una vez recibida una solicitud de información, el </w:t>
      </w:r>
      <w:r w:rsidRPr="00B91855">
        <w:rPr>
          <w:rFonts w:ascii="Palatino Linotype" w:eastAsiaTheme="minorEastAsia" w:hAnsi="Palatino Linotype" w:cs="Arial"/>
          <w:b/>
          <w:bCs/>
          <w:lang w:val="es-ES_tradnl"/>
        </w:rPr>
        <w:t>SUJETO OBLIGADO</w:t>
      </w:r>
      <w:r w:rsidRPr="00B91855">
        <w:rPr>
          <w:rFonts w:ascii="Palatino Linotype" w:eastAsiaTheme="minorEastAsia" w:hAnsi="Palatino Linotype" w:cs="Arial"/>
          <w:lang w:val="es-ES_tradnl"/>
        </w:rPr>
        <w:t xml:space="preserve"> determine que es incompetente para para poseer, generar o administrar lo solicitado, dentro de los primeros tres (03) días posteriores a la recepción de la solicitud, deberá hacerlo del conocimiento del particular y, deberá orientarlo sobre el Sujeto Obligado competente para atender lo requerido.</w:t>
      </w:r>
    </w:p>
    <w:p w14:paraId="295029FF" w14:textId="3DA5730F" w:rsidR="004A54A7" w:rsidRPr="00B91855" w:rsidRDefault="004A54A7" w:rsidP="00A25A3A">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 xml:space="preserve">En </w:t>
      </w:r>
      <w:r w:rsidRPr="00B91855">
        <w:rPr>
          <w:rFonts w:ascii="Palatino Linotype" w:eastAsiaTheme="minorEastAsia" w:hAnsi="Palatino Linotype" w:cs="Arial"/>
          <w:lang w:val="es-ES_tradnl"/>
        </w:rPr>
        <w:t xml:space="preserve">el presente asunto, es necesario señalar que el particular requirió acceso a información financiera del Sistema Municipal para el Desarrollo </w:t>
      </w:r>
      <w:r w:rsidR="00747DEA" w:rsidRPr="00B91855">
        <w:rPr>
          <w:rFonts w:ascii="Palatino Linotype" w:eastAsiaTheme="minorEastAsia" w:hAnsi="Palatino Linotype" w:cs="Arial"/>
          <w:lang w:val="es-ES_tradnl"/>
        </w:rPr>
        <w:t xml:space="preserve">Integral de la Familia; y </w:t>
      </w:r>
      <w:r w:rsidRPr="00B91855">
        <w:rPr>
          <w:rFonts w:ascii="Palatino Linotype" w:eastAsiaTheme="minorEastAsia" w:hAnsi="Palatino Linotype" w:cs="Arial"/>
          <w:lang w:val="es-ES_tradnl"/>
        </w:rPr>
        <w:t>del Organismo Descentralizado de Agua Potable, Alcantarillado y Saneamiento, no obstante, de conformidad con el Padrón de Sujetos Obligado</w:t>
      </w:r>
      <w:r w:rsidR="00747DEA" w:rsidRPr="00B91855">
        <w:rPr>
          <w:rFonts w:ascii="Palatino Linotype" w:eastAsiaTheme="minorEastAsia" w:hAnsi="Palatino Linotype" w:cs="Arial"/>
          <w:lang w:val="es-ES_tradnl"/>
        </w:rPr>
        <w:t>s</w:t>
      </w:r>
      <w:r w:rsidRPr="00B91855">
        <w:rPr>
          <w:rFonts w:ascii="Palatino Linotype" w:eastAsiaTheme="minorEastAsia" w:hAnsi="Palatino Linotype" w:cs="Arial"/>
          <w:lang w:val="es-ES_tradnl"/>
        </w:rPr>
        <w:t xml:space="preserve"> emitido por este Instituto de Transparencia</w:t>
      </w:r>
      <w:r w:rsidR="00C82770" w:rsidRPr="00B91855">
        <w:rPr>
          <w:rFonts w:ascii="Palatino Linotype" w:eastAsiaTheme="minorEastAsia" w:hAnsi="Palatino Linotype" w:cs="Arial"/>
          <w:lang w:val="es-ES_tradnl"/>
        </w:rPr>
        <w:t xml:space="preserve"> </w:t>
      </w:r>
      <w:r w:rsidRPr="00B91855">
        <w:rPr>
          <w:rFonts w:ascii="Palatino Linotype" w:eastAsiaTheme="minorEastAsia" w:hAnsi="Palatino Linotype" w:cs="Arial"/>
          <w:lang w:val="es-ES_tradnl"/>
        </w:rPr>
        <w:t xml:space="preserve">dichos órganos corresponden a sujetos obligados diversos, como a continuación se observa: </w:t>
      </w:r>
    </w:p>
    <w:p w14:paraId="6496B975" w14:textId="1B782567" w:rsidR="004A54A7" w:rsidRPr="00B91855" w:rsidRDefault="004A54A7" w:rsidP="004A54A7">
      <w:pPr>
        <w:tabs>
          <w:tab w:val="left" w:pos="0"/>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51BC69F1" w14:textId="6BE49E97" w:rsidR="0069792E" w:rsidRPr="00B91855" w:rsidRDefault="00747DEA" w:rsidP="00747DEA">
      <w:pPr>
        <w:tabs>
          <w:tab w:val="left" w:pos="0"/>
        </w:tabs>
        <w:spacing w:before="240" w:after="240" w:line="360" w:lineRule="auto"/>
        <w:ind w:right="51" w:hanging="270"/>
        <w:contextualSpacing/>
        <w:rPr>
          <w:noProof/>
          <w:lang w:val="es-MX" w:eastAsia="en-US"/>
        </w:rPr>
      </w:pPr>
      <w:r w:rsidRPr="00B91855">
        <w:rPr>
          <w:noProof/>
          <w:lang w:val="es-MX" w:eastAsia="es-MX"/>
        </w:rPr>
        <w:drawing>
          <wp:inline distT="0" distB="0" distL="0" distR="0" wp14:anchorId="442E13FF" wp14:editId="07502B40">
            <wp:extent cx="5667928" cy="61849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875" t="48950" r="10047" b="44827"/>
                    <a:stretch/>
                  </pic:blipFill>
                  <pic:spPr bwMode="auto">
                    <a:xfrm>
                      <a:off x="0" y="0"/>
                      <a:ext cx="5698660" cy="621844"/>
                    </a:xfrm>
                    <a:prstGeom prst="rect">
                      <a:avLst/>
                    </a:prstGeom>
                    <a:ln>
                      <a:noFill/>
                    </a:ln>
                    <a:extLst>
                      <a:ext uri="{53640926-AAD7-44D8-BBD7-CCE9431645EC}">
                        <a14:shadowObscured xmlns:a14="http://schemas.microsoft.com/office/drawing/2010/main"/>
                      </a:ext>
                    </a:extLst>
                  </pic:spPr>
                </pic:pic>
              </a:graphicData>
            </a:graphic>
          </wp:inline>
        </w:drawing>
      </w:r>
    </w:p>
    <w:p w14:paraId="399C660A" w14:textId="5104531C" w:rsidR="004A54A7" w:rsidRPr="00B91855" w:rsidRDefault="00747DEA" w:rsidP="00C82770">
      <w:pPr>
        <w:tabs>
          <w:tab w:val="left" w:pos="0"/>
        </w:tabs>
        <w:spacing w:before="240" w:after="240" w:line="360" w:lineRule="auto"/>
        <w:ind w:right="51"/>
        <w:contextualSpacing/>
        <w:rPr>
          <w:rFonts w:ascii="Palatino Linotype" w:eastAsiaTheme="minorEastAsia" w:hAnsi="Palatino Linotype" w:cstheme="minorBidi"/>
          <w:color w:val="000000" w:themeColor="text1"/>
          <w:lang w:val="es-ES_tradnl"/>
        </w:rPr>
      </w:pPr>
      <w:r w:rsidRPr="00B91855">
        <w:rPr>
          <w:noProof/>
          <w:lang w:val="es-MX" w:eastAsia="es-MX"/>
        </w:rPr>
        <w:drawing>
          <wp:inline distT="0" distB="0" distL="0" distR="0" wp14:anchorId="5332DA8B" wp14:editId="11C2DA69">
            <wp:extent cx="5504462" cy="46228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894" t="50859" r="9877" b="44478"/>
                    <a:stretch/>
                  </pic:blipFill>
                  <pic:spPr bwMode="auto">
                    <a:xfrm>
                      <a:off x="0" y="0"/>
                      <a:ext cx="5529742" cy="464403"/>
                    </a:xfrm>
                    <a:prstGeom prst="rect">
                      <a:avLst/>
                    </a:prstGeom>
                    <a:ln>
                      <a:noFill/>
                    </a:ln>
                    <a:extLst>
                      <a:ext uri="{53640926-AAD7-44D8-BBD7-CCE9431645EC}">
                        <a14:shadowObscured xmlns:a14="http://schemas.microsoft.com/office/drawing/2010/main"/>
                      </a:ext>
                    </a:extLst>
                  </pic:spPr>
                </pic:pic>
              </a:graphicData>
            </a:graphic>
          </wp:inline>
        </w:drawing>
      </w:r>
    </w:p>
    <w:p w14:paraId="2DF53290" w14:textId="77777777" w:rsidR="00747DEA" w:rsidRPr="00B91855" w:rsidRDefault="00747DEA" w:rsidP="00C82770">
      <w:pPr>
        <w:tabs>
          <w:tab w:val="left" w:pos="0"/>
        </w:tabs>
        <w:spacing w:before="240" w:after="240" w:line="360" w:lineRule="auto"/>
        <w:ind w:right="51"/>
        <w:contextualSpacing/>
        <w:rPr>
          <w:rFonts w:ascii="Palatino Linotype" w:eastAsiaTheme="minorEastAsia" w:hAnsi="Palatino Linotype" w:cstheme="minorBidi"/>
          <w:color w:val="000000" w:themeColor="text1"/>
          <w:lang w:val="es-ES_tradnl"/>
        </w:rPr>
      </w:pPr>
    </w:p>
    <w:p w14:paraId="4DD10F6F" w14:textId="47D7A5AA" w:rsidR="004A54A7" w:rsidRPr="00B91855" w:rsidRDefault="004A54A7" w:rsidP="00A25A3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Arial"/>
          <w:lang w:val="es-ES_tradnl"/>
        </w:rPr>
        <w:t>Así, de consta</w:t>
      </w:r>
      <w:r w:rsidR="0069792E" w:rsidRPr="00B91855">
        <w:rPr>
          <w:rFonts w:ascii="Palatino Linotype" w:eastAsiaTheme="minorEastAsia" w:hAnsi="Palatino Linotype" w:cs="Arial"/>
          <w:lang w:val="es-ES_tradnl"/>
        </w:rPr>
        <w:t>ncias de autos que obran en el expediente electrónico</w:t>
      </w:r>
      <w:r w:rsidRPr="00B91855">
        <w:rPr>
          <w:rFonts w:ascii="Palatino Linotype" w:eastAsiaTheme="minorEastAsia" w:hAnsi="Palatino Linotype" w:cs="Arial"/>
          <w:lang w:val="es-ES_tradnl"/>
        </w:rPr>
        <w:t xml:space="preserve"> acumulados del </w:t>
      </w:r>
      <w:r w:rsidRPr="00B91855">
        <w:rPr>
          <w:rFonts w:ascii="Palatino Linotype" w:eastAsiaTheme="minorEastAsia" w:hAnsi="Palatino Linotype" w:cs="Arial"/>
          <w:b/>
          <w:lang w:val="es-ES_tradnl"/>
        </w:rPr>
        <w:t>SAIMEX,</w:t>
      </w:r>
      <w:r w:rsidRPr="00B91855">
        <w:rPr>
          <w:rFonts w:ascii="Palatino Linotype" w:eastAsiaTheme="minorEastAsia" w:hAnsi="Palatino Linotype" w:cs="Arial"/>
          <w:lang w:val="es-ES_tradnl"/>
        </w:rPr>
        <w:t xml:space="preserve"> se aprecia que el particular promovió su solicitud</w:t>
      </w:r>
      <w:r w:rsidR="0069792E" w:rsidRPr="00B91855">
        <w:rPr>
          <w:rFonts w:ascii="Palatino Linotype" w:eastAsiaTheme="minorEastAsia" w:hAnsi="Palatino Linotype" w:cs="Arial"/>
          <w:lang w:val="es-ES_tradnl"/>
        </w:rPr>
        <w:t xml:space="preserve"> de información el catorce (14</w:t>
      </w:r>
      <w:r w:rsidRPr="00B91855">
        <w:rPr>
          <w:rFonts w:ascii="Palatino Linotype" w:eastAsiaTheme="minorEastAsia" w:hAnsi="Palatino Linotype" w:cs="Arial"/>
          <w:lang w:val="es-ES_tradnl"/>
        </w:rPr>
        <w:t>)</w:t>
      </w:r>
      <w:r w:rsidR="0069792E" w:rsidRPr="00B91855">
        <w:rPr>
          <w:rFonts w:ascii="Palatino Linotype" w:eastAsiaTheme="minorEastAsia" w:hAnsi="Palatino Linotype" w:cs="Arial"/>
          <w:lang w:val="es-ES_tradnl"/>
        </w:rPr>
        <w:t xml:space="preserve"> de septiembre de dos mil veintidós</w:t>
      </w:r>
      <w:r w:rsidRPr="00B91855">
        <w:rPr>
          <w:rFonts w:ascii="Palatino Linotype" w:eastAsiaTheme="minorEastAsia" w:hAnsi="Palatino Linotype" w:cs="Arial"/>
          <w:lang w:val="es-ES_tradnl"/>
        </w:rPr>
        <w:t xml:space="preserve"> y, el </w:t>
      </w:r>
      <w:r w:rsidRPr="00B91855">
        <w:rPr>
          <w:rFonts w:ascii="Palatino Linotype" w:eastAsiaTheme="minorEastAsia" w:hAnsi="Palatino Linotype" w:cs="Arial"/>
          <w:b/>
          <w:lang w:val="es-ES_tradnl"/>
        </w:rPr>
        <w:t>SUJETO OBLIGADO</w:t>
      </w:r>
      <w:r w:rsidRPr="00B91855">
        <w:rPr>
          <w:rFonts w:ascii="Palatino Linotype" w:eastAsiaTheme="minorEastAsia" w:hAnsi="Palatino Linotype" w:cs="Arial"/>
          <w:lang w:val="es-ES_tradnl"/>
        </w:rPr>
        <w:t xml:space="preserve">, entregó respuesta </w:t>
      </w:r>
      <w:r w:rsidR="0069792E" w:rsidRPr="00B91855">
        <w:rPr>
          <w:rFonts w:ascii="Palatino Linotype" w:eastAsiaTheme="minorEastAsia" w:hAnsi="Palatino Linotype" w:cs="Arial"/>
          <w:lang w:val="es-ES_tradnl"/>
        </w:rPr>
        <w:t>el uno (01</w:t>
      </w:r>
      <w:r w:rsidRPr="00B91855">
        <w:rPr>
          <w:rFonts w:ascii="Palatino Linotype" w:eastAsiaTheme="minorEastAsia" w:hAnsi="Palatino Linotype" w:cs="Arial"/>
          <w:lang w:val="es-ES_tradnl"/>
        </w:rPr>
        <w:t xml:space="preserve">) de octubre de los corrientes; esto es al décimo </w:t>
      </w:r>
      <w:r w:rsidR="00747DEA" w:rsidRPr="00B91855">
        <w:rPr>
          <w:rFonts w:ascii="Palatino Linotype" w:eastAsiaTheme="minorEastAsia" w:hAnsi="Palatino Linotype" w:cs="Arial"/>
          <w:lang w:val="es-ES_tradnl"/>
        </w:rPr>
        <w:t>primer día</w:t>
      </w:r>
      <w:r w:rsidR="0069792E" w:rsidRPr="00B91855">
        <w:rPr>
          <w:rFonts w:ascii="Palatino Linotype" w:eastAsiaTheme="minorEastAsia" w:hAnsi="Palatino Linotype" w:cs="Arial"/>
          <w:lang w:val="es-ES_tradnl"/>
        </w:rPr>
        <w:t xml:space="preserve">  </w:t>
      </w:r>
      <w:r w:rsidRPr="00B91855">
        <w:rPr>
          <w:rFonts w:ascii="Palatino Linotype" w:eastAsiaTheme="minorEastAsia" w:hAnsi="Palatino Linotype" w:cs="Arial"/>
          <w:lang w:val="es-ES_tradnl"/>
        </w:rPr>
        <w:t xml:space="preserve"> de haber recibido </w:t>
      </w:r>
      <w:r w:rsidR="0069792E" w:rsidRPr="00B91855">
        <w:rPr>
          <w:rFonts w:ascii="Palatino Linotype" w:eastAsiaTheme="minorEastAsia" w:hAnsi="Palatino Linotype" w:cs="Arial"/>
          <w:lang w:val="es-ES_tradnl"/>
        </w:rPr>
        <w:t>el</w:t>
      </w:r>
      <w:r w:rsidRPr="00B91855">
        <w:rPr>
          <w:rFonts w:ascii="Palatino Linotype" w:eastAsiaTheme="minorEastAsia" w:hAnsi="Palatino Linotype" w:cs="Arial"/>
          <w:lang w:val="es-ES_tradnl"/>
        </w:rPr>
        <w:t xml:space="preserve"> requerimiento de acceso a la información pública.</w:t>
      </w:r>
    </w:p>
    <w:p w14:paraId="684A0710" w14:textId="77777777" w:rsidR="004A54A7" w:rsidRPr="00B91855" w:rsidRDefault="004A54A7" w:rsidP="004A54A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3A38C87" w14:textId="474D8A50" w:rsidR="004A54A7" w:rsidRPr="00B91855" w:rsidRDefault="004A54A7" w:rsidP="00A25A3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 xml:space="preserve">De </w:t>
      </w:r>
      <w:r w:rsidRPr="00B91855">
        <w:rPr>
          <w:rFonts w:ascii="Palatino Linotype" w:eastAsiaTheme="minorEastAsia" w:hAnsi="Palatino Linotype" w:cstheme="minorBidi"/>
          <w:lang w:val="es-ES_tradnl"/>
        </w:rPr>
        <w:t>tal manera que el plazo par</w:t>
      </w:r>
      <w:r w:rsidR="0069792E" w:rsidRPr="00B91855">
        <w:rPr>
          <w:rFonts w:ascii="Palatino Linotype" w:eastAsiaTheme="minorEastAsia" w:hAnsi="Palatino Linotype" w:cstheme="minorBidi"/>
          <w:lang w:val="es-ES_tradnl"/>
        </w:rPr>
        <w:t>a manifestar su incompetencia feneció y no se encuentra ajustado a lo que dispone el artículo 167 de la Ley de Transparencia Estatal , resaltando que l</w:t>
      </w:r>
      <w:r w:rsidRPr="00B91855">
        <w:rPr>
          <w:rFonts w:ascii="Palatino Linotype" w:eastAsiaTheme="minorEastAsia" w:hAnsi="Palatino Linotype" w:cstheme="minorBidi"/>
          <w:color w:val="000000" w:themeColor="text1"/>
          <w:lang w:val="es-ES_tradnl"/>
        </w:rPr>
        <w:t xml:space="preserve">a </w:t>
      </w:r>
      <w:r w:rsidRPr="00B91855">
        <w:rPr>
          <w:rFonts w:ascii="Palatino Linotype" w:eastAsiaTheme="minorEastAsia" w:hAnsi="Palatino Linotype" w:cstheme="minorBidi"/>
          <w:lang w:val="es-ES_tradnl"/>
        </w:rPr>
        <w:t xml:space="preserve">emisión del Acuerdo de Incompetencia </w:t>
      </w:r>
      <w:r w:rsidRPr="00B91855">
        <w:rPr>
          <w:rFonts w:ascii="Palatino Linotype" w:eastAsia="MS Mincho" w:hAnsi="Palatino Linotype" w:cs="Arial"/>
          <w:lang w:val="es-ES_tradnl"/>
        </w:rPr>
        <w:t xml:space="preserve">pertinente deberá realizarse de manera fundada y motivada que sustente las razones por las cuales ésta no es generada, poseída o administrada por el </w:t>
      </w:r>
      <w:r w:rsidRPr="00B91855">
        <w:rPr>
          <w:rFonts w:ascii="Palatino Linotype" w:eastAsia="MS Mincho" w:hAnsi="Palatino Linotype" w:cs="Arial"/>
          <w:b/>
          <w:bCs/>
          <w:lang w:val="es-ES_tradnl"/>
        </w:rPr>
        <w:t>SUJETO OBLIGADO</w:t>
      </w:r>
      <w:r w:rsidRPr="00B91855">
        <w:rPr>
          <w:rFonts w:ascii="Palatino Linotype" w:eastAsia="MS Mincho" w:hAnsi="Palatino Linotype" w:cs="Arial"/>
          <w:lang w:val="es-ES_tradnl"/>
        </w:rPr>
        <w:t>, lo cual es una facultad que le corresponde al Comité de Transparencia conforme a los artículos 47 y 49, fracción II, de la Ley de Transparencia y Acceso a la Información Pública del Estado de México y Municipios, que al efecto establecen:</w:t>
      </w:r>
    </w:p>
    <w:p w14:paraId="0452CEB8" w14:textId="77777777" w:rsidR="004A54A7" w:rsidRPr="00B91855" w:rsidRDefault="004A54A7" w:rsidP="004A54A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77D11ABE" w14:textId="77777777" w:rsidR="004A54A7" w:rsidRPr="00B91855" w:rsidRDefault="004A54A7" w:rsidP="004A54A7">
      <w:pPr>
        <w:spacing w:line="360" w:lineRule="auto"/>
        <w:ind w:left="567" w:right="567"/>
        <w:contextualSpacing/>
        <w:jc w:val="both"/>
        <w:rPr>
          <w:rFonts w:ascii="Palatino Linotype" w:eastAsia="MS Mincho" w:hAnsi="Palatino Linotype"/>
          <w:i/>
          <w:lang w:val="es-ES_tradnl"/>
        </w:rPr>
      </w:pPr>
      <w:r w:rsidRPr="00B91855">
        <w:rPr>
          <w:rFonts w:ascii="Palatino Linotype" w:eastAsia="MS Mincho" w:hAnsi="Palatino Linotype" w:cstheme="minorBidi"/>
          <w:i/>
          <w:lang w:val="es-ES_tradnl"/>
        </w:rPr>
        <w:t>“</w:t>
      </w:r>
      <w:r w:rsidRPr="00B91855">
        <w:rPr>
          <w:rFonts w:ascii="Palatino Linotype" w:eastAsia="MS Mincho" w:hAnsi="Palatino Linotype" w:cstheme="minorBidi"/>
          <w:b/>
          <w:i/>
          <w:lang w:val="es-ES_tradnl"/>
        </w:rPr>
        <w:t>Artículo 47.</w:t>
      </w:r>
      <w:r w:rsidRPr="00B91855">
        <w:rPr>
          <w:rFonts w:ascii="Palatino Linotype" w:eastAsia="MS Mincho" w:hAnsi="Palatino Linotype" w:cstheme="minorBidi"/>
          <w:i/>
          <w:lang w:val="es-ES_tradnl"/>
        </w:rPr>
        <w:t xml:space="preserve"> </w:t>
      </w:r>
      <w:r w:rsidRPr="00B91855">
        <w:rPr>
          <w:rFonts w:ascii="Palatino Linotype" w:eastAsia="MS Mincho" w:hAnsi="Palatino Linotype" w:cstheme="minorBidi"/>
          <w:b/>
          <w:bCs/>
          <w:i/>
          <w:lang w:val="es-ES_tradnl"/>
        </w:rPr>
        <w:t>El Comité de Transparencia será la autoridad máxima al interior del sujeto obligado en materia del derecho de acceso a la información.</w:t>
      </w:r>
    </w:p>
    <w:p w14:paraId="2BFBEA2E" w14:textId="77777777" w:rsidR="004A54A7" w:rsidRPr="00B91855" w:rsidRDefault="004A54A7" w:rsidP="004A54A7">
      <w:pPr>
        <w:spacing w:line="360" w:lineRule="auto"/>
        <w:ind w:left="567" w:right="567"/>
        <w:contextualSpacing/>
        <w:jc w:val="both"/>
        <w:rPr>
          <w:rFonts w:ascii="Palatino Linotype" w:eastAsia="MS Mincho" w:hAnsi="Palatino Linotype" w:cstheme="minorBidi"/>
          <w:i/>
          <w:lang w:val="es-ES_tradnl"/>
        </w:rPr>
      </w:pPr>
      <w:r w:rsidRPr="00B91855">
        <w:rPr>
          <w:rFonts w:ascii="Palatino Linotype" w:eastAsia="MS Mincho" w:hAnsi="Palatino Linotype" w:cstheme="minorBidi"/>
          <w:i/>
          <w:lang w:val="es-ES_tradnl"/>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A53A3A0" w14:textId="77777777" w:rsidR="004A54A7" w:rsidRPr="00B91855" w:rsidRDefault="004A54A7" w:rsidP="004A54A7">
      <w:pPr>
        <w:spacing w:line="360" w:lineRule="auto"/>
        <w:ind w:left="567" w:right="567"/>
        <w:contextualSpacing/>
        <w:jc w:val="both"/>
        <w:rPr>
          <w:rFonts w:ascii="Palatino Linotype" w:eastAsia="MS Mincho" w:hAnsi="Palatino Linotype" w:cstheme="minorBidi"/>
          <w:i/>
          <w:lang w:val="es-ES_tradnl"/>
        </w:rPr>
      </w:pPr>
      <w:r w:rsidRPr="00B91855">
        <w:rPr>
          <w:rFonts w:ascii="Palatino Linotype" w:eastAsia="MS Mincho" w:hAnsi="Palatino Linotype" w:cstheme="minorBidi"/>
          <w:i/>
          <w:lang w:val="es-ES_tradnl"/>
        </w:rPr>
        <w:t>El Comité se reunirá en sesión ordinaria o extraordinaria las veces que estime necesario. El tipo de sesión se precisará en la convocatoria emitida.</w:t>
      </w:r>
    </w:p>
    <w:p w14:paraId="75B924D0" w14:textId="77777777" w:rsidR="004A54A7" w:rsidRPr="00B91855" w:rsidRDefault="004A54A7" w:rsidP="004A54A7">
      <w:pPr>
        <w:spacing w:line="360" w:lineRule="auto"/>
        <w:ind w:left="567" w:right="567"/>
        <w:contextualSpacing/>
        <w:jc w:val="both"/>
        <w:rPr>
          <w:rFonts w:ascii="Palatino Linotype" w:eastAsia="MS Mincho" w:hAnsi="Palatino Linotype" w:cstheme="minorBidi"/>
          <w:i/>
          <w:lang w:val="es-ES_tradnl"/>
        </w:rPr>
      </w:pPr>
      <w:r w:rsidRPr="00B91855">
        <w:rPr>
          <w:rFonts w:ascii="Palatino Linotype" w:eastAsia="MS Mincho" w:hAnsi="Palatino Linotype" w:cstheme="minorBidi"/>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AC62AC9" w14:textId="77777777" w:rsidR="004A54A7" w:rsidRPr="00B91855" w:rsidRDefault="004A54A7" w:rsidP="004A54A7">
      <w:pPr>
        <w:spacing w:line="360" w:lineRule="auto"/>
        <w:ind w:left="567" w:right="567"/>
        <w:contextualSpacing/>
        <w:jc w:val="both"/>
        <w:rPr>
          <w:rFonts w:ascii="Palatino Linotype" w:eastAsia="MS Mincho" w:hAnsi="Palatino Linotype" w:cstheme="minorBidi"/>
          <w:i/>
          <w:lang w:val="es-ES_tradnl"/>
        </w:rPr>
      </w:pPr>
      <w:r w:rsidRPr="00B91855">
        <w:rPr>
          <w:rFonts w:ascii="Palatino Linotype" w:eastAsia="MS Mincho" w:hAnsi="Palatino Linotype" w:cstheme="minorBidi"/>
          <w:i/>
          <w:lang w:val="es-ES_tradnl"/>
        </w:rPr>
        <w:t>En las sesiones y trabajos del Comité, podrán participar como invitados permanentes, los representantes de las áreas que decida el Comité, y contará con derecho de voz, pero no voto.</w:t>
      </w:r>
    </w:p>
    <w:p w14:paraId="7F643828" w14:textId="77777777" w:rsidR="004A54A7" w:rsidRPr="00B91855" w:rsidRDefault="004A54A7" w:rsidP="004A54A7">
      <w:pPr>
        <w:spacing w:line="360" w:lineRule="auto"/>
        <w:ind w:left="567" w:right="567"/>
        <w:jc w:val="both"/>
        <w:rPr>
          <w:rFonts w:ascii="Palatino Linotype" w:eastAsiaTheme="minorEastAsia" w:hAnsi="Palatino Linotype" w:cstheme="minorBidi"/>
          <w:i/>
          <w:lang w:val="es-ES_tradnl"/>
        </w:rPr>
      </w:pPr>
      <w:r w:rsidRPr="00B91855">
        <w:rPr>
          <w:rFonts w:ascii="Palatino Linotype" w:eastAsia="MS Mincho" w:hAnsi="Palatino Linotype" w:cstheme="minorBidi"/>
          <w:i/>
          <w:lang w:val="es-ES_tradnl"/>
        </w:rPr>
        <w:t>Los titulares de las unidades administrativas que propongan la reserva, confidencialidad o declaren la inexistencia de información, acudirán a las sesiones de dicho Comité donde se discuta la propuesta correspondiente.”</w:t>
      </w:r>
    </w:p>
    <w:p w14:paraId="42CB6040" w14:textId="77777777" w:rsidR="004A54A7" w:rsidRPr="00B91855" w:rsidRDefault="004A54A7" w:rsidP="004A54A7">
      <w:pPr>
        <w:spacing w:line="360" w:lineRule="auto"/>
        <w:ind w:left="567" w:right="567"/>
        <w:jc w:val="both"/>
        <w:rPr>
          <w:rFonts w:ascii="Palatino Linotype" w:eastAsiaTheme="minorEastAsia" w:hAnsi="Palatino Linotype" w:cstheme="minorBidi"/>
          <w:i/>
          <w:lang w:val="es-ES_tradnl"/>
        </w:rPr>
      </w:pPr>
    </w:p>
    <w:p w14:paraId="0F384BB3" w14:textId="77777777" w:rsidR="004A54A7" w:rsidRPr="00B91855" w:rsidRDefault="004A54A7" w:rsidP="004A54A7">
      <w:pPr>
        <w:spacing w:line="360" w:lineRule="auto"/>
        <w:ind w:left="567" w:right="567"/>
        <w:jc w:val="both"/>
        <w:rPr>
          <w:rFonts w:ascii="Palatino Linotype" w:eastAsiaTheme="minorEastAsia" w:hAnsi="Palatino Linotype" w:cstheme="minorBidi"/>
          <w:i/>
          <w:lang w:val="es-ES_tradnl"/>
        </w:rPr>
      </w:pPr>
      <w:r w:rsidRPr="00B91855">
        <w:rPr>
          <w:rFonts w:ascii="Palatino Linotype" w:eastAsiaTheme="minorEastAsia" w:hAnsi="Palatino Linotype" w:cstheme="minorBidi"/>
          <w:i/>
          <w:lang w:val="es-ES_tradnl"/>
        </w:rPr>
        <w:t>“</w:t>
      </w:r>
      <w:r w:rsidRPr="00B91855">
        <w:rPr>
          <w:rFonts w:ascii="Palatino Linotype" w:eastAsiaTheme="minorEastAsia" w:hAnsi="Palatino Linotype" w:cstheme="minorBidi"/>
          <w:b/>
          <w:i/>
          <w:lang w:val="es-ES_tradnl"/>
        </w:rPr>
        <w:t>Artículo 49.</w:t>
      </w:r>
      <w:r w:rsidRPr="00B91855">
        <w:rPr>
          <w:rFonts w:ascii="Palatino Linotype" w:eastAsiaTheme="minorEastAsia" w:hAnsi="Palatino Linotype" w:cstheme="minorBidi"/>
          <w:i/>
          <w:lang w:val="es-ES_tradnl"/>
        </w:rPr>
        <w:t xml:space="preserve"> Los Comités de Transparencia tendrán las siguientes atribuciones: </w:t>
      </w:r>
    </w:p>
    <w:p w14:paraId="7DBCBA56" w14:textId="0B2D7C08" w:rsidR="004A54A7" w:rsidRPr="00B91855" w:rsidRDefault="004A54A7" w:rsidP="004A54A7">
      <w:pPr>
        <w:spacing w:line="360" w:lineRule="auto"/>
        <w:ind w:left="567" w:right="567"/>
        <w:jc w:val="both"/>
        <w:rPr>
          <w:rFonts w:ascii="Palatino Linotype" w:eastAsiaTheme="minorEastAsia" w:hAnsi="Palatino Linotype" w:cstheme="minorBidi"/>
          <w:b/>
          <w:i/>
          <w:lang w:val="es-ES_tradnl"/>
        </w:rPr>
      </w:pPr>
      <w:r w:rsidRPr="00B91855">
        <w:rPr>
          <w:rFonts w:ascii="Palatino Linotype" w:eastAsiaTheme="minorEastAsia" w:hAnsi="Palatino Linotype" w:cstheme="minorBidi"/>
          <w:i/>
          <w:lang w:val="es-ES_tradnl"/>
        </w:rPr>
        <w:t xml:space="preserve">II. </w:t>
      </w:r>
      <w:r w:rsidRPr="00B91855">
        <w:rPr>
          <w:rFonts w:ascii="Palatino Linotype" w:eastAsiaTheme="minorEastAsia" w:hAnsi="Palatino Linotype" w:cstheme="minorBidi"/>
          <w:b/>
          <w:i/>
          <w:lang w:val="es-ES_tradnl"/>
        </w:rPr>
        <w:t>Confirmar, modificar o revocar las determinaciones que en materia de</w:t>
      </w:r>
      <w:r w:rsidRPr="00B91855">
        <w:rPr>
          <w:rFonts w:ascii="Palatino Linotype" w:eastAsiaTheme="minorEastAsia" w:hAnsi="Palatino Linotype" w:cstheme="minorBidi"/>
          <w:i/>
          <w:lang w:val="es-ES_tradnl"/>
        </w:rPr>
        <w:t xml:space="preserve"> ampliación del plazo de respuesta, clasificación de la información y declaración de inexistencia o de </w:t>
      </w:r>
      <w:r w:rsidRPr="00B91855">
        <w:rPr>
          <w:rFonts w:ascii="Palatino Linotype" w:eastAsiaTheme="minorEastAsia" w:hAnsi="Palatino Linotype" w:cstheme="minorBidi"/>
          <w:b/>
          <w:i/>
          <w:lang w:val="es-ES_tradnl"/>
        </w:rPr>
        <w:t>incompetencia realicen los titulares de las áreas de los sujetos obligados;</w:t>
      </w:r>
    </w:p>
    <w:p w14:paraId="6AFC03C3" w14:textId="77777777" w:rsidR="00C82770" w:rsidRPr="00B91855" w:rsidRDefault="00C82770" w:rsidP="004A54A7">
      <w:pPr>
        <w:spacing w:line="360" w:lineRule="auto"/>
        <w:ind w:left="567" w:right="567"/>
        <w:jc w:val="both"/>
        <w:rPr>
          <w:rFonts w:ascii="Palatino Linotype" w:eastAsiaTheme="minorEastAsia" w:hAnsi="Palatino Linotype" w:cstheme="minorBidi"/>
          <w:i/>
          <w:lang w:val="es-ES_tradnl"/>
        </w:rPr>
      </w:pPr>
    </w:p>
    <w:p w14:paraId="4C456ACE" w14:textId="6F02A493" w:rsidR="004A54A7" w:rsidRPr="00B91855" w:rsidRDefault="004A54A7" w:rsidP="004A54A7">
      <w:pPr>
        <w:spacing w:line="360" w:lineRule="auto"/>
        <w:ind w:left="567" w:right="567"/>
        <w:jc w:val="both"/>
        <w:rPr>
          <w:rFonts w:ascii="Palatino Linotype" w:eastAsiaTheme="minorEastAsia" w:hAnsi="Palatino Linotype" w:cstheme="minorBidi"/>
          <w:i/>
          <w:lang w:val="es-ES_tradnl"/>
        </w:rPr>
      </w:pPr>
      <w:r w:rsidRPr="00B91855">
        <w:rPr>
          <w:rFonts w:ascii="Palatino Linotype" w:eastAsiaTheme="minorEastAsia" w:hAnsi="Palatino Linotype" w:cstheme="minorBidi"/>
          <w:i/>
          <w:lang w:val="es-ES_tradnl"/>
        </w:rPr>
        <w:t>(…)”</w:t>
      </w:r>
    </w:p>
    <w:p w14:paraId="1CAF294B" w14:textId="37FE37E5" w:rsidR="00747DEA" w:rsidRPr="00B91855" w:rsidRDefault="00747DEA" w:rsidP="004A54A7">
      <w:pPr>
        <w:spacing w:line="360" w:lineRule="auto"/>
        <w:ind w:left="567" w:right="567"/>
        <w:jc w:val="both"/>
        <w:rPr>
          <w:rFonts w:ascii="Palatino Linotype" w:eastAsiaTheme="minorEastAsia" w:hAnsi="Palatino Linotype" w:cstheme="minorBidi"/>
          <w:i/>
          <w:lang w:val="es-ES_tradnl"/>
        </w:rPr>
      </w:pPr>
    </w:p>
    <w:p w14:paraId="1E1F3A87" w14:textId="77F59FBD" w:rsidR="004A54A7" w:rsidRPr="00B91855" w:rsidRDefault="004A54A7" w:rsidP="004A54A7">
      <w:pPr>
        <w:spacing w:line="360" w:lineRule="auto"/>
        <w:ind w:left="567" w:right="567"/>
        <w:jc w:val="both"/>
        <w:rPr>
          <w:rFonts w:ascii="Palatino Linotype" w:eastAsiaTheme="minorEastAsia" w:hAnsi="Palatino Linotype" w:cstheme="minorBidi"/>
          <w:lang w:val="es-ES_tradnl"/>
        </w:rPr>
      </w:pPr>
      <w:r w:rsidRPr="00B91855">
        <w:rPr>
          <w:rFonts w:ascii="Palatino Linotype" w:eastAsiaTheme="minorEastAsia" w:hAnsi="Palatino Linotype" w:cstheme="minorBidi"/>
          <w:lang w:val="es-ES_tradnl"/>
        </w:rPr>
        <w:lastRenderedPageBreak/>
        <w:t>(Énfasis añadido)</w:t>
      </w:r>
    </w:p>
    <w:p w14:paraId="24FE012F" w14:textId="77777777" w:rsidR="00747DEA" w:rsidRPr="00B91855" w:rsidRDefault="00747DEA" w:rsidP="004A54A7">
      <w:pPr>
        <w:spacing w:line="360" w:lineRule="auto"/>
        <w:ind w:left="567" w:right="567"/>
        <w:jc w:val="both"/>
        <w:rPr>
          <w:rFonts w:ascii="Palatino Linotype" w:eastAsiaTheme="minorEastAsia" w:hAnsi="Palatino Linotype" w:cstheme="minorBidi"/>
          <w:color w:val="000000" w:themeColor="text1"/>
          <w:lang w:val="es-ES_tradnl"/>
        </w:rPr>
      </w:pPr>
    </w:p>
    <w:p w14:paraId="2F1510C8" w14:textId="77777777" w:rsidR="004A54A7" w:rsidRPr="00B91855" w:rsidRDefault="004A54A7" w:rsidP="004A54A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4397FC3" w14:textId="1013C57B" w:rsidR="00D30F84" w:rsidRPr="00B91855" w:rsidRDefault="004A54A7" w:rsidP="00A25A3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eastAsiaTheme="minorEastAsia" w:hAnsi="Palatino Linotype" w:cstheme="minorBidi"/>
          <w:color w:val="000000" w:themeColor="text1"/>
          <w:lang w:val="es-ES_tradnl"/>
        </w:rPr>
        <w:t xml:space="preserve">En </w:t>
      </w:r>
      <w:r w:rsidRPr="00B91855">
        <w:rPr>
          <w:rFonts w:ascii="Palatino Linotype" w:eastAsiaTheme="minorEastAsia" w:hAnsi="Palatino Linotype" w:cs="Arial"/>
          <w:lang w:val="es-ES_tradnl"/>
        </w:rPr>
        <w:t xml:space="preserve">ese sentido, el Acuerdo deberá señalar las razones por las que el </w:t>
      </w:r>
      <w:r w:rsidRPr="00B91855">
        <w:rPr>
          <w:rFonts w:ascii="Palatino Linotype" w:eastAsiaTheme="minorEastAsia" w:hAnsi="Palatino Linotype" w:cs="Arial"/>
          <w:b/>
          <w:bCs/>
          <w:lang w:val="es-ES_tradnl"/>
        </w:rPr>
        <w:t>SUJETO OBLIGADO</w:t>
      </w:r>
      <w:r w:rsidRPr="00B91855">
        <w:rPr>
          <w:rFonts w:ascii="Palatino Linotype" w:eastAsiaTheme="minorEastAsia" w:hAnsi="Palatino Linotype" w:cs="Arial"/>
          <w:lang w:val="es-ES_tradnl"/>
        </w:rPr>
        <w:t xml:space="preserve"> no genera, posee o admini</w:t>
      </w:r>
      <w:r w:rsidR="00747DEA" w:rsidRPr="00B91855">
        <w:rPr>
          <w:rFonts w:ascii="Palatino Linotype" w:eastAsiaTheme="minorEastAsia" w:hAnsi="Palatino Linotype" w:cs="Arial"/>
          <w:lang w:val="es-ES_tradnl"/>
        </w:rPr>
        <w:t xml:space="preserve">stra la información solicitada, por lo que es dable ordenar la entrega del Acuerdo mediante el cual se sustente la incompetencia del </w:t>
      </w:r>
      <w:r w:rsidR="00747DEA" w:rsidRPr="00B91855">
        <w:rPr>
          <w:rFonts w:ascii="Palatino Linotype" w:eastAsiaTheme="minorEastAsia" w:hAnsi="Palatino Linotype" w:cstheme="minorBidi"/>
          <w:color w:val="000000" w:themeColor="text1"/>
          <w:lang w:val="es-ES_tradnl"/>
        </w:rPr>
        <w:t xml:space="preserve">Sistema Municipal para el Desarrollo Integral de la Familia; y del Organismo Descentralizado de Agua Potable, Alcantarillado y Saneamiento, para contar con la información solicitada. </w:t>
      </w:r>
      <w:bookmarkStart w:id="56" w:name="_Toc466371865"/>
      <w:bookmarkStart w:id="57" w:name="_Toc466377653"/>
    </w:p>
    <w:p w14:paraId="3AB441B8" w14:textId="14C5E338" w:rsidR="00C56A5F" w:rsidRPr="00B91855" w:rsidRDefault="00C56A5F" w:rsidP="00C56A5F">
      <w:pPr>
        <w:spacing w:after="160" w:line="360" w:lineRule="auto"/>
        <w:contextualSpacing/>
        <w:jc w:val="both"/>
        <w:rPr>
          <w:rFonts w:ascii="Palatino Linotype" w:eastAsia="MS Mincho" w:hAnsi="Palatino Linotype"/>
          <w:lang w:val="es-ES_tradnl"/>
        </w:rPr>
      </w:pPr>
    </w:p>
    <w:p w14:paraId="304A08A3" w14:textId="77777777" w:rsidR="00C56A5F" w:rsidRPr="00B91855" w:rsidRDefault="00C56A5F" w:rsidP="00C56A5F">
      <w:pPr>
        <w:keepNext/>
        <w:keepLines/>
        <w:spacing w:before="240" w:line="360" w:lineRule="auto"/>
        <w:ind w:right="538"/>
        <w:contextualSpacing/>
        <w:jc w:val="both"/>
        <w:outlineLvl w:val="0"/>
        <w:rPr>
          <w:rFonts w:ascii="Palatino Linotype" w:eastAsia="MS Mincho" w:hAnsi="Palatino Linotype"/>
          <w:b/>
          <w:lang w:val="es-ES_tradnl"/>
        </w:rPr>
      </w:pPr>
      <w:bookmarkStart w:id="58" w:name="_Toc96007406"/>
      <w:bookmarkStart w:id="59" w:name="_Toc98429027"/>
      <w:bookmarkStart w:id="60" w:name="_Toc98978644"/>
      <w:bookmarkStart w:id="61" w:name="_Toc102644140"/>
      <w:r w:rsidRPr="00B91855">
        <w:rPr>
          <w:rFonts w:ascii="Palatino Linotype" w:eastAsia="MS Gothic" w:hAnsi="Palatino Linotype"/>
          <w:b/>
          <w:lang w:val="es-ES_tradnl" w:eastAsia="es-ES_tradnl"/>
        </w:rPr>
        <w:t xml:space="preserve">QUINTO. </w:t>
      </w:r>
      <w:r w:rsidRPr="00B91855">
        <w:rPr>
          <w:rFonts w:ascii="Palatino Linotype" w:eastAsia="MS Mincho" w:hAnsi="Palatino Linotype"/>
          <w:b/>
          <w:lang w:val="es-ES_tradnl"/>
        </w:rPr>
        <w:t>De la elaboración de la versión pública y el acuerdo de clasificación como información confidencial o reservada.</w:t>
      </w:r>
      <w:bookmarkEnd w:id="58"/>
      <w:bookmarkEnd w:id="59"/>
      <w:bookmarkEnd w:id="60"/>
      <w:bookmarkEnd w:id="61"/>
    </w:p>
    <w:p w14:paraId="233A120F" w14:textId="77777777" w:rsidR="00C56A5F" w:rsidRPr="00B91855" w:rsidRDefault="00C56A5F" w:rsidP="00C56A5F">
      <w:pPr>
        <w:keepNext/>
        <w:keepLines/>
        <w:spacing w:before="240" w:line="360" w:lineRule="auto"/>
        <w:ind w:right="538"/>
        <w:contextualSpacing/>
        <w:jc w:val="both"/>
        <w:outlineLvl w:val="0"/>
        <w:rPr>
          <w:rFonts w:ascii="Palatino Linotype" w:eastAsia="MS Mincho" w:hAnsi="Palatino Linotype"/>
          <w:b/>
          <w:lang w:val="es-ES_tradnl"/>
        </w:rPr>
      </w:pPr>
    </w:p>
    <w:p w14:paraId="05D38FD0" w14:textId="324EFABC" w:rsidR="00C56A5F" w:rsidRPr="00B91855" w:rsidRDefault="00C56A5F" w:rsidP="00265551">
      <w:pPr>
        <w:pStyle w:val="Prrafodelista"/>
        <w:numPr>
          <w:ilvl w:val="0"/>
          <w:numId w:val="2"/>
        </w:numPr>
        <w:spacing w:before="240" w:after="240" w:line="360" w:lineRule="auto"/>
        <w:ind w:left="0" w:firstLine="0"/>
        <w:contextualSpacing/>
        <w:jc w:val="both"/>
        <w:rPr>
          <w:rFonts w:ascii="Palatino Linotype" w:hAnsi="Palatino Linotype" w:cs="Arial"/>
        </w:rPr>
      </w:pPr>
      <w:r w:rsidRPr="00B91855">
        <w:rPr>
          <w:rFonts w:ascii="Palatino Linotype" w:hAnsi="Palatino Linotype" w:cs="Arial"/>
          <w:color w:val="000000"/>
          <w:lang w:val="es-ES_tradnl"/>
        </w:rPr>
        <w:t xml:space="preserve">Debe destacarse que debido a la naturaleza de </w:t>
      </w:r>
      <w:r w:rsidRPr="00B91855">
        <w:rPr>
          <w:rFonts w:ascii="Palatino Linotype" w:hAnsi="Palatino Linotype"/>
          <w:color w:val="000000"/>
          <w:lang w:val="es-ES_tradnl"/>
        </w:rPr>
        <w:t xml:space="preserve">la información solicitada, en la misma pudieran obrar datos personales o información reservada susceptibles de protegerse </w:t>
      </w:r>
      <w:r w:rsidRPr="00B91855">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040C12E" w14:textId="77777777" w:rsidR="00C56A5F" w:rsidRPr="00B91855" w:rsidRDefault="00C56A5F" w:rsidP="00C56A5F">
      <w:pPr>
        <w:spacing w:before="240" w:after="240" w:line="360" w:lineRule="auto"/>
        <w:contextualSpacing/>
        <w:jc w:val="both"/>
        <w:rPr>
          <w:rFonts w:ascii="Palatino Linotype" w:hAnsi="Palatino Linotype" w:cs="Arial"/>
        </w:rPr>
      </w:pPr>
    </w:p>
    <w:p w14:paraId="6F3FD867"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rPr>
      </w:pPr>
      <w:r w:rsidRPr="00B91855">
        <w:rPr>
          <w:rFonts w:ascii="Palatino Linotype" w:eastAsia="Calibri" w:hAnsi="Palatino Linotype" w:cs="Arial"/>
          <w:color w:val="000000"/>
          <w:lang w:eastAsia="es-MX"/>
        </w:rPr>
        <w:t xml:space="preserve">Es de señalar que, por lo que hace a las versiones públicas, el </w:t>
      </w:r>
      <w:r w:rsidRPr="00B91855">
        <w:rPr>
          <w:rFonts w:ascii="Palatino Linotype" w:eastAsia="Calibri" w:hAnsi="Palatino Linotype" w:cs="Arial"/>
          <w:b/>
          <w:color w:val="000000"/>
          <w:lang w:eastAsia="es-MX"/>
        </w:rPr>
        <w:t>SUJETO OBLIGADO</w:t>
      </w:r>
      <w:r w:rsidRPr="00B91855">
        <w:rPr>
          <w:rFonts w:ascii="Palatino Linotype" w:eastAsia="Calibri" w:hAnsi="Palatino Linotype" w:cs="Arial"/>
          <w:color w:val="000000"/>
          <w:lang w:eastAsia="es-MX"/>
        </w:rPr>
        <w:t xml:space="preserve"> debe cumplir con las formalidades exigidas en la Ley, por lo que </w:t>
      </w:r>
      <w:r w:rsidRPr="00B91855">
        <w:rPr>
          <w:rFonts w:ascii="Palatino Linotype" w:hAnsi="Palatino Linotype" w:cs="Arial"/>
          <w:color w:val="000000"/>
          <w:lang w:val="es-ES_tradnl" w:eastAsia="es-MX"/>
        </w:rPr>
        <w:t xml:space="preserve">para tal efecto emitirá el </w:t>
      </w:r>
      <w:r w:rsidRPr="00B91855">
        <w:rPr>
          <w:rFonts w:ascii="Palatino Linotype" w:eastAsia="Calibri" w:hAnsi="Palatino Linotype" w:cs="Arial"/>
          <w:color w:val="000000"/>
          <w:lang w:eastAsia="es-MX"/>
        </w:rPr>
        <w:t xml:space="preserve">Acuerdo del Comité de Transparencia en términos de los </w:t>
      </w:r>
      <w:r w:rsidRPr="00B91855">
        <w:rPr>
          <w:rFonts w:ascii="Palatino Linotype" w:eastAsia="Calibri" w:hAnsi="Palatino Linotype" w:cs="Arial"/>
          <w:color w:val="000000"/>
          <w:lang w:eastAsia="es-MX"/>
        </w:rPr>
        <w:lastRenderedPageBreak/>
        <w:t>artículos 49 fracción</w:t>
      </w:r>
      <w:r w:rsidRPr="00B91855">
        <w:rPr>
          <w:rFonts w:ascii="Palatino Linotype" w:eastAsia="Calibri" w:hAnsi="Palatino Linotype" w:cs="Arial"/>
          <w:bCs/>
          <w:color w:val="000000"/>
          <w:lang w:val="es-ES_tradnl"/>
        </w:rPr>
        <w:t xml:space="preserve"> VIII,</w:t>
      </w:r>
      <w:r w:rsidRPr="00B91855">
        <w:rPr>
          <w:rFonts w:ascii="Palatino Linotype" w:eastAsia="Calibri" w:hAnsi="Palatino Linotype" w:cs="Arial"/>
          <w:color w:val="000000"/>
          <w:lang w:eastAsia="es-MX"/>
        </w:rPr>
        <w:t xml:space="preserve"> 122</w:t>
      </w:r>
      <w:r w:rsidRPr="00B91855">
        <w:rPr>
          <w:rFonts w:ascii="Palatino Linotype" w:hAnsi="Palatino Linotype"/>
          <w:vertAlign w:val="superscript"/>
          <w:lang w:eastAsia="es-MX"/>
        </w:rPr>
        <w:footnoteReference w:id="10"/>
      </w:r>
      <w:r w:rsidRPr="00B91855">
        <w:rPr>
          <w:rFonts w:ascii="Palatino Linotype" w:eastAsia="Calibri" w:hAnsi="Palatino Linotype" w:cs="Arial"/>
          <w:color w:val="000000"/>
          <w:lang w:eastAsia="es-MX"/>
        </w:rPr>
        <w:t>, 135</w:t>
      </w:r>
      <w:r w:rsidRPr="00B91855">
        <w:rPr>
          <w:rFonts w:ascii="Palatino Linotype" w:hAnsi="Palatino Linotype"/>
          <w:vertAlign w:val="superscript"/>
          <w:lang w:eastAsia="es-MX"/>
        </w:rPr>
        <w:footnoteReference w:id="11"/>
      </w:r>
      <w:r w:rsidRPr="00B91855">
        <w:rPr>
          <w:rFonts w:ascii="Palatino Linotype" w:eastAsia="Calibri" w:hAnsi="Palatino Linotype" w:cs="Arial"/>
          <w:color w:val="000000"/>
          <w:lang w:eastAsia="es-MX"/>
        </w:rPr>
        <w:t xml:space="preserve"> y 149 de la </w:t>
      </w:r>
      <w:r w:rsidRPr="00B91855">
        <w:rPr>
          <w:rFonts w:ascii="Palatino Linotype" w:eastAsia="Calibri" w:hAnsi="Palatino Linotype" w:cs="Arial"/>
          <w:b/>
          <w:color w:val="000000"/>
          <w:lang w:eastAsia="es-MX"/>
        </w:rPr>
        <w:t>Ley de Transparencia y Acceso a la Información Pública del Estado de México y Municipios</w:t>
      </w:r>
      <w:r w:rsidRPr="00B91855">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F5DC753" w14:textId="77777777" w:rsidR="00C56A5F" w:rsidRPr="00B91855" w:rsidRDefault="00C56A5F" w:rsidP="00C56A5F">
      <w:pPr>
        <w:spacing w:before="240" w:after="240" w:line="360" w:lineRule="auto"/>
        <w:contextualSpacing/>
        <w:jc w:val="both"/>
        <w:rPr>
          <w:rFonts w:ascii="Palatino Linotype" w:hAnsi="Palatino Linotype" w:cs="Arial"/>
        </w:rPr>
      </w:pPr>
    </w:p>
    <w:p w14:paraId="4BB4A82C" w14:textId="77777777" w:rsidR="00C56A5F" w:rsidRPr="00B91855" w:rsidRDefault="00C56A5F" w:rsidP="00C56A5F">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2" w:name="_Toc83127114"/>
      <w:bookmarkStart w:id="63" w:name="_Toc96007407"/>
      <w:bookmarkStart w:id="64" w:name="_Toc98429028"/>
      <w:bookmarkStart w:id="65" w:name="_Toc98978645"/>
      <w:bookmarkStart w:id="66" w:name="_Toc102644141"/>
      <w:r w:rsidRPr="00B91855">
        <w:rPr>
          <w:rFonts w:ascii="Palatino Linotype" w:eastAsia="MS Gothic" w:hAnsi="Palatino Linotype"/>
          <w:b/>
          <w:color w:val="000000"/>
          <w:lang w:val="es-ES_tradnl"/>
        </w:rPr>
        <w:t>De la clasificación de la información.</w:t>
      </w:r>
      <w:bookmarkEnd w:id="62"/>
      <w:bookmarkEnd w:id="63"/>
      <w:bookmarkEnd w:id="64"/>
      <w:bookmarkEnd w:id="65"/>
      <w:bookmarkEnd w:id="66"/>
      <w:r w:rsidRPr="00B91855">
        <w:rPr>
          <w:rFonts w:ascii="Palatino Linotype" w:eastAsia="MS Gothic" w:hAnsi="Palatino Linotype"/>
          <w:b/>
          <w:color w:val="000000"/>
          <w:lang w:val="es-ES_tradnl"/>
        </w:rPr>
        <w:t xml:space="preserve"> </w:t>
      </w:r>
    </w:p>
    <w:p w14:paraId="6CA484E9" w14:textId="77777777" w:rsidR="00C56A5F" w:rsidRPr="00B91855" w:rsidRDefault="00C56A5F" w:rsidP="00C56A5F">
      <w:pPr>
        <w:shd w:val="clear" w:color="auto" w:fill="FFFFFF"/>
        <w:spacing w:before="240" w:after="200" w:line="360" w:lineRule="auto"/>
        <w:contextualSpacing/>
        <w:jc w:val="both"/>
        <w:rPr>
          <w:rFonts w:ascii="Palatino Linotype" w:hAnsi="Palatino Linotype" w:cs="Arial"/>
          <w:b/>
          <w:color w:val="000000"/>
          <w:lang w:val="es-ES_tradnl"/>
        </w:rPr>
      </w:pPr>
    </w:p>
    <w:p w14:paraId="7E8BD22E"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L</w:t>
      </w:r>
      <w:r w:rsidRPr="00B91855">
        <w:rPr>
          <w:rFonts w:ascii="Palatino Linotype" w:hAnsi="Palatino Linotype"/>
          <w:color w:val="000000"/>
          <w:lang w:val="es-ES_tradnl"/>
        </w:rPr>
        <w:t>a</w:t>
      </w:r>
      <w:r w:rsidRPr="00B91855">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91855">
        <w:rPr>
          <w:rFonts w:ascii="Palatino Linotype" w:hAnsi="Palatino Linotype"/>
          <w:vertAlign w:val="superscript"/>
          <w:lang w:val="es-ES_tradnl"/>
        </w:rPr>
        <w:footnoteReference w:id="12"/>
      </w:r>
      <w:r w:rsidRPr="00B91855">
        <w:rPr>
          <w:rFonts w:ascii="Palatino Linotype" w:hAnsi="Palatino Linotype"/>
          <w:lang w:val="es-ES_tradnl"/>
        </w:rPr>
        <w:t xml:space="preserve"> aunque cualquier límite o restricción, </w:t>
      </w:r>
      <w:r w:rsidRPr="00B91855">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B91855">
        <w:rPr>
          <w:rFonts w:ascii="Palatino Linotype" w:hAnsi="Palatino Linotype"/>
          <w:vertAlign w:val="superscript"/>
          <w:lang w:val="es-ES_tradnl"/>
        </w:rPr>
        <w:footnoteReference w:id="13"/>
      </w:r>
      <w:r w:rsidRPr="00B91855">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50B3282"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299D928C" w14:textId="77777777" w:rsidR="00C56A5F" w:rsidRPr="00B91855" w:rsidRDefault="00C56A5F" w:rsidP="00C56A5F">
      <w:pPr>
        <w:keepNext/>
        <w:keepLines/>
        <w:spacing w:before="240" w:line="360" w:lineRule="auto"/>
        <w:outlineLvl w:val="0"/>
        <w:rPr>
          <w:rFonts w:ascii="Palatino Linotype" w:hAnsi="Palatino Linotype"/>
          <w:b/>
          <w:lang w:val="es-MX" w:eastAsia="en-US"/>
        </w:rPr>
      </w:pPr>
      <w:bookmarkStart w:id="67" w:name="_Toc96007408"/>
      <w:bookmarkStart w:id="68" w:name="_Toc98429029"/>
      <w:bookmarkStart w:id="69" w:name="_Toc98978646"/>
      <w:bookmarkStart w:id="70" w:name="_Toc102644142"/>
      <w:r w:rsidRPr="00B91855">
        <w:rPr>
          <w:rFonts w:ascii="Palatino Linotype" w:hAnsi="Palatino Linotype"/>
          <w:b/>
          <w:lang w:val="es-MX" w:eastAsia="en-US"/>
        </w:rPr>
        <w:t xml:space="preserve">II. </w:t>
      </w:r>
      <w:bookmarkStart w:id="71" w:name="_Toc5890461"/>
      <w:bookmarkStart w:id="72" w:name="_Toc50062187"/>
      <w:bookmarkStart w:id="73" w:name="_Toc63348478"/>
      <w:bookmarkStart w:id="74" w:name="_Toc67598515"/>
      <w:bookmarkStart w:id="75" w:name="_Toc69999204"/>
      <w:bookmarkStart w:id="76" w:name="_Toc73033013"/>
      <w:bookmarkStart w:id="77" w:name="_Toc83127115"/>
      <w:r w:rsidRPr="00B91855">
        <w:rPr>
          <w:rFonts w:ascii="Palatino Linotype" w:hAnsi="Palatino Linotype"/>
          <w:b/>
          <w:lang w:val="es-MX" w:eastAsia="en-US"/>
        </w:rPr>
        <w:t>Requisitos previos.</w:t>
      </w:r>
      <w:bookmarkEnd w:id="67"/>
      <w:bookmarkEnd w:id="68"/>
      <w:bookmarkEnd w:id="69"/>
      <w:bookmarkEnd w:id="70"/>
      <w:bookmarkEnd w:id="71"/>
      <w:bookmarkEnd w:id="72"/>
      <w:bookmarkEnd w:id="73"/>
      <w:bookmarkEnd w:id="74"/>
      <w:bookmarkEnd w:id="75"/>
      <w:bookmarkEnd w:id="76"/>
      <w:bookmarkEnd w:id="77"/>
    </w:p>
    <w:p w14:paraId="1D0BDF3A"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lang w:val="es-ES_tradnl"/>
        </w:rPr>
        <w:t>Los</w:t>
      </w:r>
      <w:r w:rsidRPr="00B91855">
        <w:rPr>
          <w:rFonts w:ascii="Palatino Linotype" w:hAnsi="Palatino Linotype" w:cs="Arial"/>
          <w:color w:val="000000"/>
          <w:lang w:val="es-ES_tradnl"/>
        </w:rPr>
        <w:t xml:space="preserve"> </w:t>
      </w:r>
      <w:r w:rsidRPr="00B91855">
        <w:rPr>
          <w:rFonts w:ascii="Palatino Linotype" w:hAnsi="Palatino Linotype"/>
          <w:lang w:val="es-ES_tradnl"/>
        </w:rPr>
        <w:t>artículos</w:t>
      </w:r>
      <w:r w:rsidRPr="00B9185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B91855">
        <w:rPr>
          <w:rFonts w:ascii="Palatino Linotype" w:hAnsi="Palatino Linotype" w:cs="Arial"/>
          <w:color w:val="000000"/>
          <w:lang w:val="es-ES_tradnl"/>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B7F69CB"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120A73A8"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6039E84" w14:textId="77777777" w:rsidR="00C56A5F" w:rsidRPr="00B91855" w:rsidRDefault="00C56A5F" w:rsidP="00C56A5F">
      <w:pPr>
        <w:spacing w:after="160" w:line="259" w:lineRule="auto"/>
        <w:rPr>
          <w:rFonts w:ascii="Palatino Linotype" w:eastAsia="Calibri" w:hAnsi="Palatino Linotype" w:cs="Arial"/>
          <w:color w:val="000000"/>
          <w:lang w:val="es-ES_tradnl"/>
        </w:rPr>
      </w:pPr>
    </w:p>
    <w:p w14:paraId="43E5076B"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91855">
        <w:rPr>
          <w:rFonts w:ascii="Palatino Linotype" w:hAnsi="Palatino Linotype" w:cs="Arial"/>
          <w:b/>
          <w:color w:val="000000"/>
          <w:lang w:val="es-ES_tradnl"/>
        </w:rPr>
        <w:t xml:space="preserve">no se puede hacer un acuerdo para clasificar de manera general todos los documentos de un expediente o área,  </w:t>
      </w:r>
      <w:r w:rsidRPr="00B91855">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45A6911"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5B7D78CE" w14:textId="77777777" w:rsidR="00C56A5F" w:rsidRPr="00B91855" w:rsidRDefault="00C56A5F" w:rsidP="00C56A5F">
      <w:pPr>
        <w:keepNext/>
        <w:keepLines/>
        <w:spacing w:before="240" w:line="360" w:lineRule="auto"/>
        <w:outlineLvl w:val="0"/>
        <w:rPr>
          <w:rFonts w:ascii="Palatino Linotype" w:hAnsi="Palatino Linotype" w:cs="Arial"/>
          <w:color w:val="000000"/>
          <w:lang w:val="es-ES_tradnl"/>
        </w:rPr>
      </w:pPr>
      <w:bookmarkStart w:id="78" w:name="_Toc5890462"/>
      <w:bookmarkStart w:id="79" w:name="_Toc50062188"/>
      <w:bookmarkStart w:id="80" w:name="_Toc63348479"/>
      <w:bookmarkStart w:id="81" w:name="_Toc67598516"/>
      <w:bookmarkStart w:id="82" w:name="_Toc69999205"/>
      <w:bookmarkStart w:id="83" w:name="_Toc73033014"/>
      <w:bookmarkStart w:id="84" w:name="_Toc83127116"/>
      <w:bookmarkStart w:id="85" w:name="_Toc96007409"/>
      <w:bookmarkStart w:id="86" w:name="_Toc98429030"/>
      <w:bookmarkStart w:id="87" w:name="_Toc98978647"/>
      <w:bookmarkStart w:id="88" w:name="_Toc102644143"/>
      <w:r w:rsidRPr="00B91855">
        <w:rPr>
          <w:rFonts w:ascii="Palatino Linotype" w:hAnsi="Palatino Linotype"/>
          <w:b/>
          <w:lang w:val="es-MX" w:eastAsia="en-US"/>
        </w:rPr>
        <w:lastRenderedPageBreak/>
        <w:t>III</w:t>
      </w:r>
      <w:bookmarkStart w:id="89" w:name="_Toc5890463"/>
      <w:bookmarkStart w:id="90" w:name="_Toc50062189"/>
      <w:bookmarkStart w:id="91" w:name="_Toc63348480"/>
      <w:bookmarkStart w:id="92" w:name="_Toc67598517"/>
      <w:bookmarkStart w:id="93" w:name="_Toc69999206"/>
      <w:bookmarkStart w:id="94" w:name="_Toc73033015"/>
      <w:bookmarkEnd w:id="78"/>
      <w:bookmarkEnd w:id="79"/>
      <w:bookmarkEnd w:id="80"/>
      <w:bookmarkEnd w:id="81"/>
      <w:bookmarkEnd w:id="82"/>
      <w:bookmarkEnd w:id="83"/>
      <w:r w:rsidRPr="00B91855">
        <w:rPr>
          <w:rFonts w:ascii="Palatino Linotype" w:hAnsi="Palatino Linotype"/>
          <w:b/>
          <w:lang w:val="es-MX" w:eastAsia="en-US"/>
        </w:rPr>
        <w:t>. La intervención del comité de transparencia.</w:t>
      </w:r>
      <w:bookmarkEnd w:id="84"/>
      <w:bookmarkEnd w:id="85"/>
      <w:bookmarkEnd w:id="86"/>
      <w:bookmarkEnd w:id="87"/>
      <w:bookmarkEnd w:id="88"/>
      <w:bookmarkEnd w:id="89"/>
      <w:bookmarkEnd w:id="90"/>
      <w:bookmarkEnd w:id="91"/>
      <w:bookmarkEnd w:id="92"/>
      <w:bookmarkEnd w:id="93"/>
      <w:bookmarkEnd w:id="94"/>
    </w:p>
    <w:p w14:paraId="7790698C" w14:textId="77777777" w:rsidR="00C56A5F" w:rsidRPr="00B91855" w:rsidRDefault="00C56A5F" w:rsidP="00C56A5F">
      <w:pPr>
        <w:keepNext/>
        <w:keepLines/>
        <w:numPr>
          <w:ilvl w:val="0"/>
          <w:numId w:val="6"/>
        </w:numPr>
        <w:tabs>
          <w:tab w:val="left" w:pos="0"/>
        </w:tabs>
        <w:spacing w:before="240" w:after="160" w:line="360" w:lineRule="auto"/>
        <w:outlineLvl w:val="0"/>
        <w:rPr>
          <w:rFonts w:ascii="Palatino Linotype" w:hAnsi="Palatino Linotype"/>
          <w:b/>
          <w:lang w:val="es-MX" w:eastAsia="en-US"/>
        </w:rPr>
      </w:pPr>
      <w:bookmarkStart w:id="95" w:name="_Toc5890464"/>
      <w:bookmarkStart w:id="96" w:name="_Toc50062190"/>
      <w:bookmarkStart w:id="97" w:name="_Toc63348481"/>
      <w:bookmarkStart w:id="98" w:name="_Toc67598518"/>
      <w:bookmarkStart w:id="99" w:name="_Toc69999207"/>
      <w:bookmarkStart w:id="100" w:name="_Toc73033016"/>
      <w:bookmarkStart w:id="101" w:name="_Toc83127117"/>
      <w:bookmarkStart w:id="102" w:name="_Toc96007410"/>
      <w:bookmarkStart w:id="103" w:name="_Toc98429031"/>
      <w:bookmarkStart w:id="104" w:name="_Toc98978648"/>
      <w:bookmarkStart w:id="105" w:name="_Toc102644144"/>
      <w:r w:rsidRPr="00B91855">
        <w:rPr>
          <w:rFonts w:ascii="Palatino Linotype" w:hAnsi="Palatino Linotype"/>
          <w:b/>
          <w:lang w:val="es-MX" w:eastAsia="en-US"/>
        </w:rPr>
        <w:t>Formalidades para emitir el acuerdo de clasificación.</w:t>
      </w:r>
      <w:bookmarkEnd w:id="95"/>
      <w:bookmarkEnd w:id="96"/>
      <w:bookmarkEnd w:id="97"/>
      <w:bookmarkEnd w:id="98"/>
      <w:bookmarkEnd w:id="99"/>
      <w:bookmarkEnd w:id="100"/>
      <w:bookmarkEnd w:id="101"/>
      <w:bookmarkEnd w:id="102"/>
      <w:bookmarkEnd w:id="103"/>
      <w:bookmarkEnd w:id="104"/>
      <w:bookmarkEnd w:id="105"/>
    </w:p>
    <w:p w14:paraId="7A2E2395" w14:textId="77777777" w:rsidR="00C56A5F" w:rsidRPr="00B91855" w:rsidRDefault="00C56A5F" w:rsidP="00C56A5F">
      <w:pPr>
        <w:keepNext/>
        <w:keepLines/>
        <w:tabs>
          <w:tab w:val="left" w:pos="0"/>
        </w:tabs>
        <w:spacing w:before="240" w:line="360" w:lineRule="auto"/>
        <w:outlineLvl w:val="0"/>
        <w:rPr>
          <w:rFonts w:ascii="Palatino Linotype" w:hAnsi="Palatino Linotype"/>
          <w:b/>
          <w:lang w:val="es-MX" w:eastAsia="en-US"/>
        </w:rPr>
      </w:pPr>
    </w:p>
    <w:p w14:paraId="5717F18E"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91855">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B91855">
        <w:rPr>
          <w:rFonts w:ascii="Palatino Linotype" w:hAnsi="Palatino Linotype"/>
          <w:lang w:val="es-ES_tradnl"/>
        </w:rPr>
        <w:t xml:space="preserve">la fracción III del numeral Segundo de los </w:t>
      </w:r>
      <w:r w:rsidRPr="00B9185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B91855">
        <w:rPr>
          <w:rFonts w:ascii="Palatino Linotype" w:hAnsi="Palatino Linotype"/>
          <w:lang w:val="es-ES_tradnl"/>
        </w:rPr>
        <w:t xml:space="preserve"> </w:t>
      </w:r>
      <w:r w:rsidRPr="00B91855">
        <w:rPr>
          <w:rFonts w:ascii="Palatino Linotype" w:hAnsi="Palatino Linotype" w:cs="Arial"/>
          <w:color w:val="000000"/>
          <w:lang w:val="es-ES_tradnl"/>
        </w:rPr>
        <w:t xml:space="preserve">cuenta con las facultades para </w:t>
      </w:r>
      <w:r w:rsidRPr="00B91855">
        <w:rPr>
          <w:rFonts w:ascii="Palatino Linotype" w:hAnsi="Palatino Linotype" w:cs="Arial"/>
          <w:b/>
          <w:color w:val="000000"/>
          <w:lang w:val="es-ES_tradnl"/>
        </w:rPr>
        <w:t>confirmar, modificar o revocar</w:t>
      </w:r>
      <w:r w:rsidRPr="00B91855">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B91855">
        <w:rPr>
          <w:rFonts w:ascii="Palatino Linotype" w:hAnsi="Palatino Linotype" w:cs="Arial"/>
          <w:b/>
          <w:color w:val="000000"/>
          <w:lang w:val="es-ES_tradnl"/>
        </w:rPr>
        <w:t>no aprueba</w:t>
      </w:r>
      <w:r w:rsidRPr="00B91855">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C9ABA1D" w14:textId="77777777" w:rsidR="00C56A5F" w:rsidRPr="00B91855" w:rsidRDefault="00C56A5F" w:rsidP="00C56A5F">
      <w:pPr>
        <w:spacing w:before="240" w:after="240" w:line="360" w:lineRule="auto"/>
        <w:contextualSpacing/>
        <w:jc w:val="both"/>
        <w:rPr>
          <w:rFonts w:ascii="Palatino Linotype" w:hAnsi="Palatino Linotype"/>
          <w:lang w:val="es-ES_tradnl" w:eastAsia="es-ES_tradnl"/>
        </w:rPr>
      </w:pPr>
    </w:p>
    <w:p w14:paraId="66E2C918"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91855">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B91855">
        <w:rPr>
          <w:rFonts w:ascii="Palatino Linotype" w:hAnsi="Palatino Linotype" w:cs="Arial"/>
          <w:b/>
          <w:color w:val="000000"/>
          <w:lang w:val="es-ES_tradnl"/>
        </w:rPr>
        <w:t>el acto reúna con los requisitos elementales</w:t>
      </w:r>
      <w:r w:rsidRPr="00B91855">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B91855">
        <w:rPr>
          <w:rFonts w:ascii="Palatino Linotype" w:hAnsi="Palatino Linotype" w:cs="Arial"/>
          <w:color w:val="000000"/>
          <w:lang w:val="es-ES_tradnl"/>
        </w:rPr>
        <w:lastRenderedPageBreak/>
        <w:t>composición del Comité puede generar vicios de legalidad de origen en el acto que restringe un derecho humano.</w:t>
      </w:r>
    </w:p>
    <w:p w14:paraId="25498067" w14:textId="77777777" w:rsidR="00C56A5F" w:rsidRPr="00B91855" w:rsidRDefault="00C56A5F" w:rsidP="00C56A5F">
      <w:pPr>
        <w:spacing w:after="160" w:line="259" w:lineRule="auto"/>
        <w:rPr>
          <w:rFonts w:ascii="Palatino Linotype" w:eastAsia="Calibri" w:hAnsi="Palatino Linotype"/>
          <w:lang w:val="es-ES_tradnl"/>
        </w:rPr>
      </w:pPr>
    </w:p>
    <w:p w14:paraId="0FCFAB5D"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B91855">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CEDCE40" w14:textId="77777777" w:rsidR="00C56A5F" w:rsidRPr="00B91855" w:rsidRDefault="00C56A5F" w:rsidP="00C56A5F">
      <w:pPr>
        <w:spacing w:before="240" w:after="240" w:line="360" w:lineRule="auto"/>
        <w:contextualSpacing/>
        <w:jc w:val="both"/>
        <w:rPr>
          <w:rFonts w:ascii="Palatino Linotype" w:hAnsi="Palatino Linotype"/>
          <w:lang w:val="es-ES_tradnl" w:eastAsia="es-ES_tradnl"/>
        </w:rPr>
      </w:pPr>
    </w:p>
    <w:p w14:paraId="3A0E4152" w14:textId="77777777" w:rsidR="00C56A5F" w:rsidRPr="00B91855" w:rsidRDefault="00C56A5F" w:rsidP="00C56A5F">
      <w:pPr>
        <w:keepNext/>
        <w:keepLines/>
        <w:spacing w:before="240" w:line="360" w:lineRule="auto"/>
        <w:outlineLvl w:val="0"/>
        <w:rPr>
          <w:rFonts w:ascii="Palatino Linotype" w:hAnsi="Palatino Linotype"/>
          <w:b/>
          <w:lang w:val="es-MX" w:eastAsia="en-US"/>
        </w:rPr>
      </w:pPr>
      <w:bookmarkStart w:id="106" w:name="_Toc63348482"/>
      <w:bookmarkStart w:id="107" w:name="_Toc67598519"/>
      <w:bookmarkStart w:id="108" w:name="_Toc69999208"/>
      <w:bookmarkStart w:id="109" w:name="_Toc73033017"/>
      <w:bookmarkStart w:id="110" w:name="_Toc83127118"/>
      <w:bookmarkStart w:id="111" w:name="_Toc96007411"/>
      <w:bookmarkStart w:id="112" w:name="_Toc98429032"/>
      <w:bookmarkStart w:id="113" w:name="_Toc98978649"/>
      <w:bookmarkStart w:id="114" w:name="_Toc102644145"/>
      <w:r w:rsidRPr="00B91855">
        <w:rPr>
          <w:rFonts w:ascii="Palatino Linotype" w:hAnsi="Palatino Linotype"/>
          <w:b/>
          <w:lang w:val="es-MX" w:eastAsia="en-US"/>
        </w:rPr>
        <w:t xml:space="preserve">b) </w:t>
      </w:r>
      <w:bookmarkStart w:id="115" w:name="_Toc5890465"/>
      <w:bookmarkStart w:id="116" w:name="_Toc50062191"/>
      <w:r w:rsidRPr="00B91855">
        <w:rPr>
          <w:rFonts w:ascii="Palatino Linotype" w:hAnsi="Palatino Linotype"/>
          <w:b/>
          <w:lang w:val="es-MX" w:eastAsia="en-US"/>
        </w:rPr>
        <w:t>Requisitos de fondo del acuerdo de clasificación.</w:t>
      </w:r>
      <w:bookmarkEnd w:id="106"/>
      <w:bookmarkEnd w:id="107"/>
      <w:bookmarkEnd w:id="108"/>
      <w:bookmarkEnd w:id="109"/>
      <w:bookmarkEnd w:id="110"/>
      <w:bookmarkEnd w:id="111"/>
      <w:bookmarkEnd w:id="112"/>
      <w:bookmarkEnd w:id="113"/>
      <w:bookmarkEnd w:id="114"/>
      <w:bookmarkEnd w:id="115"/>
      <w:bookmarkEnd w:id="116"/>
    </w:p>
    <w:p w14:paraId="4FECB8FC" w14:textId="77777777" w:rsidR="00C56A5F" w:rsidRPr="00B91855" w:rsidRDefault="00C56A5F" w:rsidP="00C56A5F">
      <w:pPr>
        <w:keepNext/>
        <w:keepLines/>
        <w:spacing w:before="240" w:line="360" w:lineRule="auto"/>
        <w:outlineLvl w:val="0"/>
        <w:rPr>
          <w:rFonts w:ascii="Palatino Linotype" w:hAnsi="Palatino Linotype"/>
          <w:b/>
          <w:lang w:val="es-MX" w:eastAsia="en-US"/>
        </w:rPr>
      </w:pPr>
    </w:p>
    <w:p w14:paraId="47817F5A"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DFF7770"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5C95D210"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AA88980" w14:textId="77777777" w:rsidR="00C56A5F" w:rsidRPr="00B91855" w:rsidRDefault="00C56A5F" w:rsidP="00C56A5F">
      <w:pPr>
        <w:ind w:left="708"/>
        <w:rPr>
          <w:rFonts w:ascii="Palatino Linotype" w:hAnsi="Palatino Linotype" w:cs="Arial"/>
          <w:color w:val="222222"/>
          <w:lang w:val="es-ES_tradnl" w:eastAsia="es-MX"/>
        </w:rPr>
      </w:pPr>
    </w:p>
    <w:p w14:paraId="2EAFDD9A"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91855">
        <w:rPr>
          <w:rFonts w:ascii="Palatino Linotype" w:hAnsi="Palatino Linotype"/>
          <w:vertAlign w:val="superscript"/>
          <w:lang w:val="es-ES_tradnl"/>
        </w:rPr>
        <w:footnoteReference w:id="14"/>
      </w:r>
    </w:p>
    <w:p w14:paraId="2BD51837" w14:textId="77777777" w:rsidR="00C56A5F" w:rsidRPr="00B91855" w:rsidRDefault="00C56A5F" w:rsidP="00C56A5F">
      <w:pPr>
        <w:spacing w:after="160" w:line="259" w:lineRule="auto"/>
        <w:rPr>
          <w:rFonts w:ascii="Palatino Linotype" w:eastAsia="Calibri" w:hAnsi="Palatino Linotype" w:cs="Arial"/>
          <w:color w:val="222222"/>
          <w:lang w:val="es-ES_tradnl" w:eastAsia="es-MX"/>
        </w:rPr>
      </w:pPr>
    </w:p>
    <w:p w14:paraId="290EC375"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366D324D" w14:textId="77777777" w:rsidR="00C56A5F" w:rsidRPr="00B91855" w:rsidRDefault="00C56A5F" w:rsidP="00C56A5F">
      <w:pPr>
        <w:spacing w:before="240" w:after="240" w:line="360" w:lineRule="auto"/>
        <w:contextualSpacing/>
        <w:jc w:val="both"/>
        <w:rPr>
          <w:rFonts w:ascii="Palatino Linotype" w:hAnsi="Palatino Linotype" w:cs="Arial"/>
          <w:color w:val="222222"/>
          <w:lang w:val="es-ES_tradnl" w:eastAsia="es-MX"/>
        </w:rPr>
      </w:pPr>
    </w:p>
    <w:p w14:paraId="162F82CD"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b/>
          <w:i/>
          <w:color w:val="000000"/>
          <w:lang w:val="es-ES_tradnl"/>
        </w:rPr>
        <w:t>FUNDAMENTACIÓN Y MOTIVACIÓN.</w:t>
      </w:r>
      <w:r w:rsidRPr="00B91855">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B9A93F"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t>SEGUNDO TRIBUNAL COLEGIADO DEL SEXTO CIRCUITO.</w:t>
      </w:r>
    </w:p>
    <w:p w14:paraId="689EA742"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98372DC"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B91855">
        <w:rPr>
          <w:rFonts w:ascii="Palatino Linotype" w:hAnsi="Palatino Linotype" w:cs="Arial"/>
          <w:i/>
          <w:color w:val="000000"/>
          <w:lang w:val="es-ES_tradnl"/>
        </w:rPr>
        <w:t>Esponda</w:t>
      </w:r>
      <w:proofErr w:type="spellEnd"/>
      <w:r w:rsidRPr="00B91855">
        <w:rPr>
          <w:rFonts w:ascii="Palatino Linotype" w:hAnsi="Palatino Linotype" w:cs="Arial"/>
          <w:i/>
          <w:color w:val="000000"/>
          <w:lang w:val="es-ES_tradnl"/>
        </w:rPr>
        <w:t xml:space="preserve"> Rincón.</w:t>
      </w:r>
    </w:p>
    <w:p w14:paraId="32DA1A45"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t xml:space="preserve">Amparo en revisión 333/88. </w:t>
      </w:r>
      <w:proofErr w:type="spellStart"/>
      <w:r w:rsidRPr="00B91855">
        <w:rPr>
          <w:rFonts w:ascii="Palatino Linotype" w:hAnsi="Palatino Linotype" w:cs="Arial"/>
          <w:i/>
          <w:color w:val="000000"/>
          <w:lang w:val="es-ES_tradnl"/>
        </w:rPr>
        <w:t>Adilia</w:t>
      </w:r>
      <w:proofErr w:type="spellEnd"/>
      <w:r w:rsidRPr="00B91855">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742E9351"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B91855">
        <w:rPr>
          <w:rFonts w:ascii="Palatino Linotype" w:hAnsi="Palatino Linotype" w:cs="Arial"/>
          <w:i/>
          <w:color w:val="000000"/>
          <w:lang w:val="es-ES_tradnl"/>
        </w:rPr>
        <w:t>Goyzueta</w:t>
      </w:r>
      <w:proofErr w:type="spellEnd"/>
      <w:r w:rsidRPr="00B91855">
        <w:rPr>
          <w:rFonts w:ascii="Palatino Linotype" w:hAnsi="Palatino Linotype" w:cs="Arial"/>
          <w:i/>
          <w:color w:val="000000"/>
          <w:lang w:val="es-ES_tradnl"/>
        </w:rPr>
        <w:t>. Secretario: Gonzalo Carrera Molina.</w:t>
      </w:r>
    </w:p>
    <w:p w14:paraId="39D68ADB" w14:textId="77777777" w:rsidR="00C56A5F" w:rsidRPr="00B91855" w:rsidRDefault="00C56A5F" w:rsidP="00C56A5F">
      <w:pPr>
        <w:spacing w:line="360" w:lineRule="auto"/>
        <w:ind w:left="851" w:right="618"/>
        <w:contextualSpacing/>
        <w:jc w:val="both"/>
        <w:rPr>
          <w:rFonts w:ascii="Palatino Linotype" w:hAnsi="Palatino Linotype" w:cs="Arial"/>
          <w:i/>
          <w:color w:val="000000"/>
          <w:lang w:val="es-ES_tradnl"/>
        </w:rPr>
      </w:pPr>
      <w:r w:rsidRPr="00B91855">
        <w:rPr>
          <w:rFonts w:ascii="Palatino Linotype" w:hAnsi="Palatino Linotype" w:cs="Arial"/>
          <w:i/>
          <w:color w:val="000000"/>
          <w:lang w:val="es-ES_tradnl"/>
        </w:rPr>
        <w:lastRenderedPageBreak/>
        <w:t xml:space="preserve">Amparo directo 7/96. Pedro Vicente López Miro. 21 de febrero de 1996. Unanimidad de votos. Ponente: María Eugenia Estela Martínez Cardiel. Secretario: Enrique </w:t>
      </w:r>
      <w:proofErr w:type="spellStart"/>
      <w:r w:rsidRPr="00B91855">
        <w:rPr>
          <w:rFonts w:ascii="Palatino Linotype" w:hAnsi="Palatino Linotype" w:cs="Arial"/>
          <w:i/>
          <w:color w:val="000000"/>
          <w:lang w:val="es-ES_tradnl"/>
        </w:rPr>
        <w:t>Baigts</w:t>
      </w:r>
      <w:proofErr w:type="spellEnd"/>
      <w:r w:rsidRPr="00B91855">
        <w:rPr>
          <w:rFonts w:ascii="Palatino Linotype" w:hAnsi="Palatino Linotype" w:cs="Arial"/>
          <w:i/>
          <w:color w:val="000000"/>
          <w:lang w:val="es-ES_tradnl"/>
        </w:rPr>
        <w:t xml:space="preserve"> Muñoz.</w:t>
      </w:r>
    </w:p>
    <w:p w14:paraId="7699B3EB" w14:textId="77777777" w:rsidR="00C56A5F" w:rsidRPr="00B91855" w:rsidRDefault="00C56A5F" w:rsidP="00C56A5F">
      <w:pPr>
        <w:spacing w:line="360" w:lineRule="auto"/>
        <w:contextualSpacing/>
        <w:jc w:val="both"/>
        <w:rPr>
          <w:rFonts w:ascii="Palatino Linotype" w:hAnsi="Palatino Linotype" w:cs="Arial"/>
          <w:i/>
          <w:color w:val="000000"/>
          <w:lang w:val="es-ES_tradnl"/>
        </w:rPr>
      </w:pPr>
    </w:p>
    <w:p w14:paraId="01983FB4"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91855">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D07D49" w14:textId="77777777" w:rsidR="00C56A5F" w:rsidRPr="00B91855" w:rsidRDefault="00C56A5F" w:rsidP="00C56A5F">
      <w:pPr>
        <w:spacing w:before="240" w:after="240" w:line="360" w:lineRule="auto"/>
        <w:contextualSpacing/>
        <w:jc w:val="both"/>
        <w:rPr>
          <w:rFonts w:ascii="Palatino Linotype" w:hAnsi="Palatino Linotype" w:cs="Arial"/>
          <w:color w:val="222222"/>
          <w:lang w:val="es-ES_tradnl" w:eastAsia="es-MX"/>
        </w:rPr>
      </w:pPr>
    </w:p>
    <w:p w14:paraId="01632966"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91855">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37DEC2" w14:textId="77777777" w:rsidR="00C56A5F" w:rsidRPr="00B91855" w:rsidRDefault="00C56A5F" w:rsidP="00C56A5F">
      <w:pPr>
        <w:spacing w:after="160" w:line="259" w:lineRule="auto"/>
        <w:rPr>
          <w:rFonts w:ascii="Palatino Linotype" w:eastAsia="Calibri" w:hAnsi="Palatino Linotype" w:cs="Arial"/>
          <w:color w:val="222222"/>
          <w:lang w:val="es-ES_tradnl" w:eastAsia="es-MX"/>
        </w:rPr>
      </w:pPr>
    </w:p>
    <w:p w14:paraId="7E6994DC"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91855">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380C62A" w14:textId="77777777" w:rsidR="00C56A5F" w:rsidRPr="00B91855" w:rsidRDefault="00C56A5F" w:rsidP="00C56A5F">
      <w:pPr>
        <w:spacing w:after="160" w:line="259" w:lineRule="auto"/>
        <w:rPr>
          <w:rFonts w:ascii="Palatino Linotype" w:eastAsia="Calibri" w:hAnsi="Palatino Linotype" w:cs="Arial"/>
          <w:color w:val="222222"/>
          <w:lang w:val="es-ES_tradnl" w:eastAsia="es-MX"/>
        </w:rPr>
      </w:pPr>
    </w:p>
    <w:p w14:paraId="6E3F180A"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91855">
        <w:rPr>
          <w:rFonts w:ascii="Palatino Linotype" w:hAnsi="Palatino Linotype" w:cs="Arial"/>
          <w:color w:val="222222"/>
          <w:lang w:val="es-ES_tradnl" w:eastAsia="es-MX"/>
        </w:rPr>
        <w:t xml:space="preserve">Ahora bien, </w:t>
      </w:r>
      <w:r w:rsidRPr="00B91855">
        <w:rPr>
          <w:rFonts w:ascii="Palatino Linotype" w:hAnsi="Palatino Linotype" w:cs="Arial"/>
          <w:b/>
          <w:color w:val="222222"/>
          <w:lang w:val="es-ES_tradnl" w:eastAsia="es-MX"/>
        </w:rPr>
        <w:t>para cada caso además de fundar y motivar</w:t>
      </w:r>
      <w:r w:rsidRPr="00B91855">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B91855">
        <w:rPr>
          <w:rFonts w:ascii="Palatino Linotype" w:eastAsia="Calibri" w:hAnsi="Palatino Linotype" w:cs="Arial"/>
          <w:lang w:eastAsia="es-MX"/>
        </w:rPr>
        <w:t xml:space="preserve">el Registro Federal de Contribuyentes (R.F.C.), y clave de Cadenas Originales del Sellos Digitales y los </w:t>
      </w:r>
      <w:r w:rsidRPr="00B91855">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58A2F39" w14:textId="77777777" w:rsidR="00C56A5F" w:rsidRPr="00B91855" w:rsidRDefault="00C56A5F" w:rsidP="00C56A5F">
      <w:pPr>
        <w:spacing w:before="240" w:after="240" w:line="360" w:lineRule="auto"/>
        <w:contextualSpacing/>
        <w:jc w:val="both"/>
        <w:rPr>
          <w:rFonts w:ascii="Palatino Linotype" w:hAnsi="Palatino Linotype" w:cs="Arial"/>
          <w:color w:val="222222"/>
          <w:lang w:val="es-ES_tradnl" w:eastAsia="es-MX"/>
        </w:rPr>
      </w:pPr>
    </w:p>
    <w:p w14:paraId="21424D4A"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B91855">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079BD07A" w14:textId="77777777" w:rsidR="00C56A5F" w:rsidRPr="00B91855" w:rsidRDefault="00C56A5F" w:rsidP="00C56A5F">
      <w:pPr>
        <w:spacing w:before="240" w:after="240" w:line="360" w:lineRule="auto"/>
        <w:contextualSpacing/>
        <w:jc w:val="both"/>
        <w:rPr>
          <w:rFonts w:ascii="Palatino Linotype" w:eastAsia="Calibri" w:hAnsi="Palatino Linotype" w:cs="Arial"/>
          <w:lang w:eastAsia="es-MX"/>
        </w:rPr>
      </w:pPr>
    </w:p>
    <w:p w14:paraId="7F997B75" w14:textId="77777777" w:rsidR="00C56A5F" w:rsidRPr="00B91855" w:rsidRDefault="00C56A5F" w:rsidP="00C56A5F">
      <w:pPr>
        <w:keepNext/>
        <w:keepLines/>
        <w:spacing w:before="240" w:line="360" w:lineRule="auto"/>
        <w:jc w:val="both"/>
        <w:outlineLvl w:val="0"/>
        <w:rPr>
          <w:rFonts w:ascii="Palatino Linotype" w:hAnsi="Palatino Linotype"/>
          <w:b/>
          <w:lang w:val="es-MX" w:eastAsia="en-US"/>
        </w:rPr>
      </w:pPr>
      <w:bookmarkStart w:id="117" w:name="_Toc96007412"/>
      <w:bookmarkStart w:id="118" w:name="_Toc98429033"/>
      <w:bookmarkStart w:id="119" w:name="_Toc98978650"/>
      <w:bookmarkStart w:id="120" w:name="_Toc102644146"/>
      <w:r w:rsidRPr="00B91855">
        <w:rPr>
          <w:rFonts w:ascii="Palatino Linotype" w:hAnsi="Palatino Linotype"/>
          <w:b/>
          <w:lang w:val="es-MX" w:eastAsia="en-US"/>
        </w:rPr>
        <w:t xml:space="preserve">IV. </w:t>
      </w:r>
      <w:bookmarkStart w:id="121" w:name="_Toc5711929"/>
      <w:bookmarkStart w:id="122" w:name="_Toc5890466"/>
      <w:bookmarkStart w:id="123" w:name="_Toc50062192"/>
      <w:bookmarkStart w:id="124" w:name="_Toc63348483"/>
      <w:bookmarkStart w:id="125" w:name="_Toc67598520"/>
      <w:bookmarkStart w:id="126" w:name="_Toc69999209"/>
      <w:bookmarkStart w:id="127" w:name="_Toc73033018"/>
      <w:bookmarkStart w:id="128" w:name="_Toc83127119"/>
      <w:r w:rsidRPr="00B91855">
        <w:rPr>
          <w:rFonts w:ascii="Palatino Linotype" w:hAnsi="Palatino Linotype"/>
          <w:b/>
          <w:lang w:val="es-MX" w:eastAsia="en-US"/>
        </w:rPr>
        <w:t>Condiciones especiales de la clasificación de la información como confidencial.</w:t>
      </w:r>
      <w:bookmarkEnd w:id="117"/>
      <w:bookmarkEnd w:id="118"/>
      <w:bookmarkEnd w:id="119"/>
      <w:bookmarkEnd w:id="120"/>
      <w:bookmarkEnd w:id="121"/>
      <w:bookmarkEnd w:id="122"/>
      <w:bookmarkEnd w:id="123"/>
      <w:bookmarkEnd w:id="124"/>
      <w:bookmarkEnd w:id="125"/>
      <w:bookmarkEnd w:id="126"/>
      <w:bookmarkEnd w:id="127"/>
      <w:bookmarkEnd w:id="128"/>
    </w:p>
    <w:p w14:paraId="3E223EFA" w14:textId="77777777" w:rsidR="00C56A5F" w:rsidRPr="00B91855" w:rsidRDefault="00C56A5F" w:rsidP="00C56A5F">
      <w:pPr>
        <w:keepNext/>
        <w:keepLines/>
        <w:spacing w:before="240" w:line="360" w:lineRule="auto"/>
        <w:jc w:val="both"/>
        <w:outlineLvl w:val="0"/>
        <w:rPr>
          <w:rFonts w:ascii="Palatino Linotype" w:hAnsi="Palatino Linotype"/>
          <w:b/>
          <w:lang w:val="es-MX" w:eastAsia="en-US"/>
        </w:rPr>
      </w:pPr>
    </w:p>
    <w:p w14:paraId="42D6BFE2"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38C0A62"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6E771DCD"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ABF3742"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44B7CD7F" w14:textId="77777777" w:rsidR="00C56A5F" w:rsidRPr="00B91855" w:rsidRDefault="00C56A5F" w:rsidP="00C56A5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91855">
        <w:rPr>
          <w:rFonts w:ascii="Palatino Linotype" w:hAnsi="Palatino Linotype" w:cs="Bookman Old Style"/>
          <w:bCs/>
          <w:i/>
          <w:color w:val="000000"/>
          <w:lang w:val="es-ES_tradnl"/>
        </w:rPr>
        <w:t xml:space="preserve">I. </w:t>
      </w:r>
      <w:r w:rsidRPr="00B91855">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B91855">
        <w:rPr>
          <w:rFonts w:ascii="Palatino Linotype" w:hAnsi="Palatino Linotype" w:cs="Bookman Old Style"/>
          <w:i/>
          <w:color w:val="000000"/>
          <w:lang w:val="es-ES_tradnl"/>
        </w:rPr>
        <w:t>jurídico</w:t>
      </w:r>
      <w:proofErr w:type="gramEnd"/>
      <w:r w:rsidRPr="00B91855">
        <w:rPr>
          <w:rFonts w:ascii="Palatino Linotype" w:hAnsi="Palatino Linotype" w:cs="Bookman Old Style"/>
          <w:i/>
          <w:color w:val="000000"/>
          <w:lang w:val="es-ES_tradnl"/>
        </w:rPr>
        <w:t xml:space="preserve"> colectiva identificada o identificable; </w:t>
      </w:r>
    </w:p>
    <w:p w14:paraId="5A5357E7" w14:textId="77777777" w:rsidR="00C56A5F" w:rsidRPr="00B91855" w:rsidRDefault="00C56A5F" w:rsidP="00C56A5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91855">
        <w:rPr>
          <w:rFonts w:ascii="Palatino Linotype" w:hAnsi="Palatino Linotype" w:cs="Bookman Old Style"/>
          <w:bCs/>
          <w:i/>
          <w:color w:val="000000"/>
          <w:lang w:val="es-ES_tradnl"/>
        </w:rPr>
        <w:lastRenderedPageBreak/>
        <w:t xml:space="preserve">II. </w:t>
      </w:r>
      <w:r w:rsidRPr="00B91855">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601FCB" w14:textId="77777777" w:rsidR="00C56A5F" w:rsidRPr="00B91855" w:rsidRDefault="00C56A5F" w:rsidP="00C56A5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91855">
        <w:rPr>
          <w:rFonts w:ascii="Palatino Linotype" w:hAnsi="Palatino Linotype" w:cs="Bookman Old Style"/>
          <w:bCs/>
          <w:i/>
          <w:color w:val="000000"/>
          <w:lang w:val="es-ES_tradnl"/>
        </w:rPr>
        <w:t xml:space="preserve">III. </w:t>
      </w:r>
      <w:r w:rsidRPr="00B91855">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4B097A5" w14:textId="77777777" w:rsidR="00C56A5F" w:rsidRPr="00B91855" w:rsidRDefault="00C56A5F" w:rsidP="00C56A5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91855">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5B67A2B" w14:textId="77777777" w:rsidR="00C56A5F" w:rsidRPr="00B91855" w:rsidRDefault="00C56A5F" w:rsidP="00C56A5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B91855">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479ACAC"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AE20F49"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7D714453"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 xml:space="preserve">Como consecuencia de lo anterior, el </w:t>
      </w:r>
      <w:r w:rsidRPr="00B91855">
        <w:rPr>
          <w:rFonts w:ascii="Palatino Linotype" w:hAnsi="Palatino Linotype" w:cs="Arial"/>
          <w:b/>
          <w:color w:val="000000"/>
          <w:lang w:val="es-ES_tradnl"/>
        </w:rPr>
        <w:t>SUJETO OBLIGADO</w:t>
      </w:r>
      <w:r w:rsidRPr="00B91855">
        <w:rPr>
          <w:rFonts w:ascii="Palatino Linotype" w:hAnsi="Palatino Linotype" w:cs="Arial"/>
          <w:color w:val="000000"/>
          <w:lang w:val="es-ES_tradnl"/>
        </w:rPr>
        <w:t xml:space="preserve"> debe identificar claramente el tipo de información y hacer un juicio de subsunción o encaje</w:t>
      </w:r>
      <w:r w:rsidRPr="00B91855">
        <w:rPr>
          <w:rFonts w:ascii="Palatino Linotype" w:hAnsi="Palatino Linotype"/>
          <w:vertAlign w:val="superscript"/>
          <w:lang w:val="es-ES_tradnl"/>
        </w:rPr>
        <w:footnoteReference w:id="15"/>
      </w:r>
      <w:r w:rsidRPr="00B91855">
        <w:rPr>
          <w:rFonts w:ascii="Palatino Linotype" w:hAnsi="Palatino Linotype" w:cs="Arial"/>
          <w:color w:val="000000"/>
          <w:lang w:val="es-ES_tradnl"/>
        </w:rPr>
        <w:t xml:space="preserve"> para </w:t>
      </w:r>
      <w:r w:rsidRPr="00B91855">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7D571810" w14:textId="77777777" w:rsidR="00C56A5F" w:rsidRPr="00B91855" w:rsidRDefault="00C56A5F" w:rsidP="00C56A5F">
      <w:pPr>
        <w:spacing w:line="360" w:lineRule="auto"/>
        <w:rPr>
          <w:rFonts w:ascii="Palatino Linotype" w:hAnsi="Palatino Linotype" w:cs="Arial"/>
          <w:color w:val="000000"/>
          <w:lang w:val="es-ES_tradnl"/>
        </w:rPr>
      </w:pPr>
    </w:p>
    <w:p w14:paraId="11431E05" w14:textId="77777777" w:rsidR="00C56A5F" w:rsidRPr="00B91855" w:rsidRDefault="00C56A5F" w:rsidP="0026555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56E35133" w14:textId="77777777" w:rsidR="00C56A5F" w:rsidRPr="00B91855" w:rsidRDefault="00C56A5F" w:rsidP="00C56A5F">
      <w:pPr>
        <w:spacing w:before="240" w:after="240" w:line="360" w:lineRule="auto"/>
        <w:contextualSpacing/>
        <w:jc w:val="both"/>
        <w:rPr>
          <w:rFonts w:ascii="Palatino Linotype" w:hAnsi="Palatino Linotype" w:cs="Arial"/>
          <w:color w:val="000000"/>
          <w:lang w:val="es-ES_tradnl"/>
        </w:rPr>
      </w:pPr>
    </w:p>
    <w:p w14:paraId="69AEF1E2" w14:textId="77777777" w:rsidR="00C56A5F" w:rsidRPr="00B91855" w:rsidRDefault="00C56A5F" w:rsidP="00C56A5F">
      <w:pPr>
        <w:keepNext/>
        <w:keepLines/>
        <w:numPr>
          <w:ilvl w:val="0"/>
          <w:numId w:val="7"/>
        </w:numPr>
        <w:spacing w:before="240" w:after="160" w:line="360" w:lineRule="auto"/>
        <w:outlineLvl w:val="0"/>
        <w:rPr>
          <w:rFonts w:ascii="Palatino Linotype" w:eastAsia="MS Gothic" w:hAnsi="Palatino Linotype"/>
          <w:b/>
          <w:lang w:val="es-MX" w:eastAsia="en-US"/>
        </w:rPr>
      </w:pPr>
      <w:bookmarkStart w:id="129" w:name="_Toc5711930"/>
      <w:bookmarkStart w:id="130" w:name="_Toc5890467"/>
      <w:bookmarkStart w:id="131" w:name="_Toc50062193"/>
      <w:r w:rsidRPr="00B91855">
        <w:rPr>
          <w:rFonts w:ascii="Palatino Linotype" w:eastAsia="MS Gothic" w:hAnsi="Palatino Linotype"/>
          <w:b/>
          <w:lang w:val="es-MX" w:eastAsia="en-US"/>
        </w:rPr>
        <w:t xml:space="preserve"> </w:t>
      </w:r>
      <w:bookmarkStart w:id="132" w:name="_Toc63348484"/>
      <w:bookmarkStart w:id="133" w:name="_Toc67598521"/>
      <w:bookmarkStart w:id="134" w:name="_Toc69999210"/>
      <w:bookmarkStart w:id="135" w:name="_Toc73033019"/>
      <w:bookmarkStart w:id="136" w:name="_Toc83127120"/>
      <w:bookmarkStart w:id="137" w:name="_Toc96007413"/>
      <w:bookmarkStart w:id="138" w:name="_Toc98429034"/>
      <w:bookmarkStart w:id="139" w:name="_Toc98978651"/>
      <w:bookmarkStart w:id="140" w:name="_Toc102644147"/>
      <w:r w:rsidRPr="00B91855">
        <w:rPr>
          <w:rFonts w:ascii="Palatino Linotype" w:eastAsia="MS Gothic" w:hAnsi="Palatino Linotype"/>
          <w:b/>
          <w:lang w:val="es-MX" w:eastAsia="en-US"/>
        </w:rPr>
        <w:t>Del consentimiento.</w:t>
      </w:r>
      <w:bookmarkEnd w:id="129"/>
      <w:bookmarkEnd w:id="130"/>
      <w:bookmarkEnd w:id="131"/>
      <w:bookmarkEnd w:id="132"/>
      <w:bookmarkEnd w:id="133"/>
      <w:bookmarkEnd w:id="134"/>
      <w:bookmarkEnd w:id="135"/>
      <w:bookmarkEnd w:id="136"/>
      <w:bookmarkEnd w:id="137"/>
      <w:bookmarkEnd w:id="138"/>
      <w:bookmarkEnd w:id="139"/>
      <w:bookmarkEnd w:id="140"/>
    </w:p>
    <w:p w14:paraId="77825B91" w14:textId="77777777" w:rsidR="00C56A5F" w:rsidRPr="00B91855" w:rsidRDefault="00C56A5F" w:rsidP="00C56A5F">
      <w:pPr>
        <w:spacing w:line="360" w:lineRule="auto"/>
        <w:rPr>
          <w:rFonts w:ascii="Palatino Linotype" w:eastAsia="MS Mincho" w:hAnsi="Palatino Linotype"/>
          <w:lang w:val="es-MX" w:eastAsia="en-US"/>
        </w:rPr>
      </w:pPr>
    </w:p>
    <w:p w14:paraId="5EFFBC2A" w14:textId="77777777" w:rsidR="00C56A5F" w:rsidRPr="00B91855" w:rsidRDefault="00C56A5F" w:rsidP="00265551">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B91855">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3E28614" w14:textId="77777777" w:rsidR="00C56A5F" w:rsidRPr="00B91855" w:rsidRDefault="00C56A5F" w:rsidP="00C56A5F">
      <w:pPr>
        <w:spacing w:after="120" w:line="360" w:lineRule="auto"/>
        <w:ind w:left="426" w:right="49" w:hanging="426"/>
        <w:contextualSpacing/>
        <w:jc w:val="both"/>
        <w:rPr>
          <w:rFonts w:ascii="Palatino Linotype" w:eastAsia="MS Mincho" w:hAnsi="Palatino Linotype" w:cs="Arial"/>
          <w:color w:val="000000"/>
          <w:lang w:val="es-ES_tradnl"/>
        </w:rPr>
      </w:pPr>
    </w:p>
    <w:p w14:paraId="743E798A" w14:textId="77777777" w:rsidR="00C56A5F" w:rsidRPr="00B91855" w:rsidRDefault="00C56A5F" w:rsidP="00C56A5F">
      <w:pPr>
        <w:spacing w:after="120" w:line="360" w:lineRule="auto"/>
        <w:ind w:left="567" w:right="567"/>
        <w:contextualSpacing/>
        <w:jc w:val="both"/>
        <w:rPr>
          <w:rFonts w:ascii="Palatino Linotype" w:eastAsia="MS Mincho" w:hAnsi="Palatino Linotype" w:cs="Arial"/>
          <w:bCs/>
          <w:i/>
          <w:color w:val="000000"/>
          <w:lang w:val="es-MX"/>
        </w:rPr>
      </w:pPr>
      <w:r w:rsidRPr="00B91855">
        <w:rPr>
          <w:rFonts w:ascii="Palatino Linotype" w:eastAsia="MS Mincho" w:hAnsi="Palatino Linotype" w:cs="Arial"/>
          <w:bCs/>
          <w:i/>
          <w:color w:val="000000"/>
          <w:lang w:val="es-MX"/>
        </w:rPr>
        <w:t>I.</w:t>
      </w:r>
      <w:r w:rsidRPr="00B91855">
        <w:rPr>
          <w:rFonts w:ascii="Palatino Linotype" w:eastAsia="MS Mincho" w:hAnsi="Palatino Linotype" w:cs="Arial"/>
          <w:i/>
          <w:color w:val="000000"/>
          <w:lang w:val="es-MX"/>
        </w:rPr>
        <w:t xml:space="preserve"> La información se encuentre en registros públicos o fuentes de acceso público;</w:t>
      </w:r>
    </w:p>
    <w:p w14:paraId="1BC99FE4" w14:textId="77777777" w:rsidR="00C56A5F" w:rsidRPr="00B91855" w:rsidRDefault="00C56A5F" w:rsidP="00C56A5F">
      <w:pPr>
        <w:spacing w:after="120" w:line="360" w:lineRule="auto"/>
        <w:ind w:left="567" w:right="567"/>
        <w:contextualSpacing/>
        <w:jc w:val="both"/>
        <w:rPr>
          <w:rFonts w:ascii="Palatino Linotype" w:eastAsia="MS Mincho" w:hAnsi="Palatino Linotype" w:cs="Arial"/>
          <w:bCs/>
          <w:i/>
          <w:color w:val="000000"/>
          <w:lang w:val="es-MX"/>
        </w:rPr>
      </w:pPr>
      <w:r w:rsidRPr="00B91855">
        <w:rPr>
          <w:rFonts w:ascii="Palatino Linotype" w:eastAsia="MS Mincho" w:hAnsi="Palatino Linotype" w:cs="Arial"/>
          <w:bCs/>
          <w:i/>
          <w:color w:val="000000"/>
          <w:lang w:val="es-MX"/>
        </w:rPr>
        <w:t xml:space="preserve">II. </w:t>
      </w:r>
      <w:r w:rsidRPr="00B91855">
        <w:rPr>
          <w:rFonts w:ascii="Palatino Linotype" w:eastAsia="MS Mincho" w:hAnsi="Palatino Linotype" w:cs="Arial"/>
          <w:i/>
          <w:color w:val="000000"/>
          <w:lang w:val="es-MX"/>
        </w:rPr>
        <w:t>Por Ley tenga el carácter de pública;</w:t>
      </w:r>
    </w:p>
    <w:p w14:paraId="2107B1F1" w14:textId="77777777" w:rsidR="00C56A5F" w:rsidRPr="00B91855" w:rsidRDefault="00C56A5F" w:rsidP="00C56A5F">
      <w:pPr>
        <w:spacing w:after="120" w:line="360" w:lineRule="auto"/>
        <w:ind w:left="567" w:right="567"/>
        <w:contextualSpacing/>
        <w:jc w:val="both"/>
        <w:rPr>
          <w:rFonts w:ascii="Palatino Linotype" w:eastAsia="MS Mincho" w:hAnsi="Palatino Linotype" w:cs="Arial"/>
          <w:i/>
          <w:color w:val="000000"/>
          <w:lang w:val="es-MX"/>
        </w:rPr>
      </w:pPr>
      <w:r w:rsidRPr="00B91855">
        <w:rPr>
          <w:rFonts w:ascii="Palatino Linotype" w:eastAsia="MS Mincho" w:hAnsi="Palatino Linotype" w:cs="Arial"/>
          <w:bCs/>
          <w:i/>
          <w:color w:val="000000"/>
          <w:lang w:val="es-MX"/>
        </w:rPr>
        <w:lastRenderedPageBreak/>
        <w:t xml:space="preserve">III. </w:t>
      </w:r>
      <w:r w:rsidRPr="00B91855">
        <w:rPr>
          <w:rFonts w:ascii="Palatino Linotype" w:eastAsia="MS Mincho" w:hAnsi="Palatino Linotype" w:cs="Arial"/>
          <w:i/>
          <w:color w:val="000000"/>
          <w:lang w:val="es-MX"/>
        </w:rPr>
        <w:t xml:space="preserve">Exista una orden judicial; </w:t>
      </w:r>
    </w:p>
    <w:p w14:paraId="3F42224C" w14:textId="77777777" w:rsidR="00C56A5F" w:rsidRPr="00B91855" w:rsidRDefault="00C56A5F" w:rsidP="00C56A5F">
      <w:pPr>
        <w:spacing w:after="120" w:line="360" w:lineRule="auto"/>
        <w:ind w:left="567" w:right="567"/>
        <w:contextualSpacing/>
        <w:jc w:val="both"/>
        <w:rPr>
          <w:rFonts w:ascii="Palatino Linotype" w:eastAsia="MS Mincho" w:hAnsi="Palatino Linotype" w:cs="Arial"/>
          <w:i/>
          <w:color w:val="000000"/>
          <w:lang w:val="es-MX"/>
        </w:rPr>
      </w:pPr>
      <w:r w:rsidRPr="00B91855">
        <w:rPr>
          <w:rFonts w:ascii="Palatino Linotype" w:eastAsia="MS Mincho" w:hAnsi="Palatino Linotype" w:cs="Arial"/>
          <w:bCs/>
          <w:i/>
          <w:color w:val="000000"/>
          <w:lang w:val="es-MX"/>
        </w:rPr>
        <w:t xml:space="preserve">IV. </w:t>
      </w:r>
      <w:r w:rsidRPr="00B91855">
        <w:rPr>
          <w:rFonts w:ascii="Palatino Linotype" w:eastAsia="MS Mincho" w:hAnsi="Palatino Linotype" w:cs="Arial"/>
          <w:i/>
          <w:color w:val="000000"/>
          <w:lang w:val="es-MX"/>
        </w:rPr>
        <w:t xml:space="preserve">Por razones de seguridad pública, o para proteger los derechos de terceros, se requiera su publicación; o </w:t>
      </w:r>
    </w:p>
    <w:p w14:paraId="672A9CD7" w14:textId="77777777" w:rsidR="00C56A5F" w:rsidRPr="00B91855" w:rsidRDefault="00C56A5F" w:rsidP="00C56A5F">
      <w:pPr>
        <w:spacing w:after="120" w:line="360" w:lineRule="auto"/>
        <w:ind w:left="567" w:right="567"/>
        <w:contextualSpacing/>
        <w:jc w:val="both"/>
        <w:rPr>
          <w:rFonts w:ascii="Palatino Linotype" w:eastAsia="MS Mincho" w:hAnsi="Palatino Linotype" w:cs="Arial"/>
          <w:i/>
          <w:color w:val="000000"/>
          <w:lang w:val="es-MX"/>
        </w:rPr>
      </w:pPr>
      <w:r w:rsidRPr="00B91855">
        <w:rPr>
          <w:rFonts w:ascii="Palatino Linotype" w:eastAsia="MS Mincho" w:hAnsi="Palatino Linotype" w:cs="Arial"/>
          <w:bCs/>
          <w:i/>
          <w:color w:val="000000"/>
          <w:lang w:val="es-MX"/>
        </w:rPr>
        <w:t xml:space="preserve">V. </w:t>
      </w:r>
      <w:r w:rsidRPr="00B91855">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8CFDF23" w14:textId="77777777" w:rsidR="00C56A5F" w:rsidRPr="00B91855" w:rsidRDefault="00C56A5F" w:rsidP="00C56A5F">
      <w:pPr>
        <w:spacing w:after="120" w:line="360" w:lineRule="auto"/>
        <w:ind w:left="426" w:right="49" w:hanging="426"/>
        <w:contextualSpacing/>
        <w:jc w:val="both"/>
        <w:rPr>
          <w:rFonts w:ascii="Palatino Linotype" w:eastAsia="MS Mincho" w:hAnsi="Palatino Linotype" w:cs="Arial"/>
          <w:color w:val="000000"/>
          <w:lang w:val="es-ES_tradnl"/>
        </w:rPr>
      </w:pPr>
    </w:p>
    <w:p w14:paraId="09B0254C" w14:textId="77777777" w:rsidR="00C56A5F" w:rsidRPr="00B91855" w:rsidRDefault="00C56A5F" w:rsidP="00265551">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B91855">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939772" w14:textId="77777777" w:rsidR="00C56A5F" w:rsidRPr="00B91855" w:rsidRDefault="00C56A5F" w:rsidP="00C56A5F">
      <w:pPr>
        <w:spacing w:after="120" w:line="360" w:lineRule="auto"/>
        <w:contextualSpacing/>
        <w:jc w:val="both"/>
        <w:rPr>
          <w:rFonts w:ascii="Palatino Linotype" w:eastAsia="MS Mincho" w:hAnsi="Palatino Linotype" w:cs="Arial"/>
          <w:color w:val="000000"/>
          <w:lang w:val="es-ES_tradnl"/>
        </w:rPr>
      </w:pPr>
    </w:p>
    <w:p w14:paraId="4A25CB27" w14:textId="77777777" w:rsidR="00C56A5F" w:rsidRPr="00B91855" w:rsidRDefault="00C56A5F" w:rsidP="00265551">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B91855">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6EF6FBC" w14:textId="77777777" w:rsidR="00C56A5F" w:rsidRPr="00B91855" w:rsidRDefault="00C56A5F" w:rsidP="00C56A5F">
      <w:pPr>
        <w:spacing w:after="160" w:line="360" w:lineRule="auto"/>
        <w:contextualSpacing/>
        <w:jc w:val="both"/>
        <w:rPr>
          <w:rFonts w:ascii="Palatino Linotype" w:eastAsia="MS Mincho" w:hAnsi="Palatino Linotype"/>
          <w:lang w:val="es-ES_tradnl"/>
        </w:rPr>
      </w:pPr>
    </w:p>
    <w:p w14:paraId="4A9E4D99" w14:textId="77777777" w:rsidR="00C56A5F" w:rsidRPr="00B91855" w:rsidRDefault="00C56A5F" w:rsidP="00C56A5F">
      <w:pPr>
        <w:keepNext/>
        <w:keepLines/>
        <w:spacing w:before="240" w:line="360" w:lineRule="auto"/>
        <w:outlineLvl w:val="0"/>
        <w:rPr>
          <w:rFonts w:ascii="Palatino Linotype" w:eastAsia="MS Gothic" w:hAnsi="Palatino Linotype"/>
          <w:b/>
          <w:color w:val="000000"/>
          <w:lang w:val="es-MX"/>
        </w:rPr>
      </w:pPr>
      <w:bookmarkStart w:id="141" w:name="_Toc83127123"/>
      <w:bookmarkStart w:id="142" w:name="_Toc96007415"/>
      <w:bookmarkStart w:id="143" w:name="_Toc98429037"/>
      <w:bookmarkStart w:id="144" w:name="_Toc98978652"/>
      <w:bookmarkStart w:id="145" w:name="_Toc102644148"/>
      <w:r w:rsidRPr="00B91855">
        <w:rPr>
          <w:rFonts w:ascii="Palatino Linotype" w:eastAsia="MS Gothic" w:hAnsi="Palatino Linotype"/>
          <w:b/>
          <w:color w:val="000000"/>
          <w:lang w:val="es-MX"/>
        </w:rPr>
        <w:t xml:space="preserve">V. </w:t>
      </w:r>
      <w:bookmarkEnd w:id="141"/>
      <w:r w:rsidRPr="00B91855">
        <w:rPr>
          <w:rFonts w:ascii="Palatino Linotype" w:eastAsia="MS Gothic" w:hAnsi="Palatino Linotype"/>
          <w:b/>
          <w:color w:val="000000"/>
          <w:lang w:val="es-MX"/>
        </w:rPr>
        <w:t>De la Información reservada.</w:t>
      </w:r>
      <w:bookmarkEnd w:id="142"/>
      <w:bookmarkEnd w:id="143"/>
      <w:bookmarkEnd w:id="144"/>
      <w:bookmarkEnd w:id="145"/>
      <w:r w:rsidRPr="00B91855">
        <w:rPr>
          <w:rFonts w:ascii="Palatino Linotype" w:eastAsia="MS Gothic" w:hAnsi="Palatino Linotype"/>
          <w:b/>
          <w:color w:val="000000"/>
          <w:lang w:val="es-MX"/>
        </w:rPr>
        <w:t xml:space="preserve"> </w:t>
      </w:r>
    </w:p>
    <w:p w14:paraId="3613B94E" w14:textId="77777777" w:rsidR="00C56A5F" w:rsidRPr="00B91855" w:rsidRDefault="00C56A5F" w:rsidP="00265551">
      <w:pPr>
        <w:numPr>
          <w:ilvl w:val="0"/>
          <w:numId w:val="2"/>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B91855">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B91855">
        <w:rPr>
          <w:rFonts w:ascii="Palatino Linotype" w:hAnsi="Palatino Linotype"/>
          <w:b/>
          <w:color w:val="000000"/>
        </w:rPr>
        <w:t>qué puede clasificarse como información reservada:</w:t>
      </w:r>
    </w:p>
    <w:p w14:paraId="2DB8AD32"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lastRenderedPageBreak/>
        <w:t xml:space="preserve">Artículo 140. El acceso a la información pública será restringido excepcionalmente, cuando por razones de interés público, ésta sea clasificada como reservada, conforme a los criterios siguientes: </w:t>
      </w:r>
    </w:p>
    <w:p w14:paraId="20D9120F"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42969A72"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I. Comprometa la seguridad pública y cuente con un propósito genuino y un efecto demostrable; </w:t>
      </w:r>
    </w:p>
    <w:p w14:paraId="26AFEED1"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II. Pueda menoscabar la conducción de las negociaciones y relaciones internacionales; </w:t>
      </w:r>
    </w:p>
    <w:p w14:paraId="466994E1"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B81441E"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IV. Ponga en riesgo la vida, la seguridad o la salud de una persona física; </w:t>
      </w:r>
    </w:p>
    <w:p w14:paraId="091F1E93"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V. Aquella cuya divulgación obstruya o pueda causar un serio perjuicio a: </w:t>
      </w:r>
    </w:p>
    <w:p w14:paraId="09E4A18E"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23168840" w14:textId="77777777" w:rsidR="00C56A5F" w:rsidRPr="00B91855" w:rsidRDefault="00C56A5F" w:rsidP="00C56A5F">
      <w:pPr>
        <w:spacing w:before="100" w:beforeAutospacing="1" w:after="100" w:afterAutospacing="1" w:line="360" w:lineRule="auto"/>
        <w:ind w:left="1134" w:right="616"/>
        <w:contextualSpacing/>
        <w:jc w:val="both"/>
        <w:rPr>
          <w:rFonts w:ascii="Palatino Linotype" w:hAnsi="Palatino Linotype"/>
          <w:b/>
          <w:i/>
        </w:rPr>
      </w:pPr>
      <w:r w:rsidRPr="00B91855">
        <w:rPr>
          <w:rFonts w:ascii="Palatino Linotype" w:hAnsi="Palatino Linotype"/>
          <w:b/>
          <w:i/>
        </w:rPr>
        <w:t xml:space="preserve">1. Las actividades de fiscalización, verificación, inspección, comprobación y auditoría sobre el cumplimiento de las Leyes; o </w:t>
      </w:r>
    </w:p>
    <w:p w14:paraId="3275B38D" w14:textId="77777777" w:rsidR="00C56A5F" w:rsidRPr="00B91855" w:rsidRDefault="00C56A5F" w:rsidP="00C56A5F">
      <w:pPr>
        <w:spacing w:before="100" w:beforeAutospacing="1" w:after="100" w:afterAutospacing="1" w:line="360" w:lineRule="auto"/>
        <w:ind w:left="1134" w:right="616"/>
        <w:contextualSpacing/>
        <w:jc w:val="both"/>
        <w:rPr>
          <w:rFonts w:ascii="Palatino Linotype" w:hAnsi="Palatino Linotype"/>
          <w:b/>
          <w:i/>
        </w:rPr>
      </w:pPr>
    </w:p>
    <w:p w14:paraId="6875F9D1" w14:textId="77777777" w:rsidR="00C56A5F" w:rsidRPr="00B91855" w:rsidRDefault="00C56A5F" w:rsidP="00C56A5F">
      <w:pPr>
        <w:spacing w:before="100" w:beforeAutospacing="1" w:after="100" w:afterAutospacing="1" w:line="360" w:lineRule="auto"/>
        <w:ind w:left="1134" w:right="616"/>
        <w:contextualSpacing/>
        <w:jc w:val="both"/>
        <w:rPr>
          <w:rFonts w:ascii="Palatino Linotype" w:hAnsi="Palatino Linotype"/>
          <w:b/>
          <w:i/>
        </w:rPr>
      </w:pPr>
      <w:r w:rsidRPr="00B91855">
        <w:rPr>
          <w:rFonts w:ascii="Palatino Linotype" w:hAnsi="Palatino Linotype"/>
          <w:b/>
          <w:i/>
        </w:rPr>
        <w:t xml:space="preserve">2. La recaudación de las contribuciones. </w:t>
      </w:r>
    </w:p>
    <w:p w14:paraId="10FDBFB7"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71B07B76"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VI. Pueda causar daño u obstruya la prevención o persecución de los delitos, altere el proceso de investigación de las carpetas de investigación, afecte o vulnere la conducción o los derechos del debido </w:t>
      </w:r>
      <w:r w:rsidRPr="00B91855">
        <w:rPr>
          <w:rFonts w:ascii="Palatino Linotype" w:hAnsi="Palatino Linotype"/>
          <w:b/>
          <w:i/>
        </w:rPr>
        <w:lastRenderedPageBreak/>
        <w:t>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A7D4F9C"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5463E352"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17149DDA"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0CF87E9A"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 VIII. Vulnere la conducción de los expedientes judiciales o de los procedimientos administrativos seguidos en forma de juicio, en tanto no hayan quedado firmes; </w:t>
      </w:r>
    </w:p>
    <w:p w14:paraId="341D9B95"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6EE68176"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IX. Se encuentre contenida dentro de las investigaciones de hechos que la Ley señale como delitos y se tramiten ante el Ministerio Público;</w:t>
      </w:r>
    </w:p>
    <w:p w14:paraId="1C018002"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00989530"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w:t>
      </w:r>
      <w:r w:rsidRPr="00B91855">
        <w:rPr>
          <w:rFonts w:ascii="Palatino Linotype" w:hAnsi="Palatino Linotype"/>
          <w:b/>
          <w:i/>
        </w:rPr>
        <w:lastRenderedPageBreak/>
        <w:t>riesgo para su realización, siempre que esté directamente relacionado con procesos o procedimientos administrativos o judiciales que no hayan quedado firmes; y</w:t>
      </w:r>
    </w:p>
    <w:p w14:paraId="789FF859"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p>
    <w:p w14:paraId="2C076B17" w14:textId="77777777" w:rsidR="00C56A5F" w:rsidRPr="00B91855" w:rsidRDefault="00C56A5F" w:rsidP="00C56A5F">
      <w:pPr>
        <w:spacing w:before="100" w:beforeAutospacing="1" w:after="100" w:afterAutospacing="1" w:line="360" w:lineRule="auto"/>
        <w:ind w:left="720" w:right="616"/>
        <w:contextualSpacing/>
        <w:jc w:val="both"/>
        <w:rPr>
          <w:rFonts w:ascii="Palatino Linotype" w:hAnsi="Palatino Linotype"/>
          <w:b/>
          <w:i/>
        </w:rPr>
      </w:pPr>
      <w:r w:rsidRPr="00B91855">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3A42101" w14:textId="77777777" w:rsidR="00C56A5F" w:rsidRPr="00B91855" w:rsidRDefault="00C56A5F" w:rsidP="00C56A5F">
      <w:pPr>
        <w:spacing w:before="100" w:beforeAutospacing="1" w:after="100" w:afterAutospacing="1" w:line="360" w:lineRule="auto"/>
        <w:ind w:right="616"/>
        <w:contextualSpacing/>
        <w:jc w:val="both"/>
        <w:rPr>
          <w:rFonts w:ascii="Palatino Linotype" w:hAnsi="Palatino Linotype"/>
          <w:b/>
          <w:color w:val="000000"/>
        </w:rPr>
      </w:pPr>
    </w:p>
    <w:p w14:paraId="3A93006D" w14:textId="77777777" w:rsidR="00C56A5F" w:rsidRPr="00B91855" w:rsidRDefault="00C56A5F" w:rsidP="00265551">
      <w:pPr>
        <w:numPr>
          <w:ilvl w:val="0"/>
          <w:numId w:val="2"/>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B91855">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34842001" w14:textId="77777777" w:rsidR="00C56A5F" w:rsidRPr="00B91855" w:rsidRDefault="00C56A5F" w:rsidP="00C56A5F">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4BCC8800" w14:textId="77777777" w:rsidR="00C56A5F" w:rsidRPr="00B91855" w:rsidRDefault="00C56A5F" w:rsidP="00C56A5F">
      <w:pPr>
        <w:keepNext/>
        <w:keepLines/>
        <w:numPr>
          <w:ilvl w:val="0"/>
          <w:numId w:val="19"/>
        </w:numPr>
        <w:suppressAutoHyphens/>
        <w:spacing w:before="240" w:after="160" w:line="360" w:lineRule="auto"/>
        <w:ind w:left="284" w:hanging="284"/>
        <w:outlineLvl w:val="0"/>
        <w:rPr>
          <w:rFonts w:ascii="Palatino Linotype" w:hAnsi="Palatino Linotype"/>
          <w:b/>
          <w:color w:val="000000"/>
        </w:rPr>
      </w:pPr>
      <w:bookmarkStart w:id="146" w:name="_Toc83127124"/>
      <w:bookmarkStart w:id="147" w:name="_Toc96007416"/>
      <w:bookmarkStart w:id="148" w:name="_Toc98429038"/>
      <w:bookmarkStart w:id="149" w:name="_Toc98978653"/>
      <w:bookmarkStart w:id="150" w:name="_Toc102644149"/>
      <w:r w:rsidRPr="00B91855">
        <w:rPr>
          <w:rFonts w:ascii="Palatino Linotype" w:hAnsi="Palatino Linotype"/>
          <w:b/>
          <w:color w:val="000000"/>
        </w:rPr>
        <w:t>Fundamentación específica.</w:t>
      </w:r>
      <w:bookmarkEnd w:id="146"/>
      <w:bookmarkEnd w:id="147"/>
      <w:bookmarkEnd w:id="148"/>
      <w:bookmarkEnd w:id="149"/>
      <w:bookmarkEnd w:id="150"/>
    </w:p>
    <w:p w14:paraId="008A4657"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B91855">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B91855">
        <w:rPr>
          <w:rFonts w:ascii="Palatino Linotype" w:hAnsi="Palatino Linotype" w:cs="Arial"/>
          <w:b/>
          <w:bCs/>
          <w:color w:val="000000"/>
          <w:lang w:val="es-ES_tradnl"/>
        </w:rPr>
        <w:t>SUJETO OBLIGADO</w:t>
      </w:r>
      <w:r w:rsidRPr="00B91855">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w:t>
      </w:r>
      <w:r w:rsidRPr="00B91855">
        <w:rPr>
          <w:rFonts w:ascii="Palatino Linotype" w:hAnsi="Palatino Linotype" w:cs="Arial"/>
          <w:color w:val="000000"/>
          <w:lang w:val="es-ES_tradnl"/>
        </w:rPr>
        <w:lastRenderedPageBreak/>
        <w:t>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3B91F04" w14:textId="77777777" w:rsidR="00C56A5F" w:rsidRPr="00B91855" w:rsidRDefault="00C56A5F" w:rsidP="00C56A5F">
      <w:pPr>
        <w:keepNext/>
        <w:keepLines/>
        <w:suppressAutoHyphens/>
        <w:spacing w:before="240" w:line="360" w:lineRule="auto"/>
        <w:outlineLvl w:val="0"/>
        <w:rPr>
          <w:rFonts w:ascii="Palatino Linotype" w:hAnsi="Palatino Linotype"/>
          <w:b/>
          <w:color w:val="000000"/>
        </w:rPr>
      </w:pPr>
      <w:bookmarkStart w:id="151" w:name="_Toc485631708"/>
      <w:bookmarkStart w:id="152" w:name="_Toc500756718"/>
      <w:bookmarkStart w:id="153" w:name="_Toc536691786"/>
      <w:bookmarkStart w:id="154" w:name="_Toc82023108"/>
      <w:bookmarkStart w:id="155" w:name="_Toc83127125"/>
      <w:bookmarkStart w:id="156" w:name="_Toc96007417"/>
      <w:bookmarkStart w:id="157" w:name="_Toc98429039"/>
      <w:bookmarkStart w:id="158" w:name="_Toc98978654"/>
      <w:bookmarkStart w:id="159" w:name="_Toc102644150"/>
      <w:r w:rsidRPr="00B91855">
        <w:rPr>
          <w:rFonts w:ascii="Palatino Linotype" w:hAnsi="Palatino Linotype"/>
          <w:b/>
          <w:color w:val="000000"/>
        </w:rPr>
        <w:t>b) La prueba de daño.</w:t>
      </w:r>
      <w:bookmarkEnd w:id="151"/>
      <w:bookmarkEnd w:id="152"/>
      <w:bookmarkEnd w:id="153"/>
      <w:bookmarkEnd w:id="154"/>
      <w:bookmarkEnd w:id="155"/>
      <w:bookmarkEnd w:id="156"/>
      <w:bookmarkEnd w:id="157"/>
      <w:bookmarkEnd w:id="158"/>
      <w:bookmarkEnd w:id="159"/>
    </w:p>
    <w:p w14:paraId="7FE7CB1F" w14:textId="77777777" w:rsidR="00C56A5F" w:rsidRPr="00B91855" w:rsidRDefault="00C56A5F" w:rsidP="00C56A5F">
      <w:pPr>
        <w:spacing w:line="360" w:lineRule="auto"/>
        <w:contextualSpacing/>
        <w:jc w:val="both"/>
        <w:rPr>
          <w:rFonts w:ascii="Palatino Linotype" w:hAnsi="Palatino Linotype"/>
          <w:color w:val="000000"/>
          <w:lang w:val="es-ES_tradnl"/>
        </w:rPr>
      </w:pPr>
    </w:p>
    <w:p w14:paraId="7A68546D"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F7BD6A8" w14:textId="77777777" w:rsidR="00C56A5F" w:rsidRPr="00B91855" w:rsidRDefault="00C56A5F" w:rsidP="00C56A5F">
      <w:pPr>
        <w:tabs>
          <w:tab w:val="left" w:pos="426"/>
        </w:tabs>
        <w:spacing w:after="160" w:line="360" w:lineRule="auto"/>
        <w:contextualSpacing/>
        <w:jc w:val="both"/>
        <w:rPr>
          <w:rFonts w:ascii="Palatino Linotype" w:hAnsi="Palatino Linotype"/>
          <w:color w:val="000000"/>
          <w:lang w:val="es-ES_tradnl"/>
        </w:rPr>
      </w:pPr>
    </w:p>
    <w:p w14:paraId="1CE6A4A7"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Para aplicar la prueba de daño, se deberán de precisar las razones objetivas por las que la apertura genera una afectación, acreditando que:</w:t>
      </w:r>
    </w:p>
    <w:p w14:paraId="5747684B" w14:textId="77777777" w:rsidR="00C56A5F" w:rsidRPr="00B91855" w:rsidRDefault="00C56A5F" w:rsidP="00C56A5F">
      <w:pPr>
        <w:tabs>
          <w:tab w:val="left" w:pos="426"/>
        </w:tabs>
        <w:spacing w:after="160" w:line="360" w:lineRule="auto"/>
        <w:contextualSpacing/>
        <w:jc w:val="both"/>
        <w:rPr>
          <w:rFonts w:ascii="Palatino Linotype" w:hAnsi="Palatino Linotype"/>
          <w:color w:val="000000"/>
          <w:lang w:val="es-ES_tradnl"/>
        </w:rPr>
      </w:pPr>
    </w:p>
    <w:p w14:paraId="6978E5FA" w14:textId="77777777" w:rsidR="00C56A5F" w:rsidRPr="00B91855" w:rsidRDefault="00C56A5F" w:rsidP="00C56A5F">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91855">
        <w:rPr>
          <w:rFonts w:ascii="Palatino Linotype" w:hAnsi="Palatino Linotype"/>
          <w:color w:val="000000"/>
          <w:lang w:val="es-ES_tradnl"/>
        </w:rPr>
        <w:t xml:space="preserve">La </w:t>
      </w:r>
      <w:r w:rsidRPr="00B91855">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5E1B94C4" w14:textId="77777777" w:rsidR="00C56A5F" w:rsidRPr="00B91855" w:rsidRDefault="00C56A5F" w:rsidP="00C56A5F">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91855">
        <w:rPr>
          <w:rFonts w:ascii="Palatino Linotype" w:hAnsi="Palatino Linotype"/>
          <w:iCs/>
          <w:color w:val="000000"/>
          <w:lang w:val="es-ES_tradnl"/>
        </w:rPr>
        <w:lastRenderedPageBreak/>
        <w:t xml:space="preserve">El riesgo de perjuicio que supondría la divulgación supera el interés público general de que se difunda; y </w:t>
      </w:r>
    </w:p>
    <w:p w14:paraId="63270116" w14:textId="77777777" w:rsidR="00C56A5F" w:rsidRPr="00B91855" w:rsidRDefault="00C56A5F" w:rsidP="00C56A5F">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91855">
        <w:rPr>
          <w:rFonts w:ascii="Palatino Linotype" w:hAnsi="Palatino Linotype"/>
          <w:iCs/>
          <w:color w:val="000000"/>
          <w:lang w:val="es-ES_tradnl"/>
        </w:rPr>
        <w:t>La limitación se adecua al principio de proporcionalidad y representa el medio menos restrictivo disponible para evitar el perjuicio.</w:t>
      </w:r>
    </w:p>
    <w:p w14:paraId="6A6199AF" w14:textId="77777777" w:rsidR="00C56A5F" w:rsidRPr="00B91855" w:rsidRDefault="00C56A5F" w:rsidP="00C56A5F">
      <w:pPr>
        <w:tabs>
          <w:tab w:val="left" w:pos="426"/>
        </w:tabs>
        <w:spacing w:line="360" w:lineRule="auto"/>
        <w:ind w:left="1134"/>
        <w:contextualSpacing/>
        <w:jc w:val="both"/>
        <w:rPr>
          <w:rFonts w:ascii="Palatino Linotype" w:hAnsi="Palatino Linotype"/>
          <w:iCs/>
          <w:color w:val="000000"/>
          <w:lang w:val="es-ES_tradnl"/>
        </w:rPr>
      </w:pPr>
    </w:p>
    <w:p w14:paraId="3D51AF9B" w14:textId="77777777" w:rsidR="00C56A5F" w:rsidRPr="00B91855" w:rsidRDefault="00C56A5F" w:rsidP="00265551">
      <w:pPr>
        <w:numPr>
          <w:ilvl w:val="0"/>
          <w:numId w:val="2"/>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B91855">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B91855">
        <w:rPr>
          <w:rFonts w:ascii="Palatino Linotype" w:eastAsia="Calibri" w:hAnsi="Palatino Linotype"/>
          <w:color w:val="000000"/>
          <w:vertAlign w:val="superscript"/>
          <w:lang w:val="es-ES_tradnl" w:eastAsia="es-ES_tradnl"/>
        </w:rPr>
        <w:footnoteReference w:id="16"/>
      </w:r>
      <w:r w:rsidRPr="00B91855">
        <w:rPr>
          <w:rFonts w:ascii="Palatino Linotype" w:eastAsia="Calibri" w:hAnsi="Palatino Linotype"/>
          <w:color w:val="000000"/>
          <w:lang w:val="es-ES_tradnl" w:eastAsia="es-ES_tradnl"/>
        </w:rPr>
        <w:t xml:space="preserve"> mientras que el daño es considerado como un “perjuicio o lesión”</w:t>
      </w:r>
      <w:r w:rsidRPr="00B91855">
        <w:rPr>
          <w:rFonts w:ascii="Palatino Linotype" w:eastAsia="Calibri" w:hAnsi="Palatino Linotype"/>
          <w:color w:val="000000"/>
          <w:vertAlign w:val="superscript"/>
          <w:lang w:val="es-ES_tradnl" w:eastAsia="es-ES_tradnl"/>
        </w:rPr>
        <w:footnoteReference w:id="17"/>
      </w:r>
      <w:r w:rsidRPr="00B91855">
        <w:rPr>
          <w:rFonts w:ascii="Palatino Linotype" w:eastAsia="Calibri" w:hAnsi="Palatino Linotype"/>
          <w:color w:val="000000"/>
          <w:lang w:val="es-ES_tradnl" w:eastAsia="es-ES_tradnl"/>
        </w:rPr>
        <w:t>, mientras que según el Diccionario de la Lengua Española, lo real es</w:t>
      </w:r>
      <w:r w:rsidRPr="00B91855">
        <w:rPr>
          <w:rFonts w:ascii="Palatino Linotype" w:eastAsia="Arial Unicode MS" w:hAnsi="Palatino Linotype" w:cs="Arial Unicode MS"/>
          <w:color w:val="000000"/>
          <w:spacing w:val="4"/>
          <w:shd w:val="clear" w:color="auto" w:fill="FFFFFF"/>
          <w:lang w:val="es-ES_tradnl" w:eastAsia="es-ES_tradnl"/>
        </w:rPr>
        <w:t xml:space="preserve"> lo “</w:t>
      </w:r>
      <w:r w:rsidRPr="00B91855">
        <w:rPr>
          <w:rFonts w:ascii="Palatino Linotype" w:hAnsi="Palatino Linotype"/>
          <w:color w:val="000000"/>
          <w:lang w:val="es-ES_tradnl" w:eastAsia="es-ES_tradnl"/>
        </w:rPr>
        <w:t>(que</w:t>
      </w:r>
      <w:r w:rsidRPr="00B91855">
        <w:rPr>
          <w:rFonts w:ascii="Palatino Linotype" w:eastAsia="Arial Unicode MS" w:hAnsi="Palatino Linotype" w:cs="Arial Unicode MS"/>
          <w:color w:val="000000"/>
          <w:spacing w:val="4"/>
          <w:shd w:val="clear" w:color="auto" w:fill="FFFFFF"/>
          <w:lang w:val="es-ES_tradnl" w:eastAsia="es-ES_tradnl"/>
        </w:rPr>
        <w:t xml:space="preserve"> </w:t>
      </w:r>
      <w:r w:rsidRPr="00B91855">
        <w:rPr>
          <w:rFonts w:ascii="Palatino Linotype" w:hAnsi="Palatino Linotype"/>
          <w:color w:val="000000"/>
          <w:lang w:val="es-ES_tradnl" w:eastAsia="es-ES_tradnl"/>
        </w:rPr>
        <w:t>tiene</w:t>
      </w:r>
      <w:r w:rsidRPr="00B91855">
        <w:rPr>
          <w:rFonts w:ascii="Palatino Linotype" w:eastAsia="Arial Unicode MS" w:hAnsi="Palatino Linotype" w:cs="Arial Unicode MS"/>
          <w:color w:val="000000"/>
          <w:spacing w:val="4"/>
          <w:shd w:val="clear" w:color="auto" w:fill="FFFFFF"/>
          <w:lang w:val="es-ES_tradnl" w:eastAsia="es-ES_tradnl"/>
        </w:rPr>
        <w:t xml:space="preserve"> </w:t>
      </w:r>
      <w:r w:rsidRPr="00B91855">
        <w:rPr>
          <w:rFonts w:ascii="Palatino Linotype" w:hAnsi="Palatino Linotype"/>
          <w:color w:val="000000"/>
          <w:lang w:val="es-ES_tradnl" w:eastAsia="es-ES_tradnl"/>
        </w:rPr>
        <w:t>existencia</w:t>
      </w:r>
      <w:r w:rsidRPr="00B91855">
        <w:rPr>
          <w:rFonts w:ascii="Palatino Linotype" w:eastAsia="Arial Unicode MS" w:hAnsi="Palatino Linotype" w:cs="Arial Unicode MS"/>
          <w:color w:val="000000"/>
          <w:spacing w:val="4"/>
          <w:shd w:val="clear" w:color="auto" w:fill="FFFFFF"/>
          <w:lang w:val="es-ES_tradnl" w:eastAsia="es-ES_tradnl"/>
        </w:rPr>
        <w:t xml:space="preserve"> </w:t>
      </w:r>
      <w:r w:rsidRPr="00B91855">
        <w:rPr>
          <w:rFonts w:ascii="Palatino Linotype" w:hAnsi="Palatino Linotype"/>
          <w:color w:val="000000"/>
          <w:lang w:val="es-ES_tradnl" w:eastAsia="es-ES_tradnl"/>
        </w:rPr>
        <w:t>objetiva”,</w:t>
      </w:r>
      <w:r w:rsidRPr="00B91855">
        <w:rPr>
          <w:rFonts w:ascii="Palatino Linotype" w:hAnsi="Palatino Linotype"/>
          <w:color w:val="000000"/>
          <w:vertAlign w:val="superscript"/>
          <w:lang w:val="es-ES_tradnl" w:eastAsia="es-ES_tradnl"/>
        </w:rPr>
        <w:footnoteReference w:id="18"/>
      </w:r>
      <w:r w:rsidRPr="00B91855">
        <w:rPr>
          <w:rFonts w:ascii="Palatino Linotype" w:hAnsi="Palatino Linotype"/>
          <w:color w:val="000000"/>
          <w:lang w:val="es-ES_tradnl" w:eastAsia="es-ES_tradnl"/>
        </w:rPr>
        <w:t xml:space="preserve"> </w:t>
      </w:r>
      <w:r w:rsidRPr="00B91855">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B91855">
        <w:rPr>
          <w:rFonts w:ascii="Palatino Linotype" w:eastAsia="Arial Unicode MS" w:hAnsi="Palatino Linotype" w:cs="Arial Unicode MS"/>
          <w:color w:val="000000"/>
          <w:spacing w:val="4"/>
          <w:shd w:val="clear" w:color="auto" w:fill="FFFFFF"/>
          <w:vertAlign w:val="superscript"/>
          <w:lang w:val="es-ES_tradnl" w:eastAsia="es-ES_tradnl"/>
        </w:rPr>
        <w:footnoteReference w:id="19"/>
      </w:r>
      <w:r w:rsidRPr="00B91855">
        <w:rPr>
          <w:rFonts w:ascii="Palatino Linotype" w:eastAsia="Arial Unicode MS" w:hAnsi="Palatino Linotype" w:cs="Arial Unicode MS"/>
          <w:color w:val="000000"/>
          <w:spacing w:val="4"/>
          <w:shd w:val="clear" w:color="auto" w:fill="FFFFFF"/>
          <w:lang w:val="es-ES_tradnl" w:eastAsia="es-ES_tradnl"/>
        </w:rPr>
        <w:t xml:space="preserve"> es decir, </w:t>
      </w:r>
      <w:r w:rsidRPr="00B91855">
        <w:rPr>
          <w:rFonts w:ascii="Palatino Linotype" w:eastAsia="Calibri" w:hAnsi="Palatino Linotype"/>
          <w:color w:val="000000"/>
          <w:lang w:val="es-MX" w:eastAsia="en-US"/>
        </w:rPr>
        <w:t xml:space="preserve">“(manifestar, declarar. Probar, sirviéndose de cualquier género de demostración, </w:t>
      </w:r>
      <w:hyperlink r:id="rId28" w:anchor="6nAyKjE" w:history="1">
        <w:r w:rsidRPr="00B91855">
          <w:rPr>
            <w:rFonts w:ascii="Palatino Linotype" w:eastAsia="Calibri" w:hAnsi="Palatino Linotype"/>
            <w:color w:val="000000"/>
            <w:lang w:val="es-MX" w:eastAsia="en-US"/>
          </w:rPr>
          <w:t>enseñar</w:t>
        </w:r>
      </w:hyperlink>
      <w:r w:rsidRPr="00B91855">
        <w:rPr>
          <w:rFonts w:ascii="Palatino Linotype" w:eastAsia="Calibri" w:hAnsi="Palatino Linotype"/>
          <w:color w:val="000000"/>
          <w:lang w:val="es-MX" w:eastAsia="en-US"/>
        </w:rPr>
        <w:t xml:space="preserve"> mostrar o exponer algo)”.</w:t>
      </w:r>
      <w:r w:rsidRPr="00B91855">
        <w:rPr>
          <w:rFonts w:ascii="Palatino Linotype" w:eastAsia="Calibri" w:hAnsi="Palatino Linotype"/>
          <w:color w:val="000000"/>
          <w:vertAlign w:val="superscript"/>
          <w:lang w:val="es-MX" w:eastAsia="en-US"/>
        </w:rPr>
        <w:footnoteReference w:id="20"/>
      </w:r>
      <w:r w:rsidRPr="00B91855">
        <w:rPr>
          <w:rFonts w:ascii="Palatino Linotype" w:eastAsia="Calibri" w:hAnsi="Palatino Linotype"/>
          <w:color w:val="000000"/>
          <w:lang w:val="es-MX" w:eastAsia="en-US"/>
        </w:rPr>
        <w:t xml:space="preserve"> Mientras que lo identificable es lo que puede ser identificado,</w:t>
      </w:r>
      <w:r w:rsidRPr="00B91855">
        <w:rPr>
          <w:rFonts w:ascii="Palatino Linotype" w:eastAsia="Calibri" w:hAnsi="Palatino Linotype"/>
          <w:color w:val="000000"/>
          <w:vertAlign w:val="superscript"/>
          <w:lang w:val="es-MX" w:eastAsia="en-US"/>
        </w:rPr>
        <w:footnoteReference w:id="21"/>
      </w:r>
      <w:r w:rsidRPr="00B91855">
        <w:rPr>
          <w:rFonts w:ascii="Palatino Linotype" w:eastAsia="Calibri" w:hAnsi="Palatino Linotype"/>
          <w:color w:val="000000"/>
          <w:lang w:val="es-MX" w:eastAsia="en-US"/>
        </w:rPr>
        <w:t xml:space="preserve"> esto es,</w:t>
      </w:r>
      <w:r w:rsidRPr="00B91855">
        <w:rPr>
          <w:rFonts w:ascii="Palatino Linotype" w:eastAsia="Calibri" w:hAnsi="Palatino Linotype"/>
          <w:color w:val="000000"/>
          <w:lang w:val="es-ES_tradnl" w:eastAsia="es-ES_tradnl"/>
        </w:rPr>
        <w:t xml:space="preserve"> “(dar los datos necesarios para ser reconocido”.</w:t>
      </w:r>
      <w:r w:rsidRPr="00B91855">
        <w:rPr>
          <w:rFonts w:ascii="Palatino Linotype" w:eastAsia="Calibri" w:hAnsi="Palatino Linotype"/>
          <w:color w:val="000000"/>
          <w:vertAlign w:val="superscript"/>
          <w:lang w:val="es-ES_tradnl" w:eastAsia="es-ES_tradnl"/>
        </w:rPr>
        <w:footnoteReference w:id="22"/>
      </w:r>
    </w:p>
    <w:p w14:paraId="01CAAFC5"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w:t>
      </w:r>
      <w:r w:rsidRPr="00B91855">
        <w:rPr>
          <w:rFonts w:ascii="Palatino Linotype" w:hAnsi="Palatino Linotype"/>
          <w:color w:val="000000"/>
          <w:lang w:val="es-ES_tradnl"/>
        </w:rPr>
        <w:lastRenderedPageBreak/>
        <w:t>demostración a partir de proporcionar datos necesarios para reconocer el daño, perjuicio o lesión que provocaría a un interés público o a la seguridad pública.</w:t>
      </w:r>
    </w:p>
    <w:p w14:paraId="57C5BF9A" w14:textId="77777777" w:rsidR="00C56A5F" w:rsidRPr="00B91855" w:rsidRDefault="00C56A5F" w:rsidP="00C56A5F">
      <w:pPr>
        <w:tabs>
          <w:tab w:val="left" w:pos="426"/>
        </w:tabs>
        <w:spacing w:line="360" w:lineRule="auto"/>
        <w:contextualSpacing/>
        <w:jc w:val="both"/>
        <w:rPr>
          <w:rFonts w:ascii="Palatino Linotype" w:hAnsi="Palatino Linotype"/>
          <w:color w:val="000000"/>
          <w:lang w:val="es-ES_tradnl"/>
        </w:rPr>
      </w:pPr>
    </w:p>
    <w:p w14:paraId="58546923"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 xml:space="preserve">Identificado ese riesgo, se debe demostrar que el mismo supera el interés público general porque se difunda dicha información. </w:t>
      </w:r>
    </w:p>
    <w:p w14:paraId="39524DAA" w14:textId="77777777" w:rsidR="00C56A5F" w:rsidRPr="00B91855" w:rsidRDefault="00C56A5F" w:rsidP="00C56A5F">
      <w:pPr>
        <w:tabs>
          <w:tab w:val="left" w:pos="426"/>
        </w:tabs>
        <w:spacing w:line="360" w:lineRule="auto"/>
        <w:contextualSpacing/>
        <w:jc w:val="both"/>
        <w:rPr>
          <w:rFonts w:ascii="Palatino Linotype" w:hAnsi="Palatino Linotype"/>
          <w:color w:val="000000"/>
          <w:lang w:val="es-ES_tradnl"/>
        </w:rPr>
      </w:pPr>
    </w:p>
    <w:p w14:paraId="257A4674"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B91855">
        <w:rPr>
          <w:rFonts w:ascii="Palatino Linotype" w:hAnsi="Palatino Linotype"/>
          <w:color w:val="000000"/>
          <w:vertAlign w:val="superscript"/>
          <w:lang w:val="es-ES_tradnl"/>
        </w:rPr>
        <w:footnoteReference w:id="23"/>
      </w:r>
      <w:r w:rsidRPr="00B91855">
        <w:rPr>
          <w:rFonts w:ascii="Palatino Linotype" w:hAnsi="Palatino Linotype"/>
          <w:color w:val="000000"/>
          <w:lang w:val="es-ES_tradnl"/>
        </w:rPr>
        <w:t>, siguiendo el principio de ponderación propuesto por el Tribunal Constitucional Alemán,</w:t>
      </w:r>
      <w:r w:rsidRPr="00B91855">
        <w:rPr>
          <w:rFonts w:ascii="Palatino Linotype" w:hAnsi="Palatino Linotype"/>
          <w:color w:val="000000"/>
          <w:vertAlign w:val="superscript"/>
          <w:lang w:val="es-ES_tradnl"/>
        </w:rPr>
        <w:footnoteReference w:id="24"/>
      </w:r>
      <w:r w:rsidRPr="00B91855">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w:t>
      </w:r>
      <w:r w:rsidRPr="00B91855">
        <w:rPr>
          <w:rFonts w:ascii="Palatino Linotype" w:hAnsi="Palatino Linotype"/>
          <w:color w:val="000000"/>
          <w:lang w:val="es-ES_tradnl"/>
        </w:rPr>
        <w:lastRenderedPageBreak/>
        <w:t>derecho que prevalezca sea en la dimensión estrictamente proporcional al derecho que retrocede.</w:t>
      </w:r>
    </w:p>
    <w:p w14:paraId="5EEDA5DB" w14:textId="77777777" w:rsidR="00C56A5F" w:rsidRPr="00B91855" w:rsidRDefault="00C56A5F" w:rsidP="00C56A5F">
      <w:pPr>
        <w:keepNext/>
        <w:suppressAutoHyphens/>
        <w:spacing w:before="240" w:after="120" w:line="360" w:lineRule="auto"/>
        <w:rPr>
          <w:rFonts w:ascii="Palatino Linotype" w:eastAsia="Noto Sans CJK SC" w:hAnsi="Palatino Linotype" w:cs="Lohit Devanagari"/>
          <w:lang w:val="es-ES_tradnl"/>
        </w:rPr>
      </w:pPr>
    </w:p>
    <w:p w14:paraId="5E00BAF8" w14:textId="77777777" w:rsidR="00C56A5F" w:rsidRPr="00B91855" w:rsidRDefault="00C56A5F" w:rsidP="00C56A5F">
      <w:pPr>
        <w:keepNext/>
        <w:keepLines/>
        <w:suppressAutoHyphens/>
        <w:spacing w:before="240" w:line="360" w:lineRule="auto"/>
        <w:outlineLvl w:val="0"/>
        <w:rPr>
          <w:rFonts w:ascii="Palatino Linotype" w:hAnsi="Palatino Linotype"/>
          <w:b/>
          <w:color w:val="2E74B5"/>
          <w:lang w:eastAsia="en-US"/>
        </w:rPr>
      </w:pPr>
      <w:bookmarkStart w:id="160" w:name="_Toc485631709"/>
      <w:bookmarkStart w:id="161" w:name="_Toc500756719"/>
      <w:bookmarkStart w:id="162" w:name="_Toc536691787"/>
      <w:bookmarkStart w:id="163" w:name="_Toc82023109"/>
      <w:bookmarkStart w:id="164" w:name="_Toc83127126"/>
      <w:bookmarkStart w:id="165" w:name="_Toc96007418"/>
      <w:bookmarkStart w:id="166" w:name="_Toc98429040"/>
      <w:bookmarkStart w:id="167" w:name="_Toc98978655"/>
      <w:bookmarkStart w:id="168" w:name="_Toc102644151"/>
      <w:r w:rsidRPr="00B91855">
        <w:rPr>
          <w:rFonts w:ascii="Palatino Linotype" w:hAnsi="Palatino Linotype"/>
          <w:b/>
          <w:color w:val="000000"/>
          <w:lang w:eastAsia="en-US"/>
        </w:rPr>
        <w:t>c) La clasificación de la información reservada debe ser de manera temporal.</w:t>
      </w:r>
      <w:bookmarkEnd w:id="160"/>
      <w:bookmarkEnd w:id="161"/>
      <w:bookmarkEnd w:id="162"/>
      <w:bookmarkEnd w:id="163"/>
      <w:bookmarkEnd w:id="164"/>
      <w:bookmarkEnd w:id="165"/>
      <w:bookmarkEnd w:id="166"/>
      <w:bookmarkEnd w:id="167"/>
      <w:bookmarkEnd w:id="168"/>
    </w:p>
    <w:p w14:paraId="5D1191F6" w14:textId="77777777" w:rsidR="00C56A5F" w:rsidRPr="00B91855" w:rsidRDefault="00C56A5F" w:rsidP="00C56A5F">
      <w:pPr>
        <w:spacing w:line="360" w:lineRule="auto"/>
        <w:jc w:val="both"/>
        <w:rPr>
          <w:rFonts w:ascii="Palatino Linotype" w:hAnsi="Palatino Linotype"/>
          <w:b/>
          <w:color w:val="000000"/>
          <w:lang w:val="es-ES_tradnl"/>
        </w:rPr>
      </w:pPr>
    </w:p>
    <w:p w14:paraId="06196A5B"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811CC53" w14:textId="77777777" w:rsidR="00C56A5F" w:rsidRPr="00B91855" w:rsidRDefault="00C56A5F" w:rsidP="00C56A5F">
      <w:pPr>
        <w:tabs>
          <w:tab w:val="left" w:pos="426"/>
        </w:tabs>
        <w:spacing w:line="360" w:lineRule="auto"/>
        <w:contextualSpacing/>
        <w:jc w:val="both"/>
        <w:rPr>
          <w:rFonts w:ascii="Palatino Linotype" w:hAnsi="Palatino Linotype"/>
          <w:color w:val="000000"/>
          <w:lang w:val="es-ES_tradnl"/>
        </w:rPr>
      </w:pPr>
    </w:p>
    <w:p w14:paraId="7DD84685"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D164942" w14:textId="77777777" w:rsidR="00C56A5F" w:rsidRPr="00B91855" w:rsidRDefault="00C56A5F" w:rsidP="00C56A5F">
      <w:pPr>
        <w:tabs>
          <w:tab w:val="left" w:pos="426"/>
        </w:tabs>
        <w:spacing w:line="360" w:lineRule="auto"/>
        <w:contextualSpacing/>
        <w:rPr>
          <w:rFonts w:ascii="Palatino Linotype" w:hAnsi="Palatino Linotype"/>
          <w:color w:val="000000"/>
          <w:lang w:val="es-ES_tradnl"/>
        </w:rPr>
      </w:pPr>
    </w:p>
    <w:p w14:paraId="0B056D61"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6A41D437" w14:textId="77777777" w:rsidR="00C56A5F" w:rsidRPr="00B91855" w:rsidRDefault="00C56A5F" w:rsidP="00C56A5F">
      <w:pPr>
        <w:tabs>
          <w:tab w:val="left" w:pos="426"/>
        </w:tabs>
        <w:spacing w:line="360" w:lineRule="auto"/>
        <w:contextualSpacing/>
        <w:rPr>
          <w:rFonts w:ascii="Palatino Linotype" w:hAnsi="Palatino Linotype"/>
          <w:b/>
          <w:color w:val="000000"/>
          <w:lang w:val="es-ES_tradnl"/>
        </w:rPr>
      </w:pPr>
    </w:p>
    <w:p w14:paraId="7A7721BC"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lastRenderedPageBreak/>
        <w:t>De</w:t>
      </w:r>
      <w:r w:rsidRPr="00B91855">
        <w:rPr>
          <w:rFonts w:ascii="Palatino Linotype" w:hAnsi="Palatino Linotype"/>
          <w:b/>
          <w:color w:val="000000"/>
          <w:lang w:val="es-ES_tradnl"/>
        </w:rPr>
        <w:t xml:space="preserve"> </w:t>
      </w:r>
      <w:r w:rsidRPr="00B91855">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7562EBE" w14:textId="77777777" w:rsidR="00C56A5F" w:rsidRPr="00B91855" w:rsidRDefault="00C56A5F" w:rsidP="00C56A5F">
      <w:pPr>
        <w:tabs>
          <w:tab w:val="left" w:pos="426"/>
        </w:tabs>
        <w:spacing w:line="360" w:lineRule="auto"/>
        <w:contextualSpacing/>
        <w:rPr>
          <w:rFonts w:ascii="Palatino Linotype" w:hAnsi="Palatino Linotype"/>
          <w:color w:val="000000"/>
          <w:lang w:val="es-ES_tradnl"/>
        </w:rPr>
      </w:pPr>
    </w:p>
    <w:p w14:paraId="504C1C31" w14:textId="77777777" w:rsidR="00C56A5F" w:rsidRPr="00B91855" w:rsidRDefault="00C56A5F" w:rsidP="0026555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91855">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12E27698" w14:textId="77777777" w:rsidR="00C56A5F" w:rsidRPr="00B91855" w:rsidRDefault="00C56A5F" w:rsidP="00C56A5F">
      <w:pPr>
        <w:tabs>
          <w:tab w:val="left" w:pos="426"/>
        </w:tabs>
        <w:suppressAutoHyphens/>
        <w:spacing w:line="360" w:lineRule="auto"/>
        <w:contextualSpacing/>
        <w:jc w:val="both"/>
        <w:rPr>
          <w:rFonts w:ascii="Palatino Linotype" w:hAnsi="Palatino Linotype"/>
          <w:color w:val="000000"/>
          <w:lang w:val="es-ES_tradnl"/>
        </w:rPr>
      </w:pPr>
    </w:p>
    <w:p w14:paraId="14EC6330" w14:textId="77777777" w:rsidR="00C56A5F" w:rsidRPr="00B91855" w:rsidRDefault="00C56A5F" w:rsidP="00C56A5F">
      <w:pPr>
        <w:keepNext/>
        <w:keepLines/>
        <w:spacing w:before="240" w:line="259" w:lineRule="auto"/>
        <w:outlineLvl w:val="0"/>
        <w:rPr>
          <w:rFonts w:ascii="Palatino Linotype" w:eastAsia="MS Gothic" w:hAnsi="Palatino Linotype"/>
          <w:b/>
          <w:color w:val="000000"/>
        </w:rPr>
      </w:pPr>
      <w:bookmarkStart w:id="169" w:name="_Toc96007419"/>
      <w:bookmarkStart w:id="170" w:name="_Toc98429041"/>
      <w:bookmarkStart w:id="171" w:name="_Toc98978656"/>
      <w:bookmarkStart w:id="172" w:name="_Toc102644152"/>
      <w:r w:rsidRPr="00B91855">
        <w:rPr>
          <w:rFonts w:ascii="Palatino Linotype" w:eastAsia="MS Gothic" w:hAnsi="Palatino Linotype"/>
          <w:b/>
          <w:color w:val="000000"/>
        </w:rPr>
        <w:t>VI. Condiciones especiales de la clasificación de la información como reservada.</w:t>
      </w:r>
      <w:bookmarkEnd w:id="169"/>
      <w:bookmarkEnd w:id="170"/>
      <w:bookmarkEnd w:id="171"/>
      <w:bookmarkEnd w:id="172"/>
    </w:p>
    <w:p w14:paraId="4BA5E43B" w14:textId="77777777" w:rsidR="00C56A5F" w:rsidRPr="00B91855" w:rsidRDefault="00C56A5F" w:rsidP="00C56A5F">
      <w:pPr>
        <w:tabs>
          <w:tab w:val="left" w:pos="426"/>
        </w:tabs>
        <w:suppressAutoHyphens/>
        <w:spacing w:line="360" w:lineRule="auto"/>
        <w:contextualSpacing/>
        <w:jc w:val="both"/>
        <w:rPr>
          <w:rFonts w:ascii="Palatino Linotype" w:hAnsi="Palatino Linotype"/>
          <w:b/>
          <w:color w:val="000000"/>
          <w:lang w:val="es-MX"/>
        </w:rPr>
      </w:pPr>
    </w:p>
    <w:p w14:paraId="36318353" w14:textId="77777777" w:rsidR="00C56A5F" w:rsidRPr="00B91855" w:rsidRDefault="00C56A5F" w:rsidP="00C56A5F">
      <w:pPr>
        <w:keepNext/>
        <w:keepLines/>
        <w:spacing w:before="240" w:line="259" w:lineRule="auto"/>
        <w:outlineLvl w:val="0"/>
        <w:rPr>
          <w:rFonts w:ascii="Palatino Linotype" w:eastAsia="MS Gothic" w:hAnsi="Palatino Linotype"/>
          <w:b/>
          <w:color w:val="000000"/>
        </w:rPr>
      </w:pPr>
      <w:bookmarkStart w:id="173" w:name="_Toc96007420"/>
      <w:bookmarkStart w:id="174" w:name="_Toc98429042"/>
      <w:bookmarkStart w:id="175" w:name="_Toc98978657"/>
      <w:bookmarkStart w:id="176" w:name="_Toc102644153"/>
      <w:r w:rsidRPr="00B91855">
        <w:rPr>
          <w:rFonts w:ascii="Palatino Linotype" w:eastAsia="MS Gothic" w:hAnsi="Palatino Linotype"/>
          <w:b/>
          <w:color w:val="000000"/>
        </w:rPr>
        <w:t>a) Del nombre de policías.</w:t>
      </w:r>
      <w:bookmarkEnd w:id="173"/>
      <w:bookmarkEnd w:id="174"/>
      <w:bookmarkEnd w:id="175"/>
      <w:bookmarkEnd w:id="176"/>
      <w:r w:rsidRPr="00B91855">
        <w:rPr>
          <w:rFonts w:ascii="Palatino Linotype" w:eastAsia="MS Gothic" w:hAnsi="Palatino Linotype"/>
          <w:b/>
          <w:color w:val="000000"/>
        </w:rPr>
        <w:t xml:space="preserve"> </w:t>
      </w:r>
    </w:p>
    <w:p w14:paraId="2487E377" w14:textId="77777777" w:rsidR="00C56A5F" w:rsidRPr="00B91855" w:rsidRDefault="00C56A5F" w:rsidP="00C56A5F">
      <w:pPr>
        <w:spacing w:after="160" w:line="259" w:lineRule="auto"/>
        <w:rPr>
          <w:rFonts w:ascii="Palatino Linotype" w:eastAsia="Calibri" w:hAnsi="Palatino Linotype"/>
        </w:rPr>
      </w:pPr>
    </w:p>
    <w:p w14:paraId="0C2E1DAE" w14:textId="77777777" w:rsidR="00C56A5F" w:rsidRPr="00B91855" w:rsidRDefault="00C56A5F" w:rsidP="00265551">
      <w:pPr>
        <w:numPr>
          <w:ilvl w:val="0"/>
          <w:numId w:val="2"/>
        </w:numPr>
        <w:tabs>
          <w:tab w:val="left" w:pos="0"/>
        </w:tabs>
        <w:spacing w:before="240" w:after="240" w:line="360" w:lineRule="auto"/>
        <w:ind w:left="0" w:right="49" w:firstLine="0"/>
        <w:contextualSpacing/>
        <w:jc w:val="both"/>
        <w:rPr>
          <w:rFonts w:ascii="Palatino Linotype" w:eastAsia="Calibri" w:hAnsi="Palatino Linotype"/>
        </w:rPr>
      </w:pPr>
      <w:r w:rsidRPr="00B91855">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603560B2" w14:textId="77777777" w:rsidR="00C56A5F" w:rsidRPr="00B91855" w:rsidRDefault="00C56A5F" w:rsidP="00C56A5F">
      <w:pPr>
        <w:spacing w:before="240" w:after="240" w:line="360" w:lineRule="auto"/>
        <w:ind w:right="49"/>
        <w:contextualSpacing/>
        <w:jc w:val="both"/>
        <w:rPr>
          <w:rFonts w:ascii="Palatino Linotype" w:eastAsia="Calibri" w:hAnsi="Palatino Linotype"/>
        </w:rPr>
      </w:pPr>
    </w:p>
    <w:p w14:paraId="7ACB6740" w14:textId="77777777" w:rsidR="00C56A5F" w:rsidRPr="00B91855" w:rsidRDefault="00C56A5F" w:rsidP="00265551">
      <w:pPr>
        <w:numPr>
          <w:ilvl w:val="0"/>
          <w:numId w:val="2"/>
        </w:numPr>
        <w:tabs>
          <w:tab w:val="left" w:pos="0"/>
        </w:tabs>
        <w:spacing w:before="240" w:after="240" w:line="360" w:lineRule="auto"/>
        <w:ind w:left="0" w:right="49" w:firstLine="0"/>
        <w:contextualSpacing/>
        <w:jc w:val="both"/>
        <w:rPr>
          <w:rFonts w:ascii="Palatino Linotype" w:eastAsia="Calibri" w:hAnsi="Palatino Linotype"/>
        </w:rPr>
      </w:pPr>
      <w:r w:rsidRPr="00B91855">
        <w:rPr>
          <w:rFonts w:ascii="Palatino Linotype" w:eastAsia="Calibri" w:hAnsi="Palatino Linotype"/>
        </w:rPr>
        <w:lastRenderedPageBreak/>
        <w:t>En efecto</w:t>
      </w:r>
      <w:r w:rsidRPr="00B91855">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6844F33D" w14:textId="77777777" w:rsidR="00C56A5F" w:rsidRPr="00B91855" w:rsidRDefault="00C56A5F" w:rsidP="00C56A5F">
      <w:pPr>
        <w:spacing w:line="360" w:lineRule="auto"/>
        <w:ind w:left="708"/>
        <w:rPr>
          <w:rFonts w:ascii="Palatino Linotype" w:hAnsi="Palatino Linotype"/>
          <w:lang w:val="es-MX" w:eastAsia="es-MX"/>
        </w:rPr>
      </w:pPr>
    </w:p>
    <w:p w14:paraId="38346811" w14:textId="77777777" w:rsidR="00C56A5F" w:rsidRPr="00B91855" w:rsidRDefault="00C56A5F" w:rsidP="00C56A5F">
      <w:pPr>
        <w:spacing w:before="240" w:after="240" w:line="360" w:lineRule="auto"/>
        <w:ind w:left="567" w:right="616"/>
        <w:contextualSpacing/>
        <w:jc w:val="both"/>
        <w:rPr>
          <w:rFonts w:ascii="Palatino Linotype" w:hAnsi="Palatino Linotype"/>
          <w:i/>
        </w:rPr>
      </w:pPr>
      <w:r w:rsidRPr="00B91855">
        <w:rPr>
          <w:rFonts w:ascii="Palatino Linotype" w:hAnsi="Palatino Linotype"/>
          <w:b/>
          <w:i/>
        </w:rPr>
        <w:t>“Artículo 140.</w:t>
      </w:r>
      <w:r w:rsidRPr="00B91855">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4D892626" w14:textId="77777777" w:rsidR="00C56A5F" w:rsidRPr="00B91855" w:rsidRDefault="00C56A5F" w:rsidP="00C56A5F">
      <w:pPr>
        <w:spacing w:before="240" w:after="240" w:line="360" w:lineRule="auto"/>
        <w:ind w:left="567" w:right="616"/>
        <w:contextualSpacing/>
        <w:jc w:val="both"/>
        <w:rPr>
          <w:rFonts w:ascii="Palatino Linotype" w:hAnsi="Palatino Linotype"/>
          <w:i/>
        </w:rPr>
      </w:pPr>
      <w:r w:rsidRPr="00B91855">
        <w:rPr>
          <w:rFonts w:ascii="Palatino Linotype" w:hAnsi="Palatino Linotype"/>
          <w:i/>
        </w:rPr>
        <w:t xml:space="preserve">I. Comprometa la seguridad pública y cuente con un propósito genuino y un efecto demostrable; </w:t>
      </w:r>
    </w:p>
    <w:p w14:paraId="21894EB5" w14:textId="77777777" w:rsidR="00C56A5F" w:rsidRPr="00B91855" w:rsidRDefault="00C56A5F" w:rsidP="00C56A5F">
      <w:pPr>
        <w:spacing w:before="240" w:after="240" w:line="360" w:lineRule="auto"/>
        <w:ind w:left="567" w:right="616"/>
        <w:contextualSpacing/>
        <w:jc w:val="both"/>
        <w:rPr>
          <w:rFonts w:ascii="Palatino Linotype" w:hAnsi="Palatino Linotype"/>
          <w:i/>
        </w:rPr>
      </w:pPr>
      <w:r w:rsidRPr="00B91855">
        <w:rPr>
          <w:rFonts w:ascii="Palatino Linotype" w:hAnsi="Palatino Linotype"/>
          <w:i/>
        </w:rPr>
        <w:t xml:space="preserve">II. Pueda menoscabar la conducción de las negociaciones y relaciones internacionales; </w:t>
      </w:r>
    </w:p>
    <w:p w14:paraId="2B9D337F" w14:textId="77777777" w:rsidR="00C56A5F" w:rsidRPr="00B91855" w:rsidRDefault="00C56A5F" w:rsidP="00C56A5F">
      <w:pPr>
        <w:spacing w:before="240" w:after="240" w:line="360" w:lineRule="auto"/>
        <w:ind w:left="567" w:right="616"/>
        <w:contextualSpacing/>
        <w:jc w:val="both"/>
        <w:rPr>
          <w:rFonts w:ascii="Palatino Linotype" w:hAnsi="Palatino Linotype"/>
          <w:i/>
        </w:rPr>
      </w:pPr>
      <w:r w:rsidRPr="00B91855">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8CD5C63" w14:textId="77777777" w:rsidR="00C56A5F" w:rsidRPr="00B91855" w:rsidRDefault="00C56A5F" w:rsidP="00C56A5F">
      <w:pPr>
        <w:spacing w:before="240" w:after="240" w:line="360" w:lineRule="auto"/>
        <w:ind w:left="567" w:right="616"/>
        <w:contextualSpacing/>
        <w:jc w:val="both"/>
        <w:rPr>
          <w:rFonts w:ascii="Palatino Linotype" w:hAnsi="Palatino Linotype"/>
          <w:b/>
          <w:i/>
        </w:rPr>
      </w:pPr>
      <w:r w:rsidRPr="00B91855">
        <w:rPr>
          <w:rFonts w:ascii="Palatino Linotype" w:hAnsi="Palatino Linotype"/>
          <w:b/>
          <w:i/>
        </w:rPr>
        <w:t>IV. Ponga en riesgo la vida, la seguridad o la salud de una persona física;</w:t>
      </w:r>
    </w:p>
    <w:p w14:paraId="095E2639" w14:textId="77777777" w:rsidR="00C56A5F" w:rsidRPr="00B91855" w:rsidRDefault="00C56A5F" w:rsidP="00C56A5F">
      <w:pPr>
        <w:spacing w:before="240" w:after="240" w:line="360" w:lineRule="auto"/>
        <w:ind w:left="567" w:right="616"/>
        <w:contextualSpacing/>
        <w:jc w:val="both"/>
        <w:rPr>
          <w:rFonts w:ascii="Palatino Linotype" w:eastAsia="Calibri" w:hAnsi="Palatino Linotype"/>
          <w:i/>
        </w:rPr>
      </w:pPr>
      <w:r w:rsidRPr="00B91855">
        <w:rPr>
          <w:rFonts w:ascii="Palatino Linotype" w:hAnsi="Palatino Linotype"/>
          <w:i/>
        </w:rPr>
        <w:t xml:space="preserve"> (…)” (Sic)</w:t>
      </w:r>
    </w:p>
    <w:p w14:paraId="7BED0D87" w14:textId="77777777" w:rsidR="00C56A5F" w:rsidRPr="00B91855" w:rsidRDefault="00C56A5F" w:rsidP="00C56A5F">
      <w:pPr>
        <w:spacing w:before="240" w:after="240" w:line="360" w:lineRule="auto"/>
        <w:ind w:right="49"/>
        <w:contextualSpacing/>
        <w:jc w:val="both"/>
        <w:rPr>
          <w:rFonts w:ascii="Palatino Linotype" w:eastAsia="Calibri" w:hAnsi="Palatino Linotype"/>
        </w:rPr>
      </w:pPr>
    </w:p>
    <w:p w14:paraId="502CF66B" w14:textId="77777777" w:rsidR="00C56A5F" w:rsidRPr="00B91855" w:rsidRDefault="00C56A5F" w:rsidP="00265551">
      <w:pPr>
        <w:numPr>
          <w:ilvl w:val="0"/>
          <w:numId w:val="2"/>
        </w:numPr>
        <w:tabs>
          <w:tab w:val="left" w:pos="0"/>
        </w:tabs>
        <w:spacing w:after="160" w:line="360" w:lineRule="auto"/>
        <w:ind w:left="0" w:firstLine="0"/>
        <w:contextualSpacing/>
        <w:jc w:val="both"/>
        <w:rPr>
          <w:rFonts w:ascii="Palatino Linotype" w:hAnsi="Palatino Linotype"/>
          <w:lang w:val="es-MX" w:eastAsia="es-MX"/>
        </w:rPr>
      </w:pPr>
      <w:r w:rsidRPr="00B91855">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B91855">
        <w:rPr>
          <w:rFonts w:ascii="Palatino Linotype" w:hAnsi="Palatino Linotype" w:cs="Tahoma"/>
          <w:bCs/>
          <w:lang w:val="es-MX" w:eastAsia="es-MX"/>
        </w:rPr>
        <w:t xml:space="preserve">; así, dicha información puede ser utilizada para </w:t>
      </w:r>
      <w:r w:rsidRPr="00B91855">
        <w:rPr>
          <w:rFonts w:ascii="Palatino Linotype" w:hAnsi="Palatino Linotype" w:cs="Tahoma"/>
          <w:b/>
          <w:bCs/>
          <w:lang w:val="es-MX" w:eastAsia="es-MX"/>
        </w:rPr>
        <w:t xml:space="preserve">vulnerar la vida, seguridad o salud de dichos elementos, incluso la de sus familias o entorno social, </w:t>
      </w:r>
      <w:r w:rsidRPr="00B91855">
        <w:rPr>
          <w:rFonts w:ascii="Palatino Linotype" w:hAnsi="Palatino Linotype" w:cs="Tahoma"/>
          <w:bCs/>
          <w:lang w:val="es-MX" w:eastAsia="es-MX"/>
        </w:rPr>
        <w:t xml:space="preserve">demás, de que aumenta el riesgo de que personas ajenas a los intereses </w:t>
      </w:r>
      <w:r w:rsidRPr="00B91855">
        <w:rPr>
          <w:rFonts w:ascii="Palatino Linotype" w:hAnsi="Palatino Linotype" w:cs="Tahoma"/>
          <w:bCs/>
          <w:lang w:val="es-MX" w:eastAsia="es-MX"/>
        </w:rPr>
        <w:lastRenderedPageBreak/>
        <w:t>institucionales e intenten realizar actos tendientes a inhibir o entrometerse en las funciones de los policías municipales, lo cual causaría una vulneración a la seguridad municipal.</w:t>
      </w:r>
    </w:p>
    <w:p w14:paraId="67F642CE" w14:textId="77777777" w:rsidR="00C56A5F" w:rsidRPr="00B91855" w:rsidRDefault="00C56A5F" w:rsidP="00C56A5F">
      <w:pPr>
        <w:spacing w:line="360" w:lineRule="auto"/>
        <w:contextualSpacing/>
        <w:jc w:val="both"/>
        <w:rPr>
          <w:rFonts w:ascii="Palatino Linotype" w:hAnsi="Palatino Linotype"/>
          <w:lang w:val="es-MX" w:eastAsia="es-MX"/>
        </w:rPr>
      </w:pPr>
    </w:p>
    <w:p w14:paraId="6D6DD42A"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29714EB6" w14:textId="77777777" w:rsidR="00C56A5F" w:rsidRPr="00B91855" w:rsidRDefault="00C56A5F" w:rsidP="00C56A5F">
      <w:pPr>
        <w:spacing w:line="360" w:lineRule="auto"/>
        <w:rPr>
          <w:rFonts w:ascii="Palatino Linotype" w:eastAsia="Calibri" w:hAnsi="Palatino Linotype" w:cs="Tahoma"/>
          <w:bCs/>
          <w:lang w:eastAsia="es-MX"/>
        </w:rPr>
      </w:pPr>
    </w:p>
    <w:p w14:paraId="7AE574E7"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4FC2CB7C" w14:textId="77777777" w:rsidR="00C56A5F" w:rsidRPr="00B91855" w:rsidRDefault="00C56A5F" w:rsidP="00C56A5F">
      <w:pPr>
        <w:spacing w:line="360" w:lineRule="auto"/>
        <w:contextualSpacing/>
        <w:jc w:val="both"/>
        <w:rPr>
          <w:rFonts w:ascii="Palatino Linotype" w:eastAsia="Calibri" w:hAnsi="Palatino Linotype" w:cs="Tahoma"/>
          <w:bCs/>
          <w:lang w:eastAsia="es-MX"/>
        </w:rPr>
      </w:pPr>
    </w:p>
    <w:p w14:paraId="7F0540C4"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91855">
        <w:rPr>
          <w:rFonts w:ascii="Palatino Linotype" w:eastAsia="Calibri" w:hAnsi="Palatino Linotype" w:cs="Tahoma"/>
          <w:b/>
          <w:bCs/>
          <w:lang w:eastAsia="es-MX"/>
        </w:rPr>
        <w:t xml:space="preserve"> SUJETO OBLIGADO</w:t>
      </w:r>
      <w:r w:rsidRPr="00B91855">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07928E8D" w14:textId="77777777" w:rsidR="00C56A5F" w:rsidRPr="00B91855" w:rsidRDefault="00C56A5F" w:rsidP="00C56A5F">
      <w:pPr>
        <w:spacing w:line="360" w:lineRule="auto"/>
        <w:contextualSpacing/>
        <w:jc w:val="both"/>
        <w:rPr>
          <w:rFonts w:ascii="Palatino Linotype" w:eastAsia="Calibri" w:hAnsi="Palatino Linotype" w:cs="Tahoma"/>
          <w:bCs/>
          <w:lang w:eastAsia="es-MX"/>
        </w:rPr>
      </w:pPr>
    </w:p>
    <w:p w14:paraId="1C7367B4"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125E2BE0" w14:textId="77777777" w:rsidR="00C56A5F" w:rsidRPr="00B91855" w:rsidRDefault="00C56A5F" w:rsidP="00C56A5F">
      <w:pPr>
        <w:spacing w:line="360" w:lineRule="auto"/>
        <w:contextualSpacing/>
        <w:jc w:val="both"/>
        <w:rPr>
          <w:rFonts w:ascii="Palatino Linotype" w:eastAsia="Calibri" w:hAnsi="Palatino Linotype" w:cs="Tahoma"/>
          <w:bCs/>
          <w:lang w:eastAsia="es-MX"/>
        </w:rPr>
      </w:pPr>
    </w:p>
    <w:p w14:paraId="41C5EECA"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El dar el nombre de los servidores públicos operativos de la </w:t>
      </w:r>
      <w:r w:rsidRPr="00B91855">
        <w:rPr>
          <w:rFonts w:ascii="Palatino Linotype" w:eastAsia="Calibri" w:hAnsi="Palatino Linotype" w:cs="Tahoma"/>
          <w:bCs/>
          <w:lang w:val="es-MX" w:eastAsia="es-MX"/>
        </w:rPr>
        <w:t>Comisaría de Seguridad Pública y Vialidad del Ayuntamiento de Melchor Ocampo</w:t>
      </w:r>
      <w:r w:rsidRPr="00B91855">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6166A0FC" w14:textId="77777777" w:rsidR="00C56A5F" w:rsidRPr="00B91855" w:rsidRDefault="00C56A5F" w:rsidP="00C56A5F">
      <w:pPr>
        <w:spacing w:line="360" w:lineRule="auto"/>
        <w:contextualSpacing/>
        <w:jc w:val="both"/>
        <w:rPr>
          <w:rFonts w:ascii="Palatino Linotype" w:eastAsia="Calibri" w:hAnsi="Palatino Linotype" w:cs="Tahoma"/>
          <w:bCs/>
          <w:lang w:eastAsia="es-MX"/>
        </w:rPr>
      </w:pPr>
    </w:p>
    <w:p w14:paraId="393AC913" w14:textId="77777777" w:rsidR="00C56A5F" w:rsidRPr="00B91855" w:rsidRDefault="00C56A5F" w:rsidP="00265551">
      <w:pPr>
        <w:numPr>
          <w:ilvl w:val="0"/>
          <w:numId w:val="2"/>
        </w:numPr>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1F40BC77" w14:textId="77777777" w:rsidR="00C56A5F" w:rsidRPr="00B91855" w:rsidRDefault="00C56A5F" w:rsidP="00C56A5F">
      <w:pPr>
        <w:spacing w:line="360" w:lineRule="auto"/>
        <w:contextualSpacing/>
        <w:jc w:val="both"/>
        <w:rPr>
          <w:rFonts w:ascii="Palatino Linotype" w:eastAsia="Calibri" w:hAnsi="Palatino Linotype" w:cs="Tahoma"/>
          <w:bCs/>
          <w:lang w:eastAsia="es-MX"/>
        </w:rPr>
      </w:pPr>
    </w:p>
    <w:p w14:paraId="118ADD8D" w14:textId="77777777" w:rsidR="00C56A5F" w:rsidRPr="00B91855" w:rsidRDefault="00C56A5F" w:rsidP="00265551">
      <w:pPr>
        <w:numPr>
          <w:ilvl w:val="0"/>
          <w:numId w:val="2"/>
        </w:numPr>
        <w:tabs>
          <w:tab w:val="left" w:pos="0"/>
        </w:tabs>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w:t>
      </w:r>
      <w:r w:rsidRPr="00B91855">
        <w:rPr>
          <w:rFonts w:ascii="Palatino Linotype" w:eastAsia="Calibri" w:hAnsi="Palatino Linotype" w:cs="Tahoma"/>
          <w:bCs/>
          <w:lang w:eastAsia="es-MX"/>
        </w:rPr>
        <w:lastRenderedPageBreak/>
        <w:t>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1762262B" w14:textId="77777777" w:rsidR="00C56A5F" w:rsidRPr="00B91855" w:rsidRDefault="00C56A5F" w:rsidP="00C56A5F">
      <w:pPr>
        <w:tabs>
          <w:tab w:val="left" w:pos="0"/>
        </w:tabs>
        <w:spacing w:line="360" w:lineRule="auto"/>
        <w:contextualSpacing/>
        <w:jc w:val="both"/>
        <w:rPr>
          <w:rFonts w:ascii="Palatino Linotype" w:eastAsia="Calibri" w:hAnsi="Palatino Linotype" w:cs="Tahoma"/>
          <w:bCs/>
          <w:lang w:eastAsia="es-MX"/>
        </w:rPr>
      </w:pPr>
    </w:p>
    <w:p w14:paraId="2B5EFF16" w14:textId="77777777" w:rsidR="00C56A5F" w:rsidRPr="00B91855" w:rsidRDefault="00C56A5F" w:rsidP="00265551">
      <w:pPr>
        <w:numPr>
          <w:ilvl w:val="0"/>
          <w:numId w:val="2"/>
        </w:numPr>
        <w:tabs>
          <w:tab w:val="left" w:pos="0"/>
        </w:tabs>
        <w:spacing w:after="160" w:line="360" w:lineRule="auto"/>
        <w:ind w:left="0" w:firstLine="0"/>
        <w:contextualSpacing/>
        <w:jc w:val="both"/>
        <w:rPr>
          <w:rFonts w:ascii="Palatino Linotype" w:eastAsia="Calibri" w:hAnsi="Palatino Linotype" w:cs="Tahoma"/>
          <w:bCs/>
          <w:lang w:eastAsia="es-MX"/>
        </w:rPr>
      </w:pPr>
      <w:r w:rsidRPr="00B91855">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66CC30F" w14:textId="77777777" w:rsidR="00C56A5F" w:rsidRPr="00B91855" w:rsidRDefault="00C56A5F" w:rsidP="00C56A5F">
      <w:pPr>
        <w:tabs>
          <w:tab w:val="left" w:pos="0"/>
        </w:tabs>
        <w:spacing w:line="360" w:lineRule="auto"/>
        <w:contextualSpacing/>
        <w:jc w:val="both"/>
        <w:rPr>
          <w:rFonts w:ascii="Palatino Linotype" w:eastAsia="Calibri" w:hAnsi="Palatino Linotype" w:cs="Tahoma"/>
          <w:bCs/>
          <w:lang w:eastAsia="es-MX"/>
        </w:rPr>
      </w:pPr>
    </w:p>
    <w:p w14:paraId="45840F02" w14:textId="77777777" w:rsidR="00C56A5F" w:rsidRPr="00B91855" w:rsidRDefault="00C56A5F" w:rsidP="00265551">
      <w:pPr>
        <w:numPr>
          <w:ilvl w:val="0"/>
          <w:numId w:val="2"/>
        </w:numPr>
        <w:tabs>
          <w:tab w:val="left" w:pos="0"/>
        </w:tabs>
        <w:spacing w:after="160" w:line="360" w:lineRule="auto"/>
        <w:ind w:left="0" w:firstLine="0"/>
        <w:contextualSpacing/>
        <w:jc w:val="both"/>
        <w:rPr>
          <w:rFonts w:ascii="Palatino Linotype" w:eastAsia="MS Mincho" w:hAnsi="Palatino Linotype" w:cs="Arial"/>
          <w:lang w:val="es-MX" w:eastAsia="es-MX"/>
        </w:rPr>
      </w:pPr>
      <w:r w:rsidRPr="00B91855">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7640A39A" w14:textId="77777777" w:rsidR="00C56A5F" w:rsidRPr="00B91855" w:rsidRDefault="00C56A5F" w:rsidP="00C56A5F">
      <w:pPr>
        <w:spacing w:line="360" w:lineRule="auto"/>
        <w:ind w:left="720" w:right="851"/>
        <w:contextualSpacing/>
        <w:jc w:val="both"/>
        <w:rPr>
          <w:rFonts w:ascii="Palatino Linotype" w:eastAsia="MS Mincho" w:hAnsi="Palatino Linotype" w:cs="Arial"/>
          <w:i/>
          <w:lang w:val="es-ES_tradnl" w:eastAsia="es-MX"/>
        </w:rPr>
      </w:pPr>
    </w:p>
    <w:p w14:paraId="28D15005" w14:textId="77777777" w:rsidR="00C56A5F" w:rsidRPr="00B91855" w:rsidRDefault="00C56A5F" w:rsidP="00C56A5F">
      <w:pPr>
        <w:spacing w:line="360" w:lineRule="auto"/>
        <w:ind w:left="720" w:right="567"/>
        <w:contextualSpacing/>
        <w:jc w:val="both"/>
        <w:rPr>
          <w:rFonts w:ascii="Palatino Linotype" w:eastAsia="MS Mincho" w:hAnsi="Palatino Linotype" w:cs="Arial"/>
          <w:i/>
          <w:lang w:val="es-ES_tradnl" w:eastAsia="es-MX"/>
        </w:rPr>
      </w:pPr>
      <w:r w:rsidRPr="00B91855">
        <w:rPr>
          <w:rFonts w:ascii="Palatino Linotype" w:eastAsia="MS Mincho" w:hAnsi="Palatino Linotype" w:cs="Arial"/>
          <w:i/>
          <w:lang w:val="es-ES_tradnl" w:eastAsia="es-MX"/>
        </w:rPr>
        <w:t>“</w:t>
      </w:r>
      <w:r w:rsidRPr="00B91855">
        <w:rPr>
          <w:rFonts w:ascii="Palatino Linotype" w:eastAsia="MS Mincho" w:hAnsi="Palatino Linotype" w:cs="Arial"/>
          <w:b/>
          <w:i/>
          <w:lang w:val="es-ES_tradnl" w:eastAsia="es-MX"/>
        </w:rPr>
        <w:t>Artículo 81.-</w:t>
      </w:r>
      <w:r w:rsidRPr="00B91855">
        <w:rPr>
          <w:rFonts w:ascii="Palatino Linotype" w:eastAsia="MS Mincho" w:hAnsi="Palatino Linotype" w:cs="Arial"/>
          <w:i/>
          <w:lang w:val="es-ES_tradnl" w:eastAsia="es-MX"/>
        </w:rPr>
        <w:t xml:space="preserve"> </w:t>
      </w:r>
      <w:r w:rsidRPr="00B91855">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91855">
        <w:rPr>
          <w:rFonts w:ascii="Palatino Linotype" w:eastAsia="MS Mincho" w:hAnsi="Palatino Linotype" w:cs="Arial"/>
          <w:i/>
          <w:lang w:val="es-ES_tradnl" w:eastAsia="es-MX"/>
        </w:rPr>
        <w:t xml:space="preserve"> en los casos siguientes:</w:t>
      </w:r>
    </w:p>
    <w:p w14:paraId="00F79A13" w14:textId="77777777" w:rsidR="00C56A5F" w:rsidRPr="00B91855" w:rsidRDefault="00C56A5F" w:rsidP="00C56A5F">
      <w:pPr>
        <w:spacing w:line="360" w:lineRule="auto"/>
        <w:ind w:left="720" w:right="567"/>
        <w:contextualSpacing/>
        <w:jc w:val="both"/>
        <w:rPr>
          <w:rFonts w:ascii="Palatino Linotype" w:eastAsia="MS Mincho" w:hAnsi="Palatino Linotype" w:cs="Arial"/>
          <w:i/>
          <w:lang w:val="es-ES_tradnl" w:eastAsia="es-MX"/>
        </w:rPr>
      </w:pPr>
      <w:r w:rsidRPr="00B91855">
        <w:rPr>
          <w:rFonts w:ascii="Palatino Linotype" w:eastAsia="MS Mincho" w:hAnsi="Palatino Linotype" w:cs="Arial"/>
          <w:i/>
          <w:lang w:val="es-ES_tradnl" w:eastAsia="es-MX"/>
        </w:rPr>
        <w:t>…</w:t>
      </w:r>
    </w:p>
    <w:p w14:paraId="35DE7E9B" w14:textId="77777777" w:rsidR="00C56A5F" w:rsidRPr="00B91855" w:rsidRDefault="00C56A5F" w:rsidP="00C56A5F">
      <w:pPr>
        <w:spacing w:line="360" w:lineRule="auto"/>
        <w:ind w:left="720" w:right="567"/>
        <w:contextualSpacing/>
        <w:jc w:val="both"/>
        <w:rPr>
          <w:rFonts w:ascii="Palatino Linotype" w:eastAsia="MS Mincho" w:hAnsi="Palatino Linotype" w:cs="Arial"/>
          <w:i/>
          <w:lang w:val="es-ES_tradnl" w:eastAsia="es-MX"/>
        </w:rPr>
      </w:pPr>
      <w:r w:rsidRPr="00B91855">
        <w:rPr>
          <w:rFonts w:ascii="Palatino Linotype" w:eastAsia="MS Mincho" w:hAnsi="Palatino Linotype" w:cs="Arial"/>
          <w:b/>
          <w:i/>
          <w:lang w:val="es-ES_tradnl" w:eastAsia="es-MX"/>
        </w:rPr>
        <w:lastRenderedPageBreak/>
        <w:t>III.</w:t>
      </w:r>
      <w:r w:rsidRPr="00B91855">
        <w:rPr>
          <w:rFonts w:ascii="Palatino Linotype" w:eastAsia="MS Mincho" w:hAnsi="Palatino Linotype" w:cs="Arial"/>
          <w:i/>
          <w:lang w:val="es-ES_tradnl" w:eastAsia="es-MX"/>
        </w:rPr>
        <w:t xml:space="preserve"> </w:t>
      </w:r>
      <w:r w:rsidRPr="00B91855">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B91855">
        <w:rPr>
          <w:rFonts w:ascii="Palatino Linotype" w:eastAsia="MS Mincho" w:hAnsi="Palatino Linotype" w:cs="Arial"/>
          <w:i/>
          <w:lang w:val="es-ES_tradnl" w:eastAsia="es-MX"/>
        </w:rPr>
        <w:t>”</w:t>
      </w:r>
    </w:p>
    <w:p w14:paraId="33ABC086" w14:textId="77777777" w:rsidR="00C56A5F" w:rsidRPr="00B91855" w:rsidRDefault="00C56A5F" w:rsidP="00C56A5F">
      <w:pPr>
        <w:spacing w:line="360" w:lineRule="auto"/>
        <w:ind w:left="720" w:right="851"/>
        <w:contextualSpacing/>
        <w:jc w:val="both"/>
        <w:rPr>
          <w:rFonts w:ascii="Palatino Linotype" w:eastAsia="MS Mincho" w:hAnsi="Palatino Linotype" w:cs="Arial"/>
          <w:lang w:val="es-ES_tradnl" w:eastAsia="es-MX"/>
        </w:rPr>
      </w:pPr>
      <w:r w:rsidRPr="00B91855">
        <w:rPr>
          <w:rFonts w:ascii="Palatino Linotype" w:eastAsia="MS Mincho" w:hAnsi="Palatino Linotype" w:cs="Arial"/>
          <w:lang w:val="es-ES_tradnl" w:eastAsia="es-MX"/>
        </w:rPr>
        <w:t>(Énfasis añadido)</w:t>
      </w:r>
    </w:p>
    <w:p w14:paraId="5F05AD2B" w14:textId="77777777" w:rsidR="00C56A5F" w:rsidRPr="00B91855" w:rsidRDefault="00C56A5F" w:rsidP="00C56A5F">
      <w:pPr>
        <w:spacing w:line="360" w:lineRule="auto"/>
        <w:contextualSpacing/>
        <w:jc w:val="both"/>
        <w:rPr>
          <w:rFonts w:ascii="Palatino Linotype" w:eastAsia="MS Mincho" w:hAnsi="Palatino Linotype" w:cs="Arial"/>
          <w:lang w:val="es-MX" w:eastAsia="es-MX"/>
        </w:rPr>
      </w:pPr>
    </w:p>
    <w:p w14:paraId="77D13850" w14:textId="77777777" w:rsidR="00C56A5F" w:rsidRPr="00B91855" w:rsidRDefault="00C56A5F" w:rsidP="00265551">
      <w:pPr>
        <w:numPr>
          <w:ilvl w:val="0"/>
          <w:numId w:val="2"/>
        </w:numPr>
        <w:tabs>
          <w:tab w:val="left" w:pos="0"/>
        </w:tabs>
        <w:spacing w:after="160" w:line="360" w:lineRule="auto"/>
        <w:ind w:left="0" w:firstLine="0"/>
        <w:contextualSpacing/>
        <w:jc w:val="both"/>
        <w:rPr>
          <w:rFonts w:ascii="Palatino Linotype" w:eastAsia="MS Mincho" w:hAnsi="Palatino Linotype" w:cs="Arial"/>
          <w:lang w:val="es-MX" w:eastAsia="es-MX"/>
        </w:rPr>
      </w:pPr>
      <w:r w:rsidRPr="00B91855">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B91855">
        <w:rPr>
          <w:rFonts w:ascii="Palatino Linotype" w:hAnsi="Palatino Linotype" w:cs="Arial"/>
          <w:b/>
          <w:bCs/>
          <w:lang w:val="es-MX" w:eastAsia="es-MX"/>
        </w:rPr>
        <w:t xml:space="preserve">, </w:t>
      </w:r>
      <w:r w:rsidRPr="00B91855">
        <w:rPr>
          <w:rFonts w:ascii="Palatino Linotype" w:hAnsi="Palatino Linotype" w:cs="Arial"/>
          <w:lang w:val="es-MX" w:eastAsia="es-MX"/>
        </w:rPr>
        <w:t xml:space="preserve">el cual refiere: </w:t>
      </w:r>
    </w:p>
    <w:p w14:paraId="306A5245" w14:textId="77777777" w:rsidR="00C56A5F" w:rsidRPr="00B91855" w:rsidRDefault="00C56A5F" w:rsidP="00C56A5F">
      <w:pPr>
        <w:spacing w:line="360" w:lineRule="auto"/>
        <w:jc w:val="both"/>
        <w:rPr>
          <w:rFonts w:ascii="Palatino Linotype" w:hAnsi="Palatino Linotype" w:cs="Arial"/>
          <w:lang w:val="es-MX" w:eastAsia="es-MX"/>
        </w:rPr>
      </w:pPr>
    </w:p>
    <w:p w14:paraId="79E2E89F" w14:textId="77777777" w:rsidR="00C56A5F" w:rsidRPr="00B91855" w:rsidRDefault="00C56A5F" w:rsidP="00C56A5F">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B91855">
        <w:rPr>
          <w:rFonts w:ascii="Palatino Linotype" w:hAnsi="Palatino Linotype" w:cs="Arial"/>
          <w:b/>
          <w:bCs/>
          <w:i/>
          <w:lang w:val="es-MX" w:eastAsia="es-MX"/>
        </w:rPr>
        <w:t>“Criterio 6-09</w:t>
      </w:r>
    </w:p>
    <w:p w14:paraId="11030783" w14:textId="77777777" w:rsidR="00C56A5F" w:rsidRPr="00B91855" w:rsidRDefault="00C56A5F" w:rsidP="00C56A5F">
      <w:pPr>
        <w:autoSpaceDE w:val="0"/>
        <w:autoSpaceDN w:val="0"/>
        <w:adjustRightInd w:val="0"/>
        <w:spacing w:line="360" w:lineRule="auto"/>
        <w:ind w:left="720" w:right="567"/>
        <w:contextualSpacing/>
        <w:jc w:val="both"/>
        <w:rPr>
          <w:rFonts w:ascii="Palatino Linotype" w:hAnsi="Palatino Linotype" w:cs="Arial"/>
          <w:i/>
          <w:lang w:val="es-MX" w:eastAsia="es-MX"/>
        </w:rPr>
      </w:pPr>
      <w:r w:rsidRPr="00B91855">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B91855">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B91855">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91855">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91855">
        <w:rPr>
          <w:rFonts w:ascii="Palatino Linotype" w:hAnsi="Palatino Linotype" w:cs="Arial"/>
          <w:b/>
          <w:bCs/>
          <w:i/>
          <w:lang w:val="es-MX" w:eastAsia="es-MX"/>
        </w:rPr>
        <w:t xml:space="preserve">el artículo 13, fracción I de la ley de referencia se establece que podrá clasificarse aquella información cuya difusión pueda </w:t>
      </w:r>
      <w:r w:rsidRPr="00B91855">
        <w:rPr>
          <w:rFonts w:ascii="Palatino Linotype" w:hAnsi="Palatino Linotype" w:cs="Arial"/>
          <w:b/>
          <w:bCs/>
          <w:i/>
          <w:lang w:val="es-MX" w:eastAsia="es-MX"/>
        </w:rPr>
        <w:lastRenderedPageBreak/>
        <w:t>comprometer la seguridad nacional y pública</w:t>
      </w:r>
      <w:r w:rsidRPr="00B91855">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91855">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B91855">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B91855">
        <w:rPr>
          <w:rFonts w:ascii="Palatino Linotype" w:hAnsi="Palatino Linotype" w:cs="Arial"/>
          <w:i/>
          <w:lang w:val="es-MX" w:eastAsia="es-MX"/>
        </w:rPr>
        <w:t>” (Sic)</w:t>
      </w:r>
    </w:p>
    <w:p w14:paraId="3C43E7DC" w14:textId="77777777" w:rsidR="00C56A5F" w:rsidRPr="00B91855" w:rsidRDefault="00C56A5F" w:rsidP="00C56A5F">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B91855">
        <w:rPr>
          <w:rFonts w:ascii="Palatino Linotype" w:hAnsi="Palatino Linotype" w:cs="Arial"/>
          <w:lang w:val="es-MX" w:eastAsia="es-MX"/>
        </w:rPr>
        <w:t>(Énfasis añadido).</w:t>
      </w:r>
    </w:p>
    <w:p w14:paraId="1422B067" w14:textId="77777777" w:rsidR="00C56A5F" w:rsidRPr="00B91855" w:rsidRDefault="00C56A5F" w:rsidP="00C56A5F">
      <w:pPr>
        <w:spacing w:before="240" w:after="240" w:line="360" w:lineRule="auto"/>
        <w:ind w:right="49"/>
        <w:contextualSpacing/>
        <w:jc w:val="both"/>
        <w:rPr>
          <w:rFonts w:ascii="Palatino Linotype" w:eastAsia="Calibri" w:hAnsi="Palatino Linotype"/>
        </w:rPr>
      </w:pPr>
    </w:p>
    <w:p w14:paraId="11D60BDB" w14:textId="77777777" w:rsidR="00C56A5F" w:rsidRPr="00B91855" w:rsidRDefault="00C56A5F" w:rsidP="00265551">
      <w:pPr>
        <w:numPr>
          <w:ilvl w:val="0"/>
          <w:numId w:val="2"/>
        </w:numPr>
        <w:spacing w:before="240" w:after="240" w:line="360" w:lineRule="auto"/>
        <w:ind w:left="0" w:right="49" w:firstLine="0"/>
        <w:contextualSpacing/>
        <w:jc w:val="both"/>
        <w:rPr>
          <w:rFonts w:ascii="Palatino Linotype" w:eastAsia="Calibri" w:hAnsi="Palatino Linotype"/>
        </w:rPr>
      </w:pPr>
      <w:r w:rsidRPr="00B91855">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B91855">
        <w:rPr>
          <w:rFonts w:ascii="Palatino Linotype" w:hAnsi="Palatino Linotype"/>
          <w:b/>
          <w:lang w:val="es-MX" w:eastAsia="es-MX"/>
        </w:rPr>
        <w:t>SUJETO OBLIGADO</w:t>
      </w:r>
      <w:r w:rsidRPr="00B91855">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5B917905" w14:textId="77777777" w:rsidR="00C56A5F" w:rsidRPr="00B91855" w:rsidRDefault="00C56A5F" w:rsidP="00C56A5F">
      <w:pPr>
        <w:spacing w:line="360" w:lineRule="auto"/>
        <w:contextualSpacing/>
        <w:jc w:val="both"/>
        <w:rPr>
          <w:rFonts w:ascii="Palatino Linotype" w:hAnsi="Palatino Linotype"/>
          <w:lang w:val="es-MX" w:eastAsia="es-MX"/>
        </w:rPr>
      </w:pPr>
    </w:p>
    <w:p w14:paraId="76DC91F3"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lastRenderedPageBreak/>
        <w:t>“Artículo 49</w:t>
      </w:r>
      <w:r w:rsidRPr="00B91855">
        <w:rPr>
          <w:rFonts w:ascii="Palatino Linotype" w:hAnsi="Palatino Linotype"/>
          <w:i/>
          <w:lang w:val="es-MX" w:eastAsia="es-MX"/>
        </w:rPr>
        <w:t xml:space="preserve">. Los Comités de Transparencia tendrán las siguientes atribuciones: </w:t>
      </w:r>
    </w:p>
    <w:p w14:paraId="06D80F04"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VIII. Aprobar, modificar o revocar la clasificación de la información; </w:t>
      </w:r>
    </w:p>
    <w:p w14:paraId="29C4CA1F"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7D8ACD8B"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Artículo 132</w:t>
      </w:r>
      <w:r w:rsidRPr="00B91855">
        <w:rPr>
          <w:rFonts w:ascii="Palatino Linotype" w:hAnsi="Palatino Linotype"/>
          <w:i/>
          <w:lang w:val="es-MX" w:eastAsia="es-MX"/>
        </w:rPr>
        <w:t xml:space="preserve">. La clasificación de la información se llevará a cabo en el momento en que: </w:t>
      </w:r>
    </w:p>
    <w:p w14:paraId="50FC35DF"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I. Se reciba una solicitud de acceso a la información; </w:t>
      </w:r>
    </w:p>
    <w:p w14:paraId="76AB86E6"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II. Se determine mediante resolución de autoridad competente; o </w:t>
      </w:r>
    </w:p>
    <w:p w14:paraId="2D630C0F"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III. Se generen versiones públicas para dar cumplimiento a las obligaciones de transparencia previstas en esta Ley.” </w:t>
      </w:r>
    </w:p>
    <w:p w14:paraId="4BD2618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60F38BB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Cuarto.</w:t>
      </w:r>
      <w:r w:rsidRPr="00B91855">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7A4312D6"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7A36A083"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Quinto.</w:t>
      </w:r>
      <w:r w:rsidRPr="00B91855">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B91855">
        <w:rPr>
          <w:rFonts w:ascii="Palatino Linotype" w:hAnsi="Palatino Linotype"/>
          <w:i/>
          <w:lang w:val="es-MX" w:eastAsia="es-MX"/>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B8BCB3"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762BE349"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Sexto.</w:t>
      </w:r>
      <w:r w:rsidRPr="00B91855">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0CBB539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0981B8D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509C0D48"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0DB65774"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Séptimo.</w:t>
      </w:r>
      <w:r w:rsidRPr="00B91855">
        <w:rPr>
          <w:rFonts w:ascii="Palatino Linotype" w:hAnsi="Palatino Linotype"/>
          <w:i/>
          <w:lang w:val="es-MX" w:eastAsia="es-MX"/>
        </w:rPr>
        <w:t xml:space="preserve"> La clasificación de la información se llevará a cabo en el momento en que: I. Se reciba una solicitud de acceso a la información; </w:t>
      </w:r>
    </w:p>
    <w:p w14:paraId="2745BDE1"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3992382E"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II. Se determine mediante resolución de autoridad competente, o </w:t>
      </w:r>
    </w:p>
    <w:p w14:paraId="39821594"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4E829293"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023DFA0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1EACC1B8"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64908304"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lastRenderedPageBreak/>
        <w:t>Octavo.</w:t>
      </w:r>
      <w:r w:rsidRPr="00B91855">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16FF12C3"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527F824E"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00B6BE69"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7DB36DF9"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678EF3A0"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252467"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15F2771C"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11D03209"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7B1C33F8"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lastRenderedPageBreak/>
        <w:t>Décimo</w:t>
      </w:r>
      <w:r w:rsidRPr="00B91855">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402B3D9"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76BA3DF5"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61E7CDB2"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14CB22DF"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r w:rsidRPr="00B91855">
        <w:rPr>
          <w:rFonts w:ascii="Palatino Linotype" w:hAnsi="Palatino Linotype"/>
          <w:b/>
          <w:i/>
          <w:lang w:val="es-MX" w:eastAsia="es-MX"/>
        </w:rPr>
        <w:t>Décimo primero</w:t>
      </w:r>
      <w:r w:rsidRPr="00B91855">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0058C7E" w14:textId="77777777" w:rsidR="00C56A5F" w:rsidRPr="00B91855" w:rsidRDefault="00C56A5F" w:rsidP="00C56A5F">
      <w:pPr>
        <w:spacing w:line="360" w:lineRule="auto"/>
        <w:ind w:left="720" w:right="538"/>
        <w:contextualSpacing/>
        <w:jc w:val="both"/>
        <w:rPr>
          <w:rFonts w:ascii="Palatino Linotype" w:hAnsi="Palatino Linotype"/>
          <w:i/>
          <w:lang w:val="es-MX" w:eastAsia="es-MX"/>
        </w:rPr>
      </w:pPr>
    </w:p>
    <w:p w14:paraId="4BD932C8" w14:textId="015E2918" w:rsidR="00C56A5F" w:rsidRPr="00B91855" w:rsidRDefault="00C56A5F" w:rsidP="00265551">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B91855">
        <w:rPr>
          <w:rFonts w:ascii="Palatino Linotype" w:hAnsi="Palatino Linotype"/>
          <w:lang w:val="es-MX" w:eastAsia="es-MX"/>
        </w:rPr>
        <w:t>En tal contexto se deberá proceder a la clasificación de los nombres de los elementos de policía que realicen actividades operativas en campo.</w:t>
      </w:r>
    </w:p>
    <w:p w14:paraId="64519FA0" w14:textId="77777777" w:rsidR="00747DEA" w:rsidRPr="00B91855" w:rsidRDefault="00747DEA" w:rsidP="00747DE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D9D5797" w14:textId="326BD7A7" w:rsidR="009871A5" w:rsidRPr="00B91855" w:rsidRDefault="009871A5" w:rsidP="004A54A7">
      <w:pPr>
        <w:keepNext/>
        <w:keepLines/>
        <w:spacing w:before="40" w:line="360" w:lineRule="auto"/>
        <w:jc w:val="both"/>
        <w:outlineLvl w:val="1"/>
        <w:rPr>
          <w:rFonts w:ascii="Palatino Linotype" w:eastAsia="MS Mincho" w:hAnsi="Palatino Linotype"/>
          <w:b/>
          <w:color w:val="000000"/>
          <w:lang w:val="es-ES_tradnl"/>
        </w:rPr>
      </w:pPr>
      <w:bookmarkStart w:id="177" w:name="_Toc67588008"/>
      <w:bookmarkStart w:id="178" w:name="_Toc68804770"/>
      <w:bookmarkStart w:id="179" w:name="_Toc113445993"/>
      <w:r w:rsidRPr="00B91855">
        <w:rPr>
          <w:rFonts w:ascii="Palatino Linotype" w:eastAsia="MS Mincho" w:hAnsi="Palatino Linotype"/>
          <w:b/>
          <w:color w:val="000000"/>
          <w:lang w:val="es-ES_tradnl"/>
        </w:rPr>
        <w:t>SEXTO. De la decisión.</w:t>
      </w:r>
      <w:bookmarkEnd w:id="177"/>
      <w:bookmarkEnd w:id="178"/>
      <w:bookmarkEnd w:id="179"/>
      <w:r w:rsidRPr="00B91855">
        <w:rPr>
          <w:rFonts w:ascii="Palatino Linotype" w:eastAsia="MS Mincho" w:hAnsi="Palatino Linotype"/>
          <w:b/>
          <w:color w:val="000000"/>
          <w:lang w:val="es-ES_tradnl"/>
        </w:rPr>
        <w:t xml:space="preserve"> </w:t>
      </w:r>
    </w:p>
    <w:p w14:paraId="42FD997B" w14:textId="1B26B2D0" w:rsidR="00864816" w:rsidRPr="00B91855" w:rsidRDefault="00864816" w:rsidP="004A54A7">
      <w:pPr>
        <w:keepNext/>
        <w:keepLines/>
        <w:spacing w:before="40" w:line="360" w:lineRule="auto"/>
        <w:jc w:val="both"/>
        <w:outlineLvl w:val="1"/>
        <w:rPr>
          <w:rFonts w:ascii="Palatino Linotype" w:eastAsia="MS Mincho" w:hAnsi="Palatino Linotype"/>
          <w:b/>
          <w:color w:val="000000"/>
          <w:lang w:val="es-ES_tradnl"/>
        </w:rPr>
      </w:pPr>
    </w:p>
    <w:p w14:paraId="5836232E" w14:textId="12A2CC39" w:rsidR="009871A5" w:rsidRPr="00B91855" w:rsidRDefault="009871A5" w:rsidP="00A25A3A">
      <w:pPr>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B91855">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B91855">
        <w:rPr>
          <w:rFonts w:ascii="Palatino Linotype" w:hAnsi="Palatino Linotype" w:cs="Tahoma"/>
          <w:lang w:val="es-MX"/>
        </w:rPr>
        <w:lastRenderedPageBreak/>
        <w:t>México y Municipios, este Instituto considera procedente</w:t>
      </w:r>
      <w:r w:rsidR="00A7115B" w:rsidRPr="00B91855">
        <w:rPr>
          <w:rFonts w:ascii="Palatino Linotype" w:hAnsi="Palatino Linotype" w:cs="Tahoma"/>
          <w:b/>
          <w:lang w:val="es-MX"/>
        </w:rPr>
        <w:t xml:space="preserve"> MODIFICA</w:t>
      </w:r>
      <w:r w:rsidRPr="00B91855">
        <w:rPr>
          <w:rFonts w:ascii="Palatino Linotype" w:hAnsi="Palatino Linotype" w:cs="Tahoma"/>
          <w:b/>
          <w:lang w:val="es-MX"/>
        </w:rPr>
        <w:t xml:space="preserve"> </w:t>
      </w:r>
      <w:r w:rsidRPr="00B91855">
        <w:rPr>
          <w:rFonts w:ascii="Palatino Linotype" w:hAnsi="Palatino Linotype" w:cs="Tahoma"/>
          <w:lang w:val="es-MX"/>
        </w:rPr>
        <w:t xml:space="preserve">la respuesta otorgada por la </w:t>
      </w:r>
      <w:r w:rsidRPr="00B91855">
        <w:rPr>
          <w:rFonts w:ascii="Palatino Linotype" w:hAnsi="Palatino Linotype" w:cs="Tahoma"/>
          <w:b/>
          <w:lang w:val="es-MX"/>
        </w:rPr>
        <w:t xml:space="preserve">Ayuntamiento </w:t>
      </w:r>
      <w:r w:rsidR="002B2158" w:rsidRPr="00B91855">
        <w:rPr>
          <w:rFonts w:ascii="Palatino Linotype" w:hAnsi="Palatino Linotype" w:cs="Tahoma"/>
          <w:b/>
          <w:lang w:val="es-MX"/>
        </w:rPr>
        <w:t>de Zinacantepec</w:t>
      </w:r>
      <w:r w:rsidRPr="00B91855">
        <w:rPr>
          <w:rFonts w:ascii="Palatino Linotype" w:hAnsi="Palatino Linotype" w:cs="Tahoma"/>
          <w:b/>
          <w:lang w:val="es-MX"/>
        </w:rPr>
        <w:t xml:space="preserve"> </w:t>
      </w:r>
      <w:r w:rsidRPr="00B91855">
        <w:rPr>
          <w:rFonts w:ascii="Palatino Linotype" w:eastAsia="MS Mincho" w:hAnsi="Palatino Linotype"/>
          <w:lang w:val="es-ES_tradnl"/>
        </w:rPr>
        <w:t>y ordenar la entrega de los documentos donde conste la información de la que se ordena hacer entrega, ya que de conformida</w:t>
      </w:r>
      <w:r w:rsidR="003309BB" w:rsidRPr="00B91855">
        <w:rPr>
          <w:rFonts w:ascii="Palatino Linotype" w:eastAsia="MS Mincho" w:hAnsi="Palatino Linotype"/>
          <w:lang w:val="es-ES_tradnl"/>
        </w:rPr>
        <w:t>d con lo que establece la Ley</w:t>
      </w:r>
      <w:r w:rsidR="0069792E" w:rsidRPr="00B91855">
        <w:rPr>
          <w:rFonts w:ascii="Palatino Linotype" w:eastAsia="MS Mincho" w:hAnsi="Palatino Linotype"/>
          <w:lang w:val="es-ES_tradnl"/>
        </w:rPr>
        <w:t xml:space="preserve"> de Trasparencia Estatal</w:t>
      </w:r>
      <w:r w:rsidR="00747DEA" w:rsidRPr="00B91855">
        <w:rPr>
          <w:rFonts w:ascii="Palatino Linotype" w:eastAsia="MS Mincho" w:hAnsi="Palatino Linotype"/>
          <w:lang w:val="es-ES_tradnl"/>
        </w:rPr>
        <w:t xml:space="preserve"> s</w:t>
      </w:r>
      <w:r w:rsidR="0069792E" w:rsidRPr="00B91855">
        <w:rPr>
          <w:rFonts w:ascii="Palatino Linotype" w:eastAsia="MS Mincho" w:hAnsi="Palatino Linotype"/>
          <w:lang w:val="es-ES_tradnl"/>
        </w:rPr>
        <w:t xml:space="preserve">e debe de emitir </w:t>
      </w:r>
      <w:r w:rsidR="00105100" w:rsidRPr="00B91855">
        <w:rPr>
          <w:rFonts w:ascii="Palatino Linotype" w:eastAsia="MS Mincho" w:hAnsi="Palatino Linotype"/>
          <w:lang w:val="es-ES_tradnl"/>
        </w:rPr>
        <w:t xml:space="preserve">el Segundo Informe Trimestral </w:t>
      </w:r>
      <w:r w:rsidR="006A7D0D" w:rsidRPr="00B91855">
        <w:rPr>
          <w:rFonts w:ascii="Palatino Linotype" w:eastAsia="MS Mincho" w:hAnsi="Palatino Linotype"/>
          <w:lang w:val="es-ES_tradnl"/>
        </w:rPr>
        <w:t xml:space="preserve">correspondiente al ejercicio 2022 </w:t>
      </w:r>
      <w:r w:rsidR="00105100" w:rsidRPr="00B91855">
        <w:rPr>
          <w:rFonts w:ascii="Palatino Linotype" w:eastAsia="MS Mincho" w:hAnsi="Palatino Linotype"/>
          <w:lang w:val="es-ES_tradnl"/>
        </w:rPr>
        <w:t xml:space="preserve">y </w:t>
      </w:r>
      <w:r w:rsidR="0069792E" w:rsidRPr="00B91855">
        <w:rPr>
          <w:rFonts w:ascii="Palatino Linotype" w:eastAsia="MS Mincho" w:hAnsi="Palatino Linotype"/>
          <w:lang w:val="es-ES_tradnl"/>
        </w:rPr>
        <w:t xml:space="preserve">el Acuerdo de Incompetencia </w:t>
      </w:r>
      <w:r w:rsidR="00747DEA" w:rsidRPr="00B91855">
        <w:rPr>
          <w:rFonts w:ascii="Palatino Linotype" w:eastAsia="MS Mincho" w:hAnsi="Palatino Linotype"/>
          <w:lang w:val="es-ES_tradnl"/>
        </w:rPr>
        <w:t>c</w:t>
      </w:r>
      <w:r w:rsidR="001461C7" w:rsidRPr="00B91855">
        <w:rPr>
          <w:rFonts w:ascii="Palatino Linotype" w:eastAsia="MS Mincho" w:hAnsi="Palatino Linotype"/>
          <w:lang w:val="es-ES_tradnl"/>
        </w:rPr>
        <w:t>orrespondiente</w:t>
      </w:r>
      <w:r w:rsidRPr="00B91855">
        <w:rPr>
          <w:rFonts w:ascii="Palatino Linotype" w:eastAsia="MS Mincho" w:hAnsi="Palatino Linotype"/>
          <w:lang w:val="es-ES_tradnl"/>
        </w:rPr>
        <w:t xml:space="preserve">. </w:t>
      </w:r>
    </w:p>
    <w:p w14:paraId="2FF0880F" w14:textId="77777777" w:rsidR="009871A5" w:rsidRPr="00B91855" w:rsidRDefault="009871A5" w:rsidP="004A54A7">
      <w:pPr>
        <w:tabs>
          <w:tab w:val="left" w:pos="360"/>
        </w:tabs>
        <w:spacing w:before="240" w:after="240" w:line="360" w:lineRule="auto"/>
        <w:ind w:right="49"/>
        <w:contextualSpacing/>
        <w:jc w:val="both"/>
        <w:rPr>
          <w:rFonts w:ascii="Palatino Linotype" w:eastAsia="MS Mincho" w:hAnsi="Palatino Linotype"/>
          <w:color w:val="000000"/>
        </w:rPr>
      </w:pPr>
    </w:p>
    <w:p w14:paraId="2A182BF7" w14:textId="6F77631C" w:rsidR="00D30F84" w:rsidRPr="00B91855" w:rsidRDefault="009871A5" w:rsidP="00A25A3A">
      <w:pPr>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B91855">
        <w:rPr>
          <w:rFonts w:ascii="Palatino Linotype" w:eastAsia="MS Mincho" w:hAnsi="Palatino Linotype"/>
          <w:color w:val="000000"/>
        </w:rPr>
        <w:t xml:space="preserve">Por lo anteriormente expuesto y fundado, este </w:t>
      </w:r>
      <w:r w:rsidRPr="00B91855">
        <w:rPr>
          <w:rFonts w:ascii="Palatino Linotype" w:eastAsia="MS Mincho" w:hAnsi="Palatino Linotype"/>
          <w:b/>
          <w:bCs/>
          <w:color w:val="000000"/>
        </w:rPr>
        <w:t>ÓRGANO GARANTE</w:t>
      </w:r>
      <w:r w:rsidRPr="00B91855">
        <w:rPr>
          <w:rFonts w:ascii="Palatino Linotype" w:eastAsia="MS Mincho" w:hAnsi="Palatino Linotype"/>
          <w:color w:val="000000"/>
        </w:rPr>
        <w:t xml:space="preserve"> emite los siguientes:</w:t>
      </w:r>
      <w:bookmarkStart w:id="180" w:name="_Toc495427547"/>
      <w:bookmarkStart w:id="181" w:name="_Toc497905366"/>
    </w:p>
    <w:p w14:paraId="52222434" w14:textId="77777777" w:rsidR="00D30F84" w:rsidRPr="00B91855" w:rsidRDefault="00D30F84" w:rsidP="004A54A7">
      <w:pPr>
        <w:tabs>
          <w:tab w:val="left" w:pos="360"/>
        </w:tabs>
        <w:spacing w:before="240" w:after="240" w:line="360" w:lineRule="auto"/>
        <w:ind w:right="49"/>
        <w:contextualSpacing/>
        <w:jc w:val="both"/>
        <w:rPr>
          <w:rFonts w:ascii="Palatino Linotype" w:eastAsia="MS Mincho" w:hAnsi="Palatino Linotype"/>
          <w:color w:val="000000"/>
        </w:rPr>
      </w:pPr>
    </w:p>
    <w:p w14:paraId="5B8D1C93" w14:textId="77777777" w:rsidR="009871A5" w:rsidRPr="00B91855" w:rsidRDefault="009871A5" w:rsidP="004A54A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82" w:name="_Toc113445994"/>
      <w:r w:rsidRPr="00B91855">
        <w:rPr>
          <w:rFonts w:ascii="Palatino Linotype" w:eastAsiaTheme="majorEastAsia" w:hAnsi="Palatino Linotype" w:cstheme="majorBidi"/>
          <w:b/>
          <w:color w:val="000000" w:themeColor="text1"/>
          <w:lang w:val="es-ES_tradnl"/>
        </w:rPr>
        <w:t>R E S O L U T I V O S</w:t>
      </w:r>
      <w:bookmarkEnd w:id="56"/>
      <w:bookmarkEnd w:id="57"/>
      <w:bookmarkEnd w:id="180"/>
      <w:bookmarkEnd w:id="181"/>
      <w:bookmarkEnd w:id="182"/>
    </w:p>
    <w:p w14:paraId="4F8E1170" w14:textId="77777777" w:rsidR="009871A5" w:rsidRPr="00B91855" w:rsidRDefault="009871A5" w:rsidP="004A54A7">
      <w:pPr>
        <w:spacing w:line="360" w:lineRule="auto"/>
        <w:jc w:val="both"/>
        <w:rPr>
          <w:rFonts w:ascii="Palatino Linotype" w:eastAsiaTheme="minorEastAsia" w:hAnsi="Palatino Linotype"/>
          <w:lang w:val="es-ES_tradnl"/>
        </w:rPr>
      </w:pPr>
    </w:p>
    <w:p w14:paraId="183FCDF5" w14:textId="53F21631" w:rsidR="009871A5" w:rsidRPr="00B91855" w:rsidRDefault="009871A5" w:rsidP="004A54A7">
      <w:pPr>
        <w:spacing w:line="360" w:lineRule="auto"/>
        <w:jc w:val="both"/>
        <w:rPr>
          <w:rFonts w:ascii="Palatino Linotype" w:eastAsia="Calibri" w:hAnsi="Palatino Linotype" w:cs="Arial"/>
          <w:lang w:val="es-ES_tradnl"/>
        </w:rPr>
      </w:pPr>
      <w:r w:rsidRPr="00B91855">
        <w:rPr>
          <w:rFonts w:ascii="Palatino Linotype" w:hAnsi="Palatino Linotype" w:cs="Arial"/>
          <w:b/>
          <w:lang w:val="es-ES_tradnl"/>
        </w:rPr>
        <w:t xml:space="preserve">PRIMERO. </w:t>
      </w:r>
      <w:r w:rsidRPr="00B91855">
        <w:rPr>
          <w:rFonts w:ascii="Palatino Linotype" w:hAnsi="Palatino Linotype" w:cs="Arial"/>
          <w:lang w:val="es-ES_tradnl"/>
        </w:rPr>
        <w:t>Resultan</w:t>
      </w:r>
      <w:r w:rsidR="003309BB" w:rsidRPr="00B91855">
        <w:rPr>
          <w:rFonts w:ascii="Palatino Linotype" w:hAnsi="Palatino Linotype" w:cs="Arial"/>
          <w:lang w:val="es-ES_tradnl"/>
        </w:rPr>
        <w:t xml:space="preserve"> parcialmente</w:t>
      </w:r>
      <w:r w:rsidRPr="00B91855">
        <w:rPr>
          <w:rFonts w:ascii="Palatino Linotype" w:hAnsi="Palatino Linotype" w:cs="Arial"/>
          <w:lang w:val="es-ES_tradnl"/>
        </w:rPr>
        <w:t xml:space="preserve"> fundadas las</w:t>
      </w:r>
      <w:r w:rsidRPr="00B91855">
        <w:rPr>
          <w:rFonts w:ascii="Palatino Linotype" w:hAnsi="Palatino Linotype" w:cs="Arial"/>
          <w:b/>
          <w:lang w:val="es-ES_tradnl"/>
        </w:rPr>
        <w:t xml:space="preserve"> </w:t>
      </w:r>
      <w:r w:rsidRPr="00B91855">
        <w:rPr>
          <w:rFonts w:ascii="Palatino Linotype" w:hAnsi="Palatino Linotype" w:cs="Arial"/>
          <w:lang w:val="es-ES_tradnl"/>
        </w:rPr>
        <w:t xml:space="preserve">razones y motivos de inconformidad hechos valer </w:t>
      </w:r>
      <w:r w:rsidRPr="00B91855">
        <w:rPr>
          <w:rFonts w:ascii="Palatino Linotype" w:eastAsia="Calibri" w:hAnsi="Palatino Linotype" w:cs="Arial"/>
          <w:lang w:val="es-ES_tradnl"/>
        </w:rPr>
        <w:t>en el recurso de revisión</w:t>
      </w:r>
      <w:r w:rsidR="00DF421F" w:rsidRPr="00B91855">
        <w:rPr>
          <w:rFonts w:ascii="Palatino Linotype" w:eastAsia="Calibri" w:hAnsi="Palatino Linotype" w:cs="Arial"/>
          <w:lang w:val="es-ES_tradnl"/>
        </w:rPr>
        <w:t xml:space="preserve"> </w:t>
      </w:r>
      <w:r w:rsidR="00DF421F" w:rsidRPr="00B91855">
        <w:rPr>
          <w:rFonts w:ascii="Palatino Linotype" w:eastAsia="Calibri" w:hAnsi="Palatino Linotype" w:cs="Arial"/>
          <w:b/>
          <w:bCs/>
        </w:rPr>
        <w:t>15278/INFOEM/IP/RR/2022</w:t>
      </w:r>
      <w:r w:rsidRPr="00B91855">
        <w:rPr>
          <w:rFonts w:ascii="Palatino Linotype" w:eastAsiaTheme="minorEastAsia" w:hAnsi="Palatino Linotype" w:cs="Arial"/>
          <w:b/>
          <w:bCs/>
          <w:lang w:val="es-ES_tradnl"/>
        </w:rPr>
        <w:t xml:space="preserve">, </w:t>
      </w:r>
      <w:r w:rsidRPr="00B91855">
        <w:rPr>
          <w:rFonts w:ascii="Palatino Linotype" w:eastAsiaTheme="minorEastAsia" w:hAnsi="Palatino Linotype" w:cs="Arial"/>
          <w:bCs/>
          <w:lang w:val="es-ES_tradnl"/>
        </w:rPr>
        <w:t xml:space="preserve">en términos de los </w:t>
      </w:r>
      <w:r w:rsidRPr="00B91855">
        <w:rPr>
          <w:rFonts w:ascii="Palatino Linotype" w:eastAsiaTheme="minorEastAsia" w:hAnsi="Palatino Linotype" w:cs="Arial"/>
          <w:b/>
          <w:bCs/>
          <w:lang w:val="es-ES_tradnl"/>
        </w:rPr>
        <w:t>Considerandos</w:t>
      </w:r>
      <w:r w:rsidRPr="00B91855">
        <w:rPr>
          <w:rFonts w:ascii="Palatino Linotype" w:eastAsiaTheme="minorEastAsia" w:hAnsi="Palatino Linotype" w:cs="Arial"/>
          <w:bCs/>
          <w:lang w:val="es-ES_tradnl"/>
        </w:rPr>
        <w:t xml:space="preserve"> </w:t>
      </w:r>
      <w:r w:rsidRPr="00B91855">
        <w:rPr>
          <w:rFonts w:ascii="Palatino Linotype" w:eastAsiaTheme="minorEastAsia" w:hAnsi="Palatino Linotype" w:cs="Arial"/>
          <w:b/>
          <w:bCs/>
          <w:lang w:val="es-ES_tradnl"/>
        </w:rPr>
        <w:t xml:space="preserve">CUARTO </w:t>
      </w:r>
      <w:r w:rsidRPr="00B91855">
        <w:rPr>
          <w:rFonts w:ascii="Palatino Linotype" w:eastAsiaTheme="minorEastAsia" w:hAnsi="Palatino Linotype" w:cs="Arial"/>
          <w:bCs/>
          <w:lang w:val="es-ES_tradnl"/>
        </w:rPr>
        <w:t>de la presente resolución.</w:t>
      </w:r>
    </w:p>
    <w:p w14:paraId="50789DB9" w14:textId="6EF8D7FE" w:rsidR="00C82770" w:rsidRPr="00B91855" w:rsidRDefault="009871A5" w:rsidP="004A54A7">
      <w:pPr>
        <w:spacing w:before="240" w:line="360" w:lineRule="auto"/>
        <w:jc w:val="both"/>
        <w:rPr>
          <w:rFonts w:ascii="Palatino Linotype" w:eastAsia="MS Mincho" w:hAnsi="Palatino Linotype" w:cs="Arial"/>
          <w:lang w:val="es-MX"/>
        </w:rPr>
      </w:pPr>
      <w:bookmarkStart w:id="183" w:name="_Toc477891768"/>
      <w:bookmarkStart w:id="184" w:name="_Toc477891858"/>
      <w:bookmarkStart w:id="185" w:name="_Toc481576259"/>
      <w:bookmarkStart w:id="186" w:name="_Toc492590391"/>
      <w:bookmarkStart w:id="187" w:name="_Toc462653937"/>
      <w:bookmarkStart w:id="188" w:name="_Toc453696502"/>
      <w:bookmarkStart w:id="189" w:name="_Toc454301155"/>
      <w:r w:rsidRPr="00B91855">
        <w:rPr>
          <w:rFonts w:ascii="Palatino Linotype" w:eastAsiaTheme="minorEastAsia" w:hAnsi="Palatino Linotype" w:cstheme="minorBidi"/>
          <w:b/>
          <w:lang w:val="es-ES_tradnl"/>
        </w:rPr>
        <w:t>SEGUNDO.</w:t>
      </w:r>
      <w:r w:rsidRPr="00B91855">
        <w:rPr>
          <w:rFonts w:ascii="Palatino Linotype" w:eastAsiaTheme="majorEastAsia" w:hAnsi="Palatino Linotype" w:cstheme="majorBidi"/>
          <w:b/>
          <w:color w:val="365F91" w:themeColor="accent1" w:themeShade="BF"/>
          <w:lang w:val="es-MX" w:eastAsia="en-US"/>
        </w:rPr>
        <w:t xml:space="preserve"> </w:t>
      </w:r>
      <w:bookmarkEnd w:id="183"/>
      <w:bookmarkEnd w:id="184"/>
      <w:bookmarkEnd w:id="185"/>
      <w:bookmarkEnd w:id="186"/>
      <w:bookmarkEnd w:id="187"/>
      <w:bookmarkEnd w:id="188"/>
      <w:bookmarkEnd w:id="189"/>
      <w:r w:rsidRPr="00B91855">
        <w:rPr>
          <w:rFonts w:ascii="Palatino Linotype" w:eastAsia="Calibri" w:hAnsi="Palatino Linotype" w:cs="Arial"/>
          <w:lang w:val="es-ES_tradnl"/>
        </w:rPr>
        <w:t>Se</w:t>
      </w:r>
      <w:r w:rsidR="00A7115B" w:rsidRPr="00B91855">
        <w:rPr>
          <w:rFonts w:ascii="Palatino Linotype" w:eastAsia="Calibri" w:hAnsi="Palatino Linotype" w:cs="Arial"/>
          <w:b/>
          <w:lang w:val="es-ES_tradnl"/>
        </w:rPr>
        <w:t xml:space="preserve"> MODIFICA</w:t>
      </w:r>
      <w:r w:rsidRPr="00B91855">
        <w:rPr>
          <w:rFonts w:ascii="Palatino Linotype" w:eastAsia="Calibri" w:hAnsi="Palatino Linotype" w:cs="Arial"/>
          <w:b/>
          <w:lang w:val="es-ES_tradnl"/>
        </w:rPr>
        <w:t xml:space="preserve"> </w:t>
      </w:r>
      <w:r w:rsidRPr="00B91855">
        <w:rPr>
          <w:rFonts w:ascii="Palatino Linotype" w:eastAsia="Calibri" w:hAnsi="Palatino Linotype" w:cs="Arial"/>
          <w:lang w:val="es-ES_tradnl"/>
        </w:rPr>
        <w:t>la respuesta emitida por la</w:t>
      </w:r>
      <w:r w:rsidRPr="00B91855">
        <w:rPr>
          <w:rFonts w:ascii="Palatino Linotype" w:hAnsi="Palatino Linotype"/>
        </w:rPr>
        <w:t xml:space="preserve"> </w:t>
      </w:r>
      <w:r w:rsidR="003309BB" w:rsidRPr="00B91855">
        <w:rPr>
          <w:rFonts w:ascii="Palatino Linotype" w:hAnsi="Palatino Linotype"/>
          <w:b/>
        </w:rPr>
        <w:t>Ayuntamiento de Zinacantepec</w:t>
      </w:r>
      <w:r w:rsidR="003309BB" w:rsidRPr="00B91855">
        <w:rPr>
          <w:rFonts w:ascii="Palatino Linotype" w:hAnsi="Palatino Linotype"/>
        </w:rPr>
        <w:t xml:space="preserve"> </w:t>
      </w:r>
      <w:r w:rsidRPr="00B91855">
        <w:rPr>
          <w:rFonts w:ascii="Palatino Linotype" w:eastAsia="Calibri" w:hAnsi="Palatino Linotype" w:cs="Arial"/>
          <w:lang w:val="es-ES_tradnl"/>
        </w:rPr>
        <w:t>y se</w:t>
      </w:r>
      <w:r w:rsidRPr="00B91855">
        <w:rPr>
          <w:rFonts w:ascii="Palatino Linotype" w:eastAsia="Calibri" w:hAnsi="Palatino Linotype" w:cs="Arial"/>
          <w:b/>
          <w:lang w:val="es-ES_tradnl"/>
        </w:rPr>
        <w:t xml:space="preserve"> ORDENA </w:t>
      </w:r>
      <w:r w:rsidRPr="00B91855">
        <w:rPr>
          <w:rFonts w:ascii="Palatino Linotype" w:hAnsi="Palatino Linotype" w:cs="Arial"/>
          <w:lang w:val="es-ES_tradnl"/>
        </w:rPr>
        <w:t xml:space="preserve">entregar vía Sistema de Acceso a la Información Mexiquense </w:t>
      </w:r>
      <w:r w:rsidRPr="00B91855">
        <w:rPr>
          <w:rFonts w:ascii="Palatino Linotype" w:hAnsi="Palatino Linotype" w:cs="Arial"/>
          <w:b/>
          <w:lang w:val="es-ES_tradnl"/>
        </w:rPr>
        <w:t xml:space="preserve">(SAIMEX), </w:t>
      </w:r>
      <w:r w:rsidR="009420A3" w:rsidRPr="00B91855">
        <w:rPr>
          <w:rFonts w:ascii="Palatino Linotype" w:hAnsi="Palatino Linotype" w:cs="Arial"/>
          <w:b/>
          <w:lang w:val="es-ES_tradnl"/>
        </w:rPr>
        <w:t xml:space="preserve">de ser procedente en versión pública, </w:t>
      </w:r>
      <w:r w:rsidRPr="00B91855">
        <w:rPr>
          <w:rFonts w:ascii="Palatino Linotype" w:eastAsia="MS Mincho" w:hAnsi="Palatino Linotype" w:cs="Arial"/>
          <w:lang w:val="es-MX"/>
        </w:rPr>
        <w:t>los documentos donde conste lo siguiente:</w:t>
      </w:r>
    </w:p>
    <w:p w14:paraId="113124EC" w14:textId="77777777" w:rsidR="00C82770" w:rsidRPr="00B91855" w:rsidRDefault="00C82770" w:rsidP="00C82770">
      <w:pPr>
        <w:spacing w:before="240" w:line="360" w:lineRule="auto"/>
        <w:ind w:left="450" w:right="918"/>
        <w:jc w:val="both"/>
        <w:rPr>
          <w:rFonts w:ascii="Palatino Linotype" w:eastAsia="MS Mincho" w:hAnsi="Palatino Linotype" w:cs="Arial"/>
          <w:lang w:val="es-MX"/>
        </w:rPr>
      </w:pPr>
    </w:p>
    <w:p w14:paraId="61AA1FB2" w14:textId="1B5E18B1" w:rsidR="009420A3" w:rsidRPr="00B91855" w:rsidRDefault="009420A3" w:rsidP="00281EF0">
      <w:pPr>
        <w:pStyle w:val="Prrafodelista"/>
        <w:numPr>
          <w:ilvl w:val="0"/>
          <w:numId w:val="24"/>
        </w:numPr>
        <w:tabs>
          <w:tab w:val="left" w:pos="993"/>
        </w:tabs>
        <w:spacing w:line="360" w:lineRule="auto"/>
        <w:ind w:right="918" w:hanging="540"/>
        <w:contextualSpacing/>
        <w:jc w:val="both"/>
        <w:rPr>
          <w:rFonts w:ascii="Palatino Linotype" w:eastAsiaTheme="minorEastAsia" w:hAnsi="Palatino Linotype" w:cstheme="minorBidi"/>
          <w:b/>
          <w:bCs/>
          <w:color w:val="000000"/>
          <w:lang w:val="es-ES_tradnl"/>
        </w:rPr>
      </w:pPr>
      <w:r w:rsidRPr="00B91855">
        <w:rPr>
          <w:rFonts w:ascii="Palatino Linotype" w:eastAsiaTheme="minorEastAsia" w:hAnsi="Palatino Linotype" w:cstheme="minorBidi"/>
          <w:b/>
          <w:bCs/>
          <w:color w:val="000000"/>
          <w:lang w:val="es-ES_tradnl"/>
        </w:rPr>
        <w:t>Segundo informe trimestral</w:t>
      </w:r>
      <w:r w:rsidR="006A7D0D" w:rsidRPr="00B91855">
        <w:rPr>
          <w:rFonts w:ascii="Palatino Linotype" w:eastAsiaTheme="minorEastAsia" w:hAnsi="Palatino Linotype" w:cstheme="minorBidi"/>
          <w:b/>
          <w:bCs/>
          <w:color w:val="000000"/>
          <w:lang w:val="es-ES_tradnl"/>
        </w:rPr>
        <w:t xml:space="preserve"> </w:t>
      </w:r>
      <w:r w:rsidR="00281EF0" w:rsidRPr="00B91855">
        <w:rPr>
          <w:rFonts w:ascii="Palatino Linotype" w:eastAsiaTheme="minorEastAsia" w:hAnsi="Palatino Linotype" w:cstheme="minorBidi"/>
          <w:b/>
          <w:bCs/>
          <w:color w:val="000000"/>
          <w:lang w:val="es-ES_tradnl"/>
        </w:rPr>
        <w:t xml:space="preserve">remitido al Órgano Superior de Fiscalización del Estado de México, </w:t>
      </w:r>
      <w:r w:rsidR="006A7D0D" w:rsidRPr="00B91855">
        <w:rPr>
          <w:rFonts w:ascii="Palatino Linotype" w:eastAsiaTheme="minorEastAsia" w:hAnsi="Palatino Linotype" w:cstheme="minorBidi"/>
          <w:b/>
          <w:bCs/>
          <w:color w:val="000000"/>
          <w:lang w:val="es-ES_tradnl"/>
        </w:rPr>
        <w:t xml:space="preserve">correspondiente al </w:t>
      </w:r>
      <w:r w:rsidRPr="00B91855">
        <w:rPr>
          <w:rFonts w:ascii="Palatino Linotype" w:eastAsiaTheme="minorEastAsia" w:hAnsi="Palatino Linotype" w:cstheme="minorBidi"/>
          <w:b/>
          <w:bCs/>
          <w:color w:val="000000"/>
          <w:lang w:val="es-ES_tradnl"/>
        </w:rPr>
        <w:t>ejercicio fiscal</w:t>
      </w:r>
      <w:r w:rsidR="006A7D0D" w:rsidRPr="00B91855">
        <w:rPr>
          <w:rFonts w:ascii="Palatino Linotype" w:eastAsiaTheme="minorEastAsia" w:hAnsi="Palatino Linotype" w:cstheme="minorBidi"/>
          <w:b/>
          <w:bCs/>
          <w:color w:val="000000"/>
          <w:lang w:val="es-ES_tradnl"/>
        </w:rPr>
        <w:t xml:space="preserve"> dos mil veintidós, </w:t>
      </w:r>
    </w:p>
    <w:p w14:paraId="25F376F7" w14:textId="5158DEA1" w:rsidR="00486AA3" w:rsidRPr="00B91855" w:rsidRDefault="00C82770" w:rsidP="00747DEA">
      <w:pPr>
        <w:pStyle w:val="Prrafodelista"/>
        <w:numPr>
          <w:ilvl w:val="0"/>
          <w:numId w:val="24"/>
        </w:numPr>
        <w:tabs>
          <w:tab w:val="left" w:pos="993"/>
        </w:tabs>
        <w:spacing w:line="360" w:lineRule="auto"/>
        <w:ind w:right="918" w:hanging="540"/>
        <w:contextualSpacing/>
        <w:jc w:val="both"/>
        <w:rPr>
          <w:rFonts w:ascii="Palatino Linotype" w:eastAsiaTheme="minorEastAsia" w:hAnsi="Palatino Linotype" w:cstheme="minorBidi"/>
          <w:b/>
          <w:bCs/>
          <w:color w:val="000000"/>
          <w:lang w:val="es-ES_tradnl"/>
        </w:rPr>
      </w:pPr>
      <w:r w:rsidRPr="00B91855">
        <w:rPr>
          <w:rFonts w:ascii="Palatino Linotype" w:eastAsiaTheme="minorEastAsia" w:hAnsi="Palatino Linotype" w:cs="Arial"/>
          <w:b/>
          <w:szCs w:val="23"/>
          <w:lang w:val="es-ES_tradnl"/>
        </w:rPr>
        <w:lastRenderedPageBreak/>
        <w:t xml:space="preserve">Acuerdo del Comité de Transparencia que confirme la incompetencia para poseer, generar o administrar la información </w:t>
      </w:r>
      <w:r w:rsidR="00747DEA" w:rsidRPr="00B91855">
        <w:rPr>
          <w:rFonts w:ascii="Palatino Linotype" w:eastAsiaTheme="minorEastAsia" w:hAnsi="Palatino Linotype" w:cs="Arial"/>
          <w:b/>
          <w:szCs w:val="23"/>
          <w:lang w:val="es-ES_tradnl"/>
        </w:rPr>
        <w:t xml:space="preserve">solicitada, respecto del </w:t>
      </w:r>
      <w:r w:rsidR="00747DEA" w:rsidRPr="00B91855">
        <w:rPr>
          <w:rFonts w:ascii="Palatino Linotype" w:eastAsiaTheme="minorEastAsia" w:hAnsi="Palatino Linotype" w:cstheme="minorBidi"/>
          <w:b/>
          <w:bCs/>
          <w:color w:val="000000"/>
          <w:lang w:val="es-ES_tradnl"/>
        </w:rPr>
        <w:t xml:space="preserve">Sistema Municipal para el Desarrollo Integral de la Familia; y del Organismo Descentralizado de Agua Potable, Alcantarillado y Saneamiento de Zinacantepec, </w:t>
      </w:r>
      <w:r w:rsidR="00747DEA" w:rsidRPr="00B91855">
        <w:rPr>
          <w:rFonts w:ascii="Palatino Linotype" w:eastAsiaTheme="minorEastAsia" w:hAnsi="Palatino Linotype" w:cs="Arial"/>
          <w:b/>
          <w:szCs w:val="23"/>
          <w:lang w:val="es-ES_tradnl"/>
        </w:rPr>
        <w:t xml:space="preserve">de conformidad con el artículo 49, fracción II, de la Ley de Transparencia y Acceso a la Información Pública del Estado de México y Municipios. </w:t>
      </w:r>
    </w:p>
    <w:p w14:paraId="59619E27" w14:textId="77777777" w:rsidR="00D67075" w:rsidRPr="00B91855" w:rsidRDefault="00D67075" w:rsidP="00D67075">
      <w:pPr>
        <w:pStyle w:val="Prrafodelista"/>
        <w:tabs>
          <w:tab w:val="left" w:pos="993"/>
        </w:tabs>
        <w:spacing w:line="360" w:lineRule="auto"/>
        <w:ind w:left="810" w:right="918"/>
        <w:contextualSpacing/>
        <w:jc w:val="both"/>
        <w:rPr>
          <w:rFonts w:ascii="Palatino Linotype" w:eastAsiaTheme="minorEastAsia" w:hAnsi="Palatino Linotype" w:cstheme="minorBidi"/>
          <w:b/>
          <w:bCs/>
          <w:color w:val="000000"/>
          <w:lang w:val="es-ES_tradnl"/>
        </w:rPr>
      </w:pPr>
    </w:p>
    <w:p w14:paraId="1785B4E4" w14:textId="77777777" w:rsidR="00D67075" w:rsidRPr="00B91855" w:rsidRDefault="00D67075" w:rsidP="00D6707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B91855">
        <w:rPr>
          <w:rFonts w:ascii="Palatino Linotype" w:eastAsia="Calibri" w:hAnsi="Palatino Linotype" w:cs="Arial"/>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E2C920F" w14:textId="77777777" w:rsidR="00747DEA" w:rsidRPr="00B91855" w:rsidRDefault="00747DEA" w:rsidP="00747DEA">
      <w:pPr>
        <w:tabs>
          <w:tab w:val="left" w:pos="993"/>
        </w:tabs>
        <w:spacing w:line="360" w:lineRule="auto"/>
        <w:ind w:right="918"/>
        <w:contextualSpacing/>
        <w:jc w:val="both"/>
        <w:rPr>
          <w:rFonts w:ascii="Palatino Linotype" w:eastAsiaTheme="minorEastAsia" w:hAnsi="Palatino Linotype" w:cstheme="minorBidi"/>
          <w:b/>
          <w:bCs/>
          <w:color w:val="000000"/>
          <w:lang w:val="es-ES_tradnl"/>
        </w:rPr>
      </w:pPr>
    </w:p>
    <w:p w14:paraId="426DAD18" w14:textId="77777777" w:rsidR="009871A5" w:rsidRPr="00B91855" w:rsidRDefault="009871A5" w:rsidP="004A54A7">
      <w:pPr>
        <w:shd w:val="clear" w:color="auto" w:fill="FFFFFF"/>
        <w:spacing w:before="240" w:line="360" w:lineRule="auto"/>
        <w:ind w:right="49"/>
        <w:jc w:val="both"/>
        <w:rPr>
          <w:rFonts w:ascii="Palatino Linotype" w:hAnsi="Palatino Linotype" w:cs="Arial"/>
          <w:b/>
          <w:bCs/>
          <w:color w:val="222222"/>
          <w:lang w:val="es-ES_tradnl" w:eastAsia="es-MX"/>
        </w:rPr>
      </w:pPr>
      <w:r w:rsidRPr="00B91855">
        <w:rPr>
          <w:rFonts w:ascii="Palatino Linotype" w:hAnsi="Palatino Linotype" w:cs="Arial"/>
          <w:b/>
          <w:bCs/>
          <w:color w:val="222222"/>
          <w:lang w:val="es-ES_tradnl" w:eastAsia="es-MX"/>
        </w:rPr>
        <w:t xml:space="preserve">TERCERO. </w:t>
      </w:r>
      <w:r w:rsidRPr="00B91855">
        <w:rPr>
          <w:rFonts w:ascii="Palatino Linotype" w:hAnsi="Palatino Linotype" w:cs="Arial"/>
          <w:b/>
          <w:color w:val="222222"/>
          <w:lang w:val="es-ES_tradnl" w:eastAsia="es-MX"/>
        </w:rPr>
        <w:t>Notifíquese</w:t>
      </w:r>
      <w:r w:rsidRPr="00B91855">
        <w:rPr>
          <w:rFonts w:ascii="Palatino Linotype" w:hAnsi="Palatino Linotype" w:cs="Arial"/>
          <w:b/>
          <w:bCs/>
          <w:color w:val="222222"/>
          <w:lang w:val="es-ES_tradnl" w:eastAsia="es-MX"/>
        </w:rPr>
        <w:t xml:space="preserve"> </w:t>
      </w:r>
      <w:r w:rsidRPr="00B91855">
        <w:rPr>
          <w:rFonts w:ascii="Palatino Linotype" w:hAnsi="Palatino Linotype" w:cs="Arial"/>
          <w:color w:val="222222"/>
          <w:lang w:val="es-ES_tradnl" w:eastAsia="es-MX"/>
        </w:rPr>
        <w:t xml:space="preserve">al Titular de la Unidad de Transparencia del </w:t>
      </w:r>
      <w:r w:rsidRPr="00B91855">
        <w:rPr>
          <w:rFonts w:ascii="Palatino Linotype" w:hAnsi="Palatino Linotype" w:cs="Arial"/>
          <w:b/>
          <w:bCs/>
          <w:color w:val="222222"/>
          <w:lang w:val="es-ES_tradnl" w:eastAsia="es-MX"/>
        </w:rPr>
        <w:t>SUJETO OBLIGADO la presente resolución vía Sistema de Acceso a la Información Mexiquense (SAIMEX)</w:t>
      </w:r>
      <w:r w:rsidRPr="00B91855">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965694" w14:textId="77777777" w:rsidR="009871A5" w:rsidRPr="00B91855" w:rsidRDefault="009871A5" w:rsidP="004A54A7">
      <w:pPr>
        <w:shd w:val="clear" w:color="auto" w:fill="FFFFFF"/>
        <w:spacing w:before="240" w:line="360" w:lineRule="auto"/>
        <w:ind w:right="49"/>
        <w:jc w:val="both"/>
        <w:rPr>
          <w:rFonts w:ascii="Palatino Linotype" w:hAnsi="Palatino Linotype" w:cs="Arial"/>
          <w:b/>
          <w:bCs/>
          <w:color w:val="222222"/>
          <w:lang w:val="es-ES_tradnl" w:eastAsia="es-MX"/>
        </w:rPr>
      </w:pPr>
    </w:p>
    <w:p w14:paraId="16840B9D" w14:textId="77777777" w:rsidR="009871A5" w:rsidRPr="00B91855" w:rsidRDefault="009871A5" w:rsidP="004A54A7">
      <w:pPr>
        <w:shd w:val="clear" w:color="auto" w:fill="FFFFFF"/>
        <w:spacing w:line="360" w:lineRule="auto"/>
        <w:jc w:val="both"/>
        <w:rPr>
          <w:rFonts w:ascii="Palatino Linotype" w:eastAsia="MS Mincho" w:hAnsi="Palatino Linotype"/>
          <w:color w:val="000000"/>
          <w:shd w:val="clear" w:color="auto" w:fill="FFFFFF"/>
          <w:lang w:val="es-ES_tradnl"/>
        </w:rPr>
      </w:pPr>
      <w:r w:rsidRPr="00B91855">
        <w:rPr>
          <w:rFonts w:ascii="Palatino Linotype" w:eastAsia="Calibri" w:hAnsi="Palatino Linotype" w:cs="Arial"/>
          <w:b/>
          <w:bCs/>
          <w:color w:val="000000"/>
          <w:lang w:val="es-MX" w:eastAsia="en-US"/>
        </w:rPr>
        <w:lastRenderedPageBreak/>
        <w:t>CUARTO.</w:t>
      </w:r>
      <w:r w:rsidRPr="00B9185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E4114" w14:textId="77777777" w:rsidR="009871A5" w:rsidRPr="00B91855" w:rsidRDefault="009871A5" w:rsidP="004A54A7">
      <w:pPr>
        <w:spacing w:line="360" w:lineRule="auto"/>
        <w:jc w:val="both"/>
        <w:rPr>
          <w:rFonts w:ascii="Palatino Linotype" w:eastAsia="MS Mincho" w:hAnsi="Palatino Linotype"/>
        </w:rPr>
      </w:pPr>
    </w:p>
    <w:p w14:paraId="37D37B33" w14:textId="77777777" w:rsidR="009871A5" w:rsidRPr="00B91855" w:rsidRDefault="009871A5" w:rsidP="004A54A7">
      <w:pPr>
        <w:shd w:val="clear" w:color="auto" w:fill="FFFFFF"/>
        <w:spacing w:line="360" w:lineRule="auto"/>
        <w:jc w:val="both"/>
        <w:rPr>
          <w:rFonts w:ascii="Palatino Linotype" w:hAnsi="Palatino Linotype"/>
          <w:color w:val="000000" w:themeColor="text1"/>
          <w:lang w:val="es-ES_tradnl"/>
        </w:rPr>
      </w:pPr>
      <w:r w:rsidRPr="00B91855">
        <w:rPr>
          <w:rFonts w:ascii="Palatino Linotype" w:hAnsi="Palatino Linotype" w:cs="Arial"/>
          <w:b/>
          <w:lang w:val="es-ES_tradnl"/>
        </w:rPr>
        <w:t xml:space="preserve">QUINTO. </w:t>
      </w:r>
      <w:r w:rsidRPr="00B91855">
        <w:rPr>
          <w:rFonts w:ascii="Palatino Linotype" w:hAnsi="Palatino Linotype"/>
          <w:b/>
          <w:bCs/>
          <w:color w:val="222222"/>
        </w:rPr>
        <w:t xml:space="preserve">Notifíquese </w:t>
      </w:r>
      <w:r w:rsidRPr="00B91855">
        <w:rPr>
          <w:rFonts w:ascii="Palatino Linotype" w:hAnsi="Palatino Linotype"/>
          <w:bCs/>
          <w:color w:val="222222"/>
        </w:rPr>
        <w:t xml:space="preserve">al </w:t>
      </w:r>
      <w:r w:rsidRPr="00B91855">
        <w:rPr>
          <w:rFonts w:ascii="Palatino Linotype" w:hAnsi="Palatino Linotype"/>
          <w:b/>
          <w:bCs/>
          <w:color w:val="222222"/>
        </w:rPr>
        <w:t>RECURRENTE</w:t>
      </w:r>
      <w:r w:rsidRPr="00B91855">
        <w:rPr>
          <w:rFonts w:ascii="Palatino Linotype" w:hAnsi="Palatino Linotype"/>
          <w:bCs/>
          <w:color w:val="222222"/>
        </w:rPr>
        <w:t xml:space="preserve"> </w:t>
      </w:r>
      <w:r w:rsidRPr="00B91855">
        <w:rPr>
          <w:rFonts w:ascii="Palatino Linotype" w:hAnsi="Palatino Linotype"/>
          <w:lang w:val="es-ES_tradnl"/>
        </w:rPr>
        <w:t xml:space="preserve">la presente resolución vía </w:t>
      </w:r>
      <w:r w:rsidRPr="00B91855">
        <w:rPr>
          <w:rFonts w:ascii="Palatino Linotype" w:hAnsi="Palatino Linotype" w:cs="Arial"/>
          <w:lang w:val="es-ES_tradnl"/>
        </w:rPr>
        <w:t xml:space="preserve">Sistema de Acceso a la Información Mexiquense </w:t>
      </w:r>
      <w:r w:rsidRPr="00B91855">
        <w:rPr>
          <w:rFonts w:ascii="Palatino Linotype" w:hAnsi="Palatino Linotype" w:cs="Arial"/>
          <w:b/>
          <w:lang w:val="es-ES_tradnl"/>
        </w:rPr>
        <w:t>(SAIMEX).</w:t>
      </w:r>
    </w:p>
    <w:p w14:paraId="472A32B0" w14:textId="77777777" w:rsidR="009871A5" w:rsidRPr="00B91855" w:rsidRDefault="009871A5" w:rsidP="004A54A7">
      <w:pPr>
        <w:shd w:val="clear" w:color="auto" w:fill="FFFFFF"/>
        <w:spacing w:line="360" w:lineRule="auto"/>
        <w:jc w:val="both"/>
        <w:rPr>
          <w:rFonts w:ascii="Palatino Linotype" w:hAnsi="Palatino Linotype"/>
          <w:lang w:val="es-ES_tradnl"/>
        </w:rPr>
      </w:pPr>
    </w:p>
    <w:p w14:paraId="38E757A4" w14:textId="77777777" w:rsidR="009871A5" w:rsidRPr="00B91855" w:rsidRDefault="009871A5" w:rsidP="004A54A7">
      <w:pPr>
        <w:spacing w:line="360" w:lineRule="auto"/>
        <w:jc w:val="both"/>
        <w:rPr>
          <w:rFonts w:ascii="Palatino Linotype" w:hAnsi="Palatino Linotype"/>
          <w:b/>
          <w:lang w:val="es-MX" w:eastAsia="es-MX"/>
        </w:rPr>
      </w:pPr>
      <w:r w:rsidRPr="00B91855">
        <w:rPr>
          <w:rFonts w:ascii="Palatino Linotype" w:eastAsia="MS Mincho" w:hAnsi="Palatino Linotype"/>
          <w:b/>
          <w:lang w:val="es-MX"/>
        </w:rPr>
        <w:t>SEXTO.</w:t>
      </w:r>
      <w:r w:rsidRPr="00B91855">
        <w:rPr>
          <w:rFonts w:ascii="Palatino Linotype" w:eastAsia="MS Mincho" w:hAnsi="Palatino Linotype"/>
          <w:lang w:val="es-MX"/>
        </w:rPr>
        <w:t xml:space="preserve"> </w:t>
      </w:r>
      <w:r w:rsidRPr="00B91855">
        <w:rPr>
          <w:rFonts w:ascii="Palatino Linotype" w:eastAsia="MS Mincho" w:hAnsi="Palatino Linotype"/>
        </w:rPr>
        <w:t xml:space="preserve">Se hace del conocimiento del </w:t>
      </w:r>
      <w:r w:rsidRPr="00B91855">
        <w:rPr>
          <w:rFonts w:ascii="Palatino Linotype" w:eastAsia="MS Mincho" w:hAnsi="Palatino Linotype"/>
          <w:b/>
          <w:bCs/>
        </w:rPr>
        <w:t>RECURRENTE</w:t>
      </w:r>
      <w:r w:rsidRPr="00B91855">
        <w:rPr>
          <w:rFonts w:ascii="Palatino Linotype" w:hAnsi="Palatino Linotype"/>
          <w:bCs/>
          <w:color w:val="222222"/>
          <w:lang w:val="es-ES_tradnl"/>
        </w:rPr>
        <w:t xml:space="preserve"> </w:t>
      </w:r>
      <w:r w:rsidRPr="00B9185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B91855">
        <w:rPr>
          <w:rFonts w:ascii="Palatino Linotype" w:eastAsia="MS Mincho" w:hAnsi="Palatino Linotype"/>
          <w:bCs/>
        </w:rPr>
        <w:t>vía juicio de amparo</w:t>
      </w:r>
      <w:r w:rsidRPr="00B91855">
        <w:rPr>
          <w:rFonts w:ascii="Palatino Linotype" w:eastAsia="MS Mincho" w:hAnsi="Palatino Linotype"/>
        </w:rPr>
        <w:t> en los términos de las leyes aplicables.</w:t>
      </w:r>
      <w:r w:rsidRPr="00B91855">
        <w:rPr>
          <w:rFonts w:ascii="Palatino Linotype" w:eastAsia="MS Mincho" w:hAnsi="Palatino Linotype"/>
        </w:rPr>
        <w:tab/>
      </w:r>
      <w:r w:rsidRPr="00B91855">
        <w:rPr>
          <w:rFonts w:ascii="Palatino Linotype" w:hAnsi="Palatino Linotype"/>
          <w:b/>
          <w:lang w:val="es-MX" w:eastAsia="es-MX"/>
        </w:rPr>
        <w:t xml:space="preserve"> </w:t>
      </w:r>
    </w:p>
    <w:p w14:paraId="1E19EFEB" w14:textId="77777777" w:rsidR="009871A5" w:rsidRPr="00B91855" w:rsidRDefault="009871A5" w:rsidP="004A54A7">
      <w:pPr>
        <w:spacing w:line="360" w:lineRule="auto"/>
        <w:jc w:val="both"/>
        <w:rPr>
          <w:rFonts w:ascii="Palatino Linotype" w:hAnsi="Palatino Linotype"/>
          <w:b/>
          <w:lang w:val="es-MX" w:eastAsia="es-MX"/>
        </w:rPr>
      </w:pPr>
    </w:p>
    <w:p w14:paraId="62087F6E" w14:textId="4D5136DE" w:rsidR="00AD7544" w:rsidRDefault="00AD7544" w:rsidP="00AD7544">
      <w:pPr>
        <w:spacing w:before="240" w:after="240" w:line="360" w:lineRule="auto"/>
        <w:jc w:val="both"/>
        <w:rPr>
          <w:rFonts w:ascii="Palatino Linotype" w:hAnsi="Palatino Linotype"/>
        </w:rPr>
      </w:pPr>
      <w:r w:rsidRPr="00B9185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B7E21" w:rsidRPr="00B91855">
        <w:rPr>
          <w:rFonts w:ascii="Palatino Linotype" w:hAnsi="Palatino Linotype"/>
        </w:rPr>
        <w:t xml:space="preserve"> EMITIENDO VOTO PARTICULAR</w:t>
      </w:r>
      <w:r w:rsidRPr="00B91855">
        <w:rPr>
          <w:rFonts w:ascii="Palatino Linotype" w:hAnsi="Palatino Linotype"/>
        </w:rPr>
        <w:t xml:space="preserve"> EN LA CUADRAGÉSIMA PRIMERA SESIÓN ORDINARIA CELEBRADA EL DIECISÉIS (16) DE NOVIEMBRE DE DOS MIL VEINTIDÓS, ANTE EL SECRETARIO TÉCNICO DEL PLENO ALEXIS TAPIA RAMÍREZ.</w:t>
      </w:r>
      <w:bookmarkStart w:id="190" w:name="_GoBack"/>
      <w:bookmarkEnd w:id="190"/>
      <w:r w:rsidRPr="00624AAD">
        <w:rPr>
          <w:rFonts w:ascii="Palatino Linotype" w:hAnsi="Palatino Linotype"/>
        </w:rPr>
        <w:t xml:space="preserve"> </w:t>
      </w:r>
    </w:p>
    <w:p w14:paraId="335FE5A4" w14:textId="77777777" w:rsidR="009871A5" w:rsidRPr="004A54A7" w:rsidRDefault="009871A5" w:rsidP="004A54A7">
      <w:pPr>
        <w:spacing w:before="240" w:after="240" w:line="360" w:lineRule="auto"/>
        <w:ind w:firstLine="1"/>
        <w:jc w:val="both"/>
        <w:rPr>
          <w:rFonts w:ascii="Palatino Linotype" w:hAnsi="Palatino Linotype"/>
          <w:lang w:val="es-ES_tradnl"/>
        </w:rPr>
      </w:pPr>
    </w:p>
    <w:p w14:paraId="39228E00" w14:textId="77777777" w:rsidR="00E73052" w:rsidRPr="004A54A7" w:rsidRDefault="00E73052" w:rsidP="004A54A7">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4A54A7" w:rsidRDefault="00674B40" w:rsidP="004A54A7">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7"/>
    <w:bookmarkEnd w:id="48"/>
    <w:bookmarkEnd w:id="49"/>
    <w:bookmarkEnd w:id="50"/>
    <w:bookmarkEnd w:id="51"/>
    <w:p w14:paraId="037D684A" w14:textId="77777777" w:rsidR="002F3CC1" w:rsidRPr="004A54A7" w:rsidRDefault="002F3CC1" w:rsidP="004A54A7">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4A54A7" w:rsidSect="009F07F4">
      <w:headerReference w:type="default" r:id="rId29"/>
      <w:footerReference w:type="default" r:id="rId30"/>
      <w:headerReference w:type="first" r:id="rId31"/>
      <w:footerReference w:type="first" r:id="rId3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DDD1F" w14:textId="77777777" w:rsidR="00DE7AF5" w:rsidRDefault="00DE7AF5" w:rsidP="00C80F8C">
      <w:r>
        <w:separator/>
      </w:r>
    </w:p>
  </w:endnote>
  <w:endnote w:type="continuationSeparator" w:id="0">
    <w:p w14:paraId="5B302438" w14:textId="77777777" w:rsidR="00DE7AF5" w:rsidRDefault="00DE7AF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DF0FD14" w:rsidR="00265551" w:rsidRPr="00817AAB" w:rsidRDefault="0026555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91855">
      <w:rPr>
        <w:rFonts w:ascii="Palatino Linotype" w:hAnsi="Palatino Linotype" w:cs="Arial"/>
        <w:b/>
        <w:bCs/>
        <w:noProof/>
      </w:rPr>
      <w:t>70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91855">
      <w:rPr>
        <w:rFonts w:ascii="Palatino Linotype" w:hAnsi="Palatino Linotype" w:cs="Arial"/>
        <w:b/>
        <w:bCs/>
        <w:noProof/>
      </w:rPr>
      <w:t>72</w:t>
    </w:r>
    <w:r w:rsidRPr="00817AAB">
      <w:rPr>
        <w:rFonts w:ascii="Palatino Linotype" w:hAnsi="Palatino Linotype" w:cs="Arial"/>
        <w:b/>
        <w:bCs/>
      </w:rPr>
      <w:fldChar w:fldCharType="end"/>
    </w:r>
  </w:p>
  <w:p w14:paraId="1192A578" w14:textId="77777777" w:rsidR="00265551" w:rsidRDefault="00265551" w:rsidP="00935A0D">
    <w:pPr>
      <w:pStyle w:val="Piedepgina"/>
      <w:rPr>
        <w:rFonts w:ascii="Times New Roman" w:hAnsi="Times New Roman" w:cs="Times New Roman"/>
      </w:rPr>
    </w:pPr>
  </w:p>
  <w:p w14:paraId="14A770F8" w14:textId="77777777" w:rsidR="00265551" w:rsidRDefault="0026555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9654392" w:rsidR="00265551" w:rsidRDefault="0026555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9185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91855">
      <w:rPr>
        <w:rFonts w:ascii="Arial" w:hAnsi="Arial" w:cs="Arial"/>
        <w:b/>
        <w:bCs/>
        <w:noProof/>
        <w:sz w:val="20"/>
        <w:szCs w:val="20"/>
      </w:rPr>
      <w:t>72</w:t>
    </w:r>
    <w:r>
      <w:rPr>
        <w:rFonts w:ascii="Arial" w:hAnsi="Arial" w:cs="Arial"/>
        <w:b/>
        <w:bCs/>
        <w:sz w:val="20"/>
        <w:szCs w:val="20"/>
      </w:rPr>
      <w:fldChar w:fldCharType="end"/>
    </w:r>
  </w:p>
  <w:p w14:paraId="5D98ABD5" w14:textId="77777777" w:rsidR="00265551" w:rsidRDefault="002655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4F794" w14:textId="77777777" w:rsidR="00DE7AF5" w:rsidRDefault="00DE7AF5" w:rsidP="00C80F8C">
      <w:r>
        <w:separator/>
      </w:r>
    </w:p>
  </w:footnote>
  <w:footnote w:type="continuationSeparator" w:id="0">
    <w:p w14:paraId="560A880C" w14:textId="77777777" w:rsidR="00DE7AF5" w:rsidRDefault="00DE7AF5" w:rsidP="00C80F8C">
      <w:r>
        <w:continuationSeparator/>
      </w:r>
    </w:p>
  </w:footnote>
  <w:footnote w:id="1">
    <w:p w14:paraId="39D7764F" w14:textId="77777777" w:rsidR="00265551" w:rsidRDefault="00265551"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55F5EBBA" w:rsidR="00265551" w:rsidRDefault="00265551" w:rsidP="009C4F62">
      <w:pPr>
        <w:pStyle w:val="Textonotapie"/>
        <w:jc w:val="both"/>
        <w:rPr>
          <w:lang w:val="es-ES"/>
        </w:rPr>
      </w:pPr>
      <w:r>
        <w:rPr>
          <w:lang w:val="es-ES"/>
        </w:rPr>
        <w:t>(…)</w:t>
      </w:r>
    </w:p>
    <w:p w14:paraId="56612525" w14:textId="31414183" w:rsidR="00265551" w:rsidRDefault="00265551" w:rsidP="009C4F62">
      <w:pPr>
        <w:pStyle w:val="Textonotapie"/>
        <w:jc w:val="both"/>
        <w:rPr>
          <w:lang w:val="es-ES"/>
        </w:rPr>
      </w:pPr>
      <w:r w:rsidRPr="00FB6709">
        <w:rPr>
          <w:lang w:val="es-ES"/>
        </w:rPr>
        <w:t>VI. La entrega de información que no corresponda con lo solicitado;</w:t>
      </w:r>
    </w:p>
    <w:p w14:paraId="7E8E10B4" w14:textId="46C8B057" w:rsidR="00265551" w:rsidRPr="00C22CBC" w:rsidRDefault="00265551" w:rsidP="009C4F62">
      <w:pPr>
        <w:pStyle w:val="Textonotapie"/>
        <w:jc w:val="both"/>
        <w:rPr>
          <w:lang w:val="es-ES"/>
        </w:rPr>
      </w:pPr>
      <w:r>
        <w:rPr>
          <w:lang w:val="es-ES"/>
        </w:rPr>
        <w:t>(…)</w:t>
      </w:r>
    </w:p>
  </w:footnote>
  <w:footnote w:id="2">
    <w:p w14:paraId="6E57EC4F" w14:textId="77777777" w:rsidR="00265551" w:rsidRPr="00F5102E" w:rsidRDefault="00265551"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265551" w:rsidRPr="00F5102E" w:rsidRDefault="00265551" w:rsidP="00C548CF">
      <w:pPr>
        <w:pStyle w:val="Textonotapie"/>
        <w:jc w:val="both"/>
        <w:rPr>
          <w:rFonts w:ascii="Palatino Linotype" w:hAnsi="Palatino Linotype"/>
        </w:rPr>
      </w:pPr>
      <w:r w:rsidRPr="00F5102E">
        <w:rPr>
          <w:rFonts w:ascii="Palatino Linotype" w:hAnsi="Palatino Linotype"/>
        </w:rPr>
        <w:t>(…)</w:t>
      </w:r>
    </w:p>
    <w:p w14:paraId="42D31E86" w14:textId="77777777" w:rsidR="00265551" w:rsidRPr="00F5102E" w:rsidRDefault="00265551"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265551" w:rsidRPr="00F5102E" w:rsidRDefault="00265551"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265551" w:rsidRDefault="00265551"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265551" w:rsidRDefault="00265551"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265551" w:rsidRDefault="00265551"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265551" w:rsidRDefault="00265551"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265551" w:rsidRDefault="00265551"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7">
    <w:p w14:paraId="06024970" w14:textId="4F728496" w:rsidR="00265551" w:rsidRDefault="00265551" w:rsidP="00356B1C">
      <w:pPr>
        <w:pStyle w:val="Textonotapie"/>
        <w:ind w:right="-72"/>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8">
    <w:p w14:paraId="2D7FC521" w14:textId="7D5B0F37" w:rsidR="00265551" w:rsidRPr="00AE6E05" w:rsidRDefault="00265551">
      <w:pPr>
        <w:pStyle w:val="Textonotapie"/>
        <w:rPr>
          <w:rFonts w:ascii="Palatino Linotype" w:hAnsi="Palatino Linotype"/>
        </w:rPr>
      </w:pPr>
      <w:r w:rsidRPr="00AE6E05">
        <w:rPr>
          <w:rStyle w:val="Refdenotaalpie"/>
          <w:rFonts w:ascii="Palatino Linotype" w:hAnsi="Palatino Linotype"/>
        </w:rPr>
        <w:footnoteRef/>
      </w:r>
      <w:r w:rsidRPr="00AE6E05">
        <w:rPr>
          <w:rFonts w:ascii="Palatino Linotype" w:hAnsi="Palatino Linotype"/>
        </w:rPr>
        <w:t xml:space="preserve"> </w:t>
      </w:r>
      <w:hyperlink r:id="rId1" w:history="1">
        <w:r w:rsidRPr="00AE6E05">
          <w:rPr>
            <w:rStyle w:val="Hipervnculo"/>
            <w:rFonts w:ascii="Palatino Linotype" w:hAnsi="Palatino Linotype"/>
          </w:rPr>
          <w:t>https://www.osfem.gob.mx/03_Slider/PDF/Comunicado_101022.pdf</w:t>
        </w:r>
      </w:hyperlink>
      <w:r w:rsidRPr="00AE6E05">
        <w:rPr>
          <w:rFonts w:ascii="Palatino Linotype" w:hAnsi="Palatino Linotype"/>
        </w:rPr>
        <w:t xml:space="preserve"> </w:t>
      </w:r>
    </w:p>
  </w:footnote>
  <w:footnote w:id="9">
    <w:p w14:paraId="615B20F5" w14:textId="77777777" w:rsidR="00265551" w:rsidRDefault="00265551" w:rsidP="00105100">
      <w:pPr>
        <w:pStyle w:val="Textonotapie"/>
      </w:pPr>
      <w:r>
        <w:rPr>
          <w:rStyle w:val="Refdenotaalpie"/>
        </w:rPr>
        <w:footnoteRef/>
      </w:r>
      <w:r>
        <w:t xml:space="preserve"> “Artículo 13. El Instituto, en el ámbito de sus atribuciones, deberá suplir cualquier deficiencia para garantizar el ejercicio del derecho de acceso a la información.”</w:t>
      </w:r>
    </w:p>
    <w:p w14:paraId="000C31F9" w14:textId="77777777" w:rsidR="00265551" w:rsidRDefault="00265551" w:rsidP="00105100">
      <w:pPr>
        <w:pStyle w:val="Textonotapie"/>
      </w:pPr>
    </w:p>
    <w:p w14:paraId="6EE5BE33" w14:textId="17403DEE" w:rsidR="00265551" w:rsidRDefault="00265551" w:rsidP="00105100">
      <w:pPr>
        <w:pStyle w:val="Textonotapie"/>
      </w:pPr>
      <w:r>
        <w:t>“Artículo 181.</w:t>
      </w:r>
    </w:p>
    <w:p w14:paraId="7EBE92D3" w14:textId="2AA9283A" w:rsidR="00265551" w:rsidRDefault="00265551" w:rsidP="00105100">
      <w:pPr>
        <w:pStyle w:val="Textonotapie"/>
      </w:pPr>
      <w:r>
        <w:t>(…)</w:t>
      </w:r>
    </w:p>
    <w:p w14:paraId="7013B0A5" w14:textId="77777777" w:rsidR="00265551" w:rsidRDefault="00265551" w:rsidP="00105100">
      <w:pPr>
        <w:pStyle w:val="Textonotapie"/>
      </w:pPr>
      <w:r>
        <w:t>Durante el procedimiento deberá aplicarse la suplencia de la queja a favor del recurrente, sin cambiar los hechos expuestos, asegurándose de que las partes puedan presentar, de manera oral o escrita, los argumentos que funden y motiven sus pretensiones</w:t>
      </w:r>
    </w:p>
    <w:p w14:paraId="5D238681" w14:textId="194924B6" w:rsidR="00265551" w:rsidRDefault="00265551" w:rsidP="00105100">
      <w:pPr>
        <w:pStyle w:val="Textonotapie"/>
      </w:pPr>
      <w:r>
        <w:t>(…)</w:t>
      </w:r>
    </w:p>
  </w:footnote>
  <w:footnote w:id="10">
    <w:p w14:paraId="0DC7E0D4" w14:textId="77777777" w:rsidR="00265551" w:rsidRPr="00DE395A" w:rsidRDefault="00265551" w:rsidP="00C56A5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4808E42E" w14:textId="77777777" w:rsidR="00265551" w:rsidRPr="00DE395A" w:rsidRDefault="00265551" w:rsidP="00C56A5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8269746" w14:textId="77777777" w:rsidR="00265551" w:rsidRPr="00DE395A" w:rsidRDefault="00265551" w:rsidP="00C56A5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1">
    <w:p w14:paraId="1B8614C0" w14:textId="77777777" w:rsidR="00265551" w:rsidRPr="00DE395A" w:rsidRDefault="00265551" w:rsidP="00C56A5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01D6C5B2" w14:textId="77777777" w:rsidR="00265551" w:rsidRPr="009F19BE" w:rsidRDefault="00265551" w:rsidP="00C56A5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276AFD21" w14:textId="77777777" w:rsidR="00265551" w:rsidRPr="009F19BE" w:rsidRDefault="00265551" w:rsidP="00C56A5F">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3">
    <w:p w14:paraId="4E7DAF0F" w14:textId="77777777" w:rsidR="00265551" w:rsidRPr="009F19BE" w:rsidRDefault="00265551" w:rsidP="00C56A5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4">
    <w:p w14:paraId="46B1BBA6" w14:textId="77777777" w:rsidR="00265551" w:rsidRPr="00034B44" w:rsidRDefault="00265551" w:rsidP="00C56A5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5">
    <w:p w14:paraId="2B78AA0B" w14:textId="77777777" w:rsidR="00265551" w:rsidRPr="00034B44" w:rsidRDefault="00265551" w:rsidP="00C56A5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4F204090" w14:textId="77777777" w:rsidR="00265551" w:rsidRPr="00034B44" w:rsidRDefault="00265551" w:rsidP="00C56A5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59A29D" w14:textId="77777777" w:rsidR="00265551" w:rsidRPr="00073E3B" w:rsidRDefault="00265551" w:rsidP="00C56A5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6">
    <w:p w14:paraId="40C033C2"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2" w:anchor="/entry-id/E216930" w:history="1">
        <w:r w:rsidRPr="00073E3B">
          <w:rPr>
            <w:rStyle w:val="Hipervnculo151"/>
            <w:lang w:val="en-US"/>
          </w:rPr>
          <w:t>http://dej.rae.es/#/entry-id/E216930</w:t>
        </w:r>
      </w:hyperlink>
      <w:r w:rsidRPr="00073E3B">
        <w:rPr>
          <w:lang w:val="en-US"/>
        </w:rPr>
        <w:t xml:space="preserve"> </w:t>
      </w:r>
    </w:p>
  </w:footnote>
  <w:footnote w:id="17">
    <w:p w14:paraId="288E6156"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3" w:anchor="/entry-id/E87450" w:history="1">
        <w:r w:rsidRPr="00073E3B">
          <w:rPr>
            <w:rStyle w:val="Hipervnculo151"/>
            <w:lang w:val="en-US"/>
          </w:rPr>
          <w:t>http://dej.rae.es/#/entry-id/E87450</w:t>
        </w:r>
      </w:hyperlink>
      <w:r w:rsidRPr="00073E3B">
        <w:rPr>
          <w:lang w:val="en-US"/>
        </w:rPr>
        <w:t xml:space="preserve"> </w:t>
      </w:r>
    </w:p>
  </w:footnote>
  <w:footnote w:id="18">
    <w:p w14:paraId="7938DB22"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http://dle.rae.es/?id=VGqyuLj|VGtxgAo|VGuc9Wg</w:t>
        </w:r>
      </w:hyperlink>
      <w:r w:rsidRPr="00073E3B">
        <w:rPr>
          <w:lang w:val="en-US"/>
        </w:rPr>
        <w:t xml:space="preserve"> </w:t>
      </w:r>
    </w:p>
  </w:footnote>
  <w:footnote w:id="19">
    <w:p w14:paraId="153B9EB7"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http://dle.rae.es/?id=CAjNzMR</w:t>
        </w:r>
      </w:hyperlink>
      <w:r w:rsidRPr="00073E3B">
        <w:rPr>
          <w:lang w:val="en-US"/>
        </w:rPr>
        <w:t xml:space="preserve"> </w:t>
      </w:r>
    </w:p>
  </w:footnote>
  <w:footnote w:id="20">
    <w:p w14:paraId="2B449398"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http://dle.rae.es/?id=CAqWkEB</w:t>
        </w:r>
      </w:hyperlink>
      <w:r w:rsidRPr="00073E3B">
        <w:rPr>
          <w:lang w:val="en-US"/>
        </w:rPr>
        <w:t xml:space="preserve"> </w:t>
      </w:r>
    </w:p>
  </w:footnote>
  <w:footnote w:id="21">
    <w:p w14:paraId="00DF0225"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http://dle.rae.es/?id=KtnHLLd</w:t>
        </w:r>
      </w:hyperlink>
      <w:r w:rsidRPr="00073E3B">
        <w:rPr>
          <w:lang w:val="en-US"/>
        </w:rPr>
        <w:t xml:space="preserve"> </w:t>
      </w:r>
    </w:p>
  </w:footnote>
  <w:footnote w:id="22">
    <w:p w14:paraId="0661E357" w14:textId="77777777" w:rsidR="00265551" w:rsidRPr="00073E3B" w:rsidRDefault="00265551" w:rsidP="00C56A5F">
      <w:pPr>
        <w:pStyle w:val="ADB1"/>
        <w:jc w:val="both"/>
        <w:rPr>
          <w:lang w:val="en-US"/>
        </w:rPr>
      </w:pPr>
      <w:r>
        <w:rPr>
          <w:rStyle w:val="Refdenotaalpie"/>
        </w:rPr>
        <w:footnoteRef/>
      </w:r>
      <w:r w:rsidRPr="00073E3B">
        <w:rPr>
          <w:lang w:val="en-US"/>
        </w:rPr>
        <w:t xml:space="preserve"> </w:t>
      </w:r>
      <w:hyperlink r:id="rId8" w:history="1">
        <w:r w:rsidRPr="00073E3B">
          <w:rPr>
            <w:rStyle w:val="Hipervnculo151"/>
            <w:lang w:val="en-US"/>
          </w:rPr>
          <w:t>http://dle.rae.es/?id=KtpfgjV</w:t>
        </w:r>
      </w:hyperlink>
      <w:r w:rsidRPr="00073E3B">
        <w:rPr>
          <w:lang w:val="en-US"/>
        </w:rPr>
        <w:t xml:space="preserve"> </w:t>
      </w:r>
    </w:p>
  </w:footnote>
  <w:footnote w:id="23">
    <w:p w14:paraId="745B4649" w14:textId="77777777" w:rsidR="00265551" w:rsidRPr="00C5646D" w:rsidRDefault="00265551" w:rsidP="00C56A5F">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E395A">
        <w:rPr>
          <w:color w:val="000000"/>
          <w:sz w:val="20"/>
          <w:szCs w:val="20"/>
          <w:lang w:val="es-MX" w:eastAsia="es-ES_tradnl"/>
        </w:rPr>
        <w:t>tests</w:t>
      </w:r>
      <w:proofErr w:type="spellEnd"/>
      <w:r w:rsidRPr="00DE395A">
        <w:rPr>
          <w:color w:val="000000"/>
          <w:sz w:val="20"/>
          <w:szCs w:val="20"/>
          <w:lang w:val="es-MX" w:eastAsia="es-ES_tradnl"/>
        </w:rPr>
        <w:t xml:space="preserve">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C5646D">
        <w:rPr>
          <w:color w:val="000000"/>
          <w:sz w:val="20"/>
          <w:szCs w:val="20"/>
          <w:lang w:val="es-MX" w:eastAsia="es-ES_tradnl"/>
        </w:rPr>
        <w:t>Lluy</w:t>
      </w:r>
      <w:proofErr w:type="spellEnd"/>
      <w:r w:rsidRPr="00C5646D">
        <w:rPr>
          <w:color w:val="000000"/>
          <w:sz w:val="20"/>
          <w:szCs w:val="20"/>
          <w:lang w:val="es-MX" w:eastAsia="es-ES_tradnl"/>
        </w:rPr>
        <w:t xml:space="preserve"> y otros contra Ecuador. Excepciones preliminares, fondo, reparaciones y costas. Sentencia del 01 de septiembre de 2015. Párr. 256. </w:t>
      </w:r>
    </w:p>
  </w:footnote>
  <w:footnote w:id="24">
    <w:p w14:paraId="6CA4675E" w14:textId="77777777" w:rsidR="00265551" w:rsidRPr="00A4142C" w:rsidRDefault="00265551" w:rsidP="00C56A5F">
      <w:pPr>
        <w:pStyle w:val="ADB1"/>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265551" w14:paraId="6B4E3B81" w14:textId="77777777" w:rsidTr="00B4299A">
      <w:tc>
        <w:tcPr>
          <w:tcW w:w="2701" w:type="dxa"/>
          <w:vAlign w:val="center"/>
          <w:hideMark/>
        </w:tcPr>
        <w:p w14:paraId="0ABBC6C0" w14:textId="1226DAAF" w:rsidR="00265551" w:rsidRPr="00B4299A" w:rsidRDefault="0026555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EA7C242" w:rsidR="00265551" w:rsidRPr="00B4299A" w:rsidRDefault="00265551" w:rsidP="00DF421F">
          <w:pPr>
            <w:rPr>
              <w:rFonts w:ascii="Palatino Linotype" w:hAnsi="Palatino Linotype"/>
              <w:b/>
              <w:szCs w:val="22"/>
              <w:lang w:val="es-ES_tradnl"/>
            </w:rPr>
          </w:pPr>
          <w:r w:rsidRPr="00DF421F">
            <w:rPr>
              <w:rFonts w:ascii="Palatino Linotype" w:hAnsi="Palatino Linotype"/>
              <w:b/>
              <w:szCs w:val="22"/>
              <w:lang w:val="es-ES_tradnl"/>
            </w:rPr>
            <w:t>15278/INFOEM/IP/RR/2022</w:t>
          </w:r>
        </w:p>
      </w:tc>
    </w:tr>
    <w:tr w:rsidR="00265551" w14:paraId="31CB780F" w14:textId="77777777" w:rsidTr="00B4299A">
      <w:trPr>
        <w:trHeight w:val="228"/>
      </w:trPr>
      <w:tc>
        <w:tcPr>
          <w:tcW w:w="2701" w:type="dxa"/>
          <w:vAlign w:val="center"/>
          <w:hideMark/>
        </w:tcPr>
        <w:p w14:paraId="4F49CB4A" w14:textId="6966D32E" w:rsidR="00265551" w:rsidRPr="00B4299A" w:rsidRDefault="0026555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2C730A1" w:rsidR="00265551" w:rsidRPr="00B4299A" w:rsidRDefault="00265551" w:rsidP="00EA0165">
          <w:pPr>
            <w:jc w:val="both"/>
            <w:rPr>
              <w:rFonts w:ascii="Palatino Linotype" w:hAnsi="Palatino Linotype"/>
              <w:b/>
              <w:szCs w:val="22"/>
              <w:lang w:val="es-ES_tradnl"/>
            </w:rPr>
          </w:pPr>
          <w:r w:rsidRPr="00356B1C">
            <w:rPr>
              <w:rFonts w:ascii="Palatino Linotype" w:hAnsi="Palatino Linotype"/>
              <w:b/>
              <w:bCs/>
              <w:szCs w:val="22"/>
            </w:rPr>
            <w:t>Ayuntamiento de Zinacantepec</w:t>
          </w:r>
        </w:p>
      </w:tc>
    </w:tr>
    <w:tr w:rsidR="00265551" w14:paraId="69050F56" w14:textId="77777777" w:rsidTr="00B4299A">
      <w:tc>
        <w:tcPr>
          <w:tcW w:w="2701" w:type="dxa"/>
          <w:vAlign w:val="center"/>
          <w:hideMark/>
        </w:tcPr>
        <w:p w14:paraId="65C9B735" w14:textId="75C78F81" w:rsidR="00265551" w:rsidRPr="00B4299A" w:rsidRDefault="0026555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65551" w:rsidRPr="00B4299A" w:rsidRDefault="0026555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265551" w:rsidRDefault="0026555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65551" w:rsidRDefault="0026555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265551" w:rsidRDefault="0026555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65551" w14:paraId="477E149B" w14:textId="77777777" w:rsidTr="00CB57FD">
      <w:trPr>
        <w:trHeight w:val="277"/>
      </w:trPr>
      <w:tc>
        <w:tcPr>
          <w:tcW w:w="2693" w:type="dxa"/>
          <w:vAlign w:val="center"/>
          <w:hideMark/>
        </w:tcPr>
        <w:p w14:paraId="5C0586E4" w14:textId="77777777" w:rsidR="00265551" w:rsidRPr="009B3353" w:rsidRDefault="0026555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E4E9113" w:rsidR="00265551" w:rsidRPr="0072522F" w:rsidRDefault="00265551" w:rsidP="0071146C">
          <w:pPr>
            <w:rPr>
              <w:rFonts w:ascii="Palatino Linotype" w:hAnsi="Palatino Linotype"/>
              <w:b/>
              <w:bCs/>
              <w:szCs w:val="22"/>
            </w:rPr>
          </w:pPr>
          <w:r w:rsidRPr="00DF421F">
            <w:rPr>
              <w:rFonts w:ascii="Palatino Linotype" w:hAnsi="Palatino Linotype"/>
              <w:b/>
              <w:bCs/>
              <w:szCs w:val="22"/>
            </w:rPr>
            <w:t>15278/INFOEM/IP/RR/2022</w:t>
          </w:r>
        </w:p>
      </w:tc>
    </w:tr>
    <w:tr w:rsidR="00265551" w14:paraId="5B5BE21C" w14:textId="77777777" w:rsidTr="00CB57FD">
      <w:tc>
        <w:tcPr>
          <w:tcW w:w="2693" w:type="dxa"/>
          <w:vAlign w:val="center"/>
          <w:hideMark/>
        </w:tcPr>
        <w:p w14:paraId="4AE96902" w14:textId="4E063913" w:rsidR="00265551" w:rsidRPr="009B3353" w:rsidRDefault="0026555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76816B0" w:rsidR="00265551" w:rsidRPr="009B3353" w:rsidRDefault="00265551"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265551" w14:paraId="22601A11" w14:textId="77777777" w:rsidTr="00CB57FD">
      <w:trPr>
        <w:trHeight w:val="228"/>
      </w:trPr>
      <w:tc>
        <w:tcPr>
          <w:tcW w:w="2693" w:type="dxa"/>
          <w:vAlign w:val="center"/>
          <w:hideMark/>
        </w:tcPr>
        <w:p w14:paraId="6EFE221D" w14:textId="49C5F800" w:rsidR="00265551" w:rsidRPr="009B3353" w:rsidRDefault="0026555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1F7B5A3" w:rsidR="00265551" w:rsidRPr="009B3353" w:rsidRDefault="00265551" w:rsidP="003D473A">
          <w:pPr>
            <w:jc w:val="both"/>
            <w:rPr>
              <w:rFonts w:ascii="Palatino Linotype" w:eastAsia="Calibri" w:hAnsi="Palatino Linotype"/>
              <w:b/>
              <w:szCs w:val="22"/>
              <w:lang w:val="es-MX" w:eastAsia="en-US"/>
            </w:rPr>
          </w:pPr>
          <w:r w:rsidRPr="00E05BE6">
            <w:rPr>
              <w:rFonts w:ascii="Palatino Linotype" w:eastAsia="Calibri" w:hAnsi="Palatino Linotype"/>
              <w:b/>
              <w:szCs w:val="22"/>
              <w:lang w:val="es-MX" w:eastAsia="en-US"/>
            </w:rPr>
            <w:t>Ayuntamiento de Zinacantepec</w:t>
          </w:r>
        </w:p>
      </w:tc>
    </w:tr>
    <w:tr w:rsidR="00265551" w14:paraId="2D6C630E" w14:textId="77777777" w:rsidTr="00CB57FD">
      <w:tc>
        <w:tcPr>
          <w:tcW w:w="2693" w:type="dxa"/>
          <w:vAlign w:val="center"/>
          <w:hideMark/>
        </w:tcPr>
        <w:p w14:paraId="5BD4C6DB" w14:textId="7CF21504" w:rsidR="00265551" w:rsidRPr="009B3353" w:rsidRDefault="0026555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65551" w:rsidRPr="009B3353" w:rsidRDefault="0026555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65551" w:rsidRDefault="0026555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3824"/>
    <w:multiLevelType w:val="hybridMultilevel"/>
    <w:tmpl w:val="61F6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16830"/>
    <w:multiLevelType w:val="hybridMultilevel"/>
    <w:tmpl w:val="2014173E"/>
    <w:lvl w:ilvl="0" w:tplc="56289BE4">
      <w:start w:val="1"/>
      <w:numFmt w:val="lowerLetter"/>
      <w:lvlText w:val="%1)"/>
      <w:lvlJc w:val="left"/>
      <w:pPr>
        <w:ind w:left="990" w:hanging="360"/>
      </w:pPr>
      <w:rPr>
        <w:rFonts w:cs="Arial"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1C401352"/>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rPr>
    </w:lvl>
    <w:lvl w:ilvl="2" w:tplc="78329ED4">
      <w:start w:val="1"/>
      <w:numFmt w:val="lowerRoman"/>
      <w:lvlText w:val="%3."/>
      <w:lvlJc w:val="right"/>
      <w:pPr>
        <w:ind w:left="2340" w:hanging="360"/>
      </w:pPr>
      <w:rPr>
        <w:rFonts w:hint="default"/>
        <w:b/>
        <w:bCs/>
        <w:i/>
        <w:i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3A4D95"/>
    <w:multiLevelType w:val="hybridMultilevel"/>
    <w:tmpl w:val="8BCC75B0"/>
    <w:lvl w:ilvl="0" w:tplc="FC7851FC">
      <w:start w:val="1"/>
      <w:numFmt w:val="lowerLetter"/>
      <w:lvlText w:val="%1)"/>
      <w:lvlJc w:val="left"/>
      <w:pPr>
        <w:ind w:left="810" w:hanging="360"/>
      </w:pPr>
      <w:rPr>
        <w:rFonts w:cs="Arial"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74AB5"/>
    <w:multiLevelType w:val="hybridMultilevel"/>
    <w:tmpl w:val="E1E2288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0"/>
  </w:num>
  <w:num w:numId="3">
    <w:abstractNumId w:val="7"/>
  </w:num>
  <w:num w:numId="4">
    <w:abstractNumId w:val="5"/>
  </w:num>
  <w:num w:numId="5">
    <w:abstractNumId w:val="15"/>
  </w:num>
  <w:num w:numId="6">
    <w:abstractNumId w:val="3"/>
  </w:num>
  <w:num w:numId="7">
    <w:abstractNumId w:val="21"/>
  </w:num>
  <w:num w:numId="8">
    <w:abstractNumId w:val="19"/>
  </w:num>
  <w:num w:numId="9">
    <w:abstractNumId w:val="6"/>
  </w:num>
  <w:num w:numId="10">
    <w:abstractNumId w:val="5"/>
  </w:num>
  <w:num w:numId="11">
    <w:abstractNumId w:val="7"/>
  </w:num>
  <w:num w:numId="12">
    <w:abstractNumId w:val="14"/>
  </w:num>
  <w:num w:numId="13">
    <w:abstractNumId w:val="11"/>
  </w:num>
  <w:num w:numId="14">
    <w:abstractNumId w:val="1"/>
  </w:num>
  <w:num w:numId="15">
    <w:abstractNumId w:val="0"/>
  </w:num>
  <w:num w:numId="16">
    <w:abstractNumId w:val="22"/>
  </w:num>
  <w:num w:numId="17">
    <w:abstractNumId w:val="17"/>
  </w:num>
  <w:num w:numId="18">
    <w:abstractNumId w:val="18"/>
  </w:num>
  <w:num w:numId="19">
    <w:abstractNumId w:val="12"/>
  </w:num>
  <w:num w:numId="20">
    <w:abstractNumId w:val="8"/>
  </w:num>
  <w:num w:numId="21">
    <w:abstractNumId w:val="9"/>
  </w:num>
  <w:num w:numId="22">
    <w:abstractNumId w:val="10"/>
  </w:num>
  <w:num w:numId="23">
    <w:abstractNumId w:val="2"/>
  </w:num>
  <w:num w:numId="24">
    <w:abstractNumId w:val="13"/>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EAB"/>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4010"/>
    <w:rsid w:val="000752EF"/>
    <w:rsid w:val="00075D7A"/>
    <w:rsid w:val="00076C40"/>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3E8"/>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0E2"/>
    <w:rsid w:val="000C3D4F"/>
    <w:rsid w:val="000C4453"/>
    <w:rsid w:val="000C485E"/>
    <w:rsid w:val="000C4C5A"/>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5100"/>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24C5"/>
    <w:rsid w:val="00143012"/>
    <w:rsid w:val="00143967"/>
    <w:rsid w:val="001445AB"/>
    <w:rsid w:val="0014506E"/>
    <w:rsid w:val="001461C7"/>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336"/>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89E"/>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2B5"/>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551"/>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0"/>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158"/>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09BB"/>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B1C"/>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352D"/>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17E1"/>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6F3"/>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6AA3"/>
    <w:rsid w:val="00487218"/>
    <w:rsid w:val="004879E2"/>
    <w:rsid w:val="00487F15"/>
    <w:rsid w:val="0049105B"/>
    <w:rsid w:val="004912A0"/>
    <w:rsid w:val="00491CA1"/>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4A7"/>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E03"/>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B7E21"/>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376"/>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870"/>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5FDC"/>
    <w:rsid w:val="00636237"/>
    <w:rsid w:val="00636313"/>
    <w:rsid w:val="00637258"/>
    <w:rsid w:val="00637407"/>
    <w:rsid w:val="00637C16"/>
    <w:rsid w:val="00637FDB"/>
    <w:rsid w:val="00640D71"/>
    <w:rsid w:val="00640F00"/>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01C5"/>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5D4"/>
    <w:rsid w:val="00681C2E"/>
    <w:rsid w:val="00682656"/>
    <w:rsid w:val="00683617"/>
    <w:rsid w:val="00683EAC"/>
    <w:rsid w:val="00684313"/>
    <w:rsid w:val="006843DA"/>
    <w:rsid w:val="00684EF6"/>
    <w:rsid w:val="00686279"/>
    <w:rsid w:val="00686A8A"/>
    <w:rsid w:val="006870C8"/>
    <w:rsid w:val="006871B3"/>
    <w:rsid w:val="006878A4"/>
    <w:rsid w:val="00690415"/>
    <w:rsid w:val="006908A6"/>
    <w:rsid w:val="00691811"/>
    <w:rsid w:val="0069305F"/>
    <w:rsid w:val="006937F3"/>
    <w:rsid w:val="00694CB5"/>
    <w:rsid w:val="006954F2"/>
    <w:rsid w:val="006957B8"/>
    <w:rsid w:val="0069792E"/>
    <w:rsid w:val="00697E9E"/>
    <w:rsid w:val="006A03CD"/>
    <w:rsid w:val="006A06FE"/>
    <w:rsid w:val="006A38E2"/>
    <w:rsid w:val="006A3BCF"/>
    <w:rsid w:val="006A42D4"/>
    <w:rsid w:val="006A48CE"/>
    <w:rsid w:val="006A4E98"/>
    <w:rsid w:val="006A505E"/>
    <w:rsid w:val="006A737B"/>
    <w:rsid w:val="006A77F3"/>
    <w:rsid w:val="006A7829"/>
    <w:rsid w:val="006A7D0D"/>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0BA"/>
    <w:rsid w:val="006D25FC"/>
    <w:rsid w:val="006D396A"/>
    <w:rsid w:val="006D3F2C"/>
    <w:rsid w:val="006D4834"/>
    <w:rsid w:val="006D64F9"/>
    <w:rsid w:val="006D6E15"/>
    <w:rsid w:val="006D7A2C"/>
    <w:rsid w:val="006E011A"/>
    <w:rsid w:val="006E13E8"/>
    <w:rsid w:val="006E1421"/>
    <w:rsid w:val="006E17D7"/>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4F6"/>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46C"/>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DEA"/>
    <w:rsid w:val="00747F78"/>
    <w:rsid w:val="00750D45"/>
    <w:rsid w:val="00750F05"/>
    <w:rsid w:val="00751311"/>
    <w:rsid w:val="00751330"/>
    <w:rsid w:val="00751627"/>
    <w:rsid w:val="00751E19"/>
    <w:rsid w:val="0075239A"/>
    <w:rsid w:val="00754866"/>
    <w:rsid w:val="00755299"/>
    <w:rsid w:val="00755944"/>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BE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ED4"/>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816"/>
    <w:rsid w:val="008665F8"/>
    <w:rsid w:val="00866B3A"/>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352"/>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502A"/>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A3"/>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0A02"/>
    <w:rsid w:val="009815B6"/>
    <w:rsid w:val="009816F9"/>
    <w:rsid w:val="00981F51"/>
    <w:rsid w:val="0098269C"/>
    <w:rsid w:val="009837CB"/>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0D0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3A"/>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7E5"/>
    <w:rsid w:val="00A6220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07FE"/>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E1F"/>
    <w:rsid w:val="00AB1080"/>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D7544"/>
    <w:rsid w:val="00AE013D"/>
    <w:rsid w:val="00AE125E"/>
    <w:rsid w:val="00AE1D9E"/>
    <w:rsid w:val="00AE27DE"/>
    <w:rsid w:val="00AE34E5"/>
    <w:rsid w:val="00AE4286"/>
    <w:rsid w:val="00AE45EA"/>
    <w:rsid w:val="00AE5719"/>
    <w:rsid w:val="00AE5953"/>
    <w:rsid w:val="00AE5B7C"/>
    <w:rsid w:val="00AE6B73"/>
    <w:rsid w:val="00AE6E05"/>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A13"/>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855"/>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1B"/>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196"/>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0D8A"/>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6A5F"/>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770"/>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3D4"/>
    <w:rsid w:val="00CE05D4"/>
    <w:rsid w:val="00CE0EE6"/>
    <w:rsid w:val="00CE1592"/>
    <w:rsid w:val="00CE234D"/>
    <w:rsid w:val="00CE40D0"/>
    <w:rsid w:val="00CE4301"/>
    <w:rsid w:val="00CE468E"/>
    <w:rsid w:val="00CE46FC"/>
    <w:rsid w:val="00CE481E"/>
    <w:rsid w:val="00CE4AA8"/>
    <w:rsid w:val="00CE515F"/>
    <w:rsid w:val="00CE657B"/>
    <w:rsid w:val="00CF0DA1"/>
    <w:rsid w:val="00CF3292"/>
    <w:rsid w:val="00CF3A3D"/>
    <w:rsid w:val="00CF58CF"/>
    <w:rsid w:val="00CF5B93"/>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33E"/>
    <w:rsid w:val="00D25ADE"/>
    <w:rsid w:val="00D269B7"/>
    <w:rsid w:val="00D2728D"/>
    <w:rsid w:val="00D27298"/>
    <w:rsid w:val="00D278A7"/>
    <w:rsid w:val="00D30441"/>
    <w:rsid w:val="00D30F84"/>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2E55"/>
    <w:rsid w:val="00D63904"/>
    <w:rsid w:val="00D64514"/>
    <w:rsid w:val="00D649B8"/>
    <w:rsid w:val="00D64A87"/>
    <w:rsid w:val="00D65DA3"/>
    <w:rsid w:val="00D661CA"/>
    <w:rsid w:val="00D666F3"/>
    <w:rsid w:val="00D66740"/>
    <w:rsid w:val="00D66BAE"/>
    <w:rsid w:val="00D66BD4"/>
    <w:rsid w:val="00D66FEB"/>
    <w:rsid w:val="00D67075"/>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AF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21F"/>
    <w:rsid w:val="00DF578F"/>
    <w:rsid w:val="00E00BFD"/>
    <w:rsid w:val="00E01862"/>
    <w:rsid w:val="00E0197E"/>
    <w:rsid w:val="00E01EBF"/>
    <w:rsid w:val="00E020A1"/>
    <w:rsid w:val="00E023C9"/>
    <w:rsid w:val="00E02A38"/>
    <w:rsid w:val="00E02B90"/>
    <w:rsid w:val="00E02C5A"/>
    <w:rsid w:val="00E03758"/>
    <w:rsid w:val="00E04B3C"/>
    <w:rsid w:val="00E05BE6"/>
    <w:rsid w:val="00E05C70"/>
    <w:rsid w:val="00E05C8E"/>
    <w:rsid w:val="00E05DED"/>
    <w:rsid w:val="00E06941"/>
    <w:rsid w:val="00E06C29"/>
    <w:rsid w:val="00E07911"/>
    <w:rsid w:val="00E10D95"/>
    <w:rsid w:val="00E12F83"/>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0AA0"/>
    <w:rsid w:val="00E92E98"/>
    <w:rsid w:val="00E93ACB"/>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625"/>
    <w:rsid w:val="00F069F1"/>
    <w:rsid w:val="00F103C7"/>
    <w:rsid w:val="00F11950"/>
    <w:rsid w:val="00F11AAF"/>
    <w:rsid w:val="00F12A0E"/>
    <w:rsid w:val="00F134AC"/>
    <w:rsid w:val="00F13EA4"/>
    <w:rsid w:val="00F15565"/>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138"/>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5EC6"/>
    <w:rsid w:val="00FA62D8"/>
    <w:rsid w:val="00FA7275"/>
    <w:rsid w:val="00FA7B5A"/>
    <w:rsid w:val="00FA7FCA"/>
    <w:rsid w:val="00FA7FF8"/>
    <w:rsid w:val="00FB1D01"/>
    <w:rsid w:val="00FB1D39"/>
    <w:rsid w:val="00FB3A38"/>
    <w:rsid w:val="00FB463A"/>
    <w:rsid w:val="00FB48D6"/>
    <w:rsid w:val="00FB52E0"/>
    <w:rsid w:val="00FB53E4"/>
    <w:rsid w:val="00FB59B6"/>
    <w:rsid w:val="00FB6709"/>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0911"/>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3E0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paragraph" w:customStyle="1" w:styleId="ADB1">
    <w:name w:val="ADB1"/>
    <w:basedOn w:val="Normal"/>
    <w:next w:val="Textonotapie"/>
    <w:uiPriority w:val="99"/>
    <w:unhideWhenUsed/>
    <w:qFormat/>
    <w:rsid w:val="00D30F84"/>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D30F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42049194">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9551714">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inacantepec.gob.mx/conac.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dle.rae.es/?id=FdI00Or" TargetMode="External"/><Relationship Id="rId10" Type="http://schemas.openxmlformats.org/officeDocument/2006/relationships/hyperlink" Target="https://www.zinacantepec.gob.mx/conac.php"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s://www.osfem.gob.mx/03_Slider/PDF/Comunicado_101022.pdf"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40F1B-D77E-4F73-9152-6C212144B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12500</Words>
  <Characters>68751</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7</cp:revision>
  <cp:lastPrinted>2021-11-25T20:29:00Z</cp:lastPrinted>
  <dcterms:created xsi:type="dcterms:W3CDTF">2022-11-15T19:33:00Z</dcterms:created>
  <dcterms:modified xsi:type="dcterms:W3CDTF">2022-11-28T04:09:00Z</dcterms:modified>
</cp:coreProperties>
</file>