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26B32" w14:textId="3492E2B8" w:rsidR="000B3AD5" w:rsidRPr="00F54C81" w:rsidRDefault="000B3AD5" w:rsidP="005019BB">
      <w:pPr>
        <w:spacing w:line="360" w:lineRule="auto"/>
        <w:jc w:val="both"/>
        <w:rPr>
          <w:rFonts w:ascii="Palatino Linotype" w:hAnsi="Palatino Linotype" w:cs="Tahoma"/>
          <w:sz w:val="22"/>
          <w:szCs w:val="22"/>
        </w:rPr>
      </w:pPr>
      <w:r w:rsidRPr="00F54C8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54B10">
        <w:rPr>
          <w:rFonts w:ascii="Palatino Linotype" w:hAnsi="Palatino Linotype" w:cs="Tahoma"/>
          <w:bCs/>
          <w:sz w:val="22"/>
          <w:szCs w:val="22"/>
        </w:rPr>
        <w:t>once</w:t>
      </w:r>
      <w:r w:rsidRPr="00F54C81">
        <w:rPr>
          <w:rFonts w:ascii="Palatino Linotype" w:hAnsi="Palatino Linotype" w:cs="Tahoma"/>
          <w:bCs/>
          <w:sz w:val="22"/>
          <w:szCs w:val="22"/>
        </w:rPr>
        <w:t xml:space="preserve"> de mayo de dos mil veintidós. </w:t>
      </w:r>
    </w:p>
    <w:p w14:paraId="4D87428B" w14:textId="77777777" w:rsidR="000B3AD5" w:rsidRPr="00F54C81" w:rsidRDefault="000B3AD5" w:rsidP="005019BB">
      <w:pPr>
        <w:spacing w:line="360" w:lineRule="auto"/>
        <w:rPr>
          <w:rFonts w:ascii="Palatino Linotype" w:hAnsi="Palatino Linotype" w:cs="Tahoma"/>
          <w:bCs/>
          <w:sz w:val="22"/>
          <w:szCs w:val="22"/>
        </w:rPr>
      </w:pPr>
    </w:p>
    <w:p w14:paraId="59109F31" w14:textId="358D0DD5" w:rsidR="000B3AD5" w:rsidRPr="00F54C81" w:rsidRDefault="000B3AD5" w:rsidP="005019BB">
      <w:pPr>
        <w:spacing w:line="360" w:lineRule="auto"/>
        <w:jc w:val="both"/>
        <w:rPr>
          <w:rFonts w:ascii="Palatino Linotype" w:hAnsi="Palatino Linotype" w:cs="Tahoma"/>
          <w:bCs/>
          <w:sz w:val="22"/>
          <w:szCs w:val="22"/>
        </w:rPr>
      </w:pPr>
      <w:r w:rsidRPr="00F54C81">
        <w:rPr>
          <w:rFonts w:ascii="Palatino Linotype" w:hAnsi="Palatino Linotype" w:cs="Tahoma"/>
          <w:b/>
          <w:bCs/>
          <w:color w:val="0D0D0D" w:themeColor="text1" w:themeTint="F2"/>
          <w:sz w:val="22"/>
          <w:szCs w:val="22"/>
        </w:rPr>
        <w:t xml:space="preserve">VISTO </w:t>
      </w:r>
      <w:r w:rsidRPr="00F54C81">
        <w:rPr>
          <w:rFonts w:ascii="Palatino Linotype" w:hAnsi="Palatino Linotype" w:cs="Tahoma"/>
          <w:bCs/>
          <w:color w:val="0D0D0D" w:themeColor="text1" w:themeTint="F2"/>
          <w:sz w:val="22"/>
          <w:szCs w:val="22"/>
        </w:rPr>
        <w:t xml:space="preserve">el expediente conformado con motivo del Recurso de Revisión </w:t>
      </w:r>
      <w:r w:rsidRPr="000B0251">
        <w:rPr>
          <w:rFonts w:ascii="Palatino Linotype" w:hAnsi="Palatino Linotype" w:cs="Tahoma"/>
          <w:b/>
          <w:bCs/>
          <w:color w:val="0D0D0D" w:themeColor="text1" w:themeTint="F2"/>
          <w:sz w:val="22"/>
          <w:szCs w:val="22"/>
        </w:rPr>
        <w:t>03461/INFOEM/IP/RR/2022</w:t>
      </w:r>
      <w:r w:rsidRPr="00F54C81">
        <w:rPr>
          <w:rFonts w:ascii="Palatino Linotype" w:hAnsi="Palatino Linotype" w:cs="Tahoma"/>
          <w:bCs/>
          <w:color w:val="0D0D0D" w:themeColor="text1" w:themeTint="F2"/>
          <w:sz w:val="22"/>
          <w:szCs w:val="22"/>
        </w:rPr>
        <w:t xml:space="preserve">, interpuesto por el Recurrente o Particular, en contra de la </w:t>
      </w:r>
      <w:r w:rsidR="00554B10">
        <w:rPr>
          <w:rFonts w:ascii="Palatino Linotype" w:hAnsi="Palatino Linotype" w:cs="Tahoma"/>
          <w:bCs/>
          <w:color w:val="0D0D0D" w:themeColor="text1" w:themeTint="F2"/>
          <w:sz w:val="22"/>
          <w:szCs w:val="22"/>
        </w:rPr>
        <w:t xml:space="preserve">falta de </w:t>
      </w:r>
      <w:r w:rsidRPr="00F54C81">
        <w:rPr>
          <w:rFonts w:ascii="Palatino Linotype" w:hAnsi="Palatino Linotype" w:cs="Tahoma"/>
          <w:bCs/>
          <w:color w:val="0D0D0D" w:themeColor="text1" w:themeTint="F2"/>
          <w:sz w:val="22"/>
          <w:szCs w:val="22"/>
        </w:rPr>
        <w:t xml:space="preserve">respuesta del Sujeto Obligado, </w:t>
      </w:r>
      <w:r w:rsidRPr="00F54C81">
        <w:rPr>
          <w:rFonts w:ascii="Palatino Linotype" w:hAnsi="Palatino Linotype" w:cs="Tahoma"/>
          <w:color w:val="0D0D0D" w:themeColor="text1" w:themeTint="F2"/>
          <w:sz w:val="22"/>
          <w:szCs w:val="22"/>
        </w:rPr>
        <w:t xml:space="preserve">Ayuntamiento de </w:t>
      </w:r>
      <w:r w:rsidR="00F54C81" w:rsidRPr="00F54C81">
        <w:rPr>
          <w:rFonts w:ascii="Palatino Linotype" w:hAnsi="Palatino Linotype" w:cs="Tahoma"/>
          <w:color w:val="0D0D0D" w:themeColor="text1" w:themeTint="F2"/>
          <w:sz w:val="22"/>
          <w:szCs w:val="22"/>
        </w:rPr>
        <w:t>Chicoloapan</w:t>
      </w:r>
      <w:r w:rsidRPr="00F54C81">
        <w:rPr>
          <w:rFonts w:ascii="Palatino Linotype" w:hAnsi="Palatino Linotype" w:cs="Tahoma"/>
          <w:bCs/>
          <w:color w:val="0D0D0D" w:themeColor="text1" w:themeTint="F2"/>
          <w:sz w:val="22"/>
          <w:szCs w:val="22"/>
        </w:rPr>
        <w:t xml:space="preserve">, a la solicitud de acceso a la información pública </w:t>
      </w:r>
      <w:bookmarkStart w:id="0" w:name="_Hlk102510761"/>
      <w:r w:rsidRPr="000B0251">
        <w:rPr>
          <w:rFonts w:ascii="Palatino Linotype" w:hAnsi="Palatino Linotype" w:cs="Tahoma"/>
          <w:b/>
          <w:bCs/>
          <w:color w:val="0D0D0D" w:themeColor="text1" w:themeTint="F2"/>
          <w:sz w:val="22"/>
          <w:szCs w:val="22"/>
        </w:rPr>
        <w:t>000</w:t>
      </w:r>
      <w:r w:rsidR="00F54C81" w:rsidRPr="000B0251">
        <w:rPr>
          <w:rFonts w:ascii="Palatino Linotype" w:hAnsi="Palatino Linotype" w:cs="Tahoma"/>
          <w:b/>
          <w:bCs/>
          <w:color w:val="0D0D0D" w:themeColor="text1" w:themeTint="F2"/>
          <w:sz w:val="22"/>
          <w:szCs w:val="22"/>
        </w:rPr>
        <w:t>51</w:t>
      </w:r>
      <w:r w:rsidRPr="000B0251">
        <w:rPr>
          <w:rFonts w:ascii="Palatino Linotype" w:hAnsi="Palatino Linotype" w:cs="Tahoma"/>
          <w:b/>
          <w:bCs/>
          <w:color w:val="0D0D0D" w:themeColor="text1" w:themeTint="F2"/>
          <w:sz w:val="22"/>
          <w:szCs w:val="22"/>
        </w:rPr>
        <w:t>/</w:t>
      </w:r>
      <w:r w:rsidR="00F54C81" w:rsidRPr="000B0251">
        <w:rPr>
          <w:rFonts w:ascii="Palatino Linotype" w:hAnsi="Palatino Linotype" w:cs="Tahoma"/>
          <w:b/>
          <w:bCs/>
          <w:color w:val="0D0D0D" w:themeColor="text1" w:themeTint="F2"/>
          <w:sz w:val="22"/>
          <w:szCs w:val="22"/>
        </w:rPr>
        <w:t>CHICOLOA</w:t>
      </w:r>
      <w:r w:rsidRPr="000B0251">
        <w:rPr>
          <w:rFonts w:ascii="Palatino Linotype" w:hAnsi="Palatino Linotype" w:cs="Tahoma"/>
          <w:b/>
          <w:bCs/>
          <w:color w:val="0D0D0D" w:themeColor="text1" w:themeTint="F2"/>
          <w:sz w:val="22"/>
          <w:szCs w:val="22"/>
        </w:rPr>
        <w:t>/IP/2022</w:t>
      </w:r>
      <w:bookmarkEnd w:id="0"/>
      <w:r w:rsidRPr="00F54C81">
        <w:rPr>
          <w:rFonts w:ascii="Palatino Linotype" w:hAnsi="Palatino Linotype" w:cs="Tahoma"/>
          <w:bCs/>
          <w:color w:val="0D0D0D" w:themeColor="text1" w:themeTint="F2"/>
          <w:sz w:val="22"/>
          <w:szCs w:val="22"/>
        </w:rPr>
        <w:t>, se emite la presente Resolución, con base en los Antecedentes y C</w:t>
      </w:r>
      <w:r w:rsidRPr="00F54C81">
        <w:rPr>
          <w:rFonts w:ascii="Palatino Linotype" w:hAnsi="Palatino Linotype" w:cs="Tahoma"/>
          <w:bCs/>
          <w:sz w:val="22"/>
          <w:szCs w:val="22"/>
        </w:rPr>
        <w:t>onsiderandos que a continuación se exponen:</w:t>
      </w:r>
    </w:p>
    <w:p w14:paraId="6DB80CB0" w14:textId="77777777" w:rsidR="000B3AD5" w:rsidRPr="00F54C81" w:rsidRDefault="000B3AD5" w:rsidP="005019BB">
      <w:pPr>
        <w:spacing w:line="360" w:lineRule="auto"/>
        <w:rPr>
          <w:rFonts w:ascii="Palatino Linotype" w:hAnsi="Palatino Linotype" w:cs="Tahoma"/>
          <w:sz w:val="22"/>
          <w:szCs w:val="22"/>
        </w:rPr>
      </w:pPr>
    </w:p>
    <w:p w14:paraId="48CBBFBC" w14:textId="77777777" w:rsidR="000B3AD5" w:rsidRPr="00F54C81" w:rsidRDefault="000B3AD5" w:rsidP="005019BB">
      <w:pPr>
        <w:tabs>
          <w:tab w:val="center" w:pos="4522"/>
          <w:tab w:val="left" w:pos="7245"/>
        </w:tabs>
        <w:spacing w:line="360" w:lineRule="auto"/>
        <w:jc w:val="center"/>
        <w:rPr>
          <w:rFonts w:ascii="Palatino Linotype" w:hAnsi="Palatino Linotype" w:cs="Tahoma"/>
          <w:b/>
          <w:sz w:val="22"/>
          <w:szCs w:val="22"/>
        </w:rPr>
      </w:pPr>
      <w:r w:rsidRPr="00F54C81">
        <w:rPr>
          <w:rFonts w:ascii="Palatino Linotype" w:hAnsi="Palatino Linotype" w:cs="Tahoma"/>
          <w:b/>
          <w:sz w:val="22"/>
          <w:szCs w:val="22"/>
        </w:rPr>
        <w:t>A N T E C E D E N T E S:</w:t>
      </w:r>
    </w:p>
    <w:p w14:paraId="4B877C9E" w14:textId="77777777" w:rsidR="000B3AD5" w:rsidRPr="00F54C81" w:rsidRDefault="000B3AD5" w:rsidP="005019BB">
      <w:pPr>
        <w:pStyle w:val="Prrafodelista"/>
        <w:tabs>
          <w:tab w:val="left" w:pos="567"/>
        </w:tabs>
        <w:spacing w:line="360" w:lineRule="auto"/>
        <w:ind w:left="0"/>
        <w:jc w:val="both"/>
        <w:rPr>
          <w:rFonts w:ascii="Palatino Linotype" w:hAnsi="Palatino Linotype" w:cs="Tahoma"/>
          <w:szCs w:val="22"/>
        </w:rPr>
      </w:pPr>
    </w:p>
    <w:p w14:paraId="47E9CFAD" w14:textId="68382A5C" w:rsidR="00F54C81" w:rsidRPr="00F54C81" w:rsidRDefault="00F54C81" w:rsidP="005019BB">
      <w:pPr>
        <w:tabs>
          <w:tab w:val="left" w:pos="567"/>
        </w:tabs>
        <w:spacing w:line="360" w:lineRule="auto"/>
        <w:jc w:val="both"/>
        <w:rPr>
          <w:rFonts w:ascii="Palatino Linotype" w:hAnsi="Palatino Linotype" w:cs="Tahoma"/>
          <w:b/>
          <w:sz w:val="22"/>
          <w:szCs w:val="22"/>
        </w:rPr>
      </w:pPr>
      <w:r>
        <w:rPr>
          <w:rFonts w:ascii="Palatino Linotype" w:hAnsi="Palatino Linotype" w:cs="Tahoma"/>
          <w:b/>
          <w:sz w:val="22"/>
          <w:szCs w:val="22"/>
        </w:rPr>
        <w:t xml:space="preserve">I. </w:t>
      </w:r>
      <w:r w:rsidR="000B3AD5" w:rsidRPr="00F54C81">
        <w:rPr>
          <w:rFonts w:ascii="Palatino Linotype" w:hAnsi="Palatino Linotype" w:cs="Tahoma"/>
          <w:b/>
          <w:sz w:val="22"/>
          <w:szCs w:val="22"/>
        </w:rPr>
        <w:t>Presentación de la solicitud de información</w:t>
      </w:r>
      <w:r w:rsidRPr="00F54C81">
        <w:rPr>
          <w:rFonts w:ascii="Palatino Linotype" w:hAnsi="Palatino Linotype" w:cs="Tahoma"/>
          <w:b/>
          <w:sz w:val="22"/>
          <w:szCs w:val="22"/>
        </w:rPr>
        <w:t>.</w:t>
      </w:r>
    </w:p>
    <w:p w14:paraId="27C493C4" w14:textId="3EE3E58B" w:rsidR="000B3AD5" w:rsidRPr="00F54C81" w:rsidRDefault="000B3AD5" w:rsidP="005019BB">
      <w:pPr>
        <w:pStyle w:val="Prrafodelista"/>
        <w:tabs>
          <w:tab w:val="left" w:pos="567"/>
        </w:tabs>
        <w:spacing w:line="360" w:lineRule="auto"/>
        <w:ind w:left="1080"/>
        <w:jc w:val="both"/>
        <w:rPr>
          <w:rFonts w:ascii="Palatino Linotype" w:hAnsi="Palatino Linotype" w:cs="Tahoma"/>
          <w:b/>
          <w:szCs w:val="22"/>
        </w:rPr>
      </w:pPr>
      <w:r w:rsidRPr="00F54C81">
        <w:rPr>
          <w:rFonts w:ascii="Palatino Linotype" w:hAnsi="Palatino Linotype" w:cs="Tahoma"/>
          <w:b/>
          <w:szCs w:val="22"/>
        </w:rPr>
        <w:t xml:space="preserve"> </w:t>
      </w:r>
    </w:p>
    <w:p w14:paraId="7E68F535" w14:textId="49F33FDF" w:rsidR="000B3AD5" w:rsidRPr="00F54C81" w:rsidRDefault="00F54C81" w:rsidP="005019BB">
      <w:pPr>
        <w:tabs>
          <w:tab w:val="left" w:pos="567"/>
        </w:tabs>
        <w:spacing w:line="360" w:lineRule="auto"/>
        <w:jc w:val="both"/>
        <w:rPr>
          <w:rFonts w:ascii="Palatino Linotype" w:hAnsi="Palatino Linotype" w:cs="Tahoma"/>
          <w:sz w:val="22"/>
          <w:szCs w:val="22"/>
        </w:rPr>
      </w:pPr>
      <w:r w:rsidRPr="00F54C81">
        <w:rPr>
          <w:rFonts w:ascii="Palatino Linotype" w:hAnsi="Palatino Linotype" w:cs="Tahoma"/>
          <w:sz w:val="22"/>
          <w:szCs w:val="22"/>
        </w:rPr>
        <w:t xml:space="preserve">Con fecha </w:t>
      </w:r>
      <w:r>
        <w:rPr>
          <w:rFonts w:ascii="Palatino Linotype" w:hAnsi="Palatino Linotype" w:cs="Tahoma"/>
          <w:sz w:val="22"/>
          <w:szCs w:val="22"/>
        </w:rPr>
        <w:t>nueve</w:t>
      </w:r>
      <w:r w:rsidRPr="00F54C81">
        <w:rPr>
          <w:rFonts w:ascii="Palatino Linotype" w:hAnsi="Palatino Linotype" w:cs="Tahoma"/>
          <w:sz w:val="22"/>
          <w:szCs w:val="22"/>
        </w:rPr>
        <w:t xml:space="preserve"> de </w:t>
      </w:r>
      <w:r>
        <w:rPr>
          <w:rFonts w:ascii="Palatino Linotype" w:hAnsi="Palatino Linotype" w:cs="Tahoma"/>
          <w:sz w:val="22"/>
          <w:szCs w:val="22"/>
        </w:rPr>
        <w:t>febr</w:t>
      </w:r>
      <w:r w:rsidRPr="00F54C81">
        <w:rPr>
          <w:rFonts w:ascii="Palatino Linotype" w:hAnsi="Palatino Linotype" w:cs="Tahoma"/>
          <w:sz w:val="22"/>
          <w:szCs w:val="22"/>
        </w:rPr>
        <w:t xml:space="preserve">ero de dos mil veintidós, el Particular presentó una solicitud de acceso a la información pública, a través del Sistema de Acceso a la Información Mexiquense (SAIMEX), ante el Ayuntamiento de </w:t>
      </w:r>
      <w:r w:rsidR="0032391B">
        <w:rPr>
          <w:rFonts w:ascii="Palatino Linotype" w:hAnsi="Palatino Linotype" w:cs="Tahoma"/>
          <w:sz w:val="22"/>
          <w:szCs w:val="22"/>
        </w:rPr>
        <w:t>Chicoloapan</w:t>
      </w:r>
      <w:r w:rsidRPr="00F54C81">
        <w:rPr>
          <w:rFonts w:ascii="Palatino Linotype" w:hAnsi="Palatino Linotype" w:cs="Tahoma"/>
          <w:sz w:val="22"/>
          <w:szCs w:val="22"/>
        </w:rPr>
        <w:t>, en los siguientes términos:</w:t>
      </w:r>
    </w:p>
    <w:p w14:paraId="4B3C032A" w14:textId="77777777" w:rsidR="00F54C81" w:rsidRPr="00F54C81" w:rsidRDefault="00F54C81" w:rsidP="005019BB">
      <w:pPr>
        <w:pStyle w:val="Prrafodelista"/>
        <w:tabs>
          <w:tab w:val="left" w:pos="567"/>
        </w:tabs>
        <w:spacing w:line="360" w:lineRule="auto"/>
        <w:ind w:left="0"/>
        <w:jc w:val="both"/>
        <w:rPr>
          <w:rFonts w:ascii="Palatino Linotype" w:hAnsi="Palatino Linotype" w:cs="Tahoma"/>
          <w:szCs w:val="22"/>
        </w:rPr>
      </w:pPr>
    </w:p>
    <w:p w14:paraId="1B93F216" w14:textId="07E68FCF" w:rsidR="000B3AD5" w:rsidRPr="00554B10" w:rsidRDefault="000B3AD5" w:rsidP="005019BB">
      <w:pPr>
        <w:tabs>
          <w:tab w:val="left" w:pos="4667"/>
        </w:tabs>
        <w:spacing w:line="360" w:lineRule="auto"/>
        <w:ind w:left="567" w:right="567"/>
        <w:jc w:val="both"/>
        <w:rPr>
          <w:rFonts w:ascii="Palatino Linotype" w:hAnsi="Palatino Linotype" w:cs="Tahoma"/>
          <w:b/>
          <w:bCs/>
          <w:i/>
        </w:rPr>
      </w:pPr>
      <w:r w:rsidRPr="00554B10">
        <w:rPr>
          <w:rFonts w:ascii="Palatino Linotype" w:hAnsi="Palatino Linotype" w:cs="Tahoma"/>
          <w:b/>
          <w:bCs/>
          <w:i/>
        </w:rPr>
        <w:t>“DESCRIPCIÓN CLARA Y PRECISA DE LA INFORMACIÓN SOLICITADA</w:t>
      </w:r>
    </w:p>
    <w:p w14:paraId="15BAE4FA" w14:textId="675CB4C4" w:rsidR="000B3AD5" w:rsidRPr="00554B10" w:rsidRDefault="0032391B" w:rsidP="005019BB">
      <w:pPr>
        <w:tabs>
          <w:tab w:val="left" w:pos="4667"/>
        </w:tabs>
        <w:spacing w:line="360" w:lineRule="auto"/>
        <w:ind w:left="567" w:right="567"/>
        <w:jc w:val="both"/>
        <w:rPr>
          <w:rFonts w:ascii="Palatino Linotype" w:hAnsi="Palatino Linotype" w:cs="Tahoma"/>
          <w:bCs/>
          <w:i/>
        </w:rPr>
      </w:pPr>
      <w:r w:rsidRPr="00554B10">
        <w:rPr>
          <w:rFonts w:ascii="Palatino Linotype" w:hAnsi="Palatino Linotype"/>
          <w:i/>
          <w:iCs/>
          <w:color w:val="000000"/>
        </w:rPr>
        <w:t>ÁREA JURÍDICA Y/O OFICIALIA DE PARTES COMÚN DEL AYUNTA</w:t>
      </w:r>
      <w:bookmarkStart w:id="1" w:name="_GoBack"/>
      <w:bookmarkEnd w:id="1"/>
      <w:r w:rsidRPr="00554B10">
        <w:rPr>
          <w:rFonts w:ascii="Palatino Linotype" w:hAnsi="Palatino Linotype"/>
          <w:i/>
          <w:iCs/>
          <w:color w:val="000000"/>
        </w:rPr>
        <w:t xml:space="preserve">MIENTO DE CHICOLOAPAN: Conforme al documento anexo a la presente solicitud de información, de los documentos físicos y digitales que obran en sus archivos, requiero únicamente del área jurídica y/o oficialia de partes común señale lo siguiente: Del escrito ingresado al área jurídica y/o oficialia de partes común el día 25 de enero de 2022, al cual le recayó el número de folio 00299, con sello de fecha 25 de enero de 2022, el cual se agrega para pronta referencia requiero: a) La fecha en que fue turnado dicho escrito a la Dirección de Desarrollo Urbano; b) Requiero la versión pública únicamente de la foja mediante la cual se aprecie el acuse de recibido, y c) Nombre completo del </w:t>
      </w:r>
      <w:r w:rsidRPr="00554B10">
        <w:rPr>
          <w:rFonts w:ascii="Palatino Linotype" w:hAnsi="Palatino Linotype"/>
          <w:i/>
          <w:iCs/>
          <w:color w:val="000000"/>
        </w:rPr>
        <w:lastRenderedPageBreak/>
        <w:t>servidor público que recibió el escrito antes mencionado (folio 00299, con sello de fecha 25 de enero de 2022).</w:t>
      </w:r>
      <w:r w:rsidR="000B3AD5" w:rsidRPr="00554B10">
        <w:rPr>
          <w:rFonts w:ascii="Palatino Linotype" w:hAnsi="Palatino Linotype" w:cs="Tahoma"/>
          <w:bCs/>
          <w:i/>
          <w:iCs/>
        </w:rPr>
        <w:t>”</w:t>
      </w:r>
      <w:r w:rsidR="000B3AD5" w:rsidRPr="00554B10">
        <w:rPr>
          <w:rFonts w:ascii="Palatino Linotype" w:hAnsi="Palatino Linotype" w:cs="Tahoma"/>
          <w:bCs/>
          <w:i/>
        </w:rPr>
        <w:t xml:space="preserve"> (Sic)</w:t>
      </w:r>
    </w:p>
    <w:p w14:paraId="3DEEFA07" w14:textId="77777777" w:rsidR="000B3AD5" w:rsidRPr="00554B10" w:rsidRDefault="000B3AD5" w:rsidP="005019BB">
      <w:pPr>
        <w:tabs>
          <w:tab w:val="left" w:pos="4667"/>
        </w:tabs>
        <w:spacing w:line="360" w:lineRule="auto"/>
        <w:ind w:left="567" w:right="567"/>
        <w:jc w:val="both"/>
        <w:rPr>
          <w:rFonts w:ascii="Palatino Linotype" w:hAnsi="Palatino Linotype" w:cs="Tahoma"/>
          <w:bCs/>
          <w:i/>
        </w:rPr>
      </w:pPr>
    </w:p>
    <w:p w14:paraId="13FAA2A8" w14:textId="77777777" w:rsidR="000B3AD5" w:rsidRPr="00554B10" w:rsidRDefault="000B3AD5" w:rsidP="005019BB">
      <w:pPr>
        <w:tabs>
          <w:tab w:val="left" w:pos="4667"/>
        </w:tabs>
        <w:spacing w:line="360" w:lineRule="auto"/>
        <w:ind w:left="567" w:right="567"/>
        <w:jc w:val="both"/>
        <w:rPr>
          <w:rFonts w:ascii="Palatino Linotype" w:hAnsi="Palatino Linotype" w:cs="Tahoma"/>
          <w:bCs/>
          <w:i/>
        </w:rPr>
      </w:pPr>
      <w:r w:rsidRPr="00554B10">
        <w:rPr>
          <w:rFonts w:ascii="Palatino Linotype" w:hAnsi="Palatino Linotype" w:cs="Tahoma"/>
          <w:b/>
          <w:bCs/>
          <w:i/>
        </w:rPr>
        <w:t>“MODALIDAD DE ENTREGA</w:t>
      </w:r>
    </w:p>
    <w:p w14:paraId="113EBEC8" w14:textId="77777777" w:rsidR="000B3AD5" w:rsidRPr="00554B10" w:rsidRDefault="000B3AD5" w:rsidP="005019BB">
      <w:pPr>
        <w:tabs>
          <w:tab w:val="left" w:pos="4667"/>
        </w:tabs>
        <w:spacing w:line="360" w:lineRule="auto"/>
        <w:ind w:left="567" w:right="567"/>
        <w:jc w:val="both"/>
        <w:rPr>
          <w:rFonts w:ascii="Palatino Linotype" w:hAnsi="Palatino Linotype" w:cs="Tahoma"/>
          <w:bCs/>
          <w:i/>
        </w:rPr>
      </w:pPr>
      <w:r w:rsidRPr="00554B10">
        <w:rPr>
          <w:rFonts w:ascii="Palatino Linotype" w:hAnsi="Palatino Linotype" w:cs="Tahoma"/>
          <w:bCs/>
          <w:i/>
        </w:rPr>
        <w:t>A través del SAIMEX”</w:t>
      </w:r>
    </w:p>
    <w:p w14:paraId="2F29B787" w14:textId="6CCFEF6B" w:rsidR="000B3AD5" w:rsidRDefault="000B3AD5" w:rsidP="005019BB">
      <w:pPr>
        <w:pStyle w:val="Prrafodelista"/>
        <w:tabs>
          <w:tab w:val="left" w:pos="567"/>
        </w:tabs>
        <w:spacing w:line="360" w:lineRule="auto"/>
        <w:ind w:left="0"/>
        <w:jc w:val="both"/>
        <w:rPr>
          <w:rFonts w:ascii="Palatino Linotype" w:hAnsi="Palatino Linotype" w:cs="Tahoma"/>
          <w:bCs/>
          <w:szCs w:val="22"/>
        </w:rPr>
      </w:pPr>
    </w:p>
    <w:p w14:paraId="0020C3BA" w14:textId="234C4B09" w:rsidR="005019BB" w:rsidRDefault="005019BB" w:rsidP="005019BB">
      <w:pPr>
        <w:pStyle w:val="Prrafodelista"/>
        <w:tabs>
          <w:tab w:val="left" w:pos="567"/>
        </w:tabs>
        <w:spacing w:line="360" w:lineRule="auto"/>
        <w:ind w:left="0"/>
        <w:jc w:val="both"/>
        <w:rPr>
          <w:rFonts w:ascii="Palatino Linotype" w:hAnsi="Palatino Linotype" w:cs="Tahoma"/>
          <w:bCs/>
          <w:szCs w:val="22"/>
        </w:rPr>
      </w:pPr>
      <w:r>
        <w:rPr>
          <w:rFonts w:ascii="Palatino Linotype" w:hAnsi="Palatino Linotype" w:cs="Tahoma"/>
          <w:bCs/>
          <w:szCs w:val="22"/>
        </w:rPr>
        <w:t>El Particular adjuntó la digitalización de un acuse de recibido de la Oficialía de Partes Común, mediante se da contestación a las observaciones por trámite de alineamiento.</w:t>
      </w:r>
    </w:p>
    <w:p w14:paraId="44E6FEF6" w14:textId="77777777" w:rsidR="005019BB" w:rsidRPr="00F54C81" w:rsidRDefault="005019BB" w:rsidP="005019BB">
      <w:pPr>
        <w:pStyle w:val="Prrafodelista"/>
        <w:tabs>
          <w:tab w:val="left" w:pos="567"/>
        </w:tabs>
        <w:spacing w:line="360" w:lineRule="auto"/>
        <w:ind w:left="0"/>
        <w:jc w:val="both"/>
        <w:rPr>
          <w:rFonts w:ascii="Palatino Linotype" w:hAnsi="Palatino Linotype" w:cs="Tahoma"/>
          <w:bCs/>
          <w:szCs w:val="22"/>
        </w:rPr>
      </w:pPr>
    </w:p>
    <w:p w14:paraId="6E728AB6" w14:textId="77777777" w:rsidR="000B3AD5" w:rsidRPr="00F54C81" w:rsidRDefault="000B3AD5" w:rsidP="005019BB">
      <w:pPr>
        <w:pStyle w:val="Prrafodelista"/>
        <w:tabs>
          <w:tab w:val="left" w:pos="567"/>
        </w:tabs>
        <w:spacing w:line="360" w:lineRule="auto"/>
        <w:ind w:left="0"/>
        <w:jc w:val="both"/>
        <w:rPr>
          <w:rFonts w:ascii="Palatino Linotype" w:hAnsi="Palatino Linotype" w:cs="Tahoma"/>
          <w:b/>
          <w:szCs w:val="22"/>
        </w:rPr>
      </w:pPr>
      <w:r w:rsidRPr="00F54C81">
        <w:rPr>
          <w:rFonts w:ascii="Palatino Linotype" w:hAnsi="Palatino Linotype" w:cs="Tahoma"/>
          <w:b/>
          <w:szCs w:val="22"/>
        </w:rPr>
        <w:t xml:space="preserve">II. Respuesta del Sujeto Obligado. </w:t>
      </w:r>
    </w:p>
    <w:p w14:paraId="70AB6FBA" w14:textId="77777777" w:rsidR="001E6E11" w:rsidRDefault="001E6E11" w:rsidP="005019BB">
      <w:pPr>
        <w:tabs>
          <w:tab w:val="left" w:pos="567"/>
        </w:tabs>
        <w:spacing w:line="360" w:lineRule="auto"/>
        <w:jc w:val="both"/>
        <w:rPr>
          <w:rFonts w:ascii="Palatino Linotype" w:hAnsi="Palatino Linotype" w:cs="Tahoma"/>
          <w:bCs/>
          <w:szCs w:val="22"/>
        </w:rPr>
      </w:pPr>
    </w:p>
    <w:p w14:paraId="4AB0772B" w14:textId="10ED26B3" w:rsidR="00554B10" w:rsidRDefault="00554B10" w:rsidP="005019BB">
      <w:pPr>
        <w:autoSpaceDE w:val="0"/>
        <w:autoSpaceDN w:val="0"/>
        <w:adjustRightInd w:val="0"/>
        <w:spacing w:line="360" w:lineRule="auto"/>
        <w:jc w:val="both"/>
        <w:rPr>
          <w:rFonts w:ascii="Palatino Linotype" w:eastAsia="Calibri" w:hAnsi="Palatino Linotype" w:cs="Tahoma"/>
          <w:color w:val="000000"/>
          <w:sz w:val="22"/>
          <w:lang w:val="es-ES"/>
        </w:rPr>
      </w:pPr>
      <w:r>
        <w:rPr>
          <w:rFonts w:ascii="Palatino Linotype" w:eastAsia="Calibri" w:hAnsi="Palatino Linotype" w:cs="Tahoma"/>
          <w:color w:val="000000"/>
          <w:sz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Pr>
          <w:rFonts w:ascii="Palatino Linotype" w:eastAsia="Calibri" w:hAnsi="Palatino Linotype" w:cs="Tahoma"/>
          <w:color w:val="000000"/>
          <w:sz w:val="22"/>
          <w:lang w:val="es-ES"/>
        </w:rPr>
        <w:t xml:space="preserve">Sistema de Acceso a la Información Mexiquense (SAIMEX), se advierte que el </w:t>
      </w:r>
      <w:r>
        <w:rPr>
          <w:rFonts w:ascii="Palatino Linotype" w:eastAsia="Calibri" w:hAnsi="Palatino Linotype" w:cs="Tahoma"/>
          <w:b/>
          <w:bCs/>
          <w:sz w:val="22"/>
        </w:rPr>
        <w:t>Ayuntamiento de Chicoloapan</w:t>
      </w:r>
      <w:r>
        <w:rPr>
          <w:rFonts w:ascii="Palatino Linotype" w:eastAsia="Calibri" w:hAnsi="Palatino Linotype" w:cs="Tahoma"/>
          <w:bCs/>
          <w:color w:val="000000"/>
          <w:sz w:val="22"/>
        </w:rPr>
        <w:t xml:space="preserve">, omitió dar respuesta, por lo que </w:t>
      </w:r>
      <w:r>
        <w:rPr>
          <w:rFonts w:ascii="Palatino Linotype" w:eastAsia="Calibri" w:hAnsi="Palatino Linotype" w:cs="Tahoma"/>
          <w:b/>
          <w:color w:val="000000"/>
          <w:sz w:val="22"/>
        </w:rPr>
        <w:t xml:space="preserve">se configura la </w:t>
      </w:r>
      <w:r>
        <w:rPr>
          <w:rFonts w:ascii="Palatino Linotype" w:eastAsia="Calibri" w:hAnsi="Palatino Linotype" w:cs="Tahoma"/>
          <w:b/>
          <w:color w:val="000000"/>
          <w:sz w:val="22"/>
          <w:lang w:val="es-ES"/>
        </w:rPr>
        <w:t>negativa ficta</w:t>
      </w:r>
      <w:r>
        <w:rPr>
          <w:rFonts w:ascii="Palatino Linotype" w:eastAsia="Calibri" w:hAnsi="Palatino Linotype" w:cs="Tahoma"/>
          <w:color w:val="000000"/>
          <w:sz w:val="22"/>
          <w:lang w:val="es-ES"/>
        </w:rPr>
        <w:t xml:space="preserve"> a entregar información, prevista en los artículos 166, párrafo cuarto y 178, párrafo segundo, de la Ley de Transparencia y Acceso a la Información Pública del Estado de México y Municipios.</w:t>
      </w:r>
    </w:p>
    <w:p w14:paraId="4DD764E8" w14:textId="77777777" w:rsidR="000B3AD5" w:rsidRPr="00F54C81" w:rsidRDefault="000B3AD5" w:rsidP="005019BB">
      <w:pPr>
        <w:pStyle w:val="Prrafodelista"/>
        <w:tabs>
          <w:tab w:val="left" w:pos="567"/>
        </w:tabs>
        <w:spacing w:line="360" w:lineRule="auto"/>
        <w:ind w:left="0"/>
        <w:jc w:val="both"/>
        <w:rPr>
          <w:rFonts w:ascii="Palatino Linotype" w:hAnsi="Palatino Linotype" w:cs="Tahoma"/>
          <w:szCs w:val="22"/>
        </w:rPr>
      </w:pPr>
    </w:p>
    <w:p w14:paraId="5B46E921" w14:textId="77777777" w:rsidR="000B3AD5" w:rsidRPr="00F54C81" w:rsidRDefault="000B3AD5" w:rsidP="005019BB">
      <w:pPr>
        <w:autoSpaceDE w:val="0"/>
        <w:autoSpaceDN w:val="0"/>
        <w:adjustRightInd w:val="0"/>
        <w:spacing w:line="360" w:lineRule="auto"/>
        <w:jc w:val="both"/>
        <w:rPr>
          <w:rFonts w:ascii="Palatino Linotype" w:hAnsi="Palatino Linotype" w:cs="Tahoma"/>
          <w:b/>
          <w:sz w:val="22"/>
          <w:szCs w:val="22"/>
        </w:rPr>
      </w:pPr>
      <w:r w:rsidRPr="00F54C81">
        <w:rPr>
          <w:rFonts w:ascii="Palatino Linotype" w:hAnsi="Palatino Linotype" w:cs="Tahoma"/>
          <w:b/>
          <w:sz w:val="22"/>
          <w:szCs w:val="22"/>
        </w:rPr>
        <w:t>III. Interposición del Recurso de Revisión.</w:t>
      </w:r>
    </w:p>
    <w:p w14:paraId="4A6A7074" w14:textId="77777777" w:rsidR="000B3AD5" w:rsidRPr="00F54C81" w:rsidRDefault="000B3AD5" w:rsidP="005019BB">
      <w:pPr>
        <w:autoSpaceDE w:val="0"/>
        <w:autoSpaceDN w:val="0"/>
        <w:adjustRightInd w:val="0"/>
        <w:spacing w:line="360" w:lineRule="auto"/>
        <w:jc w:val="both"/>
        <w:rPr>
          <w:rFonts w:ascii="Palatino Linotype" w:hAnsi="Palatino Linotype" w:cs="Tahoma"/>
          <w:b/>
          <w:sz w:val="22"/>
          <w:szCs w:val="22"/>
        </w:rPr>
      </w:pPr>
    </w:p>
    <w:p w14:paraId="7068E755" w14:textId="5C954DB7" w:rsidR="000B3AD5" w:rsidRPr="00F54C81" w:rsidRDefault="000B3AD5" w:rsidP="005019BB">
      <w:pPr>
        <w:autoSpaceDE w:val="0"/>
        <w:autoSpaceDN w:val="0"/>
        <w:adjustRightInd w:val="0"/>
        <w:spacing w:line="360" w:lineRule="auto"/>
        <w:jc w:val="both"/>
        <w:rPr>
          <w:rFonts w:ascii="Palatino Linotype" w:hAnsi="Palatino Linotype" w:cs="Tahoma"/>
          <w:sz w:val="22"/>
          <w:szCs w:val="22"/>
        </w:rPr>
      </w:pPr>
      <w:r w:rsidRPr="00F54C81">
        <w:rPr>
          <w:rFonts w:ascii="Palatino Linotype" w:hAnsi="Palatino Linotype" w:cs="Tahoma"/>
          <w:sz w:val="22"/>
          <w:szCs w:val="22"/>
        </w:rPr>
        <w:t xml:space="preserve">Con fecha </w:t>
      </w:r>
      <w:r w:rsidR="001E6E11">
        <w:rPr>
          <w:rFonts w:ascii="Palatino Linotype" w:hAnsi="Palatino Linotype" w:cs="Tahoma"/>
          <w:sz w:val="22"/>
          <w:szCs w:val="22"/>
        </w:rPr>
        <w:t>siete</w:t>
      </w:r>
      <w:r w:rsidRPr="00F54C81">
        <w:rPr>
          <w:rFonts w:ascii="Palatino Linotype" w:hAnsi="Palatino Linotype" w:cs="Tahoma"/>
          <w:sz w:val="22"/>
          <w:szCs w:val="22"/>
        </w:rPr>
        <w:t xml:space="preserve"> de </w:t>
      </w:r>
      <w:r w:rsidR="001E6E11">
        <w:rPr>
          <w:rFonts w:ascii="Palatino Linotype" w:hAnsi="Palatino Linotype" w:cs="Tahoma"/>
          <w:sz w:val="22"/>
          <w:szCs w:val="22"/>
        </w:rPr>
        <w:t>marz</w:t>
      </w:r>
      <w:r w:rsidRPr="00F54C81">
        <w:rPr>
          <w:rFonts w:ascii="Palatino Linotype" w:hAnsi="Palatino Linotype" w:cs="Tahoma"/>
          <w:sz w:val="22"/>
          <w:szCs w:val="22"/>
        </w:rPr>
        <w:t xml:space="preserve">o de dos mil veintidós, se recibió en este </w:t>
      </w:r>
      <w:r w:rsidRPr="00F54C81">
        <w:rPr>
          <w:rFonts w:ascii="Palatino Linotype" w:eastAsia="Calibri" w:hAnsi="Palatino Linotype" w:cs="Tahoma"/>
          <w:sz w:val="22"/>
          <w:szCs w:val="22"/>
          <w:lang w:eastAsia="en-US"/>
        </w:rPr>
        <w:t xml:space="preserve">Instituto, a través del </w:t>
      </w:r>
      <w:r w:rsidRPr="00F54C81">
        <w:rPr>
          <w:rFonts w:ascii="Palatino Linotype" w:hAnsi="Palatino Linotype" w:cs="Tahoma"/>
          <w:sz w:val="22"/>
          <w:szCs w:val="22"/>
          <w:lang w:val="es-ES"/>
        </w:rPr>
        <w:t>Sistema de Acceso a la Información Mexiquense (SAIMEX)</w:t>
      </w:r>
      <w:r w:rsidRPr="00F54C81">
        <w:rPr>
          <w:rFonts w:ascii="Palatino Linotype" w:hAnsi="Palatino Linotype" w:cs="Tahoma"/>
          <w:sz w:val="22"/>
          <w:szCs w:val="22"/>
        </w:rPr>
        <w:t>, el Recurso de Revisión interpuesto por la parte Recurrente, en contra de la</w:t>
      </w:r>
      <w:r w:rsidR="001E6E11">
        <w:rPr>
          <w:rFonts w:ascii="Palatino Linotype" w:hAnsi="Palatino Linotype" w:cs="Tahoma"/>
          <w:sz w:val="22"/>
          <w:szCs w:val="22"/>
        </w:rPr>
        <w:t xml:space="preserve"> falta de</w:t>
      </w:r>
      <w:r w:rsidRPr="00F54C81">
        <w:rPr>
          <w:rFonts w:ascii="Palatino Linotype" w:hAnsi="Palatino Linotype" w:cs="Tahoma"/>
          <w:sz w:val="22"/>
          <w:szCs w:val="22"/>
        </w:rPr>
        <w:t xml:space="preserve"> respuesta del Sujeto Obligado, en los siguientes términos:</w:t>
      </w:r>
    </w:p>
    <w:p w14:paraId="55EE0587" w14:textId="4F4F2937" w:rsidR="00D42848" w:rsidRDefault="00D42848" w:rsidP="005019BB">
      <w:pPr>
        <w:widowControl w:val="0"/>
        <w:autoSpaceDE w:val="0"/>
        <w:autoSpaceDN w:val="0"/>
        <w:adjustRightInd w:val="0"/>
        <w:spacing w:line="360" w:lineRule="auto"/>
        <w:jc w:val="both"/>
        <w:rPr>
          <w:rFonts w:ascii="Palatino Linotype" w:hAnsi="Palatino Linotype" w:cs="Tahoma"/>
          <w:sz w:val="22"/>
          <w:szCs w:val="22"/>
        </w:rPr>
      </w:pPr>
    </w:p>
    <w:p w14:paraId="2AECF541" w14:textId="77777777" w:rsidR="006E25AC" w:rsidRPr="00F54C81" w:rsidRDefault="006E25AC" w:rsidP="005019BB">
      <w:pPr>
        <w:widowControl w:val="0"/>
        <w:autoSpaceDE w:val="0"/>
        <w:autoSpaceDN w:val="0"/>
        <w:adjustRightInd w:val="0"/>
        <w:spacing w:line="360" w:lineRule="auto"/>
        <w:jc w:val="both"/>
        <w:rPr>
          <w:rFonts w:ascii="Palatino Linotype" w:hAnsi="Palatino Linotype" w:cs="Tahoma"/>
          <w:sz w:val="22"/>
          <w:szCs w:val="22"/>
        </w:rPr>
      </w:pPr>
    </w:p>
    <w:p w14:paraId="50A57EBA" w14:textId="77777777" w:rsidR="000B3AD5" w:rsidRPr="00554B10" w:rsidRDefault="000B3AD5" w:rsidP="005019BB">
      <w:pPr>
        <w:tabs>
          <w:tab w:val="left" w:pos="4667"/>
        </w:tabs>
        <w:spacing w:line="360" w:lineRule="auto"/>
        <w:ind w:left="567" w:right="567"/>
        <w:jc w:val="both"/>
        <w:rPr>
          <w:rFonts w:ascii="Palatino Linotype" w:hAnsi="Palatino Linotype" w:cs="Tahoma"/>
          <w:bCs/>
          <w:i/>
        </w:rPr>
      </w:pPr>
      <w:r w:rsidRPr="00554B10">
        <w:rPr>
          <w:rFonts w:ascii="Palatino Linotype" w:hAnsi="Palatino Linotype" w:cs="Tahoma"/>
          <w:b/>
          <w:bCs/>
          <w:i/>
        </w:rPr>
        <w:t>“ACTO IMPUGNADO</w:t>
      </w:r>
    </w:p>
    <w:p w14:paraId="77FB82EE" w14:textId="167FD43A" w:rsidR="000B3AD5" w:rsidRPr="00554B10" w:rsidRDefault="00D42848" w:rsidP="005019BB">
      <w:pPr>
        <w:spacing w:line="360" w:lineRule="auto"/>
        <w:ind w:left="567" w:right="567"/>
        <w:jc w:val="both"/>
        <w:rPr>
          <w:rFonts w:ascii="Palatino Linotype" w:hAnsi="Palatino Linotype"/>
          <w:i/>
          <w:iCs/>
          <w:lang w:eastAsia="es-MX"/>
        </w:rPr>
      </w:pPr>
      <w:r w:rsidRPr="00554B10">
        <w:rPr>
          <w:rFonts w:ascii="Palatino Linotype" w:hAnsi="Palatino Linotype"/>
          <w:i/>
          <w:iCs/>
          <w:lang w:eastAsia="es-MX"/>
        </w:rPr>
        <w:t>Se interpone recurso de revisión ante la negativa de entregar la información requerida</w:t>
      </w:r>
      <w:r w:rsidR="000B3AD5" w:rsidRPr="00554B10">
        <w:rPr>
          <w:rFonts w:ascii="Palatino Linotype" w:hAnsi="Palatino Linotype" w:cs="Tahoma"/>
          <w:i/>
          <w:iCs/>
        </w:rPr>
        <w:t>” (Sic.)</w:t>
      </w:r>
    </w:p>
    <w:p w14:paraId="06DACABE" w14:textId="77777777" w:rsidR="000B3AD5" w:rsidRPr="00554B10" w:rsidRDefault="000B3AD5" w:rsidP="005019BB">
      <w:pPr>
        <w:autoSpaceDE w:val="0"/>
        <w:autoSpaceDN w:val="0"/>
        <w:adjustRightInd w:val="0"/>
        <w:spacing w:line="360" w:lineRule="auto"/>
        <w:ind w:left="567" w:right="567"/>
        <w:jc w:val="both"/>
        <w:rPr>
          <w:rFonts w:ascii="Palatino Linotype" w:hAnsi="Palatino Linotype" w:cs="Tahoma"/>
          <w:i/>
        </w:rPr>
      </w:pPr>
    </w:p>
    <w:p w14:paraId="12A08C41" w14:textId="0CB6B607" w:rsidR="000B3AD5" w:rsidRPr="00554B10" w:rsidRDefault="000B3AD5" w:rsidP="005019BB">
      <w:pPr>
        <w:autoSpaceDE w:val="0"/>
        <w:autoSpaceDN w:val="0"/>
        <w:adjustRightInd w:val="0"/>
        <w:spacing w:line="360" w:lineRule="auto"/>
        <w:ind w:left="567" w:right="567"/>
        <w:jc w:val="both"/>
        <w:rPr>
          <w:rFonts w:ascii="Palatino Linotype" w:hAnsi="Palatino Linotype" w:cs="Tahoma"/>
          <w:b/>
          <w:i/>
        </w:rPr>
      </w:pPr>
      <w:r w:rsidRPr="00554B10">
        <w:rPr>
          <w:rFonts w:ascii="Palatino Linotype" w:hAnsi="Palatino Linotype" w:cs="Tahoma"/>
          <w:b/>
          <w:i/>
        </w:rPr>
        <w:t>“RAZONES O MOTIVOS DE LA INCONFORMIDAD</w:t>
      </w:r>
    </w:p>
    <w:p w14:paraId="34315A0D" w14:textId="7884762E" w:rsidR="000B3AD5" w:rsidRPr="00554B10" w:rsidRDefault="00D42848" w:rsidP="005019BB">
      <w:pPr>
        <w:spacing w:line="360" w:lineRule="auto"/>
        <w:ind w:left="567" w:right="567"/>
        <w:jc w:val="both"/>
        <w:rPr>
          <w:sz w:val="22"/>
          <w:szCs w:val="22"/>
          <w:lang w:eastAsia="es-MX"/>
        </w:rPr>
      </w:pPr>
      <w:r w:rsidRPr="00554B10">
        <w:rPr>
          <w:rFonts w:ascii="Palatino Linotype" w:hAnsi="Palatino Linotype"/>
          <w:i/>
          <w:iCs/>
          <w:lang w:eastAsia="es-MX"/>
        </w:rPr>
        <w:t>Se interpone recurso de revisión ante la negativa de entregar la información requerida</w:t>
      </w:r>
      <w:r w:rsidR="000B3AD5" w:rsidRPr="00554B10">
        <w:rPr>
          <w:rFonts w:ascii="Palatino Linotype" w:hAnsi="Palatino Linotype" w:cs="Tahoma"/>
          <w:i/>
          <w:iCs/>
        </w:rPr>
        <w:t>” (Sic</w:t>
      </w:r>
      <w:r w:rsidR="000B3AD5" w:rsidRPr="00554B10">
        <w:rPr>
          <w:rFonts w:ascii="Palatino Linotype" w:hAnsi="Palatino Linotype" w:cs="Tahoma"/>
          <w:i/>
        </w:rPr>
        <w:t xml:space="preserve">) </w:t>
      </w:r>
    </w:p>
    <w:p w14:paraId="33E46130" w14:textId="77777777" w:rsidR="00D42848" w:rsidRPr="00F54C81" w:rsidRDefault="00D42848" w:rsidP="005019BB">
      <w:pPr>
        <w:spacing w:line="360" w:lineRule="auto"/>
        <w:jc w:val="both"/>
        <w:rPr>
          <w:rFonts w:ascii="Palatino Linotype" w:hAnsi="Palatino Linotype" w:cs="Tahoma"/>
          <w:b/>
          <w:sz w:val="22"/>
          <w:szCs w:val="22"/>
        </w:rPr>
      </w:pPr>
    </w:p>
    <w:p w14:paraId="33329E05" w14:textId="77777777" w:rsidR="000B3AD5" w:rsidRPr="00F54C81" w:rsidRDefault="000B3AD5" w:rsidP="005019BB">
      <w:pPr>
        <w:spacing w:line="360" w:lineRule="auto"/>
        <w:jc w:val="both"/>
        <w:rPr>
          <w:rFonts w:ascii="Palatino Linotype" w:eastAsia="Batang" w:hAnsi="Palatino Linotype" w:cs="Tahoma"/>
          <w:b/>
          <w:bCs/>
          <w:sz w:val="22"/>
          <w:szCs w:val="22"/>
        </w:rPr>
      </w:pPr>
      <w:r w:rsidRPr="00F54C81">
        <w:rPr>
          <w:rFonts w:ascii="Palatino Linotype" w:hAnsi="Palatino Linotype" w:cs="Tahoma"/>
          <w:b/>
          <w:sz w:val="22"/>
          <w:szCs w:val="22"/>
        </w:rPr>
        <w:t xml:space="preserve">IV. </w:t>
      </w:r>
      <w:r w:rsidRPr="00F54C81">
        <w:rPr>
          <w:rFonts w:ascii="Palatino Linotype" w:eastAsia="Batang" w:hAnsi="Palatino Linotype" w:cs="Tahoma"/>
          <w:b/>
          <w:bCs/>
          <w:sz w:val="22"/>
          <w:szCs w:val="22"/>
        </w:rPr>
        <w:t xml:space="preserve">Trámite del </w:t>
      </w:r>
      <w:r w:rsidRPr="00F54C81">
        <w:rPr>
          <w:rFonts w:ascii="Palatino Linotype" w:hAnsi="Palatino Linotype" w:cs="Tahoma"/>
          <w:b/>
          <w:sz w:val="22"/>
          <w:szCs w:val="22"/>
        </w:rPr>
        <w:t xml:space="preserve">Recurso de Revisión </w:t>
      </w:r>
      <w:r w:rsidRPr="00F54C81">
        <w:rPr>
          <w:rFonts w:ascii="Palatino Linotype" w:eastAsia="Batang" w:hAnsi="Palatino Linotype" w:cs="Tahoma"/>
          <w:b/>
          <w:bCs/>
          <w:sz w:val="22"/>
          <w:szCs w:val="22"/>
        </w:rPr>
        <w:t>ante este Instituto.</w:t>
      </w:r>
    </w:p>
    <w:p w14:paraId="37E4E821" w14:textId="77777777" w:rsidR="000B3AD5" w:rsidRPr="00F54C81" w:rsidRDefault="000B3AD5" w:rsidP="005019BB">
      <w:pPr>
        <w:spacing w:line="360" w:lineRule="auto"/>
        <w:jc w:val="both"/>
        <w:rPr>
          <w:rFonts w:ascii="Palatino Linotype" w:eastAsia="Batang" w:hAnsi="Palatino Linotype" w:cs="Tahoma"/>
          <w:b/>
          <w:bCs/>
          <w:sz w:val="22"/>
          <w:szCs w:val="22"/>
        </w:rPr>
      </w:pPr>
    </w:p>
    <w:p w14:paraId="63AA0A4F" w14:textId="0243D0F1" w:rsidR="000B3AD5" w:rsidRPr="00F54C81" w:rsidRDefault="000B3AD5" w:rsidP="005019BB">
      <w:pPr>
        <w:spacing w:line="360" w:lineRule="auto"/>
        <w:jc w:val="both"/>
        <w:rPr>
          <w:rFonts w:ascii="Palatino Linotype" w:eastAsia="Batang" w:hAnsi="Palatino Linotype" w:cs="Tahoma"/>
          <w:bCs/>
          <w:sz w:val="22"/>
          <w:szCs w:val="22"/>
        </w:rPr>
      </w:pPr>
      <w:r w:rsidRPr="00F54C81">
        <w:rPr>
          <w:rFonts w:ascii="Palatino Linotype" w:hAnsi="Palatino Linotype"/>
          <w:b/>
          <w:bCs/>
          <w:sz w:val="22"/>
          <w:szCs w:val="22"/>
        </w:rPr>
        <w:t xml:space="preserve">a) Turno del Recurso de Revisión. </w:t>
      </w:r>
      <w:r w:rsidRPr="00F54C81">
        <w:rPr>
          <w:rFonts w:ascii="Palatino Linotype" w:eastAsia="Batang" w:hAnsi="Palatino Linotype" w:cs="Tahoma"/>
          <w:bCs/>
          <w:sz w:val="22"/>
          <w:szCs w:val="22"/>
          <w:lang w:val="es-ES_tradnl"/>
        </w:rPr>
        <w:t xml:space="preserve">El </w:t>
      </w:r>
      <w:r w:rsidR="00D42848">
        <w:rPr>
          <w:rFonts w:ascii="Palatino Linotype" w:hAnsi="Palatino Linotype" w:cs="Tahoma"/>
          <w:sz w:val="22"/>
          <w:szCs w:val="22"/>
        </w:rPr>
        <w:t>siete de marzo</w:t>
      </w:r>
      <w:r w:rsidRPr="00F54C81">
        <w:rPr>
          <w:rFonts w:ascii="Palatino Linotype" w:hAnsi="Palatino Linotype" w:cs="Tahoma"/>
          <w:sz w:val="22"/>
          <w:szCs w:val="22"/>
        </w:rPr>
        <w:t xml:space="preserve"> de dos mil veintidós</w:t>
      </w:r>
      <w:r w:rsidRPr="00F54C81">
        <w:rPr>
          <w:rFonts w:ascii="Palatino Linotype" w:eastAsia="Batang" w:hAnsi="Palatino Linotype" w:cs="Tahoma"/>
          <w:bCs/>
          <w:sz w:val="22"/>
          <w:szCs w:val="22"/>
          <w:lang w:val="es-ES_tradnl"/>
        </w:rPr>
        <w:t xml:space="preserve">, el Sistema de Acceso a la Información Mexiquense (SAIMEX), asignó el número de expediente </w:t>
      </w:r>
      <w:r w:rsidRPr="00F54C81">
        <w:rPr>
          <w:rFonts w:ascii="Palatino Linotype" w:eastAsia="Batang" w:hAnsi="Palatino Linotype" w:cs="Tahoma"/>
          <w:b/>
          <w:sz w:val="22"/>
          <w:szCs w:val="22"/>
          <w:lang w:val="es-ES_tradnl"/>
        </w:rPr>
        <w:t>0</w:t>
      </w:r>
      <w:r w:rsidR="00D42848">
        <w:rPr>
          <w:rFonts w:ascii="Palatino Linotype" w:eastAsia="Batang" w:hAnsi="Palatino Linotype" w:cs="Tahoma"/>
          <w:b/>
          <w:sz w:val="22"/>
          <w:szCs w:val="22"/>
          <w:lang w:val="es-ES_tradnl"/>
        </w:rPr>
        <w:t>3461</w:t>
      </w:r>
      <w:r w:rsidRPr="00F54C81">
        <w:rPr>
          <w:rFonts w:ascii="Palatino Linotype" w:eastAsia="Batang" w:hAnsi="Palatino Linotype" w:cs="Tahoma"/>
          <w:b/>
          <w:sz w:val="22"/>
          <w:szCs w:val="22"/>
          <w:lang w:val="es-ES_tradnl"/>
        </w:rPr>
        <w:t>/INFOEM/IP/RR/2022</w:t>
      </w:r>
      <w:r w:rsidRPr="00F54C81">
        <w:rPr>
          <w:rFonts w:ascii="Palatino Linotype" w:eastAsia="Batang" w:hAnsi="Palatino Linotype" w:cs="Tahoma"/>
          <w:bCs/>
          <w:sz w:val="22"/>
          <w:szCs w:val="22"/>
          <w:lang w:val="es-ES_tradnl"/>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D5A6E1E" w14:textId="77777777" w:rsidR="000B3AD5" w:rsidRPr="00F54C81" w:rsidRDefault="000B3AD5" w:rsidP="005019BB">
      <w:pPr>
        <w:spacing w:line="360" w:lineRule="auto"/>
        <w:jc w:val="both"/>
        <w:rPr>
          <w:rFonts w:ascii="Palatino Linotype" w:eastAsia="Batang" w:hAnsi="Palatino Linotype" w:cs="Tahoma"/>
          <w:b/>
          <w:bCs/>
          <w:sz w:val="22"/>
          <w:szCs w:val="22"/>
        </w:rPr>
      </w:pPr>
    </w:p>
    <w:p w14:paraId="613F1A36" w14:textId="058CF446" w:rsidR="000B3AD5" w:rsidRPr="00F54C81" w:rsidRDefault="000B3AD5" w:rsidP="005019BB">
      <w:pPr>
        <w:spacing w:line="360" w:lineRule="auto"/>
        <w:jc w:val="both"/>
        <w:rPr>
          <w:rFonts w:ascii="Palatino Linotype" w:eastAsia="Batang" w:hAnsi="Palatino Linotype" w:cs="Tahoma"/>
          <w:bCs/>
          <w:sz w:val="22"/>
          <w:szCs w:val="22"/>
          <w:lang w:val="es-ES_tradnl"/>
        </w:rPr>
      </w:pPr>
      <w:r w:rsidRPr="00F54C81">
        <w:rPr>
          <w:rFonts w:ascii="Palatino Linotype" w:eastAsia="Batang" w:hAnsi="Palatino Linotype" w:cs="Tahoma"/>
          <w:b/>
          <w:bCs/>
          <w:sz w:val="22"/>
          <w:szCs w:val="22"/>
        </w:rPr>
        <w:t>b) Admisión de</w:t>
      </w:r>
      <w:r w:rsidR="005530F0">
        <w:rPr>
          <w:rFonts w:ascii="Palatino Linotype" w:eastAsia="Batang" w:hAnsi="Palatino Linotype" w:cs="Tahoma"/>
          <w:b/>
          <w:bCs/>
          <w:sz w:val="22"/>
          <w:szCs w:val="22"/>
        </w:rPr>
        <w:t>l</w:t>
      </w:r>
      <w:r w:rsidRPr="00F54C81">
        <w:rPr>
          <w:rFonts w:ascii="Palatino Linotype" w:eastAsia="Batang" w:hAnsi="Palatino Linotype" w:cs="Tahoma"/>
          <w:b/>
          <w:bCs/>
          <w:sz w:val="22"/>
          <w:szCs w:val="22"/>
        </w:rPr>
        <w:t xml:space="preserve"> </w:t>
      </w:r>
      <w:r w:rsidRPr="00F54C81">
        <w:rPr>
          <w:rFonts w:ascii="Palatino Linotype" w:hAnsi="Palatino Linotype" w:cs="Tahoma"/>
          <w:b/>
          <w:sz w:val="22"/>
          <w:szCs w:val="22"/>
        </w:rPr>
        <w:t>Recurso de Revisión</w:t>
      </w:r>
      <w:r w:rsidRPr="00F54C81">
        <w:rPr>
          <w:rFonts w:ascii="Palatino Linotype" w:eastAsia="Batang" w:hAnsi="Palatino Linotype" w:cs="Tahoma"/>
          <w:b/>
          <w:bCs/>
          <w:sz w:val="22"/>
          <w:szCs w:val="22"/>
          <w:lang w:val="es-ES_tradnl"/>
        </w:rPr>
        <w:t xml:space="preserve">. </w:t>
      </w:r>
      <w:r w:rsidRPr="00F54C81">
        <w:rPr>
          <w:rFonts w:ascii="Palatino Linotype" w:eastAsia="Batang" w:hAnsi="Palatino Linotype" w:cs="Tahoma"/>
          <w:bCs/>
          <w:sz w:val="22"/>
          <w:szCs w:val="22"/>
          <w:lang w:val="es-ES_tradnl"/>
        </w:rPr>
        <w:t xml:space="preserve">El </w:t>
      </w:r>
      <w:r w:rsidR="00D42848">
        <w:rPr>
          <w:rFonts w:ascii="Palatino Linotype" w:eastAsia="Batang" w:hAnsi="Palatino Linotype" w:cs="Tahoma"/>
          <w:bCs/>
          <w:sz w:val="22"/>
          <w:szCs w:val="22"/>
          <w:lang w:val="es-ES_tradnl"/>
        </w:rPr>
        <w:t>diez</w:t>
      </w:r>
      <w:r w:rsidRPr="00F54C81">
        <w:rPr>
          <w:rFonts w:ascii="Palatino Linotype" w:eastAsia="Batang" w:hAnsi="Palatino Linotype" w:cs="Tahoma"/>
          <w:bCs/>
          <w:sz w:val="22"/>
          <w:szCs w:val="22"/>
          <w:lang w:val="es-ES_tradnl"/>
        </w:rPr>
        <w:t xml:space="preserve"> de </w:t>
      </w:r>
      <w:r w:rsidR="00D42848">
        <w:rPr>
          <w:rFonts w:ascii="Palatino Linotype" w:eastAsia="Batang" w:hAnsi="Palatino Linotype" w:cs="Tahoma"/>
          <w:bCs/>
          <w:sz w:val="22"/>
          <w:szCs w:val="22"/>
          <w:lang w:val="es-ES_tradnl"/>
        </w:rPr>
        <w:t>marz</w:t>
      </w:r>
      <w:r w:rsidRPr="00F54C81">
        <w:rPr>
          <w:rFonts w:ascii="Palatino Linotype" w:eastAsia="Batang" w:hAnsi="Palatino Linotype" w:cs="Tahoma"/>
          <w:bCs/>
          <w:sz w:val="22"/>
          <w:szCs w:val="22"/>
          <w:lang w:val="es-ES_tradnl"/>
        </w:rPr>
        <w:t xml:space="preserve">o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D42848">
        <w:rPr>
          <w:rFonts w:ascii="Palatino Linotype" w:eastAsia="Batang" w:hAnsi="Palatino Linotype" w:cs="Tahoma"/>
          <w:bCs/>
          <w:sz w:val="22"/>
          <w:szCs w:val="22"/>
          <w:lang w:val="es-ES_tradnl"/>
        </w:rPr>
        <w:t>catorce</w:t>
      </w:r>
      <w:r w:rsidRPr="00F54C81">
        <w:rPr>
          <w:rFonts w:ascii="Palatino Linotype" w:eastAsia="Batang" w:hAnsi="Palatino Linotype" w:cs="Tahoma"/>
          <w:bCs/>
          <w:sz w:val="22"/>
          <w:szCs w:val="22"/>
          <w:lang w:val="es-ES_tradnl"/>
        </w:rPr>
        <w:t xml:space="preserve"> del mismo mes y año, a través del Sistema de Acceso a la Información Mexiquense (SAIMEX), en el que se les otorgó un plazo de siete días hábiles posteriores a la misma, para que manifestaran lo que a su derecho conviniera y formularan alegatos.</w:t>
      </w:r>
    </w:p>
    <w:p w14:paraId="4CDD74FD" w14:textId="77777777" w:rsidR="000B3AD5" w:rsidRPr="00F54C81" w:rsidRDefault="000B3AD5" w:rsidP="005019BB">
      <w:pPr>
        <w:spacing w:line="360" w:lineRule="auto"/>
        <w:jc w:val="both"/>
        <w:rPr>
          <w:rFonts w:ascii="Palatino Linotype" w:hAnsi="Palatino Linotype" w:cs="Tahoma"/>
          <w:bCs/>
          <w:sz w:val="22"/>
          <w:szCs w:val="22"/>
        </w:rPr>
      </w:pPr>
    </w:p>
    <w:p w14:paraId="6BBCCF26" w14:textId="04F564AE" w:rsidR="000B3AD5" w:rsidRDefault="000B3AD5" w:rsidP="005019BB">
      <w:pPr>
        <w:widowControl w:val="0"/>
        <w:spacing w:line="360" w:lineRule="auto"/>
        <w:jc w:val="both"/>
        <w:rPr>
          <w:rFonts w:ascii="Palatino Linotype" w:hAnsi="Palatino Linotype"/>
          <w:bCs/>
          <w:sz w:val="22"/>
          <w:szCs w:val="22"/>
          <w:lang w:val="es-ES_tradnl"/>
        </w:rPr>
      </w:pPr>
      <w:r w:rsidRPr="00F54C81">
        <w:rPr>
          <w:rFonts w:ascii="Palatino Linotype" w:hAnsi="Palatino Linotype" w:cs="Tahoma"/>
          <w:b/>
          <w:sz w:val="22"/>
          <w:szCs w:val="22"/>
        </w:rPr>
        <w:t>c) Informe Justificado.</w:t>
      </w:r>
      <w:r w:rsidRPr="00F54C81">
        <w:rPr>
          <w:rFonts w:ascii="Palatino Linotype" w:hAnsi="Palatino Linotype" w:cs="Tahoma"/>
          <w:sz w:val="22"/>
          <w:szCs w:val="22"/>
        </w:rPr>
        <w:t xml:space="preserve"> </w:t>
      </w:r>
      <w:r w:rsidRPr="00F54C81">
        <w:rPr>
          <w:rFonts w:ascii="Palatino Linotype" w:hAnsi="Palatino Linotype"/>
          <w:bCs/>
          <w:sz w:val="22"/>
          <w:szCs w:val="22"/>
          <w:lang w:val="es-ES_tradnl"/>
        </w:rPr>
        <w:t xml:space="preserve">El </w:t>
      </w:r>
      <w:r w:rsidR="00D42848">
        <w:rPr>
          <w:rFonts w:ascii="Palatino Linotype" w:hAnsi="Palatino Linotype"/>
          <w:bCs/>
          <w:sz w:val="22"/>
          <w:szCs w:val="22"/>
          <w:lang w:val="es-ES_tradnl"/>
        </w:rPr>
        <w:t>primero</w:t>
      </w:r>
      <w:r w:rsidRPr="00F54C81">
        <w:rPr>
          <w:rFonts w:ascii="Palatino Linotype" w:hAnsi="Palatino Linotype"/>
          <w:bCs/>
          <w:sz w:val="22"/>
          <w:szCs w:val="22"/>
          <w:lang w:val="es-ES_tradnl"/>
        </w:rPr>
        <w:t xml:space="preserve"> de </w:t>
      </w:r>
      <w:r w:rsidR="00D42848">
        <w:rPr>
          <w:rFonts w:ascii="Palatino Linotype" w:hAnsi="Palatino Linotype"/>
          <w:bCs/>
          <w:sz w:val="22"/>
          <w:szCs w:val="22"/>
          <w:lang w:val="es-ES_tradnl"/>
        </w:rPr>
        <w:t>abril</w:t>
      </w:r>
      <w:r w:rsidRPr="00F54C81">
        <w:rPr>
          <w:rFonts w:ascii="Palatino Linotype" w:hAnsi="Palatino Linotype"/>
          <w:bCs/>
          <w:sz w:val="22"/>
          <w:szCs w:val="22"/>
          <w:lang w:val="es-ES_tradnl"/>
        </w:rPr>
        <w:t xml:space="preserve"> de dos mil veintidós, se recibió, a través de</w:t>
      </w:r>
      <w:r w:rsidR="005530F0">
        <w:rPr>
          <w:rFonts w:ascii="Palatino Linotype" w:hAnsi="Palatino Linotype"/>
          <w:bCs/>
          <w:sz w:val="22"/>
          <w:szCs w:val="22"/>
          <w:lang w:val="es-ES_tradnl"/>
        </w:rPr>
        <w:t>l</w:t>
      </w:r>
      <w:r w:rsidRPr="00F54C81">
        <w:rPr>
          <w:rFonts w:ascii="Palatino Linotype" w:hAnsi="Palatino Linotype"/>
          <w:bCs/>
          <w:sz w:val="22"/>
          <w:szCs w:val="22"/>
          <w:lang w:val="es-ES_tradnl"/>
        </w:rPr>
        <w:t xml:space="preserve"> Sistema de Acceso a la Información Mexiquense (SAIMEX), el Informe Justificado del Sujeto Obligado, por medio del oficio número </w:t>
      </w:r>
      <w:r w:rsidR="00554B10">
        <w:rPr>
          <w:rFonts w:ascii="Palatino Linotype" w:hAnsi="Palatino Linotype"/>
          <w:bCs/>
          <w:sz w:val="22"/>
          <w:szCs w:val="22"/>
          <w:lang w:val="es-ES_tradnl"/>
        </w:rPr>
        <w:t>CHIC/PM/CJ/0110/2022, d</w:t>
      </w:r>
      <w:r w:rsidRPr="00F54C81">
        <w:rPr>
          <w:rFonts w:ascii="Palatino Linotype" w:hAnsi="Palatino Linotype"/>
          <w:bCs/>
          <w:sz w:val="22"/>
          <w:szCs w:val="22"/>
          <w:lang w:val="es-ES_tradnl"/>
        </w:rPr>
        <w:t xml:space="preserve">e la misma fecha de </w:t>
      </w:r>
      <w:r w:rsidRPr="00F54C81">
        <w:rPr>
          <w:rFonts w:ascii="Palatino Linotype" w:hAnsi="Palatino Linotype"/>
          <w:bCs/>
          <w:sz w:val="22"/>
          <w:szCs w:val="22"/>
          <w:lang w:val="es-ES_tradnl"/>
        </w:rPr>
        <w:lastRenderedPageBreak/>
        <w:t xml:space="preserve">recepción, suscrito por </w:t>
      </w:r>
      <w:r w:rsidR="00864FC5">
        <w:rPr>
          <w:rFonts w:ascii="Palatino Linotype" w:hAnsi="Palatino Linotype"/>
          <w:bCs/>
          <w:sz w:val="22"/>
          <w:szCs w:val="22"/>
          <w:lang w:val="es-ES_tradnl"/>
        </w:rPr>
        <w:t xml:space="preserve">el Consejero Jurídico </w:t>
      </w:r>
      <w:r w:rsidR="004C4301">
        <w:rPr>
          <w:rFonts w:ascii="Palatino Linotype" w:hAnsi="Palatino Linotype"/>
          <w:bCs/>
          <w:sz w:val="22"/>
          <w:szCs w:val="22"/>
          <w:lang w:val="es-ES_tradnl"/>
        </w:rPr>
        <w:t>y dirigido al Titular de la Unidad de Transparencia</w:t>
      </w:r>
      <w:r w:rsidRPr="00F54C81">
        <w:rPr>
          <w:rFonts w:ascii="Palatino Linotype" w:hAnsi="Palatino Linotype"/>
          <w:bCs/>
          <w:sz w:val="22"/>
          <w:szCs w:val="22"/>
          <w:lang w:val="es-ES_tradnl"/>
        </w:rPr>
        <w:t xml:space="preserve">, por medio del cual </w:t>
      </w:r>
      <w:r w:rsidR="004C4301">
        <w:rPr>
          <w:rFonts w:ascii="Palatino Linotype" w:hAnsi="Palatino Linotype"/>
          <w:bCs/>
          <w:sz w:val="22"/>
          <w:szCs w:val="22"/>
          <w:lang w:val="es-ES_tradnl"/>
        </w:rPr>
        <w:t>señala lo siguiente:</w:t>
      </w:r>
    </w:p>
    <w:p w14:paraId="55242BFF" w14:textId="67B8A5BC" w:rsidR="004C4301" w:rsidRDefault="004C4301" w:rsidP="005019BB">
      <w:pPr>
        <w:widowControl w:val="0"/>
        <w:spacing w:line="360" w:lineRule="auto"/>
        <w:jc w:val="both"/>
        <w:rPr>
          <w:rFonts w:ascii="Palatino Linotype" w:hAnsi="Palatino Linotype"/>
          <w:bCs/>
          <w:sz w:val="22"/>
          <w:szCs w:val="22"/>
          <w:lang w:val="es-ES_tradnl"/>
        </w:rPr>
      </w:pPr>
    </w:p>
    <w:p w14:paraId="25FC25E1" w14:textId="4DA71822" w:rsidR="004C4301" w:rsidRDefault="004C4301" w:rsidP="005019BB">
      <w:pPr>
        <w:widowControl w:val="0"/>
        <w:spacing w:line="360" w:lineRule="auto"/>
        <w:ind w:left="567" w:right="567"/>
        <w:jc w:val="both"/>
        <w:rPr>
          <w:rFonts w:ascii="Palatino Linotype" w:hAnsi="Palatino Linotype"/>
          <w:bCs/>
          <w:i/>
          <w:iCs/>
          <w:lang w:val="es-ES_tradnl"/>
        </w:rPr>
      </w:pPr>
      <w:r w:rsidRPr="004C4301">
        <w:rPr>
          <w:rFonts w:ascii="Palatino Linotype" w:hAnsi="Palatino Linotype"/>
          <w:bCs/>
          <w:i/>
          <w:iCs/>
          <w:lang w:val="es-ES_tradnl"/>
        </w:rPr>
        <w:t>“…</w:t>
      </w:r>
    </w:p>
    <w:p w14:paraId="1E55BDD3" w14:textId="69FB2604" w:rsidR="004C4301" w:rsidRDefault="004C4301" w:rsidP="005019BB">
      <w:pPr>
        <w:widowControl w:val="0"/>
        <w:spacing w:line="360" w:lineRule="auto"/>
        <w:ind w:left="567" w:right="567"/>
        <w:jc w:val="both"/>
        <w:rPr>
          <w:rFonts w:ascii="Palatino Linotype" w:hAnsi="Palatino Linotype"/>
          <w:bCs/>
          <w:i/>
          <w:iCs/>
          <w:lang w:val="es-ES_tradnl"/>
        </w:rPr>
      </w:pPr>
      <w:r>
        <w:rPr>
          <w:rFonts w:ascii="Palatino Linotype" w:hAnsi="Palatino Linotype"/>
          <w:bCs/>
          <w:i/>
          <w:iCs/>
          <w:lang w:val="es-ES_tradnl"/>
        </w:rPr>
        <w:t>1.- Oficio en mención fue enviado y entregado al área de desarrollo urbano el día 25 veinticinco de enero del año 2022 dos mil veintidós.</w:t>
      </w:r>
    </w:p>
    <w:p w14:paraId="62EE4483" w14:textId="69C7465B" w:rsidR="004C4301" w:rsidRDefault="004C4301" w:rsidP="005019BB">
      <w:pPr>
        <w:widowControl w:val="0"/>
        <w:spacing w:line="360" w:lineRule="auto"/>
        <w:ind w:left="567" w:right="567"/>
        <w:jc w:val="both"/>
        <w:rPr>
          <w:rFonts w:ascii="Palatino Linotype" w:hAnsi="Palatino Linotype"/>
          <w:bCs/>
          <w:i/>
          <w:iCs/>
          <w:lang w:val="es-ES_tradnl"/>
        </w:rPr>
      </w:pPr>
    </w:p>
    <w:p w14:paraId="1CE2F910" w14:textId="03CC75B0" w:rsidR="004C4301" w:rsidRDefault="004C4301" w:rsidP="005019BB">
      <w:pPr>
        <w:widowControl w:val="0"/>
        <w:spacing w:line="360" w:lineRule="auto"/>
        <w:ind w:left="567" w:right="567"/>
        <w:jc w:val="both"/>
        <w:rPr>
          <w:rFonts w:ascii="Palatino Linotype" w:hAnsi="Palatino Linotype"/>
          <w:bCs/>
          <w:i/>
          <w:iCs/>
          <w:lang w:val="es-ES_tradnl"/>
        </w:rPr>
      </w:pPr>
      <w:r>
        <w:rPr>
          <w:rFonts w:ascii="Palatino Linotype" w:hAnsi="Palatino Linotype"/>
          <w:bCs/>
          <w:i/>
          <w:iCs/>
          <w:lang w:val="es-ES_tradnl"/>
        </w:rPr>
        <w:t>2.- Lic. Cristina Mejía Palacio, Directora de Desarrollo Urbano.</w:t>
      </w:r>
    </w:p>
    <w:p w14:paraId="55CB9D8E" w14:textId="7F682866" w:rsidR="004C4301" w:rsidRDefault="004C4301" w:rsidP="005019BB">
      <w:pPr>
        <w:widowControl w:val="0"/>
        <w:spacing w:line="360" w:lineRule="auto"/>
        <w:ind w:left="567" w:right="567"/>
        <w:jc w:val="both"/>
        <w:rPr>
          <w:rFonts w:ascii="Palatino Linotype" w:hAnsi="Palatino Linotype"/>
          <w:bCs/>
          <w:i/>
          <w:iCs/>
          <w:lang w:val="es-ES_tradnl"/>
        </w:rPr>
      </w:pPr>
    </w:p>
    <w:p w14:paraId="59E2CCC3" w14:textId="394E25F8" w:rsidR="004C4301" w:rsidRPr="004C4301" w:rsidRDefault="004C4301" w:rsidP="005019BB">
      <w:pPr>
        <w:widowControl w:val="0"/>
        <w:spacing w:line="360" w:lineRule="auto"/>
        <w:ind w:left="567" w:right="567"/>
        <w:jc w:val="both"/>
        <w:rPr>
          <w:rFonts w:ascii="Palatino Linotype" w:hAnsi="Palatino Linotype"/>
          <w:bCs/>
          <w:i/>
          <w:iCs/>
          <w:lang w:val="es-ES_tradnl"/>
        </w:rPr>
      </w:pPr>
      <w:r>
        <w:rPr>
          <w:rFonts w:ascii="Palatino Linotype" w:hAnsi="Palatino Linotype"/>
          <w:bCs/>
          <w:i/>
          <w:iCs/>
          <w:lang w:val="es-ES_tradnl"/>
        </w:rPr>
        <w:t>3.- Foja mediante la cual se aprecia el acuse de recibo, la cual anexo al presente escrito.</w:t>
      </w:r>
    </w:p>
    <w:p w14:paraId="5929F20A" w14:textId="4F5E8A54" w:rsidR="004C4301" w:rsidRPr="004C4301" w:rsidRDefault="004C4301" w:rsidP="005019BB">
      <w:pPr>
        <w:widowControl w:val="0"/>
        <w:spacing w:line="360" w:lineRule="auto"/>
        <w:ind w:left="567" w:right="567"/>
        <w:jc w:val="both"/>
        <w:rPr>
          <w:rFonts w:ascii="Palatino Linotype" w:hAnsi="Palatino Linotype"/>
          <w:bCs/>
          <w:i/>
          <w:iCs/>
          <w:lang w:val="es-ES_tradnl"/>
        </w:rPr>
      </w:pPr>
      <w:r w:rsidRPr="004C4301">
        <w:rPr>
          <w:rFonts w:ascii="Palatino Linotype" w:hAnsi="Palatino Linotype"/>
          <w:bCs/>
          <w:i/>
          <w:iCs/>
          <w:lang w:val="es-ES_tradnl"/>
        </w:rPr>
        <w:t>…"</w:t>
      </w:r>
    </w:p>
    <w:p w14:paraId="78ED962C" w14:textId="06136FEB" w:rsidR="004C4301" w:rsidRDefault="004C4301" w:rsidP="005019BB">
      <w:pPr>
        <w:widowControl w:val="0"/>
        <w:spacing w:line="360" w:lineRule="auto"/>
        <w:jc w:val="both"/>
        <w:rPr>
          <w:rFonts w:ascii="Palatino Linotype" w:hAnsi="Palatino Linotype"/>
          <w:bCs/>
          <w:sz w:val="22"/>
          <w:szCs w:val="22"/>
          <w:lang w:val="es-ES_tradnl"/>
        </w:rPr>
      </w:pPr>
    </w:p>
    <w:p w14:paraId="32B92F29" w14:textId="14B327D4" w:rsidR="004C4301" w:rsidRDefault="004C4301" w:rsidP="005019BB">
      <w:pPr>
        <w:widowControl w:val="0"/>
        <w:spacing w:line="360" w:lineRule="auto"/>
        <w:jc w:val="both"/>
        <w:rPr>
          <w:rFonts w:ascii="Palatino Linotype" w:hAnsi="Palatino Linotype"/>
          <w:bCs/>
          <w:sz w:val="22"/>
          <w:szCs w:val="22"/>
          <w:lang w:val="es-ES_tradnl"/>
        </w:rPr>
      </w:pPr>
      <w:r>
        <w:rPr>
          <w:rFonts w:ascii="Palatino Linotype" w:hAnsi="Palatino Linotype"/>
          <w:bCs/>
          <w:sz w:val="22"/>
          <w:szCs w:val="22"/>
          <w:lang w:val="es-ES_tradnl"/>
        </w:rPr>
        <w:t>El Sujeto Obligado adjuntó la digitalización de</w:t>
      </w:r>
      <w:r w:rsidR="005019BB">
        <w:rPr>
          <w:rFonts w:ascii="Palatino Linotype" w:hAnsi="Palatino Linotype"/>
          <w:bCs/>
          <w:sz w:val="22"/>
          <w:szCs w:val="22"/>
          <w:lang w:val="es-ES_tradnl"/>
        </w:rPr>
        <w:t xml:space="preserve"> la versión pública del </w:t>
      </w:r>
      <w:r w:rsidR="0028436F">
        <w:rPr>
          <w:rFonts w:ascii="Palatino Linotype" w:hAnsi="Palatino Linotype"/>
          <w:bCs/>
          <w:sz w:val="22"/>
          <w:szCs w:val="22"/>
          <w:lang w:val="es-ES_tradnl"/>
        </w:rPr>
        <w:t xml:space="preserve">acuse de recibido del </w:t>
      </w:r>
      <w:r w:rsidR="005019BB">
        <w:rPr>
          <w:rFonts w:ascii="Palatino Linotype" w:hAnsi="Palatino Linotype"/>
          <w:bCs/>
          <w:sz w:val="22"/>
          <w:szCs w:val="22"/>
          <w:lang w:val="es-ES_tradnl"/>
        </w:rPr>
        <w:t>oficio del veinticinco de enero de dos mil veintidós, mediante el cual se da contestación a observaciones, dentro del trámite de alineamiento con folio 13.</w:t>
      </w:r>
    </w:p>
    <w:p w14:paraId="5FED3EAE" w14:textId="77777777" w:rsidR="004C4301" w:rsidRPr="004C4301" w:rsidRDefault="004C4301" w:rsidP="005019BB">
      <w:pPr>
        <w:widowControl w:val="0"/>
        <w:spacing w:line="360" w:lineRule="auto"/>
        <w:jc w:val="both"/>
        <w:rPr>
          <w:rFonts w:ascii="Palatino Linotype" w:hAnsi="Palatino Linotype"/>
          <w:bCs/>
          <w:sz w:val="22"/>
          <w:szCs w:val="22"/>
          <w:lang w:val="es-ES_tradnl"/>
        </w:rPr>
      </w:pPr>
    </w:p>
    <w:p w14:paraId="0540B4CA" w14:textId="77777777" w:rsidR="005530F0" w:rsidRPr="00F54C81" w:rsidRDefault="000B3AD5" w:rsidP="005019BB">
      <w:pPr>
        <w:autoSpaceDE w:val="0"/>
        <w:autoSpaceDN w:val="0"/>
        <w:adjustRightInd w:val="0"/>
        <w:spacing w:line="360" w:lineRule="auto"/>
        <w:jc w:val="both"/>
        <w:rPr>
          <w:rFonts w:ascii="Palatino Linotype" w:hAnsi="Palatino Linotype" w:cs="Tahoma"/>
          <w:b/>
          <w:sz w:val="22"/>
          <w:szCs w:val="22"/>
        </w:rPr>
      </w:pPr>
      <w:r w:rsidRPr="00F54C81">
        <w:rPr>
          <w:rFonts w:ascii="Palatino Linotype" w:hAnsi="Palatino Linotype" w:cs="Tahoma"/>
          <w:b/>
          <w:bCs/>
          <w:sz w:val="22"/>
          <w:szCs w:val="22"/>
        </w:rPr>
        <w:t xml:space="preserve">d) </w:t>
      </w:r>
      <w:r w:rsidR="005530F0" w:rsidRPr="00F54C81">
        <w:rPr>
          <w:rFonts w:ascii="Palatino Linotype" w:hAnsi="Palatino Linotype" w:cs="Tahoma"/>
          <w:b/>
          <w:bCs/>
          <w:sz w:val="22"/>
          <w:szCs w:val="22"/>
        </w:rPr>
        <w:t xml:space="preserve">Vista del informe Justificado: </w:t>
      </w:r>
      <w:r w:rsidR="005530F0" w:rsidRPr="00F54C81">
        <w:rPr>
          <w:rFonts w:ascii="Palatino Linotype" w:hAnsi="Palatino Linotype" w:cs="Tahoma"/>
          <w:sz w:val="22"/>
          <w:szCs w:val="22"/>
        </w:rPr>
        <w:t xml:space="preserve">El diecinueve de abril de dos mil veintidós, se dictó acuerdo por medio del cual </w:t>
      </w:r>
      <w:r w:rsidR="005530F0" w:rsidRPr="00F54C81">
        <w:rPr>
          <w:rFonts w:ascii="Palatino Linotype" w:hAnsi="Palatino Linotype" w:cs="Tahoma"/>
          <w:b/>
          <w:bCs/>
          <w:sz w:val="22"/>
          <w:szCs w:val="22"/>
        </w:rPr>
        <w:t xml:space="preserve">se puso a la vista del Recurrente el Informe Justificado </w:t>
      </w:r>
      <w:r w:rsidR="005530F0" w:rsidRPr="00F54C81">
        <w:rPr>
          <w:rFonts w:ascii="Palatino Linotype" w:hAnsi="Palatino Linotype" w:cs="Tahoma"/>
          <w:sz w:val="22"/>
          <w:szCs w:val="22"/>
        </w:rPr>
        <w:t>entregado por el Sujeto Obligado, el cual fue notificado a las partes, a través del Sistema de Acceso a la Información Mexiquense (SAIMEX), en el mismo día de mes y año. Cabe señalar que el Particular fue omiso en realizar manifestación alguna.</w:t>
      </w:r>
    </w:p>
    <w:p w14:paraId="243B70B7" w14:textId="77777777" w:rsidR="000B3AD5" w:rsidRPr="00F54C81" w:rsidRDefault="000B3AD5" w:rsidP="005019BB">
      <w:pPr>
        <w:autoSpaceDE w:val="0"/>
        <w:autoSpaceDN w:val="0"/>
        <w:adjustRightInd w:val="0"/>
        <w:spacing w:line="360" w:lineRule="auto"/>
        <w:jc w:val="both"/>
        <w:rPr>
          <w:rFonts w:ascii="Palatino Linotype" w:hAnsi="Palatino Linotype" w:cs="Tahoma"/>
          <w:sz w:val="22"/>
          <w:szCs w:val="22"/>
        </w:rPr>
      </w:pPr>
    </w:p>
    <w:p w14:paraId="1437216B" w14:textId="553DAE6F" w:rsidR="000B3AD5" w:rsidRDefault="000B3AD5" w:rsidP="005019BB">
      <w:pPr>
        <w:autoSpaceDE w:val="0"/>
        <w:autoSpaceDN w:val="0"/>
        <w:adjustRightInd w:val="0"/>
        <w:spacing w:line="360" w:lineRule="auto"/>
        <w:jc w:val="both"/>
        <w:rPr>
          <w:rFonts w:ascii="Palatino Linotype" w:hAnsi="Palatino Linotype" w:cs="Tahoma"/>
          <w:sz w:val="22"/>
          <w:szCs w:val="22"/>
        </w:rPr>
      </w:pPr>
      <w:r w:rsidRPr="00F54C81">
        <w:rPr>
          <w:rFonts w:ascii="Palatino Linotype" w:hAnsi="Palatino Linotype" w:cs="Tahoma"/>
          <w:b/>
          <w:sz w:val="22"/>
          <w:szCs w:val="22"/>
        </w:rPr>
        <w:t>e)</w:t>
      </w:r>
      <w:r w:rsidR="005530F0">
        <w:rPr>
          <w:rFonts w:ascii="Palatino Linotype" w:hAnsi="Palatino Linotype" w:cs="Tahoma"/>
          <w:b/>
          <w:sz w:val="22"/>
          <w:szCs w:val="22"/>
        </w:rPr>
        <w:t xml:space="preserve"> </w:t>
      </w:r>
      <w:r w:rsidRPr="00F54C81">
        <w:rPr>
          <w:rFonts w:ascii="Palatino Linotype" w:hAnsi="Palatino Linotype" w:cs="Tahoma"/>
          <w:b/>
          <w:sz w:val="22"/>
          <w:szCs w:val="22"/>
        </w:rPr>
        <w:t>Cierre de instrucción.</w:t>
      </w:r>
      <w:r w:rsidRPr="00F54C81">
        <w:rPr>
          <w:rFonts w:ascii="Palatino Linotype" w:hAnsi="Palatino Linotype" w:cs="Tahoma"/>
          <w:sz w:val="22"/>
          <w:szCs w:val="22"/>
        </w:rPr>
        <w:t xml:space="preserve"> El vei</w:t>
      </w:r>
      <w:r w:rsidR="005530F0">
        <w:rPr>
          <w:rFonts w:ascii="Palatino Linotype" w:hAnsi="Palatino Linotype" w:cs="Tahoma"/>
          <w:sz w:val="22"/>
          <w:szCs w:val="22"/>
        </w:rPr>
        <w:t>ntiséis</w:t>
      </w:r>
      <w:r w:rsidRPr="00F54C81">
        <w:rPr>
          <w:rFonts w:ascii="Palatino Linotype" w:hAnsi="Palatino Linotype" w:cs="Tahoma"/>
          <w:sz w:val="22"/>
          <w:szCs w:val="22"/>
        </w:rPr>
        <w:t xml:space="preserve"> de abril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F54C81">
        <w:rPr>
          <w:rFonts w:ascii="Palatino Linotype" w:hAnsi="Palatino Linotype" w:cs="Tahoma"/>
          <w:sz w:val="22"/>
          <w:szCs w:val="22"/>
          <w:lang w:val="es-ES"/>
        </w:rPr>
        <w:t>Sistema de Acceso a la Información Mexiquense (SAIMEX)</w:t>
      </w:r>
      <w:r w:rsidRPr="00F54C81">
        <w:rPr>
          <w:rFonts w:ascii="Palatino Linotype" w:hAnsi="Palatino Linotype" w:cs="Tahoma"/>
          <w:sz w:val="22"/>
          <w:szCs w:val="22"/>
        </w:rPr>
        <w:t>.</w:t>
      </w:r>
    </w:p>
    <w:p w14:paraId="3A59B6A9" w14:textId="1EC13F2C" w:rsidR="005B63A6" w:rsidRDefault="005B63A6" w:rsidP="005019BB">
      <w:pPr>
        <w:autoSpaceDE w:val="0"/>
        <w:autoSpaceDN w:val="0"/>
        <w:adjustRightInd w:val="0"/>
        <w:spacing w:line="360" w:lineRule="auto"/>
        <w:jc w:val="both"/>
        <w:rPr>
          <w:rFonts w:ascii="Palatino Linotype" w:hAnsi="Palatino Linotype" w:cs="Tahoma"/>
          <w:sz w:val="22"/>
          <w:szCs w:val="22"/>
        </w:rPr>
      </w:pPr>
    </w:p>
    <w:p w14:paraId="76A1434A" w14:textId="6ACEC1E8" w:rsidR="005B63A6" w:rsidRPr="005B63A6" w:rsidRDefault="005B63A6" w:rsidP="005019BB">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f) </w:t>
      </w:r>
      <w:r w:rsidRPr="00F54C81">
        <w:rPr>
          <w:rFonts w:ascii="Palatino Linotype" w:hAnsi="Palatino Linotype" w:cs="Tahoma"/>
          <w:b/>
          <w:bCs/>
          <w:sz w:val="22"/>
          <w:szCs w:val="22"/>
          <w:lang w:val="es-ES"/>
        </w:rPr>
        <w:t xml:space="preserve">Ampliación de plazo para resolver. </w:t>
      </w:r>
      <w:r w:rsidRPr="00F54C81">
        <w:rPr>
          <w:rFonts w:ascii="Palatino Linotype" w:hAnsi="Palatino Linotype" w:cs="Tahoma"/>
          <w:sz w:val="22"/>
          <w:szCs w:val="22"/>
          <w:lang w:val="es-ES"/>
        </w:rPr>
        <w:t>El c</w:t>
      </w:r>
      <w:r>
        <w:rPr>
          <w:rFonts w:ascii="Palatino Linotype" w:hAnsi="Palatino Linotype" w:cs="Tahoma"/>
          <w:sz w:val="22"/>
          <w:szCs w:val="22"/>
          <w:lang w:val="es-ES"/>
        </w:rPr>
        <w:t>uatro</w:t>
      </w:r>
      <w:r w:rsidRPr="00F54C81">
        <w:rPr>
          <w:rFonts w:ascii="Palatino Linotype" w:hAnsi="Palatino Linotype" w:cs="Tahoma"/>
          <w:sz w:val="22"/>
          <w:szCs w:val="22"/>
          <w:lang w:val="es-ES"/>
        </w:rPr>
        <w:t xml:space="preserve"> de </w:t>
      </w:r>
      <w:r>
        <w:rPr>
          <w:rFonts w:ascii="Palatino Linotype" w:hAnsi="Palatino Linotype" w:cs="Tahoma"/>
          <w:sz w:val="22"/>
          <w:szCs w:val="22"/>
          <w:lang w:val="es-ES"/>
        </w:rPr>
        <w:t>mayo</w:t>
      </w:r>
      <w:r w:rsidRPr="00F54C81">
        <w:rPr>
          <w:rFonts w:ascii="Palatino Linotype" w:hAnsi="Palatino Linotype" w:cs="Tahoma"/>
          <w:sz w:val="22"/>
          <w:szCs w:val="22"/>
          <w:lang w:val="es-ES"/>
        </w:rPr>
        <w:t xml:space="preserve"> de dos mil veintidós,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2209C470" w14:textId="77777777" w:rsidR="000B3AD5" w:rsidRPr="00F54C81" w:rsidRDefault="000B3AD5" w:rsidP="005019BB">
      <w:pPr>
        <w:autoSpaceDE w:val="0"/>
        <w:autoSpaceDN w:val="0"/>
        <w:adjustRightInd w:val="0"/>
        <w:spacing w:line="360" w:lineRule="auto"/>
        <w:jc w:val="both"/>
        <w:rPr>
          <w:rFonts w:ascii="Palatino Linotype" w:hAnsi="Palatino Linotype" w:cs="Tahoma"/>
          <w:b/>
          <w:sz w:val="22"/>
          <w:szCs w:val="22"/>
          <w:lang w:val="es-ES"/>
        </w:rPr>
      </w:pPr>
    </w:p>
    <w:p w14:paraId="6BC1C9DC" w14:textId="77777777" w:rsidR="000B3AD5" w:rsidRPr="00F54C81" w:rsidRDefault="000B3AD5" w:rsidP="005019BB">
      <w:pPr>
        <w:spacing w:line="360" w:lineRule="auto"/>
        <w:jc w:val="both"/>
        <w:rPr>
          <w:rFonts w:ascii="Palatino Linotype" w:hAnsi="Palatino Linotype" w:cs="Tahoma"/>
          <w:color w:val="000000"/>
          <w:sz w:val="22"/>
          <w:szCs w:val="22"/>
        </w:rPr>
      </w:pPr>
      <w:r w:rsidRPr="00F54C81">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046A0093" w14:textId="77777777" w:rsidR="000B3AD5" w:rsidRPr="00F54C81" w:rsidRDefault="000B3AD5" w:rsidP="005019BB">
      <w:pPr>
        <w:spacing w:line="360" w:lineRule="auto"/>
        <w:jc w:val="center"/>
        <w:rPr>
          <w:rFonts w:ascii="Palatino Linotype" w:hAnsi="Palatino Linotype" w:cs="Tahoma"/>
          <w:b/>
          <w:sz w:val="22"/>
          <w:szCs w:val="22"/>
        </w:rPr>
      </w:pPr>
    </w:p>
    <w:p w14:paraId="71A4C06C" w14:textId="77777777" w:rsidR="000B3AD5" w:rsidRPr="00F54C81" w:rsidRDefault="000B3AD5" w:rsidP="005019BB">
      <w:pPr>
        <w:spacing w:line="360" w:lineRule="auto"/>
        <w:jc w:val="center"/>
        <w:rPr>
          <w:rFonts w:ascii="Palatino Linotype" w:hAnsi="Palatino Linotype" w:cs="Tahoma"/>
          <w:b/>
          <w:sz w:val="22"/>
          <w:szCs w:val="22"/>
          <w:lang w:val="es-ES"/>
        </w:rPr>
      </w:pPr>
      <w:r w:rsidRPr="00F54C81">
        <w:rPr>
          <w:rFonts w:ascii="Palatino Linotype" w:hAnsi="Palatino Linotype" w:cs="Tahoma"/>
          <w:b/>
          <w:sz w:val="22"/>
          <w:szCs w:val="22"/>
          <w:lang w:val="es-ES"/>
        </w:rPr>
        <w:t>C O N S I D E R A N D O S:</w:t>
      </w:r>
    </w:p>
    <w:p w14:paraId="5876D1D7" w14:textId="77777777" w:rsidR="000B3AD5" w:rsidRPr="00F54C81" w:rsidRDefault="000B3AD5" w:rsidP="005019BB">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615D0071" w14:textId="77777777" w:rsidR="000B3AD5" w:rsidRPr="00F54C81" w:rsidRDefault="000B3AD5" w:rsidP="005019BB">
      <w:pPr>
        <w:autoSpaceDE w:val="0"/>
        <w:autoSpaceDN w:val="0"/>
        <w:adjustRightInd w:val="0"/>
        <w:spacing w:line="360" w:lineRule="auto"/>
        <w:jc w:val="both"/>
        <w:rPr>
          <w:rFonts w:ascii="Palatino Linotype" w:hAnsi="Palatino Linotype" w:cs="Tahoma"/>
          <w:b/>
          <w:sz w:val="22"/>
          <w:szCs w:val="22"/>
          <w:lang w:val="es-ES"/>
        </w:rPr>
      </w:pPr>
      <w:r w:rsidRPr="00F54C81">
        <w:rPr>
          <w:rFonts w:ascii="Palatino Linotype" w:eastAsia="Calibri" w:hAnsi="Palatino Linotype" w:cs="Tahoma"/>
          <w:b/>
          <w:color w:val="000000"/>
          <w:sz w:val="22"/>
          <w:szCs w:val="22"/>
          <w:lang w:val="es-ES" w:eastAsia="es-MX"/>
        </w:rPr>
        <w:t>PRIMERO</w:t>
      </w:r>
      <w:r w:rsidRPr="00F54C81">
        <w:rPr>
          <w:rFonts w:ascii="Palatino Linotype" w:eastAsia="Calibri" w:hAnsi="Palatino Linotype" w:cs="Tahoma"/>
          <w:color w:val="000000"/>
          <w:sz w:val="22"/>
          <w:szCs w:val="22"/>
          <w:lang w:val="es-ES" w:eastAsia="es-MX"/>
        </w:rPr>
        <w:t xml:space="preserve">. </w:t>
      </w:r>
      <w:r w:rsidRPr="00F54C81">
        <w:rPr>
          <w:rFonts w:ascii="Palatino Linotype" w:hAnsi="Palatino Linotype" w:cs="Tahoma"/>
          <w:b/>
          <w:sz w:val="22"/>
          <w:szCs w:val="22"/>
          <w:lang w:val="es-ES"/>
        </w:rPr>
        <w:t>Competencia.</w:t>
      </w:r>
    </w:p>
    <w:p w14:paraId="47E6D900" w14:textId="77777777" w:rsidR="000B3AD5" w:rsidRPr="00F54C81" w:rsidRDefault="000B3AD5" w:rsidP="005019BB">
      <w:pPr>
        <w:autoSpaceDE w:val="0"/>
        <w:autoSpaceDN w:val="0"/>
        <w:adjustRightInd w:val="0"/>
        <w:spacing w:line="360" w:lineRule="auto"/>
        <w:jc w:val="both"/>
        <w:rPr>
          <w:rFonts w:ascii="Palatino Linotype" w:hAnsi="Palatino Linotype" w:cs="Tahoma"/>
          <w:b/>
          <w:sz w:val="22"/>
          <w:szCs w:val="22"/>
          <w:lang w:val="es-ES"/>
        </w:rPr>
      </w:pPr>
    </w:p>
    <w:p w14:paraId="7E1FA8B1" w14:textId="77777777" w:rsidR="000B3AD5" w:rsidRPr="00F54C81" w:rsidRDefault="000B3AD5" w:rsidP="005019BB">
      <w:pPr>
        <w:spacing w:line="360" w:lineRule="auto"/>
        <w:jc w:val="both"/>
        <w:rPr>
          <w:rFonts w:ascii="Palatino Linotype" w:hAnsi="Palatino Linotype" w:cs="Tahoma"/>
          <w:bCs/>
          <w:sz w:val="22"/>
          <w:szCs w:val="22"/>
        </w:rPr>
      </w:pPr>
      <w:bookmarkStart w:id="2" w:name="_Hlk63334754"/>
      <w:r w:rsidRPr="00F54C81">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54C81">
        <w:rPr>
          <w:rFonts w:ascii="Palatino Linotype" w:hAnsi="Palatino Linotype"/>
          <w:bCs/>
          <w:sz w:val="22"/>
          <w:szCs w:val="22"/>
        </w:rPr>
        <w:t xml:space="preserve"> 7°, </w:t>
      </w:r>
      <w:r w:rsidRPr="00F54C81">
        <w:rPr>
          <w:rFonts w:ascii="Palatino Linotype" w:hAnsi="Palatino Linotype" w:cs="Tahoma"/>
          <w:bCs/>
          <w:sz w:val="22"/>
          <w:szCs w:val="22"/>
        </w:rPr>
        <w:t xml:space="preserve">9°, fracciones I y XXIV y 11 del Reglamento Interior del Instituto de </w:t>
      </w:r>
      <w:r w:rsidRPr="00F54C81">
        <w:rPr>
          <w:rFonts w:ascii="Palatino Linotype" w:hAnsi="Palatino Linotype" w:cs="Tahoma"/>
          <w:bCs/>
          <w:sz w:val="22"/>
          <w:szCs w:val="22"/>
        </w:rPr>
        <w:lastRenderedPageBreak/>
        <w:t>Transparencia, Acceso a la Información Pública y Protección de Datos Personales del Estado de México y Municipios.</w:t>
      </w:r>
      <w:bookmarkEnd w:id="2"/>
    </w:p>
    <w:p w14:paraId="1F978A62" w14:textId="77777777" w:rsidR="000B3AD5" w:rsidRPr="00F54C81" w:rsidRDefault="000B3AD5" w:rsidP="005019BB">
      <w:pPr>
        <w:spacing w:line="360" w:lineRule="auto"/>
        <w:jc w:val="both"/>
        <w:rPr>
          <w:rFonts w:ascii="Palatino Linotype" w:hAnsi="Palatino Linotype" w:cs="Tahoma"/>
          <w:sz w:val="22"/>
          <w:szCs w:val="22"/>
          <w:shd w:val="clear" w:color="auto" w:fill="FFFFFF"/>
        </w:rPr>
      </w:pPr>
    </w:p>
    <w:p w14:paraId="13A4A3A7" w14:textId="77777777" w:rsidR="000B3AD5" w:rsidRPr="00F54C81" w:rsidRDefault="000B3AD5" w:rsidP="005019BB">
      <w:pPr>
        <w:autoSpaceDE w:val="0"/>
        <w:autoSpaceDN w:val="0"/>
        <w:adjustRightInd w:val="0"/>
        <w:spacing w:line="360" w:lineRule="auto"/>
        <w:jc w:val="both"/>
        <w:rPr>
          <w:rFonts w:ascii="Palatino Linotype" w:hAnsi="Palatino Linotype" w:cs="Tahoma"/>
          <w:sz w:val="22"/>
          <w:szCs w:val="22"/>
          <w:lang w:val="es-ES"/>
        </w:rPr>
      </w:pPr>
      <w:r w:rsidRPr="00F54C81">
        <w:rPr>
          <w:rFonts w:ascii="Palatino Linotype" w:eastAsia="Calibri" w:hAnsi="Palatino Linotype" w:cs="Tahoma"/>
          <w:b/>
          <w:color w:val="000000"/>
          <w:sz w:val="22"/>
          <w:szCs w:val="22"/>
          <w:lang w:val="es-ES" w:eastAsia="es-MX"/>
        </w:rPr>
        <w:t>SEGUNDO</w:t>
      </w:r>
      <w:r w:rsidRPr="00F54C81">
        <w:rPr>
          <w:rFonts w:ascii="Palatino Linotype" w:eastAsia="Calibri" w:hAnsi="Palatino Linotype" w:cs="Tahoma"/>
          <w:color w:val="000000"/>
          <w:sz w:val="22"/>
          <w:szCs w:val="22"/>
          <w:lang w:val="es-ES" w:eastAsia="es-MX"/>
        </w:rPr>
        <w:t xml:space="preserve">. </w:t>
      </w:r>
      <w:r w:rsidRPr="00F54C81">
        <w:rPr>
          <w:rFonts w:ascii="Palatino Linotype" w:hAnsi="Palatino Linotype" w:cs="Tahoma"/>
          <w:b/>
          <w:sz w:val="22"/>
          <w:szCs w:val="22"/>
          <w:lang w:val="es-ES"/>
        </w:rPr>
        <w:t>Causales de improcedencia y sobreseimiento.</w:t>
      </w:r>
      <w:r w:rsidRPr="00F54C81">
        <w:rPr>
          <w:rFonts w:ascii="Palatino Linotype" w:hAnsi="Palatino Linotype" w:cs="Tahoma"/>
          <w:sz w:val="22"/>
          <w:szCs w:val="22"/>
          <w:lang w:val="es-ES"/>
        </w:rPr>
        <w:t xml:space="preserve"> </w:t>
      </w:r>
    </w:p>
    <w:p w14:paraId="2E26ED2D" w14:textId="77777777" w:rsidR="000B3AD5" w:rsidRPr="00F54C81" w:rsidRDefault="000B3AD5" w:rsidP="005019BB">
      <w:pPr>
        <w:autoSpaceDE w:val="0"/>
        <w:autoSpaceDN w:val="0"/>
        <w:adjustRightInd w:val="0"/>
        <w:spacing w:line="360" w:lineRule="auto"/>
        <w:jc w:val="both"/>
        <w:rPr>
          <w:rFonts w:ascii="Palatino Linotype" w:hAnsi="Palatino Linotype" w:cs="Tahoma"/>
          <w:sz w:val="22"/>
          <w:szCs w:val="22"/>
          <w:lang w:val="es-ES"/>
        </w:rPr>
      </w:pPr>
    </w:p>
    <w:p w14:paraId="266590F8" w14:textId="77777777" w:rsidR="000B3AD5" w:rsidRPr="00F54C81" w:rsidRDefault="000B3AD5" w:rsidP="005019BB">
      <w:pPr>
        <w:autoSpaceDE w:val="0"/>
        <w:autoSpaceDN w:val="0"/>
        <w:adjustRightInd w:val="0"/>
        <w:spacing w:line="360" w:lineRule="auto"/>
        <w:jc w:val="both"/>
        <w:rPr>
          <w:rFonts w:ascii="Palatino Linotype" w:hAnsi="Palatino Linotype" w:cs="Tahoma"/>
          <w:sz w:val="22"/>
          <w:szCs w:val="22"/>
          <w:lang w:val="es-ES"/>
        </w:rPr>
      </w:pPr>
      <w:r w:rsidRPr="00F54C81">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54C81">
        <w:rPr>
          <w:rFonts w:ascii="Palatino Linotype" w:hAnsi="Palatino Linotype" w:cs="Tahoma"/>
          <w:i/>
          <w:sz w:val="22"/>
          <w:szCs w:val="22"/>
          <w:lang w:val="es-ES"/>
        </w:rPr>
        <w:t>litis</w:t>
      </w:r>
      <w:r w:rsidRPr="00F54C81">
        <w:rPr>
          <w:rFonts w:ascii="Palatino Linotype" w:hAnsi="Palatino Linotype" w:cs="Tahoma"/>
          <w:sz w:val="22"/>
          <w:szCs w:val="22"/>
          <w:lang w:val="es-ES"/>
        </w:rPr>
        <w:t>, es necesario estudiar las causales de improcedencia y sobreseimiento que se adviertan, para determinar lo que en Derecho proceda.</w:t>
      </w:r>
    </w:p>
    <w:p w14:paraId="217747B9" w14:textId="77777777" w:rsidR="000B3AD5" w:rsidRPr="00F54C81" w:rsidRDefault="000B3AD5" w:rsidP="005019BB">
      <w:pPr>
        <w:autoSpaceDE w:val="0"/>
        <w:autoSpaceDN w:val="0"/>
        <w:adjustRightInd w:val="0"/>
        <w:spacing w:line="360" w:lineRule="auto"/>
        <w:jc w:val="both"/>
        <w:rPr>
          <w:rFonts w:ascii="Palatino Linotype" w:hAnsi="Palatino Linotype" w:cs="Tahoma"/>
          <w:sz w:val="22"/>
          <w:szCs w:val="22"/>
          <w:lang w:val="es-ES"/>
        </w:rPr>
      </w:pPr>
    </w:p>
    <w:p w14:paraId="78073E93" w14:textId="77777777" w:rsidR="000B3AD5" w:rsidRPr="00F54C81" w:rsidRDefault="000B3AD5" w:rsidP="005019BB">
      <w:pPr>
        <w:spacing w:line="360" w:lineRule="auto"/>
        <w:jc w:val="both"/>
        <w:rPr>
          <w:rFonts w:ascii="Palatino Linotype" w:hAnsi="Palatino Linotype"/>
          <w:b/>
          <w:sz w:val="22"/>
          <w:szCs w:val="22"/>
          <w:lang w:val="es-ES"/>
        </w:rPr>
      </w:pPr>
      <w:r w:rsidRPr="00F54C81">
        <w:rPr>
          <w:rFonts w:ascii="Palatino Linotype" w:hAnsi="Palatino Linotype"/>
          <w:b/>
          <w:sz w:val="22"/>
          <w:szCs w:val="22"/>
          <w:lang w:val="es-ES"/>
        </w:rPr>
        <w:t>Causales de improcedencia</w:t>
      </w:r>
    </w:p>
    <w:p w14:paraId="48F87A59" w14:textId="77777777" w:rsidR="000B3AD5" w:rsidRPr="00F54C81" w:rsidRDefault="000B3AD5" w:rsidP="005019BB">
      <w:pPr>
        <w:spacing w:line="360" w:lineRule="auto"/>
        <w:jc w:val="both"/>
        <w:rPr>
          <w:rFonts w:ascii="Palatino Linotype" w:hAnsi="Palatino Linotype"/>
          <w:sz w:val="22"/>
          <w:szCs w:val="22"/>
        </w:rPr>
      </w:pPr>
    </w:p>
    <w:p w14:paraId="7F7A865D" w14:textId="77777777" w:rsidR="000B3AD5" w:rsidRPr="00F54C81" w:rsidRDefault="000B3AD5" w:rsidP="005019BB">
      <w:pPr>
        <w:spacing w:line="360" w:lineRule="auto"/>
        <w:jc w:val="both"/>
        <w:rPr>
          <w:rFonts w:ascii="Palatino Linotype" w:hAnsi="Palatino Linotype" w:cs="Tahoma"/>
          <w:bCs/>
          <w:color w:val="000000"/>
          <w:sz w:val="22"/>
          <w:szCs w:val="22"/>
        </w:rPr>
      </w:pPr>
      <w:r w:rsidRPr="00F54C81">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A819C6B" w14:textId="77777777" w:rsidR="000B3AD5" w:rsidRPr="00F54C81" w:rsidRDefault="000B3AD5" w:rsidP="005019BB">
      <w:pPr>
        <w:spacing w:line="360" w:lineRule="auto"/>
        <w:jc w:val="both"/>
        <w:rPr>
          <w:rFonts w:ascii="Palatino Linotype" w:hAnsi="Palatino Linotype" w:cs="Tahoma"/>
          <w:bCs/>
          <w:color w:val="000000"/>
          <w:sz w:val="22"/>
          <w:szCs w:val="22"/>
        </w:rPr>
      </w:pPr>
    </w:p>
    <w:p w14:paraId="795A6772" w14:textId="77777777" w:rsidR="000B3AD5" w:rsidRPr="00F54C81" w:rsidRDefault="000B3AD5" w:rsidP="005019BB">
      <w:pPr>
        <w:spacing w:line="360" w:lineRule="auto"/>
        <w:jc w:val="both"/>
        <w:rPr>
          <w:rFonts w:ascii="Palatino Linotype" w:hAnsi="Palatino Linotype" w:cs="Tahoma"/>
          <w:bCs/>
          <w:color w:val="000000"/>
          <w:sz w:val="22"/>
          <w:szCs w:val="22"/>
        </w:rPr>
      </w:pPr>
      <w:r w:rsidRPr="00F54C81">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1C3F718F" w14:textId="77777777" w:rsidR="000B3AD5" w:rsidRPr="00F54C81" w:rsidRDefault="000B3AD5" w:rsidP="005019BB">
      <w:pPr>
        <w:spacing w:line="360" w:lineRule="auto"/>
        <w:jc w:val="both"/>
        <w:rPr>
          <w:rFonts w:ascii="Palatino Linotype" w:hAnsi="Palatino Linotype"/>
          <w:color w:val="222222"/>
          <w:sz w:val="22"/>
          <w:szCs w:val="22"/>
          <w:lang w:val="es-ES"/>
        </w:rPr>
      </w:pPr>
    </w:p>
    <w:p w14:paraId="48F43937" w14:textId="5DC4A7BB" w:rsidR="000B3AD5" w:rsidRPr="00F54C81" w:rsidRDefault="000B3AD5" w:rsidP="005019BB">
      <w:pPr>
        <w:widowControl w:val="0"/>
        <w:spacing w:line="360" w:lineRule="auto"/>
        <w:jc w:val="both"/>
        <w:rPr>
          <w:rFonts w:ascii="Palatino Linotype" w:hAnsi="Palatino Linotype" w:cs="Tahoma"/>
          <w:sz w:val="22"/>
          <w:szCs w:val="22"/>
          <w:lang w:val="es-ES"/>
        </w:rPr>
      </w:pPr>
      <w:r w:rsidRPr="00F54C81">
        <w:rPr>
          <w:rFonts w:ascii="Palatino Linotype" w:hAnsi="Palatino Linotype" w:cs="Tahoma"/>
          <w:sz w:val="22"/>
          <w:szCs w:val="22"/>
        </w:rPr>
        <w:t>Asimismo, se actualiza la causal de procedencia del Recurso de Revisión señalada en el artículo 179, fracción VI</w:t>
      </w:r>
      <w:r w:rsidR="005019BB">
        <w:rPr>
          <w:rFonts w:ascii="Palatino Linotype" w:hAnsi="Palatino Linotype" w:cs="Tahoma"/>
          <w:sz w:val="22"/>
          <w:szCs w:val="22"/>
        </w:rPr>
        <w:t>I</w:t>
      </w:r>
      <w:r w:rsidRPr="00F54C81">
        <w:rPr>
          <w:rFonts w:ascii="Palatino Linotype" w:hAnsi="Palatino Linotype" w:cs="Tahoma"/>
          <w:sz w:val="22"/>
          <w:szCs w:val="22"/>
        </w:rPr>
        <w:t xml:space="preserve">, de la Ley en cita, </w:t>
      </w:r>
      <w:r w:rsidRPr="00F54C81">
        <w:rPr>
          <w:rFonts w:ascii="Palatino Linotype" w:eastAsia="Calibri" w:hAnsi="Palatino Linotype" w:cs="Tahoma"/>
          <w:color w:val="000000"/>
          <w:sz w:val="22"/>
          <w:szCs w:val="22"/>
          <w:lang w:eastAsia="es-MX"/>
        </w:rPr>
        <w:t xml:space="preserve">pues el Recurrente se inconformó </w:t>
      </w:r>
      <w:r w:rsidR="005019BB">
        <w:rPr>
          <w:rFonts w:ascii="Palatino Linotype" w:hAnsi="Palatino Linotype" w:cs="Tahoma"/>
          <w:sz w:val="22"/>
          <w:szCs w:val="22"/>
          <w:lang w:val="es-ES"/>
        </w:rPr>
        <w:t>con la falta de respuesta a la solicitud de información.</w:t>
      </w:r>
    </w:p>
    <w:p w14:paraId="5C43CAA5" w14:textId="77777777" w:rsidR="000B3AD5" w:rsidRPr="00F54C81" w:rsidRDefault="000B3AD5" w:rsidP="005019BB">
      <w:pPr>
        <w:spacing w:line="360" w:lineRule="auto"/>
        <w:jc w:val="both"/>
        <w:rPr>
          <w:rFonts w:ascii="Palatino Linotype" w:hAnsi="Palatino Linotype" w:cs="Tahoma"/>
          <w:bCs/>
          <w:sz w:val="22"/>
          <w:szCs w:val="22"/>
          <w:lang w:val="es-ES"/>
        </w:rPr>
      </w:pPr>
    </w:p>
    <w:p w14:paraId="2FC209B6" w14:textId="77777777" w:rsidR="000B3AD5" w:rsidRPr="00F54C81" w:rsidRDefault="000B3AD5" w:rsidP="005019BB">
      <w:pPr>
        <w:spacing w:line="360" w:lineRule="auto"/>
        <w:jc w:val="both"/>
        <w:rPr>
          <w:rFonts w:ascii="Palatino Linotype" w:hAnsi="Palatino Linotype" w:cs="Tahoma"/>
          <w:bCs/>
          <w:color w:val="0D0D0D" w:themeColor="text1" w:themeTint="F2"/>
          <w:sz w:val="22"/>
          <w:szCs w:val="22"/>
        </w:rPr>
      </w:pPr>
      <w:r w:rsidRPr="00F54C81">
        <w:rPr>
          <w:rFonts w:ascii="Palatino Linotype" w:hAnsi="Palatino Linotype" w:cs="Tahoma"/>
          <w:b/>
          <w:bCs/>
          <w:color w:val="0D0D0D" w:themeColor="text1" w:themeTint="F2"/>
          <w:sz w:val="22"/>
          <w:szCs w:val="22"/>
        </w:rPr>
        <w:t>Causales de sobreseimiento.</w:t>
      </w:r>
    </w:p>
    <w:p w14:paraId="41FB68ED" w14:textId="77777777" w:rsidR="000B3AD5" w:rsidRPr="00F54C81" w:rsidRDefault="000B3AD5" w:rsidP="005019BB">
      <w:pPr>
        <w:spacing w:line="360" w:lineRule="auto"/>
        <w:jc w:val="both"/>
        <w:rPr>
          <w:rFonts w:ascii="Palatino Linotype" w:hAnsi="Palatino Linotype" w:cs="Tahoma"/>
          <w:bCs/>
          <w:color w:val="0D0D0D" w:themeColor="text1" w:themeTint="F2"/>
          <w:sz w:val="22"/>
          <w:szCs w:val="22"/>
        </w:rPr>
      </w:pPr>
    </w:p>
    <w:p w14:paraId="64F535D2" w14:textId="77777777" w:rsidR="000B3AD5" w:rsidRPr="00F54C81" w:rsidRDefault="000B3AD5" w:rsidP="005019BB">
      <w:pPr>
        <w:spacing w:line="360" w:lineRule="auto"/>
        <w:jc w:val="both"/>
        <w:rPr>
          <w:rFonts w:ascii="Palatino Linotype" w:hAnsi="Palatino Linotype" w:cs="Tahoma"/>
          <w:sz w:val="22"/>
          <w:szCs w:val="22"/>
        </w:rPr>
      </w:pPr>
      <w:r w:rsidRPr="00F54C81">
        <w:rPr>
          <w:rFonts w:ascii="Palatino Linotype" w:hAnsi="Palatino Linotype" w:cs="Tahoma"/>
          <w:sz w:val="22"/>
          <w:szCs w:val="22"/>
        </w:rPr>
        <w:t>Por ser de previo y especial pronunciamiento, este Instituto analiza si se actualiza alguna causal de sobreseimiento.</w:t>
      </w:r>
    </w:p>
    <w:p w14:paraId="2E1E9E72" w14:textId="77777777" w:rsidR="000B3AD5" w:rsidRPr="00F54C81" w:rsidRDefault="000B3AD5" w:rsidP="005019BB">
      <w:pPr>
        <w:spacing w:line="360" w:lineRule="auto"/>
        <w:jc w:val="both"/>
        <w:rPr>
          <w:rFonts w:ascii="Palatino Linotype" w:hAnsi="Palatino Linotype" w:cs="Tahoma"/>
          <w:sz w:val="22"/>
          <w:szCs w:val="22"/>
        </w:rPr>
      </w:pPr>
    </w:p>
    <w:p w14:paraId="67B13721" w14:textId="77777777" w:rsidR="000B3AD5" w:rsidRPr="00F54C81" w:rsidRDefault="000B3AD5" w:rsidP="005019BB">
      <w:pPr>
        <w:spacing w:line="360" w:lineRule="auto"/>
        <w:jc w:val="both"/>
        <w:rPr>
          <w:rFonts w:ascii="Palatino Linotype" w:hAnsi="Palatino Linotype" w:cs="Tahoma"/>
          <w:sz w:val="22"/>
          <w:szCs w:val="22"/>
        </w:rPr>
      </w:pPr>
      <w:r w:rsidRPr="00F54C81">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49CE447" w14:textId="77777777" w:rsidR="000B3AD5" w:rsidRPr="00F54C81" w:rsidRDefault="000B3AD5" w:rsidP="005019BB">
      <w:pPr>
        <w:spacing w:line="360" w:lineRule="auto"/>
        <w:jc w:val="both"/>
        <w:rPr>
          <w:rFonts w:ascii="Palatino Linotype" w:hAnsi="Palatino Linotype" w:cs="Tahoma"/>
          <w:sz w:val="22"/>
          <w:szCs w:val="22"/>
        </w:rPr>
      </w:pPr>
    </w:p>
    <w:p w14:paraId="61EE31DC" w14:textId="77777777" w:rsidR="000B3AD5" w:rsidRPr="00F54C81" w:rsidRDefault="000B3AD5" w:rsidP="005019BB">
      <w:pPr>
        <w:spacing w:line="360" w:lineRule="auto"/>
        <w:jc w:val="both"/>
        <w:rPr>
          <w:rFonts w:ascii="Palatino Linotype" w:hAnsi="Palatino Linotype" w:cs="Tahoma"/>
          <w:sz w:val="22"/>
          <w:szCs w:val="22"/>
          <w:lang w:val="es-ES"/>
        </w:rPr>
      </w:pPr>
      <w:r w:rsidRPr="00F54C81">
        <w:rPr>
          <w:rFonts w:ascii="Palatino Linotype" w:hAnsi="Palatino Linotype" w:cs="Tahoma"/>
          <w:bCs/>
          <w:sz w:val="22"/>
          <w:szCs w:val="22"/>
          <w:lang w:val="es-ES"/>
        </w:rPr>
        <w:t xml:space="preserve">Por tales motivos, </w:t>
      </w:r>
      <w:r w:rsidRPr="00F54C81">
        <w:rPr>
          <w:rFonts w:ascii="Palatino Linotype" w:hAnsi="Palatino Linotype" w:cs="Tahoma"/>
          <w:sz w:val="22"/>
          <w:szCs w:val="22"/>
          <w:lang w:val="es-ES"/>
        </w:rPr>
        <w:t>se considera procedente entrar al fondo del presente asunto.</w:t>
      </w:r>
    </w:p>
    <w:p w14:paraId="09FBBC5C" w14:textId="77777777" w:rsidR="000B3AD5" w:rsidRPr="00F54C81" w:rsidRDefault="000B3AD5" w:rsidP="005019BB">
      <w:pPr>
        <w:spacing w:line="360" w:lineRule="auto"/>
        <w:jc w:val="both"/>
        <w:rPr>
          <w:rFonts w:ascii="Palatino Linotype" w:hAnsi="Palatino Linotype" w:cs="Tahoma"/>
          <w:sz w:val="22"/>
          <w:szCs w:val="22"/>
          <w:lang w:val="es-ES"/>
        </w:rPr>
      </w:pPr>
    </w:p>
    <w:p w14:paraId="1975DD6E" w14:textId="77777777" w:rsidR="000B3AD5" w:rsidRPr="00F54C81" w:rsidRDefault="000B3AD5" w:rsidP="005019BB">
      <w:pPr>
        <w:tabs>
          <w:tab w:val="left" w:pos="4962"/>
        </w:tabs>
        <w:spacing w:line="360" w:lineRule="auto"/>
        <w:jc w:val="both"/>
        <w:rPr>
          <w:rFonts w:ascii="Palatino Linotype" w:eastAsia="Calibri" w:hAnsi="Palatino Linotype" w:cs="Tahoma"/>
          <w:b/>
          <w:iCs/>
          <w:sz w:val="22"/>
          <w:szCs w:val="22"/>
          <w:lang w:val="es-ES" w:eastAsia="es-ES_tradnl"/>
        </w:rPr>
      </w:pPr>
      <w:r w:rsidRPr="00F54C81">
        <w:rPr>
          <w:rFonts w:ascii="Palatino Linotype" w:eastAsia="Calibri" w:hAnsi="Palatino Linotype" w:cs="Tahoma"/>
          <w:b/>
          <w:iCs/>
          <w:sz w:val="22"/>
          <w:szCs w:val="22"/>
          <w:lang w:val="es-ES" w:eastAsia="es-ES_tradnl"/>
        </w:rPr>
        <w:t xml:space="preserve">TERCERO. Determinación de la Controversia. </w:t>
      </w:r>
    </w:p>
    <w:p w14:paraId="59BC8DCA" w14:textId="77777777" w:rsidR="000B3AD5" w:rsidRPr="00F54C81" w:rsidRDefault="000B3AD5" w:rsidP="005019BB">
      <w:pPr>
        <w:spacing w:line="360" w:lineRule="auto"/>
        <w:jc w:val="both"/>
        <w:rPr>
          <w:rFonts w:ascii="Palatino Linotype" w:hAnsi="Palatino Linotype" w:cs="Tahoma"/>
          <w:sz w:val="22"/>
          <w:szCs w:val="22"/>
        </w:rPr>
      </w:pPr>
    </w:p>
    <w:p w14:paraId="2E76B043" w14:textId="0552FD71" w:rsidR="005019BB" w:rsidRDefault="000B3AD5" w:rsidP="005019BB">
      <w:pPr>
        <w:spacing w:line="360" w:lineRule="auto"/>
        <w:jc w:val="both"/>
        <w:rPr>
          <w:rFonts w:ascii="Palatino Linotype" w:hAnsi="Palatino Linotype" w:cs="Tahoma"/>
          <w:color w:val="000000" w:themeColor="text1"/>
          <w:sz w:val="22"/>
          <w:szCs w:val="22"/>
        </w:rPr>
      </w:pPr>
      <w:r w:rsidRPr="00046D60">
        <w:rPr>
          <w:rFonts w:ascii="Palatino Linotype" w:hAnsi="Palatino Linotype" w:cs="Tahoma"/>
          <w:color w:val="000000" w:themeColor="text1"/>
          <w:sz w:val="22"/>
          <w:szCs w:val="22"/>
        </w:rPr>
        <w:t>Con el objetivo de ilustrar la controversia planteada,</w:t>
      </w:r>
      <w:r w:rsidR="005019BB">
        <w:rPr>
          <w:rFonts w:ascii="Palatino Linotype" w:hAnsi="Palatino Linotype" w:cs="Tahoma"/>
          <w:color w:val="000000" w:themeColor="text1"/>
          <w:sz w:val="22"/>
          <w:szCs w:val="22"/>
        </w:rPr>
        <w:t xml:space="preserve"> resulta necesario realizar un cuadro con lo peticionado, la respuesta entregada, el agravio y el Informe Justificado:</w:t>
      </w:r>
    </w:p>
    <w:p w14:paraId="5BD1962A" w14:textId="534D60FB" w:rsidR="005019BB" w:rsidRDefault="005019BB" w:rsidP="005019BB">
      <w:pPr>
        <w:spacing w:line="360" w:lineRule="auto"/>
        <w:jc w:val="both"/>
        <w:rPr>
          <w:rFonts w:ascii="Palatino Linotype" w:hAnsi="Palatino Linotype" w:cs="Tahoma"/>
          <w:color w:val="000000" w:themeColor="text1"/>
          <w:sz w:val="22"/>
          <w:szCs w:val="22"/>
        </w:rPr>
      </w:pPr>
    </w:p>
    <w:p w14:paraId="5A8E6D80" w14:textId="77777777" w:rsidR="006E25AC" w:rsidRDefault="006E25AC" w:rsidP="005019BB">
      <w:pPr>
        <w:spacing w:line="360" w:lineRule="auto"/>
        <w:jc w:val="both"/>
        <w:rPr>
          <w:rFonts w:ascii="Palatino Linotype" w:hAnsi="Palatino Linotype" w:cs="Tahoma"/>
          <w:color w:val="000000" w:themeColor="text1"/>
          <w:sz w:val="22"/>
          <w:szCs w:val="22"/>
        </w:rPr>
      </w:pPr>
    </w:p>
    <w:tbl>
      <w:tblPr>
        <w:tblStyle w:val="Tablaconcuadrcula"/>
        <w:tblW w:w="0" w:type="auto"/>
        <w:tblInd w:w="0" w:type="dxa"/>
        <w:tblLook w:val="04A0" w:firstRow="1" w:lastRow="0" w:firstColumn="1" w:lastColumn="0" w:noHBand="0" w:noVBand="1"/>
      </w:tblPr>
      <w:tblGrid>
        <w:gridCol w:w="2207"/>
        <w:gridCol w:w="2207"/>
        <w:gridCol w:w="2207"/>
        <w:gridCol w:w="2207"/>
      </w:tblGrid>
      <w:tr w:rsidR="006E25AC" w:rsidRPr="006E25AC" w14:paraId="300B7AA8" w14:textId="77777777" w:rsidTr="006E25AC">
        <w:tc>
          <w:tcPr>
            <w:tcW w:w="2207" w:type="dxa"/>
            <w:shd w:val="clear" w:color="auto" w:fill="BFBFBF" w:themeFill="background1" w:themeFillShade="BF"/>
          </w:tcPr>
          <w:p w14:paraId="7DC650E3" w14:textId="06FA4D55" w:rsidR="006E25AC" w:rsidRPr="006E25AC" w:rsidRDefault="006E25AC" w:rsidP="006E25AC">
            <w:pPr>
              <w:spacing w:line="360" w:lineRule="auto"/>
              <w:jc w:val="center"/>
              <w:rPr>
                <w:rFonts w:ascii="Palatino Linotype" w:hAnsi="Palatino Linotype" w:cs="Tahoma"/>
                <w:b/>
                <w:bCs/>
                <w:color w:val="000000" w:themeColor="text1"/>
                <w:sz w:val="16"/>
                <w:szCs w:val="16"/>
              </w:rPr>
            </w:pPr>
            <w:r w:rsidRPr="006E25AC">
              <w:rPr>
                <w:rFonts w:ascii="Palatino Linotype" w:hAnsi="Palatino Linotype" w:cs="Tahoma"/>
                <w:b/>
                <w:bCs/>
                <w:color w:val="000000" w:themeColor="text1"/>
                <w:sz w:val="16"/>
                <w:szCs w:val="16"/>
              </w:rPr>
              <w:lastRenderedPageBreak/>
              <w:t>Solicitud</w:t>
            </w:r>
            <w:r>
              <w:rPr>
                <w:rFonts w:ascii="Palatino Linotype" w:hAnsi="Palatino Linotype" w:cs="Tahoma"/>
                <w:b/>
                <w:bCs/>
                <w:color w:val="000000" w:themeColor="text1"/>
                <w:sz w:val="16"/>
                <w:szCs w:val="16"/>
              </w:rPr>
              <w:t xml:space="preserve"> respecto al </w:t>
            </w:r>
            <w:bookmarkStart w:id="3" w:name="_Hlk102726805"/>
            <w:r>
              <w:rPr>
                <w:rFonts w:ascii="Palatino Linotype" w:hAnsi="Palatino Linotype" w:cs="Tahoma"/>
                <w:b/>
                <w:bCs/>
                <w:color w:val="000000" w:themeColor="text1"/>
                <w:sz w:val="16"/>
                <w:szCs w:val="16"/>
              </w:rPr>
              <w:t>escrito ingresado a la Oficialía de Partes Común, el veinticinco de enero de dos mil veintidós</w:t>
            </w:r>
            <w:bookmarkEnd w:id="3"/>
            <w:r>
              <w:rPr>
                <w:rFonts w:ascii="Palatino Linotype" w:hAnsi="Palatino Linotype" w:cs="Tahoma"/>
                <w:b/>
                <w:bCs/>
                <w:color w:val="000000" w:themeColor="text1"/>
                <w:sz w:val="16"/>
                <w:szCs w:val="16"/>
              </w:rPr>
              <w:t>, anexado</w:t>
            </w:r>
          </w:p>
        </w:tc>
        <w:tc>
          <w:tcPr>
            <w:tcW w:w="2207" w:type="dxa"/>
            <w:shd w:val="clear" w:color="auto" w:fill="BFBFBF" w:themeFill="background1" w:themeFillShade="BF"/>
          </w:tcPr>
          <w:p w14:paraId="3C1A0515" w14:textId="0667E198" w:rsidR="006E25AC" w:rsidRPr="006E25AC" w:rsidRDefault="006E25AC" w:rsidP="006E25AC">
            <w:pPr>
              <w:spacing w:line="360" w:lineRule="auto"/>
              <w:jc w:val="center"/>
              <w:rPr>
                <w:rFonts w:ascii="Palatino Linotype" w:hAnsi="Palatino Linotype" w:cs="Tahoma"/>
                <w:b/>
                <w:bCs/>
                <w:color w:val="000000" w:themeColor="text1"/>
                <w:sz w:val="16"/>
                <w:szCs w:val="16"/>
              </w:rPr>
            </w:pPr>
            <w:r>
              <w:rPr>
                <w:rFonts w:ascii="Palatino Linotype" w:hAnsi="Palatino Linotype" w:cs="Tahoma"/>
                <w:b/>
                <w:bCs/>
                <w:color w:val="000000" w:themeColor="text1"/>
                <w:sz w:val="16"/>
                <w:szCs w:val="16"/>
              </w:rPr>
              <w:t>Respuesta</w:t>
            </w:r>
          </w:p>
        </w:tc>
        <w:tc>
          <w:tcPr>
            <w:tcW w:w="2207" w:type="dxa"/>
            <w:shd w:val="clear" w:color="auto" w:fill="BFBFBF" w:themeFill="background1" w:themeFillShade="BF"/>
          </w:tcPr>
          <w:p w14:paraId="4D41D0C4" w14:textId="76B72A09" w:rsidR="006E25AC" w:rsidRPr="006E25AC" w:rsidRDefault="006E25AC" w:rsidP="006E25AC">
            <w:pPr>
              <w:spacing w:line="360" w:lineRule="auto"/>
              <w:jc w:val="center"/>
              <w:rPr>
                <w:rFonts w:ascii="Palatino Linotype" w:hAnsi="Palatino Linotype" w:cs="Tahoma"/>
                <w:b/>
                <w:bCs/>
                <w:color w:val="000000" w:themeColor="text1"/>
                <w:sz w:val="16"/>
                <w:szCs w:val="16"/>
              </w:rPr>
            </w:pPr>
            <w:r>
              <w:rPr>
                <w:rFonts w:ascii="Palatino Linotype" w:hAnsi="Palatino Linotype" w:cs="Tahoma"/>
                <w:b/>
                <w:bCs/>
                <w:color w:val="000000" w:themeColor="text1"/>
                <w:sz w:val="16"/>
                <w:szCs w:val="16"/>
              </w:rPr>
              <w:t>Recurso</w:t>
            </w:r>
          </w:p>
        </w:tc>
        <w:tc>
          <w:tcPr>
            <w:tcW w:w="2207" w:type="dxa"/>
            <w:shd w:val="clear" w:color="auto" w:fill="BFBFBF" w:themeFill="background1" w:themeFillShade="BF"/>
          </w:tcPr>
          <w:p w14:paraId="70F2DCBF" w14:textId="156D1789" w:rsidR="006E25AC" w:rsidRPr="006E25AC" w:rsidRDefault="006E25AC" w:rsidP="006E25AC">
            <w:pPr>
              <w:spacing w:line="360" w:lineRule="auto"/>
              <w:jc w:val="center"/>
              <w:rPr>
                <w:rFonts w:ascii="Palatino Linotype" w:hAnsi="Palatino Linotype" w:cs="Tahoma"/>
                <w:b/>
                <w:bCs/>
                <w:color w:val="000000" w:themeColor="text1"/>
                <w:sz w:val="16"/>
                <w:szCs w:val="16"/>
              </w:rPr>
            </w:pPr>
            <w:r>
              <w:rPr>
                <w:rFonts w:ascii="Palatino Linotype" w:hAnsi="Palatino Linotype" w:cs="Tahoma"/>
                <w:b/>
                <w:bCs/>
                <w:color w:val="000000" w:themeColor="text1"/>
                <w:sz w:val="16"/>
                <w:szCs w:val="16"/>
              </w:rPr>
              <w:t>Informe Justificado</w:t>
            </w:r>
          </w:p>
        </w:tc>
      </w:tr>
      <w:tr w:rsidR="006E25AC" w:rsidRPr="006E25AC" w14:paraId="268ADA76" w14:textId="77777777" w:rsidTr="006E25AC">
        <w:tc>
          <w:tcPr>
            <w:tcW w:w="2207" w:type="dxa"/>
          </w:tcPr>
          <w:p w14:paraId="436D4ED4" w14:textId="65173913" w:rsidR="006E25AC" w:rsidRPr="006E25AC" w:rsidRDefault="006E25AC" w:rsidP="005019BB">
            <w:pPr>
              <w:spacing w:line="360" w:lineRule="auto"/>
              <w:jc w:val="both"/>
              <w:rPr>
                <w:rFonts w:ascii="Palatino Linotype" w:hAnsi="Palatino Linotype" w:cs="Tahoma"/>
                <w:color w:val="000000" w:themeColor="text1"/>
                <w:sz w:val="16"/>
                <w:szCs w:val="16"/>
              </w:rPr>
            </w:pPr>
            <w:r>
              <w:rPr>
                <w:rFonts w:ascii="Palatino Linotype" w:hAnsi="Palatino Linotype" w:cs="Tahoma"/>
                <w:color w:val="000000" w:themeColor="text1"/>
                <w:sz w:val="16"/>
                <w:szCs w:val="16"/>
              </w:rPr>
              <w:t>1. Fecha en que fue turnado a la Dirección de Desarrollo Urbano.</w:t>
            </w:r>
          </w:p>
        </w:tc>
        <w:tc>
          <w:tcPr>
            <w:tcW w:w="2207" w:type="dxa"/>
            <w:vMerge w:val="restart"/>
            <w:vAlign w:val="center"/>
          </w:tcPr>
          <w:p w14:paraId="53760603" w14:textId="2959345B" w:rsidR="006E25AC" w:rsidRPr="006E25AC" w:rsidRDefault="006E25AC" w:rsidP="006E25AC">
            <w:pPr>
              <w:spacing w:line="360" w:lineRule="auto"/>
              <w:jc w:val="center"/>
              <w:rPr>
                <w:rFonts w:ascii="Palatino Linotype" w:hAnsi="Palatino Linotype" w:cs="Tahoma"/>
                <w:color w:val="000000" w:themeColor="text1"/>
                <w:sz w:val="16"/>
                <w:szCs w:val="16"/>
              </w:rPr>
            </w:pPr>
            <w:r>
              <w:rPr>
                <w:rFonts w:ascii="Palatino Linotype" w:hAnsi="Palatino Linotype" w:cs="Tahoma"/>
                <w:color w:val="000000" w:themeColor="text1"/>
                <w:sz w:val="16"/>
                <w:szCs w:val="16"/>
              </w:rPr>
              <w:t>Negativa Ficta</w:t>
            </w:r>
          </w:p>
        </w:tc>
        <w:tc>
          <w:tcPr>
            <w:tcW w:w="2207" w:type="dxa"/>
            <w:vMerge w:val="restart"/>
          </w:tcPr>
          <w:p w14:paraId="71D1899D" w14:textId="36EBE240" w:rsidR="006E25AC" w:rsidRPr="006E25AC" w:rsidRDefault="006E25AC" w:rsidP="006E25AC">
            <w:pPr>
              <w:spacing w:line="360" w:lineRule="auto"/>
              <w:jc w:val="center"/>
              <w:rPr>
                <w:rFonts w:ascii="Palatino Linotype" w:hAnsi="Palatino Linotype" w:cs="Tahoma"/>
                <w:color w:val="000000" w:themeColor="text1"/>
                <w:sz w:val="16"/>
                <w:szCs w:val="16"/>
              </w:rPr>
            </w:pPr>
            <w:r>
              <w:rPr>
                <w:rFonts w:ascii="Palatino Linotype" w:hAnsi="Palatino Linotype" w:cs="Tahoma"/>
                <w:color w:val="000000" w:themeColor="text1"/>
                <w:sz w:val="16"/>
                <w:szCs w:val="16"/>
              </w:rPr>
              <w:t>El Particular se inconformó de la falta de respuesta del Sujeto Obligado, lo cual actualiza la causal de procedencia establecida en el artículo 179, fracción VII, de la Ley de Transparencia y Acceso a la Información Pública del Estado de México y Municipios.</w:t>
            </w:r>
          </w:p>
        </w:tc>
        <w:tc>
          <w:tcPr>
            <w:tcW w:w="2207" w:type="dxa"/>
          </w:tcPr>
          <w:p w14:paraId="0E9934CA" w14:textId="3FBBE5AB" w:rsidR="006E25AC" w:rsidRPr="006E25AC" w:rsidRDefault="00B52CB8" w:rsidP="00B52CB8">
            <w:pPr>
              <w:spacing w:line="360" w:lineRule="auto"/>
              <w:jc w:val="center"/>
              <w:rPr>
                <w:rFonts w:ascii="Palatino Linotype" w:hAnsi="Palatino Linotype" w:cs="Tahoma"/>
                <w:color w:val="000000" w:themeColor="text1"/>
                <w:sz w:val="16"/>
                <w:szCs w:val="16"/>
              </w:rPr>
            </w:pPr>
            <w:r>
              <w:rPr>
                <w:rFonts w:ascii="Palatino Linotype" w:hAnsi="Palatino Linotype" w:cs="Tahoma"/>
                <w:color w:val="000000" w:themeColor="text1"/>
                <w:sz w:val="16"/>
                <w:szCs w:val="16"/>
              </w:rPr>
              <w:t>Se entregó el veinticinco de enero de dos mil veintidós</w:t>
            </w:r>
          </w:p>
        </w:tc>
      </w:tr>
      <w:tr w:rsidR="006E25AC" w:rsidRPr="006E25AC" w14:paraId="72DB9FAC" w14:textId="77777777" w:rsidTr="006E25AC">
        <w:tc>
          <w:tcPr>
            <w:tcW w:w="2207" w:type="dxa"/>
          </w:tcPr>
          <w:p w14:paraId="37EBB9BC" w14:textId="397BF578" w:rsidR="006E25AC" w:rsidRPr="006E25AC" w:rsidRDefault="006E25AC" w:rsidP="005019BB">
            <w:pPr>
              <w:spacing w:line="360" w:lineRule="auto"/>
              <w:jc w:val="both"/>
              <w:rPr>
                <w:rFonts w:ascii="Palatino Linotype" w:hAnsi="Palatino Linotype" w:cs="Tahoma"/>
                <w:color w:val="000000" w:themeColor="text1"/>
                <w:sz w:val="16"/>
                <w:szCs w:val="16"/>
              </w:rPr>
            </w:pPr>
            <w:r>
              <w:rPr>
                <w:rFonts w:ascii="Palatino Linotype" w:hAnsi="Palatino Linotype" w:cs="Tahoma"/>
                <w:color w:val="000000" w:themeColor="text1"/>
                <w:sz w:val="16"/>
                <w:szCs w:val="16"/>
              </w:rPr>
              <w:t>2. Nombre completo del servidor público que recibió el escrito.</w:t>
            </w:r>
          </w:p>
        </w:tc>
        <w:tc>
          <w:tcPr>
            <w:tcW w:w="2207" w:type="dxa"/>
            <w:vMerge/>
          </w:tcPr>
          <w:p w14:paraId="6941251B" w14:textId="77777777" w:rsidR="006E25AC" w:rsidRPr="006E25AC" w:rsidRDefault="006E25AC" w:rsidP="005019BB">
            <w:pPr>
              <w:spacing w:line="360" w:lineRule="auto"/>
              <w:jc w:val="both"/>
              <w:rPr>
                <w:rFonts w:ascii="Palatino Linotype" w:hAnsi="Palatino Linotype" w:cs="Tahoma"/>
                <w:color w:val="000000" w:themeColor="text1"/>
                <w:sz w:val="16"/>
                <w:szCs w:val="16"/>
              </w:rPr>
            </w:pPr>
          </w:p>
        </w:tc>
        <w:tc>
          <w:tcPr>
            <w:tcW w:w="2207" w:type="dxa"/>
            <w:vMerge/>
          </w:tcPr>
          <w:p w14:paraId="0339656A" w14:textId="77777777" w:rsidR="006E25AC" w:rsidRPr="006E25AC" w:rsidRDefault="006E25AC" w:rsidP="005019BB">
            <w:pPr>
              <w:spacing w:line="360" w:lineRule="auto"/>
              <w:jc w:val="both"/>
              <w:rPr>
                <w:rFonts w:ascii="Palatino Linotype" w:hAnsi="Palatino Linotype" w:cs="Tahoma"/>
                <w:color w:val="000000" w:themeColor="text1"/>
                <w:sz w:val="16"/>
                <w:szCs w:val="16"/>
              </w:rPr>
            </w:pPr>
          </w:p>
        </w:tc>
        <w:tc>
          <w:tcPr>
            <w:tcW w:w="2207" w:type="dxa"/>
          </w:tcPr>
          <w:p w14:paraId="4BF43680" w14:textId="1BDB1511" w:rsidR="006E25AC" w:rsidRPr="006E25AC" w:rsidRDefault="00B52CB8" w:rsidP="00B52CB8">
            <w:pPr>
              <w:spacing w:line="360" w:lineRule="auto"/>
              <w:jc w:val="center"/>
              <w:rPr>
                <w:rFonts w:ascii="Palatino Linotype" w:hAnsi="Palatino Linotype" w:cs="Tahoma"/>
                <w:color w:val="000000" w:themeColor="text1"/>
                <w:sz w:val="16"/>
                <w:szCs w:val="16"/>
              </w:rPr>
            </w:pPr>
            <w:r>
              <w:rPr>
                <w:rFonts w:ascii="Palatino Linotype" w:hAnsi="Palatino Linotype" w:cs="Tahoma"/>
                <w:color w:val="000000" w:themeColor="text1"/>
                <w:sz w:val="16"/>
                <w:szCs w:val="16"/>
              </w:rPr>
              <w:t>Recibió el escrito la Directora de Desarrollo Urbano, Cristina Mejía Palacio.</w:t>
            </w:r>
          </w:p>
        </w:tc>
      </w:tr>
      <w:tr w:rsidR="006E25AC" w:rsidRPr="006E25AC" w14:paraId="5C9A4532" w14:textId="77777777" w:rsidTr="006E25AC">
        <w:tc>
          <w:tcPr>
            <w:tcW w:w="2207" w:type="dxa"/>
          </w:tcPr>
          <w:p w14:paraId="6E896BCA" w14:textId="5756999F" w:rsidR="006E25AC" w:rsidRPr="006E25AC" w:rsidRDefault="006E25AC" w:rsidP="005019BB">
            <w:pPr>
              <w:spacing w:line="360" w:lineRule="auto"/>
              <w:jc w:val="both"/>
              <w:rPr>
                <w:rFonts w:ascii="Palatino Linotype" w:hAnsi="Palatino Linotype" w:cs="Tahoma"/>
                <w:color w:val="000000" w:themeColor="text1"/>
                <w:sz w:val="16"/>
                <w:szCs w:val="16"/>
              </w:rPr>
            </w:pPr>
            <w:r>
              <w:rPr>
                <w:rFonts w:ascii="Palatino Linotype" w:hAnsi="Palatino Linotype" w:cs="Tahoma"/>
                <w:color w:val="000000" w:themeColor="text1"/>
                <w:sz w:val="16"/>
                <w:szCs w:val="16"/>
              </w:rPr>
              <w:t>3. Versión pública de</w:t>
            </w:r>
            <w:r w:rsidR="00B52CB8">
              <w:rPr>
                <w:rFonts w:ascii="Palatino Linotype" w:hAnsi="Palatino Linotype" w:cs="Tahoma"/>
                <w:color w:val="000000" w:themeColor="text1"/>
                <w:sz w:val="16"/>
                <w:szCs w:val="16"/>
              </w:rPr>
              <w:t xml:space="preserve"> documento donde se aprecie el acuse de recibido.</w:t>
            </w:r>
          </w:p>
        </w:tc>
        <w:tc>
          <w:tcPr>
            <w:tcW w:w="2207" w:type="dxa"/>
            <w:vMerge/>
          </w:tcPr>
          <w:p w14:paraId="28F90A36" w14:textId="77777777" w:rsidR="006E25AC" w:rsidRPr="006E25AC" w:rsidRDefault="006E25AC" w:rsidP="005019BB">
            <w:pPr>
              <w:spacing w:line="360" w:lineRule="auto"/>
              <w:jc w:val="both"/>
              <w:rPr>
                <w:rFonts w:ascii="Palatino Linotype" w:hAnsi="Palatino Linotype" w:cs="Tahoma"/>
                <w:color w:val="000000" w:themeColor="text1"/>
                <w:sz w:val="16"/>
                <w:szCs w:val="16"/>
              </w:rPr>
            </w:pPr>
          </w:p>
        </w:tc>
        <w:tc>
          <w:tcPr>
            <w:tcW w:w="2207" w:type="dxa"/>
            <w:vMerge/>
          </w:tcPr>
          <w:p w14:paraId="75098DC2" w14:textId="77777777" w:rsidR="006E25AC" w:rsidRPr="006E25AC" w:rsidRDefault="006E25AC" w:rsidP="005019BB">
            <w:pPr>
              <w:spacing w:line="360" w:lineRule="auto"/>
              <w:jc w:val="both"/>
              <w:rPr>
                <w:rFonts w:ascii="Palatino Linotype" w:hAnsi="Palatino Linotype" w:cs="Tahoma"/>
                <w:color w:val="000000" w:themeColor="text1"/>
                <w:sz w:val="16"/>
                <w:szCs w:val="16"/>
              </w:rPr>
            </w:pPr>
          </w:p>
        </w:tc>
        <w:tc>
          <w:tcPr>
            <w:tcW w:w="2207" w:type="dxa"/>
          </w:tcPr>
          <w:p w14:paraId="0A904B02" w14:textId="30D77FCA" w:rsidR="006E25AC" w:rsidRPr="006E25AC" w:rsidRDefault="00B52CB8" w:rsidP="00B52CB8">
            <w:pPr>
              <w:spacing w:line="360" w:lineRule="auto"/>
              <w:jc w:val="center"/>
              <w:rPr>
                <w:rFonts w:ascii="Palatino Linotype" w:hAnsi="Palatino Linotype" w:cs="Tahoma"/>
                <w:color w:val="000000" w:themeColor="text1"/>
                <w:sz w:val="16"/>
                <w:szCs w:val="16"/>
              </w:rPr>
            </w:pPr>
            <w:r>
              <w:rPr>
                <w:rFonts w:ascii="Palatino Linotype" w:hAnsi="Palatino Linotype" w:cs="Tahoma"/>
                <w:color w:val="000000" w:themeColor="text1"/>
                <w:sz w:val="16"/>
                <w:szCs w:val="16"/>
              </w:rPr>
              <w:t>Versión pública del acuse de recibido del escrito referido.</w:t>
            </w:r>
          </w:p>
        </w:tc>
      </w:tr>
    </w:tbl>
    <w:p w14:paraId="09258159" w14:textId="77777777" w:rsidR="005019BB" w:rsidRDefault="005019BB" w:rsidP="005019BB">
      <w:pPr>
        <w:spacing w:line="360" w:lineRule="auto"/>
        <w:jc w:val="both"/>
        <w:rPr>
          <w:rFonts w:ascii="Palatino Linotype" w:hAnsi="Palatino Linotype" w:cs="Tahoma"/>
          <w:color w:val="000000" w:themeColor="text1"/>
          <w:sz w:val="22"/>
          <w:szCs w:val="22"/>
        </w:rPr>
      </w:pPr>
    </w:p>
    <w:p w14:paraId="36F9E579" w14:textId="02E65D59" w:rsidR="000B3AD5" w:rsidRPr="00F54C81" w:rsidRDefault="000B3AD5" w:rsidP="005019BB">
      <w:pPr>
        <w:spacing w:line="360" w:lineRule="auto"/>
        <w:jc w:val="both"/>
        <w:rPr>
          <w:rFonts w:ascii="Palatino Linotype" w:hAnsi="Palatino Linotype"/>
          <w:sz w:val="22"/>
          <w:szCs w:val="22"/>
        </w:rPr>
      </w:pPr>
      <w:r w:rsidRPr="00F54C81">
        <w:rPr>
          <w:rFonts w:ascii="Palatino Linotype" w:hAnsi="Palatino Linotype"/>
          <w:sz w:val="22"/>
          <w:szCs w:val="22"/>
        </w:rPr>
        <w:t>Lo anterior, se desprende de las documentales que obran en el expediente de referencia, materia de la presente resolución, consistentes en: la solicitud de acceso a la información</w:t>
      </w:r>
      <w:r w:rsidR="00994755">
        <w:rPr>
          <w:rFonts w:ascii="Palatino Linotype" w:hAnsi="Palatino Linotype"/>
          <w:sz w:val="22"/>
          <w:szCs w:val="22"/>
        </w:rPr>
        <w:t>,</w:t>
      </w:r>
      <w:r w:rsidRPr="00F54C81">
        <w:rPr>
          <w:rFonts w:ascii="Palatino Linotype" w:hAnsi="Palatino Linotype"/>
          <w:sz w:val="22"/>
          <w:szCs w:val="22"/>
        </w:rPr>
        <w:t xml:space="preserve">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p>
    <w:p w14:paraId="2BE51738" w14:textId="77777777" w:rsidR="000B3AD5" w:rsidRPr="00F54C81" w:rsidRDefault="000B3AD5" w:rsidP="005019BB">
      <w:pPr>
        <w:spacing w:line="360" w:lineRule="auto"/>
        <w:jc w:val="both"/>
        <w:rPr>
          <w:rFonts w:ascii="Palatino Linotype" w:hAnsi="Palatino Linotype" w:cs="Tahoma"/>
          <w:sz w:val="22"/>
          <w:szCs w:val="22"/>
        </w:rPr>
      </w:pPr>
    </w:p>
    <w:p w14:paraId="0EB88508" w14:textId="77777777" w:rsidR="000B3AD5" w:rsidRPr="00F54C81" w:rsidRDefault="000B3AD5" w:rsidP="005019BB">
      <w:pPr>
        <w:spacing w:line="360" w:lineRule="auto"/>
        <w:jc w:val="both"/>
        <w:rPr>
          <w:rFonts w:ascii="Palatino Linotype" w:hAnsi="Palatino Linotype" w:cs="Tahoma"/>
          <w:b/>
          <w:sz w:val="22"/>
          <w:szCs w:val="22"/>
        </w:rPr>
      </w:pPr>
      <w:r w:rsidRPr="00F54C81">
        <w:rPr>
          <w:rFonts w:ascii="Palatino Linotype" w:hAnsi="Palatino Linotype" w:cs="Tahoma"/>
          <w:b/>
          <w:sz w:val="22"/>
          <w:szCs w:val="22"/>
        </w:rPr>
        <w:t>CUARTO. Marco normativo aplicable en materia de transparencia y acceso a la información pública.</w:t>
      </w:r>
    </w:p>
    <w:p w14:paraId="57D43489" w14:textId="77777777" w:rsidR="000B3AD5" w:rsidRPr="00F54C81" w:rsidRDefault="000B3AD5" w:rsidP="005019BB">
      <w:pPr>
        <w:spacing w:line="360" w:lineRule="auto"/>
        <w:jc w:val="both"/>
        <w:rPr>
          <w:rFonts w:ascii="Palatino Linotype" w:hAnsi="Palatino Linotype" w:cs="Tahoma"/>
          <w:b/>
          <w:sz w:val="22"/>
          <w:szCs w:val="22"/>
        </w:rPr>
      </w:pPr>
    </w:p>
    <w:p w14:paraId="02F04131" w14:textId="77777777" w:rsidR="000B3AD5" w:rsidRPr="00F54C81" w:rsidRDefault="000B3AD5" w:rsidP="005019BB">
      <w:pPr>
        <w:spacing w:line="360" w:lineRule="auto"/>
        <w:jc w:val="both"/>
        <w:rPr>
          <w:rFonts w:ascii="Palatino Linotype" w:hAnsi="Palatino Linotype" w:cs="Tahoma"/>
          <w:sz w:val="22"/>
          <w:szCs w:val="22"/>
        </w:rPr>
      </w:pPr>
      <w:r w:rsidRPr="00F54C8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601AAF9" w14:textId="77777777" w:rsidR="000B3AD5" w:rsidRPr="00F54C81" w:rsidRDefault="000B3AD5" w:rsidP="005019BB">
      <w:pPr>
        <w:spacing w:line="360" w:lineRule="auto"/>
        <w:jc w:val="both"/>
        <w:rPr>
          <w:rFonts w:ascii="Palatino Linotype" w:hAnsi="Palatino Linotype" w:cs="Tahoma"/>
          <w:sz w:val="22"/>
          <w:szCs w:val="22"/>
        </w:rPr>
      </w:pPr>
    </w:p>
    <w:p w14:paraId="1908F8D0" w14:textId="77777777" w:rsidR="000B3AD5" w:rsidRPr="00F54C81" w:rsidRDefault="000B3AD5" w:rsidP="005019BB">
      <w:pPr>
        <w:spacing w:line="360" w:lineRule="auto"/>
        <w:jc w:val="both"/>
        <w:rPr>
          <w:rFonts w:ascii="Palatino Linotype" w:hAnsi="Palatino Linotype" w:cs="Tahoma"/>
          <w:sz w:val="22"/>
          <w:szCs w:val="22"/>
        </w:rPr>
      </w:pPr>
      <w:r w:rsidRPr="00F54C81">
        <w:rPr>
          <w:rFonts w:ascii="Palatino Linotype" w:hAnsi="Palatino Linotype" w:cs="Tahoma"/>
          <w:sz w:val="22"/>
          <w:szCs w:val="22"/>
        </w:rPr>
        <w:lastRenderedPageBreak/>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14:paraId="083E12B1" w14:textId="77777777" w:rsidR="000B3AD5" w:rsidRPr="00F54C81" w:rsidRDefault="000B3AD5" w:rsidP="005019BB">
      <w:pPr>
        <w:spacing w:line="360" w:lineRule="auto"/>
        <w:jc w:val="both"/>
        <w:rPr>
          <w:rFonts w:ascii="Palatino Linotype" w:hAnsi="Palatino Linotype" w:cs="Tahoma"/>
          <w:sz w:val="22"/>
          <w:szCs w:val="22"/>
        </w:rPr>
      </w:pPr>
    </w:p>
    <w:p w14:paraId="505FBC95" w14:textId="77777777" w:rsidR="000B3AD5" w:rsidRPr="00F54C81" w:rsidRDefault="000B3AD5" w:rsidP="005019BB">
      <w:pPr>
        <w:spacing w:line="360" w:lineRule="auto"/>
        <w:jc w:val="both"/>
        <w:rPr>
          <w:rFonts w:ascii="Palatino Linotype" w:hAnsi="Palatino Linotype" w:cs="Tahoma"/>
          <w:sz w:val="22"/>
          <w:szCs w:val="22"/>
        </w:rPr>
      </w:pPr>
      <w:r w:rsidRPr="00F54C81">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3D28762" w14:textId="77777777" w:rsidR="000B3AD5" w:rsidRPr="00F54C81" w:rsidRDefault="000B3AD5" w:rsidP="005019BB">
      <w:pPr>
        <w:spacing w:line="360" w:lineRule="auto"/>
        <w:jc w:val="both"/>
        <w:rPr>
          <w:rFonts w:ascii="Palatino Linotype" w:hAnsi="Palatino Linotype" w:cs="Tahoma"/>
          <w:sz w:val="22"/>
          <w:szCs w:val="22"/>
        </w:rPr>
      </w:pPr>
    </w:p>
    <w:p w14:paraId="3EA0799E" w14:textId="77777777" w:rsidR="000B3AD5" w:rsidRPr="00F54C81" w:rsidRDefault="000B3AD5" w:rsidP="005019BB">
      <w:pPr>
        <w:spacing w:line="360" w:lineRule="auto"/>
        <w:jc w:val="both"/>
        <w:rPr>
          <w:rFonts w:ascii="Palatino Linotype" w:hAnsi="Palatino Linotype" w:cs="Tahoma"/>
          <w:sz w:val="22"/>
          <w:szCs w:val="22"/>
        </w:rPr>
      </w:pPr>
      <w:r w:rsidRPr="00F54C8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D667306" w14:textId="77777777" w:rsidR="000B3AD5" w:rsidRPr="00F54C81" w:rsidRDefault="000B3AD5" w:rsidP="005019BB">
      <w:pPr>
        <w:spacing w:line="360" w:lineRule="auto"/>
        <w:jc w:val="both"/>
        <w:rPr>
          <w:rFonts w:ascii="Palatino Linotype" w:hAnsi="Palatino Linotype" w:cs="Tahoma"/>
          <w:sz w:val="22"/>
          <w:szCs w:val="22"/>
        </w:rPr>
      </w:pPr>
    </w:p>
    <w:p w14:paraId="4E5771BD" w14:textId="77777777" w:rsidR="000B3AD5" w:rsidRPr="00F54C81" w:rsidRDefault="000B3AD5" w:rsidP="005019BB">
      <w:pPr>
        <w:spacing w:line="360" w:lineRule="auto"/>
        <w:jc w:val="both"/>
        <w:rPr>
          <w:rFonts w:ascii="Palatino Linotype" w:hAnsi="Palatino Linotype" w:cs="Tahoma"/>
          <w:sz w:val="22"/>
          <w:szCs w:val="22"/>
        </w:rPr>
      </w:pPr>
      <w:r w:rsidRPr="00F54C81">
        <w:rPr>
          <w:rFonts w:ascii="Palatino Linotype" w:hAnsi="Palatino Linotype" w:cs="Tahoma"/>
          <w:sz w:val="22"/>
          <w:szCs w:val="22"/>
        </w:rPr>
        <w:t>El artículo 12, que, quienes generen, recopilen, administren, manejen, procesen, archiven o conserven información pública serán responsables de la misma.</w:t>
      </w:r>
    </w:p>
    <w:p w14:paraId="0BB34138" w14:textId="77777777" w:rsidR="000B3AD5" w:rsidRPr="00F54C81" w:rsidRDefault="000B3AD5" w:rsidP="005019BB">
      <w:pPr>
        <w:spacing w:line="360" w:lineRule="auto"/>
        <w:jc w:val="both"/>
        <w:rPr>
          <w:rFonts w:ascii="Palatino Linotype" w:hAnsi="Palatino Linotype" w:cs="Tahoma"/>
          <w:sz w:val="22"/>
          <w:szCs w:val="22"/>
        </w:rPr>
      </w:pPr>
    </w:p>
    <w:p w14:paraId="76D9C7D9" w14:textId="77777777" w:rsidR="000B3AD5" w:rsidRPr="00F54C81" w:rsidRDefault="000B3AD5" w:rsidP="005019BB">
      <w:pPr>
        <w:spacing w:line="360" w:lineRule="auto"/>
        <w:jc w:val="both"/>
        <w:rPr>
          <w:rFonts w:ascii="Palatino Linotype" w:hAnsi="Palatino Linotype" w:cs="Tahoma"/>
          <w:sz w:val="22"/>
          <w:szCs w:val="22"/>
        </w:rPr>
      </w:pPr>
      <w:r w:rsidRPr="00F54C8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BD4CD1D" w14:textId="77777777" w:rsidR="000B3AD5" w:rsidRPr="00F54C81" w:rsidRDefault="000B3AD5" w:rsidP="005019BB">
      <w:pPr>
        <w:spacing w:line="360" w:lineRule="auto"/>
        <w:jc w:val="both"/>
        <w:rPr>
          <w:rFonts w:ascii="Palatino Linotype" w:hAnsi="Palatino Linotype" w:cs="Tahoma"/>
          <w:sz w:val="22"/>
          <w:szCs w:val="22"/>
        </w:rPr>
      </w:pPr>
    </w:p>
    <w:p w14:paraId="4DCD9FFC" w14:textId="77777777" w:rsidR="000B3AD5" w:rsidRPr="00F54C81" w:rsidRDefault="000B3AD5" w:rsidP="005019BB">
      <w:pPr>
        <w:spacing w:line="360" w:lineRule="auto"/>
        <w:jc w:val="both"/>
        <w:rPr>
          <w:rFonts w:ascii="Palatino Linotype" w:hAnsi="Palatino Linotype" w:cs="Tahoma"/>
          <w:sz w:val="22"/>
          <w:szCs w:val="22"/>
        </w:rPr>
      </w:pPr>
      <w:r w:rsidRPr="00F54C8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47F6734" w14:textId="77777777" w:rsidR="000B3AD5" w:rsidRPr="00F54C81" w:rsidRDefault="000B3AD5" w:rsidP="005019BB">
      <w:pPr>
        <w:spacing w:line="360" w:lineRule="auto"/>
        <w:jc w:val="both"/>
        <w:rPr>
          <w:rFonts w:ascii="Palatino Linotype" w:hAnsi="Palatino Linotype" w:cs="Tahoma"/>
          <w:iCs/>
          <w:sz w:val="22"/>
          <w:szCs w:val="22"/>
        </w:rPr>
      </w:pPr>
    </w:p>
    <w:p w14:paraId="0ECD956C" w14:textId="3AFE40BB" w:rsidR="005D7F2C" w:rsidRDefault="000B3AD5" w:rsidP="005019BB">
      <w:pPr>
        <w:spacing w:line="360" w:lineRule="auto"/>
        <w:jc w:val="both"/>
        <w:rPr>
          <w:rFonts w:ascii="Palatino Linotype" w:hAnsi="Palatino Linotype" w:cs="Tahoma"/>
          <w:b/>
          <w:sz w:val="22"/>
          <w:szCs w:val="22"/>
        </w:rPr>
      </w:pPr>
      <w:r w:rsidRPr="00F54C81">
        <w:rPr>
          <w:rFonts w:ascii="Palatino Linotype" w:hAnsi="Palatino Linotype" w:cs="Tahoma"/>
          <w:b/>
          <w:sz w:val="22"/>
          <w:szCs w:val="22"/>
        </w:rPr>
        <w:lastRenderedPageBreak/>
        <w:t>QUINTO. Estudio de Fondo.</w:t>
      </w:r>
    </w:p>
    <w:p w14:paraId="4706174E" w14:textId="1B84E4EF" w:rsidR="007617C6" w:rsidRDefault="007617C6" w:rsidP="005019BB">
      <w:pPr>
        <w:spacing w:line="360" w:lineRule="auto"/>
        <w:jc w:val="both"/>
        <w:rPr>
          <w:rFonts w:ascii="Palatino Linotype" w:hAnsi="Palatino Linotype" w:cs="Tahoma"/>
          <w:b/>
          <w:sz w:val="22"/>
          <w:szCs w:val="22"/>
        </w:rPr>
      </w:pPr>
    </w:p>
    <w:p w14:paraId="011C2A53" w14:textId="10C5356B" w:rsidR="00B52CB8" w:rsidRDefault="00B52CB8" w:rsidP="00B52CB8">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Expuestas las posturas de las partes</w:t>
      </w:r>
      <w:r>
        <w:rPr>
          <w:rFonts w:ascii="Palatino Linotype" w:hAnsi="Palatino Linotype" w:cs="Tahoma"/>
          <w:sz w:val="22"/>
          <w:szCs w:val="22"/>
        </w:rPr>
        <w:t>,</w:t>
      </w:r>
      <w:r>
        <w:rPr>
          <w:rFonts w:ascii="Palatino Linotype" w:hAnsi="Palatino Linotype" w:cs="Tahoma"/>
          <w:bCs/>
          <w:iCs/>
          <w:sz w:val="22"/>
          <w:szCs w:val="22"/>
        </w:rPr>
        <w:t xml:space="preserve"> se procede a realizar el análisis del agravio hecho valer por el ahora Recurrente, concerniente a la fata de respuesta del Ayuntamiento de Chicoloapan, a la solicitud de acceso a la información presentada.</w:t>
      </w:r>
    </w:p>
    <w:p w14:paraId="30906A5A" w14:textId="77777777" w:rsidR="00B52CB8" w:rsidRDefault="00B52CB8" w:rsidP="00B52CB8">
      <w:pPr>
        <w:spacing w:line="360" w:lineRule="auto"/>
        <w:ind w:right="-28"/>
        <w:contextualSpacing/>
        <w:jc w:val="both"/>
        <w:rPr>
          <w:rFonts w:ascii="Palatino Linotype" w:hAnsi="Palatino Linotype" w:cs="Tahoma"/>
          <w:bCs/>
          <w:iCs/>
          <w:sz w:val="22"/>
          <w:szCs w:val="22"/>
        </w:rPr>
      </w:pPr>
    </w:p>
    <w:p w14:paraId="2F4CBB04" w14:textId="77777777" w:rsidR="00B52CB8" w:rsidRDefault="00B52CB8" w:rsidP="00B52CB8">
      <w:pPr>
        <w:spacing w:line="360" w:lineRule="auto"/>
        <w:ind w:right="-28"/>
        <w:contextualSpacing/>
        <w:jc w:val="both"/>
        <w:rPr>
          <w:rFonts w:ascii="Palatino Linotype" w:hAnsi="Palatino Linotype" w:cs="Tahoma"/>
          <w:bCs/>
          <w:iCs/>
          <w:color w:val="0D0D0D" w:themeColor="text1" w:themeTint="F2"/>
          <w:sz w:val="22"/>
        </w:rPr>
      </w:pPr>
      <w:r>
        <w:rPr>
          <w:rFonts w:ascii="Palatino Linotype" w:hAnsi="Palatino Linotype" w:cs="Tahoma"/>
          <w:bCs/>
          <w:iCs/>
          <w:sz w:val="22"/>
          <w:szCs w:val="22"/>
        </w:rPr>
        <w:t xml:space="preserve">En principio resulta necesario señalar los objetivos de la Ley de Transparencia y </w:t>
      </w:r>
      <w:r>
        <w:rPr>
          <w:rFonts w:ascii="Palatino Linotype" w:hAnsi="Palatino Linotype" w:cs="Tahoma"/>
          <w:bCs/>
          <w:iCs/>
          <w:color w:val="0D0D0D" w:themeColor="text1" w:themeTint="F2"/>
          <w:sz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14:paraId="2DAF4FE6" w14:textId="77777777" w:rsidR="00B52CB8" w:rsidRDefault="00B52CB8" w:rsidP="00B52CB8">
      <w:pPr>
        <w:spacing w:line="360" w:lineRule="auto"/>
        <w:rPr>
          <w:rFonts w:ascii="Palatino Linotype" w:hAnsi="Palatino Linotype" w:cs="Tahoma"/>
          <w:bCs/>
          <w:iCs/>
          <w:color w:val="0D0D0D" w:themeColor="text1" w:themeTint="F2"/>
          <w:sz w:val="22"/>
        </w:rPr>
      </w:pPr>
    </w:p>
    <w:p w14:paraId="3998F8AB" w14:textId="77777777" w:rsidR="00B52CB8" w:rsidRDefault="00B52CB8" w:rsidP="00B52CB8">
      <w:pPr>
        <w:numPr>
          <w:ilvl w:val="0"/>
          <w:numId w:val="9"/>
        </w:numPr>
        <w:spacing w:line="360" w:lineRule="auto"/>
        <w:jc w:val="both"/>
        <w:rPr>
          <w:rFonts w:ascii="Palatino Linotype" w:hAnsi="Palatino Linotype" w:cs="Tahoma"/>
          <w:bCs/>
          <w:iCs/>
          <w:color w:val="0D0D0D" w:themeColor="text1" w:themeTint="F2"/>
          <w:sz w:val="22"/>
        </w:rPr>
      </w:pPr>
      <w:r>
        <w:rPr>
          <w:rFonts w:ascii="Palatino Linotype" w:hAnsi="Palatino Linotype" w:cs="Tahoma"/>
          <w:bCs/>
          <w:iCs/>
          <w:color w:val="0D0D0D" w:themeColor="text1" w:themeTint="F2"/>
          <w:sz w:val="22"/>
        </w:rPr>
        <w:t>Proveer lo necesario para garantizar a toda persona el derecho de acceso a la información pública, a través de procedimientos sencillos, expeditos, oportunos y gratuitos;</w:t>
      </w:r>
    </w:p>
    <w:p w14:paraId="3C888C9A" w14:textId="77777777" w:rsidR="00B52CB8" w:rsidRDefault="00B52CB8" w:rsidP="00B52CB8">
      <w:pPr>
        <w:spacing w:line="360" w:lineRule="auto"/>
        <w:rPr>
          <w:rFonts w:ascii="Palatino Linotype" w:hAnsi="Palatino Linotype" w:cs="Tahoma"/>
          <w:bCs/>
          <w:iCs/>
          <w:color w:val="0D0D0D" w:themeColor="text1" w:themeTint="F2"/>
          <w:sz w:val="22"/>
        </w:rPr>
      </w:pPr>
    </w:p>
    <w:p w14:paraId="5D86D53F" w14:textId="77777777" w:rsidR="00B52CB8" w:rsidRDefault="00B52CB8" w:rsidP="00B52CB8">
      <w:pPr>
        <w:numPr>
          <w:ilvl w:val="0"/>
          <w:numId w:val="9"/>
        </w:numPr>
        <w:spacing w:line="360" w:lineRule="auto"/>
        <w:jc w:val="both"/>
        <w:rPr>
          <w:rFonts w:ascii="Palatino Linotype" w:hAnsi="Palatino Linotype" w:cs="Tahoma"/>
          <w:bCs/>
          <w:iCs/>
          <w:color w:val="0D0D0D" w:themeColor="text1" w:themeTint="F2"/>
          <w:sz w:val="22"/>
        </w:rPr>
      </w:pPr>
      <w:r>
        <w:rPr>
          <w:rFonts w:ascii="Palatino Linotype" w:hAnsi="Palatino Linotype" w:cs="Tahoma"/>
          <w:bCs/>
          <w:iCs/>
          <w:color w:val="0D0D0D" w:themeColor="text1" w:themeTint="F2"/>
          <w:sz w:val="22"/>
        </w:rPr>
        <w:t>Transparentar la gestión pública, mediante la difusión de la información generada por los Sujetos Obligados, y</w:t>
      </w:r>
    </w:p>
    <w:p w14:paraId="18AFC1E8" w14:textId="77777777" w:rsidR="00B52CB8" w:rsidRDefault="00B52CB8" w:rsidP="00B52CB8">
      <w:pPr>
        <w:spacing w:line="360" w:lineRule="auto"/>
        <w:rPr>
          <w:rFonts w:ascii="Palatino Linotype" w:hAnsi="Palatino Linotype" w:cs="Tahoma"/>
          <w:bCs/>
          <w:iCs/>
          <w:color w:val="0D0D0D" w:themeColor="text1" w:themeTint="F2"/>
          <w:sz w:val="22"/>
        </w:rPr>
      </w:pPr>
    </w:p>
    <w:p w14:paraId="29AEA9F7" w14:textId="77777777" w:rsidR="00B52CB8" w:rsidRDefault="00B52CB8" w:rsidP="00B52CB8">
      <w:pPr>
        <w:numPr>
          <w:ilvl w:val="0"/>
          <w:numId w:val="9"/>
        </w:numPr>
        <w:spacing w:line="360" w:lineRule="auto"/>
        <w:jc w:val="both"/>
        <w:rPr>
          <w:rFonts w:ascii="Palatino Linotype" w:hAnsi="Palatino Linotype" w:cs="Tahoma"/>
          <w:bCs/>
          <w:iCs/>
          <w:color w:val="0D0D0D" w:themeColor="text1" w:themeTint="F2"/>
          <w:sz w:val="22"/>
        </w:rPr>
      </w:pPr>
      <w:r>
        <w:rPr>
          <w:rFonts w:ascii="Palatino Linotype" w:hAnsi="Palatino Linotype" w:cs="Tahoma"/>
          <w:bCs/>
          <w:iCs/>
          <w:color w:val="0D0D0D" w:themeColor="text1" w:themeTint="F2"/>
          <w:sz w:val="22"/>
        </w:rPr>
        <w:t>Promover, fomentar y difundir la cultura de la transparencia en el ejercicio de la función pública, el acceso a la información y la participación ciudadana, así como, la rendición de cuentas.</w:t>
      </w:r>
    </w:p>
    <w:p w14:paraId="2CBB238D" w14:textId="77777777" w:rsidR="00B52CB8" w:rsidRDefault="00B52CB8" w:rsidP="00B52CB8">
      <w:pPr>
        <w:spacing w:line="360" w:lineRule="auto"/>
        <w:rPr>
          <w:rFonts w:ascii="Palatino Linotype" w:hAnsi="Palatino Linotype" w:cs="Tahoma"/>
          <w:bCs/>
          <w:iCs/>
          <w:color w:val="0D0D0D" w:themeColor="text1" w:themeTint="F2"/>
          <w:sz w:val="22"/>
        </w:rPr>
      </w:pPr>
    </w:p>
    <w:p w14:paraId="224FA241" w14:textId="77777777" w:rsidR="00B52CB8" w:rsidRDefault="00B52CB8" w:rsidP="00B52CB8">
      <w:pPr>
        <w:spacing w:line="360" w:lineRule="auto"/>
        <w:jc w:val="both"/>
        <w:rPr>
          <w:rFonts w:ascii="Palatino Linotype" w:hAnsi="Palatino Linotype" w:cs="Tahoma"/>
          <w:bCs/>
          <w:iCs/>
          <w:color w:val="0D0D0D" w:themeColor="text1" w:themeTint="F2"/>
          <w:sz w:val="22"/>
        </w:rPr>
      </w:pPr>
      <w:r>
        <w:rPr>
          <w:rFonts w:ascii="Palatino Linotype" w:hAnsi="Palatino Linotype" w:cs="Tahoma"/>
          <w:bCs/>
          <w:iCs/>
          <w:color w:val="0D0D0D" w:themeColor="text1" w:themeTint="F2"/>
          <w:sz w:val="22"/>
        </w:rPr>
        <w:t xml:space="preserve">Conforme a lo anterior, se deprende que </w:t>
      </w:r>
      <w:r>
        <w:rPr>
          <w:rFonts w:ascii="Palatino Linotype" w:hAnsi="Palatino Linotype" w:cs="Tahoma"/>
          <w:b/>
          <w:bCs/>
          <w:iCs/>
          <w:color w:val="0D0D0D" w:themeColor="text1" w:themeTint="F2"/>
          <w:sz w:val="22"/>
        </w:rPr>
        <w:t>los objetivos de la Ley de la materia,</w:t>
      </w:r>
      <w:r>
        <w:rPr>
          <w:rFonts w:ascii="Palatino Linotype" w:hAnsi="Palatino Linotype" w:cs="Tahoma"/>
          <w:bCs/>
          <w:iCs/>
          <w:color w:val="0D0D0D" w:themeColor="text1" w:themeTint="F2"/>
          <w:sz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w:t>
      </w:r>
      <w:r>
        <w:rPr>
          <w:rFonts w:ascii="Palatino Linotype" w:hAnsi="Palatino Linotype" w:cs="Tahoma"/>
          <w:bCs/>
          <w:iCs/>
          <w:color w:val="0D0D0D" w:themeColor="text1" w:themeTint="F2"/>
          <w:sz w:val="22"/>
        </w:rPr>
        <w:lastRenderedPageBreak/>
        <w:t>y mecanismos que garanticen la publicidad de información oportuna, verificable, comprensible, actualizada y completa.</w:t>
      </w:r>
    </w:p>
    <w:p w14:paraId="64105CC5" w14:textId="77777777" w:rsidR="00B52CB8" w:rsidRDefault="00B52CB8" w:rsidP="00B52CB8">
      <w:pPr>
        <w:spacing w:line="360" w:lineRule="auto"/>
        <w:jc w:val="both"/>
        <w:rPr>
          <w:rFonts w:ascii="Palatino Linotype" w:hAnsi="Palatino Linotype" w:cs="Tahoma"/>
          <w:bCs/>
          <w:iCs/>
          <w:color w:val="0D0D0D" w:themeColor="text1" w:themeTint="F2"/>
          <w:sz w:val="22"/>
        </w:rPr>
      </w:pPr>
    </w:p>
    <w:p w14:paraId="62C3E481" w14:textId="77777777" w:rsidR="00B52CB8" w:rsidRDefault="00B52CB8" w:rsidP="00B52CB8">
      <w:pPr>
        <w:spacing w:line="360" w:lineRule="auto"/>
        <w:jc w:val="both"/>
        <w:rPr>
          <w:rFonts w:ascii="Palatino Linotype" w:hAnsi="Palatino Linotype" w:cs="Tahoma"/>
          <w:bCs/>
          <w:iCs/>
          <w:color w:val="0D0D0D" w:themeColor="text1" w:themeTint="F2"/>
          <w:sz w:val="22"/>
        </w:rPr>
      </w:pPr>
      <w:r>
        <w:rPr>
          <w:rFonts w:ascii="Palatino Linotype" w:hAnsi="Palatino Linotype" w:cs="Tahoma"/>
          <w:bCs/>
          <w:iCs/>
          <w:color w:val="0D0D0D" w:themeColor="text1" w:themeTint="F2"/>
          <w:sz w:val="22"/>
        </w:rPr>
        <w:t xml:space="preserve">En ese orden de ideas, para la atención de las solicitudes de acceso a la información, debe privilegiarse el </w:t>
      </w:r>
      <w:r>
        <w:rPr>
          <w:rFonts w:ascii="Palatino Linotype" w:hAnsi="Palatino Linotype" w:cs="Tahoma"/>
          <w:b/>
          <w:bCs/>
          <w:iCs/>
          <w:color w:val="0D0D0D" w:themeColor="text1" w:themeTint="F2"/>
          <w:sz w:val="22"/>
        </w:rPr>
        <w:t>principio de máxima publicidad</w:t>
      </w:r>
      <w:r>
        <w:rPr>
          <w:rFonts w:ascii="Palatino Linotype" w:hAnsi="Palatino Linotype" w:cs="Tahoma"/>
          <w:bCs/>
          <w:iCs/>
          <w:color w:val="0D0D0D" w:themeColor="text1" w:themeTint="F2"/>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7779AE8" w14:textId="77777777" w:rsidR="00B52CB8" w:rsidRDefault="00B52CB8" w:rsidP="00B52CB8">
      <w:pPr>
        <w:spacing w:line="360" w:lineRule="auto"/>
        <w:jc w:val="both"/>
        <w:rPr>
          <w:rFonts w:ascii="Palatino Linotype" w:hAnsi="Palatino Linotype" w:cs="Tahoma"/>
          <w:bCs/>
          <w:iCs/>
          <w:color w:val="0D0D0D" w:themeColor="text1" w:themeTint="F2"/>
          <w:sz w:val="22"/>
        </w:rPr>
      </w:pPr>
    </w:p>
    <w:p w14:paraId="127E6890" w14:textId="77777777" w:rsidR="00B52CB8" w:rsidRDefault="00B52CB8" w:rsidP="00B52CB8">
      <w:pPr>
        <w:spacing w:line="360" w:lineRule="auto"/>
        <w:jc w:val="both"/>
        <w:rPr>
          <w:rFonts w:ascii="Palatino Linotype" w:hAnsi="Palatino Linotype" w:cs="Tahoma"/>
          <w:bCs/>
          <w:iCs/>
          <w:color w:val="0D0D0D" w:themeColor="text1" w:themeTint="F2"/>
          <w:sz w:val="22"/>
        </w:rPr>
      </w:pPr>
      <w:r>
        <w:rPr>
          <w:rFonts w:ascii="Palatino Linotype" w:hAnsi="Palatino Linotype" w:cs="Tahoma"/>
          <w:bCs/>
          <w:iCs/>
          <w:color w:val="0D0D0D" w:themeColor="text1" w:themeTint="F2"/>
          <w:sz w:val="22"/>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67E0B38" w14:textId="77777777" w:rsidR="00B52CB8" w:rsidRDefault="00B52CB8" w:rsidP="00B52CB8">
      <w:pPr>
        <w:spacing w:line="360" w:lineRule="auto"/>
        <w:rPr>
          <w:rFonts w:ascii="Palatino Linotype" w:hAnsi="Palatino Linotype" w:cs="Tahoma"/>
          <w:bCs/>
          <w:iCs/>
          <w:color w:val="0D0D0D" w:themeColor="text1" w:themeTint="F2"/>
          <w:sz w:val="22"/>
        </w:rPr>
      </w:pPr>
    </w:p>
    <w:p w14:paraId="7C8131F1" w14:textId="77777777" w:rsidR="00B52CB8" w:rsidRDefault="00B52CB8" w:rsidP="00B52CB8">
      <w:pPr>
        <w:numPr>
          <w:ilvl w:val="0"/>
          <w:numId w:val="10"/>
        </w:numPr>
        <w:spacing w:line="360" w:lineRule="auto"/>
        <w:jc w:val="both"/>
        <w:rPr>
          <w:rFonts w:ascii="Palatino Linotype" w:hAnsi="Palatino Linotype" w:cs="Tahoma"/>
          <w:bCs/>
          <w:iCs/>
          <w:color w:val="0D0D0D" w:themeColor="text1" w:themeTint="F2"/>
          <w:sz w:val="22"/>
        </w:rPr>
      </w:pPr>
      <w:r>
        <w:rPr>
          <w:rFonts w:ascii="Palatino Linotype" w:hAnsi="Palatino Linotype" w:cs="Tahoma"/>
          <w:bCs/>
          <w:iCs/>
          <w:color w:val="0D0D0D" w:themeColor="text1" w:themeTint="F2"/>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365D926" w14:textId="77777777" w:rsidR="00B52CB8" w:rsidRDefault="00B52CB8" w:rsidP="00B52CB8">
      <w:pPr>
        <w:spacing w:line="360" w:lineRule="auto"/>
        <w:rPr>
          <w:rFonts w:ascii="Palatino Linotype" w:hAnsi="Palatino Linotype" w:cs="Tahoma"/>
          <w:bCs/>
          <w:iCs/>
          <w:color w:val="0D0D0D" w:themeColor="text1" w:themeTint="F2"/>
          <w:sz w:val="22"/>
        </w:rPr>
      </w:pPr>
    </w:p>
    <w:p w14:paraId="75483E2C" w14:textId="77777777" w:rsidR="00B52CB8" w:rsidRDefault="00B52CB8" w:rsidP="00B52CB8">
      <w:pPr>
        <w:numPr>
          <w:ilvl w:val="0"/>
          <w:numId w:val="10"/>
        </w:numPr>
        <w:spacing w:line="360" w:lineRule="auto"/>
        <w:jc w:val="both"/>
        <w:rPr>
          <w:rFonts w:ascii="Palatino Linotype" w:hAnsi="Palatino Linotype" w:cs="Tahoma"/>
          <w:bCs/>
          <w:iCs/>
          <w:color w:val="0D0D0D" w:themeColor="text1" w:themeTint="F2"/>
          <w:sz w:val="22"/>
        </w:rPr>
      </w:pPr>
      <w:r>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Pr>
          <w:rFonts w:ascii="Palatino Linotype" w:hAnsi="Palatino Linotype" w:cs="Tahoma"/>
          <w:b/>
          <w:bCs/>
          <w:iCs/>
          <w:color w:val="0D0D0D" w:themeColor="text1" w:themeTint="F2"/>
          <w:sz w:val="22"/>
        </w:rPr>
        <w:t>quince días, contados a partir del día siguiente a la presentación de ésta.</w:t>
      </w:r>
      <w:r>
        <w:rPr>
          <w:rFonts w:ascii="Palatino Linotype" w:hAnsi="Palatino Linotype" w:cs="Tahoma"/>
          <w:bCs/>
          <w:iCs/>
          <w:color w:val="0D0D0D" w:themeColor="text1" w:themeTint="F2"/>
          <w:sz w:val="22"/>
        </w:rPr>
        <w:t xml:space="preserve"> Excepcionalmente, el plazo referido podrá ampliarse por siete días hábiles más, cuando existan razones fundadas y motivadas, a través del Comité de Transparencia;</w:t>
      </w:r>
    </w:p>
    <w:p w14:paraId="6F86271A" w14:textId="77777777" w:rsidR="00B52CB8" w:rsidRDefault="00B52CB8" w:rsidP="00B52CB8">
      <w:pPr>
        <w:spacing w:line="360" w:lineRule="auto"/>
        <w:rPr>
          <w:rFonts w:ascii="Palatino Linotype" w:hAnsi="Palatino Linotype" w:cs="Tahoma"/>
          <w:bCs/>
          <w:iCs/>
          <w:color w:val="0D0D0D" w:themeColor="text1" w:themeTint="F2"/>
          <w:sz w:val="22"/>
        </w:rPr>
      </w:pPr>
    </w:p>
    <w:p w14:paraId="0896F9E0" w14:textId="77777777" w:rsidR="00B52CB8" w:rsidRDefault="00B52CB8" w:rsidP="00B52CB8">
      <w:pPr>
        <w:numPr>
          <w:ilvl w:val="0"/>
          <w:numId w:val="10"/>
        </w:numPr>
        <w:spacing w:line="360" w:lineRule="auto"/>
        <w:jc w:val="both"/>
        <w:rPr>
          <w:rFonts w:ascii="Palatino Linotype" w:hAnsi="Palatino Linotype" w:cs="Tahoma"/>
          <w:b/>
          <w:bCs/>
          <w:iCs/>
          <w:color w:val="0D0D0D" w:themeColor="text1" w:themeTint="F2"/>
          <w:sz w:val="22"/>
        </w:rPr>
      </w:pPr>
      <w:r>
        <w:rPr>
          <w:rFonts w:ascii="Palatino Linotype" w:hAnsi="Palatino Linotype" w:cs="Tahoma"/>
          <w:bCs/>
          <w:iCs/>
          <w:color w:val="0D0D0D" w:themeColor="text1" w:themeTint="F2"/>
          <w:sz w:val="22"/>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Pr>
          <w:rFonts w:ascii="Palatino Linotype" w:hAnsi="Palatino Linotype" w:cs="Tahoma"/>
          <w:b/>
          <w:bCs/>
          <w:iCs/>
          <w:color w:val="0D0D0D" w:themeColor="text1" w:themeTint="F2"/>
          <w:sz w:val="22"/>
        </w:rPr>
        <w:t>que se encuentren en sus archivos o que estén constreñidos a elaborar;</w:t>
      </w:r>
    </w:p>
    <w:p w14:paraId="22FCA95E" w14:textId="77777777" w:rsidR="00B52CB8" w:rsidRDefault="00B52CB8" w:rsidP="00B52CB8">
      <w:pPr>
        <w:spacing w:line="360" w:lineRule="auto"/>
        <w:rPr>
          <w:rFonts w:ascii="Palatino Linotype" w:hAnsi="Palatino Linotype" w:cs="Tahoma"/>
          <w:b/>
          <w:bCs/>
          <w:iCs/>
          <w:color w:val="0D0D0D" w:themeColor="text1" w:themeTint="F2"/>
          <w:sz w:val="22"/>
        </w:rPr>
      </w:pPr>
    </w:p>
    <w:p w14:paraId="51FA4E51" w14:textId="77777777" w:rsidR="00B52CB8" w:rsidRDefault="00B52CB8" w:rsidP="00B52CB8">
      <w:pPr>
        <w:numPr>
          <w:ilvl w:val="0"/>
          <w:numId w:val="10"/>
        </w:numPr>
        <w:spacing w:line="360" w:lineRule="auto"/>
        <w:jc w:val="both"/>
        <w:rPr>
          <w:rFonts w:ascii="Palatino Linotype" w:hAnsi="Palatino Linotype" w:cs="Tahoma"/>
          <w:b/>
          <w:bCs/>
          <w:iCs/>
          <w:color w:val="0D0D0D" w:themeColor="text1" w:themeTint="F2"/>
          <w:sz w:val="22"/>
        </w:rPr>
      </w:pPr>
      <w:r>
        <w:rPr>
          <w:rFonts w:ascii="Palatino Linotype" w:hAnsi="Palatino Linotype" w:cs="Tahoma"/>
          <w:bCs/>
          <w:iCs/>
          <w:color w:val="0D0D0D" w:themeColor="text1" w:themeTint="F2"/>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A9B6B18" w14:textId="77777777" w:rsidR="00B52CB8" w:rsidRDefault="00B52CB8" w:rsidP="00B52CB8">
      <w:pPr>
        <w:pStyle w:val="Prrafodelista"/>
        <w:spacing w:line="360" w:lineRule="auto"/>
        <w:rPr>
          <w:rFonts w:ascii="Palatino Linotype" w:hAnsi="Palatino Linotype" w:cs="Tahoma"/>
          <w:b/>
          <w:bCs/>
          <w:iCs/>
          <w:color w:val="0D0D0D" w:themeColor="text1" w:themeTint="F2"/>
          <w:sz w:val="24"/>
        </w:rPr>
      </w:pPr>
    </w:p>
    <w:p w14:paraId="07684041" w14:textId="77777777" w:rsidR="00B52CB8" w:rsidRDefault="00B52CB8" w:rsidP="00B52CB8">
      <w:pPr>
        <w:numPr>
          <w:ilvl w:val="0"/>
          <w:numId w:val="10"/>
        </w:numPr>
        <w:spacing w:line="360" w:lineRule="auto"/>
        <w:jc w:val="both"/>
        <w:rPr>
          <w:rFonts w:ascii="Palatino Linotype" w:hAnsi="Palatino Linotype" w:cs="Tahoma"/>
          <w:b/>
          <w:bCs/>
          <w:iCs/>
          <w:color w:val="0D0D0D" w:themeColor="text1" w:themeTint="F2"/>
          <w:sz w:val="22"/>
        </w:rPr>
      </w:pPr>
      <w:r>
        <w:rPr>
          <w:rFonts w:ascii="Palatino Linotype" w:hAnsi="Palatino Linotype" w:cs="Tahoma"/>
          <w:bCs/>
          <w:iCs/>
          <w:color w:val="0D0D0D" w:themeColor="text1" w:themeTint="F2"/>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575AA7F" w14:textId="77777777" w:rsidR="00B52CB8" w:rsidRDefault="00B52CB8" w:rsidP="00B52CB8">
      <w:pPr>
        <w:spacing w:line="360" w:lineRule="auto"/>
        <w:jc w:val="both"/>
        <w:rPr>
          <w:rFonts w:ascii="Palatino Linotype" w:hAnsi="Palatino Linotype" w:cs="Tahoma"/>
          <w:b/>
          <w:bCs/>
          <w:iCs/>
          <w:color w:val="0D0D0D" w:themeColor="text1" w:themeTint="F2"/>
          <w:sz w:val="22"/>
        </w:rPr>
      </w:pPr>
    </w:p>
    <w:p w14:paraId="4E1A9C68" w14:textId="35AFD48F" w:rsidR="00B52CB8" w:rsidRDefault="00B52CB8" w:rsidP="00B52CB8">
      <w:pPr>
        <w:spacing w:line="360" w:lineRule="auto"/>
        <w:ind w:right="-28"/>
        <w:contextualSpacing/>
        <w:jc w:val="both"/>
        <w:rPr>
          <w:rFonts w:ascii="Palatino Linotype" w:hAnsi="Palatino Linotype" w:cs="Tahoma"/>
          <w:bCs/>
          <w:iCs/>
          <w:color w:val="0D0D0D" w:themeColor="text1" w:themeTint="F2"/>
          <w:sz w:val="22"/>
        </w:rPr>
      </w:pPr>
      <w:r>
        <w:rPr>
          <w:rFonts w:ascii="Palatino Linotype" w:hAnsi="Palatino Linotype" w:cs="Tahoma"/>
          <w:bCs/>
          <w:iCs/>
          <w:color w:val="0D0D0D" w:themeColor="text1" w:themeTint="F2"/>
          <w:sz w:val="22"/>
        </w:rPr>
        <w:t xml:space="preserve">Establecido lo anterior, es de indicar que el agravio del Recurrente consistió en que, a la fecha de interposición del Recurso de Revisión, el </w:t>
      </w:r>
      <w:r>
        <w:rPr>
          <w:rFonts w:ascii="Palatino Linotype" w:eastAsia="Calibri" w:hAnsi="Palatino Linotype" w:cs="Tahoma"/>
          <w:color w:val="0D0D0D" w:themeColor="text1" w:themeTint="F2"/>
          <w:sz w:val="22"/>
          <w:szCs w:val="22"/>
          <w:lang w:eastAsia="en-US"/>
        </w:rPr>
        <w:t>Ayuntamiento de Chicoloapan</w:t>
      </w:r>
      <w:r>
        <w:rPr>
          <w:rFonts w:ascii="Palatino Linotype" w:hAnsi="Palatino Linotype" w:cs="Tahoma"/>
          <w:iCs/>
          <w:color w:val="0D0D0D" w:themeColor="text1" w:themeTint="F2"/>
          <w:sz w:val="22"/>
        </w:rPr>
        <w:t>,</w:t>
      </w:r>
      <w:r>
        <w:rPr>
          <w:rFonts w:ascii="Palatino Linotype" w:hAnsi="Palatino Linotype" w:cs="Tahoma"/>
          <w:bCs/>
          <w:iCs/>
          <w:color w:val="0D0D0D" w:themeColor="text1" w:themeTint="F2"/>
          <w:sz w:val="22"/>
        </w:rPr>
        <w:t xml:space="preserve"> no había registrado respuesta al requerimiento de acceso a la información, el cual se presentó </w:t>
      </w:r>
      <w:r>
        <w:rPr>
          <w:rFonts w:ascii="Palatino Linotype" w:hAnsi="Palatino Linotype" w:cs="Tahoma"/>
          <w:b/>
          <w:iCs/>
          <w:color w:val="0D0D0D" w:themeColor="text1" w:themeTint="F2"/>
          <w:sz w:val="22"/>
        </w:rPr>
        <w:t>el nueve de febrero de dos mil veintidós</w:t>
      </w:r>
      <w:r>
        <w:rPr>
          <w:rFonts w:ascii="Palatino Linotype" w:hAnsi="Palatino Linotype" w:cs="Tahoma"/>
          <w:bCs/>
          <w:iCs/>
          <w:color w:val="0D0D0D" w:themeColor="text1" w:themeTint="F2"/>
          <w:sz w:val="22"/>
        </w:rPr>
        <w:t>.</w:t>
      </w:r>
    </w:p>
    <w:p w14:paraId="6DEF2C8D" w14:textId="77777777" w:rsidR="00B52CB8" w:rsidRDefault="00B52CB8" w:rsidP="00B52CB8">
      <w:pPr>
        <w:spacing w:line="360" w:lineRule="auto"/>
        <w:ind w:right="-28"/>
        <w:contextualSpacing/>
        <w:jc w:val="both"/>
        <w:rPr>
          <w:rFonts w:ascii="Palatino Linotype" w:hAnsi="Palatino Linotype" w:cs="Tahoma"/>
          <w:bCs/>
          <w:iCs/>
          <w:sz w:val="22"/>
          <w:szCs w:val="22"/>
        </w:rPr>
      </w:pPr>
    </w:p>
    <w:p w14:paraId="0B8D1736" w14:textId="1BFE0202" w:rsidR="00B52CB8" w:rsidRDefault="00B52CB8" w:rsidP="00B52CB8">
      <w:pPr>
        <w:spacing w:line="360" w:lineRule="auto"/>
        <w:jc w:val="both"/>
        <w:rPr>
          <w:rFonts w:ascii="Palatino Linotype" w:eastAsia="Batang" w:hAnsi="Palatino Linotype" w:cs="Tahoma"/>
          <w:color w:val="0D0D0D" w:themeColor="text1" w:themeTint="F2"/>
          <w:sz w:val="22"/>
        </w:rPr>
      </w:pPr>
      <w:r>
        <w:rPr>
          <w:rFonts w:ascii="Palatino Linotype" w:eastAsia="Calibri" w:hAnsi="Palatino Linotype" w:cs="Tahoma"/>
          <w:bCs/>
          <w:color w:val="0D0D0D" w:themeColor="text1" w:themeTint="F2"/>
          <w:sz w:val="22"/>
        </w:rPr>
        <w:t xml:space="preserve">En ese orden de ideas, el plazo con el que contaba el Sujeto Obligado para emitir contestación a las solicitudes </w:t>
      </w:r>
      <w:r>
        <w:rPr>
          <w:rFonts w:ascii="Palatino Linotype" w:eastAsia="Calibri" w:hAnsi="Palatino Linotype" w:cs="Tahoma"/>
          <w:color w:val="0D0D0D" w:themeColor="text1" w:themeTint="F2"/>
          <w:sz w:val="22"/>
        </w:rPr>
        <w:t xml:space="preserve">comenzó a correr </w:t>
      </w:r>
      <w:r>
        <w:rPr>
          <w:rFonts w:ascii="Palatino Linotype" w:eastAsia="Calibri" w:hAnsi="Palatino Linotype" w:cs="Tahoma"/>
          <w:b/>
          <w:bCs/>
          <w:color w:val="0D0D0D" w:themeColor="text1" w:themeTint="F2"/>
          <w:sz w:val="22"/>
        </w:rPr>
        <w:t xml:space="preserve">el </w:t>
      </w:r>
      <w:r w:rsidR="00457903">
        <w:rPr>
          <w:rFonts w:ascii="Palatino Linotype" w:eastAsia="Calibri" w:hAnsi="Palatino Linotype" w:cs="Tahoma"/>
          <w:b/>
          <w:bCs/>
          <w:color w:val="0D0D0D" w:themeColor="text1" w:themeTint="F2"/>
          <w:sz w:val="22"/>
        </w:rPr>
        <w:t>diez de febrero</w:t>
      </w:r>
      <w:r>
        <w:rPr>
          <w:rFonts w:ascii="Palatino Linotype" w:eastAsia="Calibri" w:hAnsi="Palatino Linotype" w:cs="Tahoma"/>
          <w:b/>
          <w:bCs/>
          <w:color w:val="0D0D0D" w:themeColor="text1" w:themeTint="F2"/>
          <w:sz w:val="22"/>
        </w:rPr>
        <w:t xml:space="preserve"> y feneció el </w:t>
      </w:r>
      <w:r w:rsidR="00457903">
        <w:rPr>
          <w:rFonts w:ascii="Palatino Linotype" w:eastAsia="Calibri" w:hAnsi="Palatino Linotype" w:cs="Tahoma"/>
          <w:b/>
          <w:bCs/>
          <w:color w:val="0D0D0D" w:themeColor="text1" w:themeTint="F2"/>
          <w:sz w:val="22"/>
        </w:rPr>
        <w:t>tres de marzo, ambos</w:t>
      </w:r>
      <w:r>
        <w:rPr>
          <w:rFonts w:ascii="Palatino Linotype" w:eastAsia="Calibri" w:hAnsi="Palatino Linotype" w:cs="Tahoma"/>
          <w:b/>
          <w:bCs/>
          <w:color w:val="0D0D0D" w:themeColor="text1" w:themeTint="F2"/>
          <w:sz w:val="22"/>
        </w:rPr>
        <w:t xml:space="preserve"> del año en curso, </w:t>
      </w:r>
      <w:r>
        <w:rPr>
          <w:rFonts w:ascii="Palatino Linotype" w:eastAsia="Calibri" w:hAnsi="Palatino Linotype" w:cs="Tahoma"/>
          <w:color w:val="0D0D0D" w:themeColor="text1" w:themeTint="F2"/>
          <w:sz w:val="22"/>
        </w:rPr>
        <w:t>lo anterior, sin contar los días, doce</w:t>
      </w:r>
      <w:r w:rsidR="00457903">
        <w:rPr>
          <w:rFonts w:ascii="Palatino Linotype" w:eastAsia="Calibri" w:hAnsi="Palatino Linotype" w:cs="Tahoma"/>
          <w:color w:val="0D0D0D" w:themeColor="text1" w:themeTint="F2"/>
          <w:sz w:val="22"/>
        </w:rPr>
        <w:t>,</w:t>
      </w:r>
      <w:r>
        <w:rPr>
          <w:rFonts w:ascii="Palatino Linotype" w:eastAsia="Calibri" w:hAnsi="Palatino Linotype" w:cs="Tahoma"/>
          <w:color w:val="0D0D0D" w:themeColor="text1" w:themeTint="F2"/>
          <w:sz w:val="22"/>
        </w:rPr>
        <w:t xml:space="preserve"> trece</w:t>
      </w:r>
      <w:r w:rsidR="00457903">
        <w:rPr>
          <w:rFonts w:ascii="Palatino Linotype" w:eastAsia="Calibri" w:hAnsi="Palatino Linotype" w:cs="Tahoma"/>
          <w:color w:val="0D0D0D" w:themeColor="text1" w:themeTint="F2"/>
          <w:sz w:val="22"/>
        </w:rPr>
        <w:t xml:space="preserve">, diecinueve, veinte, </w:t>
      </w:r>
      <w:r w:rsidR="00457903">
        <w:rPr>
          <w:rFonts w:ascii="Palatino Linotype" w:eastAsia="Calibri" w:hAnsi="Palatino Linotype" w:cs="Tahoma"/>
          <w:color w:val="0D0D0D" w:themeColor="text1" w:themeTint="F2"/>
          <w:sz w:val="22"/>
        </w:rPr>
        <w:lastRenderedPageBreak/>
        <w:t>veintiséis y veintisiete</w:t>
      </w:r>
      <w:r>
        <w:rPr>
          <w:rFonts w:ascii="Palatino Linotype" w:eastAsia="Calibri" w:hAnsi="Palatino Linotype" w:cs="Tahoma"/>
          <w:color w:val="0D0D0D" w:themeColor="text1" w:themeTint="F2"/>
          <w:sz w:val="22"/>
        </w:rPr>
        <w:t xml:space="preserve"> de febrero</w:t>
      </w:r>
      <w:r w:rsidR="00457903">
        <w:rPr>
          <w:rFonts w:ascii="Palatino Linotype" w:eastAsia="Calibri" w:hAnsi="Palatino Linotype" w:cs="Tahoma"/>
          <w:color w:val="0D0D0D" w:themeColor="text1" w:themeTint="F2"/>
          <w:sz w:val="22"/>
        </w:rPr>
        <w:t>, así como, dos de marzo,</w:t>
      </w:r>
      <w:r>
        <w:rPr>
          <w:rFonts w:ascii="Palatino Linotype" w:eastAsia="Calibri" w:hAnsi="Palatino Linotype" w:cs="Tahoma"/>
          <w:color w:val="0D0D0D" w:themeColor="text1" w:themeTint="F2"/>
          <w:sz w:val="22"/>
        </w:rPr>
        <w:t xml:space="preserve"> todos de la presente anualidad, al ser inhábiles, </w:t>
      </w:r>
      <w:r>
        <w:rPr>
          <w:rFonts w:ascii="Palatino Linotype" w:eastAsia="Batang" w:hAnsi="Palatino Linotype" w:cs="Tahoma"/>
          <w:bCs/>
          <w:color w:val="0D0D0D" w:themeColor="text1" w:themeTint="F2"/>
          <w:sz w:val="22"/>
        </w:rPr>
        <w:t>de conformidad con el artículo 3°, fracción X, de la Ley de Transparencia y Acceso a la Información Pública del Estado de México y Municipios</w:t>
      </w:r>
      <w:r w:rsidR="00457903">
        <w:rPr>
          <w:rFonts w:ascii="Palatino Linotype" w:eastAsia="Batang" w:hAnsi="Palatino Linotype" w:cs="Tahoma"/>
          <w:bCs/>
          <w:color w:val="0D0D0D" w:themeColor="text1" w:themeTint="F2"/>
          <w:sz w:val="22"/>
        </w:rPr>
        <w:t xml:space="preserve"> y</w:t>
      </w:r>
      <w:r>
        <w:rPr>
          <w:rFonts w:ascii="Palatino Linotype" w:eastAsia="Batang" w:hAnsi="Palatino Linotype" w:cs="Tahoma"/>
          <w:bCs/>
          <w:color w:val="0D0D0D" w:themeColor="text1" w:themeTint="F2"/>
          <w:sz w:val="22"/>
        </w:rPr>
        <w:t xml:space="preserve"> </w:t>
      </w:r>
      <w:bookmarkStart w:id="4" w:name="_Hlk65786947"/>
      <w:r>
        <w:rPr>
          <w:rFonts w:ascii="Palatino Linotype" w:eastAsia="Batang" w:hAnsi="Palatino Linotype" w:cs="Tahoma"/>
          <w:bCs/>
          <w:color w:val="0D0D0D" w:themeColor="text1" w:themeTint="F2"/>
          <w:sz w:val="22"/>
        </w:rPr>
        <w:t xml:space="preserve">el </w:t>
      </w:r>
      <w:r>
        <w:rPr>
          <w:rFonts w:ascii="Palatino Linotype" w:eastAsia="Batang" w:hAnsi="Palatino Linotype" w:cs="Tahoma"/>
          <w:color w:val="0D0D0D" w:themeColor="text1" w:themeTint="F2"/>
          <w:sz w:val="22"/>
          <w:lang w:val="es-ES"/>
        </w:rPr>
        <w:t xml:space="preserve">Calendario Oficial en Materia de Transparencia, Acceso a la Información Pública y Protección de Datos Personales del Estado de México y Municipios, así como de laborales de este Instituto, </w:t>
      </w:r>
      <w:bookmarkEnd w:id="4"/>
      <w:r>
        <w:rPr>
          <w:rFonts w:ascii="Palatino Linotype" w:eastAsia="Batang" w:hAnsi="Palatino Linotype" w:cs="Tahoma"/>
          <w:color w:val="0D0D0D" w:themeColor="text1" w:themeTint="F2"/>
          <w:sz w:val="22"/>
          <w:lang w:val="es-ES"/>
        </w:rPr>
        <w:t>para el año dos mil veintidós y enero dos mil veintitrés.</w:t>
      </w:r>
    </w:p>
    <w:p w14:paraId="3EC01B01" w14:textId="77777777" w:rsidR="00B52CB8" w:rsidRDefault="00B52CB8" w:rsidP="00B52CB8">
      <w:pPr>
        <w:spacing w:line="360" w:lineRule="auto"/>
        <w:jc w:val="both"/>
        <w:rPr>
          <w:rFonts w:ascii="Palatino Linotype" w:eastAsia="Calibri" w:hAnsi="Palatino Linotype" w:cs="Tahoma"/>
          <w:color w:val="0D0D0D" w:themeColor="text1" w:themeTint="F2"/>
          <w:sz w:val="22"/>
        </w:rPr>
      </w:pPr>
    </w:p>
    <w:p w14:paraId="6AD8CB87" w14:textId="77777777" w:rsidR="00B52CB8" w:rsidRDefault="00B52CB8" w:rsidP="00B52CB8">
      <w:pPr>
        <w:spacing w:line="360" w:lineRule="auto"/>
        <w:jc w:val="both"/>
        <w:rPr>
          <w:rFonts w:ascii="Palatino Linotype" w:hAnsi="Palatino Linotype" w:cs="Tahoma"/>
          <w:color w:val="0D0D0D" w:themeColor="text1" w:themeTint="F2"/>
          <w:sz w:val="22"/>
          <w:szCs w:val="22"/>
          <w:lang w:val="es-ES"/>
        </w:rPr>
      </w:pPr>
      <w:r>
        <w:rPr>
          <w:rFonts w:ascii="Palatino Linotype" w:hAnsi="Palatino Linotype" w:cs="Tahoma"/>
          <w:color w:val="0D0D0D" w:themeColor="text1" w:themeTint="F2"/>
          <w:sz w:val="22"/>
          <w:szCs w:val="22"/>
          <w:lang w:val="es-ES"/>
        </w:rPr>
        <w:t>Así, este Instituto verificó que, en efecto, no se registró respuesta a la solicitud de la ahora Recurrente, en el Sistema de Acceso a la Información Mexiquense (SAIMEX), tal como se observa a continuación:</w:t>
      </w:r>
    </w:p>
    <w:p w14:paraId="1A04F5E7" w14:textId="77777777" w:rsidR="00B52CB8" w:rsidRDefault="00B52CB8" w:rsidP="00B52CB8">
      <w:pPr>
        <w:spacing w:line="360" w:lineRule="auto"/>
        <w:jc w:val="both"/>
        <w:rPr>
          <w:rFonts w:ascii="Palatino Linotype" w:hAnsi="Palatino Linotype" w:cs="Tahoma"/>
          <w:color w:val="0D0D0D" w:themeColor="text1" w:themeTint="F2"/>
          <w:sz w:val="22"/>
          <w:szCs w:val="22"/>
          <w:lang w:val="es-ES"/>
        </w:rPr>
      </w:pPr>
    </w:p>
    <w:p w14:paraId="4B5A5C22" w14:textId="12A0E31B" w:rsidR="00B52CB8" w:rsidRDefault="00457903" w:rsidP="00B52CB8">
      <w:pPr>
        <w:spacing w:line="360" w:lineRule="auto"/>
        <w:jc w:val="center"/>
        <w:rPr>
          <w:rFonts w:ascii="Palatino Linotype" w:hAnsi="Palatino Linotype" w:cs="Tahoma"/>
          <w:color w:val="0D0D0D" w:themeColor="text1" w:themeTint="F2"/>
          <w:sz w:val="22"/>
          <w:szCs w:val="22"/>
          <w:lang w:val="es-ES"/>
        </w:rPr>
      </w:pPr>
      <w:r>
        <w:rPr>
          <w:noProof/>
          <w:lang w:eastAsia="es-MX"/>
        </w:rPr>
        <w:drawing>
          <wp:inline distT="0" distB="0" distL="0" distR="0" wp14:anchorId="413533D0" wp14:editId="31118476">
            <wp:extent cx="2533650" cy="16097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33650" cy="1609725"/>
                    </a:xfrm>
                    <a:prstGeom prst="rect">
                      <a:avLst/>
                    </a:prstGeom>
                  </pic:spPr>
                </pic:pic>
              </a:graphicData>
            </a:graphic>
          </wp:inline>
        </w:drawing>
      </w:r>
    </w:p>
    <w:p w14:paraId="648D6D8D" w14:textId="77777777" w:rsidR="00B52CB8" w:rsidRDefault="00B52CB8" w:rsidP="00B52CB8">
      <w:pPr>
        <w:spacing w:line="360" w:lineRule="auto"/>
        <w:jc w:val="both"/>
        <w:rPr>
          <w:rFonts w:ascii="Palatino Linotype" w:hAnsi="Palatino Linotype" w:cs="Tahoma"/>
          <w:color w:val="0D0D0D" w:themeColor="text1" w:themeTint="F2"/>
          <w:sz w:val="22"/>
          <w:szCs w:val="22"/>
          <w:lang w:val="es-ES"/>
        </w:rPr>
      </w:pPr>
    </w:p>
    <w:p w14:paraId="20B094F7" w14:textId="39A15549" w:rsidR="00B52CB8" w:rsidRDefault="00B52CB8" w:rsidP="00B52CB8">
      <w:pPr>
        <w:spacing w:line="360" w:lineRule="auto"/>
        <w:jc w:val="both"/>
        <w:rPr>
          <w:rFonts w:ascii="Palatino Linotype" w:eastAsia="Calibri" w:hAnsi="Palatino Linotype" w:cs="Tahoma"/>
          <w:bCs/>
          <w:color w:val="0D0D0D" w:themeColor="text1" w:themeTint="F2"/>
          <w:sz w:val="22"/>
        </w:rPr>
      </w:pPr>
      <w:r>
        <w:rPr>
          <w:rFonts w:ascii="Palatino Linotype" w:hAnsi="Palatino Linotype" w:cs="Tahoma"/>
          <w:color w:val="0D0D0D" w:themeColor="text1" w:themeTint="F2"/>
          <w:sz w:val="22"/>
          <w:szCs w:val="22"/>
          <w:lang w:val="es-ES"/>
        </w:rPr>
        <w:t xml:space="preserve">En este sentido se colige que, tal como lo precisó el Recurrente, el Ayuntamiento de </w:t>
      </w:r>
      <w:r w:rsidR="00457903">
        <w:rPr>
          <w:rFonts w:ascii="Palatino Linotype" w:hAnsi="Palatino Linotype" w:cs="Tahoma"/>
          <w:color w:val="0D0D0D" w:themeColor="text1" w:themeTint="F2"/>
          <w:sz w:val="22"/>
          <w:szCs w:val="22"/>
          <w:lang w:val="es-ES"/>
        </w:rPr>
        <w:t>Chicoloapan</w:t>
      </w:r>
      <w:r>
        <w:rPr>
          <w:rFonts w:ascii="Palatino Linotype" w:hAnsi="Palatino Linotype" w:cs="Tahoma"/>
          <w:color w:val="0D0D0D" w:themeColor="text1" w:themeTint="F2"/>
          <w:sz w:val="22"/>
          <w:szCs w:val="22"/>
          <w:lang w:val="es-ES"/>
        </w:rPr>
        <w:t xml:space="preserve">, no emitió respuesta para dar contestación a la solicitud de información, dentro de los plazos establecidos en el artículo 163, de la Ley de Transparencia y </w:t>
      </w:r>
      <w:r>
        <w:rPr>
          <w:rFonts w:ascii="Palatino Linotype" w:eastAsia="Calibri" w:hAnsi="Palatino Linotype" w:cs="Tahoma"/>
          <w:bCs/>
          <w:color w:val="0D0D0D" w:themeColor="text1" w:themeTint="F2"/>
          <w:sz w:val="22"/>
        </w:rPr>
        <w:t xml:space="preserve">Acceso a la Información Pública del Estado de México y Municipios, pues tenía hasta el </w:t>
      </w:r>
      <w:r w:rsidR="00457903">
        <w:rPr>
          <w:rFonts w:ascii="Palatino Linotype" w:eastAsia="Calibri" w:hAnsi="Palatino Linotype" w:cs="Tahoma"/>
          <w:b/>
          <w:bCs/>
          <w:color w:val="0D0D0D" w:themeColor="text1" w:themeTint="F2"/>
          <w:sz w:val="22"/>
        </w:rPr>
        <w:t>tres de marzo</w:t>
      </w:r>
      <w:r>
        <w:rPr>
          <w:rFonts w:ascii="Palatino Linotype" w:eastAsia="Calibri" w:hAnsi="Palatino Linotype" w:cs="Tahoma"/>
          <w:b/>
          <w:bCs/>
          <w:color w:val="0D0D0D" w:themeColor="text1" w:themeTint="F2"/>
          <w:sz w:val="22"/>
        </w:rPr>
        <w:t xml:space="preserve"> de dos mil veintidós, </w:t>
      </w:r>
      <w:r>
        <w:rPr>
          <w:rFonts w:ascii="Palatino Linotype" w:eastAsia="Calibri" w:hAnsi="Palatino Linotype" w:cs="Tahoma"/>
          <w:bCs/>
          <w:color w:val="0D0D0D" w:themeColor="text1" w:themeTint="F2"/>
          <w:sz w:val="22"/>
        </w:rPr>
        <w:t xml:space="preserve">para realizar dicha situación, por lo que es evidente que el agravio es </w:t>
      </w:r>
      <w:r>
        <w:rPr>
          <w:rFonts w:ascii="Palatino Linotype" w:eastAsia="Calibri" w:hAnsi="Palatino Linotype" w:cs="Tahoma"/>
          <w:b/>
          <w:color w:val="0D0D0D" w:themeColor="text1" w:themeTint="F2"/>
          <w:sz w:val="22"/>
        </w:rPr>
        <w:t>FUNDADO.</w:t>
      </w:r>
    </w:p>
    <w:p w14:paraId="544F6D47" w14:textId="06202F70" w:rsidR="00B52CB8" w:rsidRDefault="00B52CB8" w:rsidP="005019BB">
      <w:pPr>
        <w:spacing w:line="360" w:lineRule="auto"/>
        <w:jc w:val="both"/>
        <w:rPr>
          <w:rFonts w:ascii="Palatino Linotype" w:hAnsi="Palatino Linotype" w:cs="Tahoma"/>
          <w:b/>
          <w:sz w:val="22"/>
          <w:szCs w:val="22"/>
        </w:rPr>
      </w:pPr>
    </w:p>
    <w:p w14:paraId="350A20BB" w14:textId="77777777" w:rsidR="00457903" w:rsidRDefault="00457903" w:rsidP="005019BB">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No obstante, durante la sustanciación del Medio de Impugnación, el Sujeto Obligado emitió respuesta a la solicitud de información, por lo que, se procede a su análisis. En ese sentido, </w:t>
      </w:r>
      <w:r>
        <w:rPr>
          <w:rFonts w:ascii="Palatino Linotype" w:hAnsi="Palatino Linotype" w:cs="Tahoma"/>
          <w:bCs/>
          <w:sz w:val="22"/>
          <w:szCs w:val="22"/>
        </w:rPr>
        <w:lastRenderedPageBreak/>
        <w:t>el área solicitada por el particular, esto es, la Consejería Jurídica que tiene la Oficialía de Partes Común, se pronunció y respecto al punto 1 y 2 de la solicitud de información señaló lo siguiente:</w:t>
      </w:r>
    </w:p>
    <w:p w14:paraId="06D475E8" w14:textId="77777777" w:rsidR="00457903" w:rsidRPr="00457903" w:rsidRDefault="00457903" w:rsidP="005019BB">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 </w:t>
      </w:r>
    </w:p>
    <w:tbl>
      <w:tblPr>
        <w:tblStyle w:val="Tablaconcuadrcula"/>
        <w:tblW w:w="0" w:type="auto"/>
        <w:jc w:val="center"/>
        <w:tblInd w:w="0" w:type="dxa"/>
        <w:tblLook w:val="04A0" w:firstRow="1" w:lastRow="0" w:firstColumn="1" w:lastColumn="0" w:noHBand="0" w:noVBand="1"/>
      </w:tblPr>
      <w:tblGrid>
        <w:gridCol w:w="3539"/>
        <w:gridCol w:w="3827"/>
      </w:tblGrid>
      <w:tr w:rsidR="00457903" w:rsidRPr="006E25AC" w14:paraId="498E00EB" w14:textId="77777777" w:rsidTr="00457903">
        <w:trPr>
          <w:jc w:val="center"/>
        </w:trPr>
        <w:tc>
          <w:tcPr>
            <w:tcW w:w="3539" w:type="dxa"/>
          </w:tcPr>
          <w:p w14:paraId="1FBBF16B" w14:textId="77777777" w:rsidR="00457903" w:rsidRPr="00457903" w:rsidRDefault="00457903" w:rsidP="00F1535F">
            <w:pPr>
              <w:spacing w:line="360" w:lineRule="auto"/>
              <w:jc w:val="both"/>
              <w:rPr>
                <w:rFonts w:ascii="Palatino Linotype" w:hAnsi="Palatino Linotype" w:cs="Tahoma"/>
                <w:color w:val="000000" w:themeColor="text1"/>
              </w:rPr>
            </w:pPr>
            <w:r w:rsidRPr="00457903">
              <w:rPr>
                <w:rFonts w:ascii="Palatino Linotype" w:hAnsi="Palatino Linotype" w:cs="Tahoma"/>
                <w:color w:val="000000" w:themeColor="text1"/>
              </w:rPr>
              <w:t>1. Fecha en que fue turnado a la Dirección de Desarrollo Urbano.</w:t>
            </w:r>
          </w:p>
        </w:tc>
        <w:tc>
          <w:tcPr>
            <w:tcW w:w="3827" w:type="dxa"/>
          </w:tcPr>
          <w:p w14:paraId="2BDFF385" w14:textId="0BAA5C24" w:rsidR="00457903" w:rsidRPr="00457903" w:rsidRDefault="00457903" w:rsidP="00457903">
            <w:pPr>
              <w:spacing w:line="360" w:lineRule="auto"/>
              <w:jc w:val="center"/>
              <w:rPr>
                <w:rFonts w:ascii="Palatino Linotype" w:hAnsi="Palatino Linotype" w:cs="Tahoma"/>
                <w:color w:val="000000" w:themeColor="text1"/>
              </w:rPr>
            </w:pPr>
            <w:r>
              <w:rPr>
                <w:rFonts w:ascii="Palatino Linotype" w:hAnsi="Palatino Linotype" w:cs="Tahoma"/>
                <w:color w:val="000000" w:themeColor="text1"/>
              </w:rPr>
              <w:t>V</w:t>
            </w:r>
            <w:r w:rsidRPr="00457903">
              <w:rPr>
                <w:rFonts w:ascii="Palatino Linotype" w:hAnsi="Palatino Linotype" w:cs="Tahoma"/>
                <w:color w:val="000000" w:themeColor="text1"/>
              </w:rPr>
              <w:t>einticinco de enero de dos mil veintidós</w:t>
            </w:r>
          </w:p>
        </w:tc>
      </w:tr>
      <w:tr w:rsidR="00457903" w:rsidRPr="006E25AC" w14:paraId="024BB4D1" w14:textId="77777777" w:rsidTr="00457903">
        <w:trPr>
          <w:jc w:val="center"/>
        </w:trPr>
        <w:tc>
          <w:tcPr>
            <w:tcW w:w="3539" w:type="dxa"/>
          </w:tcPr>
          <w:p w14:paraId="67C61BC6" w14:textId="77777777" w:rsidR="00457903" w:rsidRPr="00457903" w:rsidRDefault="00457903" w:rsidP="00F1535F">
            <w:pPr>
              <w:spacing w:line="360" w:lineRule="auto"/>
              <w:jc w:val="both"/>
              <w:rPr>
                <w:rFonts w:ascii="Palatino Linotype" w:hAnsi="Palatino Linotype" w:cs="Tahoma"/>
                <w:color w:val="000000" w:themeColor="text1"/>
              </w:rPr>
            </w:pPr>
            <w:r w:rsidRPr="00457903">
              <w:rPr>
                <w:rFonts w:ascii="Palatino Linotype" w:hAnsi="Palatino Linotype" w:cs="Tahoma"/>
                <w:color w:val="000000" w:themeColor="text1"/>
              </w:rPr>
              <w:t>2. Nombre completo del servidor público que recibió el escrito.</w:t>
            </w:r>
          </w:p>
        </w:tc>
        <w:tc>
          <w:tcPr>
            <w:tcW w:w="3827" w:type="dxa"/>
          </w:tcPr>
          <w:p w14:paraId="2307EE3F" w14:textId="31945D09" w:rsidR="00457903" w:rsidRPr="00457903" w:rsidRDefault="00457903" w:rsidP="00F1535F">
            <w:pPr>
              <w:spacing w:line="360" w:lineRule="auto"/>
              <w:jc w:val="center"/>
              <w:rPr>
                <w:rFonts w:ascii="Palatino Linotype" w:hAnsi="Palatino Linotype" w:cs="Tahoma"/>
                <w:color w:val="000000" w:themeColor="text1"/>
              </w:rPr>
            </w:pPr>
            <w:r>
              <w:rPr>
                <w:rFonts w:ascii="Palatino Linotype" w:hAnsi="Palatino Linotype" w:cs="Tahoma"/>
                <w:color w:val="000000" w:themeColor="text1"/>
              </w:rPr>
              <w:t>L</w:t>
            </w:r>
            <w:r w:rsidRPr="00457903">
              <w:rPr>
                <w:rFonts w:ascii="Palatino Linotype" w:hAnsi="Palatino Linotype" w:cs="Tahoma"/>
                <w:color w:val="000000" w:themeColor="text1"/>
              </w:rPr>
              <w:t>a Directora de Desarrollo Urbano, Cristina Mejía Palacio.</w:t>
            </w:r>
          </w:p>
        </w:tc>
      </w:tr>
    </w:tbl>
    <w:p w14:paraId="1BC88BB8" w14:textId="549F8595" w:rsidR="00B52CB8" w:rsidRPr="00457903" w:rsidRDefault="00B52CB8" w:rsidP="005019BB">
      <w:pPr>
        <w:spacing w:line="360" w:lineRule="auto"/>
        <w:jc w:val="both"/>
        <w:rPr>
          <w:rFonts w:ascii="Palatino Linotype" w:hAnsi="Palatino Linotype" w:cs="Tahoma"/>
          <w:bCs/>
          <w:sz w:val="22"/>
          <w:szCs w:val="22"/>
        </w:rPr>
      </w:pPr>
    </w:p>
    <w:p w14:paraId="5E2151F9" w14:textId="77777777" w:rsidR="002A3B43" w:rsidRDefault="002A3B43" w:rsidP="002A3B43">
      <w:pPr>
        <w:spacing w:line="360" w:lineRule="auto"/>
        <w:jc w:val="both"/>
        <w:rPr>
          <w:rFonts w:ascii="Palatino Linotype" w:hAnsi="Palatino Linotype" w:cs="Tahoma"/>
          <w:bCs/>
          <w:iCs/>
          <w:sz w:val="22"/>
          <w:szCs w:val="22"/>
        </w:rPr>
      </w:pPr>
      <w:r>
        <w:rPr>
          <w:rFonts w:ascii="Palatino Linotype" w:hAnsi="Palatino Linotype"/>
          <w:sz w:val="22"/>
        </w:rPr>
        <w:t>S</w:t>
      </w:r>
      <w:r>
        <w:rPr>
          <w:rFonts w:ascii="Palatino Linotype" w:hAnsi="Palatino Linotype" w:cs="Tahoma"/>
          <w:iCs/>
          <w:sz w:val="22"/>
          <w:szCs w:val="22"/>
          <w:lang w:val="es-ES"/>
        </w:rPr>
        <w:t xml:space="preserve">obre lo anterior, </w:t>
      </w:r>
      <w:r>
        <w:rPr>
          <w:rFonts w:ascii="Palatino Linotype" w:hAnsi="Palatino Linotype" w:cs="Tahoma"/>
          <w:bCs/>
          <w:iCs/>
          <w:sz w:val="22"/>
          <w:szCs w:val="22"/>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14:paraId="3F52AB27" w14:textId="77777777" w:rsidR="002A3B43" w:rsidRDefault="002A3B43" w:rsidP="002A3B43">
      <w:pPr>
        <w:spacing w:line="360" w:lineRule="auto"/>
        <w:jc w:val="both"/>
        <w:rPr>
          <w:rFonts w:ascii="Palatino Linotype" w:hAnsi="Palatino Linotype" w:cs="Tahoma"/>
          <w:iCs/>
          <w:sz w:val="22"/>
          <w:szCs w:val="22"/>
          <w:lang w:val="es-ES"/>
        </w:rPr>
      </w:pPr>
    </w:p>
    <w:p w14:paraId="617CCE02" w14:textId="77777777" w:rsidR="002A3B43" w:rsidRDefault="002A3B43" w:rsidP="002A3B43">
      <w:pPr>
        <w:spacing w:line="360" w:lineRule="auto"/>
        <w:ind w:left="567" w:right="567"/>
        <w:jc w:val="both"/>
        <w:rPr>
          <w:rFonts w:ascii="Palatino Linotype" w:hAnsi="Palatino Linotype" w:cs="Tahoma"/>
          <w:bCs/>
          <w:i/>
          <w:iCs/>
        </w:rPr>
      </w:pPr>
      <w:r>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BF81093" w14:textId="21F6EBDC" w:rsidR="002A3B43" w:rsidRDefault="002A3B43" w:rsidP="002A3B43">
      <w:pPr>
        <w:spacing w:line="360" w:lineRule="auto"/>
        <w:jc w:val="both"/>
        <w:rPr>
          <w:rFonts w:ascii="Palatino Linotype" w:hAnsi="Palatino Linotype"/>
          <w:sz w:val="22"/>
        </w:rPr>
      </w:pPr>
    </w:p>
    <w:p w14:paraId="18C318A3" w14:textId="77777777" w:rsidR="002A3B43" w:rsidRDefault="002A3B43" w:rsidP="002A3B43">
      <w:pPr>
        <w:spacing w:line="360" w:lineRule="auto"/>
        <w:jc w:val="both"/>
        <w:rPr>
          <w:rFonts w:ascii="Palatino Linotype" w:hAnsi="Palatino Linotype"/>
          <w:sz w:val="22"/>
        </w:rPr>
      </w:pPr>
    </w:p>
    <w:p w14:paraId="46A095D1" w14:textId="5E64CBDD" w:rsidR="002A3B43" w:rsidRDefault="002A3B43" w:rsidP="002A3B43">
      <w:pPr>
        <w:widowControl w:val="0"/>
        <w:spacing w:line="360" w:lineRule="auto"/>
        <w:jc w:val="both"/>
        <w:rPr>
          <w:rFonts w:ascii="Palatino Linotype" w:hAnsi="Palatino Linotype" w:cs="Tahoma"/>
          <w:sz w:val="22"/>
          <w:szCs w:val="22"/>
        </w:rPr>
      </w:pPr>
      <w:r>
        <w:rPr>
          <w:rFonts w:ascii="Palatino Linotype" w:hAnsi="Palatino Linotype"/>
          <w:iCs/>
          <w:sz w:val="22"/>
          <w:lang w:val="es-ES"/>
        </w:rPr>
        <w:lastRenderedPageBreak/>
        <w:t xml:space="preserve">De tal circunstancia, se puede observar que el Sujeto Obligado proporcionó la información que obraba en sus archivos y da cuenta de la información peticionada respecto a los puntos 1 y 2. </w:t>
      </w:r>
      <w:r>
        <w:rPr>
          <w:rFonts w:ascii="Palatino Linotype" w:eastAsia="Calibri" w:hAnsi="Palatino Linotype" w:cs="Tahoma"/>
          <w:bCs/>
          <w:iCs/>
          <w:sz w:val="22"/>
          <w:szCs w:val="22"/>
          <w:lang w:eastAsia="en-US"/>
        </w:rPr>
        <w:t>Dicha situación toma sustento en</w:t>
      </w:r>
      <w:r>
        <w:rPr>
          <w:rFonts w:ascii="Palatino Linotype" w:eastAsia="Calibri" w:hAnsi="Palatino Linotype" w:cs="Tahoma"/>
          <w:bCs/>
          <w:sz w:val="22"/>
          <w:szCs w:val="22"/>
          <w:lang w:eastAsia="en-US"/>
        </w:rPr>
        <w:t xml:space="preserve"> el</w:t>
      </w:r>
      <w:r>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19A05888" w14:textId="77777777" w:rsidR="002A3B43" w:rsidRDefault="002A3B43" w:rsidP="002A3B43">
      <w:pPr>
        <w:spacing w:line="360" w:lineRule="auto"/>
        <w:jc w:val="both"/>
        <w:rPr>
          <w:rFonts w:ascii="Palatino Linotype" w:hAnsi="Palatino Linotype" w:cs="Tahoma"/>
          <w:bCs/>
          <w:iCs/>
          <w:sz w:val="22"/>
          <w:szCs w:val="22"/>
          <w:lang w:val="es-ES_tradnl"/>
        </w:rPr>
      </w:pPr>
    </w:p>
    <w:p w14:paraId="37711892" w14:textId="77777777" w:rsidR="002A3B43" w:rsidRDefault="002A3B43" w:rsidP="002A3B43">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De esta manera, </w:t>
      </w:r>
      <w:r>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Pr>
          <w:rFonts w:ascii="Palatino Linotype" w:hAnsi="Palatino Linotype" w:cs="Tahoma"/>
          <w:i/>
          <w:sz w:val="22"/>
          <w:szCs w:val="22"/>
        </w:rPr>
        <w:t>ad hoc</w:t>
      </w:r>
      <w:r>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8C8779A" w14:textId="77777777" w:rsidR="002A3B43" w:rsidRDefault="002A3B43" w:rsidP="002A3B43">
      <w:pPr>
        <w:spacing w:line="360" w:lineRule="auto"/>
        <w:jc w:val="both"/>
        <w:rPr>
          <w:rFonts w:ascii="Palatino Linotype" w:hAnsi="Palatino Linotype"/>
          <w:sz w:val="22"/>
        </w:rPr>
      </w:pPr>
    </w:p>
    <w:p w14:paraId="297F25E3" w14:textId="5320FE85" w:rsidR="0028436F" w:rsidRDefault="002A3B43" w:rsidP="0028436F">
      <w:pPr>
        <w:widowControl w:val="0"/>
        <w:spacing w:line="360" w:lineRule="auto"/>
        <w:jc w:val="both"/>
        <w:rPr>
          <w:rFonts w:ascii="Palatino Linotype" w:hAnsi="Palatino Linotype"/>
          <w:bCs/>
          <w:sz w:val="22"/>
          <w:szCs w:val="22"/>
          <w:lang w:val="es-ES_tradnl"/>
        </w:rPr>
      </w:pPr>
      <w:r>
        <w:rPr>
          <w:rFonts w:ascii="Palatino Linotype" w:hAnsi="Palatino Linotype"/>
          <w:sz w:val="22"/>
        </w:rPr>
        <w:t xml:space="preserve">De tales circunstancias, se concluye que los sujetos obligados únicamente se encuentran constreñidos a proporcionar los documentos que den cuenta de la información solicitada, </w:t>
      </w:r>
      <w:r>
        <w:rPr>
          <w:rFonts w:ascii="Palatino Linotype" w:hAnsi="Palatino Linotype" w:cs="Tahoma"/>
          <w:sz w:val="22"/>
          <w:szCs w:val="22"/>
          <w:lang w:val="es-ES" w:eastAsia="es-MX"/>
        </w:rPr>
        <w:t xml:space="preserve">como obren en sus archivos, sin tener que elaborarlos a las necesidades del Recurrente; lo cual, aconteció pues la Consejería Jurídica proporcionó la información que da cuenta de los puntos 1 y 2, tal y como obraba en sus archivos, a saber, la fecha y nombre de la servidora pública que recibió </w:t>
      </w:r>
      <w:r w:rsidR="0028436F">
        <w:rPr>
          <w:rFonts w:ascii="Palatino Linotype" w:hAnsi="Palatino Linotype"/>
          <w:bCs/>
          <w:sz w:val="22"/>
          <w:szCs w:val="22"/>
          <w:lang w:val="es-ES_tradnl"/>
        </w:rPr>
        <w:t>la contestación a observaciones, dentro del trámite de alineamiento, recibido en la Oficialía de Partes Común, el veinticinco de enero de dos mil veintidós.</w:t>
      </w:r>
    </w:p>
    <w:p w14:paraId="0DA10B44" w14:textId="33D11713" w:rsidR="002A3B43" w:rsidRDefault="002A3B43" w:rsidP="002A3B43">
      <w:pPr>
        <w:tabs>
          <w:tab w:val="left" w:pos="2325"/>
        </w:tabs>
        <w:spacing w:line="360" w:lineRule="auto"/>
        <w:jc w:val="both"/>
        <w:rPr>
          <w:rFonts w:ascii="Palatino Linotype" w:hAnsi="Palatino Linotype" w:cs="Tahoma"/>
          <w:sz w:val="22"/>
          <w:szCs w:val="22"/>
        </w:rPr>
      </w:pPr>
    </w:p>
    <w:p w14:paraId="30C5935F" w14:textId="222F7687" w:rsidR="0028436F" w:rsidRDefault="0028436F" w:rsidP="0028436F">
      <w:pPr>
        <w:widowControl w:val="0"/>
        <w:spacing w:line="360" w:lineRule="auto"/>
        <w:jc w:val="both"/>
        <w:rPr>
          <w:rFonts w:ascii="Palatino Linotype" w:hAnsi="Palatino Linotype"/>
          <w:bCs/>
          <w:sz w:val="22"/>
          <w:szCs w:val="22"/>
          <w:lang w:val="es-ES_tradnl"/>
        </w:rPr>
      </w:pPr>
      <w:r>
        <w:rPr>
          <w:rFonts w:ascii="Palatino Linotype" w:hAnsi="Palatino Linotype" w:cs="Tahoma"/>
          <w:sz w:val="22"/>
          <w:szCs w:val="22"/>
        </w:rPr>
        <w:t xml:space="preserve">Ahora bien respecto al punto 3, el Sujeto Obligado proporcionó el </w:t>
      </w:r>
      <w:r>
        <w:rPr>
          <w:rFonts w:ascii="Palatino Linotype" w:hAnsi="Palatino Linotype"/>
          <w:bCs/>
          <w:sz w:val="22"/>
          <w:szCs w:val="22"/>
          <w:lang w:val="es-ES_tradnl"/>
        </w:rPr>
        <w:t>acuse de recibido del oficio del veinticinco de enero de dos mil veintidós, mediante el cual se da contestación a observaciones, dentro del trámite de alineamiento con folio 13.</w:t>
      </w:r>
    </w:p>
    <w:p w14:paraId="776EF6CF" w14:textId="26B3665A" w:rsidR="0028436F" w:rsidRDefault="0028436F" w:rsidP="002A3B43">
      <w:pPr>
        <w:tabs>
          <w:tab w:val="left" w:pos="2325"/>
        </w:tabs>
        <w:spacing w:line="360" w:lineRule="auto"/>
        <w:jc w:val="both"/>
        <w:rPr>
          <w:rFonts w:ascii="Palatino Linotype" w:hAnsi="Palatino Linotype" w:cs="Tahoma"/>
          <w:sz w:val="22"/>
          <w:szCs w:val="22"/>
        </w:rPr>
      </w:pPr>
    </w:p>
    <w:p w14:paraId="3FC30A83" w14:textId="4CC0DAAE" w:rsidR="0028436F" w:rsidRDefault="0028436F" w:rsidP="002A3B43">
      <w:pPr>
        <w:tabs>
          <w:tab w:val="left" w:pos="2325"/>
        </w:tabs>
        <w:spacing w:line="360" w:lineRule="auto"/>
        <w:jc w:val="both"/>
        <w:rPr>
          <w:rFonts w:ascii="Palatino Linotype" w:hAnsi="Palatino Linotype" w:cs="Tahoma"/>
          <w:sz w:val="22"/>
          <w:szCs w:val="22"/>
        </w:rPr>
      </w:pPr>
      <w:r>
        <w:rPr>
          <w:rFonts w:ascii="Palatino Linotype" w:hAnsi="Palatino Linotype" w:cs="Tahoma"/>
          <w:sz w:val="22"/>
          <w:szCs w:val="22"/>
        </w:rPr>
        <w:lastRenderedPageBreak/>
        <w:t>Ahora bien, se procedió a cotejar el documento entregado en la solicitud, con el proporcionado en Informe Justificado y se logra desprender que el primero corresponde al acuse de recepción emitido por la Oficialía de Partes Común del Ayuntamiento, del segundo.</w:t>
      </w:r>
    </w:p>
    <w:p w14:paraId="1D922AAB" w14:textId="0B7B935A" w:rsidR="0028436F" w:rsidRDefault="0028436F" w:rsidP="002A3B43">
      <w:pPr>
        <w:tabs>
          <w:tab w:val="left" w:pos="2325"/>
        </w:tabs>
        <w:spacing w:line="360" w:lineRule="auto"/>
        <w:jc w:val="both"/>
        <w:rPr>
          <w:rFonts w:ascii="Palatino Linotype" w:hAnsi="Palatino Linotype" w:cs="Tahoma"/>
          <w:sz w:val="22"/>
          <w:szCs w:val="22"/>
        </w:rPr>
      </w:pPr>
    </w:p>
    <w:p w14:paraId="69962EBB" w14:textId="520C3599" w:rsidR="003E2017" w:rsidRDefault="0028436F" w:rsidP="003E2017">
      <w:pPr>
        <w:widowControl w:val="0"/>
        <w:spacing w:line="360" w:lineRule="auto"/>
        <w:jc w:val="both"/>
        <w:rPr>
          <w:rFonts w:ascii="Palatino Linotype" w:hAnsi="Palatino Linotype"/>
          <w:bCs/>
          <w:sz w:val="22"/>
          <w:szCs w:val="22"/>
          <w:lang w:val="es-ES_tradnl"/>
        </w:rPr>
      </w:pPr>
      <w:r>
        <w:rPr>
          <w:rFonts w:ascii="Palatino Linotype" w:hAnsi="Palatino Linotype" w:cs="Tahoma"/>
          <w:sz w:val="22"/>
          <w:szCs w:val="22"/>
        </w:rPr>
        <w:t xml:space="preserve">En otras palabras, </w:t>
      </w:r>
      <w:r w:rsidR="003E2017">
        <w:rPr>
          <w:rFonts w:ascii="Palatino Linotype" w:hAnsi="Palatino Linotype" w:cs="Tahoma"/>
          <w:sz w:val="22"/>
          <w:szCs w:val="22"/>
        </w:rPr>
        <w:t xml:space="preserve">el documento entregado por el Particular corresponde al acuse de recibido por el Sujeto Obligado, del </w:t>
      </w:r>
      <w:r w:rsidR="003E2017">
        <w:rPr>
          <w:rFonts w:ascii="Palatino Linotype" w:hAnsi="Palatino Linotype"/>
          <w:bCs/>
          <w:sz w:val="22"/>
          <w:szCs w:val="22"/>
          <w:lang w:val="es-ES_tradnl"/>
        </w:rPr>
        <w:t>oficio del veinticinco de enero de dos mil veintidós, mediante el cual se da contestación a observaciones, dentro del trámite de alineamiento con folio 13; ahora bien, de dicho oficio se logra advertir el acuse de recibido por parte de la Dirección de Desarrollo Urbano, tal como se muestra a continuación:</w:t>
      </w:r>
    </w:p>
    <w:p w14:paraId="39710FC4" w14:textId="41769C3C" w:rsidR="003E2017" w:rsidRDefault="003E2017" w:rsidP="003E2017">
      <w:pPr>
        <w:widowControl w:val="0"/>
        <w:spacing w:line="360" w:lineRule="auto"/>
        <w:jc w:val="both"/>
        <w:rPr>
          <w:rFonts w:ascii="Palatino Linotype" w:hAnsi="Palatino Linotype"/>
          <w:bCs/>
          <w:sz w:val="22"/>
          <w:szCs w:val="22"/>
          <w:lang w:val="es-ES_tradnl"/>
        </w:rPr>
      </w:pPr>
    </w:p>
    <w:p w14:paraId="7E546EF4" w14:textId="703184C8" w:rsidR="003E2017" w:rsidRDefault="003E2017" w:rsidP="003E2017">
      <w:pPr>
        <w:widowControl w:val="0"/>
        <w:spacing w:line="360" w:lineRule="auto"/>
        <w:jc w:val="both"/>
        <w:rPr>
          <w:rFonts w:ascii="Palatino Linotype" w:hAnsi="Palatino Linotype"/>
          <w:bCs/>
          <w:sz w:val="22"/>
          <w:szCs w:val="22"/>
          <w:lang w:val="es-ES_tradnl"/>
        </w:rPr>
      </w:pPr>
      <w:r>
        <w:rPr>
          <w:noProof/>
          <w:lang w:eastAsia="es-MX"/>
        </w:rPr>
        <w:drawing>
          <wp:inline distT="0" distB="0" distL="0" distR="0" wp14:anchorId="36BFCFB6" wp14:editId="3A545A13">
            <wp:extent cx="5612130" cy="914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914400"/>
                    </a:xfrm>
                    <a:prstGeom prst="rect">
                      <a:avLst/>
                    </a:prstGeom>
                  </pic:spPr>
                </pic:pic>
              </a:graphicData>
            </a:graphic>
          </wp:inline>
        </w:drawing>
      </w:r>
    </w:p>
    <w:p w14:paraId="4B0769C6" w14:textId="11165A78" w:rsidR="0028436F" w:rsidRDefault="0028436F" w:rsidP="002A3B43">
      <w:pPr>
        <w:tabs>
          <w:tab w:val="left" w:pos="2325"/>
        </w:tabs>
        <w:spacing w:line="360" w:lineRule="auto"/>
        <w:jc w:val="both"/>
        <w:rPr>
          <w:rFonts w:ascii="Palatino Linotype" w:hAnsi="Palatino Linotype" w:cs="Tahoma"/>
          <w:sz w:val="22"/>
          <w:szCs w:val="22"/>
        </w:rPr>
      </w:pPr>
    </w:p>
    <w:p w14:paraId="21997860" w14:textId="5F491CDD" w:rsidR="003E2017" w:rsidRPr="003E2017" w:rsidRDefault="003E2017" w:rsidP="002A3B43">
      <w:pPr>
        <w:tabs>
          <w:tab w:val="left" w:pos="2325"/>
        </w:tabs>
        <w:spacing w:line="360" w:lineRule="auto"/>
        <w:jc w:val="both"/>
        <w:rPr>
          <w:rFonts w:ascii="Palatino Linotype" w:hAnsi="Palatino Linotype" w:cs="Tahoma"/>
        </w:rPr>
      </w:pPr>
      <w:r>
        <w:rPr>
          <w:rFonts w:ascii="Palatino Linotype" w:hAnsi="Palatino Linotype" w:cs="Tahoma"/>
          <w:sz w:val="22"/>
          <w:szCs w:val="22"/>
        </w:rPr>
        <w:t xml:space="preserve">Conforme a lo anterior, se logra vislumbrar que el Sujeto Obligado proporcionó el documento que obraba en sus archivos y que da cuenta de lo solicitado, en términos del artículo 12 y 160 de la Ley de Transparencia y Acceso a la Información Pública del Estado de México y Municipios, pues corresponde al acuse de recibido de la Dirección de Desarrollo Urbano, del </w:t>
      </w:r>
      <w:r w:rsidRPr="003E2017">
        <w:rPr>
          <w:rFonts w:ascii="Palatino Linotype" w:hAnsi="Palatino Linotype" w:cs="Tahoma"/>
          <w:sz w:val="22"/>
          <w:szCs w:val="22"/>
        </w:rPr>
        <w:t>escrito ingresado a la Oficialía de Partes Común, el veinticinco de enero de dos mil veintidós</w:t>
      </w:r>
      <w:r>
        <w:rPr>
          <w:rFonts w:ascii="Palatino Linotype" w:hAnsi="Palatino Linotype" w:cs="Tahoma"/>
          <w:sz w:val="22"/>
          <w:szCs w:val="22"/>
        </w:rPr>
        <w:t>.</w:t>
      </w:r>
    </w:p>
    <w:p w14:paraId="010A60BE" w14:textId="12E5385C" w:rsidR="0028436F" w:rsidRDefault="0028436F" w:rsidP="002A3B43">
      <w:pPr>
        <w:tabs>
          <w:tab w:val="left" w:pos="2325"/>
        </w:tabs>
        <w:spacing w:line="360" w:lineRule="auto"/>
        <w:jc w:val="both"/>
        <w:rPr>
          <w:rFonts w:ascii="Palatino Linotype" w:hAnsi="Palatino Linotype" w:cs="Tahoma"/>
          <w:sz w:val="22"/>
          <w:szCs w:val="22"/>
        </w:rPr>
      </w:pPr>
    </w:p>
    <w:p w14:paraId="16BABD47" w14:textId="3C21AF7C" w:rsidR="003E2017" w:rsidRDefault="003E2017" w:rsidP="003E2017">
      <w:pPr>
        <w:tabs>
          <w:tab w:val="left" w:pos="2325"/>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si bien el Sujeto Obligado proporcionó los documentos que dan cuenta de la información pública, lo cierto es que los entregó en versión pública, en donde clasificó los siguientes datos:</w:t>
      </w:r>
    </w:p>
    <w:p w14:paraId="73560D6C" w14:textId="77777777" w:rsidR="009B5938" w:rsidRDefault="009B5938" w:rsidP="003E2017">
      <w:pPr>
        <w:tabs>
          <w:tab w:val="left" w:pos="2325"/>
        </w:tabs>
        <w:spacing w:line="360" w:lineRule="auto"/>
        <w:jc w:val="both"/>
        <w:rPr>
          <w:rFonts w:ascii="Palatino Linotype" w:hAnsi="Palatino Linotype" w:cs="Tahoma"/>
          <w:bCs/>
          <w:iCs/>
          <w:sz w:val="22"/>
          <w:szCs w:val="22"/>
        </w:rPr>
      </w:pPr>
    </w:p>
    <w:p w14:paraId="7EAFCE60" w14:textId="6EB19AD1" w:rsidR="003E2017" w:rsidRDefault="009B5938" w:rsidP="009B5938">
      <w:pPr>
        <w:pStyle w:val="Prrafodelista"/>
        <w:numPr>
          <w:ilvl w:val="0"/>
          <w:numId w:val="14"/>
        </w:numPr>
        <w:tabs>
          <w:tab w:val="left" w:pos="2325"/>
        </w:tabs>
        <w:spacing w:line="360" w:lineRule="auto"/>
        <w:jc w:val="both"/>
        <w:rPr>
          <w:rFonts w:ascii="Palatino Linotype" w:hAnsi="Palatino Linotype" w:cs="Tahoma"/>
          <w:szCs w:val="22"/>
        </w:rPr>
      </w:pPr>
      <w:r>
        <w:rPr>
          <w:rFonts w:ascii="Palatino Linotype" w:hAnsi="Palatino Linotype" w:cs="Tahoma"/>
          <w:szCs w:val="22"/>
        </w:rPr>
        <w:lastRenderedPageBreak/>
        <w:t>Superficie del inmueble;</w:t>
      </w:r>
    </w:p>
    <w:p w14:paraId="2E8D3239" w14:textId="0FDB9D23" w:rsidR="009B5938" w:rsidRDefault="009B5938" w:rsidP="009B5938">
      <w:pPr>
        <w:pStyle w:val="Prrafodelista"/>
        <w:numPr>
          <w:ilvl w:val="0"/>
          <w:numId w:val="14"/>
        </w:numPr>
        <w:tabs>
          <w:tab w:val="left" w:pos="2325"/>
        </w:tabs>
        <w:spacing w:line="360" w:lineRule="auto"/>
        <w:jc w:val="both"/>
        <w:rPr>
          <w:rFonts w:ascii="Palatino Linotype" w:hAnsi="Palatino Linotype" w:cs="Tahoma"/>
          <w:szCs w:val="22"/>
        </w:rPr>
      </w:pPr>
      <w:r>
        <w:rPr>
          <w:rFonts w:ascii="Palatino Linotype" w:hAnsi="Palatino Linotype" w:cs="Tahoma"/>
          <w:szCs w:val="22"/>
        </w:rPr>
        <w:t>Domicilio de inmueble en trámite;</w:t>
      </w:r>
    </w:p>
    <w:p w14:paraId="77281064" w14:textId="4635DC22" w:rsidR="009B5938" w:rsidRDefault="009B5938" w:rsidP="009B5938">
      <w:pPr>
        <w:pStyle w:val="Prrafodelista"/>
        <w:numPr>
          <w:ilvl w:val="0"/>
          <w:numId w:val="14"/>
        </w:numPr>
        <w:tabs>
          <w:tab w:val="left" w:pos="2325"/>
        </w:tabs>
        <w:spacing w:line="360" w:lineRule="auto"/>
        <w:jc w:val="both"/>
        <w:rPr>
          <w:rFonts w:ascii="Palatino Linotype" w:hAnsi="Palatino Linotype" w:cs="Tahoma"/>
          <w:szCs w:val="22"/>
        </w:rPr>
      </w:pPr>
      <w:r>
        <w:rPr>
          <w:rFonts w:ascii="Palatino Linotype" w:hAnsi="Palatino Linotype" w:cs="Tahoma"/>
          <w:szCs w:val="22"/>
        </w:rPr>
        <w:t>Correo electrónico particular;</w:t>
      </w:r>
    </w:p>
    <w:p w14:paraId="1B4ADF9E" w14:textId="05CD29AF" w:rsidR="009B5938" w:rsidRDefault="009B5938" w:rsidP="009B5938">
      <w:pPr>
        <w:pStyle w:val="Prrafodelista"/>
        <w:numPr>
          <w:ilvl w:val="0"/>
          <w:numId w:val="14"/>
        </w:numPr>
        <w:tabs>
          <w:tab w:val="left" w:pos="2325"/>
        </w:tabs>
        <w:spacing w:line="360" w:lineRule="auto"/>
        <w:jc w:val="both"/>
        <w:rPr>
          <w:rFonts w:ascii="Palatino Linotype" w:hAnsi="Palatino Linotype" w:cs="Tahoma"/>
          <w:szCs w:val="22"/>
        </w:rPr>
      </w:pPr>
      <w:r>
        <w:rPr>
          <w:rFonts w:ascii="Palatino Linotype" w:hAnsi="Palatino Linotype" w:cs="Tahoma"/>
          <w:szCs w:val="22"/>
        </w:rPr>
        <w:t>Nombre de vendedora particular, y</w:t>
      </w:r>
    </w:p>
    <w:p w14:paraId="2AC4D858" w14:textId="58798215" w:rsidR="009B5938" w:rsidRPr="009B5938" w:rsidRDefault="009B5938" w:rsidP="009B5938">
      <w:pPr>
        <w:pStyle w:val="Prrafodelista"/>
        <w:numPr>
          <w:ilvl w:val="0"/>
          <w:numId w:val="14"/>
        </w:numPr>
        <w:tabs>
          <w:tab w:val="left" w:pos="2325"/>
        </w:tabs>
        <w:spacing w:line="360" w:lineRule="auto"/>
        <w:jc w:val="both"/>
        <w:rPr>
          <w:rFonts w:ascii="Palatino Linotype" w:hAnsi="Palatino Linotype" w:cs="Tahoma"/>
          <w:szCs w:val="22"/>
        </w:rPr>
      </w:pPr>
      <w:r>
        <w:rPr>
          <w:rFonts w:ascii="Palatino Linotype" w:hAnsi="Palatino Linotype" w:cs="Tahoma"/>
          <w:szCs w:val="22"/>
        </w:rPr>
        <w:t>Párrafo del cual se desconoce su contenido.</w:t>
      </w:r>
    </w:p>
    <w:p w14:paraId="3B524A6F" w14:textId="5EFE5D30" w:rsidR="003E2017" w:rsidRDefault="003E2017" w:rsidP="002A3B43">
      <w:pPr>
        <w:tabs>
          <w:tab w:val="left" w:pos="2325"/>
        </w:tabs>
        <w:spacing w:line="360" w:lineRule="auto"/>
        <w:jc w:val="both"/>
        <w:rPr>
          <w:rFonts w:ascii="Palatino Linotype" w:hAnsi="Palatino Linotype" w:cs="Tahoma"/>
          <w:sz w:val="22"/>
          <w:szCs w:val="22"/>
        </w:rPr>
      </w:pPr>
    </w:p>
    <w:p w14:paraId="4549573E" w14:textId="77777777" w:rsidR="00676D05" w:rsidRPr="00676D05" w:rsidRDefault="00676D05" w:rsidP="00676D05">
      <w:pPr>
        <w:spacing w:line="360" w:lineRule="auto"/>
        <w:jc w:val="both"/>
        <w:rPr>
          <w:rFonts w:ascii="Palatino Linotype" w:eastAsia="Calibri" w:hAnsi="Palatino Linotype" w:cs="Tahoma"/>
          <w:bCs/>
          <w:color w:val="000000" w:themeColor="text1"/>
          <w:sz w:val="22"/>
          <w:szCs w:val="22"/>
          <w:lang w:eastAsia="en-US"/>
        </w:rPr>
      </w:pPr>
      <w:r w:rsidRPr="00676D05">
        <w:rPr>
          <w:rFonts w:ascii="Palatino Linotype" w:hAnsi="Palatino Linotype" w:cs="Tahoma"/>
          <w:bCs/>
          <w:iCs/>
          <w:sz w:val="22"/>
          <w:szCs w:val="22"/>
        </w:rPr>
        <w:t>Conforme a lo anterior, se procede analizar dichos datos, con el fin de determinar si son públicos o privados; e</w:t>
      </w:r>
      <w:r w:rsidRPr="00676D05">
        <w:rPr>
          <w:rFonts w:ascii="Palatino Linotype" w:eastAsia="Calibri" w:hAnsi="Palatino Linotype" w:cs="Tahoma"/>
          <w:bCs/>
          <w:color w:val="000000" w:themeColor="text1"/>
          <w:sz w:val="22"/>
          <w:szCs w:val="22"/>
          <w:lang w:eastAsia="en-US"/>
        </w:rPr>
        <w:t>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9A4C32F"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30E0BDDD"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38E08E51"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19C09AC3"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CFDDC72"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01FEBE56"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4D89035"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2321061E"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4F4749B"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712A31A0"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ABEC6BA"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03DAB44D"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7843A2A5"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55C38861" w14:textId="77777777" w:rsidR="00676D05" w:rsidRPr="00676D05" w:rsidRDefault="00676D05" w:rsidP="00676D05">
      <w:pPr>
        <w:numPr>
          <w:ilvl w:val="0"/>
          <w:numId w:val="11"/>
        </w:num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 xml:space="preserve">Se trate de datos personales o información privada; esto es, información concerniente a una persona física o jurídico colectiva y que esta sea identificada o identificable. </w:t>
      </w:r>
    </w:p>
    <w:p w14:paraId="4953D591" w14:textId="77777777" w:rsidR="00676D05" w:rsidRPr="00676D05" w:rsidRDefault="00676D05" w:rsidP="00676D05">
      <w:pPr>
        <w:spacing w:line="360" w:lineRule="auto"/>
        <w:ind w:left="720"/>
        <w:contextualSpacing/>
        <w:jc w:val="both"/>
        <w:rPr>
          <w:rFonts w:ascii="Palatino Linotype" w:eastAsia="Calibri" w:hAnsi="Palatino Linotype" w:cs="Tahoma"/>
          <w:bCs/>
          <w:sz w:val="22"/>
          <w:szCs w:val="22"/>
          <w:lang w:eastAsia="en-US"/>
        </w:rPr>
      </w:pPr>
    </w:p>
    <w:p w14:paraId="3034FDD5" w14:textId="77777777" w:rsidR="00676D05" w:rsidRPr="00676D05" w:rsidRDefault="00676D05" w:rsidP="00676D05">
      <w:pPr>
        <w:numPr>
          <w:ilvl w:val="0"/>
          <w:numId w:val="11"/>
        </w:num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lastRenderedPageBreak/>
        <w:t xml:space="preserve">Para la difusión de los datos, se requiera el consentimiento del titular. </w:t>
      </w:r>
    </w:p>
    <w:p w14:paraId="7BFAAC44"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5AAFAF60"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0E7EDB0"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7C963D6B"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2ABF32D3"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040D935C"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7DAE792"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43F299E4"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w:t>
      </w:r>
      <w:r w:rsidRPr="00676D05">
        <w:rPr>
          <w:rFonts w:ascii="Palatino Linotype" w:eastAsia="Calibri" w:hAnsi="Palatino Linotype" w:cs="Tahoma"/>
          <w:bCs/>
          <w:sz w:val="22"/>
          <w:szCs w:val="22"/>
          <w:lang w:eastAsia="en-US"/>
        </w:rPr>
        <w:lastRenderedPageBreak/>
        <w:t>este sentido, cualquier información que por sí sola o relacionada con otra permita hacer identificable a una persona, es un dato personal, susceptible de ser clasificado.</w:t>
      </w:r>
    </w:p>
    <w:p w14:paraId="4D068F1A"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0FACB908"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043208D"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5A44A759"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16D4F15A"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023BD261"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4C028E0E"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19109F7C"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w:t>
      </w:r>
      <w:r w:rsidRPr="00676D05">
        <w:rPr>
          <w:rFonts w:ascii="Palatino Linotype" w:eastAsia="Calibri" w:hAnsi="Palatino Linotype" w:cs="Tahoma"/>
          <w:bCs/>
          <w:sz w:val="22"/>
          <w:szCs w:val="22"/>
          <w:lang w:eastAsia="en-US"/>
        </w:rPr>
        <w:lastRenderedPageBreak/>
        <w:t>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DC30DD9"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p>
    <w:p w14:paraId="2EF70158" w14:textId="77777777" w:rsidR="00676D05" w:rsidRPr="00676D05" w:rsidRDefault="00676D05" w:rsidP="00676D05">
      <w:pPr>
        <w:spacing w:line="360" w:lineRule="auto"/>
        <w:jc w:val="both"/>
        <w:rPr>
          <w:rFonts w:ascii="Palatino Linotype" w:eastAsia="Calibri" w:hAnsi="Palatino Linotype" w:cs="Tahoma"/>
          <w:bCs/>
          <w:sz w:val="22"/>
          <w:szCs w:val="22"/>
          <w:lang w:eastAsia="en-US"/>
        </w:rPr>
      </w:pPr>
      <w:r w:rsidRPr="00676D05">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4FB59B2" w14:textId="77777777" w:rsidR="00676D05" w:rsidRPr="00676D05" w:rsidRDefault="00676D05" w:rsidP="00676D05">
      <w:pPr>
        <w:spacing w:line="360" w:lineRule="auto"/>
        <w:jc w:val="both"/>
        <w:rPr>
          <w:rFonts w:ascii="Palatino Linotype" w:hAnsi="Palatino Linotype" w:cs="Tahoma"/>
          <w:sz w:val="22"/>
          <w:szCs w:val="22"/>
        </w:rPr>
      </w:pPr>
    </w:p>
    <w:p w14:paraId="49ACDB81" w14:textId="77777777" w:rsidR="00676D05" w:rsidRPr="00676D05" w:rsidRDefault="00676D05" w:rsidP="00676D05">
      <w:pPr>
        <w:spacing w:line="360" w:lineRule="auto"/>
        <w:jc w:val="both"/>
        <w:rPr>
          <w:rFonts w:ascii="Palatino Linotype" w:hAnsi="Palatino Linotype" w:cs="Tahoma"/>
          <w:sz w:val="22"/>
          <w:szCs w:val="22"/>
        </w:rPr>
      </w:pPr>
      <w:r w:rsidRPr="00676D05">
        <w:rPr>
          <w:rFonts w:ascii="Palatino Linotype" w:hAnsi="Palatino Linotype" w:cs="Tahoma"/>
          <w:sz w:val="22"/>
          <w:szCs w:val="22"/>
        </w:rPr>
        <w:t>Bajo ese contexto, se analizarán si los datos testados en los documentos entregados en respuesta, son de naturaleza pública o privada; esto, es verificar si actualizan la causal de clasificación, establecida en el artículo 143, fracción I, de la Ley de Transparencia y Acceso a la Información Pública del Estado de México y Municipios.</w:t>
      </w:r>
    </w:p>
    <w:p w14:paraId="5473CFC9" w14:textId="77777777" w:rsidR="003E2017" w:rsidRDefault="003E2017" w:rsidP="002A3B43">
      <w:pPr>
        <w:tabs>
          <w:tab w:val="left" w:pos="2325"/>
        </w:tabs>
        <w:spacing w:line="360" w:lineRule="auto"/>
        <w:jc w:val="both"/>
        <w:rPr>
          <w:rFonts w:ascii="Palatino Linotype" w:hAnsi="Palatino Linotype" w:cs="Tahoma"/>
          <w:sz w:val="22"/>
          <w:szCs w:val="22"/>
        </w:rPr>
      </w:pPr>
    </w:p>
    <w:p w14:paraId="60A7F456" w14:textId="167822BE" w:rsidR="009C17D2" w:rsidRDefault="009C17D2" w:rsidP="009C17D2">
      <w:pPr>
        <w:pStyle w:val="Prrafodelista"/>
        <w:numPr>
          <w:ilvl w:val="0"/>
          <w:numId w:val="14"/>
        </w:numPr>
        <w:tabs>
          <w:tab w:val="left" w:pos="2325"/>
        </w:tabs>
        <w:spacing w:line="360" w:lineRule="auto"/>
        <w:jc w:val="both"/>
        <w:rPr>
          <w:rFonts w:ascii="Palatino Linotype" w:hAnsi="Palatino Linotype" w:cs="Tahoma"/>
          <w:b/>
          <w:bCs/>
          <w:szCs w:val="22"/>
        </w:rPr>
      </w:pPr>
      <w:r w:rsidRPr="009C17D2">
        <w:rPr>
          <w:rFonts w:ascii="Palatino Linotype" w:hAnsi="Palatino Linotype" w:cs="Tahoma"/>
          <w:b/>
          <w:bCs/>
          <w:szCs w:val="22"/>
        </w:rPr>
        <w:t>Superficie del inmueble.</w:t>
      </w:r>
    </w:p>
    <w:p w14:paraId="7FCFFE44" w14:textId="09CC71DF" w:rsidR="009C17D2" w:rsidRPr="009C17D2" w:rsidRDefault="009C17D2" w:rsidP="009C17D2">
      <w:pPr>
        <w:tabs>
          <w:tab w:val="left" w:pos="2325"/>
        </w:tabs>
        <w:spacing w:line="360" w:lineRule="auto"/>
        <w:jc w:val="both"/>
        <w:rPr>
          <w:rFonts w:ascii="Palatino Linotype" w:hAnsi="Palatino Linotype" w:cs="Tahoma"/>
          <w:szCs w:val="22"/>
        </w:rPr>
      </w:pPr>
    </w:p>
    <w:p w14:paraId="78E59E9F" w14:textId="689DA47E" w:rsidR="009C17D2" w:rsidRPr="00676D05" w:rsidRDefault="009C17D2" w:rsidP="009C17D2">
      <w:pPr>
        <w:spacing w:line="360" w:lineRule="auto"/>
        <w:jc w:val="both"/>
        <w:rPr>
          <w:rFonts w:ascii="Palatino Linotype" w:hAnsi="Palatino Linotype" w:cs="Tahoma"/>
          <w:sz w:val="22"/>
          <w:szCs w:val="22"/>
        </w:rPr>
      </w:pPr>
      <w:r>
        <w:rPr>
          <w:rFonts w:ascii="Palatino Linotype" w:hAnsi="Palatino Linotype" w:cs="Tahoma"/>
          <w:sz w:val="22"/>
          <w:szCs w:val="22"/>
        </w:rPr>
        <w:t xml:space="preserve">Al respecto, es de señalar que dicho dato corresponde a los metros cuadrados con los que cuenta el inmueble del cual se requiere la información, lo cual no represente información patrimonial, de la vida privada o íntima del solicitante del trámite, pues únicamente refleja el área con la que cuenta un inmueble, y por lo tanto, no procede la clasificación, en términos </w:t>
      </w:r>
      <w:r>
        <w:rPr>
          <w:rFonts w:ascii="Palatino Linotype" w:hAnsi="Palatino Linotype" w:cs="Tahoma"/>
          <w:sz w:val="22"/>
          <w:szCs w:val="22"/>
        </w:rPr>
        <w:lastRenderedPageBreak/>
        <w:t xml:space="preserve">del artículo 143, fracción I, de la Ley de Transparencia y Acceso a la Información Pública del Estado de México y Municipios. </w:t>
      </w:r>
    </w:p>
    <w:p w14:paraId="393C8D8E" w14:textId="45A1D0EC" w:rsidR="009C17D2" w:rsidRDefault="009C17D2" w:rsidP="009C17D2">
      <w:pPr>
        <w:tabs>
          <w:tab w:val="left" w:pos="2325"/>
        </w:tabs>
        <w:spacing w:line="360" w:lineRule="auto"/>
        <w:jc w:val="both"/>
        <w:rPr>
          <w:rFonts w:ascii="Palatino Linotype" w:hAnsi="Palatino Linotype" w:cs="Tahoma"/>
          <w:b/>
          <w:bCs/>
          <w:szCs w:val="22"/>
        </w:rPr>
      </w:pPr>
    </w:p>
    <w:p w14:paraId="26557863" w14:textId="02BC608D" w:rsidR="009C17D2" w:rsidRDefault="009C17D2" w:rsidP="009C17D2">
      <w:pPr>
        <w:pStyle w:val="Prrafodelista"/>
        <w:numPr>
          <w:ilvl w:val="0"/>
          <w:numId w:val="14"/>
        </w:numPr>
        <w:tabs>
          <w:tab w:val="left" w:pos="2325"/>
        </w:tabs>
        <w:spacing w:line="360" w:lineRule="auto"/>
        <w:jc w:val="both"/>
        <w:rPr>
          <w:rFonts w:ascii="Palatino Linotype" w:hAnsi="Palatino Linotype" w:cs="Tahoma"/>
          <w:b/>
          <w:bCs/>
          <w:szCs w:val="22"/>
        </w:rPr>
      </w:pPr>
      <w:r w:rsidRPr="009C17D2">
        <w:rPr>
          <w:rFonts w:ascii="Palatino Linotype" w:hAnsi="Palatino Linotype" w:cs="Tahoma"/>
          <w:b/>
          <w:bCs/>
          <w:szCs w:val="22"/>
        </w:rPr>
        <w:t>Domicilio de inmueble en trámite.</w:t>
      </w:r>
    </w:p>
    <w:p w14:paraId="0FD0BCDE" w14:textId="29C014B7" w:rsidR="009C17D2" w:rsidRDefault="009C17D2" w:rsidP="009C17D2">
      <w:pPr>
        <w:tabs>
          <w:tab w:val="left" w:pos="2325"/>
        </w:tabs>
        <w:spacing w:line="360" w:lineRule="auto"/>
        <w:jc w:val="both"/>
        <w:rPr>
          <w:rFonts w:ascii="Palatino Linotype" w:hAnsi="Palatino Linotype" w:cs="Tahoma"/>
          <w:b/>
          <w:bCs/>
          <w:szCs w:val="22"/>
        </w:rPr>
      </w:pPr>
    </w:p>
    <w:p w14:paraId="48E783E0" w14:textId="022E2AC8" w:rsidR="009C17D2" w:rsidRDefault="009C17D2" w:rsidP="009C17D2">
      <w:pPr>
        <w:tabs>
          <w:tab w:val="left" w:pos="2325"/>
        </w:tabs>
        <w:spacing w:line="360" w:lineRule="auto"/>
        <w:jc w:val="both"/>
        <w:rPr>
          <w:rFonts w:ascii="Palatino Linotype" w:hAnsi="Palatino Linotype" w:cs="Tahoma"/>
          <w:sz w:val="22"/>
          <w:szCs w:val="22"/>
        </w:rPr>
      </w:pPr>
      <w:r w:rsidRPr="009159D8">
        <w:rPr>
          <w:rFonts w:ascii="Palatino Linotype" w:hAnsi="Palatino Linotype" w:cs="Tahoma"/>
          <w:sz w:val="22"/>
          <w:szCs w:val="22"/>
        </w:rPr>
        <w:t xml:space="preserve">En principio, resulta necesario aclarar que en </w:t>
      </w:r>
      <w:r>
        <w:rPr>
          <w:rFonts w:ascii="Palatino Linotype" w:hAnsi="Palatino Linotype" w:cs="Tahoma"/>
          <w:sz w:val="22"/>
          <w:szCs w:val="22"/>
        </w:rPr>
        <w:t>el trámite</w:t>
      </w:r>
      <w:r w:rsidRPr="009159D8">
        <w:rPr>
          <w:rFonts w:ascii="Palatino Linotype" w:hAnsi="Palatino Linotype" w:cs="Tahoma"/>
          <w:sz w:val="22"/>
          <w:szCs w:val="22"/>
        </w:rPr>
        <w:t xml:space="preserve"> hay dos tipos de domicilio, uno que corresponde al del solicitante</w:t>
      </w:r>
      <w:r w:rsidR="00057396">
        <w:rPr>
          <w:rFonts w:ascii="Palatino Linotype" w:hAnsi="Palatino Linotype" w:cs="Tahoma"/>
          <w:sz w:val="22"/>
          <w:szCs w:val="22"/>
        </w:rPr>
        <w:t xml:space="preserve"> de este</w:t>
      </w:r>
      <w:r w:rsidRPr="009159D8">
        <w:rPr>
          <w:rFonts w:ascii="Palatino Linotype" w:hAnsi="Palatino Linotype" w:cs="Tahoma"/>
          <w:sz w:val="22"/>
          <w:szCs w:val="22"/>
        </w:rPr>
        <w:t xml:space="preserve">, correspondiente a su residencia o donde comúnmente habita, mientras que también está la ubicación del predio o inmueble </w:t>
      </w:r>
      <w:r w:rsidR="00057396">
        <w:rPr>
          <w:rFonts w:ascii="Palatino Linotype" w:hAnsi="Palatino Linotype" w:cs="Tahoma"/>
          <w:sz w:val="22"/>
          <w:szCs w:val="22"/>
        </w:rPr>
        <w:t>del cual se solicita realizar un trámite.</w:t>
      </w:r>
    </w:p>
    <w:p w14:paraId="402BE990" w14:textId="6FAC1369" w:rsidR="00057396" w:rsidRDefault="00057396" w:rsidP="009C17D2">
      <w:pPr>
        <w:tabs>
          <w:tab w:val="left" w:pos="2325"/>
        </w:tabs>
        <w:spacing w:line="360" w:lineRule="auto"/>
        <w:jc w:val="both"/>
        <w:rPr>
          <w:rFonts w:ascii="Palatino Linotype" w:hAnsi="Palatino Linotype" w:cs="Tahoma"/>
          <w:sz w:val="22"/>
          <w:szCs w:val="22"/>
        </w:rPr>
      </w:pPr>
    </w:p>
    <w:p w14:paraId="5AF03D52" w14:textId="1A559AD9" w:rsidR="00057396" w:rsidRPr="00057396" w:rsidRDefault="00057396" w:rsidP="00057396">
      <w:pPr>
        <w:tabs>
          <w:tab w:val="left" w:pos="2325"/>
        </w:tabs>
        <w:spacing w:line="360" w:lineRule="auto"/>
        <w:jc w:val="both"/>
        <w:rPr>
          <w:rFonts w:ascii="Palatino Linotype" w:hAnsi="Palatino Linotype" w:cs="Tahoma"/>
          <w:bCs/>
          <w:iCs/>
          <w:sz w:val="22"/>
          <w:szCs w:val="22"/>
        </w:rPr>
      </w:pPr>
      <w:r>
        <w:rPr>
          <w:rFonts w:ascii="Palatino Linotype" w:hAnsi="Palatino Linotype" w:cs="Tahoma"/>
          <w:sz w:val="22"/>
          <w:szCs w:val="22"/>
        </w:rPr>
        <w:t xml:space="preserve">En ese contexto, se considera que el domicilio del cual se realiza un trámite, guarda la naturaleza de pública, pues permite verificar que dicho acto, fue realizado en el inmuebel señalado; dicha determinación </w:t>
      </w:r>
      <w:r w:rsidRPr="00057396">
        <w:rPr>
          <w:rFonts w:ascii="Palatino Linotype" w:hAnsi="Palatino Linotype" w:cs="Tahoma"/>
          <w:bCs/>
          <w:sz w:val="22"/>
          <w:szCs w:val="22"/>
          <w:lang w:val="es-ES"/>
        </w:rPr>
        <w:t xml:space="preserve">toma relevancia, pues conforme a los formatos 6f LGT_Art_71_Fr_If y 7f LGT_Art_71_Fr_If de los </w:t>
      </w:r>
      <w:r w:rsidRPr="00057396">
        <w:rPr>
          <w:rFonts w:ascii="Palatino Linotype" w:hAnsi="Palatino Linotype" w:cs="Tahoma"/>
          <w:bCs/>
          <w:iCs/>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los domicilios de</w:t>
      </w:r>
      <w:r>
        <w:rPr>
          <w:rFonts w:ascii="Palatino Linotype" w:hAnsi="Palatino Linotype" w:cs="Tahoma"/>
          <w:bCs/>
          <w:iCs/>
          <w:sz w:val="22"/>
          <w:szCs w:val="22"/>
        </w:rPr>
        <w:t>l inmueble del cual se realiza el trámite</w:t>
      </w:r>
      <w:r w:rsidRPr="00057396">
        <w:rPr>
          <w:rFonts w:ascii="Palatino Linotype" w:hAnsi="Palatino Linotype" w:cs="Tahoma"/>
          <w:bCs/>
          <w:iCs/>
          <w:sz w:val="22"/>
          <w:szCs w:val="22"/>
        </w:rPr>
        <w:t>, tal como se muestra continuación:</w:t>
      </w:r>
    </w:p>
    <w:p w14:paraId="4D6D5552" w14:textId="77777777" w:rsidR="00057396" w:rsidRPr="00057396" w:rsidRDefault="00057396" w:rsidP="00057396">
      <w:pPr>
        <w:tabs>
          <w:tab w:val="left" w:pos="2325"/>
        </w:tabs>
        <w:spacing w:line="360" w:lineRule="auto"/>
        <w:jc w:val="both"/>
        <w:rPr>
          <w:rFonts w:ascii="Palatino Linotype" w:hAnsi="Palatino Linotype" w:cs="Tahoma"/>
          <w:bCs/>
          <w:iCs/>
          <w:sz w:val="22"/>
          <w:szCs w:val="22"/>
        </w:rPr>
      </w:pPr>
    </w:p>
    <w:p w14:paraId="766EFF28" w14:textId="77777777" w:rsidR="00057396" w:rsidRPr="00057396" w:rsidRDefault="00057396" w:rsidP="00057396">
      <w:pPr>
        <w:tabs>
          <w:tab w:val="left" w:pos="2325"/>
        </w:tabs>
        <w:spacing w:line="360" w:lineRule="auto"/>
        <w:jc w:val="both"/>
        <w:rPr>
          <w:rFonts w:ascii="Palatino Linotype" w:hAnsi="Palatino Linotype" w:cs="Tahoma"/>
          <w:bCs/>
          <w:sz w:val="22"/>
          <w:szCs w:val="22"/>
          <w:lang w:val="es-ES"/>
        </w:rPr>
      </w:pPr>
      <w:r w:rsidRPr="00057396">
        <w:rPr>
          <w:rFonts w:ascii="Palatino Linotype" w:hAnsi="Palatino Linotype" w:cs="Tahoma"/>
          <w:noProof/>
          <w:sz w:val="22"/>
          <w:szCs w:val="22"/>
          <w:lang w:eastAsia="es-MX"/>
        </w:rPr>
        <mc:AlternateContent>
          <mc:Choice Requires="wps">
            <w:drawing>
              <wp:anchor distT="0" distB="0" distL="114300" distR="114300" simplePos="0" relativeHeight="251660288" behindDoc="0" locked="0" layoutInCell="1" allowOverlap="1" wp14:anchorId="7074DA56" wp14:editId="4DE91BD0">
                <wp:simplePos x="0" y="0"/>
                <wp:positionH relativeFrom="margin">
                  <wp:align>center</wp:align>
                </wp:positionH>
                <wp:positionV relativeFrom="paragraph">
                  <wp:posOffset>854075</wp:posOffset>
                </wp:positionV>
                <wp:extent cx="2400300" cy="17145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00752F" id="Rectángulo 5" o:spid="_x0000_s1026" style="position:absolute;margin-left:0;margin-top:67.25pt;width:189pt;height:13.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U44hAIAAGgFAAAOAAAAZHJzL2Uyb0RvYy54bWysVEtv2zAMvg/YfxB0X21nydoFdYqgRYcB&#10;RVu0HXpWZak2IIsapcTJfv0o+ZGgK3YYloMimeRH8uPj/GLXGrZV6BuwJS9Ocs6UlVA19rXkP56u&#10;P51x5oOwlTBgVcn3yvOL1ccP551bqhnUYCqFjECsX3au5HUIbpllXtaqFf4EnLIk1ICtCPTE16xC&#10;0RF6a7JZnn/JOsDKIUjlPX296oV8lfC1VjLcae1VYKbkFFtIJ6bzJZ7Z6lwsX1G4upFDGOIfomhF&#10;Y8npBHUlgmAbbP6AahuJ4EGHEwltBlo3UqUcKJsif5PNYy2cSrkQOd5NNPn/Bytvt4/uHomGzvml&#10;p2vMYqexjf8UH9slsvYTWWoXmKSPs3mef86JU0my4rSYLxKb2cHaoQ/fFLQsXkqOVIzEkdje+EAe&#10;SXVUic4sXDfGpIIYyzrycLY4XSQLD6apojTqpd5QlwbZVlBVw66IVSSwIy16GUsfD0mlW9gbFSGM&#10;fVCaNVVMo3cQ++2AKaRUNhS9qBaV6l0tcvqNzkaL5DoBRmRNQU7YA8Co2YOM2H3Mg340ValdJ+P8&#10;b4H1xpNF8gw2TMZtYwHfAzCU1eC51x9J6qmJLL1Atb9HhtAPi3fyuqEC3ggf7gXSdFDNaeLDHR3a&#10;ABUKhhtnNeCv975HfWpaknLW0bSV3P/cCFScme+W2vlrMZ/H8UyP+eJ0Rg88lrwcS+ymvQQqfUG7&#10;xcl0jfrBjFeN0D7TYlhHryQSVpLvksuA4+My9FuAVotU63VSo5F0ItzYRycjeGQ1NujT7lmgG7o4&#10;UP/fwjiZYvmmmXvdaGlhvQmgm9TpB14HvmmcU+MMqyfui+N30josyNVvAAAA//8DAFBLAwQUAAYA&#10;CAAAACEA8vgDuOAAAAAIAQAADwAAAGRycy9kb3ducmV2LnhtbEyPzU7DMBCE70i8g7VIXBB1QmkJ&#10;IU6FkDggDoXyI3Fz7SWJiNfBdtrA07Oc4LjfjGZnqtXkerHDEDtPCvJZBgLJeNtRo+D56fa0ABGT&#10;Jqt7T6jgCyOs6sODSpfW7+kRd5vUCA6hWGoFbUpDKWU0LTodZ35AYu3dB6cTn6GRNug9h7tenmXZ&#10;UjrdEX9o9YA3LZqPzegUvH1OZh1OzGsoXsaHu+/7lHfNpVLHR9P1FYiEU/ozw299rg41d9r6kWwU&#10;vQIekpjOzxcgWJ5fFEy2TJb5AmRdyf8D6h8AAAD//wMAUEsBAi0AFAAGAAgAAAAhALaDOJL+AAAA&#10;4QEAABMAAAAAAAAAAAAAAAAAAAAAAFtDb250ZW50X1R5cGVzXS54bWxQSwECLQAUAAYACAAAACEA&#10;OP0h/9YAAACUAQAACwAAAAAAAAAAAAAAAAAvAQAAX3JlbHMvLnJlbHNQSwECLQAUAAYACAAAACEA&#10;dHVOOIQCAABoBQAADgAAAAAAAAAAAAAAAAAuAgAAZHJzL2Uyb0RvYy54bWxQSwECLQAUAAYACAAA&#10;ACEA8vgDuOAAAAAIAQAADwAAAAAAAAAAAAAAAADeBAAAZHJzL2Rvd25yZXYueG1sUEsFBgAAAAAE&#10;AAQA8wAAAOsFAAAAAA==&#10;" filled="f" strokecolor="black [3213]" strokeweight="2.25pt">
                <w10:wrap anchorx="margin"/>
              </v:rect>
            </w:pict>
          </mc:Fallback>
        </mc:AlternateContent>
      </w:r>
      <w:r w:rsidRPr="00057396">
        <w:rPr>
          <w:rFonts w:ascii="Palatino Linotype" w:hAnsi="Palatino Linotype" w:cs="Tahoma"/>
          <w:noProof/>
          <w:sz w:val="22"/>
          <w:szCs w:val="22"/>
          <w:lang w:eastAsia="es-MX"/>
        </w:rPr>
        <mc:AlternateContent>
          <mc:Choice Requires="wps">
            <w:drawing>
              <wp:anchor distT="0" distB="0" distL="114300" distR="114300" simplePos="0" relativeHeight="251659264" behindDoc="0" locked="0" layoutInCell="1" allowOverlap="1" wp14:anchorId="02DCDD19" wp14:editId="6E1AB616">
                <wp:simplePos x="0" y="0"/>
                <wp:positionH relativeFrom="column">
                  <wp:posOffset>1658620</wp:posOffset>
                </wp:positionH>
                <wp:positionV relativeFrom="paragraph">
                  <wp:posOffset>44450</wp:posOffset>
                </wp:positionV>
                <wp:extent cx="2400300" cy="17145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2D3390" id="Rectángulo 4" o:spid="_x0000_s1026" style="position:absolute;margin-left:130.6pt;margin-top:3.5pt;width:189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U44hAIAAGgFAAAOAAAAZHJzL2Uyb0RvYy54bWysVEtv2zAMvg/YfxB0X21nydoFdYqgRYcB&#10;RVu0HXpWZak2IIsapcTJfv0o+ZGgK3YYloMimeRH8uPj/GLXGrZV6BuwJS9Ocs6UlVA19rXkP56u&#10;P51x5oOwlTBgVcn3yvOL1ccP551bqhnUYCqFjECsX3au5HUIbpllXtaqFf4EnLIk1ICtCPTE16xC&#10;0RF6a7JZnn/JOsDKIUjlPX296oV8lfC1VjLcae1VYKbkFFtIJ6bzJZ7Z6lwsX1G4upFDGOIfomhF&#10;Y8npBHUlgmAbbP6AahuJ4EGHEwltBlo3UqUcKJsif5PNYy2cSrkQOd5NNPn/Bytvt4/uHomGzvml&#10;p2vMYqexjf8UH9slsvYTWWoXmKSPs3mef86JU0my4rSYLxKb2cHaoQ/fFLQsXkqOVIzEkdje+EAe&#10;SXVUic4sXDfGpIIYyzrycLY4XSQLD6apojTqpd5QlwbZVlBVw66IVSSwIy16GUsfD0mlW9gbFSGM&#10;fVCaNVVMo3cQ++2AKaRUNhS9qBaV6l0tcvqNzkaL5DoBRmRNQU7YA8Co2YOM2H3Mg340ValdJ+P8&#10;b4H1xpNF8gw2TMZtYwHfAzCU1eC51x9J6qmJLL1Atb9HhtAPi3fyuqEC3ggf7gXSdFDNaeLDHR3a&#10;ABUKhhtnNeCv975HfWpaknLW0bSV3P/cCFScme+W2vlrMZ/H8UyP+eJ0Rg88lrwcS+ymvQQqfUG7&#10;xcl0jfrBjFeN0D7TYlhHryQSVpLvksuA4+My9FuAVotU63VSo5F0ItzYRycjeGQ1NujT7lmgG7o4&#10;UP/fwjiZYvmmmXvdaGlhvQmgm9TpB14HvmmcU+MMqyfui+N30josyNVvAAAA//8DAFBLAwQUAAYA&#10;CAAAACEA16bPFOAAAAAIAQAADwAAAGRycy9kb3ducmV2LnhtbEyPzU7DMBCE70i8g7VIXFDrJEVp&#10;G+JUCIkD4kApPxI3N16SiHgdbKcNPD3LCY6jGc18U24m24sD+tA5UpDOExBItTMdNQqen25nKxAh&#10;ajK6d4QKvjDApjo9KXVh3JEe8bCLjeASCoVW0MY4FFKGukWrw9wNSOy9O291ZOkbabw+crntZZYk&#10;ubS6I15o9YA3LdYfu9EqePuc6gd/Ub/61cu4vfu+j2nXrJU6P5uur0BEnOJfGH7xGR0qZtq7kUwQ&#10;vYIsTzOOKljyJfbzxZr1XsHiMgFZlfL/geoHAAD//wMAUEsBAi0AFAAGAAgAAAAhALaDOJL+AAAA&#10;4QEAABMAAAAAAAAAAAAAAAAAAAAAAFtDb250ZW50X1R5cGVzXS54bWxQSwECLQAUAAYACAAAACEA&#10;OP0h/9YAAACUAQAACwAAAAAAAAAAAAAAAAAvAQAAX3JlbHMvLnJlbHNQSwECLQAUAAYACAAAACEA&#10;dHVOOIQCAABoBQAADgAAAAAAAAAAAAAAAAAuAgAAZHJzL2Uyb0RvYy54bWxQSwECLQAUAAYACAAA&#10;ACEA16bPFOAAAAAIAQAADwAAAAAAAAAAAAAAAADeBAAAZHJzL2Rvd25yZXYueG1sUEsFBgAAAAAE&#10;AAQA8wAAAOsFAAAAAA==&#10;" filled="f" strokecolor="black [3213]" strokeweight="2.25pt"/>
            </w:pict>
          </mc:Fallback>
        </mc:AlternateContent>
      </w:r>
      <w:r w:rsidRPr="00057396">
        <w:rPr>
          <w:rFonts w:ascii="Palatino Linotype" w:hAnsi="Palatino Linotype" w:cs="Tahoma"/>
          <w:noProof/>
          <w:sz w:val="22"/>
          <w:szCs w:val="22"/>
          <w:lang w:eastAsia="es-MX"/>
        </w:rPr>
        <w:drawing>
          <wp:inline distT="0" distB="0" distL="0" distR="0" wp14:anchorId="11C85811" wp14:editId="4DE74823">
            <wp:extent cx="5686425" cy="14478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6425" cy="1447800"/>
                    </a:xfrm>
                    <a:prstGeom prst="rect">
                      <a:avLst/>
                    </a:prstGeom>
                  </pic:spPr>
                </pic:pic>
              </a:graphicData>
            </a:graphic>
          </wp:inline>
        </w:drawing>
      </w:r>
    </w:p>
    <w:p w14:paraId="3771896C" w14:textId="1B3F8F9A" w:rsidR="00057396" w:rsidRDefault="00057396" w:rsidP="009C17D2">
      <w:pPr>
        <w:tabs>
          <w:tab w:val="left" w:pos="2325"/>
        </w:tabs>
        <w:spacing w:line="360" w:lineRule="auto"/>
        <w:jc w:val="both"/>
        <w:rPr>
          <w:rFonts w:ascii="Palatino Linotype" w:hAnsi="Palatino Linotype" w:cs="Tahoma"/>
          <w:b/>
          <w:bCs/>
          <w:szCs w:val="22"/>
        </w:rPr>
      </w:pPr>
    </w:p>
    <w:p w14:paraId="46451EA9" w14:textId="7BBAA705" w:rsidR="009C17D2" w:rsidRPr="00057396" w:rsidRDefault="009C17D2" w:rsidP="00057396">
      <w:pPr>
        <w:rPr>
          <w:sz w:val="22"/>
          <w:szCs w:val="22"/>
        </w:rPr>
      </w:pPr>
    </w:p>
    <w:p w14:paraId="373DBFC8" w14:textId="4D629E15" w:rsidR="009C17D2" w:rsidRDefault="00057396" w:rsidP="009C17D2">
      <w:pPr>
        <w:tabs>
          <w:tab w:val="left" w:pos="2325"/>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Conforme a lo anterior, no procede la clasificación del domicilio del inmueble al cual se le realiza un trámite en el Ayuntamiento, en términos del artículo 143, fracción I, de la Ley de Transparencia y Acceso a la Información Pública del Estado de México y Municipios. </w:t>
      </w:r>
    </w:p>
    <w:p w14:paraId="0D1DF488" w14:textId="77777777" w:rsidR="00057396" w:rsidRPr="009C17D2" w:rsidRDefault="00057396" w:rsidP="009C17D2">
      <w:pPr>
        <w:tabs>
          <w:tab w:val="left" w:pos="2325"/>
        </w:tabs>
        <w:spacing w:line="360" w:lineRule="auto"/>
        <w:jc w:val="both"/>
        <w:rPr>
          <w:rFonts w:ascii="Palatino Linotype" w:hAnsi="Palatino Linotype" w:cs="Tahoma"/>
          <w:b/>
          <w:bCs/>
          <w:szCs w:val="22"/>
        </w:rPr>
      </w:pPr>
    </w:p>
    <w:p w14:paraId="37F82C15" w14:textId="5B577773" w:rsidR="009C17D2" w:rsidRDefault="009C17D2" w:rsidP="009C17D2">
      <w:pPr>
        <w:pStyle w:val="Prrafodelista"/>
        <w:numPr>
          <w:ilvl w:val="0"/>
          <w:numId w:val="14"/>
        </w:numPr>
        <w:tabs>
          <w:tab w:val="left" w:pos="2325"/>
        </w:tabs>
        <w:spacing w:line="360" w:lineRule="auto"/>
        <w:jc w:val="both"/>
        <w:rPr>
          <w:rFonts w:ascii="Palatino Linotype" w:hAnsi="Palatino Linotype" w:cs="Tahoma"/>
          <w:b/>
          <w:bCs/>
          <w:szCs w:val="22"/>
        </w:rPr>
      </w:pPr>
      <w:r w:rsidRPr="009C17D2">
        <w:rPr>
          <w:rFonts w:ascii="Palatino Linotype" w:hAnsi="Palatino Linotype" w:cs="Tahoma"/>
          <w:b/>
          <w:bCs/>
          <w:szCs w:val="22"/>
        </w:rPr>
        <w:t>Correo electrónico particular.</w:t>
      </w:r>
    </w:p>
    <w:p w14:paraId="458E5F3A" w14:textId="6B2418A6" w:rsidR="00057396" w:rsidRDefault="00057396" w:rsidP="00057396">
      <w:pPr>
        <w:tabs>
          <w:tab w:val="left" w:pos="2325"/>
        </w:tabs>
        <w:spacing w:line="360" w:lineRule="auto"/>
        <w:jc w:val="both"/>
        <w:rPr>
          <w:rFonts w:ascii="Palatino Linotype" w:hAnsi="Palatino Linotype" w:cs="Tahoma"/>
          <w:b/>
          <w:bCs/>
          <w:szCs w:val="22"/>
        </w:rPr>
      </w:pPr>
    </w:p>
    <w:p w14:paraId="41FD1C94" w14:textId="77777777" w:rsidR="00FB7F19" w:rsidRDefault="00FB7F19" w:rsidP="00FB7F19">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263E2D03" w14:textId="77777777" w:rsidR="00FB7F19" w:rsidRDefault="00FB7F19" w:rsidP="00FB7F19">
      <w:pPr>
        <w:spacing w:line="360" w:lineRule="auto"/>
        <w:jc w:val="both"/>
        <w:rPr>
          <w:rFonts w:ascii="Palatino Linotype" w:eastAsia="Calibri" w:hAnsi="Palatino Linotype" w:cs="Tahoma"/>
          <w:bCs/>
          <w:sz w:val="22"/>
          <w:szCs w:val="22"/>
          <w:lang w:val="es-ES" w:eastAsia="en-US"/>
        </w:rPr>
      </w:pPr>
    </w:p>
    <w:p w14:paraId="62D27ECE" w14:textId="4038A74B" w:rsidR="00057396" w:rsidRDefault="00FB7F19" w:rsidP="00FB7F19">
      <w:pPr>
        <w:tabs>
          <w:tab w:val="left" w:pos="2325"/>
        </w:tabs>
        <w:spacing w:line="360" w:lineRule="auto"/>
        <w:jc w:val="both"/>
        <w:rPr>
          <w:rFonts w:ascii="Palatino Linotype" w:hAnsi="Palatino Linotype" w:cs="Tahoma"/>
          <w:b/>
          <w:bCs/>
          <w:szCs w:val="22"/>
        </w:rPr>
      </w:pPr>
      <w:r>
        <w:rPr>
          <w:rFonts w:ascii="Palatino Linotype" w:eastAsia="Calibri" w:hAnsi="Palatino Linotype" w:cs="Tahoma"/>
          <w:bCs/>
          <w:sz w:val="22"/>
          <w:szCs w:val="22"/>
          <w:lang w:val="es-ES" w:eastAsia="en-US"/>
        </w:rPr>
        <w:t>En ese sentido, cabe señalar que el correo electrónico en estudio fue proporcionado por el solicitante del trámite para recibir notificaciones, por lo que, corresponde a un dato personal que actualiza la causal de clasificación establecida en el artículo 143, fracción I de la Ley de Transparencia y Acceso a la Información Pública del Estado de México y Municipios.</w:t>
      </w:r>
    </w:p>
    <w:p w14:paraId="37F2729F" w14:textId="77777777" w:rsidR="00057396" w:rsidRPr="00057396" w:rsidRDefault="00057396" w:rsidP="00057396">
      <w:pPr>
        <w:tabs>
          <w:tab w:val="left" w:pos="2325"/>
        </w:tabs>
        <w:spacing w:line="360" w:lineRule="auto"/>
        <w:jc w:val="both"/>
        <w:rPr>
          <w:rFonts w:ascii="Palatino Linotype" w:hAnsi="Palatino Linotype" w:cs="Tahoma"/>
          <w:b/>
          <w:bCs/>
          <w:szCs w:val="22"/>
        </w:rPr>
      </w:pPr>
    </w:p>
    <w:p w14:paraId="46BFEB5C" w14:textId="796121DA" w:rsidR="009C17D2" w:rsidRDefault="009C17D2" w:rsidP="009C17D2">
      <w:pPr>
        <w:pStyle w:val="Prrafodelista"/>
        <w:numPr>
          <w:ilvl w:val="0"/>
          <w:numId w:val="14"/>
        </w:numPr>
        <w:tabs>
          <w:tab w:val="left" w:pos="2325"/>
        </w:tabs>
        <w:spacing w:line="360" w:lineRule="auto"/>
        <w:jc w:val="both"/>
        <w:rPr>
          <w:rFonts w:ascii="Palatino Linotype" w:hAnsi="Palatino Linotype" w:cs="Tahoma"/>
          <w:b/>
          <w:bCs/>
          <w:szCs w:val="22"/>
        </w:rPr>
      </w:pPr>
      <w:r w:rsidRPr="009C17D2">
        <w:rPr>
          <w:rFonts w:ascii="Palatino Linotype" w:hAnsi="Palatino Linotype" w:cs="Tahoma"/>
          <w:b/>
          <w:bCs/>
          <w:szCs w:val="22"/>
        </w:rPr>
        <w:t>Nombre de vendedora particular.</w:t>
      </w:r>
    </w:p>
    <w:p w14:paraId="1E5C931F" w14:textId="6E11713F" w:rsidR="00FB7F19" w:rsidRDefault="00FB7F19" w:rsidP="00FB7F19">
      <w:pPr>
        <w:tabs>
          <w:tab w:val="left" w:pos="2325"/>
        </w:tabs>
        <w:spacing w:line="360" w:lineRule="auto"/>
        <w:jc w:val="both"/>
        <w:rPr>
          <w:rFonts w:ascii="Palatino Linotype" w:hAnsi="Palatino Linotype" w:cs="Tahoma"/>
          <w:b/>
          <w:bCs/>
          <w:szCs w:val="22"/>
        </w:rPr>
      </w:pPr>
    </w:p>
    <w:p w14:paraId="0FA47AE2" w14:textId="77777777" w:rsidR="00FB7F19" w:rsidRDefault="00FB7F19" w:rsidP="00FB7F19">
      <w:pPr>
        <w:spacing w:line="360" w:lineRule="auto"/>
        <w:ind w:right="-93"/>
        <w:jc w:val="both"/>
        <w:rPr>
          <w:rFonts w:ascii="Palatino Linotype" w:eastAsia="Calibri" w:hAnsi="Palatino Linotype" w:cs="Tahoma"/>
          <w:b/>
          <w:bCs/>
          <w:sz w:val="22"/>
          <w:szCs w:val="22"/>
          <w:lang w:val="es-ES_tradnl" w:eastAsia="en-US"/>
        </w:rPr>
      </w:pPr>
      <w:r>
        <w:rPr>
          <w:rFonts w:ascii="Palatino Linotype" w:eastAsia="Calibri" w:hAnsi="Palatino Linotype" w:cs="Tahoma"/>
          <w:bCs/>
          <w:sz w:val="22"/>
          <w:szCs w:val="22"/>
          <w:lang w:eastAsia="en-US"/>
        </w:rPr>
        <w:t xml:space="preserve">Al respecto, se considera que el nombre de una persona se integra </w:t>
      </w:r>
      <w:r>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Pr>
          <w:rFonts w:ascii="Palatino Linotype" w:eastAsia="Calibri" w:hAnsi="Palatino Linotype" w:cs="Tahoma"/>
          <w:bCs/>
          <w:i/>
          <w:sz w:val="22"/>
          <w:szCs w:val="22"/>
          <w:lang w:val="es-ES_tradnl" w:eastAsia="en-US"/>
        </w:rPr>
        <w:t>per se</w:t>
      </w:r>
      <w:r>
        <w:rPr>
          <w:rFonts w:ascii="Palatino Linotype" w:eastAsia="Calibri" w:hAnsi="Palatino Linotype" w:cs="Tahoma"/>
          <w:bCs/>
          <w:sz w:val="22"/>
          <w:szCs w:val="22"/>
          <w:lang w:val="es-ES_tradnl" w:eastAsia="en-US"/>
        </w:rPr>
        <w:t xml:space="preserve"> es un elemento que hace a una persona física identificada o identificable, por lo que, </w:t>
      </w:r>
      <w:r>
        <w:rPr>
          <w:rFonts w:ascii="Palatino Linotype" w:eastAsia="Calibri" w:hAnsi="Palatino Linotype" w:cs="Tahoma"/>
          <w:b/>
          <w:bCs/>
          <w:sz w:val="22"/>
          <w:szCs w:val="22"/>
          <w:lang w:val="es-ES_tradnl" w:eastAsia="en-US"/>
        </w:rPr>
        <w:t>se considera un dato personal.</w:t>
      </w:r>
    </w:p>
    <w:p w14:paraId="340AF09E" w14:textId="77777777" w:rsidR="00FB7F19" w:rsidRDefault="00FB7F19" w:rsidP="00FB7F19">
      <w:pPr>
        <w:spacing w:line="360" w:lineRule="auto"/>
        <w:ind w:right="-93"/>
        <w:jc w:val="both"/>
        <w:rPr>
          <w:rFonts w:ascii="Palatino Linotype" w:eastAsia="Calibri" w:hAnsi="Palatino Linotype" w:cs="Tahoma"/>
          <w:b/>
          <w:bCs/>
          <w:sz w:val="22"/>
          <w:szCs w:val="22"/>
          <w:lang w:val="es-ES_tradnl" w:eastAsia="en-US"/>
        </w:rPr>
      </w:pPr>
    </w:p>
    <w:p w14:paraId="22BD9FF0" w14:textId="310C34B9" w:rsidR="00FB7F19" w:rsidRDefault="00FB7F19" w:rsidP="00FB7F1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En el presente caso, es de referir que el nombre corresponde a una persona particular que vendió de manera particular un inmueble, y que no tiene relación alguna con el Ayuntamiento, por lo que, se considera que el dato actualiza la causal de clasificación, establecida en el artículo 143, fracción I, de la Ley de la materia.</w:t>
      </w:r>
    </w:p>
    <w:p w14:paraId="14C40D23" w14:textId="77777777" w:rsidR="00FB7F19" w:rsidRPr="00FB7F19" w:rsidRDefault="00FB7F19" w:rsidP="00FB7F19">
      <w:pPr>
        <w:tabs>
          <w:tab w:val="left" w:pos="2325"/>
        </w:tabs>
        <w:spacing w:line="360" w:lineRule="auto"/>
        <w:jc w:val="both"/>
        <w:rPr>
          <w:rFonts w:ascii="Palatino Linotype" w:hAnsi="Palatino Linotype" w:cs="Tahoma"/>
          <w:b/>
          <w:bCs/>
          <w:szCs w:val="22"/>
        </w:rPr>
      </w:pPr>
    </w:p>
    <w:p w14:paraId="4BB4F812" w14:textId="77777777" w:rsidR="009C17D2" w:rsidRPr="009C17D2" w:rsidRDefault="009C17D2" w:rsidP="009C17D2">
      <w:pPr>
        <w:pStyle w:val="Prrafodelista"/>
        <w:numPr>
          <w:ilvl w:val="0"/>
          <w:numId w:val="14"/>
        </w:numPr>
        <w:tabs>
          <w:tab w:val="left" w:pos="2325"/>
        </w:tabs>
        <w:spacing w:line="360" w:lineRule="auto"/>
        <w:jc w:val="both"/>
        <w:rPr>
          <w:rFonts w:ascii="Palatino Linotype" w:hAnsi="Palatino Linotype" w:cs="Tahoma"/>
          <w:b/>
          <w:bCs/>
          <w:szCs w:val="22"/>
        </w:rPr>
      </w:pPr>
      <w:r w:rsidRPr="009C17D2">
        <w:rPr>
          <w:rFonts w:ascii="Palatino Linotype" w:hAnsi="Palatino Linotype" w:cs="Tahoma"/>
          <w:b/>
          <w:bCs/>
          <w:szCs w:val="22"/>
        </w:rPr>
        <w:t>Párrafo del cual se desconoce su contenido.</w:t>
      </w:r>
    </w:p>
    <w:p w14:paraId="30E44DB1" w14:textId="77777777" w:rsidR="0028436F" w:rsidRDefault="0028436F" w:rsidP="002A3B43">
      <w:pPr>
        <w:tabs>
          <w:tab w:val="left" w:pos="2325"/>
        </w:tabs>
        <w:spacing w:line="360" w:lineRule="auto"/>
        <w:jc w:val="both"/>
        <w:rPr>
          <w:rFonts w:ascii="Palatino Linotype" w:hAnsi="Palatino Linotype" w:cs="Tahoma"/>
          <w:sz w:val="22"/>
          <w:szCs w:val="22"/>
        </w:rPr>
      </w:pPr>
    </w:p>
    <w:p w14:paraId="5A51DB6A" w14:textId="5D27DA94" w:rsidR="000B3AD5" w:rsidRDefault="00FB7F19" w:rsidP="00FB7F19">
      <w:pPr>
        <w:spacing w:line="360" w:lineRule="auto"/>
        <w:jc w:val="both"/>
        <w:rPr>
          <w:rFonts w:ascii="Palatino Linotype" w:hAnsi="Palatino Linotype" w:cs="Tahoma"/>
          <w:sz w:val="22"/>
          <w:szCs w:val="22"/>
          <w:lang w:val="es-ES"/>
        </w:rPr>
      </w:pPr>
      <w:r w:rsidRPr="00FB7F19">
        <w:rPr>
          <w:rFonts w:ascii="Palatino Linotype" w:hAnsi="Palatino Linotype" w:cs="Tahoma"/>
          <w:sz w:val="22"/>
          <w:szCs w:val="22"/>
          <w:lang w:val="es-ES"/>
        </w:rPr>
        <w:t>Al respecto, el Sujeto Obligado clasificó un párrafo completo tal como se observa a continuación:</w:t>
      </w:r>
    </w:p>
    <w:p w14:paraId="5CF94C43" w14:textId="62EF80C7" w:rsidR="00FB7F19" w:rsidRDefault="00FB7F19" w:rsidP="00FB7F19">
      <w:pPr>
        <w:spacing w:line="360" w:lineRule="auto"/>
        <w:jc w:val="both"/>
        <w:rPr>
          <w:rFonts w:ascii="Palatino Linotype" w:hAnsi="Palatino Linotype" w:cs="Tahoma"/>
          <w:sz w:val="22"/>
          <w:szCs w:val="22"/>
          <w:lang w:val="es-ES"/>
        </w:rPr>
      </w:pPr>
    </w:p>
    <w:p w14:paraId="192C355A" w14:textId="1FB65FBD" w:rsidR="00FB7F19" w:rsidRPr="00FB7F19" w:rsidRDefault="00FB7F19" w:rsidP="00FB7F19">
      <w:pPr>
        <w:spacing w:line="360" w:lineRule="auto"/>
        <w:jc w:val="center"/>
        <w:rPr>
          <w:rFonts w:ascii="Palatino Linotype" w:hAnsi="Palatino Linotype" w:cs="Tahoma"/>
          <w:sz w:val="22"/>
          <w:szCs w:val="22"/>
          <w:lang w:val="es-ES"/>
        </w:rPr>
      </w:pPr>
      <w:r>
        <w:rPr>
          <w:noProof/>
          <w:lang w:eastAsia="es-MX"/>
        </w:rPr>
        <w:drawing>
          <wp:inline distT="0" distB="0" distL="0" distR="0" wp14:anchorId="32839EF1" wp14:editId="7E754FC0">
            <wp:extent cx="4219575" cy="14668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19575" cy="1466850"/>
                    </a:xfrm>
                    <a:prstGeom prst="rect">
                      <a:avLst/>
                    </a:prstGeom>
                  </pic:spPr>
                </pic:pic>
              </a:graphicData>
            </a:graphic>
          </wp:inline>
        </w:drawing>
      </w:r>
    </w:p>
    <w:p w14:paraId="4CDC5875" w14:textId="0A08E290" w:rsidR="00FB7F19" w:rsidRDefault="00FB7F19" w:rsidP="005019BB">
      <w:pPr>
        <w:spacing w:line="360" w:lineRule="auto"/>
        <w:rPr>
          <w:rFonts w:ascii="Palatino Linotype" w:eastAsia="Calibri" w:hAnsi="Palatino Linotype" w:cs="Tahoma"/>
          <w:bCs/>
          <w:color w:val="000000" w:themeColor="text1"/>
          <w:sz w:val="22"/>
          <w:szCs w:val="22"/>
          <w:lang w:eastAsia="en-US"/>
        </w:rPr>
      </w:pPr>
    </w:p>
    <w:p w14:paraId="11E864CA" w14:textId="1F8A7A4D" w:rsidR="00FB7F19" w:rsidRDefault="00FB7F19" w:rsidP="00FB7F19">
      <w:pPr>
        <w:spacing w:line="360" w:lineRule="auto"/>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En ese orden de ideas, de la revisión del mismo, no se logra vislumbrar el tipo de contenido para determinar su clasificación o no; aunado a que el Sujeto Obligado no proporcionó el Acuerdo de Comité de Transparencia, en donde de manera fundada y motivada señalara por que dicho párrafo era clasificado.</w:t>
      </w:r>
    </w:p>
    <w:p w14:paraId="1E82A15C" w14:textId="1475188C" w:rsidR="00FB7F19" w:rsidRDefault="00FB7F19" w:rsidP="00FB7F19">
      <w:pPr>
        <w:spacing w:line="360" w:lineRule="auto"/>
        <w:jc w:val="both"/>
        <w:rPr>
          <w:rFonts w:ascii="Palatino Linotype" w:eastAsia="Calibri" w:hAnsi="Palatino Linotype" w:cs="Tahoma"/>
          <w:bCs/>
          <w:color w:val="000000" w:themeColor="text1"/>
          <w:sz w:val="22"/>
          <w:szCs w:val="22"/>
          <w:lang w:eastAsia="en-US"/>
        </w:rPr>
      </w:pPr>
    </w:p>
    <w:p w14:paraId="6B3B6954" w14:textId="13D8ADAB" w:rsidR="00FB7F19" w:rsidRDefault="00FB7F19" w:rsidP="00FB7F19">
      <w:pPr>
        <w:spacing w:line="360" w:lineRule="auto"/>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Por lo que, este Instituto considera que únicamente podrá clasificar el Sujeto Obligado</w:t>
      </w:r>
      <w:r w:rsidR="00E50FB1">
        <w:rPr>
          <w:rFonts w:ascii="Palatino Linotype" w:eastAsia="Calibri" w:hAnsi="Palatino Linotype" w:cs="Tahoma"/>
          <w:bCs/>
          <w:color w:val="000000" w:themeColor="text1"/>
          <w:sz w:val="22"/>
          <w:szCs w:val="22"/>
          <w:lang w:eastAsia="en-US"/>
        </w:rPr>
        <w:t xml:space="preserve"> los datos del párrafo, que corresponda a datos personal o de la vida privada de las personas, o en su caso, que den acceso a la información previamente referida; por lo que, si su contenido no contiene dichas características, no podrá clasificarlo en términos del artículo 143, fracción I, de la Ley de Transparencia y Acceso a la Información Pública del Estado de México y Municipios.</w:t>
      </w:r>
    </w:p>
    <w:p w14:paraId="262FCD90" w14:textId="08CE95D1" w:rsidR="00FB7F19" w:rsidRDefault="00E50FB1" w:rsidP="00E50FB1">
      <w:pPr>
        <w:spacing w:line="360" w:lineRule="auto"/>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lastRenderedPageBreak/>
        <w:t>Así, se considera que el Sujeto Obligado deberá entregar la correcta versión pública del acuse proporcionado en Informe Justificado, en donde únicamente podrá clasificar el nombre de los particulares, correo electrónico y en su caso, el párrafo, en caso que contenga información confidencial, en términos del artículo 143, fracción I, de la Ley de la materia.</w:t>
      </w:r>
    </w:p>
    <w:p w14:paraId="2B4B3B27" w14:textId="78561B3C" w:rsidR="00E50FB1" w:rsidRDefault="00E50FB1" w:rsidP="005019BB">
      <w:pPr>
        <w:spacing w:line="360" w:lineRule="auto"/>
        <w:rPr>
          <w:rFonts w:ascii="Palatino Linotype" w:eastAsia="Calibri" w:hAnsi="Palatino Linotype" w:cs="Tahoma"/>
          <w:bCs/>
          <w:color w:val="000000" w:themeColor="text1"/>
          <w:sz w:val="22"/>
          <w:szCs w:val="22"/>
          <w:lang w:eastAsia="en-US"/>
        </w:rPr>
      </w:pPr>
    </w:p>
    <w:p w14:paraId="69D03B5B" w14:textId="6A15F5F6" w:rsidR="00E50FB1" w:rsidRPr="00E50FB1" w:rsidRDefault="00797977" w:rsidP="00E50FB1">
      <w:pPr>
        <w:tabs>
          <w:tab w:val="left" w:pos="3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deberá entregar el Acuerdo de Clasificación respectivo</w:t>
      </w:r>
      <w:r w:rsidR="00E50FB1" w:rsidRPr="00E50FB1">
        <w:rPr>
          <w:rFonts w:ascii="Palatino Linotype" w:eastAsia="Calibri" w:hAnsi="Palatino Linotype" w:cs="Tahoma"/>
          <w:bCs/>
          <w:sz w:val="22"/>
          <w:szCs w:val="22"/>
          <w:lang w:eastAsia="en-US"/>
        </w:rPr>
        <w:t>; sobre dicha situación, debe traerse a colación lo dispuesto en el artículo 168 de la Ley de Transparencia y Acceso a la Información Pública del Estado de México y Municipios, que precisa que</w:t>
      </w:r>
      <w:r w:rsidR="00E50FB1" w:rsidRPr="00E50FB1">
        <w:rPr>
          <w:rFonts w:ascii="Arial" w:eastAsia="Calibri" w:hAnsi="Arial" w:cs="Arial"/>
          <w:sz w:val="24"/>
          <w:szCs w:val="24"/>
          <w:lang w:eastAsia="es-MX"/>
        </w:rPr>
        <w:t xml:space="preserve"> </w:t>
      </w:r>
      <w:r w:rsidR="00E50FB1" w:rsidRPr="00E50FB1">
        <w:rPr>
          <w:rFonts w:ascii="Palatino Linotype" w:eastAsia="Calibri" w:hAnsi="Palatino Linotype" w:cs="Tahoma"/>
          <w:bCs/>
          <w:sz w:val="22"/>
          <w:szCs w:val="22"/>
          <w:lang w:eastAsia="en-US"/>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748203DF" w14:textId="77777777" w:rsidR="00E50FB1" w:rsidRPr="00E50FB1" w:rsidRDefault="00E50FB1" w:rsidP="00E50FB1">
      <w:pPr>
        <w:tabs>
          <w:tab w:val="left" w:pos="3962"/>
        </w:tabs>
        <w:spacing w:line="360" w:lineRule="auto"/>
        <w:jc w:val="both"/>
        <w:rPr>
          <w:rFonts w:ascii="Palatino Linotype" w:eastAsia="Calibri" w:hAnsi="Palatino Linotype" w:cs="Tahoma"/>
          <w:bCs/>
          <w:sz w:val="22"/>
          <w:szCs w:val="22"/>
          <w:lang w:eastAsia="en-US"/>
        </w:rPr>
      </w:pPr>
    </w:p>
    <w:p w14:paraId="3ADB7ED8" w14:textId="77777777" w:rsidR="00E50FB1" w:rsidRPr="00E50FB1" w:rsidRDefault="00E50FB1" w:rsidP="00E50FB1">
      <w:pPr>
        <w:numPr>
          <w:ilvl w:val="0"/>
          <w:numId w:val="15"/>
        </w:numPr>
        <w:tabs>
          <w:tab w:val="left" w:pos="3962"/>
        </w:tabs>
        <w:spacing w:line="360" w:lineRule="auto"/>
        <w:contextualSpacing/>
        <w:jc w:val="both"/>
        <w:rPr>
          <w:rFonts w:ascii="Palatino Linotype" w:eastAsia="Calibri" w:hAnsi="Palatino Linotype" w:cs="Tahoma"/>
          <w:bCs/>
          <w:sz w:val="22"/>
          <w:szCs w:val="22"/>
          <w:lang w:eastAsia="en-US"/>
        </w:rPr>
      </w:pPr>
      <w:r w:rsidRPr="00E50FB1">
        <w:rPr>
          <w:rFonts w:ascii="Palatino Linotype" w:eastAsia="Calibri" w:hAnsi="Palatino Linotype" w:cs="Tahoma"/>
          <w:bCs/>
          <w:sz w:val="22"/>
          <w:szCs w:val="22"/>
          <w:lang w:eastAsia="en-US"/>
        </w:rPr>
        <w:t>Confirmar la clasificación;</w:t>
      </w:r>
    </w:p>
    <w:p w14:paraId="119DEFA0" w14:textId="77777777" w:rsidR="00E50FB1" w:rsidRPr="00E50FB1" w:rsidRDefault="00E50FB1" w:rsidP="00E50FB1">
      <w:pPr>
        <w:tabs>
          <w:tab w:val="left" w:pos="3962"/>
        </w:tabs>
        <w:spacing w:line="360" w:lineRule="auto"/>
        <w:jc w:val="both"/>
        <w:rPr>
          <w:rFonts w:ascii="Palatino Linotype" w:eastAsia="Calibri" w:hAnsi="Palatino Linotype" w:cs="Tahoma"/>
          <w:bCs/>
          <w:sz w:val="22"/>
          <w:szCs w:val="22"/>
          <w:lang w:eastAsia="en-US"/>
        </w:rPr>
      </w:pPr>
    </w:p>
    <w:p w14:paraId="72FE87B7" w14:textId="77777777" w:rsidR="00E50FB1" w:rsidRPr="00E50FB1" w:rsidRDefault="00E50FB1" w:rsidP="00E50FB1">
      <w:pPr>
        <w:numPr>
          <w:ilvl w:val="0"/>
          <w:numId w:val="15"/>
        </w:numPr>
        <w:tabs>
          <w:tab w:val="left" w:pos="3962"/>
        </w:tabs>
        <w:spacing w:line="360" w:lineRule="auto"/>
        <w:contextualSpacing/>
        <w:jc w:val="both"/>
        <w:rPr>
          <w:rFonts w:ascii="Palatino Linotype" w:eastAsia="Calibri" w:hAnsi="Palatino Linotype" w:cs="Tahoma"/>
          <w:bCs/>
          <w:sz w:val="22"/>
          <w:szCs w:val="22"/>
          <w:lang w:eastAsia="en-US"/>
        </w:rPr>
      </w:pPr>
      <w:r w:rsidRPr="00E50FB1">
        <w:rPr>
          <w:rFonts w:ascii="Palatino Linotype" w:eastAsia="Calibri" w:hAnsi="Palatino Linotype" w:cs="Tahoma"/>
          <w:bCs/>
          <w:sz w:val="22"/>
          <w:szCs w:val="22"/>
          <w:lang w:eastAsia="en-US"/>
        </w:rPr>
        <w:t>Modificar la clasificación y, otorgar total o parcialmente el acceso a la información, o</w:t>
      </w:r>
    </w:p>
    <w:p w14:paraId="29A97955" w14:textId="77777777" w:rsidR="00E50FB1" w:rsidRPr="00E50FB1" w:rsidRDefault="00E50FB1" w:rsidP="00E50FB1">
      <w:pPr>
        <w:tabs>
          <w:tab w:val="left" w:pos="3962"/>
        </w:tabs>
        <w:spacing w:line="360" w:lineRule="auto"/>
        <w:jc w:val="both"/>
        <w:rPr>
          <w:rFonts w:ascii="Palatino Linotype" w:eastAsia="Calibri" w:hAnsi="Palatino Linotype" w:cs="Tahoma"/>
          <w:bCs/>
          <w:sz w:val="22"/>
          <w:szCs w:val="22"/>
          <w:lang w:eastAsia="en-US"/>
        </w:rPr>
      </w:pPr>
    </w:p>
    <w:p w14:paraId="65A08379" w14:textId="77777777" w:rsidR="00E50FB1" w:rsidRPr="00E50FB1" w:rsidRDefault="00E50FB1" w:rsidP="00E50FB1">
      <w:pPr>
        <w:numPr>
          <w:ilvl w:val="0"/>
          <w:numId w:val="15"/>
        </w:numPr>
        <w:tabs>
          <w:tab w:val="left" w:pos="3962"/>
        </w:tabs>
        <w:spacing w:line="360" w:lineRule="auto"/>
        <w:contextualSpacing/>
        <w:jc w:val="both"/>
        <w:rPr>
          <w:rFonts w:ascii="Palatino Linotype" w:eastAsia="Calibri" w:hAnsi="Palatino Linotype" w:cs="Tahoma"/>
          <w:bCs/>
          <w:sz w:val="22"/>
          <w:szCs w:val="22"/>
          <w:lang w:eastAsia="en-US"/>
        </w:rPr>
      </w:pPr>
      <w:r w:rsidRPr="00E50FB1">
        <w:rPr>
          <w:rFonts w:ascii="Palatino Linotype" w:eastAsia="Calibri" w:hAnsi="Palatino Linotype" w:cs="Tahoma"/>
          <w:bCs/>
          <w:sz w:val="22"/>
          <w:szCs w:val="22"/>
          <w:lang w:eastAsia="en-US"/>
        </w:rPr>
        <w:t>Revocar la clasificación y conceder el acceso a la información.</w:t>
      </w:r>
    </w:p>
    <w:p w14:paraId="59E0B1BD" w14:textId="77777777" w:rsidR="00E50FB1" w:rsidRPr="00E50FB1" w:rsidRDefault="00E50FB1" w:rsidP="00E50FB1">
      <w:pPr>
        <w:tabs>
          <w:tab w:val="left" w:pos="3962"/>
        </w:tabs>
        <w:spacing w:line="360" w:lineRule="auto"/>
        <w:jc w:val="both"/>
        <w:rPr>
          <w:rFonts w:ascii="Palatino Linotype" w:eastAsia="Calibri" w:hAnsi="Palatino Linotype" w:cs="Tahoma"/>
          <w:bCs/>
          <w:sz w:val="22"/>
          <w:szCs w:val="22"/>
          <w:lang w:eastAsia="en-US"/>
        </w:rPr>
      </w:pPr>
    </w:p>
    <w:p w14:paraId="1C0F985F" w14:textId="1C5F8E39" w:rsidR="00E50FB1" w:rsidRDefault="00E50FB1" w:rsidP="00E50FB1">
      <w:pPr>
        <w:tabs>
          <w:tab w:val="left" w:pos="3962"/>
        </w:tabs>
        <w:spacing w:line="360" w:lineRule="auto"/>
        <w:jc w:val="both"/>
        <w:rPr>
          <w:rFonts w:ascii="Palatino Linotype" w:eastAsia="Calibri" w:hAnsi="Palatino Linotype" w:cs="Tahoma"/>
          <w:bCs/>
          <w:sz w:val="22"/>
          <w:szCs w:val="22"/>
          <w:lang w:eastAsia="en-US"/>
        </w:rPr>
      </w:pPr>
      <w:r w:rsidRPr="00E50FB1">
        <w:rPr>
          <w:rFonts w:ascii="Palatino Linotype" w:eastAsia="Calibri" w:hAnsi="Palatino Linotype" w:cs="Tahoma"/>
          <w:bCs/>
          <w:sz w:val="22"/>
          <w:szCs w:val="22"/>
          <w:lang w:eastAsia="en-US"/>
        </w:rPr>
        <w:t>Para motivar la confirmación de la clasificación de la información, se deberán señalar las razones, motivos o circunstancias especiales que llevaron al sujeto obligado a concluir que el caso particular se ajusta al supuesto previsto por la norma legal invocada como fundamento</w:t>
      </w:r>
      <w:r w:rsidR="00797977">
        <w:rPr>
          <w:rFonts w:ascii="Palatino Linotype" w:eastAsia="Calibri" w:hAnsi="Palatino Linotype" w:cs="Tahoma"/>
          <w:bCs/>
          <w:sz w:val="22"/>
          <w:szCs w:val="22"/>
          <w:lang w:eastAsia="en-US"/>
        </w:rPr>
        <w:t>.</w:t>
      </w:r>
    </w:p>
    <w:p w14:paraId="18DFF095" w14:textId="621D4FBB" w:rsidR="00797977" w:rsidRDefault="00797977" w:rsidP="00E50FB1">
      <w:pPr>
        <w:tabs>
          <w:tab w:val="left" w:pos="3962"/>
        </w:tabs>
        <w:spacing w:line="360" w:lineRule="auto"/>
        <w:jc w:val="both"/>
        <w:rPr>
          <w:rFonts w:ascii="Palatino Linotype" w:eastAsia="Calibri" w:hAnsi="Palatino Linotype" w:cs="Tahoma"/>
          <w:bCs/>
          <w:sz w:val="22"/>
          <w:szCs w:val="22"/>
          <w:lang w:eastAsia="en-US"/>
        </w:rPr>
      </w:pPr>
    </w:p>
    <w:p w14:paraId="08118FCF" w14:textId="3B9896F2" w:rsidR="00797977" w:rsidRDefault="00797977" w:rsidP="00797977">
      <w:pPr>
        <w:tabs>
          <w:tab w:val="left" w:pos="3962"/>
        </w:tabs>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Conforme a lo anterior, se considera que, para atender el requerimiento de información, el Sujeto Obligado deberá proporcionar la correcta versión pública del acuse entregado en Informe Justificado, así como, seguir el procedimiento establecido en el artículo 168 de la </w:t>
      </w:r>
      <w:r>
        <w:rPr>
          <w:rFonts w:ascii="Palatino Linotype" w:eastAsia="Calibri" w:hAnsi="Palatino Linotype" w:cs="Tahoma"/>
          <w:bCs/>
          <w:sz w:val="22"/>
          <w:szCs w:val="22"/>
          <w:lang w:val="es-ES" w:eastAsia="en-US"/>
        </w:rPr>
        <w:lastRenderedPageBreak/>
        <w:t xml:space="preserve">Ley </w:t>
      </w:r>
      <w:r>
        <w:rPr>
          <w:rFonts w:ascii="Palatino Linotype" w:eastAsia="Calibri" w:hAnsi="Palatino Linotype" w:cs="Tahoma"/>
          <w:bCs/>
          <w:sz w:val="22"/>
          <w:szCs w:val="22"/>
          <w:lang w:eastAsia="en-US"/>
        </w:rPr>
        <w:t>de Transparencia y Acceso a la Información Pública del Estado de México y Municipios y proporcionar el Acuerdo emitido por el Comité de Transparencia, donde confirmé la clasificación de los datos testados en el documento mencionado.</w:t>
      </w:r>
    </w:p>
    <w:p w14:paraId="40357154" w14:textId="77777777" w:rsidR="00E50FB1" w:rsidRPr="00F54C81" w:rsidRDefault="00E50FB1" w:rsidP="005019BB">
      <w:pPr>
        <w:spacing w:line="360" w:lineRule="auto"/>
        <w:rPr>
          <w:rFonts w:ascii="Palatino Linotype" w:eastAsia="Calibri" w:hAnsi="Palatino Linotype" w:cs="Tahoma"/>
          <w:bCs/>
          <w:color w:val="000000" w:themeColor="text1"/>
          <w:sz w:val="22"/>
          <w:szCs w:val="22"/>
          <w:lang w:eastAsia="en-US"/>
        </w:rPr>
      </w:pPr>
    </w:p>
    <w:p w14:paraId="115B553E" w14:textId="77777777" w:rsidR="000B3AD5" w:rsidRPr="00F54C81" w:rsidRDefault="000B3AD5" w:rsidP="005019BB">
      <w:pPr>
        <w:spacing w:line="360" w:lineRule="auto"/>
        <w:jc w:val="both"/>
        <w:rPr>
          <w:rFonts w:ascii="Palatino Linotype" w:eastAsia="Calibri" w:hAnsi="Palatino Linotype" w:cs="Tahoma"/>
          <w:b/>
          <w:sz w:val="22"/>
          <w:szCs w:val="22"/>
          <w:lang w:eastAsia="en-US"/>
        </w:rPr>
      </w:pPr>
      <w:r w:rsidRPr="00F54C81">
        <w:rPr>
          <w:rFonts w:ascii="Palatino Linotype" w:eastAsia="Calibri" w:hAnsi="Palatino Linotype" w:cs="Tahoma"/>
          <w:b/>
          <w:sz w:val="22"/>
          <w:szCs w:val="22"/>
          <w:lang w:eastAsia="en-US"/>
        </w:rPr>
        <w:t xml:space="preserve">SEXTO. Decisión. </w:t>
      </w:r>
    </w:p>
    <w:p w14:paraId="77E1D5EE" w14:textId="77777777" w:rsidR="000B3AD5" w:rsidRPr="00F54C81" w:rsidRDefault="000B3AD5" w:rsidP="005019BB">
      <w:pPr>
        <w:spacing w:line="360" w:lineRule="auto"/>
        <w:jc w:val="both"/>
        <w:rPr>
          <w:rFonts w:ascii="Palatino Linotype" w:eastAsia="Calibri" w:hAnsi="Palatino Linotype" w:cs="Tahoma"/>
          <w:b/>
          <w:sz w:val="22"/>
          <w:szCs w:val="22"/>
          <w:lang w:eastAsia="en-US"/>
        </w:rPr>
      </w:pPr>
    </w:p>
    <w:p w14:paraId="506B483F" w14:textId="6665F2C2" w:rsidR="00797977" w:rsidRDefault="00797977" w:rsidP="00797977">
      <w:pPr>
        <w:spacing w:line="360" w:lineRule="auto"/>
        <w:jc w:val="both"/>
        <w:rPr>
          <w:rFonts w:ascii="Palatino Linotype" w:eastAsia="Calibri" w:hAnsi="Palatino Linotype" w:cs="Tahoma"/>
          <w:sz w:val="22"/>
          <w:szCs w:val="22"/>
          <w:lang w:eastAsia="en-US"/>
        </w:rPr>
      </w:pPr>
      <w:r w:rsidRPr="0079797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797977">
        <w:rPr>
          <w:rFonts w:ascii="Palatino Linotype" w:hAnsi="Palatino Linotype" w:cs="Tahoma"/>
          <w:b/>
          <w:bCs/>
          <w:sz w:val="22"/>
          <w:szCs w:val="22"/>
        </w:rPr>
        <w:t>ORDENAR</w:t>
      </w:r>
      <w:r w:rsidRPr="00797977">
        <w:rPr>
          <w:rFonts w:ascii="Palatino Linotype" w:hAnsi="Palatino Linotype" w:cs="Tahoma"/>
          <w:sz w:val="22"/>
          <w:szCs w:val="22"/>
        </w:rPr>
        <w:t xml:space="preserve"> al Sujeto Obligado,</w:t>
      </w:r>
      <w:r w:rsidRPr="00797977">
        <w:rPr>
          <w:rFonts w:ascii="Palatino Linotype" w:eastAsia="Calibri" w:hAnsi="Palatino Linotype" w:cs="Tahoma"/>
          <w:sz w:val="22"/>
          <w:szCs w:val="22"/>
          <w:lang w:eastAsia="en-US"/>
        </w:rPr>
        <w:t xml:space="preserve"> a que entregue, a través del Sistema de Acceso a la Información Mexiquense (SAIMEX), en versión pública,</w:t>
      </w:r>
      <w:r>
        <w:rPr>
          <w:rFonts w:ascii="Palatino Linotype" w:eastAsia="Calibri" w:hAnsi="Palatino Linotype" w:cs="Tahoma"/>
          <w:sz w:val="22"/>
          <w:szCs w:val="22"/>
          <w:lang w:eastAsia="en-US"/>
        </w:rPr>
        <w:t xml:space="preserve"> el </w:t>
      </w:r>
      <w:r>
        <w:rPr>
          <w:rFonts w:ascii="Palatino Linotype" w:hAnsi="Palatino Linotype"/>
          <w:bCs/>
          <w:sz w:val="22"/>
          <w:szCs w:val="22"/>
          <w:lang w:val="es-ES_tradnl"/>
        </w:rPr>
        <w:t xml:space="preserve">acuse de recibido del oficio del veinticinco de enero de dos mil veintidós, proporcionado en Informe Justificado. </w:t>
      </w:r>
    </w:p>
    <w:p w14:paraId="161BD120" w14:textId="77777777" w:rsidR="00797977" w:rsidRPr="00797977" w:rsidRDefault="00797977" w:rsidP="00797977">
      <w:pPr>
        <w:spacing w:line="360" w:lineRule="auto"/>
        <w:jc w:val="both"/>
        <w:rPr>
          <w:rFonts w:ascii="Palatino Linotype" w:eastAsia="Calibri" w:hAnsi="Palatino Linotype" w:cs="Tahoma"/>
          <w:sz w:val="22"/>
          <w:szCs w:val="22"/>
          <w:lang w:eastAsia="en-US"/>
        </w:rPr>
      </w:pPr>
    </w:p>
    <w:p w14:paraId="3EBF6DDB" w14:textId="77777777" w:rsidR="00797977" w:rsidRPr="00797977" w:rsidRDefault="00797977" w:rsidP="00797977">
      <w:pPr>
        <w:widowControl w:val="0"/>
        <w:spacing w:line="360" w:lineRule="auto"/>
        <w:jc w:val="both"/>
        <w:rPr>
          <w:rFonts w:ascii="Palatino Linotype" w:hAnsi="Palatino Linotype"/>
          <w:bCs/>
          <w:iCs/>
          <w:sz w:val="22"/>
          <w:szCs w:val="22"/>
          <w:lang w:val="es-ES"/>
        </w:rPr>
      </w:pPr>
      <w:r w:rsidRPr="00797977">
        <w:rPr>
          <w:rFonts w:ascii="Palatino Linotype" w:hAnsi="Palatino Linotype"/>
          <w:bCs/>
          <w:iCs/>
          <w:sz w:val="22"/>
          <w:szCs w:val="22"/>
          <w:lang w:val="es-E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987972D" w14:textId="77777777" w:rsidR="000B3AD5" w:rsidRPr="00F54C81" w:rsidRDefault="000B3AD5" w:rsidP="005019BB">
      <w:pPr>
        <w:tabs>
          <w:tab w:val="left" w:pos="4962"/>
        </w:tabs>
        <w:spacing w:line="360" w:lineRule="auto"/>
        <w:jc w:val="both"/>
        <w:rPr>
          <w:rFonts w:ascii="Palatino Linotype" w:hAnsi="Palatino Linotype" w:cs="Tahoma"/>
          <w:sz w:val="22"/>
          <w:szCs w:val="22"/>
        </w:rPr>
      </w:pPr>
    </w:p>
    <w:p w14:paraId="3A717F1E" w14:textId="77777777" w:rsidR="00797977" w:rsidRPr="00797977" w:rsidRDefault="00797977" w:rsidP="00797977">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797977">
        <w:rPr>
          <w:rFonts w:ascii="Palatino Linotype" w:eastAsia="Calibri" w:hAnsi="Palatino Linotype" w:cs="Tahoma"/>
          <w:b/>
          <w:bCs/>
          <w:iCs/>
          <w:sz w:val="22"/>
          <w:szCs w:val="22"/>
          <w:lang w:val="es-ES" w:eastAsia="en-US"/>
        </w:rPr>
        <w:t>Términos de la Resolución para conocimiento del Particular.</w:t>
      </w:r>
    </w:p>
    <w:p w14:paraId="2F26730C" w14:textId="77777777" w:rsidR="00797977" w:rsidRPr="00797977" w:rsidRDefault="00797977" w:rsidP="00797977">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71186255" w14:textId="3ED17401" w:rsidR="00797977" w:rsidRPr="00797977" w:rsidRDefault="00797977" w:rsidP="00797977">
      <w:pPr>
        <w:widowControl w:val="0"/>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797977">
        <w:rPr>
          <w:rFonts w:ascii="Palatino Linotype" w:eastAsia="Calibri" w:hAnsi="Palatino Linotype" w:cs="Tahoma"/>
          <w:bCs/>
          <w:iCs/>
          <w:sz w:val="22"/>
          <w:szCs w:val="22"/>
          <w:lang w:val="es-ES" w:eastAsia="en-US"/>
        </w:rPr>
        <w:t xml:space="preserve">Se le hace del conocimiento al Particular, que, en el presente caso, se le da la razón, pues el Ayuntamiento de </w:t>
      </w:r>
      <w:r>
        <w:rPr>
          <w:rFonts w:ascii="Palatino Linotype" w:eastAsia="Calibri" w:hAnsi="Palatino Linotype" w:cs="Tahoma"/>
          <w:bCs/>
          <w:iCs/>
          <w:sz w:val="22"/>
          <w:szCs w:val="22"/>
          <w:lang w:val="es-ES" w:eastAsia="en-US"/>
        </w:rPr>
        <w:t>Chicoloapan</w:t>
      </w:r>
      <w:r w:rsidRPr="00797977">
        <w:rPr>
          <w:rFonts w:ascii="Palatino Linotype" w:eastAsia="Calibri" w:hAnsi="Palatino Linotype" w:cs="Tahoma"/>
          <w:bCs/>
          <w:iCs/>
          <w:sz w:val="22"/>
          <w:szCs w:val="22"/>
          <w:lang w:val="es-ES" w:eastAsia="en-US"/>
        </w:rPr>
        <w:t xml:space="preserve"> no emitió contestación alguna; por otra parte, si bien durante la substanciación del Medio de Impugnación, dio respuesta a la solicitud</w:t>
      </w:r>
      <w:r w:rsidR="00225CE2">
        <w:rPr>
          <w:rFonts w:ascii="Palatino Linotype" w:eastAsia="Calibri" w:hAnsi="Palatino Linotype" w:cs="Tahoma"/>
          <w:bCs/>
          <w:iCs/>
          <w:sz w:val="22"/>
          <w:szCs w:val="22"/>
          <w:lang w:val="es-ES" w:eastAsia="en-US"/>
        </w:rPr>
        <w:t xml:space="preserve"> y proporcionó parte de lo requerido, no entregó la versión pública correcta del acuse requerido, por lo que, deberá entregar de nueva cuenta.</w:t>
      </w:r>
    </w:p>
    <w:p w14:paraId="4F8141F3" w14:textId="77777777" w:rsidR="00797977" w:rsidRPr="00797977" w:rsidRDefault="00797977" w:rsidP="00797977">
      <w:pPr>
        <w:widowControl w:val="0"/>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2CCBF6D9" w14:textId="77777777" w:rsidR="00797977" w:rsidRPr="00797977" w:rsidRDefault="00797977" w:rsidP="00797977">
      <w:pPr>
        <w:spacing w:line="360" w:lineRule="auto"/>
        <w:jc w:val="both"/>
        <w:rPr>
          <w:rFonts w:ascii="Palatino Linotype" w:eastAsia="Calibri" w:hAnsi="Palatino Linotype" w:cs="Tahoma"/>
          <w:bCs/>
          <w:iCs/>
          <w:sz w:val="22"/>
          <w:szCs w:val="22"/>
          <w:lang w:val="es-ES" w:eastAsia="es-ES_tradnl"/>
        </w:rPr>
      </w:pPr>
      <w:r w:rsidRPr="00797977">
        <w:rPr>
          <w:rFonts w:ascii="Palatino Linotype" w:eastAsia="Calibri" w:hAnsi="Palatino Linotype" w:cs="Tahoma"/>
          <w:bCs/>
          <w:iCs/>
          <w:sz w:val="22"/>
          <w:szCs w:val="22"/>
          <w:lang w:val="es-ES" w:eastAsia="es-ES_tradnl"/>
        </w:rPr>
        <w:t xml:space="preserve">Además, se le informa que, de conformidad con lo establecido en el artículo 179, párrafo segundo, de la Ley de Transparencia y Acceso a la Información Pública del Estado de </w:t>
      </w:r>
      <w:r w:rsidRPr="00797977">
        <w:rPr>
          <w:rFonts w:ascii="Palatino Linotype" w:eastAsia="Calibri" w:hAnsi="Palatino Linotype" w:cs="Tahoma"/>
          <w:bCs/>
          <w:iCs/>
          <w:sz w:val="22"/>
          <w:szCs w:val="22"/>
          <w:lang w:val="es-ES" w:eastAsia="es-ES_tradnl"/>
        </w:rPr>
        <w:lastRenderedPageBreak/>
        <w:t xml:space="preserve">México y Municipios, tiene derecho a interponer nuevamente Recurso de Revisión ante este Instituto, por la respuesta que dé el Sujeto Obligado, en cumplimiento a esta Resolución. </w:t>
      </w:r>
    </w:p>
    <w:p w14:paraId="27C9A811" w14:textId="77777777" w:rsidR="00797977" w:rsidRPr="00797977" w:rsidRDefault="00797977" w:rsidP="00797977">
      <w:pPr>
        <w:spacing w:line="360" w:lineRule="auto"/>
        <w:jc w:val="both"/>
        <w:rPr>
          <w:rFonts w:ascii="Palatino Linotype" w:eastAsia="Calibri" w:hAnsi="Palatino Linotype" w:cs="Tahoma"/>
          <w:bCs/>
          <w:iCs/>
          <w:sz w:val="22"/>
          <w:szCs w:val="22"/>
          <w:lang w:val="es-ES" w:eastAsia="es-ES_tradnl"/>
        </w:rPr>
      </w:pPr>
    </w:p>
    <w:p w14:paraId="7E4167B8" w14:textId="77777777" w:rsidR="00797977" w:rsidRPr="00797977" w:rsidRDefault="00797977" w:rsidP="00797977">
      <w:pPr>
        <w:spacing w:line="360" w:lineRule="auto"/>
        <w:jc w:val="both"/>
        <w:rPr>
          <w:rFonts w:ascii="Palatino Linotype" w:eastAsia="Calibri" w:hAnsi="Palatino Linotype" w:cs="Tahoma"/>
          <w:bCs/>
          <w:iCs/>
          <w:sz w:val="22"/>
          <w:szCs w:val="22"/>
          <w:lang w:eastAsia="en-US"/>
        </w:rPr>
      </w:pPr>
      <w:r w:rsidRPr="00797977">
        <w:rPr>
          <w:rFonts w:ascii="Palatino Linotype" w:eastAsia="Calibri" w:hAnsi="Palatino Linotype" w:cs="Tahoma"/>
          <w:bCs/>
          <w:iCs/>
          <w:sz w:val="22"/>
          <w:szCs w:val="22"/>
          <w:lang w:eastAsia="en-US"/>
        </w:rPr>
        <w:t>Finalmente, labor del Instituto de Transparencia, Acceso a la Información Pública y Protección de Datos Personales del Estado de México y Municipios, es apoyar a la población a acceder a la información pública y garantizar la protección de sus datos personales.</w:t>
      </w:r>
    </w:p>
    <w:p w14:paraId="2E34EBFD" w14:textId="77777777" w:rsidR="00797977" w:rsidRPr="00797977" w:rsidRDefault="00797977" w:rsidP="00797977">
      <w:pPr>
        <w:spacing w:line="360" w:lineRule="auto"/>
        <w:jc w:val="both"/>
        <w:rPr>
          <w:rFonts w:ascii="Palatino Linotype" w:hAnsi="Palatino Linotype" w:cs="Tahoma"/>
          <w:bCs/>
          <w:iCs/>
          <w:sz w:val="22"/>
          <w:szCs w:val="22"/>
        </w:rPr>
      </w:pPr>
    </w:p>
    <w:p w14:paraId="3F4E2359" w14:textId="77777777" w:rsidR="00797977" w:rsidRPr="00797977" w:rsidRDefault="00797977" w:rsidP="00797977">
      <w:pPr>
        <w:spacing w:line="360" w:lineRule="auto"/>
        <w:jc w:val="both"/>
        <w:rPr>
          <w:rFonts w:ascii="Palatino Linotype" w:hAnsi="Palatino Linotype" w:cs="Tahoma"/>
          <w:b/>
          <w:bCs/>
          <w:iCs/>
          <w:sz w:val="22"/>
          <w:szCs w:val="22"/>
        </w:rPr>
      </w:pPr>
      <w:r w:rsidRPr="00797977">
        <w:rPr>
          <w:rFonts w:ascii="Palatino Linotype" w:hAnsi="Palatino Linotype" w:cs="Tahoma"/>
          <w:b/>
          <w:bCs/>
          <w:iCs/>
          <w:sz w:val="22"/>
          <w:szCs w:val="22"/>
        </w:rPr>
        <w:t xml:space="preserve">SÉPTIMO. Vista a la Contraloría Interna y Órgano de Control y Vigilancia. </w:t>
      </w:r>
    </w:p>
    <w:p w14:paraId="33AEF063" w14:textId="77777777" w:rsidR="00797977" w:rsidRPr="00797977" w:rsidRDefault="00797977" w:rsidP="00797977">
      <w:pPr>
        <w:spacing w:line="360" w:lineRule="auto"/>
        <w:jc w:val="both"/>
        <w:rPr>
          <w:rFonts w:ascii="Palatino Linotype" w:hAnsi="Palatino Linotype" w:cs="Tahoma"/>
          <w:bCs/>
          <w:sz w:val="22"/>
          <w:szCs w:val="22"/>
        </w:rPr>
      </w:pPr>
    </w:p>
    <w:p w14:paraId="5948E4BF" w14:textId="0B591A1D" w:rsidR="00797977" w:rsidRPr="00797977" w:rsidRDefault="00797977" w:rsidP="00797977">
      <w:pPr>
        <w:spacing w:line="360" w:lineRule="auto"/>
        <w:jc w:val="both"/>
        <w:rPr>
          <w:rFonts w:ascii="Palatino Linotype" w:hAnsi="Palatino Linotype" w:cs="Tahoma"/>
          <w:bCs/>
          <w:sz w:val="22"/>
          <w:szCs w:val="22"/>
        </w:rPr>
      </w:pPr>
      <w:r w:rsidRPr="00797977">
        <w:rPr>
          <w:rFonts w:ascii="Palatino Linotype" w:hAnsi="Palatino Linotype" w:cs="Tahoma"/>
          <w:bCs/>
          <w:sz w:val="22"/>
          <w:szCs w:val="22"/>
        </w:rPr>
        <w:t xml:space="preserve">En el caso en estudio, ha quedado acreditado que el Ayuntamiento de </w:t>
      </w:r>
      <w:r w:rsidR="00225CE2">
        <w:rPr>
          <w:rFonts w:ascii="Palatino Linotype" w:hAnsi="Palatino Linotype" w:cs="Tahoma"/>
          <w:bCs/>
          <w:sz w:val="22"/>
          <w:szCs w:val="22"/>
        </w:rPr>
        <w:t>Chicoloapan</w:t>
      </w:r>
      <w:r w:rsidRPr="00797977">
        <w:rPr>
          <w:rFonts w:ascii="Palatino Linotype" w:hAnsi="Palatino Linotype" w:cs="Tahoma"/>
          <w:bCs/>
          <w:sz w:val="22"/>
          <w:szCs w:val="22"/>
        </w:rPr>
        <w:t xml:space="preserve"> omitió dar respuesta en el plazo señalado en el artículo 163 de la Ley de Transparencia y Acceso a la Información Pública del Estado de México y Municipios. Sobre tal situación,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5C7C6AF9" w14:textId="77777777" w:rsidR="00797977" w:rsidRPr="00797977" w:rsidRDefault="00797977" w:rsidP="00797977">
      <w:pPr>
        <w:spacing w:line="360" w:lineRule="auto"/>
        <w:jc w:val="both"/>
        <w:rPr>
          <w:rFonts w:ascii="Palatino Linotype" w:hAnsi="Palatino Linotype" w:cs="Tahoma"/>
          <w:bCs/>
          <w:sz w:val="22"/>
          <w:szCs w:val="22"/>
        </w:rPr>
      </w:pPr>
    </w:p>
    <w:p w14:paraId="2C20A867" w14:textId="77777777" w:rsidR="00797977" w:rsidRPr="00797977" w:rsidRDefault="00797977" w:rsidP="00797977">
      <w:pPr>
        <w:spacing w:line="360" w:lineRule="auto"/>
        <w:jc w:val="both"/>
        <w:rPr>
          <w:rFonts w:ascii="Palatino Linotype" w:hAnsi="Palatino Linotype" w:cs="Tahoma"/>
          <w:bCs/>
          <w:sz w:val="22"/>
          <w:szCs w:val="22"/>
        </w:rPr>
      </w:pPr>
      <w:r w:rsidRPr="00797977">
        <w:rPr>
          <w:rFonts w:ascii="Palatino Linotype" w:hAnsi="Palatino Linotype" w:cs="Tahoma"/>
          <w:bCs/>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BE93801" w14:textId="77777777" w:rsidR="00797977" w:rsidRPr="00797977" w:rsidRDefault="00797977" w:rsidP="00797977">
      <w:pPr>
        <w:spacing w:line="360" w:lineRule="auto"/>
        <w:jc w:val="both"/>
        <w:rPr>
          <w:rFonts w:ascii="Palatino Linotype" w:hAnsi="Palatino Linotype" w:cs="Tahoma"/>
          <w:bCs/>
          <w:sz w:val="22"/>
          <w:szCs w:val="22"/>
        </w:rPr>
      </w:pPr>
    </w:p>
    <w:p w14:paraId="3D166E3B" w14:textId="77777777" w:rsidR="00797977" w:rsidRPr="00797977" w:rsidRDefault="00797977" w:rsidP="00797977">
      <w:pPr>
        <w:spacing w:line="360" w:lineRule="auto"/>
        <w:jc w:val="both"/>
        <w:rPr>
          <w:rFonts w:ascii="Palatino Linotype" w:hAnsi="Palatino Linotype" w:cs="Tahoma"/>
          <w:bCs/>
          <w:sz w:val="22"/>
          <w:szCs w:val="22"/>
        </w:rPr>
      </w:pPr>
      <w:r w:rsidRPr="00797977">
        <w:rPr>
          <w:rFonts w:ascii="Palatino Linotype" w:hAnsi="Palatino Linotype" w:cs="Tahoma"/>
          <w:bCs/>
          <w:sz w:val="22"/>
          <w:szCs w:val="22"/>
        </w:rPr>
        <w:t xml:space="preserve">Sobre el particular, si bien, la presente resolución no tiene por objetivo investigar y determinar posibles violaciones al derecho de acceso a la información, toda vez que este </w:t>
      </w:r>
      <w:r w:rsidRPr="00797977">
        <w:rPr>
          <w:rFonts w:ascii="Palatino Linotype" w:hAnsi="Palatino Linotype" w:cs="Tahoma"/>
          <w:bCs/>
          <w:sz w:val="22"/>
          <w:szCs w:val="22"/>
        </w:rPr>
        <w:lastRenderedPageBreak/>
        <w:t xml:space="preserve">Organismo Autónomo, advirtió la falta de respuesta del Sujeto Obligado, se considera procedente dar vista </w:t>
      </w:r>
      <w:r w:rsidRPr="00797977">
        <w:rPr>
          <w:rFonts w:ascii="Palatino Linotype" w:hAnsi="Palatino Linotype" w:cs="Tahoma"/>
          <w:bCs/>
          <w:sz w:val="22"/>
          <w:szCs w:val="22"/>
          <w:lang w:val="es-ES_tradnl"/>
        </w:rPr>
        <w:t>al Contralor Interno y Titular del Órgano de Control y Vigilancia de este Instituto</w:t>
      </w:r>
      <w:r w:rsidRPr="00797977">
        <w:rPr>
          <w:rFonts w:ascii="Palatino Linotype" w:hAnsi="Palatino Linotype" w:cs="Tahoma"/>
          <w:bCs/>
          <w:sz w:val="22"/>
          <w:szCs w:val="22"/>
        </w:rPr>
        <w:t>.</w:t>
      </w:r>
    </w:p>
    <w:p w14:paraId="00FC3F14" w14:textId="77777777" w:rsidR="000B3AD5" w:rsidRPr="00F54C81" w:rsidRDefault="000B3AD5" w:rsidP="005019BB">
      <w:pPr>
        <w:spacing w:line="360" w:lineRule="auto"/>
        <w:jc w:val="both"/>
        <w:rPr>
          <w:rFonts w:ascii="Palatino Linotype" w:eastAsia="Calibri" w:hAnsi="Palatino Linotype" w:cs="Tahoma"/>
          <w:sz w:val="22"/>
          <w:szCs w:val="22"/>
        </w:rPr>
      </w:pPr>
    </w:p>
    <w:p w14:paraId="680C95E4" w14:textId="77777777" w:rsidR="000B3AD5" w:rsidRPr="00F54C81" w:rsidRDefault="000B3AD5" w:rsidP="005019BB">
      <w:pPr>
        <w:spacing w:line="360" w:lineRule="auto"/>
        <w:jc w:val="both"/>
        <w:rPr>
          <w:rFonts w:ascii="Palatino Linotype" w:eastAsia="Calibri" w:hAnsi="Palatino Linotype" w:cs="Tahoma"/>
          <w:bCs/>
          <w:sz w:val="22"/>
          <w:szCs w:val="22"/>
          <w:lang w:eastAsia="en-US"/>
        </w:rPr>
      </w:pPr>
      <w:r w:rsidRPr="00F54C81">
        <w:rPr>
          <w:rFonts w:ascii="Palatino Linotype" w:eastAsia="Calibri" w:hAnsi="Palatino Linotype" w:cs="Tahoma"/>
          <w:bCs/>
          <w:sz w:val="22"/>
          <w:szCs w:val="22"/>
          <w:lang w:eastAsia="en-US"/>
        </w:rPr>
        <w:t>Por lo expuesto y fundado, este Pleno:</w:t>
      </w:r>
    </w:p>
    <w:p w14:paraId="45DF2B70" w14:textId="77777777" w:rsidR="000B3AD5" w:rsidRPr="00F54C81" w:rsidRDefault="000B3AD5" w:rsidP="005019BB">
      <w:pPr>
        <w:spacing w:line="360" w:lineRule="auto"/>
        <w:ind w:right="-91"/>
        <w:jc w:val="center"/>
        <w:rPr>
          <w:rFonts w:ascii="Palatino Linotype" w:eastAsia="Calibri" w:hAnsi="Palatino Linotype" w:cs="Tahoma"/>
          <w:b/>
          <w:bCs/>
          <w:sz w:val="22"/>
          <w:szCs w:val="22"/>
          <w:lang w:eastAsia="en-US"/>
        </w:rPr>
      </w:pPr>
    </w:p>
    <w:p w14:paraId="1D92444D" w14:textId="77777777" w:rsidR="000B3AD5" w:rsidRPr="00F54C81" w:rsidRDefault="000B3AD5" w:rsidP="005019BB">
      <w:pPr>
        <w:spacing w:line="360" w:lineRule="auto"/>
        <w:ind w:right="-91"/>
        <w:jc w:val="center"/>
        <w:rPr>
          <w:rFonts w:ascii="Palatino Linotype" w:eastAsia="Calibri" w:hAnsi="Palatino Linotype" w:cs="Tahoma"/>
          <w:b/>
          <w:bCs/>
          <w:sz w:val="22"/>
          <w:szCs w:val="22"/>
          <w:lang w:eastAsia="en-US"/>
        </w:rPr>
      </w:pPr>
      <w:r w:rsidRPr="00F54C81">
        <w:rPr>
          <w:rFonts w:ascii="Palatino Linotype" w:eastAsia="Calibri" w:hAnsi="Palatino Linotype" w:cs="Tahoma"/>
          <w:b/>
          <w:bCs/>
          <w:sz w:val="22"/>
          <w:szCs w:val="22"/>
          <w:lang w:eastAsia="en-US"/>
        </w:rPr>
        <w:t>R E S U E L V E:</w:t>
      </w:r>
    </w:p>
    <w:p w14:paraId="0F5304EF" w14:textId="77777777" w:rsidR="000B3AD5" w:rsidRPr="00F54C81" w:rsidRDefault="000B3AD5" w:rsidP="005019BB">
      <w:pPr>
        <w:spacing w:line="360" w:lineRule="auto"/>
        <w:ind w:right="-91"/>
        <w:jc w:val="center"/>
        <w:rPr>
          <w:rFonts w:ascii="Palatino Linotype" w:eastAsia="Calibri" w:hAnsi="Palatino Linotype" w:cs="Tahoma"/>
          <w:b/>
          <w:bCs/>
          <w:sz w:val="22"/>
          <w:szCs w:val="22"/>
          <w:lang w:eastAsia="en-US"/>
        </w:rPr>
      </w:pPr>
    </w:p>
    <w:p w14:paraId="1351532F" w14:textId="5D053F60" w:rsidR="00225CE2" w:rsidRPr="00225CE2" w:rsidRDefault="000B3AD5" w:rsidP="00225CE2">
      <w:pPr>
        <w:widowControl w:val="0"/>
        <w:spacing w:line="360" w:lineRule="auto"/>
        <w:jc w:val="both"/>
        <w:rPr>
          <w:rFonts w:ascii="Palatino Linotype" w:eastAsia="Calibri" w:hAnsi="Palatino Linotype" w:cs="Tahoma"/>
          <w:bCs/>
          <w:sz w:val="22"/>
          <w:szCs w:val="22"/>
          <w:lang w:eastAsia="en-US"/>
        </w:rPr>
      </w:pPr>
      <w:r w:rsidRPr="00F54C81">
        <w:rPr>
          <w:rFonts w:ascii="Palatino Linotype" w:eastAsia="Calibri" w:hAnsi="Palatino Linotype" w:cs="Tahoma"/>
          <w:b/>
          <w:bCs/>
          <w:iCs/>
          <w:sz w:val="22"/>
          <w:szCs w:val="22"/>
          <w:lang w:eastAsia="en-US"/>
        </w:rPr>
        <w:t xml:space="preserve">PRIMERO. </w:t>
      </w:r>
      <w:r w:rsidR="00225CE2" w:rsidRPr="00225CE2">
        <w:rPr>
          <w:rFonts w:ascii="Palatino Linotype" w:eastAsia="Calibri" w:hAnsi="Palatino Linotype" w:cs="Tahoma"/>
          <w:bCs/>
          <w:sz w:val="22"/>
          <w:szCs w:val="22"/>
          <w:lang w:eastAsia="en-US"/>
        </w:rPr>
        <w:t xml:space="preserve">Resultan </w:t>
      </w:r>
      <w:r w:rsidR="00225CE2" w:rsidRPr="00225CE2">
        <w:rPr>
          <w:rFonts w:ascii="Palatino Linotype" w:eastAsia="Calibri" w:hAnsi="Palatino Linotype" w:cs="Tahoma"/>
          <w:b/>
          <w:bCs/>
          <w:sz w:val="22"/>
          <w:szCs w:val="22"/>
          <w:lang w:eastAsia="en-US"/>
        </w:rPr>
        <w:t>FUNDADAS</w:t>
      </w:r>
      <w:r w:rsidR="00225CE2" w:rsidRPr="00225CE2">
        <w:rPr>
          <w:rFonts w:ascii="Palatino Linotype" w:eastAsia="Calibri" w:hAnsi="Palatino Linotype" w:cs="Tahoma"/>
          <w:bCs/>
          <w:sz w:val="22"/>
          <w:szCs w:val="22"/>
          <w:lang w:eastAsia="en-US"/>
        </w:rPr>
        <w:t xml:space="preserve"> las razones o motivos de inconformidad hechos valer por el Particular en el Recurso de Revisión 0</w:t>
      </w:r>
      <w:r w:rsidR="00225CE2">
        <w:rPr>
          <w:rFonts w:ascii="Palatino Linotype" w:eastAsia="Calibri" w:hAnsi="Palatino Linotype" w:cs="Tahoma"/>
          <w:bCs/>
          <w:sz w:val="22"/>
          <w:szCs w:val="22"/>
          <w:lang w:eastAsia="en-US"/>
        </w:rPr>
        <w:t>3461</w:t>
      </w:r>
      <w:r w:rsidR="00225CE2" w:rsidRPr="00225CE2">
        <w:rPr>
          <w:rFonts w:ascii="Palatino Linotype" w:eastAsia="Calibri" w:hAnsi="Palatino Linotype" w:cs="Tahoma"/>
          <w:bCs/>
          <w:sz w:val="22"/>
          <w:szCs w:val="22"/>
          <w:lang w:eastAsia="en-US"/>
        </w:rPr>
        <w:t>/INFOEM/IP/RR/2022,</w:t>
      </w:r>
      <w:r w:rsidR="00225CE2" w:rsidRPr="00225CE2">
        <w:rPr>
          <w:rFonts w:ascii="Palatino Linotype" w:hAnsi="Palatino Linotype" w:cs="Tahoma"/>
          <w:b/>
          <w:color w:val="0D0D0D"/>
          <w:sz w:val="22"/>
          <w:szCs w:val="22"/>
        </w:rPr>
        <w:t xml:space="preserve"> </w:t>
      </w:r>
      <w:r w:rsidR="00225CE2" w:rsidRPr="00225CE2">
        <w:rPr>
          <w:rFonts w:ascii="Palatino Linotype" w:eastAsia="Calibri" w:hAnsi="Palatino Linotype" w:cs="Tahoma"/>
          <w:bCs/>
          <w:sz w:val="22"/>
          <w:szCs w:val="22"/>
          <w:lang w:eastAsia="en-US"/>
        </w:rPr>
        <w:t xml:space="preserve">en términos del considerando </w:t>
      </w:r>
      <w:r w:rsidR="00225CE2" w:rsidRPr="00225CE2">
        <w:rPr>
          <w:rFonts w:ascii="Palatino Linotype" w:eastAsia="Calibri" w:hAnsi="Palatino Linotype" w:cs="Tahoma"/>
          <w:b/>
          <w:bCs/>
          <w:sz w:val="22"/>
          <w:szCs w:val="22"/>
          <w:lang w:eastAsia="en-US"/>
        </w:rPr>
        <w:t xml:space="preserve">QUINTO </w:t>
      </w:r>
      <w:r w:rsidR="00225CE2" w:rsidRPr="00225CE2">
        <w:rPr>
          <w:rFonts w:ascii="Palatino Linotype" w:eastAsia="Calibri" w:hAnsi="Palatino Linotype" w:cs="Tahoma"/>
          <w:sz w:val="22"/>
          <w:szCs w:val="22"/>
          <w:lang w:eastAsia="en-US"/>
        </w:rPr>
        <w:t>y</w:t>
      </w:r>
      <w:r w:rsidR="00225CE2" w:rsidRPr="00225CE2">
        <w:rPr>
          <w:rFonts w:ascii="Palatino Linotype" w:eastAsia="Calibri" w:hAnsi="Palatino Linotype" w:cs="Tahoma"/>
          <w:b/>
          <w:bCs/>
          <w:sz w:val="22"/>
          <w:szCs w:val="22"/>
          <w:lang w:eastAsia="en-US"/>
        </w:rPr>
        <w:t xml:space="preserve"> SEXTO </w:t>
      </w:r>
      <w:r w:rsidR="00225CE2" w:rsidRPr="00225CE2">
        <w:rPr>
          <w:rFonts w:ascii="Palatino Linotype" w:eastAsia="Calibri" w:hAnsi="Palatino Linotype" w:cs="Tahoma"/>
          <w:bCs/>
          <w:sz w:val="22"/>
          <w:szCs w:val="22"/>
          <w:lang w:eastAsia="en-US"/>
        </w:rPr>
        <w:t>de la presente Resolución.</w:t>
      </w:r>
    </w:p>
    <w:p w14:paraId="31F0DECF" w14:textId="77777777" w:rsidR="00225CE2" w:rsidRPr="00225CE2" w:rsidRDefault="00225CE2" w:rsidP="00225CE2">
      <w:pPr>
        <w:spacing w:line="360" w:lineRule="auto"/>
        <w:jc w:val="both"/>
        <w:rPr>
          <w:rFonts w:ascii="Palatino Linotype" w:hAnsi="Palatino Linotype" w:cs="Tahoma"/>
          <w:b/>
          <w:bCs/>
          <w:sz w:val="22"/>
          <w:szCs w:val="22"/>
        </w:rPr>
      </w:pPr>
    </w:p>
    <w:p w14:paraId="00A06F8A" w14:textId="77777777" w:rsidR="00225CE2" w:rsidRPr="00225CE2" w:rsidRDefault="00225CE2" w:rsidP="00225CE2">
      <w:pPr>
        <w:spacing w:line="360" w:lineRule="auto"/>
        <w:ind w:right="-93"/>
        <w:jc w:val="both"/>
        <w:rPr>
          <w:rFonts w:ascii="Palatino Linotype" w:hAnsi="Palatino Linotype" w:cs="Tahoma"/>
          <w:sz w:val="22"/>
          <w:lang w:val="es-ES"/>
        </w:rPr>
      </w:pPr>
      <w:r w:rsidRPr="00225CE2">
        <w:rPr>
          <w:rFonts w:ascii="Palatino Linotype" w:eastAsia="Calibri" w:hAnsi="Palatino Linotype" w:cs="Tahoma"/>
          <w:b/>
          <w:bCs/>
          <w:sz w:val="22"/>
          <w:szCs w:val="22"/>
          <w:lang w:eastAsia="en-US"/>
        </w:rPr>
        <w:t>SEGUNDO.</w:t>
      </w:r>
      <w:r w:rsidRPr="00225CE2">
        <w:rPr>
          <w:rFonts w:ascii="Palatino Linotype" w:eastAsia="Calibri" w:hAnsi="Palatino Linotype" w:cs="Tahoma"/>
          <w:sz w:val="22"/>
          <w:szCs w:val="22"/>
          <w:lang w:eastAsia="es-MX"/>
        </w:rPr>
        <w:t xml:space="preserve"> Se </w:t>
      </w:r>
      <w:r w:rsidRPr="00225CE2">
        <w:rPr>
          <w:rFonts w:ascii="Palatino Linotype" w:eastAsia="Calibri" w:hAnsi="Palatino Linotype" w:cs="Tahoma"/>
          <w:b/>
          <w:sz w:val="22"/>
          <w:szCs w:val="22"/>
          <w:lang w:eastAsia="es-MX"/>
        </w:rPr>
        <w:t xml:space="preserve">ORDENA </w:t>
      </w:r>
      <w:r w:rsidRPr="00225CE2">
        <w:rPr>
          <w:rFonts w:ascii="Palatino Linotype" w:eastAsia="Calibri" w:hAnsi="Palatino Linotype" w:cs="Tahoma"/>
          <w:sz w:val="22"/>
          <w:szCs w:val="22"/>
          <w:lang w:eastAsia="es-MX"/>
        </w:rPr>
        <w:t xml:space="preserve">al Sujeto Obligado, </w:t>
      </w:r>
      <w:r w:rsidRPr="00225CE2">
        <w:rPr>
          <w:rFonts w:ascii="Palatino Linotype" w:eastAsia="Calibri" w:hAnsi="Palatino Linotype" w:cs="Tahoma"/>
          <w:bCs/>
          <w:sz w:val="22"/>
          <w:szCs w:val="22"/>
          <w:lang w:eastAsia="en-US"/>
        </w:rPr>
        <w:t xml:space="preserve">a efecto de que entregue, </w:t>
      </w:r>
      <w:r w:rsidRPr="00225CE2">
        <w:rPr>
          <w:rFonts w:ascii="Palatino Linotype" w:hAnsi="Palatino Linotype" w:cs="Tahoma"/>
          <w:sz w:val="22"/>
        </w:rPr>
        <w:t xml:space="preserve">a través del </w:t>
      </w:r>
      <w:r w:rsidRPr="00225CE2">
        <w:rPr>
          <w:rFonts w:ascii="Palatino Linotype" w:hAnsi="Palatino Linotype" w:cs="Tahoma"/>
          <w:sz w:val="22"/>
          <w:lang w:val="es-ES"/>
        </w:rPr>
        <w:t>Sistema de Acceso a la Información Mexiquense (SAIMEX), en versión pública, lo siguiente:</w:t>
      </w:r>
    </w:p>
    <w:p w14:paraId="25E3A76C" w14:textId="77777777" w:rsidR="00225CE2" w:rsidRPr="00225CE2" w:rsidRDefault="00225CE2" w:rsidP="00225CE2">
      <w:pPr>
        <w:spacing w:line="360" w:lineRule="auto"/>
        <w:ind w:right="-93"/>
        <w:jc w:val="both"/>
        <w:rPr>
          <w:rFonts w:ascii="Palatino Linotype" w:hAnsi="Palatino Linotype" w:cs="Tahoma"/>
          <w:sz w:val="22"/>
          <w:lang w:val="es-ES"/>
        </w:rPr>
      </w:pPr>
    </w:p>
    <w:p w14:paraId="7595358A" w14:textId="5BE7DC1D" w:rsidR="00225CE2" w:rsidRPr="00225CE2" w:rsidRDefault="00225CE2" w:rsidP="00225CE2">
      <w:pPr>
        <w:pStyle w:val="Prrafodelista"/>
        <w:numPr>
          <w:ilvl w:val="0"/>
          <w:numId w:val="14"/>
        </w:numPr>
        <w:spacing w:line="360" w:lineRule="auto"/>
        <w:jc w:val="both"/>
        <w:rPr>
          <w:rFonts w:ascii="Palatino Linotype" w:eastAsia="Calibri" w:hAnsi="Palatino Linotype" w:cs="Tahoma"/>
          <w:szCs w:val="22"/>
          <w:lang w:eastAsia="en-US"/>
        </w:rPr>
      </w:pPr>
      <w:r w:rsidRPr="00225CE2">
        <w:rPr>
          <w:rFonts w:ascii="Palatino Linotype" w:eastAsia="Calibri" w:hAnsi="Palatino Linotype" w:cs="Tahoma"/>
          <w:szCs w:val="22"/>
          <w:lang w:eastAsia="en-US"/>
        </w:rPr>
        <w:t xml:space="preserve">El </w:t>
      </w:r>
      <w:r w:rsidRPr="00225CE2">
        <w:rPr>
          <w:rFonts w:ascii="Palatino Linotype" w:hAnsi="Palatino Linotype"/>
          <w:bCs/>
          <w:szCs w:val="22"/>
          <w:lang w:val="es-ES_tradnl"/>
        </w:rPr>
        <w:t xml:space="preserve">acuse de recibido del oficio del veinticinco de enero de dos mil veintidós, proporcionado en Informe Justificado. </w:t>
      </w:r>
    </w:p>
    <w:p w14:paraId="7833EB5D" w14:textId="77777777" w:rsidR="00225CE2" w:rsidRPr="00797977" w:rsidRDefault="00225CE2" w:rsidP="00225CE2">
      <w:pPr>
        <w:spacing w:line="360" w:lineRule="auto"/>
        <w:jc w:val="both"/>
        <w:rPr>
          <w:rFonts w:ascii="Palatino Linotype" w:eastAsia="Calibri" w:hAnsi="Palatino Linotype" w:cs="Tahoma"/>
          <w:sz w:val="22"/>
          <w:szCs w:val="22"/>
          <w:lang w:eastAsia="en-US"/>
        </w:rPr>
      </w:pPr>
    </w:p>
    <w:p w14:paraId="7AD945D8" w14:textId="77777777" w:rsidR="00225CE2" w:rsidRPr="00797977" w:rsidRDefault="00225CE2" w:rsidP="00225CE2">
      <w:pPr>
        <w:widowControl w:val="0"/>
        <w:spacing w:line="360" w:lineRule="auto"/>
        <w:jc w:val="both"/>
        <w:rPr>
          <w:rFonts w:ascii="Palatino Linotype" w:hAnsi="Palatino Linotype"/>
          <w:bCs/>
          <w:iCs/>
          <w:sz w:val="22"/>
          <w:szCs w:val="22"/>
          <w:lang w:val="es-ES"/>
        </w:rPr>
      </w:pPr>
      <w:r w:rsidRPr="00797977">
        <w:rPr>
          <w:rFonts w:ascii="Palatino Linotype" w:hAnsi="Palatino Linotype"/>
          <w:bCs/>
          <w:iCs/>
          <w:sz w:val="22"/>
          <w:szCs w:val="22"/>
          <w:lang w:val="es-E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0AC5991" w14:textId="2DEFC61B" w:rsidR="00225CE2" w:rsidRDefault="00225CE2" w:rsidP="005019BB">
      <w:pPr>
        <w:spacing w:line="360" w:lineRule="auto"/>
        <w:contextualSpacing/>
        <w:jc w:val="both"/>
        <w:rPr>
          <w:rFonts w:ascii="Palatino Linotype" w:eastAsia="Calibri" w:hAnsi="Palatino Linotype" w:cs="Tahoma"/>
          <w:b/>
          <w:bCs/>
          <w:iCs/>
          <w:sz w:val="22"/>
          <w:szCs w:val="22"/>
          <w:lang w:eastAsia="en-US"/>
        </w:rPr>
      </w:pPr>
    </w:p>
    <w:p w14:paraId="5ADEB29C" w14:textId="77777777" w:rsidR="00225CE2" w:rsidRPr="00225CE2" w:rsidRDefault="00225CE2" w:rsidP="00225CE2">
      <w:pPr>
        <w:spacing w:line="360" w:lineRule="auto"/>
        <w:jc w:val="both"/>
        <w:rPr>
          <w:rFonts w:ascii="Palatino Linotype" w:eastAsia="Calibri" w:hAnsi="Palatino Linotype" w:cs="Tahoma"/>
          <w:bCs/>
          <w:iCs/>
          <w:sz w:val="22"/>
          <w:szCs w:val="22"/>
        </w:rPr>
      </w:pPr>
      <w:r w:rsidRPr="00225CE2">
        <w:rPr>
          <w:rFonts w:ascii="Palatino Linotype" w:eastAsia="Calibri" w:hAnsi="Palatino Linotype" w:cs="Tahoma"/>
          <w:b/>
          <w:bCs/>
          <w:iCs/>
          <w:sz w:val="22"/>
          <w:szCs w:val="22"/>
          <w:lang w:val="es-ES"/>
        </w:rPr>
        <w:t>TERCERO</w:t>
      </w:r>
      <w:r w:rsidRPr="00225CE2">
        <w:rPr>
          <w:rFonts w:ascii="Palatino Linotype" w:eastAsia="Calibri" w:hAnsi="Palatino Linotype" w:cs="Tahoma"/>
          <w:b/>
          <w:bCs/>
          <w:sz w:val="22"/>
          <w:szCs w:val="22"/>
          <w:lang w:eastAsia="en-US"/>
        </w:rPr>
        <w:t xml:space="preserve">. </w:t>
      </w:r>
      <w:r w:rsidRPr="00225CE2">
        <w:rPr>
          <w:rFonts w:ascii="Palatino Linotype" w:eastAsia="Calibri"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del Recurrente que tiene derecho a interponer nuevamente Recurso de </w:t>
      </w:r>
      <w:r w:rsidRPr="00225CE2">
        <w:rPr>
          <w:rFonts w:ascii="Palatino Linotype" w:eastAsia="Calibri" w:hAnsi="Palatino Linotype" w:cs="Tahoma"/>
          <w:bCs/>
          <w:iCs/>
          <w:sz w:val="22"/>
          <w:szCs w:val="22"/>
          <w:lang w:val="es-ES_tradnl"/>
        </w:rPr>
        <w:lastRenderedPageBreak/>
        <w:t xml:space="preserve">Revisión ante este Instituto, por la respuesta que dé el Sujeto Obligado, en cumplimiento a esta Resolución.  </w:t>
      </w:r>
    </w:p>
    <w:p w14:paraId="2C76F080" w14:textId="77777777" w:rsidR="00225CE2" w:rsidRPr="00225CE2" w:rsidRDefault="00225CE2" w:rsidP="00225CE2">
      <w:pPr>
        <w:spacing w:line="360" w:lineRule="auto"/>
        <w:jc w:val="both"/>
        <w:rPr>
          <w:rFonts w:ascii="Palatino Linotype" w:eastAsia="Calibri" w:hAnsi="Palatino Linotype" w:cs="Tahoma"/>
          <w:b/>
          <w:bCs/>
          <w:sz w:val="22"/>
          <w:szCs w:val="22"/>
          <w:lang w:eastAsia="en-US"/>
        </w:rPr>
      </w:pPr>
    </w:p>
    <w:p w14:paraId="69F53291" w14:textId="77777777" w:rsidR="00225CE2" w:rsidRPr="00225CE2" w:rsidRDefault="00225CE2" w:rsidP="00225CE2">
      <w:pPr>
        <w:spacing w:line="360" w:lineRule="auto"/>
        <w:jc w:val="both"/>
        <w:rPr>
          <w:rFonts w:ascii="Palatino Linotype" w:hAnsi="Palatino Linotype" w:cs="Tahoma"/>
          <w:sz w:val="22"/>
          <w:szCs w:val="22"/>
        </w:rPr>
      </w:pPr>
      <w:r w:rsidRPr="00225CE2">
        <w:rPr>
          <w:rFonts w:ascii="Palatino Linotype" w:eastAsia="Calibri" w:hAnsi="Palatino Linotype" w:cs="Tahoma"/>
          <w:b/>
          <w:sz w:val="22"/>
          <w:szCs w:val="22"/>
          <w:lang w:eastAsia="es-MX"/>
        </w:rPr>
        <w:t>CUARTO</w:t>
      </w:r>
      <w:r w:rsidRPr="00225CE2">
        <w:rPr>
          <w:rFonts w:ascii="Palatino Linotype" w:eastAsia="Calibri" w:hAnsi="Palatino Linotype" w:cs="Tahoma"/>
          <w:b/>
          <w:bCs/>
          <w:sz w:val="22"/>
          <w:szCs w:val="22"/>
          <w:lang w:eastAsia="en-US"/>
        </w:rPr>
        <w:t xml:space="preserve">. </w:t>
      </w:r>
      <w:r w:rsidRPr="00225CE2">
        <w:rPr>
          <w:rFonts w:ascii="Palatino Linotype" w:hAnsi="Palatino Linotype" w:cs="Tahoma"/>
          <w:b/>
          <w:sz w:val="22"/>
          <w:szCs w:val="22"/>
        </w:rPr>
        <w:t xml:space="preserve">NOTIFÍQUESE </w:t>
      </w:r>
      <w:r w:rsidRPr="00225CE2">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EA1DD3B" w14:textId="77777777" w:rsidR="00225CE2" w:rsidRPr="00225CE2" w:rsidRDefault="00225CE2" w:rsidP="00225CE2">
      <w:pPr>
        <w:spacing w:line="360" w:lineRule="auto"/>
        <w:jc w:val="both"/>
        <w:rPr>
          <w:rFonts w:ascii="Palatino Linotype" w:eastAsia="Calibri" w:hAnsi="Palatino Linotype" w:cs="Tahoma"/>
          <w:sz w:val="22"/>
          <w:szCs w:val="22"/>
          <w:lang w:eastAsia="es-MX"/>
        </w:rPr>
      </w:pPr>
    </w:p>
    <w:p w14:paraId="2B318750" w14:textId="77777777" w:rsidR="00225CE2" w:rsidRPr="00225CE2" w:rsidRDefault="00225CE2" w:rsidP="00225CE2">
      <w:pPr>
        <w:spacing w:line="360" w:lineRule="auto"/>
        <w:jc w:val="both"/>
        <w:rPr>
          <w:rFonts w:ascii="Palatino Linotype" w:hAnsi="Palatino Linotype" w:cs="Tahoma"/>
          <w:b/>
          <w:sz w:val="22"/>
          <w:szCs w:val="22"/>
        </w:rPr>
      </w:pPr>
      <w:r w:rsidRPr="00225CE2">
        <w:rPr>
          <w:rFonts w:ascii="Palatino Linotype" w:eastAsia="Calibri" w:hAnsi="Palatino Linotype" w:cs="Tahoma"/>
          <w:b/>
          <w:bCs/>
          <w:iCs/>
          <w:sz w:val="22"/>
          <w:szCs w:val="22"/>
          <w:lang w:val="es-ES"/>
        </w:rPr>
        <w:t>QUINTO</w:t>
      </w:r>
      <w:r w:rsidRPr="00225CE2">
        <w:rPr>
          <w:rFonts w:ascii="Palatino Linotype" w:eastAsia="Calibri" w:hAnsi="Palatino Linotype" w:cs="Tahoma"/>
          <w:bCs/>
          <w:iCs/>
          <w:sz w:val="22"/>
          <w:szCs w:val="22"/>
          <w:lang w:val="es-ES"/>
        </w:rPr>
        <w:t>.</w:t>
      </w:r>
      <w:r w:rsidRPr="00225CE2">
        <w:rPr>
          <w:rFonts w:ascii="Palatino Linotype" w:hAnsi="Palatino Linotype" w:cs="Tahoma"/>
          <w:b/>
          <w:sz w:val="22"/>
          <w:szCs w:val="22"/>
        </w:rPr>
        <w:t xml:space="preserve"> NOTIFÍQUESE </w:t>
      </w:r>
      <w:r w:rsidRPr="00225CE2">
        <w:rPr>
          <w:rFonts w:ascii="Palatino Linotype" w:hAnsi="Palatino Linotype" w:cs="Tahoma"/>
          <w:bCs/>
          <w:sz w:val="22"/>
          <w:szCs w:val="22"/>
        </w:rPr>
        <w:t xml:space="preserve">al Recurrente la presente Resolución, </w:t>
      </w:r>
      <w:r w:rsidRPr="00225CE2">
        <w:rPr>
          <w:rFonts w:ascii="Palatino Linotype" w:hAnsi="Palatino Linotype" w:cs="Tahoma"/>
          <w:bCs/>
          <w:sz w:val="22"/>
          <w:szCs w:val="22"/>
          <w:lang w:val="es-ES"/>
        </w:rPr>
        <w:t>a través del Sistema de Acceso a la Información Mexiquense (SAIMEX);</w:t>
      </w:r>
      <w:r w:rsidRPr="00225CE2">
        <w:rPr>
          <w:rFonts w:ascii="Palatino Linotype" w:hAnsi="Palatino Linotype" w:cs="Tahoma"/>
          <w:bCs/>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620E1C2" w14:textId="77777777" w:rsidR="00225CE2" w:rsidRPr="00225CE2" w:rsidRDefault="00225CE2" w:rsidP="00225CE2">
      <w:pPr>
        <w:spacing w:line="360" w:lineRule="auto"/>
        <w:jc w:val="both"/>
        <w:rPr>
          <w:rFonts w:ascii="Palatino Linotype" w:hAnsi="Palatino Linotype" w:cs="Tahoma"/>
          <w:sz w:val="22"/>
          <w:szCs w:val="22"/>
        </w:rPr>
      </w:pPr>
    </w:p>
    <w:p w14:paraId="568183DA" w14:textId="77777777" w:rsidR="00225CE2" w:rsidRPr="00225CE2" w:rsidRDefault="00225CE2" w:rsidP="00225CE2">
      <w:pPr>
        <w:spacing w:line="360" w:lineRule="auto"/>
        <w:jc w:val="both"/>
        <w:rPr>
          <w:rFonts w:ascii="Palatino Linotype" w:eastAsiaTheme="minorHAnsi" w:hAnsi="Palatino Linotype" w:cstheme="minorBidi"/>
          <w:color w:val="000000" w:themeColor="text1"/>
          <w:sz w:val="22"/>
          <w:szCs w:val="22"/>
          <w:lang w:eastAsia="en-US"/>
        </w:rPr>
      </w:pPr>
      <w:r w:rsidRPr="00225CE2">
        <w:rPr>
          <w:rFonts w:ascii="Palatino Linotype" w:eastAsiaTheme="minorHAnsi" w:hAnsi="Palatino Linotype" w:cstheme="minorBidi"/>
          <w:b/>
          <w:bCs/>
          <w:color w:val="000000" w:themeColor="text1"/>
          <w:sz w:val="22"/>
          <w:szCs w:val="22"/>
          <w:lang w:eastAsia="en-US"/>
        </w:rPr>
        <w:t>SEXTO.</w:t>
      </w:r>
      <w:r w:rsidRPr="00225CE2">
        <w:rPr>
          <w:rFonts w:ascii="Palatino Linotype" w:eastAsiaTheme="minorHAnsi" w:hAnsi="Palatino Linotype" w:cstheme="minorBidi"/>
          <w:color w:val="000000" w:themeColor="text1"/>
          <w:sz w:val="22"/>
          <w:szCs w:val="22"/>
          <w:lang w:eastAsia="en-US"/>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1AC1AC3" w14:textId="77777777" w:rsidR="00225CE2" w:rsidRPr="00225CE2" w:rsidRDefault="00225CE2" w:rsidP="00225CE2">
      <w:pPr>
        <w:spacing w:line="360" w:lineRule="auto"/>
        <w:ind w:right="-93"/>
        <w:jc w:val="both"/>
        <w:rPr>
          <w:rFonts w:ascii="Palatino Linotype" w:hAnsi="Palatino Linotype"/>
          <w:color w:val="000000"/>
          <w:sz w:val="22"/>
          <w:szCs w:val="22"/>
          <w:shd w:val="clear" w:color="auto" w:fill="FFFFFF"/>
        </w:rPr>
      </w:pPr>
    </w:p>
    <w:p w14:paraId="028B7925" w14:textId="1FC290AE" w:rsidR="00225CE2" w:rsidRDefault="00225CE2" w:rsidP="00225CE2">
      <w:pPr>
        <w:spacing w:line="360" w:lineRule="auto"/>
        <w:ind w:right="-93"/>
        <w:jc w:val="both"/>
        <w:rPr>
          <w:rFonts w:ascii="Palatino Linotype" w:eastAsia="Calibri" w:hAnsi="Palatino Linotype" w:cs="Tahoma"/>
          <w:bCs/>
          <w:sz w:val="22"/>
          <w:szCs w:val="22"/>
          <w:lang w:eastAsia="en-US"/>
        </w:rPr>
      </w:pPr>
      <w:r w:rsidRPr="00225CE2">
        <w:rPr>
          <w:rFonts w:ascii="Palatino Linotype" w:hAnsi="Palatino Linotype" w:cs="Tahoma"/>
          <w:b/>
          <w:color w:val="000000"/>
          <w:sz w:val="22"/>
          <w:szCs w:val="22"/>
        </w:rPr>
        <w:t xml:space="preserve">SÉPTIMO. </w:t>
      </w:r>
      <w:r w:rsidRPr="00225CE2">
        <w:rPr>
          <w:rFonts w:ascii="Palatino Linotype" w:eastAsia="Calibri" w:hAnsi="Palatino Linotype" w:cs="Tahoma"/>
          <w:bCs/>
          <w:sz w:val="22"/>
          <w:szCs w:val="22"/>
          <w:lang w:eastAsia="en-US"/>
        </w:rPr>
        <w:t xml:space="preserve">Con fundamento en lo dispuesto en los artículos 190 de la </w:t>
      </w:r>
      <w:r w:rsidRPr="00225CE2">
        <w:rPr>
          <w:rFonts w:ascii="Palatino Linotype" w:hAnsi="Palatino Linotype" w:cs="Tahoma"/>
          <w:sz w:val="22"/>
          <w:szCs w:val="22"/>
        </w:rPr>
        <w:t xml:space="preserve">Ley de Transparencia y Acceso a la Información Pública del Estado de México y Municipios, gírese </w:t>
      </w:r>
      <w:r w:rsidRPr="00225CE2">
        <w:rPr>
          <w:rFonts w:ascii="Palatino Linotype" w:eastAsia="Calibri" w:hAnsi="Palatino Linotype" w:cs="Tahoma"/>
          <w:bCs/>
          <w:sz w:val="22"/>
          <w:szCs w:val="22"/>
          <w:lang w:eastAsia="en-US"/>
        </w:rPr>
        <w:t xml:space="preserve">oficio al Contralor Interno y Titular del Órgano de Control y Vigilancia de este Instituto con la finalidad de que actúe en razón de su competencia, en términos de lo dispuesto en el Considerando </w:t>
      </w:r>
      <w:r w:rsidRPr="00225CE2">
        <w:rPr>
          <w:rFonts w:ascii="Palatino Linotype" w:eastAsia="Calibri" w:hAnsi="Palatino Linotype" w:cs="Tahoma"/>
          <w:sz w:val="22"/>
          <w:szCs w:val="22"/>
          <w:lang w:eastAsia="en-US"/>
        </w:rPr>
        <w:t xml:space="preserve">SÉPTIMO </w:t>
      </w:r>
      <w:r w:rsidRPr="00225CE2">
        <w:rPr>
          <w:rFonts w:ascii="Palatino Linotype" w:eastAsia="Calibri" w:hAnsi="Palatino Linotype" w:cs="Tahoma"/>
          <w:bCs/>
          <w:sz w:val="22"/>
          <w:szCs w:val="22"/>
          <w:lang w:eastAsia="en-US"/>
        </w:rPr>
        <w:t>de la presente Resolución.</w:t>
      </w:r>
    </w:p>
    <w:p w14:paraId="06351EB5" w14:textId="77777777" w:rsidR="00225CE2" w:rsidRPr="00225CE2" w:rsidRDefault="00225CE2" w:rsidP="00225CE2">
      <w:pPr>
        <w:spacing w:line="360" w:lineRule="auto"/>
        <w:ind w:right="-93"/>
        <w:jc w:val="both"/>
        <w:rPr>
          <w:rFonts w:ascii="Palatino Linotype" w:eastAsia="Calibri" w:hAnsi="Palatino Linotype" w:cs="Tahoma"/>
          <w:bCs/>
          <w:sz w:val="22"/>
          <w:szCs w:val="22"/>
          <w:lang w:eastAsia="en-US"/>
        </w:rPr>
      </w:pPr>
    </w:p>
    <w:p w14:paraId="1E99406C" w14:textId="491EE2DF" w:rsidR="000B3AD5" w:rsidRPr="00F54C81" w:rsidRDefault="000B3AD5" w:rsidP="005019BB">
      <w:pPr>
        <w:spacing w:line="360" w:lineRule="auto"/>
        <w:ind w:right="-93"/>
        <w:jc w:val="both"/>
        <w:rPr>
          <w:sz w:val="22"/>
          <w:szCs w:val="22"/>
        </w:rPr>
      </w:pPr>
      <w:r w:rsidRPr="00F54C81">
        <w:rPr>
          <w:rFonts w:ascii="Palatino Linotype" w:eastAsia="Calibri" w:hAnsi="Palatino Linotype" w:cs="Tahoma"/>
          <w:bCs/>
          <w:sz w:val="22"/>
          <w:szCs w:val="22"/>
          <w:lang w:eastAsia="en-US"/>
        </w:rPr>
        <w:lastRenderedPageBreak/>
        <w:t>ASÍ LO RESUELVE, POR </w:t>
      </w:r>
      <w:r w:rsidRPr="00F54C81">
        <w:rPr>
          <w:rFonts w:ascii="Palatino Linotype" w:eastAsia="Calibri" w:hAnsi="Palatino Linotype" w:cs="Tahoma"/>
          <w:b/>
          <w:bCs/>
          <w:sz w:val="22"/>
          <w:szCs w:val="22"/>
          <w:lang w:eastAsia="en-US"/>
        </w:rPr>
        <w:t>UNANIMIDAD</w:t>
      </w:r>
      <w:r w:rsidRPr="00F54C81">
        <w:rPr>
          <w:rFonts w:ascii="Palatino Linotype" w:eastAsia="Calibri" w:hAnsi="Palatino Linotype"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86CB5">
        <w:rPr>
          <w:rFonts w:ascii="Palatino Linotype" w:eastAsia="Calibri" w:hAnsi="Palatino Linotype" w:cs="Tahoma"/>
          <w:bCs/>
          <w:sz w:val="22"/>
          <w:szCs w:val="22"/>
          <w:lang w:eastAsia="en-US"/>
        </w:rPr>
        <w:t>DÉCIMA S</w:t>
      </w:r>
      <w:r w:rsidR="00D51C83">
        <w:rPr>
          <w:rFonts w:ascii="Palatino Linotype" w:eastAsia="Calibri" w:hAnsi="Palatino Linotype" w:cs="Tahoma"/>
          <w:bCs/>
          <w:sz w:val="22"/>
          <w:szCs w:val="22"/>
          <w:lang w:eastAsia="en-US"/>
        </w:rPr>
        <w:t>ÉPTIMA</w:t>
      </w:r>
      <w:r w:rsidRPr="00F54C81">
        <w:rPr>
          <w:rFonts w:ascii="Palatino Linotype" w:eastAsia="Calibri" w:hAnsi="Palatino Linotype" w:cs="Tahoma"/>
          <w:bCs/>
          <w:sz w:val="22"/>
          <w:szCs w:val="22"/>
          <w:lang w:eastAsia="en-US"/>
        </w:rPr>
        <w:t xml:space="preserve"> SESIÓN ORDINARIA, CELEBRADA EL </w:t>
      </w:r>
      <w:r w:rsidR="00F86CB5">
        <w:rPr>
          <w:rFonts w:ascii="Palatino Linotype" w:eastAsia="Calibri" w:hAnsi="Palatino Linotype" w:cs="Tahoma"/>
          <w:bCs/>
          <w:sz w:val="22"/>
          <w:szCs w:val="22"/>
          <w:lang w:eastAsia="en-US"/>
        </w:rPr>
        <w:t>ONCE</w:t>
      </w:r>
      <w:r w:rsidRPr="00F54C81">
        <w:rPr>
          <w:rFonts w:ascii="Palatino Linotype" w:eastAsia="Calibri" w:hAnsi="Palatino Linotype" w:cs="Tahoma"/>
          <w:bCs/>
          <w:sz w:val="22"/>
          <w:szCs w:val="22"/>
          <w:lang w:eastAsia="en-US"/>
        </w:rPr>
        <w:t xml:space="preserve"> DE </w:t>
      </w:r>
      <w:r w:rsidR="00F86CB5">
        <w:rPr>
          <w:rFonts w:ascii="Palatino Linotype" w:eastAsia="Calibri" w:hAnsi="Palatino Linotype" w:cs="Tahoma"/>
          <w:bCs/>
          <w:sz w:val="22"/>
          <w:szCs w:val="22"/>
          <w:lang w:eastAsia="en-US"/>
        </w:rPr>
        <w:t>MAYO</w:t>
      </w:r>
      <w:r w:rsidRPr="00F54C81">
        <w:rPr>
          <w:rFonts w:ascii="Palatino Linotype" w:eastAsia="Calibri" w:hAnsi="Palatino Linotype" w:cs="Tahoma"/>
          <w:bCs/>
          <w:sz w:val="22"/>
          <w:szCs w:val="22"/>
          <w:lang w:eastAsia="en-US"/>
        </w:rPr>
        <w:t xml:space="preserve"> DE DOS MIL VEINTIDÓS, ANTE EL SECRETARIO TÉCNICO DEL PLENO, ALEXIS TAPIA RAMÍREZ.</w:t>
      </w:r>
      <w:r w:rsidRPr="00F54C81">
        <w:rPr>
          <w:rFonts w:ascii="Palatino Linotype" w:eastAsia="Calibri" w:hAnsi="Palatino Linotype" w:cs="Tahoma"/>
          <w:b/>
          <w:bCs/>
          <w:sz w:val="22"/>
          <w:szCs w:val="22"/>
          <w:lang w:eastAsia="en-US"/>
        </w:rPr>
        <w:br w:type="page"/>
      </w:r>
    </w:p>
    <w:p w14:paraId="78492375" w14:textId="77777777" w:rsidR="000D4FF2" w:rsidRPr="00F54C81" w:rsidRDefault="000D4FF2" w:rsidP="005019BB">
      <w:pPr>
        <w:spacing w:line="360" w:lineRule="auto"/>
        <w:rPr>
          <w:sz w:val="22"/>
          <w:szCs w:val="22"/>
        </w:rPr>
      </w:pPr>
    </w:p>
    <w:sectPr w:rsidR="000D4FF2" w:rsidRPr="00F54C81" w:rsidSect="00C519FA">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AE76C" w14:textId="77777777" w:rsidR="009028EB" w:rsidRDefault="009028EB" w:rsidP="000B3AD5">
      <w:r>
        <w:separator/>
      </w:r>
    </w:p>
  </w:endnote>
  <w:endnote w:type="continuationSeparator" w:id="0">
    <w:p w14:paraId="49A9EB15" w14:textId="77777777" w:rsidR="009028EB" w:rsidRDefault="009028EB" w:rsidP="000B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37816968" w14:textId="77777777" w:rsidR="00AA25BA" w:rsidRDefault="00AC500D">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7AB58E8C" w14:textId="77777777" w:rsidR="00AA25BA" w:rsidRDefault="00902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56791FA5" w14:textId="77777777" w:rsidR="00AA25BA" w:rsidRDefault="00AC500D">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0B0251">
              <w:rPr>
                <w:rFonts w:ascii="Palatino Linotype" w:hAnsi="Palatino Linotype"/>
                <w:b/>
                <w:bCs/>
                <w:noProof/>
                <w:sz w:val="22"/>
                <w:szCs w:val="22"/>
              </w:rPr>
              <w:t>21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0B0251">
              <w:rPr>
                <w:rFonts w:ascii="Palatino Linotype" w:hAnsi="Palatino Linotype"/>
                <w:b/>
                <w:bCs/>
                <w:noProof/>
                <w:sz w:val="22"/>
                <w:szCs w:val="22"/>
              </w:rPr>
              <w:t>31</w:t>
            </w:r>
            <w:r w:rsidRPr="00AA25BA">
              <w:rPr>
                <w:rFonts w:ascii="Palatino Linotype" w:hAnsi="Palatino Linotype"/>
                <w:b/>
                <w:bCs/>
                <w:sz w:val="22"/>
                <w:szCs w:val="22"/>
              </w:rPr>
              <w:fldChar w:fldCharType="end"/>
            </w:r>
          </w:p>
        </w:sdtContent>
      </w:sdt>
    </w:sdtContent>
  </w:sdt>
  <w:p w14:paraId="7FBFDA26" w14:textId="77777777" w:rsidR="00AA25BA" w:rsidRDefault="009028E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4FDAC8C" w14:textId="77777777" w:rsidR="00AA25BA" w:rsidRPr="00AA25BA" w:rsidRDefault="00AC500D">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0B0251">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0B0251">
              <w:rPr>
                <w:rFonts w:ascii="Palatino Linotype" w:hAnsi="Palatino Linotype"/>
                <w:b/>
                <w:bCs/>
                <w:noProof/>
                <w:sz w:val="22"/>
                <w:szCs w:val="22"/>
              </w:rPr>
              <w:t>31</w:t>
            </w:r>
            <w:r w:rsidRPr="00AA25BA">
              <w:rPr>
                <w:rFonts w:ascii="Palatino Linotype" w:hAnsi="Palatino Linotype"/>
                <w:b/>
                <w:bCs/>
                <w:sz w:val="22"/>
                <w:szCs w:val="22"/>
              </w:rPr>
              <w:fldChar w:fldCharType="end"/>
            </w:r>
          </w:p>
        </w:sdtContent>
      </w:sdt>
    </w:sdtContent>
  </w:sdt>
  <w:p w14:paraId="42D1738A" w14:textId="77777777" w:rsidR="00AA25BA" w:rsidRDefault="00902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FE242" w14:textId="77777777" w:rsidR="009028EB" w:rsidRDefault="009028EB" w:rsidP="000B3AD5">
      <w:r>
        <w:separator/>
      </w:r>
    </w:p>
  </w:footnote>
  <w:footnote w:type="continuationSeparator" w:id="0">
    <w:p w14:paraId="6C248C5C" w14:textId="77777777" w:rsidR="009028EB" w:rsidRDefault="009028EB" w:rsidP="000B3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C519FA" w14:paraId="0818A5BA" w14:textId="77777777" w:rsidTr="00C519FA">
      <w:trPr>
        <w:trHeight w:val="1435"/>
      </w:trPr>
      <w:tc>
        <w:tcPr>
          <w:tcW w:w="2972" w:type="dxa"/>
        </w:tcPr>
        <w:p w14:paraId="3C6E9362" w14:textId="77777777" w:rsidR="00C519FA" w:rsidRDefault="009028EB" w:rsidP="00C519FA">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4605AA" w14:paraId="1276B5DA" w14:textId="77777777" w:rsidTr="005D2B6E">
            <w:trPr>
              <w:trHeight w:val="144"/>
            </w:trPr>
            <w:tc>
              <w:tcPr>
                <w:tcW w:w="2447" w:type="dxa"/>
                <w:hideMark/>
              </w:tcPr>
              <w:p w14:paraId="7918F7DB" w14:textId="77777777" w:rsidR="004605AA" w:rsidRPr="008A245E" w:rsidRDefault="00AC500D" w:rsidP="004605AA">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4DE983EB" w14:textId="77777777" w:rsidR="004605AA" w:rsidRPr="008A245E" w:rsidRDefault="00AC500D" w:rsidP="004605AA">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val="es-MX" w:eastAsia="en-US"/>
                  </w:rPr>
                  <w:t>02946/INFOEM/IP/RR/2021</w:t>
                </w:r>
              </w:p>
            </w:tc>
          </w:tr>
          <w:tr w:rsidR="004605AA" w14:paraId="6AABB9A2" w14:textId="77777777" w:rsidTr="005D2B6E">
            <w:trPr>
              <w:trHeight w:val="283"/>
            </w:trPr>
            <w:tc>
              <w:tcPr>
                <w:tcW w:w="2447" w:type="dxa"/>
                <w:hideMark/>
              </w:tcPr>
              <w:p w14:paraId="6F2B19C0" w14:textId="77777777" w:rsidR="004605AA" w:rsidRPr="008A245E" w:rsidRDefault="00AC500D" w:rsidP="004605A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6387C55F" w14:textId="77777777" w:rsidR="004605AA" w:rsidRPr="008A245E" w:rsidRDefault="00AC500D" w:rsidP="004605AA">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val="es-MX" w:eastAsia="en-US"/>
                  </w:rPr>
                  <w:t>Ayuntamiento de San Antonio la Isla</w:t>
                </w:r>
              </w:p>
            </w:tc>
          </w:tr>
          <w:tr w:rsidR="004605AA" w14:paraId="205A6B36" w14:textId="77777777" w:rsidTr="005D2B6E">
            <w:trPr>
              <w:trHeight w:val="283"/>
            </w:trPr>
            <w:tc>
              <w:tcPr>
                <w:tcW w:w="2447" w:type="dxa"/>
                <w:hideMark/>
              </w:tcPr>
              <w:p w14:paraId="58FD59CF" w14:textId="77777777" w:rsidR="004605AA" w:rsidRPr="008A245E" w:rsidRDefault="00AC500D" w:rsidP="004605A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0A6B51DD" w14:textId="77777777" w:rsidR="004605AA" w:rsidRPr="008A245E" w:rsidRDefault="00AC500D" w:rsidP="004605AA">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523041D5" w14:textId="77777777" w:rsidR="004605AA" w:rsidRPr="008A245E" w:rsidRDefault="009028EB" w:rsidP="004605AA">
                <w:pPr>
                  <w:tabs>
                    <w:tab w:val="right" w:pos="8838"/>
                  </w:tabs>
                  <w:ind w:left="-74" w:right="-105"/>
                  <w:jc w:val="both"/>
                  <w:rPr>
                    <w:rFonts w:ascii="Palatino Linotype" w:eastAsia="Calibri" w:hAnsi="Palatino Linotype" w:cs="Tahoma"/>
                    <w:b/>
                    <w:sz w:val="22"/>
                    <w:szCs w:val="22"/>
                    <w:lang w:eastAsia="en-US"/>
                  </w:rPr>
                </w:pPr>
              </w:p>
            </w:tc>
          </w:tr>
        </w:tbl>
        <w:p w14:paraId="47CFC07F" w14:textId="77777777" w:rsidR="00C519FA" w:rsidRDefault="009028EB" w:rsidP="00C519FA">
          <w:pPr>
            <w:tabs>
              <w:tab w:val="right" w:pos="8838"/>
            </w:tabs>
            <w:spacing w:line="256" w:lineRule="auto"/>
            <w:ind w:left="-28"/>
            <w:jc w:val="both"/>
            <w:rPr>
              <w:rFonts w:ascii="Arial" w:eastAsia="Calibri" w:hAnsi="Arial" w:cs="Arial"/>
              <w:b/>
              <w:sz w:val="22"/>
              <w:szCs w:val="22"/>
              <w:lang w:eastAsia="en-US"/>
            </w:rPr>
          </w:pPr>
        </w:p>
      </w:tc>
    </w:tr>
  </w:tbl>
  <w:p w14:paraId="349A7F07" w14:textId="77777777" w:rsidR="00C519FA" w:rsidRDefault="00AC500D">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10765589" wp14:editId="26BC2829">
          <wp:simplePos x="0" y="0"/>
          <wp:positionH relativeFrom="margin">
            <wp:posOffset>-1381125</wp:posOffset>
          </wp:positionH>
          <wp:positionV relativeFrom="margin">
            <wp:posOffset>-1611630</wp:posOffset>
          </wp:positionV>
          <wp:extent cx="5612130" cy="7308215"/>
          <wp:effectExtent l="0" t="0" r="762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C519FA" w14:paraId="2F502497" w14:textId="77777777" w:rsidTr="00C519FA">
      <w:trPr>
        <w:trHeight w:val="1435"/>
      </w:trPr>
      <w:tc>
        <w:tcPr>
          <w:tcW w:w="2972" w:type="dxa"/>
        </w:tcPr>
        <w:p w14:paraId="1B295FA0" w14:textId="77777777" w:rsidR="00C519FA" w:rsidRDefault="00AC500D" w:rsidP="00C519FA">
          <w:pPr>
            <w:tabs>
              <w:tab w:val="right" w:pos="4273"/>
            </w:tabs>
            <w:spacing w:line="256" w:lineRule="auto"/>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1B5D7A00" wp14:editId="6C1E01F4">
                <wp:simplePos x="0" y="0"/>
                <wp:positionH relativeFrom="margin">
                  <wp:posOffset>-1212215</wp:posOffset>
                </wp:positionH>
                <wp:positionV relativeFrom="margin">
                  <wp:posOffset>-529590</wp:posOffset>
                </wp:positionV>
                <wp:extent cx="7836195" cy="10204432"/>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195" cy="10204432"/>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hideMark/>
        </w:tcPr>
        <w:p w14:paraId="1D463240" w14:textId="77777777" w:rsidR="007D2BD0" w:rsidRPr="007D2BD0" w:rsidRDefault="009028EB">
          <w:pPr>
            <w:rPr>
              <w:sz w:val="28"/>
              <w:szCs w:val="28"/>
            </w:rPr>
          </w:pPr>
        </w:p>
        <w:tbl>
          <w:tblPr>
            <w:tblStyle w:val="Tablaconcuadrcula"/>
            <w:tblW w:w="5533" w:type="dxa"/>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9"/>
            <w:gridCol w:w="3114"/>
          </w:tblGrid>
          <w:tr w:rsidR="00C519FA" w14:paraId="4E016311" w14:textId="77777777" w:rsidTr="00225CE2">
            <w:trPr>
              <w:trHeight w:val="168"/>
            </w:trPr>
            <w:tc>
              <w:tcPr>
                <w:tcW w:w="2419" w:type="dxa"/>
                <w:hideMark/>
              </w:tcPr>
              <w:p w14:paraId="290292C6" w14:textId="77777777" w:rsidR="00C519FA" w:rsidRPr="008A245E" w:rsidRDefault="00AC500D" w:rsidP="00C519FA">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114" w:type="dxa"/>
                <w:hideMark/>
              </w:tcPr>
              <w:p w14:paraId="62C58161" w14:textId="4CE4BD20" w:rsidR="00C519FA" w:rsidRPr="008A245E" w:rsidRDefault="00AC500D" w:rsidP="00C519FA">
                <w:pPr>
                  <w:tabs>
                    <w:tab w:val="right" w:pos="8838"/>
                  </w:tabs>
                  <w:ind w:left="-74" w:right="-105"/>
                  <w:jc w:val="both"/>
                  <w:rPr>
                    <w:rFonts w:ascii="Palatino Linotype" w:eastAsia="Calibri" w:hAnsi="Palatino Linotype" w:cs="Tahoma"/>
                    <w:bCs/>
                    <w:sz w:val="22"/>
                    <w:szCs w:val="22"/>
                    <w:lang w:eastAsia="en-US"/>
                  </w:rPr>
                </w:pPr>
                <w:r w:rsidRPr="00C43D9A">
                  <w:rPr>
                    <w:rFonts w:ascii="Palatino Linotype" w:eastAsia="Calibri" w:hAnsi="Palatino Linotype" w:cs="Tahoma"/>
                    <w:bCs/>
                    <w:sz w:val="22"/>
                    <w:szCs w:val="22"/>
                    <w:lang w:val="es-MX" w:eastAsia="en-US"/>
                  </w:rPr>
                  <w:t>0</w:t>
                </w:r>
                <w:r w:rsidR="001E6E11">
                  <w:rPr>
                    <w:rFonts w:ascii="Palatino Linotype" w:eastAsia="Calibri" w:hAnsi="Palatino Linotype" w:cs="Tahoma"/>
                    <w:bCs/>
                    <w:sz w:val="22"/>
                    <w:szCs w:val="22"/>
                    <w:lang w:val="es-MX" w:eastAsia="en-US"/>
                  </w:rPr>
                  <w:t>3461</w:t>
                </w:r>
                <w:r w:rsidRPr="00C43D9A">
                  <w:rPr>
                    <w:rFonts w:ascii="Palatino Linotype" w:eastAsia="Calibri" w:hAnsi="Palatino Linotype" w:cs="Tahoma"/>
                    <w:bCs/>
                    <w:sz w:val="22"/>
                    <w:szCs w:val="22"/>
                    <w:lang w:val="es-MX" w:eastAsia="en-US"/>
                  </w:rPr>
                  <w:t>/INFOEM/IP/RR/2022</w:t>
                </w:r>
              </w:p>
            </w:tc>
          </w:tr>
          <w:tr w:rsidR="00C519FA" w14:paraId="1AF56AAF" w14:textId="77777777" w:rsidTr="00225CE2">
            <w:trPr>
              <w:trHeight w:val="331"/>
            </w:trPr>
            <w:tc>
              <w:tcPr>
                <w:tcW w:w="2419" w:type="dxa"/>
                <w:hideMark/>
              </w:tcPr>
              <w:p w14:paraId="2642748B" w14:textId="77777777" w:rsidR="00C519FA" w:rsidRPr="008A245E" w:rsidRDefault="00AC500D" w:rsidP="00C519F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114" w:type="dxa"/>
                <w:hideMark/>
              </w:tcPr>
              <w:p w14:paraId="5E7DCB84" w14:textId="22396B2F" w:rsidR="00C519FA" w:rsidRPr="008A245E" w:rsidRDefault="00AC500D" w:rsidP="00C519FA">
                <w:pPr>
                  <w:tabs>
                    <w:tab w:val="left" w:pos="2834"/>
                    <w:tab w:val="right" w:pos="8838"/>
                  </w:tabs>
                  <w:ind w:left="-74"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val="es-MX" w:eastAsia="en-US"/>
                  </w:rPr>
                  <w:t xml:space="preserve">Ayuntamiento de </w:t>
                </w:r>
                <w:r w:rsidR="001E6E11">
                  <w:rPr>
                    <w:rFonts w:ascii="Palatino Linotype" w:eastAsia="Calibri" w:hAnsi="Palatino Linotype" w:cs="Tahoma"/>
                    <w:sz w:val="22"/>
                    <w:szCs w:val="22"/>
                    <w:lang w:val="es-MX" w:eastAsia="en-US"/>
                  </w:rPr>
                  <w:t>Chicoloapan</w:t>
                </w:r>
              </w:p>
            </w:tc>
          </w:tr>
          <w:tr w:rsidR="00C519FA" w14:paraId="0F411255" w14:textId="77777777" w:rsidTr="00225CE2">
            <w:trPr>
              <w:trHeight w:val="331"/>
            </w:trPr>
            <w:tc>
              <w:tcPr>
                <w:tcW w:w="2419" w:type="dxa"/>
                <w:hideMark/>
              </w:tcPr>
              <w:p w14:paraId="540A8C59" w14:textId="77777777" w:rsidR="00C519FA" w:rsidRPr="008A245E" w:rsidRDefault="00AC500D" w:rsidP="00C519F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114" w:type="dxa"/>
              </w:tcPr>
              <w:p w14:paraId="33B704D4" w14:textId="77777777" w:rsidR="00C519FA" w:rsidRPr="007D2BD0" w:rsidRDefault="00AC500D" w:rsidP="007D2BD0">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r>
        </w:tbl>
        <w:p w14:paraId="4E690E23" w14:textId="77777777" w:rsidR="00C519FA" w:rsidRDefault="009028EB" w:rsidP="00C519FA">
          <w:pPr>
            <w:tabs>
              <w:tab w:val="right" w:pos="8838"/>
            </w:tabs>
            <w:spacing w:line="256" w:lineRule="auto"/>
            <w:ind w:left="-28"/>
            <w:jc w:val="both"/>
            <w:rPr>
              <w:rFonts w:ascii="Arial" w:eastAsia="Calibri" w:hAnsi="Arial" w:cs="Arial"/>
              <w:b/>
              <w:sz w:val="22"/>
              <w:szCs w:val="22"/>
              <w:lang w:eastAsia="en-US"/>
            </w:rPr>
          </w:pPr>
        </w:p>
      </w:tc>
    </w:tr>
  </w:tbl>
  <w:p w14:paraId="30988076" w14:textId="77777777" w:rsidR="00C519FA" w:rsidRDefault="009028E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Layout w:type="fixed"/>
      <w:tblLook w:val="04A0" w:firstRow="1" w:lastRow="0" w:firstColumn="1" w:lastColumn="0" w:noHBand="0" w:noVBand="1"/>
    </w:tblPr>
    <w:tblGrid>
      <w:gridCol w:w="3119"/>
      <w:gridCol w:w="6733"/>
    </w:tblGrid>
    <w:tr w:rsidR="00C519FA" w14:paraId="213F9B4A" w14:textId="77777777" w:rsidTr="00B00F8E">
      <w:trPr>
        <w:trHeight w:val="1435"/>
      </w:trPr>
      <w:tc>
        <w:tcPr>
          <w:tcW w:w="3119" w:type="dxa"/>
        </w:tcPr>
        <w:p w14:paraId="4E9E750F" w14:textId="77777777" w:rsidR="00C519FA" w:rsidRDefault="009028EB" w:rsidP="00C519FA">
          <w:pPr>
            <w:tabs>
              <w:tab w:val="right" w:pos="4273"/>
            </w:tabs>
            <w:spacing w:line="256" w:lineRule="auto"/>
            <w:rPr>
              <w:rFonts w:ascii="Garamond" w:eastAsia="Calibri" w:hAnsi="Garamond"/>
              <w:sz w:val="22"/>
              <w:szCs w:val="22"/>
              <w:lang w:eastAsia="en-US"/>
            </w:rPr>
          </w:pPr>
        </w:p>
      </w:tc>
      <w:tc>
        <w:tcPr>
          <w:tcW w:w="6733" w:type="dxa"/>
          <w:hideMark/>
        </w:tcPr>
        <w:p w14:paraId="2FFDA694" w14:textId="77777777" w:rsidR="00B00F8E" w:rsidRDefault="009028EB"/>
        <w:tbl>
          <w:tblPr>
            <w:tblStyle w:val="Tablaconcuadrcula"/>
            <w:tblW w:w="5525" w:type="dxa"/>
            <w:tblInd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78"/>
          </w:tblGrid>
          <w:tr w:rsidR="00C519FA" w:rsidRPr="0095634C" w14:paraId="268C704D" w14:textId="77777777" w:rsidTr="00554B10">
            <w:trPr>
              <w:trHeight w:val="144"/>
            </w:trPr>
            <w:tc>
              <w:tcPr>
                <w:tcW w:w="2447" w:type="dxa"/>
                <w:hideMark/>
              </w:tcPr>
              <w:p w14:paraId="30EC4559" w14:textId="77777777" w:rsidR="00C519FA" w:rsidRPr="0095634C" w:rsidRDefault="00AC500D" w:rsidP="00C519FA">
                <w:pPr>
                  <w:tabs>
                    <w:tab w:val="right" w:pos="8838"/>
                  </w:tabs>
                  <w:ind w:left="-69"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Recurso de Revisión:</w:t>
                </w:r>
              </w:p>
            </w:tc>
            <w:tc>
              <w:tcPr>
                <w:tcW w:w="3078" w:type="dxa"/>
                <w:hideMark/>
              </w:tcPr>
              <w:p w14:paraId="732D290B" w14:textId="3FECD630" w:rsidR="00C519FA" w:rsidRPr="0095634C" w:rsidRDefault="00AC500D" w:rsidP="00C519FA">
                <w:pPr>
                  <w:tabs>
                    <w:tab w:val="right" w:pos="8838"/>
                  </w:tabs>
                  <w:ind w:left="-74" w:right="-105"/>
                  <w:jc w:val="both"/>
                  <w:rPr>
                    <w:rFonts w:ascii="Palatino Linotype" w:eastAsia="Calibri" w:hAnsi="Palatino Linotype" w:cs="Tahoma"/>
                    <w:sz w:val="22"/>
                    <w:szCs w:val="22"/>
                    <w:lang w:eastAsia="en-US"/>
                  </w:rPr>
                </w:pPr>
                <w:r w:rsidRPr="00C43D9A">
                  <w:rPr>
                    <w:rFonts w:ascii="Palatino Linotype" w:eastAsia="Calibri" w:hAnsi="Palatino Linotype" w:cs="Tahoma"/>
                    <w:sz w:val="22"/>
                    <w:szCs w:val="22"/>
                    <w:lang w:val="es-MX" w:eastAsia="en-US"/>
                  </w:rPr>
                  <w:t>0</w:t>
                </w:r>
                <w:r w:rsidR="000B3AD5">
                  <w:rPr>
                    <w:rFonts w:ascii="Palatino Linotype" w:eastAsia="Calibri" w:hAnsi="Palatino Linotype" w:cs="Tahoma"/>
                    <w:sz w:val="22"/>
                    <w:szCs w:val="22"/>
                    <w:lang w:val="es-MX" w:eastAsia="en-US"/>
                  </w:rPr>
                  <w:t>3461</w:t>
                </w:r>
                <w:r w:rsidRPr="00C43D9A">
                  <w:rPr>
                    <w:rFonts w:ascii="Palatino Linotype" w:eastAsia="Calibri" w:hAnsi="Palatino Linotype" w:cs="Tahoma"/>
                    <w:sz w:val="22"/>
                    <w:szCs w:val="22"/>
                    <w:lang w:val="es-MX" w:eastAsia="en-US"/>
                  </w:rPr>
                  <w:t>/INFOEM/IP/RR/2022</w:t>
                </w:r>
              </w:p>
            </w:tc>
          </w:tr>
          <w:tr w:rsidR="00C519FA" w:rsidRPr="0095634C" w14:paraId="62B052F3" w14:textId="77777777" w:rsidTr="00554B10">
            <w:trPr>
              <w:trHeight w:val="144"/>
            </w:trPr>
            <w:tc>
              <w:tcPr>
                <w:tcW w:w="2447" w:type="dxa"/>
                <w:hideMark/>
              </w:tcPr>
              <w:p w14:paraId="74BD03A0" w14:textId="77777777" w:rsidR="00C519FA" w:rsidRPr="0095634C" w:rsidRDefault="00AC500D"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Recurrente:</w:t>
                </w:r>
              </w:p>
            </w:tc>
            <w:tc>
              <w:tcPr>
                <w:tcW w:w="3078" w:type="dxa"/>
              </w:tcPr>
              <w:p w14:paraId="1241002C" w14:textId="3CA6B806" w:rsidR="00C519FA" w:rsidRPr="0095634C" w:rsidRDefault="009028EB" w:rsidP="00C519FA">
                <w:pPr>
                  <w:tabs>
                    <w:tab w:val="left" w:pos="3122"/>
                    <w:tab w:val="right" w:pos="8838"/>
                  </w:tabs>
                  <w:ind w:left="-74" w:right="-105"/>
                  <w:jc w:val="both"/>
                  <w:rPr>
                    <w:rFonts w:ascii="Palatino Linotype" w:eastAsia="Calibri" w:hAnsi="Palatino Linotype" w:cs="Tahoma"/>
                    <w:sz w:val="22"/>
                    <w:szCs w:val="22"/>
                    <w:lang w:eastAsia="en-US"/>
                  </w:rPr>
                </w:pPr>
              </w:p>
            </w:tc>
          </w:tr>
          <w:tr w:rsidR="00C519FA" w:rsidRPr="0095634C" w14:paraId="02A4392F" w14:textId="77777777" w:rsidTr="00554B10">
            <w:trPr>
              <w:trHeight w:val="283"/>
            </w:trPr>
            <w:tc>
              <w:tcPr>
                <w:tcW w:w="2447" w:type="dxa"/>
                <w:hideMark/>
              </w:tcPr>
              <w:p w14:paraId="216B329C" w14:textId="77777777" w:rsidR="00C519FA" w:rsidRPr="0095634C" w:rsidRDefault="00AC500D"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Sujeto Obligado:</w:t>
                </w:r>
              </w:p>
            </w:tc>
            <w:tc>
              <w:tcPr>
                <w:tcW w:w="3078" w:type="dxa"/>
                <w:hideMark/>
              </w:tcPr>
              <w:p w14:paraId="28814797" w14:textId="4924FF47" w:rsidR="00C519FA" w:rsidRPr="0095634C" w:rsidRDefault="00AC500D" w:rsidP="00C519FA">
                <w:pPr>
                  <w:tabs>
                    <w:tab w:val="left" w:pos="2834"/>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 xml:space="preserve">Ayuntamiento de </w:t>
                </w:r>
                <w:r w:rsidR="000B3AD5">
                  <w:rPr>
                    <w:rFonts w:ascii="Palatino Linotype" w:eastAsia="Calibri" w:hAnsi="Palatino Linotype" w:cs="Tahoma"/>
                    <w:sz w:val="22"/>
                    <w:szCs w:val="22"/>
                    <w:lang w:val="es-MX" w:eastAsia="en-US"/>
                  </w:rPr>
                  <w:t>Chicoloapan</w:t>
                </w:r>
              </w:p>
            </w:tc>
          </w:tr>
          <w:tr w:rsidR="00C519FA" w:rsidRPr="0095634C" w14:paraId="5044AC90" w14:textId="77777777" w:rsidTr="00554B10">
            <w:trPr>
              <w:trHeight w:val="283"/>
            </w:trPr>
            <w:tc>
              <w:tcPr>
                <w:tcW w:w="2447" w:type="dxa"/>
                <w:hideMark/>
              </w:tcPr>
              <w:p w14:paraId="713284EE" w14:textId="77777777" w:rsidR="00C519FA" w:rsidRPr="0095634C" w:rsidRDefault="00AC500D"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Comisionado Ponente:</w:t>
                </w:r>
              </w:p>
            </w:tc>
            <w:tc>
              <w:tcPr>
                <w:tcW w:w="3078" w:type="dxa"/>
              </w:tcPr>
              <w:p w14:paraId="3A229BE5" w14:textId="77777777" w:rsidR="00C519FA" w:rsidRPr="0095634C" w:rsidRDefault="00AC500D" w:rsidP="00C519FA">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p w14:paraId="5CC36D4B" w14:textId="77777777" w:rsidR="00C519FA" w:rsidRPr="0095634C" w:rsidRDefault="009028EB" w:rsidP="00C519FA">
                <w:pPr>
                  <w:tabs>
                    <w:tab w:val="right" w:pos="8838"/>
                  </w:tabs>
                  <w:ind w:left="-74" w:right="-105"/>
                  <w:jc w:val="both"/>
                  <w:rPr>
                    <w:rFonts w:ascii="Palatino Linotype" w:eastAsia="Calibri" w:hAnsi="Palatino Linotype" w:cs="Tahoma"/>
                    <w:b/>
                    <w:sz w:val="22"/>
                    <w:szCs w:val="22"/>
                    <w:lang w:eastAsia="en-US"/>
                  </w:rPr>
                </w:pPr>
              </w:p>
            </w:tc>
          </w:tr>
        </w:tbl>
        <w:p w14:paraId="759CF3BD" w14:textId="77777777" w:rsidR="00C519FA" w:rsidRDefault="009028EB" w:rsidP="00C519FA">
          <w:pPr>
            <w:tabs>
              <w:tab w:val="right" w:pos="8838"/>
            </w:tabs>
            <w:spacing w:line="256" w:lineRule="auto"/>
            <w:ind w:left="-28"/>
            <w:jc w:val="both"/>
            <w:rPr>
              <w:rFonts w:ascii="Arial" w:eastAsia="Calibri" w:hAnsi="Arial" w:cs="Arial"/>
              <w:b/>
              <w:sz w:val="22"/>
              <w:szCs w:val="22"/>
              <w:lang w:eastAsia="en-US"/>
            </w:rPr>
          </w:pPr>
        </w:p>
      </w:tc>
    </w:tr>
  </w:tbl>
  <w:p w14:paraId="203522A7" w14:textId="77777777" w:rsidR="00C519FA" w:rsidRDefault="009028EB">
    <w:pPr>
      <w:pStyle w:val="Encabezado"/>
    </w:pPr>
    <w:r>
      <w:rPr>
        <w:rFonts w:ascii="Garamond" w:eastAsia="Calibri" w:hAnsi="Garamond"/>
        <w:noProof/>
        <w:sz w:val="22"/>
        <w:szCs w:val="22"/>
        <w:lang w:eastAsia="en-US"/>
      </w:rPr>
      <w:pict w14:anchorId="563DD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06.5pt;margin-top:-135.6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54D2718"/>
    <w:multiLevelType w:val="hybridMultilevel"/>
    <w:tmpl w:val="E4007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89343B4"/>
    <w:multiLevelType w:val="hybridMultilevel"/>
    <w:tmpl w:val="C7D27988"/>
    <w:lvl w:ilvl="0" w:tplc="C9BA69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846852"/>
    <w:multiLevelType w:val="hybridMultilevel"/>
    <w:tmpl w:val="BE28B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924E31"/>
    <w:multiLevelType w:val="hybridMultilevel"/>
    <w:tmpl w:val="00449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73730"/>
    <w:multiLevelType w:val="multilevel"/>
    <w:tmpl w:val="D9D099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26590"/>
    <w:multiLevelType w:val="hybridMultilevel"/>
    <w:tmpl w:val="C73600A6"/>
    <w:lvl w:ilvl="0" w:tplc="2F309CE0">
      <w:start w:val="1"/>
      <w:numFmt w:val="decimal"/>
      <w:lvlText w:val="%1)"/>
      <w:lvlJc w:val="left"/>
      <w:pPr>
        <w:ind w:left="1080" w:hanging="360"/>
      </w:pPr>
      <w:rPr>
        <w:rFonts w:hint="default"/>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491024D"/>
    <w:multiLevelType w:val="hybridMultilevel"/>
    <w:tmpl w:val="F7C4E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50D64E7"/>
    <w:multiLevelType w:val="hybridMultilevel"/>
    <w:tmpl w:val="74ECD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781F19F6"/>
    <w:multiLevelType w:val="hybridMultilevel"/>
    <w:tmpl w:val="B3DEF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6"/>
  </w:num>
  <w:num w:numId="5">
    <w:abstractNumId w:val="7"/>
  </w:num>
  <w:num w:numId="6">
    <w:abstractNumId w:val="4"/>
  </w:num>
  <w:num w:numId="7">
    <w:abstractNumId w:val="10"/>
  </w:num>
  <w:num w:numId="8">
    <w:abstractNumId w:val="5"/>
  </w:num>
  <w:num w:numId="9">
    <w:abstractNumId w:val="2"/>
  </w:num>
  <w:num w:numId="10">
    <w:abstractNumId w:val="1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D5"/>
    <w:rsid w:val="00046D60"/>
    <w:rsid w:val="00057396"/>
    <w:rsid w:val="00065E89"/>
    <w:rsid w:val="000B0251"/>
    <w:rsid w:val="000B3AD5"/>
    <w:rsid w:val="000D4FF2"/>
    <w:rsid w:val="001317BE"/>
    <w:rsid w:val="00196D04"/>
    <w:rsid w:val="001E6E11"/>
    <w:rsid w:val="00212622"/>
    <w:rsid w:val="00225CE2"/>
    <w:rsid w:val="0028436F"/>
    <w:rsid w:val="002A3B43"/>
    <w:rsid w:val="0032391B"/>
    <w:rsid w:val="00342820"/>
    <w:rsid w:val="00360007"/>
    <w:rsid w:val="003A5F42"/>
    <w:rsid w:val="003A6151"/>
    <w:rsid w:val="003E2017"/>
    <w:rsid w:val="00457903"/>
    <w:rsid w:val="004C4301"/>
    <w:rsid w:val="005019BB"/>
    <w:rsid w:val="005370FF"/>
    <w:rsid w:val="0054717D"/>
    <w:rsid w:val="00550376"/>
    <w:rsid w:val="005530F0"/>
    <w:rsid w:val="00554B10"/>
    <w:rsid w:val="00560CEF"/>
    <w:rsid w:val="005B3863"/>
    <w:rsid w:val="005B629C"/>
    <w:rsid w:val="005B63A6"/>
    <w:rsid w:val="005B63BB"/>
    <w:rsid w:val="005D7F2C"/>
    <w:rsid w:val="005F6D5F"/>
    <w:rsid w:val="006545CC"/>
    <w:rsid w:val="00676D05"/>
    <w:rsid w:val="006E25AC"/>
    <w:rsid w:val="007064C7"/>
    <w:rsid w:val="00754865"/>
    <w:rsid w:val="007617C6"/>
    <w:rsid w:val="00797977"/>
    <w:rsid w:val="008360B6"/>
    <w:rsid w:val="00864FC5"/>
    <w:rsid w:val="00896B45"/>
    <w:rsid w:val="008B2A9C"/>
    <w:rsid w:val="008B74DF"/>
    <w:rsid w:val="009028EB"/>
    <w:rsid w:val="00994755"/>
    <w:rsid w:val="009947E7"/>
    <w:rsid w:val="009B5938"/>
    <w:rsid w:val="009C17D2"/>
    <w:rsid w:val="00A168F2"/>
    <w:rsid w:val="00A67A85"/>
    <w:rsid w:val="00AB3664"/>
    <w:rsid w:val="00AC500D"/>
    <w:rsid w:val="00AD7C0C"/>
    <w:rsid w:val="00B52CB8"/>
    <w:rsid w:val="00B640A0"/>
    <w:rsid w:val="00C049A0"/>
    <w:rsid w:val="00CE4725"/>
    <w:rsid w:val="00D363B3"/>
    <w:rsid w:val="00D42848"/>
    <w:rsid w:val="00D51C83"/>
    <w:rsid w:val="00E32363"/>
    <w:rsid w:val="00E50FB1"/>
    <w:rsid w:val="00EB250E"/>
    <w:rsid w:val="00EC6B17"/>
    <w:rsid w:val="00F54C81"/>
    <w:rsid w:val="00F60117"/>
    <w:rsid w:val="00F86CB5"/>
    <w:rsid w:val="00FB35DD"/>
    <w:rsid w:val="00FB7F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98CD54"/>
  <w15:chartTrackingRefBased/>
  <w15:docId w15:val="{0715E407-87D1-44F2-8E52-039325A8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CE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B3AD5"/>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3AD5"/>
    <w:pPr>
      <w:ind w:left="720"/>
      <w:contextualSpacing/>
    </w:pPr>
    <w:rPr>
      <w:rFonts w:ascii="Century Gothic" w:hAnsi="Century Gothic"/>
      <w:sz w:val="22"/>
      <w:szCs w:val="24"/>
    </w:rPr>
  </w:style>
  <w:style w:type="table" w:styleId="Tablaconcuadrcula">
    <w:name w:val="Table Grid"/>
    <w:basedOn w:val="Tablanormal"/>
    <w:uiPriority w:val="39"/>
    <w:rsid w:val="000B3AD5"/>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B3AD5"/>
    <w:pPr>
      <w:tabs>
        <w:tab w:val="center" w:pos="4419"/>
        <w:tab w:val="right" w:pos="8838"/>
      </w:tabs>
    </w:pPr>
  </w:style>
  <w:style w:type="character" w:customStyle="1" w:styleId="EncabezadoCar">
    <w:name w:val="Encabezado Car"/>
    <w:basedOn w:val="Fuentedeprrafopredeter"/>
    <w:link w:val="Encabezado"/>
    <w:uiPriority w:val="99"/>
    <w:rsid w:val="000B3AD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0B3AD5"/>
    <w:pPr>
      <w:tabs>
        <w:tab w:val="center" w:pos="4419"/>
        <w:tab w:val="right" w:pos="8838"/>
      </w:tabs>
    </w:pPr>
  </w:style>
  <w:style w:type="character" w:customStyle="1" w:styleId="PiedepginaCar">
    <w:name w:val="Pie de página Car"/>
    <w:basedOn w:val="Fuentedeprrafopredeter"/>
    <w:link w:val="Piedepgina"/>
    <w:uiPriority w:val="99"/>
    <w:rsid w:val="000B3AD5"/>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D42848"/>
    <w:rPr>
      <w:color w:val="0000FF"/>
      <w:u w:val="single"/>
    </w:rPr>
  </w:style>
  <w:style w:type="paragraph" w:styleId="NormalWeb">
    <w:name w:val="Normal (Web)"/>
    <w:basedOn w:val="Normal"/>
    <w:uiPriority w:val="99"/>
    <w:semiHidden/>
    <w:unhideWhenUsed/>
    <w:rsid w:val="00550376"/>
    <w:pPr>
      <w:spacing w:after="160" w:line="259" w:lineRule="auto"/>
      <w:jc w:val="both"/>
    </w:pPr>
    <w:rPr>
      <w:rFonts w:eastAsiaTheme="minorHAnsi"/>
      <w:color w:val="000000" w:themeColor="text1"/>
      <w:sz w:val="24"/>
      <w:szCs w:val="24"/>
      <w:lang w:eastAsia="en-US"/>
    </w:rPr>
  </w:style>
  <w:style w:type="character" w:customStyle="1" w:styleId="UnresolvedMention">
    <w:name w:val="Unresolved Mention"/>
    <w:basedOn w:val="Fuentedeprrafopredeter"/>
    <w:uiPriority w:val="99"/>
    <w:semiHidden/>
    <w:unhideWhenUsed/>
    <w:rsid w:val="003A6151"/>
    <w:rPr>
      <w:color w:val="605E5C"/>
      <w:shd w:val="clear" w:color="auto" w:fill="E1DFDD"/>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057396"/>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057396"/>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05739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45989">
      <w:bodyDiv w:val="1"/>
      <w:marLeft w:val="0"/>
      <w:marRight w:val="0"/>
      <w:marTop w:val="0"/>
      <w:marBottom w:val="0"/>
      <w:divBdr>
        <w:top w:val="none" w:sz="0" w:space="0" w:color="auto"/>
        <w:left w:val="none" w:sz="0" w:space="0" w:color="auto"/>
        <w:bottom w:val="none" w:sz="0" w:space="0" w:color="auto"/>
        <w:right w:val="none" w:sz="0" w:space="0" w:color="auto"/>
      </w:divBdr>
    </w:div>
    <w:div w:id="262543128">
      <w:bodyDiv w:val="1"/>
      <w:marLeft w:val="0"/>
      <w:marRight w:val="0"/>
      <w:marTop w:val="0"/>
      <w:marBottom w:val="0"/>
      <w:divBdr>
        <w:top w:val="none" w:sz="0" w:space="0" w:color="auto"/>
        <w:left w:val="none" w:sz="0" w:space="0" w:color="auto"/>
        <w:bottom w:val="none" w:sz="0" w:space="0" w:color="auto"/>
        <w:right w:val="none" w:sz="0" w:space="0" w:color="auto"/>
      </w:divBdr>
    </w:div>
    <w:div w:id="384375149">
      <w:bodyDiv w:val="1"/>
      <w:marLeft w:val="0"/>
      <w:marRight w:val="0"/>
      <w:marTop w:val="0"/>
      <w:marBottom w:val="0"/>
      <w:divBdr>
        <w:top w:val="none" w:sz="0" w:space="0" w:color="auto"/>
        <w:left w:val="none" w:sz="0" w:space="0" w:color="auto"/>
        <w:bottom w:val="none" w:sz="0" w:space="0" w:color="auto"/>
        <w:right w:val="none" w:sz="0" w:space="0" w:color="auto"/>
      </w:divBdr>
    </w:div>
    <w:div w:id="434522466">
      <w:bodyDiv w:val="1"/>
      <w:marLeft w:val="0"/>
      <w:marRight w:val="0"/>
      <w:marTop w:val="0"/>
      <w:marBottom w:val="0"/>
      <w:divBdr>
        <w:top w:val="none" w:sz="0" w:space="0" w:color="auto"/>
        <w:left w:val="none" w:sz="0" w:space="0" w:color="auto"/>
        <w:bottom w:val="none" w:sz="0" w:space="0" w:color="auto"/>
        <w:right w:val="none" w:sz="0" w:space="0" w:color="auto"/>
      </w:divBdr>
    </w:div>
    <w:div w:id="437943791">
      <w:bodyDiv w:val="1"/>
      <w:marLeft w:val="0"/>
      <w:marRight w:val="0"/>
      <w:marTop w:val="0"/>
      <w:marBottom w:val="0"/>
      <w:divBdr>
        <w:top w:val="none" w:sz="0" w:space="0" w:color="auto"/>
        <w:left w:val="none" w:sz="0" w:space="0" w:color="auto"/>
        <w:bottom w:val="none" w:sz="0" w:space="0" w:color="auto"/>
        <w:right w:val="none" w:sz="0" w:space="0" w:color="auto"/>
      </w:divBdr>
    </w:div>
    <w:div w:id="448552504">
      <w:bodyDiv w:val="1"/>
      <w:marLeft w:val="0"/>
      <w:marRight w:val="0"/>
      <w:marTop w:val="0"/>
      <w:marBottom w:val="0"/>
      <w:divBdr>
        <w:top w:val="none" w:sz="0" w:space="0" w:color="auto"/>
        <w:left w:val="none" w:sz="0" w:space="0" w:color="auto"/>
        <w:bottom w:val="none" w:sz="0" w:space="0" w:color="auto"/>
        <w:right w:val="none" w:sz="0" w:space="0" w:color="auto"/>
      </w:divBdr>
    </w:div>
    <w:div w:id="472061374">
      <w:bodyDiv w:val="1"/>
      <w:marLeft w:val="0"/>
      <w:marRight w:val="0"/>
      <w:marTop w:val="0"/>
      <w:marBottom w:val="0"/>
      <w:divBdr>
        <w:top w:val="none" w:sz="0" w:space="0" w:color="auto"/>
        <w:left w:val="none" w:sz="0" w:space="0" w:color="auto"/>
        <w:bottom w:val="none" w:sz="0" w:space="0" w:color="auto"/>
        <w:right w:val="none" w:sz="0" w:space="0" w:color="auto"/>
      </w:divBdr>
    </w:div>
    <w:div w:id="595672967">
      <w:bodyDiv w:val="1"/>
      <w:marLeft w:val="0"/>
      <w:marRight w:val="0"/>
      <w:marTop w:val="0"/>
      <w:marBottom w:val="0"/>
      <w:divBdr>
        <w:top w:val="none" w:sz="0" w:space="0" w:color="auto"/>
        <w:left w:val="none" w:sz="0" w:space="0" w:color="auto"/>
        <w:bottom w:val="none" w:sz="0" w:space="0" w:color="auto"/>
        <w:right w:val="none" w:sz="0" w:space="0" w:color="auto"/>
      </w:divBdr>
    </w:div>
    <w:div w:id="747072105">
      <w:bodyDiv w:val="1"/>
      <w:marLeft w:val="0"/>
      <w:marRight w:val="0"/>
      <w:marTop w:val="0"/>
      <w:marBottom w:val="0"/>
      <w:divBdr>
        <w:top w:val="none" w:sz="0" w:space="0" w:color="auto"/>
        <w:left w:val="none" w:sz="0" w:space="0" w:color="auto"/>
        <w:bottom w:val="none" w:sz="0" w:space="0" w:color="auto"/>
        <w:right w:val="none" w:sz="0" w:space="0" w:color="auto"/>
      </w:divBdr>
    </w:div>
    <w:div w:id="901216895">
      <w:bodyDiv w:val="1"/>
      <w:marLeft w:val="0"/>
      <w:marRight w:val="0"/>
      <w:marTop w:val="0"/>
      <w:marBottom w:val="0"/>
      <w:divBdr>
        <w:top w:val="none" w:sz="0" w:space="0" w:color="auto"/>
        <w:left w:val="none" w:sz="0" w:space="0" w:color="auto"/>
        <w:bottom w:val="none" w:sz="0" w:space="0" w:color="auto"/>
        <w:right w:val="none" w:sz="0" w:space="0" w:color="auto"/>
      </w:divBdr>
    </w:div>
    <w:div w:id="936716163">
      <w:bodyDiv w:val="1"/>
      <w:marLeft w:val="0"/>
      <w:marRight w:val="0"/>
      <w:marTop w:val="0"/>
      <w:marBottom w:val="0"/>
      <w:divBdr>
        <w:top w:val="none" w:sz="0" w:space="0" w:color="auto"/>
        <w:left w:val="none" w:sz="0" w:space="0" w:color="auto"/>
        <w:bottom w:val="none" w:sz="0" w:space="0" w:color="auto"/>
        <w:right w:val="none" w:sz="0" w:space="0" w:color="auto"/>
      </w:divBdr>
    </w:div>
    <w:div w:id="1099064516">
      <w:bodyDiv w:val="1"/>
      <w:marLeft w:val="0"/>
      <w:marRight w:val="0"/>
      <w:marTop w:val="0"/>
      <w:marBottom w:val="0"/>
      <w:divBdr>
        <w:top w:val="none" w:sz="0" w:space="0" w:color="auto"/>
        <w:left w:val="none" w:sz="0" w:space="0" w:color="auto"/>
        <w:bottom w:val="none" w:sz="0" w:space="0" w:color="auto"/>
        <w:right w:val="none" w:sz="0" w:space="0" w:color="auto"/>
      </w:divBdr>
    </w:div>
    <w:div w:id="1312516269">
      <w:bodyDiv w:val="1"/>
      <w:marLeft w:val="0"/>
      <w:marRight w:val="0"/>
      <w:marTop w:val="0"/>
      <w:marBottom w:val="0"/>
      <w:divBdr>
        <w:top w:val="none" w:sz="0" w:space="0" w:color="auto"/>
        <w:left w:val="none" w:sz="0" w:space="0" w:color="auto"/>
        <w:bottom w:val="none" w:sz="0" w:space="0" w:color="auto"/>
        <w:right w:val="none" w:sz="0" w:space="0" w:color="auto"/>
      </w:divBdr>
    </w:div>
    <w:div w:id="1332564190">
      <w:bodyDiv w:val="1"/>
      <w:marLeft w:val="0"/>
      <w:marRight w:val="0"/>
      <w:marTop w:val="0"/>
      <w:marBottom w:val="0"/>
      <w:divBdr>
        <w:top w:val="none" w:sz="0" w:space="0" w:color="auto"/>
        <w:left w:val="none" w:sz="0" w:space="0" w:color="auto"/>
        <w:bottom w:val="none" w:sz="0" w:space="0" w:color="auto"/>
        <w:right w:val="none" w:sz="0" w:space="0" w:color="auto"/>
      </w:divBdr>
    </w:div>
    <w:div w:id="1332833823">
      <w:bodyDiv w:val="1"/>
      <w:marLeft w:val="0"/>
      <w:marRight w:val="0"/>
      <w:marTop w:val="0"/>
      <w:marBottom w:val="0"/>
      <w:divBdr>
        <w:top w:val="none" w:sz="0" w:space="0" w:color="auto"/>
        <w:left w:val="none" w:sz="0" w:space="0" w:color="auto"/>
        <w:bottom w:val="none" w:sz="0" w:space="0" w:color="auto"/>
        <w:right w:val="none" w:sz="0" w:space="0" w:color="auto"/>
      </w:divBdr>
    </w:div>
    <w:div w:id="1431899433">
      <w:bodyDiv w:val="1"/>
      <w:marLeft w:val="0"/>
      <w:marRight w:val="0"/>
      <w:marTop w:val="0"/>
      <w:marBottom w:val="0"/>
      <w:divBdr>
        <w:top w:val="none" w:sz="0" w:space="0" w:color="auto"/>
        <w:left w:val="none" w:sz="0" w:space="0" w:color="auto"/>
        <w:bottom w:val="none" w:sz="0" w:space="0" w:color="auto"/>
        <w:right w:val="none" w:sz="0" w:space="0" w:color="auto"/>
      </w:divBdr>
    </w:div>
    <w:div w:id="1486241033">
      <w:bodyDiv w:val="1"/>
      <w:marLeft w:val="0"/>
      <w:marRight w:val="0"/>
      <w:marTop w:val="0"/>
      <w:marBottom w:val="0"/>
      <w:divBdr>
        <w:top w:val="none" w:sz="0" w:space="0" w:color="auto"/>
        <w:left w:val="none" w:sz="0" w:space="0" w:color="auto"/>
        <w:bottom w:val="none" w:sz="0" w:space="0" w:color="auto"/>
        <w:right w:val="none" w:sz="0" w:space="0" w:color="auto"/>
      </w:divBdr>
    </w:div>
    <w:div w:id="1507865799">
      <w:bodyDiv w:val="1"/>
      <w:marLeft w:val="0"/>
      <w:marRight w:val="0"/>
      <w:marTop w:val="0"/>
      <w:marBottom w:val="0"/>
      <w:divBdr>
        <w:top w:val="none" w:sz="0" w:space="0" w:color="auto"/>
        <w:left w:val="none" w:sz="0" w:space="0" w:color="auto"/>
        <w:bottom w:val="none" w:sz="0" w:space="0" w:color="auto"/>
        <w:right w:val="none" w:sz="0" w:space="0" w:color="auto"/>
      </w:divBdr>
    </w:div>
    <w:div w:id="200149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7340</Words>
  <Characters>40370</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USER</cp:lastModifiedBy>
  <cp:revision>3</cp:revision>
  <dcterms:created xsi:type="dcterms:W3CDTF">2022-05-06T16:57:00Z</dcterms:created>
  <dcterms:modified xsi:type="dcterms:W3CDTF">2022-05-06T16:58:00Z</dcterms:modified>
</cp:coreProperties>
</file>