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568A7892"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F06B1D">
        <w:rPr>
          <w:rFonts w:ascii="Palatino Linotype" w:eastAsia="Times New Roman" w:hAnsi="Palatino Linotype" w:cs="Arial"/>
          <w:color w:val="000000"/>
          <w:sz w:val="24"/>
          <w:szCs w:val="24"/>
          <w:lang w:eastAsia="es-MX"/>
        </w:rPr>
        <w:t xml:space="preserve">siete </w:t>
      </w:r>
      <w:r>
        <w:rPr>
          <w:rFonts w:ascii="Palatino Linotype" w:eastAsia="Times New Roman" w:hAnsi="Palatino Linotype" w:cs="Arial"/>
          <w:color w:val="000000"/>
          <w:sz w:val="24"/>
          <w:szCs w:val="24"/>
          <w:lang w:eastAsia="es-MX"/>
        </w:rPr>
        <w:t>de</w:t>
      </w:r>
      <w:r w:rsidR="005C4F1D">
        <w:rPr>
          <w:rFonts w:ascii="Palatino Linotype" w:eastAsia="Times New Roman" w:hAnsi="Palatino Linotype" w:cs="Arial"/>
          <w:color w:val="000000"/>
          <w:sz w:val="24"/>
          <w:szCs w:val="24"/>
          <w:lang w:eastAsia="es-MX"/>
        </w:rPr>
        <w:t xml:space="preserve"> </w:t>
      </w:r>
      <w:r w:rsidR="00F06B1D">
        <w:rPr>
          <w:rFonts w:ascii="Palatino Linotype" w:eastAsia="Times New Roman" w:hAnsi="Palatino Linotype" w:cs="Arial"/>
          <w:color w:val="000000"/>
          <w:sz w:val="24"/>
          <w:szCs w:val="24"/>
          <w:lang w:eastAsia="es-MX"/>
        </w:rPr>
        <w:t xml:space="preserve">septiembre </w:t>
      </w:r>
      <w:r>
        <w:rPr>
          <w:rFonts w:ascii="Palatino Linotype" w:eastAsia="Times New Roman" w:hAnsi="Palatino Linotype" w:cs="Arial"/>
          <w:color w:val="000000"/>
          <w:sz w:val="24"/>
          <w:szCs w:val="24"/>
          <w:lang w:eastAsia="es-MX"/>
        </w:rPr>
        <w:t>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B2FB0F" w14:textId="684BBEDA" w:rsidR="00E107EB" w:rsidRPr="0010165E" w:rsidRDefault="00E107EB" w:rsidP="00E107EB">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Pr>
          <w:rFonts w:ascii="Palatino Linotype" w:hAnsi="Palatino Linotype" w:cs="Arial"/>
          <w:sz w:val="24"/>
          <w:szCs w:val="24"/>
        </w:rPr>
        <w:t xml:space="preserve"> el</w:t>
      </w:r>
      <w:r w:rsidRPr="0010165E">
        <w:rPr>
          <w:rFonts w:ascii="Palatino Linotype" w:hAnsi="Palatino Linotype" w:cs="Arial"/>
          <w:sz w:val="24"/>
          <w:szCs w:val="24"/>
        </w:rPr>
        <w:t xml:space="preserve"> expediente electrónico formado</w:t>
      </w:r>
      <w:r>
        <w:rPr>
          <w:rFonts w:ascii="Palatino Linotype" w:hAnsi="Palatino Linotype" w:cs="Arial"/>
          <w:sz w:val="24"/>
          <w:szCs w:val="24"/>
        </w:rPr>
        <w:t>s</w:t>
      </w:r>
      <w:r w:rsidRPr="0010165E">
        <w:rPr>
          <w:rFonts w:ascii="Palatino Linotype" w:hAnsi="Palatino Linotype" w:cs="Arial"/>
          <w:sz w:val="24"/>
          <w:szCs w:val="24"/>
        </w:rPr>
        <w:t xml:space="preserve"> con motivo de</w:t>
      </w:r>
      <w:r>
        <w:rPr>
          <w:rFonts w:ascii="Palatino Linotype" w:hAnsi="Palatino Linotype" w:cs="Arial"/>
          <w:sz w:val="24"/>
          <w:szCs w:val="24"/>
        </w:rPr>
        <w:t xml:space="preserve">l </w:t>
      </w:r>
      <w:r w:rsidRPr="0010165E">
        <w:rPr>
          <w:rFonts w:ascii="Palatino Linotype" w:hAnsi="Palatino Linotype" w:cs="Arial"/>
          <w:sz w:val="24"/>
          <w:szCs w:val="24"/>
        </w:rPr>
        <w:t xml:space="preserve">recurso de revisión con número </w:t>
      </w:r>
      <w:bookmarkStart w:id="0" w:name="_Hlk107776858"/>
      <w:r w:rsidR="0013539D">
        <w:rPr>
          <w:rFonts w:ascii="Palatino Linotype" w:hAnsi="Palatino Linotype" w:cs="Arial"/>
          <w:b/>
          <w:bCs/>
          <w:sz w:val="24"/>
          <w:szCs w:val="24"/>
          <w:lang w:eastAsia="es-MX"/>
        </w:rPr>
        <w:t>1</w:t>
      </w:r>
      <w:r w:rsidR="00F06B1D">
        <w:rPr>
          <w:rFonts w:ascii="Palatino Linotype" w:hAnsi="Palatino Linotype" w:cs="Arial"/>
          <w:b/>
          <w:bCs/>
          <w:sz w:val="24"/>
          <w:szCs w:val="24"/>
          <w:lang w:eastAsia="es-MX"/>
        </w:rPr>
        <w:t>3</w:t>
      </w:r>
      <w:r w:rsidR="00BD6386">
        <w:rPr>
          <w:rFonts w:ascii="Palatino Linotype" w:hAnsi="Palatino Linotype" w:cs="Arial"/>
          <w:b/>
          <w:bCs/>
          <w:sz w:val="24"/>
          <w:szCs w:val="24"/>
          <w:lang w:eastAsia="es-MX"/>
        </w:rPr>
        <w:t>155</w:t>
      </w:r>
      <w:r>
        <w:rPr>
          <w:rFonts w:ascii="Palatino Linotype" w:hAnsi="Palatino Linotype" w:cs="Arial"/>
          <w:b/>
          <w:bCs/>
          <w:sz w:val="24"/>
          <w:szCs w:val="24"/>
          <w:lang w:eastAsia="es-MX"/>
        </w:rPr>
        <w:t>/INFOEM/IP/RR/2022</w:t>
      </w:r>
      <w:bookmarkEnd w:id="0"/>
      <w:r>
        <w:rPr>
          <w:rFonts w:ascii="Palatino Linotype" w:hAnsi="Palatino Linotype" w:cs="Arial"/>
          <w:sz w:val="24"/>
          <w:szCs w:val="24"/>
        </w:rPr>
        <w:t>,</w:t>
      </w:r>
      <w:r w:rsidRPr="00667998">
        <w:rPr>
          <w:rFonts w:ascii="Palatino Linotype" w:hAnsi="Palatino Linotype" w:cs="Arial"/>
          <w:sz w:val="24"/>
          <w:szCs w:val="24"/>
        </w:rPr>
        <w:t xml:space="preserve"> interpuesto por</w:t>
      </w:r>
      <w:r>
        <w:rPr>
          <w:rFonts w:ascii="Palatino Linotype" w:hAnsi="Palatino Linotype" w:cs="Arial"/>
          <w:sz w:val="24"/>
          <w:szCs w:val="24"/>
        </w:rPr>
        <w:t xml:space="preserve">  </w:t>
      </w:r>
      <w:r w:rsidR="007F257B">
        <w:rPr>
          <w:rFonts w:ascii="Palatino Linotype" w:hAnsi="Palatino Linotype" w:cs="Arial"/>
          <w:b/>
          <w:bCs/>
          <w:sz w:val="24"/>
          <w:szCs w:val="24"/>
        </w:rPr>
        <w:t>XXXXXXXXXXXXXXXX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BD6386">
        <w:rPr>
          <w:rFonts w:ascii="Palatino Linotype" w:hAnsi="Palatino Linotype" w:cs="Arial"/>
          <w:b/>
          <w:bCs/>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w:t>
      </w:r>
      <w:r w:rsidR="00BD6386">
        <w:rPr>
          <w:rFonts w:ascii="Palatino Linotype" w:hAnsi="Palatino Linotype" w:cs="Arial"/>
          <w:sz w:val="24"/>
          <w:szCs w:val="24"/>
        </w:rPr>
        <w:t xml:space="preserve">l </w:t>
      </w:r>
      <w:r w:rsidRPr="0010165E">
        <w:rPr>
          <w:rFonts w:ascii="Palatino Linotype" w:hAnsi="Palatino Linotype" w:cs="Arial"/>
          <w:sz w:val="24"/>
          <w:szCs w:val="24"/>
        </w:rPr>
        <w:t xml:space="preserve"> </w:t>
      </w:r>
      <w:r w:rsidR="00BD6386">
        <w:rPr>
          <w:rFonts w:ascii="Palatino Linotype" w:hAnsi="Palatino Linotype" w:cs="Arial"/>
          <w:b/>
          <w:sz w:val="24"/>
          <w:szCs w:val="24"/>
        </w:rPr>
        <w:t>Sistema Municipal para el Desarrollo Integral de la Familia de Tultepec</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w:t>
      </w:r>
      <w:r w:rsidR="00BD6386">
        <w:rPr>
          <w:rFonts w:ascii="Palatino Linotype" w:hAnsi="Palatino Linotype" w:cs="Arial"/>
          <w:b/>
          <w:sz w:val="24"/>
          <w:szCs w:val="24"/>
        </w:rPr>
        <w:t>El</w:t>
      </w:r>
      <w:r w:rsidRPr="0010165E">
        <w:rPr>
          <w:rFonts w:ascii="Palatino Linotype" w:hAnsi="Palatino Linotype" w:cs="Arial"/>
          <w:b/>
          <w:sz w:val="24"/>
          <w:szCs w:val="24"/>
        </w:rPr>
        <w:t xml:space="preserve"> Sujeto Obligado, </w:t>
      </w:r>
      <w:r w:rsidRPr="0010165E">
        <w:rPr>
          <w:rFonts w:ascii="Palatino Linotype" w:hAnsi="Palatino Linotype" w:cs="Arial"/>
          <w:sz w:val="24"/>
          <w:szCs w:val="24"/>
        </w:rPr>
        <w:t>se procede a dictar la presente resolución.</w:t>
      </w:r>
    </w:p>
    <w:p w14:paraId="585669DB" w14:textId="77777777" w:rsidR="00E107EB" w:rsidRPr="0010165E" w:rsidRDefault="00E107EB" w:rsidP="00E107EB">
      <w:pPr>
        <w:tabs>
          <w:tab w:val="left" w:pos="6960"/>
        </w:tabs>
        <w:spacing w:after="0" w:line="360" w:lineRule="auto"/>
        <w:jc w:val="both"/>
        <w:rPr>
          <w:rFonts w:ascii="Palatino Linotype" w:hAnsi="Palatino Linotype" w:cs="Arial"/>
          <w:sz w:val="24"/>
          <w:szCs w:val="24"/>
        </w:rPr>
      </w:pPr>
    </w:p>
    <w:p w14:paraId="0627D69F" w14:textId="77777777" w:rsidR="00E107EB" w:rsidRPr="0010165E" w:rsidRDefault="00E107EB" w:rsidP="00E107EB">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1613FFE" w14:textId="77777777" w:rsidR="00E107EB" w:rsidRPr="0010165E" w:rsidRDefault="00E107EB" w:rsidP="00E107EB">
      <w:pPr>
        <w:spacing w:after="0" w:line="360" w:lineRule="auto"/>
        <w:rPr>
          <w:rFonts w:ascii="Palatino Linotype" w:hAnsi="Palatino Linotype" w:cs="Arial"/>
          <w:b/>
          <w:sz w:val="24"/>
          <w:szCs w:val="24"/>
        </w:rPr>
      </w:pPr>
    </w:p>
    <w:p w14:paraId="4AE0CFE2" w14:textId="62034D5E" w:rsidR="00E107EB" w:rsidRDefault="00E107EB" w:rsidP="00E107EB">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sidR="00BD6386">
        <w:rPr>
          <w:rFonts w:ascii="Palatino Linotype" w:hAnsi="Palatino Linotype" w:cs="Arial"/>
          <w:sz w:val="24"/>
          <w:szCs w:val="24"/>
        </w:rPr>
        <w:t>treinta</w:t>
      </w:r>
      <w:r w:rsidR="0013539D">
        <w:rPr>
          <w:rFonts w:ascii="Palatino Linotype" w:hAnsi="Palatino Linotype" w:cs="Arial"/>
          <w:sz w:val="24"/>
          <w:szCs w:val="24"/>
        </w:rPr>
        <w:t xml:space="preserve"> de junio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w:t>
      </w:r>
      <w:r w:rsidR="00BD6386">
        <w:rPr>
          <w:rFonts w:ascii="Palatino Linotype" w:hAnsi="Palatino Linotype" w:cs="Arial"/>
          <w:sz w:val="24"/>
          <w:szCs w:val="24"/>
        </w:rPr>
        <w:t>el</w:t>
      </w:r>
      <w:r w:rsidR="00E70784">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Pr>
          <w:rFonts w:ascii="Palatino Linotype" w:hAnsi="Palatino Linotype" w:cs="Arial"/>
          <w:sz w:val="24"/>
          <w:szCs w:val="24"/>
        </w:rPr>
        <w:t>d</w:t>
      </w:r>
      <w:r w:rsidRPr="0010165E">
        <w:rPr>
          <w:rFonts w:ascii="Palatino Linotype" w:hAnsi="Palatino Linotype" w:cs="Arial"/>
          <w:sz w:val="24"/>
          <w:szCs w:val="24"/>
        </w:rPr>
        <w:t xml:space="preserve"> de acceso a la información pública</w:t>
      </w:r>
      <w:r>
        <w:rPr>
          <w:rFonts w:ascii="Palatino Linotype" w:hAnsi="Palatino Linotype" w:cs="Arial"/>
          <w:sz w:val="24"/>
          <w:szCs w:val="24"/>
        </w:rPr>
        <w:t xml:space="preserve"> </w:t>
      </w:r>
      <w:r w:rsidRPr="0010165E">
        <w:rPr>
          <w:rFonts w:ascii="Palatino Linotype" w:hAnsi="Palatino Linotype" w:cs="Arial"/>
          <w:sz w:val="24"/>
          <w:szCs w:val="24"/>
        </w:rPr>
        <w:t xml:space="preserve">registrada bajo </w:t>
      </w:r>
      <w:r>
        <w:rPr>
          <w:rFonts w:ascii="Palatino Linotype" w:hAnsi="Palatino Linotype" w:cs="Arial"/>
          <w:sz w:val="24"/>
          <w:szCs w:val="24"/>
        </w:rPr>
        <w:t>el</w:t>
      </w:r>
      <w:r w:rsidRPr="0010165E">
        <w:rPr>
          <w:rFonts w:ascii="Palatino Linotype" w:hAnsi="Palatino Linotype" w:cs="Arial"/>
          <w:sz w:val="24"/>
          <w:szCs w:val="24"/>
        </w:rPr>
        <w:t xml:space="preserve"> número</w:t>
      </w:r>
      <w:r w:rsidR="00BD6386">
        <w:rPr>
          <w:rFonts w:ascii="Palatino Linotype" w:hAnsi="Palatino Linotype" w:cs="Arial"/>
          <w:sz w:val="24"/>
          <w:szCs w:val="24"/>
        </w:rPr>
        <w:t xml:space="preserve"> </w:t>
      </w:r>
      <w:r w:rsidR="00BD6386" w:rsidRPr="00BD6386">
        <w:rPr>
          <w:rFonts w:ascii="Palatino Linotype" w:hAnsi="Palatino Linotype"/>
          <w:b/>
          <w:bCs/>
          <w:sz w:val="24"/>
          <w:szCs w:val="24"/>
        </w:rPr>
        <w:t>00016/DIFTULTEPE/IP/2022</w:t>
      </w:r>
      <w:r>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4124CF6D" w14:textId="77777777" w:rsidR="00467497" w:rsidRDefault="00467497" w:rsidP="00E107EB">
      <w:pPr>
        <w:spacing w:after="0" w:line="360" w:lineRule="auto"/>
        <w:jc w:val="both"/>
        <w:rPr>
          <w:rFonts w:ascii="Palatino Linotype" w:hAnsi="Palatino Linotype" w:cs="Arial"/>
          <w:sz w:val="24"/>
          <w:szCs w:val="24"/>
        </w:rPr>
      </w:pPr>
    </w:p>
    <w:p w14:paraId="51BE7CAB" w14:textId="4CD9FB46" w:rsidR="00E107EB" w:rsidRPr="00B97671" w:rsidRDefault="00BD6386" w:rsidP="0013539D">
      <w:pPr>
        <w:tabs>
          <w:tab w:val="left" w:pos="5647"/>
        </w:tabs>
        <w:spacing w:after="0" w:line="360" w:lineRule="auto"/>
        <w:ind w:left="567" w:right="850"/>
        <w:jc w:val="both"/>
        <w:rPr>
          <w:rFonts w:ascii="Palatino Linotype" w:eastAsia="Times New Roman" w:hAnsi="Palatino Linotype" w:cs="Times New Roman"/>
          <w:b/>
          <w:bCs/>
          <w:i/>
          <w:iCs/>
          <w:sz w:val="24"/>
          <w:szCs w:val="24"/>
          <w:lang w:eastAsia="es-ES"/>
        </w:rPr>
      </w:pPr>
      <w:r>
        <w:rPr>
          <w:rFonts w:ascii="Palatino Linotype" w:hAnsi="Palatino Linotype"/>
          <w:i/>
          <w:iCs/>
          <w:color w:val="000000"/>
          <w:sz w:val="24"/>
          <w:szCs w:val="24"/>
        </w:rPr>
        <w:t>“</w:t>
      </w:r>
      <w:r w:rsidRPr="00BD6386">
        <w:rPr>
          <w:rFonts w:ascii="Palatino Linotype" w:hAnsi="Palatino Linotype"/>
          <w:i/>
          <w:iCs/>
          <w:color w:val="000000"/>
          <w:sz w:val="24"/>
          <w:szCs w:val="24"/>
        </w:rPr>
        <w:t xml:space="preserve">Copia de todas las facturas pagadas o por pagar en lo que va de presente año hoy 30 de junio de 2022, en la </w:t>
      </w:r>
      <w:proofErr w:type="spellStart"/>
      <w:r w:rsidRPr="00BD6386">
        <w:rPr>
          <w:rFonts w:ascii="Palatino Linotype" w:hAnsi="Palatino Linotype"/>
          <w:i/>
          <w:iCs/>
          <w:color w:val="000000"/>
          <w:sz w:val="24"/>
          <w:szCs w:val="24"/>
        </w:rPr>
        <w:t>Tesoreria</w:t>
      </w:r>
      <w:proofErr w:type="spellEnd"/>
      <w:r w:rsidRPr="00BD6386">
        <w:rPr>
          <w:rFonts w:ascii="Palatino Linotype" w:hAnsi="Palatino Linotype"/>
          <w:i/>
          <w:iCs/>
          <w:color w:val="000000"/>
          <w:sz w:val="24"/>
          <w:szCs w:val="24"/>
        </w:rPr>
        <w:t xml:space="preserve"> del </w:t>
      </w:r>
      <w:proofErr w:type="spellStart"/>
      <w:r w:rsidRPr="00BD6386">
        <w:rPr>
          <w:rFonts w:ascii="Palatino Linotype" w:hAnsi="Palatino Linotype"/>
          <w:i/>
          <w:iCs/>
          <w:color w:val="000000"/>
          <w:sz w:val="24"/>
          <w:szCs w:val="24"/>
        </w:rPr>
        <w:t>dif</w:t>
      </w:r>
      <w:proofErr w:type="spellEnd"/>
      <w:r w:rsidRPr="00BD6386">
        <w:rPr>
          <w:rFonts w:ascii="Palatino Linotype" w:hAnsi="Palatino Linotype"/>
          <w:i/>
          <w:iCs/>
          <w:color w:val="000000"/>
          <w:sz w:val="24"/>
          <w:szCs w:val="24"/>
        </w:rPr>
        <w:t xml:space="preserve"> </w:t>
      </w:r>
      <w:proofErr w:type="spellStart"/>
      <w:r w:rsidRPr="00BD6386">
        <w:rPr>
          <w:rFonts w:ascii="Palatino Linotype" w:hAnsi="Palatino Linotype"/>
          <w:i/>
          <w:iCs/>
          <w:color w:val="000000"/>
          <w:sz w:val="24"/>
          <w:szCs w:val="24"/>
        </w:rPr>
        <w:t>tultepe</w:t>
      </w:r>
      <w:proofErr w:type="spellEnd"/>
      <w:r w:rsidRPr="00BD6386">
        <w:rPr>
          <w:rFonts w:ascii="Palatino Linotype" w:hAnsi="Palatino Linotype"/>
          <w:i/>
          <w:iCs/>
          <w:color w:val="000000"/>
          <w:sz w:val="24"/>
          <w:szCs w:val="24"/>
        </w:rPr>
        <w:t xml:space="preserve"> generadas por cualquier </w:t>
      </w:r>
      <w:proofErr w:type="spellStart"/>
      <w:r w:rsidRPr="00BD6386">
        <w:rPr>
          <w:rFonts w:ascii="Palatino Linotype" w:hAnsi="Palatino Linotype"/>
          <w:i/>
          <w:iCs/>
          <w:color w:val="000000"/>
          <w:sz w:val="24"/>
          <w:szCs w:val="24"/>
        </w:rPr>
        <w:t>direccion</w:t>
      </w:r>
      <w:proofErr w:type="spellEnd"/>
      <w:r w:rsidRPr="00BD6386">
        <w:rPr>
          <w:rFonts w:ascii="Palatino Linotype" w:hAnsi="Palatino Linotype"/>
          <w:i/>
          <w:iCs/>
          <w:color w:val="000000"/>
          <w:sz w:val="24"/>
          <w:szCs w:val="24"/>
        </w:rPr>
        <w:t xml:space="preserve">, unidad, jefatura o coordinación del ayuntamiento de Tultepec. Es decir todo lo pagado o por pagar por el </w:t>
      </w:r>
      <w:proofErr w:type="spellStart"/>
      <w:r w:rsidRPr="00BD6386">
        <w:rPr>
          <w:rFonts w:ascii="Palatino Linotype" w:hAnsi="Palatino Linotype"/>
          <w:i/>
          <w:iCs/>
          <w:color w:val="000000"/>
          <w:sz w:val="24"/>
          <w:szCs w:val="24"/>
        </w:rPr>
        <w:t>dif</w:t>
      </w:r>
      <w:proofErr w:type="spellEnd"/>
      <w:r w:rsidRPr="00BD6386">
        <w:rPr>
          <w:rFonts w:ascii="Palatino Linotype" w:hAnsi="Palatino Linotype"/>
          <w:i/>
          <w:iCs/>
          <w:color w:val="000000"/>
          <w:sz w:val="24"/>
          <w:szCs w:val="24"/>
        </w:rPr>
        <w:t xml:space="preserve"> de Tultepec, relacionado con los siguientes productos o servicios: *) Compras de </w:t>
      </w:r>
      <w:proofErr w:type="spellStart"/>
      <w:r w:rsidRPr="00BD6386">
        <w:rPr>
          <w:rFonts w:ascii="Palatino Linotype" w:hAnsi="Palatino Linotype"/>
          <w:i/>
          <w:iCs/>
          <w:color w:val="000000"/>
          <w:sz w:val="24"/>
          <w:szCs w:val="24"/>
        </w:rPr>
        <w:t>papeleria</w:t>
      </w:r>
      <w:proofErr w:type="spellEnd"/>
      <w:r w:rsidRPr="00BD6386">
        <w:rPr>
          <w:rFonts w:ascii="Palatino Linotype" w:hAnsi="Palatino Linotype"/>
          <w:i/>
          <w:iCs/>
          <w:color w:val="000000"/>
          <w:sz w:val="24"/>
          <w:szCs w:val="24"/>
        </w:rPr>
        <w:t xml:space="preserve"> en general. **) </w:t>
      </w:r>
      <w:proofErr w:type="gramStart"/>
      <w:r w:rsidRPr="00BD6386">
        <w:rPr>
          <w:rFonts w:ascii="Palatino Linotype" w:hAnsi="Palatino Linotype"/>
          <w:i/>
          <w:iCs/>
          <w:color w:val="000000"/>
          <w:sz w:val="24"/>
          <w:szCs w:val="24"/>
        </w:rPr>
        <w:t>servicios</w:t>
      </w:r>
      <w:proofErr w:type="gramEnd"/>
      <w:r w:rsidRPr="00BD6386">
        <w:rPr>
          <w:rFonts w:ascii="Palatino Linotype" w:hAnsi="Palatino Linotype"/>
          <w:i/>
          <w:iCs/>
          <w:color w:val="000000"/>
          <w:sz w:val="24"/>
          <w:szCs w:val="24"/>
        </w:rPr>
        <w:t xml:space="preserve"> </w:t>
      </w:r>
      <w:r w:rsidRPr="00BD6386">
        <w:rPr>
          <w:rFonts w:ascii="Palatino Linotype" w:hAnsi="Palatino Linotype"/>
          <w:i/>
          <w:iCs/>
          <w:color w:val="000000"/>
          <w:sz w:val="24"/>
          <w:szCs w:val="24"/>
        </w:rPr>
        <w:lastRenderedPageBreak/>
        <w:t xml:space="preserve">de imprenta o impresión de </w:t>
      </w:r>
      <w:proofErr w:type="spellStart"/>
      <w:r w:rsidRPr="00BD6386">
        <w:rPr>
          <w:rFonts w:ascii="Palatino Linotype" w:hAnsi="Palatino Linotype"/>
          <w:i/>
          <w:iCs/>
          <w:color w:val="000000"/>
          <w:sz w:val="24"/>
          <w:szCs w:val="24"/>
        </w:rPr>
        <w:t>papeleria</w:t>
      </w:r>
      <w:proofErr w:type="spellEnd"/>
      <w:r w:rsidRPr="00BD6386">
        <w:rPr>
          <w:rFonts w:ascii="Palatino Linotype" w:hAnsi="Palatino Linotype"/>
          <w:i/>
          <w:iCs/>
          <w:color w:val="000000"/>
          <w:sz w:val="24"/>
          <w:szCs w:val="24"/>
        </w:rPr>
        <w:t xml:space="preserve"> y </w:t>
      </w:r>
      <w:proofErr w:type="spellStart"/>
      <w:r w:rsidRPr="00BD6386">
        <w:rPr>
          <w:rFonts w:ascii="Palatino Linotype" w:hAnsi="Palatino Linotype"/>
          <w:i/>
          <w:iCs/>
          <w:color w:val="000000"/>
          <w:sz w:val="24"/>
          <w:szCs w:val="24"/>
        </w:rPr>
        <w:t>formateria</w:t>
      </w:r>
      <w:proofErr w:type="spellEnd"/>
      <w:r w:rsidRPr="00BD6386">
        <w:rPr>
          <w:rFonts w:ascii="Palatino Linotype" w:hAnsi="Palatino Linotype"/>
          <w:i/>
          <w:iCs/>
          <w:color w:val="000000"/>
          <w:sz w:val="24"/>
          <w:szCs w:val="24"/>
        </w:rPr>
        <w:t xml:space="preserve"> oficial. ***) </w:t>
      </w:r>
      <w:proofErr w:type="gramStart"/>
      <w:r w:rsidRPr="00BD6386">
        <w:rPr>
          <w:rFonts w:ascii="Palatino Linotype" w:hAnsi="Palatino Linotype"/>
          <w:i/>
          <w:iCs/>
          <w:color w:val="000000"/>
          <w:sz w:val="24"/>
          <w:szCs w:val="24"/>
        </w:rPr>
        <w:t>servicios</w:t>
      </w:r>
      <w:proofErr w:type="gramEnd"/>
      <w:r w:rsidRPr="00BD6386">
        <w:rPr>
          <w:rFonts w:ascii="Palatino Linotype" w:hAnsi="Palatino Linotype"/>
          <w:i/>
          <w:iCs/>
          <w:color w:val="000000"/>
          <w:sz w:val="24"/>
          <w:szCs w:val="24"/>
        </w:rPr>
        <w:t xml:space="preserve"> de PUBLICIDAD impresa (anuncios en bardas, en radio, Tv y </w:t>
      </w:r>
      <w:proofErr w:type="spellStart"/>
      <w:r w:rsidRPr="00BD6386">
        <w:rPr>
          <w:rFonts w:ascii="Palatino Linotype" w:hAnsi="Palatino Linotype"/>
          <w:i/>
          <w:iCs/>
          <w:color w:val="000000"/>
          <w:sz w:val="24"/>
          <w:szCs w:val="24"/>
        </w:rPr>
        <w:t>periodicos</w:t>
      </w:r>
      <w:proofErr w:type="spellEnd"/>
      <w:r w:rsidRPr="00BD6386">
        <w:rPr>
          <w:rFonts w:ascii="Palatino Linotype" w:hAnsi="Palatino Linotype"/>
          <w:i/>
          <w:iCs/>
          <w:color w:val="000000"/>
          <w:sz w:val="24"/>
          <w:szCs w:val="24"/>
        </w:rPr>
        <w:t>) ****) Pagos de publicidad en medios digitales y/o impresos de comunicación estatales y/o nacionales. ******) Pagos por servicios de fotocopiado.</w:t>
      </w:r>
      <w:r w:rsidR="00B97671">
        <w:rPr>
          <w:rFonts w:ascii="Palatino Linotype" w:hAnsi="Palatino Linotype"/>
          <w:i/>
          <w:iCs/>
          <w:color w:val="000000"/>
          <w:sz w:val="24"/>
          <w:szCs w:val="24"/>
        </w:rPr>
        <w:t>”</w:t>
      </w:r>
      <w:r w:rsidR="0013539D" w:rsidRPr="00BD6386">
        <w:rPr>
          <w:rFonts w:ascii="Palatino Linotype" w:hAnsi="Palatino Linotype"/>
          <w:i/>
          <w:iCs/>
          <w:sz w:val="24"/>
          <w:szCs w:val="24"/>
        </w:rPr>
        <w:t xml:space="preserve"> </w:t>
      </w:r>
      <w:r w:rsidR="0013539D" w:rsidRPr="00B97671">
        <w:rPr>
          <w:rFonts w:ascii="Palatino Linotype" w:hAnsi="Palatino Linotype"/>
          <w:b/>
          <w:bCs/>
          <w:i/>
          <w:iCs/>
          <w:sz w:val="24"/>
          <w:szCs w:val="24"/>
        </w:rPr>
        <w:t>(Sic)</w:t>
      </w:r>
    </w:p>
    <w:p w14:paraId="5F2E085A" w14:textId="77777777" w:rsidR="001D316A" w:rsidRPr="00C64147" w:rsidRDefault="001D316A" w:rsidP="00DB52AF">
      <w:pPr>
        <w:spacing w:after="0" w:line="360" w:lineRule="auto"/>
        <w:jc w:val="both"/>
        <w:rPr>
          <w:rFonts w:ascii="Palatino Linotype" w:hAnsi="Palatino Linotype" w:cs="Arial"/>
          <w:b/>
          <w:sz w:val="28"/>
          <w:szCs w:val="24"/>
        </w:rPr>
      </w:pPr>
    </w:p>
    <w:p w14:paraId="173C8476" w14:textId="35056D4F" w:rsidR="001D316A" w:rsidRPr="00C64147" w:rsidRDefault="001D316A" w:rsidP="001D316A">
      <w:pPr>
        <w:spacing w:after="0" w:line="360" w:lineRule="auto"/>
        <w:jc w:val="both"/>
        <w:rPr>
          <w:rFonts w:ascii="Palatino Linotype" w:hAnsi="Palatino Linotype"/>
          <w:iCs/>
          <w:sz w:val="24"/>
          <w:szCs w:val="24"/>
        </w:rPr>
      </w:pPr>
      <w:r w:rsidRPr="00C64147">
        <w:rPr>
          <w:rFonts w:ascii="Palatino Linotype" w:eastAsia="Times New Roman" w:hAnsi="Palatino Linotype" w:cs="Times New Roman"/>
          <w:b/>
          <w:sz w:val="24"/>
          <w:szCs w:val="24"/>
          <w:lang w:val="es-ES_tradnl" w:eastAsia="es-ES"/>
        </w:rPr>
        <w:t>Modalidad de entrega</w:t>
      </w:r>
      <w:r w:rsidR="0013539D" w:rsidRPr="00C64147">
        <w:rPr>
          <w:rFonts w:ascii="Palatino Linotype" w:eastAsia="Times New Roman" w:hAnsi="Palatino Linotype" w:cs="Times New Roman"/>
          <w:b/>
          <w:sz w:val="24"/>
          <w:szCs w:val="24"/>
          <w:lang w:val="es-ES_tradnl" w:eastAsia="es-ES"/>
        </w:rPr>
        <w:t>:</w:t>
      </w:r>
      <w:r w:rsidR="0013539D" w:rsidRPr="00C64147">
        <w:rPr>
          <w:rFonts w:ascii="Palatino Linotype" w:eastAsia="Times New Roman" w:hAnsi="Palatino Linotype" w:cs="Times New Roman"/>
          <w:sz w:val="24"/>
          <w:szCs w:val="24"/>
          <w:lang w:val="es-ES_tradnl" w:eastAsia="es-ES"/>
        </w:rPr>
        <w:t xml:space="preserve"> </w:t>
      </w:r>
      <w:r w:rsidR="0013539D" w:rsidRPr="00C64147">
        <w:rPr>
          <w:rFonts w:ascii="Palatino Linotype" w:hAnsi="Palatino Linotype"/>
        </w:rPr>
        <w:t>A</w:t>
      </w:r>
      <w:r w:rsidR="00C64147">
        <w:rPr>
          <w:rFonts w:ascii="Palatino Linotype" w:hAnsi="Palatino Linotype"/>
          <w:iCs/>
          <w:sz w:val="24"/>
          <w:szCs w:val="24"/>
        </w:rPr>
        <w:t xml:space="preserve"> través del SAIMEX</w:t>
      </w:r>
    </w:p>
    <w:p w14:paraId="0B9CBE48" w14:textId="77777777" w:rsidR="001D316A" w:rsidRPr="001D316A" w:rsidRDefault="001D316A" w:rsidP="00DB52AF">
      <w:pPr>
        <w:spacing w:after="0" w:line="360" w:lineRule="auto"/>
        <w:jc w:val="both"/>
        <w:rPr>
          <w:rFonts w:ascii="Palatino Linotype" w:hAnsi="Palatino Linotype" w:cs="Arial"/>
          <w:b/>
          <w:sz w:val="28"/>
          <w:szCs w:val="24"/>
          <w:lang w:val="es-ES_tradnl"/>
        </w:rPr>
      </w:pPr>
    </w:p>
    <w:p w14:paraId="48F9212C" w14:textId="3FE19DC0" w:rsidR="00DB52AF" w:rsidRPr="0016590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00CF2D0F" w:rsidRPr="00672B13">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w:t>
      </w:r>
      <w:r w:rsidR="00B97671">
        <w:rPr>
          <w:rFonts w:ascii="Palatino Linotype" w:hAnsi="Palatino Linotype" w:cs="Arial"/>
          <w:sz w:val="24"/>
          <w:szCs w:val="24"/>
        </w:rPr>
        <w:t>el</w:t>
      </w:r>
      <w:r w:rsidR="00467497">
        <w:rPr>
          <w:rFonts w:ascii="Palatino Linotype" w:hAnsi="Palatino Linotype" w:cs="Arial"/>
          <w:sz w:val="24"/>
          <w:szCs w:val="24"/>
        </w:rPr>
        <w:t xml:space="preserve">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5B1CE89F" w:rsidR="00DB52AF" w:rsidRPr="0010165E" w:rsidRDefault="00DB52AF"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C4F1D">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B97671">
        <w:rPr>
          <w:rFonts w:ascii="Palatino Linotype" w:hAnsi="Palatino Linotype" w:cs="Arial"/>
          <w:sz w:val="24"/>
          <w:szCs w:val="24"/>
        </w:rPr>
        <w:t>el</w:t>
      </w:r>
      <w:r w:rsidR="00A47FC4">
        <w:rPr>
          <w:rFonts w:ascii="Palatino Linotype" w:hAnsi="Palatino Linotype" w:cs="Arial"/>
          <w:sz w:val="24"/>
          <w:szCs w:val="24"/>
        </w:rPr>
        <w:t xml:space="preserve">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B97671">
        <w:rPr>
          <w:rFonts w:ascii="Palatino Linotype" w:hAnsi="Palatino Linotype" w:cs="Arial"/>
          <w:sz w:val="24"/>
          <w:szCs w:val="24"/>
        </w:rPr>
        <w:t>seis</w:t>
      </w:r>
      <w:r w:rsidR="00A47FC4">
        <w:rPr>
          <w:rFonts w:ascii="Palatino Linotype" w:hAnsi="Palatino Linotype" w:cs="Arial"/>
          <w:sz w:val="24"/>
          <w:szCs w:val="24"/>
        </w:rPr>
        <w:t xml:space="preserve"> de agosto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interpuso </w:t>
      </w:r>
      <w:r w:rsidR="003D29DA">
        <w:rPr>
          <w:rFonts w:ascii="Palatino Linotype" w:hAnsi="Palatino Linotype" w:cs="Arial"/>
          <w:sz w:val="24"/>
          <w:szCs w:val="24"/>
        </w:rPr>
        <w:t xml:space="preserve">el </w:t>
      </w:r>
      <w:r w:rsidRPr="0010165E">
        <w:rPr>
          <w:rFonts w:ascii="Palatino Linotype" w:hAnsi="Palatino Linotype" w:cs="Arial"/>
          <w:sz w:val="24"/>
          <w:szCs w:val="24"/>
        </w:rPr>
        <w:t>recurso</w:t>
      </w:r>
      <w:r w:rsidR="003D29DA">
        <w:rPr>
          <w:rFonts w:ascii="Palatino Linotype" w:hAnsi="Palatino Linotype" w:cs="Arial"/>
          <w:sz w:val="24"/>
          <w:szCs w:val="24"/>
        </w:rPr>
        <w:t xml:space="preserve"> </w:t>
      </w:r>
      <w:r w:rsidRPr="0010165E">
        <w:rPr>
          <w:rFonts w:ascii="Palatino Linotype" w:hAnsi="Palatino Linotype" w:cs="Arial"/>
          <w:sz w:val="24"/>
          <w:szCs w:val="24"/>
        </w:rPr>
        <w:t>de revisión, que fu</w:t>
      </w:r>
      <w:r w:rsidR="003D29DA">
        <w:rPr>
          <w:rFonts w:ascii="Palatino Linotype" w:hAnsi="Palatino Linotype" w:cs="Arial"/>
          <w:sz w:val="24"/>
          <w:szCs w:val="24"/>
        </w:rPr>
        <w:t>e</w:t>
      </w:r>
      <w:r w:rsidRPr="0010165E">
        <w:rPr>
          <w:rFonts w:ascii="Palatino Linotype" w:hAnsi="Palatino Linotype" w:cs="Arial"/>
          <w:sz w:val="24"/>
          <w:szCs w:val="24"/>
        </w:rPr>
        <w:t xml:space="preserv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1" w:name="_Hlk107778012"/>
      <w:r w:rsidR="0013539D">
        <w:rPr>
          <w:rFonts w:ascii="Palatino Linotype" w:hAnsi="Palatino Linotype" w:cs="Arial"/>
          <w:b/>
          <w:bCs/>
          <w:sz w:val="24"/>
          <w:szCs w:val="24"/>
          <w:lang w:eastAsia="es-MX"/>
        </w:rPr>
        <w:t>1</w:t>
      </w:r>
      <w:r w:rsidR="00A47FC4">
        <w:rPr>
          <w:rFonts w:ascii="Palatino Linotype" w:hAnsi="Palatino Linotype" w:cs="Arial"/>
          <w:b/>
          <w:bCs/>
          <w:sz w:val="24"/>
          <w:szCs w:val="24"/>
          <w:lang w:eastAsia="es-MX"/>
        </w:rPr>
        <w:t>3</w:t>
      </w:r>
      <w:r w:rsidR="00B97671">
        <w:rPr>
          <w:rFonts w:ascii="Palatino Linotype" w:hAnsi="Palatino Linotype" w:cs="Arial"/>
          <w:b/>
          <w:bCs/>
          <w:sz w:val="24"/>
          <w:szCs w:val="24"/>
          <w:lang w:eastAsia="es-MX"/>
        </w:rPr>
        <w:t>155</w:t>
      </w:r>
      <w:r w:rsidR="00C506EE">
        <w:rPr>
          <w:rFonts w:ascii="Palatino Linotype" w:hAnsi="Palatino Linotype" w:cs="Arial"/>
          <w:b/>
          <w:bCs/>
          <w:sz w:val="24"/>
          <w:szCs w:val="24"/>
          <w:lang w:eastAsia="es-MX"/>
        </w:rPr>
        <w:t>/</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bookmarkEnd w:id="1"/>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08320834" w14:textId="77777777" w:rsidR="003D29DA" w:rsidRDefault="003D29DA" w:rsidP="00DB52AF">
      <w:pPr>
        <w:pStyle w:val="Prrafodelista"/>
        <w:spacing w:line="360" w:lineRule="auto"/>
        <w:ind w:left="0"/>
        <w:jc w:val="both"/>
        <w:rPr>
          <w:rFonts w:ascii="Palatino Linotype" w:hAnsi="Palatino Linotype" w:cs="Arial"/>
          <w:b/>
        </w:rPr>
      </w:pPr>
    </w:p>
    <w:p w14:paraId="72E9422F" w14:textId="7C4DA685" w:rsidR="00DB52AF" w:rsidRPr="0010165E" w:rsidRDefault="00DB52AF" w:rsidP="00DB52A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99CF670" w14:textId="4959B9EE" w:rsidR="00DB52AF" w:rsidRPr="0016518C" w:rsidRDefault="00B97671" w:rsidP="00A47FC4">
      <w:pPr>
        <w:spacing w:after="0" w:line="360" w:lineRule="auto"/>
        <w:ind w:left="567"/>
        <w:jc w:val="both"/>
        <w:rPr>
          <w:rFonts w:ascii="Palatino Linotype" w:hAnsi="Palatino Linotype"/>
          <w:b/>
          <w:bCs/>
          <w:i/>
          <w:iCs/>
          <w:color w:val="000000"/>
          <w:sz w:val="24"/>
          <w:szCs w:val="24"/>
        </w:rPr>
      </w:pPr>
      <w:r w:rsidRPr="00B97671">
        <w:rPr>
          <w:rFonts w:ascii="Palatino Linotype" w:hAnsi="Palatino Linotype"/>
          <w:i/>
          <w:iCs/>
          <w:color w:val="000000"/>
          <w:sz w:val="24"/>
          <w:szCs w:val="24"/>
        </w:rPr>
        <w:t>NO HAY RESPUESTA</w:t>
      </w:r>
      <w:r w:rsidR="00A47FC4">
        <w:rPr>
          <w:rFonts w:ascii="Palatino Linotype" w:hAnsi="Palatino Linotype"/>
          <w:i/>
          <w:iCs/>
          <w:color w:val="000000"/>
          <w:sz w:val="24"/>
          <w:szCs w:val="24"/>
        </w:rPr>
        <w:t xml:space="preserve"> </w:t>
      </w:r>
      <w:r w:rsidR="00DB52AF" w:rsidRPr="0016518C">
        <w:rPr>
          <w:rFonts w:ascii="Palatino Linotype" w:hAnsi="Palatino Linotype"/>
          <w:b/>
          <w:bCs/>
          <w:i/>
          <w:iCs/>
          <w:color w:val="000000"/>
          <w:sz w:val="24"/>
          <w:szCs w:val="24"/>
        </w:rPr>
        <w:t>(</w:t>
      </w:r>
      <w:r w:rsidR="00954EE0" w:rsidRPr="0016518C">
        <w:rPr>
          <w:rFonts w:ascii="Palatino Linotype" w:hAnsi="Palatino Linotype"/>
          <w:b/>
          <w:bCs/>
          <w:i/>
          <w:iCs/>
          <w:color w:val="000000"/>
          <w:sz w:val="24"/>
          <w:szCs w:val="24"/>
        </w:rPr>
        <w:t>Sic</w:t>
      </w:r>
      <w:r w:rsidR="00DB52AF" w:rsidRPr="0016518C">
        <w:rPr>
          <w:rFonts w:ascii="Palatino Linotype" w:hAnsi="Palatino Linotype"/>
          <w:b/>
          <w:bCs/>
          <w:i/>
          <w:iCs/>
          <w:color w:val="000000"/>
          <w:sz w:val="24"/>
          <w:szCs w:val="24"/>
        </w:rPr>
        <w:t>)</w:t>
      </w:r>
    </w:p>
    <w:p w14:paraId="15A72026" w14:textId="77777777" w:rsidR="00DB52AF" w:rsidRPr="00C506EE" w:rsidRDefault="00DB52AF" w:rsidP="00DB52AF">
      <w:pPr>
        <w:spacing w:after="0" w:line="360" w:lineRule="auto"/>
        <w:jc w:val="both"/>
        <w:rPr>
          <w:rFonts w:ascii="Palatino Linotype" w:hAnsi="Palatino Linotype" w:cs="Arial"/>
          <w:i/>
          <w:sz w:val="24"/>
          <w:szCs w:val="24"/>
        </w:rPr>
      </w:pPr>
    </w:p>
    <w:p w14:paraId="71260F99" w14:textId="3571D468" w:rsidR="00DB52AF" w:rsidRDefault="00DB52AF" w:rsidP="00DB52AF">
      <w:pPr>
        <w:spacing w:after="0" w:line="360" w:lineRule="auto"/>
        <w:jc w:val="both"/>
        <w:rPr>
          <w:rFonts w:ascii="Palatino Linotype" w:hAnsi="Palatino Linotype" w:cs="Arial"/>
          <w:b/>
          <w:sz w:val="24"/>
        </w:rPr>
      </w:pPr>
      <w:r w:rsidRPr="009439DB">
        <w:rPr>
          <w:rFonts w:ascii="Palatino Linotype" w:hAnsi="Palatino Linotype" w:cs="Arial"/>
          <w:b/>
          <w:sz w:val="24"/>
        </w:rPr>
        <w:t>Razones o motivos de inconformidad:</w:t>
      </w:r>
    </w:p>
    <w:p w14:paraId="5C3155B2" w14:textId="2D34CABF" w:rsidR="00DB52AF" w:rsidRPr="00A47FC4" w:rsidRDefault="00B97671" w:rsidP="00B97671">
      <w:pPr>
        <w:spacing w:after="0" w:line="360" w:lineRule="auto"/>
        <w:ind w:left="567"/>
        <w:jc w:val="both"/>
        <w:rPr>
          <w:rFonts w:ascii="Palatino Linotype" w:hAnsi="Palatino Linotype" w:cs="Arial"/>
          <w:i/>
          <w:iCs/>
          <w:sz w:val="24"/>
          <w:szCs w:val="24"/>
        </w:rPr>
      </w:pPr>
      <w:r w:rsidRPr="00B97671">
        <w:rPr>
          <w:rFonts w:ascii="Palatino Linotype" w:hAnsi="Palatino Linotype"/>
          <w:i/>
          <w:iCs/>
          <w:color w:val="000000"/>
          <w:sz w:val="24"/>
          <w:szCs w:val="24"/>
        </w:rPr>
        <w:lastRenderedPageBreak/>
        <w:t>NO HAY RESPUESTA</w:t>
      </w:r>
      <w:r w:rsidR="00A47FC4" w:rsidRPr="00A47FC4">
        <w:rPr>
          <w:rFonts w:ascii="Palatino Linotype" w:hAnsi="Palatino Linotype" w:cs="Arial"/>
          <w:b/>
          <w:bCs/>
          <w:i/>
          <w:iCs/>
          <w:sz w:val="24"/>
          <w:szCs w:val="24"/>
        </w:rPr>
        <w:t xml:space="preserve"> (</w:t>
      </w:r>
      <w:r w:rsidR="00CF2D0F" w:rsidRPr="00A47FC4">
        <w:rPr>
          <w:rFonts w:ascii="Palatino Linotype" w:hAnsi="Palatino Linotype" w:cs="Arial"/>
          <w:b/>
          <w:bCs/>
          <w:i/>
          <w:iCs/>
          <w:sz w:val="24"/>
          <w:szCs w:val="24"/>
        </w:rPr>
        <w:t>Sic)</w:t>
      </w:r>
    </w:p>
    <w:p w14:paraId="27A4AF05" w14:textId="77777777" w:rsidR="00E32619" w:rsidRPr="00C506EE" w:rsidRDefault="00E32619" w:rsidP="00DB52AF">
      <w:pPr>
        <w:pStyle w:val="Citas"/>
        <w:spacing w:before="0" w:after="0"/>
        <w:ind w:left="0" w:right="0"/>
        <w:rPr>
          <w:sz w:val="24"/>
          <w:szCs w:val="24"/>
        </w:rPr>
      </w:pPr>
    </w:p>
    <w:p w14:paraId="53D3283C" w14:textId="45509448" w:rsidR="00DB52AF" w:rsidRDefault="00DB52AF"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B97671">
        <w:rPr>
          <w:rFonts w:ascii="Palatino Linotype" w:hAnsi="Palatino Linotype" w:cs="Arial"/>
          <w:sz w:val="24"/>
          <w:szCs w:val="24"/>
          <w:lang w:val="es-ES"/>
        </w:rPr>
        <w:t>seis</w:t>
      </w:r>
      <w:r w:rsidR="00171EA6">
        <w:rPr>
          <w:rFonts w:ascii="Palatino Linotype" w:hAnsi="Palatino Linotype" w:cs="Arial"/>
          <w:sz w:val="24"/>
          <w:szCs w:val="24"/>
          <w:lang w:val="es-ES"/>
        </w:rPr>
        <w:t xml:space="preserve"> de agosto</w:t>
      </w:r>
      <w:r>
        <w:rPr>
          <w:rFonts w:ascii="Palatino Linotype" w:hAnsi="Palatino Linotype" w:cs="Arial"/>
          <w:sz w:val="24"/>
          <w:szCs w:val="24"/>
        </w:rPr>
        <w:t xml:space="preserve"> de dos mil veintidós</w:t>
      </w:r>
      <w:r w:rsidRPr="0010165E">
        <w:rPr>
          <w:rFonts w:ascii="Palatino Linotype" w:eastAsia="Times New Roman" w:hAnsi="Palatino Linotype" w:cs="Arial"/>
          <w:sz w:val="24"/>
          <w:szCs w:val="24"/>
          <w:lang w:val="es-ES" w:eastAsia="es-ES"/>
        </w:rPr>
        <w:t xml:space="preserve">, </w:t>
      </w:r>
      <w:r w:rsidR="00DE59D8">
        <w:rPr>
          <w:rFonts w:ascii="Palatino Linotype" w:eastAsia="Times New Roman" w:hAnsi="Palatino Linotype" w:cs="Arial"/>
          <w:sz w:val="24"/>
          <w:szCs w:val="24"/>
          <w:lang w:val="es-ES" w:eastAsia="es-ES"/>
        </w:rPr>
        <w:t>el</w:t>
      </w:r>
      <w:r w:rsidR="00DA2AA3">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_tradnl" w:eastAsia="es-ES"/>
        </w:rPr>
        <w:t xml:space="preserve">recurso de </w:t>
      </w:r>
      <w:r w:rsidR="00CF2D0F">
        <w:rPr>
          <w:rFonts w:ascii="Palatino Linotype" w:eastAsia="Times New Roman" w:hAnsi="Palatino Linotype" w:cs="Arial"/>
          <w:sz w:val="24"/>
          <w:szCs w:val="24"/>
          <w:lang w:val="es-ES_tradnl" w:eastAsia="es-ES"/>
        </w:rPr>
        <w:t>revisión de mérito</w:t>
      </w:r>
      <w:r w:rsidR="00DE59D8">
        <w:rPr>
          <w:rFonts w:ascii="Palatino Linotype" w:eastAsia="Times New Roman" w:hAnsi="Palatino Linotype" w:cs="Arial"/>
          <w:sz w:val="24"/>
          <w:szCs w:val="24"/>
          <w:lang w:val="es-ES_tradnl" w:eastAsia="es-ES"/>
        </w:rPr>
        <w:t xml:space="preserve"> se envió</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 xml:space="preserve">a efecto de que decretara su admisión o </w:t>
      </w:r>
      <w:proofErr w:type="spellStart"/>
      <w:r w:rsidRPr="0010165E">
        <w:rPr>
          <w:rFonts w:ascii="Palatino Linotype" w:eastAsia="Times New Roman" w:hAnsi="Palatino Linotype" w:cs="Arial"/>
          <w:sz w:val="24"/>
          <w:szCs w:val="24"/>
          <w:lang w:val="es-ES_tradnl" w:eastAsia="es-ES"/>
        </w:rPr>
        <w:t>desechamiento</w:t>
      </w:r>
      <w:proofErr w:type="spellEnd"/>
      <w:r w:rsidRPr="0010165E">
        <w:rPr>
          <w:rFonts w:ascii="Palatino Linotype" w:eastAsia="Times New Roman" w:hAnsi="Palatino Linotype" w:cs="Arial"/>
          <w:sz w:val="24"/>
          <w:szCs w:val="24"/>
          <w:lang w:val="es-ES_tradnl" w:eastAsia="es-ES"/>
        </w:rPr>
        <w:t>.</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6C4F6C4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B97671">
        <w:rPr>
          <w:rFonts w:ascii="Palatino Linotype" w:eastAsia="Times New Roman" w:hAnsi="Palatino Linotype" w:cs="Arial"/>
          <w:sz w:val="24"/>
          <w:szCs w:val="24"/>
          <w:lang w:val="es-ES" w:eastAsia="es-ES"/>
        </w:rPr>
        <w:t xml:space="preserve">diez </w:t>
      </w:r>
      <w:r w:rsidR="00171EA6">
        <w:rPr>
          <w:rFonts w:ascii="Palatino Linotype" w:eastAsia="Times New Roman" w:hAnsi="Palatino Linotype" w:cs="Arial"/>
          <w:sz w:val="24"/>
          <w:szCs w:val="24"/>
          <w:lang w:val="es-ES" w:eastAsia="es-ES"/>
        </w:rPr>
        <w:t>de agosto</w:t>
      </w:r>
      <w:r w:rsidR="004670E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7730A6">
        <w:rPr>
          <w:rFonts w:ascii="Palatino Linotype" w:hAnsi="Palatino Linotype" w:cs="Arial"/>
          <w:b/>
          <w:bCs/>
          <w:sz w:val="24"/>
          <w:szCs w:val="24"/>
          <w:lang w:val="es-ES" w:eastAsia="es-MX"/>
        </w:rPr>
        <w:t>1</w:t>
      </w:r>
      <w:r w:rsidR="00171EA6">
        <w:rPr>
          <w:rFonts w:ascii="Palatino Linotype" w:hAnsi="Palatino Linotype" w:cs="Arial"/>
          <w:b/>
          <w:bCs/>
          <w:sz w:val="24"/>
          <w:szCs w:val="24"/>
          <w:lang w:val="es-ES" w:eastAsia="es-MX"/>
        </w:rPr>
        <w:t>3</w:t>
      </w:r>
      <w:r w:rsidR="00B97671">
        <w:rPr>
          <w:rFonts w:ascii="Palatino Linotype" w:hAnsi="Palatino Linotype" w:cs="Arial"/>
          <w:b/>
          <w:bCs/>
          <w:sz w:val="24"/>
          <w:szCs w:val="24"/>
          <w:lang w:val="es-ES" w:eastAsia="es-MX"/>
        </w:rPr>
        <w:t>155</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w:t>
      </w:r>
      <w:r w:rsidR="004670EC">
        <w:rPr>
          <w:rFonts w:ascii="Palatino Linotype" w:eastAsia="Times New Roman" w:hAnsi="Palatino Linotype" w:cs="Arial"/>
          <w:sz w:val="24"/>
          <w:szCs w:val="24"/>
          <w:lang w:val="es-ES" w:eastAsia="es-ES"/>
        </w:rPr>
        <w:t>nte respectivo, mis</w:t>
      </w:r>
      <w:r w:rsidR="00E25131">
        <w:rPr>
          <w:rFonts w:ascii="Palatino Linotype" w:eastAsia="Times New Roman" w:hAnsi="Palatino Linotype" w:cs="Arial"/>
          <w:sz w:val="24"/>
          <w:szCs w:val="24"/>
          <w:lang w:val="es-ES" w:eastAsia="es-ES"/>
        </w:rPr>
        <w:t>m</w:t>
      </w:r>
      <w:r w:rsidR="004670EC">
        <w:rPr>
          <w:rFonts w:ascii="Palatino Linotype" w:eastAsia="Times New Roman" w:hAnsi="Palatino Linotype" w:cs="Arial"/>
          <w:sz w:val="24"/>
          <w:szCs w:val="24"/>
          <w:lang w:val="es-ES" w:eastAsia="es-ES"/>
        </w:rPr>
        <w:t xml:space="preserve">o que se puso </w:t>
      </w:r>
      <w:r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6811D73C" w:rsidR="00F26B6E" w:rsidRDefault="00DB52AF" w:rsidP="00F26B6E">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00F26B6E" w:rsidRPr="00D05C83">
        <w:rPr>
          <w:rFonts w:ascii="Palatino Linotype" w:hAnsi="Palatino Linotype" w:cs="Arial"/>
          <w:sz w:val="24"/>
          <w:szCs w:val="24"/>
        </w:rPr>
        <w:t>Así, una vez transcurr</w:t>
      </w:r>
      <w:r w:rsidR="00F26B6E">
        <w:rPr>
          <w:rFonts w:ascii="Palatino Linotype" w:hAnsi="Palatino Linotype" w:cs="Arial"/>
          <w:sz w:val="24"/>
          <w:szCs w:val="24"/>
        </w:rPr>
        <w:t xml:space="preserve">ido el término legal referido, se advierte que </w:t>
      </w:r>
      <w:r w:rsidR="00F26B6E">
        <w:rPr>
          <w:rFonts w:ascii="Palatino Linotype" w:hAnsi="Palatino Linotype" w:cs="Arial"/>
          <w:b/>
          <w:sz w:val="24"/>
          <w:szCs w:val="24"/>
        </w:rPr>
        <w:t xml:space="preserve">El Sujeto Obligado </w:t>
      </w:r>
      <w:r w:rsidR="00F26B6E">
        <w:rPr>
          <w:rFonts w:ascii="Palatino Linotype" w:hAnsi="Palatino Linotype" w:cs="Arial"/>
          <w:sz w:val="24"/>
          <w:szCs w:val="24"/>
        </w:rPr>
        <w:t xml:space="preserve">fue omiso en presentar su informe justificado; </w:t>
      </w:r>
      <w:r w:rsidR="00BF4181">
        <w:rPr>
          <w:rFonts w:ascii="Palatino Linotype" w:hAnsi="Palatino Linotype" w:cs="Arial"/>
          <w:sz w:val="24"/>
          <w:szCs w:val="24"/>
        </w:rPr>
        <w:t>por su parte</w:t>
      </w:r>
      <w:r w:rsidR="00F26B6E">
        <w:rPr>
          <w:rFonts w:ascii="Palatino Linotype" w:hAnsi="Palatino Linotype" w:cs="Arial"/>
          <w:sz w:val="24"/>
          <w:szCs w:val="24"/>
        </w:rPr>
        <w:t xml:space="preserve"> </w:t>
      </w:r>
      <w:r w:rsidR="00F26B6E">
        <w:rPr>
          <w:rFonts w:ascii="Palatino Linotype" w:hAnsi="Palatino Linotype" w:cs="Arial"/>
          <w:b/>
          <w:sz w:val="24"/>
          <w:szCs w:val="24"/>
        </w:rPr>
        <w:t xml:space="preserve">El Recurrente </w:t>
      </w:r>
      <w:r w:rsidR="00835EC5">
        <w:rPr>
          <w:rFonts w:ascii="Palatino Linotype" w:hAnsi="Palatino Linotype" w:cs="Arial"/>
          <w:sz w:val="24"/>
          <w:szCs w:val="24"/>
        </w:rPr>
        <w:t>fue omiso en presentar pruebas, alegatos o manifestaciones.</w:t>
      </w:r>
    </w:p>
    <w:p w14:paraId="7E3B17B1" w14:textId="77777777" w:rsidR="00F26B6E" w:rsidRDefault="00F26B6E" w:rsidP="00DB52AF">
      <w:pPr>
        <w:spacing w:after="0" w:line="360" w:lineRule="auto"/>
        <w:jc w:val="both"/>
        <w:rPr>
          <w:rFonts w:ascii="Palatino Linotype" w:hAnsi="Palatino Linotype" w:cs="Arial"/>
          <w:sz w:val="24"/>
          <w:szCs w:val="24"/>
        </w:rPr>
      </w:pPr>
    </w:p>
    <w:p w14:paraId="6923198B" w14:textId="77777777"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hoy </w:t>
      </w:r>
      <w:r w:rsidRPr="00DB52AF">
        <w:rPr>
          <w:rFonts w:ascii="Palatino Linotype" w:hAnsi="Palatino Linotype" w:cs="Arial"/>
          <w:b/>
          <w:sz w:val="24"/>
          <w:szCs w:val="24"/>
        </w:rPr>
        <w:t>Recurrente</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7C5DC590" w:rsidR="00CF2D0F" w:rsidRPr="0010165E" w:rsidRDefault="00DB52AF"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00DE59D8">
        <w:rPr>
          <w:rFonts w:ascii="Palatino Linotype" w:hAnsi="Palatino Linotype" w:cs="Arial"/>
          <w:sz w:val="24"/>
          <w:szCs w:val="24"/>
        </w:rPr>
        <w:t xml:space="preserve">pendiente por desahogar, ni </w:t>
      </w:r>
      <w:r w:rsidR="00CF2D0F" w:rsidRPr="0010165E">
        <w:rPr>
          <w:rFonts w:ascii="Palatino Linotype" w:hAnsi="Palatino Linotype" w:cs="Arial"/>
          <w:sz w:val="24"/>
          <w:szCs w:val="24"/>
        </w:rPr>
        <w:t xml:space="preserve">documentos que integrar al expediente electrónico, se decretó el cierre de instrucción en fecha </w:t>
      </w:r>
      <w:r w:rsidR="00835EC5">
        <w:rPr>
          <w:rFonts w:ascii="Palatino Linotype" w:hAnsi="Palatino Linotype" w:cs="Arial"/>
          <w:sz w:val="24"/>
          <w:szCs w:val="24"/>
        </w:rPr>
        <w:t>veinticuatro</w:t>
      </w:r>
      <w:r w:rsidR="00171EA6">
        <w:rPr>
          <w:rFonts w:ascii="Palatino Linotype" w:hAnsi="Palatino Linotype" w:cs="Arial"/>
          <w:sz w:val="24"/>
          <w:szCs w:val="24"/>
        </w:rPr>
        <w:t xml:space="preserve"> </w:t>
      </w:r>
      <w:r w:rsidR="007730A6">
        <w:rPr>
          <w:rFonts w:ascii="Palatino Linotype" w:hAnsi="Palatino Linotype" w:cs="Arial"/>
          <w:sz w:val="24"/>
          <w:szCs w:val="24"/>
        </w:rPr>
        <w:t>de agosto</w:t>
      </w:r>
      <w:r w:rsidR="00CF2D0F">
        <w:rPr>
          <w:rFonts w:ascii="Palatino Linotype" w:hAnsi="Palatino Linotype" w:cs="Arial"/>
          <w:sz w:val="24"/>
          <w:szCs w:val="24"/>
        </w:rPr>
        <w:t xml:space="preserve">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520C09E2" w:rsidR="00CF2D0F" w:rsidRDefault="00CF2D0F" w:rsidP="00F75BB1">
      <w:pPr>
        <w:spacing w:after="0" w:line="360" w:lineRule="auto"/>
        <w:jc w:val="both"/>
        <w:rPr>
          <w:rFonts w:ascii="Palatino Linotype" w:hAnsi="Palatino Linotype" w:cs="Arial"/>
          <w:bCs/>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553147E9" w:rsidR="00DB52AF" w:rsidRPr="0010165E" w:rsidRDefault="00DB52AF" w:rsidP="00DE59D8">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10165E">
        <w:rPr>
          <w:rFonts w:ascii="Palatino Linotype" w:hAnsi="Palatino Linotype" w:cs="Arial"/>
          <w:sz w:val="24"/>
          <w:szCs w:val="24"/>
        </w:rPr>
        <w:lastRenderedPageBreak/>
        <w:t>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248769A"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BC22E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10165E">
        <w:rPr>
          <w:rFonts w:ascii="Palatino Linotype" w:eastAsia="Times New Roman" w:hAnsi="Palatino Linotype" w:cs="Arial"/>
          <w:sz w:val="24"/>
          <w:szCs w:val="24"/>
          <w:lang w:val="es-ES" w:eastAsia="es-ES"/>
        </w:rPr>
        <w:t>Resolutor</w:t>
      </w:r>
      <w:proofErr w:type="spellEnd"/>
      <w:r w:rsidRPr="0010165E">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w:t>
      </w:r>
      <w:r w:rsidRPr="0016518C">
        <w:rPr>
          <w:rFonts w:ascii="Palatino Linotype" w:eastAsia="Calibri" w:hAnsi="Palatino Linotype" w:cs="Arial"/>
          <w:color w:val="000000" w:themeColor="text1"/>
          <w:sz w:val="24"/>
          <w:szCs w:val="24"/>
          <w:lang w:val="es-ES" w:eastAsia="es-ES"/>
        </w:rPr>
        <w:t>la Ley de Transparencia y Acceso a la Información Pública del Estado de México y Municipios,</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47056794"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E92F3E">
        <w:rPr>
          <w:rFonts w:ascii="Palatino Linotype" w:eastAsia="Times New Roman" w:hAnsi="Palatino Linotype" w:cs="Arial"/>
          <w:sz w:val="24"/>
          <w:szCs w:val="24"/>
          <w:lang w:val="es-ES" w:eastAsia="es-MX"/>
        </w:rPr>
        <w:t xml:space="preserve">el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10C1D214"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BC22EB" w:rsidRPr="0010165E">
        <w:rPr>
          <w:rFonts w:ascii="Palatino Linotype" w:eastAsia="Times New Roman" w:hAnsi="Palatino Linotype" w:cs="Times New Roman"/>
          <w:sz w:val="24"/>
          <w:szCs w:val="24"/>
          <w:lang w:val="es-ES" w:eastAsia="es-MX"/>
        </w:rPr>
        <w:t xml:space="preserve">la falta de respuesta del </w:t>
      </w:r>
      <w:r w:rsidR="00BC22EB" w:rsidRPr="0010165E">
        <w:rPr>
          <w:rFonts w:ascii="Palatino Linotype" w:eastAsia="Times New Roman" w:hAnsi="Palatino Linotype" w:cs="Times New Roman"/>
          <w:b/>
          <w:sz w:val="24"/>
          <w:szCs w:val="24"/>
          <w:lang w:val="es-ES" w:eastAsia="es-MX"/>
        </w:rPr>
        <w:t>Sujeto Obligado</w:t>
      </w:r>
      <w:r w:rsidR="00BC22E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 xml:space="preserve">Toda la información generada, obtenida, adquirida, transformada, administrada o en posesión de los sujetos obligados es pública y accesible de manera permanente a cualquier </w:t>
      </w:r>
      <w:r w:rsidRPr="0010165E">
        <w:rPr>
          <w:rFonts w:ascii="Palatino Linotype" w:hAnsi="Palatino Linotype" w:cs="Arial"/>
          <w:bCs/>
          <w:i/>
          <w:u w:val="single"/>
        </w:rPr>
        <w:lastRenderedPageBreak/>
        <w:t>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56F98959"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10165E">
        <w:rPr>
          <w:rFonts w:ascii="Palatino Linotype" w:eastAsia="MS Mincho" w:hAnsi="Palatino Linotype" w:cs="Times New Roman"/>
          <w:sz w:val="24"/>
          <w:szCs w:val="24"/>
          <w:lang w:val="es-ES_tradnl" w:eastAsia="es-ES"/>
        </w:rPr>
        <w:lastRenderedPageBreak/>
        <w:t>expeditos, oportunos y gratuitos, y con ello contribuir a la mejora de procedimientos y mecanismos que permitan trasparentar la gestión pública y mejora</w:t>
      </w:r>
      <w:r w:rsidR="002F4575">
        <w:rPr>
          <w:rFonts w:ascii="Palatino Linotype" w:eastAsia="MS Mincho" w:hAnsi="Palatino Linotype" w:cs="Times New Roman"/>
          <w:sz w:val="24"/>
          <w:szCs w:val="24"/>
          <w:lang w:val="es-ES_tradnl" w:eastAsia="es-ES"/>
        </w:rPr>
        <w:t>r</w:t>
      </w:r>
      <w:r w:rsidRPr="0010165E">
        <w:rPr>
          <w:rFonts w:ascii="Palatino Linotype" w:eastAsia="MS Mincho" w:hAnsi="Palatino Linotype" w:cs="Times New Roman"/>
          <w:sz w:val="24"/>
          <w:szCs w:val="24"/>
          <w:lang w:val="es-ES_tradnl" w:eastAsia="es-ES"/>
        </w:rPr>
        <w:t xml:space="preserve">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w:t>
      </w:r>
      <w:r w:rsidR="00CC7862">
        <w:rPr>
          <w:rFonts w:ascii="Palatino Linotype" w:eastAsia="MS Mincho" w:hAnsi="Palatino Linotype" w:cs="Times New Roman"/>
          <w:b/>
          <w:sz w:val="24"/>
          <w:szCs w:val="24"/>
          <w:lang w:val="es-ES_tradnl" w:eastAsia="es-ES"/>
        </w:rPr>
        <w:t>s</w:t>
      </w:r>
      <w:r w:rsidRPr="0010165E">
        <w:rPr>
          <w:rFonts w:ascii="Palatino Linotype" w:eastAsia="MS Mincho" w:hAnsi="Palatino Linotype" w:cs="Times New Roman"/>
          <w:b/>
          <w:sz w:val="24"/>
          <w:szCs w:val="24"/>
          <w:lang w:val="es-ES_tradnl" w:eastAsia="es-ES"/>
        </w:rPr>
        <w:t xml:space="preserve">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3E16F133"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w:t>
      </w:r>
      <w:r w:rsidR="002F4575">
        <w:rPr>
          <w:rFonts w:ascii="Palatino Linotype" w:eastAsia="Times New Roman" w:hAnsi="Palatino Linotype" w:cs="Arial"/>
          <w:sz w:val="24"/>
          <w:szCs w:val="24"/>
          <w:lang w:val="es-ES" w:eastAsia="es-ES"/>
        </w:rPr>
        <w:t>,</w:t>
      </w:r>
      <w:r w:rsidRPr="0010165E">
        <w:rPr>
          <w:rFonts w:ascii="Palatino Linotype" w:eastAsia="Times New Roman" w:hAnsi="Palatino Linotype" w:cs="Arial"/>
          <w:sz w:val="24"/>
          <w:szCs w:val="24"/>
          <w:lang w:val="es-ES" w:eastAsia="es-ES"/>
        </w:rPr>
        <w:t xml:space="preserve"> la información en posesión de las au</w:t>
      </w:r>
      <w:r w:rsidR="003020D3">
        <w:rPr>
          <w:rFonts w:ascii="Palatino Linotype" w:eastAsia="Times New Roman" w:hAnsi="Palatino Linotype" w:cs="Arial"/>
          <w:sz w:val="24"/>
          <w:szCs w:val="24"/>
          <w:lang w:val="es-ES" w:eastAsia="es-ES"/>
        </w:rPr>
        <w:t>t</w:t>
      </w:r>
      <w:r w:rsidR="00954EE0">
        <w:rPr>
          <w:rFonts w:ascii="Palatino Linotype" w:eastAsia="Times New Roman" w:hAnsi="Palatino Linotype" w:cs="Arial"/>
          <w:sz w:val="24"/>
          <w:szCs w:val="24"/>
          <w:lang w:val="es-ES" w:eastAsia="es-ES"/>
        </w:rPr>
        <w:t xml:space="preserve">oridades municipales es pública y </w:t>
      </w:r>
      <w:r w:rsidR="00E92F3E">
        <w:rPr>
          <w:rFonts w:ascii="Palatino Linotype" w:eastAsia="Times New Roman" w:hAnsi="Palatino Linotype" w:cs="Arial"/>
          <w:sz w:val="24"/>
          <w:szCs w:val="24"/>
          <w:lang w:val="es-ES" w:eastAsia="es-ES"/>
        </w:rPr>
        <w:t>los organismos públicos descentralizados</w:t>
      </w:r>
      <w:r w:rsidRPr="0010165E">
        <w:rPr>
          <w:rFonts w:ascii="Palatino Linotype" w:eastAsia="Times New Roman" w:hAnsi="Palatino Linotype" w:cs="Arial"/>
          <w:sz w:val="24"/>
          <w:szCs w:val="24"/>
          <w:lang w:val="es-ES" w:eastAsia="es-ES"/>
        </w:rPr>
        <w:t xml:space="preserve"> son considerados Sujetos Obligados para efectos de transparentar y permitir el acceso a la in</w:t>
      </w:r>
      <w:r w:rsidR="00954EE0">
        <w:rPr>
          <w:rFonts w:ascii="Palatino Linotype" w:eastAsia="Times New Roman" w:hAnsi="Palatino Linotype" w:cs="Arial"/>
          <w:sz w:val="24"/>
          <w:szCs w:val="24"/>
          <w:lang w:val="es-ES" w:eastAsia="es-ES"/>
        </w:rPr>
        <w:t xml:space="preserve">formación pública que posean, </w:t>
      </w:r>
      <w:r w:rsidRPr="0010165E">
        <w:rPr>
          <w:rFonts w:ascii="Palatino Linotype" w:eastAsia="Times New Roman" w:hAnsi="Palatino Linotype" w:cs="Arial"/>
          <w:sz w:val="24"/>
          <w:szCs w:val="24"/>
          <w:lang w:val="es-ES" w:eastAsia="es-ES"/>
        </w:rPr>
        <w:t>están obligados a documentar todo acto que derive del ejercicio de sus facultades, competencias o funciones. En ese sentido, debe privilegiarse en todo momento el principio de máxima publicidad.</w:t>
      </w:r>
    </w:p>
    <w:p w14:paraId="2441D2A0" w14:textId="77777777" w:rsidR="00392C4E" w:rsidRDefault="00392C4E" w:rsidP="00392C4E">
      <w:pPr>
        <w:autoSpaceDE w:val="0"/>
        <w:autoSpaceDN w:val="0"/>
        <w:adjustRightInd w:val="0"/>
        <w:spacing w:after="0" w:line="360" w:lineRule="auto"/>
        <w:jc w:val="both"/>
        <w:rPr>
          <w:rFonts w:ascii="Palatino Linotype" w:hAnsi="Palatino Linotype"/>
          <w:sz w:val="24"/>
          <w:szCs w:val="24"/>
        </w:rPr>
      </w:pPr>
    </w:p>
    <w:p w14:paraId="14252D54" w14:textId="77576288" w:rsidR="00392C4E" w:rsidRDefault="00392C4E" w:rsidP="00392C4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sidR="00552199">
        <w:rPr>
          <w:rFonts w:ascii="Palatino Linotype" w:hAnsi="Palatino Linotype"/>
          <w:sz w:val="24"/>
          <w:szCs w:val="24"/>
        </w:rPr>
        <w:t>el particular solicito</w:t>
      </w:r>
      <w:r>
        <w:rPr>
          <w:rFonts w:ascii="Palatino Linotype" w:hAnsi="Palatino Linotype"/>
          <w:sz w:val="24"/>
          <w:szCs w:val="24"/>
        </w:rPr>
        <w:t xml:space="preserve">: </w:t>
      </w:r>
    </w:p>
    <w:p w14:paraId="6E6C032C" w14:textId="18705EFD" w:rsidR="008D3836" w:rsidRDefault="008D3836" w:rsidP="00392C4E">
      <w:pPr>
        <w:autoSpaceDE w:val="0"/>
        <w:autoSpaceDN w:val="0"/>
        <w:adjustRightInd w:val="0"/>
        <w:spacing w:after="0" w:line="360" w:lineRule="auto"/>
        <w:jc w:val="both"/>
        <w:rPr>
          <w:rFonts w:ascii="Palatino Linotype" w:hAnsi="Palatino Linotype"/>
          <w:sz w:val="24"/>
          <w:szCs w:val="24"/>
        </w:rPr>
      </w:pPr>
    </w:p>
    <w:p w14:paraId="635F341A" w14:textId="2E76B2DF" w:rsidR="00E92F3E" w:rsidRDefault="00E92F3E" w:rsidP="000E67BD">
      <w:pPr>
        <w:autoSpaceDE w:val="0"/>
        <w:autoSpaceDN w:val="0"/>
        <w:adjustRightInd w:val="0"/>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 xml:space="preserve">1. </w:t>
      </w:r>
      <w:r w:rsidRPr="00E92F3E">
        <w:rPr>
          <w:rFonts w:ascii="Palatino Linotype" w:hAnsi="Palatino Linotype"/>
          <w:color w:val="000000"/>
          <w:sz w:val="24"/>
          <w:szCs w:val="24"/>
        </w:rPr>
        <w:t xml:space="preserve">Copia de todas las facturas pagadas o por pagar en lo que va de presente año </w:t>
      </w:r>
      <w:r w:rsidR="00522AE5">
        <w:rPr>
          <w:rFonts w:ascii="Palatino Linotype" w:hAnsi="Palatino Linotype"/>
          <w:color w:val="000000"/>
          <w:sz w:val="24"/>
          <w:szCs w:val="24"/>
        </w:rPr>
        <w:t xml:space="preserve">hasta </w:t>
      </w:r>
      <w:r w:rsidRPr="00E92F3E">
        <w:rPr>
          <w:rFonts w:ascii="Palatino Linotype" w:hAnsi="Palatino Linotype"/>
          <w:color w:val="000000"/>
          <w:sz w:val="24"/>
          <w:szCs w:val="24"/>
        </w:rPr>
        <w:t xml:space="preserve">hoy 30 de junio de 2022, en la Tesorería del </w:t>
      </w:r>
      <w:r>
        <w:rPr>
          <w:rFonts w:ascii="Palatino Linotype" w:hAnsi="Palatino Linotype"/>
          <w:color w:val="000000"/>
          <w:sz w:val="24"/>
          <w:szCs w:val="24"/>
        </w:rPr>
        <w:t xml:space="preserve">DIF Tultepec, </w:t>
      </w:r>
      <w:r w:rsidRPr="00E92F3E">
        <w:rPr>
          <w:rFonts w:ascii="Palatino Linotype" w:hAnsi="Palatino Linotype"/>
          <w:color w:val="000000"/>
          <w:sz w:val="24"/>
          <w:szCs w:val="24"/>
        </w:rPr>
        <w:t xml:space="preserve">generadas por cualquier dirección, unidad, jefatura o coordinación del </w:t>
      </w:r>
      <w:r>
        <w:rPr>
          <w:rFonts w:ascii="Palatino Linotype" w:hAnsi="Palatino Linotype"/>
          <w:color w:val="000000"/>
          <w:sz w:val="24"/>
          <w:szCs w:val="24"/>
        </w:rPr>
        <w:t>A</w:t>
      </w:r>
      <w:r w:rsidRPr="00E92F3E">
        <w:rPr>
          <w:rFonts w:ascii="Palatino Linotype" w:hAnsi="Palatino Linotype"/>
          <w:color w:val="000000"/>
          <w:sz w:val="24"/>
          <w:szCs w:val="24"/>
        </w:rPr>
        <w:t xml:space="preserve">yuntamiento de Tultepec. </w:t>
      </w:r>
    </w:p>
    <w:p w14:paraId="0AF2536F" w14:textId="77777777" w:rsidR="00E92F3E" w:rsidRDefault="00E92F3E" w:rsidP="000E67BD">
      <w:pPr>
        <w:autoSpaceDE w:val="0"/>
        <w:autoSpaceDN w:val="0"/>
        <w:adjustRightInd w:val="0"/>
        <w:spacing w:after="0" w:line="360" w:lineRule="auto"/>
        <w:ind w:left="567"/>
        <w:jc w:val="both"/>
        <w:rPr>
          <w:rFonts w:ascii="Palatino Linotype" w:hAnsi="Palatino Linotype"/>
          <w:color w:val="000000"/>
          <w:sz w:val="24"/>
          <w:szCs w:val="24"/>
        </w:rPr>
      </w:pPr>
    </w:p>
    <w:p w14:paraId="1ABE015F" w14:textId="77777777" w:rsidR="00047726" w:rsidRDefault="000E67BD" w:rsidP="000E67BD">
      <w:pPr>
        <w:autoSpaceDE w:val="0"/>
        <w:autoSpaceDN w:val="0"/>
        <w:adjustRightInd w:val="0"/>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2.- T</w:t>
      </w:r>
      <w:r w:rsidR="00E92F3E" w:rsidRPr="00E92F3E">
        <w:rPr>
          <w:rFonts w:ascii="Palatino Linotype" w:hAnsi="Palatino Linotype"/>
          <w:color w:val="000000"/>
          <w:sz w:val="24"/>
          <w:szCs w:val="24"/>
        </w:rPr>
        <w:t xml:space="preserve">odo lo pagado o por pagar por el </w:t>
      </w:r>
      <w:r>
        <w:rPr>
          <w:rFonts w:ascii="Palatino Linotype" w:hAnsi="Palatino Linotype"/>
          <w:color w:val="000000"/>
          <w:sz w:val="24"/>
          <w:szCs w:val="24"/>
        </w:rPr>
        <w:t>DIF</w:t>
      </w:r>
      <w:r w:rsidR="00E92F3E" w:rsidRPr="00E92F3E">
        <w:rPr>
          <w:rFonts w:ascii="Palatino Linotype" w:hAnsi="Palatino Linotype"/>
          <w:color w:val="000000"/>
          <w:sz w:val="24"/>
          <w:szCs w:val="24"/>
        </w:rPr>
        <w:t xml:space="preserve"> de Tultepec, relacionado con los siguientes productos o servicios: </w:t>
      </w:r>
    </w:p>
    <w:p w14:paraId="79D9E6A3" w14:textId="77777777" w:rsidR="00047726" w:rsidRDefault="000E67BD" w:rsidP="000E67BD">
      <w:pPr>
        <w:autoSpaceDE w:val="0"/>
        <w:autoSpaceDN w:val="0"/>
        <w:adjustRightInd w:val="0"/>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A.</w:t>
      </w:r>
      <w:r w:rsidR="00E92F3E" w:rsidRPr="00E92F3E">
        <w:rPr>
          <w:rFonts w:ascii="Palatino Linotype" w:hAnsi="Palatino Linotype"/>
          <w:color w:val="000000"/>
          <w:sz w:val="24"/>
          <w:szCs w:val="24"/>
        </w:rPr>
        <w:t xml:space="preserve"> Compras de </w:t>
      </w:r>
      <w:r w:rsidRPr="00E92F3E">
        <w:rPr>
          <w:rFonts w:ascii="Palatino Linotype" w:hAnsi="Palatino Linotype"/>
          <w:color w:val="000000"/>
          <w:sz w:val="24"/>
          <w:szCs w:val="24"/>
        </w:rPr>
        <w:t>papelería</w:t>
      </w:r>
      <w:r w:rsidR="00E92F3E" w:rsidRPr="00E92F3E">
        <w:rPr>
          <w:rFonts w:ascii="Palatino Linotype" w:hAnsi="Palatino Linotype"/>
          <w:color w:val="000000"/>
          <w:sz w:val="24"/>
          <w:szCs w:val="24"/>
        </w:rPr>
        <w:t xml:space="preserve"> en general. </w:t>
      </w:r>
    </w:p>
    <w:p w14:paraId="2A4B6F1B" w14:textId="77777777" w:rsidR="00047726" w:rsidRDefault="000E67BD" w:rsidP="000E67BD">
      <w:pPr>
        <w:autoSpaceDE w:val="0"/>
        <w:autoSpaceDN w:val="0"/>
        <w:adjustRightInd w:val="0"/>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lastRenderedPageBreak/>
        <w:t>B. S</w:t>
      </w:r>
      <w:r w:rsidR="00E92F3E" w:rsidRPr="00E92F3E">
        <w:rPr>
          <w:rFonts w:ascii="Palatino Linotype" w:hAnsi="Palatino Linotype"/>
          <w:color w:val="000000"/>
          <w:sz w:val="24"/>
          <w:szCs w:val="24"/>
        </w:rPr>
        <w:t xml:space="preserve">ervicios de imprenta o impresión de </w:t>
      </w:r>
      <w:r w:rsidRPr="00E92F3E">
        <w:rPr>
          <w:rFonts w:ascii="Palatino Linotype" w:hAnsi="Palatino Linotype"/>
          <w:color w:val="000000"/>
          <w:sz w:val="24"/>
          <w:szCs w:val="24"/>
        </w:rPr>
        <w:t>papelería</w:t>
      </w:r>
      <w:r w:rsidR="00E92F3E" w:rsidRPr="00E92F3E">
        <w:rPr>
          <w:rFonts w:ascii="Palatino Linotype" w:hAnsi="Palatino Linotype"/>
          <w:color w:val="000000"/>
          <w:sz w:val="24"/>
          <w:szCs w:val="24"/>
        </w:rPr>
        <w:t xml:space="preserve"> y </w:t>
      </w:r>
      <w:r w:rsidRPr="00E92F3E">
        <w:rPr>
          <w:rFonts w:ascii="Palatino Linotype" w:hAnsi="Palatino Linotype"/>
          <w:color w:val="000000"/>
          <w:sz w:val="24"/>
          <w:szCs w:val="24"/>
        </w:rPr>
        <w:t>formatearía</w:t>
      </w:r>
      <w:r w:rsidR="00E92F3E" w:rsidRPr="00E92F3E">
        <w:rPr>
          <w:rFonts w:ascii="Palatino Linotype" w:hAnsi="Palatino Linotype"/>
          <w:color w:val="000000"/>
          <w:sz w:val="24"/>
          <w:szCs w:val="24"/>
        </w:rPr>
        <w:t xml:space="preserve"> oficial. </w:t>
      </w:r>
    </w:p>
    <w:p w14:paraId="273243F9" w14:textId="77777777" w:rsidR="00047726" w:rsidRDefault="000E67BD" w:rsidP="000E67BD">
      <w:pPr>
        <w:autoSpaceDE w:val="0"/>
        <w:autoSpaceDN w:val="0"/>
        <w:adjustRightInd w:val="0"/>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C. S</w:t>
      </w:r>
      <w:r w:rsidR="00E92F3E" w:rsidRPr="00E92F3E">
        <w:rPr>
          <w:rFonts w:ascii="Palatino Linotype" w:hAnsi="Palatino Linotype"/>
          <w:color w:val="000000"/>
          <w:sz w:val="24"/>
          <w:szCs w:val="24"/>
        </w:rPr>
        <w:t xml:space="preserve">ervicios de </w:t>
      </w:r>
      <w:r>
        <w:rPr>
          <w:rFonts w:ascii="Palatino Linotype" w:hAnsi="Palatino Linotype"/>
          <w:color w:val="000000"/>
          <w:sz w:val="24"/>
          <w:szCs w:val="24"/>
        </w:rPr>
        <w:t>publicidad</w:t>
      </w:r>
      <w:r w:rsidR="00E92F3E" w:rsidRPr="00E92F3E">
        <w:rPr>
          <w:rFonts w:ascii="Palatino Linotype" w:hAnsi="Palatino Linotype"/>
          <w:color w:val="000000"/>
          <w:sz w:val="24"/>
          <w:szCs w:val="24"/>
        </w:rPr>
        <w:t xml:space="preserve"> impresa (anuncios en bardas, en radio, Tv y </w:t>
      </w:r>
      <w:r w:rsidRPr="00E92F3E">
        <w:rPr>
          <w:rFonts w:ascii="Palatino Linotype" w:hAnsi="Palatino Linotype"/>
          <w:color w:val="000000"/>
          <w:sz w:val="24"/>
          <w:szCs w:val="24"/>
        </w:rPr>
        <w:t>periódicos</w:t>
      </w:r>
      <w:r w:rsidR="00E92F3E" w:rsidRPr="00E92F3E">
        <w:rPr>
          <w:rFonts w:ascii="Palatino Linotype" w:hAnsi="Palatino Linotype"/>
          <w:color w:val="000000"/>
          <w:sz w:val="24"/>
          <w:szCs w:val="24"/>
        </w:rPr>
        <w:t xml:space="preserve">) </w:t>
      </w:r>
    </w:p>
    <w:p w14:paraId="4B110E16" w14:textId="77777777" w:rsidR="00047726" w:rsidRDefault="000E67BD" w:rsidP="000E67BD">
      <w:pPr>
        <w:autoSpaceDE w:val="0"/>
        <w:autoSpaceDN w:val="0"/>
        <w:adjustRightInd w:val="0"/>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D.</w:t>
      </w:r>
      <w:r w:rsidR="00E92F3E" w:rsidRPr="00E92F3E">
        <w:rPr>
          <w:rFonts w:ascii="Palatino Linotype" w:hAnsi="Palatino Linotype"/>
          <w:color w:val="000000"/>
          <w:sz w:val="24"/>
          <w:szCs w:val="24"/>
        </w:rPr>
        <w:t xml:space="preserve"> Pagos de publicidad en medios digitales y/o impresos de comunicación estatales y/o nacionales. </w:t>
      </w:r>
    </w:p>
    <w:p w14:paraId="29F8D033" w14:textId="68563F0D" w:rsidR="00136A0B" w:rsidRDefault="000E67BD" w:rsidP="000E67BD">
      <w:pPr>
        <w:autoSpaceDE w:val="0"/>
        <w:autoSpaceDN w:val="0"/>
        <w:adjustRightInd w:val="0"/>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E.</w:t>
      </w:r>
      <w:r w:rsidR="00E92F3E" w:rsidRPr="00E92F3E">
        <w:rPr>
          <w:rFonts w:ascii="Palatino Linotype" w:hAnsi="Palatino Linotype"/>
          <w:color w:val="000000"/>
          <w:sz w:val="24"/>
          <w:szCs w:val="24"/>
        </w:rPr>
        <w:t xml:space="preserve"> Pagos por servicios de fotocopiado</w:t>
      </w:r>
      <w:r>
        <w:rPr>
          <w:rFonts w:ascii="Palatino Linotype" w:hAnsi="Palatino Linotype"/>
          <w:color w:val="000000"/>
          <w:sz w:val="24"/>
          <w:szCs w:val="24"/>
        </w:rPr>
        <w:t>.</w:t>
      </w:r>
    </w:p>
    <w:p w14:paraId="37FF39A9" w14:textId="77777777" w:rsidR="00047726" w:rsidRDefault="00047726" w:rsidP="00392C4E">
      <w:pPr>
        <w:autoSpaceDE w:val="0"/>
        <w:autoSpaceDN w:val="0"/>
        <w:adjustRightInd w:val="0"/>
        <w:spacing w:after="0" w:line="360" w:lineRule="auto"/>
        <w:jc w:val="both"/>
        <w:rPr>
          <w:rFonts w:ascii="Palatino Linotype" w:hAnsi="Palatino Linotype"/>
          <w:sz w:val="24"/>
          <w:szCs w:val="24"/>
        </w:rPr>
      </w:pPr>
    </w:p>
    <w:p w14:paraId="011A2EBF" w14:textId="77777777" w:rsidR="00047726" w:rsidRDefault="00047726" w:rsidP="0004772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Pr="003834CC">
        <w:rPr>
          <w:rFonts w:ascii="Palatino Linotype" w:eastAsia="Palatino Linotype" w:hAnsi="Palatino Linotype" w:cs="Palatino Linotype"/>
          <w:b/>
          <w:color w:val="000000"/>
          <w:sz w:val="24"/>
          <w:szCs w:val="24"/>
        </w:rPr>
        <w:t>l Sujeto Obligado</w:t>
      </w:r>
      <w:r w:rsidRPr="00A27FD0">
        <w:rPr>
          <w:rFonts w:ascii="Palatino Linotype" w:eastAsia="Palatino Linotype" w:hAnsi="Palatino Linotype" w:cs="Palatino Linotype"/>
          <w:color w:val="000000"/>
          <w:sz w:val="24"/>
          <w:szCs w:val="24"/>
        </w:rPr>
        <w:t xml:space="preserve"> no</w:t>
      </w:r>
      <w:r>
        <w:rPr>
          <w:rFonts w:ascii="Palatino Linotype" w:eastAsia="Palatino Linotype" w:hAnsi="Palatino Linotype" w:cs="Palatino Linotype"/>
          <w:color w:val="000000"/>
          <w:sz w:val="24"/>
          <w:szCs w:val="24"/>
        </w:rPr>
        <w:t xml:space="preserve"> atendió la solicitud de mérito, el particular interpuso su medio de impugnación señalando como acto impugnado la solicitud que realizó y dando como razones o motivos de inconformidad la falta de respuesta.</w:t>
      </w:r>
    </w:p>
    <w:p w14:paraId="647FFC93" w14:textId="77777777" w:rsidR="00047726" w:rsidRPr="00883102" w:rsidRDefault="00047726" w:rsidP="0004772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D096D2C" w14:textId="77777777" w:rsidR="00047726" w:rsidRPr="00883102" w:rsidRDefault="00047726" w:rsidP="00047726">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En ese orden de ideas, se tiene que </w:t>
      </w:r>
      <w:r>
        <w:rPr>
          <w:rFonts w:ascii="Palatino Linotype" w:hAnsi="Palatino Linotype"/>
          <w:b/>
          <w:sz w:val="24"/>
          <w:szCs w:val="24"/>
          <w:lang w:val="es-ES_tradnl"/>
        </w:rPr>
        <w:t>E</w:t>
      </w:r>
      <w:r w:rsidRPr="003834CC">
        <w:rPr>
          <w:rFonts w:ascii="Palatino Linotype" w:hAnsi="Palatino Linotype"/>
          <w:b/>
          <w:sz w:val="24"/>
          <w:szCs w:val="24"/>
          <w:lang w:val="es-ES_tradnl"/>
        </w:rPr>
        <w:t>l Sujeto Obligado</w:t>
      </w:r>
      <w:r w:rsidRPr="00883102">
        <w:rPr>
          <w:rFonts w:ascii="Palatino Linotype" w:hAnsi="Palatino Linotype"/>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w:t>
      </w:r>
      <w:r>
        <w:rPr>
          <w:rFonts w:ascii="Palatino Linotype" w:hAnsi="Palatino Linotype"/>
          <w:sz w:val="24"/>
          <w:szCs w:val="24"/>
          <w:lang w:val="es-ES_tradnl"/>
        </w:rPr>
        <w:t>el</w:t>
      </w:r>
      <w:r w:rsidRPr="00883102">
        <w:rPr>
          <w:rFonts w:ascii="Palatino Linotype" w:hAnsi="Palatino Linotype"/>
          <w:sz w:val="24"/>
          <w:szCs w:val="24"/>
          <w:lang w:val="es-ES_tradnl"/>
        </w:rPr>
        <w:t xml:space="preserve"> presente</w:t>
      </w:r>
      <w:r>
        <w:rPr>
          <w:rFonts w:ascii="Palatino Linotype" w:hAnsi="Palatino Linotype"/>
          <w:sz w:val="24"/>
          <w:szCs w:val="24"/>
          <w:lang w:val="es-ES_tradnl"/>
        </w:rPr>
        <w:t xml:space="preserve"> </w:t>
      </w:r>
      <w:r w:rsidRPr="00883102">
        <w:rPr>
          <w:rFonts w:ascii="Palatino Linotype" w:hAnsi="Palatino Linotype"/>
          <w:sz w:val="24"/>
          <w:szCs w:val="24"/>
          <w:lang w:val="es-ES_tradnl"/>
        </w:rPr>
        <w:t xml:space="preserve">medio de impugnación. </w:t>
      </w:r>
    </w:p>
    <w:p w14:paraId="0DADE0CB" w14:textId="77777777" w:rsidR="00047726" w:rsidRDefault="00047726" w:rsidP="00047726">
      <w:pPr>
        <w:spacing w:after="0" w:line="360" w:lineRule="auto"/>
        <w:jc w:val="both"/>
        <w:rPr>
          <w:rFonts w:ascii="Palatino Linotype" w:hAnsi="Palatino Linotype"/>
          <w:sz w:val="24"/>
          <w:szCs w:val="24"/>
          <w:lang w:val="es-ES_tradnl"/>
        </w:rPr>
      </w:pPr>
    </w:p>
    <w:p w14:paraId="62957AE0" w14:textId="77777777" w:rsidR="00047726" w:rsidRPr="00883102" w:rsidRDefault="00047726" w:rsidP="00047726">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En esa tesitura, </w:t>
      </w:r>
      <w:r w:rsidRPr="00883102">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1B97C6E2" w14:textId="77777777" w:rsidR="00047726" w:rsidRPr="00883102" w:rsidRDefault="00047726" w:rsidP="00047726">
      <w:pPr>
        <w:pStyle w:val="INFOEM"/>
        <w:rPr>
          <w:lang w:val="es-ES_tradnl"/>
        </w:rPr>
      </w:pPr>
      <w:r>
        <w:rPr>
          <w:b/>
          <w:lang w:val="es-ES_tradnl"/>
        </w:rPr>
        <w:lastRenderedPageBreak/>
        <w:t>“</w:t>
      </w: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28B587F9" w14:textId="77777777" w:rsidR="00047726" w:rsidRPr="00883102" w:rsidRDefault="00047726" w:rsidP="00047726">
      <w:pPr>
        <w:pStyle w:val="INFOEM"/>
        <w:rPr>
          <w:lang w:val="es-ES_tradnl"/>
        </w:rPr>
      </w:pPr>
      <w:r w:rsidRPr="00883102">
        <w:rPr>
          <w:b/>
          <w:lang w:val="es-ES_tradnl"/>
        </w:rPr>
        <w:t>(…)</w:t>
      </w:r>
    </w:p>
    <w:p w14:paraId="572E13F4" w14:textId="77777777" w:rsidR="00047726" w:rsidRPr="00883102" w:rsidRDefault="00047726" w:rsidP="00047726">
      <w:pPr>
        <w:pStyle w:val="INFOEM"/>
        <w:rPr>
          <w:b/>
          <w:lang w:val="es-ES_tradnl"/>
        </w:rPr>
      </w:pPr>
      <w:r w:rsidRPr="00883102">
        <w:rPr>
          <w:b/>
          <w:lang w:val="es-ES_tradnl"/>
        </w:rPr>
        <w:t>VII. La falta de respuesta a una solicitud de acceso a la información;</w:t>
      </w:r>
    </w:p>
    <w:p w14:paraId="1DC04FD5" w14:textId="77777777" w:rsidR="00047726" w:rsidRPr="00883102" w:rsidRDefault="00047726" w:rsidP="00047726">
      <w:pPr>
        <w:pStyle w:val="INFOEM"/>
        <w:rPr>
          <w:b/>
          <w:lang w:val="es-ES_tradnl"/>
        </w:rPr>
      </w:pPr>
      <w:r w:rsidRPr="00883102">
        <w:rPr>
          <w:b/>
          <w:lang w:val="es-ES_tradnl"/>
        </w:rPr>
        <w:t>(…)</w:t>
      </w:r>
    </w:p>
    <w:p w14:paraId="75C37033" w14:textId="77777777" w:rsidR="00047726" w:rsidRPr="00883102" w:rsidRDefault="00047726" w:rsidP="00047726">
      <w:pPr>
        <w:pStyle w:val="INFOEM"/>
        <w:rPr>
          <w:b/>
          <w:lang w:val="es-ES_tradnl"/>
        </w:rPr>
      </w:pPr>
      <w:r w:rsidRPr="00883102">
        <w:rPr>
          <w:b/>
          <w:lang w:val="es-ES_tradnl"/>
        </w:rPr>
        <w:t>XI. La falta de trámite a una solicitud;</w:t>
      </w:r>
    </w:p>
    <w:p w14:paraId="65B43BDA" w14:textId="77777777" w:rsidR="00047726" w:rsidRPr="003834CC" w:rsidRDefault="00047726" w:rsidP="00047726">
      <w:pPr>
        <w:pStyle w:val="INFOEM"/>
        <w:rPr>
          <w:b/>
          <w:lang w:val="es-ES_tradnl"/>
        </w:rPr>
      </w:pPr>
      <w:r w:rsidRPr="00883102">
        <w:rPr>
          <w:b/>
          <w:lang w:val="es-ES_tradnl"/>
        </w:rPr>
        <w:t>(…</w:t>
      </w:r>
      <w:r w:rsidRPr="00883102">
        <w:rPr>
          <w:lang w:val="es-ES_tradnl"/>
        </w:rPr>
        <w:t>)</w:t>
      </w:r>
      <w:proofErr w:type="gramStart"/>
      <w:r>
        <w:rPr>
          <w:lang w:val="es-ES_tradnl"/>
        </w:rPr>
        <w:t>”</w:t>
      </w:r>
      <w:r>
        <w:rPr>
          <w:b/>
          <w:lang w:val="es-ES_tradnl"/>
        </w:rPr>
        <w:t>(</w:t>
      </w:r>
      <w:proofErr w:type="gramEnd"/>
      <w:r>
        <w:rPr>
          <w:b/>
          <w:lang w:val="es-ES_tradnl"/>
        </w:rPr>
        <w:t>Sic)</w:t>
      </w:r>
    </w:p>
    <w:p w14:paraId="4E69069E" w14:textId="77777777" w:rsidR="00047726" w:rsidRPr="00883102" w:rsidRDefault="00047726" w:rsidP="0004772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2FAEDF" w14:textId="77777777" w:rsidR="00047726" w:rsidRPr="00883102" w:rsidRDefault="00047726" w:rsidP="0004772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765461D2" w14:textId="77777777" w:rsidR="00047726" w:rsidRDefault="00047726" w:rsidP="000477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39BA10" w14:textId="77777777" w:rsidR="00047726" w:rsidRPr="00883102" w:rsidRDefault="00047726" w:rsidP="00047726">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27A3CC8F" w14:textId="77777777" w:rsidR="00047726" w:rsidRPr="00883102" w:rsidRDefault="00047726" w:rsidP="00047726">
      <w:pPr>
        <w:pStyle w:val="INFOEM"/>
        <w:rPr>
          <w:lang w:val="es-ES_tradnl" w:eastAsia="en-US"/>
        </w:rPr>
      </w:pPr>
      <w:r>
        <w:rPr>
          <w:b/>
          <w:lang w:val="es-ES_tradnl" w:eastAsia="en-US"/>
        </w:rPr>
        <w:t>“</w:t>
      </w:r>
      <w:r w:rsidRPr="00883102">
        <w:rPr>
          <w:b/>
          <w:lang w:val="es-ES_tradnl" w:eastAsia="en-US"/>
        </w:rPr>
        <w:t>Artículo 6o.</w:t>
      </w:r>
      <w:r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eastAsia="en-US"/>
        </w:rPr>
        <w:t>El derecho a la información será garantizado por el Estado.</w:t>
      </w:r>
      <w:r w:rsidRPr="00883102">
        <w:rPr>
          <w:lang w:val="es-ES_tradnl" w:eastAsia="en-US"/>
        </w:rPr>
        <w:t xml:space="preserve"> </w:t>
      </w:r>
    </w:p>
    <w:p w14:paraId="51EB4E22" w14:textId="77777777" w:rsidR="00047726" w:rsidRPr="00883102" w:rsidRDefault="00047726" w:rsidP="00047726">
      <w:pPr>
        <w:pStyle w:val="INFOEM"/>
        <w:rPr>
          <w:lang w:val="es-ES_tradnl" w:eastAsia="en-US"/>
        </w:rPr>
      </w:pPr>
      <w:r w:rsidRPr="00883102">
        <w:rPr>
          <w:lang w:val="es-ES_tradnl" w:eastAsia="en-US"/>
        </w:rPr>
        <w:lastRenderedPageBreak/>
        <w:t>Toda persona tiene derecho al libre acceso a información plural y oportuna, así como a buscar, recibir y difundir información e ideas de toda índole por cualquier medio de expresión.</w:t>
      </w:r>
    </w:p>
    <w:p w14:paraId="4B21536E" w14:textId="77777777" w:rsidR="00047726" w:rsidRPr="00883102" w:rsidRDefault="00047726" w:rsidP="00047726">
      <w:pPr>
        <w:pStyle w:val="INFOEM"/>
        <w:rPr>
          <w:lang w:val="es-ES_tradnl" w:eastAsia="en-US"/>
        </w:rPr>
      </w:pPr>
      <w:r w:rsidRPr="00883102">
        <w:rPr>
          <w:lang w:val="es-ES_tradnl" w:eastAsia="en-US"/>
        </w:rPr>
        <w:t>Para efectos de lo dispuesto en el presente artículo se observará lo siguiente:</w:t>
      </w:r>
    </w:p>
    <w:p w14:paraId="588A7E13" w14:textId="77777777" w:rsidR="00047726" w:rsidRPr="00883102" w:rsidRDefault="00047726" w:rsidP="00047726">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541373F2" w14:textId="77777777" w:rsidR="00047726" w:rsidRPr="00883102" w:rsidRDefault="00047726" w:rsidP="00047726">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0953EAFA" w14:textId="77777777" w:rsidR="00047726" w:rsidRPr="00883102" w:rsidRDefault="00047726" w:rsidP="00047726">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736A270C" w14:textId="77777777" w:rsidR="00047726" w:rsidRPr="00883102" w:rsidRDefault="00047726" w:rsidP="00047726">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4A68FA55" w14:textId="77777777" w:rsidR="00047726" w:rsidRPr="00883102" w:rsidRDefault="00047726" w:rsidP="00047726">
      <w:pPr>
        <w:pStyle w:val="INFOEM"/>
        <w:rPr>
          <w:lang w:val="es-ES_tradnl" w:eastAsia="en-US"/>
        </w:rPr>
      </w:pPr>
      <w:r w:rsidRPr="00883102">
        <w:rPr>
          <w:lang w:val="es-ES_tradnl" w:eastAsia="en-US"/>
        </w:rPr>
        <w:lastRenderedPageBreak/>
        <w:t>IV. Se establecerán mecanismos de acceso a la información y procedimientos de revisión expeditos que se sustanciarán ante los organismos autónomos especializados e imparciales que establece esta Constitución.</w:t>
      </w:r>
    </w:p>
    <w:p w14:paraId="38587C33" w14:textId="77777777" w:rsidR="00047726" w:rsidRPr="00883102" w:rsidRDefault="00047726" w:rsidP="00047726">
      <w:pPr>
        <w:pStyle w:val="INFOEM"/>
        <w:rPr>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ejercicio de los recursos públicos </w:t>
      </w:r>
      <w:r w:rsidRPr="00883102">
        <w:rPr>
          <w:lang w:val="es-ES_tradnl" w:eastAsia="en-US"/>
        </w:rPr>
        <w:t>y los indicadores que permitan rendir cuenta del cumplimiento de sus objetivos y de los resultados obtenidos.</w:t>
      </w:r>
    </w:p>
    <w:p w14:paraId="35A18AE4" w14:textId="77777777" w:rsidR="00047726" w:rsidRPr="00883102" w:rsidRDefault="00047726" w:rsidP="00047726">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115A28EB" w14:textId="77777777" w:rsidR="00047726" w:rsidRPr="00883102" w:rsidRDefault="00047726" w:rsidP="00047726">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4AE07BEA" w14:textId="77777777" w:rsidR="00047726" w:rsidRPr="00883102" w:rsidRDefault="00047726" w:rsidP="00047726">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0FE90DC" w14:textId="77777777" w:rsidR="00047726" w:rsidRPr="00883102" w:rsidRDefault="00047726" w:rsidP="00047726">
      <w:pPr>
        <w:pStyle w:val="INFOEM"/>
        <w:rPr>
          <w:lang w:val="es-ES_tradnl" w:eastAsia="en-US"/>
        </w:rPr>
      </w:pPr>
      <w:r w:rsidRPr="00883102">
        <w:rPr>
          <w:lang w:val="es-ES_tradnl" w:eastAsia="en-US"/>
        </w:rPr>
        <w:t>(…)</w:t>
      </w:r>
    </w:p>
    <w:p w14:paraId="6107FB05" w14:textId="77777777" w:rsidR="00047726" w:rsidRPr="00883102" w:rsidRDefault="00047726" w:rsidP="00047726">
      <w:pPr>
        <w:pStyle w:val="INFOEM"/>
        <w:rPr>
          <w:lang w:val="es-ES_tradnl" w:eastAsia="en-US"/>
        </w:rPr>
      </w:pPr>
      <w:r w:rsidRPr="00883102">
        <w:rPr>
          <w:lang w:val="es-ES_tradnl" w:eastAsia="en-US"/>
        </w:rPr>
        <w:t>La ley establecerá aquella información que se considere reservada o confidencial.</w:t>
      </w:r>
    </w:p>
    <w:p w14:paraId="0A35EA60" w14:textId="77777777" w:rsidR="00047726" w:rsidRPr="003834CC" w:rsidRDefault="00047726" w:rsidP="00047726">
      <w:pPr>
        <w:pStyle w:val="INFOEM"/>
        <w:rPr>
          <w:b/>
          <w:lang w:val="es-ES_tradnl" w:eastAsia="en-US"/>
        </w:rPr>
      </w:pPr>
      <w:r w:rsidRPr="00883102">
        <w:rPr>
          <w:lang w:val="es-ES_tradnl" w:eastAsia="en-US"/>
        </w:rPr>
        <w:t xml:space="preserve">(…) </w:t>
      </w:r>
      <w:proofErr w:type="gramStart"/>
      <w:r>
        <w:rPr>
          <w:lang w:val="es-ES_tradnl" w:eastAsia="en-US"/>
        </w:rPr>
        <w:t xml:space="preserve">“ </w:t>
      </w:r>
      <w:r>
        <w:rPr>
          <w:b/>
          <w:lang w:val="es-ES_tradnl" w:eastAsia="en-US"/>
        </w:rPr>
        <w:t>(</w:t>
      </w:r>
      <w:proofErr w:type="gramEnd"/>
      <w:r>
        <w:rPr>
          <w:b/>
          <w:lang w:val="es-ES_tradnl" w:eastAsia="en-US"/>
        </w:rPr>
        <w:t>Sic)</w:t>
      </w:r>
    </w:p>
    <w:p w14:paraId="516D2C81" w14:textId="77777777" w:rsidR="00047726" w:rsidRPr="00883102" w:rsidRDefault="00047726" w:rsidP="00047726">
      <w:pPr>
        <w:spacing w:after="0" w:line="360" w:lineRule="auto"/>
        <w:jc w:val="both"/>
        <w:rPr>
          <w:rFonts w:ascii="Palatino Linotype" w:hAnsi="Palatino Linotype"/>
          <w:sz w:val="24"/>
          <w:szCs w:val="24"/>
          <w:lang w:val="es-ES_tradnl"/>
        </w:rPr>
      </w:pPr>
    </w:p>
    <w:p w14:paraId="64514394" w14:textId="77777777" w:rsidR="00047726" w:rsidRPr="00883102" w:rsidRDefault="00047726" w:rsidP="00047726">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Por su parte, la Constitución Política del Estado Libre y Soberano de México, en su artículo 5°, dispone en su parte conducente, lo siguiente:</w:t>
      </w:r>
    </w:p>
    <w:p w14:paraId="1C9A6221" w14:textId="77777777" w:rsidR="00047726" w:rsidRPr="00883102" w:rsidRDefault="00047726" w:rsidP="00047726">
      <w:pPr>
        <w:pStyle w:val="INFOEM"/>
        <w:rPr>
          <w:lang w:val="es-ES_tradnl" w:eastAsia="en-US"/>
        </w:rPr>
      </w:pPr>
      <w:r>
        <w:rPr>
          <w:lang w:val="es-ES_tradnl" w:eastAsia="en-US"/>
        </w:rPr>
        <w:t>“</w:t>
      </w:r>
      <w:r w:rsidRPr="00883102">
        <w:rPr>
          <w:lang w:val="es-ES_tradnl" w:eastAsia="en-US"/>
        </w:rPr>
        <w:t>Artículo 5. (…)</w:t>
      </w:r>
    </w:p>
    <w:p w14:paraId="69B34BE6" w14:textId="77777777" w:rsidR="00047726" w:rsidRPr="00883102" w:rsidRDefault="00047726" w:rsidP="00047726">
      <w:pPr>
        <w:pStyle w:val="INFOEM"/>
        <w:rPr>
          <w:lang w:val="es-ES_tradnl" w:eastAsia="en-US"/>
        </w:rPr>
      </w:pPr>
      <w:r w:rsidRPr="00883102">
        <w:rPr>
          <w:lang w:val="es-ES_tradnl" w:eastAsia="en-US"/>
        </w:rPr>
        <w:t xml:space="preserve">El derecho a la información será garantizado por el Estado. La ley establecerá las previsiones que permitan asegurar la protección, el respeto y la difusión de este derecho. </w:t>
      </w:r>
    </w:p>
    <w:p w14:paraId="1E73B470" w14:textId="77777777" w:rsidR="00047726" w:rsidRPr="00883102" w:rsidRDefault="00047726" w:rsidP="00047726">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7DDE628" w14:textId="77777777" w:rsidR="00047726" w:rsidRPr="00883102" w:rsidRDefault="00047726" w:rsidP="00047726">
      <w:pPr>
        <w:pStyle w:val="INFOEM"/>
        <w:rPr>
          <w:lang w:val="es-ES_tradnl" w:eastAsia="en-US"/>
        </w:rPr>
      </w:pPr>
      <w:r w:rsidRPr="00883102">
        <w:rPr>
          <w:lang w:val="es-ES_tradnl" w:eastAsia="en-US"/>
        </w:rPr>
        <w:t>Este derecho se regirá por los principios y bases siguientes:</w:t>
      </w:r>
    </w:p>
    <w:p w14:paraId="76D37295" w14:textId="77777777" w:rsidR="00047726" w:rsidRPr="00883102" w:rsidRDefault="00047726" w:rsidP="00047726">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la administración pública municipal y sus organismos descentralizados</w:t>
      </w:r>
      <w:r w:rsidRPr="00883102">
        <w:rPr>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883102">
        <w:rPr>
          <w:lang w:val="es-ES_tradnl" w:eastAsia="en-US"/>
        </w:rPr>
        <w:lastRenderedPageBreak/>
        <w:t>o funciones, la ley determinará los supuestos específicos bajo los cuales procederá la declaración de inexistencia de la información.</w:t>
      </w:r>
    </w:p>
    <w:p w14:paraId="28DFA71B" w14:textId="77777777" w:rsidR="00047726" w:rsidRPr="00883102" w:rsidRDefault="00047726" w:rsidP="00047726">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271A7CB8" w14:textId="77777777" w:rsidR="00047726" w:rsidRPr="00883102" w:rsidRDefault="00047726" w:rsidP="00047726">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3E2F6461" w14:textId="77777777" w:rsidR="00047726" w:rsidRPr="00883102" w:rsidRDefault="00047726" w:rsidP="00047726">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3B2AA64B" w14:textId="77777777" w:rsidR="00047726" w:rsidRPr="00883102" w:rsidRDefault="00047726" w:rsidP="00047726">
      <w:pPr>
        <w:pStyle w:val="INFOEM"/>
        <w:rPr>
          <w:lang w:val="es-ES_tradnl" w:eastAsia="en-US"/>
        </w:rPr>
      </w:pPr>
      <w:r w:rsidRPr="00883102">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E3A68E7" w14:textId="77777777" w:rsidR="00047726" w:rsidRPr="00883102" w:rsidRDefault="00047726" w:rsidP="00047726">
      <w:pPr>
        <w:pStyle w:val="INFOEM"/>
        <w:rPr>
          <w:lang w:val="es-ES_tradnl" w:eastAsia="en-US"/>
        </w:rPr>
      </w:pPr>
      <w:r w:rsidRPr="00883102">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1D76811" w14:textId="77777777" w:rsidR="00047726" w:rsidRPr="003834CC" w:rsidRDefault="00047726" w:rsidP="00047726">
      <w:pPr>
        <w:pStyle w:val="INFOEM"/>
        <w:rPr>
          <w:rFonts w:asciiTheme="minorHAnsi" w:hAnsiTheme="minorHAnsi"/>
          <w:b/>
          <w:lang w:val="es-ES_tradnl" w:eastAsia="en-US"/>
        </w:rPr>
      </w:pPr>
      <w:r w:rsidRPr="00883102">
        <w:rPr>
          <w:lang w:val="es-ES_tradnl" w:eastAsia="en-US"/>
        </w:rPr>
        <w:lastRenderedPageBreak/>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Pr>
          <w:rFonts w:asciiTheme="minorHAnsi" w:hAnsiTheme="minorHAnsi"/>
          <w:lang w:val="es-ES_tradnl" w:eastAsia="en-US"/>
        </w:rPr>
        <w:t xml:space="preserve">” </w:t>
      </w:r>
      <w:r w:rsidRPr="003834CC">
        <w:rPr>
          <w:b/>
          <w:lang w:val="es-ES_tradnl" w:eastAsia="en-US"/>
        </w:rPr>
        <w:t>(Sic)</w:t>
      </w:r>
    </w:p>
    <w:p w14:paraId="4FC041A5" w14:textId="77777777" w:rsidR="00047726" w:rsidRPr="00883102" w:rsidRDefault="00047726" w:rsidP="00047726">
      <w:pPr>
        <w:spacing w:after="0" w:line="360" w:lineRule="auto"/>
        <w:jc w:val="both"/>
        <w:rPr>
          <w:rFonts w:ascii="Palatino Linotype" w:hAnsi="Palatino Linotype"/>
          <w:sz w:val="24"/>
          <w:szCs w:val="24"/>
          <w:lang w:val="es-ES_tradnl"/>
        </w:rPr>
      </w:pPr>
    </w:p>
    <w:p w14:paraId="1DA33F3E" w14:textId="77777777" w:rsidR="00047726" w:rsidRPr="00883102" w:rsidRDefault="00047726" w:rsidP="00047726">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FE7F7CB" w14:textId="77777777" w:rsidR="00047726" w:rsidRPr="00E92F3E" w:rsidRDefault="00047726" w:rsidP="00392C4E">
      <w:pPr>
        <w:autoSpaceDE w:val="0"/>
        <w:autoSpaceDN w:val="0"/>
        <w:adjustRightInd w:val="0"/>
        <w:spacing w:after="0" w:line="360" w:lineRule="auto"/>
        <w:jc w:val="both"/>
        <w:rPr>
          <w:rFonts w:ascii="Palatino Linotype" w:hAnsi="Palatino Linotype"/>
          <w:sz w:val="24"/>
          <w:szCs w:val="24"/>
        </w:rPr>
      </w:pPr>
    </w:p>
    <w:p w14:paraId="27C58E0D" w14:textId="3F99A1F1" w:rsidR="00DF1912" w:rsidRDefault="00DF1912" w:rsidP="00DF1912">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sz w:val="24"/>
          <w:szCs w:val="24"/>
        </w:rPr>
        <w:t>Ahora bien,</w:t>
      </w:r>
      <w:r w:rsidR="00522AE5">
        <w:rPr>
          <w:rFonts w:ascii="Palatino Linotype" w:hAnsi="Palatino Linotype"/>
          <w:sz w:val="24"/>
          <w:szCs w:val="24"/>
        </w:rPr>
        <w:t xml:space="preserve"> respecto a lo solicitado por el</w:t>
      </w:r>
      <w:r>
        <w:rPr>
          <w:rFonts w:ascii="Palatino Linotype" w:hAnsi="Palatino Linotype"/>
          <w:sz w:val="24"/>
          <w:szCs w:val="24"/>
        </w:rPr>
        <w:t xml:space="preserve"> recurrente, se considera pertinente citar lo establecido en </w:t>
      </w:r>
      <w:r>
        <w:rPr>
          <w:rFonts w:ascii="Palatino Linotype" w:hAnsi="Palatino Linotype" w:cs="Arial"/>
          <w:sz w:val="24"/>
          <w:szCs w:val="24"/>
        </w:rPr>
        <w:t xml:space="preserve">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w:t>
      </w:r>
      <w:r w:rsidR="003356AB">
        <w:rPr>
          <w:rFonts w:ascii="Palatino Linotype" w:hAnsi="Palatino Linotype" w:cs="Arial"/>
          <w:sz w:val="24"/>
          <w:szCs w:val="24"/>
        </w:rPr>
        <w:t xml:space="preserve">XXIX </w:t>
      </w:r>
      <w:r>
        <w:rPr>
          <w:rFonts w:ascii="Palatino Linotype" w:hAnsi="Palatino Linotype" w:cs="Arial"/>
          <w:sz w:val="24"/>
          <w:szCs w:val="24"/>
        </w:rPr>
        <w:t xml:space="preserve">de la Ley de Transparencia y Acceso a la Información Pública del Estado de México y Municipios, cuyo contenido literal es el siguiente: </w:t>
      </w:r>
    </w:p>
    <w:p w14:paraId="6D76C171" w14:textId="77777777" w:rsidR="00047726" w:rsidRDefault="00047726" w:rsidP="00DF1912">
      <w:pPr>
        <w:autoSpaceDE w:val="0"/>
        <w:autoSpaceDN w:val="0"/>
        <w:adjustRightInd w:val="0"/>
        <w:spacing w:line="360" w:lineRule="auto"/>
        <w:jc w:val="both"/>
        <w:rPr>
          <w:rFonts w:ascii="Palatino Linotype" w:hAnsi="Palatino Linotype" w:cs="Arial"/>
          <w:sz w:val="24"/>
          <w:szCs w:val="24"/>
        </w:rPr>
      </w:pPr>
    </w:p>
    <w:p w14:paraId="243388B9" w14:textId="77777777" w:rsidR="00DF1912" w:rsidRDefault="00DF1912" w:rsidP="00DF1912">
      <w:pPr>
        <w:autoSpaceDE w:val="0"/>
        <w:autoSpaceDN w:val="0"/>
        <w:adjustRightInd w:val="0"/>
        <w:ind w:left="851" w:right="851"/>
        <w:jc w:val="both"/>
        <w:rPr>
          <w:rFonts w:ascii="Palatino Linotype" w:hAnsi="Palatino Linotype" w:cs="Arial"/>
          <w:b/>
          <w:bCs/>
          <w:i/>
          <w:color w:val="000000"/>
          <w:sz w:val="24"/>
          <w:szCs w:val="24"/>
        </w:rPr>
      </w:pPr>
      <w:r>
        <w:rPr>
          <w:rFonts w:ascii="Palatino Linotype" w:hAnsi="Palatino Linotype" w:cs="Arial"/>
          <w:b/>
          <w:bCs/>
          <w:i/>
          <w:color w:val="000000"/>
          <w:sz w:val="24"/>
          <w:szCs w:val="24"/>
        </w:rPr>
        <w:t xml:space="preserve">“Artículo 24. </w:t>
      </w:r>
      <w:r>
        <w:rPr>
          <w:rFonts w:ascii="Palatino Linotype" w:hAnsi="Palatino Linotype" w:cs="Arial"/>
          <w:i/>
          <w:color w:val="000000"/>
          <w:sz w:val="24"/>
          <w:szCs w:val="24"/>
        </w:rPr>
        <w:t>Para el cumplimiento de los objetivos de esta Ley, los sujetos obligados deberán cumplir con las siguientes obligaciones, según corresponda, de acuerdo a su naturaleza:</w:t>
      </w:r>
    </w:p>
    <w:p w14:paraId="6810F460" w14:textId="77777777" w:rsidR="00DF1912" w:rsidRDefault="00DF1912" w:rsidP="00DF1912">
      <w:pPr>
        <w:autoSpaceDE w:val="0"/>
        <w:autoSpaceDN w:val="0"/>
        <w:adjustRightInd w:val="0"/>
        <w:ind w:left="851" w:right="851"/>
        <w:jc w:val="both"/>
        <w:rPr>
          <w:rFonts w:ascii="Palatino Linotype" w:hAnsi="Palatino Linotype" w:cs="Arial"/>
          <w:b/>
          <w:bCs/>
          <w:i/>
          <w:color w:val="000000"/>
          <w:sz w:val="24"/>
          <w:szCs w:val="24"/>
        </w:rPr>
      </w:pPr>
      <w:r>
        <w:rPr>
          <w:rFonts w:ascii="Palatino Linotype" w:hAnsi="Palatino Linotype" w:cs="Arial"/>
          <w:b/>
          <w:bCs/>
          <w:i/>
          <w:color w:val="000000"/>
          <w:sz w:val="24"/>
          <w:szCs w:val="24"/>
        </w:rPr>
        <w:t xml:space="preserve">XII. </w:t>
      </w:r>
      <w:r>
        <w:rPr>
          <w:rFonts w:ascii="Palatino Linotype" w:hAnsi="Palatino Linotype" w:cs="Arial"/>
          <w:b/>
          <w:i/>
          <w:color w:val="000000"/>
          <w:sz w:val="24"/>
          <w:szCs w:val="24"/>
          <w:u w:val="single"/>
        </w:rPr>
        <w:t>Publicar y mantener actualizada la información relativa a las obligaciones generales de transparencia</w:t>
      </w:r>
      <w:r>
        <w:rPr>
          <w:rFonts w:ascii="Palatino Linotype" w:hAnsi="Palatino Linotype" w:cs="Arial"/>
          <w:i/>
          <w:color w:val="000000"/>
          <w:sz w:val="24"/>
          <w:szCs w:val="24"/>
        </w:rPr>
        <w:t xml:space="preserve"> previstas en la presente Ley o determinadas así por el Instituto, y en general aquella que sea de interés público;</w:t>
      </w:r>
    </w:p>
    <w:p w14:paraId="32153433" w14:textId="728058FF" w:rsidR="00E97E46" w:rsidRPr="00E97E46" w:rsidRDefault="00E97E46" w:rsidP="00E97E46">
      <w:pPr>
        <w:autoSpaceDE w:val="0"/>
        <w:autoSpaceDN w:val="0"/>
        <w:adjustRightInd w:val="0"/>
        <w:ind w:left="851" w:right="851"/>
        <w:jc w:val="center"/>
        <w:rPr>
          <w:rFonts w:ascii="Palatino Linotype" w:hAnsi="Palatino Linotype"/>
          <w:i/>
          <w:iCs/>
          <w:sz w:val="24"/>
          <w:szCs w:val="24"/>
        </w:rPr>
      </w:pPr>
      <w:r w:rsidRPr="00E97E46">
        <w:rPr>
          <w:rFonts w:ascii="Palatino Linotype" w:hAnsi="Palatino Linotype"/>
          <w:i/>
          <w:iCs/>
          <w:sz w:val="24"/>
          <w:szCs w:val="24"/>
        </w:rPr>
        <w:t>Capítulo II</w:t>
      </w:r>
    </w:p>
    <w:p w14:paraId="637C052C" w14:textId="40E331FC" w:rsidR="00E97E46" w:rsidRDefault="00E97E46" w:rsidP="00E97E46">
      <w:pPr>
        <w:autoSpaceDE w:val="0"/>
        <w:autoSpaceDN w:val="0"/>
        <w:adjustRightInd w:val="0"/>
        <w:ind w:left="851" w:right="851"/>
        <w:jc w:val="center"/>
        <w:rPr>
          <w:rFonts w:ascii="Palatino Linotype" w:hAnsi="Palatino Linotype"/>
          <w:i/>
          <w:iCs/>
          <w:sz w:val="24"/>
          <w:szCs w:val="24"/>
        </w:rPr>
      </w:pPr>
      <w:r w:rsidRPr="00E97E46">
        <w:rPr>
          <w:rFonts w:ascii="Palatino Linotype" w:hAnsi="Palatino Linotype"/>
          <w:i/>
          <w:iCs/>
          <w:sz w:val="24"/>
          <w:szCs w:val="24"/>
        </w:rPr>
        <w:t>De las Obligaciones de Transparencia Comunes</w:t>
      </w:r>
    </w:p>
    <w:p w14:paraId="67017A6B" w14:textId="77777777" w:rsidR="00E97E46" w:rsidRPr="00E97E46" w:rsidRDefault="00E97E46" w:rsidP="00E97E46">
      <w:pPr>
        <w:autoSpaceDE w:val="0"/>
        <w:autoSpaceDN w:val="0"/>
        <w:adjustRightInd w:val="0"/>
        <w:ind w:left="851" w:right="851"/>
        <w:jc w:val="center"/>
        <w:rPr>
          <w:rFonts w:ascii="Palatino Linotype" w:hAnsi="Palatino Linotype"/>
          <w:i/>
          <w:iCs/>
          <w:sz w:val="24"/>
          <w:szCs w:val="24"/>
        </w:rPr>
      </w:pPr>
    </w:p>
    <w:p w14:paraId="3F35B035" w14:textId="77777777" w:rsidR="00E97E46" w:rsidRDefault="00E97E46" w:rsidP="0089456B">
      <w:pPr>
        <w:autoSpaceDE w:val="0"/>
        <w:autoSpaceDN w:val="0"/>
        <w:adjustRightInd w:val="0"/>
        <w:ind w:left="851" w:right="851"/>
        <w:jc w:val="both"/>
        <w:rPr>
          <w:rFonts w:ascii="Palatino Linotype" w:hAnsi="Palatino Linotype"/>
          <w:i/>
          <w:iCs/>
          <w:sz w:val="24"/>
          <w:szCs w:val="24"/>
        </w:rPr>
      </w:pPr>
      <w:r w:rsidRPr="00E97E46">
        <w:rPr>
          <w:rFonts w:ascii="Palatino Linotype" w:hAnsi="Palatino Linotype"/>
          <w:sz w:val="24"/>
          <w:szCs w:val="24"/>
        </w:rPr>
        <w:lastRenderedPageBreak/>
        <w:t xml:space="preserve"> </w:t>
      </w:r>
      <w:r w:rsidRPr="00E97E46">
        <w:rPr>
          <w:rFonts w:ascii="Palatino Linotype" w:hAnsi="Palatino Linotype"/>
          <w:i/>
          <w:iCs/>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9E077D" w14:textId="3B9214A3" w:rsidR="00E97E46" w:rsidRPr="00E97E46" w:rsidRDefault="00E97E46" w:rsidP="00E97E46">
      <w:pPr>
        <w:pStyle w:val="Prrafodelista"/>
        <w:numPr>
          <w:ilvl w:val="0"/>
          <w:numId w:val="11"/>
        </w:numPr>
        <w:autoSpaceDE w:val="0"/>
        <w:autoSpaceDN w:val="0"/>
        <w:adjustRightInd w:val="0"/>
        <w:ind w:right="851"/>
        <w:jc w:val="both"/>
        <w:rPr>
          <w:rFonts w:ascii="Palatino Linotype" w:hAnsi="Palatino Linotype"/>
          <w:i/>
          <w:iCs/>
        </w:rPr>
      </w:pPr>
      <w:r w:rsidRPr="00E97E46">
        <w:rPr>
          <w:rFonts w:ascii="Palatino Linotype" w:hAnsi="Palatino Linotype"/>
          <w:i/>
          <w:iCs/>
        </w:rPr>
        <w:t xml:space="preserve">a XXVIII… </w:t>
      </w:r>
    </w:p>
    <w:p w14:paraId="05397FA6" w14:textId="77777777" w:rsidR="00E97E46" w:rsidRDefault="00E97E46" w:rsidP="00E97E46">
      <w:pPr>
        <w:pStyle w:val="Prrafodelista"/>
        <w:autoSpaceDE w:val="0"/>
        <w:autoSpaceDN w:val="0"/>
        <w:adjustRightInd w:val="0"/>
        <w:ind w:left="1631" w:right="851"/>
        <w:jc w:val="both"/>
        <w:rPr>
          <w:rFonts w:ascii="Palatino Linotype" w:hAnsi="Palatino Linotype"/>
          <w:i/>
          <w:iCs/>
        </w:rPr>
      </w:pPr>
    </w:p>
    <w:p w14:paraId="4E1CEBF6" w14:textId="77777777" w:rsidR="00E97E46" w:rsidRDefault="00E97E46" w:rsidP="00E97E46">
      <w:pPr>
        <w:pStyle w:val="Prrafodelista"/>
        <w:autoSpaceDE w:val="0"/>
        <w:autoSpaceDN w:val="0"/>
        <w:adjustRightInd w:val="0"/>
        <w:ind w:left="567" w:right="851"/>
        <w:jc w:val="both"/>
        <w:rPr>
          <w:rFonts w:ascii="Palatino Linotype" w:hAnsi="Palatino Linotype"/>
          <w:i/>
          <w:iCs/>
        </w:rPr>
      </w:pPr>
      <w:r w:rsidRPr="00E97E46">
        <w:rPr>
          <w:rFonts w:ascii="Palatino Linotype" w:hAnsi="Palatino Linotype"/>
          <w:i/>
          <w:iCs/>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61DD9147" w14:textId="77777777" w:rsidR="00E97E46" w:rsidRDefault="00E97E46" w:rsidP="00E97E46">
      <w:pPr>
        <w:pStyle w:val="Prrafodelista"/>
        <w:autoSpaceDE w:val="0"/>
        <w:autoSpaceDN w:val="0"/>
        <w:adjustRightInd w:val="0"/>
        <w:ind w:left="567" w:right="851"/>
        <w:jc w:val="both"/>
        <w:rPr>
          <w:rFonts w:ascii="Palatino Linotype" w:hAnsi="Palatino Linotype"/>
          <w:i/>
          <w:iCs/>
        </w:rPr>
      </w:pPr>
    </w:p>
    <w:p w14:paraId="0930FB2C" w14:textId="77777777" w:rsidR="00E97E46" w:rsidRDefault="00E97E46" w:rsidP="00807101">
      <w:pPr>
        <w:pStyle w:val="Prrafodelista"/>
        <w:autoSpaceDE w:val="0"/>
        <w:autoSpaceDN w:val="0"/>
        <w:adjustRightInd w:val="0"/>
        <w:ind w:left="567" w:right="851"/>
        <w:jc w:val="both"/>
        <w:rPr>
          <w:rFonts w:ascii="Palatino Linotype" w:hAnsi="Palatino Linotype"/>
          <w:i/>
          <w:iCs/>
        </w:rPr>
      </w:pPr>
      <w:r w:rsidRPr="00E97E46">
        <w:rPr>
          <w:rFonts w:ascii="Palatino Linotype" w:hAnsi="Palatino Linotype"/>
          <w:i/>
          <w:iCs/>
        </w:rPr>
        <w:t xml:space="preserve">a) De licitaciones públicas o procedimientos de invitación restringida: </w:t>
      </w:r>
    </w:p>
    <w:p w14:paraId="770C0FBF" w14:textId="77777777" w:rsidR="00E97E46" w:rsidRDefault="00E97E46" w:rsidP="00807101">
      <w:pPr>
        <w:pStyle w:val="Prrafodelista"/>
        <w:autoSpaceDE w:val="0"/>
        <w:autoSpaceDN w:val="0"/>
        <w:adjustRightInd w:val="0"/>
        <w:ind w:left="567" w:right="851"/>
        <w:jc w:val="both"/>
        <w:rPr>
          <w:rFonts w:ascii="Palatino Linotype" w:hAnsi="Palatino Linotype"/>
          <w:i/>
          <w:iCs/>
        </w:rPr>
      </w:pPr>
      <w:r w:rsidRPr="00E97E46">
        <w:rPr>
          <w:rFonts w:ascii="Palatino Linotype" w:hAnsi="Palatino Linotype"/>
          <w:i/>
          <w:iCs/>
        </w:rPr>
        <w:t>1) La convocatoria o invitación emitida, así como los fundamentos legales aplicados para llevarla a cabo;</w:t>
      </w:r>
    </w:p>
    <w:p w14:paraId="37EE169A" w14:textId="77777777" w:rsidR="00E97E46" w:rsidRDefault="00E97E46" w:rsidP="00807101">
      <w:pPr>
        <w:pStyle w:val="Prrafodelista"/>
        <w:autoSpaceDE w:val="0"/>
        <w:autoSpaceDN w:val="0"/>
        <w:adjustRightInd w:val="0"/>
        <w:ind w:left="567" w:right="851"/>
        <w:jc w:val="both"/>
        <w:rPr>
          <w:rFonts w:ascii="Palatino Linotype" w:hAnsi="Palatino Linotype"/>
          <w:i/>
          <w:iCs/>
        </w:rPr>
      </w:pPr>
      <w:r w:rsidRPr="00E97E46">
        <w:rPr>
          <w:rFonts w:ascii="Palatino Linotype" w:hAnsi="Palatino Linotype"/>
          <w:i/>
          <w:iCs/>
        </w:rPr>
        <w:t xml:space="preserve"> 2) Los nombres de los participantes o invitados; </w:t>
      </w:r>
    </w:p>
    <w:p w14:paraId="73472078" w14:textId="24C5161D" w:rsidR="00E97E46" w:rsidRPr="00E97E46" w:rsidRDefault="00E97E46" w:rsidP="00807101">
      <w:pPr>
        <w:pStyle w:val="Prrafodelista"/>
        <w:autoSpaceDE w:val="0"/>
        <w:autoSpaceDN w:val="0"/>
        <w:adjustRightInd w:val="0"/>
        <w:ind w:left="567" w:right="851"/>
        <w:jc w:val="both"/>
        <w:rPr>
          <w:rFonts w:ascii="Palatino Linotype" w:hAnsi="Palatino Linotype" w:cs="Arial"/>
          <w:b/>
          <w:bCs/>
          <w:i/>
          <w:iCs/>
          <w:color w:val="000000"/>
        </w:rPr>
      </w:pPr>
      <w:r w:rsidRPr="00E97E46">
        <w:rPr>
          <w:rFonts w:ascii="Palatino Linotype" w:hAnsi="Palatino Linotype"/>
          <w:i/>
          <w:iCs/>
        </w:rPr>
        <w:t>3) El nombre del ganador y las razones que lo justifican</w:t>
      </w:r>
    </w:p>
    <w:p w14:paraId="1DAB9AC1"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4) El área solicitante y la responsable de su ejecución; </w:t>
      </w:r>
    </w:p>
    <w:p w14:paraId="0A3E748A"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5) Las convocatorias e invitaciones emitidas; </w:t>
      </w:r>
    </w:p>
    <w:p w14:paraId="1C85ACC9"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6) Los dictámenes y fallo de adjudicación; </w:t>
      </w:r>
    </w:p>
    <w:p w14:paraId="428FD8D8"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7) El contrato y, en su caso, sus anexos; </w:t>
      </w:r>
    </w:p>
    <w:p w14:paraId="502A2241"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8) Los mecanismos de vigilancia y supervisión, incluyendo en su caso, los estudios de impacto urbano y ambiental, según corresponda;</w:t>
      </w:r>
    </w:p>
    <w:p w14:paraId="3A7AF7D1" w14:textId="2ABE0AE2"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 9) La partida presupuestal, de conformidad con el clasificador por objeto del gasto, en el caso de </w:t>
      </w:r>
      <w:r w:rsidR="00522AE5">
        <w:rPr>
          <w:rFonts w:ascii="Palatino Linotype" w:hAnsi="Palatino Linotype"/>
          <w:i/>
          <w:iCs/>
          <w:sz w:val="24"/>
          <w:szCs w:val="24"/>
        </w:rPr>
        <w:t>será a</w:t>
      </w:r>
      <w:r w:rsidRPr="00E97E46">
        <w:rPr>
          <w:rFonts w:ascii="Palatino Linotype" w:hAnsi="Palatino Linotype"/>
          <w:i/>
          <w:iCs/>
          <w:sz w:val="24"/>
          <w:szCs w:val="24"/>
        </w:rPr>
        <w:t>plicable;</w:t>
      </w:r>
    </w:p>
    <w:p w14:paraId="0422C304"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 10) Origen de los recursos especificando si son federales, estatales o municipales, así como el tipo de fondo de participación o aportación respectiva;</w:t>
      </w:r>
    </w:p>
    <w:p w14:paraId="5101D6F0"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 11) Los convenios modificatorios que, en su caso, sean firmados, precisando el objeto y la fecha de celebración;</w:t>
      </w:r>
    </w:p>
    <w:p w14:paraId="5D862B73"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lastRenderedPageBreak/>
        <w:t xml:space="preserve"> 12) Los informes de avance físico y financiero sobre las obras o servicios contratados;</w:t>
      </w:r>
    </w:p>
    <w:p w14:paraId="00D8F9F3"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 13) El convenio de terminación; y</w:t>
      </w:r>
    </w:p>
    <w:p w14:paraId="6682D32A"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 14) El finiquito. </w:t>
      </w:r>
    </w:p>
    <w:p w14:paraId="4C448BB6"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b) De las adjudicaciones directas: </w:t>
      </w:r>
    </w:p>
    <w:p w14:paraId="209AD9FC"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1) La propuesta enviada por el participante; </w:t>
      </w:r>
    </w:p>
    <w:p w14:paraId="51769E92"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2) Los motivos y fundamentos legales aplicados para llevarla a cabo; </w:t>
      </w:r>
    </w:p>
    <w:p w14:paraId="07A93B01"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3) La autorización del ejercicio de la opción; </w:t>
      </w:r>
    </w:p>
    <w:p w14:paraId="4E2C0C6B"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4) En su caso, las cotizaciones consideradas, especificando los nombres de los proveedores y sus montos; </w:t>
      </w:r>
    </w:p>
    <w:p w14:paraId="18502D09"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5) El nombre de la persona física o jurídica colectiva adjudicada; </w:t>
      </w:r>
    </w:p>
    <w:p w14:paraId="61FB6DC1"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6) La unidad administrativa solicitante y la responsable de su ejecución; </w:t>
      </w:r>
    </w:p>
    <w:p w14:paraId="0E32A02B"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7) El número, fecha, el monto del contrato y el plazo de entrega o de ejecución de los servicios u obra;</w:t>
      </w:r>
    </w:p>
    <w:p w14:paraId="2FA77324" w14:textId="77777777" w:rsidR="00E97E46" w:rsidRDefault="00E97E46" w:rsidP="00807101">
      <w:pPr>
        <w:autoSpaceDE w:val="0"/>
        <w:autoSpaceDN w:val="0"/>
        <w:adjustRightInd w:val="0"/>
        <w:spacing w:line="240" w:lineRule="auto"/>
        <w:ind w:left="567" w:right="851"/>
        <w:jc w:val="both"/>
        <w:rPr>
          <w:rFonts w:ascii="Palatino Linotype" w:hAnsi="Palatino Linotype"/>
          <w:i/>
          <w:iCs/>
          <w:sz w:val="24"/>
          <w:szCs w:val="24"/>
        </w:rPr>
      </w:pPr>
      <w:r w:rsidRPr="00E97E46">
        <w:rPr>
          <w:rFonts w:ascii="Palatino Linotype" w:hAnsi="Palatino Linotype"/>
          <w:i/>
          <w:iCs/>
          <w:sz w:val="24"/>
          <w:szCs w:val="24"/>
        </w:rPr>
        <w:t xml:space="preserve"> 8) Los mecanismos de vigilancia y supervisión, incluyendo, en su caso, los estudios de impacto urbano y ambiental, según corresponda; </w:t>
      </w:r>
    </w:p>
    <w:p w14:paraId="39EAFC3F" w14:textId="0F0698C8" w:rsidR="00A171FB" w:rsidRDefault="00E97E46" w:rsidP="00807101">
      <w:pPr>
        <w:autoSpaceDE w:val="0"/>
        <w:autoSpaceDN w:val="0"/>
        <w:adjustRightInd w:val="0"/>
        <w:spacing w:line="240" w:lineRule="auto"/>
        <w:ind w:left="567" w:right="851"/>
        <w:jc w:val="both"/>
        <w:rPr>
          <w:rFonts w:ascii="Palatino Linotype" w:hAnsi="Palatino Linotype" w:cs="Arial"/>
          <w:b/>
          <w:bCs/>
          <w:i/>
          <w:color w:val="000000"/>
          <w:sz w:val="24"/>
          <w:szCs w:val="24"/>
        </w:rPr>
      </w:pPr>
      <w:r w:rsidRPr="00E97E46">
        <w:rPr>
          <w:rFonts w:ascii="Palatino Linotype" w:hAnsi="Palatino Linotype"/>
          <w:i/>
          <w:iCs/>
          <w:sz w:val="24"/>
          <w:szCs w:val="24"/>
        </w:rPr>
        <w:t xml:space="preserve">9) Los informes de avance sobre las obras o servicios </w:t>
      </w:r>
      <w:r w:rsidR="00807101" w:rsidRPr="00E97E46">
        <w:rPr>
          <w:rFonts w:ascii="Palatino Linotype" w:hAnsi="Palatino Linotype"/>
          <w:i/>
          <w:iCs/>
          <w:sz w:val="24"/>
          <w:szCs w:val="24"/>
        </w:rPr>
        <w:t>contratados</w:t>
      </w:r>
      <w:r w:rsidR="00807101">
        <w:rPr>
          <w:rFonts w:ascii="Palatino Linotype" w:hAnsi="Palatino Linotype"/>
          <w:i/>
          <w:iCs/>
          <w:sz w:val="24"/>
          <w:szCs w:val="24"/>
        </w:rPr>
        <w:t xml:space="preserve"> </w:t>
      </w:r>
      <w:r w:rsidR="00807101">
        <w:rPr>
          <w:rFonts w:ascii="Palatino Linotype" w:hAnsi="Palatino Linotype" w:cs="Arial"/>
          <w:b/>
          <w:bCs/>
          <w:i/>
          <w:color w:val="000000"/>
          <w:sz w:val="24"/>
          <w:szCs w:val="24"/>
        </w:rPr>
        <w:t>“</w:t>
      </w:r>
    </w:p>
    <w:p w14:paraId="0B1FEE53" w14:textId="77777777" w:rsidR="005C1284" w:rsidRPr="00E97E46" w:rsidRDefault="005C1284" w:rsidP="00807101">
      <w:pPr>
        <w:autoSpaceDE w:val="0"/>
        <w:autoSpaceDN w:val="0"/>
        <w:adjustRightInd w:val="0"/>
        <w:spacing w:line="240" w:lineRule="auto"/>
        <w:ind w:left="567" w:right="851"/>
        <w:jc w:val="both"/>
        <w:rPr>
          <w:rFonts w:ascii="Palatino Linotype" w:hAnsi="Palatino Linotype"/>
          <w:i/>
          <w:iCs/>
          <w:sz w:val="24"/>
          <w:szCs w:val="24"/>
        </w:rPr>
      </w:pPr>
    </w:p>
    <w:p w14:paraId="3F0A6B58" w14:textId="6B8486FE" w:rsidR="002470D3" w:rsidRPr="0010165E" w:rsidRDefault="00954EE0"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este tenor es de destacar que </w:t>
      </w:r>
      <w:r w:rsidR="002470D3" w:rsidRPr="0010165E">
        <w:rPr>
          <w:rFonts w:ascii="Palatino Linotype" w:eastAsia="Times New Roman" w:hAnsi="Palatino Linotype" w:cs="Arial"/>
          <w:sz w:val="24"/>
          <w:szCs w:val="24"/>
          <w:lang w:val="es-ES" w:eastAsia="es-ES"/>
        </w:rPr>
        <w:t xml:space="preserve">en cumplimiento a las obligaciones que establece nuestra Carta Magna, la Constitución Estatal y </w:t>
      </w:r>
      <w:r w:rsidR="00CF5035">
        <w:rPr>
          <w:rFonts w:ascii="Palatino Linotype" w:eastAsia="Times New Roman" w:hAnsi="Palatino Linotype" w:cs="Arial"/>
          <w:sz w:val="24"/>
          <w:szCs w:val="24"/>
          <w:lang w:val="es-ES" w:eastAsia="es-ES"/>
        </w:rPr>
        <w:t xml:space="preserve">que </w:t>
      </w:r>
      <w:r w:rsidR="002470D3" w:rsidRPr="0010165E">
        <w:rPr>
          <w:rFonts w:ascii="Palatino Linotype" w:eastAsia="Times New Roman" w:hAnsi="Palatino Linotype" w:cs="Arial"/>
          <w:sz w:val="24"/>
          <w:szCs w:val="24"/>
          <w:lang w:val="es-ES" w:eastAsia="es-ES"/>
        </w:rPr>
        <w:t xml:space="preserve">la Ley de la materia le imponen,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fue omiso en dar respuesta a la solicitud.</w:t>
      </w:r>
    </w:p>
    <w:p w14:paraId="0DC4E511"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946556"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9007BDE"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3BA500" w14:textId="77777777" w:rsidR="00954EE0"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p>
    <w:p w14:paraId="2FE169B6" w14:textId="77777777" w:rsidR="00954EE0" w:rsidRDefault="00954EE0"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29CD581" w14:textId="4935CC0A" w:rsidR="002470D3" w:rsidRPr="0010165E"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10165E">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 xml:space="preserve">De </w:t>
      </w:r>
      <w:r w:rsidRPr="0010165E">
        <w:rPr>
          <w:rFonts w:ascii="Palatino Linotype" w:hAnsi="Palatino Linotype" w:cs="Arial"/>
          <w:i/>
        </w:rPr>
        <w:lastRenderedPageBreak/>
        <w:t>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 xml:space="preserve">edad de la persona, así como su </w:t>
      </w:r>
      <w:proofErr w:type="spellStart"/>
      <w:r w:rsidRPr="0010165E">
        <w:rPr>
          <w:rFonts w:ascii="Palatino Linotype" w:hAnsi="Palatino Linotype" w:cs="Arial"/>
          <w:i/>
        </w:rPr>
        <w:t>homoclave</w:t>
      </w:r>
      <w:proofErr w:type="spellEnd"/>
      <w:r w:rsidRPr="0010165E">
        <w:rPr>
          <w:rFonts w:ascii="Palatino Linotype" w:hAnsi="Palatino Linotype" w:cs="Arial"/>
          <w:i/>
        </w:rPr>
        <w:t>,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10165E">
        <w:rPr>
          <w:rFonts w:ascii="Palatino Linotype" w:hAnsi="Palatino Linotype" w:cs="Arial"/>
          <w:sz w:val="24"/>
          <w:szCs w:val="24"/>
        </w:rPr>
        <w:t>homoclave</w:t>
      </w:r>
      <w:proofErr w:type="spellEnd"/>
      <w:r w:rsidRPr="0010165E">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lastRenderedPageBreak/>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roofErr w:type="gramStart"/>
      <w:r w:rsidRPr="0010165E">
        <w:rPr>
          <w:rFonts w:ascii="Palatino Linotype" w:hAnsi="Palatino Linotype" w:cs="Arial"/>
          <w:bCs/>
          <w:i/>
        </w:rPr>
        <w:t>III …</w:t>
      </w:r>
      <w:proofErr w:type="gramEnd"/>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w:t>
      </w:r>
      <w:r w:rsidRPr="0010165E">
        <w:rPr>
          <w:rFonts w:ascii="Palatino Linotype" w:eastAsia="Times New Roman" w:hAnsi="Palatino Linotype" w:cs="Arial"/>
          <w:sz w:val="24"/>
          <w:szCs w:val="24"/>
          <w:lang w:val="es-ES" w:eastAsia="es-ES"/>
        </w:rPr>
        <w:lastRenderedPageBreak/>
        <w:t>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2328F972"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w:t>
      </w:r>
      <w:r w:rsidRPr="0010165E">
        <w:rPr>
          <w:rFonts w:ascii="Palatino Linotype" w:hAnsi="Palatino Linotype" w:cs="Arial"/>
          <w:sz w:val="24"/>
          <w:szCs w:val="24"/>
        </w:rPr>
        <w:lastRenderedPageBreak/>
        <w:t xml:space="preserve">la solicitud de </w:t>
      </w:r>
      <w:r w:rsidR="00BC22EB" w:rsidRPr="0010165E">
        <w:rPr>
          <w:rFonts w:ascii="Palatino Linotype" w:hAnsi="Palatino Linotype" w:cs="Arial"/>
          <w:sz w:val="24"/>
          <w:szCs w:val="24"/>
        </w:rPr>
        <w:t>información</w:t>
      </w:r>
      <w:r w:rsidR="00D46F48">
        <w:rPr>
          <w:rFonts w:ascii="Palatino Linotype" w:hAnsi="Palatino Linotype" w:cs="Arial"/>
          <w:sz w:val="24"/>
          <w:szCs w:val="24"/>
        </w:rPr>
        <w:t xml:space="preserve"> </w:t>
      </w:r>
      <w:r w:rsidR="00D46F48" w:rsidRPr="00BD6386">
        <w:rPr>
          <w:rFonts w:ascii="Palatino Linotype" w:hAnsi="Palatino Linotype"/>
          <w:b/>
          <w:bCs/>
          <w:sz w:val="24"/>
          <w:szCs w:val="24"/>
        </w:rPr>
        <w:t>00016/DIFTULTEPE/IP/2022</w:t>
      </w:r>
      <w:r w:rsidR="00BC22EB" w:rsidRPr="0010165E">
        <w:rPr>
          <w:rFonts w:ascii="Palatino Linotype" w:hAnsi="Palatino Linotype" w:cs="Arial"/>
          <w:sz w:val="24"/>
          <w:szCs w:val="24"/>
        </w:rPr>
        <w:t xml:space="preserve">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09EA9524"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w:t>
      </w:r>
      <w:r w:rsidR="002F4575" w:rsidRPr="002F4575">
        <w:rPr>
          <w:rFonts w:ascii="Palatino Linotype" w:hAnsi="Palatino Linotype" w:cs="Arial"/>
          <w:b/>
          <w:bCs/>
          <w:sz w:val="24"/>
          <w:szCs w:val="24"/>
        </w:rPr>
        <w:t>El</w:t>
      </w:r>
      <w:r w:rsidR="000067F1">
        <w:rPr>
          <w:rFonts w:ascii="Palatino Linotype" w:hAnsi="Palatino Linotype" w:cs="Arial"/>
          <w:sz w:val="24"/>
          <w:szCs w:val="24"/>
        </w:rPr>
        <w:t xml:space="preserve">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35D5715C" w14:textId="7C53A06C"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w:t>
      </w:r>
      <w:r w:rsidR="000D7A2F" w:rsidRPr="00FB50E0">
        <w:rPr>
          <w:rFonts w:ascii="Palatino Linotype" w:hAnsi="Palatino Linotype" w:cs="Arial"/>
          <w:sz w:val="24"/>
          <w:szCs w:val="24"/>
        </w:rPr>
        <w:t>solicitud</w:t>
      </w:r>
      <w:r w:rsidR="000D7A2F">
        <w:rPr>
          <w:rFonts w:ascii="Palatino Linotype" w:hAnsi="Palatino Linotype" w:cs="Arial"/>
          <w:sz w:val="24"/>
          <w:szCs w:val="24"/>
        </w:rPr>
        <w:t xml:space="preserve"> </w:t>
      </w:r>
      <w:r w:rsidRPr="00FB50E0">
        <w:rPr>
          <w:rFonts w:ascii="Palatino Linotype" w:hAnsi="Palatino Linotype" w:cs="Arial"/>
          <w:sz w:val="24"/>
          <w:szCs w:val="24"/>
        </w:rPr>
        <w:t xml:space="preserve">de </w:t>
      </w:r>
      <w:r w:rsidR="00BC22EB" w:rsidRPr="00FB50E0">
        <w:rPr>
          <w:rFonts w:ascii="Palatino Linotype" w:hAnsi="Palatino Linotype" w:cs="Arial"/>
          <w:sz w:val="24"/>
          <w:szCs w:val="24"/>
        </w:rPr>
        <w:t>información</w:t>
      </w:r>
      <w:r w:rsidR="00D46F48">
        <w:rPr>
          <w:rFonts w:ascii="Palatino Linotype" w:hAnsi="Palatino Linotype" w:cs="Arial"/>
          <w:sz w:val="24"/>
          <w:szCs w:val="24"/>
        </w:rPr>
        <w:t xml:space="preserve"> </w:t>
      </w:r>
      <w:r w:rsidR="00D46F48" w:rsidRPr="00BD6386">
        <w:rPr>
          <w:rFonts w:ascii="Palatino Linotype" w:hAnsi="Palatino Linotype"/>
          <w:b/>
          <w:bCs/>
          <w:sz w:val="24"/>
          <w:szCs w:val="24"/>
        </w:rPr>
        <w:t>00016/DIFTULTEPE/IP/2022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00094405">
        <w:rPr>
          <w:rFonts w:ascii="Palatino Linotype" w:hAnsi="Palatino Linotype" w:cs="Arial"/>
          <w:sz w:val="24"/>
          <w:szCs w:val="24"/>
        </w:rPr>
        <w:t xml:space="preserve"> </w:t>
      </w:r>
      <w:r w:rsidRPr="00FB50E0">
        <w:rPr>
          <w:rFonts w:ascii="Palatino Linotype" w:hAnsi="Palatino Linotype" w:cs="Arial"/>
          <w:sz w:val="24"/>
          <w:szCs w:val="24"/>
        </w:rPr>
        <w:t>vía Sistema de Acceso a la Información Mexiquense (SAIMEX)</w:t>
      </w:r>
      <w:r w:rsidR="00C70C9F">
        <w:rPr>
          <w:rFonts w:ascii="Palatino Linotype" w:hAnsi="Palatino Linotype" w:cs="Arial"/>
          <w:sz w:val="24"/>
          <w:szCs w:val="24"/>
        </w:rPr>
        <w:t>.</w:t>
      </w:r>
    </w:p>
    <w:p w14:paraId="3955CA55" w14:textId="77777777" w:rsidR="00C70C9F" w:rsidRPr="00FB50E0" w:rsidRDefault="00C70C9F" w:rsidP="00DB52AF">
      <w:pPr>
        <w:tabs>
          <w:tab w:val="left" w:pos="8647"/>
        </w:tabs>
        <w:spacing w:after="0" w:line="360" w:lineRule="auto"/>
        <w:ind w:right="51"/>
        <w:jc w:val="both"/>
        <w:rPr>
          <w:rFonts w:ascii="Palatino Linotype" w:hAnsi="Palatino Linotype" w:cs="Arial"/>
          <w:sz w:val="24"/>
          <w:szCs w:val="24"/>
        </w:rPr>
      </w:pPr>
    </w:p>
    <w:p w14:paraId="586AACBD" w14:textId="62D61E2F"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BC22EB" w:rsidRPr="00FB50E0">
        <w:rPr>
          <w:rFonts w:ascii="Palatino Linotype" w:hAnsi="Palatino Linotype" w:cs="Arial"/>
          <w:sz w:val="24"/>
          <w:szCs w:val="24"/>
        </w:rPr>
        <w:t>Municipios</w:t>
      </w:r>
      <w:r w:rsidRPr="00FB50E0">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lastRenderedPageBreak/>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15B44975"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w:t>
      </w:r>
      <w:r w:rsidR="00C24AEB">
        <w:rPr>
          <w:rFonts w:ascii="Palatino Linotype" w:eastAsia="Times New Roman" w:hAnsi="Palatino Linotype" w:cs="Arial"/>
          <w:b/>
          <w:sz w:val="24"/>
          <w:szCs w:val="24"/>
          <w:lang w:val="es-ES" w:eastAsia="es-ES"/>
        </w:rPr>
        <w:t>l</w:t>
      </w:r>
      <w:r w:rsidR="000067F1">
        <w:rPr>
          <w:rFonts w:ascii="Palatino Linotype" w:eastAsia="Times New Roman" w:hAnsi="Palatino Linotype" w:cs="Arial"/>
          <w:b/>
          <w:sz w:val="24"/>
          <w:szCs w:val="24"/>
          <w:lang w:val="es-ES" w:eastAsia="es-ES"/>
        </w:rPr>
        <w:t xml:space="preserve"> </w:t>
      </w:r>
      <w:r w:rsidRPr="00FB50E0">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 través del </w:t>
      </w:r>
      <w:r w:rsidR="00B24A23" w:rsidRPr="00FB50E0">
        <w:rPr>
          <w:rFonts w:ascii="Palatino Linotype" w:hAnsi="Palatino Linotype" w:cs="Arial"/>
          <w:sz w:val="24"/>
          <w:szCs w:val="24"/>
        </w:rPr>
        <w:t xml:space="preserve">Sistema de Acceso a la </w:t>
      </w:r>
      <w:r w:rsidR="00B24A23">
        <w:rPr>
          <w:rFonts w:ascii="Palatino Linotype" w:hAnsi="Palatino Linotype" w:cs="Arial"/>
          <w:sz w:val="24"/>
          <w:szCs w:val="24"/>
        </w:rPr>
        <w:t>Información Mexiquense (SAIMEX)</w:t>
      </w:r>
      <w:r w:rsidR="00094405">
        <w:rPr>
          <w:rFonts w:ascii="Palatino Linotype" w:hAnsi="Palatino Linotype" w:cs="Arial"/>
          <w:sz w:val="24"/>
          <w:szCs w:val="24"/>
        </w:rPr>
        <w:t xml:space="preserve"> y correo electrónico</w:t>
      </w:r>
      <w:r>
        <w:rPr>
          <w:rFonts w:ascii="Palatino Linotype" w:eastAsia="Times New Roman" w:hAnsi="Palatino Linotype" w:cs="Arial"/>
          <w:sz w:val="24"/>
          <w:szCs w:val="24"/>
          <w:lang w:val="es-ES" w:eastAsia="es-ES"/>
        </w:rPr>
        <w:t>,</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00867082" w:rsidRPr="00FB50E0">
        <w:rPr>
          <w:rFonts w:ascii="Palatino Linotype" w:eastAsia="Times New Roman" w:hAnsi="Palatino Linotype" w:cs="Arial"/>
          <w:sz w:val="24"/>
          <w:szCs w:val="24"/>
          <w:lang w:val="es-ES" w:eastAsia="es-ES"/>
        </w:rPr>
        <w:t>de acuerdo con</w:t>
      </w:r>
      <w:r w:rsidRPr="00FB50E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418C87F1"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w:t>
      </w:r>
      <w:r w:rsidR="00C24AEB" w:rsidRPr="00FB50E0">
        <w:rPr>
          <w:rFonts w:ascii="Palatino Linotype" w:eastAsia="Calibri" w:hAnsi="Palatino Linotype" w:cs="Times New Roman"/>
          <w:sz w:val="24"/>
          <w:szCs w:val="24"/>
          <w:lang w:eastAsia="es-ES_tradnl"/>
        </w:rPr>
        <w:t>a</w:t>
      </w:r>
      <w:r w:rsidR="00C24AEB">
        <w:rPr>
          <w:rFonts w:ascii="Palatino Linotype" w:eastAsia="Calibri" w:hAnsi="Palatino Linotype" w:cs="Times New Roman"/>
          <w:sz w:val="24"/>
          <w:szCs w:val="24"/>
          <w:lang w:eastAsia="es-ES_tradnl"/>
        </w:rPr>
        <w:t>l</w:t>
      </w:r>
      <w:r w:rsidR="00C24AEB" w:rsidRPr="00FB50E0">
        <w:rPr>
          <w:rFonts w:ascii="Palatino Linotype" w:eastAsia="Calibri" w:hAnsi="Palatino Linotype" w:cs="Times New Roman"/>
          <w:b/>
          <w:sz w:val="24"/>
          <w:szCs w:val="24"/>
          <w:lang w:eastAsia="es-ES_tradnl"/>
        </w:rPr>
        <w:t xml:space="preserve"> 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0EB2D2A0"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E949C6">
        <w:rPr>
          <w:rFonts w:ascii="Palatino Linotype" w:hAnsi="Palatino Linotype"/>
          <w:b/>
          <w:sz w:val="24"/>
          <w:szCs w:val="24"/>
          <w:lang w:eastAsia="es-ES_tradnl"/>
        </w:rPr>
        <w:t xml:space="preserve">Gírese </w:t>
      </w:r>
      <w:r w:rsidR="00DB52AF" w:rsidRPr="00FB50E0">
        <w:rPr>
          <w:rFonts w:ascii="Palatino Linotype" w:hAnsi="Palatino Linotype"/>
          <w:sz w:val="24"/>
          <w:szCs w:val="24"/>
          <w:lang w:eastAsia="es-ES_tradnl"/>
        </w:rPr>
        <w:t xml:space="preserve">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7A2513">
        <w:rPr>
          <w:rFonts w:ascii="Palatino Linotype" w:hAnsi="Palatino Linotype"/>
          <w:sz w:val="24"/>
          <w:szCs w:val="24"/>
          <w:lang w:eastAsia="es-ES_tradnl"/>
        </w:rPr>
        <w:t>CUARTO</w:t>
      </w:r>
      <w:r w:rsidR="00DB52AF" w:rsidRPr="00FB50E0">
        <w:rPr>
          <w:rFonts w:ascii="Palatino Linotype" w:hAnsi="Palatino Linotype"/>
          <w:sz w:val="24"/>
          <w:szCs w:val="24"/>
          <w:lang w:eastAsia="es-ES_tradnl"/>
        </w:rPr>
        <w:t xml:space="preserve"> de la presente resolución.</w:t>
      </w:r>
    </w:p>
    <w:p w14:paraId="46B0AF66" w14:textId="77777777" w:rsidR="00DB52AF" w:rsidRDefault="00DB52AF" w:rsidP="00DB52AF">
      <w:pPr>
        <w:spacing w:after="0" w:line="360" w:lineRule="auto"/>
        <w:jc w:val="both"/>
        <w:rPr>
          <w:rFonts w:ascii="Palatino Linotype" w:hAnsi="Palatino Linotype"/>
          <w:sz w:val="24"/>
          <w:szCs w:val="24"/>
          <w:lang w:eastAsia="es-ES_tradnl"/>
        </w:rPr>
      </w:pPr>
    </w:p>
    <w:p w14:paraId="17D37489" w14:textId="05BD7B9E"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w:t>
      </w:r>
      <w:bookmarkStart w:id="2" w:name="_GoBack"/>
      <w:bookmarkEnd w:id="2"/>
      <w:r w:rsidRPr="0010165E">
        <w:rPr>
          <w:rFonts w:ascii="Palatino Linotype" w:eastAsia="Arial Unicode MS" w:hAnsi="Palatino Linotype" w:cs="Arial"/>
          <w:sz w:val="24"/>
          <w:szCs w:val="24"/>
        </w:rPr>
        <w:t>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BC22EB">
        <w:rPr>
          <w:rFonts w:ascii="Palatino Linotype" w:hAnsi="Palatino Linotype" w:cs="Arial"/>
          <w:sz w:val="24"/>
          <w:szCs w:val="24"/>
        </w:rPr>
        <w:t xml:space="preserve">EN </w:t>
      </w:r>
      <w:r w:rsidR="00024064" w:rsidRPr="00BC22EB">
        <w:rPr>
          <w:rFonts w:ascii="Palatino Linotype" w:hAnsi="Palatino Linotype" w:cs="Arial"/>
          <w:sz w:val="24"/>
          <w:szCs w:val="24"/>
        </w:rPr>
        <w:t xml:space="preserve">LA </w:t>
      </w:r>
      <w:r w:rsidR="00326B8C">
        <w:rPr>
          <w:rFonts w:ascii="Palatino Linotype" w:hAnsi="Palatino Linotype" w:cs="Arial"/>
          <w:sz w:val="24"/>
          <w:szCs w:val="24"/>
        </w:rPr>
        <w:t xml:space="preserve">TRIGÉSIMA </w:t>
      </w:r>
      <w:r w:rsidR="007A2513">
        <w:rPr>
          <w:rFonts w:ascii="Palatino Linotype" w:hAnsi="Palatino Linotype" w:cs="Arial"/>
          <w:sz w:val="24"/>
          <w:szCs w:val="24"/>
        </w:rPr>
        <w:t xml:space="preserve">SEGUNDA </w:t>
      </w:r>
      <w:r w:rsidR="00024064" w:rsidRPr="00BC22EB">
        <w:rPr>
          <w:rFonts w:ascii="Palatino Linotype" w:hAnsi="Palatino Linotype" w:cs="Arial"/>
          <w:sz w:val="24"/>
          <w:szCs w:val="24"/>
        </w:rPr>
        <w:t>SESIÓN ORDINARIA CELEBRADA EL</w:t>
      </w:r>
      <w:r w:rsidR="007A2513">
        <w:rPr>
          <w:rFonts w:ascii="Palatino Linotype" w:hAnsi="Palatino Linotype" w:cs="Arial"/>
          <w:sz w:val="24"/>
          <w:szCs w:val="24"/>
        </w:rPr>
        <w:t xml:space="preserve"> SIETE DE SEPTIEMBRE DE DOS MIL VEINT</w:t>
      </w:r>
      <w:r w:rsidR="00D46F48">
        <w:rPr>
          <w:rFonts w:ascii="Palatino Linotype" w:hAnsi="Palatino Linotype" w:cs="Arial"/>
          <w:sz w:val="24"/>
          <w:szCs w:val="24"/>
        </w:rPr>
        <w:t>I</w:t>
      </w:r>
      <w:r w:rsidR="007A2513">
        <w:rPr>
          <w:rFonts w:ascii="Palatino Linotype" w:hAnsi="Palatino Linotype" w:cs="Arial"/>
          <w:sz w:val="24"/>
          <w:szCs w:val="24"/>
        </w:rPr>
        <w:t>DÓS</w:t>
      </w:r>
      <w:r w:rsidRPr="00BC22EB">
        <w:rPr>
          <w:rFonts w:ascii="Palatino Linotype" w:hAnsi="Palatino Linotype" w:cs="Arial"/>
          <w:sz w:val="24"/>
          <w:szCs w:val="24"/>
        </w:rPr>
        <w:t>,</w:t>
      </w:r>
      <w:r w:rsidRPr="0010165E">
        <w:rPr>
          <w:rFonts w:ascii="Palatino Linotype" w:hAnsi="Palatino Linotype" w:cs="Arial"/>
          <w:sz w:val="24"/>
          <w:szCs w:val="24"/>
        </w:rPr>
        <w:t xml:space="preserve"> ANTE EL ANTE EL SECRETARIO 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r w:rsidR="00F26B6E">
        <w:rPr>
          <w:rFonts w:ascii="Palatino Linotype" w:hAnsi="Palatino Linotype" w:cs="Arial"/>
          <w:sz w:val="24"/>
          <w:szCs w:val="24"/>
        </w:rPr>
        <w:t>---------------------------------------------------------------------------</w:t>
      </w:r>
      <w:r w:rsidR="00326B8C">
        <w:rPr>
          <w:rFonts w:ascii="Palatino Linotype" w:hAnsi="Palatino Linotype" w:cs="Arial"/>
          <w:sz w:val="24"/>
          <w:szCs w:val="24"/>
        </w:rPr>
        <w:t>---------------</w:t>
      </w:r>
      <w:r w:rsidR="00B46081">
        <w:rPr>
          <w:rFonts w:ascii="Palatino Linotype" w:hAnsi="Palatino Linotype" w:cs="Arial"/>
          <w:sz w:val="24"/>
          <w:szCs w:val="24"/>
        </w:rPr>
        <w:t>-----------------------------------------------------------------------------------------------------------------------------------------------------------------------------------------------------------------------------------------------------------------------------------------------------------------------------------------------------------------------------------------------------------------------------------------------------------------------------------------------------------------------------------------------------------------------------------------------------------------------------------------------------------------------------------------------------------------------------------------------------------------------------------------------------------------------</w:t>
      </w:r>
      <w:r w:rsidR="00BD328E">
        <w:rPr>
          <w:rFonts w:ascii="Palatino Linotype" w:hAnsi="Palatino Linotype" w:cs="Arial"/>
          <w:sz w:val="24"/>
          <w:szCs w:val="24"/>
        </w:rPr>
        <w:t>-----------------------------------------------------------------------------------------------------------------------------------------------------------------------------------------------------------------------------------------------------------------------------------------------------------------------------</w:t>
      </w:r>
    </w:p>
    <w:p w14:paraId="262A5AAD" w14:textId="78B3E7FC"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w:t>
      </w:r>
      <w:proofErr w:type="spellStart"/>
      <w:r>
        <w:rPr>
          <w:rFonts w:ascii="Palatino Linotype" w:hAnsi="Palatino Linotype" w:cs="Arial"/>
          <w:sz w:val="20"/>
        </w:rPr>
        <w:t>pgch</w:t>
      </w:r>
      <w:proofErr w:type="spellEnd"/>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BB2254"/>
    <w:sectPr w:rsidR="00EF5006" w:rsidSect="0013539D">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35AA2" w14:textId="77777777" w:rsidR="00BB2254" w:rsidRDefault="00BB2254" w:rsidP="00DB52AF">
      <w:pPr>
        <w:spacing w:after="0" w:line="240" w:lineRule="auto"/>
      </w:pPr>
      <w:r>
        <w:separator/>
      </w:r>
    </w:p>
  </w:endnote>
  <w:endnote w:type="continuationSeparator" w:id="0">
    <w:p w14:paraId="7A3D3633" w14:textId="77777777" w:rsidR="00BB2254" w:rsidRDefault="00BB2254"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257B">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257B">
              <w:rPr>
                <w:rFonts w:ascii="Palatino Linotype" w:hAnsi="Palatino Linotype"/>
                <w:bCs/>
                <w:noProof/>
                <w:sz w:val="20"/>
              </w:rPr>
              <w:t>34</w:t>
            </w:r>
            <w:r>
              <w:rPr>
                <w:rFonts w:ascii="Palatino Linotype" w:hAnsi="Palatino Linotype"/>
                <w:bCs/>
                <w:noProof/>
                <w:sz w:val="20"/>
              </w:rPr>
              <w:fldChar w:fldCharType="end"/>
            </w:r>
          </w:p>
        </w:sdtContent>
      </w:sdt>
    </w:sdtContent>
  </w:sdt>
  <w:p w14:paraId="0CDE4F13" w14:textId="77777777" w:rsidR="002C0311" w:rsidRDefault="00BB22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25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F257B">
      <w:rPr>
        <w:rFonts w:ascii="Palatino Linotype" w:hAnsi="Palatino Linotype"/>
        <w:bCs/>
        <w:noProof/>
        <w:sz w:val="20"/>
      </w:rPr>
      <w:t>34</w:t>
    </w:r>
    <w:r>
      <w:rPr>
        <w:rFonts w:ascii="Palatino Linotype" w:hAnsi="Palatino Linotype"/>
        <w:bCs/>
        <w:noProof/>
        <w:sz w:val="20"/>
      </w:rPr>
      <w:fldChar w:fldCharType="end"/>
    </w:r>
  </w:p>
  <w:p w14:paraId="3D338257" w14:textId="77777777" w:rsidR="002C0311" w:rsidRDefault="00BB22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0B184" w14:textId="77777777" w:rsidR="00BB2254" w:rsidRDefault="00BB2254" w:rsidP="00DB52AF">
      <w:pPr>
        <w:spacing w:after="0" w:line="240" w:lineRule="auto"/>
      </w:pPr>
      <w:r>
        <w:separator/>
      </w:r>
    </w:p>
  </w:footnote>
  <w:footnote w:type="continuationSeparator" w:id="0">
    <w:p w14:paraId="39EC0850" w14:textId="77777777" w:rsidR="00BB2254" w:rsidRDefault="00BB2254"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653B2D09"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F06B1D">
            <w:rPr>
              <w:rFonts w:ascii="Palatino Linotype" w:hAnsi="Palatino Linotype" w:cs="Arial"/>
              <w:b/>
              <w:bCs/>
              <w:sz w:val="24"/>
              <w:lang w:eastAsia="es-MX"/>
            </w:rPr>
            <w:t>3</w:t>
          </w:r>
          <w:r w:rsidR="008D4AED">
            <w:rPr>
              <w:rFonts w:ascii="Palatino Linotype" w:hAnsi="Palatino Linotype" w:cs="Arial"/>
              <w:b/>
              <w:bCs/>
              <w:sz w:val="24"/>
              <w:lang w:eastAsia="es-MX"/>
            </w:rPr>
            <w:t>155</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38487B94" w:rsidR="00E107EB" w:rsidRPr="00641471" w:rsidRDefault="00C506EE" w:rsidP="00835EC5">
          <w:pPr>
            <w:spacing w:after="120" w:line="256" w:lineRule="auto"/>
            <w:ind w:left="633" w:right="214" w:hanging="633"/>
            <w:rPr>
              <w:rFonts w:ascii="Palatino Linotype" w:hAnsi="Palatino Linotype" w:cs="Arial"/>
              <w:b/>
              <w:szCs w:val="20"/>
            </w:rPr>
          </w:pPr>
          <w:r>
            <w:rPr>
              <w:rFonts w:ascii="Palatino Linotype" w:hAnsi="Palatino Linotype" w:cs="Arial"/>
              <w:b/>
              <w:szCs w:val="20"/>
            </w:rPr>
            <w:t xml:space="preserve">          </w:t>
          </w:r>
          <w:r w:rsidR="004670EC">
            <w:rPr>
              <w:rFonts w:ascii="Palatino Linotype" w:hAnsi="Palatino Linotype" w:cs="Arial"/>
              <w:b/>
              <w:szCs w:val="20"/>
            </w:rPr>
            <w:t xml:space="preserve"> </w:t>
          </w:r>
          <w:r w:rsidR="00835EC5">
            <w:rPr>
              <w:rFonts w:ascii="Palatino Linotype" w:hAnsi="Palatino Linotype" w:cs="Arial"/>
              <w:b/>
              <w:szCs w:val="20"/>
            </w:rPr>
            <w:t>Sistema Municipal para el Desarrollo               Integral de la Familia de Tultepec</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62FF4982"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F06B1D">
            <w:rPr>
              <w:rFonts w:ascii="Palatino Linotype" w:hAnsi="Palatino Linotype" w:cs="Arial"/>
              <w:b/>
              <w:bCs/>
              <w:sz w:val="24"/>
              <w:lang w:eastAsia="es-MX"/>
            </w:rPr>
            <w:t>3</w:t>
          </w:r>
          <w:r w:rsidR="008D4AED">
            <w:rPr>
              <w:rFonts w:ascii="Palatino Linotype" w:hAnsi="Palatino Linotype" w:cs="Arial"/>
              <w:b/>
              <w:bCs/>
              <w:sz w:val="24"/>
              <w:lang w:eastAsia="es-MX"/>
            </w:rPr>
            <w:t>155</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2F92213F" w:rsidR="002C0311" w:rsidRPr="00641471" w:rsidRDefault="009A1107" w:rsidP="0013539D">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8D4AED">
            <w:rPr>
              <w:rFonts w:ascii="Palatino Linotype" w:hAnsi="Palatino Linotype" w:cs="Arial"/>
              <w:b/>
              <w:szCs w:val="20"/>
            </w:rPr>
            <w:t xml:space="preserve">Sistema Municipal para el Desarrollo </w:t>
          </w:r>
          <w:proofErr w:type="spellStart"/>
          <w:r w:rsidR="008D4AED">
            <w:rPr>
              <w:rFonts w:ascii="Palatino Linotype" w:hAnsi="Palatino Linotype" w:cs="Arial"/>
              <w:b/>
              <w:szCs w:val="20"/>
            </w:rPr>
            <w:t>Inte</w:t>
          </w:r>
          <w:proofErr w:type="spellEnd"/>
          <w:r w:rsidR="008D4AED">
            <w:rPr>
              <w:rFonts w:ascii="Palatino Linotype" w:hAnsi="Palatino Linotype" w:cs="Arial"/>
              <w:b/>
              <w:szCs w:val="20"/>
            </w:rPr>
            <w:t xml:space="preserve">            Integral de la Familia de</w:t>
          </w:r>
          <w:r w:rsidR="0013539D">
            <w:rPr>
              <w:rFonts w:ascii="Palatino Linotype" w:hAnsi="Palatino Linotype" w:cs="Arial"/>
              <w:b/>
              <w:szCs w:val="20"/>
            </w:rPr>
            <w:t xml:space="preserve"> </w:t>
          </w:r>
          <w:r w:rsidR="008D4AED">
            <w:rPr>
              <w:rFonts w:ascii="Palatino Linotype" w:hAnsi="Palatino Linotype" w:cs="Arial"/>
              <w:b/>
              <w:szCs w:val="20"/>
            </w:rPr>
            <w:t>Tultepec</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1612AC06" w:rsidR="002C0311" w:rsidRPr="00641471" w:rsidRDefault="00D0018B" w:rsidP="007F257B">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7F257B">
            <w:rPr>
              <w:rFonts w:ascii="Palatino Linotype" w:hAnsi="Palatino Linotype" w:cs="Arial"/>
              <w:b/>
              <w:noProof/>
              <w:szCs w:val="20"/>
              <w:lang w:eastAsia="es-MX"/>
            </w:rPr>
            <w:t>XXXXXXXXXXXXXXXX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BB225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4774"/>
    <w:multiLevelType w:val="multilevel"/>
    <w:tmpl w:val="D35C0F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27345"/>
    <w:multiLevelType w:val="hybridMultilevel"/>
    <w:tmpl w:val="BEB49204"/>
    <w:lvl w:ilvl="0" w:tplc="3904C436">
      <w:start w:val="1"/>
      <w:numFmt w:val="lowerLetter"/>
      <w:lvlText w:val="%1)"/>
      <w:lvlJc w:val="left"/>
      <w:pPr>
        <w:ind w:left="9636" w:hanging="705"/>
      </w:pPr>
    </w:lvl>
    <w:lvl w:ilvl="1" w:tplc="080A0019">
      <w:start w:val="1"/>
      <w:numFmt w:val="lowerLetter"/>
      <w:lvlText w:val="%2."/>
      <w:lvlJc w:val="left"/>
      <w:pPr>
        <w:ind w:left="10011" w:hanging="360"/>
      </w:pPr>
    </w:lvl>
    <w:lvl w:ilvl="2" w:tplc="080A001B">
      <w:start w:val="1"/>
      <w:numFmt w:val="lowerRoman"/>
      <w:lvlText w:val="%3."/>
      <w:lvlJc w:val="right"/>
      <w:pPr>
        <w:ind w:left="10731" w:hanging="180"/>
      </w:pPr>
    </w:lvl>
    <w:lvl w:ilvl="3" w:tplc="080A000F">
      <w:start w:val="1"/>
      <w:numFmt w:val="decimal"/>
      <w:lvlText w:val="%4."/>
      <w:lvlJc w:val="left"/>
      <w:pPr>
        <w:ind w:left="11451" w:hanging="360"/>
      </w:pPr>
    </w:lvl>
    <w:lvl w:ilvl="4" w:tplc="080A0019">
      <w:start w:val="1"/>
      <w:numFmt w:val="lowerLetter"/>
      <w:lvlText w:val="%5."/>
      <w:lvlJc w:val="left"/>
      <w:pPr>
        <w:ind w:left="12171" w:hanging="360"/>
      </w:pPr>
    </w:lvl>
    <w:lvl w:ilvl="5" w:tplc="080A001B">
      <w:start w:val="1"/>
      <w:numFmt w:val="lowerRoman"/>
      <w:lvlText w:val="%6."/>
      <w:lvlJc w:val="right"/>
      <w:pPr>
        <w:ind w:left="12891" w:hanging="180"/>
      </w:pPr>
    </w:lvl>
    <w:lvl w:ilvl="6" w:tplc="080A000F">
      <w:start w:val="1"/>
      <w:numFmt w:val="decimal"/>
      <w:lvlText w:val="%7."/>
      <w:lvlJc w:val="left"/>
      <w:pPr>
        <w:ind w:left="13611" w:hanging="360"/>
      </w:pPr>
    </w:lvl>
    <w:lvl w:ilvl="7" w:tplc="080A0019">
      <w:start w:val="1"/>
      <w:numFmt w:val="lowerLetter"/>
      <w:lvlText w:val="%8."/>
      <w:lvlJc w:val="left"/>
      <w:pPr>
        <w:ind w:left="14331" w:hanging="360"/>
      </w:pPr>
    </w:lvl>
    <w:lvl w:ilvl="8" w:tplc="080A001B">
      <w:start w:val="1"/>
      <w:numFmt w:val="lowerRoman"/>
      <w:lvlText w:val="%9."/>
      <w:lvlJc w:val="right"/>
      <w:pPr>
        <w:ind w:left="15051" w:hanging="180"/>
      </w:pPr>
    </w:lvl>
  </w:abstractNum>
  <w:abstractNum w:abstractNumId="4" w15:restartNumberingAfterBreak="0">
    <w:nsid w:val="41540239"/>
    <w:multiLevelType w:val="multilevel"/>
    <w:tmpl w:val="D38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9143"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lvl>
    <w:lvl w:ilvl="4" w:tplc="0BC4BF6C">
      <w:numFmt w:val="bullet"/>
      <w:lvlText w:val="•"/>
      <w:lvlJc w:val="left"/>
      <w:pPr>
        <w:ind w:left="2160" w:hanging="238"/>
      </w:pPr>
    </w:lvl>
    <w:lvl w:ilvl="5" w:tplc="29F6170C">
      <w:numFmt w:val="bullet"/>
      <w:lvlText w:val="•"/>
      <w:lvlJc w:val="left"/>
      <w:pPr>
        <w:ind w:left="3500" w:hanging="238"/>
      </w:pPr>
    </w:lvl>
    <w:lvl w:ilvl="6" w:tplc="71985FCC">
      <w:numFmt w:val="bullet"/>
      <w:lvlText w:val="•"/>
      <w:lvlJc w:val="left"/>
      <w:pPr>
        <w:ind w:left="4840" w:hanging="238"/>
      </w:pPr>
    </w:lvl>
    <w:lvl w:ilvl="7" w:tplc="922C3072">
      <w:numFmt w:val="bullet"/>
      <w:lvlText w:val="•"/>
      <w:lvlJc w:val="left"/>
      <w:pPr>
        <w:ind w:left="6181" w:hanging="238"/>
      </w:pPr>
    </w:lvl>
    <w:lvl w:ilvl="8" w:tplc="D15AF54C">
      <w:numFmt w:val="bullet"/>
      <w:lvlText w:val="•"/>
      <w:lvlJc w:val="left"/>
      <w:pPr>
        <w:ind w:left="7521" w:hanging="238"/>
      </w:pPr>
    </w:lvl>
  </w:abstractNum>
  <w:abstractNum w:abstractNumId="6" w15:restartNumberingAfterBreak="0">
    <w:nsid w:val="4A881332"/>
    <w:multiLevelType w:val="hybridMultilevel"/>
    <w:tmpl w:val="57222FE4"/>
    <w:lvl w:ilvl="0" w:tplc="E6F26D2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7" w15:restartNumberingAfterBreak="0">
    <w:nsid w:val="5BCB4B12"/>
    <w:multiLevelType w:val="multilevel"/>
    <w:tmpl w:val="5A5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C0964"/>
    <w:multiLevelType w:val="multilevel"/>
    <w:tmpl w:val="C10EE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483646"/>
    <w:multiLevelType w:val="hybridMultilevel"/>
    <w:tmpl w:val="918066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9"/>
  </w:num>
  <w:num w:numId="1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067F1"/>
    <w:rsid w:val="00024064"/>
    <w:rsid w:val="000354D5"/>
    <w:rsid w:val="00036F8B"/>
    <w:rsid w:val="00047726"/>
    <w:rsid w:val="00054C31"/>
    <w:rsid w:val="00065DD5"/>
    <w:rsid w:val="00090E4D"/>
    <w:rsid w:val="000931DA"/>
    <w:rsid w:val="00094405"/>
    <w:rsid w:val="000A5835"/>
    <w:rsid w:val="000D7A2F"/>
    <w:rsid w:val="000E17B8"/>
    <w:rsid w:val="000E67BD"/>
    <w:rsid w:val="000E7ECA"/>
    <w:rsid w:val="00123996"/>
    <w:rsid w:val="00133CEF"/>
    <w:rsid w:val="0013539D"/>
    <w:rsid w:val="00136A0B"/>
    <w:rsid w:val="00146B00"/>
    <w:rsid w:val="00146E51"/>
    <w:rsid w:val="00156080"/>
    <w:rsid w:val="0016518C"/>
    <w:rsid w:val="00171EA6"/>
    <w:rsid w:val="00176155"/>
    <w:rsid w:val="0018536B"/>
    <w:rsid w:val="00191561"/>
    <w:rsid w:val="001B1224"/>
    <w:rsid w:val="001D14AF"/>
    <w:rsid w:val="001D316A"/>
    <w:rsid w:val="00223ED7"/>
    <w:rsid w:val="002315E0"/>
    <w:rsid w:val="002470D3"/>
    <w:rsid w:val="00260C70"/>
    <w:rsid w:val="0027094A"/>
    <w:rsid w:val="002830F2"/>
    <w:rsid w:val="002A1FF4"/>
    <w:rsid w:val="002B2EB0"/>
    <w:rsid w:val="002E637C"/>
    <w:rsid w:val="002F0703"/>
    <w:rsid w:val="002F0A22"/>
    <w:rsid w:val="002F4177"/>
    <w:rsid w:val="002F4575"/>
    <w:rsid w:val="002F4897"/>
    <w:rsid w:val="003020D3"/>
    <w:rsid w:val="00326B8C"/>
    <w:rsid w:val="003356AB"/>
    <w:rsid w:val="003676C9"/>
    <w:rsid w:val="00383A4F"/>
    <w:rsid w:val="00392C4E"/>
    <w:rsid w:val="003C3E18"/>
    <w:rsid w:val="003D057B"/>
    <w:rsid w:val="003D29DA"/>
    <w:rsid w:val="003D4652"/>
    <w:rsid w:val="003E7512"/>
    <w:rsid w:val="00437439"/>
    <w:rsid w:val="004478A7"/>
    <w:rsid w:val="004670EC"/>
    <w:rsid w:val="00467497"/>
    <w:rsid w:val="004C5CC8"/>
    <w:rsid w:val="004E08E6"/>
    <w:rsid w:val="004F44A6"/>
    <w:rsid w:val="004F596D"/>
    <w:rsid w:val="00502CDD"/>
    <w:rsid w:val="00522AE5"/>
    <w:rsid w:val="00524AE1"/>
    <w:rsid w:val="00546392"/>
    <w:rsid w:val="00552199"/>
    <w:rsid w:val="00582022"/>
    <w:rsid w:val="0059738E"/>
    <w:rsid w:val="005B53B8"/>
    <w:rsid w:val="005C1284"/>
    <w:rsid w:val="005C2D67"/>
    <w:rsid w:val="005C4F1D"/>
    <w:rsid w:val="0063515A"/>
    <w:rsid w:val="0064175D"/>
    <w:rsid w:val="00643140"/>
    <w:rsid w:val="00651785"/>
    <w:rsid w:val="00672B13"/>
    <w:rsid w:val="006917B7"/>
    <w:rsid w:val="006E69E5"/>
    <w:rsid w:val="00715CB6"/>
    <w:rsid w:val="00733405"/>
    <w:rsid w:val="007342D6"/>
    <w:rsid w:val="007523D3"/>
    <w:rsid w:val="00761ED2"/>
    <w:rsid w:val="0076383D"/>
    <w:rsid w:val="007730A6"/>
    <w:rsid w:val="007A2513"/>
    <w:rsid w:val="007A374B"/>
    <w:rsid w:val="007A3E3A"/>
    <w:rsid w:val="007B092B"/>
    <w:rsid w:val="007D763C"/>
    <w:rsid w:val="007F257B"/>
    <w:rsid w:val="00803333"/>
    <w:rsid w:val="00807101"/>
    <w:rsid w:val="008102D5"/>
    <w:rsid w:val="00824475"/>
    <w:rsid w:val="00827E36"/>
    <w:rsid w:val="00835EC5"/>
    <w:rsid w:val="00836EFA"/>
    <w:rsid w:val="008436AE"/>
    <w:rsid w:val="00845AE7"/>
    <w:rsid w:val="00864333"/>
    <w:rsid w:val="00867082"/>
    <w:rsid w:val="0089456B"/>
    <w:rsid w:val="008A73E2"/>
    <w:rsid w:val="008D3836"/>
    <w:rsid w:val="008D4AED"/>
    <w:rsid w:val="00902AF3"/>
    <w:rsid w:val="00910F91"/>
    <w:rsid w:val="00911026"/>
    <w:rsid w:val="00935B43"/>
    <w:rsid w:val="0095360C"/>
    <w:rsid w:val="00954EE0"/>
    <w:rsid w:val="009A1107"/>
    <w:rsid w:val="009C4762"/>
    <w:rsid w:val="009F34D1"/>
    <w:rsid w:val="00A03F77"/>
    <w:rsid w:val="00A11562"/>
    <w:rsid w:val="00A1610C"/>
    <w:rsid w:val="00A171FB"/>
    <w:rsid w:val="00A47FC4"/>
    <w:rsid w:val="00AA1583"/>
    <w:rsid w:val="00AA2E10"/>
    <w:rsid w:val="00AB673A"/>
    <w:rsid w:val="00AC1592"/>
    <w:rsid w:val="00B07633"/>
    <w:rsid w:val="00B24A23"/>
    <w:rsid w:val="00B46081"/>
    <w:rsid w:val="00B626D4"/>
    <w:rsid w:val="00B67315"/>
    <w:rsid w:val="00B92815"/>
    <w:rsid w:val="00B97671"/>
    <w:rsid w:val="00BB2254"/>
    <w:rsid w:val="00BC22EB"/>
    <w:rsid w:val="00BD328E"/>
    <w:rsid w:val="00BD6386"/>
    <w:rsid w:val="00BF4181"/>
    <w:rsid w:val="00C2240D"/>
    <w:rsid w:val="00C24AEB"/>
    <w:rsid w:val="00C3343B"/>
    <w:rsid w:val="00C33803"/>
    <w:rsid w:val="00C36385"/>
    <w:rsid w:val="00C469DC"/>
    <w:rsid w:val="00C506EE"/>
    <w:rsid w:val="00C5567A"/>
    <w:rsid w:val="00C64147"/>
    <w:rsid w:val="00C64277"/>
    <w:rsid w:val="00C65A9D"/>
    <w:rsid w:val="00C70C9F"/>
    <w:rsid w:val="00CC4919"/>
    <w:rsid w:val="00CC7862"/>
    <w:rsid w:val="00CD6259"/>
    <w:rsid w:val="00CE509D"/>
    <w:rsid w:val="00CF2D0F"/>
    <w:rsid w:val="00CF5035"/>
    <w:rsid w:val="00D0018B"/>
    <w:rsid w:val="00D20CB3"/>
    <w:rsid w:val="00D30ECB"/>
    <w:rsid w:val="00D46F48"/>
    <w:rsid w:val="00D47391"/>
    <w:rsid w:val="00D518E9"/>
    <w:rsid w:val="00DA2AA3"/>
    <w:rsid w:val="00DA6DEB"/>
    <w:rsid w:val="00DB125E"/>
    <w:rsid w:val="00DB52AF"/>
    <w:rsid w:val="00DE1FE8"/>
    <w:rsid w:val="00DE59D8"/>
    <w:rsid w:val="00DF1912"/>
    <w:rsid w:val="00E107EB"/>
    <w:rsid w:val="00E15FFD"/>
    <w:rsid w:val="00E25131"/>
    <w:rsid w:val="00E32619"/>
    <w:rsid w:val="00E4178A"/>
    <w:rsid w:val="00E63FF3"/>
    <w:rsid w:val="00E70784"/>
    <w:rsid w:val="00E80756"/>
    <w:rsid w:val="00E92F3E"/>
    <w:rsid w:val="00E949C6"/>
    <w:rsid w:val="00E97E46"/>
    <w:rsid w:val="00F06B1D"/>
    <w:rsid w:val="00F2490C"/>
    <w:rsid w:val="00F26B6E"/>
    <w:rsid w:val="00F75BB1"/>
    <w:rsid w:val="00FA7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paragraph" w:styleId="Ttulo1">
    <w:name w:val="heading 1"/>
    <w:basedOn w:val="Normal"/>
    <w:next w:val="Normal"/>
    <w:link w:val="Ttulo1Car"/>
    <w:uiPriority w:val="9"/>
    <w:qFormat/>
    <w:rsid w:val="00054C31"/>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54C31"/>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54C31"/>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54C31"/>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54C31"/>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54C31"/>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54C31"/>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54C31"/>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54C31"/>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949C6"/>
    <w:rPr>
      <w:sz w:val="16"/>
      <w:szCs w:val="16"/>
    </w:rPr>
  </w:style>
  <w:style w:type="paragraph" w:styleId="Textocomentario">
    <w:name w:val="annotation text"/>
    <w:basedOn w:val="Normal"/>
    <w:link w:val="TextocomentarioCar"/>
    <w:uiPriority w:val="99"/>
    <w:semiHidden/>
    <w:unhideWhenUsed/>
    <w:rsid w:val="00E949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9C6"/>
    <w:rPr>
      <w:sz w:val="20"/>
      <w:szCs w:val="20"/>
    </w:rPr>
  </w:style>
  <w:style w:type="paragraph" w:styleId="Asuntodelcomentario">
    <w:name w:val="annotation subject"/>
    <w:basedOn w:val="Textocomentario"/>
    <w:next w:val="Textocomentario"/>
    <w:link w:val="AsuntodelcomentarioCar"/>
    <w:uiPriority w:val="99"/>
    <w:semiHidden/>
    <w:unhideWhenUsed/>
    <w:rsid w:val="00E949C6"/>
    <w:rPr>
      <w:b/>
      <w:bCs/>
    </w:rPr>
  </w:style>
  <w:style w:type="character" w:customStyle="1" w:styleId="AsuntodelcomentarioCar">
    <w:name w:val="Asunto del comentario Car"/>
    <w:basedOn w:val="TextocomentarioCar"/>
    <w:link w:val="Asuntodelcomentario"/>
    <w:uiPriority w:val="99"/>
    <w:semiHidden/>
    <w:rsid w:val="00E949C6"/>
    <w:rPr>
      <w:b/>
      <w:bCs/>
      <w:sz w:val="20"/>
      <w:szCs w:val="20"/>
    </w:rPr>
  </w:style>
  <w:style w:type="paragraph" w:styleId="Textosinformato">
    <w:name w:val="Plain Text"/>
    <w:basedOn w:val="Normal"/>
    <w:link w:val="TextosinformatoCar"/>
    <w:semiHidden/>
    <w:rsid w:val="00392C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392C4E"/>
    <w:rPr>
      <w:rFonts w:ascii="Bookman Old Style" w:eastAsia="Times New Roman" w:hAnsi="Bookman Old Style" w:cs="Times New Roman"/>
      <w:snapToGrid w:val="0"/>
      <w:sz w:val="20"/>
      <w:szCs w:val="20"/>
      <w:lang w:val="es-ES" w:eastAsia="es-ES"/>
    </w:rPr>
  </w:style>
  <w:style w:type="character" w:customStyle="1" w:styleId="Ttulo1Car">
    <w:name w:val="Título 1 Car"/>
    <w:basedOn w:val="Fuentedeprrafopredeter"/>
    <w:link w:val="Ttulo1"/>
    <w:uiPriority w:val="9"/>
    <w:rsid w:val="00054C3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54C3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54C3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54C31"/>
    <w:rPr>
      <w:rFonts w:eastAsiaTheme="minorEastAsia"/>
      <w:b/>
      <w:bCs/>
      <w:sz w:val="28"/>
      <w:szCs w:val="28"/>
      <w:lang w:val="en-US"/>
    </w:rPr>
  </w:style>
  <w:style w:type="character" w:customStyle="1" w:styleId="Ttulo5Car">
    <w:name w:val="Título 5 Car"/>
    <w:basedOn w:val="Fuentedeprrafopredeter"/>
    <w:link w:val="Ttulo5"/>
    <w:uiPriority w:val="9"/>
    <w:semiHidden/>
    <w:rsid w:val="00054C31"/>
    <w:rPr>
      <w:rFonts w:eastAsiaTheme="minorEastAsia"/>
      <w:b/>
      <w:bCs/>
      <w:i/>
      <w:iCs/>
      <w:sz w:val="26"/>
      <w:szCs w:val="26"/>
      <w:lang w:val="en-US"/>
    </w:rPr>
  </w:style>
  <w:style w:type="character" w:customStyle="1" w:styleId="Ttulo6Car">
    <w:name w:val="Título 6 Car"/>
    <w:basedOn w:val="Fuentedeprrafopredeter"/>
    <w:link w:val="Ttulo6"/>
    <w:rsid w:val="00054C3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54C31"/>
    <w:rPr>
      <w:rFonts w:eastAsiaTheme="minorEastAsia"/>
      <w:sz w:val="24"/>
      <w:szCs w:val="24"/>
      <w:lang w:val="en-US"/>
    </w:rPr>
  </w:style>
  <w:style w:type="character" w:customStyle="1" w:styleId="Ttulo8Car">
    <w:name w:val="Título 8 Car"/>
    <w:basedOn w:val="Fuentedeprrafopredeter"/>
    <w:link w:val="Ttulo8"/>
    <w:uiPriority w:val="9"/>
    <w:semiHidden/>
    <w:rsid w:val="00054C31"/>
    <w:rPr>
      <w:rFonts w:eastAsiaTheme="minorEastAsia"/>
      <w:i/>
      <w:iCs/>
      <w:sz w:val="24"/>
      <w:szCs w:val="24"/>
      <w:lang w:val="en-US"/>
    </w:rPr>
  </w:style>
  <w:style w:type="character" w:customStyle="1" w:styleId="Ttulo9Car">
    <w:name w:val="Título 9 Car"/>
    <w:basedOn w:val="Fuentedeprrafopredeter"/>
    <w:link w:val="Ttulo9"/>
    <w:uiPriority w:val="9"/>
    <w:semiHidden/>
    <w:rsid w:val="00054C31"/>
    <w:rPr>
      <w:rFonts w:asciiTheme="majorHAnsi" w:eastAsiaTheme="majorEastAsia" w:hAnsiTheme="majorHAnsi" w:cstheme="majorBidi"/>
      <w:lang w:val="en-US"/>
    </w:rPr>
  </w:style>
  <w:style w:type="paragraph" w:styleId="Revisin">
    <w:name w:val="Revision"/>
    <w:hidden/>
    <w:uiPriority w:val="99"/>
    <w:semiHidden/>
    <w:rsid w:val="005B53B8"/>
    <w:pPr>
      <w:spacing w:after="0" w:line="240" w:lineRule="auto"/>
    </w:pPr>
  </w:style>
  <w:style w:type="paragraph" w:styleId="Textoindependiente">
    <w:name w:val="Body Text"/>
    <w:basedOn w:val="Normal"/>
    <w:link w:val="TextoindependienteCar1"/>
    <w:uiPriority w:val="1"/>
    <w:semiHidden/>
    <w:unhideWhenUsed/>
    <w:qFormat/>
    <w:rsid w:val="0089456B"/>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89456B"/>
  </w:style>
  <w:style w:type="character" w:customStyle="1" w:styleId="TextoindependienteCar1">
    <w:name w:val="Texto independiente Car1"/>
    <w:basedOn w:val="Fuentedeprrafopredeter"/>
    <w:link w:val="Textoindependiente"/>
    <w:uiPriority w:val="1"/>
    <w:semiHidden/>
    <w:locked/>
    <w:rsid w:val="0089456B"/>
    <w:rPr>
      <w:rFonts w:ascii="Arial" w:eastAsia="Arial" w:hAnsi="Arial" w:cs="Times New Roman"/>
      <w:sz w:val="19"/>
      <w:szCs w:val="19"/>
      <w:lang w:val="en-US"/>
    </w:rPr>
  </w:style>
  <w:style w:type="paragraph" w:customStyle="1" w:styleId="INFOEM">
    <w:name w:val="INFOEM"/>
    <w:basedOn w:val="Normal"/>
    <w:qFormat/>
    <w:rsid w:val="00047726"/>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746">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83654883">
      <w:bodyDiv w:val="1"/>
      <w:marLeft w:val="0"/>
      <w:marRight w:val="0"/>
      <w:marTop w:val="0"/>
      <w:marBottom w:val="0"/>
      <w:divBdr>
        <w:top w:val="none" w:sz="0" w:space="0" w:color="auto"/>
        <w:left w:val="none" w:sz="0" w:space="0" w:color="auto"/>
        <w:bottom w:val="none" w:sz="0" w:space="0" w:color="auto"/>
        <w:right w:val="none" w:sz="0" w:space="0" w:color="auto"/>
      </w:divBdr>
    </w:div>
    <w:div w:id="181669741">
      <w:bodyDiv w:val="1"/>
      <w:marLeft w:val="0"/>
      <w:marRight w:val="0"/>
      <w:marTop w:val="0"/>
      <w:marBottom w:val="0"/>
      <w:divBdr>
        <w:top w:val="none" w:sz="0" w:space="0" w:color="auto"/>
        <w:left w:val="none" w:sz="0" w:space="0" w:color="auto"/>
        <w:bottom w:val="none" w:sz="0" w:space="0" w:color="auto"/>
        <w:right w:val="none" w:sz="0" w:space="0" w:color="auto"/>
      </w:divBdr>
    </w:div>
    <w:div w:id="35993536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848716317">
      <w:bodyDiv w:val="1"/>
      <w:marLeft w:val="0"/>
      <w:marRight w:val="0"/>
      <w:marTop w:val="0"/>
      <w:marBottom w:val="0"/>
      <w:divBdr>
        <w:top w:val="none" w:sz="0" w:space="0" w:color="auto"/>
        <w:left w:val="none" w:sz="0" w:space="0" w:color="auto"/>
        <w:bottom w:val="none" w:sz="0" w:space="0" w:color="auto"/>
        <w:right w:val="none" w:sz="0" w:space="0" w:color="auto"/>
      </w:divBdr>
    </w:div>
    <w:div w:id="917787931">
      <w:bodyDiv w:val="1"/>
      <w:marLeft w:val="0"/>
      <w:marRight w:val="0"/>
      <w:marTop w:val="0"/>
      <w:marBottom w:val="0"/>
      <w:divBdr>
        <w:top w:val="none" w:sz="0" w:space="0" w:color="auto"/>
        <w:left w:val="none" w:sz="0" w:space="0" w:color="auto"/>
        <w:bottom w:val="none" w:sz="0" w:space="0" w:color="auto"/>
        <w:right w:val="none" w:sz="0" w:space="0" w:color="auto"/>
      </w:divBdr>
    </w:div>
    <w:div w:id="976648193">
      <w:bodyDiv w:val="1"/>
      <w:marLeft w:val="0"/>
      <w:marRight w:val="0"/>
      <w:marTop w:val="0"/>
      <w:marBottom w:val="0"/>
      <w:divBdr>
        <w:top w:val="none" w:sz="0" w:space="0" w:color="auto"/>
        <w:left w:val="none" w:sz="0" w:space="0" w:color="auto"/>
        <w:bottom w:val="none" w:sz="0" w:space="0" w:color="auto"/>
        <w:right w:val="none" w:sz="0" w:space="0" w:color="auto"/>
      </w:divBdr>
    </w:div>
    <w:div w:id="984041691">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79702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4573A-794C-43A4-A078-2AE35EF0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8144</Words>
  <Characters>44797</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4</cp:revision>
  <dcterms:created xsi:type="dcterms:W3CDTF">2022-08-31T00:50:00Z</dcterms:created>
  <dcterms:modified xsi:type="dcterms:W3CDTF">2022-09-26T03:28:00Z</dcterms:modified>
</cp:coreProperties>
</file>