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55F5E" w14:textId="7FA8892E" w:rsidR="00DB322C" w:rsidRPr="00DC20B8" w:rsidRDefault="00DB322C" w:rsidP="00B667E5">
      <w:pPr>
        <w:spacing w:before="240" w:line="360" w:lineRule="auto"/>
        <w:jc w:val="both"/>
        <w:rPr>
          <w:rFonts w:ascii="Palatino Linotype" w:eastAsia="Times New Roman" w:hAnsi="Palatino Linotype" w:cs="Arial"/>
          <w:b/>
          <w:bCs/>
          <w:color w:val="000000"/>
          <w:sz w:val="24"/>
          <w:szCs w:val="24"/>
          <w:lang w:eastAsia="es-MX"/>
        </w:rPr>
      </w:pPr>
      <w:bookmarkStart w:id="0" w:name="_Hlk58427858"/>
      <w:bookmarkEnd w:id="0"/>
      <w:r w:rsidRPr="0050375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sidRPr="000D0F48">
        <w:rPr>
          <w:rFonts w:ascii="Palatino Linotype" w:eastAsia="Times New Roman" w:hAnsi="Palatino Linotype" w:cs="Arial"/>
          <w:color w:val="000000"/>
          <w:sz w:val="24"/>
          <w:szCs w:val="24"/>
          <w:lang w:eastAsia="es-MX"/>
        </w:rPr>
        <w:t xml:space="preserve">México, a </w:t>
      </w:r>
      <w:r w:rsidR="00A0424A">
        <w:rPr>
          <w:rFonts w:ascii="Palatino Linotype" w:eastAsia="Times New Roman" w:hAnsi="Palatino Linotype" w:cs="Arial"/>
          <w:color w:val="000000"/>
          <w:sz w:val="24"/>
          <w:szCs w:val="24"/>
          <w:lang w:eastAsia="es-MX"/>
        </w:rPr>
        <w:t xml:space="preserve">siete de diciembre de dos mil veintidós. </w:t>
      </w:r>
      <w:r w:rsidR="00CE410A">
        <w:rPr>
          <w:rFonts w:ascii="Palatino Linotype" w:eastAsia="Times New Roman" w:hAnsi="Palatino Linotype" w:cs="Arial"/>
          <w:color w:val="000000"/>
          <w:sz w:val="24"/>
          <w:szCs w:val="24"/>
          <w:lang w:eastAsia="es-MX"/>
        </w:rPr>
        <w:t xml:space="preserve"> </w:t>
      </w:r>
      <w:r w:rsidR="00C718A8">
        <w:rPr>
          <w:rFonts w:ascii="Palatino Linotype" w:eastAsia="Times New Roman" w:hAnsi="Palatino Linotype" w:cs="Arial"/>
          <w:color w:val="000000"/>
          <w:sz w:val="24"/>
          <w:szCs w:val="24"/>
          <w:lang w:eastAsia="es-MX"/>
        </w:rPr>
        <w:t xml:space="preserve"> </w:t>
      </w:r>
      <w:r w:rsidR="00581064">
        <w:rPr>
          <w:rFonts w:ascii="Palatino Linotype" w:eastAsia="Times New Roman" w:hAnsi="Palatino Linotype" w:cs="Arial"/>
          <w:color w:val="000000"/>
          <w:sz w:val="24"/>
          <w:szCs w:val="24"/>
          <w:lang w:eastAsia="es-MX"/>
        </w:rPr>
        <w:t xml:space="preserve"> </w:t>
      </w:r>
      <w:r w:rsidR="00B667E5">
        <w:rPr>
          <w:rFonts w:ascii="Palatino Linotype" w:eastAsia="Times New Roman" w:hAnsi="Palatino Linotype" w:cs="Arial"/>
          <w:color w:val="000000"/>
          <w:sz w:val="24"/>
          <w:szCs w:val="24"/>
          <w:lang w:eastAsia="es-MX"/>
        </w:rPr>
        <w:t xml:space="preserve"> </w:t>
      </w:r>
      <w:r w:rsidR="001A169E">
        <w:rPr>
          <w:rFonts w:ascii="Palatino Linotype" w:eastAsia="Times New Roman" w:hAnsi="Palatino Linotype" w:cs="Arial"/>
          <w:color w:val="000000"/>
          <w:sz w:val="24"/>
          <w:szCs w:val="24"/>
          <w:lang w:eastAsia="es-MX"/>
        </w:rPr>
        <w:t xml:space="preserve"> </w:t>
      </w:r>
      <w:r w:rsidR="0040546E">
        <w:rPr>
          <w:rFonts w:ascii="Palatino Linotype" w:eastAsia="Times New Roman" w:hAnsi="Palatino Linotype" w:cs="Arial"/>
          <w:color w:val="000000"/>
          <w:sz w:val="24"/>
          <w:szCs w:val="24"/>
          <w:lang w:eastAsia="es-MX"/>
        </w:rPr>
        <w:t xml:space="preserve"> </w:t>
      </w:r>
      <w:r w:rsidR="00C659E1">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4244C401" w14:textId="1EE53D88" w:rsidR="00A0424A" w:rsidRPr="00A0424A" w:rsidRDefault="00DB322C" w:rsidP="00DB322C">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Pr>
          <w:rFonts w:ascii="Palatino Linotype" w:hAnsi="Palatino Linotype" w:cs="Arial"/>
          <w:b/>
          <w:sz w:val="24"/>
        </w:rPr>
        <w:t>S</w:t>
      </w:r>
      <w:r>
        <w:rPr>
          <w:rFonts w:ascii="Palatino Linotype" w:hAnsi="Palatino Linotype" w:cs="Arial"/>
          <w:sz w:val="24"/>
        </w:rPr>
        <w:t xml:space="preserve"> los</w:t>
      </w:r>
      <w:r w:rsidRPr="00F403EA">
        <w:rPr>
          <w:rFonts w:ascii="Palatino Linotype" w:hAnsi="Palatino Linotype" w:cs="Arial"/>
          <w:sz w:val="24"/>
        </w:rPr>
        <w:t xml:space="preserve"> expediente</w:t>
      </w:r>
      <w:r>
        <w:rPr>
          <w:rFonts w:ascii="Palatino Linotype" w:hAnsi="Palatino Linotype" w:cs="Arial"/>
          <w:sz w:val="24"/>
        </w:rPr>
        <w:t>s</w:t>
      </w:r>
      <w:r w:rsidRPr="00F403EA">
        <w:rPr>
          <w:rFonts w:ascii="Palatino Linotype" w:hAnsi="Palatino Linotype" w:cs="Arial"/>
          <w:sz w:val="24"/>
        </w:rPr>
        <w:t xml:space="preserve"> electrónico</w:t>
      </w:r>
      <w:r>
        <w:rPr>
          <w:rFonts w:ascii="Palatino Linotype" w:hAnsi="Palatino Linotype" w:cs="Arial"/>
          <w:sz w:val="24"/>
        </w:rPr>
        <w:t>s</w:t>
      </w:r>
      <w:r w:rsidRPr="00F403EA">
        <w:rPr>
          <w:rFonts w:ascii="Palatino Linotype" w:hAnsi="Palatino Linotype" w:cs="Arial"/>
          <w:sz w:val="24"/>
        </w:rPr>
        <w:t xml:space="preserve"> formado</w:t>
      </w:r>
      <w:r>
        <w:rPr>
          <w:rFonts w:ascii="Palatino Linotype" w:hAnsi="Palatino Linotype" w:cs="Arial"/>
          <w:sz w:val="24"/>
        </w:rPr>
        <w:t>s</w:t>
      </w:r>
      <w:r w:rsidRPr="00F403EA">
        <w:rPr>
          <w:rFonts w:ascii="Palatino Linotype" w:hAnsi="Palatino Linotype" w:cs="Arial"/>
          <w:sz w:val="24"/>
        </w:rPr>
        <w:t xml:space="preserve"> con motivo </w:t>
      </w:r>
      <w:r>
        <w:rPr>
          <w:rFonts w:ascii="Palatino Linotype" w:hAnsi="Palatino Linotype" w:cs="Arial"/>
          <w:sz w:val="24"/>
        </w:rPr>
        <w:t xml:space="preserve">de los recursos de revisión </w:t>
      </w:r>
      <w:r w:rsidRPr="00D3218F">
        <w:rPr>
          <w:rFonts w:ascii="Palatino Linotype" w:hAnsi="Palatino Linotype" w:cs="Arial"/>
          <w:sz w:val="24"/>
        </w:rPr>
        <w:t xml:space="preserve">números </w:t>
      </w:r>
      <w:r w:rsidR="00A0424A">
        <w:rPr>
          <w:rFonts w:ascii="Palatino Linotype" w:hAnsi="Palatino Linotype" w:cs="Arial"/>
          <w:b/>
          <w:bCs/>
          <w:sz w:val="24"/>
        </w:rPr>
        <w:t xml:space="preserve">14925/INFOEM/IP/RR/2022, 14926/INFOEM/IP/RR/2022 </w:t>
      </w:r>
      <w:r w:rsidR="00A0424A">
        <w:rPr>
          <w:rFonts w:ascii="Palatino Linotype" w:hAnsi="Palatino Linotype" w:cs="Arial"/>
          <w:sz w:val="24"/>
        </w:rPr>
        <w:t xml:space="preserve">y </w:t>
      </w:r>
      <w:r w:rsidR="00A0424A">
        <w:rPr>
          <w:rFonts w:ascii="Palatino Linotype" w:hAnsi="Palatino Linotype" w:cs="Arial"/>
          <w:b/>
          <w:bCs/>
          <w:sz w:val="24"/>
        </w:rPr>
        <w:t xml:space="preserve">14927/INFOEM/IP/RR/2022, </w:t>
      </w:r>
      <w:r w:rsidR="00A0424A">
        <w:rPr>
          <w:rFonts w:ascii="Palatino Linotype" w:hAnsi="Palatino Linotype" w:cs="Arial"/>
          <w:sz w:val="24"/>
        </w:rPr>
        <w:t xml:space="preserve">interpuestos por el </w:t>
      </w:r>
      <w:r w:rsidR="00A0424A">
        <w:rPr>
          <w:rFonts w:ascii="Palatino Linotype" w:hAnsi="Palatino Linotype" w:cs="Arial"/>
          <w:b/>
          <w:bCs/>
          <w:sz w:val="24"/>
        </w:rPr>
        <w:t xml:space="preserve">C. </w:t>
      </w:r>
      <w:r w:rsidR="005269CE">
        <w:rPr>
          <w:rFonts w:ascii="Palatino Linotype" w:hAnsi="Palatino Linotype" w:cs="Arial"/>
          <w:b/>
          <w:bCs/>
          <w:sz w:val="24"/>
        </w:rPr>
        <w:t>XXXXXXXXXX</w:t>
      </w:r>
      <w:r w:rsidR="00A0424A">
        <w:rPr>
          <w:rFonts w:ascii="Palatino Linotype" w:hAnsi="Palatino Linotype" w:cs="Arial"/>
          <w:b/>
          <w:bCs/>
          <w:sz w:val="24"/>
        </w:rPr>
        <w:t xml:space="preserve">, </w:t>
      </w:r>
      <w:r w:rsidR="00A0424A">
        <w:rPr>
          <w:rFonts w:ascii="Palatino Linotype" w:hAnsi="Palatino Linotype" w:cs="Arial"/>
          <w:sz w:val="24"/>
        </w:rPr>
        <w:t xml:space="preserve">en lo sucesivo </w:t>
      </w:r>
      <w:r w:rsidR="00A0424A">
        <w:rPr>
          <w:rFonts w:ascii="Palatino Linotype" w:hAnsi="Palatino Linotype" w:cs="Arial"/>
          <w:b/>
          <w:bCs/>
          <w:sz w:val="24"/>
        </w:rPr>
        <w:t xml:space="preserve">El Recurrente, </w:t>
      </w:r>
      <w:r w:rsidR="00A0424A">
        <w:rPr>
          <w:rFonts w:ascii="Palatino Linotype" w:hAnsi="Palatino Linotype" w:cs="Arial"/>
          <w:sz w:val="24"/>
        </w:rPr>
        <w:t xml:space="preserve">en contra de las respuestas del </w:t>
      </w:r>
      <w:r w:rsidR="00A0424A">
        <w:rPr>
          <w:rFonts w:ascii="Palatino Linotype" w:hAnsi="Palatino Linotype" w:cs="Arial"/>
          <w:b/>
          <w:bCs/>
          <w:sz w:val="24"/>
        </w:rPr>
        <w:t xml:space="preserve">Ayuntamiento de Amecameca, </w:t>
      </w:r>
      <w:r w:rsidR="00A0424A">
        <w:rPr>
          <w:rFonts w:ascii="Palatino Linotype" w:hAnsi="Palatino Linotype" w:cs="Arial"/>
          <w:sz w:val="24"/>
        </w:rPr>
        <w:t xml:space="preserve">en lo subsecuente </w:t>
      </w:r>
      <w:r w:rsidR="00A0424A">
        <w:rPr>
          <w:rFonts w:ascii="Palatino Linotype" w:hAnsi="Palatino Linotype" w:cs="Arial"/>
          <w:b/>
          <w:bCs/>
          <w:sz w:val="24"/>
        </w:rPr>
        <w:t xml:space="preserve">El Sujeto Obligado, </w:t>
      </w:r>
      <w:r w:rsidR="00A0424A">
        <w:rPr>
          <w:rFonts w:ascii="Palatino Linotype" w:hAnsi="Palatino Linotype" w:cs="Arial"/>
          <w:sz w:val="24"/>
        </w:rPr>
        <w:t xml:space="preserve">se procede a dictar la presente resolución. </w:t>
      </w:r>
    </w:p>
    <w:p w14:paraId="62B6A0A2" w14:textId="77777777" w:rsidR="00A0424A" w:rsidRDefault="00A0424A" w:rsidP="00DB322C">
      <w:pPr>
        <w:tabs>
          <w:tab w:val="left" w:pos="1701"/>
        </w:tabs>
        <w:spacing w:before="240" w:line="360" w:lineRule="auto"/>
        <w:jc w:val="both"/>
        <w:rPr>
          <w:rFonts w:ascii="Palatino Linotype" w:hAnsi="Palatino Linotype" w:cs="Arial"/>
          <w:sz w:val="24"/>
        </w:rPr>
      </w:pPr>
    </w:p>
    <w:p w14:paraId="362A1683" w14:textId="77777777" w:rsidR="00DB322C" w:rsidRPr="00D3218F" w:rsidRDefault="00DB322C" w:rsidP="00DB322C">
      <w:pPr>
        <w:spacing w:before="240" w:after="240" w:line="360" w:lineRule="auto"/>
        <w:jc w:val="center"/>
        <w:rPr>
          <w:rFonts w:ascii="Palatino Linotype" w:hAnsi="Palatino Linotype"/>
          <w:b/>
          <w:sz w:val="28"/>
        </w:rPr>
      </w:pPr>
      <w:r w:rsidRPr="00D3218F">
        <w:rPr>
          <w:rFonts w:ascii="Palatino Linotype" w:hAnsi="Palatino Linotype"/>
          <w:b/>
          <w:sz w:val="28"/>
        </w:rPr>
        <w:t>A N T E C E D E N T E S   D E L   A S U N T O</w:t>
      </w:r>
    </w:p>
    <w:p w14:paraId="07AE7F94" w14:textId="77777777" w:rsidR="00DB322C" w:rsidRPr="00D3218F" w:rsidRDefault="00DB322C" w:rsidP="00DB322C">
      <w:pPr>
        <w:spacing w:before="240" w:after="240" w:line="360" w:lineRule="auto"/>
        <w:jc w:val="both"/>
        <w:rPr>
          <w:rFonts w:ascii="Palatino Linotype" w:hAnsi="Palatino Linotype"/>
        </w:rPr>
      </w:pPr>
      <w:r w:rsidRPr="00D3218F">
        <w:rPr>
          <w:rFonts w:ascii="Palatino Linotype" w:hAnsi="Palatino Linotype" w:cs="Arial"/>
          <w:b/>
          <w:sz w:val="28"/>
        </w:rPr>
        <w:t>PRIMERO.</w:t>
      </w:r>
      <w:r w:rsidRPr="00D3218F">
        <w:rPr>
          <w:rFonts w:ascii="Palatino Linotype" w:hAnsi="Palatino Linotype" w:cs="Arial"/>
        </w:rPr>
        <w:t xml:space="preserve"> </w:t>
      </w:r>
      <w:r w:rsidRPr="00D3218F">
        <w:rPr>
          <w:rFonts w:ascii="Palatino Linotype" w:hAnsi="Palatino Linotype"/>
          <w:b/>
          <w:sz w:val="28"/>
          <w:szCs w:val="28"/>
        </w:rPr>
        <w:t>De la Solicitud de Información.</w:t>
      </w:r>
    </w:p>
    <w:p w14:paraId="16564772" w14:textId="271EA7DD" w:rsidR="00A0424A" w:rsidRDefault="00DB322C" w:rsidP="00DB322C">
      <w:pPr>
        <w:spacing w:before="240" w:line="360" w:lineRule="auto"/>
        <w:jc w:val="both"/>
        <w:rPr>
          <w:rFonts w:ascii="Palatino Linotype" w:hAnsi="Palatino Linotype" w:cs="Arial"/>
          <w:sz w:val="24"/>
        </w:rPr>
      </w:pPr>
      <w:r w:rsidRPr="00D3218F">
        <w:rPr>
          <w:rFonts w:ascii="Palatino Linotype" w:hAnsi="Palatino Linotype" w:cs="Arial"/>
          <w:sz w:val="24"/>
        </w:rPr>
        <w:t>Con fecha</w:t>
      </w:r>
      <w:r w:rsidR="00A0424A">
        <w:rPr>
          <w:rFonts w:ascii="Palatino Linotype" w:hAnsi="Palatino Linotype" w:cs="Arial"/>
          <w:sz w:val="24"/>
        </w:rPr>
        <w:t xml:space="preserve"> veintitrés de agosto de dos mil veintidós, </w:t>
      </w:r>
      <w:r w:rsidR="00A0424A">
        <w:rPr>
          <w:rFonts w:ascii="Palatino Linotype" w:hAnsi="Palatino Linotype" w:cs="Arial"/>
          <w:b/>
          <w:bCs/>
          <w:sz w:val="24"/>
        </w:rPr>
        <w:t xml:space="preserve">El Recurrente, </w:t>
      </w:r>
      <w:r w:rsidR="00A0424A">
        <w:rPr>
          <w:rFonts w:ascii="Palatino Linotype" w:hAnsi="Palatino Linotype" w:cs="Arial"/>
          <w:sz w:val="24"/>
        </w:rPr>
        <w:t xml:space="preserve">presentó a través del Sistema de Acceso a la Información </w:t>
      </w:r>
      <w:r w:rsidR="004A7631">
        <w:rPr>
          <w:rFonts w:ascii="Palatino Linotype" w:hAnsi="Palatino Linotype" w:cs="Arial"/>
          <w:sz w:val="24"/>
        </w:rPr>
        <w:t xml:space="preserve">Mexiquense </w:t>
      </w:r>
      <w:r w:rsidR="004A7631" w:rsidRPr="00D3218F">
        <w:rPr>
          <w:rFonts w:ascii="Palatino Linotype" w:hAnsi="Palatino Linotype" w:cs="Arial"/>
          <w:sz w:val="24"/>
        </w:rPr>
        <w:t>(</w:t>
      </w:r>
      <w:r w:rsidR="00A0424A" w:rsidRPr="00D3218F">
        <w:rPr>
          <w:rFonts w:ascii="Palatino Linotype" w:hAnsi="Palatino Linotype" w:cs="Arial"/>
          <w:b/>
          <w:sz w:val="24"/>
        </w:rPr>
        <w:t>SAIMEX)</w:t>
      </w:r>
      <w:r w:rsidR="00A0424A" w:rsidRPr="00D3218F">
        <w:rPr>
          <w:rFonts w:ascii="Palatino Linotype" w:hAnsi="Palatino Linotype" w:cs="Arial"/>
          <w:sz w:val="24"/>
        </w:rPr>
        <w:t xml:space="preserve"> ante </w:t>
      </w:r>
      <w:r w:rsidR="00A0424A" w:rsidRPr="00D3218F">
        <w:rPr>
          <w:rFonts w:ascii="Palatino Linotype" w:hAnsi="Palatino Linotype" w:cs="Arial"/>
          <w:b/>
          <w:sz w:val="24"/>
        </w:rPr>
        <w:t>El Sujeto Obligado</w:t>
      </w:r>
      <w:r w:rsidR="00A0424A" w:rsidRPr="00D3218F">
        <w:rPr>
          <w:rFonts w:ascii="Palatino Linotype" w:hAnsi="Palatino Linotype" w:cs="Arial"/>
          <w:sz w:val="24"/>
        </w:rPr>
        <w:t xml:space="preserve">, las solicitudes de acceso a la información pública, registradas bajo los números de </w:t>
      </w:r>
      <w:r w:rsidR="00A0424A" w:rsidRPr="00124807">
        <w:rPr>
          <w:rFonts w:ascii="Palatino Linotype" w:hAnsi="Palatino Linotype" w:cs="Arial"/>
          <w:sz w:val="24"/>
        </w:rPr>
        <w:t>expediente</w:t>
      </w:r>
      <w:r w:rsidR="00A0424A">
        <w:rPr>
          <w:rFonts w:ascii="Palatino Linotype" w:hAnsi="Palatino Linotype" w:cs="Arial"/>
          <w:sz w:val="24"/>
        </w:rPr>
        <w:t xml:space="preserve"> </w:t>
      </w:r>
      <w:r w:rsidR="00A0424A">
        <w:rPr>
          <w:rFonts w:ascii="Palatino Linotype" w:hAnsi="Palatino Linotype" w:cs="Arial"/>
          <w:b/>
          <w:bCs/>
          <w:sz w:val="24"/>
        </w:rPr>
        <w:t xml:space="preserve">01454/AMECAMEC/IP/2022, 01452/AMECAMEC/IP/2022 </w:t>
      </w:r>
      <w:r w:rsidR="00A0424A">
        <w:rPr>
          <w:rFonts w:ascii="Palatino Linotype" w:hAnsi="Palatino Linotype" w:cs="Arial"/>
          <w:sz w:val="24"/>
        </w:rPr>
        <w:t xml:space="preserve">y </w:t>
      </w:r>
      <w:r w:rsidR="00A0424A">
        <w:rPr>
          <w:rFonts w:ascii="Palatino Linotype" w:hAnsi="Palatino Linotype" w:cs="Arial"/>
          <w:b/>
          <w:bCs/>
          <w:sz w:val="24"/>
        </w:rPr>
        <w:t>01450/AMECAMEC/IP/2022</w:t>
      </w:r>
      <w:r w:rsidR="004A7631">
        <w:rPr>
          <w:rFonts w:ascii="Palatino Linotype" w:hAnsi="Palatino Linotype" w:cs="Arial"/>
          <w:b/>
          <w:bCs/>
          <w:sz w:val="24"/>
        </w:rPr>
        <w:t xml:space="preserve">, </w:t>
      </w:r>
      <w:r w:rsidR="004A7631">
        <w:rPr>
          <w:rFonts w:ascii="Palatino Linotype" w:hAnsi="Palatino Linotype" w:cs="Arial"/>
          <w:sz w:val="24"/>
        </w:rPr>
        <w:t>mediante las cuales solicitó información en el tenor siguiente:</w:t>
      </w:r>
    </w:p>
    <w:p w14:paraId="6D4AEACF" w14:textId="5678C3BD" w:rsidR="004A7631" w:rsidRDefault="004A7631" w:rsidP="00DB322C">
      <w:pPr>
        <w:spacing w:before="240" w:line="360" w:lineRule="auto"/>
        <w:jc w:val="both"/>
        <w:rPr>
          <w:rFonts w:ascii="Palatino Linotype" w:hAnsi="Palatino Linotype" w:cs="Arial"/>
          <w:b/>
          <w:bCs/>
          <w:sz w:val="24"/>
        </w:rPr>
      </w:pPr>
      <w:r>
        <w:rPr>
          <w:rFonts w:ascii="Palatino Linotype" w:hAnsi="Palatino Linotype" w:cs="Arial"/>
          <w:b/>
          <w:bCs/>
          <w:sz w:val="24"/>
        </w:rPr>
        <w:t>01454/AMECAMEC/IP/2022</w:t>
      </w:r>
    </w:p>
    <w:p w14:paraId="300E8911" w14:textId="16C141AB" w:rsidR="004A7631" w:rsidRPr="004A7631" w:rsidRDefault="004A7631" w:rsidP="004A7631">
      <w:pPr>
        <w:pStyle w:val="Citas"/>
        <w:rPr>
          <w:rFonts w:ascii="Times New Roman" w:hAnsi="Times New Roman"/>
          <w:b/>
          <w:bCs/>
          <w:sz w:val="24"/>
          <w:szCs w:val="24"/>
        </w:rPr>
      </w:pPr>
      <w:r>
        <w:lastRenderedPageBreak/>
        <w:t>“</w:t>
      </w:r>
      <w:r w:rsidRPr="004A7631">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recibo de nómina de </w:t>
      </w:r>
      <w:proofErr w:type="spellStart"/>
      <w:r w:rsidRPr="004A7631">
        <w:t>Jeronimo</w:t>
      </w:r>
      <w:proofErr w:type="spellEnd"/>
      <w:r w:rsidRPr="004A7631">
        <w:t xml:space="preserve"> Espejel Lara y la nómina que corresponde de la primer quincena de enero a la segunda quincena de julio quincena de mayo de 2022. Así como los documentos del expediente de personal de este servidor público, con fundamento en lo dispuesto por el articulo 47 Y 98 fracción XVII de la LEY DEL TRABAJO DE LOS SERVIDORES PUBLICOS DEL ESTADO Y MUNICIPIOS.</w:t>
      </w:r>
      <w:r>
        <w:t xml:space="preserve">” </w:t>
      </w:r>
      <w:r>
        <w:rPr>
          <w:b/>
          <w:bCs/>
        </w:rPr>
        <w:t>(Sic)</w:t>
      </w:r>
    </w:p>
    <w:p w14:paraId="71FA0718" w14:textId="77777777" w:rsidR="004A7631" w:rsidRDefault="004A7631" w:rsidP="00DB322C">
      <w:pPr>
        <w:spacing w:before="240" w:line="360" w:lineRule="auto"/>
        <w:jc w:val="both"/>
        <w:rPr>
          <w:rFonts w:ascii="Palatino Linotype" w:hAnsi="Palatino Linotype" w:cs="Arial"/>
          <w:b/>
          <w:bCs/>
          <w:sz w:val="24"/>
        </w:rPr>
      </w:pPr>
    </w:p>
    <w:p w14:paraId="33CDBC4B" w14:textId="38AD23E6" w:rsidR="004A7631" w:rsidRDefault="004A7631" w:rsidP="00DB322C">
      <w:pPr>
        <w:spacing w:before="240" w:line="360" w:lineRule="auto"/>
        <w:jc w:val="both"/>
        <w:rPr>
          <w:rFonts w:ascii="Palatino Linotype" w:hAnsi="Palatino Linotype" w:cs="Arial"/>
          <w:b/>
          <w:bCs/>
          <w:sz w:val="24"/>
        </w:rPr>
      </w:pPr>
      <w:r>
        <w:rPr>
          <w:rFonts w:ascii="Palatino Linotype" w:hAnsi="Palatino Linotype" w:cs="Arial"/>
          <w:b/>
          <w:bCs/>
          <w:sz w:val="24"/>
        </w:rPr>
        <w:t xml:space="preserve">01452/AMECAMEC/IP/2022 </w:t>
      </w:r>
    </w:p>
    <w:p w14:paraId="6546F669" w14:textId="687FA95A" w:rsidR="004A7631" w:rsidRPr="004A7631" w:rsidRDefault="004A7631" w:rsidP="004A7631">
      <w:pPr>
        <w:pStyle w:val="Citas"/>
        <w:rPr>
          <w:b/>
          <w:bCs/>
        </w:rPr>
      </w:pPr>
      <w: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recibo de nómina de </w:t>
      </w:r>
      <w:proofErr w:type="spellStart"/>
      <w:r w:rsidR="00C813B3">
        <w:t>xxxxxxxxxxxx</w:t>
      </w:r>
      <w:proofErr w:type="spellEnd"/>
      <w:r>
        <w:t xml:space="preserve"> y la nómina que corresponde de enero primer quincena hasta a la segunda quincena de julio de 2022. Así como los documentos del expediente de personal de este servidor público, con fundamento en lo dispuesto por el articulo 47 Y 98 fracción XVII de la LEY DEL TRABAJO DE LOS SERVIDORES PUBLICOS DEL ESTADO Y MUNICIPIOS.” </w:t>
      </w:r>
      <w:r>
        <w:rPr>
          <w:b/>
          <w:bCs/>
        </w:rPr>
        <w:t>(Sic)</w:t>
      </w:r>
    </w:p>
    <w:p w14:paraId="16286A94" w14:textId="77777777" w:rsidR="004A7631" w:rsidRDefault="004A7631" w:rsidP="00DB322C">
      <w:pPr>
        <w:spacing w:before="240" w:line="360" w:lineRule="auto"/>
        <w:jc w:val="both"/>
        <w:rPr>
          <w:rFonts w:ascii="Palatino Linotype" w:hAnsi="Palatino Linotype" w:cs="Arial"/>
          <w:sz w:val="24"/>
        </w:rPr>
      </w:pPr>
    </w:p>
    <w:p w14:paraId="26B8045F" w14:textId="5143DEF8" w:rsidR="004A7631" w:rsidRPr="004A7631" w:rsidRDefault="004A7631" w:rsidP="00DB322C">
      <w:pPr>
        <w:spacing w:before="240" w:line="360" w:lineRule="auto"/>
        <w:jc w:val="both"/>
        <w:rPr>
          <w:rFonts w:ascii="Palatino Linotype" w:hAnsi="Palatino Linotype" w:cs="Arial"/>
          <w:sz w:val="24"/>
        </w:rPr>
      </w:pPr>
      <w:r>
        <w:rPr>
          <w:rFonts w:ascii="Palatino Linotype" w:hAnsi="Palatino Linotype" w:cs="Arial"/>
          <w:b/>
          <w:bCs/>
          <w:sz w:val="24"/>
        </w:rPr>
        <w:t>01450/AMECAMEC/IP/2022</w:t>
      </w:r>
    </w:p>
    <w:p w14:paraId="199C582E" w14:textId="660E3551" w:rsidR="00A0424A" w:rsidRPr="004A7631" w:rsidRDefault="004A7631" w:rsidP="004A7631">
      <w:pPr>
        <w:pStyle w:val="Citas"/>
        <w:rPr>
          <w:b/>
          <w:bCs/>
          <w:sz w:val="24"/>
        </w:rPr>
      </w:pPr>
      <w:r>
        <w:lastRenderedPageBreak/>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recibo de nómina de Luis Ayala Ramos y la nómina que corresponde de enero primer quincena hasta a la segunda quincena de julio de 2022. Así como los documentos del expediente de personal de este servidor público, con fundamento en lo dispuesto por el articulo 47 Y 98 fracción XVII de la LEY DEL TRABAJO DE LOS SERVIDORES PUBLICOS DEL ESTADO Y MUNICIPIOS.” </w:t>
      </w:r>
      <w:r>
        <w:rPr>
          <w:b/>
          <w:bCs/>
        </w:rPr>
        <w:t>(Sic)</w:t>
      </w:r>
    </w:p>
    <w:p w14:paraId="5951D0A7" w14:textId="757900FA" w:rsidR="00DB322C" w:rsidRDefault="00DB322C" w:rsidP="00DB322C">
      <w:pPr>
        <w:spacing w:before="240" w:line="360" w:lineRule="auto"/>
        <w:ind w:right="850"/>
        <w:jc w:val="both"/>
        <w:rPr>
          <w:rFonts w:ascii="Palatino Linotype" w:eastAsia="Times New Roman" w:hAnsi="Palatino Linotype" w:cs="Times New Roman"/>
          <w:sz w:val="24"/>
          <w:szCs w:val="24"/>
          <w:lang w:val="es-ES_tradnl" w:eastAsia="es-ES"/>
        </w:rPr>
      </w:pPr>
      <w:r w:rsidRPr="004A3EE0">
        <w:rPr>
          <w:rFonts w:ascii="Palatino Linotype" w:eastAsia="Times New Roman" w:hAnsi="Palatino Linotype" w:cs="Times New Roman"/>
          <w:b/>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 xml:space="preserve">A través del SAIMEX, en los </w:t>
      </w:r>
      <w:r w:rsidR="004A7631">
        <w:rPr>
          <w:rFonts w:ascii="Palatino Linotype" w:eastAsia="Times New Roman" w:hAnsi="Palatino Linotype" w:cs="Times New Roman"/>
          <w:sz w:val="24"/>
          <w:szCs w:val="24"/>
          <w:lang w:val="es-ES_tradnl" w:eastAsia="es-ES"/>
        </w:rPr>
        <w:t xml:space="preserve">tres </w:t>
      </w:r>
      <w:r w:rsidR="00CE410A">
        <w:rPr>
          <w:rFonts w:ascii="Palatino Linotype" w:eastAsia="Times New Roman" w:hAnsi="Palatino Linotype" w:cs="Times New Roman"/>
          <w:sz w:val="24"/>
          <w:szCs w:val="24"/>
          <w:lang w:val="es-ES_tradnl" w:eastAsia="es-ES"/>
        </w:rPr>
        <w:t xml:space="preserve">casos. </w:t>
      </w:r>
      <w:r w:rsidR="00451E27">
        <w:rPr>
          <w:rFonts w:ascii="Palatino Linotype" w:eastAsia="Times New Roman" w:hAnsi="Palatino Linotype" w:cs="Times New Roman"/>
          <w:sz w:val="24"/>
          <w:szCs w:val="24"/>
          <w:lang w:val="es-ES_tradnl" w:eastAsia="es-ES"/>
        </w:rPr>
        <w:t xml:space="preserve"> </w:t>
      </w:r>
      <w:r w:rsidR="00831346">
        <w:rPr>
          <w:rFonts w:ascii="Palatino Linotype" w:eastAsia="Times New Roman" w:hAnsi="Palatino Linotype" w:cs="Times New Roman"/>
          <w:sz w:val="24"/>
          <w:szCs w:val="24"/>
          <w:lang w:val="es-ES_tradnl" w:eastAsia="es-ES"/>
        </w:rPr>
        <w:t xml:space="preserve"> </w:t>
      </w:r>
      <w:r w:rsidR="00066E86">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     </w:t>
      </w:r>
    </w:p>
    <w:p w14:paraId="32BE7920" w14:textId="77777777" w:rsidR="00DB322C" w:rsidRDefault="00DB322C" w:rsidP="00DB322C">
      <w:pPr>
        <w:spacing w:before="240" w:line="360" w:lineRule="auto"/>
        <w:ind w:right="850"/>
        <w:jc w:val="both"/>
        <w:rPr>
          <w:rFonts w:ascii="Palatino Linotype" w:eastAsia="Times New Roman" w:hAnsi="Palatino Linotype" w:cs="Times New Roman"/>
          <w:sz w:val="24"/>
          <w:szCs w:val="24"/>
          <w:lang w:val="es-ES_tradnl" w:eastAsia="es-ES"/>
        </w:rPr>
      </w:pPr>
    </w:p>
    <w:p w14:paraId="50398E06" w14:textId="5EB3633A" w:rsidR="00DB322C" w:rsidRDefault="00CE410A" w:rsidP="00DB322C">
      <w:pPr>
        <w:spacing w:before="240" w:line="360" w:lineRule="auto"/>
        <w:jc w:val="both"/>
        <w:rPr>
          <w:rFonts w:ascii="Palatino Linotype" w:hAnsi="Palatino Linotype" w:cs="Arial"/>
          <w:b/>
          <w:sz w:val="28"/>
        </w:rPr>
      </w:pPr>
      <w:r>
        <w:rPr>
          <w:rFonts w:ascii="Palatino Linotype" w:hAnsi="Palatino Linotype" w:cs="Arial"/>
          <w:b/>
          <w:sz w:val="28"/>
        </w:rPr>
        <w:t>SEGUNDO</w:t>
      </w:r>
      <w:r w:rsidR="00DB322C">
        <w:rPr>
          <w:rFonts w:ascii="Palatino Linotype" w:hAnsi="Palatino Linotype" w:cs="Arial"/>
          <w:b/>
          <w:sz w:val="28"/>
        </w:rPr>
        <w:t xml:space="preserve">. </w:t>
      </w:r>
      <w:r w:rsidR="00DB322C" w:rsidRPr="00165D6E">
        <w:rPr>
          <w:rFonts w:ascii="Palatino Linotype" w:hAnsi="Palatino Linotype" w:cs="Arial"/>
          <w:b/>
          <w:sz w:val="28"/>
          <w:szCs w:val="20"/>
        </w:rPr>
        <w:t xml:space="preserve">De la respuesta </w:t>
      </w:r>
      <w:r w:rsidR="00DB322C">
        <w:rPr>
          <w:rFonts w:ascii="Palatino Linotype" w:hAnsi="Palatino Linotype" w:cs="Arial"/>
          <w:b/>
          <w:sz w:val="28"/>
          <w:szCs w:val="20"/>
        </w:rPr>
        <w:t>del Sujeto Obligado</w:t>
      </w:r>
      <w:r w:rsidR="00DB322C" w:rsidRPr="00165D6E">
        <w:rPr>
          <w:rFonts w:ascii="Palatino Linotype" w:hAnsi="Palatino Linotype" w:cs="Arial"/>
          <w:b/>
          <w:sz w:val="28"/>
          <w:szCs w:val="20"/>
        </w:rPr>
        <w:t>.</w:t>
      </w:r>
    </w:p>
    <w:p w14:paraId="0A98184F" w14:textId="5BB33179" w:rsidR="004A7631" w:rsidRDefault="00DB322C" w:rsidP="00DB322C">
      <w:pPr>
        <w:pStyle w:val="Prrafodelista"/>
        <w:spacing w:after="240" w:line="360" w:lineRule="auto"/>
        <w:ind w:left="0"/>
        <w:jc w:val="both"/>
        <w:rPr>
          <w:rFonts w:ascii="Palatino Linotype" w:hAnsi="Palatino Linotype" w:cs="Arial"/>
        </w:rPr>
      </w:pPr>
      <w:r w:rsidRPr="00BB3002">
        <w:rPr>
          <w:rFonts w:ascii="Palatino Linotype" w:hAnsi="Palatino Linotype" w:cs="Arial"/>
        </w:rPr>
        <w:t xml:space="preserve">De las constancias de los expedientes electrónicos del </w:t>
      </w:r>
      <w:r w:rsidRPr="00BB3002">
        <w:rPr>
          <w:rFonts w:ascii="Palatino Linotype" w:hAnsi="Palatino Linotype" w:cs="Arial"/>
          <w:b/>
        </w:rPr>
        <w:t xml:space="preserve">SAIMEX, </w:t>
      </w:r>
      <w:r w:rsidRPr="00BB3002">
        <w:rPr>
          <w:rFonts w:ascii="Palatino Linotype" w:hAnsi="Palatino Linotype" w:cs="Arial"/>
        </w:rPr>
        <w:t xml:space="preserve">se advierte que </w:t>
      </w:r>
      <w:r w:rsidRPr="00BB3002">
        <w:rPr>
          <w:rFonts w:ascii="Palatino Linotype" w:hAnsi="Palatino Linotype" w:cs="Arial"/>
          <w:b/>
        </w:rPr>
        <w:t xml:space="preserve">El Sujeto Obligado </w:t>
      </w:r>
      <w:r w:rsidRPr="00BB3002">
        <w:rPr>
          <w:rFonts w:ascii="Palatino Linotype" w:hAnsi="Palatino Linotype" w:cs="Arial"/>
        </w:rPr>
        <w:t>emitió respuestas</w:t>
      </w:r>
      <w:r>
        <w:rPr>
          <w:rFonts w:ascii="Palatino Linotype" w:hAnsi="Palatino Linotype" w:cs="Arial"/>
        </w:rPr>
        <w:t xml:space="preserve"> </w:t>
      </w:r>
      <w:r w:rsidR="00DB1083">
        <w:rPr>
          <w:rFonts w:ascii="Palatino Linotype" w:hAnsi="Palatino Linotype" w:cs="Arial"/>
        </w:rPr>
        <w:t>a las solicitudes de información, en fecha</w:t>
      </w:r>
      <w:r w:rsidR="000158D2">
        <w:rPr>
          <w:rFonts w:ascii="Palatino Linotype" w:hAnsi="Palatino Linotype" w:cs="Arial"/>
        </w:rPr>
        <w:t xml:space="preserve"> </w:t>
      </w:r>
      <w:r w:rsidR="004A7631">
        <w:rPr>
          <w:rFonts w:ascii="Palatino Linotype" w:hAnsi="Palatino Linotype" w:cs="Arial"/>
        </w:rPr>
        <w:t>trece de septiembre de dos mil veintidós, resultando de nuestro interés lo siguiente:</w:t>
      </w:r>
    </w:p>
    <w:p w14:paraId="357B4C0B" w14:textId="562FDDA6" w:rsidR="004A7631" w:rsidRDefault="004A7631" w:rsidP="00DB322C">
      <w:pPr>
        <w:pStyle w:val="Prrafodelista"/>
        <w:spacing w:after="240" w:line="360" w:lineRule="auto"/>
        <w:ind w:left="0"/>
        <w:jc w:val="both"/>
        <w:rPr>
          <w:rFonts w:ascii="Palatino Linotype" w:hAnsi="Palatino Linotype" w:cs="Arial"/>
          <w:b/>
          <w:bCs/>
        </w:rPr>
      </w:pPr>
      <w:r>
        <w:rPr>
          <w:rFonts w:ascii="Palatino Linotype" w:hAnsi="Palatino Linotype" w:cs="Arial"/>
          <w:b/>
          <w:bCs/>
        </w:rPr>
        <w:t>01454/AMECAMEC/IP/2022</w:t>
      </w:r>
    </w:p>
    <w:p w14:paraId="05570CE3" w14:textId="3C7BC11B" w:rsidR="004A7631" w:rsidRPr="004A7631" w:rsidRDefault="004A7631" w:rsidP="004A7631">
      <w:pPr>
        <w:pStyle w:val="Citas"/>
      </w:pPr>
      <w:r w:rsidRPr="004A7631">
        <w:t>“En respuesta a la solicitud recibida, nos permitimos hacer de su conocimiento que con fundamento en el artículo 53, Fracciones: II, V y VI de la Ley de Transparencia y Acceso a la Información Pública del Estado de México y Municipios, le contestamos que:</w:t>
      </w:r>
    </w:p>
    <w:p w14:paraId="72ABF3A9" w14:textId="383BDCD2" w:rsidR="004A7631" w:rsidRPr="004A7631" w:rsidRDefault="004A7631" w:rsidP="004A7631">
      <w:pPr>
        <w:pStyle w:val="Citas"/>
        <w:rPr>
          <w:b/>
          <w:bCs/>
        </w:rPr>
      </w:pPr>
      <w:r w:rsidRPr="004A7631">
        <w:rPr>
          <w:b/>
          <w:bCs/>
          <w:u w:val="single"/>
        </w:rPr>
        <w:lastRenderedPageBreak/>
        <w:t xml:space="preserve">Se anexa </w:t>
      </w:r>
      <w:proofErr w:type="spellStart"/>
      <w:r w:rsidRPr="004A7631">
        <w:rPr>
          <w:b/>
          <w:bCs/>
          <w:u w:val="single"/>
        </w:rPr>
        <w:t>informacion</w:t>
      </w:r>
      <w:proofErr w:type="spellEnd"/>
      <w:r w:rsidRPr="004A7631">
        <w:rPr>
          <w:b/>
          <w:bCs/>
          <w:u w:val="single"/>
        </w:rPr>
        <w:t xml:space="preserve"> solicitada</w:t>
      </w:r>
      <w:r w:rsidRPr="004A7631">
        <w:t xml:space="preserve"> LEY DE TRANSPARENCIA Y ACCESO A LA INFORMACIÓN PÚBLICA DEL ESTADO DE MÉXICO Y MUNICIPIOS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t xml:space="preserve">” </w:t>
      </w:r>
      <w:r>
        <w:rPr>
          <w:b/>
          <w:bCs/>
        </w:rPr>
        <w:t>(Sic)</w:t>
      </w:r>
    </w:p>
    <w:p w14:paraId="4C7E11B6" w14:textId="77777777" w:rsidR="004A7631" w:rsidRPr="004A7631" w:rsidRDefault="004A7631" w:rsidP="00DB322C">
      <w:pPr>
        <w:pStyle w:val="Prrafodelista"/>
        <w:spacing w:after="240" w:line="360" w:lineRule="auto"/>
        <w:ind w:left="0"/>
        <w:jc w:val="both"/>
        <w:rPr>
          <w:rFonts w:ascii="Palatino Linotype" w:hAnsi="Palatino Linotype" w:cs="Arial"/>
          <w:b/>
          <w:bCs/>
          <w:lang w:val="es-MX"/>
        </w:rPr>
      </w:pPr>
    </w:p>
    <w:p w14:paraId="75438B1C" w14:textId="1C0ACE27" w:rsidR="004A7631" w:rsidRDefault="004A7631" w:rsidP="00DB322C">
      <w:pPr>
        <w:pStyle w:val="Prrafodelista"/>
        <w:spacing w:after="240" w:line="360" w:lineRule="auto"/>
        <w:ind w:left="0"/>
        <w:jc w:val="both"/>
        <w:rPr>
          <w:rFonts w:ascii="Palatino Linotype" w:hAnsi="Palatino Linotype" w:cs="Arial"/>
          <w:b/>
          <w:bCs/>
        </w:rPr>
      </w:pPr>
      <w:r>
        <w:rPr>
          <w:rFonts w:ascii="Palatino Linotype" w:hAnsi="Palatino Linotype" w:cs="Arial"/>
          <w:b/>
          <w:bCs/>
        </w:rPr>
        <w:t xml:space="preserve"> 01452/AMECAMEC/IP/2022 </w:t>
      </w:r>
    </w:p>
    <w:p w14:paraId="659378B8" w14:textId="05E0FA28" w:rsidR="004A7631" w:rsidRPr="004A7631" w:rsidRDefault="004A7631" w:rsidP="004A7631">
      <w:pPr>
        <w:pStyle w:val="Citas"/>
      </w:pPr>
      <w:r w:rsidRPr="004A7631">
        <w:t>“En respuesta a la solicitud recibida, nos permitimos hacer de su conocimiento que con fundamento en el artículo 53, Fracciones: II, V y VI de la Ley de Transparencia y Acceso a la Información Pública del Estado de México y Municipios, le contestamos que:</w:t>
      </w:r>
    </w:p>
    <w:p w14:paraId="22E98B21" w14:textId="43D07DC1" w:rsidR="004A7631" w:rsidRPr="004A7631" w:rsidRDefault="004A7631" w:rsidP="004A7631">
      <w:pPr>
        <w:pStyle w:val="Citas"/>
        <w:rPr>
          <w:b/>
          <w:bCs/>
        </w:rPr>
      </w:pPr>
      <w:r w:rsidRPr="004A7631">
        <w:t xml:space="preserve">En Referencia a la solicitud, realizando la búsqueda en los archivos de esta área, no se encontró información con los datos de la persona que usted menciona en su solicitud por tal motivo y de acuerdo a la LEY DE TRANSPARENCIA Y ACCESO A LA INFORMACIÓN PÚBLICA DEL ESTADO DE MÉXICO Y MUNICIPIOS en su Artículo 12. Quienes generen, recopilen, administren, manejen, procesen, archiven o conserven información pública serán responsables de la misma en los términos de las disposiciones jurídicas aplicables. Los sujetos </w:t>
      </w:r>
      <w:r w:rsidRPr="004A7631">
        <w:lastRenderedPageBreak/>
        <w:t xml:space="preserve">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roofErr w:type="gramStart"/>
      <w:r w:rsidRPr="004A7631">
        <w:t>sin</w:t>
      </w:r>
      <w:proofErr w:type="gramEnd"/>
      <w:r w:rsidRPr="004A7631">
        <w:t xml:space="preserve"> más por el momento, quedo a sus órdenes para cualquier duda o aclaración</w:t>
      </w:r>
      <w:r>
        <w:t xml:space="preserve">” </w:t>
      </w:r>
      <w:r>
        <w:rPr>
          <w:b/>
          <w:bCs/>
        </w:rPr>
        <w:t>(Sic)</w:t>
      </w:r>
    </w:p>
    <w:p w14:paraId="203CFAC5" w14:textId="77777777" w:rsidR="004A7631" w:rsidRDefault="004A7631" w:rsidP="00DB322C">
      <w:pPr>
        <w:pStyle w:val="Prrafodelista"/>
        <w:spacing w:after="240" w:line="360" w:lineRule="auto"/>
        <w:ind w:left="0"/>
        <w:jc w:val="both"/>
        <w:rPr>
          <w:rFonts w:ascii="Palatino Linotype" w:hAnsi="Palatino Linotype" w:cs="Arial"/>
        </w:rPr>
      </w:pPr>
    </w:p>
    <w:p w14:paraId="047DD5B0" w14:textId="1842D24A" w:rsidR="004A7631" w:rsidRDefault="004A7631" w:rsidP="00DB322C">
      <w:pPr>
        <w:pStyle w:val="Prrafodelista"/>
        <w:spacing w:after="240" w:line="360" w:lineRule="auto"/>
        <w:ind w:left="0"/>
        <w:jc w:val="both"/>
        <w:rPr>
          <w:rFonts w:ascii="Palatino Linotype" w:hAnsi="Palatino Linotype" w:cs="Arial"/>
          <w:b/>
          <w:bCs/>
        </w:rPr>
      </w:pPr>
      <w:r>
        <w:rPr>
          <w:rFonts w:ascii="Palatino Linotype" w:hAnsi="Palatino Linotype" w:cs="Arial"/>
        </w:rPr>
        <w:t xml:space="preserve"> </w:t>
      </w:r>
      <w:r>
        <w:rPr>
          <w:rFonts w:ascii="Palatino Linotype" w:hAnsi="Palatino Linotype" w:cs="Arial"/>
          <w:b/>
          <w:bCs/>
        </w:rPr>
        <w:t>01450/AMECAMEC/IP/2022</w:t>
      </w:r>
    </w:p>
    <w:p w14:paraId="568A2DAF" w14:textId="4643C872" w:rsidR="004A7631" w:rsidRPr="004A7631" w:rsidRDefault="004A7631" w:rsidP="004A7631">
      <w:pPr>
        <w:pStyle w:val="Citas"/>
      </w:pPr>
      <w:r w:rsidRPr="004A7631">
        <w:t>“En respuesta a la solicitud recibida, nos permitimos hacer de su conocimiento que con fundamento en el artículo 53, Fracciones: II, V y VI de la Ley de Transparencia y Acceso a la Información Pública del Estado de México y Municipios, le contestamos que:</w:t>
      </w:r>
    </w:p>
    <w:p w14:paraId="316DA2CB" w14:textId="52FFA397" w:rsidR="004A7631" w:rsidRPr="004A7631" w:rsidRDefault="004A7631" w:rsidP="004A7631">
      <w:pPr>
        <w:pStyle w:val="Citas"/>
        <w:rPr>
          <w:b/>
          <w:bCs/>
        </w:rPr>
      </w:pPr>
      <w:r w:rsidRPr="004A7631">
        <w:t xml:space="preserve">En respuesta a su solicitud, se anexa archivo correspondiente al mismo y conforme a la LEY DE TRANSPARENCIA Y ACCESO A LA INFORMACIÓN PÚBLICA DEL ESTADO DE MÉXICO Y MUNICIPIOS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roofErr w:type="gramStart"/>
      <w:r w:rsidRPr="004A7631">
        <w:t>sin</w:t>
      </w:r>
      <w:proofErr w:type="gramEnd"/>
      <w:r w:rsidRPr="004A7631">
        <w:t xml:space="preserve"> más por el momento quedo a sus órdenes para cualquier duda o aclaración” </w:t>
      </w:r>
      <w:r>
        <w:rPr>
          <w:b/>
          <w:bCs/>
        </w:rPr>
        <w:t>(Sic)</w:t>
      </w:r>
    </w:p>
    <w:p w14:paraId="32F6BAF6" w14:textId="1B0121F6" w:rsidR="00CE410A" w:rsidRDefault="00413013" w:rsidP="00DB322C">
      <w:pPr>
        <w:pStyle w:val="Prrafodelista"/>
        <w:spacing w:after="240" w:line="360" w:lineRule="auto"/>
        <w:ind w:left="0"/>
        <w:jc w:val="both"/>
        <w:rPr>
          <w:rFonts w:ascii="Palatino Linotype" w:hAnsi="Palatino Linotype" w:cs="Arial"/>
          <w:lang w:val="es-MX"/>
        </w:rPr>
      </w:pPr>
      <w:r>
        <w:rPr>
          <w:rFonts w:ascii="Palatino Linotype" w:hAnsi="Palatino Linotype" w:cs="Arial"/>
          <w:lang w:val="es-MX"/>
        </w:rPr>
        <w:lastRenderedPageBreak/>
        <w:t xml:space="preserve">De forma complementaria en </w:t>
      </w:r>
      <w:r w:rsidR="00CE410A">
        <w:rPr>
          <w:rFonts w:ascii="Palatino Linotype" w:hAnsi="Palatino Linotype" w:cs="Arial"/>
          <w:lang w:val="es-MX"/>
        </w:rPr>
        <w:t xml:space="preserve">los expedientes electrónicos de las solicitudes de información, </w:t>
      </w:r>
      <w:r w:rsidR="00CE410A">
        <w:rPr>
          <w:rFonts w:ascii="Palatino Linotype" w:hAnsi="Palatino Linotype" w:cs="Arial"/>
          <w:b/>
          <w:lang w:val="es-MX"/>
        </w:rPr>
        <w:t xml:space="preserve">El Sujeto Obligado </w:t>
      </w:r>
      <w:r w:rsidR="00CE410A">
        <w:rPr>
          <w:rFonts w:ascii="Palatino Linotype" w:hAnsi="Palatino Linotype" w:cs="Arial"/>
          <w:lang w:val="es-MX"/>
        </w:rPr>
        <w:t>adjuntó lo siguiente:</w:t>
      </w:r>
    </w:p>
    <w:p w14:paraId="0667744E" w14:textId="7EEE3339" w:rsidR="002417A0" w:rsidRDefault="002417A0" w:rsidP="00DB322C">
      <w:pPr>
        <w:pStyle w:val="Prrafodelista"/>
        <w:spacing w:after="240" w:line="360" w:lineRule="auto"/>
        <w:ind w:left="0"/>
        <w:jc w:val="both"/>
        <w:rPr>
          <w:rFonts w:ascii="Palatino Linotype" w:hAnsi="Palatino Linotype" w:cs="Arial"/>
          <w:lang w:val="es-MX"/>
        </w:rPr>
      </w:pPr>
    </w:p>
    <w:tbl>
      <w:tblPr>
        <w:tblStyle w:val="Tablaconcuadrcula"/>
        <w:tblW w:w="0" w:type="auto"/>
        <w:tblLook w:val="04A0" w:firstRow="1" w:lastRow="0" w:firstColumn="1" w:lastColumn="0" w:noHBand="0" w:noVBand="1"/>
      </w:tblPr>
      <w:tblGrid>
        <w:gridCol w:w="4531"/>
        <w:gridCol w:w="4531"/>
      </w:tblGrid>
      <w:tr w:rsidR="00413013" w14:paraId="5540A67A" w14:textId="77777777" w:rsidTr="00413013">
        <w:tc>
          <w:tcPr>
            <w:tcW w:w="4531" w:type="dxa"/>
          </w:tcPr>
          <w:p w14:paraId="16B82DB8" w14:textId="59DF3852" w:rsidR="00413013" w:rsidRPr="00413013" w:rsidRDefault="00413013" w:rsidP="00413013">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lang w:val="es-MX"/>
              </w:rPr>
              <w:t>Solicitud de información</w:t>
            </w:r>
          </w:p>
        </w:tc>
        <w:tc>
          <w:tcPr>
            <w:tcW w:w="4531" w:type="dxa"/>
          </w:tcPr>
          <w:p w14:paraId="32BE9AAD" w14:textId="26FD4124" w:rsidR="00413013" w:rsidRPr="00E87407" w:rsidRDefault="00E87407" w:rsidP="00413013">
            <w:pPr>
              <w:pStyle w:val="Prrafodelista"/>
              <w:spacing w:after="240" w:line="360" w:lineRule="auto"/>
              <w:ind w:left="0"/>
              <w:jc w:val="center"/>
              <w:rPr>
                <w:rFonts w:ascii="Palatino Linotype" w:hAnsi="Palatino Linotype" w:cs="Arial"/>
                <w:b/>
                <w:bCs/>
                <w:lang w:val="es-MX"/>
              </w:rPr>
            </w:pPr>
            <w:r w:rsidRPr="00E87407">
              <w:rPr>
                <w:rFonts w:ascii="Palatino Linotype" w:hAnsi="Palatino Linotype" w:cs="Arial"/>
                <w:b/>
                <w:bCs/>
                <w:lang w:val="es-MX"/>
              </w:rPr>
              <w:t>Anexos</w:t>
            </w:r>
          </w:p>
        </w:tc>
      </w:tr>
      <w:tr w:rsidR="00413013" w14:paraId="685A35C3" w14:textId="77777777" w:rsidTr="00413013">
        <w:tc>
          <w:tcPr>
            <w:tcW w:w="4531" w:type="dxa"/>
            <w:vAlign w:val="center"/>
          </w:tcPr>
          <w:p w14:paraId="2C3F8909" w14:textId="2F409E44" w:rsidR="00413013" w:rsidRPr="004A7631" w:rsidRDefault="004A7631" w:rsidP="00413013">
            <w:pPr>
              <w:pStyle w:val="Prrafodelista"/>
              <w:spacing w:after="240" w:line="360" w:lineRule="auto"/>
              <w:ind w:left="0"/>
              <w:jc w:val="center"/>
              <w:rPr>
                <w:rFonts w:ascii="Palatino Linotype" w:hAnsi="Palatino Linotype" w:cs="Arial"/>
                <w:b/>
                <w:bCs/>
                <w:lang w:val="es-MX"/>
              </w:rPr>
            </w:pPr>
            <w:r w:rsidRPr="004A7631">
              <w:rPr>
                <w:rFonts w:ascii="Palatino Linotype" w:hAnsi="Palatino Linotype" w:cs="Arial"/>
                <w:b/>
                <w:bCs/>
                <w:lang w:val="es-MX"/>
              </w:rPr>
              <w:t>01454/AMECAMEC/IP/2022</w:t>
            </w:r>
          </w:p>
        </w:tc>
        <w:tc>
          <w:tcPr>
            <w:tcW w:w="4531" w:type="dxa"/>
          </w:tcPr>
          <w:p w14:paraId="5CF79586" w14:textId="65263FFD" w:rsidR="004A7631" w:rsidRDefault="00CE410A">
            <w:pPr>
              <w:pStyle w:val="Prrafodelista"/>
              <w:numPr>
                <w:ilvl w:val="0"/>
                <w:numId w:val="2"/>
              </w:numPr>
              <w:spacing w:after="240" w:line="360" w:lineRule="auto"/>
              <w:jc w:val="both"/>
              <w:rPr>
                <w:rFonts w:ascii="Palatino Linotype" w:hAnsi="Palatino Linotype" w:cs="Arial"/>
                <w:lang w:val="es-MX"/>
              </w:rPr>
            </w:pPr>
            <w:r>
              <w:rPr>
                <w:rFonts w:ascii="Palatino Linotype" w:hAnsi="Palatino Linotype" w:cs="Arial"/>
                <w:lang w:val="es-MX"/>
              </w:rPr>
              <w:t xml:space="preserve"> “</w:t>
            </w:r>
            <w:r w:rsidR="004A7631">
              <w:rPr>
                <w:rFonts w:ascii="Palatino Linotype" w:hAnsi="Palatino Linotype" w:cs="Arial"/>
                <w:lang w:val="es-MX"/>
              </w:rPr>
              <w:t>jeronimo.zip”</w:t>
            </w:r>
          </w:p>
          <w:p w14:paraId="1C78FBA2" w14:textId="21192D69" w:rsidR="00CE410A" w:rsidRDefault="00CE410A" w:rsidP="004A7631">
            <w:pPr>
              <w:pStyle w:val="Prrafodelista"/>
              <w:spacing w:after="240" w:line="360" w:lineRule="auto"/>
              <w:ind w:left="720"/>
              <w:jc w:val="both"/>
              <w:rPr>
                <w:rFonts w:ascii="Palatino Linotype" w:hAnsi="Palatino Linotype" w:cs="Arial"/>
                <w:lang w:val="es-MX"/>
              </w:rPr>
            </w:pPr>
          </w:p>
        </w:tc>
      </w:tr>
      <w:tr w:rsidR="00413013" w14:paraId="73F1ABE6" w14:textId="77777777" w:rsidTr="004A7631">
        <w:tc>
          <w:tcPr>
            <w:tcW w:w="4531" w:type="dxa"/>
            <w:vAlign w:val="center"/>
          </w:tcPr>
          <w:p w14:paraId="67CD77B8" w14:textId="54970B04" w:rsidR="00413013" w:rsidRPr="004A7631" w:rsidRDefault="004A7631" w:rsidP="00413013">
            <w:pPr>
              <w:pStyle w:val="Prrafodelista"/>
              <w:spacing w:after="240" w:line="360" w:lineRule="auto"/>
              <w:ind w:left="0"/>
              <w:jc w:val="center"/>
              <w:rPr>
                <w:rFonts w:ascii="Palatino Linotype" w:hAnsi="Palatino Linotype" w:cs="Arial"/>
                <w:b/>
                <w:bCs/>
                <w:lang w:val="es-MX"/>
              </w:rPr>
            </w:pPr>
            <w:r w:rsidRPr="004A7631">
              <w:rPr>
                <w:rFonts w:ascii="Palatino Linotype" w:hAnsi="Palatino Linotype" w:cs="Arial"/>
                <w:b/>
                <w:bCs/>
                <w:lang w:val="es-MX"/>
              </w:rPr>
              <w:t>01452/AMECAMEC/IP/2022</w:t>
            </w:r>
          </w:p>
        </w:tc>
        <w:tc>
          <w:tcPr>
            <w:tcW w:w="4531" w:type="dxa"/>
            <w:vAlign w:val="center"/>
          </w:tcPr>
          <w:p w14:paraId="2FB86174" w14:textId="77777777" w:rsidR="004A7631" w:rsidRDefault="004A7631" w:rsidP="004A7631">
            <w:pPr>
              <w:spacing w:after="240" w:line="360" w:lineRule="auto"/>
              <w:rPr>
                <w:rFonts w:ascii="Palatino Linotype" w:hAnsi="Palatino Linotype" w:cs="Arial"/>
              </w:rPr>
            </w:pPr>
          </w:p>
          <w:p w14:paraId="24D6A686" w14:textId="216B62C2" w:rsidR="00413013" w:rsidRPr="004A7631" w:rsidRDefault="004A7631" w:rsidP="00ED0907">
            <w:pPr>
              <w:spacing w:after="240" w:line="360" w:lineRule="auto"/>
              <w:jc w:val="center"/>
              <w:rPr>
                <w:rFonts w:ascii="Palatino Linotype" w:hAnsi="Palatino Linotype" w:cs="Arial"/>
              </w:rPr>
            </w:pPr>
            <w:r>
              <w:rPr>
                <w:rFonts w:ascii="Palatino Linotype" w:hAnsi="Palatino Linotype" w:cs="Arial"/>
              </w:rPr>
              <w:t>Sin anexos</w:t>
            </w:r>
          </w:p>
          <w:p w14:paraId="5076ADAD" w14:textId="1694DC36" w:rsidR="00CD7015" w:rsidRDefault="00CD7015" w:rsidP="004A7631">
            <w:pPr>
              <w:pStyle w:val="Prrafodelista"/>
              <w:spacing w:after="240" w:line="360" w:lineRule="auto"/>
              <w:ind w:left="720"/>
              <w:rPr>
                <w:rFonts w:ascii="Palatino Linotype" w:hAnsi="Palatino Linotype" w:cs="Arial"/>
                <w:lang w:val="es-MX"/>
              </w:rPr>
            </w:pPr>
          </w:p>
        </w:tc>
      </w:tr>
      <w:tr w:rsidR="004A7631" w14:paraId="221A28FF" w14:textId="77777777" w:rsidTr="00413013">
        <w:tc>
          <w:tcPr>
            <w:tcW w:w="4531" w:type="dxa"/>
            <w:vAlign w:val="center"/>
          </w:tcPr>
          <w:p w14:paraId="0E325F1B" w14:textId="4AD27576" w:rsidR="004A7631" w:rsidRPr="004A7631" w:rsidRDefault="004A7631" w:rsidP="00413013">
            <w:pPr>
              <w:pStyle w:val="Prrafodelista"/>
              <w:spacing w:after="240" w:line="360" w:lineRule="auto"/>
              <w:ind w:left="0"/>
              <w:jc w:val="center"/>
              <w:rPr>
                <w:rFonts w:ascii="Palatino Linotype" w:hAnsi="Palatino Linotype" w:cs="Arial"/>
                <w:b/>
                <w:bCs/>
                <w:lang w:val="es-MX"/>
              </w:rPr>
            </w:pPr>
            <w:r w:rsidRPr="004A7631">
              <w:rPr>
                <w:rFonts w:ascii="Palatino Linotype" w:hAnsi="Palatino Linotype" w:cs="Arial"/>
                <w:b/>
                <w:bCs/>
                <w:lang w:val="es-MX"/>
              </w:rPr>
              <w:t>01450/AMECAMEC/IP/2022</w:t>
            </w:r>
          </w:p>
        </w:tc>
        <w:tc>
          <w:tcPr>
            <w:tcW w:w="4531" w:type="dxa"/>
          </w:tcPr>
          <w:p w14:paraId="3D773ADE" w14:textId="019301AF" w:rsidR="004A7631" w:rsidRDefault="004A7631">
            <w:pPr>
              <w:pStyle w:val="Prrafodelista"/>
              <w:numPr>
                <w:ilvl w:val="0"/>
                <w:numId w:val="2"/>
              </w:numPr>
              <w:spacing w:after="240" w:line="360" w:lineRule="auto"/>
              <w:jc w:val="both"/>
              <w:rPr>
                <w:rFonts w:ascii="Palatino Linotype" w:hAnsi="Palatino Linotype" w:cs="Arial"/>
                <w:lang w:val="es-MX"/>
              </w:rPr>
            </w:pPr>
            <w:r>
              <w:rPr>
                <w:rFonts w:ascii="Palatino Linotype" w:hAnsi="Palatino Linotype" w:cs="Arial"/>
                <w:lang w:val="es-MX"/>
              </w:rPr>
              <w:t>“recibos luis.zip”</w:t>
            </w:r>
          </w:p>
        </w:tc>
      </w:tr>
    </w:tbl>
    <w:p w14:paraId="4388175E" w14:textId="56F542E5" w:rsidR="00413013" w:rsidRDefault="00413013" w:rsidP="00DB322C">
      <w:pPr>
        <w:pStyle w:val="Prrafodelista"/>
        <w:spacing w:after="240" w:line="360" w:lineRule="auto"/>
        <w:ind w:left="0"/>
        <w:jc w:val="both"/>
        <w:rPr>
          <w:rFonts w:ascii="Palatino Linotype" w:hAnsi="Palatino Linotype" w:cs="Arial"/>
          <w:lang w:val="es-MX"/>
        </w:rPr>
      </w:pPr>
    </w:p>
    <w:p w14:paraId="1A142B8D" w14:textId="04875A85" w:rsidR="00413013" w:rsidRDefault="00A931BF" w:rsidP="00DB322C">
      <w:pPr>
        <w:pStyle w:val="Prrafodelista"/>
        <w:spacing w:after="240" w:line="360" w:lineRule="auto"/>
        <w:ind w:left="0"/>
        <w:jc w:val="both"/>
        <w:rPr>
          <w:rFonts w:ascii="Palatino Linotype" w:hAnsi="Palatino Linotype" w:cs="Arial"/>
          <w:lang w:val="es-MX"/>
        </w:rPr>
      </w:pPr>
      <w:r>
        <w:rPr>
          <w:rFonts w:ascii="Palatino Linotype" w:hAnsi="Palatino Linotype" w:cs="Arial"/>
          <w:lang w:val="es-MX"/>
        </w:rPr>
        <w:t xml:space="preserve">Soportes documentales en cita que serán materia de análisis en el considerando respectivo. </w:t>
      </w:r>
    </w:p>
    <w:p w14:paraId="57D67DBE" w14:textId="77777777" w:rsidR="003A0AA0" w:rsidRPr="00413013" w:rsidRDefault="003A0AA0" w:rsidP="00DB322C">
      <w:pPr>
        <w:pStyle w:val="Prrafodelista"/>
        <w:spacing w:after="240" w:line="360" w:lineRule="auto"/>
        <w:ind w:left="0"/>
        <w:jc w:val="both"/>
        <w:rPr>
          <w:rFonts w:ascii="Palatino Linotype" w:hAnsi="Palatino Linotype" w:cs="Arial"/>
          <w:lang w:val="es-MX"/>
        </w:rPr>
      </w:pPr>
    </w:p>
    <w:p w14:paraId="7F4C6A70" w14:textId="50DB01EA" w:rsidR="00DB322C" w:rsidRDefault="00CD7015" w:rsidP="00DB322C">
      <w:pPr>
        <w:spacing w:before="240" w:line="360" w:lineRule="auto"/>
        <w:jc w:val="both"/>
        <w:rPr>
          <w:rFonts w:ascii="Palatino Linotype" w:hAnsi="Palatino Linotype" w:cs="Arial"/>
          <w:b/>
          <w:sz w:val="28"/>
        </w:rPr>
      </w:pPr>
      <w:r>
        <w:rPr>
          <w:rFonts w:ascii="Palatino Linotype" w:hAnsi="Palatino Linotype" w:cs="Arial"/>
          <w:b/>
          <w:sz w:val="28"/>
        </w:rPr>
        <w:t>TERCERO</w:t>
      </w:r>
      <w:r w:rsidR="00DB322C">
        <w:rPr>
          <w:rFonts w:ascii="Palatino Linotype" w:hAnsi="Palatino Linotype" w:cs="Arial"/>
          <w:b/>
          <w:sz w:val="28"/>
        </w:rPr>
        <w:t xml:space="preserve">. </w:t>
      </w:r>
      <w:r w:rsidR="00DB322C">
        <w:rPr>
          <w:rFonts w:ascii="Palatino Linotype" w:hAnsi="Palatino Linotype"/>
          <w:b/>
          <w:sz w:val="28"/>
        </w:rPr>
        <w:t>Del recurso de revisión.</w:t>
      </w:r>
    </w:p>
    <w:p w14:paraId="40FCF83E" w14:textId="5CFA6057" w:rsidR="004A7631" w:rsidRPr="00EB2924" w:rsidRDefault="00DB322C" w:rsidP="00DB322C">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las respuestas notificadas por </w:t>
      </w:r>
      <w:r w:rsidRPr="00203FF3">
        <w:rPr>
          <w:rFonts w:ascii="Palatino Linotype" w:hAnsi="Palatino Linotype" w:cs="Arial"/>
          <w:b/>
          <w:sz w:val="24"/>
          <w:szCs w:val="24"/>
        </w:rPr>
        <w:t>El Sujeto O</w:t>
      </w:r>
      <w:r>
        <w:rPr>
          <w:rFonts w:ascii="Palatino Linotype" w:hAnsi="Palatino Linotype" w:cs="Arial"/>
          <w:b/>
          <w:sz w:val="24"/>
          <w:szCs w:val="24"/>
        </w:rPr>
        <w:t>bliga</w:t>
      </w:r>
      <w:r w:rsidR="003806DC">
        <w:rPr>
          <w:rFonts w:ascii="Palatino Linotype" w:hAnsi="Palatino Linotype" w:cs="Arial"/>
          <w:b/>
          <w:sz w:val="24"/>
          <w:szCs w:val="24"/>
        </w:rPr>
        <w:t>do, El</w:t>
      </w:r>
      <w:r w:rsidRPr="00203FF3">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00EB2924">
        <w:rPr>
          <w:rFonts w:ascii="Palatino Linotype" w:hAnsi="Palatino Linotype" w:cs="Arial"/>
          <w:sz w:val="24"/>
          <w:szCs w:val="24"/>
        </w:rPr>
        <w:t xml:space="preserve">interpuso </w:t>
      </w:r>
      <w:r w:rsidR="00EB2924" w:rsidRPr="0096643B">
        <w:rPr>
          <w:rFonts w:ascii="Palatino Linotype" w:hAnsi="Palatino Linotype" w:cs="Arial"/>
          <w:sz w:val="24"/>
          <w:szCs w:val="24"/>
        </w:rPr>
        <w:t>recursos</w:t>
      </w:r>
      <w:r w:rsidRPr="0096643B">
        <w:rPr>
          <w:rFonts w:ascii="Palatino Linotype" w:hAnsi="Palatino Linotype" w:cs="Arial"/>
          <w:sz w:val="24"/>
          <w:szCs w:val="24"/>
        </w:rPr>
        <w:t xml:space="preserve"> de revisión, en </w:t>
      </w:r>
      <w:r>
        <w:rPr>
          <w:rFonts w:ascii="Palatino Linotype" w:hAnsi="Palatino Linotype" w:cs="Arial"/>
          <w:sz w:val="24"/>
          <w:szCs w:val="24"/>
        </w:rPr>
        <w:t>fecha</w:t>
      </w:r>
      <w:r w:rsidR="003806DC">
        <w:rPr>
          <w:rFonts w:ascii="Palatino Linotype" w:hAnsi="Palatino Linotype" w:cs="Arial"/>
          <w:sz w:val="24"/>
          <w:szCs w:val="24"/>
        </w:rPr>
        <w:t xml:space="preserve"> </w:t>
      </w:r>
      <w:r w:rsidR="00EB2924">
        <w:rPr>
          <w:rFonts w:ascii="Palatino Linotype" w:hAnsi="Palatino Linotype" w:cs="Arial"/>
          <w:sz w:val="24"/>
          <w:szCs w:val="24"/>
        </w:rPr>
        <w:t xml:space="preserve">veinte de septiembre de dos mil veintidós, los </w:t>
      </w:r>
      <w:r w:rsidR="00EB2924">
        <w:rPr>
          <w:rFonts w:ascii="Palatino Linotype" w:hAnsi="Palatino Linotype" w:cs="Arial"/>
          <w:sz w:val="24"/>
          <w:szCs w:val="24"/>
        </w:rPr>
        <w:lastRenderedPageBreak/>
        <w:t xml:space="preserve">cuales fueron registrados en el sistema electrónico con los expedientes </w:t>
      </w:r>
      <w:r w:rsidR="00EB2924">
        <w:rPr>
          <w:rFonts w:ascii="Palatino Linotype" w:hAnsi="Palatino Linotype" w:cs="Arial"/>
          <w:b/>
          <w:bCs/>
          <w:sz w:val="24"/>
        </w:rPr>
        <w:t xml:space="preserve">14925/INFOEM/IP/RR/2022, 14926/INFOEM/IP/RR/2022 </w:t>
      </w:r>
      <w:r w:rsidR="00EB2924">
        <w:rPr>
          <w:rFonts w:ascii="Palatino Linotype" w:hAnsi="Palatino Linotype" w:cs="Arial"/>
          <w:sz w:val="24"/>
        </w:rPr>
        <w:t xml:space="preserve">y </w:t>
      </w:r>
      <w:r w:rsidR="00EB2924">
        <w:rPr>
          <w:rFonts w:ascii="Palatino Linotype" w:hAnsi="Palatino Linotype" w:cs="Arial"/>
          <w:b/>
          <w:bCs/>
          <w:sz w:val="24"/>
        </w:rPr>
        <w:t xml:space="preserve">14927/INFOEM/IP/RR/2022, </w:t>
      </w:r>
      <w:r w:rsidR="00EB2924">
        <w:rPr>
          <w:rFonts w:ascii="Palatino Linotype" w:hAnsi="Palatino Linotype" w:cs="Arial"/>
          <w:sz w:val="24"/>
        </w:rPr>
        <w:t xml:space="preserve">en los cuales arguye las siguientes manifestaciones: </w:t>
      </w:r>
    </w:p>
    <w:p w14:paraId="3ECC12AD" w14:textId="77777777" w:rsidR="00EB2924" w:rsidRDefault="00EB2924" w:rsidP="00DB322C">
      <w:pPr>
        <w:spacing w:before="240" w:line="360" w:lineRule="auto"/>
        <w:jc w:val="both"/>
        <w:rPr>
          <w:rFonts w:ascii="Palatino Linotype" w:hAnsi="Palatino Linotype" w:cs="Arial"/>
          <w:b/>
          <w:bCs/>
          <w:sz w:val="24"/>
        </w:rPr>
      </w:pPr>
      <w:r>
        <w:rPr>
          <w:rFonts w:ascii="Palatino Linotype" w:hAnsi="Palatino Linotype" w:cs="Arial"/>
          <w:b/>
          <w:bCs/>
          <w:sz w:val="24"/>
        </w:rPr>
        <w:t>14925/INFOEM/IP/RR/2022</w:t>
      </w:r>
    </w:p>
    <w:p w14:paraId="3AD9A2B4" w14:textId="38054F9D" w:rsidR="00A931BF" w:rsidRPr="00A931BF" w:rsidRDefault="00A931BF" w:rsidP="00DB322C">
      <w:pPr>
        <w:spacing w:before="240" w:line="360" w:lineRule="auto"/>
        <w:jc w:val="both"/>
        <w:rPr>
          <w:rFonts w:ascii="Palatino Linotype" w:hAnsi="Palatino Linotype" w:cs="Arial"/>
          <w:b/>
          <w:bCs/>
          <w:sz w:val="24"/>
          <w:szCs w:val="24"/>
        </w:rPr>
      </w:pPr>
      <w:r>
        <w:rPr>
          <w:rFonts w:ascii="Palatino Linotype" w:hAnsi="Palatino Linotype" w:cs="Arial"/>
          <w:b/>
          <w:bCs/>
        </w:rPr>
        <w:t xml:space="preserve">Acto Impugnado: </w:t>
      </w:r>
    </w:p>
    <w:p w14:paraId="4158F105" w14:textId="7756C3FC" w:rsidR="00A931BF" w:rsidRDefault="00CD7015" w:rsidP="00A931BF">
      <w:pPr>
        <w:pStyle w:val="Citas"/>
        <w:rPr>
          <w:b/>
          <w:bCs/>
        </w:rPr>
      </w:pPr>
      <w:r w:rsidRPr="00EB2924">
        <w:t>“</w:t>
      </w:r>
      <w:r w:rsidR="00EB2924" w:rsidRPr="00EB2924">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recibo de nómina de </w:t>
      </w:r>
      <w:proofErr w:type="spellStart"/>
      <w:r w:rsidR="00EB2924" w:rsidRPr="00EB2924">
        <w:t>Jeronimo</w:t>
      </w:r>
      <w:proofErr w:type="spellEnd"/>
      <w:r w:rsidR="00EB2924" w:rsidRPr="00EB2924">
        <w:t xml:space="preserve"> Espejel Lara y la nómina que corresponde de la primer quincena de enero a la segunda quincena de julio quincena de mayo de 2022. Así como los documentos del expediente de personal de este servidor público, con fundamento en lo dispuesto por el articulo 47 Y 98 fracción XVII de la LEY DEL TRABAJO DE LOS SERVIDORES PUBLICOS DEL ESTADO Y MUNICIPIOS.</w:t>
      </w:r>
      <w:r w:rsidR="00A931BF" w:rsidRPr="00EB2924">
        <w:t>”</w:t>
      </w:r>
      <w:r w:rsidR="00A931BF">
        <w:t xml:space="preserve"> </w:t>
      </w:r>
      <w:r w:rsidR="00EB2924">
        <w:rPr>
          <w:b/>
          <w:bCs/>
        </w:rPr>
        <w:t>(Sic)</w:t>
      </w:r>
    </w:p>
    <w:p w14:paraId="1863CD8B" w14:textId="77777777" w:rsidR="00A931BF" w:rsidRDefault="00A931BF" w:rsidP="00A931BF">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73E25AA8" w14:textId="6ABB1C3A" w:rsidR="00A931BF" w:rsidRPr="00A931BF" w:rsidRDefault="00CD7015" w:rsidP="00A931BF">
      <w:pPr>
        <w:pStyle w:val="Citas"/>
        <w:rPr>
          <w:b/>
          <w:bCs/>
          <w:sz w:val="24"/>
          <w:szCs w:val="24"/>
        </w:rPr>
      </w:pPr>
      <w:r w:rsidRPr="00EB2924">
        <w:t>“</w:t>
      </w:r>
      <w:r w:rsidR="00EB2924" w:rsidRPr="00EB2924">
        <w:t xml:space="preserve">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w:t>
      </w:r>
      <w:r w:rsidR="00EB2924" w:rsidRPr="00EB2924">
        <w:lastRenderedPageBreak/>
        <w:t xml:space="preserve">manera exhaustiva, desglosada, clara y detallada en versión pública en formato PD. Solcito El recibo de nómina de </w:t>
      </w:r>
      <w:proofErr w:type="spellStart"/>
      <w:r w:rsidR="00EB2924" w:rsidRPr="00EB2924">
        <w:t>Jeronimo</w:t>
      </w:r>
      <w:proofErr w:type="spellEnd"/>
      <w:r w:rsidR="00EB2924" w:rsidRPr="00EB2924">
        <w:t xml:space="preserve"> Espejel Lara y la nómina que corresponde de la </w:t>
      </w:r>
      <w:proofErr w:type="gramStart"/>
      <w:r w:rsidR="00EB2924" w:rsidRPr="00EB2924">
        <w:t>primer</w:t>
      </w:r>
      <w:proofErr w:type="gramEnd"/>
      <w:r w:rsidR="00EB2924" w:rsidRPr="00EB2924">
        <w:t xml:space="preserve"> quincena de enero a la segunda quincena de julio quincena de mayo de 2022. Así como los documentos del expediente de personal de este servidor público, con fundamento en lo dispuesto por el articulo 47 Y 98 fracción XVII de la LEY DEL TRABAJO DE LOS SERVIDORES PUBLICOS DEL ESTADO Y MUNICIPIOS.</w:t>
      </w:r>
      <w:r w:rsidR="00A931BF" w:rsidRPr="00EB2924">
        <w:t>”</w:t>
      </w:r>
      <w:r w:rsidR="00A931BF">
        <w:t xml:space="preserve"> </w:t>
      </w:r>
      <w:r w:rsidR="00EB2924">
        <w:rPr>
          <w:b/>
          <w:bCs/>
        </w:rPr>
        <w:t>(Sic)</w:t>
      </w:r>
    </w:p>
    <w:p w14:paraId="3A8378BB" w14:textId="77777777" w:rsidR="00A931BF" w:rsidRDefault="00A931BF" w:rsidP="00DB322C">
      <w:pPr>
        <w:spacing w:before="240" w:line="360" w:lineRule="auto"/>
        <w:jc w:val="both"/>
        <w:rPr>
          <w:rFonts w:ascii="Palatino Linotype" w:hAnsi="Palatino Linotype" w:cs="Arial"/>
          <w:sz w:val="24"/>
          <w:szCs w:val="24"/>
        </w:rPr>
      </w:pPr>
    </w:p>
    <w:p w14:paraId="69952A9C" w14:textId="4A0FD085" w:rsidR="00EB2924" w:rsidRDefault="00EB2924" w:rsidP="00EB2924">
      <w:pPr>
        <w:spacing w:before="240" w:line="360" w:lineRule="auto"/>
        <w:jc w:val="both"/>
        <w:rPr>
          <w:rFonts w:ascii="Palatino Linotype" w:hAnsi="Palatino Linotype" w:cs="Arial"/>
          <w:b/>
          <w:bCs/>
          <w:sz w:val="24"/>
        </w:rPr>
      </w:pPr>
      <w:r>
        <w:rPr>
          <w:rFonts w:ascii="Palatino Linotype" w:hAnsi="Palatino Linotype" w:cs="Arial"/>
          <w:b/>
          <w:bCs/>
          <w:sz w:val="24"/>
        </w:rPr>
        <w:t>14926/INFOEM/IP/RR/2022</w:t>
      </w:r>
    </w:p>
    <w:p w14:paraId="1A908F8C" w14:textId="77777777" w:rsidR="00EB2924" w:rsidRPr="00A931BF" w:rsidRDefault="00EB2924" w:rsidP="00EB2924">
      <w:pPr>
        <w:spacing w:before="240" w:line="360" w:lineRule="auto"/>
        <w:jc w:val="both"/>
        <w:rPr>
          <w:rFonts w:ascii="Palatino Linotype" w:hAnsi="Palatino Linotype" w:cs="Arial"/>
          <w:b/>
          <w:bCs/>
          <w:sz w:val="24"/>
          <w:szCs w:val="24"/>
        </w:rPr>
      </w:pPr>
      <w:r>
        <w:rPr>
          <w:rFonts w:ascii="Palatino Linotype" w:hAnsi="Palatino Linotype" w:cs="Arial"/>
          <w:b/>
          <w:bCs/>
        </w:rPr>
        <w:t xml:space="preserve">Acto Impugnado: </w:t>
      </w:r>
    </w:p>
    <w:p w14:paraId="36DF9E6A" w14:textId="4E45A763" w:rsidR="00EB2924" w:rsidRDefault="00EB2924" w:rsidP="00EB2924">
      <w:pPr>
        <w:pStyle w:val="Citas"/>
        <w:rPr>
          <w:b/>
          <w:bCs/>
        </w:rPr>
      </w:pPr>
      <w:r w:rsidRPr="00EB2924">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recibo de nómina de Edgar </w:t>
      </w:r>
      <w:proofErr w:type="spellStart"/>
      <w:r w:rsidRPr="00EB2924">
        <w:t>Ivan</w:t>
      </w:r>
      <w:proofErr w:type="spellEnd"/>
      <w:r w:rsidRPr="00EB2924">
        <w:t xml:space="preserve"> Flores y la nómina que corresponde de enero primer quincena hasta a la segunda quincena de junio de 2022. Así como los documentos del expediente de personal de este servidor público, con fundamento en lo dispuesto por el articulo 47 Y 98 fracción XVII de la LEY DEL TRABAJO DE LOS SERVIDORES PUBLICOS DEL ESTADO Y MUNICIPIOS.”</w:t>
      </w:r>
      <w:r>
        <w:t xml:space="preserve"> </w:t>
      </w:r>
      <w:r>
        <w:rPr>
          <w:b/>
          <w:bCs/>
        </w:rPr>
        <w:t>(Sic)</w:t>
      </w:r>
    </w:p>
    <w:p w14:paraId="3BCD16F5" w14:textId="77777777" w:rsidR="00EB2924" w:rsidRDefault="00EB2924" w:rsidP="00EB2924">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5F695A9" w14:textId="13E31FD0" w:rsidR="00EB2924" w:rsidRPr="00A931BF" w:rsidRDefault="00EB2924" w:rsidP="00EB2924">
      <w:pPr>
        <w:pStyle w:val="Citas"/>
        <w:rPr>
          <w:b/>
          <w:bCs/>
          <w:sz w:val="24"/>
          <w:szCs w:val="24"/>
        </w:rPr>
      </w:pPr>
      <w:r w:rsidRPr="00EB2924">
        <w:t xml:space="preserve">“La que solicito es que se haga una búsqueda de manera exhaustiva, desglosada, clara y detallada y me sea entregada en versión pública en formato PDF de la siguiente </w:t>
      </w:r>
      <w:r w:rsidRPr="00EB2924">
        <w:lastRenderedPageBreak/>
        <w:t xml:space="preserve">información: El recibo de nómina de Edgar </w:t>
      </w:r>
      <w:proofErr w:type="spellStart"/>
      <w:r w:rsidRPr="00EB2924">
        <w:t>Ivan</w:t>
      </w:r>
      <w:proofErr w:type="spellEnd"/>
      <w:r w:rsidRPr="00EB2924">
        <w:t xml:space="preserve"> Flores y la nómina que corresponde de enero primer quincena hasta a la segunda quincena de junio de 2022.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w:t>
      </w:r>
      <w:r>
        <w:t xml:space="preserve"> </w:t>
      </w:r>
      <w:r>
        <w:rPr>
          <w:b/>
          <w:bCs/>
        </w:rPr>
        <w:t>(Sic)</w:t>
      </w:r>
    </w:p>
    <w:p w14:paraId="3ABEACE1" w14:textId="77777777" w:rsidR="00EB2924" w:rsidRDefault="00EB2924" w:rsidP="00DB322C">
      <w:pPr>
        <w:spacing w:before="240" w:line="360" w:lineRule="auto"/>
        <w:jc w:val="both"/>
        <w:rPr>
          <w:rFonts w:ascii="Palatino Linotype" w:hAnsi="Palatino Linotype" w:cs="Arial"/>
          <w:b/>
          <w:sz w:val="28"/>
        </w:rPr>
      </w:pPr>
    </w:p>
    <w:p w14:paraId="5BBF4845" w14:textId="58BEE347" w:rsidR="00EB2924" w:rsidRDefault="00EB2924" w:rsidP="00EB2924">
      <w:pPr>
        <w:spacing w:before="240" w:line="360" w:lineRule="auto"/>
        <w:jc w:val="both"/>
        <w:rPr>
          <w:rFonts w:ascii="Palatino Linotype" w:hAnsi="Palatino Linotype" w:cs="Arial"/>
          <w:b/>
          <w:bCs/>
          <w:sz w:val="24"/>
        </w:rPr>
      </w:pPr>
      <w:r>
        <w:rPr>
          <w:rFonts w:ascii="Palatino Linotype" w:hAnsi="Palatino Linotype" w:cs="Arial"/>
          <w:b/>
          <w:bCs/>
          <w:sz w:val="24"/>
        </w:rPr>
        <w:t>14927/INFOEM/IP/RR/2022</w:t>
      </w:r>
    </w:p>
    <w:p w14:paraId="5444639F" w14:textId="77777777" w:rsidR="00EB2924" w:rsidRPr="00A931BF" w:rsidRDefault="00EB2924" w:rsidP="00EB2924">
      <w:pPr>
        <w:spacing w:before="240" w:line="360" w:lineRule="auto"/>
        <w:jc w:val="both"/>
        <w:rPr>
          <w:rFonts w:ascii="Palatino Linotype" w:hAnsi="Palatino Linotype" w:cs="Arial"/>
          <w:b/>
          <w:bCs/>
          <w:sz w:val="24"/>
          <w:szCs w:val="24"/>
        </w:rPr>
      </w:pPr>
      <w:r>
        <w:rPr>
          <w:rFonts w:ascii="Palatino Linotype" w:hAnsi="Palatino Linotype" w:cs="Arial"/>
          <w:b/>
          <w:bCs/>
        </w:rPr>
        <w:t xml:space="preserve">Acto Impugnado: </w:t>
      </w:r>
    </w:p>
    <w:p w14:paraId="5EAE9B75" w14:textId="7D564FB8" w:rsidR="00EB2924" w:rsidRDefault="00EB2924" w:rsidP="00EB2924">
      <w:pPr>
        <w:pStyle w:val="Citas"/>
        <w:rPr>
          <w:b/>
          <w:bCs/>
        </w:rPr>
      </w:pPr>
      <w:r w:rsidRPr="00EB2924">
        <w:t>“Con fundamento en lo dispuesto por los artículos 4, 15, 16 y 17 de la Ley de Transparencia y Acceso a la Información Pública del Estado de México y Municipios, ejerciendo mi derecho al acceso de información, consagrado en nuestra Carta Magna, requiero conocer lo siguiente: El recibo de nómina de Luis Ayala Ramos y la nómina que corresponde de enero primer quincena hasta a la segunda quincena de julio de 2022. Así como los documentos del expediente de personal de este servidor público, con fundamento en lo dispuesto por el articulo 47 Y 98 fracción XVII de la LEY DEL TRABAJO DE LOS SERVIDORES PUBLICOS DEL ESTADO Y MUNICIPIOS.”</w:t>
      </w:r>
      <w:r>
        <w:t xml:space="preserve"> </w:t>
      </w:r>
      <w:r>
        <w:rPr>
          <w:b/>
          <w:bCs/>
        </w:rPr>
        <w:t>(Sic)</w:t>
      </w:r>
    </w:p>
    <w:p w14:paraId="6B8EC964" w14:textId="77777777" w:rsidR="00EB2924" w:rsidRDefault="00EB2924" w:rsidP="00EB2924">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5FD10520" w14:textId="1902049A" w:rsidR="00EB2924" w:rsidRPr="00A931BF" w:rsidRDefault="00EB2924" w:rsidP="00EB2924">
      <w:pPr>
        <w:pStyle w:val="Citas"/>
        <w:rPr>
          <w:b/>
          <w:bCs/>
          <w:sz w:val="24"/>
          <w:szCs w:val="24"/>
        </w:rPr>
      </w:pPr>
      <w:r w:rsidRPr="00EB2924">
        <w:t xml:space="preserve">“Lo que solicito es que se haga una búsqueda de manera exhaustiva, desglosada, clara y detallada y me sea entregada en versión pública en formato PDF de la siguiente información: El recibo de nómina de Luis Ayala Ramos y la nómina que corresponde </w:t>
      </w:r>
      <w:r w:rsidRPr="00EB2924">
        <w:lastRenderedPageBreak/>
        <w:t xml:space="preserve">de enero primer quincena hasta a la segunda quincena de julio de 2022.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 </w:t>
      </w:r>
      <w:r>
        <w:rPr>
          <w:b/>
          <w:bCs/>
        </w:rPr>
        <w:t>(Sic)</w:t>
      </w:r>
    </w:p>
    <w:p w14:paraId="19D53704" w14:textId="77777777" w:rsidR="00EB2924" w:rsidRDefault="00EB2924" w:rsidP="00DB322C">
      <w:pPr>
        <w:spacing w:before="240" w:line="360" w:lineRule="auto"/>
        <w:jc w:val="both"/>
        <w:rPr>
          <w:rFonts w:ascii="Palatino Linotype" w:hAnsi="Palatino Linotype" w:cs="Arial"/>
          <w:b/>
          <w:sz w:val="28"/>
        </w:rPr>
      </w:pPr>
    </w:p>
    <w:p w14:paraId="5E0F828B" w14:textId="23AC5FD5" w:rsidR="00DB322C" w:rsidRPr="000316DC" w:rsidRDefault="00FB62A3" w:rsidP="00DB322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DB322C" w:rsidRPr="000316DC">
        <w:rPr>
          <w:rFonts w:ascii="Palatino Linotype" w:hAnsi="Palatino Linotype" w:cs="Arial"/>
          <w:b/>
          <w:sz w:val="24"/>
          <w:szCs w:val="24"/>
        </w:rPr>
        <w:t xml:space="preserve">. </w:t>
      </w:r>
      <w:r w:rsidR="00DB322C" w:rsidRPr="000316DC">
        <w:rPr>
          <w:rFonts w:ascii="Palatino Linotype" w:hAnsi="Palatino Linotype" w:cs="Arial"/>
          <w:b/>
          <w:sz w:val="28"/>
          <w:szCs w:val="28"/>
        </w:rPr>
        <w:t>Del turno del recurso de revisión.</w:t>
      </w:r>
    </w:p>
    <w:p w14:paraId="46FFA3BC" w14:textId="4AD4A9B2" w:rsidR="00E31B09" w:rsidRDefault="00DB322C" w:rsidP="00E31B09">
      <w:pPr>
        <w:pStyle w:val="Prrafodelista"/>
        <w:spacing w:line="360" w:lineRule="auto"/>
        <w:ind w:left="0"/>
        <w:jc w:val="both"/>
        <w:rPr>
          <w:rFonts w:ascii="Palatino Linotype" w:hAnsi="Palatino Linotype" w:cs="Arial"/>
        </w:rPr>
      </w:pPr>
      <w:r w:rsidRPr="000316DC">
        <w:rPr>
          <w:rFonts w:ascii="Palatino Linotype" w:hAnsi="Palatino Linotype" w:cs="Arial"/>
        </w:rPr>
        <w:t xml:space="preserve">Medios de impugnación que le fueron turnados por medio del sistema electrónico a los Comisionados </w:t>
      </w:r>
      <w:r w:rsidR="00FB62A3">
        <w:rPr>
          <w:rFonts w:ascii="Palatino Linotype" w:hAnsi="Palatino Linotype" w:cs="Arial"/>
        </w:rPr>
        <w:t>José Martínez Vilchis</w:t>
      </w:r>
      <w:r w:rsidR="00EB2924">
        <w:rPr>
          <w:rFonts w:ascii="Palatino Linotype" w:hAnsi="Palatino Linotype" w:cs="Arial"/>
        </w:rPr>
        <w:t xml:space="preserve">, </w:t>
      </w:r>
      <w:r w:rsidR="003806DC">
        <w:rPr>
          <w:rFonts w:ascii="Palatino Linotype" w:hAnsi="Palatino Linotype" w:cs="Arial"/>
        </w:rPr>
        <w:t>Luis Gustavo Parra Noriega</w:t>
      </w:r>
      <w:r w:rsidR="00EB2924">
        <w:rPr>
          <w:rFonts w:ascii="Palatino Linotype" w:hAnsi="Palatino Linotype" w:cs="Arial"/>
        </w:rPr>
        <w:t xml:space="preserve"> y Sharon Cristina Morales Martínez, en </w:t>
      </w:r>
      <w:r w:rsidR="005115C9" w:rsidRPr="000316DC">
        <w:rPr>
          <w:rFonts w:ascii="Palatino Linotype" w:hAnsi="Palatino Linotype" w:cs="Arial"/>
        </w:rPr>
        <w:t>términos del arábigo 185 fracción I de la Ley de Transparencia y Acceso a la información Pública del Estado de México y Municipios, de los cuales recayeron en acuerdos de admisión en fechas</w:t>
      </w:r>
      <w:r w:rsidR="005115C9">
        <w:rPr>
          <w:rFonts w:ascii="Palatino Linotype" w:hAnsi="Palatino Linotype" w:cs="Arial"/>
        </w:rPr>
        <w:t xml:space="preserve"> </w:t>
      </w:r>
      <w:r w:rsidR="00EB2924">
        <w:rPr>
          <w:rFonts w:ascii="Palatino Linotype" w:hAnsi="Palatino Linotype" w:cs="Arial"/>
        </w:rPr>
        <w:t xml:space="preserve">veintidós y veintitrés de septiembre de dos mil veintidós, </w:t>
      </w:r>
      <w:r w:rsidR="00E31B09" w:rsidRPr="000316DC">
        <w:rPr>
          <w:rFonts w:ascii="Palatino Linotype" w:hAnsi="Palatino Linotype" w:cs="Arial"/>
        </w:rPr>
        <w:t>determinándose, un plazo de siete días para que las partes manifestaran lo que a su derecho corresponda en términos de los numerales ya citados.</w:t>
      </w:r>
      <w:r w:rsidR="00E31B09">
        <w:rPr>
          <w:rFonts w:ascii="Palatino Linotype" w:hAnsi="Palatino Linotype" w:cs="Arial"/>
        </w:rPr>
        <w:t xml:space="preserve"> </w:t>
      </w:r>
    </w:p>
    <w:p w14:paraId="36C70F16" w14:textId="58394168" w:rsidR="00E31B09" w:rsidRDefault="00E31B09" w:rsidP="004D647B">
      <w:pPr>
        <w:pStyle w:val="Prrafodelista"/>
        <w:spacing w:line="360" w:lineRule="auto"/>
        <w:ind w:left="0"/>
        <w:jc w:val="both"/>
        <w:rPr>
          <w:rFonts w:ascii="Palatino Linotype" w:hAnsi="Palatino Linotype" w:cs="Arial"/>
        </w:rPr>
      </w:pPr>
    </w:p>
    <w:p w14:paraId="58565F6F" w14:textId="4712CFCF" w:rsidR="00DB322C" w:rsidRPr="00696379" w:rsidRDefault="00FB62A3" w:rsidP="00DB322C">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QUINTO</w:t>
      </w:r>
      <w:r w:rsidR="00DB322C" w:rsidRPr="00696379">
        <w:rPr>
          <w:rFonts w:ascii="Palatino Linotype" w:hAnsi="Palatino Linotype" w:cs="Arial"/>
          <w:b/>
          <w:sz w:val="28"/>
          <w:szCs w:val="28"/>
        </w:rPr>
        <w:t>. De la acumulación.</w:t>
      </w:r>
    </w:p>
    <w:p w14:paraId="1A2BD9E3" w14:textId="0920FC7B" w:rsidR="003806DC" w:rsidRDefault="00DB322C" w:rsidP="00DB322C">
      <w:pPr>
        <w:pStyle w:val="Prrafodelista"/>
        <w:spacing w:line="360" w:lineRule="auto"/>
        <w:ind w:left="0"/>
        <w:jc w:val="both"/>
        <w:rPr>
          <w:rFonts w:ascii="Palatino Linotype" w:hAnsi="Palatino Linotype" w:cs="Arial"/>
        </w:rPr>
      </w:pPr>
      <w:r w:rsidRPr="00696379">
        <w:rPr>
          <w:rFonts w:ascii="Palatino Linotype" w:hAnsi="Palatino Linotype" w:cs="Arial"/>
        </w:rPr>
        <w:t>Posteriormente por acuerdo del Pleno del Instituto, en la</w:t>
      </w:r>
      <w:r w:rsidR="00086BE9">
        <w:rPr>
          <w:rFonts w:ascii="Palatino Linotype" w:hAnsi="Palatino Linotype" w:cs="Arial"/>
        </w:rPr>
        <w:t xml:space="preserve"> </w:t>
      </w:r>
      <w:r w:rsidR="00EB2924">
        <w:rPr>
          <w:rFonts w:ascii="Palatino Linotype" w:hAnsi="Palatino Linotype" w:cs="Arial"/>
        </w:rPr>
        <w:t xml:space="preserve">Trigésima Quinta Sesión Ordinaria, de fecha veintiocho de septiembre de dos mil veintidós, </w:t>
      </w:r>
      <w:r w:rsidR="003806DC">
        <w:rPr>
          <w:rFonts w:ascii="Palatino Linotype" w:hAnsi="Palatino Linotype" w:cs="Arial"/>
        </w:rPr>
        <w:t xml:space="preserve">se determinó acumular los recursos de revisión en estudio, ya que existe identidad del solicitante, del sujeto obligado y similitud de causas y objeto de solicitud. </w:t>
      </w:r>
    </w:p>
    <w:p w14:paraId="3EBED6A9" w14:textId="77777777" w:rsidR="003806DC" w:rsidRDefault="003806DC" w:rsidP="00DB322C">
      <w:pPr>
        <w:pStyle w:val="Prrafodelista"/>
        <w:spacing w:line="360" w:lineRule="auto"/>
        <w:ind w:left="0"/>
        <w:jc w:val="both"/>
        <w:rPr>
          <w:rFonts w:ascii="Palatino Linotype" w:hAnsi="Palatino Linotype" w:cs="Arial"/>
        </w:rPr>
      </w:pPr>
    </w:p>
    <w:p w14:paraId="3E8FD676" w14:textId="77777777" w:rsidR="00DB322C" w:rsidRPr="00CA418F" w:rsidRDefault="00DB322C" w:rsidP="00DB322C">
      <w:pPr>
        <w:spacing w:after="0" w:line="360" w:lineRule="auto"/>
        <w:jc w:val="both"/>
        <w:rPr>
          <w:rFonts w:ascii="Palatino Linotype" w:hAnsi="Palatino Linotype"/>
          <w:sz w:val="24"/>
          <w:szCs w:val="24"/>
        </w:rPr>
      </w:pPr>
      <w:r w:rsidRPr="00696379">
        <w:rPr>
          <w:rFonts w:ascii="Palatino Linotype" w:hAnsi="Palatino Linotype"/>
          <w:sz w:val="24"/>
          <w:szCs w:val="24"/>
        </w:rPr>
        <w:lastRenderedPageBreak/>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2F2339BF" w14:textId="77777777" w:rsidR="00DB322C" w:rsidRPr="007D54D0" w:rsidRDefault="00DB322C" w:rsidP="00DB322C">
      <w:pPr>
        <w:spacing w:before="240" w:line="360" w:lineRule="auto"/>
        <w:ind w:left="851" w:right="851"/>
        <w:jc w:val="center"/>
        <w:rPr>
          <w:rFonts w:ascii="Palatino Linotype" w:hAnsi="Palatino Linotype"/>
          <w:b/>
          <w:i/>
        </w:rPr>
      </w:pPr>
      <w:r>
        <w:rPr>
          <w:rFonts w:ascii="Palatino Linotype" w:hAnsi="Palatino Linotype"/>
          <w:b/>
          <w:i/>
        </w:rPr>
        <w:t>Ley de Transparencia y Acceso a la Información Pública del Estado de México y Municipios</w:t>
      </w:r>
    </w:p>
    <w:p w14:paraId="756B15CC" w14:textId="77777777" w:rsidR="00DB322C" w:rsidRPr="00A6274E" w:rsidRDefault="00DB322C" w:rsidP="00DB322C">
      <w:pPr>
        <w:spacing w:before="240" w:line="360" w:lineRule="auto"/>
        <w:ind w:left="851" w:right="851"/>
        <w:jc w:val="both"/>
        <w:rPr>
          <w:rFonts w:ascii="Palatino Linotype" w:hAnsi="Palatino Linotype"/>
          <w:b/>
          <w:i/>
        </w:rPr>
      </w:pPr>
      <w:r>
        <w:rPr>
          <w:rFonts w:ascii="Palatino Linotype" w:hAnsi="Palatino Linotype"/>
          <w:i/>
        </w:rPr>
        <w:t>“</w:t>
      </w:r>
      <w:r w:rsidRPr="006F2470">
        <w:rPr>
          <w:rFonts w:ascii="Palatino Linotype" w:hAnsi="Palatino Linotype"/>
          <w:i/>
        </w:rPr>
        <w:t xml:space="preserve">Artículo 195. En la tramitación del recurso de revisión se aplicarán supletoriamente las disposiciones contenidas en el </w:t>
      </w:r>
      <w:r w:rsidRPr="006F2470">
        <w:rPr>
          <w:rFonts w:ascii="Palatino Linotype" w:hAnsi="Palatino Linotype"/>
          <w:b/>
          <w:i/>
          <w:u w:val="single"/>
        </w:rPr>
        <w:t>Código de Procedimientos Administrativos del Estado de México</w:t>
      </w:r>
      <w:r w:rsidRPr="006F2470">
        <w:rPr>
          <w:rFonts w:ascii="Palatino Linotype" w:hAnsi="Palatino Linotype"/>
          <w:i/>
        </w:rPr>
        <w:t>.”</w:t>
      </w:r>
      <w:r>
        <w:rPr>
          <w:rFonts w:ascii="Palatino Linotype" w:hAnsi="Palatino Linotype"/>
          <w:i/>
        </w:rPr>
        <w:t xml:space="preserve"> </w:t>
      </w:r>
      <w:r>
        <w:rPr>
          <w:rFonts w:ascii="Palatino Linotype" w:hAnsi="Palatino Linotype"/>
          <w:b/>
          <w:i/>
        </w:rPr>
        <w:t>[Sic]</w:t>
      </w:r>
    </w:p>
    <w:p w14:paraId="283022E7" w14:textId="77777777" w:rsidR="00DB322C" w:rsidRDefault="00DB322C" w:rsidP="00DB322C">
      <w:pPr>
        <w:spacing w:before="240" w:line="360" w:lineRule="auto"/>
        <w:ind w:left="851" w:right="851"/>
        <w:jc w:val="both"/>
        <w:rPr>
          <w:rFonts w:ascii="Palatino Linotype" w:hAnsi="Palatino Linotype"/>
          <w:i/>
        </w:rPr>
      </w:pPr>
    </w:p>
    <w:p w14:paraId="59B7D20E" w14:textId="77777777" w:rsidR="00DB322C" w:rsidRPr="001D1D00" w:rsidRDefault="00DB322C" w:rsidP="00DB322C">
      <w:pPr>
        <w:spacing w:before="240" w:line="360" w:lineRule="auto"/>
        <w:ind w:left="851" w:right="851"/>
        <w:jc w:val="center"/>
        <w:rPr>
          <w:rFonts w:ascii="Palatino Linotype" w:hAnsi="Palatino Linotype"/>
          <w:b/>
          <w:i/>
        </w:rPr>
      </w:pPr>
      <w:r w:rsidRPr="001D1D00">
        <w:rPr>
          <w:rFonts w:ascii="Palatino Linotype" w:hAnsi="Palatino Linotype"/>
          <w:b/>
          <w:i/>
        </w:rPr>
        <w:t>Código de Procedimientos Administrativos del Estado de México</w:t>
      </w:r>
    </w:p>
    <w:p w14:paraId="7C0250A1" w14:textId="77777777" w:rsidR="00DB322C" w:rsidRPr="006F2470" w:rsidRDefault="00DB322C" w:rsidP="00DB322C">
      <w:pPr>
        <w:spacing w:before="240" w:line="360" w:lineRule="auto"/>
        <w:ind w:left="851" w:right="851"/>
        <w:jc w:val="both"/>
        <w:rPr>
          <w:rFonts w:ascii="Palatino Linotype" w:hAnsi="Palatino Linotype"/>
          <w:b/>
          <w:i/>
        </w:rPr>
      </w:pPr>
      <w:r w:rsidRPr="006F2470">
        <w:rPr>
          <w:rFonts w:ascii="Palatino Linotype" w:hAnsi="Palatino Linotype"/>
          <w:i/>
        </w:rPr>
        <w:t xml:space="preserve">“Artículo 18.- </w:t>
      </w:r>
      <w:r w:rsidRPr="006F2470">
        <w:rPr>
          <w:rFonts w:ascii="Palatino Linotype" w:hAnsi="Palatino Linotype"/>
          <w:b/>
          <w:i/>
          <w:u w:val="single"/>
        </w:rPr>
        <w:t>La autoridad administrativa</w:t>
      </w:r>
      <w:r w:rsidRPr="006F2470">
        <w:rPr>
          <w:rFonts w:ascii="Palatino Linotype" w:hAnsi="Palatino Linotype"/>
          <w:i/>
        </w:rPr>
        <w:t xml:space="preserve"> o el Tribunal </w:t>
      </w:r>
      <w:r w:rsidRPr="006F2470">
        <w:rPr>
          <w:rFonts w:ascii="Palatino Linotype" w:hAnsi="Palatino Linotype"/>
          <w:b/>
          <w:i/>
          <w:u w:val="single"/>
        </w:rPr>
        <w:t>acordarán la acumulación</w:t>
      </w:r>
      <w:r w:rsidRPr="006F2470">
        <w:rPr>
          <w:rFonts w:ascii="Palatino Linotype" w:hAnsi="Palatino Linotype"/>
          <w:i/>
        </w:rPr>
        <w:t xml:space="preserve"> de los expedientes del procedimiento y proceso administrativo que ante ellos se sigan</w:t>
      </w:r>
      <w:r w:rsidRPr="006F2470">
        <w:rPr>
          <w:rFonts w:ascii="Palatino Linotype" w:hAnsi="Palatino Linotype"/>
          <w:b/>
          <w:i/>
          <w:u w:val="single"/>
        </w:rPr>
        <w:t>, de oficio</w:t>
      </w:r>
      <w:r w:rsidRPr="006F2470">
        <w:rPr>
          <w:rFonts w:ascii="Palatino Linotype" w:hAnsi="Palatino Linotype"/>
          <w:i/>
        </w:rPr>
        <w:t xml:space="preserve"> o a petición de parte, </w:t>
      </w:r>
      <w:r w:rsidRPr="006F2470">
        <w:rPr>
          <w:rFonts w:ascii="Palatino Linotype" w:hAnsi="Palatino Linotype"/>
          <w:b/>
          <w:i/>
          <w:u w:val="single"/>
        </w:rPr>
        <w:t>cuando las partes o los actos administrativos sean iguales, se trate de actos conexos o resulte conveniente el trámite unificado de los asuntos</w:t>
      </w:r>
      <w:r w:rsidRPr="006F2470">
        <w:rPr>
          <w:rFonts w:ascii="Palatino Linotype" w:hAnsi="Palatino Linotype"/>
          <w:i/>
        </w:rPr>
        <w:t xml:space="preserve">, para evitar la emisión de resoluciones contradictorias. La misma regla se aplicará, en lo conducente, para la separación de los expedientes.” </w:t>
      </w:r>
      <w:r w:rsidRPr="006F2470">
        <w:rPr>
          <w:rFonts w:ascii="Palatino Linotype" w:hAnsi="Palatino Linotype"/>
          <w:b/>
          <w:i/>
        </w:rPr>
        <w:t>[Sic]</w:t>
      </w:r>
    </w:p>
    <w:p w14:paraId="7FDC1FC1" w14:textId="77777777" w:rsidR="00DB322C" w:rsidRDefault="00DB322C" w:rsidP="00DB322C">
      <w:pPr>
        <w:spacing w:before="240" w:line="360" w:lineRule="auto"/>
        <w:jc w:val="both"/>
        <w:rPr>
          <w:rFonts w:ascii="Palatino Linotype" w:hAnsi="Palatino Linotype" w:cs="Arial"/>
          <w:sz w:val="24"/>
          <w:szCs w:val="24"/>
        </w:rPr>
      </w:pPr>
    </w:p>
    <w:p w14:paraId="3ABB2547" w14:textId="178A81C2" w:rsidR="00DB322C" w:rsidRDefault="00FB62A3" w:rsidP="00DB322C">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D969C9" w:rsidRPr="008551ED">
        <w:rPr>
          <w:rFonts w:ascii="Palatino Linotype" w:hAnsi="Palatino Linotype" w:cs="Arial"/>
          <w:b/>
          <w:sz w:val="24"/>
          <w:szCs w:val="24"/>
        </w:rPr>
        <w:t>.</w:t>
      </w:r>
      <w:r w:rsidR="00DB322C">
        <w:rPr>
          <w:rFonts w:ascii="Palatino Linotype" w:hAnsi="Palatino Linotype" w:cs="Arial"/>
          <w:b/>
          <w:sz w:val="24"/>
          <w:szCs w:val="24"/>
        </w:rPr>
        <w:t xml:space="preserve"> </w:t>
      </w:r>
      <w:r w:rsidR="00DB322C" w:rsidRPr="0087163A">
        <w:rPr>
          <w:rFonts w:ascii="Palatino Linotype" w:hAnsi="Palatino Linotype" w:cs="Arial"/>
          <w:b/>
          <w:sz w:val="28"/>
          <w:szCs w:val="28"/>
        </w:rPr>
        <w:t>De la etapa de instrucción.</w:t>
      </w:r>
    </w:p>
    <w:p w14:paraId="482382AE" w14:textId="2C458727" w:rsidR="004A1664" w:rsidRDefault="004A1664" w:rsidP="004A1664">
      <w:pPr>
        <w:spacing w:after="0" w:line="360" w:lineRule="auto"/>
        <w:jc w:val="both"/>
        <w:rPr>
          <w:rFonts w:ascii="Palatino Linotype" w:hAnsi="Palatino Linotype" w:cs="Arial"/>
          <w:b/>
          <w:bCs/>
          <w:sz w:val="24"/>
          <w:szCs w:val="24"/>
        </w:rPr>
      </w:pPr>
      <w:r>
        <w:rPr>
          <w:rFonts w:ascii="Palatino Linotype" w:hAnsi="Palatino Linotype" w:cs="Arial"/>
          <w:sz w:val="24"/>
          <w:szCs w:val="24"/>
        </w:rPr>
        <w:lastRenderedPageBreak/>
        <w:t xml:space="preserve">Así, en la etapa de instrucción, de las constancias que obran en los expedientes electrónicos de los recursos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sus informes justificados en fecha </w:t>
      </w:r>
      <w:r w:rsidRPr="004A1664">
        <w:rPr>
          <w:rFonts w:ascii="Palatino Linotype" w:hAnsi="Palatino Linotype" w:cs="Arial"/>
          <w:b/>
          <w:bCs/>
          <w:sz w:val="24"/>
          <w:szCs w:val="24"/>
        </w:rPr>
        <w:t>veintiséis de septiembre de dos mil veintidós,</w:t>
      </w:r>
      <w:r>
        <w:rPr>
          <w:rFonts w:ascii="Palatino Linotype" w:hAnsi="Palatino Linotype" w:cs="Arial"/>
          <w:sz w:val="24"/>
          <w:szCs w:val="24"/>
        </w:rPr>
        <w:t xml:space="preserve">  mismos que se pusieron a la vista del particular el </w:t>
      </w:r>
      <w:r>
        <w:rPr>
          <w:rFonts w:ascii="Palatino Linotype" w:hAnsi="Palatino Linotype" w:cs="Arial"/>
          <w:b/>
          <w:bCs/>
          <w:sz w:val="24"/>
          <w:szCs w:val="24"/>
        </w:rPr>
        <w:t xml:space="preserve">diez de octubre del presente. </w:t>
      </w:r>
    </w:p>
    <w:p w14:paraId="4564ECE7" w14:textId="77777777" w:rsidR="004A1664" w:rsidRDefault="004A1664" w:rsidP="004A1664">
      <w:pPr>
        <w:spacing w:after="0" w:line="360" w:lineRule="auto"/>
        <w:jc w:val="both"/>
        <w:rPr>
          <w:rFonts w:ascii="Palatino Linotype" w:hAnsi="Palatino Linotype" w:cs="Arial"/>
          <w:sz w:val="24"/>
          <w:szCs w:val="24"/>
        </w:rPr>
      </w:pPr>
    </w:p>
    <w:p w14:paraId="5FEF6AA6" w14:textId="08FB45AB" w:rsidR="004A1664" w:rsidRDefault="004A1664" w:rsidP="004A166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cierre de instrucción con fecha </w:t>
      </w:r>
      <w:r>
        <w:rPr>
          <w:rFonts w:ascii="Palatino Linotype" w:hAnsi="Palatino Linotype" w:cs="Arial"/>
          <w:b/>
          <w:bCs/>
          <w:sz w:val="24"/>
          <w:szCs w:val="24"/>
        </w:rPr>
        <w:t xml:space="preserve">catorce de octubre de dos mil veintidós,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578A0E37" w14:textId="6398953D" w:rsidR="004A1664" w:rsidRDefault="004A1664" w:rsidP="004A1664">
      <w:pPr>
        <w:spacing w:before="240" w:line="360" w:lineRule="auto"/>
        <w:jc w:val="both"/>
        <w:rPr>
          <w:rFonts w:ascii="Palatino Linotype" w:hAnsi="Palatino Linotype" w:cs="Arial"/>
          <w:sz w:val="24"/>
          <w:szCs w:val="24"/>
        </w:rPr>
      </w:pPr>
      <w:r>
        <w:rPr>
          <w:rFonts w:ascii="Palatino Linotype" w:hAnsi="Palatino Linotype" w:cs="Arial"/>
          <w:sz w:val="24"/>
          <w:szCs w:val="24"/>
        </w:rPr>
        <w:t>A</w:t>
      </w:r>
      <w:r w:rsidRPr="0036654D">
        <w:rPr>
          <w:rFonts w:ascii="Palatino Linotype" w:hAnsi="Palatino Linotype" w:cs="Arial"/>
          <w:sz w:val="24"/>
          <w:szCs w:val="24"/>
        </w:rPr>
        <w:t>sí,  en fecha</w:t>
      </w:r>
      <w:r>
        <w:rPr>
          <w:rFonts w:ascii="Palatino Linotype" w:hAnsi="Palatino Linotype" w:cs="Arial"/>
          <w:sz w:val="24"/>
          <w:szCs w:val="24"/>
        </w:rPr>
        <w:t xml:space="preserve"> </w:t>
      </w:r>
      <w:r>
        <w:rPr>
          <w:rFonts w:ascii="Palatino Linotype" w:hAnsi="Palatino Linotype" w:cs="Arial"/>
          <w:b/>
          <w:bCs/>
          <w:sz w:val="24"/>
          <w:szCs w:val="24"/>
        </w:rPr>
        <w:t xml:space="preserve">veinticuatro de noviembre de dos mil veintidós, </w:t>
      </w:r>
      <w:r w:rsidRPr="005C7C26">
        <w:rPr>
          <w:rFonts w:ascii="Palatino Linotype" w:hAnsi="Palatino Linotype" w:cs="Arial"/>
          <w:sz w:val="24"/>
          <w:szCs w:val="24"/>
        </w:rPr>
        <w:t>e</w:t>
      </w:r>
      <w:r>
        <w:rPr>
          <w:rFonts w:ascii="Palatino Linotype" w:hAnsi="Palatino Linotype" w:cs="Arial"/>
          <w:sz w:val="24"/>
          <w:szCs w:val="24"/>
        </w:rPr>
        <w:t xml:space="preserve">n los expedientes electrónicos de los recursos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66502CFE"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CDB0463"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sz w:val="24"/>
          <w:szCs w:val="24"/>
        </w:rPr>
        <w:t xml:space="preserve">el plazo para </w:t>
      </w:r>
      <w:r w:rsidRPr="001F3B43">
        <w:rPr>
          <w:rFonts w:ascii="Palatino Linotype" w:hAnsi="Palatino Linotype" w:cstheme="majorHAnsi"/>
          <w:bCs/>
          <w:sz w:val="24"/>
          <w:szCs w:val="24"/>
        </w:rPr>
        <w:lastRenderedPageBreak/>
        <w:t>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694403F5"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158BE78"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48FF415"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5193B872"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2B17E022"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4DFE2F59"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2B6B4F9C"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19207046"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C7FED1F"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w:t>
      </w:r>
      <w:proofErr w:type="gramStart"/>
      <w:r w:rsidRPr="001F3B43">
        <w:rPr>
          <w:rFonts w:ascii="Palatino Linotype" w:hAnsi="Palatino Linotype" w:cstheme="majorHAnsi"/>
          <w:sz w:val="24"/>
          <w:szCs w:val="24"/>
        </w:rPr>
        <w:t>./</w:t>
      </w:r>
      <w:proofErr w:type="gramEnd"/>
      <w:r w:rsidRPr="001F3B43">
        <w:rPr>
          <w:rFonts w:ascii="Palatino Linotype" w:hAnsi="Palatino Linotype" w:cstheme="majorHAnsi"/>
          <w:sz w:val="24"/>
          <w:szCs w:val="24"/>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2B880E0"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1F3B43">
        <w:rPr>
          <w:rFonts w:ascii="Palatino Linotype" w:hAnsi="Palatino Linotype" w:cstheme="majorHAnsi"/>
          <w:sz w:val="24"/>
          <w:szCs w:val="24"/>
        </w:rPr>
        <w:lastRenderedPageBreak/>
        <w:t>términos legales previamente establecidos por la Ley, por tratarse de causas de fuerza mayor.</w:t>
      </w:r>
    </w:p>
    <w:p w14:paraId="1B34D736"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5530F12E"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51A16540"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37B62589" w14:textId="77777777" w:rsidR="004A1664" w:rsidRPr="00B01D73" w:rsidRDefault="004A1664" w:rsidP="004A1664">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6812A3EF" w14:textId="77777777" w:rsidR="003806DC" w:rsidRDefault="003806DC" w:rsidP="00DB322C">
      <w:pPr>
        <w:spacing w:before="240" w:line="360" w:lineRule="auto"/>
        <w:jc w:val="both"/>
        <w:rPr>
          <w:rFonts w:ascii="Palatino Linotype" w:hAnsi="Palatino Linotype" w:cs="Arial"/>
          <w:sz w:val="24"/>
          <w:szCs w:val="24"/>
        </w:rPr>
      </w:pPr>
    </w:p>
    <w:p w14:paraId="1EBA35FA" w14:textId="563EFF0D"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0D8F2850" w14:textId="6FA232A1" w:rsidR="00D14390" w:rsidRDefault="001B1CE0" w:rsidP="00686FC2">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w:t>
      </w:r>
      <w:r>
        <w:rPr>
          <w:rFonts w:ascii="Palatino Linotype" w:hAnsi="Palatino Linotype" w:cs="Arial"/>
          <w:sz w:val="24"/>
          <w:szCs w:val="24"/>
          <w:lang w:val="es-ES"/>
        </w:rPr>
        <w:lastRenderedPageBreak/>
        <w:t xml:space="preserve">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3C7D32CA" w14:textId="77777777" w:rsidR="004A1664" w:rsidRDefault="004A1664" w:rsidP="00686FC2">
      <w:pPr>
        <w:spacing w:before="240" w:line="360" w:lineRule="auto"/>
        <w:jc w:val="both"/>
        <w:rPr>
          <w:rFonts w:ascii="Palatino Linotype" w:eastAsia="Calibri" w:hAnsi="Palatino Linotype" w:cs="Arial"/>
          <w:b/>
          <w:color w:val="000000" w:themeColor="text1"/>
          <w:sz w:val="24"/>
          <w:szCs w:val="24"/>
        </w:rPr>
      </w:pP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295A7AB0"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25888DD4" w14:textId="77777777" w:rsidR="00B4669F" w:rsidRDefault="00B4669F" w:rsidP="00B4669F">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052D78E1" w14:textId="2C407250" w:rsidR="004A1664" w:rsidRDefault="004A1664" w:rsidP="004A1664">
      <w:pPr>
        <w:spacing w:after="0" w:line="360" w:lineRule="auto"/>
        <w:jc w:val="both"/>
        <w:rPr>
          <w:rFonts w:ascii="Palatino Linotype" w:hAnsi="Palatino Linotype" w:cs="Arial"/>
          <w:sz w:val="24"/>
        </w:rPr>
      </w:pPr>
      <w:r>
        <w:rPr>
          <w:rFonts w:ascii="Palatino Linotype" w:hAnsi="Palatino Linotype"/>
          <w:sz w:val="24"/>
          <w:szCs w:val="24"/>
        </w:rPr>
        <w:lastRenderedPageBreak/>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proofErr w:type="spellStart"/>
      <w:r>
        <w:rPr>
          <w:rFonts w:ascii="Palatino Linotype" w:hAnsi="Palatino Linotype" w:cs="Arial"/>
          <w:b/>
          <w:sz w:val="24"/>
          <w:szCs w:val="24"/>
        </w:rPr>
        <w:t>Jonny</w:t>
      </w:r>
      <w:proofErr w:type="spellEnd"/>
      <w:r>
        <w:rPr>
          <w:rFonts w:ascii="Palatino Linotype" w:hAnsi="Palatino Linotype" w:cs="Arial"/>
          <w:b/>
          <w:sz w:val="24"/>
          <w:szCs w:val="24"/>
        </w:rPr>
        <w:t xml:space="preserve"> Bravo</w:t>
      </w:r>
      <w:r>
        <w:rPr>
          <w:rFonts w:ascii="Palatino Linotype" w:hAnsi="Palatino Linotype" w:cs="Arial"/>
          <w:sz w:val="24"/>
        </w:rPr>
        <w:t>, del cual no se colige que corresponda al nombre de una persona.</w:t>
      </w:r>
    </w:p>
    <w:p w14:paraId="7EA494E3" w14:textId="77777777" w:rsidR="004A1664" w:rsidRDefault="004A1664" w:rsidP="004A1664">
      <w:pPr>
        <w:spacing w:after="0" w:line="360" w:lineRule="auto"/>
        <w:jc w:val="both"/>
        <w:rPr>
          <w:rFonts w:ascii="Palatino Linotype" w:hAnsi="Palatino Linotype"/>
          <w:sz w:val="24"/>
          <w:szCs w:val="24"/>
        </w:rPr>
      </w:pPr>
    </w:p>
    <w:p w14:paraId="3C82FD85" w14:textId="77777777" w:rsidR="004A1664" w:rsidRDefault="004A1664" w:rsidP="004A1664">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0844B07C" w14:textId="77777777" w:rsidR="004A1664" w:rsidRDefault="004A1664" w:rsidP="004A1664">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4E333E5E" w14:textId="77777777" w:rsidR="004A1664" w:rsidRDefault="004A1664" w:rsidP="004A1664">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1EEC7444" w14:textId="77777777" w:rsidR="004A1664" w:rsidRDefault="004A1664" w:rsidP="004A1664">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70351F8E" w14:textId="77777777" w:rsidR="004A1664" w:rsidRDefault="004A1664" w:rsidP="004A1664">
      <w:pPr>
        <w:spacing w:before="240" w:line="360" w:lineRule="auto"/>
        <w:ind w:left="851" w:right="851"/>
        <w:rPr>
          <w:rFonts w:ascii="Palatino Linotype" w:hAnsi="Palatino Linotype"/>
          <w:i/>
        </w:rPr>
      </w:pPr>
      <w:r>
        <w:rPr>
          <w:rFonts w:ascii="Palatino Linotype" w:hAnsi="Palatino Linotype"/>
          <w:b/>
          <w:i/>
        </w:rPr>
        <w:t>(…)” [Sic]</w:t>
      </w:r>
    </w:p>
    <w:p w14:paraId="41087609" w14:textId="77777777" w:rsidR="004A1664" w:rsidRDefault="004A1664" w:rsidP="004A1664">
      <w:pPr>
        <w:pStyle w:val="Prrafodelista"/>
        <w:widowControl w:val="0"/>
        <w:autoSpaceDE w:val="0"/>
        <w:autoSpaceDN w:val="0"/>
        <w:adjustRightInd w:val="0"/>
        <w:ind w:left="0"/>
        <w:jc w:val="both"/>
        <w:rPr>
          <w:rFonts w:ascii="Palatino Linotype" w:hAnsi="Palatino Linotype"/>
          <w:highlight w:val="yellow"/>
        </w:rPr>
      </w:pPr>
    </w:p>
    <w:p w14:paraId="7CA4FD06" w14:textId="36ABECD8" w:rsidR="004A1664" w:rsidRDefault="004A1664" w:rsidP="004A1664">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lastRenderedPageBreak/>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Pr>
          <w:rFonts w:ascii="Palatino Linotype" w:hAnsi="Palatino Linotype" w:cs="Arial"/>
          <w:b/>
        </w:rPr>
        <w:t xml:space="preserve">C. </w:t>
      </w:r>
      <w:r w:rsidR="005269CE">
        <w:rPr>
          <w:rFonts w:ascii="Palatino Linotype" w:hAnsi="Palatino Linotype" w:cs="Arial"/>
          <w:b/>
        </w:rPr>
        <w:t>XXXXXXXXXX</w:t>
      </w:r>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608BD380" w14:textId="77777777" w:rsidR="004A1664" w:rsidRDefault="004A1664" w:rsidP="004A1664">
      <w:pPr>
        <w:pStyle w:val="Prrafodelista"/>
        <w:widowControl w:val="0"/>
        <w:autoSpaceDE w:val="0"/>
        <w:autoSpaceDN w:val="0"/>
        <w:adjustRightInd w:val="0"/>
        <w:spacing w:line="360" w:lineRule="auto"/>
        <w:ind w:left="0"/>
        <w:jc w:val="both"/>
        <w:rPr>
          <w:rFonts w:ascii="Palatino Linotype" w:hAnsi="Palatino Linotype"/>
        </w:rPr>
      </w:pPr>
    </w:p>
    <w:p w14:paraId="6F3DCD4F" w14:textId="77777777" w:rsidR="004A1664" w:rsidRDefault="004A1664" w:rsidP="004A1664">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30FA3A8C" w14:textId="77777777" w:rsidR="004A1664" w:rsidRDefault="004A1664" w:rsidP="004A1664">
      <w:pPr>
        <w:pStyle w:val="Prrafodelista"/>
        <w:widowControl w:val="0"/>
        <w:autoSpaceDE w:val="0"/>
        <w:autoSpaceDN w:val="0"/>
        <w:adjustRightInd w:val="0"/>
        <w:ind w:left="0"/>
        <w:jc w:val="both"/>
        <w:rPr>
          <w:rFonts w:ascii="Palatino Linotype" w:hAnsi="Palatino Linotype"/>
          <w:highlight w:val="yellow"/>
        </w:rPr>
      </w:pPr>
    </w:p>
    <w:p w14:paraId="0AA4E79A" w14:textId="77777777" w:rsidR="004A1664" w:rsidRDefault="004A1664" w:rsidP="004A1664">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w:t>
      </w:r>
      <w:r>
        <w:rPr>
          <w:rFonts w:ascii="Palatino Linotype" w:hAnsi="Palatino Linotype"/>
        </w:rPr>
        <w:lastRenderedPageBreak/>
        <w:t>certeza sobre su identidad.</w:t>
      </w:r>
    </w:p>
    <w:p w14:paraId="15161353" w14:textId="77777777" w:rsidR="006620CA" w:rsidRDefault="006620CA" w:rsidP="00BA18D5">
      <w:pPr>
        <w:pStyle w:val="Prrafodelista"/>
        <w:autoSpaceDE w:val="0"/>
        <w:autoSpaceDN w:val="0"/>
        <w:adjustRightInd w:val="0"/>
        <w:spacing w:line="360" w:lineRule="auto"/>
        <w:ind w:left="0"/>
        <w:jc w:val="both"/>
        <w:rPr>
          <w:rFonts w:ascii="Palatino Linotype" w:hAnsi="Palatino Linotype" w:cs="Arial"/>
        </w:rPr>
      </w:pPr>
    </w:p>
    <w:p w14:paraId="4628A669" w14:textId="0040AA4A" w:rsidR="000D4532" w:rsidRPr="009A0D0A"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0A695E7E" w14:textId="77777777" w:rsidR="00C26216" w:rsidRDefault="00C26216" w:rsidP="00C26216">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075AAD77" w14:textId="77777777" w:rsidR="00C26216" w:rsidRPr="002869E1" w:rsidRDefault="00C26216" w:rsidP="00C26216">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3CBD6FB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A73B63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w:t>
      </w:r>
      <w:r w:rsidRPr="006010FE">
        <w:rPr>
          <w:rFonts w:ascii="Palatino Linotype" w:eastAsia="Times New Roman" w:hAnsi="Palatino Linotype" w:cs="Times New Roman"/>
          <w:i/>
          <w:lang w:eastAsia="es-ES"/>
        </w:rPr>
        <w:lastRenderedPageBreak/>
        <w:t>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4233E8A"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723220D"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9DE387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D293513"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0E5FFC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2935CDF"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A5ECB74"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1AFDF1B"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w:t>
      </w:r>
    </w:p>
    <w:p w14:paraId="130EF0F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F3F0B9F" w14:textId="77777777" w:rsidR="00C26216"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3131013D" w14:textId="77777777" w:rsidR="00E944BC" w:rsidRDefault="00E944BC" w:rsidP="00C26216">
      <w:pPr>
        <w:spacing w:before="240" w:line="360" w:lineRule="auto"/>
        <w:ind w:left="851" w:right="851"/>
        <w:jc w:val="both"/>
        <w:rPr>
          <w:rFonts w:ascii="Palatino Linotype" w:eastAsia="Times New Roman" w:hAnsi="Palatino Linotype" w:cs="Times New Roman"/>
          <w:b/>
          <w:i/>
          <w:lang w:eastAsia="es-ES"/>
        </w:rPr>
      </w:pPr>
    </w:p>
    <w:p w14:paraId="52223D59" w14:textId="77777777" w:rsidR="00C26216" w:rsidRPr="006010FE" w:rsidRDefault="00C26216" w:rsidP="00C26216">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06986A42" w14:textId="77777777" w:rsidR="00C26216" w:rsidRDefault="00C26216" w:rsidP="00C26216">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078CC64A" w14:textId="132F8AEB" w:rsidR="004A1664" w:rsidRDefault="004A1664" w:rsidP="00F310D2">
      <w:pPr>
        <w:pStyle w:val="Sinespaciado"/>
        <w:spacing w:line="360" w:lineRule="auto"/>
        <w:jc w:val="both"/>
        <w:rPr>
          <w:rFonts w:ascii="Palatino Linotype" w:hAnsi="Palatino Linotype"/>
        </w:rPr>
      </w:pPr>
    </w:p>
    <w:p w14:paraId="0F0083A7" w14:textId="79BE65D9" w:rsidR="004A1664" w:rsidRDefault="00220EA5" w:rsidP="00F310D2">
      <w:pPr>
        <w:pStyle w:val="Sinespaciado"/>
        <w:spacing w:line="360" w:lineRule="auto"/>
        <w:jc w:val="both"/>
        <w:rPr>
          <w:rFonts w:ascii="Palatino Linotype" w:hAnsi="Palatino Linotype" w:cs="Arial"/>
        </w:rPr>
      </w:pPr>
      <w:r>
        <w:rPr>
          <w:rFonts w:ascii="Palatino Linotype" w:hAnsi="Palatino Linotype"/>
        </w:rPr>
        <w:t>Ahora bien, en una aproximación inicial</w:t>
      </w:r>
      <w:r w:rsidR="00434FFC">
        <w:rPr>
          <w:rFonts w:ascii="Palatino Linotype" w:hAnsi="Palatino Linotype"/>
        </w:rPr>
        <w:t xml:space="preserve">, con relación a los requerimientos formulados mediante las solicitudes de información </w:t>
      </w:r>
      <w:r w:rsidR="004A1664">
        <w:rPr>
          <w:rFonts w:ascii="Palatino Linotype" w:hAnsi="Palatino Linotype" w:cs="Arial"/>
          <w:b/>
          <w:bCs/>
        </w:rPr>
        <w:t xml:space="preserve">01454/AMECAMEC/IP/2022, 01452/AMECAMEC/IP/2022 </w:t>
      </w:r>
      <w:r w:rsidR="004A1664">
        <w:rPr>
          <w:rFonts w:ascii="Palatino Linotype" w:hAnsi="Palatino Linotype" w:cs="Arial"/>
        </w:rPr>
        <w:t xml:space="preserve">y </w:t>
      </w:r>
      <w:r w:rsidR="004A1664">
        <w:rPr>
          <w:rFonts w:ascii="Palatino Linotype" w:hAnsi="Palatino Linotype" w:cs="Arial"/>
          <w:b/>
          <w:bCs/>
        </w:rPr>
        <w:t xml:space="preserve">01450/AMECAMEC/IP/2022, </w:t>
      </w:r>
      <w:r w:rsidR="004A1664">
        <w:rPr>
          <w:rFonts w:ascii="Palatino Linotype" w:hAnsi="Palatino Linotype" w:cs="Arial"/>
        </w:rPr>
        <w:t xml:space="preserve">se precisa que de manera conjunta fueron formulados </w:t>
      </w:r>
      <w:r w:rsidR="004A1664">
        <w:rPr>
          <w:rFonts w:ascii="Palatino Linotype" w:hAnsi="Palatino Linotype" w:cs="Arial"/>
          <w:b/>
          <w:bCs/>
        </w:rPr>
        <w:t xml:space="preserve">9 -nueve- </w:t>
      </w:r>
      <w:r w:rsidR="004A1664">
        <w:rPr>
          <w:rFonts w:ascii="Palatino Linotype" w:hAnsi="Palatino Linotype" w:cs="Arial"/>
        </w:rPr>
        <w:t xml:space="preserve">requerimientos </w:t>
      </w:r>
      <w:r w:rsidR="004A1664">
        <w:rPr>
          <w:rFonts w:ascii="Palatino Linotype" w:hAnsi="Palatino Linotype" w:cs="Arial"/>
          <w:b/>
          <w:bCs/>
        </w:rPr>
        <w:t xml:space="preserve">-tres requerimientos en cada </w:t>
      </w:r>
      <w:r w:rsidR="004A1664">
        <w:rPr>
          <w:rFonts w:ascii="Palatino Linotype" w:hAnsi="Palatino Linotype" w:cs="Arial"/>
          <w:b/>
          <w:bCs/>
        </w:rPr>
        <w:lastRenderedPageBreak/>
        <w:t xml:space="preserve">una de las solicitudes-, </w:t>
      </w:r>
      <w:r w:rsidR="004A1664">
        <w:rPr>
          <w:rFonts w:ascii="Palatino Linotype" w:hAnsi="Palatino Linotype" w:cs="Arial"/>
        </w:rPr>
        <w:t>respecto de los cuales se desprenden las siguientes consideraciones:</w:t>
      </w:r>
    </w:p>
    <w:p w14:paraId="2B205C5A" w14:textId="24A4BA3B" w:rsidR="004A1664" w:rsidRDefault="004A1664">
      <w:pPr>
        <w:pStyle w:val="Sinespaciado"/>
        <w:numPr>
          <w:ilvl w:val="0"/>
          <w:numId w:val="2"/>
        </w:numPr>
        <w:spacing w:line="360" w:lineRule="auto"/>
        <w:jc w:val="both"/>
        <w:rPr>
          <w:rFonts w:ascii="Palatino Linotype" w:hAnsi="Palatino Linotype" w:cs="Arial"/>
        </w:rPr>
      </w:pPr>
      <w:r>
        <w:rPr>
          <w:rFonts w:ascii="Palatino Linotype" w:hAnsi="Palatino Linotype" w:cs="Arial"/>
        </w:rPr>
        <w:t xml:space="preserve">Que en referencia a los requerimientos </w:t>
      </w:r>
      <w:r>
        <w:rPr>
          <w:rFonts w:ascii="Palatino Linotype" w:hAnsi="Palatino Linotype" w:cs="Arial"/>
          <w:b/>
          <w:bCs/>
        </w:rPr>
        <w:t xml:space="preserve">1 -uno-, 2 -dos-, 4 -cuatro-, </w:t>
      </w:r>
      <w:r w:rsidR="00065518">
        <w:rPr>
          <w:rFonts w:ascii="Palatino Linotype" w:hAnsi="Palatino Linotype" w:cs="Arial"/>
          <w:b/>
          <w:bCs/>
        </w:rPr>
        <w:t xml:space="preserve">5 -cinco-, 7 -siete- </w:t>
      </w:r>
      <w:r w:rsidR="00065518">
        <w:rPr>
          <w:rFonts w:ascii="Palatino Linotype" w:hAnsi="Palatino Linotype" w:cs="Arial"/>
        </w:rPr>
        <w:t xml:space="preserve">y </w:t>
      </w:r>
      <w:r w:rsidR="00065518">
        <w:rPr>
          <w:rFonts w:ascii="Palatino Linotype" w:hAnsi="Palatino Linotype" w:cs="Arial"/>
          <w:b/>
          <w:bCs/>
        </w:rPr>
        <w:t xml:space="preserve">8 -ocho- </w:t>
      </w:r>
      <w:r w:rsidR="00065518">
        <w:rPr>
          <w:rFonts w:ascii="Palatino Linotype" w:hAnsi="Palatino Linotype" w:cs="Arial"/>
        </w:rPr>
        <w:t xml:space="preserve">fue señalado como elemento temporal </w:t>
      </w:r>
      <w:r w:rsidR="00065518">
        <w:rPr>
          <w:rFonts w:ascii="Palatino Linotype" w:hAnsi="Palatino Linotype" w:cs="Arial"/>
          <w:i/>
          <w:iCs/>
        </w:rPr>
        <w:t xml:space="preserve">“primer quincena de enero a la segunda quincena de julio quincena de mayo de 2022”, </w:t>
      </w:r>
      <w:r w:rsidR="00065518">
        <w:rPr>
          <w:rFonts w:ascii="Palatino Linotype" w:hAnsi="Palatino Linotype" w:cs="Arial"/>
        </w:rPr>
        <w:t xml:space="preserve">luego entonces, en observancia al principio de suplencia de la queja deficiente, debe de ser delimitado del uno de enero al treinta y uno de julio de dos mil veintidós. </w:t>
      </w:r>
    </w:p>
    <w:p w14:paraId="18561EBC" w14:textId="7ADDDEF6" w:rsidR="004A1664" w:rsidRDefault="004A1664">
      <w:pPr>
        <w:pStyle w:val="Sinespaciado"/>
        <w:numPr>
          <w:ilvl w:val="0"/>
          <w:numId w:val="2"/>
        </w:numPr>
        <w:spacing w:line="360" w:lineRule="auto"/>
        <w:jc w:val="both"/>
        <w:rPr>
          <w:rFonts w:ascii="Palatino Linotype" w:hAnsi="Palatino Linotype" w:cs="Arial"/>
        </w:rPr>
      </w:pPr>
      <w:r>
        <w:rPr>
          <w:rFonts w:ascii="Palatino Linotype" w:hAnsi="Palatino Linotype" w:cs="Arial"/>
        </w:rPr>
        <w:t xml:space="preserve">Que con relación a los requerimientos </w:t>
      </w:r>
      <w:r>
        <w:rPr>
          <w:rFonts w:ascii="Palatino Linotype" w:hAnsi="Palatino Linotype" w:cs="Arial"/>
          <w:b/>
          <w:bCs/>
        </w:rPr>
        <w:t xml:space="preserve">3 -tres-, 6 -nueve- </w:t>
      </w:r>
      <w:r>
        <w:rPr>
          <w:rFonts w:ascii="Palatino Linotype" w:hAnsi="Palatino Linotype" w:cs="Arial"/>
        </w:rPr>
        <w:t xml:space="preserve">y </w:t>
      </w:r>
      <w:r>
        <w:rPr>
          <w:rFonts w:ascii="Palatino Linotype" w:hAnsi="Palatino Linotype" w:cs="Arial"/>
          <w:b/>
          <w:bCs/>
        </w:rPr>
        <w:t xml:space="preserve">9 -nueve- </w:t>
      </w:r>
      <w:r>
        <w:rPr>
          <w:rFonts w:ascii="Palatino Linotype" w:hAnsi="Palatino Linotype" w:cs="Arial"/>
        </w:rPr>
        <w:t xml:space="preserve">no fue delimitado elemento temporal, debiendo de ser fijado al veintitrés de agosto de dos mil veintidós. </w:t>
      </w:r>
    </w:p>
    <w:p w14:paraId="2CBF8C43" w14:textId="40E18B53" w:rsidR="00065518" w:rsidRPr="004A1664" w:rsidRDefault="00065518">
      <w:pPr>
        <w:pStyle w:val="Sinespaciado"/>
        <w:numPr>
          <w:ilvl w:val="0"/>
          <w:numId w:val="2"/>
        </w:numPr>
        <w:spacing w:line="360" w:lineRule="auto"/>
        <w:jc w:val="both"/>
        <w:rPr>
          <w:rFonts w:ascii="Palatino Linotype" w:hAnsi="Palatino Linotype" w:cs="Arial"/>
        </w:rPr>
      </w:pPr>
      <w:r>
        <w:rPr>
          <w:rFonts w:ascii="Palatino Linotype" w:hAnsi="Palatino Linotype" w:cs="Arial"/>
        </w:rPr>
        <w:t xml:space="preserve">Que los requerimientos </w:t>
      </w:r>
      <w:r>
        <w:rPr>
          <w:rFonts w:ascii="Palatino Linotype" w:hAnsi="Palatino Linotype" w:cs="Arial"/>
          <w:b/>
          <w:bCs/>
        </w:rPr>
        <w:t xml:space="preserve">2 -dos-, 5 -cinco- </w:t>
      </w:r>
      <w:r>
        <w:rPr>
          <w:rFonts w:ascii="Palatino Linotype" w:hAnsi="Palatino Linotype" w:cs="Arial"/>
        </w:rPr>
        <w:t xml:space="preserve">y </w:t>
      </w:r>
      <w:r>
        <w:rPr>
          <w:rFonts w:ascii="Palatino Linotype" w:hAnsi="Palatino Linotype" w:cs="Arial"/>
          <w:b/>
          <w:bCs/>
        </w:rPr>
        <w:t xml:space="preserve">8-ocho- </w:t>
      </w:r>
      <w:r>
        <w:rPr>
          <w:rFonts w:ascii="Palatino Linotype" w:hAnsi="Palatino Linotype" w:cs="Arial"/>
        </w:rPr>
        <w:t xml:space="preserve">estriban en la misma información, es decir, dicho requerimiento fue formulado por triplicado. </w:t>
      </w:r>
    </w:p>
    <w:p w14:paraId="7551F119" w14:textId="77777777" w:rsidR="004A1664" w:rsidRPr="004A1664" w:rsidRDefault="004A1664" w:rsidP="00F310D2">
      <w:pPr>
        <w:pStyle w:val="Sinespaciado"/>
        <w:spacing w:line="360" w:lineRule="auto"/>
        <w:jc w:val="both"/>
        <w:rPr>
          <w:rFonts w:ascii="Palatino Linotype" w:hAnsi="Palatino Linotype"/>
          <w:b/>
          <w:bCs/>
        </w:rPr>
      </w:pPr>
    </w:p>
    <w:p w14:paraId="4968E831" w14:textId="59933F90" w:rsidR="00F310D2" w:rsidRPr="00653D2A" w:rsidRDefault="00086BE9" w:rsidP="00086BE9">
      <w:pPr>
        <w:pStyle w:val="Sinespaciado"/>
        <w:spacing w:line="360" w:lineRule="auto"/>
        <w:jc w:val="both"/>
        <w:rPr>
          <w:rFonts w:ascii="Palatino Linotype" w:hAnsi="Palatino Linotype"/>
        </w:rPr>
      </w:pPr>
      <w:r>
        <w:rPr>
          <w:rFonts w:ascii="Palatino Linotype" w:hAnsi="Palatino Linotype"/>
        </w:rPr>
        <w:t>Dicha</w:t>
      </w:r>
      <w:r w:rsidR="00DC1B90">
        <w:rPr>
          <w:rFonts w:ascii="Palatino Linotype" w:hAnsi="Palatino Linotype"/>
        </w:rPr>
        <w:t>s precisiones</w:t>
      </w:r>
      <w:r>
        <w:rPr>
          <w:rFonts w:ascii="Palatino Linotype" w:hAnsi="Palatino Linotype"/>
        </w:rPr>
        <w:t xml:space="preserve">, con fundamento en </w:t>
      </w:r>
      <w:r w:rsidR="00F310D2">
        <w:rPr>
          <w:rFonts w:ascii="Palatino Linotype" w:hAnsi="Palatino Linotype"/>
        </w:rPr>
        <w:t xml:space="preserve">los artículos </w:t>
      </w:r>
      <w:r w:rsidR="00F310D2" w:rsidRPr="00653D2A">
        <w:rPr>
          <w:rFonts w:ascii="Palatino Linotype" w:hAnsi="Palatino Linotype"/>
        </w:rPr>
        <w:t xml:space="preserve">13 y 181 cuarto párrafo de la Ley en materia, los cuales a la letra rezan: </w:t>
      </w:r>
    </w:p>
    <w:p w14:paraId="58A08387" w14:textId="77777777" w:rsidR="00F310D2" w:rsidRPr="009878C2" w:rsidRDefault="00F310D2" w:rsidP="00F310D2">
      <w:pPr>
        <w:tabs>
          <w:tab w:val="left" w:pos="709"/>
        </w:tabs>
        <w:spacing w:before="240" w:line="360" w:lineRule="auto"/>
        <w:ind w:left="851" w:right="851"/>
        <w:jc w:val="both"/>
        <w:rPr>
          <w:rFonts w:ascii="Palatino Linotype" w:hAnsi="Palatino Linotype"/>
          <w:i/>
        </w:rPr>
      </w:pPr>
      <w:r>
        <w:rPr>
          <w:rFonts w:ascii="Palatino Linotype" w:hAnsi="Palatino Linotype"/>
          <w:b/>
          <w:bCs/>
          <w:i/>
        </w:rPr>
        <w:t>“</w:t>
      </w:r>
      <w:r w:rsidRPr="009878C2">
        <w:rPr>
          <w:rFonts w:ascii="Palatino Linotype" w:hAnsi="Palatino Linotype"/>
          <w:b/>
          <w:bCs/>
          <w:i/>
        </w:rPr>
        <w:t xml:space="preserve">Artículo 13. </w:t>
      </w:r>
      <w:r w:rsidRPr="009878C2">
        <w:rPr>
          <w:rFonts w:ascii="Palatino Linotype" w:hAnsi="Palatino Linotype"/>
          <w:i/>
        </w:rPr>
        <w:t>El Instituto, en el ámbito de sus atribuciones, deberá suplir cualquier deficiencia para garantizar el ejercicio del derecho de acceso a la información.</w:t>
      </w:r>
    </w:p>
    <w:p w14:paraId="20E2C92E" w14:textId="77777777" w:rsidR="00F310D2" w:rsidRPr="009878C2" w:rsidRDefault="00F310D2" w:rsidP="00F310D2">
      <w:pPr>
        <w:tabs>
          <w:tab w:val="left" w:pos="709"/>
        </w:tabs>
        <w:spacing w:before="240" w:line="360" w:lineRule="auto"/>
        <w:ind w:left="851" w:right="851"/>
        <w:jc w:val="both"/>
        <w:rPr>
          <w:rFonts w:ascii="Palatino Linotype" w:hAnsi="Palatino Linotype"/>
          <w:b/>
          <w:i/>
        </w:rPr>
      </w:pPr>
      <w:r w:rsidRPr="009878C2">
        <w:rPr>
          <w:rFonts w:ascii="Palatino Linotype" w:hAnsi="Palatino Linotype"/>
          <w:b/>
          <w:i/>
        </w:rPr>
        <w:t xml:space="preserve">Artículo 181. … </w:t>
      </w:r>
    </w:p>
    <w:p w14:paraId="374CBC35" w14:textId="77777777" w:rsidR="00F310D2" w:rsidRDefault="00F310D2" w:rsidP="00F310D2">
      <w:pPr>
        <w:tabs>
          <w:tab w:val="left" w:pos="709"/>
        </w:tabs>
        <w:spacing w:before="240" w:line="360" w:lineRule="auto"/>
        <w:ind w:left="851" w:right="851"/>
        <w:jc w:val="both"/>
        <w:rPr>
          <w:rFonts w:ascii="Palatino Linotype" w:hAnsi="Palatino Linotype"/>
          <w:b/>
          <w:i/>
        </w:rPr>
      </w:pPr>
      <w:r w:rsidRPr="009878C2">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9878C2">
        <w:rPr>
          <w:rFonts w:ascii="Palatino Linotype" w:hAnsi="Palatino Linotype"/>
          <w:b/>
          <w:i/>
        </w:rPr>
        <w:t>[Sic]</w:t>
      </w:r>
    </w:p>
    <w:p w14:paraId="547E6509" w14:textId="74C58370" w:rsidR="00F310D2" w:rsidRDefault="00F310D2" w:rsidP="00F310D2">
      <w:pPr>
        <w:spacing w:before="240" w:line="360" w:lineRule="auto"/>
        <w:ind w:right="72"/>
        <w:jc w:val="both"/>
        <w:rPr>
          <w:rFonts w:ascii="Palatino Linotype" w:hAnsi="Palatino Linotype" w:cs="Arial"/>
        </w:rPr>
      </w:pPr>
      <w:r>
        <w:rPr>
          <w:rFonts w:ascii="Palatino Linotype" w:eastAsia="Times New Roman" w:hAnsi="Palatino Linotype" w:cs="Arial"/>
          <w:sz w:val="24"/>
          <w:szCs w:val="24"/>
          <w:lang w:val="es-ES" w:eastAsia="es-ES"/>
        </w:rPr>
        <w:lastRenderedPageBreak/>
        <w:t xml:space="preserve">Bajo estas líneas argumentativas, </w:t>
      </w:r>
      <w:r>
        <w:rPr>
          <w:rFonts w:ascii="Palatino Linotype" w:hAnsi="Palatino Linotype" w:cs="Arial"/>
          <w:sz w:val="24"/>
          <w:szCs w:val="24"/>
        </w:rPr>
        <w:t xml:space="preserve">al retomar y delimitar los requerimientos </w:t>
      </w:r>
      <w:r w:rsidR="00FD21A8">
        <w:rPr>
          <w:rFonts w:ascii="Palatino Linotype" w:hAnsi="Palatino Linotype" w:cs="Arial"/>
          <w:sz w:val="24"/>
          <w:szCs w:val="24"/>
        </w:rPr>
        <w:t>del</w:t>
      </w:r>
      <w:r>
        <w:rPr>
          <w:rFonts w:ascii="Palatino Linotype" w:hAnsi="Palatino Linotype" w:cs="Arial"/>
          <w:sz w:val="24"/>
          <w:szCs w:val="24"/>
        </w:rPr>
        <w:t xml:space="preserve"> ahora </w:t>
      </w:r>
      <w:r>
        <w:rPr>
          <w:rFonts w:ascii="Palatino Linotype" w:hAnsi="Palatino Linotype" w:cs="Arial"/>
          <w:b/>
          <w:sz w:val="24"/>
          <w:szCs w:val="24"/>
        </w:rPr>
        <w:t xml:space="preserve">Recurrente, </w:t>
      </w:r>
      <w:r>
        <w:rPr>
          <w:rFonts w:ascii="Palatino Linotype" w:hAnsi="Palatino Linotype" w:cs="Arial"/>
          <w:sz w:val="24"/>
          <w:szCs w:val="24"/>
        </w:rPr>
        <w:t>de manera objetiva se precisa que versa en conocer la siguiente información</w:t>
      </w:r>
      <w:r w:rsidR="00DC1B90">
        <w:rPr>
          <w:rFonts w:ascii="Palatino Linotype" w:hAnsi="Palatino Linotype" w:cs="Arial"/>
          <w:sz w:val="24"/>
          <w:szCs w:val="24"/>
        </w:rPr>
        <w:t xml:space="preserve">: </w:t>
      </w:r>
    </w:p>
    <w:p w14:paraId="4C713417" w14:textId="6ECB72B5" w:rsidR="00065518" w:rsidRDefault="00DC1B90">
      <w:pPr>
        <w:pStyle w:val="Sinespaciado"/>
        <w:numPr>
          <w:ilvl w:val="0"/>
          <w:numId w:val="1"/>
        </w:numPr>
        <w:spacing w:line="360" w:lineRule="auto"/>
        <w:jc w:val="both"/>
        <w:rPr>
          <w:rFonts w:ascii="Palatino Linotype" w:hAnsi="Palatino Linotype"/>
        </w:rPr>
      </w:pPr>
      <w:bookmarkStart w:id="1" w:name="_Hlk120191109"/>
      <w:r>
        <w:rPr>
          <w:rFonts w:ascii="Palatino Linotype" w:hAnsi="Palatino Linotype"/>
        </w:rPr>
        <w:t xml:space="preserve">Recibo de nómina, comprobante de pago o CFDI del </w:t>
      </w:r>
      <w:r w:rsidR="00065518">
        <w:rPr>
          <w:rFonts w:ascii="Palatino Linotype" w:hAnsi="Palatino Linotype"/>
        </w:rPr>
        <w:t xml:space="preserve">servidor público referido en la solicitud de información </w:t>
      </w:r>
      <w:r w:rsidR="00065518">
        <w:rPr>
          <w:rFonts w:ascii="Palatino Linotype" w:hAnsi="Palatino Linotype"/>
          <w:b/>
          <w:bCs/>
        </w:rPr>
        <w:t xml:space="preserve">01454/AMECAMEC/IP/2022, </w:t>
      </w:r>
      <w:r w:rsidR="00065518">
        <w:rPr>
          <w:rFonts w:ascii="Palatino Linotype" w:hAnsi="Palatino Linotype"/>
        </w:rPr>
        <w:t xml:space="preserve">del periodo comprendido del uno de enero al treinta y uno de julio de dos mil veintidós. </w:t>
      </w:r>
    </w:p>
    <w:p w14:paraId="0DFC8AC9" w14:textId="6A1B87CF" w:rsidR="00191263" w:rsidRDefault="00191263">
      <w:pPr>
        <w:pStyle w:val="Sinespaciado"/>
        <w:numPr>
          <w:ilvl w:val="0"/>
          <w:numId w:val="1"/>
        </w:numPr>
        <w:spacing w:line="360" w:lineRule="auto"/>
        <w:jc w:val="both"/>
        <w:rPr>
          <w:rFonts w:ascii="Palatino Linotype" w:hAnsi="Palatino Linotype"/>
        </w:rPr>
      </w:pPr>
      <w:r>
        <w:rPr>
          <w:rFonts w:ascii="Palatino Linotype" w:hAnsi="Palatino Linotype"/>
        </w:rPr>
        <w:t xml:space="preserve">Expediente del servidor público referido mediante la solicitud de información </w:t>
      </w:r>
      <w:r>
        <w:rPr>
          <w:rFonts w:ascii="Palatino Linotype" w:hAnsi="Palatino Linotype"/>
          <w:b/>
          <w:bCs/>
        </w:rPr>
        <w:t xml:space="preserve">01454/AMECAMEC/IP/2022, </w:t>
      </w:r>
      <w:r>
        <w:rPr>
          <w:rFonts w:ascii="Palatino Linotype" w:hAnsi="Palatino Linotype"/>
        </w:rPr>
        <w:t xml:space="preserve">al veintitrés de agosto de dos mil veintidós. </w:t>
      </w:r>
    </w:p>
    <w:p w14:paraId="6E232AD0" w14:textId="77777777" w:rsidR="00191263" w:rsidRDefault="00191263" w:rsidP="00191263">
      <w:pPr>
        <w:pStyle w:val="Sinespaciado"/>
        <w:numPr>
          <w:ilvl w:val="0"/>
          <w:numId w:val="1"/>
        </w:numPr>
        <w:spacing w:line="360" w:lineRule="auto"/>
        <w:jc w:val="both"/>
        <w:rPr>
          <w:rFonts w:ascii="Palatino Linotype" w:hAnsi="Palatino Linotype"/>
        </w:rPr>
      </w:pPr>
      <w:r>
        <w:rPr>
          <w:rFonts w:ascii="Palatino Linotype" w:hAnsi="Palatino Linotype"/>
        </w:rPr>
        <w:t xml:space="preserve">Nómina general y/o documento equivalente, del periodo comprendido del uno de enero al treinta y uno de julio de dos mil veintidós. </w:t>
      </w:r>
    </w:p>
    <w:p w14:paraId="7B46B387" w14:textId="678BC564" w:rsidR="00065518" w:rsidRDefault="00065518">
      <w:pPr>
        <w:pStyle w:val="Sinespaciado"/>
        <w:numPr>
          <w:ilvl w:val="0"/>
          <w:numId w:val="1"/>
        </w:numPr>
        <w:spacing w:line="360" w:lineRule="auto"/>
        <w:jc w:val="both"/>
        <w:rPr>
          <w:rFonts w:ascii="Palatino Linotype" w:hAnsi="Palatino Linotype"/>
        </w:rPr>
      </w:pPr>
      <w:r>
        <w:rPr>
          <w:rFonts w:ascii="Palatino Linotype" w:hAnsi="Palatino Linotype"/>
        </w:rPr>
        <w:t xml:space="preserve">Recibo de nómina, comprobante de pago o CFDI del servidor público referido en la solicitud de información </w:t>
      </w:r>
      <w:r>
        <w:rPr>
          <w:rFonts w:ascii="Palatino Linotype" w:hAnsi="Palatino Linotype"/>
          <w:b/>
          <w:bCs/>
        </w:rPr>
        <w:t xml:space="preserve">01452/AMECAMEC/IP/2022, </w:t>
      </w:r>
      <w:r>
        <w:rPr>
          <w:rFonts w:ascii="Palatino Linotype" w:hAnsi="Palatino Linotype"/>
        </w:rPr>
        <w:t xml:space="preserve">del periodo comprendido del uno de enero al treinta y uno de julio de dos mil veintidós. </w:t>
      </w:r>
    </w:p>
    <w:p w14:paraId="78207540" w14:textId="56812B90" w:rsidR="00191263" w:rsidRDefault="00191263">
      <w:pPr>
        <w:pStyle w:val="Sinespaciado"/>
        <w:numPr>
          <w:ilvl w:val="0"/>
          <w:numId w:val="1"/>
        </w:numPr>
        <w:spacing w:line="360" w:lineRule="auto"/>
        <w:jc w:val="both"/>
        <w:rPr>
          <w:rFonts w:ascii="Palatino Linotype" w:hAnsi="Palatino Linotype"/>
        </w:rPr>
      </w:pPr>
      <w:r>
        <w:rPr>
          <w:rFonts w:ascii="Palatino Linotype" w:hAnsi="Palatino Linotype"/>
        </w:rPr>
        <w:t xml:space="preserve">Expediente del servidor público referido mediante la solicitud de información </w:t>
      </w:r>
      <w:r>
        <w:rPr>
          <w:rFonts w:ascii="Palatino Linotype" w:hAnsi="Palatino Linotype"/>
          <w:b/>
          <w:bCs/>
        </w:rPr>
        <w:t xml:space="preserve">01452/AMECAMEC/IP/2022, </w:t>
      </w:r>
      <w:r>
        <w:rPr>
          <w:rFonts w:ascii="Palatino Linotype" w:hAnsi="Palatino Linotype"/>
        </w:rPr>
        <w:t xml:space="preserve">al veintitrés de agosto de dos mil veintidós. </w:t>
      </w:r>
    </w:p>
    <w:p w14:paraId="2913B290" w14:textId="1D3F2795" w:rsidR="00065518" w:rsidRDefault="00065518">
      <w:pPr>
        <w:pStyle w:val="Sinespaciado"/>
        <w:numPr>
          <w:ilvl w:val="0"/>
          <w:numId w:val="1"/>
        </w:numPr>
        <w:spacing w:line="360" w:lineRule="auto"/>
        <w:jc w:val="both"/>
        <w:rPr>
          <w:rFonts w:ascii="Palatino Linotype" w:hAnsi="Palatino Linotype"/>
        </w:rPr>
      </w:pPr>
      <w:r>
        <w:rPr>
          <w:rFonts w:ascii="Palatino Linotype" w:hAnsi="Palatino Linotype"/>
        </w:rPr>
        <w:t xml:space="preserve">Recibo de nómina, comprobante de pago o CFDI del servidor público referido en la solicitud de información </w:t>
      </w:r>
      <w:r>
        <w:rPr>
          <w:rFonts w:ascii="Palatino Linotype" w:hAnsi="Palatino Linotype"/>
          <w:b/>
          <w:bCs/>
        </w:rPr>
        <w:t xml:space="preserve">01450/AMECAMEC/IP/2022, </w:t>
      </w:r>
      <w:r>
        <w:rPr>
          <w:rFonts w:ascii="Palatino Linotype" w:hAnsi="Palatino Linotype"/>
        </w:rPr>
        <w:t xml:space="preserve">del periodo comprendido del uno de enero al treinta y uno de julio de dos mil veintidós. </w:t>
      </w:r>
    </w:p>
    <w:p w14:paraId="12AAF11E" w14:textId="2950288F" w:rsidR="00191263" w:rsidRDefault="00065518">
      <w:pPr>
        <w:pStyle w:val="Sinespaciado"/>
        <w:numPr>
          <w:ilvl w:val="0"/>
          <w:numId w:val="1"/>
        </w:numPr>
        <w:spacing w:line="360" w:lineRule="auto"/>
        <w:jc w:val="both"/>
        <w:rPr>
          <w:rFonts w:ascii="Palatino Linotype" w:hAnsi="Palatino Linotype"/>
        </w:rPr>
      </w:pPr>
      <w:r>
        <w:rPr>
          <w:rFonts w:ascii="Palatino Linotype" w:hAnsi="Palatino Linotype"/>
        </w:rPr>
        <w:t xml:space="preserve">Expediente </w:t>
      </w:r>
      <w:r w:rsidR="00191263">
        <w:rPr>
          <w:rFonts w:ascii="Palatino Linotype" w:hAnsi="Palatino Linotype"/>
        </w:rPr>
        <w:t>del</w:t>
      </w:r>
      <w:r w:rsidR="00736CBD">
        <w:rPr>
          <w:rFonts w:ascii="Palatino Linotype" w:hAnsi="Palatino Linotype"/>
        </w:rPr>
        <w:t xml:space="preserve"> servidor público referido </w:t>
      </w:r>
      <w:r w:rsidR="00191263">
        <w:rPr>
          <w:rFonts w:ascii="Palatino Linotype" w:hAnsi="Palatino Linotype"/>
        </w:rPr>
        <w:t xml:space="preserve">mediante la solicitud de información </w:t>
      </w:r>
      <w:r w:rsidR="00191263">
        <w:rPr>
          <w:rFonts w:ascii="Palatino Linotype" w:hAnsi="Palatino Linotype"/>
          <w:b/>
          <w:bCs/>
        </w:rPr>
        <w:t xml:space="preserve">01450/AMECAMEC/IP/2022, </w:t>
      </w:r>
      <w:r w:rsidR="00191263">
        <w:rPr>
          <w:rFonts w:ascii="Palatino Linotype" w:hAnsi="Palatino Linotype"/>
        </w:rPr>
        <w:t xml:space="preserve">al veintitrés de agosto de dos mil veintidós. </w:t>
      </w:r>
    </w:p>
    <w:bookmarkEnd w:id="1"/>
    <w:p w14:paraId="0C369683" w14:textId="77777777" w:rsidR="00645FB2" w:rsidRDefault="00645FB2" w:rsidP="00645FB2">
      <w:pPr>
        <w:pStyle w:val="Sinespaciado"/>
        <w:spacing w:line="360" w:lineRule="auto"/>
        <w:jc w:val="both"/>
        <w:rPr>
          <w:rFonts w:ascii="Palatino Linotype" w:hAnsi="Palatino Linotype"/>
        </w:rPr>
      </w:pPr>
    </w:p>
    <w:p w14:paraId="70B9A52A" w14:textId="1CD698E1" w:rsidR="00736CBD" w:rsidRDefault="00191263" w:rsidP="00645FB2">
      <w:pPr>
        <w:pStyle w:val="Sinespaciado"/>
        <w:spacing w:line="360" w:lineRule="auto"/>
        <w:jc w:val="both"/>
        <w:rPr>
          <w:rFonts w:ascii="Palatino Linotype" w:hAnsi="Palatino Linotype"/>
        </w:rPr>
      </w:pPr>
      <w:r>
        <w:rPr>
          <w:rFonts w:ascii="Palatino Linotype" w:hAnsi="Palatino Linotype"/>
          <w:noProof/>
          <w:lang w:eastAsia="es-MX"/>
        </w:rPr>
        <w:lastRenderedPageBreak/>
        <w:drawing>
          <wp:anchor distT="0" distB="0" distL="114300" distR="114300" simplePos="0" relativeHeight="251799541" behindDoc="0" locked="0" layoutInCell="1" allowOverlap="1" wp14:anchorId="6EC7D03C" wp14:editId="691374E9">
            <wp:simplePos x="0" y="0"/>
            <wp:positionH relativeFrom="column">
              <wp:posOffset>67945</wp:posOffset>
            </wp:positionH>
            <wp:positionV relativeFrom="paragraph">
              <wp:posOffset>1741805</wp:posOffset>
            </wp:positionV>
            <wp:extent cx="5756275" cy="3437890"/>
            <wp:effectExtent l="19050" t="19050" r="15875" b="10160"/>
            <wp:wrapThrough wrapText="bothSides">
              <wp:wrapPolygon edited="0">
                <wp:start x="-71" y="-120"/>
                <wp:lineTo x="-71" y="21544"/>
                <wp:lineTo x="21588" y="21544"/>
                <wp:lineTo x="21588" y="-120"/>
                <wp:lineTo x="-71" y="-12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275" cy="34378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45FB2">
        <w:rPr>
          <w:rFonts w:ascii="Palatino Linotype" w:hAnsi="Palatino Linotype"/>
          <w:bCs/>
        </w:rPr>
        <w:t xml:space="preserve">En virtud de lo anterior, a efecto de identificar las unidades administrativas competentes para atender las solicitudes de información </w:t>
      </w:r>
      <w:r w:rsidR="00736CBD">
        <w:rPr>
          <w:rFonts w:ascii="Palatino Linotype" w:hAnsi="Palatino Linotype"/>
          <w:b/>
          <w:bCs/>
        </w:rPr>
        <w:t xml:space="preserve">01454/AMECAMEC/IP/2022, 01452/AMECAMEC/IP/2022 </w:t>
      </w:r>
      <w:r w:rsidR="00736CBD">
        <w:rPr>
          <w:rFonts w:ascii="Palatino Linotype" w:hAnsi="Palatino Linotype"/>
        </w:rPr>
        <w:t xml:space="preserve">y </w:t>
      </w:r>
      <w:r w:rsidR="00736CBD">
        <w:rPr>
          <w:rFonts w:ascii="Palatino Linotype" w:hAnsi="Palatino Linotype"/>
          <w:b/>
          <w:bCs/>
        </w:rPr>
        <w:t xml:space="preserve">01450/AMECAMEC/IP/2022, </w:t>
      </w:r>
      <w:r w:rsidR="00736CBD">
        <w:rPr>
          <w:rFonts w:ascii="Palatino Linotype" w:hAnsi="Palatino Linotype"/>
        </w:rPr>
        <w:t xml:space="preserve">resulta oportuno traer a colación el organigrama del </w:t>
      </w:r>
      <w:r w:rsidR="00736CBD">
        <w:rPr>
          <w:rFonts w:ascii="Palatino Linotype" w:hAnsi="Palatino Linotype"/>
          <w:b/>
          <w:bCs/>
        </w:rPr>
        <w:t xml:space="preserve">Sujeto Obligado, </w:t>
      </w:r>
      <w:r w:rsidR="00736CBD">
        <w:rPr>
          <w:rFonts w:ascii="Palatino Linotype" w:hAnsi="Palatino Linotype"/>
        </w:rPr>
        <w:t>sirven de sustento las siguientes imágenes ilustrativas:</w:t>
      </w:r>
    </w:p>
    <w:p w14:paraId="2C68F455" w14:textId="15B29BBA" w:rsidR="00736CBD" w:rsidRDefault="00736CBD" w:rsidP="00645FB2">
      <w:pPr>
        <w:pStyle w:val="Sinespaciado"/>
        <w:spacing w:line="360" w:lineRule="auto"/>
        <w:jc w:val="both"/>
        <w:rPr>
          <w:rFonts w:ascii="Palatino Linotype" w:hAnsi="Palatino Linotype"/>
        </w:rPr>
      </w:pPr>
    </w:p>
    <w:p w14:paraId="2197AC51" w14:textId="6FB3B8CA" w:rsidR="00736CBD" w:rsidRDefault="007401EB" w:rsidP="00645FB2">
      <w:pPr>
        <w:pStyle w:val="Sinespaciado"/>
        <w:spacing w:line="360" w:lineRule="auto"/>
        <w:jc w:val="both"/>
        <w:rPr>
          <w:rFonts w:ascii="Palatino Linotype" w:hAnsi="Palatino Linotype"/>
        </w:rPr>
      </w:pPr>
      <w:r>
        <w:rPr>
          <w:rFonts w:ascii="Palatino Linotype" w:hAnsi="Palatino Linotype"/>
          <w:noProof/>
          <w:lang w:eastAsia="es-MX"/>
        </w:rPr>
        <w:drawing>
          <wp:anchor distT="0" distB="0" distL="114300" distR="114300" simplePos="0" relativeHeight="251800565" behindDoc="0" locked="0" layoutInCell="1" allowOverlap="1" wp14:anchorId="21669B60" wp14:editId="21CA0A93">
            <wp:simplePos x="0" y="0"/>
            <wp:positionH relativeFrom="column">
              <wp:posOffset>2214996</wp:posOffset>
            </wp:positionH>
            <wp:positionV relativeFrom="paragraph">
              <wp:posOffset>-176011</wp:posOffset>
            </wp:positionV>
            <wp:extent cx="1557020" cy="1871980"/>
            <wp:effectExtent l="19050" t="19050" r="24130" b="13970"/>
            <wp:wrapThrough wrapText="bothSides">
              <wp:wrapPolygon edited="0">
                <wp:start x="-264" y="-220"/>
                <wp:lineTo x="-264" y="21541"/>
                <wp:lineTo x="21670" y="21541"/>
                <wp:lineTo x="21670" y="-220"/>
                <wp:lineTo x="-264" y="-22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7020" cy="18719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4EDCCD8" w14:textId="1DD06780" w:rsidR="00736CBD" w:rsidRDefault="00736CBD" w:rsidP="00645FB2">
      <w:pPr>
        <w:pStyle w:val="Sinespaciado"/>
        <w:spacing w:line="360" w:lineRule="auto"/>
        <w:jc w:val="both"/>
        <w:rPr>
          <w:rFonts w:ascii="Palatino Linotype" w:hAnsi="Palatino Linotype"/>
        </w:rPr>
      </w:pPr>
    </w:p>
    <w:p w14:paraId="221EB845" w14:textId="4838410A" w:rsidR="00736CBD" w:rsidRPr="00736CBD" w:rsidRDefault="00736CBD" w:rsidP="00645FB2">
      <w:pPr>
        <w:pStyle w:val="Sinespaciado"/>
        <w:spacing w:line="360" w:lineRule="auto"/>
        <w:jc w:val="both"/>
        <w:rPr>
          <w:rFonts w:ascii="Palatino Linotype" w:hAnsi="Palatino Linotype"/>
        </w:rPr>
      </w:pPr>
    </w:p>
    <w:p w14:paraId="544A7E9B" w14:textId="47A7073E" w:rsidR="00645FB2" w:rsidRDefault="00645FB2" w:rsidP="00645FB2">
      <w:pPr>
        <w:spacing w:after="0" w:line="360" w:lineRule="auto"/>
        <w:jc w:val="both"/>
        <w:rPr>
          <w:rFonts w:ascii="Palatino Linotype" w:hAnsi="Palatino Linotype"/>
          <w:bCs/>
          <w:sz w:val="24"/>
          <w:szCs w:val="24"/>
        </w:rPr>
      </w:pPr>
    </w:p>
    <w:p w14:paraId="0460562F" w14:textId="69AE2DA5" w:rsidR="00645FB2" w:rsidRDefault="00645FB2" w:rsidP="00645FB2">
      <w:pPr>
        <w:spacing w:after="0" w:line="360" w:lineRule="auto"/>
        <w:jc w:val="both"/>
        <w:rPr>
          <w:rFonts w:ascii="Palatino Linotype" w:hAnsi="Palatino Linotype"/>
          <w:bCs/>
          <w:sz w:val="24"/>
          <w:szCs w:val="24"/>
        </w:rPr>
      </w:pPr>
    </w:p>
    <w:p w14:paraId="02F0B327" w14:textId="00FDF934" w:rsidR="008C0050" w:rsidRDefault="008C0050" w:rsidP="008C0050">
      <w:pPr>
        <w:pStyle w:val="Sinespaciado"/>
        <w:spacing w:line="360" w:lineRule="auto"/>
        <w:jc w:val="both"/>
        <w:rPr>
          <w:rFonts w:ascii="Palatino Linotype" w:hAnsi="Palatino Linotype" w:cs="Arial"/>
        </w:rPr>
      </w:pPr>
      <w:r>
        <w:rPr>
          <w:rFonts w:ascii="Palatino Linotype" w:hAnsi="Palatino Linotype" w:cs="Arial"/>
        </w:rPr>
        <w:lastRenderedPageBreak/>
        <w:t xml:space="preserve">De lo expuesto con anterioridad, se desprende que </w:t>
      </w:r>
      <w:r>
        <w:rPr>
          <w:rFonts w:ascii="Palatino Linotype" w:hAnsi="Palatino Linotype" w:cs="Arial"/>
          <w:b/>
        </w:rPr>
        <w:t xml:space="preserve">El Sujeto Obligado </w:t>
      </w:r>
      <w:r>
        <w:rPr>
          <w:rFonts w:ascii="Palatino Linotype" w:hAnsi="Palatino Linotype" w:cs="Arial"/>
        </w:rPr>
        <w:t xml:space="preserve">se auxilia de diversas Direcciones, Subdirecciones, Departamentos y Unidades Administrativas para cumplir con sus fines y objetivos, resultando de nuestro más amplio interés la </w:t>
      </w:r>
      <w:r w:rsidR="00B3633A">
        <w:rPr>
          <w:rFonts w:ascii="Palatino Linotype" w:hAnsi="Palatino Linotype" w:cs="Arial"/>
        </w:rPr>
        <w:t xml:space="preserve">Tesorería Municipal. </w:t>
      </w:r>
    </w:p>
    <w:p w14:paraId="4E0E4922" w14:textId="4DB986D3" w:rsidR="00B3633A" w:rsidRDefault="008C0050" w:rsidP="008C0050">
      <w:pPr>
        <w:spacing w:before="240" w:after="240" w:line="360" w:lineRule="auto"/>
        <w:jc w:val="both"/>
        <w:rPr>
          <w:rFonts w:ascii="Palatino Linotype" w:hAnsi="Palatino Linotype" w:cs="Arial"/>
          <w:sz w:val="24"/>
          <w:szCs w:val="24"/>
        </w:rPr>
      </w:pPr>
      <w:r w:rsidRPr="00F64E3D">
        <w:rPr>
          <w:rFonts w:ascii="Palatino Linotype" w:hAnsi="Palatino Linotype" w:cs="Arial"/>
          <w:sz w:val="24"/>
          <w:szCs w:val="24"/>
        </w:rPr>
        <w:t xml:space="preserve">En este sentido, resulta oportuno traer a colación el artículo el artículo 95, fracciones I, IV y V de la Ley Orgánica Municipal del Estado de México, así como </w:t>
      </w:r>
      <w:r w:rsidR="001B6348">
        <w:rPr>
          <w:rFonts w:ascii="Palatino Linotype" w:hAnsi="Palatino Linotype" w:cs="Arial"/>
          <w:sz w:val="24"/>
          <w:szCs w:val="24"/>
        </w:rPr>
        <w:t xml:space="preserve">los numerales 30, 31, 32 fracciones I, V y XIV del </w:t>
      </w:r>
      <w:r w:rsidR="006B3149">
        <w:rPr>
          <w:rFonts w:ascii="Palatino Linotype" w:hAnsi="Palatino Linotype" w:cs="Arial"/>
          <w:sz w:val="24"/>
          <w:szCs w:val="24"/>
        </w:rPr>
        <w:t>Reglamento Interno de la Administración Municipal de Amecameca, porciones normativas que disponen a la literalidad lo siguiente:</w:t>
      </w:r>
    </w:p>
    <w:p w14:paraId="5A83A1E9" w14:textId="27A45EF7" w:rsidR="008C0050" w:rsidRPr="00F46D41" w:rsidRDefault="006B3149" w:rsidP="008C0050">
      <w:pPr>
        <w:pStyle w:val="Citas"/>
        <w:jc w:val="center"/>
        <w:rPr>
          <w:b/>
        </w:rPr>
      </w:pPr>
      <w:r w:rsidRPr="00F46D41">
        <w:rPr>
          <w:b/>
        </w:rPr>
        <w:t>LEY ORGÁNICA MUNICIPAL DEL ESTADO DE MÉXICO</w:t>
      </w:r>
    </w:p>
    <w:p w14:paraId="06E74D07" w14:textId="77777777" w:rsidR="008C0050" w:rsidRDefault="008C0050" w:rsidP="008C0050">
      <w:pPr>
        <w:pStyle w:val="Citas"/>
      </w:pPr>
      <w:r>
        <w:t>“Artículo 95.- Son atribuciones del tesorero municipal:</w:t>
      </w:r>
    </w:p>
    <w:p w14:paraId="7282AFCD" w14:textId="77777777" w:rsidR="008C0050" w:rsidRDefault="008C0050" w:rsidP="008C0050">
      <w:pPr>
        <w:pStyle w:val="Citas"/>
      </w:pPr>
      <w:r>
        <w:t>I. Administrar la hacienda pública municipal, de conformidad con las disposiciones legales aplicables;</w:t>
      </w:r>
    </w:p>
    <w:p w14:paraId="1A9F3666" w14:textId="77777777" w:rsidR="008C0050" w:rsidRDefault="008C0050" w:rsidP="008C0050">
      <w:pPr>
        <w:pStyle w:val="Citas"/>
      </w:pPr>
      <w:r>
        <w:t>(…)</w:t>
      </w:r>
    </w:p>
    <w:p w14:paraId="68F6A252" w14:textId="77777777" w:rsidR="008C0050" w:rsidRDefault="008C0050" w:rsidP="008C0050">
      <w:pPr>
        <w:pStyle w:val="Citas"/>
        <w:rPr>
          <w:b/>
          <w:u w:val="single"/>
        </w:rPr>
      </w:pPr>
      <w:r w:rsidRPr="00DF2BE7">
        <w:rPr>
          <w:b/>
          <w:u w:val="single"/>
        </w:rPr>
        <w:t>IV. Llevar los registros contables, financieros y administrativos de los ingresos, egresos, e inventarios;</w:t>
      </w:r>
    </w:p>
    <w:p w14:paraId="58BE17A1" w14:textId="77777777" w:rsidR="008C0050" w:rsidRPr="00DF2BE7" w:rsidRDefault="008C0050" w:rsidP="008C0050">
      <w:pPr>
        <w:pStyle w:val="Citas"/>
        <w:rPr>
          <w:b/>
          <w:u w:val="single"/>
        </w:rPr>
      </w:pPr>
      <w:r>
        <w:t>V. Proporcionar oportunamente al ayuntamiento todos los datos o informes que sean necesarios para la formulación del Presupuesto de Egresos Municipales, vigilando que se ajuste a las disposiciones de esta Ley y otros ordenamientos aplicables;</w:t>
      </w:r>
    </w:p>
    <w:p w14:paraId="0F9D4E4A" w14:textId="77777777" w:rsidR="008C0050" w:rsidRPr="001D495E" w:rsidRDefault="008C0050" w:rsidP="008C0050">
      <w:pPr>
        <w:pStyle w:val="Citas"/>
        <w:rPr>
          <w:b/>
          <w:bCs/>
        </w:rPr>
      </w:pPr>
      <w:r>
        <w:t xml:space="preserve"> (…)” </w:t>
      </w:r>
      <w:r>
        <w:rPr>
          <w:b/>
          <w:bCs/>
        </w:rPr>
        <w:t>[Sic]</w:t>
      </w:r>
    </w:p>
    <w:p w14:paraId="20D11559" w14:textId="77777777" w:rsidR="008C0050" w:rsidRDefault="008C0050" w:rsidP="008C0050">
      <w:pPr>
        <w:pStyle w:val="Citas"/>
      </w:pPr>
    </w:p>
    <w:p w14:paraId="102CAE1C" w14:textId="776E787F" w:rsidR="008C0050" w:rsidRPr="00F46D41" w:rsidRDefault="006B3149" w:rsidP="008C0050">
      <w:pPr>
        <w:pStyle w:val="Citas"/>
        <w:jc w:val="center"/>
        <w:rPr>
          <w:b/>
        </w:rPr>
      </w:pPr>
      <w:r>
        <w:rPr>
          <w:b/>
        </w:rPr>
        <w:lastRenderedPageBreak/>
        <w:t>REGLAMENTO INTERNO DE LA ADMINISTRACIÓN PÚBLICA MUNICIPAL DE AMECAMECA</w:t>
      </w:r>
    </w:p>
    <w:p w14:paraId="3CF93BA8" w14:textId="749DE2EF" w:rsidR="00F64E3D" w:rsidRPr="006B3149" w:rsidRDefault="006B3149" w:rsidP="006B3149">
      <w:pPr>
        <w:pStyle w:val="Citas"/>
      </w:pPr>
      <w:r>
        <w:t>“</w:t>
      </w:r>
      <w:r w:rsidR="00B3633A" w:rsidRPr="006B3149">
        <w:t>Artículo 30-. La Tesorería Municipal tiene a su cargo el despacho de los asuntos que le faculta la Ley Orgánica Municipal del Estado de México, el Código Financiero del Estado de México y Municipios que permitan ejecutar las políticas de la administración financiera y tributaria para optimizar la recaudación en el municipio conduciendo una disciplina presupuestal para lograr los objetivos contemplados en el Plan de Desarrollo Municipal.</w:t>
      </w:r>
    </w:p>
    <w:p w14:paraId="76B64DC5" w14:textId="29F4E0B6" w:rsidR="00B3633A" w:rsidRPr="006B3149" w:rsidRDefault="00B3633A" w:rsidP="006B3149">
      <w:pPr>
        <w:pStyle w:val="Citas"/>
      </w:pPr>
      <w:r w:rsidRPr="006B3149">
        <w:t xml:space="preserve">Las ausencias de la persona titular de la Tesorería Municipal por casos fortuitos o fuerza </w:t>
      </w:r>
      <w:r w:rsidR="006B3149" w:rsidRPr="006B3149">
        <w:t>mayor serán</w:t>
      </w:r>
      <w:r w:rsidRPr="006B3149">
        <w:t xml:space="preserve"> suplidas por la persona que ostente el cargo de Subtesorero, quien fungirá como encargado de despacho, hasta por sesenta días</w:t>
      </w:r>
    </w:p>
    <w:p w14:paraId="41BF643A" w14:textId="77777777" w:rsidR="006B3149" w:rsidRDefault="00B3633A" w:rsidP="006B3149">
      <w:pPr>
        <w:pStyle w:val="Citas"/>
      </w:pPr>
      <w:r w:rsidRPr="006B3149">
        <w:t xml:space="preserve">Artículo 31-. La Tesorería Municipal se integra por las áreas administrativas siguientes: </w:t>
      </w:r>
    </w:p>
    <w:p w14:paraId="4398FE80" w14:textId="77777777" w:rsidR="006B3149" w:rsidRDefault="00B3633A" w:rsidP="006B3149">
      <w:pPr>
        <w:pStyle w:val="Citas"/>
      </w:pPr>
      <w:r w:rsidRPr="006B3149">
        <w:t>A. Sub-tesorería, la cual cuenta con las siguientes áreas:</w:t>
      </w:r>
    </w:p>
    <w:p w14:paraId="40C003B3" w14:textId="77777777" w:rsidR="006B3149" w:rsidRDefault="00B3633A" w:rsidP="006B3149">
      <w:pPr>
        <w:pStyle w:val="Citas"/>
      </w:pPr>
      <w:r w:rsidRPr="006B3149">
        <w:t xml:space="preserve"> I. Departamento de Ingresos.</w:t>
      </w:r>
    </w:p>
    <w:p w14:paraId="306CA097" w14:textId="77777777" w:rsidR="006B3149" w:rsidRPr="00F67625" w:rsidRDefault="00B3633A" w:rsidP="006B3149">
      <w:pPr>
        <w:pStyle w:val="Citas"/>
        <w:rPr>
          <w:b/>
          <w:bCs/>
          <w:u w:val="single"/>
        </w:rPr>
      </w:pPr>
      <w:r w:rsidRPr="00F67625">
        <w:rPr>
          <w:b/>
          <w:bCs/>
          <w:u w:val="single"/>
        </w:rPr>
        <w:t xml:space="preserve"> II. Departamento de Egresos. </w:t>
      </w:r>
    </w:p>
    <w:p w14:paraId="5287D0B9" w14:textId="77777777" w:rsidR="006B3149" w:rsidRDefault="00B3633A" w:rsidP="006B3149">
      <w:pPr>
        <w:pStyle w:val="Citas"/>
      </w:pPr>
      <w:r w:rsidRPr="006B3149">
        <w:t xml:space="preserve">III. Departamento de Catastro. </w:t>
      </w:r>
    </w:p>
    <w:p w14:paraId="41996078" w14:textId="77777777" w:rsidR="006B3149" w:rsidRDefault="00B3633A" w:rsidP="006B3149">
      <w:pPr>
        <w:pStyle w:val="Citas"/>
      </w:pPr>
      <w:r w:rsidRPr="006B3149">
        <w:t>IV. Departamento de Contabilidad.</w:t>
      </w:r>
    </w:p>
    <w:p w14:paraId="65B41B13" w14:textId="77777777" w:rsidR="006B3149" w:rsidRPr="00F67625" w:rsidRDefault="00B3633A" w:rsidP="006B3149">
      <w:pPr>
        <w:pStyle w:val="Citas"/>
        <w:rPr>
          <w:b/>
          <w:bCs/>
          <w:u w:val="single"/>
        </w:rPr>
      </w:pPr>
      <w:r w:rsidRPr="006B3149">
        <w:t xml:space="preserve"> B. Subdirección de Administración, la cual cuenta con las siguientes áreas: </w:t>
      </w:r>
      <w:r w:rsidRPr="00F67625">
        <w:rPr>
          <w:b/>
          <w:bCs/>
          <w:u w:val="single"/>
        </w:rPr>
        <w:t xml:space="preserve">Departamento de Recursos Humanos. </w:t>
      </w:r>
    </w:p>
    <w:p w14:paraId="3BD7C53D" w14:textId="77777777" w:rsidR="006B3149" w:rsidRDefault="00B3633A" w:rsidP="006B3149">
      <w:pPr>
        <w:pStyle w:val="Citas"/>
      </w:pPr>
      <w:r w:rsidRPr="006B3149">
        <w:lastRenderedPageBreak/>
        <w:t xml:space="preserve">Departamento de Logística y servicios generales. </w:t>
      </w:r>
    </w:p>
    <w:p w14:paraId="68D732EC" w14:textId="497F832A" w:rsidR="00B3633A" w:rsidRPr="006B3149" w:rsidRDefault="00B3633A" w:rsidP="006B3149">
      <w:pPr>
        <w:pStyle w:val="Citas"/>
      </w:pPr>
      <w:r w:rsidRPr="006B3149">
        <w:t>Departamento de Recursos materiales.</w:t>
      </w:r>
    </w:p>
    <w:p w14:paraId="53D3967E" w14:textId="6BDCB160" w:rsidR="00B3633A" w:rsidRPr="006B3149" w:rsidRDefault="00B3633A" w:rsidP="006B3149">
      <w:pPr>
        <w:pStyle w:val="Citas"/>
      </w:pPr>
      <w:r w:rsidRPr="006B3149">
        <w:t>Artículo 32-. Además de las previstas por la Ley Orgánica Municipal del Estado de México y demás ordenamientos en la materia, la persona titular de la Tesorería Municipal tendrá las siguientes facultades:</w:t>
      </w:r>
    </w:p>
    <w:p w14:paraId="0C8DAB6F" w14:textId="2F3F5B7B" w:rsidR="00B3633A" w:rsidRDefault="00B3633A" w:rsidP="006B3149">
      <w:pPr>
        <w:pStyle w:val="Citas"/>
      </w:pPr>
      <w:r w:rsidRPr="006B3149">
        <w:t>I. Administrar la hacienda pública municipal, así como proponer y dirigir la política financiera y tributaria del Municipio;</w:t>
      </w:r>
    </w:p>
    <w:p w14:paraId="2CA55A39" w14:textId="1AA47015" w:rsidR="00F67625" w:rsidRPr="006B3149" w:rsidRDefault="00F67625" w:rsidP="006B3149">
      <w:pPr>
        <w:pStyle w:val="Citas"/>
      </w:pPr>
      <w:r>
        <w:t>(…)</w:t>
      </w:r>
    </w:p>
    <w:p w14:paraId="2C70607A" w14:textId="316C988B" w:rsidR="00B3633A" w:rsidRDefault="00B3633A" w:rsidP="006B3149">
      <w:pPr>
        <w:pStyle w:val="Citas"/>
      </w:pPr>
      <w:r w:rsidRPr="006B3149">
        <w:t>V. Llevar los registros presupuestales y contables requeridos, consolidando el informe trimestral que debe de ser enviado al Órgano Superior de Fiscalización del Estado de México y conjuntamente con la Dirección de Planeación, Información y Evaluación y la Sindicatura municipal para dar seguimiento al avance del ejercicio presupuestal y al cumplimiento de metas;</w:t>
      </w:r>
    </w:p>
    <w:p w14:paraId="2E24C7D7" w14:textId="211FB0E9" w:rsidR="00F67625" w:rsidRPr="006B3149" w:rsidRDefault="00F67625" w:rsidP="006B3149">
      <w:pPr>
        <w:pStyle w:val="Citas"/>
      </w:pPr>
      <w:r>
        <w:t>(…)</w:t>
      </w:r>
    </w:p>
    <w:p w14:paraId="1979CEAA" w14:textId="57D29889" w:rsidR="00B3633A" w:rsidRDefault="00B3633A" w:rsidP="006B3149">
      <w:pPr>
        <w:pStyle w:val="Citas"/>
      </w:pPr>
      <w:r w:rsidRPr="006B3149">
        <w:t>XIV. Llevar los registros contables, financieros y administrativos de los ingresos, egresos e inventarios, así como preparar y glosar oportunamente las cuentas públicas;</w:t>
      </w:r>
    </w:p>
    <w:p w14:paraId="45329AF5" w14:textId="5E543EC2" w:rsidR="00F67625" w:rsidRPr="00F67625" w:rsidRDefault="00F67625" w:rsidP="006B3149">
      <w:pPr>
        <w:pStyle w:val="Citas"/>
        <w:rPr>
          <w:b/>
          <w:bCs/>
        </w:rPr>
      </w:pPr>
      <w:r>
        <w:t xml:space="preserve">(…)” </w:t>
      </w:r>
      <w:r>
        <w:rPr>
          <w:b/>
          <w:bCs/>
        </w:rPr>
        <w:t>(Sic)</w:t>
      </w:r>
    </w:p>
    <w:p w14:paraId="066D28B8" w14:textId="77777777" w:rsidR="00B3633A" w:rsidRPr="00B3633A" w:rsidRDefault="00B3633A" w:rsidP="00F64E3D">
      <w:pPr>
        <w:pStyle w:val="Citas"/>
        <w:ind w:left="0"/>
        <w:rPr>
          <w:b/>
          <w:bCs/>
          <w:u w:val="single"/>
        </w:rPr>
      </w:pPr>
    </w:p>
    <w:p w14:paraId="1B476195" w14:textId="77777777" w:rsidR="00F67625" w:rsidRDefault="00F67625" w:rsidP="00F67625">
      <w:pPr>
        <w:pStyle w:val="Citas"/>
        <w:ind w:left="0" w:right="72"/>
        <w:rPr>
          <w:i w:val="0"/>
          <w:sz w:val="24"/>
          <w:szCs w:val="24"/>
        </w:rPr>
      </w:pPr>
      <w:r w:rsidRPr="00F67625">
        <w:rPr>
          <w:i w:val="0"/>
          <w:sz w:val="24"/>
          <w:szCs w:val="24"/>
        </w:rPr>
        <w:lastRenderedPageBreak/>
        <w:t xml:space="preserve">De ahí que deba arribarse a la premisa de que la Tesorería Municipal </w:t>
      </w:r>
      <w:r>
        <w:rPr>
          <w:i w:val="0"/>
          <w:sz w:val="24"/>
          <w:szCs w:val="24"/>
        </w:rPr>
        <w:t xml:space="preserve">y sus Unidades Administrativas </w:t>
      </w:r>
      <w:r>
        <w:rPr>
          <w:b/>
          <w:bCs/>
          <w:i w:val="0"/>
          <w:sz w:val="24"/>
          <w:szCs w:val="24"/>
        </w:rPr>
        <w:t xml:space="preserve">-destacando el Departamento de Egresos y el Departamento de Recursos Humanos- </w:t>
      </w:r>
      <w:r>
        <w:rPr>
          <w:i w:val="0"/>
          <w:sz w:val="24"/>
          <w:szCs w:val="24"/>
        </w:rPr>
        <w:t>se encargan de regular diversas aristas de los servidores públicos tales como:</w:t>
      </w:r>
    </w:p>
    <w:p w14:paraId="1C7759D0" w14:textId="77777777" w:rsidR="00F67625" w:rsidRDefault="00F67625">
      <w:pPr>
        <w:pStyle w:val="Prrafodelista"/>
        <w:numPr>
          <w:ilvl w:val="0"/>
          <w:numId w:val="8"/>
        </w:numPr>
        <w:spacing w:line="360" w:lineRule="auto"/>
        <w:jc w:val="both"/>
        <w:rPr>
          <w:rFonts w:ascii="Palatino Linotype" w:hAnsi="Palatino Linotype"/>
        </w:rPr>
      </w:pPr>
      <w:r>
        <w:rPr>
          <w:rFonts w:ascii="Palatino Linotype" w:hAnsi="Palatino Linotype"/>
        </w:rPr>
        <w:t>Alta</w:t>
      </w:r>
    </w:p>
    <w:p w14:paraId="29BD3B62" w14:textId="77777777" w:rsidR="00F67625" w:rsidRDefault="00F67625">
      <w:pPr>
        <w:pStyle w:val="Prrafodelista"/>
        <w:numPr>
          <w:ilvl w:val="0"/>
          <w:numId w:val="8"/>
        </w:numPr>
        <w:spacing w:line="360" w:lineRule="auto"/>
        <w:jc w:val="both"/>
        <w:rPr>
          <w:rFonts w:ascii="Palatino Linotype" w:hAnsi="Palatino Linotype"/>
        </w:rPr>
      </w:pPr>
      <w:r>
        <w:rPr>
          <w:rFonts w:ascii="Palatino Linotype" w:hAnsi="Palatino Linotype"/>
        </w:rPr>
        <w:t>Baja</w:t>
      </w:r>
    </w:p>
    <w:p w14:paraId="5B9BE8A1" w14:textId="77777777" w:rsidR="00F67625" w:rsidRPr="00337739" w:rsidRDefault="00F67625">
      <w:pPr>
        <w:pStyle w:val="Prrafodelista"/>
        <w:numPr>
          <w:ilvl w:val="0"/>
          <w:numId w:val="8"/>
        </w:numPr>
        <w:spacing w:line="360" w:lineRule="auto"/>
        <w:jc w:val="both"/>
        <w:rPr>
          <w:rFonts w:ascii="Palatino Linotype" w:hAnsi="Palatino Linotype"/>
          <w:b/>
          <w:bCs/>
          <w:u w:val="single"/>
        </w:rPr>
      </w:pPr>
      <w:r w:rsidRPr="00337739">
        <w:rPr>
          <w:rFonts w:ascii="Palatino Linotype" w:hAnsi="Palatino Linotype"/>
          <w:b/>
          <w:bCs/>
          <w:u w:val="single"/>
        </w:rPr>
        <w:t>Pago de remuneraciones</w:t>
      </w:r>
    </w:p>
    <w:p w14:paraId="07385404" w14:textId="77777777" w:rsidR="00F67625" w:rsidRPr="00337739" w:rsidRDefault="00F67625">
      <w:pPr>
        <w:pStyle w:val="Prrafodelista"/>
        <w:numPr>
          <w:ilvl w:val="0"/>
          <w:numId w:val="8"/>
        </w:numPr>
        <w:spacing w:line="360" w:lineRule="auto"/>
        <w:jc w:val="both"/>
        <w:rPr>
          <w:rFonts w:ascii="Palatino Linotype" w:hAnsi="Palatino Linotype"/>
          <w:b/>
          <w:bCs/>
          <w:u w:val="single"/>
        </w:rPr>
      </w:pPr>
      <w:r w:rsidRPr="00337739">
        <w:rPr>
          <w:rFonts w:ascii="Palatino Linotype" w:hAnsi="Palatino Linotype"/>
          <w:b/>
          <w:bCs/>
          <w:u w:val="single"/>
        </w:rPr>
        <w:t>Formación y control de expedientes laborales</w:t>
      </w:r>
    </w:p>
    <w:p w14:paraId="16FBC3AB" w14:textId="77777777" w:rsidR="00F67625" w:rsidRDefault="00F67625">
      <w:pPr>
        <w:pStyle w:val="Prrafodelista"/>
        <w:numPr>
          <w:ilvl w:val="0"/>
          <w:numId w:val="8"/>
        </w:numPr>
        <w:spacing w:line="360" w:lineRule="auto"/>
        <w:jc w:val="both"/>
        <w:rPr>
          <w:rFonts w:ascii="Palatino Linotype" w:hAnsi="Palatino Linotype"/>
        </w:rPr>
      </w:pPr>
      <w:r>
        <w:rPr>
          <w:rFonts w:ascii="Palatino Linotype" w:hAnsi="Palatino Linotype"/>
        </w:rPr>
        <w:t>Expedición de recibos de nómina</w:t>
      </w:r>
    </w:p>
    <w:p w14:paraId="538E4306" w14:textId="77777777" w:rsidR="00F67625" w:rsidRPr="00337739" w:rsidRDefault="00F67625">
      <w:pPr>
        <w:pStyle w:val="Prrafodelista"/>
        <w:numPr>
          <w:ilvl w:val="0"/>
          <w:numId w:val="8"/>
        </w:numPr>
        <w:spacing w:line="360" w:lineRule="auto"/>
        <w:jc w:val="both"/>
        <w:rPr>
          <w:rFonts w:ascii="Palatino Linotype" w:hAnsi="Palatino Linotype"/>
        </w:rPr>
      </w:pPr>
      <w:r>
        <w:rPr>
          <w:rFonts w:ascii="Palatino Linotype" w:hAnsi="Palatino Linotype"/>
        </w:rPr>
        <w:t>Otros</w:t>
      </w:r>
    </w:p>
    <w:p w14:paraId="26372322" w14:textId="2B87FED1" w:rsidR="00F67625" w:rsidRPr="00F67625" w:rsidRDefault="00F67625" w:rsidP="00F67625">
      <w:pPr>
        <w:pStyle w:val="Citas"/>
        <w:ind w:left="0" w:right="72"/>
        <w:rPr>
          <w:i w:val="0"/>
          <w:sz w:val="24"/>
          <w:szCs w:val="24"/>
        </w:rPr>
      </w:pPr>
      <w:r>
        <w:rPr>
          <w:i w:val="0"/>
          <w:sz w:val="24"/>
          <w:szCs w:val="24"/>
        </w:rPr>
        <w:t xml:space="preserve"> </w:t>
      </w:r>
    </w:p>
    <w:p w14:paraId="3071E61D" w14:textId="4F00690B" w:rsidR="00F64E3D" w:rsidRPr="00811D16" w:rsidRDefault="00F64E3D" w:rsidP="00F64E3D">
      <w:pPr>
        <w:spacing w:before="240" w:after="240" w:line="360" w:lineRule="auto"/>
        <w:jc w:val="both"/>
        <w:rPr>
          <w:rFonts w:ascii="Palatino Linotype" w:hAnsi="Palatino Linotype" w:cs="Arial"/>
          <w:sz w:val="24"/>
          <w:szCs w:val="24"/>
          <w:lang w:val="es-ES"/>
        </w:rPr>
      </w:pPr>
      <w:r>
        <w:rPr>
          <w:rFonts w:ascii="Palatino Linotype" w:hAnsi="Palatino Linotype" w:cs="Arial"/>
          <w:color w:val="000000"/>
          <w:sz w:val="24"/>
          <w:szCs w:val="24"/>
        </w:rPr>
        <w:t xml:space="preserve">De manera complementaria, </w:t>
      </w:r>
      <w:r w:rsidRPr="00811D16">
        <w:rPr>
          <w:rFonts w:ascii="Palatino Linotype" w:hAnsi="Palatino Linotype" w:cs="Arial"/>
          <w:color w:val="000000"/>
          <w:sz w:val="24"/>
          <w:szCs w:val="24"/>
        </w:rPr>
        <w:t xml:space="preserve"> toda vez que el particular solicita </w:t>
      </w:r>
      <w:r>
        <w:rPr>
          <w:rFonts w:ascii="Palatino Linotype" w:hAnsi="Palatino Linotype" w:cs="Arial"/>
          <w:color w:val="000000"/>
          <w:sz w:val="24"/>
          <w:szCs w:val="24"/>
        </w:rPr>
        <w:t xml:space="preserve">recibos de </w:t>
      </w:r>
      <w:r w:rsidRPr="00811D16">
        <w:rPr>
          <w:rFonts w:ascii="Palatino Linotype" w:hAnsi="Palatino Linotype" w:cs="Arial"/>
          <w:color w:val="000000"/>
          <w:sz w:val="24"/>
          <w:szCs w:val="24"/>
        </w:rPr>
        <w:t>nómina</w:t>
      </w:r>
      <w:r w:rsidR="00F67625">
        <w:rPr>
          <w:rFonts w:ascii="Palatino Linotype" w:hAnsi="Palatino Linotype" w:cs="Arial"/>
          <w:color w:val="000000"/>
          <w:sz w:val="24"/>
          <w:szCs w:val="24"/>
        </w:rPr>
        <w:t xml:space="preserve"> y nómina general</w:t>
      </w:r>
      <w:r w:rsidRPr="00811D16">
        <w:rPr>
          <w:rFonts w:ascii="Palatino Linotype" w:hAnsi="Palatino Linotype" w:cs="Arial"/>
          <w:color w:val="000000"/>
          <w:sz w:val="24"/>
          <w:szCs w:val="24"/>
        </w:rPr>
        <w:t xml:space="preserve"> de </w:t>
      </w:r>
      <w:r>
        <w:rPr>
          <w:rFonts w:ascii="Palatino Linotype" w:hAnsi="Palatino Linotype" w:cs="Arial"/>
          <w:color w:val="000000"/>
          <w:sz w:val="24"/>
          <w:szCs w:val="24"/>
        </w:rPr>
        <w:t>la</w:t>
      </w:r>
      <w:r w:rsidR="00F67625">
        <w:rPr>
          <w:rFonts w:ascii="Palatino Linotype" w:hAnsi="Palatino Linotype" w:cs="Arial"/>
          <w:color w:val="000000"/>
          <w:sz w:val="24"/>
          <w:szCs w:val="24"/>
        </w:rPr>
        <w:t>s</w:t>
      </w:r>
      <w:r>
        <w:rPr>
          <w:rFonts w:ascii="Palatino Linotype" w:hAnsi="Palatino Linotype" w:cs="Arial"/>
          <w:color w:val="000000"/>
          <w:sz w:val="24"/>
          <w:szCs w:val="24"/>
        </w:rPr>
        <w:t xml:space="preserve"> quincena</w:t>
      </w:r>
      <w:r w:rsidR="00F67625">
        <w:rPr>
          <w:rFonts w:ascii="Palatino Linotype" w:hAnsi="Palatino Linotype" w:cs="Arial"/>
          <w:color w:val="000000"/>
          <w:sz w:val="24"/>
          <w:szCs w:val="24"/>
        </w:rPr>
        <w:t>s</w:t>
      </w:r>
      <w:r>
        <w:rPr>
          <w:rFonts w:ascii="Palatino Linotype" w:hAnsi="Palatino Linotype" w:cs="Arial"/>
          <w:color w:val="000000"/>
          <w:sz w:val="24"/>
          <w:szCs w:val="24"/>
        </w:rPr>
        <w:t xml:space="preserve"> referida</w:t>
      </w:r>
      <w:r w:rsidR="00F67625">
        <w:rPr>
          <w:rFonts w:ascii="Palatino Linotype" w:hAnsi="Palatino Linotype" w:cs="Arial"/>
          <w:color w:val="000000"/>
          <w:sz w:val="24"/>
          <w:szCs w:val="24"/>
        </w:rPr>
        <w:t>s</w:t>
      </w:r>
      <w:r w:rsidRPr="00811D16">
        <w:rPr>
          <w:rFonts w:ascii="Palatino Linotype" w:hAnsi="Palatino Linotype" w:cs="Arial"/>
          <w:color w:val="000000"/>
          <w:sz w:val="24"/>
          <w:szCs w:val="24"/>
        </w:rPr>
        <w:t xml:space="preserve">, </w:t>
      </w:r>
      <w:r w:rsidRPr="00811D16">
        <w:rPr>
          <w:rFonts w:ascii="Palatino Linotype" w:hAnsi="Palatino Linotype"/>
          <w:sz w:val="24"/>
          <w:szCs w:val="24"/>
          <w:lang w:val="es-ES"/>
        </w:rPr>
        <w:t xml:space="preserve">conviene precisar que </w:t>
      </w:r>
      <w:r w:rsidRPr="00811D16">
        <w:rPr>
          <w:rFonts w:ascii="Palatino Linotype" w:hAnsi="Palatino Linotype" w:cs="Arial"/>
          <w:sz w:val="24"/>
          <w:szCs w:val="24"/>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w:t>
      </w:r>
      <w:r w:rsidRPr="00811D16">
        <w:rPr>
          <w:rFonts w:ascii="Palatino Linotype" w:hAnsi="Palatino Linotype" w:cs="Arial"/>
          <w:sz w:val="24"/>
          <w:szCs w:val="24"/>
          <w:lang w:val="es-ES"/>
        </w:rPr>
        <w:lastRenderedPageBreak/>
        <w:t>de las Haciendas Públicas (INDETEC) señalan la siguiente definición de la palabra nómina:</w:t>
      </w:r>
    </w:p>
    <w:p w14:paraId="1C95ACD2" w14:textId="77777777" w:rsidR="00F64E3D" w:rsidRDefault="00F64E3D" w:rsidP="00F64E3D">
      <w:pPr>
        <w:spacing w:before="240" w:line="360" w:lineRule="auto"/>
        <w:ind w:left="851" w:right="851"/>
        <w:jc w:val="both"/>
        <w:rPr>
          <w:rFonts w:ascii="Palatino Linotype" w:hAnsi="Palatino Linotype" w:cs="Arial"/>
          <w:b/>
          <w:i/>
          <w:lang w:val="es-ES"/>
        </w:rPr>
      </w:pPr>
      <w:r w:rsidRPr="00F975C8">
        <w:rPr>
          <w:rFonts w:ascii="Palatino Linotype" w:hAnsi="Palatino Linotype" w:cs="Arial"/>
          <w:b/>
          <w:bCs/>
          <w:i/>
          <w:lang w:val="es-ES"/>
        </w:rPr>
        <w:t xml:space="preserve">“NÓMINA </w:t>
      </w:r>
      <w:r w:rsidRPr="00F975C8">
        <w:rPr>
          <w:rFonts w:ascii="Palatino Linotype" w:hAnsi="Palatino Linotype" w:cs="Arial"/>
          <w:i/>
          <w:lang w:val="es-ES"/>
        </w:rPr>
        <w:t>Listado general de los trabajadores de una institución, en</w:t>
      </w:r>
      <w:r w:rsidRPr="00F975C8">
        <w:rPr>
          <w:rFonts w:ascii="Palatino Linotype" w:hAnsi="Palatino Linotype" w:cs="Arial"/>
          <w:b/>
          <w:bCs/>
          <w:i/>
          <w:lang w:val="es-ES"/>
        </w:rPr>
        <w:t xml:space="preserve"> </w:t>
      </w:r>
      <w:r w:rsidRPr="00F975C8">
        <w:rPr>
          <w:rFonts w:ascii="Palatino Linotype" w:hAnsi="Palatino Linotype" w:cs="Arial"/>
          <w:i/>
          <w:lang w:val="es-ES"/>
        </w:rPr>
        <w:t>el cual se asientan las percepciones brutas, deducciones y</w:t>
      </w:r>
      <w:r w:rsidRPr="00F975C8">
        <w:rPr>
          <w:rFonts w:ascii="Palatino Linotype" w:hAnsi="Palatino Linotype" w:cs="Arial"/>
          <w:b/>
          <w:bCs/>
          <w:i/>
          <w:lang w:val="es-ES"/>
        </w:rPr>
        <w:t xml:space="preserve"> </w:t>
      </w:r>
      <w:r w:rsidRPr="00F975C8">
        <w:rPr>
          <w:rFonts w:ascii="Palatino Linotype" w:hAnsi="Palatino Linotype" w:cs="Arial"/>
          <w:i/>
          <w:lang w:val="es-ES"/>
        </w:rPr>
        <w:t xml:space="preserve">alcance neto </w:t>
      </w:r>
      <w:r w:rsidRPr="00F975C8">
        <w:rPr>
          <w:rFonts w:ascii="Palatino Linotype" w:hAnsi="Palatino Linotype" w:cs="Arial"/>
          <w:i/>
          <w:color w:val="000000"/>
          <w:lang w:val="es-ES"/>
        </w:rPr>
        <w:t>de</w:t>
      </w:r>
      <w:r w:rsidRPr="00F975C8">
        <w:rPr>
          <w:rFonts w:ascii="Palatino Linotype" w:hAnsi="Palatino Linotype" w:cs="Arial"/>
          <w:i/>
          <w:lang w:val="es-ES"/>
        </w:rPr>
        <w:t xml:space="preserve"> las mismas; la nómina es utilizada para</w:t>
      </w:r>
      <w:r w:rsidRPr="00F975C8">
        <w:rPr>
          <w:rFonts w:ascii="Palatino Linotype" w:hAnsi="Palatino Linotype" w:cs="Arial"/>
          <w:b/>
          <w:bCs/>
          <w:i/>
          <w:lang w:val="es-ES"/>
        </w:rPr>
        <w:t xml:space="preserve"> </w:t>
      </w:r>
      <w:r w:rsidRPr="00F975C8">
        <w:rPr>
          <w:rFonts w:ascii="Palatino Linotype" w:hAnsi="Palatino Linotype" w:cs="Arial"/>
          <w:i/>
          <w:lang w:val="es-ES"/>
        </w:rPr>
        <w:t>efectuar los pagos periódicos (semanales, quincenales o</w:t>
      </w:r>
      <w:r w:rsidRPr="00F975C8">
        <w:rPr>
          <w:rFonts w:ascii="Palatino Linotype" w:hAnsi="Palatino Linotype" w:cs="Arial"/>
          <w:b/>
          <w:bCs/>
          <w:i/>
          <w:lang w:val="es-ES"/>
        </w:rPr>
        <w:t xml:space="preserve"> </w:t>
      </w:r>
      <w:r w:rsidRPr="00F975C8">
        <w:rPr>
          <w:rFonts w:ascii="Palatino Linotype" w:hAnsi="Palatino Linotype" w:cs="Arial"/>
          <w:i/>
          <w:lang w:val="es-ES"/>
        </w:rPr>
        <w:t>mensuales) a los trabajadores por concepto de sueldos y</w:t>
      </w:r>
      <w:r w:rsidRPr="00F975C8">
        <w:rPr>
          <w:rFonts w:ascii="Palatino Linotype" w:hAnsi="Palatino Linotype" w:cs="Arial"/>
          <w:b/>
          <w:bCs/>
          <w:i/>
          <w:lang w:val="es-ES"/>
        </w:rPr>
        <w:t xml:space="preserve"> </w:t>
      </w:r>
      <w:r w:rsidRPr="00F975C8">
        <w:rPr>
          <w:rFonts w:ascii="Palatino Linotype" w:hAnsi="Palatino Linotype" w:cs="Arial"/>
          <w:i/>
          <w:lang w:val="es-ES"/>
        </w:rPr>
        <w:t>salarios.”</w:t>
      </w:r>
      <w:r>
        <w:rPr>
          <w:rFonts w:ascii="Palatino Linotype" w:hAnsi="Palatino Linotype" w:cs="Arial"/>
          <w:i/>
          <w:lang w:val="es-ES"/>
        </w:rPr>
        <w:t xml:space="preserve"> </w:t>
      </w:r>
      <w:r>
        <w:rPr>
          <w:rFonts w:ascii="Palatino Linotype" w:hAnsi="Palatino Linotype" w:cs="Arial"/>
          <w:b/>
          <w:i/>
          <w:lang w:val="es-ES"/>
        </w:rPr>
        <w:t>[Sic]</w:t>
      </w:r>
    </w:p>
    <w:p w14:paraId="3513B64D" w14:textId="77777777" w:rsidR="00F64E3D" w:rsidRDefault="00F64E3D" w:rsidP="00F64E3D">
      <w:pPr>
        <w:spacing w:before="240" w:line="360" w:lineRule="auto"/>
        <w:ind w:left="851" w:right="851"/>
        <w:jc w:val="both"/>
        <w:rPr>
          <w:rFonts w:ascii="Palatino Linotype" w:hAnsi="Palatino Linotype" w:cs="Arial"/>
          <w:b/>
          <w:i/>
          <w:lang w:val="es-ES"/>
        </w:rPr>
      </w:pPr>
    </w:p>
    <w:p w14:paraId="504582C9" w14:textId="77777777" w:rsidR="00F64E3D" w:rsidRPr="005E4EB4" w:rsidRDefault="00F64E3D" w:rsidP="00F64E3D">
      <w:pPr>
        <w:spacing w:line="360" w:lineRule="auto"/>
        <w:jc w:val="both"/>
        <w:rPr>
          <w:rFonts w:ascii="Palatino Linotype" w:hAnsi="Palatino Linotype" w:cs="Arial"/>
          <w:sz w:val="24"/>
          <w:szCs w:val="24"/>
          <w:lang w:eastAsia="es-MX"/>
        </w:rPr>
      </w:pPr>
      <w:r w:rsidRPr="005E4EB4">
        <w:rPr>
          <w:rFonts w:ascii="Palatino Linotype" w:hAnsi="Palatino Linotype" w:cs="Arial"/>
          <w:sz w:val="24"/>
          <w:szCs w:val="24"/>
        </w:rPr>
        <w:t>Como ya se apuntó, si bien es cierto nuestra legislación no establece la definición de “nómina”,</w:t>
      </w:r>
      <w:r w:rsidRPr="005E4EB4">
        <w:rPr>
          <w:rFonts w:ascii="Palatino Linotype" w:hAnsi="Palatino Linotype" w:cs="Arial"/>
          <w:b/>
          <w:sz w:val="24"/>
          <w:szCs w:val="24"/>
        </w:rPr>
        <w:t xml:space="preserve"> </w:t>
      </w:r>
      <w:r w:rsidRPr="005E4EB4">
        <w:rPr>
          <w:rFonts w:ascii="Palatino Linotype" w:hAnsi="Palatino Linotype" w:cs="Arial"/>
          <w:sz w:val="24"/>
          <w:szCs w:val="24"/>
          <w:lang w:eastAsia="es-MX"/>
        </w:rPr>
        <w:t xml:space="preserve">este término es </w:t>
      </w:r>
      <w:r w:rsidRPr="005E4EB4">
        <w:rPr>
          <w:rFonts w:ascii="Palatino Linotype" w:hAnsi="Palatino Linotype" w:cs="Arial"/>
          <w:sz w:val="24"/>
          <w:szCs w:val="24"/>
        </w:rPr>
        <w:t>mencionado</w:t>
      </w:r>
      <w:r w:rsidRPr="005E4EB4">
        <w:rPr>
          <w:rFonts w:ascii="Palatino Linotype" w:hAnsi="Palatino Linotype" w:cs="Arial"/>
          <w:sz w:val="24"/>
          <w:szCs w:val="24"/>
          <w:lang w:eastAsia="es-MX"/>
        </w:rPr>
        <w:t xml:space="preserve"> en diferentes ordenamientos legales; resultando de nuestro interés el artículo 804 fracción II de la Ley Federal de Trabajo, el cual a la letra reza: </w:t>
      </w:r>
    </w:p>
    <w:p w14:paraId="15B7388E" w14:textId="77777777" w:rsidR="00F64E3D" w:rsidRPr="00F975C8" w:rsidRDefault="00F64E3D" w:rsidP="00F64E3D">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bCs/>
          <w:i/>
          <w:szCs w:val="20"/>
          <w:lang w:eastAsia="es-MX"/>
        </w:rPr>
        <w:t>“</w:t>
      </w:r>
      <w:r w:rsidRPr="00F975C8">
        <w:rPr>
          <w:rFonts w:ascii="Palatino Linotype" w:hAnsi="Palatino Linotype" w:cs="Arial"/>
          <w:b/>
          <w:i/>
          <w:szCs w:val="20"/>
          <w:lang w:eastAsia="es-MX"/>
        </w:rPr>
        <w:t>Artículo 804.-</w:t>
      </w:r>
      <w:r w:rsidRPr="00F975C8">
        <w:rPr>
          <w:rFonts w:ascii="Palatino Linotype" w:hAnsi="Palatino Linotype" w:cs="Arial"/>
          <w:i/>
          <w:szCs w:val="20"/>
          <w:lang w:eastAsia="es-MX"/>
        </w:rPr>
        <w:t xml:space="preserve"> </w:t>
      </w:r>
      <w:r w:rsidRPr="00F975C8">
        <w:rPr>
          <w:rFonts w:ascii="Palatino Linotype" w:hAnsi="Palatino Linotype" w:cs="Arial"/>
          <w:b/>
          <w:i/>
          <w:szCs w:val="20"/>
          <w:u w:val="single"/>
          <w:lang w:eastAsia="es-MX"/>
        </w:rPr>
        <w:t>El patrón tiene obligación de conservar y exhibir en juicio los documentos que a continuación se precisan</w:t>
      </w:r>
      <w:r w:rsidRPr="00F975C8">
        <w:rPr>
          <w:rFonts w:ascii="Palatino Linotype" w:hAnsi="Palatino Linotype" w:cs="Arial"/>
          <w:i/>
          <w:szCs w:val="20"/>
          <w:lang w:eastAsia="es-MX"/>
        </w:rPr>
        <w:t xml:space="preserve">: </w:t>
      </w:r>
    </w:p>
    <w:p w14:paraId="310169C4" w14:textId="77777777" w:rsidR="00F64E3D" w:rsidRPr="00F975C8" w:rsidRDefault="00F64E3D" w:rsidP="00F64E3D">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1E43574D" w14:textId="77777777" w:rsidR="00F64E3D" w:rsidRPr="00F975C8" w:rsidRDefault="00F64E3D" w:rsidP="00F64E3D">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i/>
          <w:szCs w:val="20"/>
          <w:lang w:eastAsia="es-MX"/>
        </w:rPr>
        <w:t xml:space="preserve">II. </w:t>
      </w:r>
      <w:r w:rsidRPr="00F975C8">
        <w:rPr>
          <w:rFonts w:ascii="Palatino Linotype" w:hAnsi="Palatino Linotype" w:cs="Arial"/>
          <w:b/>
          <w:i/>
          <w:szCs w:val="20"/>
          <w:u w:val="single"/>
          <w:lang w:eastAsia="es-MX"/>
        </w:rPr>
        <w:t>Listas de raya o nómina de personal</w:t>
      </w:r>
      <w:r w:rsidRPr="00F975C8">
        <w:rPr>
          <w:rFonts w:ascii="Palatino Linotype" w:hAnsi="Palatino Linotype" w:cs="Arial"/>
          <w:i/>
          <w:szCs w:val="20"/>
          <w:lang w:eastAsia="es-MX"/>
        </w:rPr>
        <w:t xml:space="preserve">, cuando se lleven en el centro de trabajo; o recibos de pagos de salarios; </w:t>
      </w:r>
    </w:p>
    <w:p w14:paraId="1878E94F" w14:textId="77777777" w:rsidR="00F64E3D" w:rsidRPr="00F975C8" w:rsidRDefault="00F64E3D" w:rsidP="00F64E3D">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719B4859" w14:textId="77777777" w:rsidR="00F64E3D" w:rsidRDefault="00F64E3D" w:rsidP="00F64E3D">
      <w:pPr>
        <w:spacing w:before="240" w:line="360" w:lineRule="auto"/>
        <w:ind w:left="851" w:right="851"/>
        <w:jc w:val="both"/>
        <w:rPr>
          <w:rFonts w:ascii="Palatino Linotype" w:hAnsi="Palatino Linotype" w:cs="Arial"/>
          <w:b/>
          <w:i/>
          <w:szCs w:val="20"/>
          <w:lang w:eastAsia="es-MX"/>
        </w:rPr>
      </w:pPr>
      <w:r w:rsidRPr="00F975C8">
        <w:rPr>
          <w:rFonts w:ascii="Palatino Linotype" w:hAnsi="Palatino Linotype" w:cs="Arial"/>
          <w:b/>
          <w:i/>
          <w:szCs w:val="20"/>
          <w:u w:val="single"/>
          <w:lang w:eastAsia="es-MX"/>
        </w:rPr>
        <w:t>Los documentos</w:t>
      </w:r>
      <w:r w:rsidRPr="00F975C8">
        <w:rPr>
          <w:rFonts w:ascii="Palatino Linotype" w:hAnsi="Palatino Linotype" w:cs="Arial"/>
          <w:i/>
          <w:szCs w:val="20"/>
          <w:lang w:eastAsia="es-MX"/>
        </w:rPr>
        <w:t xml:space="preserve"> señalados en la fracción I </w:t>
      </w:r>
      <w:r w:rsidRPr="00F975C8">
        <w:rPr>
          <w:rFonts w:ascii="Palatino Linotype" w:hAnsi="Palatino Linotype" w:cs="Arial"/>
          <w:b/>
          <w:i/>
          <w:szCs w:val="20"/>
          <w:u w:val="single"/>
          <w:lang w:eastAsia="es-MX"/>
        </w:rPr>
        <w:t>deberán conservarse</w:t>
      </w:r>
      <w:r w:rsidRPr="00F975C8">
        <w:rPr>
          <w:rFonts w:ascii="Palatino Linotype" w:hAnsi="Palatino Linotype" w:cs="Arial"/>
          <w:i/>
          <w:szCs w:val="20"/>
          <w:lang w:eastAsia="es-MX"/>
        </w:rPr>
        <w:t xml:space="preserve"> mientras dure la relación laboral y hasta un año después; los </w:t>
      </w:r>
      <w:r w:rsidRPr="00F975C8">
        <w:rPr>
          <w:rFonts w:ascii="Palatino Linotype" w:hAnsi="Palatino Linotype" w:cs="Arial"/>
          <w:b/>
          <w:i/>
          <w:szCs w:val="20"/>
          <w:u w:val="single"/>
          <w:lang w:eastAsia="es-MX"/>
        </w:rPr>
        <w:t>señalados en las fracciones II</w:t>
      </w:r>
      <w:r w:rsidRPr="00F975C8">
        <w:rPr>
          <w:rFonts w:ascii="Palatino Linotype" w:hAnsi="Palatino Linotype" w:cs="Arial"/>
          <w:i/>
          <w:szCs w:val="20"/>
          <w:lang w:eastAsia="es-MX"/>
        </w:rPr>
        <w:t xml:space="preserve">, III y IV, </w:t>
      </w:r>
      <w:r w:rsidRPr="00F975C8">
        <w:rPr>
          <w:rFonts w:ascii="Palatino Linotype" w:hAnsi="Palatino Linotype" w:cs="Arial"/>
          <w:b/>
          <w:i/>
          <w:szCs w:val="20"/>
          <w:u w:val="single"/>
          <w:lang w:eastAsia="es-MX"/>
        </w:rPr>
        <w:t xml:space="preserve">durante el último año y un año después de que se extinga la relación </w:t>
      </w:r>
      <w:r w:rsidRPr="00F975C8">
        <w:rPr>
          <w:rFonts w:ascii="Palatino Linotype" w:hAnsi="Palatino Linotype" w:cs="Arial"/>
          <w:b/>
          <w:i/>
          <w:szCs w:val="20"/>
          <w:u w:val="single"/>
          <w:lang w:eastAsia="es-MX"/>
        </w:rPr>
        <w:lastRenderedPageBreak/>
        <w:t>laboral</w:t>
      </w:r>
      <w:r w:rsidRPr="00F975C8">
        <w:rPr>
          <w:rFonts w:ascii="Palatino Linotype" w:hAnsi="Palatino Linotype" w:cs="Arial"/>
          <w:i/>
          <w:szCs w:val="20"/>
          <w:lang w:eastAsia="es-MX"/>
        </w:rPr>
        <w:t>; y los mencionados en la fracción V, conforme lo se</w:t>
      </w:r>
      <w:r>
        <w:rPr>
          <w:rFonts w:ascii="Palatino Linotype" w:hAnsi="Palatino Linotype" w:cs="Arial"/>
          <w:i/>
          <w:szCs w:val="20"/>
          <w:lang w:eastAsia="es-MX"/>
        </w:rPr>
        <w:t xml:space="preserve">ñalen las Leyes que los rijan.” </w:t>
      </w:r>
      <w:r>
        <w:rPr>
          <w:rFonts w:ascii="Palatino Linotype" w:hAnsi="Palatino Linotype" w:cs="Arial"/>
          <w:b/>
          <w:i/>
          <w:szCs w:val="20"/>
          <w:lang w:eastAsia="es-MX"/>
        </w:rPr>
        <w:t>[Sic]</w:t>
      </w:r>
    </w:p>
    <w:p w14:paraId="6D337790" w14:textId="77777777" w:rsidR="00F64E3D" w:rsidRDefault="00F64E3D" w:rsidP="00F64E3D">
      <w:pPr>
        <w:spacing w:before="240" w:line="360" w:lineRule="auto"/>
        <w:ind w:left="851" w:right="851"/>
        <w:jc w:val="both"/>
        <w:rPr>
          <w:rFonts w:ascii="Palatino Linotype" w:hAnsi="Palatino Linotype" w:cs="Arial"/>
          <w:b/>
          <w:i/>
          <w:szCs w:val="20"/>
          <w:lang w:eastAsia="es-MX"/>
        </w:rPr>
      </w:pPr>
    </w:p>
    <w:p w14:paraId="6A7ECB9E" w14:textId="4CE2EC41" w:rsidR="00F64E3D" w:rsidRPr="005E4EB4" w:rsidRDefault="00F64E3D" w:rsidP="00F64E3D">
      <w:pPr>
        <w:tabs>
          <w:tab w:val="right" w:leader="dot" w:pos="8505"/>
        </w:tabs>
        <w:spacing w:before="240" w:after="240" w:line="360" w:lineRule="auto"/>
        <w:jc w:val="both"/>
        <w:rPr>
          <w:rFonts w:ascii="Palatino Linotype" w:hAnsi="Palatino Linotype" w:cs="Arial"/>
          <w:sz w:val="24"/>
          <w:szCs w:val="24"/>
          <w:lang w:eastAsia="es-MX"/>
        </w:rPr>
      </w:pPr>
      <w:r w:rsidRPr="005E4EB4">
        <w:rPr>
          <w:rFonts w:ascii="Palatino Linotype" w:hAnsi="Palatino Linotype" w:cs="Arial"/>
          <w:sz w:val="24"/>
          <w:szCs w:val="24"/>
          <w:lang w:eastAsia="es-MX"/>
        </w:rPr>
        <w:t>De lo antes señalado, es dable concluir que los recibos de pago</w:t>
      </w:r>
      <w:r w:rsidR="00F67625">
        <w:rPr>
          <w:rFonts w:ascii="Palatino Linotype" w:hAnsi="Palatino Linotype" w:cs="Arial"/>
          <w:sz w:val="24"/>
          <w:szCs w:val="24"/>
          <w:lang w:eastAsia="es-MX"/>
        </w:rPr>
        <w:t xml:space="preserve"> y nómina general</w:t>
      </w:r>
      <w:r w:rsidRPr="005E4EB4">
        <w:rPr>
          <w:rFonts w:ascii="Palatino Linotype" w:hAnsi="Palatino Linotype" w:cs="Arial"/>
          <w:sz w:val="24"/>
          <w:szCs w:val="24"/>
          <w:lang w:eastAsia="es-MX"/>
        </w:rPr>
        <w:t>,</w:t>
      </w:r>
      <w:r>
        <w:rPr>
          <w:rFonts w:ascii="Palatino Linotype" w:hAnsi="Palatino Linotype" w:cs="Arial"/>
          <w:sz w:val="24"/>
          <w:szCs w:val="24"/>
          <w:lang w:eastAsia="es-MX"/>
        </w:rPr>
        <w:t xml:space="preserve"> </w:t>
      </w:r>
      <w:r w:rsidRPr="005E4EB4">
        <w:rPr>
          <w:rFonts w:ascii="Palatino Linotype" w:hAnsi="Palatino Linotype" w:cs="Arial"/>
          <w:sz w:val="24"/>
          <w:szCs w:val="24"/>
          <w:lang w:eastAsia="es-MX"/>
        </w:rPr>
        <w:t xml:space="preserve">consisten en un registro conformado por el conjunto de trabajadores a los cuales se les va a remunerar por los </w:t>
      </w:r>
      <w:hyperlink r:id="rId10" w:history="1">
        <w:r w:rsidRPr="005E4EB4">
          <w:rPr>
            <w:rFonts w:ascii="Palatino Linotype" w:hAnsi="Palatino Linotype" w:cs="Arial"/>
            <w:sz w:val="24"/>
            <w:szCs w:val="24"/>
            <w:lang w:eastAsia="es-MX"/>
          </w:rPr>
          <w:t>servicios</w:t>
        </w:r>
      </w:hyperlink>
      <w:r w:rsidRPr="005E4EB4">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14:paraId="1D56536D" w14:textId="6A53E02F" w:rsidR="00F64E3D" w:rsidRPr="005E4EB4" w:rsidRDefault="00F64E3D" w:rsidP="00F64E3D">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De lo establecido en dicho precepto legal, se puede llegar a la conclusión de que los recibos de pago</w:t>
      </w:r>
      <w:r w:rsidR="00F67625">
        <w:rPr>
          <w:rFonts w:ascii="Palatino Linotype" w:hAnsi="Palatino Linotype" w:cs="Arial"/>
          <w:sz w:val="24"/>
          <w:szCs w:val="24"/>
        </w:rPr>
        <w:t xml:space="preserve"> y nómina general</w:t>
      </w:r>
      <w:r w:rsidRPr="005E4EB4">
        <w:rPr>
          <w:rFonts w:ascii="Palatino Linotype" w:hAnsi="Palatino Linotype" w:cs="Arial"/>
          <w:sz w:val="24"/>
          <w:szCs w:val="24"/>
        </w:rPr>
        <w:t>, consisten en un registro conformado por el conjunto de trabajadores a los cuales se les va a remunerar por los servicios que éstos le prestan al patrón, en el cual se asientan las percepciones brutas, deducciones y el neto a recibir de dichos trabajadores.</w:t>
      </w:r>
    </w:p>
    <w:p w14:paraId="13CB4D13" w14:textId="77777777" w:rsidR="00F64E3D" w:rsidRPr="005E4EB4" w:rsidRDefault="00F64E3D" w:rsidP="00F64E3D">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 xml:space="preserve">En relación a ello, el artículo 50 de la Ley del Trabajo de los Servidores Públicos </w:t>
      </w:r>
      <w:r>
        <w:rPr>
          <w:rFonts w:ascii="Palatino Linotype" w:hAnsi="Palatino Linotype" w:cs="Arial"/>
          <w:sz w:val="24"/>
          <w:szCs w:val="24"/>
        </w:rPr>
        <w:t>del Estado y Municipios, dispone a la literalidad:</w:t>
      </w:r>
    </w:p>
    <w:p w14:paraId="79588886" w14:textId="77777777" w:rsidR="00F64E3D" w:rsidRPr="00F975C8" w:rsidRDefault="00F64E3D" w:rsidP="00F64E3D">
      <w:pPr>
        <w:spacing w:before="240" w:line="360" w:lineRule="auto"/>
        <w:ind w:left="851" w:right="851"/>
        <w:jc w:val="both"/>
        <w:rPr>
          <w:rFonts w:ascii="Palatino Linotype" w:hAnsi="Palatino Linotype"/>
          <w:i/>
        </w:rPr>
      </w:pPr>
      <w:r w:rsidRPr="00F975C8">
        <w:rPr>
          <w:rFonts w:ascii="Palatino Linotype" w:hAnsi="Palatino Linotype"/>
          <w:i/>
        </w:rPr>
        <w:t>“</w:t>
      </w:r>
      <w:r w:rsidRPr="00F975C8">
        <w:rPr>
          <w:rFonts w:ascii="Palatino Linotype" w:hAnsi="Palatino Linotype"/>
          <w:b/>
          <w:i/>
        </w:rPr>
        <w:t>ARTÍCULO 50</w:t>
      </w:r>
      <w:r w:rsidRPr="00F975C8">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547A667A" w14:textId="77777777" w:rsidR="00F64E3D" w:rsidRDefault="00F64E3D" w:rsidP="00F64E3D">
      <w:pPr>
        <w:spacing w:before="240" w:line="360" w:lineRule="auto"/>
        <w:ind w:left="851" w:right="851"/>
        <w:jc w:val="both"/>
        <w:rPr>
          <w:rFonts w:ascii="Palatino Linotype" w:hAnsi="Palatino Linotype"/>
          <w:b/>
          <w:i/>
        </w:rPr>
      </w:pPr>
      <w:r w:rsidRPr="00F975C8">
        <w:rPr>
          <w:rFonts w:ascii="Palatino Linotype" w:hAnsi="Palatino Linotype"/>
          <w:i/>
        </w:rPr>
        <w:t xml:space="preserve">Iguales consecuencias se generarán para todos </w:t>
      </w:r>
      <w:r w:rsidRPr="0039245A">
        <w:rPr>
          <w:rFonts w:ascii="Palatino Linotype" w:hAnsi="Palatino Linotype"/>
          <w:i/>
          <w:u w:val="single"/>
        </w:rPr>
        <w:t xml:space="preserve">los </w:t>
      </w:r>
      <w:r w:rsidRPr="0039245A">
        <w:rPr>
          <w:rFonts w:ascii="Palatino Linotype" w:hAnsi="Palatino Linotype"/>
          <w:b/>
          <w:i/>
          <w:u w:val="single"/>
        </w:rPr>
        <w:t>servidores públicos, cuando la relación de trabajo se formalice mediante un contrato o por encontrarse en lista de raya</w:t>
      </w:r>
      <w:r w:rsidRPr="0039245A">
        <w:rPr>
          <w:rFonts w:ascii="Palatino Linotype" w:hAnsi="Palatino Linotype"/>
          <w:i/>
          <w:u w:val="single"/>
        </w:rPr>
        <w:t>.”</w:t>
      </w:r>
      <w:r>
        <w:rPr>
          <w:rFonts w:ascii="Palatino Linotype" w:hAnsi="Palatino Linotype"/>
          <w:i/>
        </w:rPr>
        <w:t xml:space="preserve"> </w:t>
      </w:r>
      <w:r>
        <w:rPr>
          <w:rFonts w:ascii="Palatino Linotype" w:hAnsi="Palatino Linotype"/>
          <w:b/>
          <w:i/>
        </w:rPr>
        <w:t>[Sic]</w:t>
      </w:r>
    </w:p>
    <w:p w14:paraId="6293C702" w14:textId="77777777" w:rsidR="00F64E3D" w:rsidRPr="005E4EB4" w:rsidRDefault="00F64E3D" w:rsidP="00F64E3D">
      <w:pPr>
        <w:spacing w:before="240" w:after="360" w:line="360" w:lineRule="auto"/>
        <w:ind w:right="49"/>
        <w:jc w:val="both"/>
        <w:rPr>
          <w:rFonts w:ascii="Palatino Linotype" w:hAnsi="Palatino Linotype" w:cs="Arial"/>
          <w:sz w:val="24"/>
          <w:szCs w:val="24"/>
        </w:rPr>
      </w:pPr>
      <w:r>
        <w:rPr>
          <w:rFonts w:ascii="Palatino Linotype" w:hAnsi="Palatino Linotype" w:cs="Arial"/>
          <w:sz w:val="24"/>
          <w:szCs w:val="24"/>
        </w:rPr>
        <w:lastRenderedPageBreak/>
        <w:t>Luego entonces</w:t>
      </w:r>
      <w:r w:rsidRPr="005E4EB4">
        <w:rPr>
          <w:rFonts w:ascii="Palatino Linotype" w:hAnsi="Palatino Linotype" w:cs="Arial"/>
          <w:sz w:val="24"/>
          <w:szCs w:val="24"/>
        </w:rPr>
        <w:t>, se advierte que la relación laboral entre un servidor público y el Estado se formaliza mediante nombramiento, contrato, formato único de movimientos de personal o por encontrarse en lista de raya.</w:t>
      </w:r>
      <w:r>
        <w:rPr>
          <w:rFonts w:ascii="Palatino Linotype" w:hAnsi="Palatino Linotype" w:cs="Arial"/>
          <w:sz w:val="24"/>
          <w:szCs w:val="24"/>
        </w:rPr>
        <w:t xml:space="preserve"> </w:t>
      </w:r>
      <w:r w:rsidRPr="005E4EB4">
        <w:rPr>
          <w:rFonts w:ascii="Palatino Linotype" w:hAnsi="Palatino Linotype" w:cs="Arial"/>
          <w:sz w:val="24"/>
          <w:szCs w:val="24"/>
        </w:rPr>
        <w:t>Bajo esta óptica, tratándose de servidores públicos de los Municipios la Ley del Trabajo de los Servidores Públicos del Estado y Municipios, en su artículo 220-K, establece lo siguiente:</w:t>
      </w:r>
    </w:p>
    <w:p w14:paraId="5A468F89" w14:textId="77777777" w:rsidR="00F64E3D" w:rsidRPr="00F975C8" w:rsidRDefault="00F64E3D" w:rsidP="00F64E3D">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
          <w:bCs/>
          <w:i/>
        </w:rPr>
        <w:t>“ARTÍCULO 220 K.-</w:t>
      </w:r>
      <w:r w:rsidRPr="00F975C8">
        <w:rPr>
          <w:rFonts w:ascii="Palatino Linotype" w:hAnsi="Palatino Linotype"/>
          <w:bCs/>
          <w:i/>
        </w:rPr>
        <w:t xml:space="preserve"> La institución o dependencia pública tiene la obligación de conservar y exhibir en el proceso los documentos que a continuación se precisan:</w:t>
      </w:r>
    </w:p>
    <w:p w14:paraId="5FFD659E" w14:textId="77777777" w:rsidR="00F64E3D" w:rsidRPr="00F975C8" w:rsidRDefault="00F64E3D" w:rsidP="00F64E3D">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173038FD" w14:textId="77777777" w:rsidR="00F64E3D" w:rsidRPr="00F975C8" w:rsidRDefault="00F64E3D" w:rsidP="00F64E3D">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 xml:space="preserve">II. </w:t>
      </w:r>
      <w:r w:rsidRPr="00F9164E">
        <w:rPr>
          <w:rFonts w:ascii="Palatino Linotype" w:hAnsi="Palatino Linotype"/>
          <w:b/>
          <w:i/>
          <w:u w:val="single"/>
        </w:rPr>
        <w:t xml:space="preserve">Recibos de pagos de salarios </w:t>
      </w:r>
      <w:r w:rsidRPr="0039245A">
        <w:rPr>
          <w:rFonts w:ascii="Palatino Linotype" w:hAnsi="Palatino Linotype"/>
          <w:b/>
          <w:i/>
          <w:u w:val="single"/>
        </w:rPr>
        <w:t xml:space="preserve">o las constancias documentales del pago de salario </w:t>
      </w:r>
      <w:r w:rsidRPr="00F975C8">
        <w:rPr>
          <w:rFonts w:ascii="Palatino Linotype" w:hAnsi="Palatino Linotype"/>
          <w:bCs/>
          <w:i/>
        </w:rPr>
        <w:t>cuando sea por depósito o mediante información electrónica;</w:t>
      </w:r>
    </w:p>
    <w:p w14:paraId="30070C8A" w14:textId="77777777" w:rsidR="00F64E3D" w:rsidRPr="00F975C8" w:rsidRDefault="00F64E3D" w:rsidP="00F64E3D">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1978E0AD" w14:textId="77777777" w:rsidR="00F64E3D" w:rsidRPr="00F975C8" w:rsidRDefault="00F64E3D" w:rsidP="00F64E3D">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4D501ED2" w14:textId="77777777" w:rsidR="00F64E3D" w:rsidRDefault="00F64E3D" w:rsidP="00F64E3D">
      <w:pPr>
        <w:tabs>
          <w:tab w:val="left" w:pos="9072"/>
        </w:tabs>
        <w:spacing w:before="240" w:line="360" w:lineRule="auto"/>
        <w:ind w:left="851" w:right="902"/>
        <w:jc w:val="both"/>
        <w:rPr>
          <w:rFonts w:ascii="Palatino Linotype" w:hAnsi="Palatino Linotype"/>
          <w:b/>
          <w:bCs/>
          <w:i/>
        </w:rPr>
      </w:pPr>
      <w:r w:rsidRPr="00F975C8">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F975C8">
        <w:rPr>
          <w:rFonts w:ascii="Palatino Linotype" w:hAnsi="Palatino Linotype"/>
          <w:b/>
          <w:bCs/>
          <w:i/>
        </w:rPr>
        <w:t>”</w:t>
      </w:r>
      <w:r>
        <w:rPr>
          <w:rFonts w:ascii="Palatino Linotype" w:hAnsi="Palatino Linotype"/>
          <w:b/>
          <w:bCs/>
          <w:i/>
        </w:rPr>
        <w:t xml:space="preserve"> [Sic]</w:t>
      </w:r>
    </w:p>
    <w:p w14:paraId="48C16E8B" w14:textId="77777777" w:rsidR="00F64E3D" w:rsidRPr="007658D5" w:rsidRDefault="00F64E3D" w:rsidP="00F64E3D">
      <w:pPr>
        <w:spacing w:before="240" w:after="240" w:line="360" w:lineRule="auto"/>
        <w:ind w:right="49"/>
        <w:jc w:val="both"/>
        <w:rPr>
          <w:rFonts w:ascii="Palatino Linotype" w:hAnsi="Palatino Linotype" w:cs="Arial"/>
          <w:sz w:val="24"/>
          <w:szCs w:val="24"/>
        </w:rPr>
      </w:pPr>
      <w:r>
        <w:rPr>
          <w:rFonts w:ascii="Palatino Linotype" w:hAnsi="Palatino Linotype" w:cs="Arial"/>
          <w:sz w:val="24"/>
          <w:szCs w:val="24"/>
        </w:rPr>
        <w:lastRenderedPageBreak/>
        <w:t>En consecuencia</w:t>
      </w:r>
      <w:r w:rsidRPr="007658D5">
        <w:rPr>
          <w:rFonts w:ascii="Palatino Linotype" w:hAnsi="Palatino Linotype" w:cs="Arial"/>
          <w:sz w:val="24"/>
          <w:szCs w:val="24"/>
        </w:rPr>
        <w:t>,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3FBA97BF" w14:textId="77777777" w:rsidR="00F64E3D" w:rsidRPr="007658D5" w:rsidRDefault="00F64E3D" w:rsidP="00F64E3D">
      <w:pPr>
        <w:tabs>
          <w:tab w:val="right" w:leader="dot" w:pos="8505"/>
        </w:tabs>
        <w:spacing w:before="240" w:after="240" w:line="360" w:lineRule="auto"/>
        <w:jc w:val="both"/>
        <w:rPr>
          <w:rStyle w:val="apple-style-span"/>
          <w:rFonts w:ascii="Palatino Linotype" w:hAnsi="Palatino Linotype"/>
          <w:color w:val="000000"/>
          <w:sz w:val="24"/>
          <w:szCs w:val="24"/>
        </w:rPr>
      </w:pPr>
      <w:r w:rsidRPr="007658D5">
        <w:rPr>
          <w:rFonts w:ascii="Palatino Linotype" w:hAnsi="Palatino Linotype"/>
          <w:color w:val="000000"/>
          <w:sz w:val="24"/>
          <w:szCs w:val="24"/>
        </w:rPr>
        <w:t xml:space="preserve">Por ende, para conocer lo que debe contener la información correspondiente a la “Nómina”, es necesario señalar </w:t>
      </w:r>
      <w:r w:rsidRPr="007658D5">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745C5EA3" w14:textId="77777777" w:rsidR="00F64E3D" w:rsidRPr="00F975C8" w:rsidRDefault="00F64E3D" w:rsidP="00F64E3D">
      <w:pPr>
        <w:autoSpaceDE w:val="0"/>
        <w:autoSpaceDN w:val="0"/>
        <w:adjustRightInd w:val="0"/>
        <w:spacing w:before="240" w:line="360" w:lineRule="auto"/>
        <w:ind w:left="851" w:right="851"/>
        <w:jc w:val="both"/>
        <w:rPr>
          <w:rFonts w:ascii="Palatino Linotype" w:hAnsi="Palatino Linotype" w:cs="Arial"/>
          <w:i/>
          <w:lang w:eastAsia="es-MX"/>
        </w:rPr>
      </w:pPr>
      <w:r w:rsidRPr="00F975C8">
        <w:rPr>
          <w:rFonts w:ascii="Palatino Linotype" w:hAnsi="Palatino Linotype" w:cs="Arial"/>
          <w:b/>
          <w:bCs/>
          <w:i/>
          <w:lang w:eastAsia="es-MX"/>
        </w:rPr>
        <w:t xml:space="preserve">“Artículo 4. </w:t>
      </w:r>
      <w:r w:rsidRPr="00F975C8">
        <w:rPr>
          <w:rFonts w:ascii="Palatino Linotype" w:hAnsi="Palatino Linotype" w:cs="Arial"/>
          <w:i/>
          <w:lang w:eastAsia="es-MX"/>
        </w:rPr>
        <w:t>Son sujetos de fiscalización:</w:t>
      </w:r>
    </w:p>
    <w:p w14:paraId="16A794C5" w14:textId="77777777" w:rsidR="00F64E3D" w:rsidRPr="00F975C8" w:rsidRDefault="00F64E3D" w:rsidP="00F64E3D">
      <w:pPr>
        <w:autoSpaceDE w:val="0"/>
        <w:autoSpaceDN w:val="0"/>
        <w:adjustRightInd w:val="0"/>
        <w:spacing w:before="240" w:line="360" w:lineRule="auto"/>
        <w:ind w:left="851" w:right="851"/>
        <w:jc w:val="both"/>
        <w:rPr>
          <w:rFonts w:ascii="Palatino Linotype" w:hAnsi="Palatino Linotype" w:cs="Arial"/>
          <w:i/>
          <w:lang w:eastAsia="es-MX"/>
        </w:rPr>
      </w:pPr>
      <w:r>
        <w:rPr>
          <w:rFonts w:ascii="Palatino Linotype" w:hAnsi="Palatino Linotype" w:cs="Arial"/>
          <w:b/>
          <w:bCs/>
          <w:i/>
          <w:lang w:eastAsia="es-MX"/>
        </w:rPr>
        <w:t>(</w:t>
      </w:r>
      <w:r w:rsidRPr="00F975C8">
        <w:rPr>
          <w:rFonts w:ascii="Palatino Linotype" w:hAnsi="Palatino Linotype" w:cs="Arial"/>
          <w:b/>
          <w:bCs/>
          <w:i/>
          <w:lang w:eastAsia="es-MX"/>
        </w:rPr>
        <w:t>…</w:t>
      </w:r>
      <w:r>
        <w:rPr>
          <w:rFonts w:ascii="Palatino Linotype" w:hAnsi="Palatino Linotype" w:cs="Arial"/>
          <w:b/>
          <w:bCs/>
          <w:i/>
          <w:lang w:eastAsia="es-MX"/>
        </w:rPr>
        <w:t>)</w:t>
      </w:r>
    </w:p>
    <w:p w14:paraId="3602FF4A" w14:textId="77777777" w:rsidR="00F64E3D" w:rsidRPr="000A0968" w:rsidRDefault="00F64E3D">
      <w:pPr>
        <w:numPr>
          <w:ilvl w:val="0"/>
          <w:numId w:val="3"/>
        </w:numPr>
        <w:autoSpaceDE w:val="0"/>
        <w:autoSpaceDN w:val="0"/>
        <w:adjustRightInd w:val="0"/>
        <w:spacing w:before="240" w:line="360" w:lineRule="auto"/>
        <w:ind w:left="851" w:right="851" w:firstLine="0"/>
        <w:jc w:val="both"/>
        <w:rPr>
          <w:rFonts w:ascii="Palatino Linotype" w:hAnsi="Palatino Linotype" w:cs="Arial"/>
          <w:b/>
          <w:i/>
          <w:u w:val="single"/>
          <w:lang w:eastAsia="es-MX"/>
        </w:rPr>
      </w:pPr>
      <w:r w:rsidRPr="000A0968">
        <w:rPr>
          <w:rFonts w:ascii="Palatino Linotype" w:hAnsi="Palatino Linotype" w:cs="Arial"/>
          <w:b/>
          <w:i/>
          <w:u w:val="single"/>
          <w:lang w:eastAsia="es-MX"/>
        </w:rPr>
        <w:t>Los municipios del Estado de México;</w:t>
      </w:r>
    </w:p>
    <w:p w14:paraId="2C089CCA" w14:textId="77777777" w:rsidR="00F64E3D" w:rsidRDefault="00F64E3D" w:rsidP="00F64E3D">
      <w:pPr>
        <w:autoSpaceDE w:val="0"/>
        <w:autoSpaceDN w:val="0"/>
        <w:adjustRightInd w:val="0"/>
        <w:spacing w:before="240" w:line="360" w:lineRule="auto"/>
        <w:ind w:left="851" w:right="851"/>
        <w:jc w:val="both"/>
        <w:rPr>
          <w:rFonts w:ascii="Palatino Linotype" w:hAnsi="Palatino Linotype" w:cs="Arial"/>
          <w:b/>
          <w:i/>
          <w:lang w:eastAsia="es-MX"/>
        </w:rPr>
      </w:pP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 xml:space="preserve"> </w:t>
      </w:r>
      <w:r>
        <w:rPr>
          <w:rFonts w:ascii="Palatino Linotype" w:hAnsi="Palatino Linotype" w:cs="Arial"/>
          <w:b/>
          <w:i/>
          <w:lang w:eastAsia="es-MX"/>
        </w:rPr>
        <w:t>[Sic]</w:t>
      </w:r>
    </w:p>
    <w:p w14:paraId="6173C23B" w14:textId="77777777" w:rsidR="00F64E3D" w:rsidRPr="007658D5" w:rsidRDefault="00F64E3D" w:rsidP="00F64E3D">
      <w:pPr>
        <w:autoSpaceDE w:val="0"/>
        <w:autoSpaceDN w:val="0"/>
        <w:adjustRightInd w:val="0"/>
        <w:spacing w:before="240" w:line="360" w:lineRule="auto"/>
        <w:ind w:left="851" w:right="851"/>
        <w:jc w:val="both"/>
        <w:rPr>
          <w:rStyle w:val="apple-style-span"/>
          <w:rFonts w:ascii="Palatino Linotype" w:hAnsi="Palatino Linotype" w:cs="Arial"/>
          <w:b/>
          <w:i/>
          <w:color w:val="000000"/>
        </w:rPr>
      </w:pPr>
    </w:p>
    <w:p w14:paraId="30EF2AE6" w14:textId="77777777" w:rsidR="00F64E3D" w:rsidRPr="003E0BC5" w:rsidRDefault="00F64E3D" w:rsidP="00F64E3D">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3E0BC5">
        <w:rPr>
          <w:rStyle w:val="apple-style-span"/>
          <w:rFonts w:ascii="Palatino Linotype" w:hAnsi="Palatino Linotype" w:cs="Arial"/>
          <w:color w:val="000000"/>
          <w:sz w:val="24"/>
          <w:szCs w:val="24"/>
        </w:rPr>
        <w:t xml:space="preserve">Razón por la que, al Órgano Superior de Fiscalización de ésta entidad federativa, le asiste la facultad de emitir los </w:t>
      </w:r>
      <w:r w:rsidRPr="003E0BC5">
        <w:rPr>
          <w:rStyle w:val="apple-style-span"/>
          <w:rFonts w:ascii="Palatino Linotype" w:hAnsi="Palatino Linotype" w:cs="Arial"/>
          <w:b/>
          <w:color w:val="000000"/>
          <w:sz w:val="24"/>
          <w:szCs w:val="24"/>
        </w:rPr>
        <w:t>Lineamientos para la Integración del Informe Mensual</w:t>
      </w:r>
      <w:r w:rsidRPr="003E0BC5">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624D8EBF" w14:textId="77777777" w:rsidR="00F64E3D" w:rsidRPr="00F975C8" w:rsidRDefault="00F64E3D" w:rsidP="00F64E3D">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14:paraId="546A2361" w14:textId="77777777" w:rsidR="00F64E3D" w:rsidRPr="00F975C8" w:rsidRDefault="00F64E3D" w:rsidP="00F64E3D">
      <w:pPr>
        <w:autoSpaceDE w:val="0"/>
        <w:autoSpaceDN w:val="0"/>
        <w:adjustRightInd w:val="0"/>
        <w:spacing w:before="240" w:line="360" w:lineRule="auto"/>
        <w:ind w:left="851" w:right="851"/>
        <w:jc w:val="both"/>
        <w:rPr>
          <w:rFonts w:ascii="Palatino Linotype" w:hAnsi="Palatino Linotype" w:cs="Arial"/>
          <w:i/>
        </w:rPr>
      </w:pPr>
      <w:r>
        <w:rPr>
          <w:rFonts w:ascii="Palatino Linotype" w:hAnsi="Palatino Linotype" w:cs="Arial"/>
          <w:i/>
        </w:rPr>
        <w:t>(</w:t>
      </w:r>
      <w:r w:rsidRPr="00F975C8">
        <w:rPr>
          <w:rFonts w:ascii="Palatino Linotype" w:hAnsi="Palatino Linotype" w:cs="Arial"/>
          <w:i/>
        </w:rPr>
        <w:t>…</w:t>
      </w:r>
      <w:r>
        <w:rPr>
          <w:rFonts w:ascii="Palatino Linotype" w:hAnsi="Palatino Linotype" w:cs="Arial"/>
          <w:i/>
        </w:rPr>
        <w:t>)</w:t>
      </w:r>
    </w:p>
    <w:p w14:paraId="06DC32F5" w14:textId="77777777" w:rsidR="00F64E3D" w:rsidRPr="00F975C8" w:rsidRDefault="00F64E3D" w:rsidP="00F64E3D">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lastRenderedPageBreak/>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489B9800" w14:textId="77777777" w:rsidR="00F64E3D" w:rsidRDefault="00F64E3D" w:rsidP="00F64E3D">
      <w:pPr>
        <w:autoSpaceDE w:val="0"/>
        <w:autoSpaceDN w:val="0"/>
        <w:adjustRightInd w:val="0"/>
        <w:spacing w:before="240" w:line="360" w:lineRule="auto"/>
        <w:ind w:left="851" w:right="851"/>
        <w:jc w:val="both"/>
        <w:rPr>
          <w:rStyle w:val="apple-style-span"/>
          <w:rFonts w:ascii="Palatino Linotype" w:hAnsi="Palatino Linotype" w:cs="Arial"/>
          <w:b/>
          <w:i/>
          <w:color w:val="000000"/>
        </w:rPr>
      </w:pP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 xml:space="preserve"> </w:t>
      </w:r>
      <w:r w:rsidRPr="003E0BC5">
        <w:rPr>
          <w:rStyle w:val="apple-style-span"/>
          <w:rFonts w:ascii="Palatino Linotype" w:hAnsi="Palatino Linotype" w:cs="Arial"/>
          <w:b/>
          <w:i/>
          <w:color w:val="000000"/>
        </w:rPr>
        <w:t>[Sic]</w:t>
      </w:r>
    </w:p>
    <w:p w14:paraId="14231E48" w14:textId="77777777" w:rsidR="00F64E3D" w:rsidRDefault="00F64E3D" w:rsidP="00F64E3D">
      <w:pPr>
        <w:autoSpaceDE w:val="0"/>
        <w:autoSpaceDN w:val="0"/>
        <w:adjustRightInd w:val="0"/>
        <w:spacing w:before="240" w:line="360" w:lineRule="auto"/>
        <w:ind w:left="851" w:right="851"/>
        <w:jc w:val="both"/>
        <w:rPr>
          <w:rStyle w:val="apple-style-span"/>
          <w:rFonts w:ascii="Palatino Linotype" w:hAnsi="Palatino Linotype" w:cs="Arial"/>
          <w:b/>
          <w:color w:val="000000"/>
        </w:rPr>
      </w:pPr>
    </w:p>
    <w:p w14:paraId="224D6150" w14:textId="77777777" w:rsidR="00F64E3D" w:rsidRPr="003E0BC5" w:rsidRDefault="00F64E3D" w:rsidP="00F64E3D">
      <w:pPr>
        <w:spacing w:line="360" w:lineRule="auto"/>
        <w:jc w:val="both"/>
        <w:rPr>
          <w:rFonts w:ascii="Palatino Linotype" w:hAnsi="Palatino Linotype"/>
          <w:sz w:val="24"/>
          <w:szCs w:val="24"/>
        </w:rPr>
      </w:pPr>
      <w:r w:rsidRPr="003E0BC5">
        <w:rPr>
          <w:rFonts w:ascii="Palatino Linotype" w:hAnsi="Palatino Linotype"/>
          <w:sz w:val="24"/>
          <w:szCs w:val="24"/>
        </w:rPr>
        <w:t>De esta forma, el Órgano Superior de Fiscalización del Estado de México (OSFEM),  emite anualmente los Lineamientos para definir los criterios, formatos y documentación necesaria para presentar los informes,  dentro de los cuales d</w:t>
      </w:r>
      <w:r>
        <w:rPr>
          <w:rFonts w:ascii="Palatino Linotype" w:hAnsi="Palatino Linotype"/>
          <w:sz w:val="24"/>
          <w:szCs w:val="24"/>
        </w:rPr>
        <w:t>estaca</w:t>
      </w:r>
      <w:r w:rsidRPr="003E0BC5">
        <w:rPr>
          <w:rFonts w:ascii="Palatino Linotype" w:hAnsi="Palatino Linotype"/>
          <w:sz w:val="24"/>
          <w:szCs w:val="24"/>
        </w:rPr>
        <w:t xml:space="preserve"> –en relación con el análisis que nos ocupa-, </w:t>
      </w:r>
      <w:r>
        <w:rPr>
          <w:rFonts w:ascii="Palatino Linotype" w:hAnsi="Palatino Linotype"/>
          <w:sz w:val="24"/>
          <w:szCs w:val="24"/>
        </w:rPr>
        <w:t xml:space="preserve">recibos de nómina. </w:t>
      </w:r>
    </w:p>
    <w:p w14:paraId="0D9AF389" w14:textId="77777777" w:rsidR="00F64E3D" w:rsidRPr="003E0BC5" w:rsidRDefault="00F64E3D" w:rsidP="00F64E3D">
      <w:pPr>
        <w:spacing w:line="360" w:lineRule="auto"/>
        <w:jc w:val="both"/>
        <w:rPr>
          <w:rFonts w:ascii="Palatino Linotype" w:hAnsi="Palatino Linotype"/>
          <w:sz w:val="24"/>
          <w:szCs w:val="24"/>
        </w:rPr>
      </w:pPr>
      <w:r w:rsidRPr="003E0BC5">
        <w:rPr>
          <w:rFonts w:ascii="Palatino Linotype" w:hAnsi="Palatino Linotype"/>
          <w:sz w:val="24"/>
          <w:szCs w:val="24"/>
        </w:rPr>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0C7D8E76" w14:textId="77777777" w:rsidR="00F64E3D" w:rsidRPr="00F975C8" w:rsidRDefault="00F64E3D" w:rsidP="00F64E3D">
      <w:pPr>
        <w:spacing w:before="240" w:line="360" w:lineRule="auto"/>
        <w:ind w:left="851" w:right="851"/>
        <w:jc w:val="both"/>
        <w:rPr>
          <w:rFonts w:ascii="Palatino Linotype" w:hAnsi="Palatino Linotype"/>
          <w:i/>
        </w:rPr>
      </w:pPr>
      <w:r w:rsidRPr="00F975C8">
        <w:rPr>
          <w:rFonts w:ascii="Palatino Linotype" w:hAnsi="Palatino Linotype"/>
          <w:b/>
          <w:i/>
        </w:rPr>
        <w:t>“Artículo 32.-</w:t>
      </w:r>
      <w:r w:rsidRPr="00F975C8">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47CF077A" w14:textId="77777777" w:rsidR="00F64E3D" w:rsidRPr="00A535E3" w:rsidRDefault="00F64E3D" w:rsidP="00F64E3D">
      <w:pPr>
        <w:spacing w:before="240" w:line="360" w:lineRule="auto"/>
        <w:ind w:left="851" w:right="851"/>
        <w:jc w:val="both"/>
        <w:rPr>
          <w:rFonts w:ascii="Palatino Linotype" w:hAnsi="Palatino Linotype"/>
          <w:b/>
          <w:i/>
        </w:rPr>
      </w:pPr>
      <w:r w:rsidRPr="00F975C8">
        <w:rPr>
          <w:rFonts w:ascii="Palatino Linotype" w:hAnsi="Palatino Linotype"/>
          <w:b/>
          <w:i/>
        </w:rPr>
        <w:t>Los Presidentes Municipales presentarán a la Legislatura las cuentas públicas anuales</w:t>
      </w:r>
      <w:r w:rsidRPr="00F975C8">
        <w:rPr>
          <w:rFonts w:ascii="Palatino Linotype" w:hAnsi="Palatino Linotype"/>
          <w:i/>
        </w:rPr>
        <w:t xml:space="preserve"> de sus respectivos municipios, del ejercicio fiscal inmediato </w:t>
      </w:r>
      <w:r w:rsidRPr="00F975C8">
        <w:rPr>
          <w:rFonts w:ascii="Palatino Linotype" w:hAnsi="Palatino Linotype"/>
          <w:i/>
        </w:rPr>
        <w:lastRenderedPageBreak/>
        <w:t xml:space="preserve">anterior, </w:t>
      </w:r>
      <w:r w:rsidRPr="00F975C8">
        <w:rPr>
          <w:rFonts w:ascii="Palatino Linotype" w:hAnsi="Palatino Linotype"/>
          <w:b/>
          <w:i/>
        </w:rPr>
        <w:t>dentro de los quince primeros días del mes de marzo</w:t>
      </w:r>
      <w:r w:rsidRPr="00F975C8">
        <w:rPr>
          <w:rFonts w:ascii="Palatino Linotype" w:hAnsi="Palatino Linotype"/>
          <w:i/>
        </w:rPr>
        <w:t xml:space="preserve"> de cada año; </w:t>
      </w:r>
      <w:r w:rsidRPr="00F975C8">
        <w:rPr>
          <w:rFonts w:ascii="Palatino Linotype" w:hAnsi="Palatino Linotype"/>
          <w:b/>
          <w:i/>
        </w:rPr>
        <w:t>asimism</w:t>
      </w:r>
      <w:r w:rsidRPr="00F975C8">
        <w:rPr>
          <w:rFonts w:ascii="Palatino Linotype" w:hAnsi="Palatino Linotype"/>
          <w:i/>
        </w:rPr>
        <w:t xml:space="preserve">o, </w:t>
      </w:r>
      <w:r w:rsidRPr="00F975C8">
        <w:rPr>
          <w:rFonts w:ascii="Palatino Linotype" w:hAnsi="Palatino Linotype"/>
          <w:b/>
          <w:i/>
          <w:u w:val="single"/>
        </w:rPr>
        <w:t>los informes mensuales</w:t>
      </w:r>
      <w:r w:rsidRPr="00F975C8">
        <w:rPr>
          <w:rFonts w:ascii="Palatino Linotype" w:hAnsi="Palatino Linotype"/>
          <w:i/>
        </w:rPr>
        <w:t xml:space="preserve"> los deberán presentar </w:t>
      </w:r>
      <w:r w:rsidRPr="00F975C8">
        <w:rPr>
          <w:rFonts w:ascii="Palatino Linotype" w:hAnsi="Palatino Linotype"/>
          <w:b/>
          <w:i/>
          <w:u w:val="single"/>
        </w:rPr>
        <w:t>dentro de los veinte días posteriores al término del mes correspondiente.”</w:t>
      </w:r>
      <w:r>
        <w:rPr>
          <w:rFonts w:ascii="Palatino Linotype" w:hAnsi="Palatino Linotype"/>
          <w:b/>
          <w:i/>
          <w:u w:val="single"/>
        </w:rPr>
        <w:t xml:space="preserve"> </w:t>
      </w:r>
      <w:r>
        <w:rPr>
          <w:rFonts w:ascii="Palatino Linotype" w:hAnsi="Palatino Linotype"/>
          <w:b/>
          <w:i/>
        </w:rPr>
        <w:t>[Sic]</w:t>
      </w:r>
    </w:p>
    <w:p w14:paraId="6C5EBF84" w14:textId="77777777" w:rsidR="00F64E3D" w:rsidRPr="00F975C8" w:rsidRDefault="00F64E3D" w:rsidP="00F64E3D">
      <w:pPr>
        <w:ind w:left="851" w:right="758"/>
        <w:jc w:val="both"/>
        <w:rPr>
          <w:rFonts w:ascii="Palatino Linotype" w:hAnsi="Palatino Linotype"/>
          <w:i/>
        </w:rPr>
      </w:pPr>
    </w:p>
    <w:p w14:paraId="09E60FE3" w14:textId="77777777" w:rsidR="00F64E3D" w:rsidRPr="003E0BC5" w:rsidRDefault="00F64E3D" w:rsidP="00F64E3D">
      <w:pPr>
        <w:spacing w:before="240" w:after="240" w:line="360" w:lineRule="auto"/>
        <w:ind w:right="-91"/>
        <w:jc w:val="both"/>
        <w:rPr>
          <w:rFonts w:ascii="Palatino Linotype" w:hAnsi="Palatino Linotype"/>
          <w:sz w:val="24"/>
          <w:szCs w:val="24"/>
        </w:rPr>
      </w:pPr>
      <w:r w:rsidRPr="003E0BC5">
        <w:rPr>
          <w:rFonts w:ascii="Palatino Linotype" w:hAnsi="Palatino Linotype"/>
          <w:sz w:val="24"/>
          <w:szCs w:val="24"/>
        </w:rPr>
        <w:t xml:space="preserve">La información </w:t>
      </w:r>
      <w:r w:rsidRPr="003E0BC5">
        <w:rPr>
          <w:rFonts w:ascii="Palatino Linotype" w:hAnsi="Palatino Linotype"/>
          <w:b/>
          <w:sz w:val="24"/>
          <w:szCs w:val="24"/>
        </w:rPr>
        <w:t>documental comprobatoria</w:t>
      </w:r>
      <w:r w:rsidRPr="003E0BC5">
        <w:rPr>
          <w:rFonts w:ascii="Palatino Linotype" w:hAnsi="Palatino Linotype"/>
          <w:sz w:val="24"/>
          <w:szCs w:val="24"/>
        </w:rPr>
        <w:t xml:space="preserve">, </w:t>
      </w:r>
      <w:r w:rsidRPr="003E0BC5">
        <w:rPr>
          <w:rFonts w:ascii="Palatino Linotype" w:hAnsi="Palatino Linotype"/>
          <w:b/>
          <w:sz w:val="24"/>
          <w:szCs w:val="24"/>
          <w:u w:val="single"/>
        </w:rPr>
        <w:t>deberá conservarse en los archivos de la entidad fiscalizada –Municipio</w:t>
      </w:r>
      <w:r w:rsidRPr="003E0BC5">
        <w:rPr>
          <w:rFonts w:ascii="Palatino Linotype" w:hAnsi="Palatino Linotype"/>
          <w:sz w:val="24"/>
          <w:szCs w:val="24"/>
        </w:rPr>
        <w:t>-, en original y debidamente integrada en términos de los lineamientos de referencia, pues son susceptibles de revisión directa por el órgano Superior de Fiscalización.</w:t>
      </w:r>
    </w:p>
    <w:p w14:paraId="59FC1E5A" w14:textId="3686C806" w:rsidR="00F64E3D" w:rsidRDefault="00F64E3D" w:rsidP="00F64E3D">
      <w:pPr>
        <w:spacing w:before="240" w:after="240" w:line="360" w:lineRule="auto"/>
        <w:jc w:val="both"/>
        <w:rPr>
          <w:rFonts w:ascii="Palatino Linotype" w:hAnsi="Palatino Linotype" w:cs="Arial"/>
          <w:sz w:val="24"/>
          <w:szCs w:val="24"/>
          <w:lang w:val="es-ES"/>
        </w:rPr>
      </w:pPr>
      <w:r w:rsidRPr="003E0BC5">
        <w:rPr>
          <w:rFonts w:ascii="Palatino Linotype" w:hAnsi="Palatino Linotype" w:cs="Arial"/>
          <w:sz w:val="24"/>
          <w:szCs w:val="24"/>
          <w:lang w:val="es-ES"/>
        </w:rPr>
        <w:t xml:space="preserve">Una vez puntualizado esto, se advierte que </w:t>
      </w:r>
      <w:r>
        <w:rPr>
          <w:rFonts w:ascii="Palatino Linotype" w:hAnsi="Palatino Linotype" w:cs="Arial"/>
          <w:sz w:val="24"/>
          <w:szCs w:val="24"/>
          <w:lang w:val="es-ES"/>
        </w:rPr>
        <w:t xml:space="preserve">los recibos de </w:t>
      </w:r>
      <w:r w:rsidR="004B7BF8">
        <w:rPr>
          <w:rFonts w:ascii="Palatino Linotype" w:hAnsi="Palatino Linotype" w:cs="Arial"/>
          <w:sz w:val="24"/>
          <w:szCs w:val="24"/>
          <w:lang w:val="es-ES"/>
        </w:rPr>
        <w:t xml:space="preserve">nómina y nómina general </w:t>
      </w:r>
      <w:r w:rsidRPr="003E0BC5">
        <w:rPr>
          <w:rFonts w:ascii="Palatino Linotype" w:hAnsi="Palatino Linotype" w:cs="Arial"/>
          <w:sz w:val="24"/>
          <w:szCs w:val="24"/>
          <w:lang w:val="es-ES"/>
        </w:rPr>
        <w:t>contiene</w:t>
      </w:r>
      <w:r>
        <w:rPr>
          <w:rFonts w:ascii="Palatino Linotype" w:hAnsi="Palatino Linotype" w:cs="Arial"/>
          <w:sz w:val="24"/>
          <w:szCs w:val="24"/>
          <w:lang w:val="es-ES"/>
        </w:rPr>
        <w:t>n</w:t>
      </w:r>
      <w:r w:rsidRPr="003E0BC5">
        <w:rPr>
          <w:rFonts w:ascii="Palatino Linotype" w:hAnsi="Palatino Linotype" w:cs="Arial"/>
          <w:sz w:val="24"/>
          <w:szCs w:val="24"/>
          <w:lang w:val="es-ES"/>
        </w:rPr>
        <w:t xml:space="preserve"> la información relativa a las remuneraciones de los servidores públicos. </w:t>
      </w:r>
    </w:p>
    <w:p w14:paraId="02C81C56" w14:textId="119F6EB9" w:rsidR="004B7BF8" w:rsidRDefault="007401EB" w:rsidP="004B7BF8">
      <w:pPr>
        <w:spacing w:before="240" w:after="24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804661" behindDoc="0" locked="0" layoutInCell="1" allowOverlap="1" wp14:anchorId="2C675DD0" wp14:editId="5FF99995">
                <wp:simplePos x="0" y="0"/>
                <wp:positionH relativeFrom="column">
                  <wp:posOffset>-68754</wp:posOffset>
                </wp:positionH>
                <wp:positionV relativeFrom="paragraph">
                  <wp:posOffset>1523191</wp:posOffset>
                </wp:positionV>
                <wp:extent cx="6068291" cy="2479963"/>
                <wp:effectExtent l="0" t="0" r="27940" b="34925"/>
                <wp:wrapNone/>
                <wp:docPr id="2" name="Straight Connector 2"/>
                <wp:cNvGraphicFramePr/>
                <a:graphic xmlns:a="http://schemas.openxmlformats.org/drawingml/2006/main">
                  <a:graphicData uri="http://schemas.microsoft.com/office/word/2010/wordprocessingShape">
                    <wps:wsp>
                      <wps:cNvCnPr/>
                      <wps:spPr>
                        <a:xfrm>
                          <a:off x="0" y="0"/>
                          <a:ext cx="6068291" cy="24799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19AB0C" id="Straight Connector 2" o:spid="_x0000_s1026" style="position:absolute;z-index:251804661;visibility:visible;mso-wrap-style:square;mso-wrap-distance-left:9pt;mso-wrap-distance-top:0;mso-wrap-distance-right:9pt;mso-wrap-distance-bottom:0;mso-position-horizontal:absolute;mso-position-horizontal-relative:text;mso-position-vertical:absolute;mso-position-vertical-relative:text" from="-5.4pt,119.95pt" to="472.4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XrogEAAJoDAAAOAAAAZHJzL2Uyb0RvYy54bWysU8tu2zAQvBfIPxC815Lcwo0FyzkkSC9F&#10;G7TpBzDU0iJAcokla8l/X5K25SAtUDTIZcXHzO7OcLW5maxhe6Cg0XW8WdScgZPYa7fr+M/H+/fX&#10;nIUoXC8MOuj4AQK/2V6924y+hSUOaHoglpK40I6+40OMvq2qIAewIizQg0uXCsmKmLa0q3oSY8pu&#10;TbWs61U1IvWeUEII6fTueMm3Jb9SIOM3pQJEZjqeeoslUolPOVbbjWh3JPyg5akN8YourNAuFZ1T&#10;3Yko2C/Sf6SyWhIGVHEh0VaolJZQNCQ1Tf1CzY9BeChakjnBzzaFt0srv+5v3QMlG0Yf2uAfKKuY&#10;FNn8Tf2xqZh1mM2CKTKZDlf16nq5bjiT6W758dN6vfqQ7awudE8hfga0LC86brTLakQr9l9CPELP&#10;kMS7NFBW8WAgg437DorpPpVsCrvMBtwaYnuRXlVICS42p9IFnWlKGzMT638TT/hMhTI3/0OeGaUy&#10;ujiTrXZIf6sep3PL6og/O3DUnS14wv5QnqZYkwagmHsa1jxhz/eFfvmltr8BAAD//wMAUEsDBBQA&#10;BgAIAAAAIQD04nAG4wAAAAsBAAAPAAAAZHJzL2Rvd25yZXYueG1sTI9RS8MwFIXfBf9DuIJvW7Ku&#10;DFt7O8ZAnAMZTmE+Zk1sq81NSbK1+/dmT/p4zz2c851iOZqOnbXzrSWE2VQA01RZ1VKN8PH+NHkA&#10;5oMkJTtLGuGiPSzL25tC5soO9KbP+1CzGEI+lwhNCH3Oua8abaSf2l5T/H1ZZ2SIp6u5cnKI4abj&#10;iRALbmRLsaGRvV43uvrZnwzCq9ts1qvt5Zt2n2Y4JNvD7mV8Rry/G1ePwIIew58ZrvgRHcrIdLQn&#10;Up51CJOZiOgBIZlnGbDoyNI0KkeExVykwMuC/99Q/gIAAP//AwBQSwECLQAUAAYACAAAACEAtoM4&#10;kv4AAADhAQAAEwAAAAAAAAAAAAAAAAAAAAAAW0NvbnRlbnRfVHlwZXNdLnhtbFBLAQItABQABgAI&#10;AAAAIQA4/SH/1gAAAJQBAAALAAAAAAAAAAAAAAAAAC8BAABfcmVscy8ucmVsc1BLAQItABQABgAI&#10;AAAAIQD84+XrogEAAJoDAAAOAAAAAAAAAAAAAAAAAC4CAABkcnMvZTJvRG9jLnhtbFBLAQItABQA&#10;BgAIAAAAIQD04nAG4wAAAAsBAAAPAAAAAAAAAAAAAAAAAPwDAABkcnMvZG93bnJldi54bWxQSwUG&#10;AAAAAAQABADzAAAADAUAAAAA&#10;" strokecolor="#5b9bd5 [3204]" strokeweight=".5pt">
                <v:stroke joinstyle="miter"/>
              </v:line>
            </w:pict>
          </mc:Fallback>
        </mc:AlternateContent>
      </w:r>
      <w:r w:rsidR="004B7BF8" w:rsidRPr="003E0BC5">
        <w:rPr>
          <w:rFonts w:ascii="Palatino Linotype" w:hAnsi="Palatino Linotype"/>
          <w:sz w:val="24"/>
          <w:szCs w:val="24"/>
        </w:rPr>
        <w:t xml:space="preserve">Aunado a lo anterior, </w:t>
      </w:r>
      <w:r w:rsidR="004B7BF8">
        <w:rPr>
          <w:rFonts w:ascii="Palatino Linotype" w:hAnsi="Palatino Linotype"/>
          <w:sz w:val="24"/>
          <w:szCs w:val="24"/>
        </w:rPr>
        <w:t xml:space="preserve">los Lineamientos para la Integración del informe trimestral de los Sujetos de Fiscalización Municipales para el Ejercicio 2022, visibles en la página oficial del Órgano Superior de Fiscalización del Estado de México (OSFEM) en el sitio de internet: </w:t>
      </w:r>
    </w:p>
    <w:p w14:paraId="51F3D034" w14:textId="77777777" w:rsidR="004B7BF8" w:rsidRDefault="004B7BF8" w:rsidP="004B7BF8">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14:anchorId="336FA7B0" wp14:editId="5D80DB1C">
            <wp:extent cx="5692140" cy="3225744"/>
            <wp:effectExtent l="19050" t="19050" r="22860" b="13335"/>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8887" cy="3229568"/>
                    </a:xfrm>
                    <a:prstGeom prst="rect">
                      <a:avLst/>
                    </a:prstGeom>
                    <a:noFill/>
                    <a:ln>
                      <a:solidFill>
                        <a:schemeClr val="tx1"/>
                      </a:solidFill>
                    </a:ln>
                  </pic:spPr>
                </pic:pic>
              </a:graphicData>
            </a:graphic>
          </wp:inline>
        </w:drawing>
      </w:r>
    </w:p>
    <w:p w14:paraId="1187473E" w14:textId="77777777" w:rsidR="004B7BF8" w:rsidRPr="0078693A" w:rsidRDefault="004B7BF8" w:rsidP="004B7BF8">
      <w:pPr>
        <w:spacing w:before="240" w:after="240" w:line="360" w:lineRule="auto"/>
        <w:jc w:val="both"/>
        <w:rPr>
          <w:rFonts w:ascii="Palatino Linotype" w:hAnsi="Palatino Linotype" w:cs="Arial"/>
          <w:b/>
          <w:sz w:val="24"/>
          <w:szCs w:val="24"/>
          <w:lang w:val="es-ES"/>
        </w:rPr>
      </w:pPr>
      <w:r>
        <w:rPr>
          <w:rFonts w:ascii="Palatino Linotype" w:hAnsi="Palatino Linotype"/>
          <w:i/>
          <w:noProof/>
          <w:sz w:val="24"/>
          <w:szCs w:val="24"/>
          <w:lang w:eastAsia="es-MX"/>
        </w:rPr>
        <mc:AlternateContent>
          <mc:Choice Requires="wps">
            <w:drawing>
              <wp:anchor distT="0" distB="0" distL="114300" distR="114300" simplePos="0" relativeHeight="251802613" behindDoc="0" locked="0" layoutInCell="1" allowOverlap="1" wp14:anchorId="3362A8A6" wp14:editId="6AECBC39">
                <wp:simplePos x="0" y="0"/>
                <wp:positionH relativeFrom="column">
                  <wp:posOffset>316865</wp:posOffset>
                </wp:positionH>
                <wp:positionV relativeFrom="paragraph">
                  <wp:posOffset>8944610</wp:posOffset>
                </wp:positionV>
                <wp:extent cx="4724400" cy="276225"/>
                <wp:effectExtent l="0" t="0" r="19050" b="28575"/>
                <wp:wrapNone/>
                <wp:docPr id="5" name="Rectángulo 16"/>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5C8482" id="Rectángulo 16" o:spid="_x0000_s1026" style="position:absolute;margin-left:24.95pt;margin-top:704.3pt;width:372pt;height:21.75pt;z-index:2518026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ZxcwIAAEIFAAAOAAAAZHJzL2Uyb0RvYy54bWysVN9v2jAQfp+0/8Hy+5oQ0XZFDRWiYppU&#10;tdXaqc/GsSGa4/POhsD++p2dEFCH9jCNB3POfff7O9/e7RrDtgp9Dbbko4ucM2UlVLVdlfz76+LT&#10;Z858ELYSBqwq+V55fjf9+OG2dRNVwBpMpZCRE+snrSv5OgQ3yTIv16oR/gKcsqTUgI0IdMVVVqFo&#10;yXtjsiLPr7IWsHIIUnlPX+87JZ8m/1orGZ609iowU3LKLaQT07mMZza9FZMVCreuZZ+G+IcsGlFb&#10;Cjq4uhdBsA3Wf7hqaongQYcLCU0GWtdSpRqomlH+rpqXtXAq1ULN8W5ok/9/buXj9sU9I7WhdX7i&#10;SYxV7DQ28Z/yY7vUrP3QLLULTNLH8XUxHufUU0m64vqqKC5jN7OjtUMfvihoWBRKjjSM1COxffCh&#10;gx4gMZiFRW1MGoixrCU23eSXebLwYOoqaiPO42o5N8i2gma6WOT06wOfwCgNYymbY1VJCnujog9j&#10;vynN6orqKLoIkXBqcCukVDZc9X4TOpppSmEwHJ0zNGHUG/XYaKYSEQfDvqa/RRwsUlSwYTBuagt4&#10;LnL1Y4jc4Q/VdzXH8pdQ7Z+RIXRr4J1c1DSaB+HDs0DiPU2Tdjk80aEN0AiglzhbA/469z3iiY6k&#10;5aylPSq5/7kRqDgzXy0R9WZELKHFS5fx5XVBFzzVLE81dtPMgcY6olfDySRGfDAHUSM0b7TysxiV&#10;VMJKil1yGfBwmYduv+nRkGo2SzBaNifCg31xMjqPXY3Ue929CXQ9PwMx+xEOOycm72jaYaOlhdkm&#10;gK4Th4997ftNi5q2oH9U4ktwek+o49M3/Q0AAP//AwBQSwMEFAAGAAgAAAAhAGDhZYbgAAAADAEA&#10;AA8AAABkcnMvZG93bnJldi54bWxMj8tOwzAQRfdI/IM1SOyoU1OaB3EqQEKIigUU2Luxm0S1x1Hs&#10;JuHvma5gOWeu7pwpN7OzbDRD6DxKWC4SYAZrrztsJHx9Pt9kwEJUqJX1aCT8mACb6vKiVIX2E36Y&#10;cRcbRiUYCiWhjbEvOA91a5wKC98bpN3BD05FGoeG60FNVO4sF0my5k51SBda1Zun1tTH3clJePfH&#10;A7ffQmzTxxeRvrpsasY3Ka+v5od7YNHM8S8MZ31Sh4qc9v6EOjArYZXnlCS+SrI1MEqk+S2h/Rnd&#10;iSXwquT/n6h+AQAA//8DAFBLAQItABQABgAIAAAAIQC2gziS/gAAAOEBAAATAAAAAAAAAAAAAAAA&#10;AAAAAABbQ29udGVudF9UeXBlc10ueG1sUEsBAi0AFAAGAAgAAAAhADj9If/WAAAAlAEAAAsAAAAA&#10;AAAAAAAAAAAALwEAAF9yZWxzLy5yZWxzUEsBAi0AFAAGAAgAAAAhAOIPxnFzAgAAQgUAAA4AAAAA&#10;AAAAAAAAAAAALgIAAGRycy9lMm9Eb2MueG1sUEsBAi0AFAAGAAgAAAAhAGDhZYbgAAAADAEAAA8A&#10;AAAAAAAAAAAAAAAAzQQAAGRycy9kb3ducmV2LnhtbFBLBQYAAAAABAAEAPMAAADaBQAAAAA=&#10;" filled="f" strokecolor="red" strokeweight="1.5pt"/>
            </w:pict>
          </mc:Fallback>
        </mc:AlternateContent>
      </w:r>
      <w:r>
        <w:rPr>
          <w:rFonts w:ascii="Palatino Linotype" w:hAnsi="Palatino Linotype" w:cs="Arial"/>
          <w:sz w:val="24"/>
          <w:szCs w:val="24"/>
          <w:lang w:val="es-ES"/>
        </w:rPr>
        <w:t>A</w:t>
      </w:r>
      <w:r w:rsidRPr="00B272A6">
        <w:rPr>
          <w:rFonts w:ascii="Palatino Linotype" w:hAnsi="Palatino Linotype" w:cs="Arial"/>
          <w:sz w:val="24"/>
          <w:szCs w:val="24"/>
          <w:lang w:val="es-ES"/>
        </w:rPr>
        <w:t xml:space="preserve">tento a lo anterior, resulta claro que existe la obligación por parte del </w:t>
      </w:r>
      <w:r>
        <w:rPr>
          <w:rFonts w:ascii="Palatino Linotype" w:hAnsi="Palatino Linotype" w:cs="Arial"/>
          <w:b/>
          <w:sz w:val="24"/>
          <w:szCs w:val="24"/>
          <w:lang w:val="es-ES"/>
        </w:rPr>
        <w:t>Sujeto Obligado</w:t>
      </w:r>
      <w:r w:rsidRPr="00B272A6">
        <w:rPr>
          <w:rFonts w:ascii="Palatino Linotype" w:hAnsi="Palatino Linotype" w:cs="Arial"/>
          <w:sz w:val="24"/>
          <w:szCs w:val="24"/>
          <w:lang w:val="es-ES"/>
        </w:rPr>
        <w:t xml:space="preserve">, de entregar los informes </w:t>
      </w:r>
      <w:r>
        <w:rPr>
          <w:rFonts w:ascii="Palatino Linotype" w:hAnsi="Palatino Linotype" w:cs="Arial"/>
          <w:sz w:val="24"/>
          <w:szCs w:val="24"/>
          <w:lang w:val="es-ES"/>
        </w:rPr>
        <w:t>trimestrales</w:t>
      </w:r>
      <w:r w:rsidRPr="00B272A6">
        <w:rPr>
          <w:rFonts w:ascii="Palatino Linotype" w:hAnsi="Palatino Linotype" w:cs="Arial"/>
          <w:sz w:val="24"/>
          <w:szCs w:val="24"/>
          <w:lang w:val="es-ES"/>
        </w:rPr>
        <w:t xml:space="preserve"> al Órgano Superior de Fiscalización del Estado de México de conformidad con el artículo 32 de la Ley de Fiscalización Superior del Estado de México, en los cua</w:t>
      </w:r>
      <w:r>
        <w:rPr>
          <w:rFonts w:ascii="Palatino Linotype" w:hAnsi="Palatino Linotype" w:cs="Arial"/>
          <w:sz w:val="24"/>
          <w:szCs w:val="24"/>
          <w:lang w:val="es-ES"/>
        </w:rPr>
        <w:t xml:space="preserve">les se incluye lo referente a los Comprobantes Fiscales Digitales por Internet por concepto de Nómina, en consecuencia, la información solicitada debe de obrar en los archivos del </w:t>
      </w:r>
      <w:r>
        <w:rPr>
          <w:rFonts w:ascii="Palatino Linotype" w:hAnsi="Palatino Linotype" w:cs="Arial"/>
          <w:b/>
          <w:sz w:val="24"/>
          <w:szCs w:val="24"/>
          <w:lang w:val="es-ES"/>
        </w:rPr>
        <w:t xml:space="preserve">Sujeto Obligado. </w:t>
      </w:r>
    </w:p>
    <w:p w14:paraId="0DC4D2AB" w14:textId="77777777" w:rsidR="004B7BF8" w:rsidRPr="00B272A6" w:rsidRDefault="004B7BF8" w:rsidP="004B7BF8">
      <w:pPr>
        <w:spacing w:line="360" w:lineRule="auto"/>
        <w:jc w:val="both"/>
        <w:rPr>
          <w:rFonts w:ascii="Palatino Linotype" w:hAnsi="Palatino Linotype" w:cs="Arial"/>
          <w:bCs/>
          <w:sz w:val="24"/>
          <w:szCs w:val="24"/>
          <w:lang w:val="es-ES"/>
        </w:rPr>
      </w:pPr>
      <w:r w:rsidRPr="00B272A6">
        <w:rPr>
          <w:rFonts w:ascii="Palatino Linotype" w:hAnsi="Palatino Linotype" w:cs="Arial"/>
          <w:sz w:val="24"/>
          <w:szCs w:val="24"/>
          <w:lang w:val="es-ES"/>
        </w:rPr>
        <w:t>En este sentido, de acuerdo a la naturaleza de la información solicitada se concluye que ésta es de</w:t>
      </w:r>
      <w:r w:rsidRPr="00B272A6">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B272A6">
        <w:rPr>
          <w:rFonts w:ascii="Palatino Linotype" w:hAnsi="Palatino Linotype" w:cs="Arial"/>
          <w:sz w:val="24"/>
          <w:szCs w:val="24"/>
          <w:lang w:val="es-ES"/>
        </w:rPr>
        <w:t xml:space="preserve"> </w:t>
      </w:r>
      <w:r w:rsidRPr="00B272A6">
        <w:rPr>
          <w:rFonts w:ascii="Palatino Linotype" w:hAnsi="Palatino Linotype" w:cs="Arial"/>
          <w:bCs/>
          <w:sz w:val="24"/>
          <w:szCs w:val="24"/>
          <w:lang w:val="es-ES"/>
        </w:rPr>
        <w:t xml:space="preserve">permite transparentar la aplicación de los recursos públicos que son otorgados para el cumplimiento de sus funciones, ello conforme a lo dispuesto por el artículo 23, fracción </w:t>
      </w:r>
      <w:r w:rsidRPr="00B272A6">
        <w:rPr>
          <w:rFonts w:ascii="Palatino Linotype" w:hAnsi="Palatino Linotype" w:cs="Arial"/>
          <w:bCs/>
          <w:sz w:val="24"/>
          <w:szCs w:val="24"/>
          <w:lang w:val="es-ES"/>
        </w:rPr>
        <w:lastRenderedPageBreak/>
        <w:t xml:space="preserve">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52D2A5FD" w14:textId="77777777" w:rsidR="004B7BF8" w:rsidRPr="00F975C8" w:rsidRDefault="004B7BF8" w:rsidP="004B7BF8">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Cs/>
          <w:i/>
          <w:lang w:val="es-ES"/>
        </w:rPr>
        <w:t>“</w:t>
      </w:r>
      <w:r w:rsidRPr="00F975C8">
        <w:rPr>
          <w:rFonts w:ascii="Palatino Linotype" w:hAnsi="Palatino Linotype" w:cs="Arial"/>
          <w:b/>
          <w:bCs/>
          <w:i/>
          <w:lang w:val="es-ES"/>
        </w:rPr>
        <w:t>Artículo 23</w:t>
      </w:r>
      <w:r w:rsidRPr="00F975C8">
        <w:rPr>
          <w:rFonts w:ascii="Palatino Linotype" w:hAnsi="Palatino Linotype" w:cs="Arial"/>
          <w:bCs/>
          <w:i/>
          <w:lang w:val="es-ES"/>
        </w:rPr>
        <w:t xml:space="preserve"> Son </w:t>
      </w:r>
      <w:r w:rsidRPr="00F975C8">
        <w:rPr>
          <w:rFonts w:ascii="Palatino Linotype" w:eastAsia="MS Mincho" w:hAnsi="Palatino Linotype" w:cs="Arial"/>
          <w:i/>
          <w:lang w:val="es-ES"/>
        </w:rPr>
        <w:t>sujetos</w:t>
      </w:r>
      <w:r w:rsidRPr="00F975C8">
        <w:rPr>
          <w:rFonts w:ascii="Palatino Linotype" w:hAnsi="Palatino Linotype" w:cs="Arial"/>
          <w:bCs/>
          <w:i/>
          <w:lang w:val="es-ES"/>
        </w:rPr>
        <w:t xml:space="preserve"> obligados a transparentar y permitir el acceso a su información y proteger los datos personales que obren en su poder:</w:t>
      </w:r>
    </w:p>
    <w:p w14:paraId="7636B9C4" w14:textId="77777777" w:rsidR="004B7BF8" w:rsidRPr="00F975C8" w:rsidRDefault="004B7BF8" w:rsidP="004B7BF8">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
          <w:bCs/>
          <w:i/>
          <w:lang w:val="es-ES"/>
        </w:rPr>
        <w:t>IV.</w:t>
      </w:r>
      <w:r w:rsidRPr="00F975C8">
        <w:rPr>
          <w:rFonts w:ascii="Palatino Linotype" w:hAnsi="Palatino Linotype" w:cs="Arial"/>
          <w:bCs/>
          <w:i/>
          <w:lang w:val="es-ES"/>
        </w:rPr>
        <w:t xml:space="preserve"> Los ayuntamientos </w:t>
      </w:r>
      <w:r w:rsidRPr="00F975C8">
        <w:rPr>
          <w:rFonts w:ascii="Palatino Linotype" w:hAnsi="Palatino Linotype" w:cs="Arial"/>
          <w:b/>
          <w:bCs/>
          <w:i/>
          <w:u w:val="single"/>
          <w:lang w:val="es-ES"/>
        </w:rPr>
        <w:t>y las dependencias, organismos, órganos y entidades de la administración municipal;</w:t>
      </w:r>
    </w:p>
    <w:p w14:paraId="2C8192C2" w14:textId="77777777" w:rsidR="004B7BF8" w:rsidRPr="00B272A6" w:rsidRDefault="004B7BF8" w:rsidP="004B7BF8">
      <w:pPr>
        <w:spacing w:before="240" w:line="360" w:lineRule="auto"/>
        <w:ind w:left="851" w:right="851"/>
        <w:jc w:val="both"/>
        <w:rPr>
          <w:rFonts w:ascii="Palatino Linotype" w:hAnsi="Palatino Linotype" w:cs="Arial"/>
          <w:b/>
          <w:bCs/>
          <w:i/>
          <w:lang w:val="es-ES"/>
        </w:rPr>
      </w:pPr>
      <w:r w:rsidRPr="00F975C8">
        <w:rPr>
          <w:rFonts w:ascii="Palatino Linotype" w:hAnsi="Palatino Linotype" w:cs="Arial"/>
          <w:bCs/>
          <w:i/>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Pr>
          <w:rFonts w:ascii="Palatino Linotype" w:hAnsi="Palatino Linotype" w:cs="Arial"/>
          <w:bCs/>
          <w:i/>
          <w:lang w:val="es-ES"/>
        </w:rPr>
        <w:t xml:space="preserve"> </w:t>
      </w:r>
      <w:r>
        <w:rPr>
          <w:rFonts w:ascii="Palatino Linotype" w:hAnsi="Palatino Linotype" w:cs="Arial"/>
          <w:b/>
          <w:bCs/>
          <w:i/>
          <w:lang w:val="es-ES"/>
        </w:rPr>
        <w:t>[Sic]</w:t>
      </w:r>
    </w:p>
    <w:p w14:paraId="01E7EE61" w14:textId="77777777" w:rsidR="004B7BF8" w:rsidRDefault="004B7BF8" w:rsidP="004B7BF8">
      <w:pPr>
        <w:spacing w:line="360" w:lineRule="auto"/>
        <w:jc w:val="both"/>
        <w:rPr>
          <w:rFonts w:ascii="Palatino Linotype" w:hAnsi="Palatino Linotype" w:cs="Arial"/>
          <w:sz w:val="24"/>
          <w:szCs w:val="24"/>
          <w:lang w:val="es-ES"/>
        </w:rPr>
      </w:pPr>
    </w:p>
    <w:p w14:paraId="39B0A0CF" w14:textId="77777777" w:rsidR="004B7BF8" w:rsidRDefault="004B7BF8" w:rsidP="004B7BF8">
      <w:pPr>
        <w:spacing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B272A6">
        <w:rPr>
          <w:rFonts w:ascii="Palatino Linotype" w:hAnsi="Palatino Linotype" w:cs="Arial"/>
          <w:b/>
          <w:sz w:val="24"/>
          <w:szCs w:val="24"/>
          <w:lang w:val="es-ES"/>
        </w:rPr>
        <w:t>01/2003</w:t>
      </w:r>
      <w:r w:rsidRPr="00B272A6">
        <w:rPr>
          <w:rFonts w:ascii="Palatino Linotype" w:hAnsi="Palatino Linotype" w:cs="Arial"/>
          <w:sz w:val="24"/>
          <w:szCs w:val="24"/>
          <w:lang w:val="es-ES"/>
        </w:rPr>
        <w:t xml:space="preserve"> y </w:t>
      </w:r>
      <w:r w:rsidRPr="00B272A6">
        <w:rPr>
          <w:rFonts w:ascii="Palatino Linotype" w:hAnsi="Palatino Linotype" w:cs="Arial"/>
          <w:b/>
          <w:sz w:val="24"/>
          <w:szCs w:val="24"/>
          <w:lang w:val="es-ES"/>
        </w:rPr>
        <w:t>02/2003</w:t>
      </w:r>
      <w:r w:rsidRPr="00B272A6">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4815E710" w14:textId="77777777" w:rsidR="004B7BF8" w:rsidRPr="00F975C8" w:rsidRDefault="004B7BF8" w:rsidP="004B7BF8">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01/2003.</w:t>
      </w:r>
    </w:p>
    <w:p w14:paraId="0B4E34B2" w14:textId="77777777" w:rsidR="004B7BF8" w:rsidRPr="0039245A" w:rsidRDefault="004B7BF8" w:rsidP="004B7BF8">
      <w:pPr>
        <w:spacing w:before="240" w:line="360" w:lineRule="auto"/>
        <w:ind w:left="851" w:right="851"/>
        <w:jc w:val="both"/>
        <w:rPr>
          <w:rFonts w:ascii="Palatino Linotype" w:hAnsi="Palatino Linotype" w:cs="Arial"/>
          <w:b/>
          <w:bCs/>
          <w:i/>
          <w:lang w:val="es-ES"/>
        </w:rPr>
      </w:pPr>
      <w:r>
        <w:rPr>
          <w:rFonts w:ascii="Palatino Linotype" w:hAnsi="Palatino Linotype" w:cs="Arial"/>
          <w:b/>
          <w:i/>
          <w:lang w:val="es-ES"/>
        </w:rPr>
        <w:lastRenderedPageBreak/>
        <w:t>“</w:t>
      </w:r>
      <w:r w:rsidRPr="00F975C8">
        <w:rPr>
          <w:rFonts w:ascii="Palatino Linotype" w:hAnsi="Palatino Linotype" w:cs="Arial"/>
          <w:b/>
          <w:i/>
          <w:lang w:val="es-ES"/>
        </w:rPr>
        <w:t>INGRESOS DE LOS SERVIDORES PÚBLICOS. CONSTITUYEN INFORMACIÓN PÚBLICA AÚN Y CUANDO SU DIFUSIÓN PUEDE AFECTAR LA VIDA O LA SEGURIDAD DE AQUELLOS.</w:t>
      </w:r>
      <w:r w:rsidRPr="00F975C8">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9245A">
        <w:rPr>
          <w:rFonts w:ascii="Palatino Linotype" w:hAnsi="Palatino Linotype" w:cs="Arial"/>
          <w:b/>
          <w:i/>
          <w:u w:val="single"/>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9245A">
        <w:rPr>
          <w:rFonts w:ascii="Palatino Linotype" w:hAnsi="Palatino Linotype" w:cs="Arial"/>
          <w:i/>
          <w:u w:val="single"/>
          <w:lang w:val="es-ES"/>
        </w:rPr>
        <w:t>…”</w:t>
      </w:r>
      <w:r>
        <w:rPr>
          <w:rFonts w:ascii="Palatino Linotype" w:hAnsi="Palatino Linotype" w:cs="Arial"/>
          <w:i/>
          <w:lang w:val="es-ES"/>
        </w:rPr>
        <w:t xml:space="preserve"> </w:t>
      </w:r>
      <w:r>
        <w:rPr>
          <w:rFonts w:ascii="Palatino Linotype" w:hAnsi="Palatino Linotype" w:cs="Arial"/>
          <w:b/>
          <w:bCs/>
          <w:i/>
          <w:lang w:val="es-ES"/>
        </w:rPr>
        <w:t>[Sic]</w:t>
      </w:r>
    </w:p>
    <w:p w14:paraId="52484902" w14:textId="77777777" w:rsidR="004B7BF8" w:rsidRPr="00F975C8" w:rsidRDefault="004B7BF8" w:rsidP="004B7BF8">
      <w:pPr>
        <w:spacing w:before="240" w:line="360" w:lineRule="auto"/>
        <w:ind w:left="851" w:right="851"/>
        <w:jc w:val="both"/>
        <w:rPr>
          <w:rFonts w:ascii="Palatino Linotype" w:hAnsi="Palatino Linotype" w:cs="Arial"/>
          <w:i/>
          <w:lang w:val="es-ES"/>
        </w:rPr>
      </w:pPr>
    </w:p>
    <w:p w14:paraId="3A25C258" w14:textId="77777777" w:rsidR="004B7BF8" w:rsidRPr="00F975C8" w:rsidRDefault="004B7BF8" w:rsidP="004B7BF8">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02/2003.</w:t>
      </w:r>
    </w:p>
    <w:p w14:paraId="559D8408" w14:textId="77777777" w:rsidR="004B7BF8" w:rsidRPr="00B272A6" w:rsidRDefault="004B7BF8" w:rsidP="004B7BF8">
      <w:pPr>
        <w:spacing w:before="240" w:line="360" w:lineRule="auto"/>
        <w:ind w:left="851" w:right="851"/>
        <w:jc w:val="both"/>
        <w:rPr>
          <w:rFonts w:ascii="Palatino Linotype" w:hAnsi="Palatino Linotype" w:cs="Arial"/>
          <w:b/>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SON INFORMACIÓN PÚBLICA AÚN Y CUANDO CONSTITUYEN DATOS PERSONALES QUE SE REFIEREN AL PATRIMONIO DE AQUÉLLOS.</w:t>
      </w:r>
      <w:r w:rsidRPr="00F975C8">
        <w:rPr>
          <w:rFonts w:ascii="Palatino Linotype" w:hAnsi="Palatino Linotype" w:cs="Arial"/>
          <w:i/>
          <w:lang w:val="es-ES"/>
        </w:rPr>
        <w:t xml:space="preserve"> De la interpretación sistemática de lo previsto en los artículos 3º, fracción II; 7º, 9º y 18, fracción II, de la </w:t>
      </w:r>
      <w:r w:rsidRPr="00F975C8">
        <w:rPr>
          <w:rFonts w:ascii="Palatino Linotype" w:hAnsi="Palatino Linotype" w:cs="Arial"/>
          <w:i/>
          <w:lang w:val="es-ES"/>
        </w:rPr>
        <w:lastRenderedPageBreak/>
        <w:t xml:space="preserve">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9245A">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975C8">
        <w:rPr>
          <w:rFonts w:ascii="Palatino Linotype" w:hAnsi="Palatino Linotype" w:cs="Arial"/>
          <w:i/>
          <w:lang w:val="es-ES"/>
        </w:rPr>
        <w:t xml:space="preserve"> el sistema de compensación…”</w:t>
      </w:r>
      <w:r>
        <w:rPr>
          <w:rFonts w:ascii="Palatino Linotype" w:hAnsi="Palatino Linotype" w:cs="Arial"/>
          <w:i/>
          <w:lang w:val="es-ES"/>
        </w:rPr>
        <w:t xml:space="preserve"> </w:t>
      </w:r>
      <w:r>
        <w:rPr>
          <w:rFonts w:ascii="Palatino Linotype" w:hAnsi="Palatino Linotype" w:cs="Arial"/>
          <w:b/>
          <w:i/>
          <w:lang w:val="es-ES"/>
        </w:rPr>
        <w:t>[Sic]</w:t>
      </w:r>
    </w:p>
    <w:p w14:paraId="16DF0D7C" w14:textId="77777777" w:rsidR="004B7BF8" w:rsidRDefault="004B7BF8" w:rsidP="004B7BF8">
      <w:pPr>
        <w:spacing w:before="240" w:after="240" w:line="360" w:lineRule="auto"/>
        <w:jc w:val="both"/>
        <w:rPr>
          <w:rFonts w:ascii="Palatino Linotype" w:hAnsi="Palatino Linotype" w:cs="Arial"/>
          <w:sz w:val="24"/>
          <w:szCs w:val="24"/>
          <w:lang w:val="es-ES"/>
        </w:rPr>
      </w:pPr>
    </w:p>
    <w:p w14:paraId="06151B14" w14:textId="77777777" w:rsidR="004B7BF8" w:rsidRPr="00B272A6" w:rsidRDefault="004B7BF8" w:rsidP="004B7BF8">
      <w:pPr>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En este sentido, </w:t>
      </w:r>
      <w:r w:rsidRPr="00B272A6">
        <w:rPr>
          <w:rFonts w:ascii="Palatino Linotype" w:hAnsi="Palatino Linotype" w:cs="Arial"/>
          <w:b/>
          <w:sz w:val="24"/>
          <w:szCs w:val="24"/>
          <w:lang w:val="es-ES"/>
        </w:rPr>
        <w:t>E</w:t>
      </w:r>
      <w:r>
        <w:rPr>
          <w:rFonts w:ascii="Palatino Linotype" w:hAnsi="Palatino Linotype" w:cs="Arial"/>
          <w:b/>
          <w:sz w:val="24"/>
          <w:szCs w:val="24"/>
          <w:lang w:val="es-ES"/>
        </w:rPr>
        <w:t>l</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Sujeto</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Obligado</w:t>
      </w:r>
      <w:r w:rsidRPr="00B272A6">
        <w:rPr>
          <w:rFonts w:ascii="Palatino Linotype" w:hAnsi="Palatino Linotype" w:cs="Arial"/>
          <w:sz w:val="24"/>
          <w:szCs w:val="24"/>
          <w:lang w:val="es-ES"/>
        </w:rPr>
        <w:t xml:space="preserve"> se encuentra constreñido a entregar la información solicitada por </w:t>
      </w:r>
      <w:r>
        <w:rPr>
          <w:rFonts w:ascii="Palatino Linotype" w:hAnsi="Palatino Linotype" w:cs="Arial"/>
          <w:b/>
          <w:color w:val="000000"/>
          <w:sz w:val="24"/>
          <w:szCs w:val="24"/>
          <w:lang w:val="es-ES" w:eastAsia="es-MX"/>
        </w:rPr>
        <w:t>El</w:t>
      </w:r>
      <w:r w:rsidRPr="00B272A6">
        <w:rPr>
          <w:rFonts w:ascii="Palatino Linotype" w:hAnsi="Palatino Linotype" w:cs="Arial"/>
          <w:b/>
          <w:color w:val="000000"/>
          <w:sz w:val="24"/>
          <w:szCs w:val="24"/>
          <w:lang w:eastAsia="es-MX"/>
        </w:rPr>
        <w:t xml:space="preserve"> R</w:t>
      </w:r>
      <w:r>
        <w:rPr>
          <w:rFonts w:ascii="Palatino Linotype" w:hAnsi="Palatino Linotype" w:cs="Arial"/>
          <w:b/>
          <w:color w:val="000000"/>
          <w:sz w:val="24"/>
          <w:szCs w:val="24"/>
          <w:lang w:eastAsia="es-MX"/>
        </w:rPr>
        <w:t>ecurrente</w:t>
      </w:r>
      <w:r w:rsidRPr="00B272A6">
        <w:rPr>
          <w:rFonts w:ascii="Palatino Linotype" w:hAnsi="Palatino Linotype" w:cs="Arial"/>
          <w:sz w:val="24"/>
          <w:szCs w:val="24"/>
          <w:lang w:val="es-ES"/>
        </w:rPr>
        <w:t xml:space="preserve">, de acuerdo con lo dispuesto por los artículos 3, fracción XI y 12 </w:t>
      </w:r>
      <w:r w:rsidRPr="00B272A6">
        <w:rPr>
          <w:rFonts w:ascii="Palatino Linotype" w:hAnsi="Palatino Linotype" w:cs="Arial"/>
          <w:bCs/>
          <w:sz w:val="24"/>
          <w:szCs w:val="24"/>
          <w:lang w:val="es-ES"/>
        </w:rPr>
        <w:t>de la Ley de Transparencia y Acceso a la Información Pública del Estado de México y Municipios</w:t>
      </w:r>
      <w:r w:rsidRPr="00B272A6">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72BC7740" w14:textId="77777777" w:rsidR="004B7BF8" w:rsidRDefault="004B7BF8" w:rsidP="004B7BF8">
      <w:pPr>
        <w:autoSpaceDE w:val="0"/>
        <w:autoSpaceDN w:val="0"/>
        <w:adjustRightInd w:val="0"/>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Siendo aplicable, el criterio </w:t>
      </w:r>
      <w:r w:rsidRPr="00B272A6">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B272A6">
        <w:rPr>
          <w:rFonts w:ascii="Palatino Linotype" w:hAnsi="Palatino Linotype" w:cs="Arial"/>
          <w:sz w:val="24"/>
          <w:szCs w:val="24"/>
          <w:lang w:val="es-ES"/>
        </w:rPr>
        <w:t>cuyo rubro y texto dispone:</w:t>
      </w:r>
    </w:p>
    <w:p w14:paraId="4337B9CD" w14:textId="77777777" w:rsidR="004B7BF8" w:rsidRPr="00F975C8" w:rsidRDefault="004B7BF8" w:rsidP="004B7BF8">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lastRenderedPageBreak/>
        <w:t>CRITERIO 0002-11</w:t>
      </w:r>
    </w:p>
    <w:p w14:paraId="4BDFC883" w14:textId="77777777" w:rsidR="004B7BF8" w:rsidRPr="00F975C8" w:rsidRDefault="004B7BF8" w:rsidP="004B7BF8">
      <w:pPr>
        <w:spacing w:before="240" w:line="360" w:lineRule="auto"/>
        <w:ind w:left="851" w:right="851"/>
        <w:jc w:val="both"/>
        <w:rPr>
          <w:rFonts w:ascii="Palatino Linotype" w:hAnsi="Palatino Linotype" w:cs="Arial"/>
          <w:i/>
          <w:lang w:val="es-ES"/>
        </w:rPr>
      </w:pPr>
      <w:r>
        <w:rPr>
          <w:rFonts w:ascii="Palatino Linotype" w:hAnsi="Palatino Linotype" w:cs="Arial"/>
          <w:b/>
          <w:i/>
          <w:lang w:val="es-ES"/>
        </w:rPr>
        <w:t>“</w:t>
      </w:r>
      <w:r w:rsidRPr="00F975C8">
        <w:rPr>
          <w:rFonts w:ascii="Palatino Linotype" w:hAnsi="Palatino Linotype" w:cs="Arial"/>
          <w:b/>
          <w:i/>
          <w:lang w:val="es-ES"/>
        </w:rPr>
        <w:t xml:space="preserve">INFORMACIÓN PÚBLICA, CONCEPTO DE, EN MATERIA DE TRANSPARENCIA. INTERPRETACIÓN TEMÁTICA DE LOS ARTÍCULOS 2 2, FRACCIÓN </w:t>
      </w:r>
      <w:r w:rsidRPr="00F975C8">
        <w:rPr>
          <w:rFonts w:ascii="Palatino Linotype" w:hAnsi="Palatino Linotype" w:cs="Arial"/>
          <w:b/>
          <w:bCs/>
          <w:i/>
          <w:lang w:val="es-ES"/>
        </w:rPr>
        <w:t xml:space="preserve">V, XV, Y XVI, </w:t>
      </w:r>
      <w:r w:rsidRPr="00F975C8">
        <w:rPr>
          <w:rFonts w:ascii="Palatino Linotype" w:hAnsi="Palatino Linotype" w:cs="Arial"/>
          <w:b/>
          <w:i/>
          <w:lang w:val="es-ES"/>
        </w:rPr>
        <w:t>32, 4,11 Y 41.</w:t>
      </w:r>
      <w:r w:rsidRPr="00F975C8">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31C17AA" w14:textId="77777777" w:rsidR="004B7BF8" w:rsidRPr="00F975C8" w:rsidRDefault="004B7BF8" w:rsidP="004B7BF8">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En consecuencia el acceso a la información se refiere a que se cumplan cualquiera de los siguientes tres supuestos:</w:t>
      </w:r>
    </w:p>
    <w:p w14:paraId="47C4B8F0" w14:textId="77777777" w:rsidR="004B7BF8" w:rsidRPr="0039245A" w:rsidRDefault="004B7BF8" w:rsidP="004B7BF8">
      <w:pPr>
        <w:spacing w:before="240" w:line="360" w:lineRule="auto"/>
        <w:ind w:left="851" w:right="851"/>
        <w:jc w:val="both"/>
        <w:rPr>
          <w:rFonts w:ascii="Palatino Linotype" w:hAnsi="Palatino Linotype" w:cs="Arial"/>
          <w:b/>
          <w:i/>
          <w:u w:val="single"/>
          <w:lang w:val="es-ES"/>
        </w:rPr>
      </w:pPr>
      <w:r w:rsidRPr="0039245A">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60F7A368" w14:textId="77777777" w:rsidR="004B7BF8" w:rsidRPr="00F975C8" w:rsidRDefault="004B7BF8" w:rsidP="004B7BF8">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2) Que se trate de información registrada en cualquier soporte documental, que en ejercicio de las atribuciones conferidas, sea administrada por los Sujetos Obligados, y</w:t>
      </w:r>
    </w:p>
    <w:p w14:paraId="1744ACEB" w14:textId="77777777" w:rsidR="004B7BF8" w:rsidRPr="00B272A6" w:rsidRDefault="004B7BF8" w:rsidP="004B7BF8">
      <w:pPr>
        <w:spacing w:before="240" w:line="360" w:lineRule="auto"/>
        <w:ind w:left="851" w:right="851"/>
        <w:jc w:val="both"/>
        <w:rPr>
          <w:rFonts w:ascii="Palatino Linotype" w:hAnsi="Palatino Linotype" w:cs="Arial"/>
          <w:b/>
          <w:i/>
          <w:lang w:val="es-ES"/>
        </w:rPr>
      </w:pPr>
      <w:r w:rsidRPr="00F975C8">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Pr>
          <w:rFonts w:ascii="Palatino Linotype" w:hAnsi="Palatino Linotype" w:cs="Arial"/>
          <w:b/>
          <w:i/>
          <w:lang w:val="es-ES"/>
        </w:rPr>
        <w:t>[Sic]</w:t>
      </w:r>
    </w:p>
    <w:p w14:paraId="40AA6892" w14:textId="77777777" w:rsidR="004B7BF8" w:rsidRDefault="004B7BF8" w:rsidP="004B7BF8">
      <w:pPr>
        <w:autoSpaceDE w:val="0"/>
        <w:autoSpaceDN w:val="0"/>
        <w:adjustRightInd w:val="0"/>
        <w:spacing w:before="240" w:line="360" w:lineRule="auto"/>
        <w:jc w:val="both"/>
        <w:rPr>
          <w:rFonts w:ascii="Palatino Linotype" w:hAnsi="Palatino Linotype" w:cs="Arial"/>
          <w:sz w:val="24"/>
          <w:szCs w:val="24"/>
        </w:rPr>
      </w:pPr>
    </w:p>
    <w:p w14:paraId="647A8187" w14:textId="77777777" w:rsidR="004B7BF8" w:rsidRDefault="004B7BF8" w:rsidP="004B7BF8">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 manera complementaria, resulta oportuno traer a colación los artículos 24 fracción XII y 92 </w:t>
      </w:r>
      <w:proofErr w:type="gramStart"/>
      <w:r>
        <w:rPr>
          <w:rFonts w:ascii="Palatino Linotype" w:hAnsi="Palatino Linotype" w:cs="Arial"/>
          <w:sz w:val="24"/>
          <w:szCs w:val="24"/>
        </w:rPr>
        <w:t>fracción</w:t>
      </w:r>
      <w:proofErr w:type="gramEnd"/>
      <w:r>
        <w:rPr>
          <w:rFonts w:ascii="Palatino Linotype" w:hAnsi="Palatino Linotype" w:cs="Arial"/>
          <w:sz w:val="24"/>
          <w:szCs w:val="24"/>
        </w:rPr>
        <w:t xml:space="preserve"> VIII de la Ley de Transparencia y Acceso a la Información Pública del Estado de México y Municipios, cuyo contenido literal es el siguiente: </w:t>
      </w:r>
    </w:p>
    <w:p w14:paraId="4AC805BD" w14:textId="77777777" w:rsidR="004B7BF8" w:rsidRPr="00FA7CFC" w:rsidRDefault="004B7BF8" w:rsidP="004B7BF8">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7690FA80" w14:textId="77777777" w:rsidR="004B7BF8" w:rsidRPr="00FA7CFC" w:rsidRDefault="004B7BF8" w:rsidP="004B7BF8">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32E6EE59" w14:textId="77777777" w:rsidR="004B7BF8" w:rsidRDefault="004B7BF8" w:rsidP="004B7BF8">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0528AE5" w14:textId="77777777" w:rsidR="004B7BF8" w:rsidRDefault="004B7BF8" w:rsidP="004B7BF8">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59A766BB" w14:textId="77777777" w:rsidR="004B7BF8" w:rsidRDefault="004B7BF8" w:rsidP="004B7BF8">
      <w:pPr>
        <w:autoSpaceDE w:val="0"/>
        <w:autoSpaceDN w:val="0"/>
        <w:adjustRightInd w:val="0"/>
        <w:spacing w:before="240" w:line="360" w:lineRule="auto"/>
        <w:ind w:left="851" w:right="851"/>
        <w:jc w:val="both"/>
        <w:rPr>
          <w:rFonts w:ascii="Palatino Linotype" w:hAnsi="Palatino Linotype"/>
          <w:b/>
          <w:i/>
          <w:u w:val="single"/>
        </w:rPr>
      </w:pPr>
      <w:r w:rsidRPr="00682B6F">
        <w:rPr>
          <w:rFonts w:ascii="Palatino Linotype" w:hAnsi="Palatino Linotype"/>
          <w:b/>
          <w:bCs/>
          <w:i/>
          <w:u w:val="single"/>
        </w:rPr>
        <w:t xml:space="preserve">VIII. </w:t>
      </w:r>
      <w:r w:rsidRPr="00682B6F">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061CF139" w14:textId="77777777" w:rsidR="004B7BF8" w:rsidRPr="00682B6F" w:rsidRDefault="004B7BF8" w:rsidP="004B7BF8">
      <w:pPr>
        <w:autoSpaceDE w:val="0"/>
        <w:autoSpaceDN w:val="0"/>
        <w:adjustRightInd w:val="0"/>
        <w:spacing w:before="240" w:line="360" w:lineRule="auto"/>
        <w:ind w:left="851" w:right="851"/>
        <w:jc w:val="both"/>
        <w:rPr>
          <w:rFonts w:ascii="Palatino Linotype" w:hAnsi="Palatino Linotype"/>
          <w:b/>
          <w:i/>
          <w:u w:val="single"/>
        </w:rPr>
      </w:pPr>
      <w:r>
        <w:rPr>
          <w:rFonts w:ascii="Palatino Linotype" w:hAnsi="Palatino Linotype"/>
          <w:b/>
          <w:i/>
          <w:u w:val="single"/>
        </w:rPr>
        <w:t>(…)</w:t>
      </w:r>
      <w:r w:rsidRPr="00682B6F">
        <w:rPr>
          <w:rFonts w:ascii="Palatino Linotype" w:hAnsi="Palatino Linotype"/>
          <w:b/>
          <w:i/>
          <w:u w:val="single"/>
        </w:rPr>
        <w:t>”</w:t>
      </w:r>
      <w:r w:rsidRPr="00682B6F">
        <w:rPr>
          <w:rFonts w:ascii="Palatino Linotype" w:hAnsi="Palatino Linotype"/>
          <w:i/>
          <w:u w:val="single"/>
        </w:rPr>
        <w:t xml:space="preserve"> </w:t>
      </w:r>
      <w:r w:rsidRPr="00682B6F">
        <w:rPr>
          <w:rFonts w:ascii="Palatino Linotype" w:hAnsi="Palatino Linotype"/>
          <w:b/>
          <w:i/>
          <w:u w:val="single"/>
        </w:rPr>
        <w:t>[Sic]</w:t>
      </w:r>
    </w:p>
    <w:p w14:paraId="1377724F" w14:textId="77777777" w:rsidR="004B7BF8" w:rsidRDefault="004B7BF8" w:rsidP="004B7BF8">
      <w:pPr>
        <w:spacing w:line="360" w:lineRule="auto"/>
        <w:contextualSpacing/>
        <w:jc w:val="both"/>
        <w:rPr>
          <w:rFonts w:ascii="Palatino Linotype" w:eastAsia="MS Mincho" w:hAnsi="Palatino Linotype" w:cs="Times New Roman"/>
          <w:sz w:val="24"/>
          <w:szCs w:val="24"/>
        </w:rPr>
      </w:pPr>
      <w:r w:rsidRPr="0039245A">
        <w:rPr>
          <w:rFonts w:ascii="Palatino Linotype" w:eastAsia="MS Mincho" w:hAnsi="Palatino Linotype" w:cs="Tahoma"/>
          <w:sz w:val="24"/>
          <w:szCs w:val="24"/>
        </w:rPr>
        <w:lastRenderedPageBreak/>
        <w:t>Así</w:t>
      </w:r>
      <w:r>
        <w:rPr>
          <w:rFonts w:ascii="Palatino Linotype" w:eastAsia="MS Mincho" w:hAnsi="Palatino Linotype" w:cs="Tahoma"/>
          <w:sz w:val="24"/>
          <w:szCs w:val="24"/>
        </w:rPr>
        <w:t>,</w:t>
      </w:r>
      <w:r w:rsidRPr="0039245A">
        <w:rPr>
          <w:rFonts w:ascii="Palatino Linotype" w:eastAsia="MS Mincho" w:hAnsi="Palatino Linotype" w:cs="Tahoma"/>
          <w:sz w:val="24"/>
          <w:szCs w:val="24"/>
        </w:rPr>
        <w:t xml:space="preserve"> la Ley de Transparencia y Acceso a la Información Pública del Estado de México y Municipios </w:t>
      </w:r>
      <w:r w:rsidRPr="0039245A">
        <w:rPr>
          <w:rFonts w:ascii="Palatino Linotype" w:eastAsia="Arial Unicode MS" w:hAnsi="Palatino Linotype" w:cs="Arial"/>
          <w:sz w:val="24"/>
          <w:szCs w:val="24"/>
        </w:rPr>
        <w:t xml:space="preserve">en el artículo 92 </w:t>
      </w:r>
      <w:r w:rsidRPr="0039245A">
        <w:rPr>
          <w:rFonts w:ascii="Palatino Linotype" w:eastAsia="Arial Unicode MS" w:hAnsi="Palatino Linotype" w:cs="Times New Roman"/>
          <w:sz w:val="24"/>
          <w:szCs w:val="24"/>
        </w:rPr>
        <w:t>fracción VIII, señala que</w:t>
      </w:r>
      <w:r w:rsidRPr="0039245A">
        <w:rPr>
          <w:rFonts w:ascii="Palatino Linotype" w:eastAsia="MS Mincho" w:hAnsi="Palatino Linotype" w:cs="Tahoma"/>
          <w:sz w:val="24"/>
          <w:szCs w:val="24"/>
        </w:rPr>
        <w:t xml:space="preserve"> la </w:t>
      </w:r>
      <w:r w:rsidRPr="0039245A">
        <w:rPr>
          <w:rFonts w:ascii="Palatino Linotype" w:eastAsia="Times New Roman" w:hAnsi="Palatino Linotype" w:cs="Arial"/>
          <w:sz w:val="24"/>
          <w:szCs w:val="24"/>
        </w:rPr>
        <w:t xml:space="preserve">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39245A">
        <w:rPr>
          <w:rFonts w:ascii="Palatino Linotype" w:eastAsia="Arial Unicode MS" w:hAnsi="Palatino Linotype" w:cs="Arial"/>
          <w:sz w:val="24"/>
          <w:szCs w:val="24"/>
        </w:rPr>
        <w:t xml:space="preserve">se trata de las obligaciones de transparencia comunes, esto es, información que por su naturaleza es pública y que los </w:t>
      </w:r>
      <w:r w:rsidRPr="0039245A">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w:t>
      </w:r>
      <w:r w:rsidRPr="00C82D1D">
        <w:rPr>
          <w:rFonts w:ascii="Palatino Linotype" w:eastAsia="MS Mincho" w:hAnsi="Palatino Linotype" w:cs="Times New Roman"/>
          <w:sz w:val="24"/>
          <w:szCs w:val="24"/>
        </w:rPr>
        <w:t xml:space="preserve">social. </w:t>
      </w:r>
    </w:p>
    <w:p w14:paraId="6868F9CB" w14:textId="77777777" w:rsidR="004B7BF8" w:rsidRDefault="004B7BF8" w:rsidP="004B7BF8">
      <w:pPr>
        <w:spacing w:line="360" w:lineRule="auto"/>
        <w:contextualSpacing/>
        <w:jc w:val="both"/>
        <w:rPr>
          <w:rFonts w:ascii="Palatino Linotype" w:eastAsia="MS Mincho" w:hAnsi="Palatino Linotype" w:cs="Times New Roman"/>
          <w:sz w:val="24"/>
          <w:szCs w:val="24"/>
        </w:rPr>
      </w:pPr>
    </w:p>
    <w:p w14:paraId="1E43CA53" w14:textId="089CC3B7" w:rsidR="004B7BF8" w:rsidRPr="00F40B51" w:rsidRDefault="004B7BF8" w:rsidP="004B7BF8">
      <w:pPr>
        <w:spacing w:after="240" w:line="360" w:lineRule="auto"/>
        <w:jc w:val="both"/>
        <w:rPr>
          <w:rFonts w:ascii="Palatino Linotype" w:hAnsi="Palatino Linotype" w:cs="Arial"/>
          <w:sz w:val="24"/>
          <w:szCs w:val="24"/>
        </w:rPr>
      </w:pPr>
      <w:r w:rsidRPr="00F40B51">
        <w:rPr>
          <w:rFonts w:ascii="Palatino Linotype" w:hAnsi="Palatino Linotype" w:cs="Arial"/>
          <w:sz w:val="24"/>
          <w:szCs w:val="24"/>
        </w:rPr>
        <w:t xml:space="preserve">Atento a lo anterior, resulta claro que existe la obligación del </w:t>
      </w:r>
      <w:r w:rsidRPr="00F40B51">
        <w:rPr>
          <w:rFonts w:ascii="Palatino Linotype" w:hAnsi="Palatino Linotype" w:cs="Arial"/>
          <w:b/>
          <w:sz w:val="24"/>
          <w:szCs w:val="24"/>
        </w:rPr>
        <w:t>Sujeto Obligado</w:t>
      </w:r>
      <w:r w:rsidRPr="00F40B51">
        <w:rPr>
          <w:rFonts w:ascii="Palatino Linotype" w:hAnsi="Palatino Linotype" w:cs="Arial"/>
          <w:sz w:val="24"/>
          <w:szCs w:val="24"/>
        </w:rPr>
        <w:t xml:space="preserve">, de entregar los informes </w:t>
      </w:r>
      <w:r>
        <w:rPr>
          <w:rFonts w:ascii="Palatino Linotype" w:hAnsi="Palatino Linotype" w:cs="Arial"/>
          <w:sz w:val="24"/>
          <w:szCs w:val="24"/>
        </w:rPr>
        <w:t>trimestrales</w:t>
      </w:r>
      <w:r w:rsidRPr="00F40B51">
        <w:rPr>
          <w:rFonts w:ascii="Palatino Linotype" w:hAnsi="Palatino Linotype" w:cs="Arial"/>
          <w:sz w:val="24"/>
          <w:szCs w:val="24"/>
        </w:rPr>
        <w:t xml:space="preserve"> al Órgano Superior de Fiscalización del Estado de México, en los cuales se incluye la información relativa </w:t>
      </w:r>
      <w:r>
        <w:rPr>
          <w:rFonts w:ascii="Palatino Linotype" w:hAnsi="Palatino Linotype" w:cs="Arial"/>
          <w:sz w:val="24"/>
          <w:szCs w:val="24"/>
        </w:rPr>
        <w:t>a los recibos de nómina y nómina general correspondientes</w:t>
      </w:r>
      <w:r w:rsidRPr="00F40B51">
        <w:rPr>
          <w:rFonts w:ascii="Palatino Linotype" w:hAnsi="Palatino Linotype" w:cs="Arial"/>
          <w:sz w:val="24"/>
          <w:szCs w:val="24"/>
        </w:rPr>
        <w:t xml:space="preserve"> a un periodo determinado; en consecuencia, la información solicitada por </w:t>
      </w:r>
      <w:r>
        <w:rPr>
          <w:rFonts w:ascii="Palatino Linotype" w:hAnsi="Palatino Linotype" w:cs="Arial"/>
          <w:b/>
          <w:sz w:val="24"/>
          <w:szCs w:val="24"/>
        </w:rPr>
        <w:t>El</w:t>
      </w:r>
      <w:r w:rsidRPr="00F40B51">
        <w:rPr>
          <w:rFonts w:ascii="Palatino Linotype" w:hAnsi="Palatino Linotype" w:cs="Arial"/>
          <w:b/>
          <w:sz w:val="24"/>
          <w:szCs w:val="24"/>
        </w:rPr>
        <w:t xml:space="preserve"> </w:t>
      </w:r>
      <w:r>
        <w:rPr>
          <w:rFonts w:ascii="Palatino Linotype" w:hAnsi="Palatino Linotype" w:cs="Arial"/>
          <w:b/>
          <w:sz w:val="24"/>
          <w:szCs w:val="24"/>
        </w:rPr>
        <w:t>Recurrente</w:t>
      </w:r>
      <w:r w:rsidRPr="00F40B51">
        <w:rPr>
          <w:rFonts w:ascii="Palatino Linotype" w:hAnsi="Palatino Linotype" w:cs="Arial"/>
          <w:b/>
          <w:sz w:val="24"/>
          <w:szCs w:val="24"/>
        </w:rPr>
        <w:t xml:space="preserve"> </w:t>
      </w:r>
      <w:r w:rsidRPr="00F40B51">
        <w:rPr>
          <w:rFonts w:ascii="Palatino Linotype" w:hAnsi="Palatino Linotype" w:cs="Arial"/>
          <w:sz w:val="24"/>
          <w:szCs w:val="24"/>
        </w:rPr>
        <w:t xml:space="preserve">debe obrar en los archivos del </w:t>
      </w:r>
      <w:r>
        <w:rPr>
          <w:rFonts w:ascii="Palatino Linotype" w:hAnsi="Palatino Linotype" w:cs="Arial"/>
          <w:b/>
          <w:sz w:val="24"/>
          <w:szCs w:val="24"/>
        </w:rPr>
        <w:t xml:space="preserve">Sujeto Obligado. </w:t>
      </w:r>
    </w:p>
    <w:p w14:paraId="29B58302" w14:textId="77777777" w:rsidR="004B7BF8" w:rsidRDefault="004B7BF8" w:rsidP="004B7BF8">
      <w:pPr>
        <w:spacing w:after="0" w:line="360" w:lineRule="auto"/>
        <w:jc w:val="both"/>
        <w:rPr>
          <w:rFonts w:ascii="Palatino Linotype" w:hAnsi="Palatino Linotype"/>
          <w:b/>
          <w:bCs/>
          <w:sz w:val="24"/>
          <w:szCs w:val="24"/>
        </w:rPr>
      </w:pPr>
      <w:r w:rsidRPr="00B93FAE">
        <w:rPr>
          <w:rFonts w:ascii="Palatino Linotype" w:hAnsi="Palatino Linotype"/>
          <w:bCs/>
          <w:sz w:val="24"/>
          <w:szCs w:val="24"/>
        </w:rPr>
        <w:t xml:space="preserve">En virtud de lo anterior, es de destacar que la información requerida es susceptible de ser generada, poseída y administrada por </w:t>
      </w:r>
      <w:r w:rsidRPr="00B93FAE">
        <w:rPr>
          <w:rFonts w:ascii="Palatino Linotype" w:hAnsi="Palatino Linotype"/>
          <w:b/>
          <w:bCs/>
          <w:sz w:val="24"/>
          <w:szCs w:val="24"/>
        </w:rPr>
        <w:t xml:space="preserve">El Sujeto Obligado. </w:t>
      </w:r>
    </w:p>
    <w:p w14:paraId="69EC40DB" w14:textId="3EFCAB9B" w:rsidR="004B7BF8" w:rsidRDefault="00586CD3" w:rsidP="006408ED">
      <w:pPr>
        <w:spacing w:before="240" w:line="360" w:lineRule="auto"/>
        <w:jc w:val="both"/>
        <w:rPr>
          <w:rFonts w:ascii="Palatino Linotype" w:hAnsi="Palatino Linotype"/>
          <w:sz w:val="24"/>
          <w:szCs w:val="24"/>
        </w:rPr>
      </w:pPr>
      <w:r w:rsidRPr="00BF5918">
        <w:rPr>
          <w:rFonts w:ascii="Palatino Linotype" w:hAnsi="Palatino Linotype"/>
          <w:sz w:val="24"/>
          <w:szCs w:val="24"/>
        </w:rPr>
        <w:t xml:space="preserve">Una vez sentado lo anterior, como se mencionó en el antecedente </w:t>
      </w:r>
      <w:r w:rsidR="00E04A8B">
        <w:rPr>
          <w:rFonts w:ascii="Palatino Linotype" w:hAnsi="Palatino Linotype"/>
          <w:sz w:val="24"/>
          <w:szCs w:val="24"/>
        </w:rPr>
        <w:t xml:space="preserve">segundo, </w:t>
      </w:r>
      <w:r w:rsidR="00E04A8B">
        <w:rPr>
          <w:rFonts w:ascii="Palatino Linotype" w:hAnsi="Palatino Linotype"/>
          <w:b/>
          <w:sz w:val="24"/>
          <w:szCs w:val="24"/>
        </w:rPr>
        <w:t xml:space="preserve">El  Sujeto Obligado </w:t>
      </w:r>
      <w:r w:rsidR="00E04A8B">
        <w:rPr>
          <w:rFonts w:ascii="Palatino Linotype" w:hAnsi="Palatino Linotype"/>
          <w:sz w:val="24"/>
          <w:szCs w:val="24"/>
        </w:rPr>
        <w:t xml:space="preserve">en fecha </w:t>
      </w:r>
      <w:r w:rsidR="004B7BF8">
        <w:rPr>
          <w:rFonts w:ascii="Palatino Linotype" w:hAnsi="Palatino Linotype"/>
          <w:sz w:val="24"/>
          <w:szCs w:val="24"/>
        </w:rPr>
        <w:t xml:space="preserve">trece de septiembre de dos mil veintidós, rindió sus respuestas a </w:t>
      </w:r>
      <w:r w:rsidR="004B7BF8">
        <w:rPr>
          <w:rFonts w:ascii="Palatino Linotype" w:hAnsi="Palatino Linotype"/>
          <w:sz w:val="24"/>
          <w:szCs w:val="24"/>
        </w:rPr>
        <w:lastRenderedPageBreak/>
        <w:t>las solicitudes de información formuladas por el particular, adjuntando para tal efecto lo siguiente:</w:t>
      </w:r>
    </w:p>
    <w:p w14:paraId="7E50359E" w14:textId="45B94F19" w:rsidR="004B7BF8" w:rsidRDefault="004B7BF8" w:rsidP="006408ED">
      <w:pPr>
        <w:spacing w:before="240" w:line="360" w:lineRule="auto"/>
        <w:jc w:val="both"/>
        <w:rPr>
          <w:rFonts w:ascii="Palatino Linotype" w:hAnsi="Palatino Linotype"/>
          <w:b/>
          <w:bCs/>
          <w:sz w:val="24"/>
          <w:szCs w:val="24"/>
        </w:rPr>
      </w:pPr>
      <w:r>
        <w:rPr>
          <w:rFonts w:ascii="Palatino Linotype" w:hAnsi="Palatino Linotype"/>
          <w:b/>
          <w:bCs/>
          <w:sz w:val="24"/>
          <w:szCs w:val="24"/>
        </w:rPr>
        <w:t>01454/AMECAMEC/IP/2022</w:t>
      </w:r>
    </w:p>
    <w:p w14:paraId="711C5582" w14:textId="0E12E5CA" w:rsidR="004B7BF8" w:rsidRPr="004B7BF8" w:rsidRDefault="004B7BF8">
      <w:pPr>
        <w:pStyle w:val="Prrafodelista"/>
        <w:numPr>
          <w:ilvl w:val="0"/>
          <w:numId w:val="9"/>
        </w:numPr>
        <w:spacing w:before="240" w:line="360" w:lineRule="auto"/>
        <w:jc w:val="both"/>
        <w:rPr>
          <w:rFonts w:ascii="Palatino Linotype" w:hAnsi="Palatino Linotype"/>
          <w:b/>
          <w:bCs/>
        </w:rPr>
      </w:pPr>
      <w:r>
        <w:rPr>
          <w:rFonts w:ascii="Palatino Linotype" w:hAnsi="Palatino Linotype"/>
          <w:b/>
          <w:bCs/>
        </w:rPr>
        <w:t xml:space="preserve">“jeronimo.zip”: </w:t>
      </w:r>
      <w:r>
        <w:rPr>
          <w:rFonts w:ascii="Palatino Linotype" w:hAnsi="Palatino Linotype"/>
        </w:rPr>
        <w:t>Compila lo siguiente:</w:t>
      </w:r>
    </w:p>
    <w:p w14:paraId="0606291D" w14:textId="7863D3D6" w:rsidR="004B7BF8" w:rsidRDefault="004B7BF8">
      <w:pPr>
        <w:pStyle w:val="Prrafodelista"/>
        <w:numPr>
          <w:ilvl w:val="0"/>
          <w:numId w:val="10"/>
        </w:numPr>
        <w:spacing w:before="240" w:line="360" w:lineRule="auto"/>
        <w:jc w:val="both"/>
        <w:rPr>
          <w:rFonts w:ascii="Palatino Linotype" w:hAnsi="Palatino Linotype"/>
          <w:b/>
          <w:bCs/>
        </w:rPr>
      </w:pPr>
      <w:r>
        <w:rPr>
          <w:rFonts w:ascii="Palatino Linotype" w:hAnsi="Palatino Linotype"/>
          <w:b/>
          <w:bCs/>
        </w:rPr>
        <w:t>“</w:t>
      </w:r>
      <w:r w:rsidRPr="004B7BF8">
        <w:rPr>
          <w:rFonts w:ascii="Palatino Linotype" w:hAnsi="Palatino Linotype"/>
          <w:b/>
          <w:bCs/>
        </w:rPr>
        <w:t>13-T00105010702010102-B685211B-E083-4802-A2E6-1780BE1A19DD-JERONIMO DE JESUS ESPEJEL LARA-COORD.  PROTECCIαN CIVIL.pdf</w:t>
      </w:r>
      <w:r>
        <w:rPr>
          <w:rFonts w:ascii="Palatino Linotype" w:hAnsi="Palatino Linotype"/>
          <w:b/>
          <w:bCs/>
        </w:rPr>
        <w:t xml:space="preserve">”: </w:t>
      </w:r>
      <w:r>
        <w:rPr>
          <w:rFonts w:ascii="Palatino Linotype" w:hAnsi="Palatino Linotype"/>
        </w:rPr>
        <w:t xml:space="preserve">Recibo de nómina correspondiente a la primera quincena de </w:t>
      </w:r>
      <w:r w:rsidR="008C1F6B">
        <w:rPr>
          <w:rFonts w:ascii="Palatino Linotype" w:hAnsi="Palatino Linotype"/>
        </w:rPr>
        <w:t xml:space="preserve">julio de dos mil veintidós expedido a favor del C. Jerónimo de Jesús Espejel Lara, de su lectura integral se advierte que refleja datos generales, percepciones, deducciones, </w:t>
      </w:r>
      <w:r w:rsidR="00244F91">
        <w:rPr>
          <w:rFonts w:ascii="Palatino Linotype" w:hAnsi="Palatino Linotype"/>
        </w:rPr>
        <w:t xml:space="preserve">código QR, cadenas y sellos, destacando que fue </w:t>
      </w:r>
      <w:r w:rsidR="00512753">
        <w:rPr>
          <w:rFonts w:ascii="Palatino Linotype" w:hAnsi="Palatino Linotype"/>
        </w:rPr>
        <w:t xml:space="preserve">excesivamente testado el sello digital. </w:t>
      </w:r>
      <w:r w:rsidR="00244F91">
        <w:rPr>
          <w:rFonts w:ascii="Palatino Linotype" w:hAnsi="Palatino Linotype"/>
        </w:rPr>
        <w:t xml:space="preserve"> </w:t>
      </w:r>
    </w:p>
    <w:p w14:paraId="136E4864" w14:textId="77777777" w:rsidR="00512753" w:rsidRDefault="00244F91">
      <w:pPr>
        <w:pStyle w:val="Prrafodelista"/>
        <w:numPr>
          <w:ilvl w:val="0"/>
          <w:numId w:val="10"/>
        </w:numPr>
        <w:spacing w:before="240" w:line="360" w:lineRule="auto"/>
        <w:jc w:val="both"/>
        <w:rPr>
          <w:rFonts w:ascii="Palatino Linotype" w:hAnsi="Palatino Linotype"/>
          <w:b/>
          <w:bCs/>
        </w:rPr>
      </w:pPr>
      <w:r>
        <w:rPr>
          <w:rFonts w:ascii="Palatino Linotype" w:hAnsi="Palatino Linotype"/>
          <w:b/>
          <w:bCs/>
        </w:rPr>
        <w:t>“</w:t>
      </w:r>
      <w:r w:rsidR="004B7BF8" w:rsidRPr="004B7BF8">
        <w:rPr>
          <w:rFonts w:ascii="Palatino Linotype" w:hAnsi="Palatino Linotype"/>
          <w:b/>
          <w:bCs/>
        </w:rPr>
        <w:t>14-T00105010702010102-7E1F86ED-ADA8-41A2-AD96-0A56C08DD082-JERONIMO DE JESUS ESPEJEL LARA-COORD.  PROTECCIαN CIVIL.pdf</w:t>
      </w:r>
      <w:r>
        <w:rPr>
          <w:rFonts w:ascii="Palatino Linotype" w:hAnsi="Palatino Linotype"/>
          <w:b/>
          <w:bCs/>
        </w:rPr>
        <w:t xml:space="preserve">”: </w:t>
      </w:r>
      <w:r>
        <w:rPr>
          <w:rFonts w:ascii="Palatino Linotype" w:hAnsi="Palatino Linotype"/>
        </w:rPr>
        <w:t xml:space="preserve">Recibo de nómina correspondiente a la segunda quincena de julio de dos mil veintidós expedido a favor del C. Jerónimo de Jesús Espejel Lara, de su lectura integral se advierte que refleja datos generales, percepciones, deducciones, código QR, cadenas y sellos, destacando que fue </w:t>
      </w:r>
      <w:r w:rsidR="00512753">
        <w:rPr>
          <w:rFonts w:ascii="Palatino Linotype" w:hAnsi="Palatino Linotype"/>
        </w:rPr>
        <w:t xml:space="preserve">excesivamente testado el sello digital.  </w:t>
      </w:r>
    </w:p>
    <w:p w14:paraId="134C0B6C" w14:textId="77777777" w:rsidR="00512753" w:rsidRDefault="00244F91">
      <w:pPr>
        <w:pStyle w:val="Prrafodelista"/>
        <w:numPr>
          <w:ilvl w:val="0"/>
          <w:numId w:val="10"/>
        </w:numPr>
        <w:spacing w:before="240" w:line="360" w:lineRule="auto"/>
        <w:jc w:val="both"/>
        <w:rPr>
          <w:rFonts w:ascii="Palatino Linotype" w:hAnsi="Palatino Linotype"/>
          <w:b/>
          <w:bCs/>
        </w:rPr>
      </w:pPr>
      <w:r>
        <w:rPr>
          <w:rFonts w:ascii="Palatino Linotype" w:hAnsi="Palatino Linotype"/>
          <w:b/>
          <w:bCs/>
        </w:rPr>
        <w:t>“</w:t>
      </w:r>
      <w:r w:rsidR="004B7BF8" w:rsidRPr="004B7BF8">
        <w:rPr>
          <w:rFonts w:ascii="Palatino Linotype" w:hAnsi="Palatino Linotype"/>
          <w:b/>
          <w:bCs/>
        </w:rPr>
        <w:t>QNA 03 - EST T00JERONIMO DE JESUS - CFDI 14AADAD8-6A1B-47E5-AC8B-E5ACCCD573AE - COORDINACION DE  PROTECCIαN CIVIL.pdf</w:t>
      </w:r>
      <w:r>
        <w:rPr>
          <w:rFonts w:ascii="Palatino Linotype" w:hAnsi="Palatino Linotype"/>
          <w:b/>
          <w:bCs/>
        </w:rPr>
        <w:t xml:space="preserve">”: </w:t>
      </w:r>
      <w:r>
        <w:rPr>
          <w:rFonts w:ascii="Palatino Linotype" w:hAnsi="Palatino Linotype"/>
        </w:rPr>
        <w:t xml:space="preserve">Recibo de nómina correspondiente a la primera quincena de </w:t>
      </w:r>
      <w:r>
        <w:rPr>
          <w:rFonts w:ascii="Palatino Linotype" w:hAnsi="Palatino Linotype"/>
        </w:rPr>
        <w:lastRenderedPageBreak/>
        <w:t xml:space="preserve">febrero de dos mil veintidós expedido a favor del C. Jerónimo de Jesús Espejel Lara, de su lectura integral se advierte que refleja datos generales, percepciones, deducciones, código QR, cadenas y sellos, destacando que fue </w:t>
      </w:r>
      <w:r w:rsidR="00512753">
        <w:rPr>
          <w:rFonts w:ascii="Palatino Linotype" w:hAnsi="Palatino Linotype"/>
        </w:rPr>
        <w:t xml:space="preserve">excesivamente testado el sello digital.  </w:t>
      </w:r>
    </w:p>
    <w:p w14:paraId="687914B9" w14:textId="77777777" w:rsidR="00512753" w:rsidRDefault="00244F91">
      <w:pPr>
        <w:pStyle w:val="Prrafodelista"/>
        <w:numPr>
          <w:ilvl w:val="0"/>
          <w:numId w:val="10"/>
        </w:numPr>
        <w:spacing w:before="240" w:line="360" w:lineRule="auto"/>
        <w:jc w:val="both"/>
        <w:rPr>
          <w:rFonts w:ascii="Palatino Linotype" w:hAnsi="Palatino Linotype"/>
          <w:b/>
          <w:bCs/>
        </w:rPr>
      </w:pPr>
      <w:r>
        <w:rPr>
          <w:rFonts w:ascii="Palatino Linotype" w:hAnsi="Palatino Linotype"/>
          <w:b/>
          <w:bCs/>
        </w:rPr>
        <w:t>“</w:t>
      </w:r>
      <w:r w:rsidR="004B7BF8" w:rsidRPr="004B7BF8">
        <w:rPr>
          <w:rFonts w:ascii="Palatino Linotype" w:hAnsi="Palatino Linotype"/>
          <w:b/>
          <w:bCs/>
        </w:rPr>
        <w:t>QNA 04 - EST T00JERONIMO DE JESUS - CFDI 18EB55A0-B202-4B1B-B01D-A557038F8BD5 - COORDINACION DE  PROTECCIαN CIVIL.pdf</w:t>
      </w:r>
      <w:r>
        <w:rPr>
          <w:rFonts w:ascii="Palatino Linotype" w:hAnsi="Palatino Linotype"/>
          <w:b/>
          <w:bCs/>
        </w:rPr>
        <w:t xml:space="preserve">”: </w:t>
      </w:r>
      <w:r>
        <w:rPr>
          <w:rFonts w:ascii="Palatino Linotype" w:hAnsi="Palatino Linotype"/>
        </w:rPr>
        <w:t xml:space="preserve">Recibo de nómina correspondiente a la segunda quincena de febrero de dos mil veintidós expedido a favor del C. Jerónimo de Jesús Espejel Lara, de su lectura integral se advierte que refleja datos generales, percepciones, deducciones, código QR, cadenas y sellos, destacando que fue </w:t>
      </w:r>
      <w:r w:rsidR="00512753">
        <w:rPr>
          <w:rFonts w:ascii="Palatino Linotype" w:hAnsi="Palatino Linotype"/>
        </w:rPr>
        <w:t xml:space="preserve">excesivamente testado el sello digital.  </w:t>
      </w:r>
    </w:p>
    <w:p w14:paraId="48AB85F0" w14:textId="77777777" w:rsidR="00512753" w:rsidRDefault="00244F91">
      <w:pPr>
        <w:pStyle w:val="Prrafodelista"/>
        <w:numPr>
          <w:ilvl w:val="0"/>
          <w:numId w:val="10"/>
        </w:numPr>
        <w:spacing w:before="240" w:line="360" w:lineRule="auto"/>
        <w:jc w:val="both"/>
        <w:rPr>
          <w:rFonts w:ascii="Palatino Linotype" w:hAnsi="Palatino Linotype"/>
          <w:b/>
          <w:bCs/>
        </w:rPr>
      </w:pPr>
      <w:r>
        <w:rPr>
          <w:rFonts w:ascii="Palatino Linotype" w:hAnsi="Palatino Linotype"/>
          <w:b/>
          <w:bCs/>
        </w:rPr>
        <w:t>“</w:t>
      </w:r>
      <w:r w:rsidR="004B7BF8" w:rsidRPr="004B7BF8">
        <w:rPr>
          <w:rFonts w:ascii="Palatino Linotype" w:hAnsi="Palatino Linotype"/>
          <w:b/>
          <w:bCs/>
        </w:rPr>
        <w:t>QNA 05 - EST T00JERONIMO DE JESUS - CFDI 7F2152DE-6E1F-4DC2-9B63-7E2A45B639B3 - COORDINACION DE  PROTECCIαN CIVIL.pdf</w:t>
      </w:r>
      <w:r>
        <w:rPr>
          <w:rFonts w:ascii="Palatino Linotype" w:hAnsi="Palatino Linotype"/>
          <w:b/>
          <w:bCs/>
        </w:rPr>
        <w:t xml:space="preserve">”: </w:t>
      </w:r>
      <w:r>
        <w:rPr>
          <w:rFonts w:ascii="Palatino Linotype" w:hAnsi="Palatino Linotype"/>
        </w:rPr>
        <w:t xml:space="preserve">Recibo de nómina correspondiente a la primera quincena de marzo de dos mil veintidós expedido a favor del C. Jerónimo de Jesús Espejel Lara, de su lectura integral se advierte que refleja datos generales, percepciones, deducciones, código QR, cadenas y sellos, destacando que fue </w:t>
      </w:r>
      <w:r w:rsidR="00512753">
        <w:rPr>
          <w:rFonts w:ascii="Palatino Linotype" w:hAnsi="Palatino Linotype"/>
        </w:rPr>
        <w:t xml:space="preserve">excesivamente testado el sello digital.  </w:t>
      </w:r>
    </w:p>
    <w:p w14:paraId="1FB6A988" w14:textId="77777777" w:rsidR="00512753" w:rsidRDefault="00244F91">
      <w:pPr>
        <w:pStyle w:val="Prrafodelista"/>
        <w:numPr>
          <w:ilvl w:val="0"/>
          <w:numId w:val="10"/>
        </w:numPr>
        <w:spacing w:before="240" w:line="360" w:lineRule="auto"/>
        <w:jc w:val="both"/>
        <w:rPr>
          <w:rFonts w:ascii="Palatino Linotype" w:hAnsi="Palatino Linotype"/>
          <w:b/>
          <w:bCs/>
        </w:rPr>
      </w:pPr>
      <w:r>
        <w:rPr>
          <w:rFonts w:ascii="Palatino Linotype" w:hAnsi="Palatino Linotype"/>
          <w:b/>
          <w:bCs/>
        </w:rPr>
        <w:t>“</w:t>
      </w:r>
      <w:r w:rsidR="004B7BF8" w:rsidRPr="004B7BF8">
        <w:rPr>
          <w:rFonts w:ascii="Palatino Linotype" w:hAnsi="Palatino Linotype"/>
          <w:b/>
          <w:bCs/>
        </w:rPr>
        <w:t>QNA 06 - EST T00105010702010102 - CFDI A3198FFC-1254-443A-8E99-B3EE3D723E4B - COORD.  PROTECCIαN CIVIL.pdf</w:t>
      </w:r>
      <w:r>
        <w:rPr>
          <w:rFonts w:ascii="Palatino Linotype" w:hAnsi="Palatino Linotype"/>
          <w:b/>
          <w:bCs/>
        </w:rPr>
        <w:t xml:space="preserve">”: </w:t>
      </w:r>
      <w:r w:rsidR="00512753">
        <w:rPr>
          <w:rFonts w:ascii="Palatino Linotype" w:hAnsi="Palatino Linotype"/>
        </w:rPr>
        <w:t xml:space="preserve">Recibo de nómina correspondiente a la segunda quincena de marzo de dos mil veintidós expedido a favor del C. Jerónimo de Jesús Espejel Lara, de su lectura integral </w:t>
      </w:r>
      <w:r w:rsidR="00512753">
        <w:rPr>
          <w:rFonts w:ascii="Palatino Linotype" w:hAnsi="Palatino Linotype"/>
        </w:rPr>
        <w:lastRenderedPageBreak/>
        <w:t xml:space="preserve">se advierte que refleja datos generales, percepciones, deducciones, código QR, cadenas y sellos, destacando que fue excesivamente testado el sello digital.  </w:t>
      </w:r>
    </w:p>
    <w:p w14:paraId="3CA12F43" w14:textId="560D3E93" w:rsidR="00512753" w:rsidRDefault="00512753">
      <w:pPr>
        <w:pStyle w:val="Prrafodelista"/>
        <w:numPr>
          <w:ilvl w:val="0"/>
          <w:numId w:val="10"/>
        </w:numPr>
        <w:spacing w:before="240" w:line="360" w:lineRule="auto"/>
        <w:jc w:val="both"/>
        <w:rPr>
          <w:rFonts w:ascii="Palatino Linotype" w:hAnsi="Palatino Linotype"/>
          <w:b/>
          <w:bCs/>
        </w:rPr>
      </w:pPr>
      <w:r>
        <w:rPr>
          <w:rFonts w:ascii="Palatino Linotype" w:hAnsi="Palatino Linotype"/>
          <w:b/>
          <w:bCs/>
        </w:rPr>
        <w:t>“</w:t>
      </w:r>
      <w:r w:rsidR="004B7BF8" w:rsidRPr="004B7BF8">
        <w:rPr>
          <w:rFonts w:ascii="Palatino Linotype" w:hAnsi="Palatino Linotype"/>
          <w:b/>
          <w:bCs/>
        </w:rPr>
        <w:t>QNA 07 - EST T00105010702010102 - CFDI 72026206-CD80-4AF9-9E28-2CE7E9F81358 - COORD.  PROTECCIαN CIVIL.pdf</w:t>
      </w:r>
      <w:r>
        <w:rPr>
          <w:rFonts w:ascii="Palatino Linotype" w:hAnsi="Palatino Linotype"/>
          <w:b/>
          <w:bCs/>
        </w:rPr>
        <w:t xml:space="preserve">”: </w:t>
      </w:r>
      <w:r>
        <w:rPr>
          <w:rFonts w:ascii="Palatino Linotype" w:hAnsi="Palatino Linotype"/>
        </w:rPr>
        <w:t xml:space="preserve">Recibo de nómina correspondiente a la primera quincena de abril de dos mil veintidós expedido a favor del C. Jerónimo de Jesús Espejel Lara, de su lectura integral se advierte que refleja datos generales, percepciones, deducciones, código QR, cadenas y sellos, destacando que fue excesivamente testado el sello digital.  </w:t>
      </w:r>
    </w:p>
    <w:p w14:paraId="019C234D" w14:textId="51661DD5" w:rsidR="00512753" w:rsidRDefault="00512753">
      <w:pPr>
        <w:pStyle w:val="Prrafodelista"/>
        <w:numPr>
          <w:ilvl w:val="0"/>
          <w:numId w:val="10"/>
        </w:numPr>
        <w:spacing w:before="240" w:line="360" w:lineRule="auto"/>
        <w:jc w:val="both"/>
        <w:rPr>
          <w:rFonts w:ascii="Palatino Linotype" w:hAnsi="Palatino Linotype"/>
          <w:b/>
          <w:bCs/>
        </w:rPr>
      </w:pPr>
      <w:r>
        <w:rPr>
          <w:rFonts w:ascii="Palatino Linotype" w:hAnsi="Palatino Linotype"/>
          <w:b/>
          <w:bCs/>
        </w:rPr>
        <w:t>”</w:t>
      </w:r>
      <w:r w:rsidR="004B7BF8" w:rsidRPr="004B7BF8">
        <w:rPr>
          <w:rFonts w:ascii="Palatino Linotype" w:hAnsi="Palatino Linotype"/>
          <w:b/>
          <w:bCs/>
        </w:rPr>
        <w:t>QNA 09 - EST T00105010702010102 - CFDI 7286B73E-44D2-4E10-8E54-81B8B2E87B8A - COORD.  PROTECCIαN CIVIL.pdf</w:t>
      </w:r>
      <w:r>
        <w:rPr>
          <w:rFonts w:ascii="Palatino Linotype" w:hAnsi="Palatino Linotype"/>
          <w:b/>
          <w:bCs/>
        </w:rPr>
        <w:t xml:space="preserve">”: </w:t>
      </w:r>
      <w:r>
        <w:rPr>
          <w:rFonts w:ascii="Palatino Linotype" w:hAnsi="Palatino Linotype"/>
        </w:rPr>
        <w:t xml:space="preserve">Recibo de nómina correspondiente a la primera quincena de mayo de dos mil veintidós expedido a favor del C. Jerónimo de Jesús Espejel Lara, de su lectura integral se advierte que refleja datos generales, percepciones, deducciones, código QR, cadenas y sellos, destacando que fue excesivamente testado el sello digital.  </w:t>
      </w:r>
    </w:p>
    <w:p w14:paraId="4D152099" w14:textId="51485E9B" w:rsidR="00BA19B6" w:rsidRPr="00BA19B6" w:rsidRDefault="00512753">
      <w:pPr>
        <w:pStyle w:val="Prrafodelista"/>
        <w:numPr>
          <w:ilvl w:val="0"/>
          <w:numId w:val="10"/>
        </w:numPr>
        <w:spacing w:before="240" w:line="360" w:lineRule="auto"/>
        <w:jc w:val="both"/>
        <w:rPr>
          <w:rFonts w:ascii="Palatino Linotype" w:hAnsi="Palatino Linotype"/>
          <w:b/>
          <w:bCs/>
          <w:u w:val="single"/>
        </w:rPr>
      </w:pPr>
      <w:r>
        <w:rPr>
          <w:rFonts w:ascii="Palatino Linotype" w:hAnsi="Palatino Linotype"/>
          <w:b/>
          <w:bCs/>
        </w:rPr>
        <w:t>“</w:t>
      </w:r>
      <w:r w:rsidR="004B7BF8" w:rsidRPr="004B7BF8">
        <w:rPr>
          <w:rFonts w:ascii="Palatino Linotype" w:hAnsi="Palatino Linotype"/>
          <w:b/>
          <w:bCs/>
        </w:rPr>
        <w:t>QNA 10 - EST T00105010702010102 - CFDI A6001B4A-F529-4EA8-8622-C90A95D5E0BF - COORD.  PROTECCIαN CIVIL.pdf</w:t>
      </w:r>
      <w:r>
        <w:rPr>
          <w:rFonts w:ascii="Palatino Linotype" w:hAnsi="Palatino Linotype"/>
          <w:b/>
          <w:bCs/>
        </w:rPr>
        <w:t xml:space="preserve">”: </w:t>
      </w:r>
      <w:r>
        <w:rPr>
          <w:rFonts w:ascii="Palatino Linotype" w:hAnsi="Palatino Linotype"/>
        </w:rPr>
        <w:t xml:space="preserve">Recibo de nómina </w:t>
      </w:r>
      <w:r w:rsidR="00BA19B6">
        <w:rPr>
          <w:rFonts w:ascii="Palatino Linotype" w:hAnsi="Palatino Linotype"/>
        </w:rPr>
        <w:t xml:space="preserve">en versión íntegra, </w:t>
      </w:r>
      <w:r>
        <w:rPr>
          <w:rFonts w:ascii="Palatino Linotype" w:hAnsi="Palatino Linotype"/>
        </w:rPr>
        <w:t xml:space="preserve">correspondiente a la </w:t>
      </w:r>
      <w:r w:rsidR="00BA19B6">
        <w:rPr>
          <w:rFonts w:ascii="Palatino Linotype" w:hAnsi="Palatino Linotype"/>
        </w:rPr>
        <w:t>segunda quincena de mayo de dos mil veintidós.</w:t>
      </w:r>
      <w:r w:rsidR="00BA19B6">
        <w:rPr>
          <w:rFonts w:ascii="Palatino Linotype" w:hAnsi="Palatino Linotype"/>
          <w:b/>
          <w:bCs/>
        </w:rPr>
        <w:t xml:space="preserve"> </w:t>
      </w:r>
    </w:p>
    <w:p w14:paraId="46EC2DCA" w14:textId="286C5FA8" w:rsidR="004B7BF8" w:rsidRPr="004B7BF8" w:rsidRDefault="00BA19B6">
      <w:pPr>
        <w:pStyle w:val="Prrafodelista"/>
        <w:numPr>
          <w:ilvl w:val="0"/>
          <w:numId w:val="10"/>
        </w:numPr>
        <w:spacing w:before="240" w:line="360" w:lineRule="auto"/>
        <w:jc w:val="both"/>
        <w:rPr>
          <w:rFonts w:ascii="Palatino Linotype" w:hAnsi="Palatino Linotype"/>
          <w:b/>
          <w:bCs/>
        </w:rPr>
      </w:pPr>
      <w:r>
        <w:rPr>
          <w:rFonts w:ascii="Palatino Linotype" w:hAnsi="Palatino Linotype"/>
          <w:b/>
          <w:bCs/>
        </w:rPr>
        <w:lastRenderedPageBreak/>
        <w:t>“</w:t>
      </w:r>
      <w:r w:rsidR="004B7BF8" w:rsidRPr="004B7BF8">
        <w:rPr>
          <w:rFonts w:ascii="Palatino Linotype" w:hAnsi="Palatino Linotype"/>
          <w:b/>
          <w:bCs/>
        </w:rPr>
        <w:t>QNA 11 - EST T00JERONIMO DE JESUS ESPEJEL LARA- COORD.  PROTECCIαN CIVIL-.pdf</w:t>
      </w:r>
      <w:r>
        <w:rPr>
          <w:rFonts w:ascii="Palatino Linotype" w:hAnsi="Palatino Linotype"/>
          <w:b/>
          <w:bCs/>
        </w:rPr>
        <w:t xml:space="preserve">”: </w:t>
      </w:r>
      <w:r>
        <w:rPr>
          <w:rFonts w:ascii="Palatino Linotype" w:hAnsi="Palatino Linotype"/>
        </w:rPr>
        <w:t xml:space="preserve">Recibo de nómina correspondiente a la primera quincena de junio de dos mil veintidós expedido a favor del C. Jerónimo de Jesús Espejel Lara, de su lectura integral se advierte que refleja datos generales, percepciones, deducciones, código QR, cadenas y sellos, destacando que fue excesivamente testado el sello digital.  </w:t>
      </w:r>
    </w:p>
    <w:p w14:paraId="6F85D020" w14:textId="31A34076" w:rsidR="00C03536" w:rsidRDefault="00C03536" w:rsidP="006408ED">
      <w:pPr>
        <w:spacing w:before="240" w:line="360" w:lineRule="auto"/>
        <w:jc w:val="both"/>
        <w:rPr>
          <w:rFonts w:ascii="Palatino Linotype" w:hAnsi="Palatino Linotype"/>
          <w:sz w:val="24"/>
          <w:szCs w:val="24"/>
        </w:rPr>
      </w:pPr>
    </w:p>
    <w:p w14:paraId="7CA45908" w14:textId="0828BCEA" w:rsidR="004B7BF8" w:rsidRDefault="000D2078" w:rsidP="006408ED">
      <w:pPr>
        <w:spacing w:before="240" w:line="360" w:lineRule="auto"/>
        <w:jc w:val="both"/>
        <w:rPr>
          <w:rFonts w:ascii="Palatino Linotype" w:hAnsi="Palatino Linotype"/>
          <w:sz w:val="24"/>
          <w:szCs w:val="24"/>
        </w:rPr>
      </w:pPr>
      <w:r>
        <w:rPr>
          <w:rFonts w:ascii="Palatino Linotype" w:hAnsi="Palatino Linotype"/>
          <w:sz w:val="24"/>
          <w:szCs w:val="24"/>
        </w:rPr>
        <w:t>Bajo este contexto</w:t>
      </w:r>
      <w:r w:rsidR="000D3F21">
        <w:rPr>
          <w:rFonts w:ascii="Palatino Linotype" w:hAnsi="Palatino Linotype"/>
          <w:sz w:val="24"/>
          <w:szCs w:val="24"/>
        </w:rPr>
        <w:t xml:space="preserve">, con relación al documento electrónico </w:t>
      </w:r>
      <w:r w:rsidR="000D3F21" w:rsidRPr="000D3F21">
        <w:rPr>
          <w:rFonts w:ascii="Palatino Linotype" w:hAnsi="Palatino Linotype"/>
          <w:b/>
          <w:bCs/>
          <w:sz w:val="24"/>
          <w:szCs w:val="24"/>
        </w:rPr>
        <w:t>“QNA 10 - EST T00105010702010102 - CFDI A6001B4A-F529-4EA8-8622-C90A95D5E0BF - COORD.  PROTECCIαN CIVIL.pdf”</w:t>
      </w:r>
      <w:r w:rsidR="000D3F21">
        <w:rPr>
          <w:rFonts w:ascii="Palatino Linotype" w:hAnsi="Palatino Linotype"/>
          <w:b/>
          <w:bCs/>
          <w:sz w:val="24"/>
          <w:szCs w:val="24"/>
        </w:rPr>
        <w:t xml:space="preserve"> </w:t>
      </w:r>
      <w:r w:rsidR="000D3F21">
        <w:rPr>
          <w:rFonts w:ascii="Palatino Linotype" w:hAnsi="Palatino Linotype"/>
          <w:sz w:val="24"/>
          <w:szCs w:val="24"/>
        </w:rPr>
        <w:t xml:space="preserve">se destaca que fue remitido recibo de nómina correspondiente a la segunda quincena de mayo de dos mil veintidós en versión íntegra, destacando que </w:t>
      </w:r>
      <w:r w:rsidR="0004509F">
        <w:rPr>
          <w:rFonts w:ascii="Palatino Linotype" w:hAnsi="Palatino Linotype"/>
          <w:sz w:val="24"/>
          <w:szCs w:val="24"/>
        </w:rPr>
        <w:t>refleja</w:t>
      </w:r>
      <w:r w:rsidR="000D3F21">
        <w:rPr>
          <w:rFonts w:ascii="Palatino Linotype" w:hAnsi="Palatino Linotype"/>
          <w:sz w:val="24"/>
          <w:szCs w:val="24"/>
        </w:rPr>
        <w:t xml:space="preserve"> diversos datos confidenciales tales como: </w:t>
      </w:r>
    </w:p>
    <w:p w14:paraId="498A6597" w14:textId="77777777" w:rsidR="000D3F21" w:rsidRPr="000D3F21" w:rsidRDefault="000D3F21">
      <w:pPr>
        <w:pStyle w:val="Prrafodelista"/>
        <w:numPr>
          <w:ilvl w:val="0"/>
          <w:numId w:val="11"/>
        </w:numPr>
        <w:spacing w:before="240" w:line="360" w:lineRule="auto"/>
        <w:jc w:val="both"/>
        <w:rPr>
          <w:rFonts w:ascii="Palatino Linotype" w:hAnsi="Palatino Linotype"/>
        </w:rPr>
      </w:pPr>
      <w:r w:rsidRPr="000D3F21">
        <w:rPr>
          <w:rFonts w:ascii="Palatino Linotype" w:hAnsi="Palatino Linotype"/>
        </w:rPr>
        <w:t>RFC</w:t>
      </w:r>
    </w:p>
    <w:p w14:paraId="5279D44A" w14:textId="77777777" w:rsidR="000D3F21" w:rsidRPr="000D3F21" w:rsidRDefault="000D3F21">
      <w:pPr>
        <w:pStyle w:val="Prrafodelista"/>
        <w:numPr>
          <w:ilvl w:val="0"/>
          <w:numId w:val="11"/>
        </w:numPr>
        <w:spacing w:before="240" w:line="360" w:lineRule="auto"/>
        <w:jc w:val="both"/>
        <w:rPr>
          <w:rFonts w:ascii="Palatino Linotype" w:hAnsi="Palatino Linotype"/>
        </w:rPr>
      </w:pPr>
      <w:r w:rsidRPr="000D3F21">
        <w:rPr>
          <w:rFonts w:ascii="Palatino Linotype" w:hAnsi="Palatino Linotype"/>
        </w:rPr>
        <w:t xml:space="preserve"> CURP</w:t>
      </w:r>
    </w:p>
    <w:p w14:paraId="284C6A54" w14:textId="77777777" w:rsidR="000D3F21" w:rsidRPr="000D3F21" w:rsidRDefault="000D3F21">
      <w:pPr>
        <w:pStyle w:val="Prrafodelista"/>
        <w:numPr>
          <w:ilvl w:val="0"/>
          <w:numId w:val="11"/>
        </w:numPr>
        <w:spacing w:before="240" w:line="360" w:lineRule="auto"/>
        <w:jc w:val="both"/>
        <w:rPr>
          <w:rFonts w:ascii="Palatino Linotype" w:hAnsi="Palatino Linotype"/>
        </w:rPr>
      </w:pPr>
      <w:r w:rsidRPr="000D3F21">
        <w:rPr>
          <w:rFonts w:ascii="Palatino Linotype" w:hAnsi="Palatino Linotype"/>
        </w:rPr>
        <w:t>Número de seguridad social</w:t>
      </w:r>
    </w:p>
    <w:p w14:paraId="50E52A55" w14:textId="77777777" w:rsidR="000D3F21" w:rsidRPr="000D3F21" w:rsidRDefault="000D3F21">
      <w:pPr>
        <w:pStyle w:val="Prrafodelista"/>
        <w:numPr>
          <w:ilvl w:val="0"/>
          <w:numId w:val="11"/>
        </w:numPr>
        <w:spacing w:before="240" w:line="360" w:lineRule="auto"/>
        <w:jc w:val="both"/>
        <w:rPr>
          <w:rFonts w:ascii="Palatino Linotype" w:hAnsi="Palatino Linotype"/>
        </w:rPr>
      </w:pPr>
      <w:r w:rsidRPr="000D3F21">
        <w:rPr>
          <w:rFonts w:ascii="Palatino Linotype" w:hAnsi="Palatino Linotype"/>
        </w:rPr>
        <w:t>Número de certificado SAT</w:t>
      </w:r>
    </w:p>
    <w:p w14:paraId="5FC2CA84" w14:textId="0295D919" w:rsidR="000D3F21" w:rsidRPr="000D3F21" w:rsidRDefault="000D3F21">
      <w:pPr>
        <w:pStyle w:val="Prrafodelista"/>
        <w:numPr>
          <w:ilvl w:val="0"/>
          <w:numId w:val="11"/>
        </w:numPr>
        <w:spacing w:before="240" w:line="360" w:lineRule="auto"/>
        <w:jc w:val="both"/>
        <w:rPr>
          <w:rFonts w:ascii="Palatino Linotype" w:hAnsi="Palatino Linotype"/>
        </w:rPr>
      </w:pPr>
      <w:r w:rsidRPr="000D3F21">
        <w:rPr>
          <w:rFonts w:ascii="Palatino Linotype" w:hAnsi="Palatino Linotype"/>
        </w:rPr>
        <w:t xml:space="preserve">Cadena original del complemento certificación del SAT. </w:t>
      </w:r>
    </w:p>
    <w:p w14:paraId="33F30EC1" w14:textId="77777777" w:rsidR="000D3F21" w:rsidRPr="000D3F21" w:rsidRDefault="000D3F21" w:rsidP="000D3F21">
      <w:pPr>
        <w:pStyle w:val="Prrafodelista"/>
        <w:spacing w:before="240" w:line="360" w:lineRule="auto"/>
        <w:ind w:left="720"/>
        <w:jc w:val="both"/>
        <w:rPr>
          <w:rFonts w:ascii="Palatino Linotype" w:hAnsi="Palatino Linotype"/>
        </w:rPr>
      </w:pPr>
    </w:p>
    <w:p w14:paraId="22AA6171" w14:textId="5C2A6118" w:rsidR="004B7BF8" w:rsidRDefault="00EE23E3" w:rsidP="006408ED">
      <w:pPr>
        <w:spacing w:before="240" w:line="360" w:lineRule="auto"/>
        <w:jc w:val="both"/>
        <w:rPr>
          <w:rFonts w:ascii="Palatino Linotype" w:hAnsi="Palatino Linotype"/>
          <w:sz w:val="24"/>
          <w:szCs w:val="24"/>
        </w:rPr>
      </w:pPr>
      <w:r>
        <w:rPr>
          <w:rFonts w:ascii="Palatino Linotype" w:hAnsi="Palatino Linotype"/>
          <w:sz w:val="24"/>
          <w:szCs w:val="24"/>
        </w:rPr>
        <w:lastRenderedPageBreak/>
        <w:t>En este sentido</w:t>
      </w:r>
      <w:r w:rsidR="000D3F21" w:rsidRPr="00EE23E3">
        <w:rPr>
          <w:rFonts w:ascii="Palatino Linotype" w:hAnsi="Palatino Linotype"/>
          <w:sz w:val="24"/>
          <w:szCs w:val="24"/>
        </w:rPr>
        <w:t xml:space="preserve">, resulta procedente </w:t>
      </w:r>
      <w:r w:rsidRPr="00EE23E3">
        <w:rPr>
          <w:rFonts w:ascii="Palatino Linotype" w:hAnsi="Palatino Linotype"/>
          <w:b/>
          <w:sz w:val="24"/>
          <w:szCs w:val="24"/>
        </w:rPr>
        <w:t>girar</w:t>
      </w:r>
      <w:r w:rsidRPr="00EE23E3">
        <w:rPr>
          <w:rFonts w:ascii="Palatino Linotype" w:hAnsi="Palatino Linotype"/>
          <w:sz w:val="24"/>
          <w:szCs w:val="24"/>
        </w:rPr>
        <w:t xml:space="preserve"> </w:t>
      </w:r>
      <w:r w:rsidRPr="00EE23E3">
        <w:rPr>
          <w:rFonts w:ascii="Palatino Linotype" w:hAnsi="Palatino Linotype"/>
          <w:color w:val="000000" w:themeColor="text1"/>
          <w:sz w:val="24"/>
          <w:szCs w:val="24"/>
          <w:lang w:eastAsia="es-ES_tradnl"/>
        </w:rPr>
        <w:t xml:space="preserve">oficio al </w:t>
      </w:r>
      <w:r w:rsidRPr="00EE23E3">
        <w:rPr>
          <w:rFonts w:ascii="Palatino Linotype" w:hAnsi="Palatino Linotype" w:cs="Arial"/>
          <w:color w:val="000000" w:themeColor="text1"/>
          <w:sz w:val="24"/>
          <w:szCs w:val="24"/>
          <w:lang w:val="es-ES"/>
        </w:rPr>
        <w:t>Titular de la Dirección General de Protección de Datos Personales, en atención al artículo 82, fracción XXVII de la Ley de Protección de Datos Personales del Estado de México y Municipio</w:t>
      </w:r>
      <w:r w:rsidR="007401EB">
        <w:rPr>
          <w:rFonts w:ascii="Palatino Linotype" w:hAnsi="Palatino Linotype" w:cs="Arial"/>
          <w:color w:val="000000" w:themeColor="text1"/>
          <w:sz w:val="24"/>
          <w:szCs w:val="24"/>
          <w:lang w:val="es-ES"/>
        </w:rPr>
        <w:t xml:space="preserve">s. </w:t>
      </w:r>
      <w:r w:rsidR="000D3F21" w:rsidRPr="00EE23E3">
        <w:rPr>
          <w:rFonts w:ascii="Palatino Linotype" w:hAnsi="Palatino Linotype"/>
          <w:sz w:val="24"/>
          <w:szCs w:val="24"/>
        </w:rPr>
        <w:t xml:space="preserve"> </w:t>
      </w:r>
    </w:p>
    <w:p w14:paraId="035FFAD7" w14:textId="1F323D5F" w:rsidR="00EE23E3" w:rsidRDefault="00EE23E3" w:rsidP="006408ED">
      <w:pPr>
        <w:spacing w:before="240" w:line="360" w:lineRule="auto"/>
        <w:jc w:val="both"/>
        <w:rPr>
          <w:rFonts w:ascii="Palatino Linotype" w:hAnsi="Palatino Linotype"/>
          <w:sz w:val="24"/>
          <w:szCs w:val="24"/>
        </w:rPr>
      </w:pPr>
      <w:r>
        <w:rPr>
          <w:rFonts w:ascii="Palatino Linotype" w:hAnsi="Palatino Linotype"/>
          <w:sz w:val="24"/>
          <w:szCs w:val="24"/>
        </w:rPr>
        <w:t>Una vez sentado lo anterior, se procede a describir la respuesta a las solicitudes de información acumuladas</w:t>
      </w:r>
      <w:r w:rsidR="0004509F">
        <w:rPr>
          <w:rFonts w:ascii="Palatino Linotype" w:hAnsi="Palatino Linotype"/>
          <w:sz w:val="24"/>
          <w:szCs w:val="24"/>
        </w:rPr>
        <w:t>:</w:t>
      </w:r>
    </w:p>
    <w:p w14:paraId="4538EBF6" w14:textId="6740E06F" w:rsidR="00EE23E3" w:rsidRDefault="00EE23E3" w:rsidP="006408ED">
      <w:pPr>
        <w:spacing w:before="240" w:line="360" w:lineRule="auto"/>
        <w:jc w:val="both"/>
        <w:rPr>
          <w:rFonts w:ascii="Palatino Linotype" w:hAnsi="Palatino Linotype"/>
          <w:b/>
          <w:bCs/>
          <w:sz w:val="24"/>
          <w:szCs w:val="24"/>
        </w:rPr>
      </w:pPr>
      <w:r>
        <w:rPr>
          <w:rFonts w:ascii="Palatino Linotype" w:hAnsi="Palatino Linotype"/>
          <w:b/>
          <w:bCs/>
          <w:sz w:val="24"/>
          <w:szCs w:val="24"/>
        </w:rPr>
        <w:t>01452/AMECAMEC/IP/2022</w:t>
      </w:r>
    </w:p>
    <w:p w14:paraId="3EEEF377" w14:textId="16BF889F" w:rsidR="00EE23E3" w:rsidRPr="00EE23E3" w:rsidRDefault="00EE23E3" w:rsidP="00EE23E3">
      <w:pPr>
        <w:pStyle w:val="Citas"/>
      </w:pPr>
      <w:r w:rsidRPr="00EE23E3">
        <w:t>“En respuesta a la solicitud recibida, nos permitimos hacer de su conocimiento que con fundamento en el artículo 53, Fracciones: II, V y VI de la Ley de Transparencia y Acceso a la Información Pública del Estado de México y Municipios, le contestamos que:</w:t>
      </w:r>
    </w:p>
    <w:p w14:paraId="4CE8EF03" w14:textId="0C5E7FFA" w:rsidR="00EE23E3" w:rsidRPr="00EE23E3" w:rsidRDefault="00EE23E3" w:rsidP="00EE23E3">
      <w:pPr>
        <w:pStyle w:val="Citas"/>
        <w:rPr>
          <w:b/>
          <w:bCs/>
        </w:rPr>
      </w:pPr>
      <w:r w:rsidRPr="00EE23E3">
        <w:rPr>
          <w:b/>
          <w:bCs/>
          <w:u w:val="single"/>
        </w:rPr>
        <w:t>En Referencia a la solicitud, realizando la búsqueda en los archivos de esta área, no se encontró información con los datos de la persona que usted menciona en su solicitud</w:t>
      </w:r>
      <w:r w:rsidRPr="00EE23E3">
        <w:t xml:space="preserve"> por tal motivo y de acuerdo a la LEY DE TRANSPARENCIA Y ACCESO A LA INFORMACIÓN PÚBLICA DEL ESTADO DE MÉXICO Y MUNICIPIOS en su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roofErr w:type="gramStart"/>
      <w:r w:rsidRPr="00EE23E3">
        <w:t>sin</w:t>
      </w:r>
      <w:proofErr w:type="gramEnd"/>
      <w:r w:rsidRPr="00EE23E3">
        <w:t xml:space="preserve"> más por el momento, quedo a sus órdenes para cualquier duda o aclaración”</w:t>
      </w:r>
      <w:r>
        <w:t xml:space="preserve"> </w:t>
      </w:r>
      <w:r>
        <w:rPr>
          <w:b/>
          <w:bCs/>
        </w:rPr>
        <w:t>(Sic)</w:t>
      </w:r>
    </w:p>
    <w:p w14:paraId="095F09C8" w14:textId="6F97A384" w:rsidR="00EE23E3" w:rsidRPr="00EE23E3" w:rsidRDefault="00EE23E3" w:rsidP="006408ED">
      <w:pPr>
        <w:spacing w:before="240" w:line="360" w:lineRule="auto"/>
        <w:jc w:val="both"/>
        <w:rPr>
          <w:rFonts w:ascii="Palatino Linotype" w:hAnsi="Palatino Linotype"/>
          <w:b/>
          <w:bCs/>
          <w:sz w:val="24"/>
          <w:szCs w:val="24"/>
        </w:rPr>
      </w:pPr>
      <w:r>
        <w:rPr>
          <w:rFonts w:ascii="Palatino Linotype" w:hAnsi="Palatino Linotype"/>
          <w:b/>
          <w:bCs/>
          <w:sz w:val="24"/>
          <w:szCs w:val="24"/>
        </w:rPr>
        <w:lastRenderedPageBreak/>
        <w:t>01450/AMECAMEC/IP/2022</w:t>
      </w:r>
    </w:p>
    <w:p w14:paraId="40A97249" w14:textId="1488F333" w:rsidR="004B7BF8" w:rsidRPr="00971164" w:rsidRDefault="00EE23E3">
      <w:pPr>
        <w:pStyle w:val="Prrafodelista"/>
        <w:numPr>
          <w:ilvl w:val="0"/>
          <w:numId w:val="12"/>
        </w:numPr>
        <w:spacing w:before="240" w:line="360" w:lineRule="auto"/>
        <w:jc w:val="both"/>
        <w:rPr>
          <w:rFonts w:ascii="Palatino Linotype" w:hAnsi="Palatino Linotype"/>
          <w:b/>
          <w:bCs/>
        </w:rPr>
      </w:pPr>
      <w:r>
        <w:rPr>
          <w:rFonts w:ascii="Palatino Linotype" w:hAnsi="Palatino Linotype"/>
          <w:b/>
          <w:bCs/>
        </w:rPr>
        <w:t xml:space="preserve">“recibos luis.zip”: </w:t>
      </w:r>
      <w:r w:rsidR="00971164">
        <w:rPr>
          <w:rFonts w:ascii="Palatino Linotype" w:hAnsi="Palatino Linotype"/>
        </w:rPr>
        <w:t>Compila lo siguiente:</w:t>
      </w:r>
    </w:p>
    <w:p w14:paraId="64E6A90B" w14:textId="0A3B900F" w:rsidR="00971164" w:rsidRDefault="00F47A8B">
      <w:pPr>
        <w:pStyle w:val="Prrafodelista"/>
        <w:numPr>
          <w:ilvl w:val="0"/>
          <w:numId w:val="10"/>
        </w:numPr>
        <w:spacing w:before="240" w:line="360" w:lineRule="auto"/>
        <w:jc w:val="both"/>
        <w:rPr>
          <w:rFonts w:ascii="Palatino Linotype" w:hAnsi="Palatino Linotype"/>
          <w:b/>
          <w:bCs/>
        </w:rPr>
      </w:pPr>
      <w:r>
        <w:rPr>
          <w:rFonts w:ascii="Palatino Linotype" w:hAnsi="Palatino Linotype"/>
          <w:b/>
          <w:bCs/>
        </w:rPr>
        <w:t>“</w:t>
      </w:r>
      <w:r w:rsidR="00971164" w:rsidRPr="00971164">
        <w:rPr>
          <w:rFonts w:ascii="Palatino Linotype" w:hAnsi="Palatino Linotype"/>
          <w:b/>
          <w:bCs/>
        </w:rPr>
        <w:t>QNA 02 - EST LUIS AYALA RAMOS - CFDI 3741CB4A-C592-44DB-9DE0-36CA4EB7EC04 - COORDINACION DE  COMUNICACIαN SOCIAL.pdf</w:t>
      </w:r>
      <w:r>
        <w:rPr>
          <w:rFonts w:ascii="Palatino Linotype" w:hAnsi="Palatino Linotype"/>
          <w:b/>
          <w:bCs/>
        </w:rPr>
        <w:t xml:space="preserve">”: </w:t>
      </w:r>
      <w:r>
        <w:rPr>
          <w:rFonts w:ascii="Palatino Linotype" w:hAnsi="Palatino Linotype"/>
        </w:rPr>
        <w:t xml:space="preserve">Recibo de nómina correspondiente a la segunda quincena de enero de dos mil veintidós expedido a favor del C. Luis Ayala Ramos de su lectura integral se advierte que refleja datos generales, percepciones, deducciones, código QR, cadenas y sellos, destacando que fue excesivamente testado el sello digital. </w:t>
      </w:r>
    </w:p>
    <w:p w14:paraId="744938BB" w14:textId="592C7C9F" w:rsidR="003E0661" w:rsidRDefault="003E0661">
      <w:pPr>
        <w:pStyle w:val="Prrafodelista"/>
        <w:numPr>
          <w:ilvl w:val="0"/>
          <w:numId w:val="10"/>
        </w:numPr>
        <w:spacing w:before="240" w:line="360" w:lineRule="auto"/>
        <w:jc w:val="both"/>
        <w:rPr>
          <w:rFonts w:ascii="Palatino Linotype" w:hAnsi="Palatino Linotype"/>
          <w:b/>
          <w:bCs/>
        </w:rPr>
      </w:pPr>
      <w:r>
        <w:rPr>
          <w:rFonts w:ascii="Palatino Linotype" w:hAnsi="Palatino Linotype"/>
          <w:b/>
          <w:bCs/>
        </w:rPr>
        <w:t>“</w:t>
      </w:r>
      <w:r w:rsidR="00971164" w:rsidRPr="00971164">
        <w:rPr>
          <w:rFonts w:ascii="Palatino Linotype" w:hAnsi="Palatino Linotype"/>
          <w:b/>
          <w:bCs/>
        </w:rPr>
        <w:t>QNA 03 - EST A01LUIS AYALA RAMOS - CFDI 00A9D7F9-4A94-D042-BAEF-17C565E8EDE2 - COORDINACION DE  COMUNICACIαN SOCIAL.pdf</w:t>
      </w:r>
      <w:r>
        <w:rPr>
          <w:rFonts w:ascii="Palatino Linotype" w:hAnsi="Palatino Linotype"/>
          <w:b/>
          <w:bCs/>
        </w:rPr>
        <w:t xml:space="preserve">”: </w:t>
      </w:r>
      <w:r>
        <w:rPr>
          <w:rFonts w:ascii="Palatino Linotype" w:hAnsi="Palatino Linotype"/>
        </w:rPr>
        <w:t xml:space="preserve">Recibo de nómina correspondiente a la primera quincena de febrero de dos mil veintidós expedido a favor del C. Luis Ayala Ramos de su lectura integral se advierte que refleja datos generales, percepciones, deducciones, código QR, cadenas y sellos, destacando que fue excesivamente testado el sello digital. </w:t>
      </w:r>
    </w:p>
    <w:p w14:paraId="203AE086" w14:textId="4EACB27A" w:rsidR="003E0661" w:rsidRDefault="003E0661">
      <w:pPr>
        <w:pStyle w:val="Prrafodelista"/>
        <w:numPr>
          <w:ilvl w:val="0"/>
          <w:numId w:val="10"/>
        </w:numPr>
        <w:spacing w:before="240" w:line="360" w:lineRule="auto"/>
        <w:jc w:val="both"/>
        <w:rPr>
          <w:rFonts w:ascii="Palatino Linotype" w:hAnsi="Palatino Linotype"/>
          <w:b/>
          <w:bCs/>
        </w:rPr>
      </w:pPr>
      <w:r>
        <w:rPr>
          <w:rFonts w:ascii="Palatino Linotype" w:hAnsi="Palatino Linotype"/>
          <w:b/>
          <w:bCs/>
        </w:rPr>
        <w:t>“</w:t>
      </w:r>
      <w:r w:rsidR="00971164" w:rsidRPr="00971164">
        <w:rPr>
          <w:rFonts w:ascii="Palatino Linotype" w:hAnsi="Palatino Linotype"/>
          <w:b/>
          <w:bCs/>
        </w:rPr>
        <w:t>QNA 04 - EST A01LUIS AYALA - CFDI 8705E761-F807-BF45-B974-65ED76EFE59D - COORDINACION DE  COMUNICACIαN SOCIAL.pdf</w:t>
      </w:r>
      <w:r>
        <w:rPr>
          <w:rFonts w:ascii="Palatino Linotype" w:hAnsi="Palatino Linotype"/>
          <w:b/>
          <w:bCs/>
        </w:rPr>
        <w:t xml:space="preserve">”: </w:t>
      </w:r>
      <w:r>
        <w:rPr>
          <w:rFonts w:ascii="Palatino Linotype" w:hAnsi="Palatino Linotype"/>
        </w:rPr>
        <w:t xml:space="preserve">Recibo de nómina correspondiente a la segunda quincena de febrero de dos mil veintidós expedido a favor del C. Luis Ayala Ramos de su lectura integral se advierte que refleja datos generales, percepciones, </w:t>
      </w:r>
      <w:r>
        <w:rPr>
          <w:rFonts w:ascii="Palatino Linotype" w:hAnsi="Palatino Linotype"/>
        </w:rPr>
        <w:lastRenderedPageBreak/>
        <w:t xml:space="preserve">deducciones, código QR, cadenas y sellos, destacando que fue excesivamente testado el sello digital. </w:t>
      </w:r>
    </w:p>
    <w:p w14:paraId="236030A8" w14:textId="6E0C15ED" w:rsidR="003E0661" w:rsidRDefault="003E0661">
      <w:pPr>
        <w:pStyle w:val="Prrafodelista"/>
        <w:numPr>
          <w:ilvl w:val="0"/>
          <w:numId w:val="10"/>
        </w:numPr>
        <w:spacing w:before="240" w:line="360" w:lineRule="auto"/>
        <w:jc w:val="both"/>
        <w:rPr>
          <w:rFonts w:ascii="Palatino Linotype" w:hAnsi="Palatino Linotype"/>
          <w:b/>
          <w:bCs/>
        </w:rPr>
      </w:pPr>
      <w:r>
        <w:rPr>
          <w:rFonts w:ascii="Palatino Linotype" w:hAnsi="Palatino Linotype"/>
          <w:b/>
          <w:bCs/>
        </w:rPr>
        <w:t>“</w:t>
      </w:r>
      <w:r w:rsidR="00971164" w:rsidRPr="00971164">
        <w:rPr>
          <w:rFonts w:ascii="Palatino Linotype" w:hAnsi="Palatino Linotype"/>
          <w:b/>
          <w:bCs/>
        </w:rPr>
        <w:t>QNA 05 - EST A01LUIS AYALA - CFDI 53096106-CFE0-4F83-A267-A4F76696FCA6 - COORDINACION DE  COMUNICACIαN SOCIAL.pdf</w:t>
      </w:r>
      <w:r>
        <w:rPr>
          <w:rFonts w:ascii="Palatino Linotype" w:hAnsi="Palatino Linotype"/>
          <w:b/>
          <w:bCs/>
        </w:rPr>
        <w:t xml:space="preserve">”: </w:t>
      </w:r>
      <w:r>
        <w:rPr>
          <w:rFonts w:ascii="Palatino Linotype" w:hAnsi="Palatino Linotype"/>
        </w:rPr>
        <w:t xml:space="preserve">Recibo de nómina correspondiente a la primera quincena de marzo de dos mil veintidós expedido a favor del C. Luis Ayala Ramos de su lectura integral se advierte que refleja datos generales, percepciones, deducciones, código QR, cadenas y sellos, destacando que fue excesivamente testado el sello digital. </w:t>
      </w:r>
    </w:p>
    <w:p w14:paraId="0A762E0C" w14:textId="13C89497" w:rsidR="00DA00E7" w:rsidRDefault="00DA00E7">
      <w:pPr>
        <w:pStyle w:val="Prrafodelista"/>
        <w:numPr>
          <w:ilvl w:val="0"/>
          <w:numId w:val="10"/>
        </w:numPr>
        <w:spacing w:before="240" w:line="360" w:lineRule="auto"/>
        <w:jc w:val="both"/>
        <w:rPr>
          <w:rFonts w:ascii="Palatino Linotype" w:hAnsi="Palatino Linotype"/>
          <w:b/>
          <w:bCs/>
        </w:rPr>
      </w:pPr>
      <w:r>
        <w:rPr>
          <w:rFonts w:ascii="Palatino Linotype" w:hAnsi="Palatino Linotype"/>
          <w:b/>
          <w:bCs/>
        </w:rPr>
        <w:t>“</w:t>
      </w:r>
      <w:r w:rsidR="00971164" w:rsidRPr="00971164">
        <w:rPr>
          <w:rFonts w:ascii="Palatino Linotype" w:hAnsi="Palatino Linotype"/>
          <w:b/>
          <w:bCs/>
        </w:rPr>
        <w:t>QNA 06 - EST A01103 LUIS AYALA - CFDI 013A3402-2B24-4BA0-B40B-B750FE21FF14 - COORD. COMUNICACIαN SOCIAL.pdf</w:t>
      </w:r>
      <w:r>
        <w:rPr>
          <w:rFonts w:ascii="Palatino Linotype" w:hAnsi="Palatino Linotype"/>
          <w:b/>
          <w:bCs/>
        </w:rPr>
        <w:t xml:space="preserve">”: </w:t>
      </w:r>
      <w:r>
        <w:rPr>
          <w:rFonts w:ascii="Palatino Linotype" w:hAnsi="Palatino Linotype"/>
        </w:rPr>
        <w:t xml:space="preserve">Recibo de nómina correspondiente a la segunda quincena de marzo de dos mil veintidós expedido a favor del C. Luis Ayala Ramos de su lectura integral se advierte que refleja datos generales, percepciones, deducciones, código QR, cadenas y sellos, destacando que fue excesivamente testado el sello digital. </w:t>
      </w:r>
    </w:p>
    <w:p w14:paraId="2FBC2861" w14:textId="3550A14E" w:rsidR="00407516" w:rsidRDefault="00407516" w:rsidP="00407516">
      <w:pPr>
        <w:pStyle w:val="Prrafodelista"/>
        <w:numPr>
          <w:ilvl w:val="0"/>
          <w:numId w:val="10"/>
        </w:numPr>
        <w:spacing w:before="240" w:line="360" w:lineRule="auto"/>
        <w:jc w:val="both"/>
        <w:rPr>
          <w:rFonts w:ascii="Palatino Linotype" w:hAnsi="Palatino Linotype"/>
          <w:b/>
          <w:bCs/>
        </w:rPr>
      </w:pPr>
      <w:r>
        <w:rPr>
          <w:rFonts w:ascii="Palatino Linotype" w:hAnsi="Palatino Linotype"/>
          <w:b/>
          <w:bCs/>
        </w:rPr>
        <w:t>“</w:t>
      </w:r>
      <w:r w:rsidR="00F47A8B" w:rsidRPr="00F47A8B">
        <w:rPr>
          <w:rFonts w:ascii="Palatino Linotype" w:hAnsi="Palatino Linotype"/>
          <w:b/>
          <w:bCs/>
        </w:rPr>
        <w:t>QNA 07 - EST A01LUIS AYALA - CFDI C4E0EFAD-958E-412A-892B-38505F605A86 - COORD. COMUNICACIαN SOCIAL.pdf</w:t>
      </w:r>
      <w:r>
        <w:rPr>
          <w:rFonts w:ascii="Palatino Linotype" w:hAnsi="Palatino Linotype"/>
          <w:b/>
          <w:bCs/>
        </w:rPr>
        <w:t xml:space="preserve">”: </w:t>
      </w:r>
      <w:r>
        <w:rPr>
          <w:rFonts w:ascii="Palatino Linotype" w:hAnsi="Palatino Linotype"/>
        </w:rPr>
        <w:t xml:space="preserve">Recibo de nómina correspondiente a la primera quincena de abril de dos mil veintidós expedido a favor del C. Luis Ayala Ramos de su lectura integral se advierte que refleja datos generales, percepciones, deducciones, código QR, cadenas y sellos, destacando que fue excesivamente testado el sello digital. </w:t>
      </w:r>
    </w:p>
    <w:p w14:paraId="0A6CDB27" w14:textId="752C5579" w:rsidR="00407516" w:rsidRDefault="00407516" w:rsidP="00407516">
      <w:pPr>
        <w:pStyle w:val="Prrafodelista"/>
        <w:numPr>
          <w:ilvl w:val="0"/>
          <w:numId w:val="10"/>
        </w:numPr>
        <w:spacing w:before="240" w:line="360" w:lineRule="auto"/>
        <w:jc w:val="both"/>
        <w:rPr>
          <w:rFonts w:ascii="Palatino Linotype" w:hAnsi="Palatino Linotype"/>
          <w:b/>
          <w:bCs/>
        </w:rPr>
      </w:pPr>
      <w:r>
        <w:rPr>
          <w:rFonts w:ascii="Palatino Linotype" w:hAnsi="Palatino Linotype"/>
          <w:b/>
          <w:bCs/>
        </w:rPr>
        <w:lastRenderedPageBreak/>
        <w:t>“</w:t>
      </w:r>
      <w:r w:rsidR="00F47A8B" w:rsidRPr="00F47A8B">
        <w:rPr>
          <w:rFonts w:ascii="Palatino Linotype" w:hAnsi="Palatino Linotype"/>
          <w:b/>
          <w:bCs/>
        </w:rPr>
        <w:t>QNA 08 - EST A01103 LUIS AYALA - CFDI B4B1491C-75A4-41C0-9A93-A4908BB71085 - COORD. COMUNICACIαN SOCIAL.pdf</w:t>
      </w:r>
      <w:r>
        <w:rPr>
          <w:rFonts w:ascii="Palatino Linotype" w:hAnsi="Palatino Linotype"/>
          <w:b/>
          <w:bCs/>
        </w:rPr>
        <w:t xml:space="preserve">”: </w:t>
      </w:r>
      <w:r>
        <w:rPr>
          <w:rFonts w:ascii="Palatino Linotype" w:hAnsi="Palatino Linotype"/>
        </w:rPr>
        <w:t xml:space="preserve">Recibo de nómina correspondiente a la segunda quincena de abril de dos mil veintidós expedido a favor del C. Luis Ayala Ramos de su lectura integral se advierte que refleja datos generales, percepciones, deducciones, código QR, cadenas y sellos, destacando que fue excesivamente testado el sello digital. </w:t>
      </w:r>
    </w:p>
    <w:p w14:paraId="4A8A3213" w14:textId="53E22384" w:rsidR="00407516" w:rsidRDefault="00407516" w:rsidP="00407516">
      <w:pPr>
        <w:pStyle w:val="Prrafodelista"/>
        <w:numPr>
          <w:ilvl w:val="0"/>
          <w:numId w:val="10"/>
        </w:numPr>
        <w:spacing w:before="240" w:line="360" w:lineRule="auto"/>
        <w:jc w:val="both"/>
        <w:rPr>
          <w:rFonts w:ascii="Palatino Linotype" w:hAnsi="Palatino Linotype"/>
          <w:b/>
          <w:bCs/>
        </w:rPr>
      </w:pPr>
      <w:r>
        <w:rPr>
          <w:rFonts w:ascii="Palatino Linotype" w:hAnsi="Palatino Linotype"/>
          <w:b/>
          <w:bCs/>
        </w:rPr>
        <w:t>“</w:t>
      </w:r>
      <w:r w:rsidR="00F47A8B" w:rsidRPr="00F47A8B">
        <w:rPr>
          <w:rFonts w:ascii="Palatino Linotype" w:hAnsi="Palatino Linotype"/>
          <w:b/>
          <w:bCs/>
        </w:rPr>
        <w:t>QNA 09 - EST A01103 LUIS AYALA - CFDI 85C0CDF7-0A55-4378-BF8D-E51BC08B4773 - COORD. COMUNICACIαN SOCIAL.pdf</w:t>
      </w:r>
      <w:r>
        <w:rPr>
          <w:rFonts w:ascii="Palatino Linotype" w:hAnsi="Palatino Linotype"/>
          <w:b/>
          <w:bCs/>
        </w:rPr>
        <w:t xml:space="preserve">”: </w:t>
      </w:r>
      <w:r>
        <w:rPr>
          <w:rFonts w:ascii="Palatino Linotype" w:hAnsi="Palatino Linotype"/>
        </w:rPr>
        <w:t xml:space="preserve">Recibo de nómina correspondiente a la primera quincena de mayo de dos mil veintidós expedido a favor del C. Luis Ayala Ramos de su lectura integral se advierte que refleja datos generales, percepciones, deducciones, código QR, cadenas y sellos, destacando que fue excesivamente testado el sello digital. </w:t>
      </w:r>
    </w:p>
    <w:p w14:paraId="023C4AE7" w14:textId="1051F065" w:rsidR="000D2078" w:rsidRDefault="00407516" w:rsidP="000D2078">
      <w:pPr>
        <w:pStyle w:val="Prrafodelista"/>
        <w:numPr>
          <w:ilvl w:val="0"/>
          <w:numId w:val="10"/>
        </w:numPr>
        <w:spacing w:before="240" w:line="360" w:lineRule="auto"/>
        <w:jc w:val="both"/>
        <w:rPr>
          <w:rFonts w:ascii="Palatino Linotype" w:hAnsi="Palatino Linotype"/>
          <w:b/>
          <w:bCs/>
        </w:rPr>
      </w:pPr>
      <w:r>
        <w:rPr>
          <w:rFonts w:ascii="Palatino Linotype" w:hAnsi="Palatino Linotype"/>
          <w:b/>
          <w:bCs/>
        </w:rPr>
        <w:t>“</w:t>
      </w:r>
      <w:r w:rsidR="00F47A8B" w:rsidRPr="00F47A8B">
        <w:rPr>
          <w:rFonts w:ascii="Palatino Linotype" w:hAnsi="Palatino Linotype"/>
          <w:b/>
          <w:bCs/>
        </w:rPr>
        <w:t>QNA 10 - EST A01LUIS AYALA- CFDI 3FA202ED-B334-4197-8B9D-4386EADDF031 - COORD. COMUNICACIαN SOCIAL.pdf</w:t>
      </w:r>
      <w:r>
        <w:rPr>
          <w:rFonts w:ascii="Palatino Linotype" w:hAnsi="Palatino Linotype"/>
          <w:b/>
          <w:bCs/>
        </w:rPr>
        <w:t xml:space="preserve">”: </w:t>
      </w:r>
      <w:r w:rsidR="000D2078">
        <w:rPr>
          <w:rFonts w:ascii="Palatino Linotype" w:hAnsi="Palatino Linotype"/>
        </w:rPr>
        <w:t xml:space="preserve">Recibo de nómina correspondiente a la segunda quincena de mayo de dos mil veintidós expedido a favor del C. Luis Ayala Ramos de su lectura integral se advierte que refleja datos generales, percepciones, deducciones, código QR, cadenas y sellos, destacando que fue excesivamente testado el sello digital. </w:t>
      </w:r>
    </w:p>
    <w:p w14:paraId="583AA6C4" w14:textId="41494582" w:rsidR="000D2078" w:rsidRDefault="000D2078" w:rsidP="000D2078">
      <w:pPr>
        <w:pStyle w:val="Prrafodelista"/>
        <w:numPr>
          <w:ilvl w:val="0"/>
          <w:numId w:val="10"/>
        </w:numPr>
        <w:spacing w:before="240" w:line="360" w:lineRule="auto"/>
        <w:jc w:val="both"/>
        <w:rPr>
          <w:rFonts w:ascii="Palatino Linotype" w:hAnsi="Palatino Linotype"/>
          <w:b/>
          <w:bCs/>
        </w:rPr>
      </w:pPr>
      <w:r>
        <w:rPr>
          <w:rFonts w:ascii="Palatino Linotype" w:hAnsi="Palatino Linotype"/>
          <w:b/>
          <w:bCs/>
        </w:rPr>
        <w:t>“</w:t>
      </w:r>
      <w:r w:rsidR="00F47A8B" w:rsidRPr="00F47A8B">
        <w:rPr>
          <w:rFonts w:ascii="Palatino Linotype" w:hAnsi="Palatino Linotype"/>
          <w:b/>
          <w:bCs/>
        </w:rPr>
        <w:t>QNA 11 - EST A01103010803010103 -  LUIS AYALA RAMOS - COORD. COMUNICACIαN SOCIAL-.pdf</w:t>
      </w:r>
      <w:r>
        <w:rPr>
          <w:rFonts w:ascii="Palatino Linotype" w:hAnsi="Palatino Linotype"/>
          <w:b/>
          <w:bCs/>
        </w:rPr>
        <w:t xml:space="preserve">”: </w:t>
      </w:r>
      <w:r>
        <w:rPr>
          <w:rFonts w:ascii="Palatino Linotype" w:hAnsi="Palatino Linotype"/>
        </w:rPr>
        <w:t xml:space="preserve">Recibo de nómina correspondiente a la </w:t>
      </w:r>
      <w:r>
        <w:rPr>
          <w:rFonts w:ascii="Palatino Linotype" w:hAnsi="Palatino Linotype"/>
        </w:rPr>
        <w:lastRenderedPageBreak/>
        <w:t xml:space="preserve">primera quincena de junio de dos mil veintidós expedido a favor del C. Luis Ayala Ramos de su lectura integral se advierte que refleja datos generales, percepciones, deducciones, código QR, cadenas y sellos, destacando que fue excesivamente testado el sello digital. </w:t>
      </w:r>
    </w:p>
    <w:p w14:paraId="62758528" w14:textId="607AC993" w:rsidR="000D2078" w:rsidRDefault="000D2078" w:rsidP="000D2078">
      <w:pPr>
        <w:pStyle w:val="Prrafodelista"/>
        <w:numPr>
          <w:ilvl w:val="0"/>
          <w:numId w:val="10"/>
        </w:numPr>
        <w:spacing w:before="240" w:line="360" w:lineRule="auto"/>
        <w:jc w:val="both"/>
        <w:rPr>
          <w:rFonts w:ascii="Palatino Linotype" w:hAnsi="Palatino Linotype"/>
          <w:b/>
          <w:bCs/>
        </w:rPr>
      </w:pPr>
      <w:r>
        <w:rPr>
          <w:rFonts w:ascii="Palatino Linotype" w:hAnsi="Palatino Linotype"/>
          <w:b/>
          <w:bCs/>
        </w:rPr>
        <w:t>“</w:t>
      </w:r>
      <w:r w:rsidR="00F47A8B" w:rsidRPr="00F47A8B">
        <w:rPr>
          <w:rFonts w:ascii="Palatino Linotype" w:hAnsi="Palatino Linotype"/>
          <w:b/>
          <w:bCs/>
        </w:rPr>
        <w:t>QNA 12 - EST A01103 LUIS AYALA - CFDI 171BBC64-1F70-41D3-A55A-68BC9A861FF1 - COORD. COMUNICACIαN SOCIAL.pdf</w:t>
      </w:r>
      <w:r>
        <w:rPr>
          <w:rFonts w:ascii="Palatino Linotype" w:hAnsi="Palatino Linotype"/>
          <w:b/>
          <w:bCs/>
        </w:rPr>
        <w:t xml:space="preserve">”: </w:t>
      </w:r>
      <w:r>
        <w:rPr>
          <w:rFonts w:ascii="Palatino Linotype" w:hAnsi="Palatino Linotype"/>
        </w:rPr>
        <w:t xml:space="preserve">Recibo de nómina correspondiente a la segunda quincena de junio de dos mil veintidós expedido a favor del C. Luis Ayala Ramos de su lectura integral se advierte que refleja datos generales, percepciones, deducciones, código QR, cadenas y sellos, destacando que fue excesivamente testado el sello digital. </w:t>
      </w:r>
    </w:p>
    <w:p w14:paraId="134EE8F6" w14:textId="28426749" w:rsidR="000D2078" w:rsidRDefault="000D2078" w:rsidP="000D2078">
      <w:pPr>
        <w:pStyle w:val="Prrafodelista"/>
        <w:numPr>
          <w:ilvl w:val="0"/>
          <w:numId w:val="10"/>
        </w:numPr>
        <w:spacing w:before="240" w:line="360" w:lineRule="auto"/>
        <w:jc w:val="both"/>
        <w:rPr>
          <w:rFonts w:ascii="Palatino Linotype" w:hAnsi="Palatino Linotype"/>
          <w:b/>
          <w:bCs/>
        </w:rPr>
      </w:pPr>
      <w:r>
        <w:rPr>
          <w:rFonts w:ascii="Palatino Linotype" w:hAnsi="Palatino Linotype"/>
          <w:b/>
          <w:bCs/>
        </w:rPr>
        <w:t>“</w:t>
      </w:r>
      <w:r w:rsidR="00F47A8B" w:rsidRPr="00F47A8B">
        <w:rPr>
          <w:rFonts w:ascii="Palatino Linotype" w:hAnsi="Palatino Linotype"/>
          <w:b/>
          <w:bCs/>
        </w:rPr>
        <w:t>QNA 13-A0110301-LUIS AYALA RAMOS-COORD. COMUNICACIαN SOCIAL.pdf</w:t>
      </w:r>
      <w:r>
        <w:rPr>
          <w:rFonts w:ascii="Palatino Linotype" w:hAnsi="Palatino Linotype"/>
          <w:b/>
          <w:bCs/>
        </w:rPr>
        <w:t xml:space="preserve">”: </w:t>
      </w:r>
      <w:r>
        <w:rPr>
          <w:rFonts w:ascii="Palatino Linotype" w:hAnsi="Palatino Linotype"/>
        </w:rPr>
        <w:t xml:space="preserve">Recibo de nómina correspondiente a la primera quincena de julio de dos mil veintidós expedido a favor del C. Luis Ayala Ramos de su lectura integral se advierte que refleja datos generales, percepciones, deducciones, código QR, cadenas y sellos, destacando que fue excesivamente testado el sello digital. </w:t>
      </w:r>
    </w:p>
    <w:p w14:paraId="7EC2A899" w14:textId="5A823397" w:rsidR="000D2078" w:rsidRDefault="000D2078" w:rsidP="000D2078">
      <w:pPr>
        <w:pStyle w:val="Prrafodelista"/>
        <w:numPr>
          <w:ilvl w:val="0"/>
          <w:numId w:val="10"/>
        </w:numPr>
        <w:spacing w:before="240" w:line="360" w:lineRule="auto"/>
        <w:jc w:val="both"/>
        <w:rPr>
          <w:rFonts w:ascii="Palatino Linotype" w:hAnsi="Palatino Linotype"/>
          <w:b/>
          <w:bCs/>
        </w:rPr>
      </w:pPr>
      <w:r>
        <w:rPr>
          <w:rFonts w:ascii="Palatino Linotype" w:hAnsi="Palatino Linotype"/>
          <w:b/>
          <w:bCs/>
        </w:rPr>
        <w:t>“</w:t>
      </w:r>
      <w:r w:rsidR="00F47A8B" w:rsidRPr="00F47A8B">
        <w:rPr>
          <w:rFonts w:ascii="Palatino Linotype" w:hAnsi="Palatino Linotype"/>
          <w:b/>
          <w:bCs/>
        </w:rPr>
        <w:t>QNA 14-A011030-LUIS AYALA RAMOS-COORD. COMUNICACIαN SOCIAL.pdf</w:t>
      </w:r>
      <w:r>
        <w:rPr>
          <w:rFonts w:ascii="Palatino Linotype" w:hAnsi="Palatino Linotype"/>
          <w:b/>
          <w:bCs/>
        </w:rPr>
        <w:t xml:space="preserve">”: </w:t>
      </w:r>
      <w:r>
        <w:rPr>
          <w:rFonts w:ascii="Palatino Linotype" w:hAnsi="Palatino Linotype"/>
        </w:rPr>
        <w:t xml:space="preserve">Recibo de nómina correspondiente a la segunda quincena de julio de dos mil veintidós expedido a favor del C. Luis Ayala Ramos de su lectura integral se advierte que refleja datos generales, percepciones, </w:t>
      </w:r>
      <w:r>
        <w:rPr>
          <w:rFonts w:ascii="Palatino Linotype" w:hAnsi="Palatino Linotype"/>
        </w:rPr>
        <w:lastRenderedPageBreak/>
        <w:t xml:space="preserve">deducciones, código QR, cadenas y sellos, destacando que fue excesivamente testado el sello digital. </w:t>
      </w:r>
    </w:p>
    <w:p w14:paraId="7BDE92B4" w14:textId="45A097CA" w:rsidR="000D2078" w:rsidRDefault="000D2078" w:rsidP="000D2078">
      <w:pPr>
        <w:pStyle w:val="Prrafodelista"/>
        <w:numPr>
          <w:ilvl w:val="0"/>
          <w:numId w:val="10"/>
        </w:numPr>
        <w:spacing w:before="240" w:line="360" w:lineRule="auto"/>
        <w:jc w:val="both"/>
        <w:rPr>
          <w:rFonts w:ascii="Palatino Linotype" w:hAnsi="Palatino Linotype"/>
          <w:b/>
          <w:bCs/>
        </w:rPr>
      </w:pPr>
      <w:r>
        <w:rPr>
          <w:rFonts w:ascii="Palatino Linotype" w:hAnsi="Palatino Linotype"/>
          <w:b/>
          <w:bCs/>
        </w:rPr>
        <w:t>“</w:t>
      </w:r>
      <w:r w:rsidR="00F47A8B" w:rsidRPr="00F47A8B">
        <w:rPr>
          <w:rFonts w:ascii="Palatino Linotype" w:hAnsi="Palatino Linotype"/>
          <w:b/>
          <w:bCs/>
        </w:rPr>
        <w:t>QNA 15-A01103 LUIS AYALA-COORD. COMUNICACIαN SOCIAL.pdf</w:t>
      </w:r>
      <w:r>
        <w:rPr>
          <w:rFonts w:ascii="Palatino Linotype" w:hAnsi="Palatino Linotype"/>
          <w:b/>
          <w:bCs/>
        </w:rPr>
        <w:t xml:space="preserve">”: </w:t>
      </w:r>
      <w:r>
        <w:rPr>
          <w:rFonts w:ascii="Palatino Linotype" w:hAnsi="Palatino Linotype"/>
        </w:rPr>
        <w:t xml:space="preserve">Recibo de nómina correspondiente a la primera quincena de agosto de dos mil veintidós expedido a favor del C. Luis Ayala Ramos de su lectura integral se advierte que refleja datos generales, percepciones, deducciones, código QR, cadenas y sellos, destacando que fue excesivamente testado el sello digital. </w:t>
      </w:r>
    </w:p>
    <w:p w14:paraId="56C7ACCE" w14:textId="24AEFA14" w:rsidR="00F47A8B" w:rsidRPr="00EE23E3" w:rsidRDefault="00F47A8B" w:rsidP="000D2078">
      <w:pPr>
        <w:pStyle w:val="Prrafodelista"/>
        <w:spacing w:before="240" w:line="360" w:lineRule="auto"/>
        <w:ind w:left="1080"/>
        <w:jc w:val="both"/>
        <w:rPr>
          <w:rFonts w:ascii="Palatino Linotype" w:hAnsi="Palatino Linotype"/>
          <w:b/>
          <w:bCs/>
        </w:rPr>
      </w:pPr>
    </w:p>
    <w:p w14:paraId="7A4DB9DE" w14:textId="100D3A3F" w:rsidR="00EE23E3" w:rsidRDefault="00DA00E7" w:rsidP="006408ED">
      <w:pPr>
        <w:spacing w:before="240" w:line="360" w:lineRule="auto"/>
        <w:jc w:val="both"/>
        <w:rPr>
          <w:rFonts w:ascii="Palatino Linotype" w:hAnsi="Palatino Linotype"/>
          <w:sz w:val="24"/>
          <w:szCs w:val="24"/>
        </w:rPr>
      </w:pPr>
      <w:r>
        <w:rPr>
          <w:rFonts w:ascii="Palatino Linotype" w:hAnsi="Palatino Linotype"/>
          <w:sz w:val="24"/>
          <w:szCs w:val="24"/>
        </w:rPr>
        <w:t>De ahí que deba arribarse a las siguientes premisas:</w:t>
      </w:r>
    </w:p>
    <w:p w14:paraId="56CCE208" w14:textId="755EF171" w:rsidR="00212B60" w:rsidRPr="00212B60" w:rsidRDefault="00870D17" w:rsidP="00A26C01">
      <w:pPr>
        <w:pStyle w:val="Prrafodelista"/>
        <w:numPr>
          <w:ilvl w:val="0"/>
          <w:numId w:val="13"/>
        </w:numPr>
        <w:spacing w:before="240" w:line="360" w:lineRule="auto"/>
        <w:jc w:val="both"/>
        <w:rPr>
          <w:rFonts w:ascii="Palatino Linotype" w:hAnsi="Palatino Linotype"/>
          <w:bCs/>
        </w:rPr>
      </w:pPr>
      <w:r w:rsidRPr="00212B60">
        <w:rPr>
          <w:rFonts w:ascii="Palatino Linotype" w:hAnsi="Palatino Linotype"/>
        </w:rPr>
        <w:t>Que con relación a los recibos de nómina remitidos en respuesta a la</w:t>
      </w:r>
      <w:r w:rsidR="00212B60">
        <w:rPr>
          <w:rFonts w:ascii="Palatino Linotype" w:hAnsi="Palatino Linotype"/>
        </w:rPr>
        <w:t xml:space="preserve"> solicitud de información </w:t>
      </w:r>
      <w:r w:rsidR="00212B60" w:rsidRPr="00212B60">
        <w:rPr>
          <w:rFonts w:ascii="Palatino Linotype" w:hAnsi="Palatino Linotype"/>
          <w:b/>
          <w:bCs/>
        </w:rPr>
        <w:t>01454/AMECAMEC/IP/2022</w:t>
      </w:r>
      <w:r w:rsidR="00212B60" w:rsidRPr="00212B60">
        <w:rPr>
          <w:rFonts w:ascii="Palatino Linotype" w:hAnsi="Palatino Linotype"/>
        </w:rPr>
        <w:t xml:space="preserve"> fueron indebidamente testados los sellos digitales como un elemento básico de las facturas electrónicas, </w:t>
      </w:r>
      <w:r w:rsidR="00212B60" w:rsidRPr="00212B60">
        <w:rPr>
          <w:rFonts w:ascii="Palatino Linotype" w:hAnsi="Palatino Linotype" w:cs="Arial"/>
        </w:rPr>
        <w:t xml:space="preserve">encauzado a verificar que no han sido falsificados los datos del comprobante, compuesta por una cadena de indescifrables caracteres cada vez que hay una transacción. </w:t>
      </w:r>
      <w:r w:rsidR="00212B60" w:rsidRPr="00212B60">
        <w:rPr>
          <w:rFonts w:ascii="Palatino Linotype" w:hAnsi="Palatino Linotype" w:cs="Arial"/>
          <w:bCs/>
        </w:rPr>
        <w:t>En este orden de ideas, resulta inconcuso que no existe razón para testar dicha información</w:t>
      </w:r>
      <w:r w:rsidR="00212B60" w:rsidRPr="00212B60">
        <w:rPr>
          <w:rFonts w:ascii="Palatino Linotype" w:hAnsi="Palatino Linotype"/>
          <w:bCs/>
        </w:rPr>
        <w:t>.</w:t>
      </w:r>
      <w:r w:rsidR="00212B60">
        <w:rPr>
          <w:rFonts w:ascii="Palatino Linotype" w:hAnsi="Palatino Linotype"/>
          <w:bCs/>
        </w:rPr>
        <w:t xml:space="preserve"> Dicha hipótesis fáctica no resulta aplicable para efectos del recibo de nómina correspondiente a la </w:t>
      </w:r>
      <w:r w:rsidR="00212B60">
        <w:rPr>
          <w:rFonts w:ascii="Palatino Linotype" w:hAnsi="Palatino Linotype"/>
        </w:rPr>
        <w:t xml:space="preserve">segunda quincena de mayo de dos mil veintidós al haberse remitido en versión íntegra, luego entonces, la respuesta del </w:t>
      </w:r>
      <w:r w:rsidR="00212B60">
        <w:rPr>
          <w:rFonts w:ascii="Palatino Linotype" w:hAnsi="Palatino Linotype"/>
          <w:b/>
          <w:bCs/>
        </w:rPr>
        <w:t xml:space="preserve">Sujeto Obligado </w:t>
      </w:r>
      <w:r w:rsidR="00212B60">
        <w:rPr>
          <w:rFonts w:ascii="Palatino Linotype" w:hAnsi="Palatino Linotype"/>
        </w:rPr>
        <w:t>colmó parcialmente la pretensión del particular</w:t>
      </w:r>
      <w:r w:rsidR="007401EB">
        <w:rPr>
          <w:rFonts w:ascii="Palatino Linotype" w:hAnsi="Palatino Linotype"/>
        </w:rPr>
        <w:t xml:space="preserve">, sin embargo, vulneró el derecho de protección de datos personales. </w:t>
      </w:r>
    </w:p>
    <w:p w14:paraId="4693FC2B" w14:textId="0C99903F" w:rsidR="00060EA5" w:rsidRPr="00060EA5" w:rsidRDefault="00870D17" w:rsidP="004F4DE3">
      <w:pPr>
        <w:pStyle w:val="Prrafodelista"/>
        <w:numPr>
          <w:ilvl w:val="0"/>
          <w:numId w:val="13"/>
        </w:numPr>
        <w:spacing w:before="240" w:line="360" w:lineRule="auto"/>
        <w:ind w:right="51"/>
        <w:jc w:val="both"/>
        <w:rPr>
          <w:rFonts w:ascii="Palatino Linotype" w:hAnsi="Palatino Linotype" w:cs="Arial"/>
        </w:rPr>
      </w:pPr>
      <w:r w:rsidRPr="00060EA5">
        <w:rPr>
          <w:rFonts w:ascii="Palatino Linotype" w:hAnsi="Palatino Linotype"/>
        </w:rPr>
        <w:lastRenderedPageBreak/>
        <w:t xml:space="preserve"> </w:t>
      </w:r>
      <w:r w:rsidR="00212B60" w:rsidRPr="00060EA5">
        <w:rPr>
          <w:rFonts w:ascii="Palatino Linotype" w:hAnsi="Palatino Linotype"/>
        </w:rPr>
        <w:t>Que en referencia a la solicitud de información</w:t>
      </w:r>
      <w:r w:rsidRPr="00060EA5">
        <w:rPr>
          <w:rFonts w:ascii="Palatino Linotype" w:hAnsi="Palatino Linotype"/>
        </w:rPr>
        <w:t xml:space="preserve"> </w:t>
      </w:r>
      <w:r w:rsidRPr="00060EA5">
        <w:rPr>
          <w:rFonts w:ascii="Palatino Linotype" w:hAnsi="Palatino Linotype"/>
          <w:b/>
          <w:bCs/>
        </w:rPr>
        <w:t>01450/AMECAMEC/IP/2022</w:t>
      </w:r>
      <w:r w:rsidR="00212B60" w:rsidRPr="00060EA5">
        <w:rPr>
          <w:rFonts w:ascii="Palatino Linotype" w:hAnsi="Palatino Linotype"/>
          <w:b/>
          <w:bCs/>
        </w:rPr>
        <w:t xml:space="preserve">, El Sujeto Obligado </w:t>
      </w:r>
      <w:r w:rsidR="00060EA5" w:rsidRPr="00060EA5">
        <w:rPr>
          <w:rFonts w:ascii="Palatino Linotype" w:hAnsi="Palatino Linotype"/>
        </w:rPr>
        <w:t xml:space="preserve">desconoció la existencia laboral entre la persona física referida mediante la solicitud y el Ayuntamiento de Amecameca, es de destacar que </w:t>
      </w:r>
      <w:r w:rsidR="00060EA5" w:rsidRPr="00060EA5">
        <w:rPr>
          <w:rFonts w:ascii="Palatino Linotype" w:hAnsi="Palatino Linotype" w:cs="Arial"/>
        </w:rPr>
        <w:t>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no obstante lo anterior, la figura de hechos negativos en el caso concreto, no colma el derecho de acceso a la información pública, al inobservar el numeral 162 de la Ley de Transparencia local, porción normativa que dispone a la literalidad lo siguiente:</w:t>
      </w:r>
    </w:p>
    <w:p w14:paraId="363DD058" w14:textId="77777777" w:rsidR="00060EA5" w:rsidRPr="00D14967" w:rsidRDefault="00060EA5" w:rsidP="00060EA5">
      <w:pPr>
        <w:pStyle w:val="Citas"/>
        <w:ind w:left="720"/>
        <w:rPr>
          <w:b/>
        </w:rPr>
      </w:pPr>
      <w:r>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Pr>
          <w:b/>
        </w:rPr>
        <w:t>[Sic]</w:t>
      </w:r>
    </w:p>
    <w:p w14:paraId="25158B76" w14:textId="7CC04863" w:rsidR="00060EA5" w:rsidRDefault="00060EA5" w:rsidP="00A26C01">
      <w:pPr>
        <w:pStyle w:val="Prrafodelista"/>
        <w:numPr>
          <w:ilvl w:val="0"/>
          <w:numId w:val="13"/>
        </w:numPr>
        <w:spacing w:before="240" w:line="360" w:lineRule="auto"/>
        <w:jc w:val="both"/>
        <w:rPr>
          <w:rFonts w:ascii="Palatino Linotype" w:hAnsi="Palatino Linotype"/>
        </w:rPr>
      </w:pPr>
      <w:r>
        <w:rPr>
          <w:rFonts w:ascii="Palatino Linotype" w:hAnsi="Palatino Linotype"/>
        </w:rPr>
        <w:t xml:space="preserve">Finalmente, con relación a la solicitud de información </w:t>
      </w:r>
      <w:r>
        <w:rPr>
          <w:rFonts w:ascii="Palatino Linotype" w:hAnsi="Palatino Linotype"/>
          <w:b/>
          <w:bCs/>
        </w:rPr>
        <w:t xml:space="preserve">01450/AMECAMEC/IP/2022 </w:t>
      </w:r>
      <w:r>
        <w:rPr>
          <w:rFonts w:ascii="Palatino Linotype" w:hAnsi="Palatino Linotype"/>
        </w:rPr>
        <w:t xml:space="preserve">se destaca que todos los recibos de nómina adjuntados fueron elaborados en incorrecta versión pública, puesto que como fue expuesto con antelación los sellos digitales son un dato público. </w:t>
      </w:r>
    </w:p>
    <w:p w14:paraId="74D47C30" w14:textId="77777777" w:rsidR="007401EB" w:rsidRDefault="007401EB" w:rsidP="00060EA5">
      <w:pPr>
        <w:spacing w:before="240" w:line="360" w:lineRule="auto"/>
        <w:jc w:val="both"/>
        <w:rPr>
          <w:rFonts w:ascii="Palatino Linotype" w:hAnsi="Palatino Linotype"/>
          <w:sz w:val="24"/>
          <w:szCs w:val="24"/>
        </w:rPr>
      </w:pPr>
    </w:p>
    <w:p w14:paraId="41526C8B" w14:textId="56617BBA" w:rsidR="00212B60" w:rsidRPr="00060EA5" w:rsidRDefault="00060EA5" w:rsidP="00060EA5">
      <w:pPr>
        <w:spacing w:before="240" w:line="360" w:lineRule="auto"/>
        <w:jc w:val="both"/>
        <w:rPr>
          <w:rFonts w:ascii="Palatino Linotype" w:hAnsi="Palatino Linotype"/>
          <w:sz w:val="24"/>
          <w:szCs w:val="24"/>
        </w:rPr>
      </w:pPr>
      <w:r w:rsidRPr="00060EA5">
        <w:rPr>
          <w:rFonts w:ascii="Palatino Linotype" w:hAnsi="Palatino Linotype"/>
          <w:sz w:val="24"/>
          <w:szCs w:val="24"/>
        </w:rPr>
        <w:t xml:space="preserve">Inconforme con las respuestas del </w:t>
      </w:r>
      <w:r w:rsidRPr="00060EA5">
        <w:rPr>
          <w:rFonts w:ascii="Palatino Linotype" w:hAnsi="Palatino Linotype"/>
          <w:b/>
          <w:bCs/>
          <w:sz w:val="24"/>
          <w:szCs w:val="24"/>
        </w:rPr>
        <w:t xml:space="preserve">Sujeto Obligado, El </w:t>
      </w:r>
      <w:r>
        <w:rPr>
          <w:rFonts w:ascii="Palatino Linotype" w:hAnsi="Palatino Linotype"/>
          <w:b/>
          <w:bCs/>
          <w:sz w:val="24"/>
          <w:szCs w:val="24"/>
        </w:rPr>
        <w:t xml:space="preserve">Recurrente </w:t>
      </w:r>
      <w:r>
        <w:rPr>
          <w:rFonts w:ascii="Palatino Linotype" w:hAnsi="Palatino Linotype"/>
          <w:sz w:val="24"/>
          <w:szCs w:val="24"/>
        </w:rPr>
        <w:t xml:space="preserve">interpuso recursos de revisión en fechas veinte de septiembre, admitiéndose los días veintidós y veintitrés </w:t>
      </w:r>
      <w:r>
        <w:rPr>
          <w:rFonts w:ascii="Palatino Linotype" w:hAnsi="Palatino Linotype"/>
          <w:sz w:val="24"/>
          <w:szCs w:val="24"/>
        </w:rPr>
        <w:lastRenderedPageBreak/>
        <w:t>de septiembre, todos de dos mil veintidós. Señalando como razones o motivos de inconformidad:</w:t>
      </w:r>
    </w:p>
    <w:p w14:paraId="17EDC8C7" w14:textId="58E282A8" w:rsidR="00060EA5" w:rsidRDefault="00060EA5" w:rsidP="00060EA5">
      <w:pPr>
        <w:spacing w:before="240" w:line="360" w:lineRule="auto"/>
        <w:jc w:val="both"/>
        <w:rPr>
          <w:rFonts w:ascii="Palatino Linotype" w:hAnsi="Palatino Linotype" w:cs="Arial"/>
          <w:b/>
          <w:bCs/>
          <w:sz w:val="24"/>
        </w:rPr>
      </w:pPr>
      <w:r>
        <w:rPr>
          <w:rFonts w:ascii="Palatino Linotype" w:hAnsi="Palatino Linotype" w:cs="Arial"/>
          <w:b/>
          <w:bCs/>
          <w:sz w:val="24"/>
        </w:rPr>
        <w:t>14925/INFOEM/IP/RR/2022</w:t>
      </w:r>
    </w:p>
    <w:p w14:paraId="4B19D148" w14:textId="77777777" w:rsidR="00060EA5" w:rsidRPr="00A931BF" w:rsidRDefault="00060EA5" w:rsidP="00060EA5">
      <w:pPr>
        <w:pStyle w:val="Citas"/>
        <w:rPr>
          <w:b/>
          <w:bCs/>
          <w:sz w:val="24"/>
          <w:szCs w:val="24"/>
        </w:rPr>
      </w:pPr>
      <w:r w:rsidRPr="00EB2924">
        <w:t xml:space="preserve">“Se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exhaustiva, desglosada, clara y detallada en versión pública en formato PD. Solcito El recibo de nómina de </w:t>
      </w:r>
      <w:proofErr w:type="spellStart"/>
      <w:r w:rsidRPr="00EB2924">
        <w:t>Jeronimo</w:t>
      </w:r>
      <w:proofErr w:type="spellEnd"/>
      <w:r w:rsidRPr="00EB2924">
        <w:t xml:space="preserve"> Espejel Lara y la nómina que corresponde de la </w:t>
      </w:r>
      <w:proofErr w:type="gramStart"/>
      <w:r w:rsidRPr="00EB2924">
        <w:t>primer</w:t>
      </w:r>
      <w:proofErr w:type="gramEnd"/>
      <w:r w:rsidRPr="00EB2924">
        <w:t xml:space="preserve"> quincena de enero a la segunda quincena de julio quincena de mayo de 2022. Así como los documentos del expediente de personal de este servidor público, con fundamento en lo dispuesto por el articulo 47 Y 98 fracción XVII de la LEY DEL TRABAJO DE LOS SERVIDORES PUBLICOS DEL ESTADO Y MUNICIPIOS.”</w:t>
      </w:r>
      <w:r>
        <w:t xml:space="preserve"> </w:t>
      </w:r>
      <w:r>
        <w:rPr>
          <w:b/>
          <w:bCs/>
        </w:rPr>
        <w:t>(Sic)</w:t>
      </w:r>
    </w:p>
    <w:p w14:paraId="387EA71A" w14:textId="77777777" w:rsidR="00060EA5" w:rsidRDefault="00060EA5" w:rsidP="00060EA5">
      <w:pPr>
        <w:spacing w:before="240" w:line="360" w:lineRule="auto"/>
        <w:jc w:val="both"/>
        <w:rPr>
          <w:rFonts w:ascii="Palatino Linotype" w:hAnsi="Palatino Linotype" w:cs="Arial"/>
          <w:sz w:val="24"/>
          <w:szCs w:val="24"/>
        </w:rPr>
      </w:pPr>
    </w:p>
    <w:p w14:paraId="6DDD5228" w14:textId="6413DF46" w:rsidR="00060EA5" w:rsidRDefault="00060EA5" w:rsidP="00060EA5">
      <w:pPr>
        <w:spacing w:before="240" w:line="360" w:lineRule="auto"/>
        <w:jc w:val="both"/>
        <w:rPr>
          <w:rFonts w:ascii="Palatino Linotype" w:hAnsi="Palatino Linotype" w:cs="Arial"/>
          <w:b/>
          <w:bCs/>
          <w:sz w:val="24"/>
        </w:rPr>
      </w:pPr>
      <w:r>
        <w:rPr>
          <w:rFonts w:ascii="Palatino Linotype" w:hAnsi="Palatino Linotype" w:cs="Arial"/>
          <w:b/>
          <w:bCs/>
          <w:sz w:val="24"/>
        </w:rPr>
        <w:t>14926/INFOEM/IP/RR/2022</w:t>
      </w:r>
    </w:p>
    <w:p w14:paraId="69695CAA" w14:textId="0A14D69A" w:rsidR="00F81511" w:rsidRDefault="00F81511" w:rsidP="00060EA5">
      <w:pPr>
        <w:spacing w:before="240" w:line="360" w:lineRule="auto"/>
        <w:jc w:val="both"/>
        <w:rPr>
          <w:rFonts w:ascii="Palatino Linotype" w:hAnsi="Palatino Linotype" w:cs="Arial"/>
          <w:b/>
          <w:bCs/>
          <w:sz w:val="24"/>
        </w:rPr>
      </w:pPr>
    </w:p>
    <w:tbl>
      <w:tblPr>
        <w:tblStyle w:val="Tablaconcuadrcula"/>
        <w:tblW w:w="0" w:type="auto"/>
        <w:tblLook w:val="04A0" w:firstRow="1" w:lastRow="0" w:firstColumn="1" w:lastColumn="0" w:noHBand="0" w:noVBand="1"/>
      </w:tblPr>
      <w:tblGrid>
        <w:gridCol w:w="4525"/>
        <w:gridCol w:w="4526"/>
      </w:tblGrid>
      <w:tr w:rsidR="00F81511" w:rsidRPr="00D27FA6" w14:paraId="2322A7CC" w14:textId="77777777" w:rsidTr="005F2BBB">
        <w:trPr>
          <w:trHeight w:val="545"/>
        </w:trPr>
        <w:tc>
          <w:tcPr>
            <w:tcW w:w="4525" w:type="dxa"/>
            <w:vAlign w:val="center"/>
          </w:tcPr>
          <w:p w14:paraId="00E0115A" w14:textId="28110C1F" w:rsidR="00F81511" w:rsidRPr="00D27FA6" w:rsidRDefault="00F81511" w:rsidP="005F2BBB">
            <w:pPr>
              <w:pStyle w:val="Prrafodelista"/>
              <w:autoSpaceDE w:val="0"/>
              <w:autoSpaceDN w:val="0"/>
              <w:adjustRightInd w:val="0"/>
              <w:spacing w:line="360" w:lineRule="auto"/>
              <w:ind w:left="0" w:right="-114"/>
              <w:jc w:val="center"/>
              <w:rPr>
                <w:rFonts w:ascii="Palatino Linotype" w:hAnsi="Palatino Linotype" w:cs="Arial"/>
                <w:b/>
              </w:rPr>
            </w:pPr>
            <w:r>
              <w:rPr>
                <w:rFonts w:ascii="Palatino Linotype" w:hAnsi="Palatino Linotype" w:cs="Arial"/>
                <w:b/>
              </w:rPr>
              <w:lastRenderedPageBreak/>
              <w:t>Solicitud de información 01452/AMECAMEC/IP/2022</w:t>
            </w:r>
          </w:p>
        </w:tc>
        <w:tc>
          <w:tcPr>
            <w:tcW w:w="4526" w:type="dxa"/>
            <w:vAlign w:val="center"/>
          </w:tcPr>
          <w:p w14:paraId="2F066377" w14:textId="016F7DC1" w:rsidR="00F81511" w:rsidRPr="00D27FA6" w:rsidRDefault="00F81511" w:rsidP="005F2BBB">
            <w:pPr>
              <w:pStyle w:val="Prrafodelista"/>
              <w:autoSpaceDE w:val="0"/>
              <w:autoSpaceDN w:val="0"/>
              <w:adjustRightInd w:val="0"/>
              <w:spacing w:line="360" w:lineRule="auto"/>
              <w:ind w:left="0" w:right="17"/>
              <w:jc w:val="center"/>
              <w:rPr>
                <w:rFonts w:ascii="Palatino Linotype" w:hAnsi="Palatino Linotype" w:cs="Arial"/>
                <w:b/>
              </w:rPr>
            </w:pPr>
            <w:r>
              <w:rPr>
                <w:rFonts w:ascii="Palatino Linotype" w:hAnsi="Palatino Linotype" w:cs="Arial"/>
                <w:b/>
              </w:rPr>
              <w:t>Acto impugnado y razones o motivos de inconformidad</w:t>
            </w:r>
          </w:p>
        </w:tc>
      </w:tr>
      <w:tr w:rsidR="00F81511" w:rsidRPr="00D27FA6" w14:paraId="5DCF12B0" w14:textId="77777777" w:rsidTr="005F2BBB">
        <w:trPr>
          <w:trHeight w:val="545"/>
        </w:trPr>
        <w:tc>
          <w:tcPr>
            <w:tcW w:w="4525" w:type="dxa"/>
            <w:vAlign w:val="center"/>
          </w:tcPr>
          <w:p w14:paraId="2C1EFAA4" w14:textId="44960D78" w:rsidR="00F81511" w:rsidRPr="00F81511" w:rsidRDefault="00F81511" w:rsidP="00C813B3">
            <w:pPr>
              <w:pStyle w:val="Citas"/>
              <w:ind w:left="160" w:right="10"/>
              <w:rPr>
                <w:b/>
                <w:bCs/>
                <w:i w:val="0"/>
                <w:iCs/>
              </w:rPr>
            </w:pPr>
            <w:r>
              <w:rPr>
                <w:color w:val="000000"/>
              </w:rPr>
              <w:t>“</w:t>
            </w:r>
            <w:r w:rsidRPr="00F81511">
              <w:rPr>
                <w:color w:val="000000"/>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w:t>
            </w:r>
            <w:r w:rsidRPr="00F81511">
              <w:rPr>
                <w:b/>
                <w:bCs/>
                <w:color w:val="000000"/>
                <w:u w:val="single"/>
              </w:rPr>
              <w:t xml:space="preserve">El recibo de nómina de </w:t>
            </w:r>
            <w:proofErr w:type="spellStart"/>
            <w:r w:rsidR="00C813B3">
              <w:rPr>
                <w:b/>
                <w:bCs/>
                <w:color w:val="000000"/>
                <w:u w:val="single"/>
              </w:rPr>
              <w:t>xxxxxxxxxxxxxx</w:t>
            </w:r>
            <w:proofErr w:type="spellEnd"/>
            <w:r w:rsidRPr="00F81511">
              <w:rPr>
                <w:color w:val="000000"/>
              </w:rPr>
              <w:t xml:space="preserve"> y la nómina que corresponde de enero primer quincena hasta a la segunda quincena de julio de 2022. Así como los documentos del expediente de personal de este servidor público, con fundamento en lo dispuesto por el articulo 47 Y 98 fracción XVII de la LEY DEL TRABAJO DE LOS SERVIDORES PUBLICOS DEL ESTADO Y MUNICIPIOS.</w:t>
            </w:r>
            <w:r>
              <w:rPr>
                <w:color w:val="000000"/>
              </w:rPr>
              <w:t xml:space="preserve">” </w:t>
            </w:r>
            <w:r>
              <w:rPr>
                <w:b/>
                <w:bCs/>
                <w:color w:val="000000"/>
              </w:rPr>
              <w:t>(Sic)</w:t>
            </w:r>
          </w:p>
        </w:tc>
        <w:tc>
          <w:tcPr>
            <w:tcW w:w="4526" w:type="dxa"/>
            <w:vAlign w:val="center"/>
          </w:tcPr>
          <w:p w14:paraId="5B8EC414" w14:textId="77777777" w:rsidR="00F81511" w:rsidRDefault="00F81511" w:rsidP="00F81511">
            <w:pPr>
              <w:pStyle w:val="Citas"/>
              <w:ind w:left="48" w:right="223" w:firstLine="7"/>
            </w:pPr>
            <w:r>
              <w:t>“</w:t>
            </w:r>
            <w:r w:rsidRPr="003D4354">
              <w:t xml:space="preserve">La que solicito es que se haga una búsqueda de manera exhaustiva, desglosada, clara y detallada y me sea entregada en versión pública en formato PDF de la siguiente información: </w:t>
            </w:r>
            <w:r w:rsidRPr="00191263">
              <w:rPr>
                <w:b/>
                <w:bCs/>
                <w:u w:val="single"/>
              </w:rPr>
              <w:t xml:space="preserve">El recibo de nómina de Edgar </w:t>
            </w:r>
            <w:proofErr w:type="spellStart"/>
            <w:r w:rsidRPr="00191263">
              <w:rPr>
                <w:b/>
                <w:bCs/>
                <w:u w:val="single"/>
              </w:rPr>
              <w:t>Ivan</w:t>
            </w:r>
            <w:proofErr w:type="spellEnd"/>
            <w:r w:rsidRPr="00191263">
              <w:rPr>
                <w:b/>
                <w:bCs/>
                <w:u w:val="single"/>
              </w:rPr>
              <w:t xml:space="preserve"> Flores</w:t>
            </w:r>
            <w:r w:rsidRPr="003D4354">
              <w:t xml:space="preserve"> y la nómina que corresponde de enero primer quincena hasta a la segunda quincena de junio de 2022. </w:t>
            </w:r>
            <w:r w:rsidRPr="00F81511">
              <w:rPr>
                <w:b/>
                <w:bCs/>
                <w:u w:val="single"/>
              </w:rPr>
              <w:t>La información que solicito no puede ser considerada reservada,</w:t>
            </w:r>
            <w:r w:rsidRPr="003D4354">
              <w:t xml:space="preserve"> en tanto no encuadra en ninguna de las causales señaladas en la normatividad aplicable ya que no supera la prueba de daño que el sujeto debe realizar para demostrar que su publicación afectaría en algún modo en las funciones del sujeto obligado o sus integrantes.</w:t>
            </w:r>
            <w:r>
              <w:t xml:space="preserve">” </w:t>
            </w:r>
            <w:r>
              <w:rPr>
                <w:b/>
                <w:bCs/>
              </w:rPr>
              <w:t>(Sic)</w:t>
            </w:r>
          </w:p>
          <w:p w14:paraId="2C3DE6E1" w14:textId="77777777" w:rsidR="00F81511" w:rsidRPr="00BD7899" w:rsidRDefault="00F81511" w:rsidP="005F2BBB">
            <w:pPr>
              <w:pStyle w:val="Citas"/>
              <w:ind w:left="40" w:right="17"/>
              <w:rPr>
                <w:b/>
                <w:bCs/>
                <w:i w:val="0"/>
              </w:rPr>
            </w:pPr>
          </w:p>
        </w:tc>
      </w:tr>
    </w:tbl>
    <w:p w14:paraId="5C799A8D" w14:textId="77777777" w:rsidR="00F81511" w:rsidRDefault="00F81511" w:rsidP="00060EA5">
      <w:pPr>
        <w:spacing w:before="240" w:line="360" w:lineRule="auto"/>
        <w:jc w:val="both"/>
        <w:rPr>
          <w:rFonts w:ascii="Palatino Linotype" w:hAnsi="Palatino Linotype" w:cs="Arial"/>
          <w:b/>
          <w:bCs/>
          <w:sz w:val="24"/>
        </w:rPr>
      </w:pPr>
    </w:p>
    <w:p w14:paraId="6362CEB6" w14:textId="425108B5" w:rsidR="00060EA5" w:rsidRDefault="00060EA5" w:rsidP="00060EA5">
      <w:pPr>
        <w:spacing w:before="240" w:line="360" w:lineRule="auto"/>
        <w:jc w:val="both"/>
        <w:rPr>
          <w:rFonts w:ascii="Palatino Linotype" w:hAnsi="Palatino Linotype" w:cs="Arial"/>
          <w:b/>
          <w:sz w:val="28"/>
        </w:rPr>
      </w:pPr>
    </w:p>
    <w:p w14:paraId="39C7D083" w14:textId="77777777" w:rsidR="003D4354" w:rsidRDefault="003D4354" w:rsidP="00060EA5">
      <w:pPr>
        <w:spacing w:before="240" w:line="360" w:lineRule="auto"/>
        <w:jc w:val="both"/>
        <w:rPr>
          <w:rFonts w:ascii="Palatino Linotype" w:hAnsi="Palatino Linotype" w:cs="Arial"/>
          <w:b/>
          <w:sz w:val="28"/>
        </w:rPr>
      </w:pPr>
    </w:p>
    <w:p w14:paraId="60A107A3" w14:textId="77777777" w:rsidR="00060EA5" w:rsidRDefault="00060EA5" w:rsidP="00060EA5">
      <w:pPr>
        <w:spacing w:before="240" w:line="360" w:lineRule="auto"/>
        <w:jc w:val="both"/>
        <w:rPr>
          <w:rFonts w:ascii="Palatino Linotype" w:hAnsi="Palatino Linotype" w:cs="Arial"/>
          <w:b/>
          <w:bCs/>
          <w:sz w:val="24"/>
        </w:rPr>
      </w:pPr>
      <w:r>
        <w:rPr>
          <w:rFonts w:ascii="Palatino Linotype" w:hAnsi="Palatino Linotype" w:cs="Arial"/>
          <w:b/>
          <w:bCs/>
          <w:sz w:val="24"/>
        </w:rPr>
        <w:lastRenderedPageBreak/>
        <w:t>14927/INFOEM/IP/RR/2022</w:t>
      </w:r>
    </w:p>
    <w:p w14:paraId="141939CE" w14:textId="77777777" w:rsidR="00060EA5" w:rsidRPr="00A931BF" w:rsidRDefault="00060EA5" w:rsidP="00060EA5">
      <w:pPr>
        <w:pStyle w:val="Citas"/>
        <w:rPr>
          <w:b/>
          <w:bCs/>
          <w:sz w:val="24"/>
          <w:szCs w:val="24"/>
        </w:rPr>
      </w:pPr>
      <w:r w:rsidRPr="00EB2924">
        <w:t xml:space="preserve">“Lo que solicito es que se haga una búsqueda de manera exhaustiva, desglosada, clara y detallada y me sea entregada en versión pública en formato PDF de la siguiente información: El recibo de nómina de Luis Ayala Ramos y la nómina que corresponde de enero primer quincena hasta a la segunda quincena de julio de 2022.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 </w:t>
      </w:r>
      <w:r>
        <w:rPr>
          <w:b/>
          <w:bCs/>
        </w:rPr>
        <w:t>(Sic)</w:t>
      </w:r>
    </w:p>
    <w:p w14:paraId="6FDCDE6C" w14:textId="2A3C172B" w:rsidR="00060EA5" w:rsidRDefault="00060EA5" w:rsidP="00BA46EE">
      <w:pPr>
        <w:spacing w:after="0" w:line="360" w:lineRule="auto"/>
        <w:jc w:val="both"/>
        <w:rPr>
          <w:rFonts w:ascii="Palatino Linotype" w:hAnsi="Palatino Linotype"/>
          <w:sz w:val="24"/>
          <w:szCs w:val="24"/>
        </w:rPr>
      </w:pPr>
    </w:p>
    <w:p w14:paraId="65F7FE57" w14:textId="757D180C" w:rsidR="003D4354" w:rsidRDefault="00BA46EE" w:rsidP="00BA46EE">
      <w:pPr>
        <w:pStyle w:val="Citas"/>
        <w:ind w:left="0" w:right="0"/>
        <w:rPr>
          <w:i w:val="0"/>
          <w:sz w:val="24"/>
          <w:szCs w:val="24"/>
        </w:rPr>
      </w:pPr>
      <w:r>
        <w:rPr>
          <w:i w:val="0"/>
          <w:sz w:val="24"/>
          <w:szCs w:val="24"/>
        </w:rPr>
        <w:t xml:space="preserve">Por otra parte, en etapa de manifestaciones, </w:t>
      </w:r>
      <w:r w:rsidR="003D4354">
        <w:rPr>
          <w:b/>
          <w:bCs/>
          <w:i w:val="0"/>
          <w:sz w:val="24"/>
          <w:szCs w:val="24"/>
        </w:rPr>
        <w:t xml:space="preserve">El Sujeto Obligado </w:t>
      </w:r>
      <w:r w:rsidR="003D4354">
        <w:rPr>
          <w:i w:val="0"/>
          <w:sz w:val="24"/>
          <w:szCs w:val="24"/>
        </w:rPr>
        <w:t>rindió sus informes justificados con los términos siguientes:</w:t>
      </w:r>
    </w:p>
    <w:p w14:paraId="5B108A8E" w14:textId="79C5967E" w:rsidR="003D4354" w:rsidRDefault="003D4354" w:rsidP="00BA46EE">
      <w:pPr>
        <w:pStyle w:val="Citas"/>
        <w:ind w:left="0" w:right="0"/>
        <w:rPr>
          <w:b/>
          <w:bCs/>
          <w:i w:val="0"/>
          <w:sz w:val="24"/>
          <w:szCs w:val="24"/>
        </w:rPr>
      </w:pPr>
      <w:r>
        <w:rPr>
          <w:b/>
          <w:bCs/>
          <w:i w:val="0"/>
          <w:sz w:val="24"/>
          <w:szCs w:val="24"/>
        </w:rPr>
        <w:t>14925/INFOEM/IP/RR/2022</w:t>
      </w:r>
    </w:p>
    <w:p w14:paraId="074B521B" w14:textId="77777777" w:rsidR="00E03385" w:rsidRPr="00E03385" w:rsidRDefault="00E03385" w:rsidP="003D4354">
      <w:pPr>
        <w:pStyle w:val="Citas"/>
        <w:numPr>
          <w:ilvl w:val="0"/>
          <w:numId w:val="14"/>
        </w:numPr>
        <w:ind w:right="0"/>
        <w:rPr>
          <w:b/>
          <w:bCs/>
          <w:i w:val="0"/>
          <w:sz w:val="24"/>
          <w:szCs w:val="24"/>
        </w:rPr>
      </w:pPr>
      <w:r>
        <w:rPr>
          <w:b/>
          <w:bCs/>
          <w:i w:val="0"/>
          <w:sz w:val="24"/>
          <w:szCs w:val="24"/>
        </w:rPr>
        <w:t xml:space="preserve">“expediente.pdf”: </w:t>
      </w:r>
      <w:r>
        <w:rPr>
          <w:i w:val="0"/>
          <w:sz w:val="24"/>
          <w:szCs w:val="24"/>
        </w:rPr>
        <w:t>Escrito libre mediante el cual se refiere que el derecho de acceso a la información es susceptible de restringirse. Asimismo, se precisa que el expediente personal de servidores públicos se integra por Credencial para votar, acta de nacimiento, cartilla militar, comprobante de estudios, certificado médico.</w:t>
      </w:r>
    </w:p>
    <w:p w14:paraId="704006AC" w14:textId="77777777" w:rsidR="00E03385" w:rsidRDefault="00E03385" w:rsidP="00E03385">
      <w:pPr>
        <w:pStyle w:val="Citas"/>
        <w:ind w:left="0" w:right="0"/>
        <w:rPr>
          <w:i w:val="0"/>
          <w:sz w:val="24"/>
          <w:szCs w:val="24"/>
        </w:rPr>
      </w:pPr>
    </w:p>
    <w:p w14:paraId="43BC6B8C" w14:textId="77777777" w:rsidR="00E03385" w:rsidRDefault="00E03385" w:rsidP="00E03385">
      <w:pPr>
        <w:pStyle w:val="Citas"/>
        <w:ind w:left="0" w:right="0"/>
        <w:rPr>
          <w:b/>
          <w:bCs/>
          <w:i w:val="0"/>
          <w:sz w:val="24"/>
          <w:szCs w:val="24"/>
        </w:rPr>
      </w:pPr>
      <w:r>
        <w:rPr>
          <w:b/>
          <w:bCs/>
          <w:i w:val="0"/>
          <w:sz w:val="24"/>
          <w:szCs w:val="24"/>
        </w:rPr>
        <w:t>14926/INFOEM/IP/RR/2022</w:t>
      </w:r>
    </w:p>
    <w:p w14:paraId="651A2898" w14:textId="77777777" w:rsidR="00E03385" w:rsidRPr="00E03385" w:rsidRDefault="00E03385" w:rsidP="00E03385">
      <w:pPr>
        <w:pStyle w:val="Citas"/>
        <w:numPr>
          <w:ilvl w:val="0"/>
          <w:numId w:val="15"/>
        </w:numPr>
        <w:ind w:right="0"/>
        <w:rPr>
          <w:b/>
          <w:bCs/>
          <w:i w:val="0"/>
          <w:sz w:val="24"/>
          <w:szCs w:val="24"/>
        </w:rPr>
      </w:pPr>
      <w:r>
        <w:rPr>
          <w:i w:val="0"/>
          <w:sz w:val="24"/>
          <w:szCs w:val="24"/>
        </w:rPr>
        <w:lastRenderedPageBreak/>
        <w:t>Escrito libre, resulta de nuestro interés el siguiente extracto:</w:t>
      </w:r>
    </w:p>
    <w:p w14:paraId="2C2B5D21" w14:textId="746DB330" w:rsidR="003D4354" w:rsidRPr="004F43A3" w:rsidRDefault="00E03385" w:rsidP="004F43A3">
      <w:pPr>
        <w:pStyle w:val="Citas"/>
        <w:rPr>
          <w:b/>
          <w:bCs/>
        </w:rPr>
      </w:pPr>
      <w:r w:rsidRPr="004F43A3">
        <w:t>“</w:t>
      </w:r>
      <w:r w:rsidR="004F43A3" w:rsidRPr="0004509F">
        <w:rPr>
          <w:b/>
          <w:bCs/>
          <w:u w:val="single"/>
        </w:rPr>
        <w:t>En respuesta a su inconformidad, se le vuelve a hacer de conocimiento, realizando la búsqueda en los archivos de esta área, no se encontró información con los datos de la persona que usted menciona</w:t>
      </w:r>
      <w:r w:rsidR="004F43A3" w:rsidRPr="004F43A3">
        <w:t xml:space="preserve"> en su solicitud por tal motivo y de acuerdo a la LEY DE TRANSPARENCIA Y ACCESO A LA INFORMACIÓN PÚBLICA DEL ESTADO DE MÉXICO Y MUNICIPIOS en su Artículo 12. Párrafo segundo. Los sujetos obligados sólo proporcionarán la información pública que se les requiera y que obre en sus archivos y en el estado en que ésta se encuentre</w:t>
      </w:r>
      <w:r w:rsidR="004F43A3">
        <w:t xml:space="preserve">” </w:t>
      </w:r>
      <w:r w:rsidR="004F43A3">
        <w:rPr>
          <w:b/>
          <w:bCs/>
        </w:rPr>
        <w:t>(Sic)</w:t>
      </w:r>
    </w:p>
    <w:p w14:paraId="77565F56" w14:textId="2F803558" w:rsidR="003D4354" w:rsidRDefault="003D4354" w:rsidP="00BA46EE">
      <w:pPr>
        <w:pStyle w:val="Citas"/>
        <w:ind w:left="0" w:right="0"/>
        <w:rPr>
          <w:i w:val="0"/>
          <w:sz w:val="24"/>
          <w:szCs w:val="24"/>
        </w:rPr>
      </w:pPr>
    </w:p>
    <w:p w14:paraId="648B4303" w14:textId="48AF1E7E" w:rsidR="004F43A3" w:rsidRDefault="004F43A3" w:rsidP="00BA46EE">
      <w:pPr>
        <w:pStyle w:val="Citas"/>
        <w:ind w:left="0" w:right="0"/>
        <w:rPr>
          <w:b/>
          <w:bCs/>
          <w:i w:val="0"/>
          <w:sz w:val="24"/>
          <w:szCs w:val="24"/>
        </w:rPr>
      </w:pPr>
      <w:r>
        <w:rPr>
          <w:b/>
          <w:bCs/>
          <w:i w:val="0"/>
          <w:sz w:val="24"/>
          <w:szCs w:val="24"/>
        </w:rPr>
        <w:t>14927/INFOEM/IP/RR/2022</w:t>
      </w:r>
    </w:p>
    <w:p w14:paraId="76391DB2" w14:textId="77777777" w:rsidR="004F43A3" w:rsidRPr="00E03385" w:rsidRDefault="004F43A3" w:rsidP="007401EB">
      <w:pPr>
        <w:pStyle w:val="Citas"/>
        <w:numPr>
          <w:ilvl w:val="0"/>
          <w:numId w:val="27"/>
        </w:numPr>
        <w:ind w:right="0"/>
        <w:rPr>
          <w:b/>
          <w:bCs/>
          <w:i w:val="0"/>
          <w:sz w:val="24"/>
          <w:szCs w:val="24"/>
        </w:rPr>
      </w:pPr>
      <w:r>
        <w:rPr>
          <w:b/>
          <w:bCs/>
          <w:i w:val="0"/>
          <w:sz w:val="24"/>
          <w:szCs w:val="24"/>
        </w:rPr>
        <w:t xml:space="preserve">“01450.pdf”: </w:t>
      </w:r>
      <w:r>
        <w:rPr>
          <w:i w:val="0"/>
          <w:sz w:val="24"/>
          <w:szCs w:val="24"/>
        </w:rPr>
        <w:t>Escrito libre mediante el cual se refiere que el derecho de acceso a la información es susceptible de restringirse. Asimismo, se precisa que el expediente personal de servidores públicos se integra por Credencial para votar, acta de nacimiento, cartilla militar, comprobante de estudios, certificado médico.</w:t>
      </w:r>
    </w:p>
    <w:p w14:paraId="22228110" w14:textId="77777777" w:rsidR="003D4354" w:rsidRDefault="003D4354" w:rsidP="00BA46EE">
      <w:pPr>
        <w:pStyle w:val="Citas"/>
        <w:ind w:left="0" w:right="0"/>
        <w:rPr>
          <w:i w:val="0"/>
          <w:sz w:val="24"/>
          <w:szCs w:val="24"/>
        </w:rPr>
      </w:pPr>
    </w:p>
    <w:p w14:paraId="19C27A2A" w14:textId="2E11964A" w:rsidR="00190B9F" w:rsidRDefault="00966DFC" w:rsidP="00190B9F">
      <w:pPr>
        <w:pStyle w:val="Citas"/>
        <w:ind w:left="0" w:right="0"/>
        <w:rPr>
          <w:i w:val="0"/>
          <w:sz w:val="24"/>
          <w:szCs w:val="24"/>
        </w:rPr>
      </w:pPr>
      <w:r>
        <w:rPr>
          <w:i w:val="0"/>
          <w:sz w:val="24"/>
          <w:szCs w:val="24"/>
        </w:rPr>
        <w:t>En este sentido</w:t>
      </w:r>
      <w:r w:rsidR="00190B9F">
        <w:rPr>
          <w:i w:val="0"/>
          <w:sz w:val="24"/>
          <w:szCs w:val="24"/>
        </w:rPr>
        <w:t xml:space="preserve">, con relación al recurso de revisión </w:t>
      </w:r>
      <w:r w:rsidR="00190B9F">
        <w:rPr>
          <w:b/>
          <w:bCs/>
          <w:i w:val="0"/>
          <w:sz w:val="24"/>
          <w:szCs w:val="24"/>
        </w:rPr>
        <w:t xml:space="preserve">14926/INFOEM/IP/RR/2022 </w:t>
      </w:r>
      <w:r w:rsidR="00190B9F">
        <w:rPr>
          <w:i w:val="0"/>
          <w:sz w:val="24"/>
          <w:szCs w:val="24"/>
        </w:rPr>
        <w:t>y los motivos de inconformidad esgrimidos se destaca lo siguiente:</w:t>
      </w:r>
    </w:p>
    <w:p w14:paraId="17C003E0" w14:textId="5D5DC9BC" w:rsidR="00190B9F" w:rsidRDefault="00190B9F" w:rsidP="00352E30">
      <w:pPr>
        <w:pStyle w:val="Citas"/>
        <w:ind w:left="0" w:right="0"/>
        <w:rPr>
          <w:i w:val="0"/>
          <w:sz w:val="24"/>
          <w:szCs w:val="24"/>
        </w:rPr>
      </w:pPr>
      <w:r>
        <w:rPr>
          <w:i w:val="0"/>
          <w:sz w:val="24"/>
          <w:szCs w:val="24"/>
        </w:rPr>
        <w:t xml:space="preserve">Que resulta improcedente ampliar las solicitudes de información vía recurso de revisión. Lo anterior al tomar en consideración que inicialmente fue requerida </w:t>
      </w:r>
      <w:r>
        <w:rPr>
          <w:i w:val="0"/>
          <w:sz w:val="24"/>
          <w:szCs w:val="24"/>
        </w:rPr>
        <w:lastRenderedPageBreak/>
        <w:t xml:space="preserve">información de la C. </w:t>
      </w:r>
      <w:proofErr w:type="spellStart"/>
      <w:r w:rsidR="00C813B3">
        <w:rPr>
          <w:i w:val="0"/>
          <w:sz w:val="24"/>
          <w:szCs w:val="24"/>
        </w:rPr>
        <w:t>xxxxxxxxxx</w:t>
      </w:r>
      <w:bookmarkStart w:id="2" w:name="_GoBack"/>
      <w:bookmarkEnd w:id="2"/>
      <w:proofErr w:type="spellEnd"/>
      <w:r>
        <w:rPr>
          <w:i w:val="0"/>
          <w:sz w:val="24"/>
          <w:szCs w:val="24"/>
        </w:rPr>
        <w:t>, en contraste, se inconforma de la negativa de información respecto de</w:t>
      </w:r>
      <w:r w:rsidR="007401EB">
        <w:rPr>
          <w:i w:val="0"/>
          <w:sz w:val="24"/>
          <w:szCs w:val="24"/>
        </w:rPr>
        <w:t xml:space="preserve">l C. </w:t>
      </w:r>
      <w:r>
        <w:rPr>
          <w:i w:val="0"/>
          <w:sz w:val="24"/>
          <w:szCs w:val="24"/>
        </w:rPr>
        <w:t xml:space="preserve"> Edgar Iván Flores. </w:t>
      </w:r>
    </w:p>
    <w:p w14:paraId="0E24EDA1" w14:textId="77777777" w:rsidR="00966DFC" w:rsidRDefault="00190B9F" w:rsidP="00352E30">
      <w:pPr>
        <w:pStyle w:val="Citas"/>
        <w:ind w:left="0" w:right="0"/>
        <w:rPr>
          <w:i w:val="0"/>
          <w:sz w:val="24"/>
          <w:szCs w:val="24"/>
        </w:rPr>
      </w:pPr>
      <w:r w:rsidRPr="00352E30">
        <w:rPr>
          <w:i w:val="0"/>
          <w:sz w:val="24"/>
          <w:szCs w:val="24"/>
        </w:rPr>
        <w:t xml:space="preserve">Por otra parte, mediante motivos de inconformidad el particular aduce que </w:t>
      </w:r>
      <w:r w:rsidR="00352E30" w:rsidRPr="00352E30">
        <w:rPr>
          <w:b/>
          <w:bCs/>
          <w:i w:val="0"/>
          <w:sz w:val="24"/>
          <w:szCs w:val="24"/>
        </w:rPr>
        <w:t xml:space="preserve">El Sujeto Obligado </w:t>
      </w:r>
      <w:r w:rsidR="00352E30" w:rsidRPr="00352E30">
        <w:rPr>
          <w:i w:val="0"/>
          <w:sz w:val="24"/>
          <w:szCs w:val="24"/>
        </w:rPr>
        <w:t xml:space="preserve">clasificó como reservada la información, hipótesis fáctica que no guarda congruencia con la respuesta primigenia. </w:t>
      </w:r>
    </w:p>
    <w:p w14:paraId="3565008C" w14:textId="73BF54CB" w:rsidR="00352E30" w:rsidRDefault="00352E30" w:rsidP="00352E30">
      <w:pPr>
        <w:pStyle w:val="Citas"/>
        <w:ind w:left="0" w:right="0"/>
        <w:rPr>
          <w:i w:val="0"/>
          <w:sz w:val="24"/>
          <w:szCs w:val="24"/>
        </w:rPr>
      </w:pPr>
      <w:r w:rsidRPr="00352E30">
        <w:rPr>
          <w:i w:val="0"/>
          <w:sz w:val="24"/>
          <w:szCs w:val="24"/>
        </w:rPr>
        <w:t xml:space="preserve">Que al no identificar específicamente la acción del </w:t>
      </w:r>
      <w:r w:rsidRPr="00352E30">
        <w:rPr>
          <w:b/>
          <w:bCs/>
          <w:i w:val="0"/>
          <w:sz w:val="24"/>
          <w:szCs w:val="24"/>
        </w:rPr>
        <w:t xml:space="preserve">Sujeto Obligado </w:t>
      </w:r>
      <w:r w:rsidRPr="00352E30">
        <w:rPr>
          <w:i w:val="0"/>
          <w:sz w:val="24"/>
          <w:szCs w:val="24"/>
        </w:rPr>
        <w:t xml:space="preserve">que vulneró su derecho de acceso a la información, sus motivos de inconformidad devienen inoperantes, porque al no tener relación alguna con la respuesta del </w:t>
      </w:r>
      <w:r w:rsidRPr="00352E30">
        <w:rPr>
          <w:b/>
          <w:bCs/>
          <w:i w:val="0"/>
          <w:sz w:val="24"/>
          <w:szCs w:val="24"/>
        </w:rPr>
        <w:t xml:space="preserve">Sujeto Obligado </w:t>
      </w:r>
      <w:r w:rsidRPr="00352E30">
        <w:rPr>
          <w:i w:val="0"/>
          <w:sz w:val="24"/>
          <w:szCs w:val="24"/>
        </w:rPr>
        <w:t xml:space="preserve">se califican de ambiguos. </w:t>
      </w:r>
    </w:p>
    <w:p w14:paraId="761FA243" w14:textId="1C5A77C5" w:rsidR="00966DFC" w:rsidRDefault="00352E30" w:rsidP="0049313F">
      <w:pPr>
        <w:tabs>
          <w:tab w:val="left" w:pos="7088"/>
          <w:tab w:val="left" w:pos="7230"/>
        </w:tabs>
        <w:spacing w:before="240" w:line="360" w:lineRule="auto"/>
        <w:jc w:val="both"/>
        <w:rPr>
          <w:rFonts w:ascii="Palatino Linotype" w:hAnsi="Palatino Linotype"/>
          <w:iCs/>
          <w:sz w:val="24"/>
          <w:szCs w:val="24"/>
        </w:rPr>
      </w:pPr>
      <w:r w:rsidRPr="0049313F">
        <w:rPr>
          <w:rFonts w:ascii="Palatino Linotype" w:hAnsi="Palatino Linotype"/>
          <w:iCs/>
          <w:sz w:val="24"/>
          <w:szCs w:val="24"/>
        </w:rPr>
        <w:t xml:space="preserve">Que la Suprema Corte de Justicia de la Nación ha señalado que al tenerse por actualizadas una o varias causales de sobreseimiento </w:t>
      </w:r>
      <w:r w:rsidRPr="00966DFC">
        <w:rPr>
          <w:rFonts w:ascii="Palatino Linotype" w:hAnsi="Palatino Linotype"/>
          <w:b/>
          <w:bCs/>
          <w:iCs/>
          <w:sz w:val="24"/>
          <w:szCs w:val="24"/>
        </w:rPr>
        <w:t xml:space="preserve">(plus </w:t>
      </w:r>
      <w:proofErr w:type="spellStart"/>
      <w:r w:rsidRPr="00966DFC">
        <w:rPr>
          <w:rFonts w:ascii="Palatino Linotype" w:hAnsi="Palatino Linotype"/>
          <w:b/>
          <w:bCs/>
          <w:iCs/>
          <w:sz w:val="24"/>
          <w:szCs w:val="24"/>
        </w:rPr>
        <w:t>petitio</w:t>
      </w:r>
      <w:proofErr w:type="spellEnd"/>
      <w:r w:rsidRPr="00966DFC">
        <w:rPr>
          <w:rFonts w:ascii="Palatino Linotype" w:hAnsi="Palatino Linotype"/>
          <w:b/>
          <w:bCs/>
          <w:iCs/>
          <w:sz w:val="24"/>
          <w:szCs w:val="24"/>
        </w:rPr>
        <w:t xml:space="preserve"> – inexistencia del acto reclamado)</w:t>
      </w:r>
      <w:r w:rsidRPr="0049313F">
        <w:rPr>
          <w:rFonts w:ascii="Palatino Linotype" w:hAnsi="Palatino Linotype"/>
          <w:iCs/>
          <w:sz w:val="24"/>
          <w:szCs w:val="24"/>
        </w:rPr>
        <w:t xml:space="preserve"> basta con estudiar cualquiera de ellas</w:t>
      </w:r>
      <w:r w:rsidR="00966DFC">
        <w:rPr>
          <w:rFonts w:ascii="Palatino Linotype" w:hAnsi="Palatino Linotype"/>
          <w:iCs/>
          <w:sz w:val="24"/>
          <w:szCs w:val="24"/>
        </w:rPr>
        <w:t>.</w:t>
      </w:r>
    </w:p>
    <w:p w14:paraId="0F93DB9C" w14:textId="77D89027" w:rsidR="00793484" w:rsidRDefault="00793484" w:rsidP="00793484">
      <w:pPr>
        <w:tabs>
          <w:tab w:val="left" w:pos="5415"/>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 xml:space="preserve">Ahora bien, con relación a la materia ventilada en el recurso de revisión </w:t>
      </w:r>
      <w:r>
        <w:rPr>
          <w:rFonts w:ascii="Palatino Linotype" w:hAnsi="Palatino Linotype" w:cs="Arial"/>
          <w:b/>
          <w:bCs/>
          <w:sz w:val="24"/>
          <w:szCs w:val="24"/>
        </w:rPr>
        <w:t>14926/INFOEM/IP/RR/2022</w:t>
      </w:r>
      <w:r>
        <w:rPr>
          <w:rFonts w:ascii="Palatino Linotype" w:hAnsi="Palatino Linotype" w:cs="Arial"/>
          <w:sz w:val="24"/>
          <w:szCs w:val="24"/>
        </w:rPr>
        <w:t xml:space="preserve">, se destaca que en el caso en concreto se actualiza una causal de sobreseimiento en términos del numeral 192, por distintas </w:t>
      </w:r>
      <w:r w:rsidR="007401EB">
        <w:rPr>
          <w:rFonts w:ascii="Palatino Linotype" w:hAnsi="Palatino Linotype" w:cs="Arial"/>
          <w:sz w:val="24"/>
          <w:szCs w:val="24"/>
        </w:rPr>
        <w:t>razones</w:t>
      </w:r>
      <w:r>
        <w:rPr>
          <w:rFonts w:ascii="Palatino Linotype" w:hAnsi="Palatino Linotype" w:cs="Arial"/>
          <w:sz w:val="24"/>
          <w:szCs w:val="24"/>
        </w:rPr>
        <w:t xml:space="preserve">, en términos de las fracciones III </w:t>
      </w:r>
      <w:r>
        <w:rPr>
          <w:rFonts w:ascii="Palatino Linotype" w:hAnsi="Palatino Linotype" w:cs="Arial"/>
          <w:b/>
          <w:bCs/>
          <w:sz w:val="24"/>
          <w:szCs w:val="24"/>
        </w:rPr>
        <w:t>-inoperancia-</w:t>
      </w:r>
      <w:r>
        <w:rPr>
          <w:rFonts w:ascii="Palatino Linotype" w:hAnsi="Palatino Linotype" w:cs="Arial"/>
          <w:sz w:val="24"/>
          <w:szCs w:val="24"/>
        </w:rPr>
        <w:t xml:space="preserve"> y VII </w:t>
      </w:r>
      <w:r>
        <w:rPr>
          <w:rFonts w:ascii="Palatino Linotype" w:hAnsi="Palatino Linotype" w:cs="Arial"/>
          <w:b/>
          <w:bCs/>
          <w:sz w:val="24"/>
          <w:szCs w:val="24"/>
        </w:rPr>
        <w:t xml:space="preserve">-ampliación de solicitud- </w:t>
      </w:r>
      <w:r>
        <w:rPr>
          <w:rFonts w:ascii="Palatino Linotype" w:hAnsi="Palatino Linotype" w:cs="Arial"/>
          <w:sz w:val="24"/>
          <w:szCs w:val="24"/>
        </w:rPr>
        <w:t xml:space="preserve">del artículo 191 de la Ley de Transparencia local. </w:t>
      </w:r>
    </w:p>
    <w:p w14:paraId="4A9C9D76" w14:textId="77777777" w:rsidR="00793484" w:rsidRDefault="00793484" w:rsidP="00793484">
      <w:pPr>
        <w:tabs>
          <w:tab w:val="left" w:pos="5415"/>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 xml:space="preserve">Bajo este contexto, cobra particular relevancia la corriente que emana de la Segunda Sala de la Suprema Corte de Justicia de la Nación, a través de la jurisprudencia con número de registro digital </w:t>
      </w:r>
      <w:r w:rsidRPr="00F376BC">
        <w:rPr>
          <w:rFonts w:ascii="Palatino Linotype" w:hAnsi="Palatino Linotype" w:cs="Arial"/>
          <w:b/>
          <w:sz w:val="24"/>
          <w:szCs w:val="24"/>
        </w:rPr>
        <w:t>195744</w:t>
      </w:r>
      <w:r>
        <w:rPr>
          <w:rFonts w:ascii="Palatino Linotype" w:hAnsi="Palatino Linotype" w:cs="Arial"/>
          <w:sz w:val="24"/>
          <w:szCs w:val="24"/>
        </w:rPr>
        <w:t xml:space="preserve"> de la Novena Época, visible en el Semanario Judicial </w:t>
      </w:r>
      <w:r>
        <w:rPr>
          <w:rFonts w:ascii="Palatino Linotype" w:hAnsi="Palatino Linotype" w:cs="Arial"/>
          <w:sz w:val="24"/>
          <w:szCs w:val="24"/>
        </w:rPr>
        <w:lastRenderedPageBreak/>
        <w:t>de la Federación y su Gaceta, Tomo VIII, de agosto de 1998, tesis 2a/J. 54/98 en materia común, en la que se establece lo siguiente:</w:t>
      </w:r>
    </w:p>
    <w:p w14:paraId="7551A256" w14:textId="77777777" w:rsidR="00793484" w:rsidRPr="003B439E" w:rsidRDefault="00793484" w:rsidP="00793484">
      <w:pPr>
        <w:pStyle w:val="Citas"/>
        <w:rPr>
          <w:b/>
          <w:lang w:eastAsia="es-MX"/>
        </w:rPr>
      </w:pPr>
      <w:r w:rsidRPr="003B439E">
        <w:rPr>
          <w:b/>
          <w:lang w:eastAsia="es-MX"/>
        </w:rPr>
        <w:t>“SOBRESEIMIENTO. BASTA EL ESTUDIO DE UNA SOLA CAUSAL DE IMPROCEDENCIA.</w:t>
      </w:r>
    </w:p>
    <w:p w14:paraId="57CDC1B7" w14:textId="77777777" w:rsidR="00793484" w:rsidRPr="003B439E" w:rsidRDefault="00793484" w:rsidP="00793484">
      <w:pPr>
        <w:pStyle w:val="Citas"/>
        <w:rPr>
          <w:lang w:eastAsia="es-MX"/>
        </w:rPr>
      </w:pPr>
      <w:r w:rsidRPr="003B439E">
        <w:rPr>
          <w:lang w:eastAsia="es-MX"/>
        </w:rPr>
        <w:t>Al quedar demostrado que el juicio de garantías es improcedente y que debe sobreseerse con apoyo en los artículos relativos de la Ley de Amparo, el que opere, o no, alguna otra causal de improcedencia, es irrelevante, porque no cambiaría el sentido de la resolución.</w:t>
      </w:r>
    </w:p>
    <w:p w14:paraId="0B8D68B8" w14:textId="77777777" w:rsidR="00793484" w:rsidRPr="003B439E" w:rsidRDefault="00793484" w:rsidP="00793484">
      <w:pPr>
        <w:pStyle w:val="Citas"/>
        <w:rPr>
          <w:lang w:eastAsia="es-MX"/>
        </w:rPr>
      </w:pPr>
      <w:r w:rsidRPr="003B439E">
        <w:rPr>
          <w:lang w:eastAsia="es-MX"/>
        </w:rPr>
        <w:t xml:space="preserve">Amparo en revisión 7488/81. Maximino Juárez Miguel (Poblado de San Francisco </w:t>
      </w:r>
      <w:proofErr w:type="spellStart"/>
      <w:r w:rsidRPr="003B439E">
        <w:rPr>
          <w:lang w:eastAsia="es-MX"/>
        </w:rPr>
        <w:t>Jaltepetongo</w:t>
      </w:r>
      <w:proofErr w:type="spellEnd"/>
      <w:r w:rsidRPr="003B439E">
        <w:rPr>
          <w:lang w:eastAsia="es-MX"/>
        </w:rPr>
        <w:t>, Municipio del mismo nombre, Estado de Oaxaca. Acumulados). 29 de noviembre de 1982. Cinco votos. Ponente: Carlos del Río Rodríguez. Secretario: Wilfrido Castañón León.</w:t>
      </w:r>
    </w:p>
    <w:p w14:paraId="4AF70926" w14:textId="77777777" w:rsidR="00793484" w:rsidRPr="003B439E" w:rsidRDefault="00793484" w:rsidP="00793484">
      <w:pPr>
        <w:pStyle w:val="Citas"/>
        <w:rPr>
          <w:lang w:eastAsia="es-MX"/>
        </w:rPr>
      </w:pPr>
      <w:r w:rsidRPr="003B439E">
        <w:rPr>
          <w:lang w:eastAsia="es-MX"/>
        </w:rPr>
        <w:t>Amparo en revisión 540/97. Bancomer, S.A., Institución de Banca Múltiple y Grupo Financiero. 30 de enero de 1998. Cinco votos. Ponente: Sergio Salvador Aguirre Anguiano. Secretaria: Alma Delia Aguilar Chávez Nava.</w:t>
      </w:r>
    </w:p>
    <w:p w14:paraId="0226DA63" w14:textId="77777777" w:rsidR="00793484" w:rsidRPr="003B439E" w:rsidRDefault="00793484" w:rsidP="00793484">
      <w:pPr>
        <w:pStyle w:val="Citas"/>
      </w:pPr>
      <w:r w:rsidRPr="003B439E">
        <w:rPr>
          <w:lang w:eastAsia="es-MX"/>
        </w:rPr>
        <w:t>Amparo en revisión 3059/97. Francisco Cañedo Zavaleta. 30 de enero de 1998. Cinco votos. Ponente: Sergio Salvador Aguirre Anguiano. Secretaria: Adela Domínguez Salazar.</w:t>
      </w:r>
      <w:r w:rsidRPr="003B439E">
        <w:br/>
        <w:t xml:space="preserve">Amparo en revisión 1634/96. Arturo </w:t>
      </w:r>
      <w:proofErr w:type="spellStart"/>
      <w:r w:rsidRPr="003B439E">
        <w:t>Veana</w:t>
      </w:r>
      <w:proofErr w:type="spellEnd"/>
      <w:r w:rsidRPr="003B439E">
        <w:t xml:space="preserve"> Espinosa. 20 de febrero de 1998. Cinco votos. Ponente: Sergio Salvador Aguirre Anguiano. Secretaria: Adela Domínguez Salazar.</w:t>
      </w:r>
    </w:p>
    <w:p w14:paraId="2794CACD" w14:textId="77777777" w:rsidR="00793484" w:rsidRPr="003B439E" w:rsidRDefault="00793484" w:rsidP="00793484">
      <w:pPr>
        <w:pStyle w:val="Citas"/>
        <w:rPr>
          <w:lang w:eastAsia="es-MX"/>
        </w:rPr>
      </w:pPr>
      <w:r w:rsidRPr="003B439E">
        <w:rPr>
          <w:lang w:eastAsia="es-MX"/>
        </w:rPr>
        <w:lastRenderedPageBreak/>
        <w:t xml:space="preserve">Amparo en revisión 2204/97. De </w:t>
      </w:r>
      <w:proofErr w:type="spellStart"/>
      <w:r w:rsidRPr="003B439E">
        <w:rPr>
          <w:lang w:eastAsia="es-MX"/>
        </w:rPr>
        <w:t>Raffaelo</w:t>
      </w:r>
      <w:proofErr w:type="spellEnd"/>
      <w:r w:rsidRPr="003B439E">
        <w:rPr>
          <w:lang w:eastAsia="es-MX"/>
        </w:rPr>
        <w:t>, S.A. de C.V. 27 de mayo de 1998. Cinco votos. Ponente: Juan Díaz Romero. Secretario: Aristeo Martínez Cruz.</w:t>
      </w:r>
    </w:p>
    <w:p w14:paraId="1234F537" w14:textId="77777777" w:rsidR="00793484" w:rsidRDefault="00793484" w:rsidP="00793484">
      <w:pPr>
        <w:pStyle w:val="Citas"/>
        <w:rPr>
          <w:b/>
          <w:lang w:eastAsia="es-MX"/>
        </w:rPr>
      </w:pPr>
      <w:r w:rsidRPr="003B439E">
        <w:rPr>
          <w:lang w:eastAsia="es-MX"/>
        </w:rPr>
        <w:t>Tesis de jurisprudencia 54/98. Aprobada por la Segunda Sala de este Alto Tribunal, en sesión privada del veintiséis de junio de mil novecientos noventa y ocho.</w:t>
      </w:r>
      <w:r>
        <w:rPr>
          <w:lang w:eastAsia="es-MX"/>
        </w:rPr>
        <w:t xml:space="preserve">” </w:t>
      </w:r>
      <w:r>
        <w:rPr>
          <w:b/>
          <w:lang w:eastAsia="es-MX"/>
        </w:rPr>
        <w:t xml:space="preserve">[Sic] </w:t>
      </w:r>
    </w:p>
    <w:p w14:paraId="55B17205" w14:textId="77777777" w:rsidR="00793484" w:rsidRDefault="00793484" w:rsidP="0049313F">
      <w:pPr>
        <w:tabs>
          <w:tab w:val="left" w:pos="7088"/>
          <w:tab w:val="left" w:pos="7230"/>
        </w:tabs>
        <w:spacing w:before="240" w:line="360" w:lineRule="auto"/>
        <w:jc w:val="both"/>
        <w:rPr>
          <w:rFonts w:ascii="Palatino Linotype" w:hAnsi="Palatino Linotype"/>
          <w:iCs/>
          <w:sz w:val="24"/>
          <w:szCs w:val="24"/>
        </w:rPr>
      </w:pPr>
    </w:p>
    <w:p w14:paraId="0367AB2B" w14:textId="61A1BC5C" w:rsidR="0049313F" w:rsidRPr="00D24648" w:rsidRDefault="00966DFC" w:rsidP="0049313F">
      <w:pPr>
        <w:tabs>
          <w:tab w:val="left" w:pos="7088"/>
          <w:tab w:val="left" w:pos="7230"/>
        </w:tabs>
        <w:spacing w:before="240" w:line="360" w:lineRule="auto"/>
        <w:jc w:val="both"/>
        <w:rPr>
          <w:rFonts w:ascii="Palatino Linotype" w:hAnsi="Palatino Linotype" w:cs="Arial"/>
          <w:bCs/>
          <w:sz w:val="24"/>
          <w:szCs w:val="24"/>
          <w:lang w:eastAsia="es-MX"/>
        </w:rPr>
      </w:pPr>
      <w:r>
        <w:rPr>
          <w:rFonts w:ascii="Palatino Linotype" w:hAnsi="Palatino Linotype"/>
          <w:iCs/>
          <w:sz w:val="24"/>
          <w:szCs w:val="24"/>
        </w:rPr>
        <w:t>E</w:t>
      </w:r>
      <w:r w:rsidR="00352E30" w:rsidRPr="0049313F">
        <w:rPr>
          <w:rFonts w:ascii="Palatino Linotype" w:hAnsi="Palatino Linotype"/>
          <w:iCs/>
          <w:sz w:val="24"/>
          <w:szCs w:val="24"/>
        </w:rPr>
        <w:t xml:space="preserve">n este sentido con relación a la </w:t>
      </w:r>
      <w:r w:rsidR="00793484">
        <w:rPr>
          <w:rFonts w:ascii="Palatino Linotype" w:hAnsi="Palatino Linotype"/>
          <w:iCs/>
          <w:sz w:val="24"/>
          <w:szCs w:val="24"/>
        </w:rPr>
        <w:t xml:space="preserve">fracción VII del artículo 191, en correlación con su homólogo 192 fracción IV, todos de la Ley de Transparencia local,  </w:t>
      </w:r>
      <w:r w:rsidR="00352E30" w:rsidRPr="0049313F">
        <w:rPr>
          <w:rFonts w:ascii="Palatino Linotype" w:hAnsi="Palatino Linotype"/>
          <w:iCs/>
          <w:sz w:val="24"/>
          <w:szCs w:val="24"/>
        </w:rPr>
        <w:t>se establece</w:t>
      </w:r>
      <w:r w:rsidR="00352E30" w:rsidRPr="0049313F">
        <w:rPr>
          <w:iCs/>
          <w:sz w:val="24"/>
          <w:szCs w:val="24"/>
        </w:rPr>
        <w:t xml:space="preserve"> que </w:t>
      </w:r>
      <w:r w:rsidR="0049313F" w:rsidRPr="0049313F">
        <w:rPr>
          <w:rFonts w:ascii="Palatino Linotype" w:hAnsi="Palatino Linotype" w:cs="Arial"/>
          <w:bCs/>
          <w:iCs/>
          <w:sz w:val="24"/>
          <w:szCs w:val="24"/>
          <w:lang w:eastAsia="es-MX"/>
        </w:rPr>
        <w:t xml:space="preserve">dentro del recurso de revisión presentado por </w:t>
      </w:r>
      <w:r w:rsidR="0049313F" w:rsidRPr="0049313F">
        <w:rPr>
          <w:rFonts w:ascii="Palatino Linotype" w:hAnsi="Palatino Linotype" w:cs="Arial"/>
          <w:b/>
          <w:bCs/>
          <w:iCs/>
          <w:sz w:val="24"/>
          <w:szCs w:val="24"/>
          <w:lang w:eastAsia="es-MX"/>
        </w:rPr>
        <w:t xml:space="preserve">El Recurrente </w:t>
      </w:r>
      <w:r w:rsidR="0049313F" w:rsidRPr="0049313F">
        <w:rPr>
          <w:rFonts w:ascii="Palatino Linotype" w:hAnsi="Palatino Linotype" w:cs="Arial"/>
          <w:bCs/>
          <w:iCs/>
          <w:sz w:val="24"/>
          <w:szCs w:val="24"/>
          <w:lang w:eastAsia="es-MX"/>
        </w:rPr>
        <w:t xml:space="preserve">no debe variar el fondo de la </w:t>
      </w:r>
      <w:proofErr w:type="spellStart"/>
      <w:r w:rsidR="0049313F" w:rsidRPr="0049313F">
        <w:rPr>
          <w:rFonts w:ascii="Palatino Linotype" w:hAnsi="Palatino Linotype" w:cs="Arial"/>
          <w:bCs/>
          <w:iCs/>
          <w:sz w:val="24"/>
          <w:szCs w:val="24"/>
          <w:lang w:eastAsia="es-MX"/>
        </w:rPr>
        <w:t>litis</w:t>
      </w:r>
      <w:proofErr w:type="spellEnd"/>
      <w:r w:rsidR="0049313F" w:rsidRPr="00D24648">
        <w:rPr>
          <w:rFonts w:ascii="Palatino Linotype" w:hAnsi="Palatino Linotype" w:cs="Arial"/>
          <w:bCs/>
          <w:i/>
          <w:sz w:val="24"/>
          <w:szCs w:val="24"/>
          <w:lang w:eastAsia="es-MX"/>
        </w:rPr>
        <w:t>,</w:t>
      </w:r>
      <w:r w:rsidR="0049313F" w:rsidRPr="00D24648">
        <w:rPr>
          <w:rFonts w:ascii="Palatino Linotype" w:hAnsi="Palatino Linotype" w:cs="Arial"/>
          <w:bCs/>
          <w:sz w:val="24"/>
          <w:szCs w:val="24"/>
          <w:lang w:eastAsia="es-MX"/>
        </w:rPr>
        <w:t xml:space="preserve"> de tal manera que la manifestación a que se ha hecho referencia y que fue vertida en sus motivos de inconformidad, resulta notoriamente improcedente, pues este Órgano Garante se encuentra imposibilitado para satisfacer requerimientos que no fueron formulados en tiempo y forma. </w:t>
      </w:r>
    </w:p>
    <w:p w14:paraId="3B1E4F1D" w14:textId="77777777" w:rsidR="0049313F" w:rsidRDefault="0049313F" w:rsidP="0049313F">
      <w:pPr>
        <w:tabs>
          <w:tab w:val="left" w:pos="7088"/>
          <w:tab w:val="left" w:pos="7230"/>
        </w:tabs>
        <w:spacing w:before="240" w:line="360" w:lineRule="auto"/>
        <w:jc w:val="both"/>
        <w:rPr>
          <w:rFonts w:ascii="Palatino Linotype" w:hAnsi="Palatino Linotype" w:cs="Arial"/>
          <w:bCs/>
          <w:sz w:val="24"/>
          <w:szCs w:val="24"/>
          <w:lang w:eastAsia="es-MX"/>
        </w:rPr>
      </w:pPr>
      <w:r w:rsidRPr="00D24648">
        <w:rPr>
          <w:rFonts w:ascii="Palatino Linotype" w:hAnsi="Palatino Linotype" w:cs="Arial"/>
          <w:bCs/>
          <w:sz w:val="24"/>
          <w:szCs w:val="24"/>
          <w:lang w:eastAsia="es-MX"/>
        </w:rPr>
        <w:t>De igual manera, tiene aplicación al respecto por analogía, la tesis aislada número I.8o.A.136 A, de la Novena Época, publicada en el Seminario Oficial de la Federación y su Gaceta Tomo XXIX, Marzo de 2009, página 2887, con número de registro 167607, que lleva por rubro y texto los siguientes:</w:t>
      </w:r>
    </w:p>
    <w:p w14:paraId="14CDD1BF" w14:textId="77777777" w:rsidR="0049313F" w:rsidRPr="00706DE6" w:rsidRDefault="0049313F" w:rsidP="0049313F">
      <w:pPr>
        <w:tabs>
          <w:tab w:val="left" w:pos="6237"/>
        </w:tabs>
        <w:spacing w:before="240" w:line="360" w:lineRule="auto"/>
        <w:ind w:left="851" w:right="851"/>
        <w:jc w:val="both"/>
        <w:rPr>
          <w:rFonts w:ascii="Palatino Linotype" w:hAnsi="Palatino Linotype" w:cs="Arial"/>
          <w:b/>
          <w:bCs/>
          <w:i/>
          <w:u w:val="single"/>
          <w:lang w:eastAsia="es-MX"/>
        </w:rPr>
      </w:pPr>
      <w:r w:rsidRPr="00D24648">
        <w:rPr>
          <w:rFonts w:ascii="Palatino Linotype" w:hAnsi="Palatino Linotype" w:cs="Arial"/>
          <w:b/>
          <w:bCs/>
          <w:i/>
          <w:lang w:eastAsia="es-MX"/>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w:t>
      </w:r>
      <w:r w:rsidRPr="00D24648">
        <w:rPr>
          <w:rFonts w:ascii="Palatino Linotype" w:hAnsi="Palatino Linotype" w:cs="Arial"/>
          <w:b/>
          <w:bCs/>
          <w:i/>
          <w:lang w:eastAsia="es-MX"/>
        </w:rPr>
        <w:lastRenderedPageBreak/>
        <w:t xml:space="preserve">SUJETOS OBLIGADOS, </w:t>
      </w:r>
      <w:r w:rsidRPr="00706DE6">
        <w:rPr>
          <w:rFonts w:ascii="Palatino Linotype" w:hAnsi="Palatino Linotype" w:cs="Arial"/>
          <w:b/>
          <w:bCs/>
          <w:i/>
          <w:u w:val="single"/>
          <w:lang w:eastAsia="es-MX"/>
        </w:rPr>
        <w:t xml:space="preserve">O SEAN DISTINTOS A LOS DE SU PETICIÓN INICIAL. </w:t>
      </w:r>
    </w:p>
    <w:p w14:paraId="36F4476E" w14:textId="77777777" w:rsidR="0049313F" w:rsidRPr="00706DE6" w:rsidRDefault="0049313F" w:rsidP="0049313F">
      <w:pPr>
        <w:tabs>
          <w:tab w:val="left" w:pos="6237"/>
        </w:tabs>
        <w:spacing w:before="240" w:line="360" w:lineRule="auto"/>
        <w:ind w:left="851" w:right="851"/>
        <w:jc w:val="both"/>
        <w:rPr>
          <w:rFonts w:ascii="Palatino Linotype" w:hAnsi="Palatino Linotype" w:cs="Arial"/>
          <w:b/>
          <w:bCs/>
          <w:i/>
          <w:lang w:eastAsia="es-MX"/>
        </w:rPr>
      </w:pPr>
      <w:r w:rsidRPr="00D24648">
        <w:rPr>
          <w:rFonts w:ascii="Palatino Linotype" w:hAnsi="Palatino Linotype" w:cs="Arial"/>
          <w:bCs/>
          <w:i/>
          <w:lang w:eastAsia="es-MX"/>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w:t>
      </w:r>
      <w:r w:rsidRPr="00706DE6">
        <w:rPr>
          <w:rFonts w:ascii="Palatino Linotype" w:hAnsi="Palatino Linotype" w:cs="Arial"/>
          <w:b/>
          <w:bCs/>
          <w:i/>
          <w:u w:val="single"/>
          <w:lang w:eastAsia="es-MX"/>
        </w:rPr>
        <w:t>el precepto 6 de la propia legislación prevé el principio de máxima publicidad y disponibilidad de la información en posesión de los sujetos obligados;</w:t>
      </w:r>
      <w:r w:rsidRPr="00D24648">
        <w:rPr>
          <w:rFonts w:ascii="Palatino Linotype" w:hAnsi="Palatino Linotype" w:cs="Arial"/>
          <w:bCs/>
          <w:i/>
          <w:lang w:eastAsia="es-MX"/>
        </w:rPr>
        <w:t xml:space="preserve"> </w:t>
      </w:r>
      <w:r w:rsidRPr="00706DE6">
        <w:rPr>
          <w:rFonts w:ascii="Palatino Linotype" w:hAnsi="Palatino Linotype" w:cs="Arial"/>
          <w:bCs/>
          <w:i/>
          <w:lang w:eastAsia="es-MX"/>
        </w:rPr>
        <w:t>también lo es que ello no implica que tales numerales deban interpretarse en el sentido</w:t>
      </w:r>
      <w:r w:rsidRPr="00D24648">
        <w:rPr>
          <w:rFonts w:ascii="Palatino Linotype" w:hAnsi="Palatino Linotype" w:cs="Arial"/>
          <w:bCs/>
          <w:i/>
          <w:lang w:eastAsia="es-MX"/>
        </w:rPr>
        <w:t xml:space="preserve"> de permitir al gobernado que a su arbitrio solicite copia de documentos que no obren en los expedientes de los sujetos obligados</w:t>
      </w:r>
      <w:r w:rsidRPr="00706DE6">
        <w:rPr>
          <w:rFonts w:ascii="Palatino Linotype" w:hAnsi="Palatino Linotype" w:cs="Arial"/>
          <w:b/>
          <w:bCs/>
          <w:i/>
          <w:lang w:eastAsia="es-MX"/>
        </w:rPr>
        <w:t xml:space="preserve">, </w:t>
      </w:r>
      <w:r w:rsidRPr="00706DE6">
        <w:rPr>
          <w:rFonts w:ascii="Palatino Linotype" w:hAnsi="Palatino Linotype" w:cs="Arial"/>
          <w:b/>
          <w:bCs/>
          <w:i/>
          <w:u w:val="single"/>
          <w:lang w:eastAsia="es-MX"/>
        </w:rPr>
        <w:t>o sean distintos a los de su petición inicial, pues ello contravendría el artículo 42 de la citada ley, que señala que las dependencias y entidades sólo estarán obligadas a entregar los documentos que se encuentran en sus archivos –los solicitados- y que la obligación de acceso a la información se dará por cumplida cuando se pongan a disposición del solicitante para consulta en el sitio donde se encuentren.</w:t>
      </w:r>
    </w:p>
    <w:p w14:paraId="546525E5" w14:textId="77777777" w:rsidR="0049313F" w:rsidRPr="00D24648" w:rsidRDefault="0049313F" w:rsidP="0049313F">
      <w:pPr>
        <w:tabs>
          <w:tab w:val="left" w:pos="6237"/>
        </w:tabs>
        <w:spacing w:before="240" w:line="360" w:lineRule="auto"/>
        <w:ind w:left="851" w:right="851"/>
        <w:jc w:val="both"/>
        <w:rPr>
          <w:rFonts w:ascii="Palatino Linotype" w:hAnsi="Palatino Linotype" w:cs="Arial"/>
          <w:bCs/>
          <w:i/>
          <w:lang w:eastAsia="es-MX"/>
        </w:rPr>
      </w:pPr>
      <w:r w:rsidRPr="00D24648">
        <w:rPr>
          <w:rFonts w:ascii="Palatino Linotype" w:hAnsi="Palatino Linotype" w:cs="Arial"/>
          <w:bCs/>
          <w:i/>
          <w:lang w:eastAsia="es-MX"/>
        </w:rPr>
        <w:t>OCTAVO TRIBUNAL COLEGIADO EN MATERIA ADMINISTRATIVA DEL PRIMER CIRCUITO.”</w:t>
      </w:r>
      <w:r>
        <w:rPr>
          <w:rFonts w:ascii="Palatino Linotype" w:hAnsi="Palatino Linotype" w:cs="Arial"/>
          <w:bCs/>
          <w:i/>
          <w:lang w:eastAsia="es-MX"/>
        </w:rPr>
        <w:t xml:space="preserve"> </w:t>
      </w:r>
      <w:r w:rsidRPr="002D7F26">
        <w:rPr>
          <w:rFonts w:ascii="Palatino Linotype" w:eastAsia="Times New Roman" w:hAnsi="Palatino Linotype" w:cs="Times New Roman"/>
          <w:b/>
          <w:i/>
          <w:sz w:val="24"/>
          <w:szCs w:val="24"/>
          <w:lang w:val="es-ES_tradnl" w:eastAsia="es-ES"/>
        </w:rPr>
        <w:t>[Sic]</w:t>
      </w:r>
    </w:p>
    <w:p w14:paraId="476BA15A" w14:textId="77777777" w:rsidR="0049313F" w:rsidRDefault="0049313F" w:rsidP="0049313F">
      <w:pPr>
        <w:spacing w:before="240" w:line="360" w:lineRule="auto"/>
        <w:jc w:val="both"/>
        <w:rPr>
          <w:rFonts w:ascii="Palatino Linotype" w:hAnsi="Palatino Linotype" w:cs="Arial"/>
          <w:bCs/>
          <w:sz w:val="24"/>
          <w:szCs w:val="24"/>
          <w:lang w:eastAsia="es-MX"/>
        </w:rPr>
      </w:pPr>
    </w:p>
    <w:p w14:paraId="0719C766" w14:textId="77777777" w:rsidR="0049313F" w:rsidRPr="00D24648" w:rsidRDefault="0049313F" w:rsidP="0049313F">
      <w:pPr>
        <w:spacing w:before="240" w:line="360" w:lineRule="auto"/>
        <w:jc w:val="both"/>
        <w:rPr>
          <w:rFonts w:ascii="Palatino Linotype" w:hAnsi="Palatino Linotype" w:cs="Arial"/>
          <w:bCs/>
          <w:sz w:val="24"/>
          <w:szCs w:val="24"/>
          <w:lang w:eastAsia="es-MX"/>
        </w:rPr>
      </w:pPr>
      <w:r w:rsidRPr="00D24648">
        <w:rPr>
          <w:rFonts w:ascii="Palatino Linotype" w:hAnsi="Palatino Linotype" w:cs="Arial"/>
          <w:bCs/>
          <w:sz w:val="24"/>
          <w:szCs w:val="24"/>
          <w:lang w:eastAsia="es-MX"/>
        </w:rPr>
        <w:lastRenderedPageBreak/>
        <w:t xml:space="preserve">De manera complementaria, el Instituto Nacional de Transparencia, Acceso a la Información y Protección de Datos Personales ha sostenido la improcedencia de ampliar las solicitudes de información pública o de datos personales a través de la interposición del recurso de revisión, como se estima acontece en el anterior asunto. Lo anterior de conformidad con el criterio 27/10; por lo que este Órgano Garante insiste en la imposibilidad de entrar al estudio de información novedosa. Criterio que es de la literalidad siguiente: </w:t>
      </w:r>
    </w:p>
    <w:p w14:paraId="03035565" w14:textId="77777777" w:rsidR="0049313F" w:rsidRPr="00D24648" w:rsidRDefault="0049313F" w:rsidP="0049313F">
      <w:pPr>
        <w:tabs>
          <w:tab w:val="left" w:pos="7513"/>
        </w:tabs>
        <w:spacing w:before="240" w:line="360" w:lineRule="auto"/>
        <w:ind w:left="851" w:right="851"/>
        <w:jc w:val="both"/>
        <w:rPr>
          <w:rFonts w:ascii="Palatino Linotype" w:hAnsi="Palatino Linotype" w:cs="Arial"/>
          <w:b/>
          <w:bCs/>
          <w:i/>
          <w:lang w:eastAsia="es-MX"/>
        </w:rPr>
      </w:pPr>
      <w:r w:rsidRPr="00D24648">
        <w:rPr>
          <w:rFonts w:ascii="Palatino Linotype" w:hAnsi="Palatino Linotype" w:cs="Arial"/>
          <w:b/>
          <w:bCs/>
          <w:i/>
          <w:lang w:eastAsia="es-MX"/>
        </w:rPr>
        <w:t>“ES IMPROCEDENTE AMPLIAR LAS SOLICITUDES DE ACCESO A INFORMACIÓN PÚBLICA O DATOS PERSONALES, A TRAVÉS DE LA INTERPOSICIÓN DEL RECURSO DE REVISIÓN</w:t>
      </w:r>
    </w:p>
    <w:p w14:paraId="31EFC627" w14:textId="77777777" w:rsidR="0049313F" w:rsidRPr="00D24648" w:rsidRDefault="0049313F" w:rsidP="0049313F">
      <w:pPr>
        <w:tabs>
          <w:tab w:val="left" w:pos="7513"/>
        </w:tabs>
        <w:spacing w:before="240" w:line="360" w:lineRule="auto"/>
        <w:ind w:left="851" w:right="851"/>
        <w:jc w:val="both"/>
        <w:rPr>
          <w:rFonts w:ascii="Palatino Linotype" w:hAnsi="Palatino Linotype" w:cs="Arial"/>
          <w:bCs/>
          <w:i/>
          <w:lang w:eastAsia="es-MX"/>
        </w:rPr>
      </w:pPr>
      <w:r w:rsidRPr="0012591D">
        <w:rPr>
          <w:rFonts w:ascii="Palatino Linotype" w:hAnsi="Palatino Linotype" w:cs="Arial"/>
          <w:b/>
          <w:bCs/>
          <w:i/>
          <w:u w:val="single"/>
          <w:lang w:eastAsia="es-MX"/>
        </w:rPr>
        <w:t>En aquellos casos en los que los recurrentes amplíen los alcances de la solicitud de información o acceso a datos personales a través de un recurso de revisión, esta</w:t>
      </w:r>
      <w:r w:rsidRPr="0012591D">
        <w:rPr>
          <w:rFonts w:ascii="Palatino Linotype" w:hAnsi="Palatino Linotype" w:cs="Arial"/>
          <w:bCs/>
          <w:i/>
          <w:u w:val="single"/>
          <w:lang w:eastAsia="es-MX"/>
        </w:rPr>
        <w:t xml:space="preserve"> </w:t>
      </w:r>
      <w:r w:rsidRPr="0012591D">
        <w:rPr>
          <w:rFonts w:ascii="Palatino Linotype" w:hAnsi="Palatino Linotype" w:cs="Arial"/>
          <w:b/>
          <w:bCs/>
          <w:i/>
          <w:u w:val="single"/>
          <w:lang w:eastAsia="es-MX"/>
        </w:rPr>
        <w:t>ampliación no podrá constituir materia del procedimiento a sustanciarse</w:t>
      </w:r>
      <w:r w:rsidRPr="00D24648">
        <w:rPr>
          <w:rFonts w:ascii="Palatino Linotype" w:hAnsi="Palatino Linotype" w:cs="Arial"/>
          <w:bCs/>
          <w:i/>
          <w:lang w:eastAsia="es-MX"/>
        </w:rPr>
        <w:t xml:space="preserve"> por el Instituto Federal de Acceso a la Información y Protección de Datos. Lo anterior, sin perjuicio de que los recurrentes puedan ejercer su derecho a realizar una nueva solicitud en términos de la Ley de la materia. </w:t>
      </w:r>
    </w:p>
    <w:p w14:paraId="5691A46E" w14:textId="77777777" w:rsidR="0049313F" w:rsidRPr="00D24648" w:rsidRDefault="0049313F" w:rsidP="0049313F">
      <w:pPr>
        <w:tabs>
          <w:tab w:val="left" w:pos="7513"/>
        </w:tabs>
        <w:spacing w:before="240" w:line="360" w:lineRule="auto"/>
        <w:ind w:left="851" w:right="851"/>
        <w:jc w:val="both"/>
        <w:rPr>
          <w:rFonts w:ascii="Palatino Linotype" w:hAnsi="Palatino Linotype" w:cs="Arial"/>
          <w:bCs/>
          <w:i/>
          <w:lang w:eastAsia="es-MX"/>
        </w:rPr>
      </w:pPr>
      <w:r w:rsidRPr="00D24648">
        <w:rPr>
          <w:rFonts w:ascii="Palatino Linotype" w:hAnsi="Palatino Linotype" w:cs="Arial"/>
          <w:bCs/>
          <w:i/>
          <w:lang w:eastAsia="es-MX"/>
        </w:rPr>
        <w:t xml:space="preserve">Expedientes: 5871/08 Secretaría de Educación Pública –Alonso Gómez- Robledo Verduzco 3468/09 Instituto de Seguridad y Servicios Sociales de los Trabajadores del Estado – Ángel Trinidad Zaldívar 5417/09 Procuraduría General de la República  - María </w:t>
      </w:r>
      <w:proofErr w:type="spellStart"/>
      <w:r w:rsidRPr="00D24648">
        <w:rPr>
          <w:rFonts w:ascii="Palatino Linotype" w:hAnsi="Palatino Linotype" w:cs="Arial"/>
          <w:bCs/>
          <w:i/>
          <w:lang w:eastAsia="es-MX"/>
        </w:rPr>
        <w:t>Marván</w:t>
      </w:r>
      <w:proofErr w:type="spellEnd"/>
      <w:r w:rsidRPr="00D24648">
        <w:rPr>
          <w:rFonts w:ascii="Palatino Linotype" w:hAnsi="Palatino Linotype" w:cs="Arial"/>
          <w:bCs/>
          <w:i/>
          <w:lang w:eastAsia="es-MX"/>
        </w:rPr>
        <w:t xml:space="preserve"> Laborde1523 1006/10 Instituto Mexicano del Seguro Social – Sigrid </w:t>
      </w:r>
      <w:proofErr w:type="spellStart"/>
      <w:r w:rsidRPr="00D24648">
        <w:rPr>
          <w:rFonts w:ascii="Palatino Linotype" w:hAnsi="Palatino Linotype" w:cs="Arial"/>
          <w:bCs/>
          <w:i/>
          <w:lang w:eastAsia="es-MX"/>
        </w:rPr>
        <w:t>Arzt</w:t>
      </w:r>
      <w:proofErr w:type="spellEnd"/>
      <w:r w:rsidRPr="00D24648">
        <w:rPr>
          <w:rFonts w:ascii="Palatino Linotype" w:hAnsi="Palatino Linotype" w:cs="Arial"/>
          <w:bCs/>
          <w:i/>
          <w:lang w:eastAsia="es-MX"/>
        </w:rPr>
        <w:t xml:space="preserve"> Colunga 1378/10 Instituto de Seguridad y Servicios Sociales de los Trabajadores del Estado – María Elena Pérez-Jaén Zermeño.” </w:t>
      </w:r>
      <w:r w:rsidRPr="002D7F26">
        <w:rPr>
          <w:rFonts w:ascii="Palatino Linotype" w:eastAsia="Times New Roman" w:hAnsi="Palatino Linotype" w:cs="Times New Roman"/>
          <w:b/>
          <w:i/>
          <w:sz w:val="24"/>
          <w:szCs w:val="24"/>
          <w:lang w:val="es-ES_tradnl" w:eastAsia="es-ES"/>
        </w:rPr>
        <w:t>[Sic]</w:t>
      </w:r>
    </w:p>
    <w:p w14:paraId="2C5DEDC6" w14:textId="77777777" w:rsidR="0049313F" w:rsidRDefault="0049313F" w:rsidP="0049313F">
      <w:pPr>
        <w:tabs>
          <w:tab w:val="left" w:pos="1284"/>
        </w:tabs>
        <w:spacing w:line="360" w:lineRule="auto"/>
        <w:jc w:val="both"/>
        <w:rPr>
          <w:rFonts w:ascii="Palatino Linotype" w:hAnsi="Palatino Linotype" w:cs="Arial"/>
          <w:sz w:val="24"/>
          <w:szCs w:val="24"/>
        </w:rPr>
      </w:pPr>
    </w:p>
    <w:p w14:paraId="2A77884B" w14:textId="77777777" w:rsidR="0049313F" w:rsidRPr="00D435BA" w:rsidRDefault="0049313F" w:rsidP="0049313F">
      <w:pPr>
        <w:pStyle w:val="Sinespaciado"/>
        <w:spacing w:line="360" w:lineRule="auto"/>
        <w:ind w:right="141"/>
        <w:jc w:val="both"/>
        <w:rPr>
          <w:rFonts w:ascii="Palatino Linotype" w:hAnsi="Palatino Linotype"/>
          <w:bCs/>
        </w:rPr>
      </w:pPr>
      <w:r w:rsidRPr="00D435BA">
        <w:rPr>
          <w:rFonts w:ascii="Palatino Linotype" w:hAnsi="Palatino Linotype"/>
          <w:bCs/>
        </w:rPr>
        <w:lastRenderedPageBreak/>
        <w:t xml:space="preserve">En consecuencia, </w:t>
      </w:r>
      <w:r w:rsidRPr="00D435BA">
        <w:rPr>
          <w:rFonts w:ascii="Palatino Linotype" w:hAnsi="Palatino Linotype"/>
          <w:b/>
          <w:bCs/>
        </w:rPr>
        <w:t>El Sujeto Obligado</w:t>
      </w:r>
      <w:r w:rsidRPr="00D435BA">
        <w:rPr>
          <w:rFonts w:ascii="Palatino Linotype" w:hAnsi="Palatino Linotype"/>
          <w:bCs/>
        </w:rPr>
        <w:t xml:space="preserve"> no se encontraba en condiciones de proporcionar información antes señalada; en razón de que la información solicitada en los motivos de inconformidad, no fue requerida en la solicitud de información primigenia, resultando injustificado examinar tales argumentos pues éstos no fueron del conocimiento del </w:t>
      </w:r>
      <w:r w:rsidRPr="00D435BA">
        <w:rPr>
          <w:rFonts w:ascii="Palatino Linotype" w:hAnsi="Palatino Linotype"/>
          <w:b/>
          <w:bCs/>
        </w:rPr>
        <w:t>Sujeto Obligado</w:t>
      </w:r>
      <w:r w:rsidRPr="00D435BA">
        <w:rPr>
          <w:rFonts w:ascii="Palatino Linotype" w:hAnsi="Palatino Linotype"/>
          <w:bCs/>
        </w:rPr>
        <w:t xml:space="preserve"> inicialmente, por lo que este no tuvo la oportunidad legal de analizarla ni de pronunciarse sobre la misma.</w:t>
      </w:r>
    </w:p>
    <w:p w14:paraId="46B46409" w14:textId="77777777" w:rsidR="0049313F" w:rsidRDefault="0049313F" w:rsidP="0049313F">
      <w:pPr>
        <w:autoSpaceDE w:val="0"/>
        <w:autoSpaceDN w:val="0"/>
        <w:adjustRightInd w:val="0"/>
        <w:spacing w:line="360" w:lineRule="auto"/>
        <w:jc w:val="both"/>
        <w:rPr>
          <w:rFonts w:ascii="Palatino Linotype" w:hAnsi="Palatino Linotype" w:cs="Arial"/>
        </w:rPr>
      </w:pPr>
    </w:p>
    <w:p w14:paraId="116E8F5B" w14:textId="77777777" w:rsidR="0049313F" w:rsidRPr="00D34BE0" w:rsidRDefault="0049313F" w:rsidP="0049313F">
      <w:pPr>
        <w:autoSpaceDE w:val="0"/>
        <w:autoSpaceDN w:val="0"/>
        <w:adjustRightInd w:val="0"/>
        <w:spacing w:line="360" w:lineRule="auto"/>
        <w:jc w:val="both"/>
        <w:rPr>
          <w:rFonts w:ascii="Palatino Linotype" w:hAnsi="Palatino Linotype" w:cs="Arial"/>
          <w:sz w:val="24"/>
          <w:szCs w:val="24"/>
        </w:rPr>
      </w:pPr>
      <w:r w:rsidRPr="00D34BE0">
        <w:rPr>
          <w:rFonts w:ascii="Palatino Linotype" w:hAnsi="Palatino Linotype" w:cs="Arial"/>
          <w:sz w:val="24"/>
          <w:szCs w:val="24"/>
        </w:rPr>
        <w:t xml:space="preserve">Hasta lo aquí expuesto, se concluye que </w:t>
      </w:r>
      <w:r w:rsidRPr="00D34BE0">
        <w:rPr>
          <w:rFonts w:ascii="Palatino Linotype" w:hAnsi="Palatino Linotype" w:cs="Arial"/>
          <w:b/>
          <w:sz w:val="24"/>
          <w:szCs w:val="24"/>
        </w:rPr>
        <w:t>El Sujeto Obligado</w:t>
      </w:r>
      <w:r w:rsidRPr="00D34BE0">
        <w:rPr>
          <w:rFonts w:ascii="Palatino Linotype" w:hAnsi="Palatino Linotype" w:cs="Arial"/>
          <w:sz w:val="24"/>
          <w:szCs w:val="24"/>
        </w:rPr>
        <w:t xml:space="preserve"> satisfizo el derecho de acceso a la información mediante la respuesta primigenia, actualizándose la fracción IV, del arábigo 192, de la Ley de Transparencia vigente en la entidad</w:t>
      </w:r>
      <w:r w:rsidRPr="00D34BE0">
        <w:rPr>
          <w:rFonts w:ascii="Palatino Linotype" w:hAnsi="Palatino Linotype"/>
          <w:sz w:val="24"/>
          <w:szCs w:val="24"/>
        </w:rPr>
        <w:t xml:space="preserve">, por darse por satisfechos los elementos que integran dicha hipótesis, </w:t>
      </w:r>
      <w:r w:rsidRPr="00D34BE0">
        <w:rPr>
          <w:rFonts w:ascii="Palatino Linotype" w:hAnsi="Palatino Linotype" w:cs="Arial"/>
          <w:sz w:val="24"/>
          <w:szCs w:val="24"/>
        </w:rPr>
        <w:t xml:space="preserve">a saber: </w:t>
      </w:r>
    </w:p>
    <w:p w14:paraId="597E409E" w14:textId="75718B15" w:rsidR="0049313F" w:rsidRPr="00D34BE0" w:rsidRDefault="0049313F" w:rsidP="0049313F">
      <w:pPr>
        <w:numPr>
          <w:ilvl w:val="0"/>
          <w:numId w:val="20"/>
        </w:numPr>
        <w:tabs>
          <w:tab w:val="left" w:pos="709"/>
        </w:tabs>
        <w:spacing w:line="360" w:lineRule="auto"/>
        <w:ind w:right="51"/>
        <w:jc w:val="both"/>
        <w:rPr>
          <w:rFonts w:ascii="Palatino Linotype" w:hAnsi="Palatino Linotype" w:cs="Arial"/>
          <w:sz w:val="24"/>
          <w:szCs w:val="24"/>
        </w:rPr>
      </w:pPr>
      <w:r w:rsidRPr="00D34BE0">
        <w:rPr>
          <w:rFonts w:ascii="Palatino Linotype" w:hAnsi="Palatino Linotype" w:cs="Arial"/>
          <w:sz w:val="24"/>
          <w:szCs w:val="24"/>
        </w:rPr>
        <w:t xml:space="preserve">El primero de ellos es que </w:t>
      </w:r>
      <w:r>
        <w:rPr>
          <w:rFonts w:ascii="Palatino Linotype" w:hAnsi="Palatino Linotype" w:cs="Arial"/>
          <w:b/>
          <w:sz w:val="24"/>
          <w:szCs w:val="24"/>
        </w:rPr>
        <w:t>E</w:t>
      </w:r>
      <w:r w:rsidRPr="00F45102">
        <w:rPr>
          <w:rFonts w:ascii="Palatino Linotype" w:hAnsi="Palatino Linotype" w:cs="Arial"/>
          <w:b/>
          <w:sz w:val="24"/>
          <w:szCs w:val="24"/>
        </w:rPr>
        <w:t>l</w:t>
      </w:r>
      <w:r w:rsidRPr="00D34BE0">
        <w:rPr>
          <w:rFonts w:ascii="Palatino Linotype" w:hAnsi="Palatino Linotype" w:cs="Arial"/>
          <w:sz w:val="24"/>
          <w:szCs w:val="24"/>
        </w:rPr>
        <w:t xml:space="preserve"> </w:t>
      </w:r>
      <w:r w:rsidRPr="00D34BE0">
        <w:rPr>
          <w:rFonts w:ascii="Palatino Linotype" w:hAnsi="Palatino Linotype" w:cs="Arial"/>
          <w:b/>
          <w:sz w:val="24"/>
          <w:szCs w:val="24"/>
        </w:rPr>
        <w:t>Recurrente</w:t>
      </w:r>
      <w:r w:rsidRPr="00D34BE0">
        <w:rPr>
          <w:rFonts w:ascii="Palatino Linotype" w:hAnsi="Palatino Linotype" w:cs="Arial"/>
          <w:sz w:val="24"/>
          <w:szCs w:val="24"/>
        </w:rPr>
        <w:t xml:space="preserve"> amplíe su solicitud en el recurso de revisión, únicamente respecto de los nuevos contenidos, lo que se demuestra con las documentales en la interposición del presente recurso de revisión de fecha </w:t>
      </w:r>
      <w:r>
        <w:rPr>
          <w:rFonts w:ascii="Palatino Linotype" w:hAnsi="Palatino Linotype" w:cs="Arial"/>
          <w:b/>
          <w:sz w:val="24"/>
          <w:szCs w:val="24"/>
        </w:rPr>
        <w:t>veinte de septiembre</w:t>
      </w:r>
      <w:r w:rsidRPr="00D34BE0">
        <w:rPr>
          <w:rFonts w:ascii="Palatino Linotype" w:hAnsi="Palatino Linotype" w:cs="Arial"/>
          <w:b/>
          <w:sz w:val="24"/>
          <w:szCs w:val="24"/>
        </w:rPr>
        <w:t xml:space="preserve"> de dos mil veintidós</w:t>
      </w:r>
      <w:r w:rsidRPr="00D34BE0">
        <w:rPr>
          <w:rFonts w:ascii="Palatino Linotype" w:hAnsi="Palatino Linotype" w:cs="Arial"/>
          <w:sz w:val="24"/>
          <w:szCs w:val="24"/>
        </w:rPr>
        <w:t>, el cual deviene de la parte quien emitió el acto impugnado.</w:t>
      </w:r>
    </w:p>
    <w:p w14:paraId="5B81CDD4" w14:textId="77777777" w:rsidR="0049313F" w:rsidRPr="00D34BE0" w:rsidRDefault="0049313F" w:rsidP="0049313F">
      <w:pPr>
        <w:numPr>
          <w:ilvl w:val="0"/>
          <w:numId w:val="20"/>
        </w:numPr>
        <w:spacing w:after="0" w:line="360" w:lineRule="auto"/>
        <w:ind w:right="51"/>
        <w:jc w:val="both"/>
        <w:rPr>
          <w:rFonts w:ascii="Palatino Linotype" w:hAnsi="Palatino Linotype"/>
          <w:sz w:val="24"/>
          <w:szCs w:val="24"/>
        </w:rPr>
      </w:pPr>
      <w:r w:rsidRPr="00D34BE0">
        <w:rPr>
          <w:rFonts w:ascii="Palatino Linotype" w:hAnsi="Palatino Linotype" w:cs="Arial"/>
          <w:sz w:val="24"/>
          <w:szCs w:val="24"/>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D34BE0">
        <w:rPr>
          <w:rFonts w:ascii="Palatino Linotype" w:hAnsi="Palatino Linotype" w:cs="Arial"/>
          <w:b/>
          <w:sz w:val="24"/>
          <w:szCs w:val="24"/>
          <w:u w:val="single"/>
        </w:rPr>
        <w:t>ampliar su solicitud de información</w:t>
      </w:r>
      <w:r w:rsidRPr="00D34BE0">
        <w:rPr>
          <w:rFonts w:ascii="Palatino Linotype" w:hAnsi="Palatino Linotype" w:cs="Arial"/>
          <w:sz w:val="24"/>
          <w:szCs w:val="24"/>
        </w:rPr>
        <w:t>, proporcionando nuevos elementos en el recurso de revisión</w:t>
      </w:r>
      <w:r w:rsidRPr="00D34BE0">
        <w:rPr>
          <w:rFonts w:ascii="Palatino Linotype" w:hAnsi="Palatino Linotype"/>
          <w:bCs/>
          <w:sz w:val="24"/>
          <w:szCs w:val="24"/>
        </w:rPr>
        <w:t>;</w:t>
      </w:r>
      <w:r w:rsidRPr="00D34BE0">
        <w:rPr>
          <w:rFonts w:ascii="Palatino Linotype" w:hAnsi="Palatino Linotype" w:cs="Arial"/>
          <w:sz w:val="24"/>
          <w:szCs w:val="24"/>
        </w:rPr>
        <w:t xml:space="preserve"> </w:t>
      </w:r>
      <w:r w:rsidRPr="00D34BE0">
        <w:rPr>
          <w:rFonts w:ascii="Palatino Linotype" w:hAnsi="Palatino Linotype" w:cs="Arial"/>
          <w:sz w:val="24"/>
          <w:szCs w:val="24"/>
        </w:rPr>
        <w:lastRenderedPageBreak/>
        <w:t>lo que se vio superado con las referencias electrónicas señaladas en el inciso anterior.</w:t>
      </w:r>
    </w:p>
    <w:p w14:paraId="1DC23574" w14:textId="77777777" w:rsidR="0049313F" w:rsidRPr="00D435BA" w:rsidRDefault="0049313F" w:rsidP="0049313F">
      <w:pPr>
        <w:autoSpaceDE w:val="0"/>
        <w:autoSpaceDN w:val="0"/>
        <w:adjustRightInd w:val="0"/>
        <w:spacing w:line="360" w:lineRule="auto"/>
        <w:jc w:val="both"/>
        <w:rPr>
          <w:rFonts w:ascii="Palatino Linotype" w:hAnsi="Palatino Linotype" w:cs="Arial"/>
        </w:rPr>
      </w:pPr>
    </w:p>
    <w:p w14:paraId="3E896B26" w14:textId="77777777" w:rsidR="0049313F" w:rsidRPr="00D34BE0" w:rsidRDefault="0049313F" w:rsidP="0049313F">
      <w:pPr>
        <w:autoSpaceDE w:val="0"/>
        <w:autoSpaceDN w:val="0"/>
        <w:adjustRightInd w:val="0"/>
        <w:spacing w:line="360" w:lineRule="auto"/>
        <w:jc w:val="both"/>
        <w:rPr>
          <w:rFonts w:ascii="Palatino Linotype" w:hAnsi="Palatino Linotype" w:cs="Arial"/>
          <w:sz w:val="24"/>
          <w:szCs w:val="24"/>
        </w:rPr>
      </w:pPr>
      <w:r w:rsidRPr="00D34BE0">
        <w:rPr>
          <w:rFonts w:ascii="Palatino Linotype" w:hAnsi="Palatino Linotype" w:cs="Arial"/>
          <w:sz w:val="24"/>
          <w:szCs w:val="24"/>
        </w:rPr>
        <w:t>Esta fracción se relaciona con el artículo 191 de la Ley, que prevé siete supuestos de improcedencia, algunas de las cuales pueden aparecer antes de admitir el recurso, o bien, después, de conformidad con lo siguiente:</w:t>
      </w:r>
    </w:p>
    <w:p w14:paraId="38E059A3" w14:textId="77777777" w:rsidR="0049313F" w:rsidRPr="00D435BA" w:rsidRDefault="0049313F" w:rsidP="0049313F">
      <w:pPr>
        <w:pStyle w:val="Citas"/>
      </w:pPr>
      <w:r>
        <w:rPr>
          <w:b/>
        </w:rPr>
        <w:t>“</w:t>
      </w:r>
      <w:r w:rsidRPr="00D435BA">
        <w:rPr>
          <w:b/>
        </w:rPr>
        <w:t>Artículo 191.</w:t>
      </w:r>
      <w:r w:rsidRPr="00D435BA">
        <w:t xml:space="preserve"> El recurso será desechado por improcedente cuando:</w:t>
      </w:r>
    </w:p>
    <w:p w14:paraId="11DB8AF9" w14:textId="77777777" w:rsidR="0049313F" w:rsidRPr="00D435BA" w:rsidRDefault="0049313F" w:rsidP="0049313F">
      <w:pPr>
        <w:pStyle w:val="Citas"/>
        <w:numPr>
          <w:ilvl w:val="0"/>
          <w:numId w:val="22"/>
        </w:numPr>
        <w:ind w:left="1418"/>
      </w:pPr>
      <w:r w:rsidRPr="00D435BA">
        <w:t>Sea extemporáneo por haber transcurrido el plazo establecido en la presente Ley, a partir de la respuesta;</w:t>
      </w:r>
    </w:p>
    <w:p w14:paraId="2E6F343F" w14:textId="77777777" w:rsidR="0049313F" w:rsidRPr="00D435BA" w:rsidRDefault="0049313F" w:rsidP="0049313F">
      <w:pPr>
        <w:pStyle w:val="Citas"/>
        <w:numPr>
          <w:ilvl w:val="0"/>
          <w:numId w:val="22"/>
        </w:numPr>
        <w:ind w:left="1418"/>
      </w:pPr>
      <w:r w:rsidRPr="00D435BA">
        <w:t>Se esté tramitando ante el Poder Judicial de la Federación algún recurso o medio de defensa interpuesto por el recurrente;</w:t>
      </w:r>
    </w:p>
    <w:p w14:paraId="7B341ACB" w14:textId="77777777" w:rsidR="0049313F" w:rsidRPr="00D435BA" w:rsidRDefault="0049313F" w:rsidP="0049313F">
      <w:pPr>
        <w:pStyle w:val="Citas"/>
        <w:numPr>
          <w:ilvl w:val="0"/>
          <w:numId w:val="22"/>
        </w:numPr>
        <w:ind w:left="1418"/>
      </w:pPr>
      <w:r w:rsidRPr="00D435BA">
        <w:t>No actualice alguno de los supuestos previstos en la presente Ley;</w:t>
      </w:r>
    </w:p>
    <w:p w14:paraId="18F4C9A5" w14:textId="77777777" w:rsidR="0049313F" w:rsidRPr="00D435BA" w:rsidRDefault="0049313F" w:rsidP="0049313F">
      <w:pPr>
        <w:pStyle w:val="Citas"/>
        <w:numPr>
          <w:ilvl w:val="0"/>
          <w:numId w:val="22"/>
        </w:numPr>
        <w:ind w:left="1418"/>
      </w:pPr>
      <w:r w:rsidRPr="00D435BA">
        <w:t>No se haya desahogado la prevención en los términos establecidos en la presente Ley;</w:t>
      </w:r>
    </w:p>
    <w:p w14:paraId="01E88800" w14:textId="77777777" w:rsidR="0049313F" w:rsidRPr="00D435BA" w:rsidRDefault="0049313F" w:rsidP="0049313F">
      <w:pPr>
        <w:pStyle w:val="Citas"/>
        <w:numPr>
          <w:ilvl w:val="0"/>
          <w:numId w:val="22"/>
        </w:numPr>
        <w:ind w:left="1418"/>
      </w:pPr>
      <w:r w:rsidRPr="00D435BA">
        <w:t>Se impugne la veracidad de la información proporcionada;</w:t>
      </w:r>
    </w:p>
    <w:p w14:paraId="50B61F4C" w14:textId="77777777" w:rsidR="0049313F" w:rsidRPr="00D435BA" w:rsidRDefault="0049313F" w:rsidP="0049313F">
      <w:pPr>
        <w:pStyle w:val="Citas"/>
        <w:numPr>
          <w:ilvl w:val="0"/>
          <w:numId w:val="22"/>
        </w:numPr>
        <w:ind w:left="1418"/>
      </w:pPr>
      <w:r w:rsidRPr="00D435BA">
        <w:t>Se trate de una consulta, o trámite en específico; y</w:t>
      </w:r>
    </w:p>
    <w:p w14:paraId="75DB8265" w14:textId="77777777" w:rsidR="0049313F" w:rsidRPr="00D435BA" w:rsidRDefault="0049313F" w:rsidP="0049313F">
      <w:pPr>
        <w:pStyle w:val="Citas"/>
        <w:numPr>
          <w:ilvl w:val="0"/>
          <w:numId w:val="22"/>
        </w:numPr>
        <w:ind w:left="1418"/>
      </w:pPr>
      <w:r w:rsidRPr="00D34BE0">
        <w:rPr>
          <w:b/>
          <w:u w:val="single"/>
        </w:rPr>
        <w:t>El recurrente amplíe su solicitud en el recurso de revisión, únicamente respecto de los nuevos contenidos</w:t>
      </w:r>
      <w:r w:rsidRPr="00D34BE0">
        <w:rPr>
          <w:u w:val="single"/>
        </w:rPr>
        <w:t>.”</w:t>
      </w:r>
      <w:r>
        <w:t xml:space="preserve"> </w:t>
      </w:r>
      <w:r>
        <w:rPr>
          <w:b/>
        </w:rPr>
        <w:t>(Sic)</w:t>
      </w:r>
    </w:p>
    <w:p w14:paraId="01266118" w14:textId="77777777" w:rsidR="0049313F" w:rsidRPr="00D435BA" w:rsidRDefault="0049313F" w:rsidP="0049313F">
      <w:pPr>
        <w:spacing w:line="360" w:lineRule="auto"/>
        <w:jc w:val="both"/>
        <w:rPr>
          <w:rFonts w:ascii="Palatino Linotype" w:hAnsi="Palatino Linotype"/>
        </w:rPr>
      </w:pPr>
    </w:p>
    <w:p w14:paraId="386787B2" w14:textId="77777777" w:rsidR="0049313F" w:rsidRPr="00F45102" w:rsidRDefault="0049313F" w:rsidP="0049313F">
      <w:pPr>
        <w:autoSpaceDE w:val="0"/>
        <w:autoSpaceDN w:val="0"/>
        <w:adjustRightInd w:val="0"/>
        <w:spacing w:line="360" w:lineRule="auto"/>
        <w:jc w:val="both"/>
        <w:rPr>
          <w:rFonts w:ascii="Palatino Linotype" w:hAnsi="Palatino Linotype" w:cs="Arial"/>
          <w:sz w:val="24"/>
          <w:szCs w:val="24"/>
        </w:rPr>
      </w:pPr>
      <w:r w:rsidRPr="00F45102">
        <w:rPr>
          <w:rFonts w:ascii="Palatino Linotype" w:hAnsi="Palatino Linotype" w:cs="Arial"/>
          <w:sz w:val="24"/>
          <w:szCs w:val="24"/>
        </w:rPr>
        <w:lastRenderedPageBreak/>
        <w:t>En conclusión, la ley de la materia establece en la fracción IV, del artículo 192, de la Ley de Transparencia vigente en la entidad, que a la letra establecen:</w:t>
      </w:r>
    </w:p>
    <w:p w14:paraId="76CD976C" w14:textId="77777777" w:rsidR="0049313F" w:rsidRPr="00D435BA" w:rsidRDefault="0049313F" w:rsidP="0049313F">
      <w:pPr>
        <w:pStyle w:val="Citas"/>
      </w:pPr>
      <w:r w:rsidRPr="00D435BA">
        <w:t>“Artículo 192. El recurso será sobreseído, en todo o en parte, cuando una vez admitido, se actualicen alguno de los siguientes supuestos:</w:t>
      </w:r>
    </w:p>
    <w:p w14:paraId="4836F4C8" w14:textId="77777777" w:rsidR="0049313F" w:rsidRPr="00D435BA" w:rsidRDefault="0049313F" w:rsidP="0049313F">
      <w:pPr>
        <w:pStyle w:val="Citas"/>
        <w:numPr>
          <w:ilvl w:val="0"/>
          <w:numId w:val="23"/>
        </w:numPr>
      </w:pPr>
      <w:r w:rsidRPr="00D435BA">
        <w:t xml:space="preserve">El recurrente se desista expresamente del recurso; </w:t>
      </w:r>
    </w:p>
    <w:p w14:paraId="7F5981E1" w14:textId="77777777" w:rsidR="0049313F" w:rsidRPr="00D435BA" w:rsidRDefault="0049313F" w:rsidP="0049313F">
      <w:pPr>
        <w:pStyle w:val="Citas"/>
        <w:numPr>
          <w:ilvl w:val="0"/>
          <w:numId w:val="23"/>
        </w:numPr>
      </w:pPr>
      <w:r w:rsidRPr="00D435BA">
        <w:t xml:space="preserve">El recurrente fallezca o, tratándose de personas jurídicas colectivas, se disuelva; </w:t>
      </w:r>
    </w:p>
    <w:p w14:paraId="27D8A427" w14:textId="77777777" w:rsidR="0049313F" w:rsidRPr="00D435BA" w:rsidRDefault="0049313F" w:rsidP="0049313F">
      <w:pPr>
        <w:pStyle w:val="Citas"/>
        <w:numPr>
          <w:ilvl w:val="0"/>
          <w:numId w:val="23"/>
        </w:numPr>
      </w:pPr>
      <w:r w:rsidRPr="00D435BA">
        <w:t xml:space="preserve">El sujeto obligado responsable del acto lo modifique o revoque de tal manera que el recurso de revisión quede sin materia; </w:t>
      </w:r>
    </w:p>
    <w:p w14:paraId="3D1E391F" w14:textId="77777777" w:rsidR="0049313F" w:rsidRPr="00F45102" w:rsidRDefault="0049313F" w:rsidP="0049313F">
      <w:pPr>
        <w:pStyle w:val="Citas"/>
        <w:numPr>
          <w:ilvl w:val="0"/>
          <w:numId w:val="23"/>
        </w:numPr>
        <w:rPr>
          <w:b/>
          <w:u w:val="single"/>
        </w:rPr>
      </w:pPr>
      <w:r w:rsidRPr="00F45102">
        <w:rPr>
          <w:b/>
          <w:u w:val="single"/>
        </w:rPr>
        <w:t xml:space="preserve">Admitido el recurso de revisión, aparezca alguna causal de improcedencia en los términos de la presente Ley; y </w:t>
      </w:r>
    </w:p>
    <w:p w14:paraId="4B8222A4" w14:textId="77777777" w:rsidR="0049313F" w:rsidRPr="00D34BE0" w:rsidRDefault="0049313F" w:rsidP="0049313F">
      <w:pPr>
        <w:pStyle w:val="Citas"/>
        <w:numPr>
          <w:ilvl w:val="0"/>
          <w:numId w:val="23"/>
        </w:numPr>
        <w:rPr>
          <w:b/>
        </w:rPr>
      </w:pPr>
      <w:r w:rsidRPr="00F45102">
        <w:t>Cuando por cualquier motivo quede sin materia el recurso.”</w:t>
      </w:r>
      <w:r>
        <w:rPr>
          <w:b/>
        </w:rPr>
        <w:t xml:space="preserve"> (Sic)</w:t>
      </w:r>
    </w:p>
    <w:p w14:paraId="5A77D940" w14:textId="77777777" w:rsidR="0049313F" w:rsidRPr="00D435BA" w:rsidRDefault="0049313F" w:rsidP="0049313F">
      <w:pPr>
        <w:rPr>
          <w:rFonts w:ascii="Palatino Linotype" w:hAnsi="Palatino Linotype"/>
        </w:rPr>
      </w:pPr>
    </w:p>
    <w:p w14:paraId="42D646C3" w14:textId="77777777" w:rsidR="0049313F" w:rsidRPr="00F45102" w:rsidRDefault="0049313F" w:rsidP="0049313F">
      <w:pPr>
        <w:autoSpaceDE w:val="0"/>
        <w:autoSpaceDN w:val="0"/>
        <w:adjustRightInd w:val="0"/>
        <w:spacing w:line="360" w:lineRule="auto"/>
        <w:jc w:val="both"/>
        <w:rPr>
          <w:rFonts w:ascii="Palatino Linotype" w:hAnsi="Palatino Linotype" w:cs="Arial"/>
          <w:sz w:val="24"/>
          <w:szCs w:val="24"/>
        </w:rPr>
      </w:pPr>
      <w:r w:rsidRPr="00F45102">
        <w:rPr>
          <w:rFonts w:ascii="Palatino Linotype" w:hAnsi="Palatino Linotype" w:cs="Arial"/>
          <w:sz w:val="24"/>
          <w:szCs w:val="24"/>
        </w:rPr>
        <w:t>Por lo que hace a los requisitos de procedencia del sobreseimiento en términos del artículo 192, de la Ley de Transparencia estatal se establece lo siguiente:</w:t>
      </w:r>
    </w:p>
    <w:p w14:paraId="316590DD" w14:textId="20588509" w:rsidR="0049313F" w:rsidRPr="00F45102" w:rsidRDefault="0049313F" w:rsidP="0049313F">
      <w:pPr>
        <w:numPr>
          <w:ilvl w:val="0"/>
          <w:numId w:val="21"/>
        </w:numPr>
        <w:autoSpaceDE w:val="0"/>
        <w:autoSpaceDN w:val="0"/>
        <w:adjustRightInd w:val="0"/>
        <w:spacing w:line="360" w:lineRule="auto"/>
        <w:ind w:left="851" w:right="850" w:firstLine="10"/>
        <w:jc w:val="both"/>
        <w:rPr>
          <w:rFonts w:ascii="Palatino Linotype" w:hAnsi="Palatino Linotype" w:cs="Arial"/>
          <w:sz w:val="24"/>
          <w:szCs w:val="24"/>
        </w:rPr>
      </w:pPr>
      <w:r w:rsidRPr="00F45102">
        <w:rPr>
          <w:rFonts w:ascii="Palatino Linotype" w:hAnsi="Palatino Linotype" w:cs="Arial"/>
          <w:sz w:val="24"/>
          <w:szCs w:val="24"/>
        </w:rPr>
        <w:t xml:space="preserve">Mediante acuerdo de fecha </w:t>
      </w:r>
      <w:r>
        <w:rPr>
          <w:rFonts w:ascii="Palatino Linotype" w:hAnsi="Palatino Linotype" w:cs="Arial"/>
          <w:b/>
          <w:sz w:val="24"/>
          <w:szCs w:val="24"/>
        </w:rPr>
        <w:t xml:space="preserve">veintitrés de septiembre </w:t>
      </w:r>
      <w:r w:rsidRPr="00F45102">
        <w:rPr>
          <w:rFonts w:ascii="Palatino Linotype" w:hAnsi="Palatino Linotype" w:cs="Arial"/>
          <w:b/>
          <w:sz w:val="24"/>
          <w:szCs w:val="24"/>
        </w:rPr>
        <w:t>de dos mil veintidós</w:t>
      </w:r>
      <w:r w:rsidRPr="00F45102">
        <w:rPr>
          <w:rFonts w:ascii="Palatino Linotype" w:hAnsi="Palatino Linotype" w:cs="Arial"/>
          <w:sz w:val="24"/>
          <w:szCs w:val="24"/>
        </w:rPr>
        <w:t xml:space="preserve">, el Comisionado </w:t>
      </w:r>
      <w:r w:rsidR="0004509F">
        <w:rPr>
          <w:rFonts w:ascii="Palatino Linotype" w:hAnsi="Palatino Linotype" w:cs="Arial"/>
          <w:sz w:val="24"/>
          <w:szCs w:val="24"/>
        </w:rPr>
        <w:t>en turno</w:t>
      </w:r>
      <w:r w:rsidRPr="00F45102">
        <w:rPr>
          <w:rFonts w:ascii="Palatino Linotype" w:hAnsi="Palatino Linotype" w:cs="Arial"/>
          <w:sz w:val="24"/>
          <w:szCs w:val="24"/>
        </w:rPr>
        <w:t>, admitió a trámite el recurso de revisión que nos ocupa.</w:t>
      </w:r>
    </w:p>
    <w:p w14:paraId="207348F3" w14:textId="77777777" w:rsidR="0049313F" w:rsidRPr="00F45102" w:rsidRDefault="0049313F" w:rsidP="0049313F">
      <w:pPr>
        <w:numPr>
          <w:ilvl w:val="0"/>
          <w:numId w:val="21"/>
        </w:numPr>
        <w:autoSpaceDE w:val="0"/>
        <w:autoSpaceDN w:val="0"/>
        <w:adjustRightInd w:val="0"/>
        <w:spacing w:line="360" w:lineRule="auto"/>
        <w:ind w:left="851" w:right="850" w:firstLine="10"/>
        <w:jc w:val="both"/>
        <w:rPr>
          <w:sz w:val="24"/>
          <w:szCs w:val="24"/>
        </w:rPr>
      </w:pPr>
      <w:r w:rsidRPr="00F45102">
        <w:rPr>
          <w:rFonts w:ascii="Palatino Linotype" w:hAnsi="Palatino Linotype" w:cs="Arial"/>
          <w:sz w:val="24"/>
          <w:szCs w:val="24"/>
        </w:rPr>
        <w:lastRenderedPageBreak/>
        <w:t xml:space="preserve">Lo esgrimido por el particular dentro del recurso de revisión impugnado queda sin materia, toda vez que la parte </w:t>
      </w:r>
      <w:r w:rsidRPr="00F45102">
        <w:rPr>
          <w:rFonts w:ascii="Palatino Linotype" w:hAnsi="Palatino Linotype" w:cs="Arial"/>
          <w:b/>
          <w:sz w:val="24"/>
          <w:szCs w:val="24"/>
        </w:rPr>
        <w:t xml:space="preserve">Recurrente  </w:t>
      </w:r>
      <w:r w:rsidRPr="00F45102">
        <w:rPr>
          <w:rFonts w:ascii="Palatino Linotype" w:hAnsi="Palatino Linotype" w:cs="Arial"/>
          <w:sz w:val="24"/>
          <w:szCs w:val="24"/>
        </w:rPr>
        <w:t>amplío su solicitud en el recurso de revisión.</w:t>
      </w:r>
    </w:p>
    <w:p w14:paraId="01C263E1" w14:textId="7FF6B778" w:rsidR="0049313F" w:rsidRPr="00F45102" w:rsidRDefault="0049313F" w:rsidP="0049313F">
      <w:pPr>
        <w:numPr>
          <w:ilvl w:val="0"/>
          <w:numId w:val="21"/>
        </w:numPr>
        <w:autoSpaceDE w:val="0"/>
        <w:autoSpaceDN w:val="0"/>
        <w:adjustRightInd w:val="0"/>
        <w:spacing w:line="360" w:lineRule="auto"/>
        <w:ind w:left="851" w:right="850" w:firstLine="10"/>
        <w:jc w:val="both"/>
        <w:rPr>
          <w:rFonts w:ascii="Palatino Linotype" w:hAnsi="Palatino Linotype" w:cs="Arial"/>
          <w:sz w:val="24"/>
          <w:szCs w:val="24"/>
        </w:rPr>
      </w:pPr>
      <w:r w:rsidRPr="00F45102">
        <w:rPr>
          <w:rFonts w:ascii="Palatino Linotype" w:hAnsi="Palatino Linotype" w:cs="Arial"/>
          <w:sz w:val="24"/>
          <w:szCs w:val="24"/>
        </w:rPr>
        <w:t xml:space="preserve">El recurso </w:t>
      </w:r>
      <w:r w:rsidR="00966DFC">
        <w:rPr>
          <w:rFonts w:ascii="Palatino Linotype" w:hAnsi="Palatino Linotype" w:cs="Arial"/>
          <w:b/>
          <w:bCs/>
          <w:sz w:val="24"/>
          <w:szCs w:val="24"/>
          <w:lang w:eastAsia="es-MX"/>
        </w:rPr>
        <w:t>1492</w:t>
      </w:r>
      <w:r w:rsidR="0004509F">
        <w:rPr>
          <w:rFonts w:ascii="Palatino Linotype" w:hAnsi="Palatino Linotype" w:cs="Arial"/>
          <w:b/>
          <w:bCs/>
          <w:sz w:val="24"/>
          <w:szCs w:val="24"/>
          <w:lang w:eastAsia="es-MX"/>
        </w:rPr>
        <w:t>6</w:t>
      </w:r>
      <w:r w:rsidRPr="00F45102">
        <w:rPr>
          <w:rFonts w:ascii="Palatino Linotype" w:hAnsi="Palatino Linotype" w:cs="Arial"/>
          <w:b/>
          <w:bCs/>
          <w:sz w:val="24"/>
          <w:szCs w:val="24"/>
          <w:lang w:eastAsia="es-MX"/>
        </w:rPr>
        <w:t>/INFOEM/IP/RR/2022</w:t>
      </w:r>
      <w:r w:rsidRPr="00F45102">
        <w:rPr>
          <w:rFonts w:ascii="Palatino Linotype" w:hAnsi="Palatino Linotype" w:cs="Arial"/>
          <w:bCs/>
          <w:sz w:val="24"/>
          <w:szCs w:val="24"/>
          <w:lang w:eastAsia="es-MX"/>
        </w:rPr>
        <w:t>,</w:t>
      </w:r>
      <w:r w:rsidRPr="00F45102">
        <w:rPr>
          <w:rFonts w:ascii="Palatino Linotype" w:hAnsi="Palatino Linotype" w:cs="Arial"/>
          <w:sz w:val="24"/>
          <w:szCs w:val="24"/>
        </w:rPr>
        <w:t xml:space="preserve"> no actualiza ninguna hipótesis de las inmersas en el numeral 179, de la Ley en materia vigente en la entidad.</w:t>
      </w:r>
    </w:p>
    <w:p w14:paraId="197E5ACC" w14:textId="77777777" w:rsidR="0049313F" w:rsidRPr="00D435BA" w:rsidRDefault="0049313F" w:rsidP="0049313F">
      <w:pPr>
        <w:autoSpaceDE w:val="0"/>
        <w:autoSpaceDN w:val="0"/>
        <w:adjustRightInd w:val="0"/>
        <w:spacing w:line="360" w:lineRule="auto"/>
        <w:jc w:val="both"/>
        <w:rPr>
          <w:rFonts w:ascii="Palatino Linotype" w:hAnsi="Palatino Linotype"/>
          <w:sz w:val="16"/>
        </w:rPr>
      </w:pPr>
    </w:p>
    <w:p w14:paraId="1F6E1676" w14:textId="77777777" w:rsidR="0049313F" w:rsidRPr="00F45102" w:rsidRDefault="0049313F" w:rsidP="0049313F">
      <w:pPr>
        <w:autoSpaceDE w:val="0"/>
        <w:autoSpaceDN w:val="0"/>
        <w:adjustRightInd w:val="0"/>
        <w:spacing w:line="360" w:lineRule="auto"/>
        <w:jc w:val="both"/>
        <w:rPr>
          <w:rFonts w:ascii="Palatino Linotype" w:hAnsi="Palatino Linotype"/>
          <w:b/>
          <w:sz w:val="24"/>
          <w:szCs w:val="24"/>
          <w:u w:val="single"/>
        </w:rPr>
      </w:pPr>
      <w:r w:rsidRPr="00F45102">
        <w:rPr>
          <w:rFonts w:ascii="Palatino Linotype" w:hAnsi="Palatino Linotype"/>
          <w:sz w:val="24"/>
          <w:szCs w:val="24"/>
        </w:rPr>
        <w:t xml:space="preserve">Es importante resaltar a manera de analogía que la Suprema Corte de Justicia de la Nación mediante el número 2 de la Serie </w:t>
      </w:r>
      <w:r w:rsidRPr="00F45102">
        <w:rPr>
          <w:rFonts w:ascii="Palatino Linotype" w:hAnsi="Palatino Linotype"/>
          <w:i/>
          <w:sz w:val="24"/>
          <w:szCs w:val="24"/>
        </w:rPr>
        <w:t xml:space="preserve">Estudios Introductorios sobre el Juicio de Amparo </w:t>
      </w:r>
      <w:r w:rsidRPr="00F45102">
        <w:rPr>
          <w:rFonts w:ascii="Palatino Linotype" w:hAnsi="Palatino Linotype"/>
          <w:sz w:val="24"/>
          <w:szCs w:val="24"/>
        </w:rPr>
        <w:t xml:space="preserve">relativo a </w:t>
      </w:r>
      <w:r w:rsidRPr="00F45102">
        <w:rPr>
          <w:rFonts w:ascii="Palatino Linotype" w:hAnsi="Palatino Linotype"/>
          <w:i/>
          <w:sz w:val="24"/>
          <w:szCs w:val="24"/>
        </w:rPr>
        <w:t xml:space="preserve">LA IMPROCEDENCIA DE LA ACCIÓN DE AMPARO </w:t>
      </w:r>
      <w:r w:rsidRPr="00F45102">
        <w:rPr>
          <w:rFonts w:ascii="Palatino Linotype" w:hAnsi="Palatino Linotype"/>
          <w:sz w:val="24"/>
          <w:szCs w:val="24"/>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F45102">
        <w:rPr>
          <w:rFonts w:ascii="Palatino Linotype" w:hAnsi="Palatino Linotype"/>
          <w:b/>
          <w:sz w:val="24"/>
          <w:szCs w:val="24"/>
          <w:u w:val="single"/>
        </w:rPr>
        <w:t>lo que generará que la demanda sea desechada; o bien, después de admitida la demanda, lo que tendrá como consecuencia que se sobresea en el juicio.</w:t>
      </w:r>
    </w:p>
    <w:p w14:paraId="1ABD23CF" w14:textId="513C4A8E" w:rsidR="00966DFC" w:rsidRDefault="00966DFC" w:rsidP="00966DFC">
      <w:pPr>
        <w:spacing w:line="360" w:lineRule="auto"/>
        <w:ind w:right="51"/>
        <w:jc w:val="both"/>
        <w:rPr>
          <w:rFonts w:ascii="Palatino Linotype" w:hAnsi="Palatino Linotype"/>
          <w:b/>
          <w:bCs/>
          <w:noProof/>
          <w:sz w:val="24"/>
          <w:szCs w:val="24"/>
          <w:lang w:eastAsia="es-MX"/>
        </w:rPr>
      </w:pPr>
      <w:r w:rsidRPr="00F45102">
        <w:rPr>
          <w:rFonts w:ascii="Palatino Linotype" w:hAnsi="Palatino Linotype" w:cs="Arial"/>
          <w:sz w:val="24"/>
          <w:szCs w:val="24"/>
        </w:rPr>
        <w:t>En mérito de lo expuesto en líneas anteriores</w:t>
      </w:r>
      <w:r w:rsidRPr="00F45102">
        <w:rPr>
          <w:rFonts w:ascii="Palatino Linotype" w:hAnsi="Palatino Linotype"/>
          <w:noProof/>
          <w:sz w:val="24"/>
          <w:szCs w:val="24"/>
          <w:lang w:eastAsia="es-MX"/>
        </w:rPr>
        <w:t xml:space="preserve">, </w:t>
      </w:r>
      <w:r>
        <w:rPr>
          <w:rFonts w:ascii="Palatino Linotype" w:hAnsi="Palatino Linotype"/>
          <w:noProof/>
          <w:sz w:val="24"/>
          <w:szCs w:val="24"/>
          <w:lang w:eastAsia="es-MX"/>
        </w:rPr>
        <w:t xml:space="preserve">se </w:t>
      </w:r>
      <w:r w:rsidRPr="00966DFC">
        <w:rPr>
          <w:rFonts w:ascii="Palatino Linotype" w:hAnsi="Palatino Linotype"/>
          <w:b/>
          <w:bCs/>
          <w:noProof/>
          <w:sz w:val="24"/>
          <w:szCs w:val="24"/>
          <w:lang w:eastAsia="es-MX"/>
        </w:rPr>
        <w:t xml:space="preserve">SOBRESEE </w:t>
      </w:r>
      <w:r>
        <w:rPr>
          <w:rFonts w:ascii="Palatino Linotype" w:hAnsi="Palatino Linotype"/>
          <w:noProof/>
          <w:sz w:val="24"/>
          <w:szCs w:val="24"/>
          <w:lang w:eastAsia="es-MX"/>
        </w:rPr>
        <w:t xml:space="preserve">el recurso de revisión </w:t>
      </w:r>
      <w:r>
        <w:rPr>
          <w:rFonts w:ascii="Palatino Linotype" w:hAnsi="Palatino Linotype"/>
          <w:b/>
          <w:bCs/>
          <w:noProof/>
          <w:sz w:val="24"/>
          <w:szCs w:val="24"/>
          <w:lang w:eastAsia="es-MX"/>
        </w:rPr>
        <w:t>14926/INFOEM/IP/RR/2022.</w:t>
      </w:r>
    </w:p>
    <w:p w14:paraId="14EDC352" w14:textId="098A84E1" w:rsidR="00966DFC" w:rsidRDefault="00966DFC" w:rsidP="00966DFC">
      <w:pPr>
        <w:pStyle w:val="Citas"/>
        <w:ind w:left="0" w:right="0"/>
        <w:rPr>
          <w:i w:val="0"/>
          <w:sz w:val="24"/>
          <w:szCs w:val="24"/>
        </w:rPr>
      </w:pPr>
      <w:r>
        <w:rPr>
          <w:i w:val="0"/>
          <w:sz w:val="24"/>
          <w:szCs w:val="24"/>
        </w:rPr>
        <w:t xml:space="preserve">Ahora bien, con relación a los informes justificados de los recursos de revisión </w:t>
      </w:r>
      <w:r>
        <w:rPr>
          <w:b/>
          <w:bCs/>
          <w:i w:val="0"/>
          <w:sz w:val="24"/>
          <w:szCs w:val="24"/>
        </w:rPr>
        <w:t xml:space="preserve">14295/INFOEM/IP/RR/2022 </w:t>
      </w:r>
      <w:r>
        <w:rPr>
          <w:i w:val="0"/>
          <w:sz w:val="24"/>
          <w:szCs w:val="24"/>
        </w:rPr>
        <w:t xml:space="preserve">y </w:t>
      </w:r>
      <w:r>
        <w:rPr>
          <w:b/>
          <w:bCs/>
          <w:i w:val="0"/>
          <w:sz w:val="24"/>
          <w:szCs w:val="24"/>
        </w:rPr>
        <w:t xml:space="preserve">14297/INFOEM/IP/RR/2022, El Sujeto Obligado </w:t>
      </w:r>
      <w:r>
        <w:rPr>
          <w:i w:val="0"/>
          <w:sz w:val="24"/>
          <w:szCs w:val="24"/>
        </w:rPr>
        <w:lastRenderedPageBreak/>
        <w:t>clarificó los soportes documentales que integran el expediente personal, respecto de los cuales se hacen las siguientes precisiones:</w:t>
      </w:r>
    </w:p>
    <w:p w14:paraId="006ACCBD" w14:textId="77777777" w:rsidR="00966DFC" w:rsidRPr="00A05A9B" w:rsidRDefault="00966DFC" w:rsidP="00966DFC">
      <w:pPr>
        <w:pStyle w:val="Citas"/>
        <w:numPr>
          <w:ilvl w:val="0"/>
          <w:numId w:val="13"/>
        </w:numPr>
        <w:ind w:right="0"/>
        <w:rPr>
          <w:b/>
          <w:bCs/>
          <w:i w:val="0"/>
          <w:sz w:val="24"/>
          <w:szCs w:val="24"/>
          <w:u w:val="single"/>
        </w:rPr>
      </w:pPr>
      <w:r>
        <w:rPr>
          <w:i w:val="0"/>
          <w:sz w:val="24"/>
          <w:szCs w:val="24"/>
        </w:rPr>
        <w:t xml:space="preserve">Credencial para votar: Documento de carácter oficial expedido por el Instituto Nacional Electoral que permite a los ciudadanos mayores de edad participar en las elecciones locales y federales, además de ser un documento aceptado como identificación oficial. </w:t>
      </w:r>
      <w:r w:rsidRPr="00A05A9B">
        <w:rPr>
          <w:b/>
          <w:bCs/>
          <w:i w:val="0"/>
          <w:sz w:val="24"/>
          <w:szCs w:val="24"/>
          <w:u w:val="single"/>
        </w:rPr>
        <w:t xml:space="preserve">Su naturaleza </w:t>
      </w:r>
      <w:r>
        <w:rPr>
          <w:b/>
          <w:bCs/>
          <w:i w:val="0"/>
          <w:sz w:val="24"/>
          <w:szCs w:val="24"/>
          <w:u w:val="single"/>
        </w:rPr>
        <w:t xml:space="preserve">por regla general es confidencial. </w:t>
      </w:r>
    </w:p>
    <w:p w14:paraId="1C3D2360" w14:textId="77777777" w:rsidR="00966DFC" w:rsidRPr="00D02791" w:rsidRDefault="00966DFC" w:rsidP="00966DFC">
      <w:pPr>
        <w:pStyle w:val="Citas"/>
        <w:numPr>
          <w:ilvl w:val="0"/>
          <w:numId w:val="13"/>
        </w:numPr>
        <w:ind w:right="0"/>
        <w:rPr>
          <w:b/>
          <w:bCs/>
          <w:i w:val="0"/>
          <w:sz w:val="24"/>
          <w:szCs w:val="24"/>
          <w:u w:val="single"/>
        </w:rPr>
      </w:pPr>
      <w:r>
        <w:rPr>
          <w:i w:val="0"/>
          <w:sz w:val="24"/>
          <w:szCs w:val="24"/>
        </w:rPr>
        <w:t xml:space="preserve">Acta de nacimiento: Documento público probatorio que hace constar de manera fehaciente la identidad de la persona, la personalidad jurídica del individuo ante la sociedad, su nacimiento, nacionalidad, filiación, huella digital, sexo, código </w:t>
      </w:r>
      <w:r w:rsidRPr="00D02791">
        <w:rPr>
          <w:b/>
          <w:bCs/>
          <w:i w:val="0"/>
          <w:sz w:val="24"/>
          <w:szCs w:val="24"/>
        </w:rPr>
        <w:t>QR</w:t>
      </w:r>
      <w:r>
        <w:rPr>
          <w:i w:val="0"/>
          <w:sz w:val="24"/>
          <w:szCs w:val="24"/>
        </w:rPr>
        <w:t xml:space="preserve">. </w:t>
      </w:r>
      <w:r w:rsidRPr="00D02791">
        <w:rPr>
          <w:b/>
          <w:bCs/>
          <w:i w:val="0"/>
          <w:sz w:val="24"/>
          <w:szCs w:val="24"/>
          <w:u w:val="single"/>
        </w:rPr>
        <w:t xml:space="preserve">Su naturaleza es confidencial. </w:t>
      </w:r>
    </w:p>
    <w:p w14:paraId="7082D840" w14:textId="77777777" w:rsidR="00966DFC" w:rsidRPr="00D02791" w:rsidRDefault="00966DFC" w:rsidP="00966DFC">
      <w:pPr>
        <w:pStyle w:val="Citas"/>
        <w:numPr>
          <w:ilvl w:val="0"/>
          <w:numId w:val="13"/>
        </w:numPr>
        <w:ind w:right="0"/>
        <w:rPr>
          <w:b/>
          <w:bCs/>
          <w:i w:val="0"/>
          <w:sz w:val="24"/>
          <w:szCs w:val="24"/>
          <w:u w:val="single"/>
        </w:rPr>
      </w:pPr>
      <w:r>
        <w:rPr>
          <w:i w:val="0"/>
          <w:sz w:val="24"/>
          <w:szCs w:val="24"/>
        </w:rPr>
        <w:t xml:space="preserve">Cartilla militar: </w:t>
      </w:r>
      <w:r w:rsidRPr="00D02791">
        <w:rPr>
          <w:i w:val="0"/>
          <w:iCs/>
          <w:color w:val="000000"/>
          <w:sz w:val="24"/>
          <w:szCs w:val="24"/>
          <w:lang w:eastAsia="es-MX"/>
        </w:rPr>
        <w:t>documento de identificación militar expedida a los mexicanos en edad militar. El Artículo 1º de la Ley del Servicio Militar Nacional (LSMN) declara obligatorio y de orden público el servicio de las armas para todos los mexicanos por nacimiento o naturalización, entre los 18 y 40 años de edad, existiendo la posibilidad de efectuarlo en el extranjero.</w:t>
      </w:r>
      <w:r>
        <w:rPr>
          <w:i w:val="0"/>
          <w:iCs/>
          <w:color w:val="000000"/>
          <w:sz w:val="24"/>
          <w:szCs w:val="24"/>
          <w:lang w:eastAsia="es-MX"/>
        </w:rPr>
        <w:t xml:space="preserve"> </w:t>
      </w:r>
      <w:r w:rsidRPr="00D02791">
        <w:rPr>
          <w:b/>
          <w:bCs/>
          <w:i w:val="0"/>
          <w:iCs/>
          <w:color w:val="000000"/>
          <w:sz w:val="24"/>
          <w:szCs w:val="24"/>
          <w:u w:val="single"/>
          <w:lang w:eastAsia="es-MX"/>
        </w:rPr>
        <w:t xml:space="preserve">Su naturaleza es confidencial. </w:t>
      </w:r>
    </w:p>
    <w:p w14:paraId="66AF100D" w14:textId="77777777" w:rsidR="00966DFC" w:rsidRPr="00D02791" w:rsidRDefault="00966DFC" w:rsidP="00966DFC">
      <w:pPr>
        <w:pStyle w:val="Citas"/>
        <w:numPr>
          <w:ilvl w:val="0"/>
          <w:numId w:val="13"/>
        </w:numPr>
        <w:shd w:val="clear" w:color="auto" w:fill="FFFFFF"/>
        <w:spacing w:before="0" w:after="390"/>
        <w:ind w:right="0"/>
        <w:rPr>
          <w:b/>
          <w:bCs/>
          <w:i w:val="0"/>
          <w:iCs/>
          <w:sz w:val="24"/>
          <w:szCs w:val="24"/>
        </w:rPr>
      </w:pPr>
      <w:r w:rsidRPr="00A05A9B">
        <w:rPr>
          <w:b/>
          <w:bCs/>
          <w:i w:val="0"/>
          <w:iCs/>
          <w:sz w:val="24"/>
          <w:szCs w:val="24"/>
        </w:rPr>
        <w:t>Comprobante de estudios:</w:t>
      </w:r>
      <w:r w:rsidRPr="00D02791">
        <w:rPr>
          <w:i w:val="0"/>
          <w:iCs/>
          <w:sz w:val="24"/>
          <w:szCs w:val="24"/>
        </w:rPr>
        <w:t xml:space="preserve"> </w:t>
      </w:r>
      <w:r w:rsidRPr="00D02791">
        <w:rPr>
          <w:i w:val="0"/>
          <w:iCs/>
          <w:color w:val="000000"/>
          <w:sz w:val="24"/>
          <w:szCs w:val="24"/>
        </w:rPr>
        <w:t>documento oficial que es expedido por una autoridad educativa estatal, cuya función consiste en certificar que el individuo mencionado en el mismo es poseedor de los conocimientos que se requieren para poder efectuar una actividad determinada.</w:t>
      </w:r>
      <w:r>
        <w:rPr>
          <w:i w:val="0"/>
          <w:iCs/>
          <w:color w:val="000000"/>
          <w:sz w:val="24"/>
          <w:szCs w:val="24"/>
        </w:rPr>
        <w:t xml:space="preserve"> </w:t>
      </w:r>
      <w:r w:rsidRPr="00D02791">
        <w:rPr>
          <w:i w:val="0"/>
          <w:iCs/>
          <w:color w:val="000000"/>
          <w:sz w:val="24"/>
          <w:szCs w:val="24"/>
        </w:rPr>
        <w:t xml:space="preserve">Es decir, este es el documento con el cual todo estudiante puede avalar todo su recorrido académico. Con este comprobante se refrenda de forma oficial los estudios que un individuo ha </w:t>
      </w:r>
      <w:r w:rsidRPr="00D02791">
        <w:rPr>
          <w:i w:val="0"/>
          <w:iCs/>
          <w:color w:val="000000"/>
          <w:sz w:val="24"/>
          <w:szCs w:val="24"/>
        </w:rPr>
        <w:lastRenderedPageBreak/>
        <w:t xml:space="preserve">cursado y culminado con éxito. Es conocido también como constancia de estudios o certificado académico. </w:t>
      </w:r>
      <w:r w:rsidRPr="00D02791">
        <w:rPr>
          <w:b/>
          <w:bCs/>
          <w:i w:val="0"/>
          <w:iCs/>
          <w:color w:val="000000"/>
          <w:sz w:val="24"/>
          <w:szCs w:val="24"/>
        </w:rPr>
        <w:t xml:space="preserve">Se trata de un documento público. </w:t>
      </w:r>
    </w:p>
    <w:p w14:paraId="6507A5DA" w14:textId="77777777" w:rsidR="00966DFC" w:rsidRPr="00E03385" w:rsidRDefault="00966DFC" w:rsidP="00966DFC">
      <w:pPr>
        <w:pStyle w:val="Citas"/>
        <w:numPr>
          <w:ilvl w:val="0"/>
          <w:numId w:val="13"/>
        </w:numPr>
        <w:ind w:right="0"/>
        <w:rPr>
          <w:b/>
          <w:bCs/>
          <w:i w:val="0"/>
          <w:sz w:val="24"/>
          <w:szCs w:val="24"/>
        </w:rPr>
      </w:pPr>
      <w:r>
        <w:rPr>
          <w:i w:val="0"/>
          <w:sz w:val="24"/>
          <w:szCs w:val="24"/>
        </w:rPr>
        <w:t xml:space="preserve">Certificado médico: Es un testimonio escrito acerca del estado de salud actual de un paciente, que el profesional extiende a su solicitud o a la de sus familiares, luego de la debida constatación del mismo, a través de la asistencia, examen o reconocimiento. Refleja peso, talla, agudeza visual, grupo sanguíneo, estado de salud, agudeza auditiva, salud bucal. </w:t>
      </w:r>
      <w:r>
        <w:rPr>
          <w:b/>
          <w:bCs/>
          <w:i w:val="0"/>
          <w:sz w:val="24"/>
          <w:szCs w:val="24"/>
        </w:rPr>
        <w:t xml:space="preserve">Se trata de un documento confidencial. </w:t>
      </w:r>
    </w:p>
    <w:p w14:paraId="7DAF98BA" w14:textId="1D634620" w:rsidR="00621AE7" w:rsidRDefault="00966DFC" w:rsidP="00966DFC">
      <w:pPr>
        <w:pStyle w:val="Citas"/>
        <w:ind w:left="0" w:right="0"/>
        <w:rPr>
          <w:i w:val="0"/>
          <w:sz w:val="24"/>
          <w:szCs w:val="24"/>
        </w:rPr>
      </w:pPr>
      <w:r>
        <w:rPr>
          <w:i w:val="0"/>
          <w:sz w:val="24"/>
          <w:szCs w:val="24"/>
        </w:rPr>
        <w:t xml:space="preserve">Luego entonces, con relación a los recursos de revisión </w:t>
      </w:r>
      <w:r>
        <w:rPr>
          <w:b/>
          <w:bCs/>
          <w:i w:val="0"/>
          <w:sz w:val="24"/>
          <w:szCs w:val="24"/>
        </w:rPr>
        <w:t xml:space="preserve">14925/INFOEM/IP/RR/2022 y 14927/INFOEM/IP/RR/2022 </w:t>
      </w:r>
      <w:r>
        <w:rPr>
          <w:i w:val="0"/>
          <w:sz w:val="24"/>
          <w:szCs w:val="24"/>
        </w:rPr>
        <w:t>se advierte que los informes justificados no subsanaron la violación al derecho de acceso a la información</w:t>
      </w:r>
      <w:r w:rsidR="00621AE7">
        <w:rPr>
          <w:i w:val="0"/>
          <w:sz w:val="24"/>
          <w:szCs w:val="24"/>
        </w:rPr>
        <w:t xml:space="preserve">, al describir genéricamente los documentos que integran el expediente personal. </w:t>
      </w:r>
    </w:p>
    <w:p w14:paraId="0485E9CF" w14:textId="2B48F8A9" w:rsidR="00621AE7" w:rsidRDefault="0004509F" w:rsidP="00966DFC">
      <w:pPr>
        <w:pStyle w:val="Citas"/>
        <w:ind w:left="0" w:right="0"/>
        <w:rPr>
          <w:i w:val="0"/>
          <w:sz w:val="24"/>
          <w:szCs w:val="24"/>
        </w:rPr>
      </w:pPr>
      <w:r>
        <w:rPr>
          <w:i w:val="0"/>
          <w:sz w:val="24"/>
          <w:szCs w:val="24"/>
        </w:rPr>
        <w:t>Por otra parte</w:t>
      </w:r>
      <w:r w:rsidR="00621AE7">
        <w:rPr>
          <w:i w:val="0"/>
          <w:sz w:val="24"/>
          <w:szCs w:val="24"/>
        </w:rPr>
        <w:t xml:space="preserve">, toda vez que fue requerida la </w:t>
      </w:r>
      <w:proofErr w:type="spellStart"/>
      <w:r w:rsidR="00621AE7">
        <w:rPr>
          <w:i w:val="0"/>
          <w:sz w:val="24"/>
          <w:szCs w:val="24"/>
        </w:rPr>
        <w:t>nomina</w:t>
      </w:r>
      <w:proofErr w:type="spellEnd"/>
      <w:r w:rsidR="00621AE7">
        <w:rPr>
          <w:i w:val="0"/>
          <w:sz w:val="24"/>
          <w:szCs w:val="24"/>
        </w:rPr>
        <w:t xml:space="preserve"> general, se destaca que dicho soporte documental es englobado por los informes remitos al OSFEM, asimismo, dicho soporte documental refleja información de todo el personal, incluido los de seguridad pública. </w:t>
      </w:r>
    </w:p>
    <w:p w14:paraId="171DBA6D" w14:textId="77777777" w:rsidR="00621AE7" w:rsidRDefault="00621AE7" w:rsidP="00621AE7">
      <w:pPr>
        <w:spacing w:before="240" w:after="240" w:line="360" w:lineRule="auto"/>
        <w:jc w:val="both"/>
        <w:rPr>
          <w:rFonts w:ascii="Palatino Linotype" w:hAnsi="Palatino Linotype" w:cs="Arial"/>
          <w:b/>
          <w:bCs/>
          <w:sz w:val="24"/>
          <w:szCs w:val="24"/>
          <w:u w:val="single"/>
          <w:lang w:val="es-ES"/>
        </w:rPr>
      </w:pPr>
      <w:r>
        <w:rPr>
          <w:rFonts w:ascii="Palatino Linotype" w:hAnsi="Palatino Linotype"/>
          <w:sz w:val="24"/>
          <w:szCs w:val="24"/>
        </w:rPr>
        <w:t xml:space="preserve">Luego entonces, con relación al </w:t>
      </w:r>
      <w:r w:rsidRPr="002A7005">
        <w:rPr>
          <w:rFonts w:ascii="Palatino Linotype" w:hAnsi="Palatino Linotype" w:cs="Arial"/>
          <w:b/>
          <w:bCs/>
          <w:sz w:val="24"/>
          <w:szCs w:val="24"/>
          <w:u w:val="single"/>
          <w:lang w:val="es-ES"/>
        </w:rPr>
        <w:t xml:space="preserve">nombre de personal operativo y/o administrativo que no ostente mando medio o superior, </w:t>
      </w:r>
      <w:r>
        <w:rPr>
          <w:rFonts w:ascii="Palatino Linotype" w:hAnsi="Palatino Linotype" w:cs="Arial"/>
          <w:b/>
          <w:bCs/>
          <w:sz w:val="24"/>
          <w:szCs w:val="24"/>
          <w:u w:val="single"/>
          <w:lang w:val="es-ES"/>
        </w:rPr>
        <w:t xml:space="preserve">deberá de ser objeto de un proceso de reserva de la información para no hacer identificable al titular del dato personal. </w:t>
      </w:r>
    </w:p>
    <w:p w14:paraId="6A85AF4D" w14:textId="77777777" w:rsidR="00621AE7" w:rsidRPr="009F39F8" w:rsidRDefault="00621AE7" w:rsidP="00621AE7">
      <w:pPr>
        <w:spacing w:line="360" w:lineRule="auto"/>
        <w:jc w:val="both"/>
        <w:rPr>
          <w:rFonts w:ascii="Palatino Linotype" w:hAnsi="Palatino Linotype" w:cs="Arial"/>
          <w:sz w:val="24"/>
          <w:szCs w:val="24"/>
        </w:rPr>
      </w:pPr>
      <w:r w:rsidRPr="009F39F8">
        <w:rPr>
          <w:rFonts w:ascii="Palatino Linotype" w:hAnsi="Palatino Linotype" w:cs="Arial"/>
          <w:sz w:val="24"/>
          <w:szCs w:val="24"/>
        </w:rPr>
        <w:t xml:space="preserve">Ello, conforme al propio concepto de versión pública contenido en el artículo 3, fracción XXIV, de la multicitada Ley </w:t>
      </w:r>
      <w:r>
        <w:rPr>
          <w:rFonts w:ascii="Palatino Linotype" w:hAnsi="Palatino Linotype" w:cs="Arial"/>
          <w:sz w:val="24"/>
          <w:szCs w:val="24"/>
        </w:rPr>
        <w:t xml:space="preserve">de Transparencia </w:t>
      </w:r>
      <w:r w:rsidRPr="009F39F8">
        <w:rPr>
          <w:rFonts w:ascii="Palatino Linotype" w:hAnsi="Palatino Linotype" w:cs="Arial"/>
          <w:sz w:val="24"/>
          <w:szCs w:val="24"/>
        </w:rPr>
        <w:t>se define como:</w:t>
      </w:r>
    </w:p>
    <w:p w14:paraId="25A316A8" w14:textId="77777777" w:rsidR="00621AE7" w:rsidRPr="00ED3F7B" w:rsidRDefault="00621AE7" w:rsidP="00621AE7">
      <w:pPr>
        <w:pStyle w:val="Citas"/>
        <w:rPr>
          <w:b/>
          <w:bCs/>
        </w:rPr>
      </w:pPr>
      <w:r w:rsidRPr="009F39F8">
        <w:lastRenderedPageBreak/>
        <w:t>“</w:t>
      </w:r>
      <w:r w:rsidRPr="009F39F8">
        <w:rPr>
          <w:b/>
        </w:rPr>
        <w:t>XXIV</w:t>
      </w:r>
      <w:r w:rsidRPr="009F39F8">
        <w:t xml:space="preserve">. </w:t>
      </w:r>
      <w:r w:rsidRPr="009F39F8">
        <w:rPr>
          <w:b/>
        </w:rPr>
        <w:t>Información reservada:</w:t>
      </w:r>
      <w:r w:rsidRPr="009F39F8">
        <w:t xml:space="preserve"> La clasificada con este carácter de manera temporal por las disposiciones de esta Ley, cuya divulgación puede causar daño en términos de lo establecido por esta Ley;”</w:t>
      </w:r>
      <w:r>
        <w:t xml:space="preserve"> </w:t>
      </w:r>
      <w:r>
        <w:rPr>
          <w:b/>
          <w:bCs/>
        </w:rPr>
        <w:t>(Sic)</w:t>
      </w:r>
    </w:p>
    <w:p w14:paraId="7CA90444" w14:textId="77777777" w:rsidR="00621AE7" w:rsidRPr="009F39F8" w:rsidRDefault="00621AE7" w:rsidP="00621AE7">
      <w:pPr>
        <w:spacing w:line="360" w:lineRule="auto"/>
        <w:jc w:val="both"/>
        <w:rPr>
          <w:rFonts w:ascii="Palatino Linotype" w:hAnsi="Palatino Linotype" w:cs="Arial"/>
          <w:sz w:val="24"/>
          <w:szCs w:val="24"/>
        </w:rPr>
      </w:pPr>
    </w:p>
    <w:p w14:paraId="7B15B1B7" w14:textId="77777777" w:rsidR="00621AE7" w:rsidRPr="009F39F8" w:rsidRDefault="00621AE7" w:rsidP="00621AE7">
      <w:pPr>
        <w:spacing w:line="360" w:lineRule="auto"/>
        <w:jc w:val="both"/>
        <w:rPr>
          <w:rFonts w:ascii="Palatino Linotype" w:hAnsi="Palatino Linotype" w:cs="Arial"/>
          <w:sz w:val="24"/>
          <w:szCs w:val="24"/>
        </w:rPr>
      </w:pPr>
      <w:r w:rsidRPr="009F39F8">
        <w:rPr>
          <w:rFonts w:ascii="Palatino Linotype" w:hAnsi="Palatino Linotype" w:cs="Arial"/>
          <w:sz w:val="24"/>
          <w:szCs w:val="24"/>
        </w:rPr>
        <w:t xml:space="preserve">No obstante que si bien, por regla general dentro de la nómina 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9F39F8">
        <w:rPr>
          <w:rFonts w:ascii="Palatino Linotype" w:hAnsi="Palatino Linotype" w:cs="Arial"/>
          <w:b/>
          <w:sz w:val="24"/>
          <w:szCs w:val="24"/>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9F39F8">
        <w:rPr>
          <w:rFonts w:ascii="Palatino Linotype" w:hAnsi="Palatino Linotype" w:cs="Arial"/>
          <w:sz w:val="24"/>
          <w:szCs w:val="24"/>
        </w:rPr>
        <w:t>.</w:t>
      </w:r>
    </w:p>
    <w:p w14:paraId="0A4FB3FE" w14:textId="77777777" w:rsidR="00621AE7" w:rsidRPr="009F39F8" w:rsidRDefault="00621AE7" w:rsidP="00621AE7">
      <w:pPr>
        <w:spacing w:line="360" w:lineRule="auto"/>
        <w:jc w:val="both"/>
        <w:rPr>
          <w:rFonts w:ascii="Palatino Linotype" w:hAnsi="Palatino Linotype" w:cs="Arial"/>
          <w:sz w:val="24"/>
          <w:szCs w:val="24"/>
        </w:rPr>
      </w:pPr>
      <w:r w:rsidRPr="009F39F8">
        <w:rPr>
          <w:rFonts w:ascii="Palatino Linotype" w:hAnsi="Palatino Linotype" w:cs="Arial"/>
          <w:sz w:val="24"/>
          <w:szCs w:val="24"/>
        </w:rPr>
        <w:t xml:space="preserve">Esto es así, ya que el artículo 81, fracción III, de la Ley de Seguridad del Estado de México, establece lo siguiente: </w:t>
      </w:r>
    </w:p>
    <w:p w14:paraId="2EB8CA27" w14:textId="77777777" w:rsidR="00621AE7" w:rsidRPr="009F39F8" w:rsidRDefault="00621AE7" w:rsidP="00621AE7">
      <w:pPr>
        <w:pStyle w:val="Citas"/>
      </w:pPr>
      <w:r w:rsidRPr="009F39F8">
        <w:t>“</w:t>
      </w:r>
      <w:r w:rsidRPr="009F39F8">
        <w:rPr>
          <w:b/>
        </w:rPr>
        <w:t>Artículo 81.-</w:t>
      </w:r>
      <w:r w:rsidRPr="009F39F8">
        <w:t xml:space="preserve"> </w:t>
      </w:r>
      <w:r w:rsidRPr="009F39F8">
        <w:rPr>
          <w:u w:val="single"/>
        </w:rPr>
        <w:t>Toda información para la seguridad pública</w:t>
      </w:r>
      <w:r w:rsidRPr="009F39F8">
        <w:t xml:space="preserve"> generada o en poder de Instituciones de Seguridad Pública o de cualquier instancia del Sistema Estatal </w:t>
      </w:r>
      <w:r w:rsidRPr="009F39F8">
        <w:rPr>
          <w:u w:val="single"/>
        </w:rPr>
        <w:t>debe</w:t>
      </w:r>
      <w:r w:rsidRPr="009F39F8">
        <w:t xml:space="preserve"> registrarse, </w:t>
      </w:r>
      <w:r w:rsidRPr="009F39F8">
        <w:rPr>
          <w:u w:val="single"/>
        </w:rPr>
        <w:t>clasificarse</w:t>
      </w:r>
      <w:r w:rsidRPr="009F39F8">
        <w:t xml:space="preserve"> y tratarse de conformidad con las disposiciones aplicables. No obstante lo anterior, esta información se considerará reservada en los casos siguientes:</w:t>
      </w:r>
    </w:p>
    <w:p w14:paraId="022FFA76" w14:textId="77777777" w:rsidR="00621AE7" w:rsidRPr="009F39F8" w:rsidRDefault="00621AE7" w:rsidP="00621AE7">
      <w:pPr>
        <w:pStyle w:val="Citas"/>
      </w:pPr>
      <w:r w:rsidRPr="009F39F8">
        <w:t>(…)</w:t>
      </w:r>
    </w:p>
    <w:p w14:paraId="05A82E81" w14:textId="77777777" w:rsidR="00621AE7" w:rsidRPr="009F39F8" w:rsidRDefault="00621AE7" w:rsidP="00621AE7">
      <w:pPr>
        <w:pStyle w:val="Citas"/>
        <w:rPr>
          <w:b/>
          <w:bCs/>
        </w:rPr>
      </w:pPr>
      <w:r w:rsidRPr="009F39F8">
        <w:rPr>
          <w:b/>
        </w:rPr>
        <w:lastRenderedPageBreak/>
        <w:t>III</w:t>
      </w:r>
      <w:r w:rsidRPr="009F39F8">
        <w:t>. La relativa a servidores públicos miembros de las instituciones de seguridad pública, cuya revelación pueda poner en riesgo su vida e integridad física con motivo de sus funciones;”</w:t>
      </w:r>
      <w:r>
        <w:t xml:space="preserve"> </w:t>
      </w:r>
      <w:r>
        <w:rPr>
          <w:b/>
          <w:bCs/>
        </w:rPr>
        <w:t>(Sic)</w:t>
      </w:r>
    </w:p>
    <w:p w14:paraId="200CAFBC" w14:textId="77777777" w:rsidR="00621AE7" w:rsidRPr="009F39F8" w:rsidRDefault="00621AE7" w:rsidP="00621AE7">
      <w:pPr>
        <w:spacing w:line="360" w:lineRule="auto"/>
        <w:jc w:val="both"/>
        <w:rPr>
          <w:rFonts w:ascii="Palatino Linotype" w:hAnsi="Palatino Linotype" w:cs="Arial"/>
          <w:sz w:val="24"/>
          <w:szCs w:val="24"/>
        </w:rPr>
      </w:pPr>
    </w:p>
    <w:p w14:paraId="21BE717E" w14:textId="77777777" w:rsidR="00621AE7" w:rsidRPr="009F39F8" w:rsidRDefault="00621AE7" w:rsidP="00621AE7">
      <w:pPr>
        <w:spacing w:line="360" w:lineRule="auto"/>
        <w:jc w:val="both"/>
        <w:rPr>
          <w:rFonts w:ascii="Palatino Linotype" w:hAnsi="Palatino Linotype" w:cs="Arial"/>
          <w:sz w:val="24"/>
          <w:szCs w:val="24"/>
        </w:rPr>
      </w:pPr>
      <w:r w:rsidRPr="009F39F8">
        <w:rPr>
          <w:rFonts w:ascii="Palatino Linotype" w:hAnsi="Palatino Linotype" w:cs="Arial"/>
          <w:sz w:val="24"/>
          <w:szCs w:val="24"/>
        </w:rPr>
        <w:t xml:space="preserve">Por tanto, </w:t>
      </w:r>
      <w:r>
        <w:rPr>
          <w:rFonts w:ascii="Palatino Linotype" w:hAnsi="Palatino Linotype" w:cs="Arial"/>
          <w:b/>
          <w:bCs/>
          <w:sz w:val="24"/>
          <w:szCs w:val="24"/>
        </w:rPr>
        <w:t>E</w:t>
      </w:r>
      <w:r w:rsidRPr="00ED3F7B">
        <w:rPr>
          <w:rFonts w:ascii="Palatino Linotype" w:hAnsi="Palatino Linotype" w:cs="Arial"/>
          <w:b/>
          <w:bCs/>
          <w:sz w:val="24"/>
          <w:szCs w:val="24"/>
        </w:rPr>
        <w:t>l Sujeto Obligado</w:t>
      </w:r>
      <w:r w:rsidRPr="009F39F8">
        <w:rPr>
          <w:rFonts w:ascii="Palatino Linotype" w:hAnsi="Palatino Linotype" w:cs="Arial"/>
          <w:sz w:val="24"/>
          <w:szCs w:val="24"/>
        </w:rPr>
        <w:t xml:space="preserve"> deberá clasificar dicha información, justificando de manera fundada y motivada las circunstancias por las cuales se podría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2214ADD4" w14:textId="77777777" w:rsidR="00621AE7" w:rsidRPr="009F39F8" w:rsidRDefault="00621AE7" w:rsidP="00621AE7">
      <w:pPr>
        <w:spacing w:line="360" w:lineRule="auto"/>
        <w:jc w:val="both"/>
        <w:rPr>
          <w:rFonts w:ascii="Palatino Linotype" w:hAnsi="Palatino Linotype" w:cs="Arial"/>
          <w:sz w:val="24"/>
          <w:szCs w:val="24"/>
        </w:rPr>
      </w:pPr>
      <w:r w:rsidRPr="009F39F8">
        <w:rPr>
          <w:rFonts w:ascii="Palatino Linotype" w:hAnsi="Palatino Linotype" w:cs="Arial"/>
          <w:sz w:val="24"/>
          <w:szCs w:val="24"/>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0E5D5EF2" w14:textId="77777777" w:rsidR="00621AE7" w:rsidRPr="009F39F8" w:rsidRDefault="00621AE7" w:rsidP="00621AE7">
      <w:pPr>
        <w:spacing w:line="360" w:lineRule="auto"/>
        <w:jc w:val="both"/>
        <w:rPr>
          <w:rFonts w:ascii="Palatino Linotype" w:hAnsi="Palatino Linotype" w:cs="Arial"/>
          <w:sz w:val="24"/>
          <w:szCs w:val="24"/>
        </w:rPr>
      </w:pPr>
      <w:r w:rsidRPr="009F39F8">
        <w:rPr>
          <w:rFonts w:ascii="Palatino Linotype" w:hAnsi="Palatino Linotype" w:cs="Arial"/>
          <w:sz w:val="24"/>
          <w:szCs w:val="24"/>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w:t>
      </w:r>
      <w:r w:rsidRPr="009F39F8">
        <w:rPr>
          <w:rFonts w:ascii="Palatino Linotype" w:hAnsi="Palatino Linotype" w:cs="Arial"/>
          <w:sz w:val="24"/>
          <w:szCs w:val="24"/>
        </w:rPr>
        <w:lastRenderedPageBreak/>
        <w:t>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2F10193C" w14:textId="77777777" w:rsidR="00621AE7" w:rsidRPr="002A7005" w:rsidRDefault="00621AE7" w:rsidP="00621AE7">
      <w:pPr>
        <w:spacing w:after="0" w:line="360" w:lineRule="auto"/>
        <w:contextualSpacing/>
        <w:jc w:val="both"/>
        <w:rPr>
          <w:rFonts w:ascii="Palatino Linotype" w:hAnsi="Palatino Linotype"/>
          <w:sz w:val="24"/>
          <w:szCs w:val="24"/>
          <w:lang w:val="es-ES"/>
        </w:rPr>
      </w:pPr>
      <w:r w:rsidRPr="002A7005">
        <w:rPr>
          <w:rFonts w:ascii="Palatino Linotype" w:hAnsi="Palatino Linotype"/>
          <w:sz w:val="24"/>
          <w:szCs w:val="24"/>
          <w:lang w:val="es-ES"/>
        </w:rPr>
        <w:t xml:space="preserve">Al respecto, el Pleno del Órgano Garante Nacional ha sostenido el criterio número </w:t>
      </w:r>
      <w:r w:rsidRPr="002A7005">
        <w:rPr>
          <w:rFonts w:ascii="Palatino Linotype" w:hAnsi="Palatino Linotype"/>
          <w:b/>
          <w:bCs/>
          <w:sz w:val="24"/>
          <w:szCs w:val="24"/>
          <w:lang w:val="es-ES"/>
        </w:rPr>
        <w:t xml:space="preserve">006/2009 </w:t>
      </w:r>
      <w:r w:rsidRPr="002A7005">
        <w:rPr>
          <w:rFonts w:ascii="Palatino Linotype" w:hAnsi="Palatino Linotype"/>
          <w:sz w:val="24"/>
          <w:szCs w:val="24"/>
          <w:lang w:val="es-ES"/>
        </w:rPr>
        <w:t xml:space="preserve">cuyo rubro y texto disponen a la literalidad lo siguiente: </w:t>
      </w:r>
    </w:p>
    <w:p w14:paraId="17A4CE2E" w14:textId="77777777" w:rsidR="00621AE7" w:rsidRPr="001E0820" w:rsidRDefault="00621AE7" w:rsidP="00621AE7">
      <w:pPr>
        <w:pStyle w:val="Citas"/>
        <w:rPr>
          <w:b/>
          <w:bCs/>
        </w:rPr>
      </w:pPr>
      <w:r w:rsidRPr="001E0820">
        <w:rPr>
          <w:b/>
          <w:bCs/>
        </w:rPr>
        <w:t>“NOMBRES DE SERVIDORES PÚBLICOS DEDICADOS A ACTIVIDADES EN MATERIA DE SEGURIDAD, POR EXCEPCIÓN PUEDEN CONSIDERARSE INFORMACIÓN RESERVADA.</w:t>
      </w:r>
    </w:p>
    <w:p w14:paraId="28867F76" w14:textId="77777777" w:rsidR="00621AE7" w:rsidRPr="001E0820" w:rsidRDefault="00621AE7" w:rsidP="00621AE7">
      <w:pPr>
        <w:pStyle w:val="Citas"/>
      </w:pPr>
      <w:r w:rsidRPr="001E0820">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w:t>
      </w:r>
      <w:r w:rsidRPr="001E0820">
        <w:lastRenderedPageBreak/>
        <w:t>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4AD48B4D" w14:textId="77777777" w:rsidR="00621AE7" w:rsidRPr="001E0820" w:rsidRDefault="00621AE7" w:rsidP="00621AE7">
      <w:pPr>
        <w:pStyle w:val="Citas"/>
      </w:pPr>
      <w:r w:rsidRPr="001E0820">
        <w:t>Precedentes:</w:t>
      </w:r>
    </w:p>
    <w:p w14:paraId="56F0D85C" w14:textId="77777777" w:rsidR="00621AE7" w:rsidRPr="001E0820" w:rsidRDefault="00621AE7" w:rsidP="00621AE7">
      <w:pPr>
        <w:pStyle w:val="Citas"/>
        <w:numPr>
          <w:ilvl w:val="0"/>
          <w:numId w:val="26"/>
        </w:numPr>
      </w:pPr>
      <w:r w:rsidRPr="001E0820">
        <w:rPr>
          <w:color w:val="000000" w:themeColor="text1"/>
        </w:rPr>
        <w:t>Acceso a la información pública. 4548/07. Sesión del 13 de febrero de 2008. Votación por unanimidad. Sin votos disidentes o particulares. Centro de Investigación y Seguridad Nacional. Comisionado Ponente Alonso Gómez-Robledo V.</w:t>
      </w:r>
    </w:p>
    <w:p w14:paraId="70A9193C" w14:textId="77777777" w:rsidR="00621AE7" w:rsidRPr="001E0820" w:rsidRDefault="00621AE7" w:rsidP="00621AE7">
      <w:pPr>
        <w:pStyle w:val="Citas"/>
        <w:numPr>
          <w:ilvl w:val="0"/>
          <w:numId w:val="26"/>
        </w:numPr>
      </w:pPr>
      <w:r w:rsidRPr="001E0820">
        <w:rPr>
          <w:color w:val="000000" w:themeColor="text1"/>
        </w:rPr>
        <w:t xml:space="preserve">Acceso a la información pública. 4130/08. Sesión del 17 de diciembre de 2008. Votación por unanimidad. Sin votos disidentes o particulares. Policía Federal Preventiva. Comisionada Ponente Jacqueline </w:t>
      </w:r>
      <w:proofErr w:type="spellStart"/>
      <w:r w:rsidRPr="001E0820">
        <w:rPr>
          <w:color w:val="000000" w:themeColor="text1"/>
        </w:rPr>
        <w:t>Peschard</w:t>
      </w:r>
      <w:proofErr w:type="spellEnd"/>
      <w:r w:rsidRPr="001E0820">
        <w:rPr>
          <w:color w:val="000000" w:themeColor="text1"/>
        </w:rPr>
        <w:t xml:space="preserve"> Mariscal.</w:t>
      </w:r>
    </w:p>
    <w:p w14:paraId="223A0E81" w14:textId="77777777" w:rsidR="00621AE7" w:rsidRPr="001E0820" w:rsidRDefault="00621AE7" w:rsidP="00621AE7">
      <w:pPr>
        <w:pStyle w:val="Citas"/>
        <w:numPr>
          <w:ilvl w:val="0"/>
          <w:numId w:val="26"/>
        </w:numPr>
      </w:pPr>
      <w:r w:rsidRPr="001E0820">
        <w:rPr>
          <w:color w:val="000000" w:themeColor="text1"/>
        </w:rPr>
        <w:t>Acceso a la información pública. 4441/08. Sesión del 14 de enero de 2009. Votación por unanimidad. Sin votos disidentes o particulares. Policía Federal Preventiva. Comisionado Ponente Alonso Gómez-Robledo V.</w:t>
      </w:r>
    </w:p>
    <w:p w14:paraId="284B4082" w14:textId="77777777" w:rsidR="00621AE7" w:rsidRPr="001E0820" w:rsidRDefault="00621AE7" w:rsidP="00621AE7">
      <w:pPr>
        <w:pStyle w:val="Citas"/>
        <w:numPr>
          <w:ilvl w:val="0"/>
          <w:numId w:val="26"/>
        </w:numPr>
      </w:pPr>
      <w:r w:rsidRPr="001E0820">
        <w:rPr>
          <w:color w:val="000000" w:themeColor="text1"/>
        </w:rPr>
        <w:t xml:space="preserve">Acceso a la información pública. 5235/08. Sesión del 11 de febrero de 2009. Votación por unanimidad. Sin votos disidentes o particulares. Secretaría de la Defensa Nacional. Comisionada Ponente Jacqueline </w:t>
      </w:r>
      <w:proofErr w:type="spellStart"/>
      <w:r w:rsidRPr="001E0820">
        <w:rPr>
          <w:color w:val="000000" w:themeColor="text1"/>
        </w:rPr>
        <w:t>Peschard</w:t>
      </w:r>
      <w:proofErr w:type="spellEnd"/>
      <w:r w:rsidRPr="001E0820">
        <w:rPr>
          <w:color w:val="000000" w:themeColor="text1"/>
        </w:rPr>
        <w:t xml:space="preserve"> Mariscal.</w:t>
      </w:r>
    </w:p>
    <w:p w14:paraId="69F6864D" w14:textId="77777777" w:rsidR="00621AE7" w:rsidRPr="001E0820" w:rsidRDefault="00621AE7" w:rsidP="00621AE7">
      <w:pPr>
        <w:pStyle w:val="Citas"/>
        <w:numPr>
          <w:ilvl w:val="0"/>
          <w:numId w:val="26"/>
        </w:numPr>
        <w:rPr>
          <w:b/>
          <w:bCs/>
        </w:rPr>
      </w:pPr>
      <w:r w:rsidRPr="001E0820">
        <w:rPr>
          <w:color w:val="000000" w:themeColor="text1"/>
        </w:rPr>
        <w:t xml:space="preserve">Acceso a la información pública. 2166/09. Sesión del 19 de agosto de 2009. Votación por unanimidad. Sin votos disidentes o particulares. Secretaría de </w:t>
      </w:r>
      <w:r w:rsidRPr="001E0820">
        <w:rPr>
          <w:color w:val="000000" w:themeColor="text1"/>
        </w:rPr>
        <w:lastRenderedPageBreak/>
        <w:t xml:space="preserve">Seguridad Pública. Comisionado Ponente Juan Pablo Guerrero </w:t>
      </w:r>
      <w:proofErr w:type="spellStart"/>
      <w:r w:rsidRPr="001E0820">
        <w:rPr>
          <w:color w:val="000000" w:themeColor="text1"/>
        </w:rPr>
        <w:t>Amparán</w:t>
      </w:r>
      <w:proofErr w:type="spellEnd"/>
      <w:r w:rsidRPr="001E0820">
        <w:rPr>
          <w:color w:val="000000" w:themeColor="text1"/>
        </w:rPr>
        <w:t xml:space="preserve">.” </w:t>
      </w:r>
      <w:r w:rsidRPr="001E0820">
        <w:rPr>
          <w:b/>
          <w:bCs/>
          <w:color w:val="000000" w:themeColor="text1"/>
        </w:rPr>
        <w:t>(Sic)</w:t>
      </w:r>
    </w:p>
    <w:p w14:paraId="318B3853" w14:textId="77777777" w:rsidR="00621AE7" w:rsidRPr="001E0820" w:rsidRDefault="00621AE7" w:rsidP="00621AE7">
      <w:pPr>
        <w:spacing w:after="0" w:line="360" w:lineRule="auto"/>
        <w:contextualSpacing/>
        <w:jc w:val="both"/>
        <w:rPr>
          <w:rFonts w:ascii="Palatino Linotype" w:hAnsi="Palatino Linotype"/>
          <w:sz w:val="24"/>
          <w:szCs w:val="24"/>
          <w:lang w:val="es-ES"/>
        </w:rPr>
      </w:pPr>
    </w:p>
    <w:p w14:paraId="44FCA7C3" w14:textId="77777777" w:rsidR="00621AE7" w:rsidRPr="001E0820" w:rsidRDefault="00621AE7" w:rsidP="00621AE7">
      <w:pPr>
        <w:spacing w:before="240" w:line="360" w:lineRule="auto"/>
        <w:jc w:val="both"/>
        <w:rPr>
          <w:rFonts w:ascii="Palatino Linotype" w:hAnsi="Palatino Linotype"/>
          <w:sz w:val="24"/>
          <w:szCs w:val="24"/>
        </w:rPr>
      </w:pPr>
      <w:r w:rsidRPr="001E0820">
        <w:rPr>
          <w:rFonts w:ascii="Palatino Linotype" w:hAnsi="Palatino Linotype"/>
          <w:sz w:val="24"/>
          <w:szCs w:val="24"/>
          <w:lang w:val="es-ES"/>
        </w:rPr>
        <w:t xml:space="preserve">Bajo este contexto, con relación al </w:t>
      </w:r>
      <w:r>
        <w:rPr>
          <w:rFonts w:ascii="Palatino Linotype" w:hAnsi="Palatino Linotype"/>
          <w:sz w:val="24"/>
          <w:szCs w:val="24"/>
          <w:lang w:val="es-ES"/>
        </w:rPr>
        <w:t xml:space="preserve">nombre de </w:t>
      </w:r>
      <w:r w:rsidRPr="001E0820">
        <w:rPr>
          <w:rFonts w:ascii="Palatino Linotype" w:hAnsi="Palatino Linotype"/>
          <w:sz w:val="24"/>
          <w:szCs w:val="24"/>
          <w:lang w:val="es-ES"/>
        </w:rPr>
        <w:t xml:space="preserve">personal </w:t>
      </w:r>
      <w:r>
        <w:rPr>
          <w:rFonts w:ascii="Palatino Linotype" w:hAnsi="Palatino Linotype"/>
          <w:sz w:val="24"/>
          <w:szCs w:val="24"/>
          <w:lang w:val="es-ES"/>
        </w:rPr>
        <w:t>de seguridad</w:t>
      </w:r>
      <w:r w:rsidRPr="001E0820">
        <w:rPr>
          <w:rFonts w:ascii="Palatino Linotype" w:hAnsi="Palatino Linotype"/>
          <w:sz w:val="24"/>
          <w:szCs w:val="24"/>
          <w:lang w:val="es-ES"/>
        </w:rPr>
        <w:t xml:space="preserve"> </w:t>
      </w:r>
      <w:r w:rsidRPr="001E0820">
        <w:rPr>
          <w:rFonts w:ascii="Palatino Linotype" w:hAnsi="Palatino Linotype"/>
          <w:sz w:val="24"/>
          <w:szCs w:val="24"/>
        </w:rPr>
        <w:t xml:space="preserve">para realizar la reserva de la información no basta con exponer alguna de las causales previstas en la Ley de Transparencia local, en sentido contrario dicha valoración debe de realizarse a través de la </w:t>
      </w:r>
      <w:r w:rsidRPr="001E0820">
        <w:rPr>
          <w:rFonts w:ascii="Palatino Linotype" w:hAnsi="Palatino Linotype"/>
          <w:b/>
          <w:i/>
          <w:sz w:val="24"/>
          <w:szCs w:val="24"/>
        </w:rPr>
        <w:t xml:space="preserve">“prueba de daño” </w:t>
      </w:r>
      <w:r w:rsidRPr="001E0820">
        <w:rPr>
          <w:rFonts w:ascii="Palatino Linotype" w:hAnsi="Palatino Linotype"/>
          <w:sz w:val="24"/>
          <w:szCs w:val="24"/>
        </w:rPr>
        <w:t xml:space="preserve">que consiste en exponer los argumentos y razones, basados en elementos objetivos o verificables, a partir de los cuales se derive que la divulgación de información, en particular, puede afectar, poner en riesgo o dañar el interés protegido. </w:t>
      </w:r>
    </w:p>
    <w:p w14:paraId="2BBCB4FD" w14:textId="77777777" w:rsidR="00621AE7" w:rsidRPr="001E0820" w:rsidRDefault="00621AE7" w:rsidP="00621AE7">
      <w:pPr>
        <w:spacing w:before="240" w:line="360" w:lineRule="auto"/>
        <w:jc w:val="both"/>
        <w:rPr>
          <w:rFonts w:ascii="Palatino Linotype" w:hAnsi="Palatino Linotype"/>
          <w:sz w:val="24"/>
          <w:szCs w:val="24"/>
        </w:rPr>
      </w:pPr>
      <w:r w:rsidRPr="001E0820">
        <w:rPr>
          <w:rFonts w:ascii="Palatino Linotype" w:hAnsi="Palatino Linotype"/>
          <w:sz w:val="24"/>
          <w:szCs w:val="24"/>
        </w:rPr>
        <w:t xml:space="preserve">Para aplicar la prueba de daño, se deberán de precisar las razones objetivas por las que la apertura genera una afectación, acreditando que: </w:t>
      </w:r>
    </w:p>
    <w:p w14:paraId="01781CE4" w14:textId="77777777" w:rsidR="00621AE7" w:rsidRPr="001E0820" w:rsidRDefault="00621AE7" w:rsidP="00621AE7">
      <w:pPr>
        <w:pStyle w:val="Prrafodelista"/>
        <w:widowControl w:val="0"/>
        <w:numPr>
          <w:ilvl w:val="0"/>
          <w:numId w:val="25"/>
        </w:numPr>
        <w:autoSpaceDE w:val="0"/>
        <w:autoSpaceDN w:val="0"/>
        <w:adjustRightInd w:val="0"/>
        <w:spacing w:before="240" w:after="240" w:line="360" w:lineRule="auto"/>
        <w:ind w:right="333"/>
        <w:jc w:val="both"/>
        <w:rPr>
          <w:rFonts w:ascii="Palatino Linotype" w:hAnsi="Palatino Linotype" w:cs="Times"/>
          <w:color w:val="000000" w:themeColor="text1"/>
          <w:lang w:val="es-ES_tradnl"/>
        </w:rPr>
      </w:pPr>
      <w:r w:rsidRPr="001E0820">
        <w:rPr>
          <w:rFonts w:ascii="Palatino Linotype" w:hAnsi="Palatino Linotype"/>
        </w:rPr>
        <w:t xml:space="preserve">La divulgación </w:t>
      </w:r>
      <w:r w:rsidRPr="001E0820">
        <w:rPr>
          <w:rFonts w:ascii="Palatino Linotype" w:hAnsi="Palatino Linotype" w:cs="Bookman Old Style"/>
          <w:color w:val="000000" w:themeColor="text1"/>
          <w:lang w:val="es-ES_tradnl"/>
        </w:rPr>
        <w:t xml:space="preserve">de la información representa un riesgo real, demostrable e identificable del perjuicio significativo al interés público o a la seguridad pública; </w:t>
      </w:r>
    </w:p>
    <w:p w14:paraId="77F8F52C" w14:textId="77777777" w:rsidR="00621AE7" w:rsidRPr="001E0820" w:rsidRDefault="00621AE7" w:rsidP="00621AE7">
      <w:pPr>
        <w:pStyle w:val="Prrafodelista"/>
        <w:widowControl w:val="0"/>
        <w:numPr>
          <w:ilvl w:val="0"/>
          <w:numId w:val="25"/>
        </w:numPr>
        <w:autoSpaceDE w:val="0"/>
        <w:autoSpaceDN w:val="0"/>
        <w:adjustRightInd w:val="0"/>
        <w:spacing w:after="240" w:line="360" w:lineRule="auto"/>
        <w:ind w:right="333"/>
        <w:jc w:val="both"/>
        <w:rPr>
          <w:rFonts w:ascii="Palatino Linotype" w:hAnsi="Palatino Linotype" w:cs="Times"/>
          <w:color w:val="000000" w:themeColor="text1"/>
          <w:lang w:val="es-ES_tradnl"/>
        </w:rPr>
      </w:pPr>
      <w:r w:rsidRPr="001E0820">
        <w:rPr>
          <w:rFonts w:ascii="Palatino Linotype" w:hAnsi="Palatino Linotype" w:cs="Bookman Old Style"/>
          <w:color w:val="000000" w:themeColor="text1"/>
          <w:lang w:val="es-ES_tradnl"/>
        </w:rPr>
        <w:t xml:space="preserve">El riesgo de perjuicio que supondría la divulgación supera el interés público general de que se difunda; y </w:t>
      </w:r>
    </w:p>
    <w:p w14:paraId="24E2887B" w14:textId="77777777" w:rsidR="00621AE7" w:rsidRPr="001E0820" w:rsidRDefault="00621AE7" w:rsidP="00621AE7">
      <w:pPr>
        <w:pStyle w:val="Prrafodelista"/>
        <w:widowControl w:val="0"/>
        <w:numPr>
          <w:ilvl w:val="0"/>
          <w:numId w:val="25"/>
        </w:numPr>
        <w:autoSpaceDE w:val="0"/>
        <w:autoSpaceDN w:val="0"/>
        <w:adjustRightInd w:val="0"/>
        <w:spacing w:after="240" w:line="360" w:lineRule="auto"/>
        <w:ind w:right="333"/>
        <w:jc w:val="both"/>
        <w:rPr>
          <w:rFonts w:ascii="Palatino Linotype" w:hAnsi="Palatino Linotype" w:cs="Times"/>
          <w:color w:val="000000" w:themeColor="text1"/>
          <w:lang w:val="es-ES_tradnl"/>
        </w:rPr>
      </w:pPr>
      <w:r w:rsidRPr="001E0820">
        <w:rPr>
          <w:rFonts w:ascii="Palatino Linotype" w:hAnsi="Palatino Linotype" w:cs="Bookman Old Style"/>
          <w:color w:val="000000" w:themeColor="text1"/>
          <w:lang w:val="es-ES_tradnl"/>
        </w:rPr>
        <w:t xml:space="preserve">La limitación se adecua al principio de proporcionalidad y representa el medio menos restrictivo disponible para evitar el perjuicio. </w:t>
      </w:r>
    </w:p>
    <w:p w14:paraId="3DA19949" w14:textId="77777777" w:rsidR="00793484" w:rsidRDefault="00793484" w:rsidP="00621AE7">
      <w:pPr>
        <w:spacing w:before="240" w:line="360" w:lineRule="auto"/>
        <w:jc w:val="both"/>
        <w:rPr>
          <w:rFonts w:ascii="Palatino Linotype" w:hAnsi="Palatino Linotype"/>
          <w:sz w:val="24"/>
          <w:szCs w:val="24"/>
        </w:rPr>
      </w:pPr>
    </w:p>
    <w:p w14:paraId="219AA07D" w14:textId="14C3FBDA" w:rsidR="00621AE7" w:rsidRPr="001E0820" w:rsidRDefault="00621AE7" w:rsidP="00621AE7">
      <w:pPr>
        <w:spacing w:before="240" w:line="360" w:lineRule="auto"/>
        <w:jc w:val="both"/>
        <w:rPr>
          <w:rFonts w:ascii="Palatino Linotype" w:hAnsi="Palatino Linotype"/>
          <w:sz w:val="24"/>
          <w:szCs w:val="24"/>
        </w:rPr>
      </w:pPr>
      <w:r w:rsidRPr="001E0820">
        <w:rPr>
          <w:rFonts w:ascii="Palatino Linotype" w:hAnsi="Palatino Linotype"/>
          <w:sz w:val="24"/>
          <w:szCs w:val="24"/>
        </w:rPr>
        <w:lastRenderedPageBreak/>
        <w:t xml:space="preserve">Los acuerdos de reserva deberán de cumplir con los siguientes parámetros de forma y fondo: </w:t>
      </w:r>
    </w:p>
    <w:p w14:paraId="440BB207" w14:textId="77777777" w:rsidR="00621AE7" w:rsidRPr="001E0820" w:rsidRDefault="00621AE7" w:rsidP="00621AE7">
      <w:pPr>
        <w:pStyle w:val="Prrafodelista"/>
        <w:numPr>
          <w:ilvl w:val="0"/>
          <w:numId w:val="24"/>
        </w:numPr>
        <w:spacing w:before="240" w:line="360" w:lineRule="auto"/>
        <w:jc w:val="both"/>
        <w:rPr>
          <w:rFonts w:ascii="Palatino Linotype" w:hAnsi="Palatino Linotype"/>
        </w:rPr>
      </w:pPr>
      <w:r w:rsidRPr="001E0820">
        <w:rPr>
          <w:rFonts w:ascii="Palatino Linotype" w:hAnsi="Palatino Linotype"/>
        </w:rPr>
        <w:t>Número de folio de la solicitud</w:t>
      </w:r>
    </w:p>
    <w:p w14:paraId="0FB98F7C" w14:textId="77777777" w:rsidR="00621AE7" w:rsidRPr="001E0820" w:rsidRDefault="00621AE7" w:rsidP="00621AE7">
      <w:pPr>
        <w:pStyle w:val="Prrafodelista"/>
        <w:numPr>
          <w:ilvl w:val="0"/>
          <w:numId w:val="24"/>
        </w:numPr>
        <w:spacing w:before="240" w:line="360" w:lineRule="auto"/>
        <w:jc w:val="both"/>
        <w:rPr>
          <w:rFonts w:ascii="Palatino Linotype" w:hAnsi="Palatino Linotype"/>
        </w:rPr>
      </w:pPr>
      <w:r w:rsidRPr="001E0820">
        <w:rPr>
          <w:rFonts w:ascii="Palatino Linotype" w:hAnsi="Palatino Linotype"/>
        </w:rPr>
        <w:t>Referencia de la información solicitada</w:t>
      </w:r>
    </w:p>
    <w:p w14:paraId="5CC252D3" w14:textId="77777777" w:rsidR="00621AE7" w:rsidRPr="001E0820" w:rsidRDefault="00621AE7" w:rsidP="00621AE7">
      <w:pPr>
        <w:pStyle w:val="Prrafodelista"/>
        <w:numPr>
          <w:ilvl w:val="0"/>
          <w:numId w:val="24"/>
        </w:numPr>
        <w:spacing w:before="240" w:line="360" w:lineRule="auto"/>
        <w:jc w:val="both"/>
        <w:rPr>
          <w:rFonts w:ascii="Palatino Linotype" w:hAnsi="Palatino Linotype"/>
        </w:rPr>
      </w:pPr>
      <w:r w:rsidRPr="001E0820">
        <w:rPr>
          <w:rFonts w:ascii="Palatino Linotype" w:hAnsi="Palatino Linotype"/>
        </w:rPr>
        <w:t xml:space="preserve">Causal aplicable del artículo 113 de la Ley General, vinculándola con el Lineamiento especifico del presente ordenamiento y, cuando corresponda, el supuesto normativo que expresamente le otorga el carácter de información reservada. </w:t>
      </w:r>
    </w:p>
    <w:p w14:paraId="25F04D22" w14:textId="77777777" w:rsidR="00621AE7" w:rsidRPr="001E0820" w:rsidRDefault="00621AE7" w:rsidP="00621AE7">
      <w:pPr>
        <w:pStyle w:val="Prrafodelista"/>
        <w:numPr>
          <w:ilvl w:val="0"/>
          <w:numId w:val="24"/>
        </w:numPr>
        <w:spacing w:before="240" w:line="360" w:lineRule="auto"/>
        <w:jc w:val="both"/>
        <w:rPr>
          <w:rFonts w:ascii="Palatino Linotype" w:hAnsi="Palatino Linotype"/>
        </w:rPr>
      </w:pPr>
      <w:r w:rsidRPr="001E0820">
        <w:rPr>
          <w:rFonts w:ascii="Palatino Linotype" w:hAnsi="Palatino Linotype"/>
        </w:rPr>
        <w:t xml:space="preserve">Fundamento y Motivación Legal. </w:t>
      </w:r>
    </w:p>
    <w:p w14:paraId="0ECBDB16" w14:textId="77777777" w:rsidR="00621AE7" w:rsidRPr="001E0820" w:rsidRDefault="00621AE7" w:rsidP="00621AE7">
      <w:pPr>
        <w:pStyle w:val="Prrafodelista"/>
        <w:numPr>
          <w:ilvl w:val="0"/>
          <w:numId w:val="24"/>
        </w:numPr>
        <w:spacing w:before="240" w:line="360" w:lineRule="auto"/>
        <w:jc w:val="both"/>
        <w:rPr>
          <w:rFonts w:ascii="Palatino Linotype" w:hAnsi="Palatino Linotype"/>
        </w:rPr>
      </w:pPr>
      <w:r w:rsidRPr="001E0820">
        <w:rPr>
          <w:rFonts w:ascii="Palatino Linotype" w:hAnsi="Palatino Linotype"/>
        </w:rPr>
        <w:t xml:space="preserve">Conexión entre los fundamentos y motivos que dieron origen a la Reserva de la información. </w:t>
      </w:r>
    </w:p>
    <w:p w14:paraId="3DA08447" w14:textId="77777777" w:rsidR="00621AE7" w:rsidRPr="001E0820" w:rsidRDefault="00621AE7" w:rsidP="00621AE7">
      <w:pPr>
        <w:spacing w:before="240" w:line="360" w:lineRule="auto"/>
        <w:ind w:left="360"/>
        <w:jc w:val="both"/>
        <w:rPr>
          <w:rFonts w:ascii="Palatino Linotype" w:hAnsi="Palatino Linotype"/>
          <w:b/>
        </w:rPr>
      </w:pPr>
      <w:r w:rsidRPr="001E0820">
        <w:rPr>
          <w:rFonts w:ascii="Palatino Linotype" w:hAnsi="Palatino Linotype"/>
          <w:b/>
        </w:rPr>
        <w:t>Prueba de Daño</w:t>
      </w:r>
    </w:p>
    <w:p w14:paraId="51FF74DA" w14:textId="77777777" w:rsidR="00621AE7" w:rsidRPr="001E0820" w:rsidRDefault="00621AE7" w:rsidP="00621AE7">
      <w:pPr>
        <w:pStyle w:val="Prrafodelista"/>
        <w:numPr>
          <w:ilvl w:val="0"/>
          <w:numId w:val="24"/>
        </w:numPr>
        <w:spacing w:before="240" w:line="360" w:lineRule="auto"/>
        <w:jc w:val="both"/>
        <w:rPr>
          <w:rFonts w:ascii="Palatino Linotype" w:hAnsi="Palatino Linotype"/>
        </w:rPr>
      </w:pPr>
      <w:r w:rsidRPr="001E0820">
        <w:rPr>
          <w:rFonts w:ascii="Palatino Linotype" w:hAnsi="Palatino Linotype"/>
        </w:rPr>
        <w:t>Riesgo real, demostrable e identificable (Modo, Tiempo y lugar)</w:t>
      </w:r>
    </w:p>
    <w:p w14:paraId="5032BFF6" w14:textId="77777777" w:rsidR="00621AE7" w:rsidRPr="001E0820" w:rsidRDefault="00621AE7" w:rsidP="00621AE7">
      <w:pPr>
        <w:pStyle w:val="Prrafodelista"/>
        <w:numPr>
          <w:ilvl w:val="0"/>
          <w:numId w:val="24"/>
        </w:numPr>
        <w:spacing w:before="240" w:line="360" w:lineRule="auto"/>
        <w:jc w:val="both"/>
        <w:rPr>
          <w:rFonts w:ascii="Palatino Linotype" w:hAnsi="Palatino Linotype"/>
        </w:rPr>
      </w:pPr>
      <w:r w:rsidRPr="001E0820">
        <w:rPr>
          <w:rFonts w:ascii="Palatino Linotype" w:hAnsi="Palatino Linotype"/>
        </w:rPr>
        <w:t>Temporalidad de la Reserva de la Información</w:t>
      </w:r>
    </w:p>
    <w:p w14:paraId="45FB285E" w14:textId="77777777" w:rsidR="00621AE7" w:rsidRPr="001E0820" w:rsidRDefault="00621AE7" w:rsidP="00621AE7">
      <w:pPr>
        <w:pStyle w:val="Prrafodelista"/>
        <w:numPr>
          <w:ilvl w:val="0"/>
          <w:numId w:val="24"/>
        </w:numPr>
        <w:spacing w:before="240" w:line="360" w:lineRule="auto"/>
        <w:jc w:val="both"/>
        <w:rPr>
          <w:rFonts w:ascii="Palatino Linotype" w:hAnsi="Palatino Linotype"/>
        </w:rPr>
      </w:pPr>
      <w:r w:rsidRPr="001E0820">
        <w:rPr>
          <w:rFonts w:ascii="Palatino Linotype" w:hAnsi="Palatino Linotype"/>
        </w:rPr>
        <w:t xml:space="preserve">Autoridades competentes. </w:t>
      </w:r>
    </w:p>
    <w:p w14:paraId="43117076" w14:textId="77777777" w:rsidR="00621AE7" w:rsidRDefault="00621AE7" w:rsidP="00966DFC">
      <w:pPr>
        <w:pStyle w:val="Citas"/>
        <w:ind w:left="0" w:right="0"/>
        <w:rPr>
          <w:i w:val="0"/>
          <w:sz w:val="24"/>
          <w:szCs w:val="24"/>
        </w:rPr>
      </w:pPr>
    </w:p>
    <w:p w14:paraId="50F01461" w14:textId="4C7D3F3D" w:rsidR="00966DFC" w:rsidRDefault="00621AE7" w:rsidP="00966DFC">
      <w:pPr>
        <w:pStyle w:val="Citas"/>
        <w:ind w:left="0" w:right="0"/>
        <w:rPr>
          <w:i w:val="0"/>
          <w:sz w:val="24"/>
          <w:szCs w:val="24"/>
        </w:rPr>
      </w:pPr>
      <w:r>
        <w:rPr>
          <w:i w:val="0"/>
          <w:sz w:val="24"/>
          <w:szCs w:val="24"/>
        </w:rPr>
        <w:lastRenderedPageBreak/>
        <w:t xml:space="preserve">En suma, con relación a los recursos de revisión </w:t>
      </w:r>
      <w:r>
        <w:rPr>
          <w:b/>
          <w:bCs/>
          <w:i w:val="0"/>
          <w:sz w:val="24"/>
          <w:szCs w:val="24"/>
        </w:rPr>
        <w:t>14925/INFOEM/IP/RR/2022 y 14927/INFOEM/IP/RR/2022</w:t>
      </w:r>
      <w:r w:rsidR="00966DFC">
        <w:rPr>
          <w:i w:val="0"/>
          <w:sz w:val="24"/>
          <w:szCs w:val="24"/>
        </w:rPr>
        <w:t xml:space="preserve"> resulta procedente </w:t>
      </w:r>
      <w:r w:rsidR="00966DFC">
        <w:rPr>
          <w:b/>
          <w:bCs/>
          <w:i w:val="0"/>
          <w:sz w:val="24"/>
          <w:szCs w:val="24"/>
        </w:rPr>
        <w:t xml:space="preserve">MODIFICAR </w:t>
      </w:r>
      <w:r w:rsidR="00966DFC">
        <w:rPr>
          <w:i w:val="0"/>
          <w:sz w:val="24"/>
          <w:szCs w:val="24"/>
        </w:rPr>
        <w:t>las respuestas del Sujeto Obligado y ordenar la entrega de la siguiente información:</w:t>
      </w:r>
    </w:p>
    <w:p w14:paraId="254AA3A2" w14:textId="119A1DF1" w:rsidR="00966DFC" w:rsidRDefault="00966DFC" w:rsidP="00966DFC">
      <w:pPr>
        <w:pStyle w:val="Sinespaciado"/>
        <w:numPr>
          <w:ilvl w:val="0"/>
          <w:numId w:val="18"/>
        </w:numPr>
        <w:spacing w:line="360" w:lineRule="auto"/>
        <w:jc w:val="both"/>
        <w:rPr>
          <w:rFonts w:ascii="Palatino Linotype" w:hAnsi="Palatino Linotype"/>
        </w:rPr>
      </w:pPr>
      <w:r>
        <w:rPr>
          <w:rFonts w:ascii="Palatino Linotype" w:hAnsi="Palatino Linotype"/>
        </w:rPr>
        <w:t xml:space="preserve">Recibos de nómina, comprobante de pago o CFDI del servidor público referido en la solicitud de información </w:t>
      </w:r>
      <w:r>
        <w:rPr>
          <w:rFonts w:ascii="Palatino Linotype" w:hAnsi="Palatino Linotype"/>
          <w:b/>
          <w:bCs/>
        </w:rPr>
        <w:t xml:space="preserve">01454/AMECAMEC/IP/2022, </w:t>
      </w:r>
      <w:r>
        <w:rPr>
          <w:rFonts w:ascii="Palatino Linotype" w:hAnsi="Palatino Linotype"/>
        </w:rPr>
        <w:t xml:space="preserve">del periodo comprendido del uno de enero al quince de mayo, y del uno de junio al treinta y uno de julio de dos mil veintidós. </w:t>
      </w:r>
    </w:p>
    <w:p w14:paraId="3B7441E3" w14:textId="77777777" w:rsidR="00966DFC" w:rsidRDefault="00966DFC" w:rsidP="00966DFC">
      <w:pPr>
        <w:pStyle w:val="Sinespaciado"/>
        <w:numPr>
          <w:ilvl w:val="0"/>
          <w:numId w:val="18"/>
        </w:numPr>
        <w:spacing w:line="360" w:lineRule="auto"/>
        <w:jc w:val="both"/>
        <w:rPr>
          <w:rFonts w:ascii="Palatino Linotype" w:hAnsi="Palatino Linotype"/>
        </w:rPr>
      </w:pPr>
      <w:r>
        <w:rPr>
          <w:rFonts w:ascii="Palatino Linotype" w:hAnsi="Palatino Linotype"/>
        </w:rPr>
        <w:t xml:space="preserve">Último comprobante de estudios de los servidores públicos referidos mediante las solicitudes de información </w:t>
      </w:r>
      <w:r>
        <w:rPr>
          <w:rFonts w:ascii="Palatino Linotype" w:hAnsi="Palatino Linotype"/>
          <w:b/>
          <w:bCs/>
        </w:rPr>
        <w:t xml:space="preserve">01454/AMECAMEC/IP/2022 y 01450/AMECAMEC/IP/2022, </w:t>
      </w:r>
      <w:r>
        <w:rPr>
          <w:rFonts w:ascii="Palatino Linotype" w:hAnsi="Palatino Linotype"/>
        </w:rPr>
        <w:t xml:space="preserve">al veintitrés de agosto de dos mil veintidós. </w:t>
      </w:r>
    </w:p>
    <w:p w14:paraId="7610789A" w14:textId="77777777" w:rsidR="00966DFC" w:rsidRDefault="00966DFC" w:rsidP="00966DFC">
      <w:pPr>
        <w:pStyle w:val="Sinespaciado"/>
        <w:numPr>
          <w:ilvl w:val="0"/>
          <w:numId w:val="18"/>
        </w:numPr>
        <w:spacing w:line="360" w:lineRule="auto"/>
        <w:jc w:val="both"/>
        <w:rPr>
          <w:rFonts w:ascii="Palatino Linotype" w:hAnsi="Palatino Linotype"/>
        </w:rPr>
      </w:pPr>
      <w:r>
        <w:rPr>
          <w:rFonts w:ascii="Palatino Linotype" w:hAnsi="Palatino Linotype"/>
        </w:rPr>
        <w:t xml:space="preserve">Nómina general y/o documento equivalente, del periodo comprendido del uno de enero al treinta y uno de julio de dos mil veintidós. </w:t>
      </w:r>
    </w:p>
    <w:p w14:paraId="70EFB5A9" w14:textId="77777777" w:rsidR="00966DFC" w:rsidRDefault="00966DFC" w:rsidP="00966DFC">
      <w:pPr>
        <w:pStyle w:val="Sinespaciado"/>
        <w:numPr>
          <w:ilvl w:val="0"/>
          <w:numId w:val="18"/>
        </w:numPr>
        <w:spacing w:line="360" w:lineRule="auto"/>
        <w:jc w:val="both"/>
        <w:rPr>
          <w:rFonts w:ascii="Palatino Linotype" w:hAnsi="Palatino Linotype"/>
        </w:rPr>
      </w:pPr>
      <w:r>
        <w:rPr>
          <w:rFonts w:ascii="Palatino Linotype" w:hAnsi="Palatino Linotype"/>
        </w:rPr>
        <w:t xml:space="preserve">Recibos de nómina, comprobante de pago o CFDI del servidor público referido en la solicitud de información </w:t>
      </w:r>
      <w:r>
        <w:rPr>
          <w:rFonts w:ascii="Palatino Linotype" w:hAnsi="Palatino Linotype"/>
          <w:b/>
          <w:bCs/>
        </w:rPr>
        <w:t xml:space="preserve">01450/AMECAMEC/IP/2022, </w:t>
      </w:r>
      <w:r>
        <w:rPr>
          <w:rFonts w:ascii="Palatino Linotype" w:hAnsi="Palatino Linotype"/>
        </w:rPr>
        <w:t xml:space="preserve">del periodo comprendido del uno de enero al treinta y uno de julio de dos mil veintidós. </w:t>
      </w:r>
    </w:p>
    <w:p w14:paraId="37190F34" w14:textId="04EE67D0" w:rsidR="00966DFC" w:rsidRDefault="00966DFC" w:rsidP="00966DFC">
      <w:pPr>
        <w:pStyle w:val="Sinespaciado"/>
        <w:numPr>
          <w:ilvl w:val="0"/>
          <w:numId w:val="18"/>
        </w:numPr>
        <w:spacing w:line="360" w:lineRule="auto"/>
        <w:jc w:val="both"/>
        <w:rPr>
          <w:rFonts w:ascii="Palatino Linotype" w:hAnsi="Palatino Linotype"/>
        </w:rPr>
      </w:pPr>
      <w:r>
        <w:rPr>
          <w:rFonts w:ascii="Palatino Linotype" w:hAnsi="Palatino Linotype"/>
        </w:rPr>
        <w:t>Acuerdo de clasificación como confidencial</w:t>
      </w:r>
      <w:r w:rsidR="003443FB">
        <w:rPr>
          <w:rFonts w:ascii="Palatino Linotype" w:hAnsi="Palatino Linotype"/>
        </w:rPr>
        <w:t xml:space="preserve"> en su totalidad</w:t>
      </w:r>
      <w:r>
        <w:rPr>
          <w:rFonts w:ascii="Palatino Linotype" w:hAnsi="Palatino Linotype"/>
        </w:rPr>
        <w:t xml:space="preserve">, respecto de la credencial para votar, acta de nacimiento, cartilla militar y certificado médico, respecto de los servidores públicos referidos en las solicitudes de información </w:t>
      </w:r>
      <w:r>
        <w:rPr>
          <w:rFonts w:ascii="Palatino Linotype" w:hAnsi="Palatino Linotype"/>
          <w:b/>
          <w:bCs/>
        </w:rPr>
        <w:t xml:space="preserve">01454/AMECAMEC/IP/2022 y 01450/AMECAMEC/IP/2022. </w:t>
      </w:r>
    </w:p>
    <w:p w14:paraId="1105138A" w14:textId="49113941" w:rsidR="00966DFC" w:rsidRDefault="00966DFC" w:rsidP="00966DFC">
      <w:pPr>
        <w:spacing w:line="360" w:lineRule="auto"/>
        <w:ind w:right="51"/>
        <w:jc w:val="both"/>
        <w:rPr>
          <w:rFonts w:ascii="Palatino Linotype" w:hAnsi="Palatino Linotype"/>
          <w:b/>
          <w:bCs/>
          <w:noProof/>
          <w:sz w:val="24"/>
          <w:szCs w:val="24"/>
          <w:lang w:eastAsia="es-MX"/>
        </w:rPr>
      </w:pPr>
    </w:p>
    <w:p w14:paraId="34CE5046" w14:textId="69EA6937" w:rsidR="003443FB" w:rsidRDefault="003443FB" w:rsidP="00966DFC">
      <w:pPr>
        <w:spacing w:line="360" w:lineRule="auto"/>
        <w:ind w:right="51"/>
        <w:jc w:val="both"/>
        <w:rPr>
          <w:rFonts w:ascii="Palatino Linotype" w:hAnsi="Palatino Linotype"/>
          <w:b/>
          <w:bCs/>
          <w:noProof/>
          <w:sz w:val="24"/>
          <w:szCs w:val="24"/>
          <w:lang w:eastAsia="es-MX"/>
        </w:rPr>
      </w:pPr>
    </w:p>
    <w:p w14:paraId="60D35060" w14:textId="77777777" w:rsidR="003443FB" w:rsidRDefault="003443FB" w:rsidP="00966DFC">
      <w:pPr>
        <w:spacing w:line="360" w:lineRule="auto"/>
        <w:ind w:right="51"/>
        <w:jc w:val="both"/>
        <w:rPr>
          <w:rFonts w:ascii="Palatino Linotype" w:hAnsi="Palatino Linotype"/>
          <w:b/>
          <w:bCs/>
          <w:noProof/>
          <w:sz w:val="24"/>
          <w:szCs w:val="24"/>
          <w:lang w:eastAsia="es-MX"/>
        </w:rPr>
      </w:pPr>
    </w:p>
    <w:p w14:paraId="3ABA3EEB" w14:textId="7BEFE45E" w:rsidR="008F1EF4" w:rsidRPr="00C22506" w:rsidRDefault="008F1EF4" w:rsidP="008F1EF4">
      <w:pPr>
        <w:spacing w:before="240" w:after="240" w:line="360" w:lineRule="auto"/>
        <w:jc w:val="both"/>
        <w:rPr>
          <w:rFonts w:ascii="Palatino Linotype" w:hAnsi="Palatino Linotype"/>
          <w:b/>
          <w:sz w:val="28"/>
          <w:szCs w:val="28"/>
        </w:rPr>
      </w:pPr>
      <w:r w:rsidRPr="00BA2D85">
        <w:rPr>
          <w:rFonts w:ascii="Palatino Linotype" w:hAnsi="Palatino Linotype"/>
          <w:b/>
          <w:bCs/>
          <w:sz w:val="28"/>
          <w:szCs w:val="28"/>
        </w:rPr>
        <w:lastRenderedPageBreak/>
        <w:t>De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160C82AF" w14:textId="77777777" w:rsidR="008F1EF4" w:rsidRPr="001571EB" w:rsidRDefault="008F1EF4" w:rsidP="008F1EF4">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78FE27B9" w14:textId="77777777" w:rsidR="008F1EF4" w:rsidRPr="00E60DEF" w:rsidRDefault="008F1EF4" w:rsidP="008F1EF4">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4946CE3B" w14:textId="77777777" w:rsidR="008F1EF4" w:rsidRPr="00E60DEF" w:rsidRDefault="008F1EF4" w:rsidP="008F1EF4">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3C62882C" w14:textId="77777777" w:rsidR="008F1EF4" w:rsidRPr="001571EB" w:rsidRDefault="008F1EF4" w:rsidP="008F1EF4">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2B0ED88D" w14:textId="77777777" w:rsidR="008F1EF4" w:rsidRPr="001571EB" w:rsidRDefault="008F1EF4" w:rsidP="008F1EF4">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73966785" w14:textId="77777777" w:rsidR="008F1EF4" w:rsidRPr="001571EB" w:rsidRDefault="008F1EF4" w:rsidP="008F1EF4">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6C0E5266" w14:textId="77777777" w:rsidR="008F1EF4" w:rsidRPr="001571EB" w:rsidRDefault="008F1EF4" w:rsidP="008F1EF4">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w:t>
      </w:r>
      <w:r w:rsidRPr="00E60DEF">
        <w:rPr>
          <w:rFonts w:ascii="Palatino Linotype" w:hAnsi="Palatino Linotype" w:cs="Arial"/>
          <w:b/>
          <w:i/>
          <w:u w:val="single"/>
        </w:rPr>
        <w:lastRenderedPageBreak/>
        <w:t>de reserva o confidencialidad, de conformidad con lo dispuesto en el presente título.</w:t>
      </w:r>
    </w:p>
    <w:p w14:paraId="7C7C0145" w14:textId="77777777" w:rsidR="008F1EF4" w:rsidRPr="001571EB" w:rsidRDefault="008F1EF4" w:rsidP="008F1EF4">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3C49BBC3" w14:textId="77777777" w:rsidR="008F1EF4" w:rsidRPr="001571EB" w:rsidRDefault="008F1EF4" w:rsidP="008F1EF4">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73B4FFE1" w14:textId="77777777" w:rsidR="008F1EF4" w:rsidRPr="001571EB" w:rsidRDefault="008F1EF4" w:rsidP="008F1EF4">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01C944FE" w14:textId="77777777" w:rsidR="008F1EF4" w:rsidRPr="00E60DEF" w:rsidRDefault="008F1EF4" w:rsidP="008F1EF4">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21686744" w14:textId="77777777" w:rsidR="008F1EF4" w:rsidRPr="001571EB" w:rsidRDefault="008F1EF4" w:rsidP="008F1EF4">
      <w:pPr>
        <w:spacing w:before="240" w:line="360" w:lineRule="auto"/>
        <w:ind w:left="851" w:right="851"/>
        <w:jc w:val="both"/>
        <w:rPr>
          <w:rFonts w:ascii="Palatino Linotype" w:hAnsi="Palatino Linotype" w:cs="Arial"/>
          <w:b/>
          <w:i/>
        </w:rPr>
      </w:pPr>
      <w:r>
        <w:rPr>
          <w:rFonts w:ascii="Palatino Linotype" w:hAnsi="Palatino Linotype" w:cs="Arial"/>
          <w:b/>
          <w:i/>
        </w:rPr>
        <w:t>(…)</w:t>
      </w:r>
    </w:p>
    <w:p w14:paraId="3D4E6EE0" w14:textId="77777777" w:rsidR="008F1EF4" w:rsidRDefault="008F1EF4" w:rsidP="008F1EF4">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4C8E0CA4" w14:textId="77777777" w:rsidR="00966DFC" w:rsidRDefault="00966DFC" w:rsidP="008F1EF4">
      <w:pPr>
        <w:spacing w:after="0" w:line="360" w:lineRule="auto"/>
        <w:ind w:right="51"/>
        <w:jc w:val="both"/>
        <w:rPr>
          <w:rFonts w:ascii="Palatino Linotype" w:eastAsia="Arial Unicode MS" w:hAnsi="Palatino Linotype" w:cs="Arial"/>
          <w:sz w:val="24"/>
          <w:szCs w:val="24"/>
        </w:rPr>
      </w:pPr>
    </w:p>
    <w:p w14:paraId="7BE31E09" w14:textId="39354B14" w:rsidR="008F1EF4" w:rsidRPr="001571EB" w:rsidRDefault="008F1EF4" w:rsidP="008F1EF4">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530439B4" w14:textId="77777777" w:rsidR="008F1EF4" w:rsidRPr="001571EB" w:rsidRDefault="008F1EF4" w:rsidP="008F1EF4">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642680BC" w14:textId="77777777" w:rsidR="008F1EF4" w:rsidRPr="001571EB" w:rsidRDefault="008F1EF4" w:rsidP="008F1EF4">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34259E0A" w14:textId="77777777" w:rsidR="008F1EF4" w:rsidRDefault="008F1EF4" w:rsidP="008F1EF4">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222CB522" w14:textId="77777777" w:rsidR="008F1EF4" w:rsidRDefault="008F1EF4" w:rsidP="008F1EF4">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282DA87A" w14:textId="77777777" w:rsidR="008F1EF4" w:rsidRPr="001571EB" w:rsidRDefault="008F1EF4" w:rsidP="008F1EF4">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7AA522F7" w14:textId="77777777" w:rsidR="008F1EF4" w:rsidRPr="001571EB" w:rsidRDefault="008F1EF4" w:rsidP="008F1EF4">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2C3B44FC" w14:textId="77777777" w:rsidR="008F1EF4" w:rsidRPr="001571EB" w:rsidRDefault="008F1EF4" w:rsidP="008F1EF4">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78D236B5" w14:textId="77777777" w:rsidR="008F1EF4" w:rsidRPr="001571EB" w:rsidRDefault="008F1EF4" w:rsidP="008F1EF4">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3389C2AE" w14:textId="77777777" w:rsidR="008F1EF4" w:rsidRPr="00EE0180" w:rsidRDefault="008F1EF4" w:rsidP="008F1EF4">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lastRenderedPageBreak/>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46FE49AE" w14:textId="77777777" w:rsidR="008F1EF4" w:rsidRPr="001571EB" w:rsidRDefault="008F1EF4" w:rsidP="008F1EF4">
      <w:pPr>
        <w:autoSpaceDE w:val="0"/>
        <w:autoSpaceDN w:val="0"/>
        <w:adjustRightInd w:val="0"/>
        <w:spacing w:before="120" w:after="120"/>
        <w:ind w:left="567" w:right="850"/>
        <w:jc w:val="both"/>
        <w:rPr>
          <w:rFonts w:ascii="Palatino Linotype" w:eastAsia="Times New Roman" w:hAnsi="Palatino Linotype" w:cs="Arial"/>
          <w:i/>
        </w:rPr>
      </w:pPr>
    </w:p>
    <w:p w14:paraId="245D6218" w14:textId="77777777" w:rsidR="008F1EF4" w:rsidRPr="001571EB" w:rsidRDefault="008F1EF4" w:rsidP="008F1EF4">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2D88E9F1" w14:textId="77777777" w:rsidR="008F1EF4" w:rsidRPr="001571EB" w:rsidRDefault="008F1EF4" w:rsidP="008F1EF4">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883975E" w14:textId="77777777" w:rsidR="008F1EF4" w:rsidRDefault="008F1EF4" w:rsidP="008F1EF4">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6B52E2AA" w14:textId="77777777" w:rsidR="008F1EF4" w:rsidRDefault="008F1EF4" w:rsidP="008F1EF4">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65CE74CA" w14:textId="77777777" w:rsidR="008F1EF4" w:rsidRPr="001571EB" w:rsidRDefault="008F1EF4" w:rsidP="008F1EF4">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C634BEA" w14:textId="77777777" w:rsidR="008F1EF4" w:rsidRPr="001571EB" w:rsidRDefault="008F1EF4" w:rsidP="008F1EF4">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lastRenderedPageBreak/>
        <w:t xml:space="preserve"> </w:t>
      </w:r>
      <w:r w:rsidRPr="001571EB">
        <w:rPr>
          <w:rFonts w:ascii="Palatino Linotype" w:eastAsia="Times New Roman" w:hAnsi="Palatino Linotype" w:cs="Arial"/>
          <w:b/>
          <w:i/>
          <w:lang w:eastAsia="es-MX"/>
        </w:rPr>
        <w:t>Resoluciones:</w:t>
      </w:r>
    </w:p>
    <w:p w14:paraId="48642460" w14:textId="77777777" w:rsidR="008F1EF4" w:rsidRPr="001571EB" w:rsidRDefault="008F1EF4" w:rsidP="008F1EF4">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44D464F2" w14:textId="77777777" w:rsidR="008F1EF4" w:rsidRPr="001571EB" w:rsidRDefault="008F1EF4" w:rsidP="008F1EF4">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23316B3D" w14:textId="77777777" w:rsidR="008F1EF4" w:rsidRDefault="008F1EF4" w:rsidP="008F1EF4">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39EBB60A" w14:textId="77777777" w:rsidR="008F1EF4" w:rsidRDefault="008F1EF4" w:rsidP="008F1EF4">
      <w:pPr>
        <w:spacing w:after="0" w:line="360" w:lineRule="auto"/>
        <w:ind w:right="51"/>
        <w:jc w:val="both"/>
        <w:rPr>
          <w:rFonts w:ascii="Palatino Linotype" w:hAnsi="Palatino Linotype" w:cs="Arial"/>
          <w:sz w:val="24"/>
          <w:szCs w:val="24"/>
        </w:rPr>
      </w:pPr>
    </w:p>
    <w:p w14:paraId="22B35DEC" w14:textId="77777777" w:rsidR="008F1EF4" w:rsidRDefault="008F1EF4" w:rsidP="008F1EF4">
      <w:pPr>
        <w:spacing w:after="0" w:line="360" w:lineRule="auto"/>
        <w:ind w:right="51"/>
        <w:jc w:val="both"/>
        <w:rPr>
          <w:rFonts w:ascii="Palatino Linotype" w:hAnsi="Palatino Linotype" w:cs="Arial"/>
          <w:sz w:val="24"/>
          <w:szCs w:val="24"/>
        </w:rPr>
      </w:pPr>
    </w:p>
    <w:p w14:paraId="5626FABA" w14:textId="77777777" w:rsidR="008F1EF4" w:rsidRPr="00564F83" w:rsidRDefault="008F1EF4" w:rsidP="008F1EF4">
      <w:pPr>
        <w:autoSpaceDE w:val="0"/>
        <w:autoSpaceDN w:val="0"/>
        <w:adjustRightInd w:val="0"/>
        <w:spacing w:after="0" w:line="360" w:lineRule="auto"/>
        <w:ind w:right="51"/>
        <w:jc w:val="both"/>
        <w:rPr>
          <w:rFonts w:ascii="Palatino Linotype" w:hAnsi="Palatino Linotype"/>
          <w:sz w:val="24"/>
          <w:szCs w:val="24"/>
        </w:rPr>
      </w:pPr>
      <w:r w:rsidRPr="00564F83">
        <w:rPr>
          <w:rFonts w:ascii="Palatino Linotype" w:hAnsi="Palatino Linotype"/>
          <w:sz w:val="24"/>
          <w:szCs w:val="24"/>
        </w:rPr>
        <w:t xml:space="preserve">Respecto de los </w:t>
      </w:r>
      <w:r w:rsidRPr="00564F83">
        <w:rPr>
          <w:rFonts w:ascii="Palatino Linotype" w:hAnsi="Palatino Linotype"/>
          <w:b/>
          <w:sz w:val="24"/>
          <w:szCs w:val="24"/>
        </w:rPr>
        <w:t>Códigos Bidimensionales</w:t>
      </w:r>
      <w:r w:rsidRPr="00564F83">
        <w:rPr>
          <w:rFonts w:ascii="Palatino Linotype" w:hAnsi="Palatino Linotype"/>
          <w:sz w:val="24"/>
          <w:szCs w:val="24"/>
        </w:rPr>
        <w:t xml:space="preserve">, también denominados </w:t>
      </w:r>
      <w:r w:rsidRPr="00564F83">
        <w:rPr>
          <w:rFonts w:ascii="Palatino Linotype" w:hAnsi="Palatino Linotype"/>
          <w:b/>
          <w:sz w:val="24"/>
          <w:szCs w:val="24"/>
        </w:rPr>
        <w:t>Códigos QR</w:t>
      </w:r>
      <w:r w:rsidRPr="00564F83">
        <w:rPr>
          <w:rFonts w:ascii="Palatino Linotype" w:hAnsi="Palatino Linotype"/>
          <w:sz w:val="24"/>
          <w:szCs w:val="24"/>
        </w:rPr>
        <w:t>, se trata de barras en dos dimensiones que al igual a los códigos de barras o códigos unidimensionales, son utilizados para almacenar diversos tipos datos de manera codificada, los cuales a través de lectores de acceso libre para cualquier persona, pueden obtenerse los datos que en éstos se contienen, por ejemplo la Clave Única de Registro de Población, tratándose de personas físicas.</w:t>
      </w:r>
    </w:p>
    <w:p w14:paraId="306DA32A" w14:textId="77777777" w:rsidR="008F1EF4" w:rsidRPr="00564F83" w:rsidRDefault="008F1EF4" w:rsidP="008F1EF4">
      <w:pPr>
        <w:autoSpaceDE w:val="0"/>
        <w:autoSpaceDN w:val="0"/>
        <w:adjustRightInd w:val="0"/>
        <w:spacing w:after="0" w:line="360" w:lineRule="auto"/>
        <w:ind w:right="51"/>
        <w:jc w:val="both"/>
        <w:rPr>
          <w:rFonts w:ascii="Palatino Linotype" w:hAnsi="Palatino Linotype"/>
          <w:sz w:val="24"/>
          <w:szCs w:val="24"/>
        </w:rPr>
      </w:pPr>
    </w:p>
    <w:p w14:paraId="791943D1" w14:textId="77777777" w:rsidR="008F1EF4" w:rsidRPr="00564F83" w:rsidRDefault="008F1EF4" w:rsidP="008F1EF4">
      <w:pPr>
        <w:autoSpaceDE w:val="0"/>
        <w:autoSpaceDN w:val="0"/>
        <w:adjustRightInd w:val="0"/>
        <w:spacing w:after="0" w:line="360" w:lineRule="auto"/>
        <w:ind w:right="51"/>
        <w:jc w:val="both"/>
        <w:rPr>
          <w:rFonts w:ascii="Palatino Linotype" w:hAnsi="Palatino Linotype"/>
          <w:sz w:val="24"/>
          <w:szCs w:val="24"/>
        </w:rPr>
      </w:pPr>
      <w:r w:rsidRPr="00564F83">
        <w:rPr>
          <w:rFonts w:ascii="Palatino Linotype" w:hAnsi="Palatino Linotype"/>
          <w:sz w:val="24"/>
          <w:szCs w:val="24"/>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 por lo que, e</w:t>
      </w:r>
      <w:r w:rsidRPr="00564F83">
        <w:rPr>
          <w:rFonts w:ascii="Palatino Linotype" w:eastAsia="Times New Roman" w:hAnsi="Palatino Linotype" w:cs="Times New Roman"/>
          <w:sz w:val="24"/>
          <w:szCs w:val="24"/>
          <w:lang w:val="es-ES"/>
        </w:rPr>
        <w:t xml:space="preserve">l número de cuenta bancaria debe ser clasificado como confidencial con fundamento en la fracciones I y II </w:t>
      </w:r>
      <w:r w:rsidRPr="00564F83">
        <w:rPr>
          <w:rFonts w:ascii="Palatino Linotype" w:eastAsia="Times New Roman" w:hAnsi="Palatino Linotype" w:cs="Times New Roman"/>
          <w:sz w:val="24"/>
          <w:szCs w:val="24"/>
          <w:lang w:val="es-ES"/>
        </w:rPr>
        <w:lastRenderedPageBreak/>
        <w:t>del artículo 143, de la Ley de la Materia de la Entidad; en razón de que, con su difusión se estaría poniendo en riesgo la seguridad de su titular.</w:t>
      </w:r>
    </w:p>
    <w:p w14:paraId="594BA6A7" w14:textId="77777777" w:rsidR="008F1EF4" w:rsidRPr="00564F83" w:rsidRDefault="008F1EF4" w:rsidP="008F1EF4">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14:paraId="46454D14" w14:textId="77777777" w:rsidR="008F1EF4" w:rsidRPr="00564F83" w:rsidRDefault="008F1EF4" w:rsidP="008F1EF4">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sidRPr="00564F83">
        <w:rPr>
          <w:rFonts w:ascii="Palatino Linotype" w:eastAsia="Times New Roman" w:hAnsi="Palatino Linotype" w:cs="Times New Roman"/>
          <w:sz w:val="24"/>
          <w:szCs w:val="24"/>
          <w:lang w:val="es-ES"/>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6BAACE22" w14:textId="77777777" w:rsidR="008F1EF4" w:rsidRPr="00564F83" w:rsidRDefault="008F1EF4" w:rsidP="008F1EF4">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p>
    <w:p w14:paraId="12B2CE56" w14:textId="77777777" w:rsidR="008F1EF4" w:rsidRPr="00564F83" w:rsidRDefault="008F1EF4" w:rsidP="008F1EF4">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564F83">
        <w:rPr>
          <w:rFonts w:ascii="Palatino Linotype" w:eastAsia="Times New Roman" w:hAnsi="Palatino Linotype" w:cs="Times New Roman"/>
          <w:sz w:val="24"/>
          <w:szCs w:val="24"/>
          <w:lang w:val="es-ES"/>
        </w:rPr>
        <w:t>Lo anterior encuentra sustento en el criterio 10/17 emitido por el Instituto Nacional de Transparencia y Acceso a la Información Pública del Estado de México y Municipios, que a la letra dicen:</w:t>
      </w:r>
    </w:p>
    <w:p w14:paraId="70A286F1" w14:textId="77777777" w:rsidR="008F1EF4" w:rsidRPr="00564F83" w:rsidRDefault="008F1EF4" w:rsidP="008F1EF4">
      <w:pPr>
        <w:autoSpaceDE w:val="0"/>
        <w:autoSpaceDN w:val="0"/>
        <w:adjustRightInd w:val="0"/>
        <w:spacing w:after="0" w:line="240" w:lineRule="auto"/>
        <w:ind w:right="50"/>
        <w:jc w:val="both"/>
        <w:rPr>
          <w:rFonts w:ascii="Palatino Linotype" w:eastAsia="Times New Roman" w:hAnsi="Palatino Linotype" w:cs="Times New Roman"/>
          <w:sz w:val="24"/>
          <w:szCs w:val="24"/>
          <w:lang w:val="es-ES"/>
        </w:rPr>
      </w:pPr>
    </w:p>
    <w:p w14:paraId="261FB341" w14:textId="77777777" w:rsidR="008F1EF4" w:rsidRDefault="008F1EF4" w:rsidP="008F1EF4">
      <w:pPr>
        <w:pStyle w:val="Citas"/>
        <w:rPr>
          <w:lang w:val="es-ES"/>
        </w:rPr>
      </w:pPr>
      <w:r w:rsidRPr="00564F83">
        <w:rPr>
          <w:b/>
          <w:lang w:val="es-ES"/>
        </w:rPr>
        <w:t>“CUENTAS BANCARIAS Y/O CLABE INTERBANCARIA DE PERSONAS FÍSICAS Y MORALES PRIVADAS.</w:t>
      </w:r>
      <w:r w:rsidRPr="00564F83">
        <w:rPr>
          <w:lang w:val="es-ES"/>
        </w:rPr>
        <w:t xml:space="preserve"> </w:t>
      </w:r>
    </w:p>
    <w:p w14:paraId="292C8714" w14:textId="77777777" w:rsidR="008F1EF4" w:rsidRPr="00564F83" w:rsidRDefault="008F1EF4" w:rsidP="008F1EF4">
      <w:pPr>
        <w:pStyle w:val="Citas"/>
        <w:rPr>
          <w:lang w:val="es-ES"/>
        </w:rPr>
      </w:pPr>
      <w:r w:rsidRPr="00564F83">
        <w:rPr>
          <w:lang w:val="es-ES"/>
        </w:rPr>
        <w:t xml:space="preserve">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w:t>
      </w:r>
      <w:r w:rsidRPr="00564F83">
        <w:rPr>
          <w:lang w:val="es-ES"/>
        </w:rPr>
        <w:lastRenderedPageBreak/>
        <w:t>fundamento en los artículos 116 de la Ley General de Transparencia y Acceso a la Información Pública y 113 de la Ley Federal de Transparencia y Acceso a la Información Pública.</w:t>
      </w:r>
    </w:p>
    <w:p w14:paraId="2C46C22A" w14:textId="77777777" w:rsidR="008F1EF4" w:rsidRPr="00564F83" w:rsidRDefault="008F1EF4" w:rsidP="008F1EF4">
      <w:pPr>
        <w:pStyle w:val="Citas"/>
        <w:rPr>
          <w:b/>
          <w:lang w:val="es-ES"/>
        </w:rPr>
      </w:pPr>
      <w:r w:rsidRPr="00564F83">
        <w:rPr>
          <w:b/>
          <w:lang w:val="es-ES"/>
        </w:rPr>
        <w:t xml:space="preserve"> Resoluciones: </w:t>
      </w:r>
    </w:p>
    <w:p w14:paraId="31938C11" w14:textId="77777777" w:rsidR="008F1EF4" w:rsidRPr="00564F83" w:rsidRDefault="008F1EF4" w:rsidP="008F1EF4">
      <w:pPr>
        <w:pStyle w:val="Citas"/>
        <w:rPr>
          <w:lang w:val="es-ES"/>
        </w:rPr>
      </w:pPr>
      <w:r w:rsidRPr="00564F83">
        <w:rPr>
          <w:b/>
          <w:lang w:val="es-ES"/>
        </w:rPr>
        <w:t>RRA 1276/16</w:t>
      </w:r>
      <w:r w:rsidRPr="00564F83">
        <w:rPr>
          <w:lang w:val="es-ES"/>
        </w:rPr>
        <w:t xml:space="preserve"> Grupo Aeroportuario de la Ciudad de México. S.A. de C.V. 01 de noviembre de 2016. Por unanimidad. Comisionada Ponente Areli Cano Guadiana. </w:t>
      </w:r>
    </w:p>
    <w:p w14:paraId="0471349B" w14:textId="77777777" w:rsidR="008F1EF4" w:rsidRPr="00564F83" w:rsidRDefault="008F1EF4" w:rsidP="008F1EF4">
      <w:pPr>
        <w:pStyle w:val="Citas"/>
        <w:rPr>
          <w:lang w:val="es-ES"/>
        </w:rPr>
      </w:pPr>
      <w:r w:rsidRPr="00564F83">
        <w:rPr>
          <w:b/>
          <w:lang w:val="es-ES"/>
        </w:rPr>
        <w:t>RRA 3527/16</w:t>
      </w:r>
      <w:r w:rsidRPr="00564F83">
        <w:rPr>
          <w:lang w:val="es-ES"/>
        </w:rPr>
        <w:t xml:space="preserve"> Servicio de Administración Tributaria. 07 de diciembre de 2016. Por unanimidad. Comisionada Ponente Ximena Puente de la Mora. </w:t>
      </w:r>
    </w:p>
    <w:p w14:paraId="05FBDC47" w14:textId="77777777" w:rsidR="008F1EF4" w:rsidRPr="004D6C71" w:rsidRDefault="008F1EF4" w:rsidP="008F1EF4">
      <w:pPr>
        <w:pStyle w:val="Citas"/>
        <w:rPr>
          <w:b/>
          <w:lang w:val="es-ES"/>
        </w:rPr>
      </w:pPr>
      <w:r w:rsidRPr="00564F83">
        <w:rPr>
          <w:b/>
          <w:lang w:val="es-ES"/>
        </w:rPr>
        <w:t>RRA 4404/16</w:t>
      </w:r>
      <w:r w:rsidRPr="00564F83">
        <w:rPr>
          <w:lang w:val="es-ES"/>
        </w:rPr>
        <w:t xml:space="preserve"> Partido del Trabajo. 01 de febrero de 2017. Por unanimidad. Comisionado Ponente Francisco Acuña Llamas.”</w:t>
      </w:r>
      <w:r>
        <w:rPr>
          <w:lang w:val="es-ES"/>
        </w:rPr>
        <w:t xml:space="preserve"> </w:t>
      </w:r>
      <w:r>
        <w:rPr>
          <w:b/>
          <w:lang w:val="es-ES"/>
        </w:rPr>
        <w:t>[Sic]</w:t>
      </w:r>
    </w:p>
    <w:p w14:paraId="2A3E4B96" w14:textId="77777777" w:rsidR="008F1EF4" w:rsidRPr="00564F83" w:rsidRDefault="008F1EF4" w:rsidP="008F1EF4">
      <w:pPr>
        <w:pStyle w:val="Sinespaciado"/>
      </w:pPr>
    </w:p>
    <w:p w14:paraId="32E69162" w14:textId="77777777" w:rsidR="008F1EF4" w:rsidRPr="00564F83" w:rsidRDefault="008F1EF4" w:rsidP="008F1EF4">
      <w:pPr>
        <w:pStyle w:val="Sinespaciado"/>
      </w:pPr>
    </w:p>
    <w:p w14:paraId="526438EA" w14:textId="77777777" w:rsidR="008F1EF4" w:rsidRPr="00564F83" w:rsidRDefault="008F1EF4" w:rsidP="008F1EF4">
      <w:pPr>
        <w:autoSpaceDE w:val="0"/>
        <w:autoSpaceDN w:val="0"/>
        <w:adjustRightInd w:val="0"/>
        <w:spacing w:after="0" w:line="360" w:lineRule="auto"/>
        <w:ind w:right="50"/>
        <w:jc w:val="both"/>
        <w:rPr>
          <w:rFonts w:ascii="Palatino Linotype" w:eastAsia="Times New Roman" w:hAnsi="Palatino Linotype" w:cs="Arial"/>
          <w:sz w:val="24"/>
          <w:szCs w:val="24"/>
        </w:rPr>
      </w:pPr>
      <w:r w:rsidRPr="00564F83">
        <w:rPr>
          <w:rFonts w:ascii="Palatino Linotype" w:eastAsia="Times New Roman" w:hAnsi="Palatino Linotype" w:cs="Arial"/>
          <w:sz w:val="24"/>
          <w:szCs w:val="24"/>
        </w:rPr>
        <w:t>Por ende, en el presente caso, el</w:t>
      </w:r>
      <w:r w:rsidRPr="00564F83">
        <w:rPr>
          <w:rFonts w:ascii="Palatino Linotype" w:eastAsia="Times New Roman" w:hAnsi="Palatino Linotype" w:cs="Arial"/>
          <w:b/>
          <w:sz w:val="24"/>
          <w:szCs w:val="24"/>
        </w:rPr>
        <w:t xml:space="preserve"> Sujeto Obligado</w:t>
      </w:r>
      <w:r w:rsidRPr="00564F83">
        <w:rPr>
          <w:rFonts w:ascii="Palatino Linotype" w:eastAsia="Times New Roman" w:hAnsi="Palatino Linotype" w:cs="Arial"/>
          <w:sz w:val="24"/>
          <w:szCs w:val="24"/>
        </w:rPr>
        <w:t xml:space="preserve"> </w:t>
      </w:r>
      <w:r>
        <w:rPr>
          <w:rFonts w:ascii="Palatino Linotype" w:eastAsia="Times New Roman" w:hAnsi="Palatino Linotype" w:cs="Arial"/>
          <w:sz w:val="24"/>
          <w:szCs w:val="24"/>
        </w:rPr>
        <w:t xml:space="preserve">en caso de entregar documentos donde se encuentre dicha  información, deberá </w:t>
      </w:r>
      <w:r w:rsidRPr="00564F83">
        <w:rPr>
          <w:rFonts w:ascii="Palatino Linotype" w:eastAsia="Times New Roman" w:hAnsi="Palatino Linotype" w:cs="Arial"/>
          <w:sz w:val="24"/>
          <w:szCs w:val="24"/>
        </w:rPr>
        <w:t>testar el número de cuenta bancaria de personas física</w:t>
      </w:r>
      <w:r>
        <w:rPr>
          <w:rFonts w:ascii="Palatino Linotype" w:eastAsia="Times New Roman" w:hAnsi="Palatino Linotype" w:cs="Arial"/>
          <w:sz w:val="24"/>
          <w:szCs w:val="24"/>
        </w:rPr>
        <w:t>s</w:t>
      </w:r>
      <w:r w:rsidRPr="00564F83">
        <w:rPr>
          <w:rFonts w:ascii="Palatino Linotype" w:eastAsia="Times New Roman" w:hAnsi="Palatino Linotype" w:cs="Arial"/>
          <w:sz w:val="24"/>
          <w:szCs w:val="24"/>
        </w:rPr>
        <w:t xml:space="preserve"> y morales privadas que aparecen en los documentos comprobatorios de los pagos hechos.</w:t>
      </w:r>
    </w:p>
    <w:p w14:paraId="69E83A74" w14:textId="77777777" w:rsidR="008F1EF4" w:rsidRDefault="008F1EF4" w:rsidP="008F1EF4">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w:t>
      </w:r>
      <w:r w:rsidRPr="001571EB">
        <w:rPr>
          <w:rFonts w:ascii="Palatino Linotype" w:hAnsi="Palatino Linotype" w:cs="Arial"/>
          <w:sz w:val="24"/>
          <w:szCs w:val="24"/>
        </w:rPr>
        <w:lastRenderedPageBreak/>
        <w:t xml:space="preserve">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48B9D983" w14:textId="73B2FD33" w:rsidR="00FB55F3" w:rsidRDefault="00FB55F3" w:rsidP="00FB55F3">
      <w:pPr>
        <w:tabs>
          <w:tab w:val="left" w:pos="709"/>
        </w:tabs>
        <w:spacing w:before="240" w:line="360" w:lineRule="auto"/>
        <w:ind w:right="51"/>
        <w:jc w:val="both"/>
        <w:rPr>
          <w:rFonts w:ascii="Palatino Linotype" w:hAnsi="Palatino Linotype" w:cs="Arial"/>
          <w:sz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MODIFICA</w:t>
      </w:r>
      <w:r>
        <w:rPr>
          <w:rFonts w:ascii="Palatino Linotype" w:hAnsi="Palatino Linotype"/>
          <w:b/>
          <w:sz w:val="24"/>
          <w:szCs w:val="24"/>
        </w:rPr>
        <w:t>N</w:t>
      </w:r>
      <w:r w:rsidRPr="00D5257A">
        <w:rPr>
          <w:rFonts w:ascii="Palatino Linotype" w:hAnsi="Palatino Linotype"/>
          <w:b/>
          <w:sz w:val="24"/>
          <w:szCs w:val="24"/>
        </w:rPr>
        <w:t xml:space="preserve"> </w:t>
      </w:r>
      <w:r w:rsidRPr="00D5257A">
        <w:rPr>
          <w:rFonts w:ascii="Palatino Linotype" w:hAnsi="Palatino Linotype"/>
          <w:sz w:val="24"/>
          <w:szCs w:val="24"/>
        </w:rPr>
        <w:t>la</w:t>
      </w:r>
      <w:r>
        <w:rPr>
          <w:rFonts w:ascii="Palatino Linotype" w:hAnsi="Palatino Linotype"/>
          <w:sz w:val="24"/>
          <w:szCs w:val="24"/>
        </w:rPr>
        <w:t>s</w:t>
      </w:r>
      <w:r w:rsidRPr="00D5257A">
        <w:rPr>
          <w:rFonts w:ascii="Palatino Linotype" w:hAnsi="Palatino Linotype"/>
          <w:sz w:val="24"/>
          <w:szCs w:val="24"/>
        </w:rPr>
        <w:t xml:space="preserve"> respuesta</w:t>
      </w:r>
      <w:r>
        <w:rPr>
          <w:rFonts w:ascii="Palatino Linotype" w:hAnsi="Palatino Linotype"/>
          <w:sz w:val="24"/>
          <w:szCs w:val="24"/>
        </w:rPr>
        <w:t>s</w:t>
      </w:r>
      <w:r w:rsidRPr="00D5257A">
        <w:rPr>
          <w:rFonts w:ascii="Palatino Linotype" w:hAnsi="Palatino Linotype"/>
          <w:sz w:val="24"/>
          <w:szCs w:val="24"/>
        </w:rPr>
        <w:t xml:space="preserve"> a la</w:t>
      </w:r>
      <w:r>
        <w:rPr>
          <w:rFonts w:ascii="Palatino Linotype" w:hAnsi="Palatino Linotype"/>
          <w:sz w:val="24"/>
          <w:szCs w:val="24"/>
        </w:rPr>
        <w:t>s</w:t>
      </w:r>
      <w:r w:rsidRPr="00D5257A">
        <w:rPr>
          <w:rFonts w:ascii="Palatino Linotype" w:hAnsi="Palatino Linotype"/>
          <w:sz w:val="24"/>
          <w:szCs w:val="24"/>
        </w:rPr>
        <w:t xml:space="preserve"> solicitud</w:t>
      </w:r>
      <w:r>
        <w:rPr>
          <w:rFonts w:ascii="Palatino Linotype" w:hAnsi="Palatino Linotype"/>
          <w:sz w:val="24"/>
          <w:szCs w:val="24"/>
        </w:rPr>
        <w:t>es</w:t>
      </w:r>
      <w:r w:rsidRPr="00D5257A">
        <w:rPr>
          <w:rFonts w:ascii="Palatino Linotype" w:hAnsi="Palatino Linotype"/>
          <w:sz w:val="24"/>
          <w:szCs w:val="24"/>
        </w:rPr>
        <w:t xml:space="preserve"> de información</w:t>
      </w:r>
      <w:r>
        <w:rPr>
          <w:rFonts w:ascii="Palatino Linotype" w:hAnsi="Palatino Linotype"/>
          <w:sz w:val="24"/>
          <w:szCs w:val="24"/>
        </w:rPr>
        <w:t xml:space="preserve"> </w:t>
      </w:r>
      <w:r w:rsidR="00966DFC">
        <w:rPr>
          <w:rFonts w:ascii="Palatino Linotype" w:hAnsi="Palatino Linotype" w:cs="Arial"/>
          <w:b/>
          <w:sz w:val="24"/>
        </w:rPr>
        <w:t>01454/AMECAMEC/IP/2022 y 01450/AMECAMEC/IP/2022</w:t>
      </w:r>
      <w:r>
        <w:rPr>
          <w:rFonts w:ascii="Palatino Linotype" w:hAnsi="Palatino Linotype" w:cs="Arial"/>
          <w:b/>
          <w:sz w:val="24"/>
        </w:rPr>
        <w:t xml:space="preserve">, </w:t>
      </w:r>
      <w:r>
        <w:rPr>
          <w:rFonts w:ascii="Palatino Linotype" w:hAnsi="Palatino Linotype" w:cs="Arial"/>
          <w:sz w:val="24"/>
        </w:rPr>
        <w:t xml:space="preserve">que han sido materia del presente fallo. </w:t>
      </w:r>
    </w:p>
    <w:p w14:paraId="566C9A1D" w14:textId="7008EFBA" w:rsidR="00536B5F" w:rsidRDefault="00536B5F" w:rsidP="00536B5F">
      <w:pPr>
        <w:tabs>
          <w:tab w:val="left" w:pos="8080"/>
        </w:tabs>
        <w:spacing w:line="360" w:lineRule="auto"/>
        <w:jc w:val="both"/>
        <w:rPr>
          <w:rFonts w:ascii="Palatino Linotype" w:hAnsi="Palatino Linotype" w:cs="Arial"/>
          <w:sz w:val="24"/>
          <w:szCs w:val="24"/>
        </w:rPr>
      </w:pPr>
      <w:r>
        <w:rPr>
          <w:rFonts w:ascii="Palatino Linotype" w:hAnsi="Palatino Linotype" w:cs="Arial"/>
          <w:sz w:val="24"/>
          <w:szCs w:val="24"/>
        </w:rPr>
        <w:t xml:space="preserve">Asimismo, resultan infundados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su medio de impugnación que fue materia de estudio, por ello </w:t>
      </w:r>
      <w:r>
        <w:rPr>
          <w:rFonts w:ascii="Palatino Linotype" w:hAnsi="Palatino Linotype" w:cs="Arial"/>
          <w:b/>
          <w:sz w:val="24"/>
          <w:szCs w:val="24"/>
        </w:rPr>
        <w:t xml:space="preserve">con fundamento en el artículo 186 fracción I, en concordancia con el 192 fracción IV de la Ley de Transparencia y Acceso a la Información Pública del Estado de México y Municipios, </w:t>
      </w:r>
      <w:r>
        <w:rPr>
          <w:rFonts w:ascii="Palatino Linotype" w:hAnsi="Palatino Linotype" w:cs="Arial"/>
          <w:sz w:val="24"/>
          <w:szCs w:val="24"/>
        </w:rPr>
        <w:t xml:space="preserve">se </w:t>
      </w:r>
      <w:r>
        <w:rPr>
          <w:rFonts w:ascii="Palatino Linotype" w:hAnsi="Palatino Linotype" w:cs="Arial"/>
          <w:b/>
          <w:sz w:val="24"/>
          <w:szCs w:val="24"/>
        </w:rPr>
        <w:t xml:space="preserve">SOBRESEE </w:t>
      </w:r>
      <w:r>
        <w:rPr>
          <w:rFonts w:ascii="Palatino Linotype" w:hAnsi="Palatino Linotype" w:cs="Arial"/>
          <w:sz w:val="24"/>
          <w:szCs w:val="24"/>
        </w:rPr>
        <w:t xml:space="preserve">el recurso de revisión </w:t>
      </w:r>
      <w:r>
        <w:rPr>
          <w:rFonts w:ascii="Palatino Linotype" w:hAnsi="Palatino Linotype" w:cs="Arial"/>
          <w:b/>
          <w:sz w:val="24"/>
          <w:szCs w:val="24"/>
        </w:rPr>
        <w:t>14926/INFOEM/IP/RR/2022</w:t>
      </w:r>
      <w:r>
        <w:rPr>
          <w:rFonts w:ascii="Palatino Linotype" w:hAnsi="Palatino Linotype" w:cs="Arial"/>
          <w:b/>
          <w:sz w:val="24"/>
          <w:szCs w:val="24"/>
          <w:lang w:val="es-ES_tradnl"/>
        </w:rPr>
        <w:t xml:space="preserve">, </w:t>
      </w:r>
      <w:r>
        <w:rPr>
          <w:rFonts w:ascii="Palatino Linotype" w:hAnsi="Palatino Linotype" w:cs="Arial"/>
          <w:sz w:val="24"/>
          <w:szCs w:val="24"/>
          <w:lang w:val="es-ES_tradnl"/>
        </w:rPr>
        <w:t xml:space="preserve">que ha sido materia del presente fallo. </w:t>
      </w:r>
    </w:p>
    <w:p w14:paraId="666B3C25" w14:textId="73895E1A" w:rsidR="00FB55F3" w:rsidRDefault="00536B5F" w:rsidP="00FB55F3">
      <w:pPr>
        <w:pStyle w:val="Prrafodelista"/>
        <w:spacing w:before="240" w:after="240" w:line="360" w:lineRule="auto"/>
        <w:ind w:left="0"/>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803637" behindDoc="0" locked="0" layoutInCell="1" allowOverlap="1" wp14:anchorId="77EBF53E" wp14:editId="08E479C9">
                <wp:simplePos x="0" y="0"/>
                <wp:positionH relativeFrom="column">
                  <wp:posOffset>-181638</wp:posOffset>
                </wp:positionH>
                <wp:positionV relativeFrom="paragraph">
                  <wp:posOffset>543642</wp:posOffset>
                </wp:positionV>
                <wp:extent cx="6265628" cy="1765189"/>
                <wp:effectExtent l="0" t="0" r="20955" b="26035"/>
                <wp:wrapNone/>
                <wp:docPr id="7" name="Straight Connector 7"/>
                <wp:cNvGraphicFramePr/>
                <a:graphic xmlns:a="http://schemas.openxmlformats.org/drawingml/2006/main">
                  <a:graphicData uri="http://schemas.microsoft.com/office/word/2010/wordprocessingShape">
                    <wps:wsp>
                      <wps:cNvCnPr/>
                      <wps:spPr>
                        <a:xfrm>
                          <a:off x="0" y="0"/>
                          <a:ext cx="6265628" cy="176518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4E32F6" id="Straight Connector 7" o:spid="_x0000_s1026" style="position:absolute;z-index:251803637;visibility:visible;mso-wrap-style:square;mso-wrap-distance-left:9pt;mso-wrap-distance-top:0;mso-wrap-distance-right:9pt;mso-wrap-distance-bottom:0;mso-position-horizontal:absolute;mso-position-horizontal-relative:text;mso-position-vertical:absolute;mso-position-vertical-relative:text" from="-14.3pt,42.8pt" to="479.05pt,1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Wu5oQEAAJoDAAAOAAAAZHJzL2Uyb0RvYy54bWysU9tu2zAMfR+wfxD0vtgOUK8z4vShRfsy&#10;rMUuH6DKVCxAN1Bq7Px9KSVxhm3AsKEvtCTykDyH9OZmtobtAaP2rufNquYMnPSDdrue//h+/+Ga&#10;s5iEG4TxDnp+gMhvtu/fbabQwdqP3gyAjJK42E2h52NKoauqKEewIq58AEdO5dGKRFfcVQOKibJb&#10;U63ruq0mj0NALyFGer07Ovm25FcKZHpUKkJipufUWyoWi33OttpuRLdDEUYtT22I/+jCCu2o6JLq&#10;TiTBXlD/lspqiT56lVbS28orpSUUDsSmqX9h820UAQoXEieGRab4dmnll/2te0KSYQqxi+EJM4tZ&#10;oc1f6o/NRazDIhbMiUl6bNftVbum8UryNR/bq+b6U5azusADxvQA3rJ86LnRLrMRndh/jukYeg4h&#10;3KWBckoHAznYuK+gmB6oZFPQZTfg1iDbC5qqkBJcak6lS3SGKW3MAqz/DjzFZyiUvfkX8IIolb1L&#10;C9hq5/FP1dN8blkd488KHHlnCZ79cCijKdLQAhRxT8uaN+zne4FffqntKwAAAP//AwBQSwMEFAAG&#10;AAgAAAAhADfM6l7iAAAACgEAAA8AAABkcnMvZG93bnJldi54bWxMj8FKw0AQhu+C77CM4K3dNKUh&#10;xkxKKYi1IMUq1OM2OybR7GzIbpv07d2e9DQM8/HP9+fL0bTiTL1rLCPMphEI4tLqhiuEj/enSQrC&#10;ecVatZYJ4UIOlsXtTa4ybQd+o/PeVyKEsMsUQu19l0npypqMclPbEYfbl+2N8mHtK6l7NYRw08o4&#10;ihJpVMPhQ606WtdU/uxPBuG132zWq+3lm3efZjjE28PuZXxGvL8bV48gPI3+D4arflCHIjgd7Ym1&#10;Ey3CJE6TgCKkizAD8LBIZyCOCPNknoAscvm/QvELAAD//wMAUEsBAi0AFAAGAAgAAAAhALaDOJL+&#10;AAAA4QEAABMAAAAAAAAAAAAAAAAAAAAAAFtDb250ZW50X1R5cGVzXS54bWxQSwECLQAUAAYACAAA&#10;ACEAOP0h/9YAAACUAQAACwAAAAAAAAAAAAAAAAAvAQAAX3JlbHMvLnJlbHNQSwECLQAUAAYACAAA&#10;ACEAehlruaEBAACaAwAADgAAAAAAAAAAAAAAAAAuAgAAZHJzL2Uyb0RvYy54bWxQSwECLQAUAAYA&#10;CAAAACEAN8zqXuIAAAAKAQAADwAAAAAAAAAAAAAAAAD7AwAAZHJzL2Rvd25yZXYueG1sUEsFBgAA&#10;AAAEAAQA8wAAAAoFAAAAAA==&#10;" strokecolor="#5b9bd5 [3204]" strokeweight=".5pt">
                <v:stroke joinstyle="miter"/>
              </v:line>
            </w:pict>
          </mc:Fallback>
        </mc:AlternateContent>
      </w:r>
      <w:r w:rsidR="00FB55F3">
        <w:rPr>
          <w:rFonts w:ascii="Palatino Linotype" w:hAnsi="Palatino Linotype"/>
        </w:rPr>
        <w:t>P</w:t>
      </w:r>
      <w:r w:rsidR="00FB55F3" w:rsidRPr="00D5257A">
        <w:rPr>
          <w:rFonts w:ascii="Palatino Linotype" w:hAnsi="Palatino Linotype"/>
        </w:rPr>
        <w:t>or lo antes expuesto y fundado es de resolverse y,</w:t>
      </w:r>
      <w:r w:rsidR="00FB55F3" w:rsidRPr="00F458CF">
        <w:rPr>
          <w:rFonts w:ascii="Palatino Linotype" w:hAnsi="Palatino Linotype"/>
        </w:rPr>
        <w:t xml:space="preserve"> </w:t>
      </w:r>
    </w:p>
    <w:p w14:paraId="679D49D1" w14:textId="77777777" w:rsidR="00536B5F" w:rsidRDefault="00536B5F" w:rsidP="00FB55F3">
      <w:pPr>
        <w:spacing w:before="240" w:line="360" w:lineRule="auto"/>
        <w:jc w:val="center"/>
        <w:rPr>
          <w:rFonts w:ascii="Palatino Linotype" w:eastAsia="Times New Roman" w:hAnsi="Palatino Linotype"/>
          <w:b/>
          <w:bCs/>
          <w:spacing w:val="60"/>
          <w:sz w:val="24"/>
          <w:szCs w:val="24"/>
          <w:lang w:val="es-ES"/>
        </w:rPr>
      </w:pPr>
    </w:p>
    <w:p w14:paraId="7C061DD3" w14:textId="77777777" w:rsidR="00536B5F" w:rsidRDefault="00536B5F" w:rsidP="00FB55F3">
      <w:pPr>
        <w:spacing w:before="240" w:line="360" w:lineRule="auto"/>
        <w:jc w:val="center"/>
        <w:rPr>
          <w:rFonts w:ascii="Palatino Linotype" w:eastAsia="Times New Roman" w:hAnsi="Palatino Linotype"/>
          <w:b/>
          <w:bCs/>
          <w:spacing w:val="60"/>
          <w:sz w:val="24"/>
          <w:szCs w:val="24"/>
          <w:lang w:val="es-ES"/>
        </w:rPr>
      </w:pPr>
    </w:p>
    <w:p w14:paraId="2057B661" w14:textId="77777777" w:rsidR="00536B5F" w:rsidRDefault="00536B5F" w:rsidP="00FB55F3">
      <w:pPr>
        <w:spacing w:before="240" w:line="360" w:lineRule="auto"/>
        <w:jc w:val="center"/>
        <w:rPr>
          <w:rFonts w:ascii="Palatino Linotype" w:eastAsia="Times New Roman" w:hAnsi="Palatino Linotype"/>
          <w:b/>
          <w:bCs/>
          <w:spacing w:val="60"/>
          <w:sz w:val="24"/>
          <w:szCs w:val="24"/>
          <w:lang w:val="es-ES"/>
        </w:rPr>
      </w:pPr>
    </w:p>
    <w:p w14:paraId="05A14490" w14:textId="11B32323" w:rsidR="00FB55F3" w:rsidRPr="00D05C83" w:rsidRDefault="00FB55F3" w:rsidP="00FB55F3">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lastRenderedPageBreak/>
        <w:t>SE    RESUELVE</w:t>
      </w:r>
    </w:p>
    <w:p w14:paraId="16D00CCD" w14:textId="6EF714BC" w:rsidR="00FB55F3" w:rsidRDefault="00FB55F3" w:rsidP="00FB55F3">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MODIFICAN </w:t>
      </w:r>
      <w:r>
        <w:rPr>
          <w:rFonts w:ascii="Palatino Linotype" w:hAnsi="Palatino Linotype" w:cs="Arial"/>
          <w:sz w:val="24"/>
          <w:szCs w:val="24"/>
        </w:rPr>
        <w:t xml:space="preserve">las respuestas entregadas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las solicitudes de información números </w:t>
      </w:r>
      <w:r w:rsidR="00966DFC">
        <w:rPr>
          <w:rFonts w:ascii="Palatino Linotype" w:hAnsi="Palatino Linotype" w:cs="Arial"/>
          <w:b/>
          <w:sz w:val="24"/>
        </w:rPr>
        <w:t>01454/AMECAMEC/IP/2022 y 01450/AMECAMEC/IP/2022</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w:t>
      </w:r>
      <w:r w:rsidR="00621AE7">
        <w:rPr>
          <w:rFonts w:ascii="Palatino Linotype" w:hAnsi="Palatino Linotype" w:cs="Arial"/>
          <w:b/>
          <w:sz w:val="24"/>
        </w:rPr>
        <w:t xml:space="preserve">RECURRENTE, </w:t>
      </w:r>
      <w:r w:rsidR="00621AE7">
        <w:rPr>
          <w:rFonts w:ascii="Palatino Linotype" w:hAnsi="Palatino Linotype" w:cs="Arial"/>
          <w:sz w:val="24"/>
          <w:szCs w:val="24"/>
        </w:rPr>
        <w:t>en</w:t>
      </w:r>
      <w:r>
        <w:rPr>
          <w:rFonts w:ascii="Palatino Linotype" w:hAnsi="Palatino Linotype" w:cs="Arial"/>
          <w:sz w:val="24"/>
        </w:rPr>
        <w:t xml:space="preserve">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1E309C01" w14:textId="77777777" w:rsidR="00966DFC" w:rsidRDefault="00966DFC" w:rsidP="00FB55F3">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622B45A7" w14:textId="7EC9C8FD" w:rsidR="00FB55F3" w:rsidRDefault="00FB55F3" w:rsidP="00FB55F3">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realizar una búsqueda exhaustiva y razonable a fin de entregar al</w:t>
      </w:r>
      <w:r>
        <w:rPr>
          <w:rFonts w:ascii="Palatino Linotype" w:hAnsi="Palatino Linotype" w:cs="Arial"/>
          <w:b/>
          <w:sz w:val="24"/>
          <w:szCs w:val="24"/>
        </w:rPr>
        <w:t xml:space="preserve"> RECURRENTE, </w:t>
      </w:r>
      <w:r>
        <w:rPr>
          <w:rFonts w:ascii="Palatino Linotype" w:hAnsi="Palatino Linotype" w:cs="Arial"/>
          <w:sz w:val="24"/>
          <w:szCs w:val="24"/>
        </w:rPr>
        <w:t xml:space="preserve">a través del Sistema de Acceso a la Información Mexiquense </w:t>
      </w:r>
      <w:r w:rsidRPr="00123390">
        <w:rPr>
          <w:rFonts w:ascii="Palatino Linotype" w:hAnsi="Palatino Linotype" w:cs="Arial"/>
          <w:b/>
          <w:sz w:val="24"/>
          <w:szCs w:val="24"/>
        </w:rPr>
        <w:t>(</w:t>
      </w:r>
      <w:r w:rsidRPr="00D178CD">
        <w:rPr>
          <w:rFonts w:ascii="Palatino Linotype" w:hAnsi="Palatino Linotype" w:cs="Arial"/>
          <w:b/>
          <w:sz w:val="24"/>
          <w:szCs w:val="24"/>
        </w:rPr>
        <w:t>SAIMEX</w:t>
      </w:r>
      <w:r>
        <w:rPr>
          <w:rFonts w:ascii="Palatino Linotype" w:hAnsi="Palatino Linotype" w:cs="Arial"/>
          <w:b/>
          <w:sz w:val="24"/>
          <w:szCs w:val="24"/>
        </w:rPr>
        <w:t>),</w:t>
      </w:r>
      <w:r>
        <w:rPr>
          <w:rFonts w:ascii="Palatino Linotype" w:hAnsi="Palatino Linotype" w:cs="Arial"/>
          <w:sz w:val="24"/>
          <w:szCs w:val="24"/>
        </w:rPr>
        <w:t xml:space="preserve"> en versión pública de ser procedente, de lo siguiente: </w:t>
      </w:r>
    </w:p>
    <w:p w14:paraId="2426CFE0" w14:textId="77777777" w:rsidR="00621AE7" w:rsidRPr="00621AE7" w:rsidRDefault="00621AE7" w:rsidP="00621AE7">
      <w:pPr>
        <w:pStyle w:val="Sinespaciado"/>
        <w:numPr>
          <w:ilvl w:val="0"/>
          <w:numId w:val="7"/>
        </w:numPr>
        <w:spacing w:line="360" w:lineRule="auto"/>
        <w:jc w:val="both"/>
        <w:rPr>
          <w:rFonts w:ascii="Palatino Linotype" w:hAnsi="Palatino Linotype"/>
          <w:i/>
          <w:iCs/>
        </w:rPr>
      </w:pPr>
      <w:r w:rsidRPr="00621AE7">
        <w:rPr>
          <w:rFonts w:ascii="Palatino Linotype" w:hAnsi="Palatino Linotype"/>
          <w:i/>
          <w:iCs/>
        </w:rPr>
        <w:t xml:space="preserve">Recibos de nómina, comprobante de pago o CFDI del servidor público referido en la solicitud de información </w:t>
      </w:r>
      <w:r w:rsidRPr="00621AE7">
        <w:rPr>
          <w:rFonts w:ascii="Palatino Linotype" w:hAnsi="Palatino Linotype"/>
          <w:b/>
          <w:bCs/>
          <w:i/>
          <w:iCs/>
        </w:rPr>
        <w:t xml:space="preserve">01454/AMECAMEC/IP/2022, </w:t>
      </w:r>
      <w:r w:rsidRPr="00621AE7">
        <w:rPr>
          <w:rFonts w:ascii="Palatino Linotype" w:hAnsi="Palatino Linotype"/>
          <w:i/>
          <w:iCs/>
        </w:rPr>
        <w:t xml:space="preserve">del periodo comprendido del uno de enero al quince de mayo, y del uno de junio al treinta y uno de julio de dos mil veintidós. </w:t>
      </w:r>
    </w:p>
    <w:p w14:paraId="000194A1" w14:textId="77777777" w:rsidR="00621AE7" w:rsidRPr="00621AE7" w:rsidRDefault="00621AE7" w:rsidP="00621AE7">
      <w:pPr>
        <w:pStyle w:val="Sinespaciado"/>
        <w:numPr>
          <w:ilvl w:val="0"/>
          <w:numId w:val="7"/>
        </w:numPr>
        <w:spacing w:line="360" w:lineRule="auto"/>
        <w:jc w:val="both"/>
        <w:rPr>
          <w:rFonts w:ascii="Palatino Linotype" w:hAnsi="Palatino Linotype"/>
          <w:i/>
          <w:iCs/>
        </w:rPr>
      </w:pPr>
      <w:r w:rsidRPr="00621AE7">
        <w:rPr>
          <w:rFonts w:ascii="Palatino Linotype" w:hAnsi="Palatino Linotype"/>
          <w:i/>
          <w:iCs/>
        </w:rPr>
        <w:t xml:space="preserve">Último comprobante de estudios de los servidores públicos referidos mediante las solicitudes de información </w:t>
      </w:r>
      <w:r w:rsidRPr="00621AE7">
        <w:rPr>
          <w:rFonts w:ascii="Palatino Linotype" w:hAnsi="Palatino Linotype"/>
          <w:b/>
          <w:bCs/>
          <w:i/>
          <w:iCs/>
        </w:rPr>
        <w:t xml:space="preserve">01454/AMECAMEC/IP/2022 y 01450/AMECAMEC/IP/2022, </w:t>
      </w:r>
      <w:r w:rsidRPr="00621AE7">
        <w:rPr>
          <w:rFonts w:ascii="Palatino Linotype" w:hAnsi="Palatino Linotype"/>
          <w:i/>
          <w:iCs/>
        </w:rPr>
        <w:t xml:space="preserve">al veintitrés de agosto de dos mil veintidós. </w:t>
      </w:r>
    </w:p>
    <w:p w14:paraId="57AF8634" w14:textId="77777777" w:rsidR="00621AE7" w:rsidRPr="00621AE7" w:rsidRDefault="00621AE7" w:rsidP="00621AE7">
      <w:pPr>
        <w:pStyle w:val="Sinespaciado"/>
        <w:numPr>
          <w:ilvl w:val="0"/>
          <w:numId w:val="7"/>
        </w:numPr>
        <w:spacing w:line="360" w:lineRule="auto"/>
        <w:jc w:val="both"/>
        <w:rPr>
          <w:rFonts w:ascii="Palatino Linotype" w:hAnsi="Palatino Linotype"/>
          <w:i/>
          <w:iCs/>
        </w:rPr>
      </w:pPr>
      <w:r w:rsidRPr="00621AE7">
        <w:rPr>
          <w:rFonts w:ascii="Palatino Linotype" w:hAnsi="Palatino Linotype"/>
          <w:i/>
          <w:iCs/>
        </w:rPr>
        <w:t xml:space="preserve">Nómina general y/o documento equivalente, del periodo comprendido del uno de enero al treinta y uno de julio de dos mil veintidós. </w:t>
      </w:r>
    </w:p>
    <w:p w14:paraId="03BC6F0F" w14:textId="77777777" w:rsidR="00621AE7" w:rsidRPr="00621AE7" w:rsidRDefault="00621AE7" w:rsidP="00621AE7">
      <w:pPr>
        <w:pStyle w:val="Sinespaciado"/>
        <w:numPr>
          <w:ilvl w:val="0"/>
          <w:numId w:val="7"/>
        </w:numPr>
        <w:spacing w:line="360" w:lineRule="auto"/>
        <w:jc w:val="both"/>
        <w:rPr>
          <w:rFonts w:ascii="Palatino Linotype" w:hAnsi="Palatino Linotype"/>
          <w:i/>
          <w:iCs/>
        </w:rPr>
      </w:pPr>
      <w:r w:rsidRPr="00621AE7">
        <w:rPr>
          <w:rFonts w:ascii="Palatino Linotype" w:hAnsi="Palatino Linotype"/>
          <w:i/>
          <w:iCs/>
        </w:rPr>
        <w:lastRenderedPageBreak/>
        <w:t xml:space="preserve">Recibos de nómina, comprobante de pago o CFDI del servidor público referido en la solicitud de información </w:t>
      </w:r>
      <w:r w:rsidRPr="00621AE7">
        <w:rPr>
          <w:rFonts w:ascii="Palatino Linotype" w:hAnsi="Palatino Linotype"/>
          <w:b/>
          <w:bCs/>
          <w:i/>
          <w:iCs/>
        </w:rPr>
        <w:t xml:space="preserve">01450/AMECAMEC/IP/2022, </w:t>
      </w:r>
      <w:r w:rsidRPr="00621AE7">
        <w:rPr>
          <w:rFonts w:ascii="Palatino Linotype" w:hAnsi="Palatino Linotype"/>
          <w:i/>
          <w:iCs/>
        </w:rPr>
        <w:t xml:space="preserve">del periodo comprendido del uno de enero al treinta y uno de julio de dos mil veintidós. </w:t>
      </w:r>
    </w:p>
    <w:p w14:paraId="6EFD3E94" w14:textId="1FD598DB" w:rsidR="00621AE7" w:rsidRPr="00621AE7" w:rsidRDefault="00621AE7" w:rsidP="00621AE7">
      <w:pPr>
        <w:pStyle w:val="Sinespaciado"/>
        <w:numPr>
          <w:ilvl w:val="0"/>
          <w:numId w:val="7"/>
        </w:numPr>
        <w:spacing w:line="360" w:lineRule="auto"/>
        <w:jc w:val="both"/>
        <w:rPr>
          <w:rFonts w:ascii="Palatino Linotype" w:hAnsi="Palatino Linotype"/>
          <w:i/>
          <w:iCs/>
        </w:rPr>
      </w:pPr>
      <w:r w:rsidRPr="00621AE7">
        <w:rPr>
          <w:rFonts w:ascii="Palatino Linotype" w:hAnsi="Palatino Linotype"/>
          <w:i/>
          <w:iCs/>
        </w:rPr>
        <w:t>Acuerdo de clasificación como confidencial</w:t>
      </w:r>
      <w:r w:rsidR="003443FB">
        <w:rPr>
          <w:rFonts w:ascii="Palatino Linotype" w:hAnsi="Palatino Linotype"/>
          <w:i/>
          <w:iCs/>
        </w:rPr>
        <w:t xml:space="preserve"> en su totalidad</w:t>
      </w:r>
      <w:r w:rsidRPr="00621AE7">
        <w:rPr>
          <w:rFonts w:ascii="Palatino Linotype" w:hAnsi="Palatino Linotype"/>
          <w:i/>
          <w:iCs/>
        </w:rPr>
        <w:t xml:space="preserve">, respecto de la credencial para votar, acta de nacimiento, cartilla militar y certificado médico, respecto de los servidores públicos referidos en las solicitudes de información </w:t>
      </w:r>
      <w:r w:rsidRPr="00621AE7">
        <w:rPr>
          <w:rFonts w:ascii="Palatino Linotype" w:hAnsi="Palatino Linotype"/>
          <w:b/>
          <w:bCs/>
          <w:i/>
          <w:iCs/>
        </w:rPr>
        <w:t xml:space="preserve">01454/AMECAMEC/IP/2022 y 01450/AMECAMEC/IP/2022. </w:t>
      </w:r>
    </w:p>
    <w:p w14:paraId="0BFA4D2C" w14:textId="77777777" w:rsidR="00966DFC" w:rsidRDefault="00966DFC" w:rsidP="00621AE7">
      <w:pPr>
        <w:pStyle w:val="Sinespaciado"/>
        <w:spacing w:line="360" w:lineRule="auto"/>
        <w:ind w:left="782"/>
        <w:jc w:val="both"/>
        <w:rPr>
          <w:rFonts w:ascii="Palatino Linotype" w:hAnsi="Palatino Linotype"/>
          <w:i/>
        </w:rPr>
      </w:pPr>
    </w:p>
    <w:p w14:paraId="2B3882DD" w14:textId="79C34DEB" w:rsidR="00A572E9" w:rsidRDefault="00536B5F" w:rsidP="00A572E9">
      <w:pPr>
        <w:pStyle w:val="Sinespaciado"/>
        <w:spacing w:line="360" w:lineRule="auto"/>
        <w:ind w:left="782"/>
        <w:jc w:val="both"/>
        <w:rPr>
          <w:rFonts w:ascii="Palatino Linotype" w:hAnsi="Palatino Linotype" w:cs="Arial"/>
          <w:i/>
        </w:rPr>
      </w:pPr>
      <w:r>
        <w:rPr>
          <w:rFonts w:ascii="Palatino Linotype" w:hAnsi="Palatino Linotype" w:cs="Arial"/>
          <w:i/>
        </w:rPr>
        <w:t>En alusión a los puntos 1 al 4, p</w:t>
      </w:r>
      <w:r w:rsidR="00A572E9">
        <w:rPr>
          <w:rFonts w:ascii="Palatino Linotype" w:hAnsi="Palatino Linotype" w:cs="Arial"/>
          <w:i/>
        </w:rPr>
        <w:t>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47CD2D69" w14:textId="77777777" w:rsidR="00A572E9" w:rsidRPr="00FB55F3" w:rsidRDefault="00A572E9" w:rsidP="00A572E9">
      <w:pPr>
        <w:pStyle w:val="Sinespaciado"/>
        <w:spacing w:line="360" w:lineRule="auto"/>
        <w:ind w:left="782"/>
        <w:jc w:val="both"/>
        <w:rPr>
          <w:rFonts w:ascii="Palatino Linotype" w:hAnsi="Palatino Linotype"/>
          <w:i/>
        </w:rPr>
      </w:pPr>
    </w:p>
    <w:p w14:paraId="4E0F2209" w14:textId="77777777" w:rsidR="00FB55F3" w:rsidRDefault="00FB55F3" w:rsidP="00FB55F3">
      <w:pPr>
        <w:pStyle w:val="Sinespaciado"/>
        <w:spacing w:line="360" w:lineRule="auto"/>
        <w:ind w:left="720"/>
        <w:jc w:val="both"/>
        <w:rPr>
          <w:rFonts w:ascii="Palatino Linotype" w:hAnsi="Palatino Linotype" w:cs="Arial"/>
          <w:i/>
        </w:rPr>
      </w:pPr>
    </w:p>
    <w:p w14:paraId="3597504D" w14:textId="28FAE202" w:rsidR="00621AE7" w:rsidRPr="00F45102" w:rsidRDefault="00FB55F3" w:rsidP="00621AE7">
      <w:pPr>
        <w:spacing w:line="360" w:lineRule="auto"/>
        <w:jc w:val="both"/>
        <w:rPr>
          <w:rFonts w:ascii="Palatino Linotype" w:eastAsiaTheme="minorEastAsia" w:hAnsi="Palatino Linotype"/>
          <w:sz w:val="24"/>
          <w:szCs w:val="24"/>
          <w:lang w:val="es-ES_tradnl"/>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00621AE7" w:rsidRPr="00F45102">
        <w:rPr>
          <w:rFonts w:ascii="Palatino Linotype" w:hAnsi="Palatino Linotype" w:cs="Arial"/>
          <w:sz w:val="24"/>
          <w:szCs w:val="24"/>
          <w:lang w:val="es-ES_tradnl"/>
        </w:rPr>
        <w:t xml:space="preserve">Se </w:t>
      </w:r>
      <w:r w:rsidR="00621AE7" w:rsidRPr="00F45102">
        <w:rPr>
          <w:rFonts w:ascii="Palatino Linotype" w:hAnsi="Palatino Linotype" w:cs="Arial"/>
          <w:b/>
          <w:sz w:val="24"/>
          <w:szCs w:val="24"/>
          <w:lang w:val="es-ES_tradnl"/>
        </w:rPr>
        <w:t>SOBRESEE</w:t>
      </w:r>
      <w:r w:rsidR="00621AE7" w:rsidRPr="00F45102">
        <w:rPr>
          <w:rFonts w:ascii="Palatino Linotype" w:hAnsi="Palatino Linotype" w:cs="Arial"/>
          <w:sz w:val="24"/>
          <w:szCs w:val="24"/>
          <w:lang w:val="es-ES_tradnl"/>
        </w:rPr>
        <w:t xml:space="preserve"> el recurso de revisión número </w:t>
      </w:r>
      <w:r w:rsidR="00621AE7">
        <w:rPr>
          <w:rFonts w:ascii="Palatino Linotype" w:hAnsi="Palatino Linotype" w:cs="Arial"/>
          <w:b/>
          <w:sz w:val="24"/>
          <w:szCs w:val="24"/>
          <w:lang w:val="es-ES_tradnl"/>
        </w:rPr>
        <w:t>14926</w:t>
      </w:r>
      <w:r w:rsidR="00621AE7" w:rsidRPr="00F45102">
        <w:rPr>
          <w:rFonts w:ascii="Palatino Linotype" w:hAnsi="Palatino Linotype" w:cs="Arial"/>
          <w:b/>
          <w:sz w:val="24"/>
          <w:szCs w:val="24"/>
          <w:lang w:val="es-ES_tradnl"/>
        </w:rPr>
        <w:t>/INFOEM/IP/RR/2022</w:t>
      </w:r>
      <w:r w:rsidR="00621AE7" w:rsidRPr="00F45102">
        <w:rPr>
          <w:rFonts w:ascii="Palatino Linotype" w:hAnsi="Palatino Linotype" w:cs="Arial"/>
          <w:sz w:val="24"/>
          <w:szCs w:val="24"/>
          <w:lang w:val="es-ES_tradnl"/>
        </w:rPr>
        <w:t xml:space="preserve">, </w:t>
      </w:r>
      <w:r w:rsidR="00775BAB" w:rsidRPr="009C2F04">
        <w:rPr>
          <w:rFonts w:ascii="Palatino Linotype" w:eastAsia="Palatino Linotype" w:hAnsi="Palatino Linotype" w:cs="Palatino Linotype"/>
          <w:color w:val="000000"/>
          <w:sz w:val="24"/>
          <w:szCs w:val="24"/>
        </w:rPr>
        <w:t xml:space="preserve">por improcedente al actualizarse lo dispuesto en el artículo 192 fracción IV, con relación a la fracción </w:t>
      </w:r>
      <w:r w:rsidR="00775BAB">
        <w:rPr>
          <w:rFonts w:ascii="Palatino Linotype" w:eastAsia="Palatino Linotype" w:hAnsi="Palatino Linotype" w:cs="Palatino Linotype"/>
          <w:color w:val="000000"/>
          <w:sz w:val="24"/>
          <w:szCs w:val="24"/>
        </w:rPr>
        <w:t>VII</w:t>
      </w:r>
      <w:r w:rsidR="00775BAB" w:rsidRPr="009C2F04">
        <w:rPr>
          <w:rFonts w:ascii="Palatino Linotype" w:eastAsia="Palatino Linotype" w:hAnsi="Palatino Linotype" w:cs="Palatino Linotype"/>
          <w:color w:val="000000"/>
          <w:sz w:val="24"/>
          <w:szCs w:val="24"/>
        </w:rPr>
        <w:t xml:space="preserve"> del artículo 191 de la Ley de Transparencia y Acceso a la Información Pública del Estado de México y Municipios</w:t>
      </w:r>
      <w:r w:rsidR="00775BAB">
        <w:rPr>
          <w:rFonts w:ascii="Palatino Linotype" w:eastAsia="Palatino Linotype" w:hAnsi="Palatino Linotype" w:cs="Palatino Linotype"/>
          <w:color w:val="000000"/>
          <w:sz w:val="24"/>
          <w:szCs w:val="24"/>
        </w:rPr>
        <w:t xml:space="preserve">, </w:t>
      </w:r>
      <w:r w:rsidR="00621AE7" w:rsidRPr="00F45102">
        <w:rPr>
          <w:rFonts w:ascii="Palatino Linotype" w:hAnsi="Palatino Linotype" w:cs="Arial"/>
          <w:sz w:val="24"/>
          <w:szCs w:val="24"/>
          <w:lang w:val="es-ES_tradnl"/>
        </w:rPr>
        <w:t xml:space="preserve">en términos del Considerando </w:t>
      </w:r>
      <w:r w:rsidR="00621AE7" w:rsidRPr="00F45102">
        <w:rPr>
          <w:rFonts w:ascii="Palatino Linotype" w:hAnsi="Palatino Linotype" w:cs="Arial"/>
          <w:b/>
          <w:sz w:val="24"/>
          <w:szCs w:val="24"/>
          <w:lang w:val="es-ES_tradnl"/>
        </w:rPr>
        <w:t>CUARTO</w:t>
      </w:r>
      <w:r w:rsidR="00621AE7" w:rsidRPr="00F45102">
        <w:rPr>
          <w:rFonts w:ascii="Palatino Linotype" w:hAnsi="Palatino Linotype" w:cs="Arial"/>
          <w:sz w:val="24"/>
          <w:szCs w:val="24"/>
          <w:lang w:val="es-ES_tradnl"/>
        </w:rPr>
        <w:t xml:space="preserve"> de la presente resolución.</w:t>
      </w:r>
    </w:p>
    <w:p w14:paraId="51EF680A" w14:textId="08F063C8" w:rsidR="00621AE7" w:rsidRPr="00621AE7" w:rsidRDefault="00621AE7" w:rsidP="00FB55F3">
      <w:pPr>
        <w:autoSpaceDE w:val="0"/>
        <w:autoSpaceDN w:val="0"/>
        <w:adjustRightInd w:val="0"/>
        <w:spacing w:before="240" w:line="360" w:lineRule="auto"/>
        <w:jc w:val="both"/>
        <w:rPr>
          <w:rFonts w:ascii="Palatino Linotype" w:hAnsi="Palatino Linotype" w:cs="Arial"/>
          <w:b/>
          <w:sz w:val="24"/>
          <w:szCs w:val="24"/>
          <w:lang w:val="es-ES_tradnl"/>
        </w:rPr>
      </w:pPr>
    </w:p>
    <w:p w14:paraId="35998086" w14:textId="6F146342" w:rsidR="00FB55F3" w:rsidRDefault="00621AE7" w:rsidP="00FB55F3">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lastRenderedPageBreak/>
        <w:t xml:space="preserve">CUARTO. </w:t>
      </w:r>
      <w:r w:rsidR="00FB55F3" w:rsidRPr="002A12F5">
        <w:rPr>
          <w:rFonts w:ascii="Palatino Linotype" w:hAnsi="Palatino Linotype" w:cs="Arial"/>
          <w:b/>
          <w:sz w:val="24"/>
          <w:szCs w:val="24"/>
        </w:rPr>
        <w:t>Notifíquese</w:t>
      </w:r>
      <w:r w:rsidR="00FB55F3" w:rsidRPr="002A12F5">
        <w:rPr>
          <w:rFonts w:ascii="Palatino Linotype" w:hAnsi="Palatino Linotype" w:cs="Arial"/>
          <w:b/>
          <w:i/>
          <w:sz w:val="24"/>
          <w:szCs w:val="24"/>
        </w:rPr>
        <w:t xml:space="preserve"> </w:t>
      </w:r>
      <w:r w:rsidR="00FB55F3" w:rsidRPr="002A12F5">
        <w:rPr>
          <w:rFonts w:ascii="Palatino Linotype" w:hAnsi="Palatino Linotype" w:cs="Arial"/>
          <w:sz w:val="24"/>
          <w:szCs w:val="24"/>
        </w:rPr>
        <w:t>al Titular de la Unidad de Transparencia del</w:t>
      </w:r>
      <w:r w:rsidR="00FB55F3" w:rsidRPr="002A12F5">
        <w:rPr>
          <w:rFonts w:ascii="Palatino Linotype" w:hAnsi="Palatino Linotype" w:cs="Arial"/>
          <w:b/>
          <w:sz w:val="24"/>
          <w:szCs w:val="24"/>
        </w:rPr>
        <w:t xml:space="preserve"> SUJETO OBLIGADO</w:t>
      </w:r>
      <w:r w:rsidR="00FB55F3"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00FB55F3" w:rsidRPr="00D05C83">
        <w:rPr>
          <w:rFonts w:ascii="Palatino Linotype" w:hAnsi="Palatino Linotype" w:cs="Arial"/>
          <w:sz w:val="24"/>
          <w:szCs w:val="24"/>
        </w:rPr>
        <w:t xml:space="preserve">o del plazo de </w:t>
      </w:r>
      <w:r w:rsidR="00FB55F3">
        <w:rPr>
          <w:rFonts w:ascii="Palatino Linotype" w:hAnsi="Palatino Linotype" w:cs="Arial"/>
          <w:sz w:val="24"/>
          <w:szCs w:val="24"/>
        </w:rPr>
        <w:t>diez</w:t>
      </w:r>
      <w:r w:rsidR="00FB55F3"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64A74D6F" w14:textId="77777777" w:rsidR="006925C1" w:rsidRDefault="006925C1" w:rsidP="00FB55F3">
      <w:pPr>
        <w:autoSpaceDE w:val="0"/>
        <w:autoSpaceDN w:val="0"/>
        <w:adjustRightInd w:val="0"/>
        <w:spacing w:before="240" w:line="360" w:lineRule="auto"/>
        <w:jc w:val="both"/>
        <w:rPr>
          <w:rFonts w:ascii="Palatino Linotype" w:hAnsi="Palatino Linotype" w:cs="Arial"/>
          <w:sz w:val="24"/>
          <w:szCs w:val="24"/>
        </w:rPr>
      </w:pPr>
    </w:p>
    <w:p w14:paraId="3E40863A" w14:textId="12B73055" w:rsidR="00FB55F3" w:rsidRDefault="00621AE7" w:rsidP="00FB55F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b/>
          <w:sz w:val="26"/>
          <w:szCs w:val="26"/>
          <w:lang w:eastAsia="es-ES"/>
        </w:rPr>
        <w:t>QUINTO</w:t>
      </w:r>
      <w:r w:rsidR="00FB55F3" w:rsidRPr="000F5B7E">
        <w:rPr>
          <w:rFonts w:ascii="Palatino Linotype" w:eastAsia="Times New Roman" w:hAnsi="Palatino Linotype" w:cs="Arial"/>
          <w:b/>
          <w:sz w:val="26"/>
          <w:szCs w:val="26"/>
          <w:lang w:eastAsia="es-ES"/>
        </w:rPr>
        <w:t>.</w:t>
      </w:r>
      <w:r w:rsidR="00FB55F3" w:rsidRPr="000F5B7E">
        <w:rPr>
          <w:rFonts w:ascii="Palatino Linotype" w:eastAsia="Times New Roman" w:hAnsi="Palatino Linotype" w:cs="Arial"/>
          <w:b/>
          <w:sz w:val="24"/>
          <w:szCs w:val="24"/>
          <w:lang w:eastAsia="es-ES"/>
        </w:rPr>
        <w:t xml:space="preserve"> </w:t>
      </w:r>
      <w:r w:rsidR="00FB55F3"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C6A3B15" w14:textId="77777777" w:rsidR="00FB55F3" w:rsidRPr="005751B7" w:rsidRDefault="00FB55F3" w:rsidP="00FB55F3">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22697091" w14:textId="77777777" w:rsidR="00FB55F3" w:rsidRPr="00F77047" w:rsidRDefault="00FB55F3" w:rsidP="00FB55F3">
      <w:pPr>
        <w:spacing w:after="0" w:line="360" w:lineRule="auto"/>
        <w:jc w:val="both"/>
        <w:rPr>
          <w:rFonts w:ascii="Palatino Linotype" w:eastAsia="Times New Roman" w:hAnsi="Palatino Linotype" w:cs="Arial"/>
          <w:b/>
          <w:sz w:val="18"/>
          <w:szCs w:val="24"/>
          <w:lang w:eastAsia="es-ES"/>
        </w:rPr>
      </w:pPr>
    </w:p>
    <w:p w14:paraId="42103FA5" w14:textId="5F7FCA02" w:rsidR="00FB55F3" w:rsidRDefault="00621AE7" w:rsidP="00FB55F3">
      <w:pPr>
        <w:spacing w:after="0" w:line="360" w:lineRule="auto"/>
        <w:jc w:val="both"/>
        <w:rPr>
          <w:rFonts w:ascii="Palatino Linotype" w:eastAsia="Times New Roman" w:hAnsi="Palatino Linotype" w:cs="Times New Roman"/>
          <w:color w:val="222222"/>
          <w:sz w:val="24"/>
          <w:szCs w:val="24"/>
          <w:shd w:val="clear" w:color="auto" w:fill="FFFFFF"/>
          <w:lang w:eastAsia="es-ES"/>
        </w:rPr>
      </w:pPr>
      <w:r>
        <w:rPr>
          <w:rFonts w:ascii="Palatino Linotype" w:eastAsia="Times New Roman" w:hAnsi="Palatino Linotype" w:cs="Arial"/>
          <w:b/>
          <w:sz w:val="24"/>
          <w:szCs w:val="24"/>
          <w:lang w:eastAsia="es-ES"/>
        </w:rPr>
        <w:t>SEXTO</w:t>
      </w:r>
      <w:r w:rsidR="00FB55F3" w:rsidRPr="00DB757B">
        <w:rPr>
          <w:rFonts w:ascii="Palatino Linotype" w:eastAsia="Times New Roman" w:hAnsi="Palatino Linotype" w:cs="Arial"/>
          <w:b/>
          <w:sz w:val="24"/>
          <w:szCs w:val="24"/>
          <w:lang w:eastAsia="es-ES"/>
        </w:rPr>
        <w:t xml:space="preserve">. </w:t>
      </w:r>
      <w:r w:rsidR="00775BAB" w:rsidRPr="00593F5D">
        <w:rPr>
          <w:rFonts w:ascii="Palatino Linotype" w:hAnsi="Palatino Linotype" w:cs="Arial"/>
          <w:b/>
          <w:sz w:val="24"/>
          <w:szCs w:val="24"/>
        </w:rPr>
        <w:t>NOTIFÍQUESE</w:t>
      </w:r>
      <w:r w:rsidR="00775BAB" w:rsidRPr="00593F5D">
        <w:rPr>
          <w:rFonts w:ascii="Palatino Linotype" w:hAnsi="Palatino Linotype" w:cs="Arial"/>
          <w:sz w:val="24"/>
          <w:szCs w:val="24"/>
        </w:rPr>
        <w:t xml:space="preserve"> a través del Sistema de Acceso a la Información Mexiquense </w:t>
      </w:r>
      <w:r w:rsidR="00775BAB" w:rsidRPr="003D5267">
        <w:rPr>
          <w:rFonts w:ascii="Palatino Linotype" w:hAnsi="Palatino Linotype" w:cs="Arial"/>
          <w:b/>
          <w:sz w:val="24"/>
          <w:szCs w:val="24"/>
        </w:rPr>
        <w:t>(SAIMEX),</w:t>
      </w:r>
      <w:r w:rsidR="00775BAB" w:rsidRPr="00593F5D">
        <w:rPr>
          <w:rFonts w:ascii="Palatino Linotype" w:hAnsi="Palatino Linotype" w:cs="Arial"/>
          <w:sz w:val="24"/>
          <w:szCs w:val="24"/>
        </w:rPr>
        <w:t xml:space="preserve"> a</w:t>
      </w:r>
      <w:r w:rsidR="00775BAB">
        <w:rPr>
          <w:rFonts w:ascii="Palatino Linotype" w:hAnsi="Palatino Linotype" w:cs="Arial"/>
          <w:sz w:val="24"/>
          <w:szCs w:val="24"/>
        </w:rPr>
        <w:t>l</w:t>
      </w:r>
      <w:r w:rsidR="00775BAB" w:rsidRPr="00676653">
        <w:rPr>
          <w:rFonts w:ascii="Palatino Linotype" w:hAnsi="Palatino Linotype" w:cs="Arial"/>
          <w:b/>
          <w:bCs/>
          <w:sz w:val="24"/>
          <w:szCs w:val="24"/>
        </w:rPr>
        <w:t xml:space="preserve"> RECURRENTE</w:t>
      </w:r>
      <w:r w:rsidR="00775BAB" w:rsidRPr="00593F5D">
        <w:rPr>
          <w:rFonts w:ascii="Palatino Linotype" w:hAnsi="Palatino Linotype" w:cs="Arial"/>
          <w:sz w:val="24"/>
          <w:szCs w:val="24"/>
        </w:rPr>
        <w:t xml:space="preserve">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3E1E5746" w14:textId="2D06EEAC" w:rsidR="00621AE7" w:rsidRDefault="00621AE7" w:rsidP="00FB55F3">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7DFF18F1" w14:textId="1AC94F90" w:rsidR="00621AE7" w:rsidRPr="00621AE7" w:rsidRDefault="00621AE7" w:rsidP="00FB55F3">
      <w:pPr>
        <w:spacing w:after="0" w:line="360" w:lineRule="auto"/>
        <w:jc w:val="both"/>
        <w:rPr>
          <w:rFonts w:ascii="Palatino Linotype" w:eastAsia="Times New Roman" w:hAnsi="Palatino Linotype" w:cs="Times New Roman"/>
          <w:b/>
          <w:bCs/>
          <w:color w:val="222222"/>
          <w:sz w:val="24"/>
          <w:szCs w:val="24"/>
          <w:shd w:val="clear" w:color="auto" w:fill="FFFFFF"/>
          <w:lang w:eastAsia="es-ES"/>
        </w:rPr>
      </w:pPr>
      <w:r w:rsidRPr="00621AE7">
        <w:rPr>
          <w:rFonts w:ascii="Palatino Linotype" w:eastAsia="Times New Roman" w:hAnsi="Palatino Linotype" w:cs="Times New Roman"/>
          <w:b/>
          <w:bCs/>
          <w:color w:val="222222"/>
          <w:sz w:val="24"/>
          <w:szCs w:val="24"/>
          <w:shd w:val="clear" w:color="auto" w:fill="FFFFFF"/>
          <w:lang w:eastAsia="es-ES"/>
        </w:rPr>
        <w:lastRenderedPageBreak/>
        <w:t>SÉPTIMO</w:t>
      </w:r>
      <w:r>
        <w:rPr>
          <w:rFonts w:ascii="Palatino Linotype" w:eastAsia="Times New Roman" w:hAnsi="Palatino Linotype" w:cs="Times New Roman"/>
          <w:b/>
          <w:bCs/>
          <w:color w:val="222222"/>
          <w:sz w:val="24"/>
          <w:szCs w:val="24"/>
          <w:shd w:val="clear" w:color="auto" w:fill="FFFFFF"/>
          <w:lang w:eastAsia="es-ES"/>
        </w:rPr>
        <w:t xml:space="preserve">. </w:t>
      </w:r>
      <w:r>
        <w:rPr>
          <w:rFonts w:ascii="Palatino Linotype" w:hAnsi="Palatino Linotype"/>
          <w:b/>
        </w:rPr>
        <w:t>GÍRESE</w:t>
      </w:r>
      <w:r w:rsidRPr="000F1A33">
        <w:rPr>
          <w:rFonts w:ascii="Palatino Linotype" w:hAnsi="Palatino Linotype"/>
        </w:rPr>
        <w:t xml:space="preserve"> </w:t>
      </w:r>
      <w:r w:rsidRPr="00FE7E56">
        <w:rPr>
          <w:rFonts w:ascii="Palatino Linotype" w:hAnsi="Palatino Linotype"/>
          <w:color w:val="000000" w:themeColor="text1"/>
          <w:lang w:eastAsia="es-ES_tradnl"/>
        </w:rPr>
        <w:t xml:space="preserve">oficio al </w:t>
      </w:r>
      <w:r w:rsidRPr="008C6A43">
        <w:rPr>
          <w:rFonts w:ascii="Palatino Linotype" w:hAnsi="Palatino Linotype" w:cs="Arial"/>
          <w:color w:val="000000" w:themeColor="text1"/>
          <w:lang w:val="es-ES"/>
        </w:rPr>
        <w:t xml:space="preserve">Titular de la Dirección </w:t>
      </w:r>
      <w:r>
        <w:rPr>
          <w:rFonts w:ascii="Palatino Linotype" w:hAnsi="Palatino Linotype" w:cs="Arial"/>
          <w:color w:val="000000" w:themeColor="text1"/>
          <w:lang w:val="es-ES"/>
        </w:rPr>
        <w:t xml:space="preserve">General </w:t>
      </w:r>
      <w:r w:rsidRPr="008C6A43">
        <w:rPr>
          <w:rFonts w:ascii="Palatino Linotype" w:hAnsi="Palatino Linotype" w:cs="Arial"/>
          <w:color w:val="000000" w:themeColor="text1"/>
          <w:lang w:val="es-ES"/>
        </w:rPr>
        <w:t>de Protección de Datos Personales</w:t>
      </w:r>
      <w:r>
        <w:rPr>
          <w:rFonts w:ascii="Palatino Linotype" w:hAnsi="Palatino Linotype" w:cs="Arial"/>
          <w:color w:val="000000" w:themeColor="text1"/>
          <w:lang w:val="es-ES"/>
        </w:rPr>
        <w:t>,</w:t>
      </w:r>
      <w:r w:rsidRPr="008C6A43">
        <w:rPr>
          <w:rFonts w:ascii="Palatino Linotype" w:hAnsi="Palatino Linotype" w:cs="Arial"/>
          <w:color w:val="000000" w:themeColor="text1"/>
          <w:lang w:val="es-ES"/>
        </w:rPr>
        <w:t xml:space="preserve"> en atención al artículo 82, fracción XXVII de la Ley de Protección de Datos Personales del Estado de México y Municipios</w:t>
      </w:r>
      <w:r w:rsidRPr="00FE7E56">
        <w:rPr>
          <w:rFonts w:ascii="Palatino Linotype" w:hAnsi="Palatino Linotype"/>
          <w:color w:val="000000" w:themeColor="text1"/>
          <w:lang w:eastAsia="es-ES_tradnl"/>
        </w:rPr>
        <w:t xml:space="preserve">, en términos del </w:t>
      </w:r>
      <w:r w:rsidRPr="000F1A33">
        <w:rPr>
          <w:rFonts w:ascii="Palatino Linotype" w:hAnsi="Palatino Linotype"/>
          <w:b/>
          <w:color w:val="000000" w:themeColor="text1"/>
          <w:lang w:eastAsia="es-ES_tradnl"/>
        </w:rPr>
        <w:t xml:space="preserve">Considerando </w:t>
      </w:r>
      <w:r>
        <w:rPr>
          <w:rFonts w:ascii="Palatino Linotype" w:hAnsi="Palatino Linotype"/>
          <w:b/>
          <w:color w:val="000000" w:themeColor="text1"/>
          <w:lang w:eastAsia="es-ES_tradnl"/>
        </w:rPr>
        <w:t>CUARTO</w:t>
      </w:r>
      <w:r w:rsidRPr="00FE7E56">
        <w:rPr>
          <w:rFonts w:ascii="Palatino Linotype" w:hAnsi="Palatino Linotype"/>
          <w:color w:val="000000" w:themeColor="text1"/>
          <w:lang w:eastAsia="es-ES_tradnl"/>
        </w:rPr>
        <w:t xml:space="preserve"> de la presente resolución.</w:t>
      </w:r>
    </w:p>
    <w:p w14:paraId="2DF5014E" w14:textId="77777777" w:rsidR="00C03536" w:rsidRDefault="00C03536" w:rsidP="00FB55F3">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69CAE99E" w14:textId="6F89A1DF" w:rsidR="00FB55F3" w:rsidRPr="00917744" w:rsidRDefault="00FB55F3" w:rsidP="00FB55F3">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917744">
        <w:rPr>
          <w:rFonts w:ascii="Palatino Linotype" w:hAnsi="Palatino Linotype" w:cs="Arial"/>
          <w:sz w:val="23"/>
          <w:szCs w:val="23"/>
        </w:rPr>
        <w:t xml:space="preserve">ASÍ LO ACORDÓ, POR </w:t>
      </w:r>
      <w:r w:rsidR="00A21F62">
        <w:rPr>
          <w:rFonts w:ascii="Palatino Linotype" w:hAnsi="Palatino Linotype" w:cs="Arial"/>
          <w:sz w:val="23"/>
          <w:szCs w:val="23"/>
        </w:rPr>
        <w:t>MAYORÍA</w:t>
      </w:r>
      <w:r w:rsidR="00A21F62" w:rsidRPr="00917744">
        <w:rPr>
          <w:rFonts w:ascii="Palatino Linotype" w:hAnsi="Palatino Linotype" w:cs="Arial"/>
          <w:sz w:val="23"/>
          <w:szCs w:val="23"/>
        </w:rPr>
        <w:t xml:space="preserve"> </w:t>
      </w:r>
      <w:r w:rsidRPr="00917744">
        <w:rPr>
          <w:rFonts w:ascii="Palatino Linotype" w:hAnsi="Palatino Linotype" w:cs="Arial"/>
          <w:sz w:val="23"/>
          <w:szCs w:val="23"/>
        </w:rPr>
        <w:t>DE VOTOS, EL PLENO DEL</w:t>
      </w:r>
      <w:r w:rsidRPr="00917744">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917744">
        <w:rPr>
          <w:rFonts w:ascii="Palatino Linotype" w:hAnsi="Palatino Linotype" w:cs="Arial"/>
          <w:sz w:val="23"/>
          <w:szCs w:val="23"/>
        </w:rPr>
        <w:t>, CONFORMADO POR LOS COMISIONADOS JOSÉ MARTÍNEZ VILCHIS</w:t>
      </w:r>
      <w:r w:rsidR="00A21F62">
        <w:rPr>
          <w:rFonts w:ascii="Palatino Linotype" w:hAnsi="Palatino Linotype" w:cs="Arial"/>
          <w:sz w:val="23"/>
          <w:szCs w:val="23"/>
        </w:rPr>
        <w:t xml:space="preserve"> (</w:t>
      </w:r>
      <w:r w:rsidR="00EF2693">
        <w:rPr>
          <w:rFonts w:ascii="Palatino Linotype" w:hAnsi="Palatino Linotype" w:cs="Arial"/>
          <w:sz w:val="23"/>
          <w:szCs w:val="23"/>
        </w:rPr>
        <w:t xml:space="preserve">EMITIENDO </w:t>
      </w:r>
      <w:r w:rsidR="00A21F62">
        <w:rPr>
          <w:rFonts w:ascii="Palatino Linotype" w:hAnsi="Palatino Linotype" w:cs="Arial"/>
          <w:sz w:val="23"/>
          <w:szCs w:val="23"/>
        </w:rPr>
        <w:t>VOTO PARTICULAR)</w:t>
      </w:r>
      <w:r w:rsidR="00A21F62" w:rsidRPr="00917744">
        <w:rPr>
          <w:rFonts w:ascii="Palatino Linotype" w:hAnsi="Palatino Linotype" w:cs="Arial"/>
          <w:sz w:val="23"/>
          <w:szCs w:val="23"/>
        </w:rPr>
        <w:t xml:space="preserve">, </w:t>
      </w:r>
      <w:r w:rsidRPr="00917744">
        <w:rPr>
          <w:rFonts w:ascii="Palatino Linotype" w:hAnsi="Palatino Linotype" w:cs="Arial"/>
          <w:sz w:val="23"/>
          <w:szCs w:val="23"/>
        </w:rPr>
        <w:t>MARÍA DEL ROSARIO MEJÍA AYALA, SHARON CRISTINA MORALES MARTÍNEZ</w:t>
      </w:r>
      <w:r w:rsidR="00A21F62">
        <w:rPr>
          <w:rFonts w:ascii="Palatino Linotype" w:hAnsi="Palatino Linotype" w:cs="Arial"/>
          <w:sz w:val="23"/>
          <w:szCs w:val="23"/>
        </w:rPr>
        <w:t xml:space="preserve"> </w:t>
      </w:r>
      <w:r w:rsidR="00A21F62">
        <w:rPr>
          <w:rFonts w:ascii="Palatino Linotype" w:hAnsi="Palatino Linotype" w:cs="Arial"/>
        </w:rPr>
        <w:t>(</w:t>
      </w:r>
      <w:r w:rsidR="00EF2693">
        <w:rPr>
          <w:rFonts w:ascii="Palatino Linotype" w:hAnsi="Palatino Linotype" w:cs="Arial"/>
        </w:rPr>
        <w:t xml:space="preserve">EMITIENDO </w:t>
      </w:r>
      <w:r w:rsidR="00A21F62">
        <w:rPr>
          <w:rFonts w:ascii="Palatino Linotype" w:hAnsi="Palatino Linotype" w:cs="Arial"/>
        </w:rPr>
        <w:t>VOTO DISIDENTE),</w:t>
      </w:r>
      <w:r w:rsidRPr="00917744">
        <w:rPr>
          <w:rFonts w:ascii="Palatino Linotype" w:hAnsi="Palatino Linotype" w:cs="Arial"/>
          <w:sz w:val="23"/>
          <w:szCs w:val="23"/>
        </w:rPr>
        <w:t xml:space="preserve"> LUIS GUSTAVO PARRA NORIEGA</w:t>
      </w:r>
      <w:r w:rsidR="00A21F62">
        <w:rPr>
          <w:rFonts w:ascii="Palatino Linotype" w:hAnsi="Palatino Linotype" w:cs="Arial"/>
          <w:sz w:val="23"/>
          <w:szCs w:val="23"/>
        </w:rPr>
        <w:t xml:space="preserve"> (</w:t>
      </w:r>
      <w:r w:rsidR="00EF2693">
        <w:rPr>
          <w:rFonts w:ascii="Palatino Linotype" w:hAnsi="Palatino Linotype" w:cs="Arial"/>
          <w:sz w:val="23"/>
          <w:szCs w:val="23"/>
        </w:rPr>
        <w:t xml:space="preserve">EMITIENDO </w:t>
      </w:r>
      <w:r w:rsidR="00A21F62">
        <w:rPr>
          <w:rFonts w:ascii="Palatino Linotype" w:hAnsi="Palatino Linotype" w:cs="Arial"/>
          <w:sz w:val="23"/>
          <w:szCs w:val="23"/>
        </w:rPr>
        <w:t>VOTO PARTICULAR)</w:t>
      </w:r>
      <w:r w:rsidRPr="00917744">
        <w:rPr>
          <w:rFonts w:ascii="Palatino Linotype" w:hAnsi="Palatino Linotype" w:cs="Arial"/>
          <w:sz w:val="23"/>
          <w:szCs w:val="23"/>
        </w:rPr>
        <w:t xml:space="preserve"> Y GUADALUPE RAMÍREZ PEÑA; EN LA </w:t>
      </w:r>
      <w:r w:rsidR="00536B5F">
        <w:rPr>
          <w:rFonts w:ascii="Palatino Linotype" w:hAnsi="Palatino Linotype" w:cs="Arial"/>
          <w:sz w:val="23"/>
          <w:szCs w:val="23"/>
        </w:rPr>
        <w:t xml:space="preserve">CUADRAGÉSIMA </w:t>
      </w:r>
      <w:r w:rsidR="00A21F62">
        <w:rPr>
          <w:rFonts w:ascii="Palatino Linotype" w:hAnsi="Palatino Linotype" w:cs="Arial"/>
          <w:sz w:val="23"/>
          <w:szCs w:val="23"/>
        </w:rPr>
        <w:t>CUARTA</w:t>
      </w:r>
      <w:r w:rsidR="00536B5F">
        <w:rPr>
          <w:rFonts w:ascii="Palatino Linotype" w:hAnsi="Palatino Linotype" w:cs="Arial"/>
          <w:sz w:val="23"/>
          <w:szCs w:val="23"/>
        </w:rPr>
        <w:t xml:space="preserve"> SESIÓN </w:t>
      </w:r>
      <w:r>
        <w:rPr>
          <w:rFonts w:ascii="Palatino Linotype" w:hAnsi="Palatino Linotype" w:cs="Arial"/>
          <w:sz w:val="23"/>
          <w:szCs w:val="23"/>
        </w:rPr>
        <w:t xml:space="preserve">ORDINARIA CELEBRADA </w:t>
      </w:r>
      <w:r w:rsidR="00536B5F">
        <w:rPr>
          <w:rFonts w:ascii="Palatino Linotype" w:hAnsi="Palatino Linotype" w:cs="Arial"/>
          <w:sz w:val="23"/>
          <w:szCs w:val="23"/>
        </w:rPr>
        <w:t xml:space="preserve">EL SIETE DE DICIEMBRE </w:t>
      </w:r>
      <w:r>
        <w:rPr>
          <w:rFonts w:ascii="Palatino Linotype" w:hAnsi="Palatino Linotype" w:cs="Arial"/>
          <w:sz w:val="23"/>
          <w:szCs w:val="23"/>
        </w:rPr>
        <w:t xml:space="preserve">DE DOS MIL VEINTIDÓS, </w:t>
      </w:r>
      <w:r w:rsidRPr="00917744">
        <w:rPr>
          <w:rFonts w:ascii="Palatino Linotype" w:hAnsi="Palatino Linotype" w:cs="Arial"/>
          <w:sz w:val="23"/>
          <w:szCs w:val="23"/>
        </w:rPr>
        <w:t xml:space="preserve">ANTE EL  SECRETARIO TÉCNICO DEL PLENO, ALEXIS TAPIA RAMÍREZ. </w:t>
      </w:r>
    </w:p>
    <w:p w14:paraId="28715500" w14:textId="17C6669E" w:rsidR="00FB55F3" w:rsidRDefault="00775BAB" w:rsidP="00FB55F3">
      <w:pPr>
        <w:pStyle w:val="Prrafodelista"/>
        <w:autoSpaceDE w:val="0"/>
        <w:autoSpaceDN w:val="0"/>
        <w:adjustRightInd w:val="0"/>
        <w:spacing w:before="240" w:after="160" w:line="360" w:lineRule="auto"/>
        <w:ind w:left="0"/>
        <w:jc w:val="both"/>
        <w:rPr>
          <w:rFonts w:ascii="Palatino Linotype" w:hAnsi="Palatino Linotype"/>
          <w:bCs/>
          <w:sz w:val="18"/>
          <w:szCs w:val="18"/>
        </w:rPr>
      </w:pPr>
      <w:r>
        <w:rPr>
          <w:i/>
          <w:noProof/>
          <w:lang w:val="es-MX" w:eastAsia="es-MX"/>
        </w:rPr>
        <mc:AlternateContent>
          <mc:Choice Requires="wps">
            <w:drawing>
              <wp:anchor distT="0" distB="0" distL="114300" distR="114300" simplePos="0" relativeHeight="251798517" behindDoc="0" locked="0" layoutInCell="1" allowOverlap="1" wp14:anchorId="4867FFF2" wp14:editId="20EA9877">
                <wp:simplePos x="0" y="0"/>
                <wp:positionH relativeFrom="column">
                  <wp:posOffset>-146684</wp:posOffset>
                </wp:positionH>
                <wp:positionV relativeFrom="paragraph">
                  <wp:posOffset>380365</wp:posOffset>
                </wp:positionV>
                <wp:extent cx="6038850" cy="238125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038850" cy="2381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6DD9A" id="Straight Connector 1" o:spid="_x0000_s1026" style="position:absolute;z-index:251798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29.95pt" to="463.95pt,2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Z6jvQEAAMkDAAAOAAAAZHJzL2Uyb0RvYy54bWysU01v2zAMvQ/YfxB0b2ynWBEYcXpIsV2G&#10;LWi3H6DKVCxAX6C02Pn3peTEHboBw4ZdaFHiI/ke6e39ZA07AUbtXcebVc0ZOOl77Y4d//7t482G&#10;s5iE64XxDjp+hsjvd+/fbcfQwtoP3vSAjJK42I6h40NKoa2qKAewIq58AEePyqMViVw8Vj2KkbJb&#10;U63r+q4aPfYBvYQY6fZhfuS7kl8pkOmrUhESMx2n3lKxWOxzttVuK9ojijBoeWlD/EMXVmhHRZdU&#10;DyIJ9gP1L6msluijV2klva28UlpC4UBsmvoNm6dBBChcSJwYFpni/0srv5wOyHRPs+PMCUsjekoo&#10;9HFIbO+dIwE9sibrNIbYUvjeHfDixXDATHpSaPOX6LCpaHtetIUpMUmXd/XtZvOBRiDpbX27adbk&#10;UJ7qFR4wpk/gLcuHjhvtMnnRitPnmObQawjhcjtzA+WUzgZysHGPoIgQlWwKuqwS7A2yk6AlEFKC&#10;S4UQlS7RGaa0MQuw/jPwEp+hUNbsb8ALolT2Li1gq53H31VP07VlNcdfFZh5ZwmefX8uoynS0L4U&#10;cS+7nRfyZ7/AX//A3QsAAAD//wMAUEsDBBQABgAIAAAAIQCy1kpW4wAAAAoBAAAPAAAAZHJzL2Rv&#10;d25yZXYueG1sTI/BTsJAEIbvJr7DZky8wZaCYmunhJAYkcQQ0ASPS3dtq93ZprvQ8vaOJ73NZL78&#10;8/3ZYrCNOJvO144QJuMIhKHC6ZpKhPe3p9EDCB8UadU4MggX42GRX19lKtWup50570MpOIR8qhCq&#10;ENpUSl9Uxio/dq0hvn26zqrAa1dK3amew20j4yi6l1bVxB8q1ZpVZYrv/ckivHbr9Wq5uXzR9sP2&#10;h3hz2L4Mz4i3N8PyEUQwQ/iD4Vef1SFnp6M7kfaiQRjF0wmjCHdJAoKBJJ7zcESYTWcJyDyT/yvk&#10;PwAAAP//AwBQSwECLQAUAAYACAAAACEAtoM4kv4AAADhAQAAEwAAAAAAAAAAAAAAAAAAAAAAW0Nv&#10;bnRlbnRfVHlwZXNdLnhtbFBLAQItABQABgAIAAAAIQA4/SH/1gAAAJQBAAALAAAAAAAAAAAAAAAA&#10;AC8BAABfcmVscy8ucmVsc1BLAQItABQABgAIAAAAIQCK3Z6jvQEAAMkDAAAOAAAAAAAAAAAAAAAA&#10;AC4CAABkcnMvZTJvRG9jLnhtbFBLAQItABQABgAIAAAAIQCy1kpW4wAAAAoBAAAPAAAAAAAAAAAA&#10;AAAAABcEAABkcnMvZG93bnJldi54bWxQSwUGAAAAAAQABADzAAAAJwUAAAAA&#10;" strokecolor="#5b9bd5 [3204]" strokeweight=".5pt">
                <v:stroke joinstyle="miter"/>
              </v:line>
            </w:pict>
          </mc:Fallback>
        </mc:AlternateContent>
      </w:r>
      <w:r w:rsidR="00FB55F3">
        <w:rPr>
          <w:rFonts w:ascii="Palatino Linotype" w:hAnsi="Palatino Linotype"/>
          <w:bCs/>
          <w:sz w:val="18"/>
          <w:szCs w:val="18"/>
        </w:rPr>
        <w:t>CCR/J</w:t>
      </w:r>
      <w:r w:rsidR="00FB55F3" w:rsidRPr="00280B8B">
        <w:rPr>
          <w:rFonts w:ascii="Palatino Linotype" w:hAnsi="Palatino Linotype"/>
          <w:bCs/>
          <w:sz w:val="18"/>
          <w:szCs w:val="18"/>
        </w:rPr>
        <w:t>CMA</w:t>
      </w:r>
    </w:p>
    <w:p w14:paraId="196FDCC1" w14:textId="1015E4C7" w:rsidR="00FB55F3" w:rsidRDefault="00FB55F3" w:rsidP="00B8655B">
      <w:pPr>
        <w:pStyle w:val="Citas"/>
        <w:ind w:left="0" w:right="0"/>
        <w:rPr>
          <w:i w:val="0"/>
          <w:sz w:val="24"/>
          <w:szCs w:val="24"/>
        </w:rPr>
      </w:pPr>
    </w:p>
    <w:p w14:paraId="6431CFCE" w14:textId="77777777" w:rsidR="00FB55F3" w:rsidRDefault="00FB55F3" w:rsidP="00B8655B">
      <w:pPr>
        <w:pStyle w:val="Citas"/>
        <w:ind w:left="0" w:right="0"/>
        <w:rPr>
          <w:i w:val="0"/>
          <w:sz w:val="24"/>
          <w:szCs w:val="24"/>
        </w:rPr>
      </w:pPr>
    </w:p>
    <w:p w14:paraId="65FDEAEC" w14:textId="77777777" w:rsidR="00FB55F3" w:rsidRDefault="00FB55F3" w:rsidP="00B8655B">
      <w:pPr>
        <w:pStyle w:val="Citas"/>
        <w:ind w:left="0" w:right="0"/>
        <w:rPr>
          <w:i w:val="0"/>
          <w:sz w:val="24"/>
          <w:szCs w:val="24"/>
        </w:rPr>
      </w:pPr>
    </w:p>
    <w:p w14:paraId="592A5ED0" w14:textId="77777777" w:rsidR="00FB55F3" w:rsidRDefault="00FB55F3" w:rsidP="00B8655B">
      <w:pPr>
        <w:pStyle w:val="Citas"/>
        <w:ind w:left="0" w:right="0"/>
        <w:rPr>
          <w:i w:val="0"/>
          <w:sz w:val="24"/>
          <w:szCs w:val="24"/>
        </w:rPr>
      </w:pPr>
    </w:p>
    <w:p w14:paraId="49842DCD" w14:textId="77777777" w:rsidR="00FB55F3" w:rsidRDefault="00FB55F3" w:rsidP="00B8655B">
      <w:pPr>
        <w:pStyle w:val="Citas"/>
        <w:ind w:left="0" w:right="0"/>
        <w:rPr>
          <w:i w:val="0"/>
          <w:sz w:val="24"/>
          <w:szCs w:val="24"/>
        </w:rPr>
      </w:pPr>
    </w:p>
    <w:p w14:paraId="6EDDDBF3" w14:textId="77777777" w:rsidR="00FB55F3" w:rsidRDefault="00FB55F3" w:rsidP="00B8655B">
      <w:pPr>
        <w:pStyle w:val="Citas"/>
        <w:ind w:left="0" w:right="0"/>
        <w:rPr>
          <w:i w:val="0"/>
          <w:sz w:val="24"/>
          <w:szCs w:val="24"/>
        </w:rPr>
      </w:pPr>
    </w:p>
    <w:p w14:paraId="504BE83F" w14:textId="77777777" w:rsidR="00FB55F3" w:rsidRDefault="00FB55F3" w:rsidP="00B8655B">
      <w:pPr>
        <w:pStyle w:val="Citas"/>
        <w:ind w:left="0" w:right="0"/>
        <w:rPr>
          <w:i w:val="0"/>
          <w:sz w:val="24"/>
          <w:szCs w:val="24"/>
        </w:rPr>
      </w:pPr>
    </w:p>
    <w:p w14:paraId="0B19932E" w14:textId="77777777" w:rsidR="00FB55F3" w:rsidRDefault="00FB55F3" w:rsidP="00B8655B">
      <w:pPr>
        <w:pStyle w:val="Citas"/>
        <w:ind w:left="0" w:right="0"/>
        <w:rPr>
          <w:i w:val="0"/>
          <w:sz w:val="24"/>
          <w:szCs w:val="24"/>
        </w:rPr>
      </w:pPr>
    </w:p>
    <w:p w14:paraId="6F2FFA77" w14:textId="77777777" w:rsidR="00FB55F3" w:rsidRDefault="00FB55F3" w:rsidP="00B8655B">
      <w:pPr>
        <w:pStyle w:val="Citas"/>
        <w:ind w:left="0" w:right="0"/>
        <w:rPr>
          <w:i w:val="0"/>
          <w:sz w:val="24"/>
          <w:szCs w:val="24"/>
        </w:rPr>
      </w:pPr>
    </w:p>
    <w:p w14:paraId="1EA88E42" w14:textId="77777777" w:rsidR="00FB55F3" w:rsidRDefault="00FB55F3" w:rsidP="00B8655B">
      <w:pPr>
        <w:pStyle w:val="Citas"/>
        <w:ind w:left="0" w:right="0"/>
        <w:rPr>
          <w:i w:val="0"/>
          <w:sz w:val="24"/>
          <w:szCs w:val="24"/>
        </w:rPr>
      </w:pPr>
    </w:p>
    <w:p w14:paraId="43664A86" w14:textId="77777777" w:rsidR="00FB55F3" w:rsidRDefault="00FB55F3" w:rsidP="00B8655B">
      <w:pPr>
        <w:pStyle w:val="Citas"/>
        <w:ind w:left="0" w:right="0"/>
        <w:rPr>
          <w:i w:val="0"/>
          <w:sz w:val="24"/>
          <w:szCs w:val="24"/>
        </w:rPr>
      </w:pPr>
    </w:p>
    <w:p w14:paraId="4645DAA2" w14:textId="77777777" w:rsidR="00FB55F3" w:rsidRDefault="00FB55F3" w:rsidP="00B8655B">
      <w:pPr>
        <w:pStyle w:val="Citas"/>
        <w:ind w:left="0" w:right="0"/>
        <w:rPr>
          <w:i w:val="0"/>
          <w:sz w:val="24"/>
          <w:szCs w:val="24"/>
        </w:rPr>
      </w:pPr>
    </w:p>
    <w:p w14:paraId="00E15E89" w14:textId="77777777" w:rsidR="00FB55F3" w:rsidRDefault="00FB55F3" w:rsidP="00B8655B">
      <w:pPr>
        <w:pStyle w:val="Citas"/>
        <w:ind w:left="0" w:right="0"/>
        <w:rPr>
          <w:i w:val="0"/>
          <w:sz w:val="24"/>
          <w:szCs w:val="24"/>
        </w:rPr>
      </w:pPr>
    </w:p>
    <w:p w14:paraId="60F44D8A" w14:textId="77777777" w:rsidR="00FB55F3" w:rsidRDefault="00FB55F3" w:rsidP="00B8655B">
      <w:pPr>
        <w:pStyle w:val="Citas"/>
        <w:ind w:left="0" w:right="0"/>
        <w:rPr>
          <w:i w:val="0"/>
          <w:sz w:val="24"/>
          <w:szCs w:val="24"/>
        </w:rPr>
      </w:pPr>
    </w:p>
    <w:p w14:paraId="174F8193" w14:textId="77777777" w:rsidR="00FB55F3" w:rsidRPr="00BA46EE" w:rsidRDefault="00FB55F3" w:rsidP="00B8655B">
      <w:pPr>
        <w:pStyle w:val="Citas"/>
        <w:ind w:left="0" w:right="0"/>
        <w:rPr>
          <w:i w:val="0"/>
          <w:sz w:val="24"/>
          <w:szCs w:val="24"/>
        </w:rPr>
      </w:pPr>
    </w:p>
    <w:sectPr w:rsidR="00FB55F3" w:rsidRPr="00BA46EE" w:rsidSect="00FB4AAD">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785735" w14:textId="77777777" w:rsidR="00FD21AC" w:rsidRDefault="00FD21AC" w:rsidP="006168E4">
      <w:pPr>
        <w:spacing w:after="0" w:line="240" w:lineRule="auto"/>
      </w:pPr>
      <w:r>
        <w:separator/>
      </w:r>
    </w:p>
  </w:endnote>
  <w:endnote w:type="continuationSeparator" w:id="0">
    <w:p w14:paraId="65DE7134" w14:textId="77777777" w:rsidR="00FD21AC" w:rsidRDefault="00FD21AC"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DC1B90" w:rsidRPr="000B69FA" w:rsidRDefault="00DC1B9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813B3">
      <w:rPr>
        <w:rFonts w:ascii="Palatino Linotype" w:hAnsi="Palatino Linotype"/>
        <w:bCs/>
        <w:noProof/>
        <w:sz w:val="20"/>
      </w:rPr>
      <w:t>66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813B3">
      <w:rPr>
        <w:rFonts w:ascii="Palatino Linotype" w:hAnsi="Palatino Linotype"/>
        <w:bCs/>
        <w:noProof/>
        <w:sz w:val="20"/>
      </w:rPr>
      <w:t>87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DC1B90" w:rsidRPr="000B69FA" w:rsidRDefault="00DC1B9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813B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813B3">
      <w:rPr>
        <w:rFonts w:ascii="Palatino Linotype" w:hAnsi="Palatino Linotype"/>
        <w:bCs/>
        <w:noProof/>
        <w:sz w:val="20"/>
      </w:rPr>
      <w:t>87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E3C8A1" w14:textId="77777777" w:rsidR="00FD21AC" w:rsidRDefault="00FD21AC" w:rsidP="006168E4">
      <w:pPr>
        <w:spacing w:after="0" w:line="240" w:lineRule="auto"/>
      </w:pPr>
      <w:r>
        <w:separator/>
      </w:r>
    </w:p>
  </w:footnote>
  <w:footnote w:type="continuationSeparator" w:id="0">
    <w:p w14:paraId="6C5A31D6" w14:textId="77777777" w:rsidR="00FD21AC" w:rsidRDefault="00FD21AC"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DC1B90" w:rsidRDefault="00DC1B9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C1B90" w14:paraId="17981A04" w14:textId="77777777" w:rsidTr="00417FC0">
      <w:trPr>
        <w:trHeight w:val="227"/>
      </w:trPr>
      <w:tc>
        <w:tcPr>
          <w:tcW w:w="5529" w:type="dxa"/>
          <w:hideMark/>
        </w:tcPr>
        <w:p w14:paraId="0E414BC5" w14:textId="75B4D793" w:rsidR="00DC1B90" w:rsidRDefault="00DC1B9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4B85AA3F" w:rsidR="00DC1B90" w:rsidRPr="00B4142F" w:rsidRDefault="00A0424A"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14925</w:t>
          </w:r>
          <w:r w:rsidR="00DC1B90">
            <w:rPr>
              <w:rFonts w:ascii="Palatino Linotype" w:hAnsi="Palatino Linotype" w:cs="Arial"/>
              <w:bCs/>
              <w:sz w:val="24"/>
              <w:lang w:eastAsia="es-MX"/>
            </w:rPr>
            <w:t>/INFOEM/IP/RR/2022 y acumulados</w:t>
          </w:r>
        </w:p>
      </w:tc>
    </w:tr>
    <w:tr w:rsidR="00DC1B90" w14:paraId="637042F0" w14:textId="77777777" w:rsidTr="00417FC0">
      <w:trPr>
        <w:trHeight w:val="242"/>
      </w:trPr>
      <w:tc>
        <w:tcPr>
          <w:tcW w:w="5529" w:type="dxa"/>
          <w:hideMark/>
        </w:tcPr>
        <w:p w14:paraId="412AD568" w14:textId="582E7AD7" w:rsidR="00DC1B90" w:rsidRDefault="00DC1B9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611629AB" w:rsidR="00DC1B90" w:rsidRPr="00F06FED" w:rsidRDefault="00645FB2" w:rsidP="001B1CE0">
          <w:pPr>
            <w:spacing w:after="120" w:line="256" w:lineRule="auto"/>
            <w:ind w:left="639" w:right="214"/>
            <w:jc w:val="both"/>
            <w:rPr>
              <w:rFonts w:ascii="Palatino Linotype" w:hAnsi="Palatino Linotype" w:cs="Arial"/>
            </w:rPr>
          </w:pPr>
          <w:r>
            <w:rPr>
              <w:rFonts w:ascii="Palatino Linotype" w:hAnsi="Palatino Linotype" w:cs="Arial"/>
              <w:szCs w:val="20"/>
            </w:rPr>
            <w:t>Ayuntamiento d</w:t>
          </w:r>
          <w:r w:rsidR="00736CBD">
            <w:rPr>
              <w:rFonts w:ascii="Palatino Linotype" w:hAnsi="Palatino Linotype" w:cs="Arial"/>
              <w:szCs w:val="20"/>
            </w:rPr>
            <w:t>e Amecameca</w:t>
          </w:r>
        </w:p>
      </w:tc>
    </w:tr>
    <w:tr w:rsidR="00DC1B90" w14:paraId="21BFE746" w14:textId="77777777" w:rsidTr="00417FC0">
      <w:trPr>
        <w:trHeight w:val="342"/>
      </w:trPr>
      <w:tc>
        <w:tcPr>
          <w:tcW w:w="5529" w:type="dxa"/>
          <w:hideMark/>
        </w:tcPr>
        <w:p w14:paraId="64C4E314" w14:textId="1C66F8DB" w:rsidR="00DC1B90" w:rsidRDefault="00DC1B9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DC1B90" w:rsidRDefault="00DC1B9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DC1B90" w:rsidRDefault="00DC1B9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C1B90" w14:paraId="385FD437" w14:textId="77777777" w:rsidTr="00417FC0">
      <w:trPr>
        <w:trHeight w:val="227"/>
      </w:trPr>
      <w:tc>
        <w:tcPr>
          <w:tcW w:w="5529" w:type="dxa"/>
          <w:hideMark/>
        </w:tcPr>
        <w:p w14:paraId="272860E8" w14:textId="23375EDF" w:rsidR="00DC1B90" w:rsidRDefault="00DC1B9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7D54933C" w:rsidR="00DC1B90" w:rsidRPr="00B4142F" w:rsidRDefault="00A0424A"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14925</w:t>
          </w:r>
          <w:r w:rsidR="00DC1B90">
            <w:rPr>
              <w:rFonts w:ascii="Palatino Linotype" w:hAnsi="Palatino Linotype" w:cs="Arial"/>
              <w:bCs/>
              <w:sz w:val="24"/>
              <w:lang w:eastAsia="es-MX"/>
            </w:rPr>
            <w:t>/INFOEM/IP/RR/2022 y acumulados</w:t>
          </w:r>
        </w:p>
      </w:tc>
    </w:tr>
    <w:tr w:rsidR="00DC1B90" w14:paraId="33FC5097" w14:textId="77777777" w:rsidTr="00417FC0">
      <w:trPr>
        <w:trHeight w:val="196"/>
      </w:trPr>
      <w:tc>
        <w:tcPr>
          <w:tcW w:w="5529" w:type="dxa"/>
          <w:hideMark/>
        </w:tcPr>
        <w:p w14:paraId="4F5D01E5" w14:textId="77777777" w:rsidR="00DC1B90" w:rsidRDefault="00DC1B9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73CEBF35" w:rsidR="00DC1B90" w:rsidRPr="00E93E68" w:rsidRDefault="00DC1B90" w:rsidP="005269CE">
          <w:pPr>
            <w:spacing w:after="120" w:line="256" w:lineRule="auto"/>
            <w:ind w:right="214"/>
            <w:jc w:val="both"/>
            <w:rPr>
              <w:rFonts w:ascii="Palatino Linotype" w:hAnsi="Palatino Linotype" w:cs="Arial"/>
            </w:rPr>
          </w:pPr>
          <w:r>
            <w:rPr>
              <w:rFonts w:ascii="Palatino Linotype" w:hAnsi="Palatino Linotype" w:cs="Arial"/>
            </w:rPr>
            <w:t xml:space="preserve">            </w:t>
          </w:r>
          <w:r w:rsidR="005269CE">
            <w:rPr>
              <w:rFonts w:ascii="Palatino Linotype" w:hAnsi="Palatino Linotype" w:cs="Arial"/>
            </w:rPr>
            <w:t>XXXXXXXXXXXXXX</w:t>
          </w:r>
          <w:r w:rsidR="00A0424A">
            <w:rPr>
              <w:rFonts w:ascii="Palatino Linotype" w:hAnsi="Palatino Linotype" w:cs="Arial"/>
            </w:rPr>
            <w:t xml:space="preserve"> </w:t>
          </w:r>
        </w:p>
      </w:tc>
    </w:tr>
    <w:tr w:rsidR="00DC1B90" w14:paraId="178280DE" w14:textId="77777777" w:rsidTr="00417FC0">
      <w:trPr>
        <w:trHeight w:val="242"/>
      </w:trPr>
      <w:tc>
        <w:tcPr>
          <w:tcW w:w="5529" w:type="dxa"/>
          <w:hideMark/>
        </w:tcPr>
        <w:p w14:paraId="71AC708B" w14:textId="77777777" w:rsidR="00DC1B90" w:rsidRDefault="00DC1B9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5840F6E8" w:rsidR="00DC1B90" w:rsidRDefault="00DC1B90"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A0424A">
            <w:rPr>
              <w:rFonts w:ascii="Palatino Linotype" w:hAnsi="Palatino Linotype" w:cs="Arial"/>
              <w:szCs w:val="20"/>
            </w:rPr>
            <w:t>Amecameca</w:t>
          </w:r>
        </w:p>
      </w:tc>
    </w:tr>
    <w:tr w:rsidR="00DC1B90" w14:paraId="0518978B" w14:textId="77777777" w:rsidTr="00417FC0">
      <w:trPr>
        <w:trHeight w:val="342"/>
      </w:trPr>
      <w:tc>
        <w:tcPr>
          <w:tcW w:w="5529" w:type="dxa"/>
          <w:hideMark/>
        </w:tcPr>
        <w:p w14:paraId="04968A43" w14:textId="5F7729A7" w:rsidR="00DC1B90" w:rsidRDefault="00DC1B9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DC1B90" w:rsidRDefault="00DC1B9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DC1B90" w:rsidRDefault="00DC1B9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20D26"/>
    <w:multiLevelType w:val="hybridMultilevel"/>
    <w:tmpl w:val="5D4A62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845508"/>
    <w:multiLevelType w:val="hybridMultilevel"/>
    <w:tmpl w:val="EA484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0073D7"/>
    <w:multiLevelType w:val="hybridMultilevel"/>
    <w:tmpl w:val="932A5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BB446B"/>
    <w:multiLevelType w:val="hybridMultilevel"/>
    <w:tmpl w:val="9AD207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7AF204A"/>
    <w:multiLevelType w:val="hybridMultilevel"/>
    <w:tmpl w:val="277AFD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93856F2"/>
    <w:multiLevelType w:val="hybridMultilevel"/>
    <w:tmpl w:val="A4D29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CC094F"/>
    <w:multiLevelType w:val="hybridMultilevel"/>
    <w:tmpl w:val="BB149072"/>
    <w:lvl w:ilvl="0" w:tplc="9F7272FC">
      <w:start w:val="1"/>
      <w:numFmt w:val="bullet"/>
      <w:lvlText w:val="-"/>
      <w:lvlJc w:val="left"/>
      <w:pPr>
        <w:ind w:left="1080" w:hanging="360"/>
      </w:pPr>
      <w:rPr>
        <w:rFonts w:ascii="Palatino Linotype" w:eastAsia="Times New Roman"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F6F56A4"/>
    <w:multiLevelType w:val="hybridMultilevel"/>
    <w:tmpl w:val="43101F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2D369B9"/>
    <w:multiLevelType w:val="hybridMultilevel"/>
    <w:tmpl w:val="6956A03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3" w15:restartNumberingAfterBreak="0">
    <w:nsid w:val="4562048E"/>
    <w:multiLevelType w:val="hybridMultilevel"/>
    <w:tmpl w:val="84ECC0D2"/>
    <w:lvl w:ilvl="0" w:tplc="C4964F2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A10411"/>
    <w:multiLevelType w:val="hybridMultilevel"/>
    <w:tmpl w:val="6052B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15:restartNumberingAfterBreak="0">
    <w:nsid w:val="53F6446E"/>
    <w:multiLevelType w:val="hybridMultilevel"/>
    <w:tmpl w:val="113C84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E94CF2"/>
    <w:multiLevelType w:val="hybridMultilevel"/>
    <w:tmpl w:val="5D5E58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19" w15:restartNumberingAfterBreak="0">
    <w:nsid w:val="67237F7E"/>
    <w:multiLevelType w:val="hybridMultilevel"/>
    <w:tmpl w:val="24ECB6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646411"/>
    <w:multiLevelType w:val="hybridMultilevel"/>
    <w:tmpl w:val="69A0B0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403C8A"/>
    <w:multiLevelType w:val="hybridMultilevel"/>
    <w:tmpl w:val="818C597C"/>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2" w15:restartNumberingAfterBreak="0">
    <w:nsid w:val="6C6F2E84"/>
    <w:multiLevelType w:val="hybridMultilevel"/>
    <w:tmpl w:val="944E0762"/>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3"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7C3B3480"/>
    <w:multiLevelType w:val="hybridMultilevel"/>
    <w:tmpl w:val="C4266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EE8547F"/>
    <w:multiLevelType w:val="hybridMultilevel"/>
    <w:tmpl w:val="91D402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num>
  <w:num w:numId="3">
    <w:abstractNumId w:val="15"/>
  </w:num>
  <w:num w:numId="4">
    <w:abstractNumId w:val="8"/>
  </w:num>
  <w:num w:numId="5">
    <w:abstractNumId w:val="5"/>
  </w:num>
  <w:num w:numId="6">
    <w:abstractNumId w:val="17"/>
  </w:num>
  <w:num w:numId="7">
    <w:abstractNumId w:val="18"/>
  </w:num>
  <w:num w:numId="8">
    <w:abstractNumId w:val="14"/>
  </w:num>
  <w:num w:numId="9">
    <w:abstractNumId w:val="19"/>
  </w:num>
  <w:num w:numId="10">
    <w:abstractNumId w:val="10"/>
  </w:num>
  <w:num w:numId="11">
    <w:abstractNumId w:val="24"/>
  </w:num>
  <w:num w:numId="12">
    <w:abstractNumId w:val="20"/>
  </w:num>
  <w:num w:numId="13">
    <w:abstractNumId w:val="2"/>
  </w:num>
  <w:num w:numId="14">
    <w:abstractNumId w:val="4"/>
  </w:num>
  <w:num w:numId="15">
    <w:abstractNumId w:val="6"/>
  </w:num>
  <w:num w:numId="16">
    <w:abstractNumId w:val="16"/>
  </w:num>
  <w:num w:numId="17">
    <w:abstractNumId w:val="11"/>
  </w:num>
  <w:num w:numId="18">
    <w:abstractNumId w:val="3"/>
  </w:num>
  <w:num w:numId="19">
    <w:abstractNumId w:val="22"/>
  </w:num>
  <w:num w:numId="20">
    <w:abstractNumId w:val="25"/>
  </w:num>
  <w:num w:numId="21">
    <w:abstractNumId w:val="7"/>
  </w:num>
  <w:num w:numId="22">
    <w:abstractNumId w:val="21"/>
  </w:num>
  <w:num w:numId="23">
    <w:abstractNumId w:val="12"/>
  </w:num>
  <w:num w:numId="24">
    <w:abstractNumId w:val="1"/>
  </w:num>
  <w:num w:numId="25">
    <w:abstractNumId w:val="23"/>
  </w:num>
  <w:num w:numId="26">
    <w:abstractNumId w:val="0"/>
  </w:num>
  <w:num w:numId="27">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FA5"/>
    <w:rsid w:val="00004BE2"/>
    <w:rsid w:val="000056BB"/>
    <w:rsid w:val="00005B85"/>
    <w:rsid w:val="00010643"/>
    <w:rsid w:val="000115F8"/>
    <w:rsid w:val="0001366A"/>
    <w:rsid w:val="00013C75"/>
    <w:rsid w:val="000143F3"/>
    <w:rsid w:val="000158D2"/>
    <w:rsid w:val="000171B7"/>
    <w:rsid w:val="00020E74"/>
    <w:rsid w:val="000240C8"/>
    <w:rsid w:val="0002560B"/>
    <w:rsid w:val="000306A7"/>
    <w:rsid w:val="000308B6"/>
    <w:rsid w:val="000316DC"/>
    <w:rsid w:val="00031B3B"/>
    <w:rsid w:val="00032762"/>
    <w:rsid w:val="00032896"/>
    <w:rsid w:val="000329BE"/>
    <w:rsid w:val="0004186E"/>
    <w:rsid w:val="000420E2"/>
    <w:rsid w:val="00044D01"/>
    <w:rsid w:val="0004509F"/>
    <w:rsid w:val="000451BE"/>
    <w:rsid w:val="00045379"/>
    <w:rsid w:val="00045CB8"/>
    <w:rsid w:val="0005080D"/>
    <w:rsid w:val="000508FA"/>
    <w:rsid w:val="0005171D"/>
    <w:rsid w:val="00053936"/>
    <w:rsid w:val="00055224"/>
    <w:rsid w:val="00056D2A"/>
    <w:rsid w:val="00057E37"/>
    <w:rsid w:val="00060EA5"/>
    <w:rsid w:val="000612BD"/>
    <w:rsid w:val="00061821"/>
    <w:rsid w:val="000623F9"/>
    <w:rsid w:val="00063035"/>
    <w:rsid w:val="00063A10"/>
    <w:rsid w:val="00064EA6"/>
    <w:rsid w:val="00065518"/>
    <w:rsid w:val="000662F8"/>
    <w:rsid w:val="00066E86"/>
    <w:rsid w:val="00070E99"/>
    <w:rsid w:val="00073E78"/>
    <w:rsid w:val="00073FC2"/>
    <w:rsid w:val="000740DB"/>
    <w:rsid w:val="00076AE0"/>
    <w:rsid w:val="0007756F"/>
    <w:rsid w:val="0008151E"/>
    <w:rsid w:val="000821BF"/>
    <w:rsid w:val="0008548C"/>
    <w:rsid w:val="00085EA6"/>
    <w:rsid w:val="00086AF1"/>
    <w:rsid w:val="00086BE9"/>
    <w:rsid w:val="00090174"/>
    <w:rsid w:val="00091552"/>
    <w:rsid w:val="00091C3A"/>
    <w:rsid w:val="000944B9"/>
    <w:rsid w:val="00095CD4"/>
    <w:rsid w:val="00096C6C"/>
    <w:rsid w:val="0009704F"/>
    <w:rsid w:val="000A18F1"/>
    <w:rsid w:val="000A2E75"/>
    <w:rsid w:val="000A3486"/>
    <w:rsid w:val="000A3612"/>
    <w:rsid w:val="000A369F"/>
    <w:rsid w:val="000A4601"/>
    <w:rsid w:val="000A46EB"/>
    <w:rsid w:val="000A5195"/>
    <w:rsid w:val="000A535D"/>
    <w:rsid w:val="000A5980"/>
    <w:rsid w:val="000A79DA"/>
    <w:rsid w:val="000B03E0"/>
    <w:rsid w:val="000B1C4F"/>
    <w:rsid w:val="000B4B51"/>
    <w:rsid w:val="000B5864"/>
    <w:rsid w:val="000B6250"/>
    <w:rsid w:val="000B6D61"/>
    <w:rsid w:val="000B7158"/>
    <w:rsid w:val="000C0B33"/>
    <w:rsid w:val="000C2602"/>
    <w:rsid w:val="000C5B8B"/>
    <w:rsid w:val="000C7ED3"/>
    <w:rsid w:val="000D0F48"/>
    <w:rsid w:val="000D1A4E"/>
    <w:rsid w:val="000D1B50"/>
    <w:rsid w:val="000D1B55"/>
    <w:rsid w:val="000D2078"/>
    <w:rsid w:val="000D3C75"/>
    <w:rsid w:val="000D3F21"/>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6D5B"/>
    <w:rsid w:val="00100C19"/>
    <w:rsid w:val="00104A18"/>
    <w:rsid w:val="00105F91"/>
    <w:rsid w:val="00106372"/>
    <w:rsid w:val="001108D8"/>
    <w:rsid w:val="00111DCD"/>
    <w:rsid w:val="00112C29"/>
    <w:rsid w:val="00114965"/>
    <w:rsid w:val="00114CF9"/>
    <w:rsid w:val="00116FA7"/>
    <w:rsid w:val="00120642"/>
    <w:rsid w:val="001228AB"/>
    <w:rsid w:val="001235C3"/>
    <w:rsid w:val="00124807"/>
    <w:rsid w:val="00124855"/>
    <w:rsid w:val="001254F5"/>
    <w:rsid w:val="00125561"/>
    <w:rsid w:val="001311AB"/>
    <w:rsid w:val="001341CF"/>
    <w:rsid w:val="001351F2"/>
    <w:rsid w:val="00135E00"/>
    <w:rsid w:val="00136FAD"/>
    <w:rsid w:val="0013704D"/>
    <w:rsid w:val="00137D60"/>
    <w:rsid w:val="00137F01"/>
    <w:rsid w:val="00140557"/>
    <w:rsid w:val="001408A0"/>
    <w:rsid w:val="001439C9"/>
    <w:rsid w:val="00146F0A"/>
    <w:rsid w:val="00151373"/>
    <w:rsid w:val="0015205D"/>
    <w:rsid w:val="00152AB2"/>
    <w:rsid w:val="00152C2B"/>
    <w:rsid w:val="001602D7"/>
    <w:rsid w:val="001603EC"/>
    <w:rsid w:val="001605FD"/>
    <w:rsid w:val="00161FBE"/>
    <w:rsid w:val="0016745C"/>
    <w:rsid w:val="0017022E"/>
    <w:rsid w:val="00170562"/>
    <w:rsid w:val="00170FD1"/>
    <w:rsid w:val="001710C0"/>
    <w:rsid w:val="001733A0"/>
    <w:rsid w:val="001749B1"/>
    <w:rsid w:val="00175897"/>
    <w:rsid w:val="00180B9F"/>
    <w:rsid w:val="00181CC5"/>
    <w:rsid w:val="001829BE"/>
    <w:rsid w:val="001831C5"/>
    <w:rsid w:val="00184E8E"/>
    <w:rsid w:val="001854E1"/>
    <w:rsid w:val="0018577F"/>
    <w:rsid w:val="0018644A"/>
    <w:rsid w:val="00190B9F"/>
    <w:rsid w:val="00191263"/>
    <w:rsid w:val="00193784"/>
    <w:rsid w:val="00196DCE"/>
    <w:rsid w:val="001A02EC"/>
    <w:rsid w:val="001A169E"/>
    <w:rsid w:val="001A1756"/>
    <w:rsid w:val="001A30F5"/>
    <w:rsid w:val="001A4643"/>
    <w:rsid w:val="001A5630"/>
    <w:rsid w:val="001A565B"/>
    <w:rsid w:val="001A577E"/>
    <w:rsid w:val="001A659C"/>
    <w:rsid w:val="001A7C9B"/>
    <w:rsid w:val="001B05B9"/>
    <w:rsid w:val="001B1CE0"/>
    <w:rsid w:val="001B3222"/>
    <w:rsid w:val="001B37B1"/>
    <w:rsid w:val="001B6348"/>
    <w:rsid w:val="001B7B88"/>
    <w:rsid w:val="001B7FA2"/>
    <w:rsid w:val="001C166A"/>
    <w:rsid w:val="001C1CAF"/>
    <w:rsid w:val="001C3EE0"/>
    <w:rsid w:val="001C50EE"/>
    <w:rsid w:val="001C588A"/>
    <w:rsid w:val="001C64DF"/>
    <w:rsid w:val="001C7319"/>
    <w:rsid w:val="001C7D87"/>
    <w:rsid w:val="001D23B4"/>
    <w:rsid w:val="001D2949"/>
    <w:rsid w:val="001D3E11"/>
    <w:rsid w:val="001D3E87"/>
    <w:rsid w:val="001D49A2"/>
    <w:rsid w:val="001D627A"/>
    <w:rsid w:val="001D6B60"/>
    <w:rsid w:val="001E0C3F"/>
    <w:rsid w:val="001E5063"/>
    <w:rsid w:val="001E58D8"/>
    <w:rsid w:val="001E5CBD"/>
    <w:rsid w:val="001E78AA"/>
    <w:rsid w:val="001F2101"/>
    <w:rsid w:val="001F280C"/>
    <w:rsid w:val="001F3969"/>
    <w:rsid w:val="001F61DA"/>
    <w:rsid w:val="001F7B3B"/>
    <w:rsid w:val="001F7C68"/>
    <w:rsid w:val="002033E7"/>
    <w:rsid w:val="0020352C"/>
    <w:rsid w:val="00205ACD"/>
    <w:rsid w:val="002075A5"/>
    <w:rsid w:val="00212A9D"/>
    <w:rsid w:val="00212B60"/>
    <w:rsid w:val="002138D5"/>
    <w:rsid w:val="0021501E"/>
    <w:rsid w:val="00215192"/>
    <w:rsid w:val="00216628"/>
    <w:rsid w:val="002205C0"/>
    <w:rsid w:val="00220EA5"/>
    <w:rsid w:val="002214A5"/>
    <w:rsid w:val="00221889"/>
    <w:rsid w:val="002227C6"/>
    <w:rsid w:val="002248AC"/>
    <w:rsid w:val="00226AF5"/>
    <w:rsid w:val="00230F7C"/>
    <w:rsid w:val="002315A1"/>
    <w:rsid w:val="002317D3"/>
    <w:rsid w:val="0023373D"/>
    <w:rsid w:val="0023423C"/>
    <w:rsid w:val="002417A0"/>
    <w:rsid w:val="002420E3"/>
    <w:rsid w:val="002432D3"/>
    <w:rsid w:val="002448CB"/>
    <w:rsid w:val="00244F91"/>
    <w:rsid w:val="00245C21"/>
    <w:rsid w:val="0024703B"/>
    <w:rsid w:val="002525C7"/>
    <w:rsid w:val="002526E7"/>
    <w:rsid w:val="00252DBE"/>
    <w:rsid w:val="00254BA9"/>
    <w:rsid w:val="00254FD8"/>
    <w:rsid w:val="002563D7"/>
    <w:rsid w:val="0025690D"/>
    <w:rsid w:val="002577FE"/>
    <w:rsid w:val="00261125"/>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588E"/>
    <w:rsid w:val="00286784"/>
    <w:rsid w:val="00287C02"/>
    <w:rsid w:val="002905AA"/>
    <w:rsid w:val="00290BC9"/>
    <w:rsid w:val="0029431D"/>
    <w:rsid w:val="00295749"/>
    <w:rsid w:val="0029598B"/>
    <w:rsid w:val="00296F0B"/>
    <w:rsid w:val="00297614"/>
    <w:rsid w:val="002A1502"/>
    <w:rsid w:val="002A2034"/>
    <w:rsid w:val="002A24F4"/>
    <w:rsid w:val="002A38BF"/>
    <w:rsid w:val="002A4319"/>
    <w:rsid w:val="002A5409"/>
    <w:rsid w:val="002A56AE"/>
    <w:rsid w:val="002A597E"/>
    <w:rsid w:val="002B0DF5"/>
    <w:rsid w:val="002B113A"/>
    <w:rsid w:val="002B19E0"/>
    <w:rsid w:val="002B1A1F"/>
    <w:rsid w:val="002B466A"/>
    <w:rsid w:val="002B5DBD"/>
    <w:rsid w:val="002B710C"/>
    <w:rsid w:val="002C07C4"/>
    <w:rsid w:val="002C1B76"/>
    <w:rsid w:val="002C254D"/>
    <w:rsid w:val="002C2C20"/>
    <w:rsid w:val="002C64CF"/>
    <w:rsid w:val="002C64E9"/>
    <w:rsid w:val="002C72D2"/>
    <w:rsid w:val="002D08E3"/>
    <w:rsid w:val="002D30CB"/>
    <w:rsid w:val="002D310D"/>
    <w:rsid w:val="002D338B"/>
    <w:rsid w:val="002D44B4"/>
    <w:rsid w:val="002D6995"/>
    <w:rsid w:val="002D7003"/>
    <w:rsid w:val="002E002A"/>
    <w:rsid w:val="002E140D"/>
    <w:rsid w:val="002E2D7B"/>
    <w:rsid w:val="002E54CE"/>
    <w:rsid w:val="002E5E6A"/>
    <w:rsid w:val="002F098B"/>
    <w:rsid w:val="002F14AA"/>
    <w:rsid w:val="002F2198"/>
    <w:rsid w:val="002F37BE"/>
    <w:rsid w:val="002F3F85"/>
    <w:rsid w:val="002F4577"/>
    <w:rsid w:val="002F6424"/>
    <w:rsid w:val="00300966"/>
    <w:rsid w:val="00300D0B"/>
    <w:rsid w:val="00304D88"/>
    <w:rsid w:val="003056A2"/>
    <w:rsid w:val="00306096"/>
    <w:rsid w:val="003107AB"/>
    <w:rsid w:val="003111C0"/>
    <w:rsid w:val="003116EE"/>
    <w:rsid w:val="0031645D"/>
    <w:rsid w:val="00317A04"/>
    <w:rsid w:val="00317A10"/>
    <w:rsid w:val="00320A67"/>
    <w:rsid w:val="00321565"/>
    <w:rsid w:val="0032187D"/>
    <w:rsid w:val="00322C93"/>
    <w:rsid w:val="00323CD2"/>
    <w:rsid w:val="00325855"/>
    <w:rsid w:val="003272FB"/>
    <w:rsid w:val="00327718"/>
    <w:rsid w:val="003317CD"/>
    <w:rsid w:val="00332498"/>
    <w:rsid w:val="0034179E"/>
    <w:rsid w:val="00341AC3"/>
    <w:rsid w:val="003421F9"/>
    <w:rsid w:val="0034299B"/>
    <w:rsid w:val="003430A8"/>
    <w:rsid w:val="00344259"/>
    <w:rsid w:val="003443B2"/>
    <w:rsid w:val="003443FB"/>
    <w:rsid w:val="00344580"/>
    <w:rsid w:val="0035126E"/>
    <w:rsid w:val="00352E30"/>
    <w:rsid w:val="003551AD"/>
    <w:rsid w:val="00355A06"/>
    <w:rsid w:val="003618D7"/>
    <w:rsid w:val="00361B9C"/>
    <w:rsid w:val="003622D5"/>
    <w:rsid w:val="003640B1"/>
    <w:rsid w:val="00365C45"/>
    <w:rsid w:val="00370146"/>
    <w:rsid w:val="00373F33"/>
    <w:rsid w:val="00374444"/>
    <w:rsid w:val="003746F5"/>
    <w:rsid w:val="00374E41"/>
    <w:rsid w:val="00376114"/>
    <w:rsid w:val="00376CEC"/>
    <w:rsid w:val="00376E2A"/>
    <w:rsid w:val="003806DC"/>
    <w:rsid w:val="00380758"/>
    <w:rsid w:val="003827B4"/>
    <w:rsid w:val="00383C82"/>
    <w:rsid w:val="00386BBB"/>
    <w:rsid w:val="00386D84"/>
    <w:rsid w:val="00387363"/>
    <w:rsid w:val="00391324"/>
    <w:rsid w:val="0039245A"/>
    <w:rsid w:val="00393376"/>
    <w:rsid w:val="00394A1E"/>
    <w:rsid w:val="00395C38"/>
    <w:rsid w:val="00396B93"/>
    <w:rsid w:val="003A0AA0"/>
    <w:rsid w:val="003A1311"/>
    <w:rsid w:val="003A1543"/>
    <w:rsid w:val="003A3818"/>
    <w:rsid w:val="003A45A6"/>
    <w:rsid w:val="003A4881"/>
    <w:rsid w:val="003A60CC"/>
    <w:rsid w:val="003A61F9"/>
    <w:rsid w:val="003A73D3"/>
    <w:rsid w:val="003B1A03"/>
    <w:rsid w:val="003B1C4E"/>
    <w:rsid w:val="003B1E88"/>
    <w:rsid w:val="003B4B5F"/>
    <w:rsid w:val="003B5455"/>
    <w:rsid w:val="003B5FFE"/>
    <w:rsid w:val="003B63C0"/>
    <w:rsid w:val="003C2632"/>
    <w:rsid w:val="003C2A8E"/>
    <w:rsid w:val="003C7873"/>
    <w:rsid w:val="003C78F7"/>
    <w:rsid w:val="003C7C12"/>
    <w:rsid w:val="003D153C"/>
    <w:rsid w:val="003D4354"/>
    <w:rsid w:val="003D65C9"/>
    <w:rsid w:val="003D70D4"/>
    <w:rsid w:val="003E0661"/>
    <w:rsid w:val="003E0BC5"/>
    <w:rsid w:val="003E16E1"/>
    <w:rsid w:val="003E2624"/>
    <w:rsid w:val="003E34C9"/>
    <w:rsid w:val="003E4B54"/>
    <w:rsid w:val="003E53AC"/>
    <w:rsid w:val="003E7555"/>
    <w:rsid w:val="003F0EB3"/>
    <w:rsid w:val="003F332C"/>
    <w:rsid w:val="003F3E41"/>
    <w:rsid w:val="003F659A"/>
    <w:rsid w:val="00400A2B"/>
    <w:rsid w:val="00400E16"/>
    <w:rsid w:val="004012CF"/>
    <w:rsid w:val="004012E1"/>
    <w:rsid w:val="004028F5"/>
    <w:rsid w:val="00402FF3"/>
    <w:rsid w:val="00403116"/>
    <w:rsid w:val="00404627"/>
    <w:rsid w:val="00404750"/>
    <w:rsid w:val="0040546E"/>
    <w:rsid w:val="00405D9B"/>
    <w:rsid w:val="00405EAB"/>
    <w:rsid w:val="004069EB"/>
    <w:rsid w:val="00407516"/>
    <w:rsid w:val="004111DA"/>
    <w:rsid w:val="00413013"/>
    <w:rsid w:val="00413327"/>
    <w:rsid w:val="00413F1C"/>
    <w:rsid w:val="00417FC0"/>
    <w:rsid w:val="004202A3"/>
    <w:rsid w:val="00421858"/>
    <w:rsid w:val="004221C9"/>
    <w:rsid w:val="00423213"/>
    <w:rsid w:val="0042416D"/>
    <w:rsid w:val="004277C4"/>
    <w:rsid w:val="00431178"/>
    <w:rsid w:val="004319BF"/>
    <w:rsid w:val="00433507"/>
    <w:rsid w:val="00434F13"/>
    <w:rsid w:val="00434FFC"/>
    <w:rsid w:val="00435A16"/>
    <w:rsid w:val="0043695E"/>
    <w:rsid w:val="00436AC7"/>
    <w:rsid w:val="00437A0E"/>
    <w:rsid w:val="00443B76"/>
    <w:rsid w:val="00444B4C"/>
    <w:rsid w:val="004460C0"/>
    <w:rsid w:val="004502F1"/>
    <w:rsid w:val="004516EB"/>
    <w:rsid w:val="00451E27"/>
    <w:rsid w:val="004529B6"/>
    <w:rsid w:val="00453DBD"/>
    <w:rsid w:val="00454CE6"/>
    <w:rsid w:val="00456FFF"/>
    <w:rsid w:val="00457A9F"/>
    <w:rsid w:val="0046133D"/>
    <w:rsid w:val="00462881"/>
    <w:rsid w:val="00462B0D"/>
    <w:rsid w:val="004642A1"/>
    <w:rsid w:val="0046475C"/>
    <w:rsid w:val="004653BB"/>
    <w:rsid w:val="004702BF"/>
    <w:rsid w:val="00470F88"/>
    <w:rsid w:val="00472649"/>
    <w:rsid w:val="0047372B"/>
    <w:rsid w:val="00474273"/>
    <w:rsid w:val="00475574"/>
    <w:rsid w:val="00475F48"/>
    <w:rsid w:val="00477430"/>
    <w:rsid w:val="00477CC2"/>
    <w:rsid w:val="0048180A"/>
    <w:rsid w:val="00481C7A"/>
    <w:rsid w:val="004821D4"/>
    <w:rsid w:val="004836B3"/>
    <w:rsid w:val="0048464D"/>
    <w:rsid w:val="00485906"/>
    <w:rsid w:val="004867DB"/>
    <w:rsid w:val="00487713"/>
    <w:rsid w:val="004906C8"/>
    <w:rsid w:val="00491BAB"/>
    <w:rsid w:val="0049313F"/>
    <w:rsid w:val="00493252"/>
    <w:rsid w:val="00493A00"/>
    <w:rsid w:val="0049459B"/>
    <w:rsid w:val="00495252"/>
    <w:rsid w:val="004964B5"/>
    <w:rsid w:val="0049675F"/>
    <w:rsid w:val="004967E2"/>
    <w:rsid w:val="00496CDA"/>
    <w:rsid w:val="0049718E"/>
    <w:rsid w:val="0049785D"/>
    <w:rsid w:val="004A1664"/>
    <w:rsid w:val="004A290F"/>
    <w:rsid w:val="004A5FFD"/>
    <w:rsid w:val="004A7195"/>
    <w:rsid w:val="004A7631"/>
    <w:rsid w:val="004A7CE2"/>
    <w:rsid w:val="004B12AF"/>
    <w:rsid w:val="004B13CF"/>
    <w:rsid w:val="004B376D"/>
    <w:rsid w:val="004B53C1"/>
    <w:rsid w:val="004B5DEC"/>
    <w:rsid w:val="004B7BF8"/>
    <w:rsid w:val="004B7F32"/>
    <w:rsid w:val="004C18A7"/>
    <w:rsid w:val="004C1DF1"/>
    <w:rsid w:val="004C3D8C"/>
    <w:rsid w:val="004C4E77"/>
    <w:rsid w:val="004C537E"/>
    <w:rsid w:val="004C61C2"/>
    <w:rsid w:val="004D021D"/>
    <w:rsid w:val="004D08EB"/>
    <w:rsid w:val="004D1FB9"/>
    <w:rsid w:val="004D6029"/>
    <w:rsid w:val="004D647B"/>
    <w:rsid w:val="004E0679"/>
    <w:rsid w:val="004E0B32"/>
    <w:rsid w:val="004E1E0C"/>
    <w:rsid w:val="004E2371"/>
    <w:rsid w:val="004E59D7"/>
    <w:rsid w:val="004E6BE9"/>
    <w:rsid w:val="004E78B8"/>
    <w:rsid w:val="004E79A4"/>
    <w:rsid w:val="004F26CF"/>
    <w:rsid w:val="004F41DA"/>
    <w:rsid w:val="004F43A3"/>
    <w:rsid w:val="004F4792"/>
    <w:rsid w:val="004F4DF1"/>
    <w:rsid w:val="004F698D"/>
    <w:rsid w:val="004F76FC"/>
    <w:rsid w:val="00500601"/>
    <w:rsid w:val="00500BA6"/>
    <w:rsid w:val="0050182F"/>
    <w:rsid w:val="00502F50"/>
    <w:rsid w:val="00503655"/>
    <w:rsid w:val="0050375C"/>
    <w:rsid w:val="00503CA0"/>
    <w:rsid w:val="00504408"/>
    <w:rsid w:val="00505759"/>
    <w:rsid w:val="0050578D"/>
    <w:rsid w:val="0051107C"/>
    <w:rsid w:val="005115C9"/>
    <w:rsid w:val="0051235E"/>
    <w:rsid w:val="00512753"/>
    <w:rsid w:val="00513CB3"/>
    <w:rsid w:val="00514187"/>
    <w:rsid w:val="00515090"/>
    <w:rsid w:val="00517889"/>
    <w:rsid w:val="005178ED"/>
    <w:rsid w:val="00521E57"/>
    <w:rsid w:val="00523DDF"/>
    <w:rsid w:val="005269CE"/>
    <w:rsid w:val="0052735A"/>
    <w:rsid w:val="00527EBC"/>
    <w:rsid w:val="005305EA"/>
    <w:rsid w:val="00530E3E"/>
    <w:rsid w:val="005311BB"/>
    <w:rsid w:val="00536B5F"/>
    <w:rsid w:val="005371E7"/>
    <w:rsid w:val="005402C2"/>
    <w:rsid w:val="00540538"/>
    <w:rsid w:val="00540C92"/>
    <w:rsid w:val="00542BC6"/>
    <w:rsid w:val="005478DE"/>
    <w:rsid w:val="005520FE"/>
    <w:rsid w:val="0055211D"/>
    <w:rsid w:val="00552FA7"/>
    <w:rsid w:val="00553E92"/>
    <w:rsid w:val="00554927"/>
    <w:rsid w:val="005559F5"/>
    <w:rsid w:val="00556513"/>
    <w:rsid w:val="00560D4A"/>
    <w:rsid w:val="00560D8E"/>
    <w:rsid w:val="00562653"/>
    <w:rsid w:val="0056468F"/>
    <w:rsid w:val="00566E4B"/>
    <w:rsid w:val="00567F9A"/>
    <w:rsid w:val="005705E2"/>
    <w:rsid w:val="005714B9"/>
    <w:rsid w:val="00571A7B"/>
    <w:rsid w:val="00572C64"/>
    <w:rsid w:val="005733EB"/>
    <w:rsid w:val="005771DE"/>
    <w:rsid w:val="00577C71"/>
    <w:rsid w:val="00580802"/>
    <w:rsid w:val="00581064"/>
    <w:rsid w:val="00581A22"/>
    <w:rsid w:val="005833A8"/>
    <w:rsid w:val="00583431"/>
    <w:rsid w:val="00585740"/>
    <w:rsid w:val="0058661B"/>
    <w:rsid w:val="00586CD3"/>
    <w:rsid w:val="00593E91"/>
    <w:rsid w:val="00595600"/>
    <w:rsid w:val="0059597D"/>
    <w:rsid w:val="00596DC4"/>
    <w:rsid w:val="005971A0"/>
    <w:rsid w:val="00597589"/>
    <w:rsid w:val="005A0B49"/>
    <w:rsid w:val="005A13CC"/>
    <w:rsid w:val="005A2394"/>
    <w:rsid w:val="005A52D9"/>
    <w:rsid w:val="005A5A6E"/>
    <w:rsid w:val="005A694B"/>
    <w:rsid w:val="005A6D57"/>
    <w:rsid w:val="005B0424"/>
    <w:rsid w:val="005B0575"/>
    <w:rsid w:val="005B37EF"/>
    <w:rsid w:val="005B451E"/>
    <w:rsid w:val="005B5B70"/>
    <w:rsid w:val="005B5F05"/>
    <w:rsid w:val="005B60F5"/>
    <w:rsid w:val="005B6D44"/>
    <w:rsid w:val="005B77A6"/>
    <w:rsid w:val="005B79E7"/>
    <w:rsid w:val="005C3E35"/>
    <w:rsid w:val="005C40CB"/>
    <w:rsid w:val="005C6982"/>
    <w:rsid w:val="005D08BD"/>
    <w:rsid w:val="005D0901"/>
    <w:rsid w:val="005D14EB"/>
    <w:rsid w:val="005D16DD"/>
    <w:rsid w:val="005D197C"/>
    <w:rsid w:val="005D1EDA"/>
    <w:rsid w:val="005D2B59"/>
    <w:rsid w:val="005D2B99"/>
    <w:rsid w:val="005D2CEF"/>
    <w:rsid w:val="005D362F"/>
    <w:rsid w:val="005D370F"/>
    <w:rsid w:val="005D5217"/>
    <w:rsid w:val="005D5E8C"/>
    <w:rsid w:val="005E482F"/>
    <w:rsid w:val="005E4D7C"/>
    <w:rsid w:val="005E4EB4"/>
    <w:rsid w:val="005E4ED7"/>
    <w:rsid w:val="005E7A49"/>
    <w:rsid w:val="005F048E"/>
    <w:rsid w:val="005F1408"/>
    <w:rsid w:val="005F18FF"/>
    <w:rsid w:val="005F1E0B"/>
    <w:rsid w:val="005F4648"/>
    <w:rsid w:val="005F57F0"/>
    <w:rsid w:val="005F7424"/>
    <w:rsid w:val="005F7D10"/>
    <w:rsid w:val="00600FB9"/>
    <w:rsid w:val="00602223"/>
    <w:rsid w:val="0060242C"/>
    <w:rsid w:val="00603C36"/>
    <w:rsid w:val="00606FDA"/>
    <w:rsid w:val="00607414"/>
    <w:rsid w:val="0061042F"/>
    <w:rsid w:val="00612CE5"/>
    <w:rsid w:val="0061459B"/>
    <w:rsid w:val="00615562"/>
    <w:rsid w:val="006168E4"/>
    <w:rsid w:val="00616943"/>
    <w:rsid w:val="006214B9"/>
    <w:rsid w:val="00621940"/>
    <w:rsid w:val="00621AE7"/>
    <w:rsid w:val="006246D1"/>
    <w:rsid w:val="00625866"/>
    <w:rsid w:val="00625F2D"/>
    <w:rsid w:val="0063265C"/>
    <w:rsid w:val="00633079"/>
    <w:rsid w:val="0063387F"/>
    <w:rsid w:val="0063429D"/>
    <w:rsid w:val="00634E08"/>
    <w:rsid w:val="00635020"/>
    <w:rsid w:val="00635846"/>
    <w:rsid w:val="00637512"/>
    <w:rsid w:val="0064055F"/>
    <w:rsid w:val="006408ED"/>
    <w:rsid w:val="00640EE4"/>
    <w:rsid w:val="0064168D"/>
    <w:rsid w:val="00643161"/>
    <w:rsid w:val="0064576A"/>
    <w:rsid w:val="00645D17"/>
    <w:rsid w:val="00645FB2"/>
    <w:rsid w:val="006466F5"/>
    <w:rsid w:val="006468D6"/>
    <w:rsid w:val="00646A16"/>
    <w:rsid w:val="006529A5"/>
    <w:rsid w:val="00655372"/>
    <w:rsid w:val="00655735"/>
    <w:rsid w:val="00660203"/>
    <w:rsid w:val="00661404"/>
    <w:rsid w:val="00661753"/>
    <w:rsid w:val="006620CA"/>
    <w:rsid w:val="006646AC"/>
    <w:rsid w:val="00664D5B"/>
    <w:rsid w:val="0066569D"/>
    <w:rsid w:val="0066744F"/>
    <w:rsid w:val="00671D7C"/>
    <w:rsid w:val="00676572"/>
    <w:rsid w:val="00681802"/>
    <w:rsid w:val="00682225"/>
    <w:rsid w:val="006822F4"/>
    <w:rsid w:val="00682B6F"/>
    <w:rsid w:val="00683417"/>
    <w:rsid w:val="00684130"/>
    <w:rsid w:val="00684893"/>
    <w:rsid w:val="006848B7"/>
    <w:rsid w:val="00684CBE"/>
    <w:rsid w:val="00686FC2"/>
    <w:rsid w:val="00687018"/>
    <w:rsid w:val="00691DB1"/>
    <w:rsid w:val="006925C1"/>
    <w:rsid w:val="00692DA2"/>
    <w:rsid w:val="00696B2F"/>
    <w:rsid w:val="00697281"/>
    <w:rsid w:val="006A2C7F"/>
    <w:rsid w:val="006A3E53"/>
    <w:rsid w:val="006A4322"/>
    <w:rsid w:val="006A5961"/>
    <w:rsid w:val="006A6FF3"/>
    <w:rsid w:val="006B03E9"/>
    <w:rsid w:val="006B1953"/>
    <w:rsid w:val="006B1BF1"/>
    <w:rsid w:val="006B1C95"/>
    <w:rsid w:val="006B26E3"/>
    <w:rsid w:val="006B2A6C"/>
    <w:rsid w:val="006B3149"/>
    <w:rsid w:val="006B32E4"/>
    <w:rsid w:val="006B3302"/>
    <w:rsid w:val="006B37EA"/>
    <w:rsid w:val="006B53AB"/>
    <w:rsid w:val="006B7444"/>
    <w:rsid w:val="006C24D8"/>
    <w:rsid w:val="006C2888"/>
    <w:rsid w:val="006C3175"/>
    <w:rsid w:val="006C32EE"/>
    <w:rsid w:val="006C5083"/>
    <w:rsid w:val="006C6A05"/>
    <w:rsid w:val="006D23FC"/>
    <w:rsid w:val="006D3253"/>
    <w:rsid w:val="006D3CD7"/>
    <w:rsid w:val="006D3F82"/>
    <w:rsid w:val="006D5719"/>
    <w:rsid w:val="006D79B4"/>
    <w:rsid w:val="006E0068"/>
    <w:rsid w:val="006E01D1"/>
    <w:rsid w:val="006E3711"/>
    <w:rsid w:val="006E469B"/>
    <w:rsid w:val="006E785D"/>
    <w:rsid w:val="006F1B61"/>
    <w:rsid w:val="006F1BFE"/>
    <w:rsid w:val="006F25F4"/>
    <w:rsid w:val="006F53A9"/>
    <w:rsid w:val="006F5A35"/>
    <w:rsid w:val="006F610D"/>
    <w:rsid w:val="006F6E0E"/>
    <w:rsid w:val="00701033"/>
    <w:rsid w:val="007024E8"/>
    <w:rsid w:val="0070368E"/>
    <w:rsid w:val="0070371E"/>
    <w:rsid w:val="00703BAE"/>
    <w:rsid w:val="00704AB7"/>
    <w:rsid w:val="00705F8F"/>
    <w:rsid w:val="007064F6"/>
    <w:rsid w:val="007078A3"/>
    <w:rsid w:val="00711536"/>
    <w:rsid w:val="007129C0"/>
    <w:rsid w:val="007142B5"/>
    <w:rsid w:val="00714663"/>
    <w:rsid w:val="00714C96"/>
    <w:rsid w:val="00716BFE"/>
    <w:rsid w:val="007234D1"/>
    <w:rsid w:val="0072666C"/>
    <w:rsid w:val="00731428"/>
    <w:rsid w:val="0073157A"/>
    <w:rsid w:val="00731690"/>
    <w:rsid w:val="00735209"/>
    <w:rsid w:val="00736CBD"/>
    <w:rsid w:val="007401EB"/>
    <w:rsid w:val="007444E2"/>
    <w:rsid w:val="00744D68"/>
    <w:rsid w:val="00744E29"/>
    <w:rsid w:val="00744EEF"/>
    <w:rsid w:val="007517D1"/>
    <w:rsid w:val="0075229E"/>
    <w:rsid w:val="007524CA"/>
    <w:rsid w:val="00753476"/>
    <w:rsid w:val="00754B44"/>
    <w:rsid w:val="00754CAE"/>
    <w:rsid w:val="00757992"/>
    <w:rsid w:val="00761B5E"/>
    <w:rsid w:val="007622D6"/>
    <w:rsid w:val="00763FEE"/>
    <w:rsid w:val="007658D5"/>
    <w:rsid w:val="00772BA8"/>
    <w:rsid w:val="00774266"/>
    <w:rsid w:val="00775BAB"/>
    <w:rsid w:val="0078028A"/>
    <w:rsid w:val="007806CB"/>
    <w:rsid w:val="007816FD"/>
    <w:rsid w:val="00781C64"/>
    <w:rsid w:val="007829AF"/>
    <w:rsid w:val="007848FB"/>
    <w:rsid w:val="007851D5"/>
    <w:rsid w:val="00785698"/>
    <w:rsid w:val="0078693A"/>
    <w:rsid w:val="00790164"/>
    <w:rsid w:val="00793484"/>
    <w:rsid w:val="00793670"/>
    <w:rsid w:val="00794153"/>
    <w:rsid w:val="0079486A"/>
    <w:rsid w:val="00794D7E"/>
    <w:rsid w:val="00794E74"/>
    <w:rsid w:val="00794F80"/>
    <w:rsid w:val="0079666D"/>
    <w:rsid w:val="00797118"/>
    <w:rsid w:val="00797B4F"/>
    <w:rsid w:val="007A139A"/>
    <w:rsid w:val="007A1C9E"/>
    <w:rsid w:val="007A21C7"/>
    <w:rsid w:val="007A3BB5"/>
    <w:rsid w:val="007A7354"/>
    <w:rsid w:val="007B2C77"/>
    <w:rsid w:val="007B7A6F"/>
    <w:rsid w:val="007C2C6B"/>
    <w:rsid w:val="007C7FF1"/>
    <w:rsid w:val="007D15EF"/>
    <w:rsid w:val="007D1A27"/>
    <w:rsid w:val="007D1B24"/>
    <w:rsid w:val="007D1F15"/>
    <w:rsid w:val="007D25B1"/>
    <w:rsid w:val="007D2878"/>
    <w:rsid w:val="007D300A"/>
    <w:rsid w:val="007D661B"/>
    <w:rsid w:val="007E00E1"/>
    <w:rsid w:val="007E26F8"/>
    <w:rsid w:val="007E3A35"/>
    <w:rsid w:val="007E5726"/>
    <w:rsid w:val="007E5D23"/>
    <w:rsid w:val="007E65DB"/>
    <w:rsid w:val="007E7BAB"/>
    <w:rsid w:val="007E7DCE"/>
    <w:rsid w:val="007F1347"/>
    <w:rsid w:val="007F20AC"/>
    <w:rsid w:val="007F43BD"/>
    <w:rsid w:val="007F53D4"/>
    <w:rsid w:val="00800927"/>
    <w:rsid w:val="00800F46"/>
    <w:rsid w:val="008016F1"/>
    <w:rsid w:val="00802C56"/>
    <w:rsid w:val="00804BD9"/>
    <w:rsid w:val="00805270"/>
    <w:rsid w:val="008111EB"/>
    <w:rsid w:val="00811205"/>
    <w:rsid w:val="00811D16"/>
    <w:rsid w:val="00812C48"/>
    <w:rsid w:val="008146F9"/>
    <w:rsid w:val="00814D55"/>
    <w:rsid w:val="00816506"/>
    <w:rsid w:val="00817BFB"/>
    <w:rsid w:val="008230AE"/>
    <w:rsid w:val="00824DCD"/>
    <w:rsid w:val="00824DDB"/>
    <w:rsid w:val="008257A6"/>
    <w:rsid w:val="00831346"/>
    <w:rsid w:val="00831D3F"/>
    <w:rsid w:val="00832986"/>
    <w:rsid w:val="00833DB5"/>
    <w:rsid w:val="00834BBB"/>
    <w:rsid w:val="00834E50"/>
    <w:rsid w:val="00835692"/>
    <w:rsid w:val="008419A8"/>
    <w:rsid w:val="008436AD"/>
    <w:rsid w:val="00844569"/>
    <w:rsid w:val="00846539"/>
    <w:rsid w:val="0084766D"/>
    <w:rsid w:val="00847D23"/>
    <w:rsid w:val="00851545"/>
    <w:rsid w:val="00855544"/>
    <w:rsid w:val="00856D15"/>
    <w:rsid w:val="0086020D"/>
    <w:rsid w:val="00860E59"/>
    <w:rsid w:val="00861DEF"/>
    <w:rsid w:val="00863327"/>
    <w:rsid w:val="008662C4"/>
    <w:rsid w:val="00867B2F"/>
    <w:rsid w:val="00870D17"/>
    <w:rsid w:val="00870F44"/>
    <w:rsid w:val="00874015"/>
    <w:rsid w:val="00874916"/>
    <w:rsid w:val="00876A75"/>
    <w:rsid w:val="0087786C"/>
    <w:rsid w:val="00883587"/>
    <w:rsid w:val="00884054"/>
    <w:rsid w:val="008849DE"/>
    <w:rsid w:val="00886712"/>
    <w:rsid w:val="008868B6"/>
    <w:rsid w:val="00890452"/>
    <w:rsid w:val="00891715"/>
    <w:rsid w:val="00893C5F"/>
    <w:rsid w:val="00895089"/>
    <w:rsid w:val="008951ED"/>
    <w:rsid w:val="0089661D"/>
    <w:rsid w:val="00896BBD"/>
    <w:rsid w:val="008A1129"/>
    <w:rsid w:val="008A1FF2"/>
    <w:rsid w:val="008A2709"/>
    <w:rsid w:val="008A322D"/>
    <w:rsid w:val="008A3486"/>
    <w:rsid w:val="008A3935"/>
    <w:rsid w:val="008A75BE"/>
    <w:rsid w:val="008B00D5"/>
    <w:rsid w:val="008B14D0"/>
    <w:rsid w:val="008B1720"/>
    <w:rsid w:val="008B4658"/>
    <w:rsid w:val="008B4E07"/>
    <w:rsid w:val="008B74DC"/>
    <w:rsid w:val="008C0050"/>
    <w:rsid w:val="008C0799"/>
    <w:rsid w:val="008C1F6B"/>
    <w:rsid w:val="008C2BCF"/>
    <w:rsid w:val="008C2C84"/>
    <w:rsid w:val="008C32A8"/>
    <w:rsid w:val="008C55A3"/>
    <w:rsid w:val="008C783C"/>
    <w:rsid w:val="008D06E0"/>
    <w:rsid w:val="008D1DFF"/>
    <w:rsid w:val="008D24AA"/>
    <w:rsid w:val="008E0AFD"/>
    <w:rsid w:val="008E15BF"/>
    <w:rsid w:val="008E6375"/>
    <w:rsid w:val="008F16D2"/>
    <w:rsid w:val="008F1EF4"/>
    <w:rsid w:val="008F3674"/>
    <w:rsid w:val="008F4C65"/>
    <w:rsid w:val="008F66C9"/>
    <w:rsid w:val="0090060E"/>
    <w:rsid w:val="00901E77"/>
    <w:rsid w:val="009020E0"/>
    <w:rsid w:val="0090233A"/>
    <w:rsid w:val="00903410"/>
    <w:rsid w:val="00905422"/>
    <w:rsid w:val="00905BEF"/>
    <w:rsid w:val="00910B4E"/>
    <w:rsid w:val="009130C0"/>
    <w:rsid w:val="00913133"/>
    <w:rsid w:val="00913283"/>
    <w:rsid w:val="00915791"/>
    <w:rsid w:val="00915D87"/>
    <w:rsid w:val="00916B04"/>
    <w:rsid w:val="00917869"/>
    <w:rsid w:val="00917BDD"/>
    <w:rsid w:val="0092113F"/>
    <w:rsid w:val="00921DB9"/>
    <w:rsid w:val="00921FC1"/>
    <w:rsid w:val="00922358"/>
    <w:rsid w:val="00923DBE"/>
    <w:rsid w:val="0092403D"/>
    <w:rsid w:val="00926239"/>
    <w:rsid w:val="00932888"/>
    <w:rsid w:val="009331C2"/>
    <w:rsid w:val="00936DCF"/>
    <w:rsid w:val="009402DB"/>
    <w:rsid w:val="0094145F"/>
    <w:rsid w:val="0094160B"/>
    <w:rsid w:val="00943F2E"/>
    <w:rsid w:val="00944355"/>
    <w:rsid w:val="00944898"/>
    <w:rsid w:val="009449B8"/>
    <w:rsid w:val="00944DC9"/>
    <w:rsid w:val="00946C4B"/>
    <w:rsid w:val="0094795E"/>
    <w:rsid w:val="00951D52"/>
    <w:rsid w:val="00952187"/>
    <w:rsid w:val="00954916"/>
    <w:rsid w:val="0095704B"/>
    <w:rsid w:val="00960A6D"/>
    <w:rsid w:val="00960A7F"/>
    <w:rsid w:val="009611E0"/>
    <w:rsid w:val="0096447C"/>
    <w:rsid w:val="00964749"/>
    <w:rsid w:val="00964B89"/>
    <w:rsid w:val="00965FEE"/>
    <w:rsid w:val="0096643B"/>
    <w:rsid w:val="00966DFC"/>
    <w:rsid w:val="009706B5"/>
    <w:rsid w:val="00970CE3"/>
    <w:rsid w:val="00971164"/>
    <w:rsid w:val="009718BF"/>
    <w:rsid w:val="009721A5"/>
    <w:rsid w:val="00972BDF"/>
    <w:rsid w:val="0097390F"/>
    <w:rsid w:val="009772A0"/>
    <w:rsid w:val="0098182D"/>
    <w:rsid w:val="009845ED"/>
    <w:rsid w:val="00985C4C"/>
    <w:rsid w:val="0098704B"/>
    <w:rsid w:val="0099059B"/>
    <w:rsid w:val="00991E43"/>
    <w:rsid w:val="00993821"/>
    <w:rsid w:val="00994280"/>
    <w:rsid w:val="009970B5"/>
    <w:rsid w:val="009A0D0A"/>
    <w:rsid w:val="009A0FAE"/>
    <w:rsid w:val="009A1D94"/>
    <w:rsid w:val="009A2418"/>
    <w:rsid w:val="009A5659"/>
    <w:rsid w:val="009A64BD"/>
    <w:rsid w:val="009A686F"/>
    <w:rsid w:val="009A6ACC"/>
    <w:rsid w:val="009B1636"/>
    <w:rsid w:val="009B33A8"/>
    <w:rsid w:val="009B3487"/>
    <w:rsid w:val="009B4510"/>
    <w:rsid w:val="009B5F5A"/>
    <w:rsid w:val="009B7C61"/>
    <w:rsid w:val="009C0DC9"/>
    <w:rsid w:val="009C1104"/>
    <w:rsid w:val="009C3793"/>
    <w:rsid w:val="009C451F"/>
    <w:rsid w:val="009C5E96"/>
    <w:rsid w:val="009C726D"/>
    <w:rsid w:val="009D3186"/>
    <w:rsid w:val="009D3697"/>
    <w:rsid w:val="009D5F9E"/>
    <w:rsid w:val="009E1411"/>
    <w:rsid w:val="009E1BB5"/>
    <w:rsid w:val="009E52F2"/>
    <w:rsid w:val="009E5717"/>
    <w:rsid w:val="009E589B"/>
    <w:rsid w:val="009E6FC4"/>
    <w:rsid w:val="009F01C0"/>
    <w:rsid w:val="009F1278"/>
    <w:rsid w:val="009F3C1F"/>
    <w:rsid w:val="009F4D30"/>
    <w:rsid w:val="009F5DB2"/>
    <w:rsid w:val="009F614E"/>
    <w:rsid w:val="009F6713"/>
    <w:rsid w:val="009F762B"/>
    <w:rsid w:val="009F7941"/>
    <w:rsid w:val="00A0172D"/>
    <w:rsid w:val="00A02047"/>
    <w:rsid w:val="00A036BE"/>
    <w:rsid w:val="00A03C4B"/>
    <w:rsid w:val="00A03DF1"/>
    <w:rsid w:val="00A0424A"/>
    <w:rsid w:val="00A04C52"/>
    <w:rsid w:val="00A05A9B"/>
    <w:rsid w:val="00A06819"/>
    <w:rsid w:val="00A075FB"/>
    <w:rsid w:val="00A07627"/>
    <w:rsid w:val="00A11AE6"/>
    <w:rsid w:val="00A12205"/>
    <w:rsid w:val="00A21876"/>
    <w:rsid w:val="00A21F62"/>
    <w:rsid w:val="00A22E00"/>
    <w:rsid w:val="00A24194"/>
    <w:rsid w:val="00A30B55"/>
    <w:rsid w:val="00A30C44"/>
    <w:rsid w:val="00A328AE"/>
    <w:rsid w:val="00A33460"/>
    <w:rsid w:val="00A355A6"/>
    <w:rsid w:val="00A40DDC"/>
    <w:rsid w:val="00A4131E"/>
    <w:rsid w:val="00A41694"/>
    <w:rsid w:val="00A42784"/>
    <w:rsid w:val="00A43501"/>
    <w:rsid w:val="00A453DC"/>
    <w:rsid w:val="00A46BDA"/>
    <w:rsid w:val="00A477E9"/>
    <w:rsid w:val="00A535E3"/>
    <w:rsid w:val="00A540E1"/>
    <w:rsid w:val="00A560C7"/>
    <w:rsid w:val="00A570A7"/>
    <w:rsid w:val="00A572E9"/>
    <w:rsid w:val="00A57B77"/>
    <w:rsid w:val="00A625E2"/>
    <w:rsid w:val="00A62AA3"/>
    <w:rsid w:val="00A62B55"/>
    <w:rsid w:val="00A64C80"/>
    <w:rsid w:val="00A65143"/>
    <w:rsid w:val="00A67EF9"/>
    <w:rsid w:val="00A70411"/>
    <w:rsid w:val="00A72465"/>
    <w:rsid w:val="00A7406D"/>
    <w:rsid w:val="00A802CB"/>
    <w:rsid w:val="00A80C92"/>
    <w:rsid w:val="00A81BCB"/>
    <w:rsid w:val="00A81C87"/>
    <w:rsid w:val="00A82461"/>
    <w:rsid w:val="00A82A4F"/>
    <w:rsid w:val="00A840FB"/>
    <w:rsid w:val="00A84571"/>
    <w:rsid w:val="00A84CDC"/>
    <w:rsid w:val="00A851D8"/>
    <w:rsid w:val="00A857DA"/>
    <w:rsid w:val="00A85E37"/>
    <w:rsid w:val="00A860FD"/>
    <w:rsid w:val="00A86416"/>
    <w:rsid w:val="00A90202"/>
    <w:rsid w:val="00A908EE"/>
    <w:rsid w:val="00A9099E"/>
    <w:rsid w:val="00A91F04"/>
    <w:rsid w:val="00A9277F"/>
    <w:rsid w:val="00A931BF"/>
    <w:rsid w:val="00A95083"/>
    <w:rsid w:val="00A953BA"/>
    <w:rsid w:val="00A95A9B"/>
    <w:rsid w:val="00A96232"/>
    <w:rsid w:val="00A96E60"/>
    <w:rsid w:val="00A97130"/>
    <w:rsid w:val="00A97D27"/>
    <w:rsid w:val="00AA1687"/>
    <w:rsid w:val="00AA1F1C"/>
    <w:rsid w:val="00AA285C"/>
    <w:rsid w:val="00AA327E"/>
    <w:rsid w:val="00AA5D62"/>
    <w:rsid w:val="00AB0832"/>
    <w:rsid w:val="00AB14BD"/>
    <w:rsid w:val="00AB1D6A"/>
    <w:rsid w:val="00AB3710"/>
    <w:rsid w:val="00AB4B0F"/>
    <w:rsid w:val="00AB4FA1"/>
    <w:rsid w:val="00AB50BC"/>
    <w:rsid w:val="00AB6BF9"/>
    <w:rsid w:val="00AB6C3B"/>
    <w:rsid w:val="00AC0516"/>
    <w:rsid w:val="00AC0D96"/>
    <w:rsid w:val="00AC48E0"/>
    <w:rsid w:val="00AC7C82"/>
    <w:rsid w:val="00AD1553"/>
    <w:rsid w:val="00AD1580"/>
    <w:rsid w:val="00AD25F0"/>
    <w:rsid w:val="00AD2EBD"/>
    <w:rsid w:val="00AD41B6"/>
    <w:rsid w:val="00AD461A"/>
    <w:rsid w:val="00AD529C"/>
    <w:rsid w:val="00AD6EAA"/>
    <w:rsid w:val="00AE008F"/>
    <w:rsid w:val="00AE04E8"/>
    <w:rsid w:val="00AE0D01"/>
    <w:rsid w:val="00AE2056"/>
    <w:rsid w:val="00AE3724"/>
    <w:rsid w:val="00AE3AAC"/>
    <w:rsid w:val="00AF16C8"/>
    <w:rsid w:val="00AF5638"/>
    <w:rsid w:val="00AF74DA"/>
    <w:rsid w:val="00B006A9"/>
    <w:rsid w:val="00B00C72"/>
    <w:rsid w:val="00B01443"/>
    <w:rsid w:val="00B047AD"/>
    <w:rsid w:val="00B04CF0"/>
    <w:rsid w:val="00B070A2"/>
    <w:rsid w:val="00B1020A"/>
    <w:rsid w:val="00B10E49"/>
    <w:rsid w:val="00B116EE"/>
    <w:rsid w:val="00B11E08"/>
    <w:rsid w:val="00B13A39"/>
    <w:rsid w:val="00B145FA"/>
    <w:rsid w:val="00B160F4"/>
    <w:rsid w:val="00B163D5"/>
    <w:rsid w:val="00B2037B"/>
    <w:rsid w:val="00B20F15"/>
    <w:rsid w:val="00B23274"/>
    <w:rsid w:val="00B246DA"/>
    <w:rsid w:val="00B272A6"/>
    <w:rsid w:val="00B30856"/>
    <w:rsid w:val="00B31395"/>
    <w:rsid w:val="00B32CD3"/>
    <w:rsid w:val="00B3475C"/>
    <w:rsid w:val="00B34866"/>
    <w:rsid w:val="00B34CA9"/>
    <w:rsid w:val="00B35797"/>
    <w:rsid w:val="00B35A93"/>
    <w:rsid w:val="00B3633A"/>
    <w:rsid w:val="00B3672D"/>
    <w:rsid w:val="00B40656"/>
    <w:rsid w:val="00B40F8A"/>
    <w:rsid w:val="00B426D4"/>
    <w:rsid w:val="00B4669F"/>
    <w:rsid w:val="00B4710D"/>
    <w:rsid w:val="00B4745C"/>
    <w:rsid w:val="00B47BB2"/>
    <w:rsid w:val="00B5000A"/>
    <w:rsid w:val="00B50AAA"/>
    <w:rsid w:val="00B52EAB"/>
    <w:rsid w:val="00B537E8"/>
    <w:rsid w:val="00B544D9"/>
    <w:rsid w:val="00B56B5D"/>
    <w:rsid w:val="00B576A9"/>
    <w:rsid w:val="00B57E3B"/>
    <w:rsid w:val="00B658D4"/>
    <w:rsid w:val="00B667E5"/>
    <w:rsid w:val="00B66C9E"/>
    <w:rsid w:val="00B705ED"/>
    <w:rsid w:val="00B70E50"/>
    <w:rsid w:val="00B73C99"/>
    <w:rsid w:val="00B75A2C"/>
    <w:rsid w:val="00B77811"/>
    <w:rsid w:val="00B80129"/>
    <w:rsid w:val="00B80734"/>
    <w:rsid w:val="00B813AC"/>
    <w:rsid w:val="00B8376C"/>
    <w:rsid w:val="00B84260"/>
    <w:rsid w:val="00B8655B"/>
    <w:rsid w:val="00B8738D"/>
    <w:rsid w:val="00B90248"/>
    <w:rsid w:val="00B90F23"/>
    <w:rsid w:val="00B91B89"/>
    <w:rsid w:val="00B91F0B"/>
    <w:rsid w:val="00B9223B"/>
    <w:rsid w:val="00B9263F"/>
    <w:rsid w:val="00B92D47"/>
    <w:rsid w:val="00B961A5"/>
    <w:rsid w:val="00BA18D5"/>
    <w:rsid w:val="00BA19B6"/>
    <w:rsid w:val="00BA46EE"/>
    <w:rsid w:val="00BA49CC"/>
    <w:rsid w:val="00BA4D1F"/>
    <w:rsid w:val="00BA7AD1"/>
    <w:rsid w:val="00BB0B9D"/>
    <w:rsid w:val="00BB1CC2"/>
    <w:rsid w:val="00BB2250"/>
    <w:rsid w:val="00BB4107"/>
    <w:rsid w:val="00BB4F63"/>
    <w:rsid w:val="00BB5BB7"/>
    <w:rsid w:val="00BB744D"/>
    <w:rsid w:val="00BB7708"/>
    <w:rsid w:val="00BC0FDD"/>
    <w:rsid w:val="00BC114F"/>
    <w:rsid w:val="00BC22E0"/>
    <w:rsid w:val="00BC4AA7"/>
    <w:rsid w:val="00BC5852"/>
    <w:rsid w:val="00BD1B09"/>
    <w:rsid w:val="00BD5425"/>
    <w:rsid w:val="00BD5EAE"/>
    <w:rsid w:val="00BD618E"/>
    <w:rsid w:val="00BD6F2F"/>
    <w:rsid w:val="00BD705F"/>
    <w:rsid w:val="00BD7854"/>
    <w:rsid w:val="00BE0EBA"/>
    <w:rsid w:val="00BE28ED"/>
    <w:rsid w:val="00BE3AFC"/>
    <w:rsid w:val="00BE54B8"/>
    <w:rsid w:val="00BE55D6"/>
    <w:rsid w:val="00BF2ABC"/>
    <w:rsid w:val="00BF2EA1"/>
    <w:rsid w:val="00BF3B35"/>
    <w:rsid w:val="00BF4805"/>
    <w:rsid w:val="00BF4CC6"/>
    <w:rsid w:val="00BF5321"/>
    <w:rsid w:val="00BF543F"/>
    <w:rsid w:val="00BF5918"/>
    <w:rsid w:val="00BF6902"/>
    <w:rsid w:val="00BF7421"/>
    <w:rsid w:val="00C01E2A"/>
    <w:rsid w:val="00C024E0"/>
    <w:rsid w:val="00C03536"/>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122"/>
    <w:rsid w:val="00C316A8"/>
    <w:rsid w:val="00C322F2"/>
    <w:rsid w:val="00C337F9"/>
    <w:rsid w:val="00C36DCE"/>
    <w:rsid w:val="00C3746F"/>
    <w:rsid w:val="00C3768A"/>
    <w:rsid w:val="00C37D9D"/>
    <w:rsid w:val="00C4139D"/>
    <w:rsid w:val="00C42AC0"/>
    <w:rsid w:val="00C42E26"/>
    <w:rsid w:val="00C44901"/>
    <w:rsid w:val="00C449BF"/>
    <w:rsid w:val="00C45DE7"/>
    <w:rsid w:val="00C5122B"/>
    <w:rsid w:val="00C538D4"/>
    <w:rsid w:val="00C53A8B"/>
    <w:rsid w:val="00C562FD"/>
    <w:rsid w:val="00C56C17"/>
    <w:rsid w:val="00C574A4"/>
    <w:rsid w:val="00C60396"/>
    <w:rsid w:val="00C615BE"/>
    <w:rsid w:val="00C659E1"/>
    <w:rsid w:val="00C7039A"/>
    <w:rsid w:val="00C718A8"/>
    <w:rsid w:val="00C71CD1"/>
    <w:rsid w:val="00C73143"/>
    <w:rsid w:val="00C7536A"/>
    <w:rsid w:val="00C76C40"/>
    <w:rsid w:val="00C77685"/>
    <w:rsid w:val="00C77815"/>
    <w:rsid w:val="00C80ED6"/>
    <w:rsid w:val="00C813B3"/>
    <w:rsid w:val="00C82277"/>
    <w:rsid w:val="00C82D1D"/>
    <w:rsid w:val="00C85259"/>
    <w:rsid w:val="00C85378"/>
    <w:rsid w:val="00C86808"/>
    <w:rsid w:val="00C87238"/>
    <w:rsid w:val="00C9240B"/>
    <w:rsid w:val="00C9297C"/>
    <w:rsid w:val="00C92FE0"/>
    <w:rsid w:val="00C9361E"/>
    <w:rsid w:val="00C961E8"/>
    <w:rsid w:val="00C967A3"/>
    <w:rsid w:val="00C96AB8"/>
    <w:rsid w:val="00CA00C0"/>
    <w:rsid w:val="00CA190D"/>
    <w:rsid w:val="00CA1C79"/>
    <w:rsid w:val="00CA30DB"/>
    <w:rsid w:val="00CA3159"/>
    <w:rsid w:val="00CA491B"/>
    <w:rsid w:val="00CA6D58"/>
    <w:rsid w:val="00CA6FDA"/>
    <w:rsid w:val="00CA764C"/>
    <w:rsid w:val="00CA7E48"/>
    <w:rsid w:val="00CB3B6F"/>
    <w:rsid w:val="00CB3D57"/>
    <w:rsid w:val="00CB427A"/>
    <w:rsid w:val="00CB4843"/>
    <w:rsid w:val="00CB72F4"/>
    <w:rsid w:val="00CC0C5F"/>
    <w:rsid w:val="00CC1C06"/>
    <w:rsid w:val="00CC24B0"/>
    <w:rsid w:val="00CC2788"/>
    <w:rsid w:val="00CC29A7"/>
    <w:rsid w:val="00CC2F3D"/>
    <w:rsid w:val="00CC5FF3"/>
    <w:rsid w:val="00CC74A5"/>
    <w:rsid w:val="00CD4C2B"/>
    <w:rsid w:val="00CD6714"/>
    <w:rsid w:val="00CD7015"/>
    <w:rsid w:val="00CD7178"/>
    <w:rsid w:val="00CE00F0"/>
    <w:rsid w:val="00CE13CE"/>
    <w:rsid w:val="00CE16FE"/>
    <w:rsid w:val="00CE2ADF"/>
    <w:rsid w:val="00CE33FC"/>
    <w:rsid w:val="00CE410A"/>
    <w:rsid w:val="00CE4B84"/>
    <w:rsid w:val="00CE74B0"/>
    <w:rsid w:val="00CF00DE"/>
    <w:rsid w:val="00CF0213"/>
    <w:rsid w:val="00CF052D"/>
    <w:rsid w:val="00CF181D"/>
    <w:rsid w:val="00CF1D7D"/>
    <w:rsid w:val="00CF3998"/>
    <w:rsid w:val="00CF45D3"/>
    <w:rsid w:val="00CF4D04"/>
    <w:rsid w:val="00CF4E1C"/>
    <w:rsid w:val="00CF52BD"/>
    <w:rsid w:val="00CF6B6C"/>
    <w:rsid w:val="00CF7B6B"/>
    <w:rsid w:val="00D0069F"/>
    <w:rsid w:val="00D00804"/>
    <w:rsid w:val="00D01094"/>
    <w:rsid w:val="00D01EA5"/>
    <w:rsid w:val="00D02791"/>
    <w:rsid w:val="00D02978"/>
    <w:rsid w:val="00D031F5"/>
    <w:rsid w:val="00D03A57"/>
    <w:rsid w:val="00D042BB"/>
    <w:rsid w:val="00D06321"/>
    <w:rsid w:val="00D0642F"/>
    <w:rsid w:val="00D06CA0"/>
    <w:rsid w:val="00D06DB7"/>
    <w:rsid w:val="00D07E06"/>
    <w:rsid w:val="00D108E6"/>
    <w:rsid w:val="00D11ED7"/>
    <w:rsid w:val="00D123AA"/>
    <w:rsid w:val="00D12F56"/>
    <w:rsid w:val="00D1312A"/>
    <w:rsid w:val="00D13159"/>
    <w:rsid w:val="00D13814"/>
    <w:rsid w:val="00D14390"/>
    <w:rsid w:val="00D14BA9"/>
    <w:rsid w:val="00D17789"/>
    <w:rsid w:val="00D21565"/>
    <w:rsid w:val="00D2737E"/>
    <w:rsid w:val="00D274A9"/>
    <w:rsid w:val="00D30750"/>
    <w:rsid w:val="00D32644"/>
    <w:rsid w:val="00D3357A"/>
    <w:rsid w:val="00D33619"/>
    <w:rsid w:val="00D40C02"/>
    <w:rsid w:val="00D427A6"/>
    <w:rsid w:val="00D42AFE"/>
    <w:rsid w:val="00D45390"/>
    <w:rsid w:val="00D460B2"/>
    <w:rsid w:val="00D46323"/>
    <w:rsid w:val="00D47571"/>
    <w:rsid w:val="00D475A2"/>
    <w:rsid w:val="00D5015D"/>
    <w:rsid w:val="00D52355"/>
    <w:rsid w:val="00D52AC7"/>
    <w:rsid w:val="00D53360"/>
    <w:rsid w:val="00D54CA9"/>
    <w:rsid w:val="00D55EA9"/>
    <w:rsid w:val="00D563D9"/>
    <w:rsid w:val="00D6188C"/>
    <w:rsid w:val="00D61959"/>
    <w:rsid w:val="00D6340F"/>
    <w:rsid w:val="00D63705"/>
    <w:rsid w:val="00D64BDF"/>
    <w:rsid w:val="00D6781D"/>
    <w:rsid w:val="00D67D98"/>
    <w:rsid w:val="00D72D16"/>
    <w:rsid w:val="00D7412C"/>
    <w:rsid w:val="00D74E8F"/>
    <w:rsid w:val="00D75521"/>
    <w:rsid w:val="00D75839"/>
    <w:rsid w:val="00D75E6E"/>
    <w:rsid w:val="00D8195B"/>
    <w:rsid w:val="00D83503"/>
    <w:rsid w:val="00D84724"/>
    <w:rsid w:val="00D8554E"/>
    <w:rsid w:val="00D8619F"/>
    <w:rsid w:val="00D86764"/>
    <w:rsid w:val="00D91271"/>
    <w:rsid w:val="00D91F4E"/>
    <w:rsid w:val="00D93AF6"/>
    <w:rsid w:val="00D93F28"/>
    <w:rsid w:val="00D95C7F"/>
    <w:rsid w:val="00D969C9"/>
    <w:rsid w:val="00DA00E7"/>
    <w:rsid w:val="00DA0DAE"/>
    <w:rsid w:val="00DA1A98"/>
    <w:rsid w:val="00DA2E2B"/>
    <w:rsid w:val="00DA3DE4"/>
    <w:rsid w:val="00DA69DE"/>
    <w:rsid w:val="00DB1083"/>
    <w:rsid w:val="00DB1F2D"/>
    <w:rsid w:val="00DB322C"/>
    <w:rsid w:val="00DB5C0A"/>
    <w:rsid w:val="00DB6DAF"/>
    <w:rsid w:val="00DC0AF1"/>
    <w:rsid w:val="00DC1B90"/>
    <w:rsid w:val="00DC20B8"/>
    <w:rsid w:val="00DC2393"/>
    <w:rsid w:val="00DC2414"/>
    <w:rsid w:val="00DC2A4A"/>
    <w:rsid w:val="00DC588B"/>
    <w:rsid w:val="00DC64BF"/>
    <w:rsid w:val="00DD13E2"/>
    <w:rsid w:val="00DD2FA4"/>
    <w:rsid w:val="00DD7977"/>
    <w:rsid w:val="00DE34FF"/>
    <w:rsid w:val="00DF003C"/>
    <w:rsid w:val="00DF00D4"/>
    <w:rsid w:val="00DF270F"/>
    <w:rsid w:val="00DF4501"/>
    <w:rsid w:val="00DF7233"/>
    <w:rsid w:val="00DF78AE"/>
    <w:rsid w:val="00E03385"/>
    <w:rsid w:val="00E033F2"/>
    <w:rsid w:val="00E0462A"/>
    <w:rsid w:val="00E04A8B"/>
    <w:rsid w:val="00E04F5E"/>
    <w:rsid w:val="00E06616"/>
    <w:rsid w:val="00E07CC2"/>
    <w:rsid w:val="00E10D00"/>
    <w:rsid w:val="00E11E2E"/>
    <w:rsid w:val="00E125A7"/>
    <w:rsid w:val="00E125CA"/>
    <w:rsid w:val="00E129EF"/>
    <w:rsid w:val="00E134EE"/>
    <w:rsid w:val="00E14B17"/>
    <w:rsid w:val="00E14EAE"/>
    <w:rsid w:val="00E16394"/>
    <w:rsid w:val="00E20027"/>
    <w:rsid w:val="00E2053B"/>
    <w:rsid w:val="00E22571"/>
    <w:rsid w:val="00E238A2"/>
    <w:rsid w:val="00E25156"/>
    <w:rsid w:val="00E25242"/>
    <w:rsid w:val="00E25AAC"/>
    <w:rsid w:val="00E2730D"/>
    <w:rsid w:val="00E279B9"/>
    <w:rsid w:val="00E301D0"/>
    <w:rsid w:val="00E30CA9"/>
    <w:rsid w:val="00E31B09"/>
    <w:rsid w:val="00E33AAA"/>
    <w:rsid w:val="00E33CB8"/>
    <w:rsid w:val="00E33F0E"/>
    <w:rsid w:val="00E3619E"/>
    <w:rsid w:val="00E36C8F"/>
    <w:rsid w:val="00E371EC"/>
    <w:rsid w:val="00E379D8"/>
    <w:rsid w:val="00E37EB7"/>
    <w:rsid w:val="00E40095"/>
    <w:rsid w:val="00E404C5"/>
    <w:rsid w:val="00E40A10"/>
    <w:rsid w:val="00E41CCA"/>
    <w:rsid w:val="00E4238A"/>
    <w:rsid w:val="00E42DA5"/>
    <w:rsid w:val="00E47558"/>
    <w:rsid w:val="00E51EF9"/>
    <w:rsid w:val="00E52087"/>
    <w:rsid w:val="00E52965"/>
    <w:rsid w:val="00E53400"/>
    <w:rsid w:val="00E54816"/>
    <w:rsid w:val="00E5512E"/>
    <w:rsid w:val="00E55E60"/>
    <w:rsid w:val="00E56594"/>
    <w:rsid w:val="00E578DF"/>
    <w:rsid w:val="00E57D18"/>
    <w:rsid w:val="00E605C2"/>
    <w:rsid w:val="00E60761"/>
    <w:rsid w:val="00E6129C"/>
    <w:rsid w:val="00E644A0"/>
    <w:rsid w:val="00E662D7"/>
    <w:rsid w:val="00E67395"/>
    <w:rsid w:val="00E67549"/>
    <w:rsid w:val="00E67670"/>
    <w:rsid w:val="00E7206B"/>
    <w:rsid w:val="00E72707"/>
    <w:rsid w:val="00E72AE3"/>
    <w:rsid w:val="00E7349C"/>
    <w:rsid w:val="00E73B51"/>
    <w:rsid w:val="00E75790"/>
    <w:rsid w:val="00E80180"/>
    <w:rsid w:val="00E8129E"/>
    <w:rsid w:val="00E814CD"/>
    <w:rsid w:val="00E81A2B"/>
    <w:rsid w:val="00E81C84"/>
    <w:rsid w:val="00E81DE2"/>
    <w:rsid w:val="00E81E42"/>
    <w:rsid w:val="00E82187"/>
    <w:rsid w:val="00E848DB"/>
    <w:rsid w:val="00E86D59"/>
    <w:rsid w:val="00E87407"/>
    <w:rsid w:val="00E91243"/>
    <w:rsid w:val="00E93E68"/>
    <w:rsid w:val="00E944BC"/>
    <w:rsid w:val="00E97676"/>
    <w:rsid w:val="00EA1CE1"/>
    <w:rsid w:val="00EA1F89"/>
    <w:rsid w:val="00EA5439"/>
    <w:rsid w:val="00EA72C0"/>
    <w:rsid w:val="00EB008E"/>
    <w:rsid w:val="00EB08A0"/>
    <w:rsid w:val="00EB117B"/>
    <w:rsid w:val="00EB2924"/>
    <w:rsid w:val="00EB2E85"/>
    <w:rsid w:val="00EB4095"/>
    <w:rsid w:val="00EB40D6"/>
    <w:rsid w:val="00EB49F7"/>
    <w:rsid w:val="00EB5F75"/>
    <w:rsid w:val="00EB685E"/>
    <w:rsid w:val="00EB7852"/>
    <w:rsid w:val="00EB79CD"/>
    <w:rsid w:val="00EC060D"/>
    <w:rsid w:val="00EC2525"/>
    <w:rsid w:val="00ED0907"/>
    <w:rsid w:val="00ED50C1"/>
    <w:rsid w:val="00EE066D"/>
    <w:rsid w:val="00EE0713"/>
    <w:rsid w:val="00EE07A6"/>
    <w:rsid w:val="00EE0F2E"/>
    <w:rsid w:val="00EE23E3"/>
    <w:rsid w:val="00EE2A41"/>
    <w:rsid w:val="00EE3337"/>
    <w:rsid w:val="00EE4E10"/>
    <w:rsid w:val="00EE520C"/>
    <w:rsid w:val="00EE525B"/>
    <w:rsid w:val="00EE633C"/>
    <w:rsid w:val="00EE7CB5"/>
    <w:rsid w:val="00EF09FB"/>
    <w:rsid w:val="00EF0CFD"/>
    <w:rsid w:val="00EF0DE2"/>
    <w:rsid w:val="00EF2693"/>
    <w:rsid w:val="00EF28A1"/>
    <w:rsid w:val="00EF4DFA"/>
    <w:rsid w:val="00EF5D1D"/>
    <w:rsid w:val="00EF5F08"/>
    <w:rsid w:val="00EF6A92"/>
    <w:rsid w:val="00F00ACE"/>
    <w:rsid w:val="00F02923"/>
    <w:rsid w:val="00F0304F"/>
    <w:rsid w:val="00F0351B"/>
    <w:rsid w:val="00F04089"/>
    <w:rsid w:val="00F05B66"/>
    <w:rsid w:val="00F06275"/>
    <w:rsid w:val="00F06472"/>
    <w:rsid w:val="00F07362"/>
    <w:rsid w:val="00F1169F"/>
    <w:rsid w:val="00F123EC"/>
    <w:rsid w:val="00F15FB1"/>
    <w:rsid w:val="00F16331"/>
    <w:rsid w:val="00F22566"/>
    <w:rsid w:val="00F22963"/>
    <w:rsid w:val="00F2436E"/>
    <w:rsid w:val="00F310D2"/>
    <w:rsid w:val="00F31705"/>
    <w:rsid w:val="00F35C78"/>
    <w:rsid w:val="00F378B2"/>
    <w:rsid w:val="00F403EA"/>
    <w:rsid w:val="00F40B51"/>
    <w:rsid w:val="00F40E4D"/>
    <w:rsid w:val="00F40FD8"/>
    <w:rsid w:val="00F417E1"/>
    <w:rsid w:val="00F42499"/>
    <w:rsid w:val="00F42753"/>
    <w:rsid w:val="00F46CE7"/>
    <w:rsid w:val="00F47A8B"/>
    <w:rsid w:val="00F510DB"/>
    <w:rsid w:val="00F5260F"/>
    <w:rsid w:val="00F546CD"/>
    <w:rsid w:val="00F604E0"/>
    <w:rsid w:val="00F6442C"/>
    <w:rsid w:val="00F64A83"/>
    <w:rsid w:val="00F64E3D"/>
    <w:rsid w:val="00F6501E"/>
    <w:rsid w:val="00F67625"/>
    <w:rsid w:val="00F70615"/>
    <w:rsid w:val="00F716FA"/>
    <w:rsid w:val="00F71969"/>
    <w:rsid w:val="00F72722"/>
    <w:rsid w:val="00F727B0"/>
    <w:rsid w:val="00F7575C"/>
    <w:rsid w:val="00F7598B"/>
    <w:rsid w:val="00F761B1"/>
    <w:rsid w:val="00F76CC5"/>
    <w:rsid w:val="00F81511"/>
    <w:rsid w:val="00F81BD5"/>
    <w:rsid w:val="00F82098"/>
    <w:rsid w:val="00F83C01"/>
    <w:rsid w:val="00F87ADD"/>
    <w:rsid w:val="00F907A0"/>
    <w:rsid w:val="00F914FD"/>
    <w:rsid w:val="00F9164E"/>
    <w:rsid w:val="00F952BF"/>
    <w:rsid w:val="00F95515"/>
    <w:rsid w:val="00F974AA"/>
    <w:rsid w:val="00FA103A"/>
    <w:rsid w:val="00FA2545"/>
    <w:rsid w:val="00FA2729"/>
    <w:rsid w:val="00FA7CFC"/>
    <w:rsid w:val="00FB03BA"/>
    <w:rsid w:val="00FB097C"/>
    <w:rsid w:val="00FB21C2"/>
    <w:rsid w:val="00FB4AAD"/>
    <w:rsid w:val="00FB4E3D"/>
    <w:rsid w:val="00FB55F3"/>
    <w:rsid w:val="00FB5A22"/>
    <w:rsid w:val="00FB5F2A"/>
    <w:rsid w:val="00FB62A3"/>
    <w:rsid w:val="00FC1407"/>
    <w:rsid w:val="00FC22E1"/>
    <w:rsid w:val="00FC2C8C"/>
    <w:rsid w:val="00FC4F9B"/>
    <w:rsid w:val="00FC5068"/>
    <w:rsid w:val="00FC59F0"/>
    <w:rsid w:val="00FD21A8"/>
    <w:rsid w:val="00FD21AC"/>
    <w:rsid w:val="00FD4599"/>
    <w:rsid w:val="00FD4784"/>
    <w:rsid w:val="00FD4FE7"/>
    <w:rsid w:val="00FD65FE"/>
    <w:rsid w:val="00FD725C"/>
    <w:rsid w:val="00FE0FAF"/>
    <w:rsid w:val="00FE35B1"/>
    <w:rsid w:val="00FE3C36"/>
    <w:rsid w:val="00FE427F"/>
    <w:rsid w:val="00FE72EA"/>
    <w:rsid w:val="00FF0402"/>
    <w:rsid w:val="00FF2475"/>
    <w:rsid w:val="00FF3477"/>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4"/>
      </w:numPr>
    </w:pPr>
  </w:style>
  <w:style w:type="numbering" w:customStyle="1" w:styleId="Estiloimportado1">
    <w:name w:val="Estilo importado 1"/>
    <w:qFormat/>
    <w:rsid w:val="008B74DC"/>
    <w:pPr>
      <w:numPr>
        <w:numId w:val="5"/>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B74DC"/>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numbering" w:customStyle="1" w:styleId="Sinlista2">
    <w:name w:val="Sin lista2"/>
    <w:next w:val="Sinlista"/>
    <w:uiPriority w:val="99"/>
    <w:semiHidden/>
    <w:unhideWhenUsed/>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45020613">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16092262">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3177326">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5262605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1999069883">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monografias.com/trabajos14/verific-servicios/verific-servicios.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58811-DAF7-42F5-A53D-2D174BF35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87</Pages>
  <Words>17521</Words>
  <Characters>96370</Characters>
  <Application>Microsoft Office Word</Application>
  <DocSecurity>0</DocSecurity>
  <Lines>803</Lines>
  <Paragraphs>227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113664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17</cp:revision>
  <cp:lastPrinted>2018-12-04T20:35:00Z</cp:lastPrinted>
  <dcterms:created xsi:type="dcterms:W3CDTF">2022-11-23T18:22:00Z</dcterms:created>
  <dcterms:modified xsi:type="dcterms:W3CDTF">2022-12-19T16:01:00Z</dcterms:modified>
</cp:coreProperties>
</file>