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45665" w14:textId="2170F5FE" w:rsidR="00EA5FE1" w:rsidRPr="00522B62" w:rsidRDefault="00EA5FE1" w:rsidP="00EA5FE1">
      <w:pPr>
        <w:spacing w:line="360" w:lineRule="auto"/>
        <w:jc w:val="both"/>
        <w:rPr>
          <w:rFonts w:ascii="Palatino Linotype" w:eastAsia="Palatino Linotype" w:hAnsi="Palatino Linotype" w:cs="Palatino Linotype"/>
        </w:rPr>
      </w:pPr>
      <w:r w:rsidRPr="00522B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2022F8">
        <w:rPr>
          <w:rFonts w:ascii="Palatino Linotype" w:eastAsia="Palatino Linotype" w:hAnsi="Palatino Linotype" w:cs="Palatino Linotype"/>
        </w:rPr>
        <w:t>treinta y uno</w:t>
      </w:r>
      <w:r w:rsidR="00A17395">
        <w:rPr>
          <w:rFonts w:ascii="Palatino Linotype" w:eastAsia="Palatino Linotype" w:hAnsi="Palatino Linotype" w:cs="Palatino Linotype"/>
        </w:rPr>
        <w:t xml:space="preserve"> de agosto</w:t>
      </w:r>
      <w:r w:rsidRPr="00522B62">
        <w:rPr>
          <w:rFonts w:ascii="Palatino Linotype" w:eastAsia="Palatino Linotype" w:hAnsi="Palatino Linotype" w:cs="Palatino Linotype"/>
        </w:rPr>
        <w:t xml:space="preserve"> de dos mil veintidós. </w:t>
      </w:r>
    </w:p>
    <w:p w14:paraId="4BB42F7D" w14:textId="77777777" w:rsidR="00536C04" w:rsidRPr="00522B62" w:rsidRDefault="00536C04" w:rsidP="00536C04">
      <w:pPr>
        <w:spacing w:line="360" w:lineRule="auto"/>
        <w:jc w:val="both"/>
        <w:rPr>
          <w:rFonts w:ascii="Palatino Linotype" w:hAnsi="Palatino Linotype"/>
        </w:rPr>
      </w:pPr>
    </w:p>
    <w:p w14:paraId="5A8EB4C3" w14:textId="4164766E" w:rsidR="00536C04" w:rsidRPr="00522B62" w:rsidRDefault="007E2444" w:rsidP="00E44BB1">
      <w:pPr>
        <w:spacing w:line="360" w:lineRule="auto"/>
        <w:jc w:val="both"/>
        <w:rPr>
          <w:rFonts w:ascii="Palatino Linotype" w:hAnsi="Palatino Linotype"/>
          <w:b/>
        </w:rPr>
      </w:pPr>
      <w:r>
        <w:rPr>
          <w:rFonts w:ascii="Palatino Linotype" w:hAnsi="Palatino Linotype"/>
          <w:b/>
        </w:rPr>
        <w:t>VISTO</w:t>
      </w:r>
      <w:r w:rsidR="00536C04" w:rsidRPr="00522B62">
        <w:rPr>
          <w:rFonts w:ascii="Palatino Linotype" w:hAnsi="Palatino Linotype"/>
        </w:rPr>
        <w:t xml:space="preserve"> </w:t>
      </w:r>
      <w:r w:rsidR="001261FD" w:rsidRPr="00522B62">
        <w:rPr>
          <w:rFonts w:ascii="Palatino Linotype" w:hAnsi="Palatino Linotype"/>
        </w:rPr>
        <w:t>el expediente formado con motivo del</w:t>
      </w:r>
      <w:r w:rsidR="00536C04" w:rsidRPr="00522B62">
        <w:rPr>
          <w:rFonts w:ascii="Palatino Linotype" w:hAnsi="Palatino Linotype"/>
        </w:rPr>
        <w:t xml:space="preserve"> </w:t>
      </w:r>
      <w:r w:rsidR="00025060" w:rsidRPr="00522B62">
        <w:rPr>
          <w:rFonts w:ascii="Palatino Linotype" w:hAnsi="Palatino Linotype"/>
        </w:rPr>
        <w:t>R</w:t>
      </w:r>
      <w:r w:rsidR="001261FD" w:rsidRPr="00522B62">
        <w:rPr>
          <w:rFonts w:ascii="Palatino Linotype" w:hAnsi="Palatino Linotype"/>
        </w:rPr>
        <w:t>ecurso</w:t>
      </w:r>
      <w:r w:rsidR="00536C04" w:rsidRPr="00522B62">
        <w:rPr>
          <w:rFonts w:ascii="Palatino Linotype" w:hAnsi="Palatino Linotype"/>
        </w:rPr>
        <w:t xml:space="preserve"> de </w:t>
      </w:r>
      <w:r w:rsidR="00025060" w:rsidRPr="00522B62">
        <w:rPr>
          <w:rFonts w:ascii="Palatino Linotype" w:hAnsi="Palatino Linotype"/>
        </w:rPr>
        <w:t>R</w:t>
      </w:r>
      <w:r w:rsidR="00536C04" w:rsidRPr="00522B62">
        <w:rPr>
          <w:rFonts w:ascii="Palatino Linotype" w:hAnsi="Palatino Linotype"/>
        </w:rPr>
        <w:t xml:space="preserve">evisión </w:t>
      </w:r>
      <w:r w:rsidR="00AA7A64" w:rsidRPr="00522B62">
        <w:rPr>
          <w:rFonts w:ascii="Palatino Linotype" w:hAnsi="Palatino Linotype"/>
          <w:b/>
        </w:rPr>
        <w:t>0</w:t>
      </w:r>
      <w:r w:rsidR="003C7945">
        <w:rPr>
          <w:rFonts w:ascii="Palatino Linotype" w:hAnsi="Palatino Linotype"/>
          <w:b/>
        </w:rPr>
        <w:t>6772</w:t>
      </w:r>
      <w:r w:rsidR="00AA7A64" w:rsidRPr="00522B62">
        <w:rPr>
          <w:rFonts w:ascii="Palatino Linotype" w:hAnsi="Palatino Linotype"/>
          <w:b/>
        </w:rPr>
        <w:t>/INFOEM/IP/RR/2022</w:t>
      </w:r>
      <w:r w:rsidR="00536C04" w:rsidRPr="00522B62">
        <w:rPr>
          <w:rFonts w:ascii="Palatino Linotype" w:hAnsi="Palatino Linotype"/>
          <w:b/>
        </w:rPr>
        <w:t xml:space="preserve">, </w:t>
      </w:r>
      <w:r w:rsidR="001261FD" w:rsidRPr="002022F8">
        <w:rPr>
          <w:rFonts w:ascii="Palatino Linotype" w:hAnsi="Palatino Linotype"/>
        </w:rPr>
        <w:t>promovido</w:t>
      </w:r>
      <w:r w:rsidR="003C7945">
        <w:rPr>
          <w:rFonts w:ascii="Palatino Linotype" w:hAnsi="Palatino Linotype"/>
        </w:rPr>
        <w:t xml:space="preserve"> por</w:t>
      </w:r>
      <w:r w:rsidR="00536C04" w:rsidRPr="002022F8">
        <w:rPr>
          <w:rFonts w:ascii="Palatino Linotype" w:hAnsi="Palatino Linotype"/>
        </w:rPr>
        <w:t xml:space="preserve"> </w:t>
      </w:r>
      <w:r w:rsidR="00FD7BDC">
        <w:rPr>
          <w:rFonts w:ascii="Palatino Linotype" w:hAnsi="Palatino Linotype"/>
          <w:b/>
          <w:bCs/>
        </w:rPr>
        <w:t xml:space="preserve">XXXX XXXXX </w:t>
      </w:r>
      <w:proofErr w:type="spellStart"/>
      <w:r w:rsidR="00FD7BDC">
        <w:rPr>
          <w:rFonts w:ascii="Palatino Linotype" w:hAnsi="Palatino Linotype"/>
          <w:b/>
          <w:bCs/>
        </w:rPr>
        <w:t>XXXXX</w:t>
      </w:r>
      <w:proofErr w:type="spellEnd"/>
      <w:r w:rsidR="00E44BB1" w:rsidRPr="002022F8">
        <w:rPr>
          <w:rFonts w:ascii="Palatino Linotype" w:hAnsi="Palatino Linotype"/>
          <w:lang w:val="es-ES"/>
        </w:rPr>
        <w:t xml:space="preserve">, </w:t>
      </w:r>
      <w:r w:rsidR="00C203BF" w:rsidRPr="002022F8">
        <w:rPr>
          <w:rFonts w:ascii="Palatino Linotype" w:hAnsi="Palatino Linotype"/>
          <w:lang w:val="es-ES"/>
        </w:rPr>
        <w:t>a quien</w:t>
      </w:r>
      <w:r w:rsidR="009932FA" w:rsidRPr="002022F8">
        <w:rPr>
          <w:rFonts w:ascii="Palatino Linotype" w:hAnsi="Palatino Linotype" w:cs="Arial"/>
          <w:b/>
          <w:color w:val="000000" w:themeColor="text1"/>
          <w:lang w:val="es-ES"/>
        </w:rPr>
        <w:t xml:space="preserve"> </w:t>
      </w:r>
      <w:r w:rsidR="00536C04" w:rsidRPr="002022F8">
        <w:rPr>
          <w:rFonts w:ascii="Palatino Linotype" w:hAnsi="Palatino Linotype" w:cs="Arial"/>
        </w:rPr>
        <w:t xml:space="preserve">en lo sucesivo se denominará </w:t>
      </w:r>
      <w:r w:rsidR="002D3E5D">
        <w:rPr>
          <w:rFonts w:ascii="Palatino Linotype" w:hAnsi="Palatino Linotype" w:cs="Arial"/>
          <w:b/>
        </w:rPr>
        <w:t>EL RECURRENTE</w:t>
      </w:r>
      <w:r w:rsidR="00536C04" w:rsidRPr="002022F8">
        <w:rPr>
          <w:rFonts w:ascii="Palatino Linotype" w:hAnsi="Palatino Linotype" w:cs="Arial"/>
          <w:b/>
        </w:rPr>
        <w:t>,</w:t>
      </w:r>
      <w:r w:rsidR="00536C04" w:rsidRPr="002022F8">
        <w:rPr>
          <w:rFonts w:ascii="Palatino Linotype" w:hAnsi="Palatino Linotype"/>
        </w:rPr>
        <w:t xml:space="preserve"> en contra </w:t>
      </w:r>
      <w:r w:rsidR="00536C04" w:rsidRPr="002022F8">
        <w:rPr>
          <w:rFonts w:ascii="Palatino Linotype" w:hAnsi="Palatino Linotype" w:cs="Arial"/>
          <w:color w:val="000000" w:themeColor="text1"/>
          <w:lang w:val="es-ES"/>
        </w:rPr>
        <w:t>del</w:t>
      </w:r>
      <w:r w:rsidR="002022F8" w:rsidRPr="002022F8">
        <w:rPr>
          <w:rFonts w:ascii="Palatino Linotype" w:hAnsi="Palatino Linotype" w:cs="Arial"/>
          <w:color w:val="000000" w:themeColor="text1"/>
          <w:lang w:val="es-ES"/>
        </w:rPr>
        <w:t xml:space="preserve"> </w:t>
      </w:r>
      <w:r w:rsidR="003C7945" w:rsidRPr="003C7945">
        <w:rPr>
          <w:rFonts w:ascii="Palatino Linotype" w:hAnsi="Palatino Linotype" w:cs="Arial"/>
          <w:b/>
          <w:bCs/>
          <w:color w:val="000000" w:themeColor="text1"/>
          <w:lang w:val="es-ES"/>
        </w:rPr>
        <w:t>Ayuntamiento de Xalatlaco</w:t>
      </w:r>
      <w:r w:rsidR="00A17395" w:rsidRPr="002022F8">
        <w:rPr>
          <w:rFonts w:ascii="Palatino Linotype" w:hAnsi="Palatino Linotype"/>
          <w:b/>
          <w:lang w:val="es-ES_tradnl"/>
        </w:rPr>
        <w:t xml:space="preserve">, </w:t>
      </w:r>
      <w:r w:rsidR="009932FA" w:rsidRPr="002022F8">
        <w:rPr>
          <w:rFonts w:ascii="Palatino Linotype" w:hAnsi="Palatino Linotype"/>
        </w:rPr>
        <w:t>que</w:t>
      </w:r>
      <w:r w:rsidR="009932FA" w:rsidRPr="002022F8">
        <w:rPr>
          <w:rFonts w:ascii="Palatino Linotype" w:hAnsi="Palatino Linotype"/>
          <w:b/>
        </w:rPr>
        <w:t xml:space="preserve"> </w:t>
      </w:r>
      <w:r w:rsidR="00536C04" w:rsidRPr="002022F8">
        <w:rPr>
          <w:rFonts w:ascii="Palatino Linotype" w:hAnsi="Palatino Linotype"/>
        </w:rPr>
        <w:t xml:space="preserve">en lo sucesivo se denominará </w:t>
      </w:r>
      <w:r w:rsidR="00536C04" w:rsidRPr="002022F8">
        <w:rPr>
          <w:rFonts w:ascii="Palatino Linotype" w:hAnsi="Palatino Linotype"/>
          <w:b/>
        </w:rPr>
        <w:t>EL SUJETO OBLIGADO</w:t>
      </w:r>
      <w:r w:rsidR="00536C04" w:rsidRPr="002022F8">
        <w:rPr>
          <w:rFonts w:ascii="Palatino Linotype" w:hAnsi="Palatino Linotype"/>
        </w:rPr>
        <w:t>, se procede a dictar la presente resolución</w:t>
      </w:r>
      <w:r w:rsidR="00536C04" w:rsidRPr="00522B62">
        <w:rPr>
          <w:rFonts w:ascii="Palatino Linotype" w:hAnsi="Palatino Linotype"/>
        </w:rPr>
        <w:t xml:space="preserve"> con base en lo siguiente: </w:t>
      </w:r>
    </w:p>
    <w:p w14:paraId="48CEFEB5" w14:textId="77777777" w:rsidR="00457BB8" w:rsidRPr="00522B62" w:rsidRDefault="00457BB8" w:rsidP="00323C71">
      <w:pPr>
        <w:jc w:val="center"/>
        <w:rPr>
          <w:rFonts w:ascii="Palatino Linotype" w:hAnsi="Palatino Linotype"/>
        </w:rPr>
      </w:pPr>
    </w:p>
    <w:p w14:paraId="480E521A" w14:textId="44D261C3" w:rsidR="00457BB8" w:rsidRPr="00522B62" w:rsidRDefault="008B3E3D" w:rsidP="00323C71">
      <w:pPr>
        <w:jc w:val="center"/>
        <w:rPr>
          <w:rFonts w:ascii="Palatino Linotype" w:hAnsi="Palatino Linotype"/>
          <w:b/>
          <w:bCs/>
          <w:spacing w:val="40"/>
          <w:sz w:val="28"/>
        </w:rPr>
      </w:pPr>
      <w:r w:rsidRPr="00522B62">
        <w:rPr>
          <w:rFonts w:ascii="Palatino Linotype" w:hAnsi="Palatino Linotype"/>
          <w:b/>
          <w:bCs/>
          <w:spacing w:val="40"/>
          <w:sz w:val="28"/>
        </w:rPr>
        <w:t>ANTECEDENTES</w:t>
      </w:r>
    </w:p>
    <w:p w14:paraId="68707BF2" w14:textId="6BFBCE7B" w:rsidR="00457BB8" w:rsidRPr="00522B62" w:rsidRDefault="00457BB8" w:rsidP="00536C04">
      <w:pPr>
        <w:rPr>
          <w:rFonts w:ascii="Palatino Linotype" w:hAnsi="Palatino Linotype"/>
          <w:b/>
          <w:bCs/>
          <w:spacing w:val="40"/>
        </w:rPr>
      </w:pPr>
    </w:p>
    <w:p w14:paraId="362D287D" w14:textId="77777777" w:rsidR="00BC73BA" w:rsidRPr="00522B62" w:rsidRDefault="00BC73BA" w:rsidP="00536C04">
      <w:pPr>
        <w:rPr>
          <w:rFonts w:ascii="Palatino Linotype" w:hAnsi="Palatino Linotype"/>
          <w:b/>
          <w:bCs/>
          <w:spacing w:val="40"/>
        </w:rPr>
      </w:pPr>
    </w:p>
    <w:p w14:paraId="7749D902" w14:textId="55FD42A4" w:rsidR="003404B0" w:rsidRPr="00522B62" w:rsidRDefault="003404B0" w:rsidP="003404B0">
      <w:pPr>
        <w:spacing w:line="360" w:lineRule="auto"/>
        <w:jc w:val="both"/>
        <w:rPr>
          <w:rFonts w:ascii="Palatino Linotype" w:hAnsi="Palatino Linotype"/>
          <w:b/>
          <w:sz w:val="28"/>
          <w:szCs w:val="28"/>
        </w:rPr>
      </w:pPr>
      <w:r w:rsidRPr="00522B62">
        <w:rPr>
          <w:rFonts w:ascii="Palatino Linotype" w:hAnsi="Palatino Linotype"/>
          <w:b/>
          <w:sz w:val="28"/>
          <w:szCs w:val="28"/>
        </w:rPr>
        <w:t>I. De la</w:t>
      </w:r>
      <w:r w:rsidR="008B3E3D" w:rsidRPr="00522B62">
        <w:rPr>
          <w:rFonts w:ascii="Palatino Linotype" w:hAnsi="Palatino Linotype"/>
          <w:b/>
          <w:sz w:val="28"/>
          <w:szCs w:val="28"/>
        </w:rPr>
        <w:t>s</w:t>
      </w:r>
      <w:r w:rsidRPr="00522B62">
        <w:rPr>
          <w:rFonts w:ascii="Palatino Linotype" w:hAnsi="Palatino Linotype"/>
          <w:b/>
          <w:sz w:val="28"/>
          <w:szCs w:val="28"/>
        </w:rPr>
        <w:t xml:space="preserve"> Solicitud</w:t>
      </w:r>
      <w:r w:rsidR="00D95B77" w:rsidRPr="00522B62">
        <w:rPr>
          <w:rFonts w:ascii="Palatino Linotype" w:hAnsi="Palatino Linotype"/>
          <w:b/>
          <w:sz w:val="28"/>
          <w:szCs w:val="28"/>
        </w:rPr>
        <w:t>e</w:t>
      </w:r>
      <w:r w:rsidR="008B3E3D" w:rsidRPr="00522B62">
        <w:rPr>
          <w:rFonts w:ascii="Palatino Linotype" w:hAnsi="Palatino Linotype"/>
          <w:b/>
          <w:sz w:val="28"/>
          <w:szCs w:val="28"/>
        </w:rPr>
        <w:t>s</w:t>
      </w:r>
      <w:r w:rsidRPr="00522B62">
        <w:rPr>
          <w:rFonts w:ascii="Palatino Linotype" w:hAnsi="Palatino Linotype"/>
          <w:b/>
          <w:sz w:val="28"/>
          <w:szCs w:val="28"/>
        </w:rPr>
        <w:t xml:space="preserve"> de Información</w:t>
      </w:r>
    </w:p>
    <w:p w14:paraId="2D9FAA77" w14:textId="05E33744" w:rsidR="00395A8B" w:rsidRPr="00522B62" w:rsidRDefault="00536C04" w:rsidP="00395A8B">
      <w:pPr>
        <w:spacing w:line="360" w:lineRule="auto"/>
        <w:jc w:val="both"/>
        <w:rPr>
          <w:rFonts w:ascii="Palatino Linotype" w:hAnsi="Palatino Linotype" w:cs="Arial"/>
          <w:lang w:val="es-ES"/>
        </w:rPr>
      </w:pPr>
      <w:r w:rsidRPr="00522B62">
        <w:rPr>
          <w:rFonts w:ascii="Palatino Linotype" w:hAnsi="Palatino Linotype" w:cs="Arial"/>
        </w:rPr>
        <w:t>E</w:t>
      </w:r>
      <w:r w:rsidR="001261FD" w:rsidRPr="00522B62">
        <w:rPr>
          <w:rFonts w:ascii="Palatino Linotype" w:hAnsi="Palatino Linotype" w:cs="Arial"/>
        </w:rPr>
        <w:t xml:space="preserve">l </w:t>
      </w:r>
      <w:r w:rsidR="00A838F1">
        <w:rPr>
          <w:rFonts w:ascii="Palatino Linotype" w:hAnsi="Palatino Linotype" w:cs="Arial"/>
          <w:b/>
          <w:bCs/>
        </w:rPr>
        <w:t>dieciocho</w:t>
      </w:r>
      <w:r w:rsidR="00C172BB" w:rsidRPr="00C172BB">
        <w:rPr>
          <w:rFonts w:ascii="Palatino Linotype" w:hAnsi="Palatino Linotype" w:cs="Arial"/>
          <w:b/>
          <w:bCs/>
        </w:rPr>
        <w:t xml:space="preserve"> de abril</w:t>
      </w:r>
      <w:r w:rsidR="001261FD" w:rsidRPr="00522B62">
        <w:rPr>
          <w:rFonts w:ascii="Palatino Linotype" w:hAnsi="Palatino Linotype" w:cs="Arial"/>
          <w:b/>
          <w:lang w:val="es-419"/>
        </w:rPr>
        <w:t xml:space="preserve"> </w:t>
      </w:r>
      <w:r w:rsidR="00EC7656" w:rsidRPr="00522B62">
        <w:rPr>
          <w:rFonts w:ascii="Palatino Linotype" w:hAnsi="Palatino Linotype" w:cs="Arial"/>
          <w:b/>
          <w:lang w:val="es-ES"/>
        </w:rPr>
        <w:t>de dos mil veintidós</w:t>
      </w:r>
      <w:r w:rsidRPr="00522B62">
        <w:rPr>
          <w:rFonts w:ascii="Palatino Linotype" w:hAnsi="Palatino Linotype"/>
          <w:lang w:val="es-ES"/>
        </w:rPr>
        <w:t xml:space="preserve">, </w:t>
      </w:r>
      <w:r w:rsidR="002D3E5D">
        <w:rPr>
          <w:rFonts w:ascii="Palatino Linotype" w:hAnsi="Palatino Linotype"/>
          <w:b/>
          <w:lang w:val="es-ES"/>
        </w:rPr>
        <w:t>EL RECURRENTE</w:t>
      </w:r>
      <w:r w:rsidRPr="00522B62">
        <w:rPr>
          <w:rFonts w:ascii="Palatino Linotype" w:hAnsi="Palatino Linotype" w:cs="Arial"/>
          <w:lang w:val="es-ES"/>
        </w:rPr>
        <w:t xml:space="preserve"> </w:t>
      </w:r>
      <w:r w:rsidRPr="00522B62">
        <w:rPr>
          <w:rFonts w:ascii="Palatino Linotype" w:hAnsi="Palatino Linotype" w:cs="Arial"/>
        </w:rPr>
        <w:t xml:space="preserve">a través del Sistema de Acceso a la Información Mexiquense, </w:t>
      </w:r>
      <w:r w:rsidR="009932FA" w:rsidRPr="00522B62">
        <w:rPr>
          <w:rFonts w:ascii="Palatino Linotype" w:hAnsi="Palatino Linotype" w:cs="Arial"/>
        </w:rPr>
        <w:t xml:space="preserve">que </w:t>
      </w:r>
      <w:r w:rsidRPr="00522B62">
        <w:rPr>
          <w:rFonts w:ascii="Palatino Linotype" w:hAnsi="Palatino Linotype" w:cs="Arial"/>
        </w:rPr>
        <w:t xml:space="preserve">en lo subsecuente se denominará </w:t>
      </w:r>
      <w:r w:rsidRPr="00522B62">
        <w:rPr>
          <w:rFonts w:ascii="Palatino Linotype" w:hAnsi="Palatino Linotype" w:cs="Arial"/>
          <w:b/>
        </w:rPr>
        <w:t>SAIMEX</w:t>
      </w:r>
      <w:r w:rsidRPr="00522B62">
        <w:rPr>
          <w:rFonts w:ascii="Palatino Linotype" w:hAnsi="Palatino Linotype" w:cs="Arial"/>
        </w:rPr>
        <w:t xml:space="preserve"> </w:t>
      </w:r>
      <w:r w:rsidR="009932FA" w:rsidRPr="00522B62">
        <w:rPr>
          <w:rFonts w:ascii="Palatino Linotype" w:hAnsi="Palatino Linotype" w:cs="Arial"/>
        </w:rPr>
        <w:t xml:space="preserve">presentó </w:t>
      </w:r>
      <w:r w:rsidRPr="00522B62">
        <w:rPr>
          <w:rFonts w:ascii="Palatino Linotype" w:hAnsi="Palatino Linotype" w:cs="Arial"/>
        </w:rPr>
        <w:t xml:space="preserve">ante </w:t>
      </w:r>
      <w:r w:rsidRPr="00522B62">
        <w:rPr>
          <w:rFonts w:ascii="Palatino Linotype" w:hAnsi="Palatino Linotype" w:cs="Arial"/>
          <w:b/>
        </w:rPr>
        <w:t>EL SUJETO OBLIGADO</w:t>
      </w:r>
      <w:r w:rsidRPr="00522B62">
        <w:rPr>
          <w:rFonts w:ascii="Palatino Linotype" w:hAnsi="Palatino Linotype" w:cs="Arial"/>
          <w:lang w:val="es-ES"/>
        </w:rPr>
        <w:t xml:space="preserve">, la solicitud de </w:t>
      </w:r>
      <w:r w:rsidR="00AA5599" w:rsidRPr="00522B62">
        <w:rPr>
          <w:rFonts w:ascii="Palatino Linotype" w:hAnsi="Palatino Linotype" w:cs="Arial"/>
          <w:lang w:val="es-ES"/>
        </w:rPr>
        <w:t>acceso a la información pública</w:t>
      </w:r>
      <w:r w:rsidR="00DC53AF" w:rsidRPr="00522B62">
        <w:rPr>
          <w:rFonts w:ascii="Palatino Linotype" w:hAnsi="Palatino Linotype" w:cs="Arial"/>
          <w:color w:val="000000" w:themeColor="text1"/>
        </w:rPr>
        <w:t xml:space="preserve"> </w:t>
      </w:r>
      <w:r w:rsidRPr="00522B62">
        <w:rPr>
          <w:rFonts w:ascii="Palatino Linotype" w:hAnsi="Palatino Linotype" w:cs="Arial"/>
          <w:lang w:val="es-ES"/>
        </w:rPr>
        <w:t xml:space="preserve">a la </w:t>
      </w:r>
      <w:r w:rsidR="001261FD" w:rsidRPr="00522B62">
        <w:rPr>
          <w:rFonts w:ascii="Palatino Linotype" w:hAnsi="Palatino Linotype" w:cs="Arial"/>
          <w:lang w:val="es-ES"/>
        </w:rPr>
        <w:t>cual</w:t>
      </w:r>
      <w:r w:rsidR="00BC73BA" w:rsidRPr="00522B62">
        <w:rPr>
          <w:rFonts w:ascii="Palatino Linotype" w:hAnsi="Palatino Linotype" w:cs="Arial"/>
          <w:lang w:val="es-ES"/>
        </w:rPr>
        <w:t xml:space="preserve"> </w:t>
      </w:r>
      <w:r w:rsidR="007424FC" w:rsidRPr="00522B62">
        <w:rPr>
          <w:rFonts w:ascii="Palatino Linotype" w:hAnsi="Palatino Linotype" w:cs="Arial"/>
          <w:lang w:val="es-ES"/>
        </w:rPr>
        <w:t xml:space="preserve">se </w:t>
      </w:r>
      <w:r w:rsidRPr="00522B62">
        <w:rPr>
          <w:rFonts w:ascii="Palatino Linotype" w:hAnsi="Palatino Linotype" w:cs="Arial"/>
          <w:lang w:val="es-ES"/>
        </w:rPr>
        <w:t xml:space="preserve">le asignó </w:t>
      </w:r>
      <w:r w:rsidR="001E626D" w:rsidRPr="00522B62">
        <w:rPr>
          <w:rFonts w:ascii="Palatino Linotype" w:hAnsi="Palatino Linotype" w:cs="Arial"/>
          <w:lang w:val="es-ES"/>
        </w:rPr>
        <w:t>el</w:t>
      </w:r>
      <w:r w:rsidRPr="00522B62">
        <w:rPr>
          <w:rFonts w:ascii="Palatino Linotype" w:hAnsi="Palatino Linotype" w:cs="Arial"/>
          <w:lang w:val="es-ES"/>
        </w:rPr>
        <w:t xml:space="preserve"> número de expediente</w:t>
      </w:r>
      <w:r w:rsidR="00664A62">
        <w:rPr>
          <w:rFonts w:ascii="Palatino Linotype" w:hAnsi="Palatino Linotype" w:cs="Arial"/>
          <w:lang w:val="es-ES"/>
        </w:rPr>
        <w:t xml:space="preserve"> </w:t>
      </w:r>
      <w:r w:rsidR="00C172BB" w:rsidRPr="00C172BB">
        <w:rPr>
          <w:rFonts w:ascii="Palatino Linotype" w:hAnsi="Palatino Linotype" w:cs="Arial"/>
          <w:b/>
          <w:bCs/>
          <w:lang w:val="es-ES"/>
        </w:rPr>
        <w:t>00065/XALATLA/IP/2022</w:t>
      </w:r>
      <w:r w:rsidR="00E44BB1" w:rsidRPr="00522B62">
        <w:rPr>
          <w:rFonts w:ascii="Palatino Linotype" w:hAnsi="Palatino Linotype"/>
          <w:b/>
        </w:rPr>
        <w:t>,</w:t>
      </w:r>
      <w:r w:rsidRPr="00522B62">
        <w:rPr>
          <w:rFonts w:ascii="Palatino Linotype" w:hAnsi="Palatino Linotype" w:cs="Arial"/>
          <w:lang w:val="es-ES"/>
        </w:rPr>
        <w:t xml:space="preserve"> mediante la cual</w:t>
      </w:r>
      <w:r w:rsidR="001261FD" w:rsidRPr="00522B62">
        <w:rPr>
          <w:rFonts w:ascii="Palatino Linotype" w:hAnsi="Palatino Linotype" w:cs="Arial"/>
          <w:lang w:val="es-ES"/>
        </w:rPr>
        <w:t xml:space="preserve"> se</w:t>
      </w:r>
      <w:r w:rsidRPr="00522B62">
        <w:rPr>
          <w:rFonts w:ascii="Palatino Linotype" w:hAnsi="Palatino Linotype" w:cs="Arial"/>
          <w:lang w:val="es-ES"/>
        </w:rPr>
        <w:t xml:space="preserve"> requirió</w:t>
      </w:r>
      <w:r w:rsidR="00395A8B" w:rsidRPr="00522B62">
        <w:rPr>
          <w:rFonts w:ascii="Palatino Linotype" w:hAnsi="Palatino Linotype" w:cs="Arial"/>
          <w:lang w:val="es-ES"/>
        </w:rPr>
        <w:t xml:space="preserve"> lo siguiente:</w:t>
      </w:r>
    </w:p>
    <w:p w14:paraId="4B021473" w14:textId="3FC60B47" w:rsidR="00536C04" w:rsidRPr="00522B62" w:rsidRDefault="00536C04" w:rsidP="00395A8B">
      <w:pPr>
        <w:spacing w:line="360" w:lineRule="auto"/>
        <w:jc w:val="both"/>
        <w:rPr>
          <w:rFonts w:ascii="Palatino Linotype" w:hAnsi="Palatino Linotype" w:cs="Arial"/>
          <w:i/>
          <w:sz w:val="22"/>
          <w:szCs w:val="22"/>
        </w:rPr>
      </w:pPr>
    </w:p>
    <w:p w14:paraId="5D59758B" w14:textId="4ADA10C5" w:rsidR="00BC73BA" w:rsidRPr="00522B62" w:rsidRDefault="001261FD" w:rsidP="00A17395">
      <w:pPr>
        <w:ind w:left="851" w:right="1134"/>
        <w:contextualSpacing/>
        <w:jc w:val="both"/>
        <w:rPr>
          <w:rFonts w:ascii="Palatino Linotype" w:hAnsi="Palatino Linotype" w:cs="Arial"/>
          <w:i/>
          <w:sz w:val="22"/>
          <w:szCs w:val="22"/>
        </w:rPr>
      </w:pPr>
      <w:r w:rsidRPr="00522B62">
        <w:rPr>
          <w:rFonts w:ascii="Palatino Linotype" w:hAnsi="Palatino Linotype" w:cs="Arial"/>
          <w:i/>
          <w:sz w:val="22"/>
          <w:szCs w:val="22"/>
        </w:rPr>
        <w:t>“</w:t>
      </w:r>
      <w:bookmarkStart w:id="0" w:name="_Hlk111981966"/>
      <w:r w:rsidR="00C172BB" w:rsidRPr="00C172BB">
        <w:rPr>
          <w:rFonts w:ascii="Palatino Linotype" w:hAnsi="Palatino Linotype" w:cs="Arial"/>
          <w:i/>
          <w:sz w:val="22"/>
          <w:szCs w:val="22"/>
        </w:rPr>
        <w:t xml:space="preserve">solicito en </w:t>
      </w:r>
      <w:proofErr w:type="spellStart"/>
      <w:r w:rsidR="00C172BB" w:rsidRPr="00C172BB">
        <w:rPr>
          <w:rFonts w:ascii="Palatino Linotype" w:hAnsi="Palatino Linotype" w:cs="Arial"/>
          <w:i/>
          <w:sz w:val="22"/>
          <w:szCs w:val="22"/>
        </w:rPr>
        <w:t>version</w:t>
      </w:r>
      <w:proofErr w:type="spellEnd"/>
      <w:r w:rsidR="00C172BB" w:rsidRPr="00C172BB">
        <w:rPr>
          <w:rFonts w:ascii="Palatino Linotype" w:hAnsi="Palatino Linotype" w:cs="Arial"/>
          <w:i/>
          <w:sz w:val="22"/>
          <w:szCs w:val="22"/>
        </w:rPr>
        <w:t xml:space="preserve"> publica la </w:t>
      </w:r>
      <w:proofErr w:type="spellStart"/>
      <w:r w:rsidR="00C172BB" w:rsidRPr="00C172BB">
        <w:rPr>
          <w:rFonts w:ascii="Palatino Linotype" w:hAnsi="Palatino Linotype" w:cs="Arial"/>
          <w:i/>
          <w:sz w:val="22"/>
          <w:szCs w:val="22"/>
        </w:rPr>
        <w:t>nomina</w:t>
      </w:r>
      <w:proofErr w:type="spellEnd"/>
      <w:r w:rsidR="00C172BB" w:rsidRPr="00C172BB">
        <w:rPr>
          <w:rFonts w:ascii="Palatino Linotype" w:hAnsi="Palatino Linotype" w:cs="Arial"/>
          <w:i/>
          <w:sz w:val="22"/>
          <w:szCs w:val="22"/>
        </w:rPr>
        <w:t xml:space="preserve"> de todo el personal que labora en el ayuntamiento de </w:t>
      </w:r>
      <w:proofErr w:type="spellStart"/>
      <w:r w:rsidR="00C172BB" w:rsidRPr="00C172BB">
        <w:rPr>
          <w:rFonts w:ascii="Palatino Linotype" w:hAnsi="Palatino Linotype" w:cs="Arial"/>
          <w:i/>
          <w:sz w:val="22"/>
          <w:szCs w:val="22"/>
        </w:rPr>
        <w:t>xalatlaco</w:t>
      </w:r>
      <w:proofErr w:type="spellEnd"/>
      <w:r w:rsidR="00C172BB" w:rsidRPr="00C172BB">
        <w:rPr>
          <w:rFonts w:ascii="Palatino Linotype" w:hAnsi="Palatino Linotype" w:cs="Arial"/>
          <w:i/>
          <w:sz w:val="22"/>
          <w:szCs w:val="22"/>
        </w:rPr>
        <w:t xml:space="preserve"> incluyendo todas las </w:t>
      </w:r>
      <w:proofErr w:type="spellStart"/>
      <w:r w:rsidR="00C172BB" w:rsidRPr="00C172BB">
        <w:rPr>
          <w:rFonts w:ascii="Palatino Linotype" w:hAnsi="Palatino Linotype" w:cs="Arial"/>
          <w:i/>
          <w:sz w:val="22"/>
          <w:szCs w:val="22"/>
        </w:rPr>
        <w:t>areas</w:t>
      </w:r>
      <w:proofErr w:type="spellEnd"/>
      <w:r w:rsidR="00C172BB" w:rsidRPr="00C172BB">
        <w:rPr>
          <w:rFonts w:ascii="Palatino Linotype" w:hAnsi="Palatino Linotype" w:cs="Arial"/>
          <w:i/>
          <w:sz w:val="22"/>
          <w:szCs w:val="22"/>
        </w:rPr>
        <w:t xml:space="preserve"> que lo componen </w:t>
      </w:r>
      <w:proofErr w:type="gramStart"/>
      <w:r w:rsidR="00C172BB" w:rsidRPr="00C172BB">
        <w:rPr>
          <w:rFonts w:ascii="Palatino Linotype" w:hAnsi="Palatino Linotype" w:cs="Arial"/>
          <w:i/>
          <w:sz w:val="22"/>
          <w:szCs w:val="22"/>
        </w:rPr>
        <w:t>direcciones</w:t>
      </w:r>
      <w:proofErr w:type="gramEnd"/>
      <w:r w:rsidR="00C172BB" w:rsidRPr="00C172BB">
        <w:rPr>
          <w:rFonts w:ascii="Palatino Linotype" w:hAnsi="Palatino Linotype" w:cs="Arial"/>
          <w:i/>
          <w:sz w:val="22"/>
          <w:szCs w:val="22"/>
        </w:rPr>
        <w:t xml:space="preserve">, jefaturas </w:t>
      </w:r>
      <w:proofErr w:type="spellStart"/>
      <w:r w:rsidR="00C172BB" w:rsidRPr="00C172BB">
        <w:rPr>
          <w:rFonts w:ascii="Palatino Linotype" w:hAnsi="Palatino Linotype" w:cs="Arial"/>
          <w:i/>
          <w:sz w:val="22"/>
          <w:szCs w:val="22"/>
        </w:rPr>
        <w:t>tec</w:t>
      </w:r>
      <w:proofErr w:type="spellEnd"/>
      <w:r w:rsidR="00C172BB" w:rsidRPr="00C172BB">
        <w:rPr>
          <w:rFonts w:ascii="Palatino Linotype" w:hAnsi="Palatino Linotype" w:cs="Arial"/>
          <w:i/>
          <w:sz w:val="22"/>
          <w:szCs w:val="22"/>
        </w:rPr>
        <w:t>....</w:t>
      </w:r>
      <w:r w:rsidRPr="00522B62">
        <w:rPr>
          <w:rFonts w:ascii="Palatino Linotype" w:hAnsi="Palatino Linotype" w:cs="Arial"/>
          <w:i/>
          <w:sz w:val="22"/>
          <w:szCs w:val="22"/>
        </w:rPr>
        <w:t>” (Sic)</w:t>
      </w:r>
      <w:r w:rsidR="00A17395">
        <w:rPr>
          <w:rFonts w:ascii="Palatino Linotype" w:hAnsi="Palatino Linotype" w:cs="Arial"/>
          <w:i/>
          <w:sz w:val="22"/>
          <w:szCs w:val="22"/>
        </w:rPr>
        <w:t>”</w:t>
      </w:r>
      <w:bookmarkEnd w:id="0"/>
    </w:p>
    <w:p w14:paraId="57A47A25" w14:textId="5BEECF55" w:rsidR="00CB029B" w:rsidRPr="00522B62" w:rsidRDefault="00CB029B" w:rsidP="00395A8B">
      <w:pPr>
        <w:spacing w:line="360" w:lineRule="auto"/>
        <w:jc w:val="both"/>
        <w:rPr>
          <w:rFonts w:ascii="Palatino Linotype" w:hAnsi="Palatino Linotype" w:cs="Arial"/>
          <w:i/>
          <w:sz w:val="22"/>
          <w:szCs w:val="22"/>
        </w:rPr>
      </w:pPr>
    </w:p>
    <w:p w14:paraId="6291ABCF" w14:textId="23CF61A0" w:rsidR="00536C04" w:rsidRPr="00522B62" w:rsidRDefault="00536C04" w:rsidP="00536C04">
      <w:pPr>
        <w:spacing w:line="360" w:lineRule="auto"/>
        <w:jc w:val="both"/>
        <w:rPr>
          <w:rFonts w:ascii="Palatino Linotype" w:hAnsi="Palatino Linotype" w:cs="Arial"/>
          <w:b/>
        </w:rPr>
      </w:pPr>
      <w:r w:rsidRPr="00522B62">
        <w:rPr>
          <w:rFonts w:ascii="Palatino Linotype" w:hAnsi="Palatino Linotype" w:cs="Arial"/>
          <w:b/>
        </w:rPr>
        <w:t>MODALIDAD DE ENTREGA:</w:t>
      </w:r>
      <w:r w:rsidRPr="00522B62">
        <w:rPr>
          <w:rFonts w:ascii="Palatino Linotype" w:hAnsi="Palatino Linotype" w:cs="Arial"/>
        </w:rPr>
        <w:t xml:space="preserve"> Vía </w:t>
      </w:r>
      <w:r w:rsidRPr="00522B62">
        <w:rPr>
          <w:rFonts w:ascii="Palatino Linotype" w:hAnsi="Palatino Linotype" w:cs="Arial"/>
          <w:b/>
        </w:rPr>
        <w:t>SAIMEX.</w:t>
      </w:r>
    </w:p>
    <w:p w14:paraId="3AF6674D" w14:textId="77777777" w:rsidR="00555672" w:rsidRPr="00522B62" w:rsidRDefault="00555672" w:rsidP="003404B0">
      <w:pPr>
        <w:pStyle w:val="Prrafodelista"/>
        <w:tabs>
          <w:tab w:val="left" w:pos="709"/>
        </w:tabs>
        <w:spacing w:line="360" w:lineRule="auto"/>
        <w:ind w:left="0"/>
        <w:jc w:val="both"/>
        <w:rPr>
          <w:rFonts w:ascii="Palatino Linotype" w:hAnsi="Palatino Linotype"/>
          <w:b/>
          <w:sz w:val="28"/>
          <w:szCs w:val="28"/>
        </w:rPr>
      </w:pPr>
    </w:p>
    <w:p w14:paraId="14880705" w14:textId="1A17371A" w:rsidR="002022F8" w:rsidRPr="00F817AD" w:rsidRDefault="003B171D" w:rsidP="002022F8">
      <w:pPr>
        <w:spacing w:line="360" w:lineRule="auto"/>
        <w:jc w:val="both"/>
        <w:rPr>
          <w:rFonts w:ascii="Palatino Linotype" w:hAnsi="Palatino Linotype"/>
          <w:b/>
          <w:sz w:val="28"/>
          <w:szCs w:val="28"/>
        </w:rPr>
      </w:pPr>
      <w:r w:rsidRPr="00F817AD">
        <w:rPr>
          <w:rFonts w:ascii="Palatino Linotype" w:hAnsi="Palatino Linotype"/>
          <w:b/>
          <w:sz w:val="28"/>
          <w:szCs w:val="28"/>
        </w:rPr>
        <w:lastRenderedPageBreak/>
        <w:t>II.</w:t>
      </w:r>
      <w:r w:rsidR="002022F8" w:rsidRPr="00F817AD">
        <w:rPr>
          <w:rFonts w:ascii="Palatino Linotype" w:hAnsi="Palatino Linotype"/>
          <w:b/>
          <w:sz w:val="28"/>
          <w:szCs w:val="28"/>
        </w:rPr>
        <w:t xml:space="preserve"> Turno de requerimiento del Sujeto Obligado</w:t>
      </w:r>
    </w:p>
    <w:p w14:paraId="4182196B" w14:textId="2F10B1C1" w:rsidR="002022F8" w:rsidRDefault="002022F8" w:rsidP="002022F8">
      <w:pPr>
        <w:spacing w:line="360" w:lineRule="auto"/>
        <w:jc w:val="both"/>
        <w:rPr>
          <w:rFonts w:ascii="Palatino Linotype" w:hAnsi="Palatino Linotype"/>
          <w:bCs/>
        </w:rPr>
      </w:pPr>
      <w:r w:rsidRPr="00522B62">
        <w:rPr>
          <w:rFonts w:ascii="Palatino Linotype" w:hAnsi="Palatino Linotype" w:cs="Arial"/>
          <w:color w:val="000000" w:themeColor="text1"/>
        </w:rPr>
        <w:t>En cumplimiento al artículo 162 de la Ley de Transparencia y Acceso a la Información Pública del Estado de México y Municipios, el</w:t>
      </w:r>
      <w:r w:rsidRPr="00522B62">
        <w:rPr>
          <w:rFonts w:ascii="Palatino Linotype" w:hAnsi="Palatino Linotype" w:cs="Arial"/>
          <w:b/>
          <w:color w:val="000000" w:themeColor="text1"/>
        </w:rPr>
        <w:t xml:space="preserve"> </w:t>
      </w:r>
      <w:r w:rsidR="00C172BB">
        <w:rPr>
          <w:rFonts w:ascii="Palatino Linotype" w:hAnsi="Palatino Linotype" w:cs="Arial"/>
          <w:b/>
          <w:color w:val="000000" w:themeColor="text1"/>
        </w:rPr>
        <w:t>veintisiete</w:t>
      </w:r>
      <w:r>
        <w:rPr>
          <w:rFonts w:ascii="Palatino Linotype" w:hAnsi="Palatino Linotype" w:cs="Arial"/>
          <w:b/>
          <w:color w:val="000000" w:themeColor="text1"/>
        </w:rPr>
        <w:t xml:space="preserve"> de abril</w:t>
      </w:r>
      <w:r w:rsidRPr="00522B62">
        <w:rPr>
          <w:rFonts w:ascii="Palatino Linotype" w:hAnsi="Palatino Linotype" w:cs="Arial"/>
          <w:b/>
          <w:color w:val="000000" w:themeColor="text1"/>
        </w:rPr>
        <w:t xml:space="preserve"> de dos mil veintidós</w:t>
      </w:r>
      <w:r w:rsidRPr="00522B62">
        <w:rPr>
          <w:rFonts w:ascii="Palatino Linotype" w:hAnsi="Palatino Linotype" w:cs="Arial"/>
          <w:color w:val="000000" w:themeColor="text1"/>
        </w:rPr>
        <w:t xml:space="preserve">, el Titular de la Unidad de Transparencia de </w:t>
      </w:r>
      <w:r w:rsidRPr="00522B62">
        <w:rPr>
          <w:rFonts w:ascii="Palatino Linotype" w:hAnsi="Palatino Linotype"/>
          <w:b/>
        </w:rPr>
        <w:t>EL SUJETO OBLIGADO</w:t>
      </w:r>
      <w:r w:rsidRPr="00522B62">
        <w:rPr>
          <w:rFonts w:ascii="Palatino Linotype" w:hAnsi="Palatino Linotype" w:cs="Arial"/>
          <w:color w:val="000000" w:themeColor="text1"/>
        </w:rPr>
        <w:t xml:space="preserve">, </w:t>
      </w:r>
      <w:r w:rsidRPr="00522B62">
        <w:rPr>
          <w:rFonts w:ascii="Palatino Linotype" w:hAnsi="Palatino Linotype"/>
          <w:bCs/>
          <w:color w:val="000000" w:themeColor="text1"/>
        </w:rPr>
        <w:t>turnó el requerimiento de información al servidor público habilitado que estimo pertinente</w:t>
      </w:r>
      <w:r w:rsidRPr="00522B62">
        <w:rPr>
          <w:rFonts w:ascii="Palatino Linotype" w:hAnsi="Palatino Linotype"/>
          <w:bCs/>
        </w:rPr>
        <w:t>, a fin de colmar la solicitud de acceso a la información; tal y como, se aprecia en la siguiente imagen</w:t>
      </w:r>
      <w:r>
        <w:rPr>
          <w:rFonts w:ascii="Palatino Linotype" w:hAnsi="Palatino Linotype"/>
          <w:bCs/>
        </w:rPr>
        <w:t>, el cual quedó pendiente de respuesta</w:t>
      </w:r>
      <w:r w:rsidRPr="00522B62">
        <w:rPr>
          <w:rFonts w:ascii="Palatino Linotype" w:hAnsi="Palatino Linotype"/>
          <w:bCs/>
        </w:rPr>
        <w:t xml:space="preserve">: </w:t>
      </w:r>
    </w:p>
    <w:p w14:paraId="1E6F9B51" w14:textId="77777777" w:rsidR="000B17D5" w:rsidRPr="00522B62" w:rsidRDefault="000B17D5" w:rsidP="002022F8">
      <w:pPr>
        <w:spacing w:line="360" w:lineRule="auto"/>
        <w:jc w:val="both"/>
        <w:rPr>
          <w:rFonts w:ascii="Palatino Linotype" w:hAnsi="Palatino Linotype"/>
          <w:bCs/>
        </w:rPr>
      </w:pPr>
    </w:p>
    <w:p w14:paraId="3715E61A" w14:textId="09CC1C35" w:rsidR="002022F8" w:rsidRDefault="00006B34" w:rsidP="002022F8">
      <w:pPr>
        <w:spacing w:line="360" w:lineRule="auto"/>
        <w:ind w:left="709" w:hanging="709"/>
        <w:jc w:val="both"/>
        <w:rPr>
          <w:noProof/>
          <w:lang w:eastAsia="es-MX"/>
        </w:rPr>
      </w:pPr>
      <w:r>
        <w:rPr>
          <w:noProof/>
          <w:lang w:val="es-419" w:eastAsia="es-419"/>
        </w:rPr>
        <w:drawing>
          <wp:inline distT="0" distB="0" distL="0" distR="0" wp14:anchorId="7662CDBB" wp14:editId="3443621B">
            <wp:extent cx="5941060" cy="11061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106170"/>
                    </a:xfrm>
                    <a:prstGeom prst="rect">
                      <a:avLst/>
                    </a:prstGeom>
                  </pic:spPr>
                </pic:pic>
              </a:graphicData>
            </a:graphic>
          </wp:inline>
        </w:drawing>
      </w:r>
    </w:p>
    <w:p w14:paraId="12041E9E" w14:textId="77777777" w:rsidR="002022F8" w:rsidRDefault="002022F8" w:rsidP="002022F8">
      <w:pPr>
        <w:spacing w:line="360" w:lineRule="auto"/>
        <w:jc w:val="both"/>
        <w:rPr>
          <w:rFonts w:ascii="Palatino Linotype" w:hAnsi="Palatino Linotype"/>
          <w:b/>
          <w:sz w:val="26"/>
          <w:szCs w:val="26"/>
        </w:rPr>
      </w:pPr>
    </w:p>
    <w:p w14:paraId="76B305E3" w14:textId="3A9BFFF9" w:rsidR="003404B0" w:rsidRPr="00522B62" w:rsidRDefault="00006B34" w:rsidP="007D620B">
      <w:pPr>
        <w:spacing w:line="360" w:lineRule="auto"/>
        <w:jc w:val="both"/>
        <w:rPr>
          <w:rFonts w:ascii="Palatino Linotype" w:hAnsi="Palatino Linotype" w:cs="Arial"/>
          <w:b/>
          <w:sz w:val="28"/>
          <w:szCs w:val="28"/>
        </w:rPr>
      </w:pPr>
      <w:r>
        <w:rPr>
          <w:rFonts w:ascii="Palatino Linotype" w:hAnsi="Palatino Linotype"/>
          <w:b/>
          <w:sz w:val="28"/>
          <w:szCs w:val="28"/>
        </w:rPr>
        <w:t>II</w:t>
      </w:r>
      <w:r w:rsidR="00F817AD">
        <w:rPr>
          <w:rFonts w:ascii="Palatino Linotype" w:hAnsi="Palatino Linotype"/>
          <w:b/>
          <w:sz w:val="28"/>
          <w:szCs w:val="28"/>
        </w:rPr>
        <w:t xml:space="preserve">I. </w:t>
      </w:r>
      <w:r w:rsidR="003404B0" w:rsidRPr="00522B62">
        <w:rPr>
          <w:rFonts w:ascii="Palatino Linotype" w:hAnsi="Palatino Linotype" w:cs="Arial"/>
          <w:b/>
          <w:sz w:val="28"/>
          <w:szCs w:val="28"/>
        </w:rPr>
        <w:t>Respuesta del Sujeto Obligado</w:t>
      </w:r>
    </w:p>
    <w:p w14:paraId="048DD697" w14:textId="7F42A29F" w:rsidR="00536C04" w:rsidRPr="00522B62" w:rsidRDefault="004C4D09" w:rsidP="00536C04">
      <w:pPr>
        <w:spacing w:line="360" w:lineRule="auto"/>
        <w:jc w:val="both"/>
        <w:rPr>
          <w:rFonts w:ascii="Palatino Linotype" w:hAnsi="Palatino Linotype" w:cs="Arial"/>
          <w:color w:val="000000" w:themeColor="text1"/>
        </w:rPr>
      </w:pPr>
      <w:r w:rsidRPr="00522B62">
        <w:rPr>
          <w:rFonts w:ascii="Palatino Linotype" w:hAnsi="Palatino Linotype" w:cs="Arial"/>
        </w:rPr>
        <w:t xml:space="preserve">De las constancias que obran en los expedientes electrónicos del </w:t>
      </w:r>
      <w:r w:rsidRPr="00522B62">
        <w:rPr>
          <w:rFonts w:ascii="Palatino Linotype" w:hAnsi="Palatino Linotype" w:cs="Arial"/>
          <w:b/>
        </w:rPr>
        <w:t>SAIMEX</w:t>
      </w:r>
      <w:r w:rsidRPr="00522B62">
        <w:rPr>
          <w:rFonts w:ascii="Palatino Linotype" w:hAnsi="Palatino Linotype" w:cs="Arial"/>
        </w:rPr>
        <w:t xml:space="preserve">, se advierte que en fecha </w:t>
      </w:r>
      <w:r w:rsidR="00203D61">
        <w:rPr>
          <w:rFonts w:ascii="Palatino Linotype" w:hAnsi="Palatino Linotype" w:cs="Arial"/>
          <w:b/>
        </w:rPr>
        <w:t>vein</w:t>
      </w:r>
      <w:r w:rsidR="00006B34">
        <w:rPr>
          <w:rFonts w:ascii="Palatino Linotype" w:hAnsi="Palatino Linotype" w:cs="Arial"/>
          <w:b/>
        </w:rPr>
        <w:t>tisiete</w:t>
      </w:r>
      <w:r w:rsidR="00203D61">
        <w:rPr>
          <w:rFonts w:ascii="Palatino Linotype" w:hAnsi="Palatino Linotype" w:cs="Arial"/>
          <w:b/>
        </w:rPr>
        <w:t xml:space="preserve"> de abril</w:t>
      </w:r>
      <w:r w:rsidR="007D620B">
        <w:rPr>
          <w:rFonts w:ascii="Palatino Linotype" w:hAnsi="Palatino Linotype" w:cs="Arial"/>
        </w:rPr>
        <w:t xml:space="preserve"> </w:t>
      </w:r>
      <w:r w:rsidRPr="00522B62">
        <w:rPr>
          <w:rFonts w:ascii="Palatino Linotype" w:hAnsi="Palatino Linotype" w:cs="Arial"/>
          <w:b/>
        </w:rPr>
        <w:t>de dos mil veintidós</w:t>
      </w:r>
      <w:r w:rsidRPr="00522B62">
        <w:rPr>
          <w:rFonts w:ascii="Palatino Linotype" w:hAnsi="Palatino Linotype" w:cs="Arial"/>
        </w:rPr>
        <w:t xml:space="preserve">, </w:t>
      </w:r>
      <w:r w:rsidRPr="00522B62">
        <w:rPr>
          <w:rFonts w:ascii="Palatino Linotype" w:hAnsi="Palatino Linotype" w:cs="Arial"/>
          <w:b/>
        </w:rPr>
        <w:t xml:space="preserve">EL SUJETO OBLIGADO </w:t>
      </w:r>
      <w:r w:rsidR="0018041C" w:rsidRPr="00522B62">
        <w:rPr>
          <w:rFonts w:ascii="Palatino Linotype" w:hAnsi="Palatino Linotype" w:cs="Arial"/>
        </w:rPr>
        <w:t>dio respuesta a la solicitud</w:t>
      </w:r>
      <w:r w:rsidRPr="00522B62">
        <w:rPr>
          <w:rFonts w:ascii="Palatino Linotype" w:hAnsi="Palatino Linotype" w:cs="Arial"/>
        </w:rPr>
        <w:t xml:space="preserve"> de información en los términos siguientes:</w:t>
      </w:r>
      <w:r w:rsidR="003404B0" w:rsidRPr="00522B62">
        <w:rPr>
          <w:rFonts w:ascii="Palatino Linotype" w:hAnsi="Palatino Linotype" w:cs="Arial"/>
          <w:color w:val="000000" w:themeColor="text1"/>
        </w:rPr>
        <w:t xml:space="preserve"> </w:t>
      </w:r>
    </w:p>
    <w:p w14:paraId="506E0B10" w14:textId="77777777" w:rsidR="00536C04" w:rsidRPr="00522B62" w:rsidRDefault="00536C04" w:rsidP="00536C04">
      <w:pPr>
        <w:spacing w:line="360" w:lineRule="auto"/>
        <w:jc w:val="both"/>
        <w:rPr>
          <w:rFonts w:ascii="Palatino Linotype" w:hAnsi="Palatino Linotype" w:cs="Arial"/>
          <w:lang w:val="es-ES_tradnl"/>
        </w:rPr>
      </w:pPr>
    </w:p>
    <w:p w14:paraId="2A1EA2E5" w14:textId="0F53F684" w:rsidR="00006B34" w:rsidRPr="00006B34" w:rsidRDefault="0018041C" w:rsidP="00006B34">
      <w:pPr>
        <w:ind w:left="709" w:right="851"/>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006B34">
        <w:rPr>
          <w:rFonts w:ascii="Palatino Linotype" w:hAnsi="Palatino Linotype" w:cs="Arial"/>
          <w:i/>
          <w:sz w:val="22"/>
          <w:lang w:val="es-ES_tradnl"/>
        </w:rPr>
        <w:t>…</w:t>
      </w:r>
      <w:r w:rsidR="00006B34" w:rsidRPr="00006B34">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8C2F96" w14:textId="3FE79E76" w:rsidR="00006B34" w:rsidRPr="00203D61" w:rsidRDefault="00006B34" w:rsidP="00006B34">
      <w:pPr>
        <w:ind w:left="709" w:right="851"/>
        <w:jc w:val="both"/>
        <w:rPr>
          <w:rFonts w:ascii="Palatino Linotype" w:hAnsi="Palatino Linotype" w:cs="Arial"/>
          <w:i/>
          <w:sz w:val="22"/>
          <w:lang w:val="es-ES_tradnl"/>
        </w:rPr>
      </w:pPr>
      <w:r w:rsidRPr="00006B34">
        <w:rPr>
          <w:rFonts w:ascii="Palatino Linotype" w:hAnsi="Palatino Linotype" w:cs="Arial"/>
          <w:i/>
          <w:sz w:val="22"/>
          <w:lang w:val="es-ES_tradnl"/>
        </w:rPr>
        <w:t>HAGO ENTREGA DE LO SOLICITADO PRESENTANDO LA RESPUESTA POR PARTE DE TESORERIA MUNICIPAL EN PDF</w:t>
      </w:r>
      <w:r>
        <w:rPr>
          <w:rFonts w:ascii="Palatino Linotype" w:hAnsi="Palatino Linotype" w:cs="Arial"/>
          <w:i/>
          <w:sz w:val="22"/>
          <w:lang w:val="es-ES_tradnl"/>
        </w:rPr>
        <w:t>….”</w:t>
      </w:r>
    </w:p>
    <w:p w14:paraId="508BB456" w14:textId="3A65B502" w:rsidR="0018041C" w:rsidRPr="00522B62" w:rsidRDefault="00203D61" w:rsidP="00203D61">
      <w:pPr>
        <w:ind w:left="709" w:right="851"/>
        <w:jc w:val="both"/>
        <w:rPr>
          <w:rFonts w:ascii="Palatino Linotype" w:hAnsi="Palatino Linotype" w:cs="Arial"/>
          <w:i/>
          <w:sz w:val="22"/>
          <w:lang w:val="es-ES_tradnl"/>
        </w:rPr>
      </w:pPr>
      <w:r w:rsidRPr="00203D61">
        <w:rPr>
          <w:rFonts w:ascii="Palatino Linotype" w:hAnsi="Palatino Linotype" w:cs="Arial"/>
          <w:i/>
          <w:sz w:val="22"/>
          <w:lang w:val="es-ES_tradnl"/>
        </w:rPr>
        <w:t>.</w:t>
      </w:r>
      <w:r w:rsidR="007D620B">
        <w:rPr>
          <w:rFonts w:ascii="Palatino Linotype" w:hAnsi="Palatino Linotype" w:cs="Arial"/>
          <w:i/>
          <w:sz w:val="22"/>
          <w:lang w:val="es-ES_tradnl"/>
        </w:rPr>
        <w:t>.</w:t>
      </w:r>
      <w:r w:rsidR="00593A92">
        <w:rPr>
          <w:rFonts w:ascii="Palatino Linotype" w:hAnsi="Palatino Linotype" w:cs="Arial"/>
          <w:i/>
          <w:sz w:val="22"/>
          <w:lang w:val="es-ES_tradnl"/>
        </w:rPr>
        <w:t>”</w:t>
      </w:r>
    </w:p>
    <w:p w14:paraId="52440507" w14:textId="77777777" w:rsidR="0018041C" w:rsidRDefault="0018041C" w:rsidP="0018041C">
      <w:pPr>
        <w:spacing w:line="360" w:lineRule="auto"/>
        <w:ind w:left="709" w:right="851"/>
        <w:jc w:val="both"/>
        <w:rPr>
          <w:rFonts w:ascii="Palatino Linotype" w:hAnsi="Palatino Linotype" w:cs="Arial"/>
          <w:i/>
          <w:sz w:val="22"/>
          <w:lang w:val="es-ES_tradnl"/>
        </w:rPr>
      </w:pPr>
    </w:p>
    <w:p w14:paraId="6E9C95DC" w14:textId="78CBEAA4" w:rsidR="00006B34" w:rsidRDefault="007D620B" w:rsidP="0074125F">
      <w:pPr>
        <w:spacing w:before="240" w:after="240" w:line="360" w:lineRule="auto"/>
        <w:jc w:val="both"/>
        <w:rPr>
          <w:rFonts w:ascii="Palatino Linotype" w:eastAsia="Palatino Linotype" w:hAnsi="Palatino Linotype" w:cs="Palatino Linotype"/>
        </w:rPr>
      </w:pPr>
      <w:r>
        <w:rPr>
          <w:rFonts w:ascii="Palatino Linotype" w:hAnsi="Palatino Linotype" w:cs="Arial"/>
          <w:color w:val="000000" w:themeColor="text1"/>
        </w:rPr>
        <w:lastRenderedPageBreak/>
        <w:t xml:space="preserve">Al mismo tiempo se anexó a la respuesta el archivo digital </w:t>
      </w:r>
      <w:r w:rsidRPr="00C9398D">
        <w:rPr>
          <w:rFonts w:ascii="Palatino Linotype" w:hAnsi="Palatino Linotype" w:cs="Arial"/>
          <w:i/>
          <w:color w:val="000000" w:themeColor="text1"/>
        </w:rPr>
        <w:t>“</w:t>
      </w:r>
      <w:r w:rsidR="00006B34" w:rsidRPr="00006B34">
        <w:rPr>
          <w:rFonts w:ascii="Palatino Linotype" w:hAnsi="Palatino Linotype" w:cs="Arial"/>
          <w:i/>
          <w:color w:val="000000" w:themeColor="text1"/>
        </w:rPr>
        <w:t>Respuesta0065.pdf</w:t>
      </w:r>
      <w:r w:rsidRPr="00C9398D">
        <w:rPr>
          <w:rFonts w:ascii="Palatino Linotype" w:hAnsi="Palatino Linotype" w:cs="Arial"/>
          <w:i/>
          <w:color w:val="000000" w:themeColor="text1"/>
        </w:rPr>
        <w:t>”</w:t>
      </w:r>
      <w:r>
        <w:rPr>
          <w:rFonts w:ascii="Palatino Linotype" w:hAnsi="Palatino Linotype" w:cs="Arial"/>
          <w:color w:val="000000" w:themeColor="text1"/>
        </w:rPr>
        <w:t>, de cuyo contenido se observa</w:t>
      </w:r>
      <w:r w:rsidR="0074125F">
        <w:rPr>
          <w:rFonts w:ascii="Palatino Linotype" w:hAnsi="Palatino Linotype" w:cs="Arial"/>
          <w:color w:val="000000" w:themeColor="text1"/>
        </w:rPr>
        <w:t xml:space="preserve"> </w:t>
      </w:r>
      <w:r w:rsidR="00006B34">
        <w:rPr>
          <w:rFonts w:ascii="Palatino Linotype" w:eastAsia="Palatino Linotype" w:hAnsi="Palatino Linotype" w:cs="Palatino Linotype"/>
        </w:rPr>
        <w:t>el requerimiento</w:t>
      </w:r>
      <w:r w:rsidR="007F2B2B">
        <w:rPr>
          <w:rFonts w:ascii="Palatino Linotype" w:eastAsia="Palatino Linotype" w:hAnsi="Palatino Linotype" w:cs="Palatino Linotype"/>
        </w:rPr>
        <w:t xml:space="preserve"> del Titular de Transparencia al sujeto habilitado que es el </w:t>
      </w:r>
      <w:r w:rsidR="00006B34">
        <w:rPr>
          <w:rFonts w:ascii="Palatino Linotype" w:eastAsia="Palatino Linotype" w:hAnsi="Palatino Linotype" w:cs="Palatino Linotype"/>
        </w:rPr>
        <w:t>Tesorero Municipal, el cual pone a disposición del particular la información solicitada</w:t>
      </w:r>
      <w:r w:rsidR="007F2B2B">
        <w:rPr>
          <w:rFonts w:ascii="Palatino Linotype" w:eastAsia="Palatino Linotype" w:hAnsi="Palatino Linotype" w:cs="Palatino Linotype"/>
        </w:rPr>
        <w:t xml:space="preserve"> en e</w:t>
      </w:r>
      <w:r w:rsidR="001B6290">
        <w:rPr>
          <w:rFonts w:ascii="Palatino Linotype" w:eastAsia="Palatino Linotype" w:hAnsi="Palatino Linotype" w:cs="Palatino Linotype"/>
        </w:rPr>
        <w:t>l</w:t>
      </w:r>
      <w:r w:rsidR="007F2B2B">
        <w:rPr>
          <w:rFonts w:ascii="Palatino Linotype" w:eastAsia="Palatino Linotype" w:hAnsi="Palatino Linotype" w:cs="Palatino Linotype"/>
        </w:rPr>
        <w:t xml:space="preserve"> área a su cargo</w:t>
      </w:r>
      <w:r w:rsidR="0000342F">
        <w:rPr>
          <w:rFonts w:ascii="Palatino Linotype" w:eastAsia="Palatino Linotype" w:hAnsi="Palatino Linotype" w:cs="Palatino Linotype"/>
        </w:rPr>
        <w:t>,</w:t>
      </w:r>
      <w:r w:rsidR="007F2B2B">
        <w:rPr>
          <w:rFonts w:ascii="Palatino Linotype" w:eastAsia="Palatino Linotype" w:hAnsi="Palatino Linotype" w:cs="Palatino Linotype"/>
        </w:rPr>
        <w:t xml:space="preserve"> argumentando que</w:t>
      </w:r>
      <w:r w:rsidR="0000342F">
        <w:rPr>
          <w:rFonts w:ascii="Palatino Linotype" w:eastAsia="Palatino Linotype" w:hAnsi="Palatino Linotype" w:cs="Palatino Linotype"/>
        </w:rPr>
        <w:t xml:space="preserve"> no se cuenta con medio digital </w:t>
      </w:r>
      <w:r w:rsidR="007F2B2B">
        <w:rPr>
          <w:rFonts w:ascii="Palatino Linotype" w:eastAsia="Palatino Linotype" w:hAnsi="Palatino Linotype" w:cs="Palatino Linotype"/>
        </w:rPr>
        <w:t>con capacidad de almacenamiento requerido, poniendo la información en modalidad IN-SITU.</w:t>
      </w:r>
    </w:p>
    <w:p w14:paraId="5392CA30" w14:textId="6AFD9825" w:rsidR="003404B0" w:rsidRPr="00522B62" w:rsidRDefault="0074125F" w:rsidP="003404B0">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color w:val="000000" w:themeColor="text1"/>
          <w:sz w:val="28"/>
        </w:rPr>
        <w:t>VII</w:t>
      </w:r>
      <w:r w:rsidR="003404B0" w:rsidRPr="00522B62">
        <w:rPr>
          <w:rFonts w:ascii="Palatino Linotype" w:hAnsi="Palatino Linotype" w:cs="Arial"/>
          <w:b/>
          <w:color w:val="000000" w:themeColor="text1"/>
          <w:sz w:val="28"/>
        </w:rPr>
        <w:t xml:space="preserve">. </w:t>
      </w:r>
      <w:r w:rsidR="003404B0" w:rsidRPr="00522B62">
        <w:rPr>
          <w:rFonts w:ascii="Palatino Linotype" w:hAnsi="Palatino Linotype" w:cs="Arial"/>
          <w:b/>
          <w:bCs/>
          <w:sz w:val="28"/>
          <w:szCs w:val="28"/>
        </w:rPr>
        <w:t>Del Recurso de Revisión</w:t>
      </w:r>
    </w:p>
    <w:p w14:paraId="303C39F1" w14:textId="4628C827" w:rsidR="00EC7656" w:rsidRPr="00522B62" w:rsidRDefault="00536C04" w:rsidP="00536C04">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Inconforme por la respuesta, en fecha </w:t>
      </w:r>
      <w:r w:rsidR="0074125F" w:rsidRPr="0074125F">
        <w:rPr>
          <w:rFonts w:ascii="Palatino Linotype" w:hAnsi="Palatino Linotype" w:cs="Arial"/>
          <w:b/>
          <w:color w:val="000000" w:themeColor="text1"/>
        </w:rPr>
        <w:t>veinti</w:t>
      </w:r>
      <w:r w:rsidR="001B6290">
        <w:rPr>
          <w:rFonts w:ascii="Palatino Linotype" w:hAnsi="Palatino Linotype" w:cs="Arial"/>
          <w:b/>
          <w:color w:val="000000" w:themeColor="text1"/>
        </w:rPr>
        <w:t>ocho</w:t>
      </w:r>
      <w:r w:rsidR="0074125F" w:rsidRPr="0074125F">
        <w:rPr>
          <w:rFonts w:ascii="Palatino Linotype" w:hAnsi="Palatino Linotype" w:cs="Arial"/>
          <w:b/>
          <w:color w:val="000000" w:themeColor="text1"/>
        </w:rPr>
        <w:t xml:space="preserve"> de abril</w:t>
      </w:r>
      <w:r w:rsidR="00AA6981" w:rsidRPr="00522B62">
        <w:rPr>
          <w:rFonts w:ascii="Palatino Linotype" w:hAnsi="Palatino Linotype" w:cs="Arial"/>
          <w:b/>
          <w:bCs/>
          <w:color w:val="000000" w:themeColor="text1"/>
        </w:rPr>
        <w:t xml:space="preserve"> </w:t>
      </w:r>
      <w:r w:rsidR="002D077D" w:rsidRPr="00522B62">
        <w:rPr>
          <w:rFonts w:ascii="Palatino Linotype" w:hAnsi="Palatino Linotype" w:cs="Arial"/>
          <w:b/>
          <w:bCs/>
          <w:color w:val="000000" w:themeColor="text1"/>
        </w:rPr>
        <w:t>de dos mil veintidós</w:t>
      </w:r>
      <w:r w:rsidRPr="00522B62">
        <w:rPr>
          <w:rFonts w:ascii="Palatino Linotype" w:hAnsi="Palatino Linotype" w:cs="Arial"/>
          <w:color w:val="000000" w:themeColor="text1"/>
        </w:rPr>
        <w:t xml:space="preserve">, </w:t>
      </w:r>
      <w:r w:rsidR="002D3E5D">
        <w:rPr>
          <w:rFonts w:ascii="Palatino Linotype" w:hAnsi="Palatino Linotype" w:cs="Arial"/>
          <w:b/>
          <w:color w:val="000000" w:themeColor="text1"/>
        </w:rPr>
        <w:t>EL RECURRENTE</w:t>
      </w:r>
      <w:r w:rsidRPr="00522B62">
        <w:rPr>
          <w:rFonts w:ascii="Palatino Linotype" w:hAnsi="Palatino Linotype" w:cs="Arial"/>
          <w:color w:val="000000" w:themeColor="text1"/>
        </w:rPr>
        <w:t xml:space="preserve"> interpuso </w:t>
      </w:r>
      <w:r w:rsidR="00593A92">
        <w:rPr>
          <w:rFonts w:ascii="Palatino Linotype" w:hAnsi="Palatino Linotype" w:cs="Arial"/>
          <w:color w:val="000000" w:themeColor="text1"/>
        </w:rPr>
        <w:t>el</w:t>
      </w:r>
      <w:r w:rsidRPr="00522B62">
        <w:rPr>
          <w:rFonts w:ascii="Palatino Linotype" w:hAnsi="Palatino Linotype" w:cs="Arial"/>
          <w:color w:val="000000" w:themeColor="text1"/>
        </w:rPr>
        <w:t xml:space="preserv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evisió</w:t>
      </w:r>
      <w:r w:rsidR="00AA6981" w:rsidRPr="00522B62">
        <w:rPr>
          <w:rFonts w:ascii="Palatino Linotype" w:hAnsi="Palatino Linotype" w:cs="Arial"/>
          <w:color w:val="000000" w:themeColor="text1"/>
        </w:rPr>
        <w:t>n sujeto del presente estudio, el</w:t>
      </w:r>
      <w:r w:rsidR="007A1EF3" w:rsidRPr="00522B62">
        <w:rPr>
          <w:rFonts w:ascii="Palatino Linotype" w:hAnsi="Palatino Linotype" w:cs="Arial"/>
          <w:color w:val="000000" w:themeColor="text1"/>
        </w:rPr>
        <w:t xml:space="preserve"> c</w:t>
      </w:r>
      <w:r w:rsidRPr="00522B62">
        <w:rPr>
          <w:rFonts w:ascii="Palatino Linotype" w:hAnsi="Palatino Linotype" w:cs="Arial"/>
          <w:color w:val="000000" w:themeColor="text1"/>
        </w:rPr>
        <w:t xml:space="preserve">ual fue registrado en </w:t>
      </w:r>
      <w:r w:rsidR="00AA6981"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 </w:t>
      </w:r>
      <w:r w:rsidRPr="00522B62">
        <w:rPr>
          <w:rFonts w:ascii="Palatino Linotype" w:hAnsi="Palatino Linotype" w:cs="Arial"/>
          <w:bCs/>
          <w:color w:val="000000" w:themeColor="text1"/>
        </w:rPr>
        <w:t>y</w:t>
      </w:r>
      <w:r w:rsidRPr="00522B62">
        <w:rPr>
          <w:rFonts w:ascii="Palatino Linotype" w:hAnsi="Palatino Linotype" w:cs="Arial"/>
          <w:color w:val="000000" w:themeColor="text1"/>
        </w:rPr>
        <w:t xml:space="preserve"> se le</w:t>
      </w:r>
      <w:r w:rsidR="007A1EF3" w:rsidRPr="00522B62">
        <w:rPr>
          <w:rFonts w:ascii="Palatino Linotype" w:hAnsi="Palatino Linotype" w:cs="Arial"/>
          <w:color w:val="000000" w:themeColor="text1"/>
        </w:rPr>
        <w:t>s</w:t>
      </w:r>
      <w:r w:rsidRPr="00522B62">
        <w:rPr>
          <w:rFonts w:ascii="Palatino Linotype" w:hAnsi="Palatino Linotype" w:cs="Arial"/>
          <w:color w:val="000000" w:themeColor="text1"/>
        </w:rPr>
        <w:t xml:space="preserve"> asignó </w:t>
      </w:r>
      <w:r w:rsidR="00AA6981" w:rsidRPr="00522B62">
        <w:rPr>
          <w:rFonts w:ascii="Palatino Linotype" w:hAnsi="Palatino Linotype" w:cs="Arial"/>
          <w:color w:val="000000" w:themeColor="text1"/>
        </w:rPr>
        <w:t xml:space="preserve">el </w:t>
      </w:r>
      <w:r w:rsidRPr="00522B62">
        <w:rPr>
          <w:rFonts w:ascii="Palatino Linotype" w:hAnsi="Palatino Linotype" w:cs="Arial"/>
          <w:color w:val="000000" w:themeColor="text1"/>
        </w:rPr>
        <w:t xml:space="preserve">número de expediente </w:t>
      </w:r>
      <w:r w:rsidR="0074125F">
        <w:rPr>
          <w:rFonts w:ascii="Palatino Linotype" w:hAnsi="Palatino Linotype" w:cs="Arial"/>
          <w:b/>
          <w:color w:val="000000" w:themeColor="text1"/>
        </w:rPr>
        <w:t>06</w:t>
      </w:r>
      <w:r w:rsidR="001B6290">
        <w:rPr>
          <w:rFonts w:ascii="Palatino Linotype" w:hAnsi="Palatino Linotype" w:cs="Arial"/>
          <w:b/>
          <w:color w:val="000000" w:themeColor="text1"/>
        </w:rPr>
        <w:t>772</w:t>
      </w:r>
      <w:r w:rsidR="00593A92" w:rsidRPr="00593A92">
        <w:rPr>
          <w:rFonts w:ascii="Palatino Linotype" w:hAnsi="Palatino Linotype" w:cs="Arial"/>
          <w:b/>
          <w:color w:val="000000" w:themeColor="text1"/>
        </w:rPr>
        <w:t>/INFOEM/IP/RR/2022</w:t>
      </w:r>
      <w:r w:rsidR="00AA6981" w:rsidRPr="00522B62">
        <w:rPr>
          <w:rFonts w:ascii="Palatino Linotype" w:hAnsi="Palatino Linotype"/>
        </w:rPr>
        <w:t xml:space="preserve">, </w:t>
      </w:r>
      <w:r w:rsidRPr="00522B62">
        <w:rPr>
          <w:rFonts w:ascii="Palatino Linotype" w:hAnsi="Palatino Linotype" w:cs="Arial"/>
          <w:color w:val="000000" w:themeColor="text1"/>
        </w:rPr>
        <w:t xml:space="preserve">en </w:t>
      </w:r>
      <w:r w:rsidR="00AA6981" w:rsidRPr="00522B62">
        <w:rPr>
          <w:rFonts w:ascii="Palatino Linotype" w:hAnsi="Palatino Linotype" w:cs="Arial"/>
          <w:color w:val="000000" w:themeColor="text1"/>
        </w:rPr>
        <w:t xml:space="preserve">el </w:t>
      </w:r>
      <w:r w:rsidR="00EC7656" w:rsidRPr="00522B62">
        <w:rPr>
          <w:rFonts w:ascii="Palatino Linotype" w:hAnsi="Palatino Linotype" w:cs="Arial"/>
          <w:color w:val="000000" w:themeColor="text1"/>
        </w:rPr>
        <w:t>que</w:t>
      </w:r>
      <w:r w:rsidR="00801793" w:rsidRPr="00522B62">
        <w:rPr>
          <w:rFonts w:ascii="Palatino Linotype" w:hAnsi="Palatino Linotype" w:cs="Arial"/>
          <w:color w:val="000000" w:themeColor="text1"/>
        </w:rPr>
        <w:t xml:space="preserve"> </w:t>
      </w:r>
      <w:r w:rsidR="00EC7656" w:rsidRPr="00522B62">
        <w:rPr>
          <w:rFonts w:ascii="Palatino Linotype" w:hAnsi="Palatino Linotype" w:cs="Arial"/>
          <w:color w:val="000000" w:themeColor="text1"/>
        </w:rPr>
        <w:t xml:space="preserve">señaló como: </w:t>
      </w:r>
    </w:p>
    <w:p w14:paraId="1D7A23AA" w14:textId="2E5F9338" w:rsidR="00EC7656" w:rsidRPr="00522B62" w:rsidRDefault="00EC7656" w:rsidP="00EC7656">
      <w:pPr>
        <w:jc w:val="both"/>
        <w:rPr>
          <w:rFonts w:ascii="Palatino Linotype" w:hAnsi="Palatino Linotype" w:cs="Arial"/>
          <w:color w:val="000000" w:themeColor="text1"/>
        </w:rPr>
      </w:pPr>
    </w:p>
    <w:p w14:paraId="239F8C62" w14:textId="3F2707F8" w:rsidR="00DA271B" w:rsidRPr="00522B62" w:rsidRDefault="00DA271B" w:rsidP="00EC7656">
      <w:pPr>
        <w:jc w:val="both"/>
        <w:rPr>
          <w:rFonts w:ascii="Palatino Linotype" w:hAnsi="Palatino Linotype" w:cs="Arial"/>
          <w:b/>
          <w:color w:val="000000" w:themeColor="text1"/>
        </w:rPr>
      </w:pPr>
      <w:r w:rsidRPr="00522B62">
        <w:rPr>
          <w:rFonts w:ascii="Palatino Linotype" w:hAnsi="Palatino Linotype" w:cs="Arial"/>
          <w:b/>
          <w:color w:val="000000" w:themeColor="text1"/>
        </w:rPr>
        <w:t>Acto impugnado:</w:t>
      </w:r>
    </w:p>
    <w:p w14:paraId="2E2FE37C" w14:textId="7E36E6B5" w:rsidR="00DA271B" w:rsidRPr="00522B62" w:rsidRDefault="00DA271B" w:rsidP="00EC7656">
      <w:pPr>
        <w:jc w:val="both"/>
        <w:rPr>
          <w:rFonts w:ascii="Palatino Linotype" w:hAnsi="Palatino Linotype" w:cs="Arial"/>
          <w:color w:val="000000" w:themeColor="text1"/>
        </w:rPr>
      </w:pPr>
    </w:p>
    <w:p w14:paraId="1B3DA5B7" w14:textId="62843AB9" w:rsidR="00DA271B" w:rsidRPr="00522B62"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1B6290" w:rsidRPr="001B6290">
        <w:rPr>
          <w:rFonts w:ascii="Palatino Linotype" w:hAnsi="Palatino Linotype" w:cs="Arial"/>
          <w:i/>
          <w:sz w:val="22"/>
          <w:lang w:val="es-ES_tradnl"/>
        </w:rPr>
        <w:t>K tipo de respuestas... dan risa</w:t>
      </w:r>
      <w:proofErr w:type="gramStart"/>
      <w:r w:rsidR="001B6290" w:rsidRPr="001B6290">
        <w:rPr>
          <w:rFonts w:ascii="Palatino Linotype" w:hAnsi="Palatino Linotype" w:cs="Arial"/>
          <w:i/>
          <w:sz w:val="22"/>
          <w:lang w:val="es-ES_tradnl"/>
        </w:rPr>
        <w:t>!!!</w:t>
      </w:r>
      <w:r w:rsidR="008643F2" w:rsidRPr="008643F2">
        <w:rPr>
          <w:rFonts w:ascii="Palatino Linotype" w:hAnsi="Palatino Linotype" w:cs="Arial"/>
          <w:i/>
          <w:sz w:val="22"/>
          <w:lang w:val="es-ES_tradnl"/>
        </w:rPr>
        <w:t>.</w:t>
      </w:r>
      <w:r w:rsidRPr="00522B62">
        <w:rPr>
          <w:rFonts w:ascii="Palatino Linotype" w:hAnsi="Palatino Linotype" w:cs="Arial"/>
          <w:i/>
          <w:sz w:val="22"/>
          <w:lang w:val="es-ES_tradnl"/>
        </w:rPr>
        <w:t>”</w:t>
      </w:r>
      <w:proofErr w:type="gramEnd"/>
      <w:r w:rsidR="00AA6981" w:rsidRPr="00522B62">
        <w:rPr>
          <w:rFonts w:ascii="Palatino Linotype" w:hAnsi="Palatino Linotype" w:cs="Arial"/>
          <w:i/>
          <w:sz w:val="22"/>
          <w:lang w:val="es-ES_tradnl"/>
        </w:rPr>
        <w:t xml:space="preserve"> (Sic)</w:t>
      </w:r>
    </w:p>
    <w:p w14:paraId="58AFE03E" w14:textId="6E3A8AA7" w:rsidR="00DA271B" w:rsidRPr="00522B62" w:rsidRDefault="00DA271B" w:rsidP="00EC7656">
      <w:pPr>
        <w:jc w:val="both"/>
        <w:rPr>
          <w:rFonts w:ascii="Palatino Linotype" w:hAnsi="Palatino Linotype" w:cs="Arial"/>
          <w:i/>
          <w:sz w:val="22"/>
          <w:lang w:val="es-ES_tradnl"/>
        </w:rPr>
      </w:pPr>
    </w:p>
    <w:p w14:paraId="7DF5E647" w14:textId="6B38FB46" w:rsidR="007A1EF3" w:rsidRPr="00522B62" w:rsidRDefault="00536C04" w:rsidP="00555672">
      <w:pPr>
        <w:spacing w:line="360" w:lineRule="auto"/>
        <w:jc w:val="both"/>
        <w:rPr>
          <w:rFonts w:ascii="Palatino Linotype" w:hAnsi="Palatino Linotype"/>
          <w:b/>
        </w:rPr>
      </w:pPr>
      <w:r w:rsidRPr="00522B62">
        <w:rPr>
          <w:rFonts w:ascii="Palatino Linotype" w:hAnsi="Palatino Linotype" w:cs="Arial"/>
          <w:b/>
          <w:color w:val="000000" w:themeColor="text1"/>
        </w:rPr>
        <w:t>Así como, razones o motivos de inconformidad</w:t>
      </w:r>
      <w:r w:rsidR="00555672" w:rsidRPr="00522B62">
        <w:rPr>
          <w:rFonts w:ascii="Palatino Linotype" w:hAnsi="Palatino Linotype"/>
          <w:b/>
        </w:rPr>
        <w:t>:</w:t>
      </w:r>
    </w:p>
    <w:p w14:paraId="4FA8FE51" w14:textId="213141D8" w:rsidR="000240CB" w:rsidRPr="00522B62" w:rsidRDefault="000240CB" w:rsidP="007A1EF3">
      <w:pPr>
        <w:jc w:val="both"/>
        <w:rPr>
          <w:rFonts w:ascii="Palatino Linotype" w:hAnsi="Palatino Linotype"/>
          <w:b/>
        </w:rPr>
      </w:pPr>
    </w:p>
    <w:p w14:paraId="79B7BBD4" w14:textId="2964C5E3" w:rsidR="000240CB"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1B6290" w:rsidRPr="001B6290">
        <w:rPr>
          <w:rFonts w:ascii="Palatino Linotype" w:hAnsi="Palatino Linotype" w:cs="Arial"/>
          <w:i/>
          <w:sz w:val="22"/>
          <w:lang w:val="es-ES_tradnl"/>
        </w:rPr>
        <w:t xml:space="preserve">El archivo que compone la </w:t>
      </w:r>
      <w:proofErr w:type="spellStart"/>
      <w:r w:rsidR="001B6290" w:rsidRPr="001B6290">
        <w:rPr>
          <w:rFonts w:ascii="Palatino Linotype" w:hAnsi="Palatino Linotype" w:cs="Arial"/>
          <w:i/>
          <w:sz w:val="22"/>
          <w:lang w:val="es-ES_tradnl"/>
        </w:rPr>
        <w:t>nomina</w:t>
      </w:r>
      <w:proofErr w:type="spellEnd"/>
      <w:r w:rsidR="001B6290" w:rsidRPr="001B6290">
        <w:rPr>
          <w:rFonts w:ascii="Palatino Linotype" w:hAnsi="Palatino Linotype" w:cs="Arial"/>
          <w:i/>
          <w:sz w:val="22"/>
          <w:lang w:val="es-ES_tradnl"/>
        </w:rPr>
        <w:t xml:space="preserve"> en cualquier formato no exige capacidad para solicitar un dispositivo de almacenamiento</w:t>
      </w:r>
      <w:r w:rsidR="0074125F" w:rsidRPr="0074125F">
        <w:rPr>
          <w:rFonts w:ascii="Palatino Linotype" w:hAnsi="Palatino Linotype" w:cs="Arial"/>
          <w:i/>
          <w:sz w:val="22"/>
          <w:lang w:val="es-ES_tradnl"/>
        </w:rPr>
        <w:t>.</w:t>
      </w:r>
      <w:r w:rsidRPr="00522B62">
        <w:rPr>
          <w:rFonts w:ascii="Palatino Linotype" w:hAnsi="Palatino Linotype" w:cs="Arial"/>
          <w:i/>
          <w:sz w:val="22"/>
          <w:lang w:val="es-ES_tradnl"/>
        </w:rPr>
        <w:t>”</w:t>
      </w:r>
      <w:r w:rsidR="00AA6981" w:rsidRPr="00522B62">
        <w:rPr>
          <w:rFonts w:ascii="Palatino Linotype" w:hAnsi="Palatino Linotype" w:cs="Arial"/>
          <w:i/>
          <w:sz w:val="22"/>
          <w:lang w:val="es-ES_tradnl"/>
        </w:rPr>
        <w:t xml:space="preserve"> (Sic)</w:t>
      </w:r>
    </w:p>
    <w:p w14:paraId="32A59EB7" w14:textId="77777777" w:rsidR="0074125F" w:rsidRDefault="0074125F" w:rsidP="008643F2">
      <w:pPr>
        <w:ind w:left="567" w:right="1134"/>
        <w:jc w:val="both"/>
        <w:rPr>
          <w:rFonts w:ascii="Palatino Linotype" w:hAnsi="Palatino Linotype" w:cs="Arial"/>
          <w:i/>
          <w:sz w:val="22"/>
          <w:lang w:val="es-ES_tradnl"/>
        </w:rPr>
      </w:pPr>
    </w:p>
    <w:p w14:paraId="16C6B0D1" w14:textId="77777777" w:rsidR="0074125F" w:rsidRPr="00522B62" w:rsidRDefault="0074125F" w:rsidP="008643F2">
      <w:pPr>
        <w:ind w:left="567" w:right="1134"/>
        <w:jc w:val="both"/>
        <w:rPr>
          <w:rFonts w:ascii="Palatino Linotype" w:hAnsi="Palatino Linotype"/>
          <w:b/>
        </w:rPr>
      </w:pPr>
    </w:p>
    <w:p w14:paraId="45B4414C" w14:textId="68B934B2" w:rsidR="003404B0" w:rsidRPr="00522B62" w:rsidRDefault="002F517C" w:rsidP="003404B0">
      <w:pPr>
        <w:spacing w:line="360" w:lineRule="auto"/>
        <w:jc w:val="both"/>
        <w:rPr>
          <w:rFonts w:ascii="Palatino Linotype" w:hAnsi="Palatino Linotype" w:cs="Arial"/>
          <w:b/>
          <w:color w:val="000000" w:themeColor="text1"/>
          <w:sz w:val="28"/>
          <w:szCs w:val="28"/>
        </w:rPr>
      </w:pPr>
      <w:r>
        <w:rPr>
          <w:rFonts w:ascii="Palatino Linotype" w:hAnsi="Palatino Linotype" w:cs="Arial"/>
          <w:b/>
          <w:color w:val="000000" w:themeColor="text1"/>
          <w:sz w:val="28"/>
          <w:szCs w:val="28"/>
          <w:lang w:val="es-419"/>
        </w:rPr>
        <w:t>V</w:t>
      </w:r>
      <w:r w:rsidR="0074125F">
        <w:rPr>
          <w:rFonts w:ascii="Palatino Linotype" w:hAnsi="Palatino Linotype" w:cs="Arial"/>
          <w:b/>
          <w:color w:val="000000" w:themeColor="text1"/>
          <w:sz w:val="28"/>
          <w:szCs w:val="28"/>
          <w:lang w:val="es-419"/>
        </w:rPr>
        <w:t>III</w:t>
      </w:r>
      <w:r w:rsidR="003404B0" w:rsidRPr="00522B62">
        <w:rPr>
          <w:rFonts w:ascii="Palatino Linotype" w:hAnsi="Palatino Linotype" w:cs="Arial"/>
          <w:b/>
          <w:color w:val="000000" w:themeColor="text1"/>
          <w:sz w:val="28"/>
          <w:szCs w:val="28"/>
        </w:rPr>
        <w:t xml:space="preserve">. </w:t>
      </w:r>
      <w:r w:rsidR="003404B0" w:rsidRPr="00522B62">
        <w:rPr>
          <w:rFonts w:ascii="Palatino Linotype" w:hAnsi="Palatino Linotype" w:cs="Arial"/>
          <w:b/>
          <w:sz w:val="28"/>
          <w:szCs w:val="28"/>
        </w:rPr>
        <w:t>Del turno del Recurso de Revisión</w:t>
      </w:r>
    </w:p>
    <w:p w14:paraId="7D6276FD" w14:textId="48020A48" w:rsidR="009D6B53" w:rsidRPr="00522B62" w:rsidRDefault="0074125F" w:rsidP="00F837AA">
      <w:pPr>
        <w:spacing w:line="360" w:lineRule="auto"/>
        <w:jc w:val="both"/>
        <w:rPr>
          <w:rFonts w:ascii="Palatino Linotype" w:hAnsi="Palatino Linotype"/>
        </w:rPr>
      </w:pPr>
      <w:r>
        <w:rPr>
          <w:rFonts w:ascii="Palatino Linotype" w:hAnsi="Palatino Linotype" w:cs="Arial"/>
          <w:color w:val="000000" w:themeColor="text1"/>
        </w:rPr>
        <w:t xml:space="preserve">El </w:t>
      </w:r>
      <w:r w:rsidRPr="0074125F">
        <w:rPr>
          <w:rFonts w:ascii="Palatino Linotype" w:hAnsi="Palatino Linotype" w:cs="Arial"/>
          <w:b/>
          <w:color w:val="000000" w:themeColor="text1"/>
        </w:rPr>
        <w:t>veint</w:t>
      </w:r>
      <w:r w:rsidR="001B6290">
        <w:rPr>
          <w:rFonts w:ascii="Palatino Linotype" w:hAnsi="Palatino Linotype" w:cs="Arial"/>
          <w:b/>
          <w:color w:val="000000" w:themeColor="text1"/>
        </w:rPr>
        <w:t>iocho</w:t>
      </w:r>
      <w:r w:rsidRPr="0074125F">
        <w:rPr>
          <w:rFonts w:ascii="Palatino Linotype" w:hAnsi="Palatino Linotype" w:cs="Arial"/>
          <w:b/>
          <w:color w:val="000000" w:themeColor="text1"/>
        </w:rPr>
        <w:t xml:space="preserve"> de abril</w:t>
      </w:r>
      <w:r>
        <w:rPr>
          <w:rFonts w:ascii="Palatino Linotype" w:hAnsi="Palatino Linotype" w:cs="Arial"/>
          <w:color w:val="000000" w:themeColor="text1"/>
        </w:rPr>
        <w:t xml:space="preserve"> </w:t>
      </w:r>
      <w:r w:rsidR="00C10EEE" w:rsidRPr="00522B62">
        <w:rPr>
          <w:rFonts w:ascii="Palatino Linotype" w:hAnsi="Palatino Linotype" w:cs="Arial"/>
          <w:b/>
          <w:bCs/>
          <w:color w:val="000000" w:themeColor="text1"/>
        </w:rPr>
        <w:t>de dos mil veintidós</w:t>
      </w:r>
      <w:r w:rsidR="009D6B53" w:rsidRPr="00522B62">
        <w:rPr>
          <w:rFonts w:ascii="Palatino Linotype" w:hAnsi="Palatino Linotype" w:cs="Arial"/>
          <w:color w:val="000000" w:themeColor="text1"/>
        </w:rPr>
        <w:t xml:space="preserve">, </w:t>
      </w:r>
      <w:r w:rsidR="00824B53" w:rsidRPr="00522B62">
        <w:rPr>
          <w:rFonts w:ascii="Palatino Linotype" w:hAnsi="Palatino Linotype"/>
          <w:color w:val="000000" w:themeColor="text1"/>
        </w:rPr>
        <w:t xml:space="preserve">el </w:t>
      </w:r>
      <w:r w:rsidR="00025060" w:rsidRPr="00522B62">
        <w:rPr>
          <w:rFonts w:ascii="Palatino Linotype" w:hAnsi="Palatino Linotype" w:cs="Arial"/>
          <w:color w:val="000000" w:themeColor="text1"/>
        </w:rPr>
        <w:t xml:space="preserve">Recurso de Revisión </w:t>
      </w:r>
      <w:r w:rsidR="005F5D50" w:rsidRPr="00522B62">
        <w:rPr>
          <w:rFonts w:ascii="Palatino Linotype" w:hAnsi="Palatino Linotype" w:cs="Arial"/>
          <w:color w:val="000000" w:themeColor="text1"/>
          <w:lang w:val="es-ES_tradnl"/>
        </w:rPr>
        <w:t xml:space="preserve">materia del presente estudio, se </w:t>
      </w:r>
      <w:r w:rsidR="00824B53" w:rsidRPr="00522B62">
        <w:rPr>
          <w:rFonts w:ascii="Palatino Linotype" w:hAnsi="Palatino Linotype" w:cs="Arial"/>
          <w:color w:val="000000" w:themeColor="text1"/>
          <w:lang w:val="es-ES_tradnl"/>
        </w:rPr>
        <w:t>envió</w:t>
      </w:r>
      <w:r w:rsidR="009D6B53" w:rsidRPr="00522B62">
        <w:rPr>
          <w:rFonts w:ascii="Palatino Linotype" w:hAnsi="Palatino Linotype" w:cs="Arial"/>
          <w:color w:val="000000" w:themeColor="text1"/>
          <w:lang w:val="es-ES_tradnl"/>
        </w:rPr>
        <w:t xml:space="preserve"> electrónicamente al Instituto de </w:t>
      </w:r>
      <w:r w:rsidR="009D6B53" w:rsidRPr="00522B62">
        <w:rPr>
          <w:rFonts w:ascii="Palatino Linotype" w:eastAsia="Arial Unicode MS" w:hAnsi="Palatino Linotype" w:cs="Arial"/>
          <w:color w:val="000000" w:themeColor="text1"/>
        </w:rPr>
        <w:t>Transparencia</w:t>
      </w:r>
      <w:r w:rsidR="009D6B53" w:rsidRPr="00522B62">
        <w:rPr>
          <w:rFonts w:ascii="Palatino Linotype" w:hAnsi="Palatino Linotype" w:cs="Arial"/>
          <w:color w:val="000000" w:themeColor="text1"/>
          <w:lang w:val="es-ES_tradnl"/>
        </w:rPr>
        <w:t>, Acceso a la Información Pública y Protección de Datos Personales del Estado de México y Municipios</w:t>
      </w:r>
      <w:r w:rsidR="005F5D50" w:rsidRPr="00522B62">
        <w:rPr>
          <w:rFonts w:ascii="Palatino Linotype" w:hAnsi="Palatino Linotype" w:cs="Arial"/>
          <w:color w:val="000000" w:themeColor="text1"/>
          <w:lang w:val="es-ES_tradnl"/>
        </w:rPr>
        <w:t>,</w:t>
      </w:r>
      <w:r w:rsidR="009D6B53" w:rsidRPr="00522B62">
        <w:rPr>
          <w:rFonts w:ascii="Palatino Linotype" w:hAnsi="Palatino Linotype" w:cs="Arial"/>
          <w:color w:val="000000" w:themeColor="text1"/>
          <w:lang w:val="es-ES_tradnl"/>
        </w:rPr>
        <w:t xml:space="preserve"> </w:t>
      </w:r>
      <w:r w:rsidR="005F5D50" w:rsidRPr="00522B62">
        <w:rPr>
          <w:rFonts w:ascii="Palatino Linotype" w:hAnsi="Palatino Linotype" w:cs="Arial"/>
          <w:color w:val="000000" w:themeColor="text1"/>
          <w:lang w:val="es-ES_tradnl"/>
        </w:rPr>
        <w:t xml:space="preserve">por lo que </w:t>
      </w:r>
      <w:r w:rsidR="009D6B53" w:rsidRPr="00522B62">
        <w:rPr>
          <w:rFonts w:ascii="Palatino Linotype" w:hAnsi="Palatino Linotype" w:cs="Arial"/>
          <w:color w:val="000000" w:themeColor="text1"/>
          <w:lang w:val="es-ES_tradnl"/>
        </w:rPr>
        <w:t xml:space="preserve">con fundamento en el artículo 185, fracción I de la </w:t>
      </w:r>
      <w:r w:rsidR="009D6B53" w:rsidRPr="00522B62">
        <w:rPr>
          <w:rFonts w:ascii="Palatino Linotype" w:hAnsi="Palatino Linotype"/>
          <w:color w:val="000000" w:themeColor="text1"/>
        </w:rPr>
        <w:t xml:space="preserve">Ley de </w:t>
      </w:r>
      <w:r w:rsidR="009D6B53" w:rsidRPr="00522B62">
        <w:rPr>
          <w:rFonts w:ascii="Palatino Linotype" w:hAnsi="Palatino Linotype"/>
          <w:color w:val="000000" w:themeColor="text1"/>
        </w:rPr>
        <w:lastRenderedPageBreak/>
        <w:t>Transparencia y Acceso a la Información Pública del Estado de México y Municipios</w:t>
      </w:r>
      <w:r w:rsidR="009D6B53" w:rsidRPr="00522B62">
        <w:rPr>
          <w:rFonts w:ascii="Palatino Linotype" w:hAnsi="Palatino Linotype" w:cs="Arial"/>
          <w:color w:val="000000" w:themeColor="text1"/>
          <w:lang w:val="es-ES_tradnl"/>
        </w:rPr>
        <w:t xml:space="preserve">, se </w:t>
      </w:r>
      <w:r w:rsidR="00824B53" w:rsidRPr="00522B62">
        <w:rPr>
          <w:rFonts w:ascii="Palatino Linotype" w:hAnsi="Palatino Linotype" w:cs="Arial"/>
          <w:color w:val="000000" w:themeColor="text1"/>
          <w:lang w:val="es-ES_tradnl"/>
        </w:rPr>
        <w:t>turnó</w:t>
      </w:r>
      <w:r w:rsidR="009D6B53" w:rsidRPr="00522B62">
        <w:rPr>
          <w:rFonts w:ascii="Palatino Linotype" w:hAnsi="Palatino Linotype" w:cs="Arial"/>
          <w:color w:val="000000" w:themeColor="text1"/>
          <w:lang w:val="es-ES_tradnl"/>
        </w:rPr>
        <w:t>, a través del</w:t>
      </w:r>
      <w:r w:rsidR="009D6B53" w:rsidRPr="00522B62">
        <w:rPr>
          <w:rFonts w:ascii="Palatino Linotype" w:eastAsia="Arial Unicode MS" w:hAnsi="Palatino Linotype" w:cs="Arial"/>
          <w:color w:val="000000" w:themeColor="text1"/>
          <w:lang w:val="es-ES_tradnl"/>
        </w:rPr>
        <w:t xml:space="preserve"> </w:t>
      </w:r>
      <w:r w:rsidR="009D6B53" w:rsidRPr="00522B62">
        <w:rPr>
          <w:rFonts w:ascii="Palatino Linotype" w:eastAsia="Arial Unicode MS" w:hAnsi="Palatino Linotype" w:cs="Arial"/>
          <w:b/>
          <w:color w:val="000000" w:themeColor="text1"/>
          <w:lang w:val="es-ES_tradnl"/>
        </w:rPr>
        <w:t>SAIMEX</w:t>
      </w:r>
      <w:r w:rsidR="009D6B53" w:rsidRPr="00522B62">
        <w:rPr>
          <w:rFonts w:ascii="Palatino Linotype" w:hAnsi="Palatino Linotype"/>
          <w:color w:val="000000" w:themeColor="text1"/>
        </w:rPr>
        <w:t xml:space="preserve">, </w:t>
      </w:r>
      <w:r w:rsidR="00801793" w:rsidRPr="00522B62">
        <w:rPr>
          <w:rFonts w:ascii="Palatino Linotype" w:hAnsi="Palatino Linotype"/>
        </w:rPr>
        <w:t>a</w:t>
      </w:r>
      <w:r w:rsidR="009D6B53" w:rsidRPr="00522B62">
        <w:rPr>
          <w:rFonts w:ascii="Palatino Linotype" w:hAnsi="Palatino Linotype"/>
        </w:rPr>
        <w:t xml:space="preserve"> la </w:t>
      </w:r>
      <w:r w:rsidR="009D6B53" w:rsidRPr="00522B62">
        <w:rPr>
          <w:rFonts w:ascii="Palatino Linotype" w:hAnsi="Palatino Linotype"/>
          <w:b/>
        </w:rPr>
        <w:t xml:space="preserve">Comisionada </w:t>
      </w:r>
      <w:r w:rsidR="00824B53" w:rsidRPr="00522B62">
        <w:rPr>
          <w:rFonts w:ascii="Palatino Linotype" w:hAnsi="Palatino Linotype"/>
          <w:b/>
        </w:rPr>
        <w:t>Sharon Cristina Morales Martínez</w:t>
      </w:r>
      <w:r w:rsidR="009D6B53" w:rsidRPr="00522B62">
        <w:rPr>
          <w:rFonts w:ascii="Palatino Linotype" w:hAnsi="Palatino Linotype"/>
          <w:color w:val="000000" w:themeColor="text1"/>
        </w:rPr>
        <w:t xml:space="preserve">, a </w:t>
      </w:r>
      <w:r w:rsidR="009D6B53" w:rsidRPr="00522B62">
        <w:rPr>
          <w:rFonts w:ascii="Palatino Linotype" w:hAnsi="Palatino Linotype" w:cs="Arial"/>
          <w:color w:val="000000" w:themeColor="text1"/>
          <w:lang w:val="es-ES_tradnl"/>
        </w:rPr>
        <w:t xml:space="preserve">efecto de que </w:t>
      </w:r>
      <w:r w:rsidR="00824B53" w:rsidRPr="00522B62">
        <w:rPr>
          <w:rFonts w:ascii="Palatino Linotype" w:hAnsi="Palatino Linotype" w:cs="Arial"/>
          <w:color w:val="000000" w:themeColor="text1"/>
          <w:lang w:val="es-ES_tradnl"/>
        </w:rPr>
        <w:t xml:space="preserve">se </w:t>
      </w:r>
      <w:r w:rsidR="009D6B53" w:rsidRPr="00522B62">
        <w:rPr>
          <w:rFonts w:ascii="Palatino Linotype" w:hAnsi="Palatino Linotype" w:cs="Arial"/>
          <w:color w:val="000000" w:themeColor="text1"/>
          <w:lang w:val="es-ES_tradnl"/>
        </w:rPr>
        <w:t>decretara su admisión o desechamiento.</w:t>
      </w:r>
    </w:p>
    <w:p w14:paraId="5A9F0DE7" w14:textId="77777777" w:rsidR="00231D08" w:rsidRPr="00522B62"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522B62"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rPr>
        <w:t>a) Admisión del Recurso de Revisión</w:t>
      </w:r>
    </w:p>
    <w:p w14:paraId="3933D19F" w14:textId="0F7C127B" w:rsidR="009D6B53" w:rsidRPr="00522B62" w:rsidRDefault="009D6B53" w:rsidP="0082275C">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De las constancias de los expedientes electrónicos </w:t>
      </w:r>
      <w:r w:rsidR="005F5D50" w:rsidRPr="00522B62">
        <w:rPr>
          <w:rFonts w:ascii="Palatino Linotype" w:hAnsi="Palatino Linotype" w:cs="Arial"/>
          <w:color w:val="000000" w:themeColor="text1"/>
        </w:rPr>
        <w:t xml:space="preserve">que obran en </w:t>
      </w:r>
      <w:r w:rsidR="00824B53"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w:t>
      </w:r>
      <w:r w:rsidR="00015788">
        <w:rPr>
          <w:rFonts w:ascii="Palatino Linotype" w:hAnsi="Palatino Linotype" w:cs="Arial"/>
          <w:color w:val="000000" w:themeColor="text1"/>
        </w:rPr>
        <w:t xml:space="preserve">, se desprende que el </w:t>
      </w:r>
      <w:r w:rsidR="00EE0F08">
        <w:rPr>
          <w:rFonts w:ascii="Palatino Linotype" w:hAnsi="Palatino Linotype" w:cs="Arial"/>
          <w:b/>
          <w:color w:val="000000" w:themeColor="text1"/>
        </w:rPr>
        <w:t>dos de mayo</w:t>
      </w:r>
      <w:r w:rsidR="00824B53" w:rsidRPr="00522B62">
        <w:rPr>
          <w:rFonts w:ascii="Palatino Linotype" w:hAnsi="Palatino Linotype" w:cs="Arial"/>
          <w:b/>
          <w:color w:val="000000" w:themeColor="text1"/>
        </w:rPr>
        <w:t xml:space="preserve"> </w:t>
      </w:r>
      <w:r w:rsidR="00C10EEE" w:rsidRPr="00522B62">
        <w:rPr>
          <w:rFonts w:ascii="Palatino Linotype" w:hAnsi="Palatino Linotype" w:cs="Arial"/>
          <w:b/>
          <w:color w:val="000000" w:themeColor="text1"/>
        </w:rPr>
        <w:t>de dos mil veintidós</w:t>
      </w:r>
      <w:r w:rsidRPr="00522B62">
        <w:rPr>
          <w:rFonts w:ascii="Palatino Linotype" w:hAnsi="Palatino Linotype" w:cs="Arial"/>
          <w:color w:val="000000" w:themeColor="text1"/>
        </w:rPr>
        <w:t xml:space="preserve">, se acordó la admisión a trámite del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evisión que nos ocupa, así como la </w:t>
      </w:r>
      <w:r w:rsidR="00824B53" w:rsidRPr="00522B62">
        <w:rPr>
          <w:rFonts w:ascii="Palatino Linotype" w:hAnsi="Palatino Linotype" w:cs="Arial"/>
          <w:color w:val="000000" w:themeColor="text1"/>
        </w:rPr>
        <w:t>integración de</w:t>
      </w:r>
      <w:r w:rsidRPr="00522B62">
        <w:rPr>
          <w:rFonts w:ascii="Palatino Linotype" w:hAnsi="Palatino Linotype" w:cs="Arial"/>
          <w:color w:val="000000" w:themeColor="text1"/>
        </w:rPr>
        <w:t>l expediente respectivo</w:t>
      </w:r>
      <w:r w:rsidR="00824B53" w:rsidRPr="00522B62">
        <w:rPr>
          <w:rFonts w:ascii="Palatino Linotype" w:hAnsi="Palatino Linotype" w:cs="Arial"/>
          <w:color w:val="000000" w:themeColor="text1"/>
        </w:rPr>
        <w:t>, mismo que se puso</w:t>
      </w:r>
      <w:r w:rsidRPr="00522B62">
        <w:rPr>
          <w:rFonts w:ascii="Palatino Linotype" w:hAnsi="Palatino Linotype" w:cs="Arial"/>
          <w:color w:val="000000" w:themeColor="text1"/>
        </w:rPr>
        <w:t xml:space="preserve"> a disposición de las partes, para que en un plazo máximo de siete días hábiles</w:t>
      </w:r>
      <w:r w:rsidR="005F5D50" w:rsidRPr="00522B62">
        <w:rPr>
          <w:rFonts w:ascii="Palatino Linotype" w:hAnsi="Palatino Linotype" w:cs="Arial"/>
          <w:color w:val="000000" w:themeColor="text1"/>
        </w:rPr>
        <w:t xml:space="preserve"> </w:t>
      </w:r>
      <w:r w:rsidR="002D3E5D">
        <w:rPr>
          <w:rFonts w:ascii="Palatino Linotype" w:hAnsi="Palatino Linotype" w:cs="Arial"/>
          <w:b/>
          <w:color w:val="000000" w:themeColor="text1"/>
        </w:rPr>
        <w:t>EL RECURRENTE</w:t>
      </w:r>
      <w:r w:rsidR="00D01412" w:rsidRPr="00522B62">
        <w:rPr>
          <w:rFonts w:ascii="Palatino Linotype" w:hAnsi="Palatino Linotype" w:cs="Arial"/>
          <w:b/>
          <w:color w:val="000000" w:themeColor="text1"/>
        </w:rPr>
        <w:t xml:space="preserve"> </w:t>
      </w:r>
      <w:r w:rsidR="00D01412" w:rsidRPr="00522B62">
        <w:rPr>
          <w:rFonts w:ascii="Palatino Linotype" w:hAnsi="Palatino Linotype" w:cs="Arial"/>
          <w:color w:val="000000" w:themeColor="text1"/>
        </w:rPr>
        <w:t xml:space="preserve">manifestara lo que a su derecho conviniera, a efecto de presentar pruebas o alegatos y, en su caso, </w:t>
      </w:r>
      <w:r w:rsidR="00D01412" w:rsidRPr="00522B62">
        <w:rPr>
          <w:rFonts w:ascii="Palatino Linotype" w:hAnsi="Palatino Linotype" w:cs="Arial"/>
          <w:b/>
          <w:color w:val="000000" w:themeColor="text1"/>
        </w:rPr>
        <w:t xml:space="preserve">EL SUJETO OBLIGADO </w:t>
      </w:r>
      <w:r w:rsidR="00824B53" w:rsidRPr="00522B62">
        <w:rPr>
          <w:rFonts w:ascii="Palatino Linotype" w:hAnsi="Palatino Linotype" w:cs="Arial"/>
          <w:color w:val="000000" w:themeColor="text1"/>
        </w:rPr>
        <w:t>rindiera su</w:t>
      </w:r>
      <w:r w:rsidR="00D01412" w:rsidRPr="00522B62">
        <w:rPr>
          <w:rFonts w:ascii="Palatino Linotype" w:hAnsi="Palatino Linotype" w:cs="Arial"/>
          <w:b/>
          <w:color w:val="000000" w:themeColor="text1"/>
        </w:rPr>
        <w:t xml:space="preserve"> </w:t>
      </w:r>
      <w:r w:rsidR="00824B53" w:rsidRPr="00522B62">
        <w:rPr>
          <w:rFonts w:ascii="Palatino Linotype" w:hAnsi="Palatino Linotype" w:cs="Arial"/>
          <w:color w:val="000000" w:themeColor="text1"/>
        </w:rPr>
        <w:t>Informe Justificado</w:t>
      </w:r>
      <w:r w:rsidR="00D01412" w:rsidRPr="00522B62">
        <w:rPr>
          <w:rFonts w:ascii="Palatino Linotype" w:hAnsi="Palatino Linotype" w:cs="Arial"/>
          <w:color w:val="000000" w:themeColor="text1"/>
        </w:rPr>
        <w:t xml:space="preserve"> respectivamente; lo anterior, en términos de </w:t>
      </w:r>
      <w:r w:rsidRPr="00522B62">
        <w:rPr>
          <w:rFonts w:ascii="Palatino Linotype" w:hAnsi="Palatino Linotype" w:cs="Arial"/>
          <w:color w:val="000000" w:themeColor="text1"/>
        </w:rPr>
        <w:t>lo dispuesto por el artículo 185 de la Ley de Transparencia y Acceso a la Información Pública del Estado de México y Municipios</w:t>
      </w:r>
      <w:r w:rsidR="00D01412" w:rsidRPr="00522B62">
        <w:rPr>
          <w:rFonts w:ascii="Palatino Linotype" w:hAnsi="Palatino Linotype" w:cs="Arial"/>
          <w:color w:val="000000" w:themeColor="text1"/>
        </w:rPr>
        <w:t>.</w:t>
      </w:r>
    </w:p>
    <w:p w14:paraId="0CAB5C85" w14:textId="77777777" w:rsidR="00F530F1" w:rsidRPr="00522B62"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522B62" w:rsidRDefault="002E7E03" w:rsidP="003404B0">
      <w:pPr>
        <w:spacing w:line="360" w:lineRule="auto"/>
        <w:jc w:val="both"/>
        <w:rPr>
          <w:rFonts w:ascii="Palatino Linotype" w:eastAsia="Arial Unicode MS" w:hAnsi="Palatino Linotype" w:cs="Arial"/>
          <w:b/>
          <w:color w:val="000000" w:themeColor="text1"/>
        </w:rPr>
      </w:pPr>
      <w:r w:rsidRPr="00522B62">
        <w:rPr>
          <w:rFonts w:ascii="Palatino Linotype" w:eastAsia="Arial Unicode MS" w:hAnsi="Palatino Linotype" w:cs="Arial"/>
          <w:b/>
          <w:color w:val="000000" w:themeColor="text1"/>
        </w:rPr>
        <w:t>b</w:t>
      </w:r>
      <w:r w:rsidR="003404B0" w:rsidRPr="00522B62">
        <w:rPr>
          <w:rFonts w:ascii="Palatino Linotype" w:eastAsia="Arial Unicode MS" w:hAnsi="Palatino Linotype" w:cs="Arial"/>
          <w:b/>
          <w:color w:val="000000" w:themeColor="text1"/>
        </w:rPr>
        <w:t xml:space="preserve">) </w:t>
      </w:r>
      <w:r w:rsidR="003404B0" w:rsidRPr="00522B62">
        <w:rPr>
          <w:rFonts w:ascii="Palatino Linotype" w:hAnsi="Palatino Linotype" w:cs="Arial"/>
          <w:b/>
          <w:bCs/>
        </w:rPr>
        <w:t>Informe Justificado</w:t>
      </w:r>
    </w:p>
    <w:p w14:paraId="6941F319" w14:textId="77777777" w:rsidR="002F517C" w:rsidRPr="00E421E6" w:rsidRDefault="002F517C" w:rsidP="002F517C">
      <w:pPr>
        <w:spacing w:after="100" w:afterAutospacing="1" w:line="360" w:lineRule="auto"/>
        <w:jc w:val="both"/>
        <w:rPr>
          <w:rFonts w:ascii="Palatino Linotype" w:hAnsi="Palatino Linotype" w:cs="Arial"/>
        </w:rPr>
      </w:pPr>
      <w:r w:rsidRPr="00E421E6">
        <w:rPr>
          <w:rFonts w:ascii="Palatino Linotype" w:eastAsia="Arial Unicode MS" w:hAnsi="Palatino Linotype" w:cs="Arial"/>
        </w:rPr>
        <w:t xml:space="preserve">De acuerdo a las constancias digitales que obran en </w:t>
      </w:r>
      <w:r w:rsidRPr="00E421E6">
        <w:rPr>
          <w:rFonts w:ascii="Palatino Linotype" w:eastAsia="Arial Unicode MS" w:hAnsi="Palatino Linotype" w:cs="Arial"/>
          <w:b/>
        </w:rPr>
        <w:t>EL</w:t>
      </w:r>
      <w:r w:rsidRPr="00E421E6">
        <w:rPr>
          <w:rFonts w:ascii="Palatino Linotype" w:eastAsia="Arial Unicode MS" w:hAnsi="Palatino Linotype" w:cs="Arial"/>
        </w:rPr>
        <w:t xml:space="preserve"> </w:t>
      </w:r>
      <w:r w:rsidRPr="00E421E6">
        <w:rPr>
          <w:rFonts w:ascii="Palatino Linotype" w:eastAsia="Arial Unicode MS" w:hAnsi="Palatino Linotype" w:cs="Arial"/>
          <w:b/>
        </w:rPr>
        <w:t>SAIMEX</w:t>
      </w:r>
      <w:r w:rsidRPr="00E421E6">
        <w:rPr>
          <w:rFonts w:ascii="Palatino Linotype" w:eastAsia="Arial Unicode MS" w:hAnsi="Palatino Linotype" w:cs="Arial"/>
        </w:rPr>
        <w:t xml:space="preserve"> se advierte que conforme a lo dispuesto en el artículo 185 de la Ley de Transparencia y Acceso a la Información Pública del Estado de México y Municipios, dentro del término legalmente concedido al </w:t>
      </w:r>
      <w:r w:rsidRPr="00E421E6">
        <w:rPr>
          <w:rFonts w:ascii="Palatino Linotype" w:eastAsia="Arial Unicode MS" w:hAnsi="Palatino Linotype" w:cs="Arial"/>
          <w:b/>
        </w:rPr>
        <w:t>RECURRENTE</w:t>
      </w:r>
      <w:r w:rsidRPr="00E421E6">
        <w:rPr>
          <w:rFonts w:ascii="Palatino Linotype" w:eastAsia="Arial Unicode MS" w:hAnsi="Palatino Linotype" w:cs="Arial"/>
        </w:rPr>
        <w:t xml:space="preserve">, éste no realizó manifestación alguna, no presentó pruebas o alegatos, en el mismo sentido, </w:t>
      </w:r>
      <w:r w:rsidRPr="00E421E6">
        <w:rPr>
          <w:rFonts w:ascii="Palatino Linotype" w:eastAsia="Arial Unicode MS" w:hAnsi="Palatino Linotype" w:cs="Arial"/>
          <w:b/>
          <w:color w:val="000000"/>
          <w:lang w:eastAsia="es-MX"/>
        </w:rPr>
        <w:t>EL SUJETO OBLIGADO</w:t>
      </w:r>
      <w:r w:rsidRPr="00E421E6">
        <w:rPr>
          <w:rFonts w:ascii="Palatino Linotype" w:eastAsia="Arial Unicode MS" w:hAnsi="Palatino Linotype" w:cs="Arial"/>
        </w:rPr>
        <w:t xml:space="preserve"> omitió remitir su Informe Justificado, tal y como se ap</w:t>
      </w:r>
      <w:r>
        <w:rPr>
          <w:rFonts w:ascii="Palatino Linotype" w:eastAsia="Arial Unicode MS" w:hAnsi="Palatino Linotype" w:cs="Arial"/>
        </w:rPr>
        <w:t>recia en la siguiente imagen:</w:t>
      </w:r>
    </w:p>
    <w:p w14:paraId="2217F07B" w14:textId="5E103D94" w:rsidR="002F517C" w:rsidRDefault="00EE0F08" w:rsidP="002F517C">
      <w:pPr>
        <w:spacing w:line="360" w:lineRule="auto"/>
        <w:jc w:val="both"/>
        <w:rPr>
          <w:rFonts w:ascii="Palatino Linotype" w:eastAsia="Arial Unicode MS" w:hAnsi="Palatino Linotype" w:cs="Arial"/>
        </w:rPr>
      </w:pPr>
      <w:r>
        <w:rPr>
          <w:noProof/>
          <w:lang w:val="es-419" w:eastAsia="es-419"/>
        </w:rPr>
        <w:lastRenderedPageBreak/>
        <w:drawing>
          <wp:inline distT="0" distB="0" distL="0" distR="0" wp14:anchorId="30174D4E" wp14:editId="3F903BC2">
            <wp:extent cx="5941060" cy="21501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150110"/>
                    </a:xfrm>
                    <a:prstGeom prst="rect">
                      <a:avLst/>
                    </a:prstGeom>
                  </pic:spPr>
                </pic:pic>
              </a:graphicData>
            </a:graphic>
          </wp:inline>
        </w:drawing>
      </w:r>
    </w:p>
    <w:p w14:paraId="5035DB40" w14:textId="77777777" w:rsidR="002F517C" w:rsidRDefault="002F517C" w:rsidP="00522B62">
      <w:pPr>
        <w:pStyle w:val="Prrafodelista"/>
        <w:spacing w:line="360" w:lineRule="auto"/>
        <w:ind w:left="0"/>
        <w:jc w:val="both"/>
        <w:rPr>
          <w:rFonts w:ascii="Palatino Linotype" w:hAnsi="Palatino Linotype" w:cs="Arial"/>
          <w:b/>
          <w:bCs/>
        </w:rPr>
      </w:pPr>
    </w:p>
    <w:p w14:paraId="1DCDD0E5" w14:textId="41F58599" w:rsidR="0090734D" w:rsidRPr="00522B62" w:rsidRDefault="00C06A7F" w:rsidP="00522B62">
      <w:pPr>
        <w:pStyle w:val="Prrafodelista"/>
        <w:spacing w:line="360" w:lineRule="auto"/>
        <w:ind w:left="0"/>
        <w:jc w:val="both"/>
        <w:rPr>
          <w:rFonts w:ascii="Palatino Linotype" w:eastAsia="Palatino Linotype" w:hAnsi="Palatino Linotype" w:cs="Palatino Linotype"/>
          <w:b/>
        </w:rPr>
      </w:pPr>
      <w:r w:rsidRPr="00522B62">
        <w:rPr>
          <w:rFonts w:ascii="Palatino Linotype" w:hAnsi="Palatino Linotype" w:cs="Arial"/>
          <w:b/>
          <w:bCs/>
        </w:rPr>
        <w:t>c</w:t>
      </w:r>
      <w:r w:rsidR="003404B0" w:rsidRPr="00522B62">
        <w:rPr>
          <w:rFonts w:ascii="Palatino Linotype" w:hAnsi="Palatino Linotype" w:cs="Arial"/>
          <w:b/>
          <w:bCs/>
        </w:rPr>
        <w:t xml:space="preserve">) </w:t>
      </w:r>
      <w:r w:rsidR="0090734D" w:rsidRPr="00522B62">
        <w:rPr>
          <w:rFonts w:ascii="Palatino Linotype" w:eastAsia="Palatino Linotype" w:hAnsi="Palatino Linotype" w:cs="Palatino Linotype"/>
          <w:b/>
        </w:rPr>
        <w:t>De la ampliación</w:t>
      </w:r>
    </w:p>
    <w:p w14:paraId="53B11923" w14:textId="1755277E" w:rsidR="003404B0" w:rsidRPr="00522B62" w:rsidRDefault="0090734D" w:rsidP="00801793">
      <w:pPr>
        <w:spacing w:line="360" w:lineRule="auto"/>
        <w:jc w:val="both"/>
        <w:rPr>
          <w:rFonts w:ascii="Palatino Linotype" w:hAnsi="Palatino Linotype" w:cs="Arial"/>
        </w:rPr>
      </w:pPr>
      <w:r w:rsidRPr="00522B62">
        <w:rPr>
          <w:rFonts w:ascii="Palatino Linotype" w:eastAsia="Palatino Linotype" w:hAnsi="Palatino Linotype" w:cs="Palatino Linotype"/>
        </w:rPr>
        <w:t xml:space="preserve">En fecha </w:t>
      </w:r>
      <w:r w:rsidR="00EE0F08">
        <w:rPr>
          <w:rFonts w:ascii="Palatino Linotype" w:eastAsia="Palatino Linotype" w:hAnsi="Palatino Linotype" w:cs="Palatino Linotype"/>
          <w:b/>
        </w:rPr>
        <w:t xml:space="preserve">doce </w:t>
      </w:r>
      <w:r w:rsidR="00F31D00">
        <w:rPr>
          <w:rFonts w:ascii="Palatino Linotype" w:eastAsia="Palatino Linotype" w:hAnsi="Palatino Linotype" w:cs="Palatino Linotype"/>
          <w:b/>
        </w:rPr>
        <w:t>de julio</w:t>
      </w:r>
      <w:r w:rsidR="00C06A7F" w:rsidRPr="00522B62">
        <w:rPr>
          <w:rFonts w:ascii="Palatino Linotype" w:eastAsia="Palatino Linotype" w:hAnsi="Palatino Linotype" w:cs="Palatino Linotype"/>
          <w:b/>
        </w:rPr>
        <w:t xml:space="preserve"> </w:t>
      </w:r>
      <w:r w:rsidRPr="00522B62">
        <w:rPr>
          <w:rFonts w:ascii="Palatino Linotype" w:eastAsia="Palatino Linotype" w:hAnsi="Palatino Linotype" w:cs="Palatino Linotype"/>
          <w:b/>
        </w:rPr>
        <w:t>dos mil veintidós</w:t>
      </w:r>
      <w:r w:rsidRPr="00522B62">
        <w:rPr>
          <w:rFonts w:ascii="Palatino Linotype" w:eastAsia="Palatino Linotype" w:hAnsi="Palatino Linotype" w:cs="Palatino Linotype"/>
        </w:rPr>
        <w:t>, se notif</w:t>
      </w:r>
      <w:r w:rsidR="009D09B7" w:rsidRPr="00522B62">
        <w:rPr>
          <w:rFonts w:ascii="Palatino Linotype" w:eastAsia="Palatino Linotype" w:hAnsi="Palatino Linotype" w:cs="Palatino Linotype"/>
        </w:rPr>
        <w:t xml:space="preserve">icó el acuerdo de ampliación del </w:t>
      </w:r>
      <w:r w:rsidRPr="00522B62">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522B62">
        <w:rPr>
          <w:rFonts w:ascii="Palatino Linotype" w:hAnsi="Palatino Linotype" w:cs="Arial"/>
        </w:rPr>
        <w:t>.</w:t>
      </w:r>
    </w:p>
    <w:p w14:paraId="3174B912" w14:textId="65ECB995" w:rsidR="00522B62" w:rsidRDefault="00522B62" w:rsidP="00801793">
      <w:pPr>
        <w:spacing w:line="360" w:lineRule="auto"/>
        <w:jc w:val="both"/>
        <w:rPr>
          <w:rFonts w:ascii="Palatino Linotype" w:hAnsi="Palatino Linotype" w:cs="Arial"/>
        </w:rPr>
      </w:pPr>
    </w:p>
    <w:p w14:paraId="333E92C4"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9138DB" w14:textId="77777777" w:rsidR="002F517C" w:rsidRPr="002F517C" w:rsidRDefault="002F517C" w:rsidP="002F517C">
      <w:pPr>
        <w:spacing w:line="360" w:lineRule="auto"/>
        <w:jc w:val="both"/>
        <w:rPr>
          <w:rFonts w:ascii="Palatino Linotype" w:hAnsi="Palatino Linotype"/>
        </w:rPr>
      </w:pPr>
    </w:p>
    <w:p w14:paraId="183EE042"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2E0E62" w14:textId="77777777" w:rsidR="002F517C" w:rsidRPr="002F517C" w:rsidRDefault="002F517C" w:rsidP="002F517C">
      <w:pPr>
        <w:spacing w:line="360" w:lineRule="auto"/>
        <w:jc w:val="both"/>
        <w:rPr>
          <w:rFonts w:ascii="Palatino Linotype" w:hAnsi="Palatino Linotype"/>
        </w:rPr>
      </w:pPr>
    </w:p>
    <w:p w14:paraId="64EA9E3D"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585CB" w14:textId="77777777" w:rsidR="002F517C" w:rsidRPr="002F517C" w:rsidRDefault="002F517C" w:rsidP="002F517C">
      <w:pPr>
        <w:spacing w:line="360" w:lineRule="auto"/>
        <w:jc w:val="both"/>
        <w:rPr>
          <w:rFonts w:ascii="Palatino Linotype" w:hAnsi="Palatino Linotype"/>
        </w:rPr>
      </w:pPr>
    </w:p>
    <w:p w14:paraId="0FAA8B59"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B09D91" w14:textId="77777777" w:rsidR="002F517C" w:rsidRPr="002F517C" w:rsidRDefault="002F517C" w:rsidP="002F517C">
      <w:pPr>
        <w:spacing w:line="360" w:lineRule="auto"/>
        <w:jc w:val="both"/>
        <w:rPr>
          <w:rFonts w:ascii="Palatino Linotype" w:hAnsi="Palatino Linotype"/>
        </w:rPr>
      </w:pPr>
    </w:p>
    <w:p w14:paraId="3E997B0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25E1E" w14:textId="77777777" w:rsidR="002F517C" w:rsidRPr="002F517C" w:rsidRDefault="002F517C" w:rsidP="002F517C">
      <w:pPr>
        <w:spacing w:line="360" w:lineRule="auto"/>
        <w:jc w:val="both"/>
        <w:rPr>
          <w:rFonts w:ascii="Palatino Linotype" w:hAnsi="Palatino Linotype"/>
        </w:rPr>
      </w:pPr>
    </w:p>
    <w:p w14:paraId="58B167CF"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 xml:space="preserve">Complejidad del Asunto: La complejidad de la prueba, la pluralidad de sujetos procesales, el tiempo transcurrido, las características y contexto del recurso. </w:t>
      </w:r>
    </w:p>
    <w:p w14:paraId="28E851E8" w14:textId="77777777" w:rsidR="002F517C" w:rsidRPr="002F517C" w:rsidRDefault="002F517C" w:rsidP="002F517C">
      <w:pPr>
        <w:pStyle w:val="Prrafodelista"/>
        <w:spacing w:line="360" w:lineRule="auto"/>
        <w:ind w:left="927"/>
        <w:jc w:val="both"/>
        <w:rPr>
          <w:rFonts w:ascii="Palatino Linotype" w:hAnsi="Palatino Linotype"/>
        </w:rPr>
      </w:pPr>
    </w:p>
    <w:p w14:paraId="739B05B9"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Actividad Procesal del interesado. Acciones u omisiones del interesado.</w:t>
      </w:r>
    </w:p>
    <w:p w14:paraId="1D377F3F" w14:textId="77777777" w:rsidR="002F517C" w:rsidRPr="002F517C" w:rsidRDefault="002F517C" w:rsidP="002F517C">
      <w:pPr>
        <w:spacing w:line="360" w:lineRule="auto"/>
        <w:jc w:val="both"/>
        <w:rPr>
          <w:rFonts w:ascii="Palatino Linotype" w:hAnsi="Palatino Linotype"/>
        </w:rPr>
      </w:pPr>
    </w:p>
    <w:p w14:paraId="7519633C"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Conducta de la Autoridad: Las Acciones u omisiones realizadas en el procedimiento. Así como si la autoridad actuó con la debida diligencia.</w:t>
      </w:r>
    </w:p>
    <w:p w14:paraId="6A00DC58" w14:textId="77777777" w:rsidR="002F517C" w:rsidRPr="002F517C" w:rsidRDefault="002F517C" w:rsidP="002F517C">
      <w:pPr>
        <w:pStyle w:val="Prrafodelista"/>
        <w:spacing w:line="360" w:lineRule="auto"/>
        <w:rPr>
          <w:rFonts w:ascii="Palatino Linotype" w:hAnsi="Palatino Linotype"/>
        </w:rPr>
      </w:pPr>
    </w:p>
    <w:p w14:paraId="3E121D5F" w14:textId="77777777" w:rsidR="002F517C" w:rsidRPr="002F517C" w:rsidRDefault="002F517C" w:rsidP="002F517C">
      <w:pPr>
        <w:spacing w:line="360" w:lineRule="auto"/>
        <w:ind w:left="567"/>
        <w:jc w:val="both"/>
        <w:rPr>
          <w:rFonts w:ascii="Palatino Linotype" w:hAnsi="Palatino Linotype"/>
        </w:rPr>
      </w:pPr>
      <w:r w:rsidRPr="002F517C">
        <w:rPr>
          <w:rFonts w:ascii="Palatino Linotype" w:hAnsi="Palatino Linotype"/>
        </w:rPr>
        <w:t>d) La afectación generada en la situación jurídica de la persona involucrada en el proceso: Violación a sus derechos humanos.</w:t>
      </w:r>
    </w:p>
    <w:p w14:paraId="57FD9396" w14:textId="77777777" w:rsidR="002F517C" w:rsidRPr="002F517C" w:rsidRDefault="002F517C" w:rsidP="002F517C">
      <w:pPr>
        <w:spacing w:line="360" w:lineRule="auto"/>
        <w:jc w:val="both"/>
        <w:rPr>
          <w:rFonts w:ascii="Palatino Linotype" w:hAnsi="Palatino Linotype"/>
        </w:rPr>
      </w:pPr>
    </w:p>
    <w:p w14:paraId="3613C5A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32BB5" w14:textId="77777777" w:rsidR="002F517C" w:rsidRPr="002F517C" w:rsidRDefault="002F517C" w:rsidP="002F517C">
      <w:pPr>
        <w:spacing w:line="360" w:lineRule="auto"/>
        <w:jc w:val="both"/>
        <w:rPr>
          <w:rFonts w:ascii="Palatino Linotype" w:hAnsi="Palatino Linotype"/>
        </w:rPr>
      </w:pPr>
    </w:p>
    <w:p w14:paraId="3C007886" w14:textId="77777777" w:rsidR="002F517C" w:rsidRPr="002F517C" w:rsidRDefault="002F517C" w:rsidP="002F517C">
      <w:pPr>
        <w:spacing w:line="360" w:lineRule="auto"/>
        <w:jc w:val="both"/>
        <w:rPr>
          <w:rFonts w:ascii="Palatino Linotype" w:hAnsi="Palatino Linotype"/>
          <w:b/>
        </w:rPr>
      </w:pPr>
      <w:r w:rsidRPr="002F517C">
        <w:rPr>
          <w:rFonts w:ascii="Palatino Linotype" w:hAnsi="Palatino Linotype"/>
        </w:rPr>
        <w:t xml:space="preserve">Argumento que encuentra sustento en la jurisprudencia P./J. 32/92 emitida por el Pleno de la Suprema Corte de Justicia de la Nación de rubro </w:t>
      </w:r>
      <w:r w:rsidRPr="002F517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517C">
        <w:rPr>
          <w:rFonts w:ascii="Palatino Linotype" w:hAnsi="Palatino Linotype"/>
        </w:rPr>
        <w:t>, visible en la Gaceta del Seminario Judicial de la Federación con el registro digital 205635.</w:t>
      </w:r>
    </w:p>
    <w:p w14:paraId="791C883D" w14:textId="77777777" w:rsidR="002F517C" w:rsidRPr="002F517C" w:rsidRDefault="002F517C" w:rsidP="002F517C">
      <w:pPr>
        <w:spacing w:line="360" w:lineRule="auto"/>
        <w:jc w:val="both"/>
        <w:rPr>
          <w:rFonts w:ascii="Palatino Linotype" w:hAnsi="Palatino Linotype"/>
        </w:rPr>
      </w:pPr>
    </w:p>
    <w:p w14:paraId="56A38B03"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8DFDC" w14:textId="77777777" w:rsidR="002F517C" w:rsidRPr="002F517C" w:rsidRDefault="002F517C" w:rsidP="002F517C">
      <w:pPr>
        <w:spacing w:line="360" w:lineRule="auto"/>
        <w:jc w:val="both"/>
        <w:rPr>
          <w:rFonts w:ascii="Palatino Linotype" w:hAnsi="Palatino Linotype"/>
        </w:rPr>
      </w:pPr>
    </w:p>
    <w:p w14:paraId="6450D8BB"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9767A9" w14:textId="77777777" w:rsidR="002F517C" w:rsidRPr="002F517C" w:rsidRDefault="002F517C" w:rsidP="002F517C">
      <w:pPr>
        <w:spacing w:line="360" w:lineRule="auto"/>
        <w:jc w:val="both"/>
        <w:rPr>
          <w:rFonts w:ascii="Palatino Linotype" w:hAnsi="Palatino Linotype"/>
        </w:rPr>
      </w:pPr>
    </w:p>
    <w:p w14:paraId="27707D30"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7F5628" w14:textId="77777777" w:rsidR="002F517C" w:rsidRPr="002F517C" w:rsidRDefault="002F517C" w:rsidP="002F517C">
      <w:pPr>
        <w:spacing w:line="360" w:lineRule="auto"/>
        <w:jc w:val="both"/>
        <w:rPr>
          <w:rFonts w:ascii="Palatino Linotype" w:hAnsi="Palatino Linotype"/>
        </w:rPr>
      </w:pPr>
    </w:p>
    <w:p w14:paraId="2D190D75"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 </w:t>
      </w:r>
      <w:r w:rsidRPr="002F517C">
        <w:rPr>
          <w:rFonts w:ascii="Palatino Linotype" w:hAnsi="Palatino Linotype"/>
          <w:i/>
        </w:rPr>
        <w:t>“PLAZO RAZONABLE PARA RESOLVER. DIMENSIÓN Y EFECTOS DE ESTE CONCEPTO CUANDO SE ADUCE EXCESIVA CARGA DE TRABAJO.”</w:t>
      </w:r>
      <w:r w:rsidRPr="002F517C">
        <w:rPr>
          <w:rFonts w:ascii="Palatino Linotype" w:hAnsi="Palatino Linotype"/>
        </w:rPr>
        <w:t xml:space="preserve"> consultable en el Seminario Judicial de la Federación y su gaceta, con el registro digital 2002351.</w:t>
      </w:r>
    </w:p>
    <w:p w14:paraId="3525FB93" w14:textId="77777777" w:rsidR="002F517C" w:rsidRPr="002F517C" w:rsidRDefault="002F517C" w:rsidP="002F517C">
      <w:pPr>
        <w:spacing w:line="360" w:lineRule="auto"/>
        <w:jc w:val="both"/>
        <w:rPr>
          <w:rFonts w:ascii="Palatino Linotype" w:hAnsi="Palatino Linotype"/>
          <w:b/>
        </w:rPr>
      </w:pPr>
    </w:p>
    <w:p w14:paraId="0D31077A" w14:textId="586BAE58" w:rsidR="002F517C" w:rsidRDefault="002F517C" w:rsidP="002F517C">
      <w:pPr>
        <w:spacing w:line="360" w:lineRule="auto"/>
        <w:jc w:val="both"/>
        <w:rPr>
          <w:rFonts w:ascii="Palatino Linotype" w:hAnsi="Palatino Linotype"/>
        </w:rPr>
      </w:pPr>
      <w:r w:rsidRPr="002F517C">
        <w:rPr>
          <w:rFonts w:ascii="Palatino Linotype" w:hAnsi="Palatino Linotype"/>
          <w:i/>
        </w:rPr>
        <w:lastRenderedPageBreak/>
        <w:t>“PLAZO RAZONABLE PARA RESOLVER. CONCEPTO Y ELEMENTOS QUE LO INTEGRAN A LA LUZ DEL DERECHO INTERNACIONAL DE LOS DERECHOS HUMANOS.”</w:t>
      </w:r>
      <w:r w:rsidRPr="002F517C">
        <w:rPr>
          <w:rFonts w:ascii="Palatino Linotype" w:hAnsi="Palatino Linotype"/>
        </w:rPr>
        <w:t>, visible en el Seminario Judicial de la Federación y su gaceta, con el registro digital 2002350.</w:t>
      </w:r>
    </w:p>
    <w:p w14:paraId="3E26A76C" w14:textId="77777777" w:rsidR="002F517C" w:rsidRPr="00522B62" w:rsidRDefault="002F517C" w:rsidP="00801793">
      <w:pPr>
        <w:spacing w:line="360" w:lineRule="auto"/>
        <w:jc w:val="both"/>
        <w:rPr>
          <w:rFonts w:ascii="Palatino Linotype" w:hAnsi="Palatino Linotype" w:cs="Arial"/>
        </w:rPr>
      </w:pPr>
    </w:p>
    <w:p w14:paraId="0740FA69" w14:textId="4007AAA8" w:rsidR="00522B62" w:rsidRPr="00522B62" w:rsidRDefault="00522B62" w:rsidP="00522B62">
      <w:pPr>
        <w:pStyle w:val="Prrafodelista"/>
        <w:spacing w:line="360" w:lineRule="auto"/>
        <w:ind w:left="0"/>
        <w:jc w:val="both"/>
        <w:rPr>
          <w:rFonts w:ascii="Palatino Linotype" w:hAnsi="Palatino Linotype" w:cs="Arial"/>
          <w:b/>
          <w:bCs/>
        </w:rPr>
      </w:pPr>
      <w:r w:rsidRPr="00522B62">
        <w:rPr>
          <w:rFonts w:ascii="Palatino Linotype" w:hAnsi="Palatino Linotype" w:cs="Arial"/>
          <w:b/>
          <w:bCs/>
        </w:rPr>
        <w:t>d) Cierre de Instrucción</w:t>
      </w:r>
    </w:p>
    <w:p w14:paraId="62D33568" w14:textId="0C0D5665" w:rsidR="00522B62" w:rsidRPr="00522B62" w:rsidRDefault="00522B62" w:rsidP="00522B62">
      <w:pPr>
        <w:spacing w:line="360" w:lineRule="auto"/>
        <w:jc w:val="both"/>
        <w:rPr>
          <w:rFonts w:ascii="Palatino Linotype" w:hAnsi="Palatino Linotype" w:cs="Arial"/>
        </w:rPr>
      </w:pPr>
      <w:r w:rsidRPr="00522B62">
        <w:rPr>
          <w:rFonts w:ascii="Palatino Linotype" w:hAnsi="Palatino Linotype"/>
          <w:color w:val="000000" w:themeColor="text1"/>
        </w:rPr>
        <w:t xml:space="preserve">Una vez analizado el estado procesal que guarda el expediente de mérito, el </w:t>
      </w:r>
      <w:r w:rsidR="00A838F1">
        <w:rPr>
          <w:rFonts w:ascii="Palatino Linotype" w:hAnsi="Palatino Linotype"/>
          <w:b/>
          <w:bCs/>
          <w:color w:val="000000" w:themeColor="text1"/>
        </w:rPr>
        <w:t xml:space="preserve">treinta </w:t>
      </w:r>
      <w:r w:rsidR="00F31D00">
        <w:rPr>
          <w:rFonts w:ascii="Palatino Linotype" w:hAnsi="Palatino Linotype"/>
          <w:b/>
          <w:bCs/>
          <w:color w:val="000000" w:themeColor="text1"/>
        </w:rPr>
        <w:t xml:space="preserve">de agosto de </w:t>
      </w:r>
      <w:r w:rsidRPr="00522B62">
        <w:rPr>
          <w:rFonts w:ascii="Palatino Linotype" w:hAnsi="Palatino Linotype"/>
          <w:b/>
          <w:bCs/>
          <w:color w:val="000000" w:themeColor="text1"/>
        </w:rPr>
        <w:t xml:space="preserve">dos mil veintidós, </w:t>
      </w:r>
      <w:r w:rsidRPr="00522B62">
        <w:rPr>
          <w:rFonts w:ascii="Palatino Linotype" w:hAnsi="Palatino Linotype"/>
          <w:color w:val="000000" w:themeColor="text1"/>
        </w:rPr>
        <w:t xml:space="preserve">la </w:t>
      </w:r>
      <w:r w:rsidRPr="00522B62">
        <w:rPr>
          <w:rFonts w:ascii="Palatino Linotype" w:hAnsi="Palatino Linotype"/>
          <w:b/>
          <w:color w:val="000000" w:themeColor="text1"/>
        </w:rPr>
        <w:t>Comisionada</w:t>
      </w:r>
      <w:r w:rsidRPr="00522B62">
        <w:rPr>
          <w:rFonts w:ascii="Palatino Linotype" w:hAnsi="Palatino Linotype"/>
          <w:color w:val="000000" w:themeColor="text1"/>
        </w:rPr>
        <w:t xml:space="preserve"> </w:t>
      </w:r>
      <w:r w:rsidRPr="00522B62">
        <w:rPr>
          <w:rFonts w:ascii="Palatino Linotype" w:hAnsi="Palatino Linotype"/>
          <w:b/>
          <w:color w:val="000000" w:themeColor="text1"/>
        </w:rPr>
        <w:t>Sharon Cristina Morales Martínez</w:t>
      </w:r>
      <w:r w:rsidRPr="00522B62">
        <w:rPr>
          <w:rFonts w:ascii="Palatino Linotype" w:hAnsi="Palatino Linotype"/>
          <w:color w:val="000000" w:themeColor="text1"/>
        </w:rPr>
        <w:t xml:space="preserve"> acordó los cierres de instrucción;</w:t>
      </w:r>
      <w:r w:rsidRPr="00522B62">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4598855C" w14:textId="77777777" w:rsidR="00522B62" w:rsidRDefault="00522B62" w:rsidP="00801793">
      <w:pPr>
        <w:spacing w:line="360" w:lineRule="auto"/>
        <w:jc w:val="both"/>
        <w:rPr>
          <w:rFonts w:ascii="Palatino Linotype" w:hAnsi="Palatino Linotype" w:cs="Arial"/>
          <w:color w:val="000000" w:themeColor="text1"/>
        </w:rPr>
      </w:pPr>
    </w:p>
    <w:p w14:paraId="6AFB904D" w14:textId="77777777" w:rsidR="009A499C" w:rsidRPr="00522B62" w:rsidRDefault="009A499C" w:rsidP="00801793">
      <w:pPr>
        <w:spacing w:line="360" w:lineRule="auto"/>
        <w:jc w:val="both"/>
        <w:rPr>
          <w:rFonts w:ascii="Palatino Linotype" w:hAnsi="Palatino Linotype" w:cs="Arial"/>
          <w:color w:val="000000" w:themeColor="text1"/>
        </w:rPr>
      </w:pPr>
    </w:p>
    <w:p w14:paraId="265F48C5" w14:textId="77777777" w:rsidR="00536C04" w:rsidRPr="00522B62" w:rsidRDefault="00536C04" w:rsidP="00177BA7">
      <w:pPr>
        <w:ind w:right="50"/>
        <w:jc w:val="center"/>
        <w:rPr>
          <w:rFonts w:ascii="Palatino Linotype" w:hAnsi="Palatino Linotype" w:cs="Arial"/>
          <w:b/>
          <w:color w:val="000000" w:themeColor="text1"/>
          <w:sz w:val="28"/>
        </w:rPr>
      </w:pPr>
    </w:p>
    <w:p w14:paraId="307772BA" w14:textId="77777777" w:rsidR="00536C04" w:rsidRPr="00522B62" w:rsidRDefault="00536C04" w:rsidP="00177BA7">
      <w:pPr>
        <w:jc w:val="center"/>
        <w:rPr>
          <w:rFonts w:ascii="Palatino Linotype" w:hAnsi="Palatino Linotype" w:cs="Arial"/>
          <w:b/>
          <w:bCs/>
          <w:color w:val="000000" w:themeColor="text1"/>
          <w:spacing w:val="60"/>
          <w:sz w:val="28"/>
        </w:rPr>
      </w:pPr>
      <w:r w:rsidRPr="00522B62">
        <w:rPr>
          <w:rFonts w:ascii="Palatino Linotype" w:hAnsi="Palatino Linotype" w:cs="Arial"/>
          <w:b/>
          <w:bCs/>
          <w:color w:val="000000" w:themeColor="text1"/>
          <w:spacing w:val="60"/>
          <w:sz w:val="28"/>
        </w:rPr>
        <w:t>CONSIDERANDO</w:t>
      </w:r>
    </w:p>
    <w:p w14:paraId="3142EC0D" w14:textId="77777777" w:rsidR="00536C04" w:rsidRPr="00522B62" w:rsidRDefault="00536C04" w:rsidP="00177BA7">
      <w:pPr>
        <w:rPr>
          <w:rFonts w:ascii="Palatino Linotype" w:hAnsi="Palatino Linotype"/>
          <w:b/>
          <w:bCs/>
          <w:spacing w:val="40"/>
          <w:sz w:val="28"/>
          <w:szCs w:val="28"/>
        </w:rPr>
      </w:pPr>
    </w:p>
    <w:p w14:paraId="7531711D" w14:textId="77777777" w:rsidR="00756235" w:rsidRPr="00522B62" w:rsidRDefault="00756235" w:rsidP="00756235">
      <w:pPr>
        <w:spacing w:line="360" w:lineRule="auto"/>
        <w:ind w:right="50"/>
        <w:jc w:val="both"/>
        <w:rPr>
          <w:rFonts w:ascii="Palatino Linotype" w:hAnsi="Palatino Linotype"/>
          <w:b/>
          <w:color w:val="000000" w:themeColor="text1"/>
        </w:rPr>
      </w:pPr>
      <w:r w:rsidRPr="00522B62">
        <w:rPr>
          <w:rFonts w:ascii="Palatino Linotype" w:hAnsi="Palatino Linotype"/>
          <w:b/>
          <w:color w:val="000000" w:themeColor="text1"/>
          <w:sz w:val="28"/>
          <w:szCs w:val="28"/>
        </w:rPr>
        <w:t>PRIMERO</w:t>
      </w:r>
      <w:r w:rsidRPr="00522B62">
        <w:rPr>
          <w:rFonts w:ascii="Palatino Linotype" w:hAnsi="Palatino Linotype"/>
          <w:b/>
          <w:color w:val="000000" w:themeColor="text1"/>
        </w:rPr>
        <w:t>.</w:t>
      </w:r>
      <w:r w:rsidRPr="00522B62">
        <w:rPr>
          <w:rFonts w:ascii="Palatino Linotype" w:hAnsi="Palatino Linotype"/>
          <w:color w:val="000000" w:themeColor="text1"/>
        </w:rPr>
        <w:t xml:space="preserve"> </w:t>
      </w:r>
      <w:r w:rsidRPr="00522B62">
        <w:rPr>
          <w:rFonts w:ascii="Palatino Linotype" w:hAnsi="Palatino Linotype"/>
          <w:b/>
          <w:color w:val="000000" w:themeColor="text1"/>
        </w:rPr>
        <w:t>Competencia</w:t>
      </w:r>
      <w:r w:rsidRPr="00522B62">
        <w:rPr>
          <w:rFonts w:ascii="Palatino Linotype" w:hAnsi="Palatino Linotype"/>
          <w:color w:val="000000" w:themeColor="text1"/>
        </w:rPr>
        <w:t>.</w:t>
      </w:r>
      <w:r w:rsidRPr="00522B62">
        <w:rPr>
          <w:rFonts w:ascii="Palatino Linotype" w:hAnsi="Palatino Linotype"/>
          <w:b/>
          <w:color w:val="000000" w:themeColor="text1"/>
        </w:rPr>
        <w:t xml:space="preserve"> </w:t>
      </w:r>
    </w:p>
    <w:p w14:paraId="04CD4BF7" w14:textId="1B2FFBB2" w:rsidR="00756235" w:rsidRPr="00522B62" w:rsidRDefault="00756235" w:rsidP="00756235">
      <w:pPr>
        <w:spacing w:line="360" w:lineRule="auto"/>
        <w:ind w:right="50"/>
        <w:jc w:val="both"/>
        <w:rPr>
          <w:rFonts w:ascii="Palatino Linotype" w:hAnsi="Palatino Linotype" w:cs="Arial"/>
          <w:color w:val="000000" w:themeColor="text1"/>
        </w:rPr>
      </w:pPr>
      <w:r w:rsidRPr="00522B6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522B62">
        <w:rPr>
          <w:rFonts w:ascii="Palatino Linotype" w:hAnsi="Palatino Linotype"/>
          <w:color w:val="000000" w:themeColor="text1"/>
        </w:rPr>
        <w:t>los</w:t>
      </w:r>
      <w:r w:rsidRPr="00522B62">
        <w:rPr>
          <w:rFonts w:ascii="Palatino Linotype" w:hAnsi="Palatino Linotype"/>
          <w:color w:val="000000" w:themeColor="text1"/>
        </w:rPr>
        <w:t xml:space="preserve"> presente</w:t>
      </w:r>
      <w:r w:rsidR="00025060" w:rsidRPr="00522B62">
        <w:rPr>
          <w:rFonts w:ascii="Palatino Linotype" w:hAnsi="Palatino Linotype"/>
          <w:color w:val="000000" w:themeColor="text1"/>
        </w:rPr>
        <w:t>s</w:t>
      </w:r>
      <w:r w:rsidRPr="00522B62">
        <w:rPr>
          <w:rFonts w:ascii="Palatino Linotype" w:hAnsi="Palatino Linotype"/>
          <w:color w:val="000000" w:themeColor="text1"/>
        </w:rPr>
        <w:t xml:space="preserve"> </w:t>
      </w:r>
      <w:r w:rsidR="00025060" w:rsidRPr="00522B62">
        <w:rPr>
          <w:rFonts w:ascii="Palatino Linotype" w:hAnsi="Palatino Linotype"/>
          <w:color w:val="000000" w:themeColor="text1"/>
        </w:rPr>
        <w:t>R</w:t>
      </w:r>
      <w:r w:rsidRPr="00522B62">
        <w:rPr>
          <w:rFonts w:ascii="Palatino Linotype" w:hAnsi="Palatino Linotype"/>
          <w:color w:val="000000" w:themeColor="text1"/>
        </w:rPr>
        <w:t xml:space="preserve">ecurso de </w:t>
      </w:r>
      <w:r w:rsidR="00025060" w:rsidRPr="00522B62">
        <w:rPr>
          <w:rFonts w:ascii="Palatino Linotype" w:hAnsi="Palatino Linotype"/>
          <w:color w:val="000000" w:themeColor="text1"/>
        </w:rPr>
        <w:t>R</w:t>
      </w:r>
      <w:r w:rsidRPr="00522B62">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w:t>
      </w:r>
      <w:r w:rsidRPr="00522B62">
        <w:rPr>
          <w:rFonts w:ascii="Palatino Linotype" w:hAnsi="Palatino Linotype"/>
          <w:color w:val="000000" w:themeColor="text1"/>
        </w:rPr>
        <w:lastRenderedPageBreak/>
        <w:t>Transparencia y Acceso a la Información Pública del Estado de México y Municipios</w:t>
      </w:r>
      <w:r w:rsidRPr="00522B6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522B62"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522B62" w:rsidRDefault="00756235" w:rsidP="00756235">
      <w:pPr>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sz w:val="28"/>
        </w:rPr>
        <w:t>SEGUNDO</w:t>
      </w:r>
      <w:r w:rsidRPr="00522B62">
        <w:rPr>
          <w:rFonts w:ascii="Palatino Linotype" w:hAnsi="Palatino Linotype" w:cs="Arial"/>
          <w:b/>
          <w:color w:val="000000" w:themeColor="text1"/>
        </w:rPr>
        <w:t xml:space="preserve">. Interés. </w:t>
      </w:r>
    </w:p>
    <w:p w14:paraId="204DEEDD" w14:textId="7558308C" w:rsidR="00C83CB6" w:rsidRPr="00522B62" w:rsidRDefault="00C06A7F" w:rsidP="00C83CB6">
      <w:pPr>
        <w:spacing w:line="360" w:lineRule="auto"/>
        <w:jc w:val="both"/>
        <w:rPr>
          <w:rFonts w:ascii="Palatino Linotype" w:hAnsi="Palatino Linotype" w:cs="Arial"/>
          <w:b/>
          <w:bCs/>
          <w:color w:val="000000" w:themeColor="text1"/>
        </w:rPr>
      </w:pPr>
      <w:r w:rsidRPr="00522B62">
        <w:rPr>
          <w:rFonts w:ascii="Palatino Linotype" w:hAnsi="Palatino Linotype" w:cs="Arial"/>
          <w:bCs/>
          <w:color w:val="000000" w:themeColor="text1"/>
        </w:rPr>
        <w:t>El</w:t>
      </w:r>
      <w:r w:rsidR="00756235" w:rsidRPr="00522B62">
        <w:rPr>
          <w:rFonts w:ascii="Palatino Linotype" w:hAnsi="Palatino Linotype" w:cs="Arial"/>
          <w:bCs/>
          <w:color w:val="000000" w:themeColor="text1"/>
        </w:rPr>
        <w:t xml:space="preserv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 xml:space="preserve">ecursos de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evisión</w:t>
      </w:r>
      <w:r w:rsidR="005F5D50" w:rsidRPr="00522B62">
        <w:rPr>
          <w:rFonts w:ascii="Palatino Linotype" w:hAnsi="Palatino Linotype" w:cs="Arial"/>
          <w:bCs/>
          <w:color w:val="000000" w:themeColor="text1"/>
        </w:rPr>
        <w:t xml:space="preserve"> materia del presente estudio</w:t>
      </w:r>
      <w:r w:rsidR="005100FA" w:rsidRPr="00522B62">
        <w:rPr>
          <w:rFonts w:ascii="Palatino Linotype" w:hAnsi="Palatino Linotype" w:cs="Arial"/>
          <w:bCs/>
          <w:color w:val="000000" w:themeColor="text1"/>
        </w:rPr>
        <w:t xml:space="preserve"> fue</w:t>
      </w:r>
      <w:r w:rsidR="00756235" w:rsidRPr="00522B62">
        <w:rPr>
          <w:rFonts w:ascii="Palatino Linotype" w:hAnsi="Palatino Linotype" w:cs="Arial"/>
          <w:bCs/>
          <w:color w:val="000000" w:themeColor="text1"/>
        </w:rPr>
        <w:t xml:space="preserve"> interpuestos por parte legítima, en atención a que se presentó por </w:t>
      </w:r>
      <w:r w:rsidR="00F83ED1">
        <w:rPr>
          <w:rFonts w:ascii="Palatino Linotype" w:hAnsi="Palatino Linotype" w:cs="Arial"/>
          <w:b/>
          <w:color w:val="000000" w:themeColor="text1"/>
        </w:rPr>
        <w:t>LA RECURRENTE</w:t>
      </w:r>
      <w:r w:rsidR="00756235" w:rsidRPr="00522B62">
        <w:rPr>
          <w:rFonts w:ascii="Palatino Linotype" w:hAnsi="Palatino Linotype" w:cs="Arial"/>
          <w:b/>
          <w:bCs/>
          <w:color w:val="000000" w:themeColor="text1"/>
        </w:rPr>
        <w:t>,</w:t>
      </w:r>
      <w:r w:rsidR="00756235" w:rsidRPr="00522B62">
        <w:rPr>
          <w:rFonts w:ascii="Palatino Linotype" w:hAnsi="Palatino Linotype" w:cs="Arial"/>
          <w:bCs/>
          <w:color w:val="000000" w:themeColor="text1"/>
        </w:rPr>
        <w:t xml:space="preserve"> quien es la misma persona que formuló la solicitud de acceso a la información pública a</w:t>
      </w:r>
      <w:r w:rsidR="005100FA" w:rsidRPr="00522B62">
        <w:rPr>
          <w:rFonts w:ascii="Palatino Linotype" w:hAnsi="Palatino Linotype" w:cs="Arial"/>
          <w:bCs/>
          <w:color w:val="000000" w:themeColor="text1"/>
        </w:rPr>
        <w:t xml:space="preserve"> </w:t>
      </w:r>
      <w:r w:rsidR="005100FA" w:rsidRPr="00522B62">
        <w:rPr>
          <w:rFonts w:ascii="Palatino Linotype" w:hAnsi="Palatino Linotype"/>
          <w:b/>
        </w:rPr>
        <w:t>EL SUJETO OBLIGADO</w:t>
      </w:r>
      <w:r w:rsidR="00C83CB6" w:rsidRPr="00522B62">
        <w:rPr>
          <w:rFonts w:ascii="Palatino Linotype" w:hAnsi="Palatino Linotype" w:cs="Arial"/>
          <w:b/>
          <w:bCs/>
          <w:color w:val="000000" w:themeColor="text1"/>
        </w:rPr>
        <w:t xml:space="preserve">, </w:t>
      </w:r>
      <w:r w:rsidR="00C83CB6" w:rsidRPr="00522B62">
        <w:rPr>
          <w:rFonts w:ascii="Palatino Linotype" w:hAnsi="Palatino Linotype" w:cs="Arial"/>
          <w:bCs/>
          <w:color w:val="000000" w:themeColor="text1"/>
        </w:rPr>
        <w:t xml:space="preserve">pues para ello, es </w:t>
      </w:r>
      <w:r w:rsidR="00C83CB6" w:rsidRPr="00522B62">
        <w:rPr>
          <w:rFonts w:ascii="Palatino Linotype" w:hAnsi="Palatino Linotype" w:cs="Arial"/>
          <w:color w:val="000000"/>
          <w:lang w:eastAsia="es-MX"/>
        </w:rPr>
        <w:t xml:space="preserve">necesario que el particular ingrese al </w:t>
      </w:r>
      <w:r w:rsidR="00C83CB6" w:rsidRPr="00522B62">
        <w:rPr>
          <w:rFonts w:ascii="Palatino Linotype" w:hAnsi="Palatino Linotype" w:cs="Arial"/>
          <w:b/>
          <w:color w:val="000000"/>
          <w:lang w:eastAsia="es-MX"/>
        </w:rPr>
        <w:t xml:space="preserve">SAIMEX </w:t>
      </w:r>
      <w:r w:rsidR="00C83CB6" w:rsidRPr="00522B62">
        <w:rPr>
          <w:rFonts w:ascii="Palatino Linotype" w:hAnsi="Palatino Linotype" w:cs="Arial"/>
          <w:color w:val="000000"/>
          <w:lang w:eastAsia="es-MX"/>
        </w:rPr>
        <w:t>mediante la utilización de su clave de usuario y contraseña.</w:t>
      </w:r>
    </w:p>
    <w:p w14:paraId="41F46396" w14:textId="20C55804" w:rsidR="00CB029B" w:rsidRPr="00522B62"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522B62"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522B62">
        <w:rPr>
          <w:rFonts w:ascii="Palatino Linotype" w:hAnsi="Palatino Linotype" w:cs="Arial"/>
          <w:b/>
          <w:color w:val="000000" w:themeColor="text1"/>
          <w:sz w:val="28"/>
          <w:szCs w:val="28"/>
        </w:rPr>
        <w:t xml:space="preserve">TERCERO. </w:t>
      </w:r>
      <w:r w:rsidRPr="00522B62">
        <w:rPr>
          <w:rFonts w:ascii="Palatino Linotype" w:hAnsi="Palatino Linotype" w:cs="Arial"/>
          <w:b/>
          <w:color w:val="000000" w:themeColor="text1"/>
          <w:lang w:val="es-ES"/>
        </w:rPr>
        <w:t xml:space="preserve">Oportunidad. </w:t>
      </w:r>
    </w:p>
    <w:p w14:paraId="7C75D1BE" w14:textId="52848211" w:rsidR="00E82A21" w:rsidRPr="00522B62"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22B62">
        <w:rPr>
          <w:rFonts w:ascii="Palatino Linotype" w:hAnsi="Palatino Linotype" w:cs="Arial"/>
        </w:rPr>
        <w:t>El Recurso de Revisión fue</w:t>
      </w:r>
      <w:r w:rsidR="00E82A21" w:rsidRPr="00522B62">
        <w:rPr>
          <w:rFonts w:ascii="Palatino Linotype" w:hAnsi="Palatino Linotype" w:cs="Arial"/>
        </w:rPr>
        <w:t xml:space="preserve"> interpuesto dentro del plazo de quince días hábiles, contados a partir del día siguiente al en que </w:t>
      </w:r>
      <w:r w:rsidR="002D3E5D">
        <w:rPr>
          <w:rFonts w:ascii="Palatino Linotype" w:hAnsi="Palatino Linotype" w:cs="Arial"/>
          <w:b/>
        </w:rPr>
        <w:t>EL RECURRENTE</w:t>
      </w:r>
      <w:r w:rsidR="00E82A21" w:rsidRPr="00522B62">
        <w:rPr>
          <w:rFonts w:ascii="Palatino Linotype" w:hAnsi="Palatino Linotype" w:cs="Arial"/>
          <w:b/>
        </w:rPr>
        <w:t xml:space="preserve"> </w:t>
      </w:r>
      <w:r w:rsidR="00E82A21" w:rsidRPr="00522B6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t>“</w:t>
      </w:r>
      <w:r w:rsidRPr="00522B62">
        <w:rPr>
          <w:rFonts w:ascii="Palatino Linotype" w:hAnsi="Palatino Linotype" w:cs="Arial"/>
          <w:b/>
          <w:i/>
          <w:sz w:val="22"/>
          <w:szCs w:val="22"/>
          <w:lang w:eastAsia="es-MX"/>
        </w:rPr>
        <w:t>Artículo 178</w:t>
      </w:r>
      <w:r w:rsidRPr="00522B62">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522B62" w:rsidRDefault="00E82A21" w:rsidP="00E82A21">
      <w:pPr>
        <w:ind w:left="851" w:right="901"/>
        <w:jc w:val="both"/>
        <w:rPr>
          <w:rFonts w:ascii="Palatino Linotype" w:hAnsi="Palatino Linotype" w:cs="Arial"/>
          <w:i/>
          <w:sz w:val="22"/>
          <w:szCs w:val="22"/>
          <w:lang w:eastAsia="es-MX"/>
        </w:rPr>
      </w:pPr>
    </w:p>
    <w:p w14:paraId="77747457"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522B62" w:rsidRDefault="00E82A21" w:rsidP="00E82A21">
      <w:pPr>
        <w:ind w:left="851" w:right="901"/>
        <w:jc w:val="both"/>
        <w:rPr>
          <w:rFonts w:ascii="Palatino Linotype" w:hAnsi="Palatino Linotype" w:cs="Arial"/>
          <w:i/>
          <w:sz w:val="22"/>
          <w:szCs w:val="22"/>
          <w:lang w:eastAsia="es-MX"/>
        </w:rPr>
      </w:pPr>
    </w:p>
    <w:p w14:paraId="1F440462" w14:textId="454309A8" w:rsidR="00E82A21" w:rsidRPr="00522B62" w:rsidRDefault="00E82A21" w:rsidP="00E82A21">
      <w:pPr>
        <w:ind w:left="851" w:right="901"/>
        <w:jc w:val="both"/>
        <w:rPr>
          <w:rFonts w:ascii="Palatino Linotype" w:hAnsi="Palatino Linotype"/>
          <w:i/>
          <w:sz w:val="22"/>
          <w:szCs w:val="22"/>
        </w:rPr>
      </w:pPr>
      <w:r w:rsidRPr="00522B62">
        <w:rPr>
          <w:rFonts w:ascii="Palatino Linotype" w:hAnsi="Palatino Linotype" w:cs="Arial"/>
          <w:i/>
          <w:sz w:val="22"/>
          <w:szCs w:val="22"/>
          <w:lang w:eastAsia="es-MX"/>
        </w:rPr>
        <w:t xml:space="preserve">En el caso de que se interponga ante la Unidad de Transparencia, ésta deberá remitir el Recursos de </w:t>
      </w:r>
      <w:r w:rsidR="004E484D" w:rsidRPr="00522B62">
        <w:rPr>
          <w:rFonts w:ascii="Palatino Linotype" w:hAnsi="Palatino Linotype" w:cs="Arial"/>
          <w:i/>
          <w:sz w:val="22"/>
          <w:szCs w:val="22"/>
          <w:lang w:eastAsia="es-MX"/>
        </w:rPr>
        <w:t>Revisión al</w:t>
      </w:r>
      <w:r w:rsidRPr="00522B62">
        <w:rPr>
          <w:rFonts w:ascii="Palatino Linotype" w:hAnsi="Palatino Linotype" w:cs="Arial"/>
          <w:i/>
          <w:sz w:val="22"/>
          <w:szCs w:val="22"/>
          <w:lang w:eastAsia="es-MX"/>
        </w:rPr>
        <w:t xml:space="preserve"> Instituto a más tardar al día siguiente de haberlo recibido”</w:t>
      </w:r>
      <w:r w:rsidRPr="00522B62">
        <w:rPr>
          <w:rFonts w:ascii="Palatino Linotype" w:hAnsi="Palatino Linotype"/>
          <w:i/>
          <w:sz w:val="22"/>
          <w:szCs w:val="22"/>
        </w:rPr>
        <w:t xml:space="preserve"> (Sic)</w:t>
      </w:r>
    </w:p>
    <w:p w14:paraId="2E8C8826" w14:textId="77777777" w:rsidR="00E82A21" w:rsidRPr="00522B62" w:rsidRDefault="00E82A21" w:rsidP="00E82A21">
      <w:pPr>
        <w:ind w:left="851" w:right="901"/>
        <w:jc w:val="both"/>
        <w:rPr>
          <w:rFonts w:ascii="Palatino Linotype" w:hAnsi="Palatino Linotype"/>
          <w:i/>
          <w:sz w:val="22"/>
          <w:szCs w:val="22"/>
        </w:rPr>
      </w:pPr>
    </w:p>
    <w:p w14:paraId="479CBB56" w14:textId="3CFEC6A4" w:rsidR="00163B61" w:rsidRPr="00522B62" w:rsidRDefault="00E82A21" w:rsidP="00E82A21">
      <w:pPr>
        <w:spacing w:line="360" w:lineRule="auto"/>
        <w:jc w:val="both"/>
        <w:rPr>
          <w:rFonts w:ascii="Palatino Linotype" w:eastAsia="Palatino Linotype" w:hAnsi="Palatino Linotype" w:cs="Palatino Linotype"/>
          <w:color w:val="000000"/>
        </w:rPr>
      </w:pPr>
      <w:r w:rsidRPr="00522B62">
        <w:rPr>
          <w:rFonts w:ascii="Palatino Linotype" w:hAnsi="Palatino Linotype" w:cs="Arial"/>
        </w:rPr>
        <w:t xml:space="preserve">En esa tesitura, atendiendo a que </w:t>
      </w:r>
      <w:r w:rsidRPr="00522B62">
        <w:rPr>
          <w:rFonts w:ascii="Palatino Linotype" w:hAnsi="Palatino Linotype" w:cs="Arial"/>
          <w:b/>
        </w:rPr>
        <w:t>EL SUJETO OBLIGADO</w:t>
      </w:r>
      <w:r w:rsidR="005100FA" w:rsidRPr="00522B62">
        <w:rPr>
          <w:rFonts w:ascii="Palatino Linotype" w:hAnsi="Palatino Linotype" w:cs="Arial"/>
        </w:rPr>
        <w:t xml:space="preserve"> notificó la respuesta a la solicitud</w:t>
      </w:r>
      <w:r w:rsidRPr="00522B62">
        <w:rPr>
          <w:rFonts w:ascii="Palatino Linotype" w:hAnsi="Palatino Linotype" w:cs="Arial"/>
        </w:rPr>
        <w:t xml:space="preserve"> de Acceso a la Información Pública el </w:t>
      </w:r>
      <w:r w:rsidR="00553B3A" w:rsidRPr="00553B3A">
        <w:rPr>
          <w:rFonts w:ascii="Palatino Linotype" w:hAnsi="Palatino Linotype" w:cs="Arial"/>
          <w:b/>
        </w:rPr>
        <w:t>veinti</w:t>
      </w:r>
      <w:r w:rsidR="00EE0F08">
        <w:rPr>
          <w:rFonts w:ascii="Palatino Linotype" w:hAnsi="Palatino Linotype" w:cs="Arial"/>
          <w:b/>
        </w:rPr>
        <w:t>siete</w:t>
      </w:r>
      <w:r w:rsidR="00553B3A" w:rsidRPr="00553B3A">
        <w:rPr>
          <w:rFonts w:ascii="Palatino Linotype" w:hAnsi="Palatino Linotype" w:cs="Arial"/>
          <w:b/>
        </w:rPr>
        <w:t xml:space="preserve"> de abril</w:t>
      </w:r>
      <w:r w:rsidR="00A44668">
        <w:rPr>
          <w:rFonts w:ascii="Palatino Linotype" w:hAnsi="Palatino Linotype" w:cs="Arial"/>
          <w:b/>
        </w:rPr>
        <w:t xml:space="preserve"> </w:t>
      </w:r>
      <w:r w:rsidRPr="00522B62">
        <w:rPr>
          <w:rFonts w:ascii="Palatino Linotype" w:hAnsi="Palatino Linotype" w:cs="Arial"/>
          <w:b/>
        </w:rPr>
        <w:t>de dos mil veintidós</w:t>
      </w:r>
      <w:r w:rsidRPr="00522B62">
        <w:rPr>
          <w:rFonts w:ascii="Palatino Linotype" w:hAnsi="Palatino Linotype" w:cs="Arial"/>
        </w:rPr>
        <w:t>; así, el plazo de quince días hábiles que el artículo 178 d</w:t>
      </w:r>
      <w:r w:rsidR="009D09B7" w:rsidRPr="00522B62">
        <w:rPr>
          <w:rFonts w:ascii="Palatino Linotype" w:hAnsi="Palatino Linotype" w:cs="Arial"/>
        </w:rPr>
        <w:t>e la Ley de la materia otorga a</w:t>
      </w:r>
      <w:r w:rsidR="005100FA" w:rsidRPr="00522B62">
        <w:rPr>
          <w:rFonts w:ascii="Palatino Linotype" w:hAnsi="Palatino Linotype" w:cs="Arial"/>
        </w:rPr>
        <w:t xml:space="preserve"> </w:t>
      </w:r>
      <w:r w:rsidR="002D3E5D">
        <w:rPr>
          <w:rFonts w:ascii="Palatino Linotype" w:hAnsi="Palatino Linotype" w:cs="Arial"/>
          <w:b/>
        </w:rPr>
        <w:t>EL RECURRENTE</w:t>
      </w:r>
      <w:r w:rsidR="005100FA" w:rsidRPr="00522B62">
        <w:rPr>
          <w:rFonts w:ascii="Palatino Linotype" w:hAnsi="Palatino Linotype" w:cs="Arial"/>
        </w:rPr>
        <w:t xml:space="preserve"> </w:t>
      </w:r>
      <w:r w:rsidRPr="00522B62">
        <w:rPr>
          <w:rFonts w:ascii="Palatino Linotype" w:hAnsi="Palatino Linotype" w:cs="Arial"/>
        </w:rPr>
        <w:t xml:space="preserve">para presentar </w:t>
      </w:r>
      <w:r w:rsidR="005100FA" w:rsidRPr="00522B62">
        <w:rPr>
          <w:rFonts w:ascii="Palatino Linotype" w:hAnsi="Palatino Linotype" w:cs="Arial"/>
        </w:rPr>
        <w:t>el</w:t>
      </w:r>
      <w:r w:rsidRPr="00522B62">
        <w:rPr>
          <w:rFonts w:ascii="Palatino Linotype" w:hAnsi="Palatino Linotype" w:cs="Arial"/>
        </w:rPr>
        <w:t xml:space="preserve"> respectivo Recurso de Revisión, </w:t>
      </w:r>
      <w:r w:rsidR="005100FA" w:rsidRPr="00522B62">
        <w:rPr>
          <w:rFonts w:ascii="Palatino Linotype" w:hAnsi="Palatino Linotype" w:cs="Arial"/>
        </w:rPr>
        <w:t xml:space="preserve">transcurrió del </w:t>
      </w:r>
      <w:r w:rsidR="00EE0F08" w:rsidRPr="00EE0F08">
        <w:rPr>
          <w:rFonts w:ascii="Palatino Linotype" w:hAnsi="Palatino Linotype" w:cs="Arial"/>
          <w:b/>
          <w:bCs/>
        </w:rPr>
        <w:t>veintiocho</w:t>
      </w:r>
      <w:r w:rsidR="00553B3A">
        <w:rPr>
          <w:rFonts w:ascii="Palatino Linotype" w:hAnsi="Palatino Linotype" w:cs="Arial"/>
          <w:b/>
        </w:rPr>
        <w:t xml:space="preserve"> de abril </w:t>
      </w:r>
      <w:r w:rsidR="00256FD6">
        <w:rPr>
          <w:rFonts w:ascii="Palatino Linotype" w:hAnsi="Palatino Linotype" w:cs="Arial"/>
          <w:b/>
        </w:rPr>
        <w:t>al</w:t>
      </w:r>
      <w:r w:rsidR="00553B3A">
        <w:rPr>
          <w:rFonts w:ascii="Palatino Linotype" w:hAnsi="Palatino Linotype" w:cs="Arial"/>
          <w:b/>
        </w:rPr>
        <w:t xml:space="preserve"> </w:t>
      </w:r>
      <w:r w:rsidR="00EE0F08">
        <w:rPr>
          <w:rFonts w:ascii="Palatino Linotype" w:hAnsi="Palatino Linotype" w:cs="Arial"/>
          <w:b/>
        </w:rPr>
        <w:t>diecinueve</w:t>
      </w:r>
      <w:r w:rsidR="005100FA" w:rsidRPr="00522B62">
        <w:rPr>
          <w:rFonts w:ascii="Palatino Linotype" w:hAnsi="Palatino Linotype" w:cs="Arial"/>
          <w:b/>
        </w:rPr>
        <w:t xml:space="preserve"> de </w:t>
      </w:r>
      <w:r w:rsidR="00553B3A">
        <w:rPr>
          <w:rFonts w:ascii="Palatino Linotype" w:hAnsi="Palatino Linotype" w:cs="Arial"/>
          <w:b/>
        </w:rPr>
        <w:t>mayo</w:t>
      </w:r>
      <w:r w:rsidR="005100FA" w:rsidRPr="00522B62">
        <w:rPr>
          <w:rFonts w:ascii="Palatino Linotype" w:hAnsi="Palatino Linotype" w:cs="Arial"/>
          <w:b/>
        </w:rPr>
        <w:t xml:space="preserve"> de dos mil veintidós</w:t>
      </w:r>
      <w:r w:rsidR="005100FA" w:rsidRPr="00522B62">
        <w:rPr>
          <w:rFonts w:ascii="Palatino Linotype" w:hAnsi="Palatino Linotype" w:cs="Arial"/>
        </w:rPr>
        <w:t xml:space="preserve">, </w:t>
      </w:r>
      <w:r w:rsidR="005100FA" w:rsidRPr="00522B62">
        <w:rPr>
          <w:rFonts w:ascii="Palatino Linotype" w:eastAsiaTheme="minorEastAsia" w:hAnsi="Palatino Linotype" w:cs="Arial"/>
          <w:lang w:val="es-ES_tradnl"/>
        </w:rPr>
        <w:t xml:space="preserve">sin contemplar en el cómputo los días </w:t>
      </w:r>
      <w:bookmarkStart w:id="1" w:name="_Hlk62134391"/>
      <w:r w:rsidR="008C617F">
        <w:rPr>
          <w:rFonts w:ascii="Palatino Linotype" w:eastAsiaTheme="minorEastAsia" w:hAnsi="Palatino Linotype" w:cs="Arial"/>
          <w:lang w:val="es-ES_tradnl"/>
        </w:rPr>
        <w:t>treinta de abril,  uno, siete, ocho, catorce y quince de mayo de dos mil veintidós</w:t>
      </w:r>
      <w:r w:rsidR="00256FD6">
        <w:rPr>
          <w:rFonts w:ascii="Palatino Linotype" w:eastAsiaTheme="minorEastAsia" w:hAnsi="Palatino Linotype" w:cs="Arial"/>
          <w:lang w:val="es-ES_tradnl"/>
        </w:rPr>
        <w:t xml:space="preserve">, </w:t>
      </w:r>
      <w:r w:rsidR="005100FA" w:rsidRPr="00522B6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005100FA" w:rsidRPr="00522B62">
        <w:rPr>
          <w:rFonts w:ascii="Palatino Linotype" w:eastAsiaTheme="minorEastAsia" w:hAnsi="Palatino Linotype" w:cs="Arial"/>
          <w:lang w:val="es-ES_tradnl"/>
        </w:rPr>
        <w:t xml:space="preserve">, además, </w:t>
      </w:r>
      <w:r w:rsidR="00553B3A">
        <w:rPr>
          <w:rFonts w:ascii="Palatino Linotype" w:eastAsiaTheme="minorEastAsia" w:hAnsi="Palatino Linotype" w:cs="Arial"/>
          <w:lang w:val="es-ES_tradnl"/>
        </w:rPr>
        <w:t>el</w:t>
      </w:r>
      <w:r w:rsidR="00256FD6">
        <w:rPr>
          <w:rFonts w:ascii="Palatino Linotype" w:eastAsiaTheme="minorEastAsia" w:hAnsi="Palatino Linotype" w:cs="Arial"/>
          <w:lang w:val="es-ES_tradnl"/>
        </w:rPr>
        <w:t xml:space="preserve"> día </w:t>
      </w:r>
      <w:r w:rsidR="00553B3A">
        <w:rPr>
          <w:rFonts w:ascii="Palatino Linotype" w:eastAsiaTheme="minorEastAsia" w:hAnsi="Palatino Linotype" w:cs="Arial"/>
          <w:lang w:val="es-ES_tradnl"/>
        </w:rPr>
        <w:t>cinco de mayo</w:t>
      </w:r>
      <w:r w:rsidR="00256FD6">
        <w:rPr>
          <w:rFonts w:ascii="Palatino Linotype" w:eastAsiaTheme="minorEastAsia" w:hAnsi="Palatino Linotype" w:cs="Arial"/>
          <w:lang w:val="es-ES_tradnl"/>
        </w:rPr>
        <w:t xml:space="preserve">, </w:t>
      </w:r>
      <w:r w:rsidR="005100FA" w:rsidRPr="00522B62">
        <w:rPr>
          <w:rFonts w:ascii="Palatino Linotype" w:eastAsiaTheme="minorEastAsia" w:hAnsi="Palatino Linotype" w:cs="Arial"/>
          <w:lang w:val="es-ES_tradnl"/>
        </w:rPr>
        <w:t>por ser considerado como día inhábil por suspensión de labores en términos del</w:t>
      </w:r>
      <w:r w:rsidRPr="00522B62">
        <w:rPr>
          <w:rFonts w:ascii="Palatino Linotype" w:eastAsia="Palatino Linotype" w:hAnsi="Palatino Linotype" w:cs="Palatino Linotype"/>
          <w:color w:val="000000"/>
        </w:rPr>
        <w:t xml:space="preserve">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522B62" w:rsidRDefault="00163B61" w:rsidP="00E82A21">
      <w:pPr>
        <w:spacing w:line="360" w:lineRule="auto"/>
        <w:jc w:val="both"/>
        <w:rPr>
          <w:rFonts w:ascii="Palatino Linotype" w:eastAsia="Palatino Linotype" w:hAnsi="Palatino Linotype" w:cs="Palatino Linotype"/>
          <w:color w:val="000000"/>
        </w:rPr>
      </w:pPr>
    </w:p>
    <w:p w14:paraId="32B4E7F6" w14:textId="4F1745A3" w:rsidR="00756235" w:rsidRPr="00522B62" w:rsidRDefault="00E82A21" w:rsidP="00E82A21">
      <w:pPr>
        <w:spacing w:line="360" w:lineRule="auto"/>
        <w:jc w:val="both"/>
        <w:rPr>
          <w:rFonts w:ascii="Palatino Linotype" w:hAnsi="Palatino Linotype" w:cs="Arial"/>
          <w:color w:val="000000" w:themeColor="text1"/>
          <w:lang w:val="es-ES"/>
        </w:rPr>
      </w:pPr>
      <w:r w:rsidRPr="00522B62">
        <w:rPr>
          <w:rFonts w:ascii="Palatino Linotype" w:hAnsi="Palatino Linotype" w:cs="Arial"/>
        </w:rPr>
        <w:t>Por tanto,</w:t>
      </w:r>
      <w:r w:rsidR="005100FA" w:rsidRPr="00522B62">
        <w:rPr>
          <w:rFonts w:ascii="Palatino Linotype" w:hAnsi="Palatino Linotype" w:cs="Arial"/>
        </w:rPr>
        <w:t xml:space="preserve"> si</w:t>
      </w:r>
      <w:r w:rsidRPr="00522B62">
        <w:rPr>
          <w:rFonts w:ascii="Palatino Linotype" w:hAnsi="Palatino Linotype" w:cs="Arial"/>
        </w:rPr>
        <w:t xml:space="preserve"> </w:t>
      </w:r>
      <w:r w:rsidR="005100FA" w:rsidRPr="00522B62">
        <w:rPr>
          <w:rFonts w:ascii="Palatino Linotype" w:hAnsi="Palatino Linotype" w:cs="Arial"/>
        </w:rPr>
        <w:t xml:space="preserve">el </w:t>
      </w:r>
      <w:r w:rsidRPr="00522B62">
        <w:rPr>
          <w:rFonts w:ascii="Palatino Linotype" w:hAnsi="Palatino Linotype" w:cs="Arial"/>
        </w:rPr>
        <w:t>Rec</w:t>
      </w:r>
      <w:r w:rsidR="005100FA" w:rsidRPr="00522B62">
        <w:rPr>
          <w:rFonts w:ascii="Palatino Linotype" w:hAnsi="Palatino Linotype" w:cs="Arial"/>
        </w:rPr>
        <w:t>ursos de Revisión que nos ocupa, se interpuso</w:t>
      </w:r>
      <w:r w:rsidRPr="00522B62">
        <w:rPr>
          <w:rFonts w:ascii="Palatino Linotype" w:hAnsi="Palatino Linotype" w:cs="Arial"/>
        </w:rPr>
        <w:t xml:space="preserve"> </w:t>
      </w:r>
      <w:r w:rsidR="009F0E3E" w:rsidRPr="00522B62">
        <w:rPr>
          <w:rFonts w:ascii="Palatino Linotype" w:hAnsi="Palatino Linotype" w:cs="Arial"/>
        </w:rPr>
        <w:t xml:space="preserve">el </w:t>
      </w:r>
      <w:r w:rsidR="00533812">
        <w:rPr>
          <w:rFonts w:ascii="Palatino Linotype" w:hAnsi="Palatino Linotype" w:cs="Arial"/>
          <w:b/>
        </w:rPr>
        <w:t>veinti</w:t>
      </w:r>
      <w:r w:rsidR="008C617F">
        <w:rPr>
          <w:rFonts w:ascii="Palatino Linotype" w:hAnsi="Palatino Linotype" w:cs="Arial"/>
          <w:b/>
        </w:rPr>
        <w:t xml:space="preserve">ocho </w:t>
      </w:r>
      <w:r w:rsidRPr="00522B62">
        <w:rPr>
          <w:rFonts w:ascii="Palatino Linotype" w:hAnsi="Palatino Linotype" w:cs="Arial"/>
          <w:b/>
        </w:rPr>
        <w:t>de</w:t>
      </w:r>
      <w:r w:rsidR="008C617F">
        <w:rPr>
          <w:rFonts w:ascii="Palatino Linotype" w:hAnsi="Palatino Linotype" w:cs="Arial"/>
          <w:b/>
        </w:rPr>
        <w:t xml:space="preserve"> abril</w:t>
      </w:r>
      <w:r w:rsidRPr="00522B62">
        <w:rPr>
          <w:rFonts w:ascii="Palatino Linotype" w:hAnsi="Palatino Linotype" w:cs="Arial"/>
          <w:b/>
        </w:rPr>
        <w:t xml:space="preserve"> dos mil veintidós</w:t>
      </w:r>
      <w:r w:rsidR="005100FA" w:rsidRPr="00522B62">
        <w:rPr>
          <w:rFonts w:ascii="Palatino Linotype" w:hAnsi="Palatino Linotype" w:cs="Arial"/>
        </w:rPr>
        <w:t>, éste se encuentra dentro de</w:t>
      </w:r>
      <w:r w:rsidRPr="00522B62">
        <w:rPr>
          <w:rFonts w:ascii="Palatino Linotype" w:hAnsi="Palatino Linotype" w:cs="Arial"/>
        </w:rPr>
        <w:t xml:space="preserve">l </w:t>
      </w:r>
      <w:r w:rsidR="005100FA" w:rsidRPr="00522B62">
        <w:rPr>
          <w:rFonts w:ascii="Palatino Linotype" w:hAnsi="Palatino Linotype" w:cs="Arial"/>
        </w:rPr>
        <w:t>margen</w:t>
      </w:r>
      <w:r w:rsidRPr="00522B62">
        <w:rPr>
          <w:rFonts w:ascii="Palatino Linotype" w:hAnsi="Palatino Linotype" w:cs="Arial"/>
        </w:rPr>
        <w:t xml:space="preserve"> temporal previsto en </w:t>
      </w:r>
      <w:r w:rsidRPr="00522B62">
        <w:rPr>
          <w:rFonts w:ascii="Palatino Linotype" w:hAnsi="Palatino Linotype" w:cs="Arial"/>
        </w:rPr>
        <w:lastRenderedPageBreak/>
        <w:t>el precepto legal citado en el párrafo anterior y, por tanto, su interposición se considera oportuna.</w:t>
      </w:r>
    </w:p>
    <w:p w14:paraId="78EA6403" w14:textId="77777777" w:rsidR="000240CB" w:rsidRPr="00522B62"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522B62"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522B62">
        <w:rPr>
          <w:rFonts w:ascii="Palatino Linotype" w:hAnsi="Palatino Linotype"/>
          <w:b/>
          <w:color w:val="000000" w:themeColor="text1"/>
          <w:sz w:val="28"/>
        </w:rPr>
        <w:t>CUARTO</w:t>
      </w:r>
      <w:r w:rsidR="003533BB" w:rsidRPr="00522B62">
        <w:rPr>
          <w:rFonts w:ascii="Palatino Linotype" w:hAnsi="Palatino Linotype"/>
          <w:b/>
          <w:color w:val="000000" w:themeColor="text1"/>
          <w:sz w:val="28"/>
        </w:rPr>
        <w:t xml:space="preserve">. </w:t>
      </w:r>
      <w:r w:rsidR="00756235" w:rsidRPr="00522B62">
        <w:rPr>
          <w:rFonts w:ascii="Palatino Linotype" w:hAnsi="Palatino Linotype"/>
          <w:b/>
        </w:rPr>
        <w:t xml:space="preserve">Procedibilidad. </w:t>
      </w:r>
    </w:p>
    <w:p w14:paraId="4C3C8EE2" w14:textId="66B1FBAD"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522B62">
        <w:rPr>
          <w:rFonts w:ascii="Palatino Linotype" w:hAnsi="Palatino Linotype" w:cs="Arial"/>
          <w:lang w:val="es-ES"/>
        </w:rPr>
        <w:t xml:space="preserve">Este Instituto considera importante precisar que conforme al artículo 180, fracción II, último párrafo de la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 xml:space="preserve">“Artículo 180. </w:t>
      </w:r>
      <w:r w:rsidRPr="00522B62">
        <w:rPr>
          <w:rFonts w:ascii="Palatino Linotype" w:hAnsi="Palatino Linotype"/>
          <w:i/>
          <w:sz w:val="22"/>
          <w:szCs w:val="22"/>
          <w:lang w:val="es-ES"/>
        </w:rPr>
        <w:t xml:space="preserve">El </w:t>
      </w:r>
      <w:r w:rsidRPr="00522B62">
        <w:rPr>
          <w:rFonts w:ascii="Palatino Linotype" w:hAnsi="Palatino Linotype" w:cs="Arial"/>
          <w:i/>
          <w:sz w:val="22"/>
          <w:szCs w:val="22"/>
          <w:lang w:val="es-ES"/>
        </w:rPr>
        <w:t>recurso</w:t>
      </w:r>
      <w:r w:rsidRPr="00522B62">
        <w:rPr>
          <w:rFonts w:ascii="Palatino Linotype" w:hAnsi="Palatino Linotype"/>
          <w:i/>
          <w:sz w:val="22"/>
          <w:szCs w:val="22"/>
          <w:lang w:val="es-ES"/>
        </w:rPr>
        <w:t xml:space="preserve"> </w:t>
      </w:r>
      <w:r w:rsidRPr="00522B62">
        <w:rPr>
          <w:rFonts w:ascii="Palatino Linotype" w:hAnsi="Palatino Linotype" w:cs="Arial"/>
          <w:i/>
          <w:color w:val="222222"/>
          <w:sz w:val="22"/>
          <w:szCs w:val="22"/>
          <w:lang w:val="es-ES" w:eastAsia="es-MX"/>
        </w:rPr>
        <w:t>de</w:t>
      </w:r>
      <w:r w:rsidRPr="00522B62">
        <w:rPr>
          <w:rFonts w:ascii="Palatino Linotype" w:hAnsi="Palatino Linotype"/>
          <w:i/>
          <w:sz w:val="22"/>
          <w:szCs w:val="22"/>
          <w:lang w:val="es-ES"/>
        </w:rPr>
        <w:t xml:space="preserve"> revisión contendrá:</w:t>
      </w:r>
      <w:r w:rsidRPr="00522B62">
        <w:rPr>
          <w:rFonts w:ascii="Palatino Linotype" w:hAnsi="Palatino Linotype"/>
          <w:b/>
          <w:i/>
          <w:sz w:val="22"/>
          <w:szCs w:val="22"/>
          <w:lang w:val="es-ES"/>
        </w:rPr>
        <w:t xml:space="preserve"> </w:t>
      </w:r>
    </w:p>
    <w:p w14:paraId="1897BC62"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w:t>
      </w:r>
    </w:p>
    <w:p w14:paraId="1022B048" w14:textId="77777777"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b/>
          <w:i/>
          <w:sz w:val="22"/>
          <w:szCs w:val="22"/>
          <w:lang w:val="es-ES"/>
        </w:rPr>
        <w:t xml:space="preserve">II. El nombre del solicitante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recurre </w:t>
      </w:r>
      <w:r w:rsidRPr="00522B62">
        <w:rPr>
          <w:rFonts w:ascii="Palatino Linotype" w:hAnsi="Palatino Linotype"/>
          <w:i/>
          <w:sz w:val="22"/>
          <w:szCs w:val="22"/>
          <w:lang w:val="es-ES"/>
        </w:rPr>
        <w:t>o de su representante y, en su caso, …</w:t>
      </w:r>
    </w:p>
    <w:p w14:paraId="1DD161DF"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 xml:space="preserve">En caso de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22B62">
        <w:rPr>
          <w:rFonts w:ascii="Palatino Linotype" w:hAnsi="Palatino Linotype"/>
          <w:i/>
          <w:sz w:val="22"/>
          <w:szCs w:val="22"/>
          <w:lang w:val="es-ES"/>
        </w:rPr>
        <w:t>, IV, VII y VIII.</w:t>
      </w:r>
      <w:r w:rsidRPr="00522B62">
        <w:rPr>
          <w:rFonts w:ascii="Palatino Linotype" w:hAnsi="Palatino Linotype"/>
          <w:b/>
          <w:i/>
          <w:sz w:val="22"/>
          <w:szCs w:val="22"/>
          <w:lang w:val="es-ES"/>
        </w:rPr>
        <w:t>”</w:t>
      </w:r>
    </w:p>
    <w:p w14:paraId="04A465D5" w14:textId="396D2C41"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i/>
          <w:sz w:val="22"/>
          <w:szCs w:val="22"/>
          <w:lang w:val="es-ES"/>
        </w:rPr>
        <w:t>(Énfasis añadido)</w:t>
      </w:r>
    </w:p>
    <w:p w14:paraId="2C47861E" w14:textId="77777777" w:rsidR="00097826" w:rsidRPr="00522B62" w:rsidRDefault="00097826" w:rsidP="00AE4768">
      <w:pPr>
        <w:tabs>
          <w:tab w:val="left" w:pos="851"/>
        </w:tabs>
        <w:ind w:left="851" w:right="901"/>
        <w:jc w:val="both"/>
        <w:rPr>
          <w:rFonts w:ascii="Palatino Linotype" w:hAnsi="Palatino Linotype"/>
          <w:i/>
          <w:sz w:val="22"/>
          <w:szCs w:val="22"/>
          <w:lang w:val="es-ES"/>
        </w:rPr>
      </w:pPr>
    </w:p>
    <w:p w14:paraId="77A3BFED" w14:textId="51D23FB2" w:rsidR="00AE4768" w:rsidRPr="00522B62" w:rsidRDefault="00150E9A" w:rsidP="00AE4768">
      <w:pPr>
        <w:spacing w:line="360" w:lineRule="auto"/>
        <w:jc w:val="both"/>
        <w:rPr>
          <w:rFonts w:ascii="Palatino Linotype" w:hAnsi="Palatino Linotype"/>
          <w:b/>
          <w:lang w:val="es-ES"/>
        </w:rPr>
      </w:pPr>
      <w:r w:rsidRPr="00522B62">
        <w:rPr>
          <w:rFonts w:ascii="Palatino Linotype" w:hAnsi="Palatino Linotype"/>
          <w:lang w:val="es-ES"/>
        </w:rPr>
        <w:t>Por lo que, derivado que el</w:t>
      </w:r>
      <w:r w:rsidR="005E17B7" w:rsidRPr="00522B62">
        <w:rPr>
          <w:rFonts w:ascii="Palatino Linotype" w:hAnsi="Palatino Linotype"/>
          <w:lang w:val="es-ES"/>
        </w:rPr>
        <w:t xml:space="preserve"> 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evisión materia del presente asunto, se interpus</w:t>
      </w:r>
      <w:r w:rsidRPr="00522B62">
        <w:rPr>
          <w:rFonts w:ascii="Palatino Linotype" w:hAnsi="Palatino Linotype"/>
          <w:lang w:val="es-ES"/>
        </w:rPr>
        <w:t>o</w:t>
      </w:r>
      <w:r w:rsidR="005E17B7" w:rsidRPr="00522B62">
        <w:rPr>
          <w:rFonts w:ascii="Palatino Linotype" w:hAnsi="Palatino Linotype"/>
          <w:lang w:val="es-ES"/>
        </w:rPr>
        <w:t xml:space="preserve"> </w:t>
      </w:r>
      <w:r w:rsidR="00AE4768" w:rsidRPr="00522B62">
        <w:rPr>
          <w:rFonts w:ascii="Palatino Linotype" w:hAnsi="Palatino Linotype"/>
          <w:lang w:val="es-ES"/>
        </w:rPr>
        <w:t>de manera electrónica, no es necesario que contenga determinados requisitos, entre ellos, el nombre d</w:t>
      </w:r>
      <w:r w:rsidRPr="00522B62">
        <w:rPr>
          <w:rFonts w:ascii="Palatino Linotype" w:hAnsi="Palatino Linotype"/>
          <w:lang w:val="es-ES"/>
        </w:rPr>
        <w:t xml:space="preserve">e </w:t>
      </w:r>
      <w:r w:rsidR="002D3E5D">
        <w:rPr>
          <w:rFonts w:ascii="Palatino Linotype" w:hAnsi="Palatino Linotype"/>
          <w:b/>
          <w:lang w:val="es-ES"/>
        </w:rPr>
        <w:t>EL RECURRENTE</w:t>
      </w:r>
      <w:r w:rsidR="00AE4768" w:rsidRPr="00522B62">
        <w:rPr>
          <w:rFonts w:ascii="Palatino Linotype" w:hAnsi="Palatino Linotype" w:cs="Arial"/>
          <w:b/>
          <w:lang w:val="es-ES"/>
        </w:rPr>
        <w:t>;</w:t>
      </w:r>
      <w:r w:rsidR="00AE4768" w:rsidRPr="00522B62">
        <w:rPr>
          <w:rFonts w:ascii="Palatino Linotype" w:hAnsi="Palatino Linotype"/>
          <w:lang w:val="es-ES"/>
        </w:rPr>
        <w:t xml:space="preserve"> por lo que, en el presente caso, al haber sido presentado</w:t>
      </w:r>
      <w:r w:rsidR="005E17B7" w:rsidRPr="00522B62">
        <w:rPr>
          <w:rFonts w:ascii="Palatino Linotype" w:hAnsi="Palatino Linotype"/>
          <w:lang w:val="es-ES"/>
        </w:rPr>
        <w:t xml:space="preserve"> </w:t>
      </w:r>
      <w:r w:rsidRPr="00522B62">
        <w:rPr>
          <w:rFonts w:ascii="Palatino Linotype" w:hAnsi="Palatino Linotype"/>
          <w:lang w:val="es-ES"/>
        </w:rPr>
        <w:t xml:space="preserve">el </w:t>
      </w:r>
      <w:r w:rsidR="005E17B7" w:rsidRPr="00522B62">
        <w:rPr>
          <w:rFonts w:ascii="Palatino Linotype" w:hAnsi="Palatino Linotype"/>
          <w:lang w:val="es-ES"/>
        </w:rPr>
        <w:t>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 xml:space="preserve">evisión vía </w:t>
      </w:r>
      <w:r w:rsidR="00AE4768" w:rsidRPr="00522B62">
        <w:rPr>
          <w:rFonts w:ascii="Palatino Linotype" w:hAnsi="Palatino Linotype"/>
          <w:b/>
          <w:lang w:val="es-ES"/>
        </w:rPr>
        <w:t>SAIMEX</w:t>
      </w:r>
      <w:r w:rsidR="00AE4768" w:rsidRPr="00522B62">
        <w:rPr>
          <w:rFonts w:ascii="Palatino Linotype" w:hAnsi="Palatino Linotype"/>
          <w:lang w:val="es-ES"/>
        </w:rPr>
        <w:t>, dicho requisito resulta innecesario.</w:t>
      </w:r>
    </w:p>
    <w:p w14:paraId="6006E906" w14:textId="77777777" w:rsidR="00AE4768" w:rsidRPr="00522B62" w:rsidRDefault="00AE4768" w:rsidP="00AE4768">
      <w:pPr>
        <w:spacing w:line="360" w:lineRule="auto"/>
        <w:jc w:val="both"/>
        <w:rPr>
          <w:rFonts w:ascii="Palatino Linotype" w:hAnsi="Palatino Linotype"/>
          <w:lang w:val="es-ES"/>
        </w:rPr>
      </w:pPr>
    </w:p>
    <w:p w14:paraId="042663D3" w14:textId="77777777" w:rsidR="00AE4768" w:rsidRPr="00522B62" w:rsidRDefault="00AE4768" w:rsidP="00AE4768">
      <w:pPr>
        <w:spacing w:line="360" w:lineRule="auto"/>
        <w:jc w:val="both"/>
        <w:rPr>
          <w:rFonts w:ascii="Palatino Linotype" w:hAnsi="Palatino Linotype" w:cs="Arial"/>
          <w:color w:val="000000"/>
          <w:lang w:val="es-ES"/>
        </w:rPr>
      </w:pPr>
      <w:r w:rsidRPr="00522B62">
        <w:rPr>
          <w:rFonts w:ascii="Palatino Linotype" w:hAnsi="Palatino Linotype"/>
          <w:lang w:val="es-ES"/>
        </w:rPr>
        <w:t xml:space="preserve">Lo anterior es así, pues el artículo 15 de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w:t>
      </w:r>
      <w:r w:rsidRPr="00522B62">
        <w:rPr>
          <w:rFonts w:ascii="Palatino Linotype" w:hAnsi="Palatino Linotype" w:cs="Arial"/>
          <w:iCs/>
          <w:lang w:val="es-ES"/>
        </w:rPr>
        <w:t xml:space="preserve">prevé que, </w:t>
      </w:r>
      <w:r w:rsidRPr="00522B62">
        <w:rPr>
          <w:rFonts w:ascii="Palatino Linotype" w:hAnsi="Palatino Linotype"/>
          <w:lang w:val="es-ES"/>
        </w:rPr>
        <w:t xml:space="preserve">toda persona tendrá acceso a la información </w:t>
      </w:r>
      <w:r w:rsidRPr="00522B62">
        <w:rPr>
          <w:rFonts w:ascii="Palatino Linotype" w:hAnsi="Palatino Linotype" w:cs="Arial"/>
          <w:color w:val="000000"/>
          <w:lang w:val="es-ES"/>
        </w:rPr>
        <w:t xml:space="preserve">sin necesidad de acreditar interés alguno o justificar </w:t>
      </w:r>
      <w:r w:rsidRPr="00522B62">
        <w:rPr>
          <w:rFonts w:ascii="Palatino Linotype" w:hAnsi="Palatino Linotype" w:cs="Arial"/>
          <w:color w:val="000000"/>
          <w:lang w:val="es-ES"/>
        </w:rPr>
        <w:lastRenderedPageBreak/>
        <w:t xml:space="preserve">su utilización, de lo que se infiere que para el </w:t>
      </w:r>
      <w:r w:rsidRPr="00522B62">
        <w:rPr>
          <w:rFonts w:ascii="Palatino Linotype" w:hAnsi="Palatino Linotype"/>
          <w:lang w:val="es-ES"/>
        </w:rPr>
        <w:t>ejercicio</w:t>
      </w:r>
      <w:r w:rsidRPr="00522B62">
        <w:rPr>
          <w:rFonts w:ascii="Palatino Linotype" w:hAnsi="Palatino Linotype" w:cs="Arial"/>
          <w:color w:val="000000"/>
          <w:lang w:val="es-ES"/>
        </w:rPr>
        <w:t xml:space="preserve"> del derecho de acceso a la información pública, </w:t>
      </w:r>
      <w:r w:rsidRPr="00522B62">
        <w:rPr>
          <w:rFonts w:ascii="Palatino Linotype" w:hAnsi="Palatino Linotype" w:cs="Arial"/>
          <w:b/>
          <w:color w:val="000000"/>
          <w:u w:val="single"/>
          <w:lang w:val="es-ES"/>
        </w:rPr>
        <w:t xml:space="preserve">el nombre no es un requisito </w:t>
      </w:r>
      <w:r w:rsidRPr="00522B62">
        <w:rPr>
          <w:rFonts w:ascii="Palatino Linotype" w:hAnsi="Palatino Linotype" w:cs="Arial"/>
          <w:b/>
          <w:i/>
          <w:color w:val="000000"/>
          <w:u w:val="single"/>
          <w:lang w:val="es-ES"/>
        </w:rPr>
        <w:t>sine qua non</w:t>
      </w:r>
      <w:r w:rsidRPr="00522B6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522B62" w:rsidRDefault="00AE4768" w:rsidP="00AE4768">
      <w:pPr>
        <w:spacing w:line="360" w:lineRule="auto"/>
        <w:jc w:val="both"/>
        <w:rPr>
          <w:rFonts w:ascii="Palatino Linotype" w:hAnsi="Palatino Linotype" w:cs="Arial"/>
          <w:color w:val="000000"/>
          <w:lang w:val="es-ES"/>
        </w:rPr>
      </w:pPr>
    </w:p>
    <w:p w14:paraId="03E2F08E" w14:textId="77777777" w:rsidR="00AE4768" w:rsidRPr="00522B62" w:rsidRDefault="00AE4768" w:rsidP="00AE4768">
      <w:pPr>
        <w:spacing w:line="360" w:lineRule="auto"/>
        <w:jc w:val="both"/>
        <w:rPr>
          <w:rFonts w:ascii="Palatino Linotype" w:hAnsi="Palatino Linotype"/>
          <w:sz w:val="22"/>
          <w:szCs w:val="22"/>
          <w:lang w:val="es-ES"/>
        </w:rPr>
      </w:pPr>
      <w:r w:rsidRPr="00522B6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276454E1" w14:textId="6DD9F2C0" w:rsidR="00AE4768" w:rsidRPr="00522B62" w:rsidRDefault="00AE4768" w:rsidP="00AE4768">
      <w:pPr>
        <w:spacing w:line="360" w:lineRule="auto"/>
        <w:jc w:val="both"/>
        <w:rPr>
          <w:rFonts w:ascii="Palatino Linotype" w:hAnsi="Palatino Linotype"/>
          <w:lang w:val="es-ES"/>
        </w:rPr>
      </w:pPr>
      <w:r w:rsidRPr="00522B62">
        <w:rPr>
          <w:rFonts w:ascii="Palatino Linotype" w:hAnsi="Palatino Linotype"/>
          <w:lang w:val="es-ES"/>
        </w:rPr>
        <w:t xml:space="preserve">Asimismo, se estima que el requisito relativo </w:t>
      </w:r>
      <w:r w:rsidR="00150E9A" w:rsidRPr="00522B62">
        <w:rPr>
          <w:rFonts w:ascii="Palatino Linotype" w:hAnsi="Palatino Linotype"/>
          <w:lang w:val="es-ES"/>
        </w:rPr>
        <w:t xml:space="preserve">al nombre de </w:t>
      </w:r>
      <w:r w:rsidR="002D3E5D">
        <w:rPr>
          <w:rFonts w:ascii="Palatino Linotype" w:hAnsi="Palatino Linotype"/>
          <w:b/>
          <w:lang w:val="es-ES"/>
        </w:rPr>
        <w:t>EL RECURRENTE</w:t>
      </w:r>
      <w:r w:rsidRPr="00522B62">
        <w:rPr>
          <w:rFonts w:ascii="Palatino Linotype" w:hAnsi="Palatino Linotype"/>
          <w:lang w:val="es-ES"/>
        </w:rPr>
        <w:t xml:space="preserve"> no constituye un supuesto indispensable de procedibilidad del </w:t>
      </w:r>
      <w:r w:rsidR="005E17B7" w:rsidRPr="00522B62">
        <w:rPr>
          <w:rFonts w:ascii="Palatino Linotype" w:hAnsi="Palatino Linotype"/>
          <w:lang w:val="es-ES"/>
        </w:rPr>
        <w:t>R</w:t>
      </w:r>
      <w:r w:rsidR="00150E9A" w:rsidRPr="00522B62">
        <w:rPr>
          <w:rFonts w:ascii="Palatino Linotype" w:hAnsi="Palatino Linotype"/>
          <w:lang w:val="es-ES"/>
        </w:rPr>
        <w:t>ecurso</w:t>
      </w:r>
      <w:r w:rsidRPr="00522B62">
        <w:rPr>
          <w:rFonts w:ascii="Palatino Linotype" w:hAnsi="Palatino Linotype"/>
          <w:lang w:val="es-ES"/>
        </w:rPr>
        <w:t xml:space="preserve"> de </w:t>
      </w:r>
      <w:r w:rsidR="005E17B7" w:rsidRPr="00522B62">
        <w:rPr>
          <w:rFonts w:ascii="Palatino Linotype" w:hAnsi="Palatino Linotype"/>
          <w:lang w:val="es-ES"/>
        </w:rPr>
        <w:t>R</w:t>
      </w:r>
      <w:r w:rsidRPr="00522B62">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522B62">
        <w:rPr>
          <w:rFonts w:ascii="Palatino Linotype" w:hAnsi="Palatino Linotype"/>
          <w:lang w:val="es-ES"/>
        </w:rPr>
        <w:t>Recurso de R</w:t>
      </w:r>
      <w:r w:rsidRPr="00522B62">
        <w:rPr>
          <w:rFonts w:ascii="Palatino Linotype" w:hAnsi="Palatino Linotype"/>
          <w:lang w:val="es-ES"/>
        </w:rPr>
        <w:t xml:space="preserve">evisión, circunstancia que se acredita en las constancias electrónicas del expediente, de las que se desprende que </w:t>
      </w:r>
      <w:r w:rsidR="002D3E5D">
        <w:rPr>
          <w:rFonts w:ascii="Palatino Linotype" w:hAnsi="Palatino Linotype" w:cs="Arial"/>
          <w:b/>
          <w:lang w:val="es-ES"/>
        </w:rPr>
        <w:t xml:space="preserve">EL </w:t>
      </w:r>
      <w:r w:rsidR="002D3E5D">
        <w:rPr>
          <w:rFonts w:ascii="Palatino Linotype" w:hAnsi="Palatino Linotype" w:cs="Arial"/>
          <w:b/>
          <w:lang w:val="es-ES"/>
        </w:rPr>
        <w:lastRenderedPageBreak/>
        <w:t>RECURRENTE</w:t>
      </w:r>
      <w:r w:rsidRPr="00522B62">
        <w:rPr>
          <w:rFonts w:ascii="Palatino Linotype" w:hAnsi="Palatino Linotype"/>
          <w:lang w:val="es-ES"/>
        </w:rPr>
        <w:t xml:space="preserve"> es la misma persona que realizó la solicitud de acceso a la información pública que ahora se impugna.</w:t>
      </w:r>
    </w:p>
    <w:p w14:paraId="4F18F821"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0A6D669D" w14:textId="71B45C03" w:rsidR="00756235" w:rsidRPr="00522B62" w:rsidRDefault="00AE4768" w:rsidP="00AE4768">
      <w:pPr>
        <w:spacing w:line="360" w:lineRule="auto"/>
        <w:jc w:val="both"/>
        <w:textAlignment w:val="baseline"/>
        <w:rPr>
          <w:rFonts w:ascii="Palatino Linotype" w:hAnsi="Palatino Linotype"/>
          <w:lang w:val="es-ES"/>
        </w:rPr>
      </w:pPr>
      <w:r w:rsidRPr="00522B62">
        <w:rPr>
          <w:rFonts w:ascii="Palatino Linotype" w:hAnsi="Palatino Linotype"/>
          <w:lang w:val="es-ES"/>
        </w:rPr>
        <w:t xml:space="preserve">Es así que, para el estudio de la materia sobre la que se resuelve </w:t>
      </w:r>
      <w:r w:rsidR="00150E9A" w:rsidRPr="00522B62">
        <w:rPr>
          <w:rFonts w:ascii="Palatino Linotype" w:hAnsi="Palatino Linotype"/>
          <w:lang w:val="es-ES"/>
        </w:rPr>
        <w:t>el</w:t>
      </w:r>
      <w:r w:rsidRPr="00522B62">
        <w:rPr>
          <w:rFonts w:ascii="Palatino Linotype" w:hAnsi="Palatino Linotype"/>
          <w:lang w:val="es-ES"/>
        </w:rPr>
        <w:t xml:space="preserve"> presente </w:t>
      </w:r>
      <w:r w:rsidR="0038105A" w:rsidRPr="00522B62">
        <w:rPr>
          <w:rFonts w:ascii="Palatino Linotype" w:hAnsi="Palatino Linotype"/>
          <w:lang w:val="es-ES"/>
        </w:rPr>
        <w:t>R</w:t>
      </w:r>
      <w:r w:rsidRPr="00522B62">
        <w:rPr>
          <w:rFonts w:ascii="Palatino Linotype" w:hAnsi="Palatino Linotype"/>
          <w:lang w:val="es-ES"/>
        </w:rPr>
        <w:t xml:space="preserve">ecurso de </w:t>
      </w:r>
      <w:r w:rsidR="0038105A" w:rsidRPr="00522B62">
        <w:rPr>
          <w:rFonts w:ascii="Palatino Linotype" w:hAnsi="Palatino Linotype"/>
          <w:lang w:val="es-ES"/>
        </w:rPr>
        <w:t>R</w:t>
      </w:r>
      <w:r w:rsidRPr="00522B62">
        <w:rPr>
          <w:rFonts w:ascii="Palatino Linotype" w:hAnsi="Palatino Linotype"/>
          <w:lang w:val="es-ES"/>
        </w:rPr>
        <w:t xml:space="preserve">evisión, resulta intrascendente conocer el nombre de la persona que lo hubiere promovido, en virtud de que tanto la </w:t>
      </w:r>
      <w:r w:rsidRPr="00522B62">
        <w:rPr>
          <w:rFonts w:ascii="Palatino Linotype" w:hAnsi="Palatino Linotype"/>
          <w:color w:val="000000" w:themeColor="text1"/>
        </w:rPr>
        <w:t>Constitución Política de los Estados Unidos Mexicanos</w:t>
      </w:r>
      <w:r w:rsidRPr="00522B62">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522B62"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16033ADA" w:rsidR="00756235"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522B62">
        <w:rPr>
          <w:rFonts w:ascii="Palatino Linotype" w:hAnsi="Palatino Linotype" w:cs="Arial"/>
          <w:b/>
          <w:color w:val="000000" w:themeColor="text1"/>
          <w:sz w:val="28"/>
          <w:szCs w:val="28"/>
        </w:rPr>
        <w:t>QUINTO</w:t>
      </w:r>
      <w:r w:rsidR="003533BB" w:rsidRPr="00522B62">
        <w:rPr>
          <w:rFonts w:ascii="Palatino Linotype" w:hAnsi="Palatino Linotype"/>
          <w:b/>
          <w:color w:val="000000" w:themeColor="text1"/>
          <w:sz w:val="28"/>
          <w:szCs w:val="28"/>
        </w:rPr>
        <w:t>.</w:t>
      </w:r>
      <w:r w:rsidR="003533BB" w:rsidRPr="00522B62">
        <w:rPr>
          <w:rFonts w:ascii="Palatino Linotype" w:hAnsi="Palatino Linotype"/>
          <w:b/>
          <w:color w:val="000000" w:themeColor="text1"/>
        </w:rPr>
        <w:t xml:space="preserve"> </w:t>
      </w:r>
      <w:r w:rsidR="00756235" w:rsidRPr="00522B62">
        <w:rPr>
          <w:rFonts w:ascii="Palatino Linotype" w:hAnsi="Palatino Linotype" w:cs="Arial"/>
          <w:b/>
          <w:color w:val="000000" w:themeColor="text1"/>
        </w:rPr>
        <w:t>Estudio y resolución del asunto.</w:t>
      </w:r>
    </w:p>
    <w:p w14:paraId="07B873F0" w14:textId="5F8A6ED4" w:rsidR="00EB1F45" w:rsidRPr="00F94542" w:rsidRDefault="00EB1F45" w:rsidP="00EB1F45">
      <w:pPr>
        <w:spacing w:before="240" w:after="100" w:afterAutospacing="1" w:line="360" w:lineRule="auto"/>
        <w:jc w:val="both"/>
        <w:rPr>
          <w:rFonts w:ascii="Palatino Linotype" w:hAnsi="Palatino Linotype" w:cs="Arial"/>
          <w:lang w:val="es-ES"/>
        </w:rPr>
      </w:pPr>
      <w:r w:rsidRPr="00F94542">
        <w:rPr>
          <w:rFonts w:ascii="Palatino Linotype" w:hAnsi="Palatino Linotype" w:cs="Arial"/>
          <w:lang w:val="es-ES"/>
        </w:rPr>
        <w:t xml:space="preserve">Del análisis efectuado, se advierte que el presente </w:t>
      </w:r>
      <w:r>
        <w:rPr>
          <w:rFonts w:ascii="Palatino Linotype" w:hAnsi="Palatino Linotype" w:cs="Arial"/>
          <w:lang w:val="es-ES"/>
        </w:rPr>
        <w:t>Recurso de Revisión</w:t>
      </w:r>
      <w:r w:rsidRPr="00F94542">
        <w:rPr>
          <w:rFonts w:ascii="Palatino Linotype" w:hAnsi="Palatino Linotype" w:cs="Arial"/>
          <w:lang w:val="es-ES"/>
        </w:rPr>
        <w:t xml:space="preserve"> es procedente, pues se actualiza la hipótesis prevista en el artículo 179 en su fracción </w:t>
      </w:r>
      <w:r>
        <w:rPr>
          <w:rFonts w:ascii="Palatino Linotype" w:hAnsi="Palatino Linotype" w:cs="Arial"/>
          <w:lang w:val="es-ES"/>
        </w:rPr>
        <w:t>VIII</w:t>
      </w:r>
      <w:r w:rsidRPr="00F94542">
        <w:rPr>
          <w:rFonts w:ascii="Palatino Linotype" w:hAnsi="Palatino Linotype" w:cs="Arial"/>
          <w:lang w:val="es-ES"/>
        </w:rPr>
        <w:t xml:space="preserve"> de la Ley de Transparencia y Acceso a la Información Pública del Estado de México y sus Municipios, que la letra dice:</w:t>
      </w:r>
    </w:p>
    <w:p w14:paraId="3BB406E4" w14:textId="77777777" w:rsidR="00EB1F45" w:rsidRPr="00F94542" w:rsidRDefault="00EB1F45" w:rsidP="00EB1F45">
      <w:pPr>
        <w:ind w:left="851" w:right="901"/>
        <w:jc w:val="both"/>
        <w:rPr>
          <w:rFonts w:ascii="Palatino Linotype" w:hAnsi="Palatino Linotype" w:cs="Arial"/>
          <w:i/>
          <w:sz w:val="22"/>
          <w:szCs w:val="22"/>
          <w:lang w:val="es-ES"/>
        </w:rPr>
      </w:pPr>
      <w:r w:rsidRPr="00F94542">
        <w:rPr>
          <w:rFonts w:ascii="Palatino Linotype" w:hAnsi="Palatino Linotype" w:cs="Arial"/>
          <w:i/>
          <w:sz w:val="22"/>
          <w:szCs w:val="22"/>
          <w:lang w:val="es-ES"/>
        </w:rPr>
        <w:t>“</w:t>
      </w:r>
      <w:r w:rsidRPr="00F94542">
        <w:rPr>
          <w:rFonts w:ascii="Palatino Linotype" w:hAnsi="Palatino Linotype" w:cs="Arial"/>
          <w:b/>
          <w:i/>
          <w:sz w:val="22"/>
          <w:szCs w:val="22"/>
          <w:lang w:val="es-ES"/>
        </w:rPr>
        <w:t>Artículo 179.</w:t>
      </w:r>
      <w:r w:rsidRPr="00F94542">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F94542">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3D7B7D1D" w14:textId="77777777" w:rsidR="00EB1F45" w:rsidRPr="00EB1F45" w:rsidRDefault="00EB1F45" w:rsidP="00EB1F45">
      <w:pPr>
        <w:ind w:left="851" w:right="901"/>
        <w:jc w:val="both"/>
        <w:rPr>
          <w:rFonts w:ascii="Palatino Linotype" w:hAnsi="Palatino Linotype" w:cs="Arial"/>
          <w:i/>
          <w:sz w:val="22"/>
          <w:szCs w:val="22"/>
          <w:lang w:val="es-ES"/>
        </w:rPr>
      </w:pPr>
      <w:r w:rsidRPr="00EB1F45">
        <w:rPr>
          <w:rFonts w:ascii="Palatino Linotype" w:hAnsi="Palatino Linotype" w:cs="Arial"/>
          <w:i/>
          <w:sz w:val="22"/>
          <w:szCs w:val="22"/>
          <w:lang w:val="es-ES"/>
        </w:rPr>
        <w:t>…</w:t>
      </w:r>
    </w:p>
    <w:p w14:paraId="5A6D5025" w14:textId="457B94B5" w:rsidR="00EB1F45" w:rsidRPr="00F94542" w:rsidRDefault="00EB1F45" w:rsidP="00EB1F45">
      <w:pPr>
        <w:ind w:left="851" w:right="901"/>
        <w:jc w:val="both"/>
        <w:rPr>
          <w:rFonts w:ascii="Palatino Linotype" w:hAnsi="Palatino Linotype" w:cs="Arial"/>
          <w:i/>
          <w:sz w:val="22"/>
          <w:szCs w:val="22"/>
          <w:lang w:val="es-ES"/>
        </w:rPr>
      </w:pPr>
      <w:r w:rsidRPr="00EB1F45">
        <w:rPr>
          <w:rFonts w:ascii="Palatino Linotype" w:hAnsi="Palatino Linotype" w:cs="Arial"/>
          <w:b/>
          <w:bCs/>
          <w:i/>
          <w:sz w:val="22"/>
          <w:szCs w:val="22"/>
          <w:lang w:val="es-ES"/>
        </w:rPr>
        <w:t>VIII. La notificación, entrega o puesta a disposición de información en una modalidad o formato distinto al solicitado</w:t>
      </w:r>
      <w:r w:rsidRPr="00EB1F45">
        <w:rPr>
          <w:rFonts w:ascii="Palatino Linotype" w:hAnsi="Palatino Linotype" w:cs="Arial"/>
          <w:i/>
          <w:sz w:val="22"/>
          <w:szCs w:val="22"/>
          <w:lang w:val="es-ES"/>
        </w:rPr>
        <w:t>;</w:t>
      </w:r>
    </w:p>
    <w:p w14:paraId="2EA891FB" w14:textId="77777777" w:rsidR="00EB1F45" w:rsidRPr="00F94542" w:rsidRDefault="00EB1F45" w:rsidP="00EB1F45">
      <w:pPr>
        <w:pStyle w:val="Prrafodelista"/>
        <w:widowControl w:val="0"/>
        <w:autoSpaceDE w:val="0"/>
        <w:autoSpaceDN w:val="0"/>
        <w:adjustRightInd w:val="0"/>
        <w:spacing w:line="360" w:lineRule="auto"/>
        <w:ind w:left="0"/>
        <w:jc w:val="both"/>
        <w:rPr>
          <w:rFonts w:ascii="Palatino Linotype" w:hAnsi="Palatino Linotype" w:cs="Arial"/>
        </w:rPr>
      </w:pPr>
    </w:p>
    <w:p w14:paraId="13F50B4D" w14:textId="3B29F1D7" w:rsidR="00EB1F45" w:rsidRDefault="00EB1F45" w:rsidP="00EB1F45">
      <w:pPr>
        <w:widowControl w:val="0"/>
        <w:autoSpaceDE w:val="0"/>
        <w:autoSpaceDN w:val="0"/>
        <w:adjustRightInd w:val="0"/>
        <w:spacing w:line="360" w:lineRule="auto"/>
        <w:contextualSpacing/>
        <w:jc w:val="both"/>
        <w:rPr>
          <w:rFonts w:ascii="Palatino Linotype" w:hAnsi="Palatino Linotype"/>
          <w:b/>
          <w:bCs/>
        </w:rPr>
      </w:pPr>
      <w:r w:rsidRPr="00893606">
        <w:rPr>
          <w:rFonts w:ascii="Palatino Linotype" w:hAnsi="Palatino Linotype" w:cs="Arial"/>
          <w:lang w:val="es-ES"/>
        </w:rPr>
        <w:t xml:space="preserve">El precepto legal citado, establece como supuesto de procedencia del recurso de </w:t>
      </w:r>
      <w:r w:rsidRPr="00893606">
        <w:rPr>
          <w:rFonts w:ascii="Palatino Linotype" w:hAnsi="Palatino Linotype" w:cs="Arial"/>
          <w:lang w:val="es-ES"/>
        </w:rPr>
        <w:lastRenderedPageBreak/>
        <w:t>revisión, en aquellos casos en que se</w:t>
      </w:r>
      <w:r>
        <w:rPr>
          <w:rFonts w:ascii="Palatino Linotype" w:hAnsi="Palatino Linotype" w:cs="Arial"/>
          <w:lang w:val="es-ES"/>
        </w:rPr>
        <w:t xml:space="preserve"> entregue</w:t>
      </w:r>
      <w:r w:rsidR="00A55ED1">
        <w:rPr>
          <w:rFonts w:ascii="Palatino Linotype" w:hAnsi="Palatino Linotype" w:cs="Arial"/>
          <w:lang w:val="es-ES"/>
        </w:rPr>
        <w:t xml:space="preserve"> o se ponga a disposición la información en una modalidad distinta a la </w:t>
      </w:r>
      <w:r w:rsidR="00A671BA">
        <w:rPr>
          <w:rFonts w:ascii="Palatino Linotype" w:hAnsi="Palatino Linotype" w:cs="Arial"/>
          <w:lang w:val="es-ES"/>
        </w:rPr>
        <w:t>solicitada, ello</w:t>
      </w:r>
      <w:r>
        <w:rPr>
          <w:rFonts w:ascii="Palatino Linotype" w:hAnsi="Palatino Linotype" w:cs="Arial"/>
          <w:lang w:val="es-ES"/>
        </w:rPr>
        <w:t xml:space="preserve"> de acuerdo a lo expuesto por </w:t>
      </w:r>
      <w:r w:rsidR="002D3E5D">
        <w:rPr>
          <w:rFonts w:ascii="Palatino Linotype" w:hAnsi="Palatino Linotype" w:cs="Arial"/>
          <w:lang w:val="es-ES"/>
        </w:rPr>
        <w:t>el</w:t>
      </w:r>
      <w:r w:rsidR="00F83ED1">
        <w:rPr>
          <w:rFonts w:ascii="Palatino Linotype" w:hAnsi="Palatino Linotype" w:cs="Arial"/>
          <w:lang w:val="es-ES"/>
        </w:rPr>
        <w:t xml:space="preserve"> </w:t>
      </w:r>
      <w:r w:rsidR="00F83ED1" w:rsidRPr="00A671BA">
        <w:rPr>
          <w:rFonts w:ascii="Palatino Linotype" w:hAnsi="Palatino Linotype" w:cs="Arial"/>
          <w:b/>
          <w:bCs/>
          <w:lang w:val="es-ES"/>
        </w:rPr>
        <w:t>RECURRENTE</w:t>
      </w:r>
      <w:r w:rsidRPr="00893606">
        <w:rPr>
          <w:rFonts w:ascii="Palatino Linotype" w:hAnsi="Palatino Linotype" w:cs="Arial"/>
          <w:lang w:val="es-ES"/>
        </w:rPr>
        <w:t xml:space="preserve">; por lo que, en el presente caso, </w:t>
      </w:r>
      <w:r>
        <w:rPr>
          <w:rFonts w:ascii="Palatino Linotype" w:hAnsi="Palatino Linotype" w:cs="Arial"/>
          <w:lang w:val="es-ES"/>
        </w:rPr>
        <w:t xml:space="preserve">se realizará el análisis de las constancias obrantes en el expediente, contextualizando la información solicitada con el fin de verificar que se haya cumplimentado </w:t>
      </w:r>
      <w:r w:rsidRPr="00F94542">
        <w:rPr>
          <w:rFonts w:ascii="Palatino Linotype" w:hAnsi="Palatino Linotype"/>
        </w:rPr>
        <w:t xml:space="preserve">el requerimiento </w:t>
      </w:r>
      <w:r w:rsidR="002D3E5D">
        <w:rPr>
          <w:rFonts w:ascii="Palatino Linotype" w:hAnsi="Palatino Linotype"/>
        </w:rPr>
        <w:t>el</w:t>
      </w:r>
      <w:r w:rsidR="00F83ED1">
        <w:rPr>
          <w:rFonts w:ascii="Palatino Linotype" w:hAnsi="Palatino Linotype"/>
        </w:rPr>
        <w:t xml:space="preserve"> </w:t>
      </w:r>
      <w:r w:rsidR="00F83ED1" w:rsidRPr="00A671BA">
        <w:rPr>
          <w:rFonts w:ascii="Palatino Linotype" w:hAnsi="Palatino Linotype"/>
          <w:b/>
          <w:bCs/>
        </w:rPr>
        <w:t>RECURRENTE</w:t>
      </w:r>
      <w:r w:rsidRPr="00A671BA">
        <w:rPr>
          <w:rFonts w:ascii="Palatino Linotype" w:hAnsi="Palatino Linotype"/>
          <w:b/>
          <w:bCs/>
        </w:rPr>
        <w:t>.</w:t>
      </w:r>
    </w:p>
    <w:p w14:paraId="532F9248" w14:textId="630BB171" w:rsidR="001433BB" w:rsidRDefault="001433BB" w:rsidP="00EB1F45">
      <w:pPr>
        <w:widowControl w:val="0"/>
        <w:autoSpaceDE w:val="0"/>
        <w:autoSpaceDN w:val="0"/>
        <w:adjustRightInd w:val="0"/>
        <w:spacing w:line="360" w:lineRule="auto"/>
        <w:contextualSpacing/>
        <w:jc w:val="both"/>
        <w:rPr>
          <w:rFonts w:ascii="Palatino Linotype" w:hAnsi="Palatino Linotype"/>
          <w:b/>
          <w:bCs/>
        </w:rPr>
      </w:pPr>
    </w:p>
    <w:p w14:paraId="57A89C3E" w14:textId="77777777" w:rsidR="00377D48" w:rsidRDefault="00377D48" w:rsidP="00377D48">
      <w:pPr>
        <w:spacing w:line="360" w:lineRule="auto"/>
        <w:contextualSpacing/>
        <w:jc w:val="both"/>
        <w:rPr>
          <w:rFonts w:ascii="Palatino Linotype" w:hAnsi="Palatino Linotype" w:cs="Arial"/>
        </w:rPr>
      </w:pPr>
      <w:r w:rsidRPr="006017DD">
        <w:rPr>
          <w:rFonts w:ascii="Palatino Linotype" w:hAnsi="Palatino Linotype" w:cs="Arial"/>
        </w:rPr>
        <w:t xml:space="preserve">Por tanto, la fundamentación y motivación consiste en la obligación que tiene todo </w:t>
      </w:r>
      <w:r w:rsidRPr="006017DD">
        <w:rPr>
          <w:rFonts w:ascii="Palatino Linotype" w:hAnsi="Palatino Linotype"/>
        </w:rPr>
        <w:t>ente</w:t>
      </w:r>
      <w:r w:rsidRPr="006017DD">
        <w:rPr>
          <w:rFonts w:ascii="Palatino Linotype" w:hAnsi="Palatino Linotype" w:cs="Arial"/>
        </w:rPr>
        <w:t xml:space="preserve"> público de expresar los preceptos jurídicos aplicables al asunto motivo del acto y las razones o argumentos de su actuar.</w:t>
      </w:r>
    </w:p>
    <w:p w14:paraId="7A7EDB39" w14:textId="77777777" w:rsidR="00377D48" w:rsidRDefault="00377D48" w:rsidP="00377D48">
      <w:pPr>
        <w:pStyle w:val="Prrafodelista"/>
        <w:rPr>
          <w:rFonts w:ascii="Palatino Linotype" w:hAnsi="Palatino Linotype" w:cs="Arial"/>
        </w:rPr>
      </w:pPr>
    </w:p>
    <w:p w14:paraId="6FAD1EB4" w14:textId="77777777" w:rsidR="00377D48" w:rsidRPr="006017DD" w:rsidRDefault="00377D48" w:rsidP="00377D48">
      <w:pPr>
        <w:spacing w:line="360" w:lineRule="auto"/>
        <w:contextualSpacing/>
        <w:jc w:val="both"/>
        <w:rPr>
          <w:rFonts w:ascii="Palatino Linotype" w:hAnsi="Palatino Linotype" w:cs="Arial"/>
        </w:rPr>
      </w:pPr>
      <w:r w:rsidRPr="006017DD">
        <w:rPr>
          <w:rFonts w:ascii="Palatino Linotype" w:hAnsi="Palatino Linotype" w:cs="Arial"/>
        </w:rPr>
        <w:t>Al re</w:t>
      </w:r>
      <w:r>
        <w:rPr>
          <w:rFonts w:ascii="Palatino Linotype" w:hAnsi="Palatino Linotype" w:cs="Arial"/>
        </w:rPr>
        <w:t>specto, el máximo tribunal del P</w:t>
      </w:r>
      <w:r w:rsidRPr="006017DD">
        <w:rPr>
          <w:rFonts w:ascii="Palatino Linotype" w:hAnsi="Palatino Linotype" w:cs="Arial"/>
        </w:rPr>
        <w:t>aís ha establecido jurisprudencia respecto a qué debe entenderse por fundamentación y motivación, en los siguientes términos:</w:t>
      </w:r>
    </w:p>
    <w:p w14:paraId="5F7FC91D"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p>
    <w:p w14:paraId="445342C3"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FUNDAMENTACION Y MOTIVACION. </w:t>
      </w:r>
      <w:r>
        <w:rPr>
          <w:rFonts w:ascii="Palatino Linotype" w:hAnsi="Palatino Linotype" w:cs="Arial"/>
          <w:i/>
          <w:sz w:val="22"/>
          <w:szCs w:val="22"/>
        </w:rPr>
        <w:t xml:space="preserve">La </w:t>
      </w:r>
      <w:r>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szCs w:val="22"/>
        </w:rPr>
        <w:t>.</w:t>
      </w:r>
    </w:p>
    <w:p w14:paraId="49351BE4"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 xml:space="preserve">…” </w:t>
      </w:r>
      <w:r w:rsidRPr="00FF62C3">
        <w:rPr>
          <w:rFonts w:ascii="Palatino Linotype" w:hAnsi="Palatino Linotype" w:cs="Arial"/>
          <w:sz w:val="22"/>
          <w:szCs w:val="22"/>
        </w:rPr>
        <w:t>(Sic)</w:t>
      </w:r>
    </w:p>
    <w:p w14:paraId="157BC6A2"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p>
    <w:p w14:paraId="487FEF4C" w14:textId="072FADFC" w:rsidR="00377D48" w:rsidRPr="006017DD" w:rsidRDefault="00377D48" w:rsidP="00377D48">
      <w:pPr>
        <w:spacing w:line="360" w:lineRule="auto"/>
        <w:contextualSpacing/>
        <w:jc w:val="both"/>
        <w:rPr>
          <w:rFonts w:ascii="Palatino Linotype" w:hAnsi="Palatino Linotype" w:cs="Arial"/>
        </w:rPr>
      </w:pPr>
      <w:r w:rsidRPr="006017DD">
        <w:rPr>
          <w:rFonts w:ascii="Palatino Linotype" w:hAnsi="Palatino Linotype" w:cs="Arial"/>
        </w:rPr>
        <w:t>Así, en un acto de autoridad se surte la debida fundamentación cuando se cita el precepto l</w:t>
      </w:r>
      <w:r w:rsidR="00A838F1">
        <w:rPr>
          <w:rFonts w:ascii="Palatino Linotype" w:hAnsi="Palatino Linotype" w:cs="Arial"/>
        </w:rPr>
        <w:t xml:space="preserve">egal aplicable al caso concreto, así como la  </w:t>
      </w:r>
      <w:r w:rsidRPr="006017DD">
        <w:rPr>
          <w:rFonts w:ascii="Palatino Linotype" w:hAnsi="Palatino Linotype" w:cs="Arial"/>
        </w:rPr>
        <w:t>motivación cuando se expresan las razones, motivos o circunstancias que tomó en cuenta la autoridad para adecuar el hecho a los fundamentos de derecho.</w:t>
      </w:r>
    </w:p>
    <w:p w14:paraId="6F0C0428" w14:textId="77777777" w:rsidR="00377D48" w:rsidRPr="006017DD" w:rsidRDefault="00377D48" w:rsidP="00377D48">
      <w:pPr>
        <w:pStyle w:val="Prrafodelista"/>
        <w:spacing w:line="360" w:lineRule="auto"/>
        <w:ind w:left="644" w:right="51"/>
        <w:jc w:val="both"/>
        <w:rPr>
          <w:rFonts w:ascii="Palatino Linotype" w:hAnsi="Palatino Linotype" w:cs="Arial"/>
        </w:rPr>
      </w:pPr>
    </w:p>
    <w:p w14:paraId="3B0872A9" w14:textId="77777777" w:rsidR="00377D48" w:rsidRDefault="00377D48" w:rsidP="00377D48">
      <w:pPr>
        <w:spacing w:line="360" w:lineRule="auto"/>
        <w:contextualSpacing/>
        <w:jc w:val="both"/>
        <w:rPr>
          <w:rFonts w:ascii="Palatino Linotype" w:hAnsi="Palatino Linotype" w:cs="Arial"/>
        </w:rPr>
      </w:pPr>
      <w:r w:rsidRPr="006017DD">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4E23883F" w14:textId="77777777" w:rsidR="00377D48" w:rsidRDefault="00377D48" w:rsidP="00377D48">
      <w:pPr>
        <w:pStyle w:val="Prrafodelista"/>
        <w:rPr>
          <w:rFonts w:ascii="Palatino Linotype" w:hAnsi="Palatino Linotype" w:cs="Arial"/>
        </w:rPr>
      </w:pPr>
    </w:p>
    <w:p w14:paraId="442EC455"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r>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Pr>
          <w:rFonts w:ascii="Palatino Linotype" w:hAnsi="Palatino Linotype" w:cs="Arial"/>
          <w:i/>
          <w:sz w:val="22"/>
          <w:szCs w:val="22"/>
        </w:rPr>
        <w:t xml:space="preserve">. El contenido formal de la garantía de legalidad prevista en el artículo 16 constitucional relativa a la </w:t>
      </w:r>
      <w:r>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2"/>
        </w:rPr>
        <w:t xml:space="preserve">. Por tanto, </w:t>
      </w:r>
      <w:r>
        <w:rPr>
          <w:rFonts w:ascii="Palatino Linotype" w:hAnsi="Palatino Linotype" w:cs="Arial"/>
          <w:b/>
          <w:i/>
          <w:sz w:val="22"/>
          <w:szCs w:val="22"/>
          <w:u w:val="single"/>
        </w:rPr>
        <w:t>no basta que el acto de autoridad apenas observe una motivación pro forma pero de una manera incongruente, insuficiente o imprecisa</w:t>
      </w:r>
      <w:r>
        <w:rPr>
          <w:rFonts w:ascii="Palatino Linotype" w:hAnsi="Palatino Linotype" w:cs="Arial"/>
          <w:i/>
          <w:sz w:val="22"/>
          <w:szCs w:val="22"/>
        </w:rPr>
        <w:t>, que impida la finalidad del conocimiento, comprobación y defensa pertinente</w:t>
      </w:r>
      <w:r>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szCs w:val="22"/>
        </w:rPr>
        <w:t>.”</w:t>
      </w:r>
      <w:r>
        <w:rPr>
          <w:rFonts w:ascii="Palatino Linotype" w:hAnsi="Palatino Linotype"/>
        </w:rPr>
        <w:t xml:space="preserve"> </w:t>
      </w:r>
      <w:r>
        <w:rPr>
          <w:rFonts w:ascii="Palatino Linotype" w:hAnsi="Palatino Linotype" w:cs="Arial"/>
          <w:i/>
          <w:sz w:val="22"/>
          <w:szCs w:val="22"/>
        </w:rPr>
        <w:t>(Sic)</w:t>
      </w:r>
    </w:p>
    <w:p w14:paraId="512EDCDA" w14:textId="77777777" w:rsidR="00377D48" w:rsidRDefault="00377D48" w:rsidP="00377D48">
      <w:pPr>
        <w:pStyle w:val="Textoindependiente2"/>
        <w:spacing w:after="0" w:line="240" w:lineRule="auto"/>
        <w:ind w:left="644" w:right="900"/>
        <w:contextualSpacing/>
        <w:jc w:val="both"/>
        <w:rPr>
          <w:rFonts w:ascii="Palatino Linotype" w:hAnsi="Palatino Linotype" w:cs="Arial"/>
          <w:i/>
          <w:sz w:val="22"/>
          <w:szCs w:val="22"/>
        </w:rPr>
      </w:pPr>
    </w:p>
    <w:p w14:paraId="520769D8" w14:textId="0B98C605" w:rsidR="00377D48" w:rsidRDefault="00377D48" w:rsidP="002453AE">
      <w:pPr>
        <w:spacing w:before="240" w:after="240" w:line="360" w:lineRule="auto"/>
        <w:contextualSpacing/>
        <w:jc w:val="both"/>
        <w:rPr>
          <w:rFonts w:ascii="Palatino Linotype" w:hAnsi="Palatino Linotype" w:cs="Arial"/>
        </w:rPr>
      </w:pPr>
      <w:r w:rsidRPr="006017DD">
        <w:rPr>
          <w:rFonts w:ascii="Palatino Linotype" w:hAnsi="Palatino Linotype" w:cs="Arial"/>
        </w:rPr>
        <w:t>En consecuencia, la fundamentación y motivación implica que, en el acto de autoridad, además de contenerse los supuestos jurídicos aplicabl</w:t>
      </w:r>
      <w:r>
        <w:rPr>
          <w:rFonts w:ascii="Palatino Linotype" w:hAnsi="Palatino Linotype" w:cs="Arial"/>
        </w:rPr>
        <w:t>es se expliquen claramente, porque</w:t>
      </w:r>
      <w:r w:rsidRPr="006017DD">
        <w:rPr>
          <w:rFonts w:ascii="Palatino Linotype" w:hAnsi="Palatino Linotype" w:cs="Arial"/>
        </w:rPr>
        <w:t>, a través de la utilización de la norma se emitió el acto. De este modo, la persona que se siente afectada pueda impugnar la decisión, permitiéndole una real y auténtica defensa.</w:t>
      </w:r>
      <w:r>
        <w:rPr>
          <w:rFonts w:ascii="Palatino Linotype" w:hAnsi="Palatino Linotype" w:cs="Arial"/>
        </w:rPr>
        <w:t xml:space="preserve"> En razón de lo anterior, es que se procede a realizar un análisis para determinar si el cambio de modalidad es procedente en razón de encontrarse debidamente fundado y motivado</w:t>
      </w:r>
      <w:r w:rsidR="002453AE">
        <w:rPr>
          <w:rFonts w:ascii="Palatino Linotype" w:hAnsi="Palatino Linotype" w:cs="Arial"/>
        </w:rPr>
        <w:t>.</w:t>
      </w:r>
    </w:p>
    <w:p w14:paraId="7EF1541A" w14:textId="77777777" w:rsidR="002453AE" w:rsidRDefault="002453AE" w:rsidP="002453AE">
      <w:pPr>
        <w:spacing w:before="240" w:after="240" w:line="360" w:lineRule="auto"/>
        <w:contextualSpacing/>
        <w:jc w:val="both"/>
        <w:rPr>
          <w:rFonts w:ascii="Palatino Linotype" w:eastAsia="Palatino Linotype" w:hAnsi="Palatino Linotype" w:cs="Palatino Linotype"/>
        </w:rPr>
      </w:pPr>
    </w:p>
    <w:p w14:paraId="79761D7C" w14:textId="3262B7EA" w:rsidR="00F03E5D" w:rsidRDefault="00F03E5D" w:rsidP="002453AE">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F79A8F" w14:textId="77777777" w:rsidR="00EA3542" w:rsidRDefault="00EA3542" w:rsidP="00F03E5D">
      <w:pPr>
        <w:spacing w:before="240" w:after="240" w:line="360" w:lineRule="auto"/>
        <w:contextualSpacing/>
        <w:jc w:val="both"/>
        <w:rPr>
          <w:rFonts w:ascii="Palatino Linotype" w:eastAsia="Palatino Linotype" w:hAnsi="Palatino Linotype" w:cs="Palatino Linotype"/>
        </w:rPr>
      </w:pPr>
    </w:p>
    <w:p w14:paraId="435623CB" w14:textId="77777777" w:rsidR="00F03E5D" w:rsidRDefault="00F03E5D" w:rsidP="00F03E5D">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AA8056D" w14:textId="77777777" w:rsidR="00F03E5D" w:rsidRDefault="00F03E5D" w:rsidP="00F03E5D">
      <w:pPr>
        <w:tabs>
          <w:tab w:val="left" w:pos="709"/>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AE508E6" w14:textId="77777777" w:rsidR="00F03E5D" w:rsidRDefault="00F03E5D" w:rsidP="00F03E5D">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F936BBF" w14:textId="77777777" w:rsidR="00F03E5D" w:rsidRDefault="00F03E5D" w:rsidP="00F03E5D">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5995289" w14:textId="77777777" w:rsidR="00F03E5D" w:rsidRDefault="00F03E5D" w:rsidP="00F03E5D">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36000492" w14:textId="77777777" w:rsidR="00F03E5D" w:rsidRDefault="00F03E5D" w:rsidP="00F03E5D">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BC34B9"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043F755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1184BC02"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2D5DD0"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374BA2B" w14:textId="77777777" w:rsidR="00F03E5D" w:rsidRDefault="00F03E5D" w:rsidP="00F03E5D">
      <w:pPr>
        <w:tabs>
          <w:tab w:val="left" w:pos="7938"/>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016FA03"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C81F84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011E24DE"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7C791C28" w14:textId="77777777" w:rsidR="00F03E5D" w:rsidRDefault="00F03E5D" w:rsidP="00F03E5D">
      <w:pPr>
        <w:ind w:left="851" w:right="709"/>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D3A1D9F" w14:textId="77777777" w:rsidR="00F03E5D" w:rsidRDefault="00F03E5D" w:rsidP="00F03E5D">
      <w:pPr>
        <w:ind w:left="851" w:right="851"/>
        <w:jc w:val="both"/>
        <w:rPr>
          <w:rFonts w:ascii="Palatino Linotype" w:eastAsia="Palatino Linotype" w:hAnsi="Palatino Linotype" w:cs="Palatino Linotype"/>
          <w:i/>
        </w:rPr>
      </w:pPr>
    </w:p>
    <w:p w14:paraId="498F4224"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E92FB4"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7D7D0F3"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D77DBD5"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5A396740"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73AD92A" w14:textId="77777777" w:rsidR="00F03E5D" w:rsidRDefault="00F03E5D" w:rsidP="00F03E5D">
      <w:pPr>
        <w:ind w:right="851"/>
        <w:jc w:val="both"/>
        <w:rPr>
          <w:rFonts w:ascii="Palatino Linotype" w:eastAsia="Palatino Linotype" w:hAnsi="Palatino Linotype" w:cs="Palatino Linotype"/>
          <w:i/>
        </w:rPr>
      </w:pPr>
    </w:p>
    <w:p w14:paraId="57AA1512" w14:textId="77777777" w:rsidR="00F03E5D" w:rsidRDefault="00F03E5D" w:rsidP="00F03E5D">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2F73433" w14:textId="77777777" w:rsidR="00F03E5D" w:rsidRDefault="00F03E5D" w:rsidP="00F03E5D">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09A4824" w14:textId="77777777" w:rsidR="00F03E5D" w:rsidRDefault="00F03E5D" w:rsidP="00F03E5D">
      <w:pPr>
        <w:spacing w:before="240"/>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E6F16" w14:textId="77777777" w:rsidR="00F03E5D" w:rsidRDefault="00F03E5D" w:rsidP="00F03E5D">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Toda la información generada, obtenida, adquirida, transformada, administrada o en posesión de los sujetos obligados es pública y </w:t>
      </w:r>
      <w:r>
        <w:rPr>
          <w:rFonts w:ascii="Palatino Linotype" w:eastAsia="Palatino Linotype" w:hAnsi="Palatino Linotype" w:cs="Palatino Linotype"/>
          <w:b/>
          <w:i/>
        </w:rPr>
        <w:lastRenderedPageBreak/>
        <w:t>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8868F3" w14:textId="77777777" w:rsidR="00F03E5D" w:rsidRDefault="00F03E5D" w:rsidP="00F03E5D">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7F2EF077" w14:textId="77777777" w:rsidR="00F03E5D" w:rsidRDefault="00F03E5D" w:rsidP="00F03E5D">
      <w:pPr>
        <w:ind w:left="709" w:right="760"/>
        <w:jc w:val="both"/>
        <w:rPr>
          <w:rFonts w:ascii="Palatino Linotype" w:eastAsia="Palatino Linotype" w:hAnsi="Palatino Linotype" w:cs="Palatino Linotype"/>
          <w:i/>
        </w:rPr>
      </w:pPr>
    </w:p>
    <w:p w14:paraId="46CBFC4B"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A9A94DA" w14:textId="77777777" w:rsidR="00F03E5D" w:rsidRDefault="00F03E5D" w:rsidP="00F03E5D">
      <w:pPr>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74D2D3D" w14:textId="77777777" w:rsidR="00F03E5D" w:rsidRDefault="00F03E5D" w:rsidP="00F03E5D">
      <w:pPr>
        <w:ind w:left="567" w:right="709"/>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6CD3FEC" w14:textId="77777777" w:rsidR="00F03E5D" w:rsidRDefault="00F03E5D" w:rsidP="00F03E5D">
      <w:pPr>
        <w:spacing w:line="360" w:lineRule="auto"/>
        <w:ind w:right="-93"/>
        <w:jc w:val="both"/>
        <w:rPr>
          <w:rFonts w:ascii="Palatino Linotype" w:eastAsia="Palatino Linotype" w:hAnsi="Palatino Linotype" w:cs="Palatino Linotype"/>
          <w:color w:val="000000"/>
        </w:rPr>
      </w:pPr>
    </w:p>
    <w:p w14:paraId="2B1A1481" w14:textId="77777777" w:rsidR="00F03E5D" w:rsidRDefault="00F03E5D" w:rsidP="00F03E5D">
      <w:pPr>
        <w:spacing w:line="360" w:lineRule="auto"/>
        <w:jc w:val="both"/>
      </w:pPr>
      <w:r>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2291758D" w14:textId="77777777" w:rsidR="00F03E5D" w:rsidRDefault="00F03E5D" w:rsidP="00F03E5D">
      <w:pPr>
        <w:spacing w:line="360" w:lineRule="auto"/>
        <w:jc w:val="both"/>
        <w:rPr>
          <w:rFonts w:ascii="Palatino Linotype" w:eastAsia="Palatino Linotype" w:hAnsi="Palatino Linotype" w:cs="Palatino Linotype"/>
        </w:rPr>
      </w:pPr>
    </w:p>
    <w:p w14:paraId="41577026" w14:textId="77777777" w:rsidR="00F03E5D" w:rsidRDefault="00F03E5D" w:rsidP="00F03E5D">
      <w:pPr>
        <w:ind w:left="851" w:right="851"/>
        <w:jc w:val="both"/>
      </w:pPr>
      <w:r>
        <w:rPr>
          <w:rFonts w:ascii="Palatino Linotype" w:eastAsia="Palatino Linotype" w:hAnsi="Palatino Linotype" w:cs="Palatino Linotype"/>
          <w:b/>
          <w:i/>
          <w:color w:val="000000"/>
        </w:rPr>
        <w:t>03/17</w:t>
      </w:r>
    </w:p>
    <w:p w14:paraId="5276380C" w14:textId="77777777" w:rsidR="00F03E5D" w:rsidRDefault="00F03E5D" w:rsidP="00F03E5D">
      <w:pPr>
        <w:ind w:left="851" w:right="851"/>
        <w:jc w:val="both"/>
      </w:pPr>
      <w:r>
        <w:rPr>
          <w:rFonts w:ascii="Palatino Linotype" w:eastAsia="Palatino Linotype" w:hAnsi="Palatino Linotype" w:cs="Palatino Linotype"/>
          <w:b/>
          <w:i/>
          <w:color w:val="000000"/>
        </w:rPr>
        <w:t>“NO EXISTE OBLIGACIÓN DE ELABORAR DOCUMENTOS AD HOC PARA ATENDER LAS SOLICITUDES DE ACCESO A LA INFORM ACIÓN.</w:t>
      </w:r>
    </w:p>
    <w:p w14:paraId="1C5100D3" w14:textId="77777777" w:rsidR="00F03E5D" w:rsidRDefault="00F03E5D" w:rsidP="00F03E5D">
      <w:pPr>
        <w:ind w:left="851" w:right="709"/>
        <w:jc w:val="both"/>
      </w:pPr>
      <w:r>
        <w:rPr>
          <w:rFonts w:ascii="Palatino Linotype" w:eastAsia="Palatino Linotype" w:hAnsi="Palatino Linotype" w:cs="Palatino Linotype"/>
          <w:i/>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9957AC" w14:textId="77777777" w:rsidR="00F03E5D" w:rsidRDefault="00F03E5D" w:rsidP="00F03E5D">
      <w:pPr>
        <w:spacing w:line="360" w:lineRule="auto"/>
        <w:ind w:right="49"/>
        <w:jc w:val="both"/>
        <w:rPr>
          <w:rFonts w:ascii="Palatino Linotype" w:eastAsia="Palatino Linotype" w:hAnsi="Palatino Linotype" w:cs="Palatino Linotype"/>
        </w:rPr>
      </w:pPr>
    </w:p>
    <w:p w14:paraId="17C54418"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5D201B2" w14:textId="77777777" w:rsidR="00F03E5D" w:rsidRDefault="00F03E5D" w:rsidP="00F03E5D">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Pr>
          <w:rFonts w:ascii="Palatino Linotype" w:eastAsia="Palatino Linotype" w:hAnsi="Palatino Linotype" w:cs="Palatino Linotype"/>
          <w:b/>
          <w:i/>
          <w:u w:val="single"/>
        </w:rPr>
        <w:lastRenderedPageBreak/>
        <w:t>considerando desde su origen la eventual publicidad</w:t>
      </w:r>
      <w:r>
        <w:rPr>
          <w:rFonts w:ascii="Palatino Linotype" w:eastAsia="Palatino Linotype" w:hAnsi="Palatino Linotype" w:cs="Palatino Linotype"/>
          <w:i/>
        </w:rPr>
        <w:t xml:space="preserve"> y reutilización de la información que generen.</w:t>
      </w:r>
    </w:p>
    <w:p w14:paraId="6497CD3F" w14:textId="77777777" w:rsidR="00F03E5D" w:rsidRDefault="00F03E5D" w:rsidP="00F03E5D">
      <w:pPr>
        <w:ind w:left="851" w:right="851"/>
        <w:jc w:val="both"/>
        <w:rPr>
          <w:rFonts w:ascii="Palatino Linotype" w:eastAsia="Palatino Linotype" w:hAnsi="Palatino Linotype" w:cs="Palatino Linotype"/>
          <w:b/>
          <w:i/>
        </w:rPr>
      </w:pPr>
    </w:p>
    <w:p w14:paraId="2EA9E3F2"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469A90A2" w14:textId="77777777" w:rsidR="00F03E5D" w:rsidRDefault="00F03E5D" w:rsidP="00F03E5D">
      <w:pPr>
        <w:ind w:left="851" w:right="851"/>
        <w:jc w:val="both"/>
        <w:rPr>
          <w:rFonts w:ascii="Palatino Linotype" w:eastAsia="Palatino Linotype" w:hAnsi="Palatino Linotype" w:cs="Palatino Linotype"/>
          <w:i/>
        </w:rPr>
      </w:pPr>
    </w:p>
    <w:p w14:paraId="32AB68E6"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4E4156B" w14:textId="77777777" w:rsidR="00F03E5D" w:rsidRDefault="00F03E5D" w:rsidP="00F03E5D">
      <w:pPr>
        <w:ind w:left="851" w:right="851"/>
        <w:jc w:val="both"/>
        <w:rPr>
          <w:rFonts w:ascii="Palatino Linotype" w:eastAsia="Palatino Linotype" w:hAnsi="Palatino Linotype" w:cs="Palatino Linotype"/>
          <w:i/>
        </w:rPr>
      </w:pPr>
    </w:p>
    <w:p w14:paraId="6D16B037"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A73220C" w14:textId="77777777" w:rsidR="00F03E5D" w:rsidRDefault="00F03E5D" w:rsidP="00F03E5D">
      <w:pPr>
        <w:ind w:left="851" w:right="851"/>
        <w:jc w:val="both"/>
        <w:rPr>
          <w:rFonts w:ascii="Palatino Linotype" w:eastAsia="Palatino Linotype" w:hAnsi="Palatino Linotype" w:cs="Palatino Linotype"/>
          <w:i/>
        </w:rPr>
      </w:pPr>
    </w:p>
    <w:p w14:paraId="4DEDE7C5" w14:textId="77777777" w:rsidR="00F03E5D" w:rsidRDefault="00F03E5D" w:rsidP="00F03E5D">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3AE1605C" w14:textId="77777777" w:rsidR="00F03E5D" w:rsidRDefault="00F03E5D" w:rsidP="00F03E5D">
      <w:pPr>
        <w:spacing w:line="360" w:lineRule="auto"/>
        <w:jc w:val="both"/>
        <w:rPr>
          <w:rFonts w:ascii="Palatino Linotype" w:eastAsia="Palatino Linotype" w:hAnsi="Palatino Linotype" w:cs="Palatino Linotype"/>
        </w:rPr>
      </w:pPr>
    </w:p>
    <w:p w14:paraId="733A838F"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6D5F27F" w14:textId="77777777" w:rsidR="00F03E5D" w:rsidRDefault="00F03E5D" w:rsidP="00F03E5D">
      <w:pPr>
        <w:spacing w:before="240" w:after="240" w:line="360" w:lineRule="auto"/>
        <w:jc w:val="both"/>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w:t>
      </w:r>
      <w:r>
        <w:rPr>
          <w:rFonts w:ascii="Palatino Linotype" w:eastAsia="Palatino Linotype" w:hAnsi="Palatino Linotype" w:cs="Palatino Linotype"/>
          <w:color w:val="000000"/>
        </w:rPr>
        <w:lastRenderedPageBreak/>
        <w:t xml:space="preserve">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los que, podrán estar en cualquier medio</w:t>
      </w:r>
      <w:r>
        <w:rPr>
          <w:rFonts w:ascii="Palatino Linotype" w:eastAsia="Palatino Linotype" w:hAnsi="Palatino Linotype" w:cs="Palatino Linotype"/>
          <w:color w:val="000000"/>
        </w:rPr>
        <w:t xml:space="preserve">, sea escrito, impreso, sonoro, visual, </w:t>
      </w:r>
      <w:r>
        <w:rPr>
          <w:rFonts w:ascii="Palatino Linotype" w:eastAsia="Palatino Linotype" w:hAnsi="Palatino Linotype" w:cs="Palatino Linotype"/>
          <w:b/>
          <w:color w:val="000000"/>
        </w:rPr>
        <w:t>electrónico</w:t>
      </w:r>
      <w:r>
        <w:rPr>
          <w:rFonts w:ascii="Palatino Linotype" w:eastAsia="Palatino Linotype" w:hAnsi="Palatino Linotype" w:cs="Palatino Linotype"/>
          <w:color w:val="000000"/>
        </w:rPr>
        <w:t xml:space="preserve">, informático u holográfico, esto es, </w:t>
      </w:r>
      <w:r>
        <w:rPr>
          <w:rFonts w:ascii="Palatino Linotype" w:eastAsia="Palatino Linotype" w:hAnsi="Palatino Linotype" w:cs="Palatino Linotype"/>
          <w:b/>
          <w:color w:val="000000"/>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C4BB30" w14:textId="77777777" w:rsidR="00F03E5D" w:rsidRDefault="00F03E5D" w:rsidP="00F03E5D">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E4E2476" w14:textId="77777777" w:rsidR="00F03E5D" w:rsidRDefault="00F03E5D" w:rsidP="00F03E5D">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cabe reiterar que el particular solicitó al Sujeto Obligado, lo siguiente:</w:t>
      </w:r>
    </w:p>
    <w:p w14:paraId="19906F39" w14:textId="5507AA48" w:rsidR="00904BF3" w:rsidRDefault="00904BF3" w:rsidP="00DF0D18">
      <w:pPr>
        <w:ind w:left="851" w:right="1134"/>
        <w:contextualSpacing/>
        <w:jc w:val="both"/>
        <w:rPr>
          <w:rFonts w:ascii="Palatino Linotype" w:hAnsi="Palatino Linotype" w:cs="Arial"/>
          <w:i/>
          <w:sz w:val="22"/>
          <w:szCs w:val="22"/>
        </w:rPr>
      </w:pPr>
    </w:p>
    <w:p w14:paraId="1118D995" w14:textId="77777777" w:rsidR="00904BF3" w:rsidRPr="00522B62" w:rsidRDefault="00904BF3" w:rsidP="00904BF3">
      <w:pPr>
        <w:ind w:left="851" w:right="1134"/>
        <w:contextualSpacing/>
        <w:jc w:val="both"/>
        <w:rPr>
          <w:rFonts w:ascii="Palatino Linotype" w:hAnsi="Palatino Linotype" w:cs="Arial"/>
          <w:i/>
          <w:sz w:val="22"/>
          <w:szCs w:val="22"/>
        </w:rPr>
      </w:pPr>
      <w:r w:rsidRPr="00522B62">
        <w:rPr>
          <w:rFonts w:ascii="Palatino Linotype" w:hAnsi="Palatino Linotype" w:cs="Arial"/>
          <w:i/>
          <w:sz w:val="22"/>
          <w:szCs w:val="22"/>
        </w:rPr>
        <w:lastRenderedPageBreak/>
        <w:t>“</w:t>
      </w:r>
      <w:r w:rsidRPr="00C172BB">
        <w:rPr>
          <w:rFonts w:ascii="Palatino Linotype" w:hAnsi="Palatino Linotype" w:cs="Arial"/>
          <w:i/>
          <w:sz w:val="22"/>
          <w:szCs w:val="22"/>
        </w:rPr>
        <w:t xml:space="preserve">solicito en </w:t>
      </w:r>
      <w:proofErr w:type="spellStart"/>
      <w:r w:rsidRPr="00C172BB">
        <w:rPr>
          <w:rFonts w:ascii="Palatino Linotype" w:hAnsi="Palatino Linotype" w:cs="Arial"/>
          <w:i/>
          <w:sz w:val="22"/>
          <w:szCs w:val="22"/>
        </w:rPr>
        <w:t>version</w:t>
      </w:r>
      <w:proofErr w:type="spellEnd"/>
      <w:r w:rsidRPr="00C172BB">
        <w:rPr>
          <w:rFonts w:ascii="Palatino Linotype" w:hAnsi="Palatino Linotype" w:cs="Arial"/>
          <w:i/>
          <w:sz w:val="22"/>
          <w:szCs w:val="22"/>
        </w:rPr>
        <w:t xml:space="preserve"> publica la </w:t>
      </w:r>
      <w:proofErr w:type="spellStart"/>
      <w:r w:rsidRPr="00C172BB">
        <w:rPr>
          <w:rFonts w:ascii="Palatino Linotype" w:hAnsi="Palatino Linotype" w:cs="Arial"/>
          <w:i/>
          <w:sz w:val="22"/>
          <w:szCs w:val="22"/>
        </w:rPr>
        <w:t>nomina</w:t>
      </w:r>
      <w:proofErr w:type="spellEnd"/>
      <w:r w:rsidRPr="00C172BB">
        <w:rPr>
          <w:rFonts w:ascii="Palatino Linotype" w:hAnsi="Palatino Linotype" w:cs="Arial"/>
          <w:i/>
          <w:sz w:val="22"/>
          <w:szCs w:val="22"/>
        </w:rPr>
        <w:t xml:space="preserve"> de todo el personal que labora en el ayuntamiento de </w:t>
      </w:r>
      <w:proofErr w:type="spellStart"/>
      <w:r w:rsidRPr="00C172BB">
        <w:rPr>
          <w:rFonts w:ascii="Palatino Linotype" w:hAnsi="Palatino Linotype" w:cs="Arial"/>
          <w:i/>
          <w:sz w:val="22"/>
          <w:szCs w:val="22"/>
        </w:rPr>
        <w:t>xalatlaco</w:t>
      </w:r>
      <w:proofErr w:type="spellEnd"/>
      <w:r w:rsidRPr="00C172BB">
        <w:rPr>
          <w:rFonts w:ascii="Palatino Linotype" w:hAnsi="Palatino Linotype" w:cs="Arial"/>
          <w:i/>
          <w:sz w:val="22"/>
          <w:szCs w:val="22"/>
        </w:rPr>
        <w:t xml:space="preserve"> incluyendo todas las </w:t>
      </w:r>
      <w:proofErr w:type="spellStart"/>
      <w:r w:rsidRPr="00C172BB">
        <w:rPr>
          <w:rFonts w:ascii="Palatino Linotype" w:hAnsi="Palatino Linotype" w:cs="Arial"/>
          <w:i/>
          <w:sz w:val="22"/>
          <w:szCs w:val="22"/>
        </w:rPr>
        <w:t>areas</w:t>
      </w:r>
      <w:proofErr w:type="spellEnd"/>
      <w:r w:rsidRPr="00C172BB">
        <w:rPr>
          <w:rFonts w:ascii="Palatino Linotype" w:hAnsi="Palatino Linotype" w:cs="Arial"/>
          <w:i/>
          <w:sz w:val="22"/>
          <w:szCs w:val="22"/>
        </w:rPr>
        <w:t xml:space="preserve"> que lo componen direcciones, jefaturas </w:t>
      </w:r>
      <w:proofErr w:type="spellStart"/>
      <w:r w:rsidRPr="00C172BB">
        <w:rPr>
          <w:rFonts w:ascii="Palatino Linotype" w:hAnsi="Palatino Linotype" w:cs="Arial"/>
          <w:i/>
          <w:sz w:val="22"/>
          <w:szCs w:val="22"/>
        </w:rPr>
        <w:t>tec</w:t>
      </w:r>
      <w:proofErr w:type="spellEnd"/>
      <w:r w:rsidRPr="00C172BB">
        <w:rPr>
          <w:rFonts w:ascii="Palatino Linotype" w:hAnsi="Palatino Linotype" w:cs="Arial"/>
          <w:i/>
          <w:sz w:val="22"/>
          <w:szCs w:val="22"/>
        </w:rPr>
        <w:t>....</w:t>
      </w:r>
      <w:r w:rsidRPr="00522B62">
        <w:rPr>
          <w:rFonts w:ascii="Palatino Linotype" w:hAnsi="Palatino Linotype" w:cs="Arial"/>
          <w:i/>
          <w:sz w:val="22"/>
          <w:szCs w:val="22"/>
        </w:rPr>
        <w:t>” (Sic)</w:t>
      </w:r>
      <w:r>
        <w:rPr>
          <w:rFonts w:ascii="Palatino Linotype" w:hAnsi="Palatino Linotype" w:cs="Arial"/>
          <w:i/>
          <w:sz w:val="22"/>
          <w:szCs w:val="22"/>
        </w:rPr>
        <w:t>”</w:t>
      </w:r>
    </w:p>
    <w:p w14:paraId="221C7E6D" w14:textId="3A2ACF26" w:rsidR="00904BF3" w:rsidRDefault="00904BF3" w:rsidP="00DF0D18">
      <w:pPr>
        <w:ind w:left="851" w:right="1134"/>
        <w:contextualSpacing/>
        <w:jc w:val="both"/>
        <w:rPr>
          <w:rFonts w:ascii="Palatino Linotype" w:hAnsi="Palatino Linotype" w:cs="Arial"/>
          <w:i/>
          <w:sz w:val="22"/>
          <w:szCs w:val="22"/>
        </w:rPr>
      </w:pPr>
    </w:p>
    <w:p w14:paraId="5A815C9E" w14:textId="7601CB12" w:rsidR="00720052" w:rsidRDefault="00DF0D18" w:rsidP="007200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la</w:t>
      </w:r>
      <w:r w:rsidR="00F03E5D">
        <w:rPr>
          <w:rFonts w:ascii="Palatino Linotype" w:eastAsia="Palatino Linotype" w:hAnsi="Palatino Linotype" w:cs="Palatino Linotype"/>
        </w:rPr>
        <w:t xml:space="preserve"> solicitud de información, el sujeto obligado</w:t>
      </w:r>
      <w:r w:rsidR="00720052">
        <w:rPr>
          <w:rFonts w:ascii="Palatino Linotype" w:hAnsi="Palatino Linotype" w:cs="Arial"/>
          <w:color w:val="000000" w:themeColor="text1"/>
        </w:rPr>
        <w:t xml:space="preserve"> anexó a la respuesta el archivo digital </w:t>
      </w:r>
      <w:r w:rsidR="00720052" w:rsidRPr="00C9398D">
        <w:rPr>
          <w:rFonts w:ascii="Palatino Linotype" w:hAnsi="Palatino Linotype" w:cs="Arial"/>
          <w:i/>
          <w:color w:val="000000" w:themeColor="text1"/>
        </w:rPr>
        <w:t>“</w:t>
      </w:r>
      <w:r w:rsidR="00720052" w:rsidRPr="00006B34">
        <w:rPr>
          <w:rFonts w:ascii="Palatino Linotype" w:hAnsi="Palatino Linotype" w:cs="Arial"/>
          <w:i/>
          <w:color w:val="000000" w:themeColor="text1"/>
        </w:rPr>
        <w:t>Respuesta0065.pdf</w:t>
      </w:r>
      <w:r w:rsidR="00720052" w:rsidRPr="00C9398D">
        <w:rPr>
          <w:rFonts w:ascii="Palatino Linotype" w:hAnsi="Palatino Linotype" w:cs="Arial"/>
          <w:i/>
          <w:color w:val="000000" w:themeColor="text1"/>
        </w:rPr>
        <w:t>”</w:t>
      </w:r>
      <w:r w:rsidR="00720052">
        <w:rPr>
          <w:rFonts w:ascii="Palatino Linotype" w:hAnsi="Palatino Linotype" w:cs="Arial"/>
          <w:color w:val="000000" w:themeColor="text1"/>
        </w:rPr>
        <w:t xml:space="preserve">, de cuyo contenido se observa </w:t>
      </w:r>
      <w:r w:rsidR="00720052">
        <w:rPr>
          <w:rFonts w:ascii="Palatino Linotype" w:eastAsia="Palatino Linotype" w:hAnsi="Palatino Linotype" w:cs="Palatino Linotype"/>
        </w:rPr>
        <w:t>el requerimiento del Titular de Transparencia al sujeto habilitado que lo es el Tesorero Municipal, el cual pone a disposición del particular la información solicitada en el área a su cargo, argumentando que no se cuenta con medio digital con capacidad de almacenamiento requerido, poniendo la información en modalidad IN-SITU, como se advierte de la siguiente imagen:</w:t>
      </w:r>
    </w:p>
    <w:p w14:paraId="67B80B58" w14:textId="11A1FC18" w:rsidR="00F03E5D" w:rsidRDefault="00720052" w:rsidP="00720052">
      <w:pPr>
        <w:spacing w:line="360" w:lineRule="auto"/>
        <w:jc w:val="center"/>
        <w:rPr>
          <w:rFonts w:ascii="Palatino Linotype" w:eastAsia="Palatino Linotype" w:hAnsi="Palatino Linotype" w:cs="Palatino Linotype"/>
        </w:rPr>
      </w:pPr>
      <w:r>
        <w:rPr>
          <w:noProof/>
          <w:lang w:val="es-419" w:eastAsia="es-419"/>
        </w:rPr>
        <w:drawing>
          <wp:inline distT="0" distB="0" distL="0" distR="0" wp14:anchorId="0E50ED8D" wp14:editId="58ED2FF4">
            <wp:extent cx="5941060" cy="405765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057650"/>
                    </a:xfrm>
                    <a:prstGeom prst="rect">
                      <a:avLst/>
                    </a:prstGeom>
                  </pic:spPr>
                </pic:pic>
              </a:graphicData>
            </a:graphic>
          </wp:inline>
        </w:drawing>
      </w:r>
    </w:p>
    <w:p w14:paraId="0B4F2316" w14:textId="77777777" w:rsidR="0091297D" w:rsidRDefault="0091297D" w:rsidP="00F03E5D">
      <w:pPr>
        <w:spacing w:line="360" w:lineRule="auto"/>
        <w:ind w:right="51"/>
        <w:jc w:val="both"/>
        <w:rPr>
          <w:rFonts w:ascii="Palatino Linotype" w:eastAsia="Palatino Linotype" w:hAnsi="Palatino Linotype" w:cs="Palatino Linotype"/>
        </w:rPr>
      </w:pPr>
    </w:p>
    <w:p w14:paraId="1A98140D" w14:textId="7EC9243A" w:rsidR="00F03E5D" w:rsidRDefault="00316633" w:rsidP="00F03E5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Se aprecia</w:t>
      </w:r>
      <w:r w:rsidR="00F03E5D">
        <w:rPr>
          <w:rFonts w:ascii="Palatino Linotype" w:eastAsia="Palatino Linotype" w:hAnsi="Palatino Linotype" w:cs="Palatino Linotype"/>
        </w:rPr>
        <w:t xml:space="preserve"> de la documental en análisis</w:t>
      </w:r>
      <w:r>
        <w:rPr>
          <w:rFonts w:ascii="Palatino Linotype" w:eastAsia="Palatino Linotype" w:hAnsi="Palatino Linotype" w:cs="Palatino Linotype"/>
        </w:rPr>
        <w:t xml:space="preserve"> que</w:t>
      </w:r>
      <w:r w:rsidR="00F03E5D">
        <w:rPr>
          <w:rFonts w:ascii="Palatino Linotype" w:eastAsia="Palatino Linotype" w:hAnsi="Palatino Linotype" w:cs="Palatino Linotype"/>
        </w:rPr>
        <w:t>, el Sujeto Obligado no niega contar con la información solicitada</w:t>
      </w:r>
      <w:r>
        <w:rPr>
          <w:rFonts w:ascii="Palatino Linotype" w:eastAsia="Palatino Linotype" w:hAnsi="Palatino Linotype" w:cs="Palatino Linotype"/>
        </w:rPr>
        <w:t xml:space="preserve"> por el ciudadano;</w:t>
      </w:r>
      <w:r w:rsidR="00F03E5D">
        <w:rPr>
          <w:rFonts w:ascii="Palatino Linotype" w:eastAsia="Palatino Linotype" w:hAnsi="Palatino Linotype" w:cs="Palatino Linotype"/>
        </w:rPr>
        <w:t xml:space="preserve"> por el contrario</w:t>
      </w:r>
      <w:r>
        <w:rPr>
          <w:rFonts w:ascii="Palatino Linotype" w:eastAsia="Palatino Linotype" w:hAnsi="Palatino Linotype" w:cs="Palatino Linotype"/>
        </w:rPr>
        <w:t>,</w:t>
      </w:r>
      <w:r w:rsidR="00F03E5D">
        <w:rPr>
          <w:rFonts w:ascii="Palatino Linotype" w:eastAsia="Palatino Linotype" w:hAnsi="Palatino Linotype" w:cs="Palatino Linotype"/>
        </w:rPr>
        <w:t xml:space="preserve"> acepta de forma expresa poseerla, al cambiar de modalidad y manifestar que se le entregará la información en consulta directa, </w:t>
      </w:r>
      <w:r w:rsidR="0091297D">
        <w:rPr>
          <w:rFonts w:ascii="Palatino Linotype" w:eastAsia="Palatino Linotype" w:hAnsi="Palatino Linotype" w:cs="Palatino Linotype"/>
        </w:rPr>
        <w:t>pues claramente que</w:t>
      </w:r>
      <w:r w:rsidR="00F03E5D">
        <w:rPr>
          <w:rFonts w:ascii="Palatino Linotype" w:eastAsia="Palatino Linotype" w:hAnsi="Palatino Linotype" w:cs="Palatino Linotype"/>
        </w:rPr>
        <w:t xml:space="preserve"> genera, administra</w:t>
      </w:r>
      <w:r w:rsidR="0091297D">
        <w:rPr>
          <w:rFonts w:ascii="Palatino Linotype" w:eastAsia="Palatino Linotype" w:hAnsi="Palatino Linotype" w:cs="Palatino Linotype"/>
        </w:rPr>
        <w:t xml:space="preserve"> y</w:t>
      </w:r>
      <w:r w:rsidR="00F03E5D">
        <w:rPr>
          <w:rFonts w:ascii="Palatino Linotype" w:eastAsia="Palatino Linotype" w:hAnsi="Palatino Linotype" w:cs="Palatino Linotype"/>
        </w:rPr>
        <w:t xml:space="preserve"> posee la información solicitada. </w:t>
      </w:r>
    </w:p>
    <w:p w14:paraId="4FC4747A" w14:textId="77777777" w:rsidR="00AE4420" w:rsidRDefault="00AE4420" w:rsidP="00F03E5D">
      <w:pPr>
        <w:spacing w:line="360" w:lineRule="auto"/>
        <w:ind w:right="51"/>
        <w:jc w:val="both"/>
        <w:rPr>
          <w:rFonts w:ascii="Palatino Linotype" w:eastAsia="Palatino Linotype" w:hAnsi="Palatino Linotype" w:cs="Palatino Linotype"/>
        </w:rPr>
      </w:pPr>
    </w:p>
    <w:p w14:paraId="399656C1" w14:textId="655C76F5" w:rsidR="00BA0914" w:rsidRDefault="00401175" w:rsidP="00BA0914">
      <w:pPr>
        <w:pStyle w:val="Prrafodelista"/>
        <w:tabs>
          <w:tab w:val="left" w:pos="709"/>
        </w:tabs>
        <w:spacing w:line="360" w:lineRule="auto"/>
        <w:ind w:left="0"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Además, </w:t>
      </w:r>
      <w:r w:rsidR="00BA0914">
        <w:rPr>
          <w:rFonts w:ascii="Palatino Linotype" w:eastAsia="Palatino Linotype" w:hAnsi="Palatino Linotype" w:cs="Palatino Linotype"/>
        </w:rPr>
        <w:t xml:space="preserve">que si bien es cierto se hizo mención de que al haber el </w:t>
      </w:r>
      <w:r w:rsidR="00BA0914">
        <w:rPr>
          <w:rFonts w:ascii="Palatino Linotype" w:eastAsia="Palatino Linotype" w:hAnsi="Palatino Linotype" w:cs="Palatino Linotype"/>
          <w:b/>
        </w:rPr>
        <w:t>SUJETO OBLIGADO</w:t>
      </w:r>
      <w:r w:rsidR="00BA0914">
        <w:rPr>
          <w:rFonts w:ascii="Palatino Linotype" w:eastAsia="Palatino Linotype" w:hAnsi="Palatino Linotype" w:cs="Palatino Linotype"/>
        </w:rPr>
        <w:t xml:space="preserve"> aceptado que genera, posee y administra la información, resultaba ocioso hacer un estudio pormenorizado de su fuente de atribuciones, no es óbice señalar lo siguiente al haberse requerido la nómina completa y no </w:t>
      </w:r>
      <w:r>
        <w:rPr>
          <w:rFonts w:ascii="Palatino Linotype" w:eastAsia="Palatino Linotype" w:hAnsi="Palatino Linotype" w:cs="Palatino Linotype"/>
        </w:rPr>
        <w:t>así, recibos</w:t>
      </w:r>
      <w:r w:rsidR="00BA0914">
        <w:rPr>
          <w:rFonts w:ascii="Palatino Linotype" w:eastAsia="Palatino Linotype" w:hAnsi="Palatino Linotype" w:cs="Palatino Linotype"/>
        </w:rPr>
        <w:t xml:space="preserve"> de nómina.</w:t>
      </w:r>
    </w:p>
    <w:p w14:paraId="578AEC46" w14:textId="77777777" w:rsidR="00BA0914" w:rsidRPr="00FE4F02" w:rsidRDefault="00BA0914" w:rsidP="00BA0914">
      <w:pPr>
        <w:pStyle w:val="Prrafodelista"/>
        <w:rPr>
          <w:rFonts w:ascii="Palatino Linotype" w:eastAsia="Palatino Linotype" w:hAnsi="Palatino Linotype" w:cs="Palatino Linotype"/>
        </w:rPr>
      </w:pPr>
    </w:p>
    <w:p w14:paraId="0797222F" w14:textId="77777777" w:rsidR="00BA0914" w:rsidRPr="00124FD1" w:rsidRDefault="00BA0914" w:rsidP="00BA0914">
      <w:pPr>
        <w:spacing w:line="360" w:lineRule="auto"/>
        <w:contextualSpacing/>
        <w:jc w:val="both"/>
        <w:rPr>
          <w:rFonts w:ascii="Palatino Linotype" w:eastAsia="Palatino Linotype" w:hAnsi="Palatino Linotype" w:cs="Palatino Linotype"/>
        </w:rPr>
      </w:pPr>
      <w:r>
        <w:rPr>
          <w:rFonts w:ascii="Palatino Linotype" w:hAnsi="Palatino Linotype"/>
          <w:color w:val="000000" w:themeColor="text1"/>
        </w:rPr>
        <w:t>Al respecto, n</w:t>
      </w:r>
      <w:r w:rsidRPr="00124FD1">
        <w:rPr>
          <w:rFonts w:ascii="Palatino Linotype" w:eastAsia="Palatino Linotype" w:hAnsi="Palatino Linotype" w:cs="Palatino Linotype"/>
        </w:rPr>
        <w:t xml:space="preserve">o debe perderse de vista que los artículos 7 y 23 fracciones I y XI, de la Ley de Transparencia y </w:t>
      </w:r>
      <w:r w:rsidRPr="00124FD1">
        <w:rPr>
          <w:rFonts w:ascii="Palatino Linotype" w:hAnsi="Palatino Linotype"/>
          <w:color w:val="000000" w:themeColor="text1"/>
        </w:rPr>
        <w:t>Acceso</w:t>
      </w:r>
      <w:r w:rsidRPr="00124FD1">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14:paraId="4C071601"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 El Estado de México garantizará el efectivo acceso de toda persona a la información en posesión de cualquier entidad, autoridad, órgano y organismo de los poderes Ejecutivo, Legislativo y Judicial, órganos autónomos, partidos políticos, </w:t>
      </w:r>
      <w:r>
        <w:rPr>
          <w:rFonts w:ascii="Palatino Linotype" w:eastAsia="Palatino Linotype" w:hAnsi="Palatino Linotype" w:cs="Palatino Linotype"/>
          <w:i/>
          <w:sz w:val="22"/>
          <w:szCs w:val="22"/>
        </w:rPr>
        <w:lastRenderedPageBreak/>
        <w:t>fideicomisos y fondos públicos, así como de cualquier persona física, jurídico colectiva o sindicato que reciba y ejerza recursos públicos o realice actos de autoridad en el ámbito de competencia del Estado de México y sus municipios.</w:t>
      </w:r>
    </w:p>
    <w:p w14:paraId="46E3EF4B"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15FDC4D"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14:paraId="45933776"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14:paraId="3BC37A44"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3658B8"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14:paraId="20F678C4" w14:textId="77777777" w:rsidR="00BA0914" w:rsidRDefault="00BA0914" w:rsidP="00BA0914">
      <w:pPr>
        <w:spacing w:before="240" w:after="240"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14:paraId="2A83BC97" w14:textId="77777777" w:rsidR="00BA0914" w:rsidRDefault="00BA0914" w:rsidP="00BA0914">
      <w:pPr>
        <w:spacing w:line="360"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14:paraId="1AE6A7FA" w14:textId="77777777" w:rsidR="00BA0914" w:rsidRPr="007A33A8" w:rsidRDefault="00BA0914" w:rsidP="00BA0914">
      <w:pPr>
        <w:spacing w:line="360" w:lineRule="auto"/>
        <w:ind w:left="567" w:right="851"/>
        <w:jc w:val="both"/>
        <w:rPr>
          <w:rFonts w:ascii="Palatino Linotype" w:eastAsia="Palatino Linotype" w:hAnsi="Palatino Linotype" w:cs="Palatino Linotype"/>
          <w:sz w:val="22"/>
          <w:szCs w:val="22"/>
        </w:rPr>
      </w:pPr>
    </w:p>
    <w:p w14:paraId="1DC6E15D" w14:textId="77777777" w:rsidR="00BA0914" w:rsidRDefault="00BA0914" w:rsidP="00BA0914">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el caso de las remuneraciones, debemos definirlas como todo tipo de retribución que recibe un trabajador por las labores realizadas, en otras palabras se trata de los beneficios que el patrón otorga al colaborador por la prestación de un </w:t>
      </w:r>
      <w:r>
        <w:rPr>
          <w:rFonts w:ascii="Palatino Linotype" w:eastAsia="Palatino Linotype" w:hAnsi="Palatino Linotype" w:cs="Palatino Linotype"/>
        </w:rPr>
        <w:lastRenderedPageBreak/>
        <w:t xml:space="preserve">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14:paraId="71C06175" w14:textId="77777777" w:rsidR="00BA0914" w:rsidRDefault="00BA0914" w:rsidP="00BA0914">
      <w:pPr>
        <w:spacing w:line="360" w:lineRule="auto"/>
        <w:contextualSpacing/>
        <w:jc w:val="both"/>
        <w:rPr>
          <w:rFonts w:ascii="Palatino Linotype" w:eastAsia="Palatino Linotype" w:hAnsi="Palatino Linotype" w:cs="Palatino Linotype"/>
        </w:rPr>
      </w:pPr>
    </w:p>
    <w:p w14:paraId="7C67B9F0" w14:textId="77777777" w:rsidR="00BA0914" w:rsidRDefault="00BA0914" w:rsidP="00BA0914">
      <w:pPr>
        <w:spacing w:line="360" w:lineRule="auto"/>
        <w:ind w:left="426" w:right="616"/>
        <w:jc w:val="both"/>
        <w:rPr>
          <w:rFonts w:ascii="Palatino Linotype" w:eastAsia="Palatino Linotype" w:hAnsi="Palatino Linotype" w:cs="Palatino Linotype"/>
          <w:i/>
          <w:sz w:val="22"/>
          <w:szCs w:val="22"/>
        </w:rPr>
      </w:pPr>
      <w:bookmarkStart w:id="2" w:name="bookmark=id.gjdgxs" w:colFirst="0" w:colLast="0"/>
      <w:bookmarkEnd w:id="2"/>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Pr>
          <w:rFonts w:ascii="Palatino Linotype" w:eastAsia="Palatino Linotype" w:hAnsi="Palatino Linotype" w:cs="Palatino Linotype"/>
          <w:i/>
          <w:sz w:val="22"/>
          <w:szCs w:val="22"/>
        </w:rPr>
        <w:t>”</w:t>
      </w:r>
    </w:p>
    <w:p w14:paraId="325536E2" w14:textId="77777777" w:rsidR="00BA0914" w:rsidRDefault="00BA0914" w:rsidP="00BA0914">
      <w:pPr>
        <w:spacing w:line="360" w:lineRule="auto"/>
        <w:ind w:left="567" w:right="900"/>
        <w:jc w:val="both"/>
        <w:rPr>
          <w:rFonts w:ascii="Palatino Linotype" w:eastAsia="Palatino Linotype" w:hAnsi="Palatino Linotype" w:cs="Palatino Linotype"/>
          <w:i/>
          <w:sz w:val="22"/>
          <w:szCs w:val="22"/>
        </w:rPr>
      </w:pPr>
    </w:p>
    <w:p w14:paraId="0A2737F9" w14:textId="77777777" w:rsidR="00BA0914" w:rsidRDefault="00BA0914" w:rsidP="00BA0914">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14:paraId="1D9B03F5" w14:textId="77777777" w:rsidR="00BA0914" w:rsidRDefault="00BA0914" w:rsidP="00BA0914">
      <w:pPr>
        <w:ind w:right="900"/>
        <w:jc w:val="both"/>
        <w:rPr>
          <w:rFonts w:ascii="Palatino Linotype" w:eastAsia="Palatino Linotype" w:hAnsi="Palatino Linotype" w:cs="Palatino Linotype"/>
          <w:i/>
          <w:sz w:val="22"/>
          <w:szCs w:val="22"/>
        </w:rPr>
      </w:pPr>
    </w:p>
    <w:p w14:paraId="5EF37FD4" w14:textId="77777777" w:rsidR="00BA0914" w:rsidRDefault="00BA0914" w:rsidP="00BA0914">
      <w:pPr>
        <w:spacing w:line="360" w:lineRule="auto"/>
        <w:ind w:left="709"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14:paraId="3E7BE033"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p>
    <w:p w14:paraId="3154EBDB"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21E8F68B"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sidRPr="008468BF">
        <w:rPr>
          <w:rFonts w:ascii="Palatino Linotype" w:eastAsia="Palatino Linotype" w:hAnsi="Palatino Linotype" w:cs="Palatino Linotype"/>
          <w:i/>
          <w:sz w:val="22"/>
          <w:szCs w:val="22"/>
        </w:rPr>
        <w:t xml:space="preserve">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w:t>
      </w:r>
      <w:r>
        <w:rPr>
          <w:rFonts w:ascii="Palatino Linotype" w:eastAsia="Palatino Linotype" w:hAnsi="Palatino Linotype" w:cs="Palatino Linotype"/>
          <w:i/>
          <w:sz w:val="22"/>
          <w:szCs w:val="22"/>
        </w:rPr>
        <w:t xml:space="preserve">así como los salarios </w:t>
      </w:r>
      <w:r>
        <w:rPr>
          <w:rFonts w:ascii="Palatino Linotype" w:eastAsia="Palatino Linotype" w:hAnsi="Palatino Linotype" w:cs="Palatino Linotype"/>
          <w:i/>
          <w:sz w:val="22"/>
          <w:szCs w:val="22"/>
        </w:rPr>
        <w:lastRenderedPageBreak/>
        <w:t>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0146FF01"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BB167F0"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7FED19DB"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p>
    <w:p w14:paraId="4605F0B0" w14:textId="77777777" w:rsidR="00BA0914" w:rsidRDefault="00BA0914" w:rsidP="00BA0914">
      <w:pPr>
        <w:spacing w:line="360"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EF7769" w14:textId="77777777" w:rsidR="00BA0914" w:rsidRPr="0073715D" w:rsidRDefault="00BA0914" w:rsidP="00BA0914">
      <w:pPr>
        <w:spacing w:line="360" w:lineRule="auto"/>
        <w:ind w:left="709" w:right="616"/>
        <w:jc w:val="both"/>
        <w:rPr>
          <w:rFonts w:ascii="Palatino Linotype" w:eastAsia="Palatino Linotype" w:hAnsi="Palatino Linotype" w:cs="Palatino Linotype"/>
          <w:i/>
          <w:sz w:val="22"/>
          <w:szCs w:val="22"/>
        </w:rPr>
      </w:pPr>
      <w:r w:rsidRPr="0073715D">
        <w:rPr>
          <w:rFonts w:ascii="Palatino Linotype" w:eastAsia="Palatino Linotype" w:hAnsi="Palatino Linotype" w:cs="Palatino Linotype"/>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73715D">
        <w:rPr>
          <w:rFonts w:ascii="Palatino Linotype" w:eastAsia="Palatino Linotype" w:hAnsi="Palatino Linotype" w:cs="Palatino Linotype"/>
          <w:i/>
          <w:sz w:val="22"/>
          <w:szCs w:val="22"/>
        </w:rPr>
        <w:t>;”</w:t>
      </w:r>
    </w:p>
    <w:p w14:paraId="39C4F16E" w14:textId="77777777" w:rsidR="00BA0914" w:rsidRPr="008468BF" w:rsidRDefault="00BA0914" w:rsidP="00BA0914">
      <w:pPr>
        <w:spacing w:line="360" w:lineRule="auto"/>
        <w:ind w:left="709" w:right="616"/>
        <w:jc w:val="both"/>
        <w:rPr>
          <w:rFonts w:ascii="Palatino Linotype" w:eastAsia="Palatino Linotype" w:hAnsi="Palatino Linotype" w:cs="Palatino Linotype"/>
          <w:sz w:val="22"/>
          <w:szCs w:val="22"/>
        </w:rPr>
      </w:pPr>
      <w:r w:rsidRPr="008468BF">
        <w:rPr>
          <w:rFonts w:ascii="Palatino Linotype" w:eastAsia="Palatino Linotype" w:hAnsi="Palatino Linotype" w:cs="Palatino Linotype"/>
          <w:sz w:val="22"/>
          <w:szCs w:val="22"/>
        </w:rPr>
        <w:t>(Énfasis añadido)</w:t>
      </w:r>
    </w:p>
    <w:p w14:paraId="536ECD38" w14:textId="77777777" w:rsidR="00BA0914" w:rsidRDefault="00BA0914" w:rsidP="00BA0914">
      <w:pPr>
        <w:spacing w:line="360" w:lineRule="auto"/>
        <w:ind w:right="49"/>
        <w:jc w:val="both"/>
        <w:rPr>
          <w:rFonts w:ascii="Palatino Linotype" w:eastAsia="Palatino Linotype" w:hAnsi="Palatino Linotype" w:cs="Palatino Linotype"/>
        </w:rPr>
      </w:pPr>
    </w:p>
    <w:p w14:paraId="5CC3C964" w14:textId="77777777" w:rsidR="00BA0914" w:rsidRDefault="00BA0914" w:rsidP="00BA0914">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14:paraId="5E11D852" w14:textId="77777777" w:rsidR="00BA0914" w:rsidRDefault="00BA0914" w:rsidP="00BA0914">
      <w:pPr>
        <w:spacing w:line="360" w:lineRule="auto"/>
        <w:ind w:right="49"/>
        <w:jc w:val="both"/>
        <w:rPr>
          <w:rFonts w:ascii="Palatino Linotype" w:eastAsia="Palatino Linotype" w:hAnsi="Palatino Linotype" w:cs="Palatino Linotype"/>
        </w:rPr>
      </w:pPr>
    </w:p>
    <w:p w14:paraId="6DA49734" w14:textId="77777777" w:rsidR="00BA0914" w:rsidRDefault="00BA0914" w:rsidP="00BA0914">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w:t>
      </w:r>
      <w:r>
        <w:rPr>
          <w:rFonts w:ascii="Palatino Linotype" w:eastAsia="Palatino Linotype" w:hAnsi="Palatino Linotype" w:cs="Palatino Linotype"/>
        </w:rPr>
        <w:lastRenderedPageBreak/>
        <w:t xml:space="preserve">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5E49A8CA" w14:textId="77777777" w:rsidR="00BA0914" w:rsidRDefault="00BA0914" w:rsidP="00BA0914">
      <w:pPr>
        <w:pStyle w:val="Prrafodelista"/>
        <w:rPr>
          <w:rFonts w:ascii="Palatino Linotype" w:eastAsia="Palatino Linotype" w:hAnsi="Palatino Linotype" w:cs="Palatino Linotype"/>
        </w:rPr>
      </w:pPr>
    </w:p>
    <w:p w14:paraId="4ADD33CF" w14:textId="77777777" w:rsidR="00BA0914" w:rsidRDefault="00BA0914" w:rsidP="00BA0914">
      <w:pPr>
        <w:spacing w:line="360" w:lineRule="auto"/>
        <w:contextualSpacing/>
        <w:jc w:val="both"/>
        <w:rPr>
          <w:rFonts w:ascii="Palatino Linotype" w:eastAsia="Palatino Linotype" w:hAnsi="Palatino Linotype" w:cs="Palatino Linotype"/>
          <w:b/>
        </w:rPr>
      </w:pPr>
      <w:r>
        <w:rPr>
          <w:rFonts w:ascii="Palatino Linotype" w:eastAsia="Palatino Linotype" w:hAnsi="Palatino Linotype" w:cs="Palatino Linotype"/>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FE4F02">
        <w:rPr>
          <w:rFonts w:ascii="Palatino Linotype" w:eastAsia="Palatino Linotype" w:hAnsi="Palatino Linotype" w:cs="Palatino Linotype"/>
        </w:rPr>
        <w:t>las remuneraciones brutas y netas de todos los servidores públicos, de confianza y sindicalizados que incluya todas las percepciones, entre las cuales, se encuentran los sueldos, prestaciones, gratificaciones, primas, comisiones, dietas, bonos, estímulos, ingresos, entre otros.</w:t>
      </w:r>
    </w:p>
    <w:p w14:paraId="231971A7" w14:textId="77777777" w:rsidR="00BA0914" w:rsidRDefault="00BA0914" w:rsidP="00BA0914">
      <w:pPr>
        <w:pStyle w:val="Prrafodelista"/>
        <w:rPr>
          <w:rFonts w:ascii="Palatino Linotype" w:eastAsia="Palatino Linotype" w:hAnsi="Palatino Linotype" w:cs="Palatino Linotype"/>
        </w:rPr>
      </w:pPr>
    </w:p>
    <w:p w14:paraId="2229EB43" w14:textId="77777777" w:rsidR="00BA0914" w:rsidRPr="00A9676D" w:rsidRDefault="00BA0914" w:rsidP="00BA0914">
      <w:pPr>
        <w:spacing w:line="360" w:lineRule="auto"/>
        <w:contextualSpacing/>
        <w:jc w:val="both"/>
        <w:rPr>
          <w:rFonts w:ascii="Palatino Linotype" w:hAnsi="Palatino Linotype" w:cs="Arial"/>
          <w:sz w:val="28"/>
        </w:rPr>
      </w:pPr>
      <w:r w:rsidRPr="00A9676D">
        <w:rPr>
          <w:rFonts w:ascii="Palatino Linotype" w:hAnsi="Palatino Linotype" w:cs="Arial"/>
        </w:rPr>
        <w:t xml:space="preserve">Ahora bien, </w:t>
      </w:r>
      <w:r w:rsidRPr="00A9676D">
        <w:rPr>
          <w:rFonts w:ascii="Palatino Linotype" w:hAnsi="Palatino Linotype" w:cs="Arial"/>
          <w:lang w:val="es-ES"/>
        </w:rPr>
        <w:t xml:space="preserve">en la normatividad de la materia de Transparencia, no se cuenta con </w:t>
      </w:r>
      <w:r w:rsidRPr="0073715D">
        <w:rPr>
          <w:rFonts w:ascii="Palatino Linotype" w:eastAsia="Palatino Linotype" w:hAnsi="Palatino Linotype" w:cs="Palatino Linotype"/>
        </w:rPr>
        <w:t>una</w:t>
      </w:r>
      <w:r w:rsidRPr="00A9676D">
        <w:rPr>
          <w:rFonts w:ascii="Palatino Linotype" w:hAnsi="Palatino Linotype" w:cs="Arial"/>
          <w:lang w:val="es-ES"/>
        </w:rPr>
        <w:t xml:space="preserve"> definición de la palabra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D3329C7" w14:textId="77777777" w:rsidR="00BA0914" w:rsidRPr="00A9676D" w:rsidRDefault="00BA0914" w:rsidP="00BA0914">
      <w:pPr>
        <w:pStyle w:val="Prrafodelista"/>
        <w:rPr>
          <w:rFonts w:ascii="Palatino Linotype" w:hAnsi="Palatino Linotype" w:cs="Arial"/>
          <w:sz w:val="28"/>
        </w:rPr>
      </w:pPr>
    </w:p>
    <w:p w14:paraId="6ED69939" w14:textId="77777777" w:rsidR="00BA0914" w:rsidRPr="00A35946" w:rsidRDefault="00BA0914" w:rsidP="00BA0914">
      <w:pPr>
        <w:spacing w:line="360" w:lineRule="auto"/>
        <w:ind w:left="567" w:right="758"/>
        <w:jc w:val="both"/>
        <w:rPr>
          <w:rFonts w:ascii="Palatino Linotype" w:hAnsi="Palatino Linotype" w:cs="Arial"/>
          <w:i/>
          <w:lang w:val="es-ES"/>
        </w:rPr>
      </w:pPr>
      <w:r w:rsidRPr="00A35946">
        <w:rPr>
          <w:rFonts w:ascii="Palatino Linotype" w:hAnsi="Palatino Linotype" w:cs="Arial"/>
          <w:b/>
          <w:bCs/>
          <w:i/>
          <w:lang w:val="es-ES"/>
        </w:rPr>
        <w:t>“NÓMINA</w:t>
      </w:r>
      <w:r w:rsidRPr="00A35946">
        <w:rPr>
          <w:rFonts w:ascii="Palatino Linotype" w:hAnsi="Palatino Linotype" w:cs="Arial"/>
          <w:b/>
          <w:bCs/>
          <w:i/>
          <w:sz w:val="28"/>
          <w:lang w:val="es-ES"/>
        </w:rPr>
        <w:t xml:space="preserve"> </w:t>
      </w:r>
      <w:r w:rsidRPr="00A35946">
        <w:rPr>
          <w:rFonts w:ascii="Palatino Linotype" w:hAnsi="Palatino Linotype" w:cs="Arial"/>
          <w:i/>
          <w:lang w:val="es-ES"/>
        </w:rPr>
        <w:t>Listado</w:t>
      </w:r>
      <w:r w:rsidRPr="00A35946">
        <w:rPr>
          <w:rFonts w:ascii="Palatino Linotype" w:hAnsi="Palatino Linotype" w:cs="Arial"/>
          <w:i/>
          <w:sz w:val="28"/>
          <w:lang w:val="es-ES"/>
        </w:rPr>
        <w:t xml:space="preserve"> </w:t>
      </w:r>
      <w:r w:rsidRPr="00A35946">
        <w:rPr>
          <w:rFonts w:ascii="Palatino Linotype" w:hAnsi="Palatino Linotype" w:cs="Arial"/>
          <w:i/>
          <w:lang w:val="es-ES"/>
        </w:rPr>
        <w:t>general</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trabajadores</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una</w:t>
      </w:r>
      <w:r w:rsidRPr="00A35946">
        <w:rPr>
          <w:rFonts w:ascii="Palatino Linotype" w:hAnsi="Palatino Linotype" w:cs="Arial"/>
          <w:i/>
          <w:sz w:val="28"/>
          <w:lang w:val="es-ES"/>
        </w:rPr>
        <w:t xml:space="preserve"> </w:t>
      </w:r>
      <w:r w:rsidRPr="00A35946">
        <w:rPr>
          <w:rFonts w:ascii="Palatino Linotype" w:hAnsi="Palatino Linotype" w:cs="Arial"/>
          <w:i/>
          <w:lang w:val="es-ES"/>
        </w:rPr>
        <w:t>institución,</w:t>
      </w:r>
      <w:r w:rsidRPr="00A35946">
        <w:rPr>
          <w:rFonts w:ascii="Palatino Linotype" w:hAnsi="Palatino Linotype" w:cs="Arial"/>
          <w:i/>
          <w:sz w:val="28"/>
          <w:lang w:val="es-ES"/>
        </w:rPr>
        <w:t xml:space="preserve"> </w:t>
      </w:r>
      <w:r w:rsidRPr="00A35946">
        <w:rPr>
          <w:rFonts w:ascii="Palatino Linotype" w:hAnsi="Palatino Linotype" w:cs="Arial"/>
          <w:i/>
          <w:lang w:val="es-ES"/>
        </w:rPr>
        <w:t>en</w:t>
      </w:r>
      <w:r w:rsidRPr="00A35946">
        <w:rPr>
          <w:rFonts w:ascii="Palatino Linotype" w:hAnsi="Palatino Linotype" w:cs="Arial"/>
          <w:b/>
          <w:bCs/>
          <w:i/>
          <w:sz w:val="28"/>
          <w:lang w:val="es-ES"/>
        </w:rPr>
        <w:t xml:space="preserve"> </w:t>
      </w:r>
      <w:r w:rsidRPr="00A35946">
        <w:rPr>
          <w:rFonts w:ascii="Palatino Linotype" w:hAnsi="Palatino Linotype" w:cs="Arial"/>
          <w:i/>
          <w:lang w:val="es-ES"/>
        </w:rPr>
        <w:t>el</w:t>
      </w:r>
      <w:r w:rsidRPr="00A35946">
        <w:rPr>
          <w:rFonts w:ascii="Palatino Linotype" w:hAnsi="Palatino Linotype" w:cs="Arial"/>
          <w:i/>
          <w:sz w:val="28"/>
          <w:lang w:val="es-ES"/>
        </w:rPr>
        <w:t xml:space="preserve"> </w:t>
      </w:r>
      <w:r w:rsidRPr="00A35946">
        <w:rPr>
          <w:rFonts w:ascii="Palatino Linotype" w:hAnsi="Palatino Linotype" w:cs="Arial"/>
          <w:i/>
          <w:lang w:val="es-ES"/>
        </w:rPr>
        <w:t>cual</w:t>
      </w:r>
      <w:r w:rsidRPr="00A35946">
        <w:rPr>
          <w:rFonts w:ascii="Palatino Linotype" w:hAnsi="Palatino Linotype" w:cs="Arial"/>
          <w:i/>
          <w:sz w:val="28"/>
          <w:lang w:val="es-ES"/>
        </w:rPr>
        <w:t xml:space="preserve"> </w:t>
      </w:r>
      <w:r w:rsidRPr="00A35946">
        <w:rPr>
          <w:rFonts w:ascii="Palatino Linotype" w:hAnsi="Palatino Linotype" w:cs="Arial"/>
          <w:i/>
          <w:lang w:val="es-ES"/>
        </w:rPr>
        <w:t>se</w:t>
      </w:r>
      <w:r w:rsidRPr="00A35946">
        <w:rPr>
          <w:rFonts w:ascii="Palatino Linotype" w:hAnsi="Palatino Linotype" w:cs="Arial"/>
          <w:i/>
          <w:sz w:val="28"/>
          <w:lang w:val="es-ES"/>
        </w:rPr>
        <w:t xml:space="preserve"> </w:t>
      </w:r>
      <w:r w:rsidRPr="00A35946">
        <w:rPr>
          <w:rFonts w:ascii="Palatino Linotype" w:hAnsi="Palatino Linotype" w:cs="Arial"/>
          <w:i/>
          <w:lang w:val="es-ES"/>
        </w:rPr>
        <w:t>asientan</w:t>
      </w:r>
      <w:r w:rsidRPr="00A35946">
        <w:rPr>
          <w:rFonts w:ascii="Palatino Linotype" w:hAnsi="Palatino Linotype" w:cs="Arial"/>
          <w:i/>
          <w:sz w:val="28"/>
          <w:lang w:val="es-ES"/>
        </w:rPr>
        <w:t xml:space="preserve"> </w:t>
      </w:r>
      <w:r w:rsidRPr="00A35946">
        <w:rPr>
          <w:rFonts w:ascii="Palatino Linotype" w:hAnsi="Palatino Linotype" w:cs="Arial"/>
          <w:i/>
          <w:lang w:val="es-ES"/>
        </w:rPr>
        <w:t>las</w:t>
      </w:r>
      <w:r w:rsidRPr="00A35946">
        <w:rPr>
          <w:rFonts w:ascii="Palatino Linotype" w:hAnsi="Palatino Linotype" w:cs="Arial"/>
          <w:i/>
          <w:sz w:val="28"/>
          <w:lang w:val="es-ES"/>
        </w:rPr>
        <w:t xml:space="preserve"> </w:t>
      </w:r>
      <w:r w:rsidRPr="00A35946">
        <w:rPr>
          <w:rFonts w:ascii="Palatino Linotype" w:hAnsi="Palatino Linotype" w:cs="Arial"/>
          <w:i/>
          <w:lang w:val="es-ES"/>
        </w:rPr>
        <w:t>percepciones</w:t>
      </w:r>
      <w:r w:rsidRPr="00A35946">
        <w:rPr>
          <w:rFonts w:ascii="Palatino Linotype" w:hAnsi="Palatino Linotype" w:cs="Arial"/>
          <w:i/>
          <w:sz w:val="28"/>
          <w:lang w:val="es-ES"/>
        </w:rPr>
        <w:t xml:space="preserve"> </w:t>
      </w:r>
      <w:r w:rsidRPr="00A35946">
        <w:rPr>
          <w:rFonts w:ascii="Palatino Linotype" w:hAnsi="Palatino Linotype" w:cs="Arial"/>
          <w:i/>
          <w:lang w:val="es-ES"/>
        </w:rPr>
        <w:t>brutas,</w:t>
      </w:r>
      <w:r w:rsidRPr="00A35946">
        <w:rPr>
          <w:rFonts w:ascii="Palatino Linotype" w:hAnsi="Palatino Linotype" w:cs="Arial"/>
          <w:i/>
          <w:sz w:val="28"/>
          <w:lang w:val="es-ES"/>
        </w:rPr>
        <w:t xml:space="preserve"> </w:t>
      </w:r>
      <w:r w:rsidRPr="00A35946">
        <w:rPr>
          <w:rFonts w:ascii="Palatino Linotype" w:hAnsi="Palatino Linotype" w:cs="Arial"/>
          <w:i/>
          <w:lang w:val="es-ES"/>
        </w:rPr>
        <w:t>deducciones</w:t>
      </w:r>
      <w:r w:rsidRPr="00A35946">
        <w:rPr>
          <w:rFonts w:ascii="Palatino Linotype" w:hAnsi="Palatino Linotype" w:cs="Arial"/>
          <w:i/>
          <w:sz w:val="28"/>
          <w:lang w:val="es-ES"/>
        </w:rPr>
        <w:t xml:space="preserve"> </w:t>
      </w:r>
      <w:r w:rsidRPr="00A35946">
        <w:rPr>
          <w:rFonts w:ascii="Palatino Linotype" w:hAnsi="Palatino Linotype" w:cs="Arial"/>
          <w:i/>
          <w:lang w:val="es-ES"/>
        </w:rPr>
        <w:t>y</w:t>
      </w:r>
      <w:r w:rsidRPr="00A35946">
        <w:rPr>
          <w:rFonts w:ascii="Palatino Linotype" w:hAnsi="Palatino Linotype" w:cs="Arial"/>
          <w:b/>
          <w:bCs/>
          <w:i/>
          <w:sz w:val="28"/>
          <w:lang w:val="es-ES"/>
        </w:rPr>
        <w:t xml:space="preserve"> </w:t>
      </w:r>
      <w:r w:rsidRPr="00A35946">
        <w:rPr>
          <w:rFonts w:ascii="Palatino Linotype" w:hAnsi="Palatino Linotype" w:cs="Arial"/>
          <w:i/>
          <w:lang w:val="es-ES"/>
        </w:rPr>
        <w:t>alcance</w:t>
      </w:r>
      <w:r w:rsidRPr="00A35946">
        <w:rPr>
          <w:rFonts w:ascii="Palatino Linotype" w:hAnsi="Palatino Linotype" w:cs="Arial"/>
          <w:i/>
          <w:sz w:val="28"/>
          <w:lang w:val="es-ES"/>
        </w:rPr>
        <w:t xml:space="preserve"> </w:t>
      </w:r>
      <w:r w:rsidRPr="00A35946">
        <w:rPr>
          <w:rFonts w:ascii="Palatino Linotype" w:hAnsi="Palatino Linotype" w:cs="Arial"/>
          <w:i/>
          <w:lang w:val="es-ES"/>
        </w:rPr>
        <w:t>neto</w:t>
      </w:r>
      <w:r w:rsidRPr="00A35946">
        <w:rPr>
          <w:rFonts w:ascii="Palatino Linotype" w:hAnsi="Palatino Linotype" w:cs="Arial"/>
          <w:i/>
          <w:sz w:val="28"/>
          <w:lang w:val="es-ES"/>
        </w:rPr>
        <w:t xml:space="preserve"> </w:t>
      </w:r>
      <w:r w:rsidRPr="00A35946">
        <w:rPr>
          <w:rFonts w:ascii="Palatino Linotype" w:hAnsi="Palatino Linotype" w:cs="Arial"/>
          <w:i/>
          <w:color w:val="000000"/>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las</w:t>
      </w:r>
      <w:r w:rsidRPr="00A35946">
        <w:rPr>
          <w:rFonts w:ascii="Palatino Linotype" w:hAnsi="Palatino Linotype" w:cs="Arial"/>
          <w:i/>
          <w:sz w:val="28"/>
          <w:lang w:val="es-ES"/>
        </w:rPr>
        <w:t xml:space="preserve"> </w:t>
      </w:r>
      <w:r w:rsidRPr="00A35946">
        <w:rPr>
          <w:rFonts w:ascii="Palatino Linotype" w:hAnsi="Palatino Linotype" w:cs="Arial"/>
          <w:i/>
          <w:lang w:val="es-ES"/>
        </w:rPr>
        <w:t>mismas;</w:t>
      </w:r>
      <w:r w:rsidRPr="00A35946">
        <w:rPr>
          <w:rFonts w:ascii="Palatino Linotype" w:hAnsi="Palatino Linotype" w:cs="Arial"/>
          <w:i/>
          <w:sz w:val="28"/>
          <w:lang w:val="es-ES"/>
        </w:rPr>
        <w:t xml:space="preserve"> </w:t>
      </w:r>
      <w:r w:rsidRPr="00A35946">
        <w:rPr>
          <w:rFonts w:ascii="Palatino Linotype" w:hAnsi="Palatino Linotype" w:cs="Arial"/>
          <w:i/>
          <w:lang w:val="es-ES"/>
        </w:rPr>
        <w:t>la</w:t>
      </w:r>
      <w:r w:rsidRPr="00A35946">
        <w:rPr>
          <w:rFonts w:ascii="Palatino Linotype" w:hAnsi="Palatino Linotype" w:cs="Arial"/>
          <w:i/>
          <w:sz w:val="28"/>
          <w:lang w:val="es-ES"/>
        </w:rPr>
        <w:t xml:space="preserve"> </w:t>
      </w:r>
      <w:r w:rsidRPr="00A35946">
        <w:rPr>
          <w:rFonts w:ascii="Palatino Linotype" w:hAnsi="Palatino Linotype" w:cs="Arial"/>
          <w:i/>
          <w:lang w:val="es-ES"/>
        </w:rPr>
        <w:t>nómina</w:t>
      </w:r>
      <w:r w:rsidRPr="00A35946">
        <w:rPr>
          <w:rFonts w:ascii="Palatino Linotype" w:hAnsi="Palatino Linotype" w:cs="Arial"/>
          <w:i/>
          <w:sz w:val="28"/>
          <w:lang w:val="es-ES"/>
        </w:rPr>
        <w:t xml:space="preserve"> </w:t>
      </w:r>
      <w:r w:rsidRPr="00A35946">
        <w:rPr>
          <w:rFonts w:ascii="Palatino Linotype" w:hAnsi="Palatino Linotype" w:cs="Arial"/>
          <w:i/>
          <w:lang w:val="es-ES"/>
        </w:rPr>
        <w:t>es</w:t>
      </w:r>
      <w:r w:rsidRPr="00A35946">
        <w:rPr>
          <w:rFonts w:ascii="Palatino Linotype" w:hAnsi="Palatino Linotype" w:cs="Arial"/>
          <w:i/>
          <w:sz w:val="28"/>
          <w:lang w:val="es-ES"/>
        </w:rPr>
        <w:t xml:space="preserve"> </w:t>
      </w:r>
      <w:r w:rsidRPr="00A35946">
        <w:rPr>
          <w:rFonts w:ascii="Palatino Linotype" w:hAnsi="Palatino Linotype" w:cs="Arial"/>
          <w:i/>
          <w:lang w:val="es-ES"/>
        </w:rPr>
        <w:t>utilizada</w:t>
      </w:r>
      <w:r w:rsidRPr="00A35946">
        <w:rPr>
          <w:rFonts w:ascii="Palatino Linotype" w:hAnsi="Palatino Linotype" w:cs="Arial"/>
          <w:i/>
          <w:sz w:val="28"/>
          <w:lang w:val="es-ES"/>
        </w:rPr>
        <w:t xml:space="preserve"> </w:t>
      </w:r>
      <w:r w:rsidRPr="00A35946">
        <w:rPr>
          <w:rFonts w:ascii="Palatino Linotype" w:hAnsi="Palatino Linotype" w:cs="Arial"/>
          <w:i/>
          <w:lang w:val="es-ES"/>
        </w:rPr>
        <w:t>para</w:t>
      </w:r>
      <w:r w:rsidRPr="00A35946">
        <w:rPr>
          <w:rFonts w:ascii="Palatino Linotype" w:hAnsi="Palatino Linotype" w:cs="Arial"/>
          <w:b/>
          <w:bCs/>
          <w:i/>
          <w:sz w:val="28"/>
          <w:lang w:val="es-ES"/>
        </w:rPr>
        <w:t xml:space="preserve"> </w:t>
      </w:r>
      <w:r w:rsidRPr="00A35946">
        <w:rPr>
          <w:rFonts w:ascii="Palatino Linotype" w:hAnsi="Palatino Linotype" w:cs="Arial"/>
          <w:i/>
          <w:lang w:val="es-ES"/>
        </w:rPr>
        <w:t>efectuar</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pagos</w:t>
      </w:r>
      <w:r w:rsidRPr="00A35946">
        <w:rPr>
          <w:rFonts w:ascii="Palatino Linotype" w:hAnsi="Palatino Linotype" w:cs="Arial"/>
          <w:i/>
          <w:sz w:val="28"/>
          <w:lang w:val="es-ES"/>
        </w:rPr>
        <w:t xml:space="preserve"> </w:t>
      </w:r>
      <w:r w:rsidRPr="00A35946">
        <w:rPr>
          <w:rFonts w:ascii="Palatino Linotype" w:hAnsi="Palatino Linotype" w:cs="Arial"/>
          <w:i/>
          <w:lang w:val="es-ES"/>
        </w:rPr>
        <w:t>periódicos</w:t>
      </w:r>
      <w:r w:rsidRPr="00A35946">
        <w:rPr>
          <w:rFonts w:ascii="Palatino Linotype" w:hAnsi="Palatino Linotype" w:cs="Arial"/>
          <w:i/>
          <w:sz w:val="28"/>
          <w:lang w:val="es-ES"/>
        </w:rPr>
        <w:t xml:space="preserve"> </w:t>
      </w:r>
      <w:r w:rsidRPr="00A35946">
        <w:rPr>
          <w:rFonts w:ascii="Palatino Linotype" w:hAnsi="Palatino Linotype" w:cs="Arial"/>
          <w:i/>
          <w:lang w:val="es-ES"/>
        </w:rPr>
        <w:t>(semanales,</w:t>
      </w:r>
      <w:r w:rsidRPr="00A35946">
        <w:rPr>
          <w:rFonts w:ascii="Palatino Linotype" w:hAnsi="Palatino Linotype" w:cs="Arial"/>
          <w:i/>
          <w:sz w:val="28"/>
          <w:lang w:val="es-ES"/>
        </w:rPr>
        <w:t xml:space="preserve"> </w:t>
      </w:r>
      <w:r w:rsidRPr="00A35946">
        <w:rPr>
          <w:rFonts w:ascii="Palatino Linotype" w:hAnsi="Palatino Linotype" w:cs="Arial"/>
          <w:i/>
          <w:lang w:val="es-ES"/>
        </w:rPr>
        <w:t>quincenales</w:t>
      </w:r>
      <w:r w:rsidRPr="00A35946">
        <w:rPr>
          <w:rFonts w:ascii="Palatino Linotype" w:hAnsi="Palatino Linotype" w:cs="Arial"/>
          <w:i/>
          <w:sz w:val="28"/>
          <w:lang w:val="es-ES"/>
        </w:rPr>
        <w:t xml:space="preserve"> </w:t>
      </w:r>
      <w:r w:rsidRPr="00A35946">
        <w:rPr>
          <w:rFonts w:ascii="Palatino Linotype" w:hAnsi="Palatino Linotype" w:cs="Arial"/>
          <w:i/>
          <w:lang w:val="es-ES"/>
        </w:rPr>
        <w:t>o</w:t>
      </w:r>
      <w:r w:rsidRPr="00A35946">
        <w:rPr>
          <w:rFonts w:ascii="Palatino Linotype" w:hAnsi="Palatino Linotype" w:cs="Arial"/>
          <w:b/>
          <w:bCs/>
          <w:i/>
          <w:sz w:val="28"/>
          <w:lang w:val="es-ES"/>
        </w:rPr>
        <w:t xml:space="preserve"> </w:t>
      </w:r>
      <w:r w:rsidRPr="00A35946">
        <w:rPr>
          <w:rFonts w:ascii="Palatino Linotype" w:hAnsi="Palatino Linotype" w:cs="Arial"/>
          <w:i/>
          <w:lang w:val="es-ES"/>
        </w:rPr>
        <w:t>mensuales)</w:t>
      </w:r>
      <w:r w:rsidRPr="00A35946">
        <w:rPr>
          <w:rFonts w:ascii="Palatino Linotype" w:hAnsi="Palatino Linotype" w:cs="Arial"/>
          <w:i/>
          <w:sz w:val="28"/>
          <w:lang w:val="es-ES"/>
        </w:rPr>
        <w:t xml:space="preserve"> </w:t>
      </w:r>
      <w:r w:rsidRPr="00A35946">
        <w:rPr>
          <w:rFonts w:ascii="Palatino Linotype" w:hAnsi="Palatino Linotype" w:cs="Arial"/>
          <w:i/>
          <w:lang w:val="es-ES"/>
        </w:rPr>
        <w:t>a</w:t>
      </w:r>
      <w:r w:rsidRPr="00A35946">
        <w:rPr>
          <w:rFonts w:ascii="Palatino Linotype" w:hAnsi="Palatino Linotype" w:cs="Arial"/>
          <w:i/>
          <w:sz w:val="28"/>
          <w:lang w:val="es-ES"/>
        </w:rPr>
        <w:t xml:space="preserve"> </w:t>
      </w:r>
      <w:r w:rsidRPr="00A35946">
        <w:rPr>
          <w:rFonts w:ascii="Palatino Linotype" w:hAnsi="Palatino Linotype" w:cs="Arial"/>
          <w:i/>
          <w:lang w:val="es-ES"/>
        </w:rPr>
        <w:t>los</w:t>
      </w:r>
      <w:r w:rsidRPr="00A35946">
        <w:rPr>
          <w:rFonts w:ascii="Palatino Linotype" w:hAnsi="Palatino Linotype" w:cs="Arial"/>
          <w:i/>
          <w:sz w:val="28"/>
          <w:lang w:val="es-ES"/>
        </w:rPr>
        <w:t xml:space="preserve"> </w:t>
      </w:r>
      <w:r w:rsidRPr="00A35946">
        <w:rPr>
          <w:rFonts w:ascii="Palatino Linotype" w:hAnsi="Palatino Linotype" w:cs="Arial"/>
          <w:i/>
          <w:lang w:val="es-ES"/>
        </w:rPr>
        <w:t>trabajadores</w:t>
      </w:r>
      <w:r w:rsidRPr="00A35946">
        <w:rPr>
          <w:rFonts w:ascii="Palatino Linotype" w:hAnsi="Palatino Linotype" w:cs="Arial"/>
          <w:i/>
          <w:sz w:val="28"/>
          <w:lang w:val="es-ES"/>
        </w:rPr>
        <w:t xml:space="preserve"> </w:t>
      </w:r>
      <w:r w:rsidRPr="00A35946">
        <w:rPr>
          <w:rFonts w:ascii="Palatino Linotype" w:hAnsi="Palatino Linotype" w:cs="Arial"/>
          <w:i/>
          <w:lang w:val="es-ES"/>
        </w:rPr>
        <w:t>por</w:t>
      </w:r>
      <w:r w:rsidRPr="00A35946">
        <w:rPr>
          <w:rFonts w:ascii="Palatino Linotype" w:hAnsi="Palatino Linotype" w:cs="Arial"/>
          <w:i/>
          <w:sz w:val="28"/>
          <w:lang w:val="es-ES"/>
        </w:rPr>
        <w:t xml:space="preserve"> </w:t>
      </w:r>
      <w:r w:rsidRPr="00A35946">
        <w:rPr>
          <w:rFonts w:ascii="Palatino Linotype" w:hAnsi="Palatino Linotype" w:cs="Arial"/>
          <w:i/>
          <w:lang w:val="es-ES"/>
        </w:rPr>
        <w:t>concepto</w:t>
      </w:r>
      <w:r w:rsidRPr="00A35946">
        <w:rPr>
          <w:rFonts w:ascii="Palatino Linotype" w:hAnsi="Palatino Linotype" w:cs="Arial"/>
          <w:i/>
          <w:sz w:val="28"/>
          <w:lang w:val="es-ES"/>
        </w:rPr>
        <w:t xml:space="preserve"> </w:t>
      </w:r>
      <w:r w:rsidRPr="00A35946">
        <w:rPr>
          <w:rFonts w:ascii="Palatino Linotype" w:hAnsi="Palatino Linotype" w:cs="Arial"/>
          <w:i/>
          <w:lang w:val="es-ES"/>
        </w:rPr>
        <w:t>de</w:t>
      </w:r>
      <w:r w:rsidRPr="00A35946">
        <w:rPr>
          <w:rFonts w:ascii="Palatino Linotype" w:hAnsi="Palatino Linotype" w:cs="Arial"/>
          <w:i/>
          <w:sz w:val="28"/>
          <w:lang w:val="es-ES"/>
        </w:rPr>
        <w:t xml:space="preserve"> </w:t>
      </w:r>
      <w:r w:rsidRPr="00A35946">
        <w:rPr>
          <w:rFonts w:ascii="Palatino Linotype" w:hAnsi="Palatino Linotype" w:cs="Arial"/>
          <w:i/>
          <w:lang w:val="es-ES"/>
        </w:rPr>
        <w:t>sueldos</w:t>
      </w:r>
      <w:r w:rsidRPr="00A35946">
        <w:rPr>
          <w:rFonts w:ascii="Palatino Linotype" w:hAnsi="Palatino Linotype" w:cs="Arial"/>
          <w:i/>
          <w:sz w:val="28"/>
          <w:lang w:val="es-ES"/>
        </w:rPr>
        <w:t xml:space="preserve"> </w:t>
      </w:r>
      <w:r w:rsidRPr="00A35946">
        <w:rPr>
          <w:rFonts w:ascii="Palatino Linotype" w:hAnsi="Palatino Linotype" w:cs="Arial"/>
          <w:i/>
          <w:lang w:val="es-ES"/>
        </w:rPr>
        <w:t>y</w:t>
      </w:r>
      <w:r w:rsidRPr="00A35946">
        <w:rPr>
          <w:rFonts w:ascii="Palatino Linotype" w:hAnsi="Palatino Linotype" w:cs="Arial"/>
          <w:b/>
          <w:bCs/>
          <w:i/>
          <w:sz w:val="28"/>
          <w:lang w:val="es-ES"/>
        </w:rPr>
        <w:t xml:space="preserve"> </w:t>
      </w:r>
      <w:r w:rsidRPr="00A35946">
        <w:rPr>
          <w:rFonts w:ascii="Palatino Linotype" w:hAnsi="Palatino Linotype" w:cs="Arial"/>
          <w:i/>
          <w:lang w:val="es-ES"/>
        </w:rPr>
        <w:t>salarios.”</w:t>
      </w:r>
    </w:p>
    <w:p w14:paraId="39C1090F" w14:textId="77777777" w:rsidR="00BA0914" w:rsidRPr="00FE4F02" w:rsidRDefault="00BA0914" w:rsidP="00BA0914">
      <w:pPr>
        <w:spacing w:line="360" w:lineRule="auto"/>
        <w:contextualSpacing/>
        <w:jc w:val="both"/>
        <w:rPr>
          <w:rFonts w:ascii="Palatino Linotype" w:hAnsi="Palatino Linotype" w:cs="Arial"/>
        </w:rPr>
      </w:pPr>
    </w:p>
    <w:p w14:paraId="3D8546E9" w14:textId="77777777" w:rsidR="00BA0914" w:rsidRPr="00A9676D" w:rsidRDefault="00BA0914" w:rsidP="00BA0914">
      <w:pPr>
        <w:spacing w:line="360" w:lineRule="auto"/>
        <w:contextualSpacing/>
        <w:jc w:val="both"/>
        <w:rPr>
          <w:rFonts w:ascii="Palatino Linotype" w:hAnsi="Palatino Linotype" w:cs="Arial"/>
          <w:sz w:val="32"/>
        </w:rPr>
      </w:pPr>
      <w:r w:rsidRPr="00A9676D">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9676D">
        <w:rPr>
          <w:rFonts w:ascii="Palatino Linotype" w:hAnsi="Palatino Linotype" w:cs="Arial"/>
          <w:color w:val="000000"/>
        </w:rPr>
        <w:t>Ley de Fiscalización Superior del Estado de México</w:t>
      </w:r>
      <w:r w:rsidRPr="00A9676D">
        <w:rPr>
          <w:rFonts w:ascii="Palatino Linotype" w:hAnsi="Palatino Linotype"/>
          <w:color w:val="000000"/>
          <w:vertAlign w:val="superscript"/>
        </w:rPr>
        <w:footnoteReference w:id="1"/>
      </w:r>
      <w:r w:rsidRPr="00A9676D">
        <w:rPr>
          <w:rFonts w:ascii="Palatino Linotype" w:hAnsi="Palatino Linotype" w:cs="Arial"/>
          <w:color w:val="000000"/>
        </w:rPr>
        <w:t xml:space="preserve">; razón por la cual, el Órgano Superior de Fiscalización del Estado de México, (OSFEM) emitió en su momento los </w:t>
      </w:r>
      <w:r w:rsidRPr="00A9676D">
        <w:rPr>
          <w:rFonts w:ascii="Palatino Linotype" w:hAnsi="Palatino Linotype" w:cs="Arial"/>
          <w:b/>
          <w:color w:val="000000"/>
        </w:rPr>
        <w:t>Lineamientos para la Integración del Informe Trimestral</w:t>
      </w:r>
      <w:r w:rsidRPr="00A9676D">
        <w:rPr>
          <w:rFonts w:ascii="Palatino Linotype" w:hAnsi="Palatino Linotype" w:cs="Arial"/>
          <w:color w:val="000000"/>
        </w:rPr>
        <w:t>, en términos de la fracción XI del artículo 8 de la Ley de Fiscalización Superior de</w:t>
      </w:r>
      <w:r>
        <w:rPr>
          <w:rFonts w:ascii="Palatino Linotype" w:hAnsi="Palatino Linotype" w:cs="Arial"/>
          <w:color w:val="000000"/>
        </w:rPr>
        <w:t>l Estado de México, que señala:</w:t>
      </w:r>
    </w:p>
    <w:p w14:paraId="3CFE36E8" w14:textId="77777777" w:rsidR="00BA0914" w:rsidRDefault="00BA0914" w:rsidP="00BA0914">
      <w:pPr>
        <w:autoSpaceDE w:val="0"/>
        <w:autoSpaceDN w:val="0"/>
        <w:adjustRightInd w:val="0"/>
        <w:ind w:left="851" w:right="899"/>
        <w:jc w:val="both"/>
        <w:rPr>
          <w:rFonts w:ascii="Palatino Linotype" w:hAnsi="Palatino Linotype" w:cs="Arial"/>
          <w:color w:val="000000"/>
        </w:rPr>
      </w:pPr>
    </w:p>
    <w:p w14:paraId="7F8D2916" w14:textId="77777777" w:rsidR="00BA0914" w:rsidRPr="00990A2E" w:rsidRDefault="00BA0914" w:rsidP="00BA0914">
      <w:pPr>
        <w:autoSpaceDE w:val="0"/>
        <w:autoSpaceDN w:val="0"/>
        <w:adjustRightInd w:val="0"/>
        <w:ind w:left="851" w:right="899"/>
        <w:jc w:val="both"/>
        <w:rPr>
          <w:i/>
          <w:sz w:val="22"/>
          <w:szCs w:val="22"/>
        </w:rPr>
      </w:pPr>
      <w:r>
        <w:rPr>
          <w:rFonts w:ascii="Palatino Linotype" w:hAnsi="Palatino Linotype" w:cs="Arial"/>
          <w:color w:val="000000"/>
        </w:rPr>
        <w:t xml:space="preserve"> </w:t>
      </w:r>
      <w:r w:rsidRPr="00990A2E">
        <w:rPr>
          <w:rFonts w:ascii="Palatino Linotype" w:hAnsi="Palatino Linotype" w:cs="Arial"/>
          <w:b/>
          <w:bCs/>
          <w:i/>
          <w:sz w:val="22"/>
          <w:szCs w:val="22"/>
        </w:rPr>
        <w:t>“Artículo</w:t>
      </w:r>
      <w:r w:rsidRPr="00990A2E">
        <w:rPr>
          <w:rFonts w:ascii="Palatino Linotype" w:hAnsi="Palatino Linotype" w:cs="Arial"/>
          <w:b/>
          <w:bCs/>
          <w:i/>
        </w:rPr>
        <w:t xml:space="preserve"> </w:t>
      </w:r>
      <w:r w:rsidRPr="00990A2E">
        <w:rPr>
          <w:rFonts w:ascii="Palatino Linotype" w:hAnsi="Palatino Linotype" w:cs="Arial"/>
          <w:b/>
          <w:bCs/>
          <w:i/>
          <w:sz w:val="22"/>
          <w:szCs w:val="22"/>
        </w:rPr>
        <w:t>8.</w:t>
      </w:r>
      <w:r w:rsidRPr="00990A2E">
        <w:rPr>
          <w:rFonts w:ascii="Palatino Linotype" w:hAnsi="Palatino Linotype" w:cs="Arial"/>
          <w:b/>
          <w:bCs/>
          <w:i/>
        </w:rPr>
        <w:t xml:space="preserve"> </w:t>
      </w:r>
      <w:r w:rsidRPr="00990A2E">
        <w:rPr>
          <w:rFonts w:ascii="Palatino Linotype" w:hAnsi="Palatino Linotype" w:cs="Arial"/>
          <w:i/>
          <w:sz w:val="22"/>
          <w:szCs w:val="22"/>
        </w:rPr>
        <w:t>El</w:t>
      </w:r>
      <w:r w:rsidRPr="00990A2E">
        <w:rPr>
          <w:rFonts w:ascii="Palatino Linotype" w:hAnsi="Palatino Linotype" w:cs="Arial"/>
          <w:i/>
        </w:rPr>
        <w:t xml:space="preserve"> </w:t>
      </w:r>
      <w:r w:rsidRPr="00990A2E">
        <w:rPr>
          <w:rFonts w:ascii="Palatino Linotype" w:hAnsi="Palatino Linotype" w:cs="Arial"/>
          <w:i/>
          <w:sz w:val="22"/>
          <w:szCs w:val="22"/>
        </w:rPr>
        <w:t>Órgano</w:t>
      </w:r>
      <w:r w:rsidRPr="00990A2E">
        <w:rPr>
          <w:rFonts w:ascii="Palatino Linotype" w:hAnsi="Palatino Linotype" w:cs="Arial"/>
          <w:i/>
        </w:rPr>
        <w:t xml:space="preserve"> </w:t>
      </w:r>
      <w:r w:rsidRPr="00990A2E">
        <w:rPr>
          <w:rFonts w:ascii="Palatino Linotype" w:hAnsi="Palatino Linotype" w:cs="Arial"/>
          <w:i/>
          <w:sz w:val="22"/>
          <w:szCs w:val="22"/>
        </w:rPr>
        <w:t>Superior</w:t>
      </w:r>
      <w:r w:rsidRPr="00990A2E">
        <w:rPr>
          <w:rFonts w:ascii="Palatino Linotype" w:hAnsi="Palatino Linotype" w:cs="Arial"/>
          <w:i/>
        </w:rPr>
        <w:t xml:space="preserve"> </w:t>
      </w:r>
      <w:r w:rsidRPr="00990A2E">
        <w:rPr>
          <w:rFonts w:ascii="Palatino Linotype" w:hAnsi="Palatino Linotype" w:cs="Arial"/>
          <w:i/>
          <w:sz w:val="22"/>
          <w:szCs w:val="22"/>
        </w:rPr>
        <w:t>tendrá</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siguientes</w:t>
      </w:r>
      <w:r w:rsidRPr="00990A2E">
        <w:rPr>
          <w:rFonts w:ascii="Palatino Linotype" w:hAnsi="Palatino Linotype" w:cs="Arial"/>
          <w:i/>
        </w:rPr>
        <w:t xml:space="preserve"> </w:t>
      </w:r>
      <w:r w:rsidRPr="00990A2E">
        <w:rPr>
          <w:rFonts w:ascii="Palatino Linotype" w:hAnsi="Palatino Linotype" w:cs="Arial"/>
          <w:i/>
          <w:sz w:val="22"/>
          <w:szCs w:val="22"/>
        </w:rPr>
        <w:t>atribuciones:</w:t>
      </w:r>
    </w:p>
    <w:p w14:paraId="656E23C8" w14:textId="77777777" w:rsidR="00BA0914" w:rsidRPr="00990A2E" w:rsidRDefault="00BA0914" w:rsidP="00BA0914">
      <w:pPr>
        <w:autoSpaceDE w:val="0"/>
        <w:autoSpaceDN w:val="0"/>
        <w:adjustRightInd w:val="0"/>
        <w:ind w:left="851" w:right="899"/>
        <w:jc w:val="both"/>
        <w:rPr>
          <w:rFonts w:ascii="Palatino Linotype" w:hAnsi="Palatino Linotype" w:cs="Arial"/>
          <w:i/>
          <w:sz w:val="22"/>
          <w:szCs w:val="22"/>
        </w:rPr>
      </w:pPr>
      <w:r w:rsidRPr="00990A2E">
        <w:rPr>
          <w:rFonts w:ascii="Palatino Linotype" w:hAnsi="Palatino Linotype" w:cs="Arial"/>
          <w:i/>
          <w:sz w:val="22"/>
          <w:szCs w:val="22"/>
        </w:rPr>
        <w:t>…</w:t>
      </w:r>
    </w:p>
    <w:p w14:paraId="4D5F93FC" w14:textId="77777777" w:rsidR="00BA0914" w:rsidRDefault="00BA0914" w:rsidP="00BA0914">
      <w:pPr>
        <w:autoSpaceDE w:val="0"/>
        <w:autoSpaceDN w:val="0"/>
        <w:adjustRightInd w:val="0"/>
        <w:spacing w:after="240"/>
        <w:ind w:left="851" w:right="899"/>
        <w:jc w:val="both"/>
        <w:rPr>
          <w:rFonts w:ascii="Palatino Linotype" w:hAnsi="Palatino Linotype" w:cs="Arial"/>
          <w:color w:val="000000"/>
          <w:sz w:val="22"/>
          <w:szCs w:val="22"/>
        </w:rPr>
      </w:pPr>
      <w:r w:rsidRPr="00990A2E">
        <w:rPr>
          <w:rFonts w:ascii="Palatino Linotype" w:hAnsi="Palatino Linotype" w:cs="Arial"/>
          <w:b/>
          <w:bCs/>
          <w:i/>
          <w:sz w:val="22"/>
          <w:szCs w:val="22"/>
        </w:rPr>
        <w:t>XI.</w:t>
      </w:r>
      <w:r w:rsidRPr="00990A2E">
        <w:rPr>
          <w:rFonts w:ascii="Palatino Linotype" w:hAnsi="Palatino Linotype" w:cs="Arial"/>
          <w:b/>
          <w:bCs/>
          <w:i/>
        </w:rPr>
        <w:t xml:space="preserve"> </w:t>
      </w:r>
      <w:r w:rsidRPr="00990A2E">
        <w:rPr>
          <w:rFonts w:ascii="Palatino Linotype" w:hAnsi="Palatino Linotype" w:cs="Arial"/>
          <w:i/>
          <w:sz w:val="22"/>
          <w:szCs w:val="22"/>
        </w:rPr>
        <w:t>Establecer</w:t>
      </w:r>
      <w:r w:rsidRPr="00990A2E">
        <w:rPr>
          <w:rFonts w:ascii="Palatino Linotype" w:hAnsi="Palatino Linotype" w:cs="Arial"/>
          <w:i/>
        </w:rPr>
        <w:t xml:space="preserve"> </w:t>
      </w:r>
      <w:r w:rsidRPr="00990A2E">
        <w:rPr>
          <w:rFonts w:ascii="Palatino Linotype" w:hAnsi="Palatino Linotype" w:cs="Arial"/>
          <w:i/>
          <w:sz w:val="22"/>
          <w:szCs w:val="22"/>
        </w:rPr>
        <w:t>los</w:t>
      </w:r>
      <w:r w:rsidRPr="00990A2E">
        <w:rPr>
          <w:rFonts w:ascii="Palatino Linotype" w:hAnsi="Palatino Linotype" w:cs="Arial"/>
          <w:i/>
        </w:rPr>
        <w:t xml:space="preserve"> </w:t>
      </w:r>
      <w:r w:rsidRPr="00990A2E">
        <w:rPr>
          <w:rFonts w:ascii="Palatino Linotype" w:hAnsi="Palatino Linotype" w:cs="Arial"/>
          <w:i/>
          <w:sz w:val="22"/>
          <w:szCs w:val="22"/>
        </w:rPr>
        <w:t>lineamientos,</w:t>
      </w:r>
      <w:r w:rsidRPr="00990A2E">
        <w:rPr>
          <w:rFonts w:ascii="Palatino Linotype" w:hAnsi="Palatino Linotype" w:cs="Arial"/>
          <w:i/>
        </w:rPr>
        <w:t xml:space="preserve"> </w:t>
      </w:r>
      <w:r w:rsidRPr="00990A2E">
        <w:rPr>
          <w:rFonts w:ascii="Palatino Linotype" w:hAnsi="Palatino Linotype" w:cs="Arial"/>
          <w:i/>
          <w:sz w:val="22"/>
          <w:szCs w:val="22"/>
        </w:rPr>
        <w:t>criterios,</w:t>
      </w:r>
      <w:r w:rsidRPr="00990A2E">
        <w:rPr>
          <w:rFonts w:ascii="Palatino Linotype" w:hAnsi="Palatino Linotype" w:cs="Arial"/>
          <w:i/>
        </w:rPr>
        <w:t xml:space="preserve"> </w:t>
      </w:r>
      <w:r w:rsidRPr="00990A2E">
        <w:rPr>
          <w:rFonts w:ascii="Palatino Linotype" w:hAnsi="Palatino Linotype" w:cs="Arial"/>
          <w:i/>
          <w:sz w:val="22"/>
          <w:szCs w:val="22"/>
        </w:rPr>
        <w:t>procedimientos,</w:t>
      </w:r>
      <w:r w:rsidRPr="00990A2E">
        <w:rPr>
          <w:rFonts w:ascii="Palatino Linotype" w:hAnsi="Palatino Linotype" w:cs="Arial"/>
          <w:i/>
        </w:rPr>
        <w:t xml:space="preserve"> </w:t>
      </w:r>
      <w:r w:rsidRPr="00990A2E">
        <w:rPr>
          <w:rFonts w:ascii="Palatino Linotype" w:hAnsi="Palatino Linotype" w:cs="Arial"/>
          <w:i/>
          <w:sz w:val="22"/>
          <w:szCs w:val="22"/>
        </w:rPr>
        <w:t>métodos</w:t>
      </w:r>
      <w:r w:rsidRPr="00990A2E">
        <w:rPr>
          <w:rFonts w:ascii="Palatino Linotype" w:hAnsi="Palatino Linotype" w:cs="Arial"/>
          <w:i/>
        </w:rPr>
        <w:t xml:space="preserve"> </w:t>
      </w:r>
      <w:r w:rsidRPr="00990A2E">
        <w:rPr>
          <w:rFonts w:ascii="Palatino Linotype" w:hAnsi="Palatino Linotype" w:cs="Arial"/>
          <w:i/>
          <w:sz w:val="22"/>
          <w:szCs w:val="22"/>
        </w:rPr>
        <w:t>y</w:t>
      </w:r>
      <w:r w:rsidRPr="00990A2E">
        <w:rPr>
          <w:rFonts w:ascii="Palatino Linotype" w:hAnsi="Palatino Linotype" w:cs="Arial"/>
          <w:i/>
        </w:rPr>
        <w:t xml:space="preserve"> </w:t>
      </w:r>
      <w:r w:rsidRPr="00990A2E">
        <w:rPr>
          <w:rFonts w:ascii="Palatino Linotype" w:hAnsi="Palatino Linotype" w:cs="Arial"/>
          <w:i/>
          <w:sz w:val="22"/>
          <w:szCs w:val="22"/>
        </w:rPr>
        <w:t>sistemas</w:t>
      </w:r>
      <w:r w:rsidRPr="00990A2E">
        <w:rPr>
          <w:rFonts w:ascii="Palatino Linotype" w:hAnsi="Palatino Linotype" w:cs="Arial"/>
          <w:i/>
        </w:rPr>
        <w:t xml:space="preserve"> </w:t>
      </w:r>
      <w:r w:rsidRPr="00990A2E">
        <w:rPr>
          <w:rFonts w:ascii="Palatino Linotype" w:hAnsi="Palatino Linotype" w:cs="Arial"/>
          <w:i/>
          <w:sz w:val="22"/>
          <w:szCs w:val="22"/>
        </w:rPr>
        <w:t>para</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acciones</w:t>
      </w:r>
      <w:r w:rsidRPr="00990A2E">
        <w:rPr>
          <w:rFonts w:ascii="Palatino Linotype" w:hAnsi="Palatino Linotype" w:cs="Arial"/>
          <w:i/>
        </w:rPr>
        <w:t xml:space="preserve"> </w:t>
      </w:r>
      <w:r w:rsidRPr="00990A2E">
        <w:rPr>
          <w:rFonts w:ascii="Palatino Linotype" w:hAnsi="Palatino Linotype" w:cs="Arial"/>
          <w:i/>
          <w:sz w:val="22"/>
          <w:szCs w:val="22"/>
        </w:rPr>
        <w:t>de</w:t>
      </w:r>
      <w:r w:rsidRPr="00990A2E">
        <w:rPr>
          <w:rFonts w:ascii="Palatino Linotype" w:hAnsi="Palatino Linotype" w:cs="Arial"/>
          <w:i/>
        </w:rPr>
        <w:t xml:space="preserve"> </w:t>
      </w:r>
      <w:r w:rsidRPr="00990A2E">
        <w:rPr>
          <w:rFonts w:ascii="Palatino Linotype" w:hAnsi="Palatino Linotype" w:cs="Arial"/>
          <w:i/>
          <w:sz w:val="22"/>
          <w:szCs w:val="22"/>
        </w:rPr>
        <w:t>control</w:t>
      </w:r>
      <w:r w:rsidRPr="00990A2E">
        <w:rPr>
          <w:rFonts w:ascii="Palatino Linotype" w:hAnsi="Palatino Linotype" w:cs="Arial"/>
          <w:i/>
        </w:rPr>
        <w:t xml:space="preserve"> </w:t>
      </w:r>
      <w:r w:rsidRPr="00990A2E">
        <w:rPr>
          <w:rFonts w:ascii="Palatino Linotype" w:hAnsi="Palatino Linotype" w:cs="Arial"/>
          <w:i/>
          <w:sz w:val="22"/>
          <w:szCs w:val="22"/>
        </w:rPr>
        <w:t>y</w:t>
      </w:r>
      <w:r w:rsidRPr="00990A2E">
        <w:rPr>
          <w:rFonts w:ascii="Palatino Linotype" w:hAnsi="Palatino Linotype" w:cs="Arial"/>
          <w:i/>
        </w:rPr>
        <w:t xml:space="preserve"> </w:t>
      </w:r>
      <w:r w:rsidRPr="00990A2E">
        <w:rPr>
          <w:rFonts w:ascii="Palatino Linotype" w:hAnsi="Palatino Linotype" w:cs="Arial"/>
          <w:i/>
          <w:sz w:val="22"/>
          <w:szCs w:val="22"/>
        </w:rPr>
        <w:t>evaluación,</w:t>
      </w:r>
      <w:r w:rsidRPr="00990A2E">
        <w:rPr>
          <w:rFonts w:ascii="Palatino Linotype" w:hAnsi="Palatino Linotype" w:cs="Arial"/>
          <w:i/>
        </w:rPr>
        <w:t xml:space="preserve"> </w:t>
      </w:r>
      <w:r w:rsidRPr="00990A2E">
        <w:rPr>
          <w:rFonts w:ascii="Palatino Linotype" w:hAnsi="Palatino Linotype" w:cs="Arial"/>
          <w:i/>
          <w:sz w:val="22"/>
          <w:szCs w:val="22"/>
        </w:rPr>
        <w:t>necesarios</w:t>
      </w:r>
      <w:r w:rsidRPr="00990A2E">
        <w:rPr>
          <w:rFonts w:ascii="Palatino Linotype" w:hAnsi="Palatino Linotype" w:cs="Arial"/>
          <w:i/>
        </w:rPr>
        <w:t xml:space="preserve"> </w:t>
      </w:r>
      <w:r w:rsidRPr="00990A2E">
        <w:rPr>
          <w:rFonts w:ascii="Palatino Linotype" w:hAnsi="Palatino Linotype" w:cs="Arial"/>
          <w:i/>
          <w:sz w:val="22"/>
          <w:szCs w:val="22"/>
        </w:rPr>
        <w:t>para</w:t>
      </w:r>
      <w:r w:rsidRPr="00990A2E">
        <w:rPr>
          <w:rFonts w:ascii="Palatino Linotype" w:hAnsi="Palatino Linotype" w:cs="Arial"/>
          <w:i/>
        </w:rPr>
        <w:t xml:space="preserve"> </w:t>
      </w:r>
      <w:r w:rsidRPr="00990A2E">
        <w:rPr>
          <w:rFonts w:ascii="Palatino Linotype" w:hAnsi="Palatino Linotype" w:cs="Arial"/>
          <w:i/>
          <w:sz w:val="22"/>
          <w:szCs w:val="22"/>
        </w:rPr>
        <w:t>la</w:t>
      </w:r>
      <w:r w:rsidRPr="00990A2E">
        <w:rPr>
          <w:rFonts w:ascii="Palatino Linotype" w:hAnsi="Palatino Linotype" w:cs="Arial"/>
          <w:i/>
        </w:rPr>
        <w:t xml:space="preserve"> </w:t>
      </w:r>
      <w:r w:rsidRPr="00990A2E">
        <w:rPr>
          <w:rFonts w:ascii="Palatino Linotype" w:hAnsi="Palatino Linotype" w:cs="Arial"/>
          <w:i/>
          <w:sz w:val="22"/>
          <w:szCs w:val="22"/>
        </w:rPr>
        <w:t>fiscalización</w:t>
      </w:r>
      <w:r w:rsidRPr="00990A2E">
        <w:rPr>
          <w:rFonts w:ascii="Palatino Linotype" w:hAnsi="Palatino Linotype" w:cs="Arial"/>
          <w:i/>
        </w:rPr>
        <w:t xml:space="preserve"> </w:t>
      </w:r>
      <w:r w:rsidRPr="00990A2E">
        <w:rPr>
          <w:rFonts w:ascii="Palatino Linotype" w:hAnsi="Palatino Linotype" w:cs="Arial"/>
          <w:i/>
          <w:sz w:val="22"/>
          <w:szCs w:val="22"/>
        </w:rPr>
        <w:t>de</w:t>
      </w:r>
      <w:r w:rsidRPr="00990A2E">
        <w:rPr>
          <w:rFonts w:ascii="Palatino Linotype" w:hAnsi="Palatino Linotype" w:cs="Arial"/>
          <w:i/>
        </w:rPr>
        <w:t xml:space="preserve"> </w:t>
      </w:r>
      <w:r w:rsidRPr="00990A2E">
        <w:rPr>
          <w:rFonts w:ascii="Palatino Linotype" w:hAnsi="Palatino Linotype" w:cs="Arial"/>
          <w:i/>
          <w:sz w:val="22"/>
          <w:szCs w:val="22"/>
        </w:rPr>
        <w:t>las</w:t>
      </w:r>
      <w:r w:rsidRPr="00990A2E">
        <w:rPr>
          <w:rFonts w:ascii="Palatino Linotype" w:hAnsi="Palatino Linotype" w:cs="Arial"/>
          <w:i/>
        </w:rPr>
        <w:t xml:space="preserve"> </w:t>
      </w:r>
      <w:r w:rsidRPr="00990A2E">
        <w:rPr>
          <w:rFonts w:ascii="Palatino Linotype" w:hAnsi="Palatino Linotype" w:cs="Arial"/>
          <w:i/>
          <w:sz w:val="22"/>
          <w:szCs w:val="22"/>
        </w:rPr>
        <w:t>cuentas</w:t>
      </w:r>
      <w:r w:rsidRPr="00990A2E">
        <w:rPr>
          <w:rFonts w:ascii="Palatino Linotype" w:hAnsi="Palatino Linotype" w:cs="Arial"/>
          <w:i/>
        </w:rPr>
        <w:t xml:space="preserve"> </w:t>
      </w:r>
      <w:r w:rsidRPr="00990A2E">
        <w:rPr>
          <w:rFonts w:ascii="Palatino Linotype" w:hAnsi="Palatino Linotype" w:cs="Arial"/>
          <w:i/>
          <w:sz w:val="22"/>
          <w:szCs w:val="22"/>
        </w:rPr>
        <w:t>públi</w:t>
      </w:r>
      <w:r w:rsidRPr="00990A2E">
        <w:rPr>
          <w:rFonts w:ascii="Palatino Linotype" w:hAnsi="Palatino Linotype" w:cs="Arial"/>
          <w:i/>
        </w:rPr>
        <w:t>cas y los informes trimestrales</w:t>
      </w:r>
      <w:r>
        <w:rPr>
          <w:rStyle w:val="Refdenotaalpie"/>
          <w:rFonts w:ascii="Palatino Linotype" w:hAnsi="Palatino Linotype" w:cs="Arial"/>
          <w:i/>
        </w:rPr>
        <w:footnoteReference w:id="2"/>
      </w:r>
      <w:r w:rsidRPr="00990A2E">
        <w:rPr>
          <w:rFonts w:ascii="Palatino Linotype" w:hAnsi="Palatino Linotype" w:cs="Arial"/>
          <w:color w:val="000000"/>
          <w:sz w:val="22"/>
          <w:szCs w:val="22"/>
        </w:rPr>
        <w:t>…”</w:t>
      </w:r>
      <w:r w:rsidRPr="00990A2E">
        <w:rPr>
          <w:rFonts w:ascii="Palatino Linotype" w:hAnsi="Palatino Linotype" w:cs="Arial"/>
          <w:color w:val="000000"/>
        </w:rPr>
        <w:t xml:space="preserve"> </w:t>
      </w:r>
      <w:r w:rsidRPr="00990A2E">
        <w:rPr>
          <w:rFonts w:ascii="Palatino Linotype" w:hAnsi="Palatino Linotype" w:cs="Arial"/>
          <w:color w:val="000000"/>
          <w:sz w:val="22"/>
          <w:szCs w:val="22"/>
        </w:rPr>
        <w:t>(Sic)</w:t>
      </w:r>
    </w:p>
    <w:p w14:paraId="66BD0CB3" w14:textId="77777777" w:rsidR="00BA0914" w:rsidRPr="00A35946" w:rsidRDefault="00BA0914" w:rsidP="00BA0914">
      <w:pPr>
        <w:spacing w:line="360" w:lineRule="auto"/>
        <w:contextualSpacing/>
        <w:jc w:val="both"/>
        <w:rPr>
          <w:rFonts w:ascii="Palatino Linotype" w:hAnsi="Palatino Linotype" w:cs="Arial"/>
        </w:rPr>
      </w:pPr>
    </w:p>
    <w:p w14:paraId="7D9D2D47" w14:textId="77777777" w:rsidR="00BA0914" w:rsidRPr="00A9676D" w:rsidRDefault="00BA0914" w:rsidP="00BA0914">
      <w:pPr>
        <w:spacing w:line="360" w:lineRule="auto"/>
        <w:contextualSpacing/>
        <w:jc w:val="both"/>
        <w:rPr>
          <w:rFonts w:ascii="Palatino Linotype" w:hAnsi="Palatino Linotype" w:cs="Arial"/>
          <w:sz w:val="36"/>
        </w:rPr>
      </w:pPr>
      <w:r w:rsidRPr="00A9676D">
        <w:rPr>
          <w:rFonts w:ascii="Palatino Linotype" w:hAnsi="Palatino Linotype"/>
        </w:rPr>
        <w:t xml:space="preserve">De esta forma, el OSFEM emite anualmente dichos Lineamientos para definir los </w:t>
      </w:r>
      <w:r w:rsidRPr="0073715D">
        <w:rPr>
          <w:rFonts w:ascii="Palatino Linotype" w:hAnsi="Palatino Linotype"/>
          <w:color w:val="000000"/>
        </w:rPr>
        <w:t>criterios</w:t>
      </w:r>
      <w:r w:rsidRPr="00A9676D">
        <w:rPr>
          <w:rFonts w:ascii="Palatino Linotype" w:hAnsi="Palatino Linotype"/>
        </w:rPr>
        <w:t xml:space="preserve">, formatos y documentación necesaria para presentar los informes </w:t>
      </w:r>
      <w:r w:rsidRPr="00A9676D">
        <w:rPr>
          <w:rFonts w:ascii="Palatino Linotype" w:hAnsi="Palatino Linotype"/>
        </w:rPr>
        <w:lastRenderedPageBreak/>
        <w:t>trimestrales, dentro de los cuales destacan –en relació</w:t>
      </w:r>
      <w:r>
        <w:rPr>
          <w:rFonts w:ascii="Palatino Linotype" w:hAnsi="Palatino Linotype"/>
        </w:rPr>
        <w:t>n con el análisis que nos ocupa</w:t>
      </w:r>
      <w:r w:rsidRPr="00A9676D">
        <w:rPr>
          <w:rFonts w:ascii="Palatino Linotype" w:hAnsi="Palatino Linotype"/>
        </w:rPr>
        <w:t>, lo relativo a la matriz de información firmas y archivos</w:t>
      </w:r>
      <w:r w:rsidRPr="00A9676D">
        <w:rPr>
          <w:rStyle w:val="Refdenotaalpie"/>
          <w:rFonts w:ascii="Palatino Linotype" w:hAnsi="Palatino Linotype"/>
        </w:rPr>
        <w:footnoteReference w:id="3"/>
      </w:r>
      <w:r w:rsidRPr="00A9676D">
        <w:rPr>
          <w:rFonts w:ascii="Palatino Linotype" w:hAnsi="Palatino Linotype"/>
        </w:rPr>
        <w:t>.</w:t>
      </w:r>
    </w:p>
    <w:p w14:paraId="11DEFF79" w14:textId="77777777" w:rsidR="00BA0914" w:rsidRDefault="00BA0914" w:rsidP="00BA0914">
      <w:pPr>
        <w:spacing w:line="360" w:lineRule="auto"/>
        <w:jc w:val="both"/>
        <w:rPr>
          <w:rFonts w:ascii="Palatino Linotype" w:hAnsi="Palatino Linotype"/>
        </w:rPr>
      </w:pPr>
    </w:p>
    <w:p w14:paraId="32FB700B" w14:textId="77777777" w:rsidR="00BA0914" w:rsidRDefault="00BA0914" w:rsidP="00BA0914">
      <w:pPr>
        <w:spacing w:before="100" w:beforeAutospacing="1" w:line="360" w:lineRule="auto"/>
        <w:jc w:val="both"/>
        <w:rPr>
          <w:rFonts w:ascii="Palatino Linotype" w:hAnsi="Palatino Linotype"/>
        </w:rPr>
      </w:pPr>
      <w:r>
        <w:rPr>
          <w:noProof/>
          <w:lang w:val="es-419" w:eastAsia="es-419"/>
        </w:rPr>
        <mc:AlternateContent>
          <mc:Choice Requires="wps">
            <w:drawing>
              <wp:anchor distT="0" distB="0" distL="114300" distR="114300" simplePos="0" relativeHeight="251661312" behindDoc="0" locked="0" layoutInCell="1" allowOverlap="1" wp14:anchorId="4FF7D34D" wp14:editId="3DD05A50">
                <wp:simplePos x="0" y="0"/>
                <wp:positionH relativeFrom="column">
                  <wp:posOffset>1301750</wp:posOffset>
                </wp:positionH>
                <wp:positionV relativeFrom="paragraph">
                  <wp:posOffset>1811350</wp:posOffset>
                </wp:positionV>
                <wp:extent cx="4468633" cy="286247"/>
                <wp:effectExtent l="76200" t="38100" r="84455" b="95250"/>
                <wp:wrapNone/>
                <wp:docPr id="17" name="Rectángulo redondeado 17"/>
                <wp:cNvGraphicFramePr/>
                <a:graphic xmlns:a="http://schemas.openxmlformats.org/drawingml/2006/main">
                  <a:graphicData uri="http://schemas.microsoft.com/office/word/2010/wordprocessingShape">
                    <wps:wsp>
                      <wps:cNvSpPr/>
                      <wps:spPr>
                        <a:xfrm>
                          <a:off x="0" y="0"/>
                          <a:ext cx="4468633" cy="286247"/>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CE471E" id="Rectángulo redondeado 17" o:spid="_x0000_s1026" style="position:absolute;margin-left:102.5pt;margin-top:142.65pt;width:351.8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" filled="f" strokecolor="red" strokeweight="3pt">
                <v:shadow on="t" color="black" opacity="22937f" origin=",.5" offset="0,.63889mm"/>
              </v:roundrect>
            </w:pict>
          </mc:Fallback>
        </mc:AlternateContent>
      </w:r>
      <w:r>
        <w:rPr>
          <w:noProof/>
          <w:lang w:val="es-419" w:eastAsia="es-419"/>
        </w:rPr>
        <w:drawing>
          <wp:inline distT="0" distB="0" distL="0" distR="0" wp14:anchorId="3EB103C3" wp14:editId="27EA2017">
            <wp:extent cx="5791835" cy="1914525"/>
            <wp:effectExtent l="19050" t="19050" r="1841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14525"/>
                    </a:xfrm>
                    <a:prstGeom prst="rect">
                      <a:avLst/>
                    </a:prstGeom>
                    <a:ln>
                      <a:solidFill>
                        <a:schemeClr val="tx1"/>
                      </a:solidFill>
                    </a:ln>
                  </pic:spPr>
                </pic:pic>
              </a:graphicData>
            </a:graphic>
          </wp:inline>
        </w:drawing>
      </w:r>
    </w:p>
    <w:p w14:paraId="73061A7A" w14:textId="77777777" w:rsidR="00BA0914" w:rsidRDefault="00BA0914" w:rsidP="00BA0914">
      <w:pPr>
        <w:spacing w:line="360" w:lineRule="auto"/>
        <w:jc w:val="both"/>
        <w:rPr>
          <w:rFonts w:ascii="Palatino Linotype" w:hAnsi="Palatino Linotype"/>
        </w:rPr>
      </w:pPr>
    </w:p>
    <w:p w14:paraId="4C32BB46" w14:textId="77777777" w:rsidR="00BA0914" w:rsidRDefault="00BA0914" w:rsidP="00BA0914">
      <w:pPr>
        <w:spacing w:line="360" w:lineRule="auto"/>
        <w:contextualSpacing/>
        <w:jc w:val="both"/>
        <w:rPr>
          <w:rFonts w:ascii="Palatino Linotype" w:hAnsi="Palatino Linotype"/>
        </w:rPr>
      </w:pPr>
      <w:r w:rsidRPr="00A9676D">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14:paraId="51473722" w14:textId="77777777" w:rsidR="00BA0914" w:rsidRPr="00A9676D" w:rsidRDefault="00BA0914" w:rsidP="00BA0914">
      <w:pPr>
        <w:spacing w:line="360" w:lineRule="auto"/>
        <w:contextualSpacing/>
        <w:jc w:val="both"/>
        <w:rPr>
          <w:rFonts w:ascii="Palatino Linotype" w:hAnsi="Palatino Linotype"/>
        </w:rPr>
      </w:pPr>
    </w:p>
    <w:p w14:paraId="341AF0DD" w14:textId="77777777" w:rsidR="00BA0914" w:rsidRPr="001A460D" w:rsidRDefault="00BA0914" w:rsidP="00BA0914">
      <w:pPr>
        <w:spacing w:line="360" w:lineRule="auto"/>
        <w:ind w:left="567" w:right="616"/>
        <w:jc w:val="both"/>
        <w:rPr>
          <w:rFonts w:ascii="Palatino Linotype" w:hAnsi="Palatino Linotype"/>
          <w:i/>
        </w:rPr>
      </w:pPr>
      <w:r w:rsidRPr="001A460D">
        <w:rPr>
          <w:rFonts w:ascii="Palatino Linotype" w:hAnsi="Palatino Linotype"/>
          <w:b/>
          <w:i/>
        </w:rPr>
        <w:t>“Artículo 32.-</w:t>
      </w:r>
      <w:r w:rsidRPr="001A460D">
        <w:rPr>
          <w:rFonts w:ascii="Palatino Linotype" w:hAnsi="Palatino Linotype"/>
          <w:i/>
        </w:rPr>
        <w:t xml:space="preserve"> El Gobernador del Estado, por conducto del titular de la dependencia competente, presentará a la Legislatura la cuenta pública del </w:t>
      </w:r>
      <w:r w:rsidRPr="001A460D">
        <w:rPr>
          <w:rFonts w:ascii="Palatino Linotype" w:hAnsi="Palatino Linotype"/>
          <w:i/>
        </w:rPr>
        <w:lastRenderedPageBreak/>
        <w:t>Gobierno del Estado del ejercicio fiscal inmediato anterior, a más tardar el quince de mayo de cada año.</w:t>
      </w:r>
    </w:p>
    <w:p w14:paraId="08971C24" w14:textId="77777777" w:rsidR="00BA0914" w:rsidRPr="001A460D" w:rsidRDefault="00BA0914" w:rsidP="00BA0914">
      <w:pPr>
        <w:spacing w:line="360" w:lineRule="auto"/>
        <w:ind w:left="567" w:right="616"/>
        <w:jc w:val="both"/>
        <w:rPr>
          <w:rFonts w:ascii="Palatino Linotype" w:hAnsi="Palatino Linotype"/>
          <w:b/>
          <w:i/>
        </w:rPr>
      </w:pPr>
      <w:r w:rsidRPr="001A460D">
        <w:rPr>
          <w:rFonts w:ascii="Palatino Linotype" w:hAnsi="Palatino Linotype"/>
          <w:b/>
          <w:i/>
        </w:rPr>
        <w:t>Los Presidentes Municipales presentarán a la Legislatura las cuentas públicas anuales</w:t>
      </w:r>
      <w:r w:rsidRPr="001A460D">
        <w:rPr>
          <w:rFonts w:ascii="Palatino Linotype" w:hAnsi="Palatino Linotype"/>
          <w:i/>
        </w:rPr>
        <w:t xml:space="preserve"> de sus respectivos municipios, del ejercicio fiscal inmediato anterior, </w:t>
      </w:r>
      <w:r w:rsidRPr="001A460D">
        <w:rPr>
          <w:rFonts w:ascii="Palatino Linotype" w:hAnsi="Palatino Linotype"/>
          <w:b/>
          <w:i/>
        </w:rPr>
        <w:t>dentro de los quince primeros días del mes de marzo</w:t>
      </w:r>
      <w:r w:rsidRPr="001A460D">
        <w:rPr>
          <w:rFonts w:ascii="Palatino Linotype" w:hAnsi="Palatino Linotype"/>
          <w:i/>
        </w:rPr>
        <w:t xml:space="preserve"> de cada año; </w:t>
      </w:r>
      <w:r w:rsidRPr="001A460D">
        <w:rPr>
          <w:rFonts w:ascii="Palatino Linotype" w:hAnsi="Palatino Linotype"/>
          <w:b/>
          <w:i/>
        </w:rPr>
        <w:t>asimism</w:t>
      </w:r>
      <w:r w:rsidRPr="001A460D">
        <w:rPr>
          <w:rFonts w:ascii="Palatino Linotype" w:hAnsi="Palatino Linotype"/>
          <w:i/>
        </w:rPr>
        <w:t xml:space="preserve">o, </w:t>
      </w:r>
      <w:r w:rsidRPr="001A460D">
        <w:rPr>
          <w:rFonts w:ascii="Palatino Linotype" w:hAnsi="Palatino Linotype"/>
          <w:b/>
          <w:i/>
        </w:rPr>
        <w:t>los informes trimestrales</w:t>
      </w:r>
      <w:r w:rsidRPr="001A460D">
        <w:rPr>
          <w:rFonts w:ascii="Palatino Linotype" w:hAnsi="Palatino Linotype"/>
          <w:i/>
        </w:rPr>
        <w:t xml:space="preserve"> los deberán presentar </w:t>
      </w:r>
      <w:r w:rsidRPr="001A460D">
        <w:rPr>
          <w:rFonts w:ascii="Palatino Linotype" w:hAnsi="Palatino Linotype"/>
          <w:b/>
          <w:i/>
        </w:rPr>
        <w:t>dentro de los veinte días posteriores al término del trimestre correspondiente.”</w:t>
      </w:r>
    </w:p>
    <w:p w14:paraId="281F39FE" w14:textId="77777777" w:rsidR="00BA0914" w:rsidRPr="001A460D" w:rsidRDefault="00BA0914" w:rsidP="00BA0914">
      <w:pPr>
        <w:spacing w:line="276" w:lineRule="auto"/>
        <w:ind w:left="567" w:right="899"/>
        <w:jc w:val="both"/>
        <w:rPr>
          <w:rFonts w:ascii="Palatino Linotype" w:hAnsi="Palatino Linotype"/>
        </w:rPr>
      </w:pPr>
      <w:r w:rsidRPr="001A460D">
        <w:rPr>
          <w:rFonts w:ascii="Palatino Linotype" w:hAnsi="Palatino Linotype"/>
        </w:rPr>
        <w:t>(Énfasis añadido)</w:t>
      </w:r>
    </w:p>
    <w:p w14:paraId="51007F7E" w14:textId="77777777" w:rsidR="00BA0914" w:rsidRPr="006B3C31" w:rsidRDefault="00BA0914" w:rsidP="00BA0914">
      <w:pPr>
        <w:ind w:left="851" w:right="899"/>
        <w:jc w:val="both"/>
        <w:rPr>
          <w:rFonts w:ascii="Palatino Linotype" w:hAnsi="Palatino Linotype"/>
          <w:i/>
          <w:szCs w:val="22"/>
        </w:rPr>
      </w:pPr>
    </w:p>
    <w:p w14:paraId="1B27E3C9" w14:textId="3B679015" w:rsidR="00BA0914" w:rsidRDefault="00BA0914" w:rsidP="00BA0914">
      <w:pPr>
        <w:spacing w:line="360" w:lineRule="auto"/>
        <w:contextualSpacing/>
        <w:jc w:val="both"/>
        <w:rPr>
          <w:rFonts w:ascii="Palatino Linotype" w:hAnsi="Palatino Linotype"/>
          <w:color w:val="000000"/>
          <w:lang w:val="es-ES"/>
        </w:rPr>
      </w:pPr>
      <w:r w:rsidRPr="00A9676D">
        <w:rPr>
          <w:rFonts w:ascii="Palatino Linotype" w:hAnsi="Palatino Linotype"/>
        </w:rPr>
        <w:t xml:space="preserve">Por ello, la información </w:t>
      </w:r>
      <w:r w:rsidRPr="00A9676D">
        <w:rPr>
          <w:rFonts w:ascii="Palatino Linotype" w:hAnsi="Palatino Linotype"/>
          <w:b/>
        </w:rPr>
        <w:t>documental comprobatoria</w:t>
      </w:r>
      <w:r w:rsidRPr="00A9676D">
        <w:rPr>
          <w:rFonts w:ascii="Palatino Linotype" w:hAnsi="Palatino Linotype"/>
        </w:rPr>
        <w:t xml:space="preserve">, </w:t>
      </w:r>
      <w:r w:rsidRPr="00A9676D">
        <w:rPr>
          <w:rFonts w:ascii="Palatino Linotype" w:hAnsi="Palatino Linotype"/>
          <w:b/>
        </w:rPr>
        <w:t xml:space="preserve">deberá conservarse en los </w:t>
      </w:r>
      <w:r w:rsidRPr="0073715D">
        <w:rPr>
          <w:rFonts w:ascii="Palatino Linotype" w:hAnsi="Palatino Linotype"/>
        </w:rPr>
        <w:t>archivos</w:t>
      </w:r>
      <w:r w:rsidRPr="00A9676D">
        <w:rPr>
          <w:rFonts w:ascii="Palatino Linotype" w:hAnsi="Palatino Linotype"/>
          <w:b/>
        </w:rPr>
        <w:t xml:space="preserve"> de la entidad fiscalizada</w:t>
      </w:r>
      <w:r w:rsidRPr="00A9676D">
        <w:rPr>
          <w:rFonts w:ascii="Palatino Linotype" w:hAnsi="Palatino Linotype"/>
        </w:rPr>
        <w:t xml:space="preserve">, en original y debidamente integrada en términos de los lineamientos de referencia, pues son susceptibles de revisión directa por el </w:t>
      </w:r>
      <w:r w:rsidRPr="00A9676D">
        <w:rPr>
          <w:rFonts w:ascii="Palatino Linotype" w:hAnsi="Palatino Linotype"/>
          <w:color w:val="000000"/>
          <w:lang w:val="es-ES"/>
        </w:rPr>
        <w:t>OSFEM</w:t>
      </w:r>
      <w:r w:rsidRPr="00A9676D">
        <w:rPr>
          <w:rFonts w:ascii="Palatino Linotype" w:hAnsi="Palatino Linotype"/>
        </w:rPr>
        <w:t xml:space="preserve">; así que, </w:t>
      </w:r>
      <w:r w:rsidRPr="00A9676D">
        <w:rPr>
          <w:rFonts w:ascii="Palatino Linotype" w:hAnsi="Palatino Linotype"/>
          <w:color w:val="000000"/>
          <w:lang w:val="es-ES"/>
        </w:rPr>
        <w:t xml:space="preserve">dichos lineamientos se encuentran visibles en el siguiente enlace digital </w:t>
      </w:r>
      <w:r w:rsidR="00401175">
        <w:rPr>
          <w:rFonts w:ascii="Palatino Linotype" w:hAnsi="Palatino Linotype"/>
          <w:color w:val="000000"/>
          <w:lang w:val="es-ES"/>
        </w:rPr>
        <w:t>h</w:t>
      </w:r>
      <w:r w:rsidRPr="00A9676D">
        <w:rPr>
          <w:rFonts w:ascii="Palatino Linotype" w:hAnsi="Palatino Linotype"/>
        </w:rPr>
        <w:t>ttps://legislacion.edomex.gob.mx/sites/legislacion.edomex.gob.mx/files/files/pdf/gct/2021/mar121.pdf</w:t>
      </w:r>
      <w:r w:rsidRPr="00A9676D">
        <w:rPr>
          <w:rStyle w:val="Refdenotaalpie"/>
          <w:rFonts w:ascii="Palatino Linotype" w:hAnsi="Palatino Linotype"/>
        </w:rPr>
        <w:footnoteReference w:id="4"/>
      </w:r>
      <w:r w:rsidRPr="00A9676D">
        <w:rPr>
          <w:rFonts w:ascii="Palatino Linotype" w:hAnsi="Palatino Linotype"/>
        </w:rPr>
        <w:t>,</w:t>
      </w:r>
      <w:r w:rsidRPr="00A9676D">
        <w:rPr>
          <w:rFonts w:ascii="Palatino Linotype" w:hAnsi="Palatino Linotype"/>
          <w:color w:val="000000"/>
          <w:lang w:val="es-ES"/>
        </w:rPr>
        <w:t xml:space="preserve"> destacando que dentro de los informes trimestrales que </w:t>
      </w:r>
      <w:r w:rsidRPr="00A9676D">
        <w:rPr>
          <w:rFonts w:ascii="Palatino Linotype" w:hAnsi="Palatino Linotype"/>
          <w:b/>
          <w:color w:val="000000"/>
          <w:lang w:val="es-ES"/>
        </w:rPr>
        <w:t xml:space="preserve">EL SUJETO OBLIGADO </w:t>
      </w:r>
      <w:r w:rsidRPr="00A9676D">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dentro de los submódulos denominados “nómina” y “comprobantes fiscales” </w:t>
      </w:r>
      <w:r w:rsidRPr="00A9676D">
        <w:rPr>
          <w:rStyle w:val="Refdenotaalpie"/>
          <w:rFonts w:ascii="Palatino Linotype" w:hAnsi="Palatino Linotype"/>
          <w:color w:val="000000"/>
          <w:lang w:val="es-ES"/>
        </w:rPr>
        <w:footnoteReference w:id="5"/>
      </w:r>
      <w:r w:rsidRPr="00A9676D">
        <w:rPr>
          <w:rFonts w:ascii="Palatino Linotype" w:hAnsi="Palatino Linotype"/>
          <w:color w:val="000000"/>
          <w:lang w:val="es-ES"/>
        </w:rPr>
        <w:t xml:space="preserve"> tal y como, se muestra en las imágenes siguientes: </w:t>
      </w:r>
    </w:p>
    <w:p w14:paraId="645A55C8" w14:textId="3EB54EDA" w:rsidR="00BA0914" w:rsidRPr="00A9676D" w:rsidRDefault="00BA0914" w:rsidP="00BA0914">
      <w:pPr>
        <w:pStyle w:val="Prrafodelista"/>
        <w:spacing w:before="100" w:beforeAutospacing="1" w:after="100" w:afterAutospacing="1" w:line="360" w:lineRule="auto"/>
        <w:ind w:left="0" w:right="-91"/>
        <w:jc w:val="both"/>
        <w:rPr>
          <w:rFonts w:ascii="Palatino Linotype" w:hAnsi="Palatino Linotype"/>
          <w:color w:val="000000"/>
          <w:lang w:val="es-ES"/>
        </w:rPr>
      </w:pPr>
    </w:p>
    <w:p w14:paraId="7899C999" w14:textId="77777777" w:rsidR="00BA0914" w:rsidRDefault="00BA0914" w:rsidP="00BA0914">
      <w:pPr>
        <w:pStyle w:val="Prrafodelista"/>
        <w:spacing w:before="100" w:beforeAutospacing="1" w:after="100" w:afterAutospacing="1" w:line="360" w:lineRule="auto"/>
        <w:ind w:left="0"/>
        <w:jc w:val="center"/>
        <w:rPr>
          <w:rFonts w:ascii="Palatino Linotype" w:hAnsi="Palatino Linotype"/>
          <w:color w:val="000000" w:themeColor="text1"/>
          <w:lang w:val="es-ES"/>
        </w:rPr>
      </w:pPr>
      <w:r>
        <w:rPr>
          <w:noProof/>
          <w:lang w:val="es-419" w:eastAsia="es-419"/>
        </w:rPr>
        <mc:AlternateContent>
          <mc:Choice Requires="wps">
            <w:drawing>
              <wp:anchor distT="0" distB="0" distL="114300" distR="114300" simplePos="0" relativeHeight="251665408" behindDoc="0" locked="0" layoutInCell="1" allowOverlap="1" wp14:anchorId="6A91E20B" wp14:editId="7999A885">
                <wp:simplePos x="0" y="0"/>
                <wp:positionH relativeFrom="margin">
                  <wp:posOffset>504986</wp:posOffset>
                </wp:positionH>
                <wp:positionV relativeFrom="paragraph">
                  <wp:posOffset>2424430</wp:posOffset>
                </wp:positionV>
                <wp:extent cx="5072933" cy="225122"/>
                <wp:effectExtent l="19050" t="19050" r="13970" b="22860"/>
                <wp:wrapNone/>
                <wp:docPr id="18" name="Rectángulo redondeado 18"/>
                <wp:cNvGraphicFramePr/>
                <a:graphic xmlns:a="http://schemas.openxmlformats.org/drawingml/2006/main">
                  <a:graphicData uri="http://schemas.microsoft.com/office/word/2010/wordprocessingShape">
                    <wps:wsp>
                      <wps:cNvSpPr/>
                      <wps:spPr>
                        <a:xfrm>
                          <a:off x="0" y="0"/>
                          <a:ext cx="5072933"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F63DC7" id="Rectángulo redondeado 18" o:spid="_x0000_s1026" style="position:absolute;margin-left:39.75pt;margin-top:190.9pt;width:399.45pt;height:17.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" filled="f" strokecolor="red" strokeweight="2.25pt">
                <v:shadow on="t" color="black" opacity="22937f" origin=",.5" offset="0,.63889mm"/>
                <w10:wrap anchorx="margin"/>
              </v:roundrect>
            </w:pict>
          </mc:Fallback>
        </mc:AlternateContent>
      </w:r>
      <w:r>
        <w:rPr>
          <w:noProof/>
          <w:lang w:val="es-419" w:eastAsia="es-419"/>
        </w:rPr>
        <mc:AlternateContent>
          <mc:Choice Requires="wps">
            <w:drawing>
              <wp:anchor distT="0" distB="0" distL="114300" distR="114300" simplePos="0" relativeHeight="251662336" behindDoc="0" locked="0" layoutInCell="1" allowOverlap="1" wp14:anchorId="16E2DF12" wp14:editId="1894669F">
                <wp:simplePos x="0" y="0"/>
                <wp:positionH relativeFrom="margin">
                  <wp:posOffset>468886</wp:posOffset>
                </wp:positionH>
                <wp:positionV relativeFrom="paragraph">
                  <wp:posOffset>1637390</wp:posOffset>
                </wp:positionV>
                <wp:extent cx="5088255" cy="348881"/>
                <wp:effectExtent l="19050" t="19050" r="17145" b="13335"/>
                <wp:wrapNone/>
                <wp:docPr id="20" name="Rectángulo redondeado 20"/>
                <wp:cNvGraphicFramePr/>
                <a:graphic xmlns:a="http://schemas.openxmlformats.org/drawingml/2006/main">
                  <a:graphicData uri="http://schemas.microsoft.com/office/word/2010/wordprocessingShape">
                    <wps:wsp>
                      <wps:cNvSpPr/>
                      <wps:spPr>
                        <a:xfrm>
                          <a:off x="0" y="0"/>
                          <a:ext cx="5088255" cy="348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B4CFBF" id="Rectángulo redondeado 20" o:spid="_x0000_s1026" style="position:absolute;margin-left:36.9pt;margin-top:128.95pt;width:400.65pt;height:27.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" filled="f" strokecolor="red" strokeweight="2.25pt">
                <v:shadow on="t" color="black" opacity="22937f" origin=",.5" offset="0,.63889mm"/>
                <w10:wrap anchorx="margin"/>
              </v:roundrect>
            </w:pict>
          </mc:Fallback>
        </mc:AlternateContent>
      </w:r>
      <w:r>
        <w:rPr>
          <w:noProof/>
          <w:lang w:val="es-419" w:eastAsia="es-419"/>
        </w:rPr>
        <w:drawing>
          <wp:inline distT="0" distB="0" distL="0" distR="0" wp14:anchorId="10319444" wp14:editId="5911B883">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424" cy="2671302"/>
                    </a:xfrm>
                    <a:prstGeom prst="rect">
                      <a:avLst/>
                    </a:prstGeom>
                    <a:ln>
                      <a:solidFill>
                        <a:schemeClr val="tx1"/>
                      </a:solidFill>
                    </a:ln>
                  </pic:spPr>
                </pic:pic>
              </a:graphicData>
            </a:graphic>
          </wp:inline>
        </w:drawing>
      </w:r>
    </w:p>
    <w:p w14:paraId="3ED7DAA8" w14:textId="77777777" w:rsidR="00BA0914" w:rsidRDefault="00BA0914" w:rsidP="00BA0914">
      <w:pPr>
        <w:pStyle w:val="Prrafodelista"/>
        <w:spacing w:before="100" w:beforeAutospacing="1" w:after="100" w:afterAutospacing="1" w:line="360" w:lineRule="auto"/>
        <w:ind w:left="0"/>
        <w:jc w:val="center"/>
        <w:rPr>
          <w:rFonts w:ascii="Palatino Linotype" w:hAnsi="Palatino Linotype"/>
          <w:color w:val="000000" w:themeColor="text1"/>
          <w:lang w:val="es-ES"/>
        </w:rPr>
      </w:pPr>
      <w:r>
        <w:rPr>
          <w:noProof/>
          <w:lang w:val="es-419" w:eastAsia="es-419"/>
        </w:rPr>
        <mc:AlternateContent>
          <mc:Choice Requires="wps">
            <w:drawing>
              <wp:anchor distT="0" distB="0" distL="114300" distR="114300" simplePos="0" relativeHeight="251663360" behindDoc="0" locked="0" layoutInCell="1" allowOverlap="1" wp14:anchorId="17E06231" wp14:editId="1623BB29">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A1A98D" id="Rectángulo redondeado 12" o:spid="_x0000_s1026" style="position:absolute;margin-left:46.6pt;margin-top:147.35pt;width:404.45pt;height:30.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" filled="f" strokecolor="red" strokeweight="2.25pt">
                <v:shadow on="t" color="black" opacity="22937f" origin=",.5" offset="0,.63889mm"/>
                <w10:wrap anchorx="margin"/>
              </v:roundrect>
            </w:pict>
          </mc:Fallback>
        </mc:AlternateContent>
      </w:r>
      <w:r>
        <w:rPr>
          <w:noProof/>
          <w:lang w:val="es-419" w:eastAsia="es-419"/>
        </w:rPr>
        <mc:AlternateContent>
          <mc:Choice Requires="wps">
            <w:drawing>
              <wp:anchor distT="0" distB="0" distL="114300" distR="114300" simplePos="0" relativeHeight="251664384" behindDoc="0" locked="0" layoutInCell="1" allowOverlap="1" wp14:anchorId="73CFC0B3" wp14:editId="042084B3">
                <wp:simplePos x="0" y="0"/>
                <wp:positionH relativeFrom="margin">
                  <wp:posOffset>601146</wp:posOffset>
                </wp:positionH>
                <wp:positionV relativeFrom="paragraph">
                  <wp:posOffset>2616522</wp:posOffset>
                </wp:positionV>
                <wp:extent cx="5159817" cy="247034"/>
                <wp:effectExtent l="76200" t="38100" r="60325" b="95885"/>
                <wp:wrapNone/>
                <wp:docPr id="13" name="Rectángulo redondeado 13"/>
                <wp:cNvGraphicFramePr/>
                <a:graphic xmlns:a="http://schemas.openxmlformats.org/drawingml/2006/main">
                  <a:graphicData uri="http://schemas.microsoft.com/office/word/2010/wordprocessingShape">
                    <wps:wsp>
                      <wps:cNvSpPr/>
                      <wps:spPr>
                        <a:xfrm>
                          <a:off x="0" y="0"/>
                          <a:ext cx="5159817" cy="2470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F5B30B" id="Rectángulo redondeado 13" o:spid="_x0000_s1026" style="position:absolute;margin-left:47.35pt;margin-top:206.05pt;width:406.3pt;height:19.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" filled="f" strokecolor="red" strokeweight="2.25pt">
                <v:shadow on="t" color="black" opacity="22937f" origin=",.5" offset="0,.63889mm"/>
                <w10:wrap anchorx="margin"/>
              </v:roundrect>
            </w:pict>
          </mc:Fallback>
        </mc:AlternateContent>
      </w:r>
      <w:r>
        <w:rPr>
          <w:noProof/>
          <w:lang w:val="es-419" w:eastAsia="es-419"/>
        </w:rPr>
        <w:drawing>
          <wp:inline distT="0" distB="0" distL="0" distR="0" wp14:anchorId="6E8F6944" wp14:editId="0EC65649">
            <wp:extent cx="5791152" cy="2887591"/>
            <wp:effectExtent l="19050" t="19050" r="1968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2237" cy="2898104"/>
                    </a:xfrm>
                    <a:prstGeom prst="rect">
                      <a:avLst/>
                    </a:prstGeom>
                    <a:ln>
                      <a:solidFill>
                        <a:schemeClr val="tx1"/>
                      </a:solidFill>
                    </a:ln>
                  </pic:spPr>
                </pic:pic>
              </a:graphicData>
            </a:graphic>
          </wp:inline>
        </w:drawing>
      </w:r>
    </w:p>
    <w:p w14:paraId="79EC4468" w14:textId="77777777" w:rsidR="00BA0914" w:rsidRPr="00002D49" w:rsidRDefault="00BA0914" w:rsidP="00BA0914">
      <w:pPr>
        <w:spacing w:line="360" w:lineRule="auto"/>
        <w:contextualSpacing/>
        <w:jc w:val="both"/>
        <w:rPr>
          <w:rFonts w:ascii="Palatino Linotype" w:hAnsi="Palatino Linotype" w:cs="Arial"/>
          <w:b/>
          <w:sz w:val="28"/>
        </w:rPr>
      </w:pPr>
      <w:r w:rsidRPr="00A9676D">
        <w:rPr>
          <w:rFonts w:ascii="Palatino Linotype" w:hAnsi="Palatino Linotype" w:cs="Arial"/>
          <w:lang w:val="es-ES"/>
        </w:rPr>
        <w:t xml:space="preserve">Atento a lo anterior, resulta claro que existe fuente obligacional que constriñe al </w:t>
      </w:r>
      <w:r w:rsidRPr="00A9676D">
        <w:rPr>
          <w:rFonts w:ascii="Palatino Linotype" w:hAnsi="Palatino Linotype" w:cs="Arial"/>
          <w:b/>
          <w:lang w:val="es-ES"/>
        </w:rPr>
        <w:t>SUJETO OBLIGADO</w:t>
      </w:r>
      <w:r w:rsidRPr="00A9676D">
        <w:rPr>
          <w:rFonts w:ascii="Palatino Linotype" w:hAnsi="Palatino Linotype" w:cs="Arial"/>
          <w:lang w:val="es-ES"/>
        </w:rPr>
        <w:t xml:space="preserve">, </w:t>
      </w:r>
      <w:r>
        <w:rPr>
          <w:rFonts w:ascii="Palatino Linotype" w:hAnsi="Palatino Linotype" w:cs="Arial"/>
          <w:lang w:val="es-ES"/>
        </w:rPr>
        <w:t>a generar la información requerida ya es su obligación</w:t>
      </w:r>
      <w:r w:rsidRPr="00A9676D">
        <w:rPr>
          <w:rFonts w:ascii="Palatino Linotype" w:hAnsi="Palatino Linotype" w:cs="Arial"/>
          <w:lang w:val="es-ES"/>
        </w:rPr>
        <w:t xml:space="preserve"> entregar los informes pertinentes al OSFEM, en los cuales se incluye lo referente a </w:t>
      </w:r>
      <w:r w:rsidRPr="00A9676D">
        <w:rPr>
          <w:rFonts w:ascii="Palatino Linotype" w:hAnsi="Palatino Linotype" w:cs="Arial"/>
          <w:lang w:val="es-ES"/>
        </w:rPr>
        <w:lastRenderedPageBreak/>
        <w:t>comprobantes bancarios de la dispersión de la nómina</w:t>
      </w:r>
      <w:r>
        <w:rPr>
          <w:rFonts w:ascii="Palatino Linotype" w:hAnsi="Palatino Linotype" w:cs="Arial"/>
          <w:lang w:val="es-ES"/>
        </w:rPr>
        <w:t>, conciliación de nómina</w:t>
      </w:r>
      <w:r w:rsidRPr="00A9676D">
        <w:rPr>
          <w:rFonts w:ascii="Palatino Linotype" w:hAnsi="Palatino Linotype" w:cs="Arial"/>
          <w:lang w:val="es-ES"/>
        </w:rPr>
        <w:t xml:space="preserve"> y comprobantes fiscales digitales por </w:t>
      </w:r>
      <w:r>
        <w:rPr>
          <w:rFonts w:ascii="Palatino Linotype" w:hAnsi="Palatino Linotype" w:cs="Arial"/>
          <w:lang w:val="es-ES"/>
        </w:rPr>
        <w:t>I</w:t>
      </w:r>
      <w:r w:rsidRPr="00A9676D">
        <w:rPr>
          <w:rFonts w:ascii="Palatino Linotype" w:hAnsi="Palatino Linotype" w:cs="Arial"/>
          <w:lang w:val="es-ES"/>
        </w:rPr>
        <w:t>nternet por concepto de nómina</w:t>
      </w:r>
      <w:r w:rsidRPr="00A9676D">
        <w:rPr>
          <w:rFonts w:ascii="Palatino Linotype" w:hAnsi="Palatino Linotype" w:cs="Arial"/>
          <w:b/>
          <w:lang w:val="es-ES"/>
        </w:rPr>
        <w:t>,</w:t>
      </w:r>
      <w:r w:rsidRPr="00A9676D">
        <w:rPr>
          <w:rFonts w:ascii="Palatino Linotype" w:hAnsi="Palatino Linotype" w:cs="Arial"/>
          <w:i/>
          <w:lang w:val="es-ES"/>
        </w:rPr>
        <w:t xml:space="preserve"> </w:t>
      </w:r>
      <w:r w:rsidRPr="00A9676D">
        <w:rPr>
          <w:rFonts w:ascii="Palatino Linotype" w:hAnsi="Palatino Linotype" w:cs="Arial"/>
          <w:lang w:val="es-ES"/>
        </w:rPr>
        <w:t xml:space="preserve">que comprenden la información relativa al pago de las remuneraciones de cada uno de los servidores públicos correspondiente a un periodo determinado; </w:t>
      </w:r>
      <w:r>
        <w:rPr>
          <w:rFonts w:ascii="Palatino Linotype" w:hAnsi="Palatino Linotype" w:cs="Arial"/>
          <w:lang w:val="es-ES"/>
        </w:rPr>
        <w:t xml:space="preserve">ahora bien del caso concreto al solicitar de todo el personal adscrito al </w:t>
      </w:r>
      <w:r>
        <w:rPr>
          <w:rFonts w:ascii="Palatino Linotype" w:hAnsi="Palatino Linotype" w:cs="Arial"/>
          <w:b/>
          <w:lang w:val="es-ES"/>
        </w:rPr>
        <w:t>SUJETO OBLIGADO</w:t>
      </w:r>
      <w:r>
        <w:rPr>
          <w:rFonts w:ascii="Palatino Linotype" w:hAnsi="Palatino Linotype" w:cs="Arial"/>
          <w:lang w:val="es-ES"/>
        </w:rPr>
        <w:t xml:space="preserve"> se colige que el documento que de manera enunciativa mas no limitativa pudiera ser entregado para colmar las pretensiones del particular es la </w:t>
      </w:r>
      <w:r w:rsidRPr="00002D49">
        <w:rPr>
          <w:rFonts w:ascii="Palatino Linotype" w:hAnsi="Palatino Linotype" w:cs="Arial"/>
          <w:b/>
          <w:lang w:val="es-ES"/>
        </w:rPr>
        <w:t>conciliación de la nómina</w:t>
      </w:r>
      <w:r>
        <w:rPr>
          <w:rFonts w:ascii="Palatino Linotype" w:hAnsi="Palatino Linotype" w:cs="Arial"/>
          <w:lang w:val="es-ES"/>
        </w:rPr>
        <w:t>, en virtud que de dicho soporte documental se desprende toda la información requerida en la solicitud de información de mérito como se aprecia:</w:t>
      </w:r>
    </w:p>
    <w:p w14:paraId="780940C4" w14:textId="77777777" w:rsidR="00BA0914" w:rsidRDefault="00BA0914" w:rsidP="00BA0914">
      <w:pPr>
        <w:spacing w:line="360" w:lineRule="auto"/>
        <w:contextualSpacing/>
        <w:jc w:val="both"/>
        <w:rPr>
          <w:rFonts w:ascii="Palatino Linotype" w:hAnsi="Palatino Linotype" w:cs="Arial"/>
          <w:lang w:val="es-ES"/>
        </w:rPr>
      </w:pPr>
    </w:p>
    <w:p w14:paraId="16068A21" w14:textId="77777777" w:rsidR="00BA0914" w:rsidRDefault="00BA0914" w:rsidP="00BA0914">
      <w:pPr>
        <w:spacing w:line="360" w:lineRule="auto"/>
        <w:contextualSpacing/>
        <w:jc w:val="both"/>
        <w:rPr>
          <w:rFonts w:ascii="Palatino Linotype" w:hAnsi="Palatino Linotype" w:cs="Arial"/>
          <w:lang w:val="es-ES"/>
        </w:rPr>
      </w:pPr>
    </w:p>
    <w:p w14:paraId="13EDCF42" w14:textId="77777777" w:rsidR="00BA0914" w:rsidRDefault="00BA0914" w:rsidP="00BA0914">
      <w:pPr>
        <w:spacing w:line="360" w:lineRule="auto"/>
        <w:contextualSpacing/>
        <w:jc w:val="both"/>
        <w:rPr>
          <w:rFonts w:ascii="Palatino Linotype" w:hAnsi="Palatino Linotype" w:cs="Arial"/>
          <w:lang w:val="es-ES"/>
        </w:rPr>
      </w:pPr>
      <w:r>
        <w:rPr>
          <w:rFonts w:ascii="Palatino Linotype" w:hAnsi="Palatino Linotype" w:cs="Arial"/>
          <w:noProof/>
          <w:lang w:val="es-419" w:eastAsia="es-419"/>
        </w:rPr>
        <mc:AlternateContent>
          <mc:Choice Requires="wps">
            <w:drawing>
              <wp:anchor distT="0" distB="0" distL="114300" distR="114300" simplePos="0" relativeHeight="251667456" behindDoc="0" locked="0" layoutInCell="1" allowOverlap="1" wp14:anchorId="69E8D64E" wp14:editId="2472597C">
                <wp:simplePos x="0" y="0"/>
                <wp:positionH relativeFrom="margin">
                  <wp:align>right</wp:align>
                </wp:positionH>
                <wp:positionV relativeFrom="paragraph">
                  <wp:posOffset>15040</wp:posOffset>
                </wp:positionV>
                <wp:extent cx="5581934" cy="4599295"/>
                <wp:effectExtent l="0" t="0" r="19050" b="30480"/>
                <wp:wrapNone/>
                <wp:docPr id="26" name="Conector recto 26"/>
                <wp:cNvGraphicFramePr/>
                <a:graphic xmlns:a="http://schemas.openxmlformats.org/drawingml/2006/main">
                  <a:graphicData uri="http://schemas.microsoft.com/office/word/2010/wordprocessingShape">
                    <wps:wsp>
                      <wps:cNvCnPr/>
                      <wps:spPr>
                        <a:xfrm>
                          <a:off x="0" y="0"/>
                          <a:ext cx="5581934" cy="4599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D69186" id="Conector recto 26"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1.2pt" to="827.8pt,3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" strokecolor="black [3040]">
                <w10:wrap anchorx="margin"/>
              </v:line>
            </w:pict>
          </mc:Fallback>
        </mc:AlternateContent>
      </w:r>
    </w:p>
    <w:p w14:paraId="2534E474" w14:textId="77777777" w:rsidR="00BA0914" w:rsidRDefault="00BA0914" w:rsidP="00BA0914">
      <w:pPr>
        <w:spacing w:line="360" w:lineRule="auto"/>
        <w:contextualSpacing/>
        <w:jc w:val="both"/>
        <w:rPr>
          <w:rFonts w:ascii="Palatino Linotype" w:hAnsi="Palatino Linotype" w:cs="Arial"/>
          <w:lang w:val="es-ES"/>
        </w:rPr>
      </w:pPr>
    </w:p>
    <w:p w14:paraId="792D08EF" w14:textId="77777777" w:rsidR="00BA0914" w:rsidRDefault="00BA0914" w:rsidP="00BA0914">
      <w:pPr>
        <w:spacing w:line="360" w:lineRule="auto"/>
        <w:contextualSpacing/>
        <w:jc w:val="both"/>
        <w:rPr>
          <w:rFonts w:ascii="Palatino Linotype" w:hAnsi="Palatino Linotype" w:cs="Arial"/>
          <w:lang w:val="es-ES"/>
        </w:rPr>
      </w:pPr>
    </w:p>
    <w:p w14:paraId="4FBCAE03" w14:textId="77777777" w:rsidR="00BA0914" w:rsidRDefault="00BA0914" w:rsidP="00BA0914">
      <w:pPr>
        <w:spacing w:line="360" w:lineRule="auto"/>
        <w:contextualSpacing/>
        <w:jc w:val="both"/>
        <w:rPr>
          <w:rFonts w:ascii="Palatino Linotype" w:hAnsi="Palatino Linotype" w:cs="Arial"/>
          <w:lang w:val="es-ES"/>
        </w:rPr>
      </w:pPr>
    </w:p>
    <w:p w14:paraId="146C863B" w14:textId="77777777" w:rsidR="00BA0914" w:rsidRDefault="00BA0914" w:rsidP="00BA0914">
      <w:pPr>
        <w:spacing w:line="360" w:lineRule="auto"/>
        <w:contextualSpacing/>
        <w:jc w:val="both"/>
        <w:rPr>
          <w:rFonts w:ascii="Palatino Linotype" w:hAnsi="Palatino Linotype" w:cs="Arial"/>
          <w:lang w:val="es-ES"/>
        </w:rPr>
      </w:pPr>
    </w:p>
    <w:p w14:paraId="22663072" w14:textId="77777777" w:rsidR="00BA0914" w:rsidRDefault="00BA0914" w:rsidP="00BA0914">
      <w:pPr>
        <w:spacing w:line="360" w:lineRule="auto"/>
        <w:contextualSpacing/>
        <w:jc w:val="both"/>
        <w:rPr>
          <w:rFonts w:ascii="Palatino Linotype" w:hAnsi="Palatino Linotype" w:cs="Arial"/>
          <w:lang w:val="es-ES"/>
        </w:rPr>
      </w:pPr>
    </w:p>
    <w:p w14:paraId="455D42EE" w14:textId="77777777" w:rsidR="00BA0914" w:rsidRDefault="00BA0914" w:rsidP="00BA0914">
      <w:pPr>
        <w:spacing w:line="360" w:lineRule="auto"/>
        <w:contextualSpacing/>
        <w:jc w:val="both"/>
        <w:rPr>
          <w:rFonts w:ascii="Palatino Linotype" w:hAnsi="Palatino Linotype" w:cs="Arial"/>
          <w:lang w:val="es-ES"/>
        </w:rPr>
      </w:pPr>
    </w:p>
    <w:p w14:paraId="25DD832C" w14:textId="77777777" w:rsidR="00BA0914" w:rsidRDefault="00BA0914" w:rsidP="00BA0914">
      <w:pPr>
        <w:spacing w:line="360" w:lineRule="auto"/>
        <w:contextualSpacing/>
        <w:jc w:val="both"/>
        <w:rPr>
          <w:rFonts w:ascii="Palatino Linotype" w:hAnsi="Palatino Linotype" w:cs="Arial"/>
          <w:lang w:val="es-ES"/>
        </w:rPr>
      </w:pPr>
    </w:p>
    <w:p w14:paraId="3DFDF93D" w14:textId="77777777" w:rsidR="00BA0914" w:rsidRDefault="00BA0914" w:rsidP="00BA0914">
      <w:pPr>
        <w:spacing w:line="360" w:lineRule="auto"/>
        <w:contextualSpacing/>
        <w:jc w:val="both"/>
        <w:rPr>
          <w:rFonts w:ascii="Palatino Linotype" w:hAnsi="Palatino Linotype" w:cs="Arial"/>
          <w:lang w:val="es-ES"/>
        </w:rPr>
      </w:pPr>
    </w:p>
    <w:p w14:paraId="534F7339" w14:textId="77777777" w:rsidR="00BA0914" w:rsidRDefault="00BA0914" w:rsidP="00BA0914">
      <w:pPr>
        <w:spacing w:line="360" w:lineRule="auto"/>
        <w:contextualSpacing/>
        <w:jc w:val="both"/>
        <w:rPr>
          <w:rFonts w:ascii="Palatino Linotype" w:hAnsi="Palatino Linotype" w:cs="Arial"/>
          <w:lang w:val="es-ES"/>
        </w:rPr>
      </w:pPr>
    </w:p>
    <w:p w14:paraId="2A043849" w14:textId="77777777" w:rsidR="00BA0914" w:rsidRDefault="00BA0914" w:rsidP="00BA0914">
      <w:pPr>
        <w:spacing w:line="360" w:lineRule="auto"/>
        <w:contextualSpacing/>
        <w:jc w:val="both"/>
        <w:rPr>
          <w:rFonts w:ascii="Palatino Linotype" w:hAnsi="Palatino Linotype" w:cs="Arial"/>
          <w:lang w:val="es-ES"/>
        </w:rPr>
      </w:pPr>
    </w:p>
    <w:p w14:paraId="7EF0158B" w14:textId="77777777" w:rsidR="00BA0914" w:rsidRDefault="00BA0914" w:rsidP="00BA0914">
      <w:pPr>
        <w:spacing w:line="360" w:lineRule="auto"/>
        <w:contextualSpacing/>
        <w:jc w:val="both"/>
        <w:rPr>
          <w:rFonts w:ascii="Palatino Linotype" w:hAnsi="Palatino Linotype" w:cs="Arial"/>
          <w:lang w:val="es-ES"/>
        </w:rPr>
      </w:pPr>
    </w:p>
    <w:p w14:paraId="5B776B35" w14:textId="77777777" w:rsidR="00BA0914" w:rsidRDefault="00BA0914" w:rsidP="00BA0914">
      <w:pPr>
        <w:spacing w:line="360" w:lineRule="auto"/>
        <w:contextualSpacing/>
        <w:jc w:val="both"/>
        <w:rPr>
          <w:rFonts w:ascii="Palatino Linotype" w:hAnsi="Palatino Linotype" w:cs="Arial"/>
          <w:lang w:val="es-ES"/>
        </w:rPr>
      </w:pPr>
    </w:p>
    <w:p w14:paraId="0F58B7E2" w14:textId="77777777" w:rsidR="00BA0914" w:rsidRDefault="00BA0914" w:rsidP="00BA0914">
      <w:pPr>
        <w:spacing w:line="360" w:lineRule="auto"/>
        <w:contextualSpacing/>
        <w:jc w:val="both"/>
        <w:rPr>
          <w:rFonts w:ascii="Palatino Linotype" w:hAnsi="Palatino Linotype" w:cs="Arial"/>
          <w:lang w:val="es-ES"/>
        </w:rPr>
        <w:sectPr w:rsidR="00BA0914" w:rsidSect="001F3AD5">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pPr>
    </w:p>
    <w:p w14:paraId="59931498" w14:textId="77777777" w:rsidR="00BA0914" w:rsidRDefault="00BA0914" w:rsidP="00BA0914">
      <w:pPr>
        <w:spacing w:line="360" w:lineRule="auto"/>
        <w:contextualSpacing/>
        <w:jc w:val="center"/>
        <w:rPr>
          <w:rFonts w:ascii="Palatino Linotype" w:hAnsi="Palatino Linotype" w:cs="Arial"/>
          <w:lang w:val="es-ES"/>
        </w:rPr>
        <w:sectPr w:rsidR="00BA0914" w:rsidSect="001F3AD5">
          <w:pgSz w:w="15840" w:h="12240" w:orient="landscape"/>
          <w:pgMar w:top="1701" w:right="2268" w:bottom="1701" w:left="1701" w:header="709" w:footer="709" w:gutter="0"/>
          <w:cols w:space="708"/>
          <w:titlePg/>
          <w:docGrid w:linePitch="360"/>
        </w:sectPr>
      </w:pPr>
      <w:r>
        <w:rPr>
          <w:rFonts w:ascii="Palatino Linotype" w:hAnsi="Palatino Linotype" w:cs="Arial"/>
          <w:noProof/>
          <w:lang w:val="es-419" w:eastAsia="es-419"/>
        </w:rPr>
        <w:lastRenderedPageBreak/>
        <w:drawing>
          <wp:inline distT="0" distB="0" distL="0" distR="0" wp14:anchorId="51DFBA25" wp14:editId="0EF4FDF4">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14:paraId="7A89ED99" w14:textId="77777777" w:rsidR="00BA0914" w:rsidRDefault="00BA0914" w:rsidP="00BA0914">
      <w:pPr>
        <w:spacing w:line="360" w:lineRule="auto"/>
        <w:contextualSpacing/>
        <w:jc w:val="center"/>
        <w:rPr>
          <w:rFonts w:ascii="Palatino Linotype" w:hAnsi="Palatino Linotype" w:cs="Arial"/>
          <w:lang w:val="es-ES"/>
        </w:rPr>
      </w:pPr>
      <w:r>
        <w:rPr>
          <w:rFonts w:ascii="Palatino Linotype" w:hAnsi="Palatino Linotype" w:cs="Arial"/>
          <w:noProof/>
          <w:lang w:val="es-419" w:eastAsia="es-419"/>
        </w:rPr>
        <w:lastRenderedPageBreak/>
        <w:drawing>
          <wp:inline distT="0" distB="0" distL="0" distR="0" wp14:anchorId="67BF2B51" wp14:editId="2BEDACAD">
            <wp:extent cx="5008880" cy="7533640"/>
            <wp:effectExtent l="19050" t="19050" r="2032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880" cy="7533640"/>
                    </a:xfrm>
                    <a:prstGeom prst="rect">
                      <a:avLst/>
                    </a:prstGeom>
                    <a:noFill/>
                    <a:ln>
                      <a:solidFill>
                        <a:schemeClr val="tx1"/>
                      </a:solidFill>
                    </a:ln>
                  </pic:spPr>
                </pic:pic>
              </a:graphicData>
            </a:graphic>
          </wp:inline>
        </w:drawing>
      </w:r>
    </w:p>
    <w:p w14:paraId="186CF361" w14:textId="77777777" w:rsidR="00BA0914" w:rsidRDefault="00BA0914" w:rsidP="00BA0914">
      <w:pPr>
        <w:spacing w:line="360" w:lineRule="auto"/>
        <w:contextualSpacing/>
        <w:jc w:val="center"/>
        <w:rPr>
          <w:rFonts w:ascii="Palatino Linotype" w:hAnsi="Palatino Linotype" w:cs="Arial"/>
          <w:lang w:val="es-ES"/>
        </w:rPr>
      </w:pPr>
      <w:r>
        <w:rPr>
          <w:rFonts w:ascii="Palatino Linotype" w:hAnsi="Palatino Linotype" w:cs="Arial"/>
          <w:noProof/>
          <w:lang w:val="es-419" w:eastAsia="es-419"/>
        </w:rPr>
        <w:lastRenderedPageBreak/>
        <w:drawing>
          <wp:inline distT="0" distB="0" distL="0" distR="0" wp14:anchorId="5806320D" wp14:editId="00BB0853">
            <wp:extent cx="5049671" cy="5173029"/>
            <wp:effectExtent l="19050" t="19050" r="1778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14:paraId="26C1A030" w14:textId="77777777" w:rsidR="00BA0914" w:rsidRDefault="00BA0914" w:rsidP="00BA0914">
      <w:pPr>
        <w:spacing w:line="360" w:lineRule="auto"/>
        <w:contextualSpacing/>
        <w:jc w:val="both"/>
        <w:rPr>
          <w:rFonts w:ascii="Palatino Linotype" w:hAnsi="Palatino Linotype" w:cs="Arial"/>
          <w:lang w:val="es-ES"/>
        </w:rPr>
      </w:pPr>
    </w:p>
    <w:p w14:paraId="135EE5E9" w14:textId="77777777" w:rsidR="000E746C" w:rsidRDefault="000E746C" w:rsidP="000E746C">
      <w:pPr>
        <w:spacing w:before="240" w:after="240" w:line="360" w:lineRule="auto"/>
        <w:ind w:right="51"/>
        <w:contextualSpacing/>
        <w:jc w:val="both"/>
        <w:rPr>
          <w:rFonts w:ascii="Palatino Linotype" w:hAnsi="Palatino Linotype" w:cs="Arial"/>
        </w:rPr>
      </w:pPr>
      <w:r w:rsidRPr="005C7C92">
        <w:rPr>
          <w:rFonts w:ascii="Palatino Linotype" w:hAnsi="Palatino Linotype" w:cs="Arial"/>
        </w:rPr>
        <w:t xml:space="preserve">En resumen, la nómina, es el documento </w:t>
      </w:r>
      <w:r>
        <w:rPr>
          <w:rFonts w:ascii="Palatino Linotype" w:hAnsi="Palatino Linotype" w:cs="Arial"/>
        </w:rPr>
        <w:t>que contiene</w:t>
      </w:r>
      <w:r w:rsidRPr="005C7C92">
        <w:rPr>
          <w:rFonts w:ascii="Palatino Linotype" w:hAnsi="Palatino Linotype" w:cs="Arial"/>
        </w:rPr>
        <w:t xml:space="preserve"> los salarios </w:t>
      </w:r>
      <w:r>
        <w:rPr>
          <w:rFonts w:ascii="Palatino Linotype" w:hAnsi="Palatino Linotype" w:cs="Arial"/>
        </w:rPr>
        <w:t xml:space="preserve">de todos los funcionarios </w:t>
      </w:r>
      <w:r w:rsidRPr="005C7C92">
        <w:rPr>
          <w:rFonts w:ascii="Palatino Linotype" w:hAnsi="Palatino Linotype" w:cs="Arial"/>
        </w:rPr>
        <w:t xml:space="preserve">de la administración pública del municipio de </w:t>
      </w:r>
      <w:r>
        <w:rPr>
          <w:rFonts w:ascii="Palatino Linotype" w:hAnsi="Palatino Linotype" w:cs="Arial"/>
        </w:rPr>
        <w:t>Xalatlaco</w:t>
      </w:r>
      <w:r w:rsidRPr="005C7C92">
        <w:rPr>
          <w:rFonts w:ascii="Palatino Linotype" w:hAnsi="Palatino Linotype" w:cs="Arial"/>
        </w:rPr>
        <w:t xml:space="preserve">, </w:t>
      </w:r>
      <w:r>
        <w:rPr>
          <w:rFonts w:ascii="Palatino Linotype" w:hAnsi="Palatino Linotype" w:cs="Arial"/>
        </w:rPr>
        <w:t xml:space="preserve">entre los que se destacan el salario de sus policías, </w:t>
      </w:r>
      <w:r w:rsidRPr="005C7C92">
        <w:rPr>
          <w:rFonts w:ascii="Palatino Linotype" w:hAnsi="Palatino Linotype" w:cs="Arial"/>
        </w:rPr>
        <w:t xml:space="preserve">y que es información que el Ayuntamiento de </w:t>
      </w:r>
      <w:r>
        <w:rPr>
          <w:rFonts w:ascii="Palatino Linotype" w:hAnsi="Palatino Linotype" w:cs="Arial"/>
        </w:rPr>
        <w:t>Xalatlaco</w:t>
      </w:r>
      <w:r w:rsidRPr="005C7C92">
        <w:rPr>
          <w:rFonts w:ascii="Palatino Linotype" w:hAnsi="Palatino Linotype" w:cs="Arial"/>
        </w:rPr>
        <w:t>, debió haber</w:t>
      </w:r>
      <w:r w:rsidRPr="005C7C92">
        <w:rPr>
          <w:rFonts w:ascii="Palatino Linotype" w:hAnsi="Palatino Linotype" w:cs="Arial"/>
          <w:b/>
        </w:rPr>
        <w:t xml:space="preserve"> </w:t>
      </w:r>
      <w:r w:rsidRPr="005C7C92">
        <w:rPr>
          <w:rFonts w:ascii="Palatino Linotype" w:hAnsi="Palatino Linotype" w:cs="Arial"/>
        </w:rPr>
        <w:t xml:space="preserve">generado, administrado o poseído de acuerdo a lo establecido en el presente considerando; por lo que resulta procedente ordenar al </w:t>
      </w:r>
      <w:r w:rsidRPr="005C7C92">
        <w:rPr>
          <w:rFonts w:ascii="Palatino Linotype" w:hAnsi="Palatino Linotype" w:cs="Arial"/>
          <w:b/>
        </w:rPr>
        <w:t xml:space="preserve">SUJETO </w:t>
      </w:r>
      <w:r w:rsidRPr="005C7C92">
        <w:rPr>
          <w:rFonts w:ascii="Palatino Linotype" w:hAnsi="Palatino Linotype" w:cs="Arial"/>
          <w:b/>
        </w:rPr>
        <w:lastRenderedPageBreak/>
        <w:t>OBLIGADO</w:t>
      </w:r>
      <w:r w:rsidRPr="005C7C92">
        <w:rPr>
          <w:rFonts w:ascii="Palatino Linotype" w:hAnsi="Palatino Linotype" w:cs="Arial"/>
        </w:rPr>
        <w:t xml:space="preserve"> su entrega salvaguardando los datos personales que contenga, de conformidad con el considerando quinto.</w:t>
      </w:r>
      <w:r>
        <w:rPr>
          <w:rFonts w:ascii="Palatino Linotype" w:hAnsi="Palatino Linotype" w:cs="Arial"/>
        </w:rPr>
        <w:t xml:space="preserve"> </w:t>
      </w:r>
    </w:p>
    <w:p w14:paraId="3AA6D916" w14:textId="77777777" w:rsidR="000E746C" w:rsidRPr="006D6A92" w:rsidRDefault="000E746C" w:rsidP="000E746C">
      <w:pPr>
        <w:spacing w:before="240" w:after="240" w:line="360" w:lineRule="auto"/>
        <w:ind w:right="51"/>
        <w:contextualSpacing/>
        <w:jc w:val="both"/>
        <w:rPr>
          <w:rFonts w:ascii="Palatino Linotype" w:hAnsi="Palatino Linotype" w:cs="Arial"/>
        </w:rPr>
      </w:pPr>
    </w:p>
    <w:p w14:paraId="2DE2F8BC" w14:textId="77777777" w:rsidR="000E746C" w:rsidRDefault="000E746C" w:rsidP="000E746C">
      <w:pPr>
        <w:autoSpaceDE w:val="0"/>
        <w:autoSpaceDN w:val="0"/>
        <w:adjustRightInd w:val="0"/>
        <w:spacing w:line="360" w:lineRule="auto"/>
        <w:jc w:val="both"/>
        <w:rPr>
          <w:rFonts w:ascii="Palatino Linotype" w:hAnsi="Palatino Linotype" w:cs="Arial"/>
        </w:rPr>
      </w:pPr>
      <w:r w:rsidRPr="006D6A92">
        <w:rPr>
          <w:rFonts w:ascii="Palatino Linotype" w:hAnsi="Palatino Linotype" w:cs="Arial"/>
        </w:rPr>
        <w:t>Además, de q</w:t>
      </w:r>
      <w:r>
        <w:rPr>
          <w:rFonts w:ascii="Palatino Linotype" w:hAnsi="Palatino Linotype" w:cs="Arial"/>
        </w:rPr>
        <w:t>ue la información que se ordena</w:t>
      </w:r>
      <w:r w:rsidRPr="006D6A92">
        <w:rPr>
          <w:rFonts w:ascii="Palatino Linotype" w:hAnsi="Palatino Linotype" w:cs="Arial"/>
        </w:rPr>
        <w:t xml:space="preserve">, es de interés general y de alcance público, puesto que la ciudadanía tiene derecho a saber cuál es el gasto ejercido para </w:t>
      </w:r>
      <w:r w:rsidRPr="0040670A">
        <w:rPr>
          <w:rFonts w:ascii="Palatino Linotype" w:hAnsi="Palatino Linotype" w:cs="Arial"/>
        </w:rPr>
        <w:t>el pago de remuneraciones por servicios personales al realizar las funciones públicas; esto es, su acceso permite transparentar la aplicación de los recursos públicos que son otorgados para el</w:t>
      </w:r>
      <w:r>
        <w:rPr>
          <w:rFonts w:ascii="Palatino Linotype" w:hAnsi="Palatino Linotype" w:cs="Arial"/>
        </w:rPr>
        <w:t xml:space="preserve"> cumplimiento de sus funciones</w:t>
      </w:r>
      <w:r w:rsidRPr="0040670A">
        <w:rPr>
          <w:rFonts w:ascii="Palatino Linotype" w:hAnsi="Palatino Linotype" w:cs="Arial"/>
        </w:rPr>
        <w:t>, ello conforme a lo dispuesto por los artículos 7 y 23 de la Ley de Transparencia y Acceso a la Información Pública del Estado de México y Municipios, q</w:t>
      </w:r>
      <w:r>
        <w:rPr>
          <w:rFonts w:ascii="Palatino Linotype" w:hAnsi="Palatino Linotype" w:cs="Arial"/>
        </w:rPr>
        <w:t>ue establece como deber de los Sujetos O</w:t>
      </w:r>
      <w:r w:rsidRPr="0040670A">
        <w:rPr>
          <w:rFonts w:ascii="Palatino Linotype" w:hAnsi="Palatino Linotype" w:cs="Arial"/>
        </w:rPr>
        <w:t>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76D12AB" w14:textId="77777777" w:rsidR="000E746C" w:rsidRDefault="000E746C" w:rsidP="000E746C">
      <w:pPr>
        <w:autoSpaceDE w:val="0"/>
        <w:autoSpaceDN w:val="0"/>
        <w:adjustRightInd w:val="0"/>
        <w:spacing w:line="360" w:lineRule="auto"/>
        <w:jc w:val="both"/>
        <w:rPr>
          <w:rFonts w:ascii="Palatino Linotype" w:hAnsi="Palatino Linotype" w:cs="Arial"/>
        </w:rPr>
      </w:pPr>
    </w:p>
    <w:p w14:paraId="2E722A2D"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i/>
          <w:sz w:val="22"/>
          <w:szCs w:val="22"/>
          <w:u w:val="single"/>
        </w:rPr>
      </w:pPr>
      <w:r w:rsidRPr="006D6A92">
        <w:rPr>
          <w:rFonts w:ascii="Palatino Linotype" w:hAnsi="Palatino Linotype" w:cs="Arial"/>
          <w:b/>
          <w:i/>
          <w:sz w:val="22"/>
          <w:szCs w:val="22"/>
          <w:u w:val="single"/>
        </w:rPr>
        <w:t>“Artículo 7. El Estado de México garantizará el efectivo acceso de toda persona a la información en posesión de cualquier entidad,</w:t>
      </w:r>
      <w:r w:rsidRPr="006D6A92">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D6A92">
        <w:rPr>
          <w:rFonts w:ascii="Palatino Linotype" w:hAnsi="Palatino Linotype" w:cs="Arial"/>
          <w:b/>
          <w:i/>
          <w:sz w:val="22"/>
          <w:szCs w:val="22"/>
          <w:u w:val="single"/>
        </w:rPr>
        <w:t>que reciba y ejerza recursos públicos</w:t>
      </w:r>
      <w:r w:rsidRPr="006D6A92">
        <w:rPr>
          <w:rFonts w:ascii="Palatino Linotype" w:hAnsi="Palatino Linotype" w:cs="Arial"/>
          <w:i/>
          <w:sz w:val="22"/>
          <w:szCs w:val="22"/>
        </w:rPr>
        <w:t xml:space="preserve"> o realice actos de autoridad </w:t>
      </w:r>
      <w:r w:rsidRPr="006D6A92">
        <w:rPr>
          <w:rFonts w:ascii="Palatino Linotype" w:hAnsi="Palatino Linotype" w:cs="Arial"/>
          <w:b/>
          <w:i/>
          <w:sz w:val="22"/>
          <w:szCs w:val="22"/>
          <w:u w:val="single"/>
        </w:rPr>
        <w:t>en el ámbito de competencia del Estado de México y sus municipios</w:t>
      </w:r>
      <w:r w:rsidRPr="006D6A92">
        <w:rPr>
          <w:rFonts w:ascii="Palatino Linotype" w:hAnsi="Palatino Linotype" w:cs="Arial"/>
          <w:i/>
          <w:sz w:val="22"/>
          <w:szCs w:val="22"/>
          <w:u w:val="single"/>
        </w:rPr>
        <w:t>.</w:t>
      </w:r>
    </w:p>
    <w:p w14:paraId="6CC8C428"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Artículo 23. Son sujetos obligados a transparentar y permitir el acceso a su información y proteger los datos personales que obren en su poder:</w:t>
      </w:r>
    </w:p>
    <w:p w14:paraId="6D1A1B21"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14:paraId="1D8FB0B5"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IV. Los ayuntamientos y las dependencias, organismos, órganos y entidades de la administración municipal;</w:t>
      </w:r>
    </w:p>
    <w:p w14:paraId="2C7AE300"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14:paraId="01634947"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8FEC6D7" w14:textId="77777777" w:rsidR="000E746C" w:rsidRPr="006D6A92" w:rsidRDefault="000E746C" w:rsidP="000E746C">
      <w:pPr>
        <w:autoSpaceDE w:val="0"/>
        <w:autoSpaceDN w:val="0"/>
        <w:adjustRightInd w:val="0"/>
        <w:spacing w:before="240"/>
        <w:ind w:left="851" w:right="851"/>
        <w:contextualSpacing/>
        <w:jc w:val="both"/>
        <w:rPr>
          <w:rFonts w:ascii="Palatino Linotype" w:hAnsi="Palatino Linotype" w:cs="Arial"/>
          <w:b/>
          <w:i/>
          <w:sz w:val="22"/>
          <w:szCs w:val="22"/>
        </w:rPr>
      </w:pPr>
      <w:r w:rsidRPr="006D6A92">
        <w:rPr>
          <w:rFonts w:ascii="Palatino Linotype" w:hAnsi="Palatino Linotype" w:cs="Arial"/>
          <w:i/>
          <w:sz w:val="22"/>
          <w:szCs w:val="22"/>
        </w:rPr>
        <w:lastRenderedPageBreak/>
        <w:t>Los servidores públicos deberán transparentar sus acciones así como garantizar y respetar el derecho de acceso a la información pública.”</w:t>
      </w:r>
      <w:r w:rsidRPr="006D6A92">
        <w:rPr>
          <w:rFonts w:ascii="Palatino Linotype" w:hAnsi="Palatino Linotype" w:cs="Arial"/>
          <w:b/>
          <w:i/>
          <w:sz w:val="22"/>
          <w:szCs w:val="22"/>
        </w:rPr>
        <w:t xml:space="preserve"> [Sic]</w:t>
      </w:r>
    </w:p>
    <w:p w14:paraId="411EF9BA" w14:textId="77777777" w:rsidR="000E746C" w:rsidRDefault="000E746C" w:rsidP="000E746C">
      <w:pPr>
        <w:spacing w:line="360" w:lineRule="auto"/>
        <w:contextualSpacing/>
        <w:jc w:val="both"/>
        <w:rPr>
          <w:rFonts w:ascii="Palatino Linotype" w:hAnsi="Palatino Linotype" w:cs="Arial"/>
        </w:rPr>
      </w:pPr>
    </w:p>
    <w:p w14:paraId="5C5F2EC8" w14:textId="77777777" w:rsidR="000E746C" w:rsidRDefault="000E746C" w:rsidP="000E746C">
      <w:pPr>
        <w:spacing w:line="360" w:lineRule="auto"/>
        <w:contextualSpacing/>
        <w:jc w:val="both"/>
        <w:rPr>
          <w:rFonts w:ascii="Palatino Linotype" w:hAnsi="Palatino Linotype" w:cs="Arial"/>
        </w:rPr>
      </w:pPr>
      <w:r w:rsidRPr="0040670A">
        <w:rPr>
          <w:rFonts w:ascii="Palatino Linotype" w:hAnsi="Palatino Linotype" w:cs="Arial"/>
        </w:rPr>
        <w:t xml:space="preserve">Sirve de sustento por analogía, para justificar la publicidad sobre los datos relativos a los montos por concepto de pago de las remuneraciones, los criterios </w:t>
      </w:r>
      <w:r w:rsidRPr="0040670A">
        <w:rPr>
          <w:rFonts w:ascii="Palatino Linotype" w:hAnsi="Palatino Linotype" w:cs="Arial"/>
          <w:b/>
        </w:rPr>
        <w:t>01/2003</w:t>
      </w:r>
      <w:r w:rsidRPr="0040670A">
        <w:rPr>
          <w:rFonts w:ascii="Palatino Linotype" w:hAnsi="Palatino Linotype" w:cs="Arial"/>
        </w:rPr>
        <w:t xml:space="preserve"> y </w:t>
      </w:r>
      <w:r w:rsidRPr="0040670A">
        <w:rPr>
          <w:rFonts w:ascii="Palatino Linotype" w:hAnsi="Palatino Linotype" w:cs="Arial"/>
          <w:b/>
        </w:rPr>
        <w:t>02/2003</w:t>
      </w:r>
      <w:r w:rsidRPr="0040670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14:paraId="4A92A32B" w14:textId="77777777" w:rsidR="000E746C" w:rsidRPr="00DF7C06" w:rsidRDefault="000E746C" w:rsidP="000E746C">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01/2003.</w:t>
      </w:r>
    </w:p>
    <w:p w14:paraId="768A93C4" w14:textId="77777777" w:rsidR="000E746C" w:rsidRPr="00DF7C06" w:rsidRDefault="000E746C" w:rsidP="000E746C">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CONSTITUYEN INFORMACIÓN PÚBLICA AÚN Y CUANDO SU DIFUSIÓN PUEDE AFECTAR LA VIDA O LA SEGURIDAD DE AQUELLOS.</w:t>
      </w:r>
      <w:r w:rsidRPr="00DF7C06">
        <w:rPr>
          <w:rFonts w:ascii="Palatino Linotype" w:hAnsi="Palatino Linotype" w:cs="Arial"/>
          <w:i/>
          <w:sz w:val="22"/>
          <w:szCs w:val="22"/>
        </w:rPr>
        <w:t xml:space="preserve"> </w:t>
      </w:r>
    </w:p>
    <w:p w14:paraId="3D53BCAA" w14:textId="77777777" w:rsidR="000E746C" w:rsidRPr="00DF7C06" w:rsidRDefault="000E746C" w:rsidP="000E746C">
      <w:pPr>
        <w:spacing w:before="240"/>
        <w:ind w:left="851" w:right="851"/>
        <w:contextualSpacing/>
        <w:jc w:val="both"/>
        <w:rPr>
          <w:rFonts w:ascii="Palatino Linotype" w:hAnsi="Palatino Linotype" w:cs="Arial"/>
          <w:i/>
          <w:sz w:val="22"/>
          <w:szCs w:val="22"/>
          <w:u w:val="single"/>
        </w:rPr>
      </w:pPr>
      <w:r w:rsidRPr="00DF7C06">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F7C06">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F7C06">
        <w:rPr>
          <w:rFonts w:ascii="Palatino Linotype" w:hAnsi="Palatino Linotype" w:cs="Arial"/>
          <w:i/>
          <w:sz w:val="22"/>
          <w:szCs w:val="22"/>
          <w:u w:val="single"/>
        </w:rPr>
        <w:t>…”</w:t>
      </w:r>
    </w:p>
    <w:p w14:paraId="5079A657" w14:textId="77777777" w:rsidR="000E746C" w:rsidRPr="00DF7C06" w:rsidRDefault="000E746C" w:rsidP="000E746C">
      <w:pPr>
        <w:spacing w:before="240"/>
        <w:ind w:left="851" w:right="851"/>
        <w:contextualSpacing/>
        <w:jc w:val="both"/>
        <w:rPr>
          <w:rFonts w:ascii="Palatino Linotype" w:hAnsi="Palatino Linotype" w:cs="Arial"/>
          <w:i/>
          <w:sz w:val="22"/>
          <w:szCs w:val="22"/>
        </w:rPr>
      </w:pPr>
    </w:p>
    <w:p w14:paraId="65EF369D" w14:textId="77777777" w:rsidR="000E746C" w:rsidRPr="00DF7C06" w:rsidRDefault="000E746C" w:rsidP="000E746C">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02/2003.</w:t>
      </w:r>
    </w:p>
    <w:p w14:paraId="250F0B2A" w14:textId="77777777" w:rsidR="000E746C" w:rsidRPr="00DF7C06" w:rsidRDefault="000E746C" w:rsidP="000E746C">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SON INFORMACIÓN PÚBLICA AÚN Y CUANDO CONSTITUYEN DATOS PERSONALES QUE SE REFIEREN AL PATRIMONIO DE AQUÉLLOS.</w:t>
      </w:r>
      <w:r w:rsidRPr="00DF7C06">
        <w:rPr>
          <w:rFonts w:ascii="Palatino Linotype" w:hAnsi="Palatino Linotype" w:cs="Arial"/>
          <w:i/>
          <w:sz w:val="22"/>
          <w:szCs w:val="22"/>
        </w:rPr>
        <w:t xml:space="preserve"> </w:t>
      </w:r>
    </w:p>
    <w:p w14:paraId="4D2C13D6" w14:textId="77777777" w:rsidR="000E746C" w:rsidRPr="00DF7C06" w:rsidRDefault="000E746C" w:rsidP="000E746C">
      <w:pPr>
        <w:spacing w:before="240"/>
        <w:ind w:left="851" w:right="851"/>
        <w:contextualSpacing/>
        <w:jc w:val="both"/>
        <w:rPr>
          <w:rFonts w:ascii="Palatino Linotype" w:hAnsi="Palatino Linotype" w:cs="Arial"/>
          <w:b/>
          <w:i/>
          <w:sz w:val="22"/>
          <w:szCs w:val="22"/>
        </w:rPr>
      </w:pPr>
      <w:r w:rsidRPr="00DF7C06">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F7C06">
        <w:rPr>
          <w:rFonts w:ascii="Palatino Linotype" w:hAnsi="Palatino Linotype" w:cs="Arial"/>
          <w:b/>
          <w:i/>
          <w:sz w:val="22"/>
          <w:szCs w:val="22"/>
          <w:u w:val="single"/>
        </w:rPr>
        <w:t xml:space="preserve">lo que deriva del hecho de que en términos de los previsto en el citado </w:t>
      </w:r>
      <w:r w:rsidRPr="00DF7C06">
        <w:rPr>
          <w:rFonts w:ascii="Palatino Linotype" w:hAnsi="Palatino Linotype" w:cs="Arial"/>
          <w:b/>
          <w:i/>
          <w:sz w:val="22"/>
          <w:szCs w:val="22"/>
          <w:u w:val="single"/>
        </w:rPr>
        <w:lastRenderedPageBreak/>
        <w:t>ordenamiento deben ponerse a disposición del público a través de medios remotos o locales de comunicación electrónica, tanto el directorio de servidores públicos como las remuneraciones mensuales por puesto incluso</w:t>
      </w:r>
      <w:r w:rsidRPr="00DF7C06">
        <w:rPr>
          <w:rFonts w:ascii="Palatino Linotype" w:hAnsi="Palatino Linotype" w:cs="Arial"/>
          <w:i/>
          <w:sz w:val="22"/>
          <w:szCs w:val="22"/>
        </w:rPr>
        <w:t xml:space="preserve"> el sistema de compensación…” </w:t>
      </w:r>
      <w:r w:rsidRPr="00DF7C06">
        <w:rPr>
          <w:rFonts w:ascii="Palatino Linotype" w:hAnsi="Palatino Linotype" w:cs="Arial"/>
          <w:b/>
          <w:i/>
          <w:sz w:val="22"/>
          <w:szCs w:val="22"/>
        </w:rPr>
        <w:t>[Sic]</w:t>
      </w:r>
    </w:p>
    <w:p w14:paraId="2F01E0D2" w14:textId="77777777" w:rsidR="000E746C" w:rsidRPr="00DF7C06" w:rsidRDefault="000E746C" w:rsidP="000E746C">
      <w:pPr>
        <w:spacing w:before="240" w:after="240" w:line="360" w:lineRule="auto"/>
        <w:ind w:right="51"/>
        <w:contextualSpacing/>
        <w:jc w:val="both"/>
        <w:rPr>
          <w:rFonts w:ascii="Palatino Linotype" w:hAnsi="Palatino Linotype" w:cs="Arial"/>
          <w:sz w:val="22"/>
          <w:szCs w:val="22"/>
        </w:rPr>
      </w:pPr>
    </w:p>
    <w:p w14:paraId="761A973A" w14:textId="77777777" w:rsidR="000E746C" w:rsidRDefault="000E746C" w:rsidP="000E746C">
      <w:pPr>
        <w:spacing w:before="240" w:after="240" w:line="360" w:lineRule="auto"/>
        <w:contextualSpacing/>
        <w:jc w:val="both"/>
        <w:rPr>
          <w:rFonts w:ascii="Palatino Linotype" w:eastAsia="Calibri" w:hAnsi="Palatino Linotype" w:cs="Tahoma"/>
          <w:bCs/>
          <w:lang w:eastAsia="en-US"/>
        </w:rPr>
      </w:pPr>
      <w:r>
        <w:rPr>
          <w:rFonts w:ascii="Palatino Linotype" w:hAnsi="Palatino Linotype" w:cs="Arial"/>
        </w:rPr>
        <w:t xml:space="preserve">No se omite, comentar que el particular requirió el recibo de nómina de los policías dentro del cual se localiza el salario quincenal de los mismos, conforme a lo señalado en el presente punto; no obstante el </w:t>
      </w:r>
      <w:r w:rsidRPr="00F370A6">
        <w:rPr>
          <w:rFonts w:ascii="Palatino Linotype" w:hAnsi="Palatino Linotype" w:cs="Arial"/>
          <w:b/>
        </w:rPr>
        <w:t>SUJETO OBLIGADO</w:t>
      </w:r>
      <w:r>
        <w:rPr>
          <w:rFonts w:ascii="Palatino Linotype" w:hAnsi="Palatino Linotype" w:cs="Arial"/>
        </w:rPr>
        <w:t xml:space="preserve"> deberá estarse a lo siguiente:</w:t>
      </w:r>
    </w:p>
    <w:p w14:paraId="75287C16" w14:textId="77777777" w:rsidR="000E746C" w:rsidRDefault="000E746C" w:rsidP="000E746C">
      <w:pPr>
        <w:spacing w:line="360" w:lineRule="auto"/>
        <w:contextualSpacing/>
        <w:jc w:val="both"/>
        <w:rPr>
          <w:rFonts w:ascii="Palatino Linotype" w:eastAsia="Calibri" w:hAnsi="Palatino Linotype" w:cs="Tahoma"/>
          <w:bCs/>
          <w:lang w:eastAsia="en-US"/>
        </w:rPr>
      </w:pPr>
    </w:p>
    <w:p w14:paraId="2D2D471D" w14:textId="77777777" w:rsidR="000E746C" w:rsidRDefault="000E746C" w:rsidP="000E746C">
      <w:pPr>
        <w:spacing w:before="240" w:after="240" w:line="360" w:lineRule="auto"/>
        <w:contextualSpacing/>
        <w:jc w:val="both"/>
        <w:rPr>
          <w:rFonts w:ascii="Palatino Linotype" w:hAnsi="Palatino Linotype" w:cs="Arial"/>
        </w:rPr>
      </w:pPr>
      <w:r>
        <w:rPr>
          <w:rFonts w:ascii="Palatino Linotype" w:hAnsi="Palatino Linotype" w:cs="Arial"/>
        </w:rPr>
        <w:t>D</w:t>
      </w:r>
      <w:r w:rsidRPr="005E7BD7">
        <w:rPr>
          <w:rFonts w:ascii="Palatino Linotype" w:hAnsi="Palatino Linotype" w:cs="Arial"/>
        </w:rPr>
        <w:t>erivado de la información que se ordena de la</w:t>
      </w:r>
      <w:r>
        <w:rPr>
          <w:rFonts w:ascii="Palatino Linotype" w:hAnsi="Palatino Linotype" w:cs="Arial"/>
        </w:rPr>
        <w:t xml:space="preserve"> Dirección de Seguridad Pública Protección Civil y Bomberos Municipal </w:t>
      </w:r>
      <w:r w:rsidRPr="005E7BD7">
        <w:rPr>
          <w:rFonts w:ascii="Palatino Linotype" w:hAnsi="Palatino Linotype" w:cs="Arial"/>
        </w:rPr>
        <w:t xml:space="preserve">del Ayuntamiento </w:t>
      </w:r>
      <w:r>
        <w:rPr>
          <w:rFonts w:ascii="Palatino Linotype" w:hAnsi="Palatino Linotype" w:cs="Arial"/>
        </w:rPr>
        <w:t>de Xalatlaco, ya que se trata de policías</w:t>
      </w:r>
      <w:r w:rsidRPr="005E7BD7">
        <w:rPr>
          <w:rFonts w:ascii="Palatino Linotype" w:hAnsi="Palatino Linotype" w:cs="Arial"/>
        </w:rPr>
        <w:t xml:space="preserve">, </w:t>
      </w:r>
      <w:r>
        <w:rPr>
          <w:rFonts w:ascii="Palatino Linotype" w:hAnsi="Palatino Linotype" w:cs="Arial"/>
        </w:rPr>
        <w:t>entregar el nombre de los mismos ponen</w:t>
      </w:r>
      <w:r w:rsidRPr="005E7BD7">
        <w:rPr>
          <w:rFonts w:ascii="Palatino Linotype" w:hAnsi="Palatino Linotype" w:cs="Arial"/>
        </w:rPr>
        <w:t xml:space="preserve"> en riesgo</w:t>
      </w:r>
      <w:r>
        <w:rPr>
          <w:rFonts w:ascii="Palatino Linotype" w:hAnsi="Palatino Linotype" w:cs="Arial"/>
        </w:rPr>
        <w:t xml:space="preserve"> su vida,</w:t>
      </w:r>
      <w:r w:rsidRPr="008D1FC7">
        <w:rPr>
          <w:rFonts w:ascii="Palatino Linotype" w:hAnsi="Palatino Linotype" w:cs="Arial"/>
        </w:rPr>
        <w:t xml:space="preserve"> salud y la seguridad de una persona que pudiera ser o no ser elemento de seguridad pública, sus familiares e inclusive de su entorno social, ya que estos ayudan a mantener el orden público y la paz social, así como la prevención de la comisión de cualquier delito y su persecución, inhibiendo la manifest</w:t>
      </w:r>
      <w:r>
        <w:rPr>
          <w:rFonts w:ascii="Palatino Linotype" w:hAnsi="Palatino Linotype" w:cs="Arial"/>
        </w:rPr>
        <w:t>ación de conductas antisociales</w:t>
      </w:r>
      <w:r w:rsidRPr="005E7BD7">
        <w:rPr>
          <w:rFonts w:ascii="Palatino Linotype" w:hAnsi="Palatino Linotype" w:cs="Arial"/>
        </w:rPr>
        <w:t xml:space="preserve">, esto es así derivado de las funciones encomendadas en términos del artículo 21 párrafo noveno de la Constitución Política de los Estados Unidos Mexicanos, de las cuales comprende la prevención de los delitos, investigación y persecución para hacerla </w:t>
      </w:r>
      <w:r>
        <w:rPr>
          <w:rFonts w:ascii="Palatino Linotype" w:hAnsi="Palatino Linotype" w:cs="Arial"/>
        </w:rPr>
        <w:t>efectiva, lo cual permite a esté Instituto</w:t>
      </w:r>
      <w:r w:rsidRPr="005E7BD7">
        <w:rPr>
          <w:rFonts w:ascii="Palatino Linotype" w:hAnsi="Palatino Linotype" w:cs="Arial"/>
        </w:rPr>
        <w:t xml:space="preserve"> proteger los datos de los servid</w:t>
      </w:r>
      <w:r>
        <w:rPr>
          <w:rFonts w:ascii="Palatino Linotype" w:hAnsi="Palatino Linotype" w:cs="Arial"/>
        </w:rPr>
        <w:t>ores públicos que integran dicha Dirección</w:t>
      </w:r>
      <w:r w:rsidRPr="005E7BD7">
        <w:rPr>
          <w:rFonts w:ascii="Palatino Linotype" w:hAnsi="Palatino Linotype" w:cs="Arial"/>
        </w:rPr>
        <w:t xml:space="preserve"> sólo por cuanto hace al nombre dejando in</w:t>
      </w:r>
      <w:r>
        <w:rPr>
          <w:rFonts w:ascii="Palatino Linotype" w:hAnsi="Palatino Linotype" w:cs="Arial"/>
        </w:rPr>
        <w:t xml:space="preserve">tocable el rubro de salarios quincenales </w:t>
      </w:r>
      <w:r w:rsidRPr="005E7BD7">
        <w:rPr>
          <w:rFonts w:ascii="Palatino Linotype" w:hAnsi="Palatino Linotype" w:cs="Arial"/>
        </w:rPr>
        <w:t xml:space="preserve">que por su naturaleza conciernen a la ciudadanía </w:t>
      </w:r>
      <w:r>
        <w:rPr>
          <w:rFonts w:ascii="Palatino Linotype" w:hAnsi="Palatino Linotype" w:cs="Arial"/>
        </w:rPr>
        <w:t>por ser información pública</w:t>
      </w:r>
      <w:r w:rsidRPr="005E7BD7">
        <w:rPr>
          <w:rFonts w:ascii="Palatino Linotype" w:hAnsi="Palatino Linotype" w:cs="Arial"/>
        </w:rPr>
        <w:t xml:space="preserve">; circunstancia que en nada afecta al derecho tutelado por este Órgano Garante sino por el contrario también reafirma su compromiso con la rendición de cuentas del Estado y la protección a grupos vulnerables de acuerdo al cargo de seguridad Municipal, </w:t>
      </w:r>
      <w:r w:rsidRPr="005E7BD7">
        <w:rPr>
          <w:rFonts w:ascii="Palatino Linotype" w:hAnsi="Palatino Linotype" w:cs="Arial"/>
        </w:rPr>
        <w:lastRenderedPageBreak/>
        <w:t>por lo que deberá testarse de igual manera sólo el nombre de los servidores públicos de la Policía Municipal.</w:t>
      </w:r>
    </w:p>
    <w:p w14:paraId="3D0DE566" w14:textId="77777777" w:rsidR="000E746C" w:rsidRPr="005E7BD7" w:rsidRDefault="000E746C" w:rsidP="000E746C">
      <w:pPr>
        <w:spacing w:before="240" w:after="240" w:line="360" w:lineRule="auto"/>
        <w:contextualSpacing/>
        <w:jc w:val="both"/>
        <w:rPr>
          <w:rFonts w:ascii="Palatino Linotype" w:hAnsi="Palatino Linotype" w:cs="Arial"/>
        </w:rPr>
      </w:pPr>
    </w:p>
    <w:p w14:paraId="592646EE" w14:textId="77777777" w:rsidR="000E746C" w:rsidRPr="005E7BD7" w:rsidRDefault="000E746C" w:rsidP="000E746C">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C7C003D" w14:textId="77777777" w:rsidR="000E746C" w:rsidRDefault="000E746C" w:rsidP="000E746C">
      <w:pPr>
        <w:spacing w:line="360" w:lineRule="auto"/>
        <w:jc w:val="both"/>
        <w:rPr>
          <w:rFonts w:ascii="Palatino Linotype" w:eastAsia="Calibri" w:hAnsi="Palatino Linotype" w:cs="Tahoma"/>
          <w:iCs/>
          <w:lang w:eastAsia="es-ES_tradnl"/>
        </w:rPr>
      </w:pPr>
      <w:r w:rsidRPr="00544239">
        <w:rPr>
          <w:rFonts w:ascii="Palatino Linotype" w:eastAsia="Calibri" w:hAnsi="Palatino Linotype" w:cs="Tahoma"/>
          <w:iCs/>
          <w:lang w:eastAsia="es-ES_tradnl"/>
        </w:rPr>
        <w:t>Al respecto, este Instituto advierte lo siguiente:</w:t>
      </w:r>
    </w:p>
    <w:p w14:paraId="2C21ED97" w14:textId="77777777" w:rsidR="000E746C" w:rsidRPr="00544239" w:rsidRDefault="000E746C" w:rsidP="000E746C">
      <w:pPr>
        <w:spacing w:line="360" w:lineRule="auto"/>
        <w:jc w:val="both"/>
        <w:rPr>
          <w:rFonts w:ascii="Palatino Linotype" w:eastAsia="Calibri" w:hAnsi="Palatino Linotype" w:cs="Tahoma"/>
          <w:iCs/>
          <w:lang w:eastAsia="es-ES_tradnl"/>
        </w:rPr>
      </w:pPr>
    </w:p>
    <w:p w14:paraId="2CA493FF" w14:textId="77777777" w:rsidR="000E746C" w:rsidRPr="005E7BD7" w:rsidRDefault="000E746C" w:rsidP="000E746C">
      <w:pPr>
        <w:numPr>
          <w:ilvl w:val="1"/>
          <w:numId w:val="26"/>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14:paraId="40CE64D2" w14:textId="77777777" w:rsidR="000E746C" w:rsidRPr="005E7BD7" w:rsidRDefault="000E746C" w:rsidP="000E746C">
      <w:pPr>
        <w:numPr>
          <w:ilvl w:val="1"/>
          <w:numId w:val="26"/>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14:paraId="48FE9532" w14:textId="77777777" w:rsidR="000E746C" w:rsidRPr="005E7BD7" w:rsidRDefault="000E746C" w:rsidP="000E746C">
      <w:pPr>
        <w:numPr>
          <w:ilvl w:val="1"/>
          <w:numId w:val="26"/>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w:t>
      </w:r>
      <w:r w:rsidRPr="005E7BD7">
        <w:rPr>
          <w:rFonts w:ascii="Palatino Linotype" w:eastAsia="Calibri" w:hAnsi="Palatino Linotype" w:cs="Tahoma"/>
          <w:bCs/>
          <w:szCs w:val="22"/>
          <w:lang w:eastAsia="en-US"/>
        </w:rPr>
        <w:lastRenderedPageBreak/>
        <w:t xml:space="preserve">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14:paraId="69AE6EE3" w14:textId="77777777" w:rsidR="000E746C" w:rsidRDefault="000E746C" w:rsidP="000E746C">
      <w:pPr>
        <w:spacing w:before="240" w:after="240" w:line="360" w:lineRule="auto"/>
        <w:contextualSpacing/>
        <w:jc w:val="both"/>
        <w:rPr>
          <w:rFonts w:ascii="Palatino Linotype" w:eastAsia="MS Mincho" w:hAnsi="Palatino Linotype" w:cs="Arial"/>
        </w:rPr>
      </w:pPr>
    </w:p>
    <w:p w14:paraId="63E0DE7E" w14:textId="77777777" w:rsidR="000E746C" w:rsidRDefault="000E746C" w:rsidP="000E746C">
      <w:pPr>
        <w:spacing w:before="240" w:after="240" w:line="360" w:lineRule="auto"/>
        <w:contextualSpacing/>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44C4746B" w14:textId="77777777" w:rsidR="000E746C" w:rsidRPr="005E7BD7" w:rsidRDefault="000E746C" w:rsidP="000E746C">
      <w:pPr>
        <w:spacing w:before="240" w:after="240" w:line="360" w:lineRule="auto"/>
        <w:contextualSpacing/>
        <w:jc w:val="both"/>
        <w:rPr>
          <w:rFonts w:ascii="Palatino Linotype" w:eastAsia="MS Mincho" w:hAnsi="Palatino Linotype" w:cs="Arial"/>
          <w:lang w:val="es-ES_tradnl"/>
        </w:rPr>
      </w:pPr>
    </w:p>
    <w:p w14:paraId="3FB3153F" w14:textId="77777777" w:rsidR="000E746C" w:rsidRPr="005E7BD7" w:rsidRDefault="000E746C" w:rsidP="000E746C">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5442ECB3" w14:textId="77777777" w:rsidR="000E746C" w:rsidRPr="00FB7C9F" w:rsidRDefault="000E746C" w:rsidP="000E746C">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i/>
          <w:sz w:val="22"/>
          <w:szCs w:val="22"/>
        </w:rPr>
        <w:t>“</w:t>
      </w:r>
      <w:r w:rsidRPr="00FB7C9F">
        <w:rPr>
          <w:rFonts w:ascii="Palatino Linotype" w:hAnsi="Palatino Linotype"/>
          <w:b/>
          <w:i/>
          <w:sz w:val="22"/>
          <w:szCs w:val="22"/>
        </w:rPr>
        <w:t>Artículo 91.</w:t>
      </w:r>
      <w:r w:rsidRPr="00FB7C9F">
        <w:rPr>
          <w:rFonts w:ascii="Palatino Linotype" w:hAnsi="Palatino Linotype"/>
          <w:i/>
          <w:sz w:val="22"/>
          <w:szCs w:val="22"/>
        </w:rPr>
        <w:t xml:space="preserve"> El acceso a la información pública será restringido excepcionalmente, cuando ésta sea clasificada como reservada o confidencial.</w:t>
      </w:r>
    </w:p>
    <w:p w14:paraId="267F6E90" w14:textId="77777777" w:rsidR="000E746C" w:rsidRPr="00FB7C9F" w:rsidRDefault="000E746C" w:rsidP="000E746C">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 xml:space="preserve">Artículo 140. </w:t>
      </w:r>
      <w:r w:rsidRPr="00FB7C9F">
        <w:rPr>
          <w:rFonts w:ascii="Palatino Linotype" w:hAnsi="Palatino Linotype"/>
          <w:i/>
          <w:sz w:val="22"/>
          <w:szCs w:val="22"/>
        </w:rPr>
        <w:t xml:space="preserve">El acceso a la información pública será restringido excepcionalmente, cuando por razones de interés público, ésta sea clasificada como reservada, conforme a los criterios siguientes: </w:t>
      </w:r>
    </w:p>
    <w:p w14:paraId="01C1547F" w14:textId="77777777" w:rsidR="000E746C" w:rsidRPr="00FB7C9F" w:rsidRDefault="000E746C" w:rsidP="000E746C">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I.</w:t>
      </w:r>
      <w:r w:rsidRPr="00FB7C9F">
        <w:rPr>
          <w:rFonts w:ascii="Palatino Linotype" w:hAnsi="Palatino Linotype"/>
          <w:i/>
          <w:sz w:val="22"/>
          <w:szCs w:val="22"/>
        </w:rPr>
        <w:t xml:space="preserve"> Comprometa la seguridad pública y cuente con un propósito genuino y un efecto demostrable;</w:t>
      </w:r>
    </w:p>
    <w:p w14:paraId="70D338DE" w14:textId="77777777" w:rsidR="000E746C" w:rsidRPr="00FB7C9F" w:rsidRDefault="000E746C" w:rsidP="000E746C">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i/>
          <w:sz w:val="22"/>
          <w:szCs w:val="22"/>
        </w:rPr>
        <w:t>…</w:t>
      </w:r>
    </w:p>
    <w:p w14:paraId="72398759" w14:textId="77777777" w:rsidR="000E746C" w:rsidRPr="00FB7C9F" w:rsidRDefault="000E746C" w:rsidP="000E746C">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IV.</w:t>
      </w:r>
      <w:r w:rsidRPr="00FB7C9F">
        <w:rPr>
          <w:rFonts w:ascii="Palatino Linotype" w:hAnsi="Palatino Linotype"/>
          <w:i/>
          <w:sz w:val="22"/>
          <w:szCs w:val="22"/>
        </w:rPr>
        <w:t xml:space="preserve"> Ponga en riesgo la vida, la seguridad o la salud de una persona física;…” (Sic)</w:t>
      </w:r>
    </w:p>
    <w:p w14:paraId="240A4510" w14:textId="77777777" w:rsidR="000E746C" w:rsidRDefault="000E746C" w:rsidP="000E746C">
      <w:pPr>
        <w:tabs>
          <w:tab w:val="left" w:pos="8647"/>
        </w:tabs>
        <w:spacing w:before="240" w:after="240" w:line="360" w:lineRule="auto"/>
        <w:ind w:right="51"/>
        <w:jc w:val="both"/>
        <w:rPr>
          <w:rFonts w:ascii="Palatino Linotype" w:hAnsi="Palatino Linotype" w:cs="Arial"/>
        </w:rPr>
      </w:pPr>
    </w:p>
    <w:p w14:paraId="390847A9" w14:textId="77777777" w:rsidR="000E746C" w:rsidRPr="005545DA" w:rsidRDefault="000E746C" w:rsidP="000E746C">
      <w:pPr>
        <w:spacing w:line="360" w:lineRule="auto"/>
        <w:jc w:val="both"/>
        <w:rPr>
          <w:rFonts w:ascii="Palatino Linotype" w:hAnsi="Palatino Linotype" w:cs="Tahoma"/>
        </w:rPr>
      </w:pPr>
      <w:r w:rsidRPr="005E7BD7">
        <w:rPr>
          <w:rFonts w:ascii="Palatino Linotype" w:hAnsi="Palatino Linotype" w:cs="Arial"/>
        </w:rPr>
        <w:lastRenderedPageBreak/>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w:t>
      </w:r>
      <w:r>
        <w:rPr>
          <w:rFonts w:ascii="Palatino Linotype" w:hAnsi="Palatino Linotype" w:cs="Arial"/>
        </w:rPr>
        <w:t xml:space="preserve">ida o integridad de una persona, </w:t>
      </w:r>
      <w:r w:rsidRPr="005545DA">
        <w:rPr>
          <w:rFonts w:ascii="Palatino Linotype" w:eastAsia="Calibri" w:hAnsi="Palatino Linotype" w:cs="Tahoma"/>
          <w:bCs/>
          <w:lang w:eastAsia="en-US"/>
        </w:rPr>
        <w:t xml:space="preserve">resulta necesario traer por analogía, el Criterio 06/09, emitido por </w:t>
      </w:r>
      <w:r w:rsidRPr="005545DA">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0DB1F7DD" w14:textId="77777777" w:rsidR="000E746C" w:rsidRPr="005545DA" w:rsidRDefault="000E746C" w:rsidP="000E746C">
      <w:pPr>
        <w:tabs>
          <w:tab w:val="left" w:pos="4962"/>
        </w:tabs>
        <w:ind w:left="567" w:right="567"/>
        <w:contextualSpacing/>
        <w:jc w:val="both"/>
        <w:rPr>
          <w:rFonts w:ascii="Palatino Linotype" w:hAnsi="Palatino Linotype" w:cs="Tahoma"/>
          <w:i/>
        </w:rPr>
      </w:pPr>
      <w:r w:rsidRPr="005545DA">
        <w:rPr>
          <w:rFonts w:ascii="Palatino Linotype" w:hAnsi="Palatino Linotype" w:cs="Tahoma"/>
          <w:b/>
          <w:i/>
        </w:rPr>
        <w:t>“Nombres de servidores públicos dedicados a actividades en materia de seguridad, por excepción pueden considerarse información reservada.</w:t>
      </w:r>
      <w:r w:rsidRPr="005545DA">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Pr>
          <w:rFonts w:ascii="Palatino Linotype" w:hAnsi="Palatino Linotype" w:cs="Tahoma"/>
          <w:i/>
        </w:rPr>
        <w:t>(Sic)</w:t>
      </w:r>
    </w:p>
    <w:p w14:paraId="7F7E881D" w14:textId="77777777" w:rsidR="000E746C" w:rsidRPr="005545DA" w:rsidRDefault="000E746C" w:rsidP="000E746C">
      <w:pPr>
        <w:spacing w:line="360" w:lineRule="auto"/>
        <w:jc w:val="both"/>
        <w:rPr>
          <w:rFonts w:ascii="Palatino Linotype" w:eastAsia="Calibri" w:hAnsi="Palatino Linotype" w:cs="Tahoma"/>
          <w:bCs/>
          <w:lang w:eastAsia="en-US"/>
        </w:rPr>
      </w:pPr>
    </w:p>
    <w:p w14:paraId="3438AE88" w14:textId="77777777" w:rsidR="000E746C" w:rsidRDefault="000E746C" w:rsidP="000E746C">
      <w:pPr>
        <w:spacing w:line="360" w:lineRule="auto"/>
        <w:contextualSpacing/>
        <w:jc w:val="both"/>
        <w:rPr>
          <w:rFonts w:ascii="Palatino Linotype" w:eastAsia="Calibri" w:hAnsi="Palatino Linotype" w:cs="Tahoma"/>
          <w:b/>
          <w:bCs/>
          <w:lang w:eastAsia="en-US"/>
        </w:rPr>
      </w:pPr>
      <w:r w:rsidRPr="005545DA">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5545DA">
        <w:rPr>
          <w:rFonts w:ascii="Palatino Linotype" w:eastAsia="Calibri" w:hAnsi="Palatino Linotype" w:cs="Tahoma"/>
          <w:b/>
          <w:bCs/>
          <w:lang w:eastAsia="en-US"/>
        </w:rPr>
        <w:t>funciones de carácter operativo.</w:t>
      </w:r>
    </w:p>
    <w:p w14:paraId="7D8C63C1" w14:textId="77777777" w:rsidR="000E746C" w:rsidRPr="005545DA" w:rsidRDefault="000E746C" w:rsidP="000E746C">
      <w:pPr>
        <w:spacing w:line="360" w:lineRule="auto"/>
        <w:contextualSpacing/>
        <w:jc w:val="both"/>
        <w:rPr>
          <w:rFonts w:ascii="Palatino Linotype" w:eastAsia="Calibri" w:hAnsi="Palatino Linotype" w:cs="Tahoma"/>
          <w:bCs/>
          <w:lang w:eastAsia="en-US"/>
        </w:rPr>
      </w:pPr>
    </w:p>
    <w:p w14:paraId="0DDBE6D7" w14:textId="77777777" w:rsidR="000E746C" w:rsidRPr="005E7BD7" w:rsidRDefault="000E746C" w:rsidP="000E746C">
      <w:pPr>
        <w:spacing w:before="240" w:after="360" w:line="360" w:lineRule="auto"/>
        <w:contextualSpacing/>
        <w:jc w:val="both"/>
        <w:rPr>
          <w:rFonts w:ascii="Palatino Linotype" w:eastAsiaTheme="minorHAnsi" w:hAnsi="Palatino Linotype" w:cstheme="minorBidi"/>
          <w:lang w:eastAsia="en-US"/>
        </w:rPr>
      </w:pPr>
      <w:r w:rsidRPr="005E7BD7">
        <w:rPr>
          <w:rFonts w:ascii="Palatino Linotype" w:eastAsiaTheme="minorHAnsi" w:hAnsi="Palatino Linotype" w:cstheme="minorBidi"/>
          <w:lang w:eastAsia="en-US"/>
        </w:rPr>
        <w:t>Sirven de sustento a lo anterior las tesis jurisprudenciales emitidas por la Suprema corte de Justicia de la Nación, que son del literal siguiente:</w:t>
      </w:r>
    </w:p>
    <w:p w14:paraId="4833862B" w14:textId="77777777" w:rsidR="000E746C" w:rsidRPr="00FB7C9F" w:rsidRDefault="000E746C" w:rsidP="000E746C">
      <w:pPr>
        <w:spacing w:before="120" w:after="120"/>
        <w:ind w:left="851" w:right="760"/>
        <w:jc w:val="both"/>
        <w:rPr>
          <w:rFonts w:ascii="Palatino Linotype" w:eastAsiaTheme="minorHAnsi" w:hAnsi="Palatino Linotype" w:cstheme="minorBidi"/>
          <w:b/>
          <w:i/>
          <w:sz w:val="22"/>
          <w:szCs w:val="22"/>
          <w:lang w:eastAsia="en-US"/>
        </w:rPr>
      </w:pPr>
      <w:r w:rsidRPr="00FB7C9F">
        <w:rPr>
          <w:rFonts w:ascii="Palatino Linotype" w:eastAsiaTheme="minorHAnsi" w:hAnsi="Palatino Linotype" w:cstheme="minorBidi"/>
          <w:b/>
          <w:i/>
          <w:sz w:val="22"/>
          <w:szCs w:val="22"/>
          <w:lang w:eastAsia="en-US"/>
        </w:rPr>
        <w:t xml:space="preserve">“DERECHO A LA INFORMACIÓN. SU EJERCICIO SE ENCUENTRA LIMITADO TANTO POR LOS INTERESES NACIONALES Y DE LA SOCIEDAD, COMO POR LOS DERECHOS DE TERCEROS. </w:t>
      </w:r>
      <w:r w:rsidRPr="00FB7C9F">
        <w:rPr>
          <w:rFonts w:ascii="Palatino Linotype" w:eastAsiaTheme="minorHAnsi" w:hAnsi="Palatino Linotype" w:cstheme="minorBidi"/>
          <w:i/>
          <w:sz w:val="22"/>
          <w:szCs w:val="22"/>
          <w:lang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B7C9F">
        <w:rPr>
          <w:rFonts w:ascii="Palatino Linotype" w:eastAsiaTheme="minorHAnsi" w:hAnsi="Palatino Linotype" w:cstheme="minorBidi"/>
          <w:b/>
          <w:i/>
          <w:sz w:val="22"/>
          <w:szCs w:val="22"/>
          <w:lang w:eastAsia="en-US"/>
        </w:rPr>
        <w:t>restringen el acceso a la información en esta materia, en razón de que su conocimiento público puede generar daños a los intereses nacionales y, por el otro, sancionan la inobservancia de esa reserva;</w:t>
      </w:r>
      <w:r w:rsidRPr="00FB7C9F">
        <w:rPr>
          <w:rFonts w:ascii="Palatino Linotype" w:eastAsiaTheme="minorHAnsi" w:hAnsi="Palatino Linotype" w:cstheme="minorBidi"/>
          <w:i/>
          <w:sz w:val="22"/>
          <w:szCs w:val="22"/>
          <w:lang w:eastAsia="en-US"/>
        </w:rPr>
        <w:t xml:space="preserve"> por lo que hace al interés social, se cuenta con normas que tienden a proteger la averiguación de los delitos, la salud y la moral públicas, </w:t>
      </w:r>
      <w:r w:rsidRPr="00FB7C9F">
        <w:rPr>
          <w:rFonts w:ascii="Palatino Linotype" w:eastAsiaTheme="minorHAnsi" w:hAnsi="Palatino Linotype" w:cstheme="minorBidi"/>
          <w:b/>
          <w:i/>
          <w:sz w:val="22"/>
          <w:szCs w:val="22"/>
          <w:lang w:eastAsia="en-US"/>
        </w:rPr>
        <w:t>mientras que por lo que respecta a la protección de la persona existen normas que protegen el derecho a la vida o a la privacidad de los gobernados.</w:t>
      </w:r>
      <w:r w:rsidRPr="00FB7C9F">
        <w:rPr>
          <w:rFonts w:ascii="Palatino Linotype" w:eastAsiaTheme="minorHAnsi" w:hAnsi="Palatino Linotype" w:cstheme="minorBidi"/>
          <w:i/>
          <w:sz w:val="22"/>
          <w:szCs w:val="22"/>
          <w:lang w:eastAsia="en-US"/>
        </w:rPr>
        <w:t>”</w:t>
      </w:r>
    </w:p>
    <w:p w14:paraId="7BAF0512" w14:textId="77777777" w:rsidR="000E746C" w:rsidRPr="005E7BD7" w:rsidRDefault="000E746C" w:rsidP="000E746C">
      <w:pPr>
        <w:spacing w:before="120" w:after="120"/>
        <w:ind w:left="851" w:right="760"/>
        <w:jc w:val="both"/>
        <w:rPr>
          <w:rFonts w:ascii="Palatino Linotype" w:eastAsiaTheme="minorHAnsi" w:hAnsi="Palatino Linotype" w:cstheme="minorBidi"/>
          <w:i/>
          <w:sz w:val="20"/>
          <w:szCs w:val="20"/>
          <w:lang w:eastAsia="en-US"/>
        </w:rPr>
      </w:pPr>
    </w:p>
    <w:p w14:paraId="0462817F" w14:textId="77777777" w:rsidR="000E746C" w:rsidRDefault="000E746C" w:rsidP="000E746C">
      <w:pPr>
        <w:spacing w:before="120" w:after="120"/>
        <w:ind w:left="851" w:right="760"/>
        <w:jc w:val="both"/>
        <w:rPr>
          <w:rFonts w:ascii="Palatino Linotype" w:eastAsia="Calibri" w:hAnsi="Palatino Linotype" w:cs="Tahoma"/>
          <w:bCs/>
          <w:lang w:eastAsia="en-US"/>
        </w:rPr>
      </w:pPr>
      <w:r w:rsidRPr="00FB7C9F">
        <w:rPr>
          <w:rFonts w:ascii="Palatino Linotype" w:eastAsiaTheme="minorHAnsi" w:hAnsi="Palatino Linotype" w:cstheme="minorBidi"/>
          <w:b/>
          <w:i/>
          <w:sz w:val="22"/>
          <w:szCs w:val="22"/>
          <w:lang w:eastAsia="en-US"/>
        </w:rPr>
        <w:lastRenderedPageBreak/>
        <w:t>“TRANSPARENCIA Y ACCESO A LA INFORMACIÓN PÚBLICA GUBERNAMENTAL. EL ARTÍCULO 14, FRACCIÓN I, DE LA LEY FEDERAL RELATIVA, NO VIOLA LA GARANTÍA DE ACCESO A LA INFORMACIÓN.</w:t>
      </w:r>
      <w:r w:rsidRPr="00FB7C9F">
        <w:rPr>
          <w:rFonts w:ascii="Palatino Linotype" w:eastAsiaTheme="minorHAnsi" w:hAnsi="Palatino Linotype" w:cstheme="minorBidi"/>
          <w:i/>
          <w:sz w:val="22"/>
          <w:szCs w:val="22"/>
          <w:lang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B7C9F">
        <w:rPr>
          <w:rFonts w:ascii="Palatino Linotype" w:eastAsiaTheme="minorHAnsi" w:hAnsi="Palatino Linotype" w:cstheme="minorBidi"/>
          <w:b/>
          <w:i/>
          <w:sz w:val="22"/>
          <w:szCs w:val="22"/>
          <w:lang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B7C9F">
        <w:rPr>
          <w:rFonts w:ascii="Palatino Linotype" w:eastAsiaTheme="minorHAnsi" w:hAnsi="Palatino Linotype" w:cstheme="minorBidi"/>
          <w:i/>
          <w:sz w:val="22"/>
          <w:szCs w:val="22"/>
          <w:lang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r>
        <w:rPr>
          <w:rFonts w:ascii="Palatino Linotype" w:eastAsiaTheme="minorHAnsi" w:hAnsi="Palatino Linotype" w:cstheme="minorBidi"/>
          <w:i/>
          <w:sz w:val="22"/>
          <w:szCs w:val="22"/>
          <w:lang w:eastAsia="en-US"/>
        </w:rPr>
        <w:t>(Sic)</w:t>
      </w:r>
    </w:p>
    <w:p w14:paraId="04E8D5B4" w14:textId="77777777" w:rsidR="0091297D" w:rsidRDefault="0091297D" w:rsidP="00DF0D18">
      <w:pPr>
        <w:spacing w:line="360" w:lineRule="auto"/>
        <w:ind w:right="51"/>
        <w:jc w:val="both"/>
        <w:rPr>
          <w:rFonts w:ascii="Palatino Linotype" w:eastAsia="Palatino Linotype" w:hAnsi="Palatino Linotype" w:cs="Palatino Linotype"/>
        </w:rPr>
      </w:pPr>
    </w:p>
    <w:p w14:paraId="08915F6B" w14:textId="428B5FBB" w:rsidR="0091297D" w:rsidRDefault="002C3A5E" w:rsidP="00DF0D18">
      <w:pPr>
        <w:spacing w:line="360" w:lineRule="auto"/>
        <w:ind w:right="51"/>
        <w:jc w:val="both"/>
        <w:rPr>
          <w:rFonts w:ascii="Palatino Linotype" w:eastAsia="Palatino Linotype" w:hAnsi="Palatino Linotype" w:cs="Palatino Linotype"/>
          <w:b/>
          <w:bCs/>
        </w:rPr>
      </w:pPr>
      <w:r w:rsidRPr="002C3A5E">
        <w:rPr>
          <w:rFonts w:ascii="Palatino Linotype" w:eastAsia="Palatino Linotype" w:hAnsi="Palatino Linotype" w:cs="Palatino Linotype"/>
          <w:b/>
          <w:bCs/>
        </w:rPr>
        <w:t>CAMBIO DE MODALIDAD</w:t>
      </w:r>
    </w:p>
    <w:p w14:paraId="0D2474D5" w14:textId="77777777" w:rsidR="00FD1860" w:rsidRDefault="00FD1860" w:rsidP="00FD1860">
      <w:pPr>
        <w:spacing w:line="360" w:lineRule="auto"/>
        <w:contextualSpacing/>
        <w:jc w:val="both"/>
        <w:rPr>
          <w:rFonts w:ascii="Palatino Linotype" w:hAnsi="Palatino Linotype"/>
          <w:lang w:val="es-ES"/>
        </w:rPr>
      </w:pPr>
      <w:r>
        <w:rPr>
          <w:rFonts w:ascii="Palatino Linotype" w:hAnsi="Palatino Linotype"/>
          <w:lang w:eastAsia="en-US"/>
        </w:rPr>
        <w:t>Se estima importante primeramente referir</w:t>
      </w:r>
      <w:r>
        <w:rPr>
          <w:rFonts w:ascii="Palatino Linotype" w:hAnsi="Palatino Linotype"/>
          <w:lang w:val="es-ES"/>
        </w:rPr>
        <w:t xml:space="preserve">, que </w:t>
      </w:r>
      <w:r>
        <w:rPr>
          <w:rFonts w:ascii="Palatino Linotype" w:hAnsi="Palatino Linotype"/>
          <w:b/>
          <w:bCs/>
          <w:lang w:val="es-ES"/>
        </w:rPr>
        <w:t>EL RECURRENTE</w:t>
      </w:r>
      <w:r>
        <w:rPr>
          <w:rFonts w:ascii="Palatino Linotype" w:hAnsi="Palatino Linotype"/>
          <w:lang w:val="es-ES"/>
        </w:rPr>
        <w:t xml:space="preserve"> al momento de presentar la solicitud de información que dio origen al recurso de revisión que nos ocupa, ciertamente eligió como modalidad de entrega </w:t>
      </w:r>
      <w:r>
        <w:rPr>
          <w:rFonts w:ascii="Palatino Linotype" w:hAnsi="Palatino Linotype"/>
          <w:b/>
          <w:bCs/>
          <w:lang w:val="es-ES"/>
        </w:rPr>
        <w:t>Vía SAIMEX</w:t>
      </w:r>
      <w:r>
        <w:rPr>
          <w:rFonts w:ascii="Palatino Linotype" w:hAnsi="Palatino Linotype"/>
          <w:lang w:val="es-ES"/>
        </w:rPr>
        <w:t>, tal y como se observa en la siguiente captura de pantalla:</w:t>
      </w:r>
    </w:p>
    <w:p w14:paraId="4AA2CD0B" w14:textId="77777777" w:rsidR="00FD1860" w:rsidRPr="00A671BA" w:rsidRDefault="00FD1860" w:rsidP="00FD1860">
      <w:pPr>
        <w:widowControl w:val="0"/>
        <w:autoSpaceDE w:val="0"/>
        <w:autoSpaceDN w:val="0"/>
        <w:adjustRightInd w:val="0"/>
        <w:spacing w:line="360" w:lineRule="auto"/>
        <w:contextualSpacing/>
        <w:jc w:val="both"/>
        <w:rPr>
          <w:rFonts w:ascii="Palatino Linotype" w:hAnsi="Palatino Linotype"/>
          <w:b/>
          <w:bCs/>
        </w:rPr>
      </w:pPr>
    </w:p>
    <w:p w14:paraId="62A10BA4" w14:textId="77777777" w:rsidR="00FD1860" w:rsidRDefault="00FD1860" w:rsidP="00FD1860">
      <w:pPr>
        <w:spacing w:line="360" w:lineRule="auto"/>
        <w:contextualSpacing/>
        <w:jc w:val="both"/>
        <w:rPr>
          <w:rFonts w:ascii="Palatino Linotype" w:eastAsia="Palatino Linotype" w:hAnsi="Palatino Linotype"/>
          <w:b/>
          <w:color w:val="000000"/>
          <w:sz w:val="22"/>
          <w:szCs w:val="22"/>
        </w:rPr>
      </w:pPr>
      <w:r>
        <w:rPr>
          <w:noProof/>
          <w:lang w:val="es-419" w:eastAsia="es-419"/>
        </w:rPr>
        <w:lastRenderedPageBreak/>
        <w:drawing>
          <wp:inline distT="0" distB="0" distL="0" distR="0" wp14:anchorId="61EDEAAC" wp14:editId="7F50B906">
            <wp:extent cx="5941060" cy="1275080"/>
            <wp:effectExtent l="0" t="0" r="254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275080"/>
                    </a:xfrm>
                    <a:prstGeom prst="rect">
                      <a:avLst/>
                    </a:prstGeom>
                  </pic:spPr>
                </pic:pic>
              </a:graphicData>
            </a:graphic>
          </wp:inline>
        </w:drawing>
      </w:r>
    </w:p>
    <w:p w14:paraId="57487AF4" w14:textId="77777777" w:rsidR="00FD1860" w:rsidRDefault="00FD1860" w:rsidP="00FD1860">
      <w:pPr>
        <w:spacing w:line="360" w:lineRule="auto"/>
        <w:contextualSpacing/>
        <w:jc w:val="both"/>
        <w:rPr>
          <w:rFonts w:ascii="Palatino Linotype" w:hAnsi="Palatino Linotype"/>
        </w:rPr>
      </w:pPr>
    </w:p>
    <w:p w14:paraId="12A1BD75" w14:textId="77777777" w:rsidR="00FD1860" w:rsidRPr="001D630C" w:rsidRDefault="00FD1860" w:rsidP="00FD1860">
      <w:pPr>
        <w:spacing w:line="360" w:lineRule="auto"/>
        <w:contextualSpacing/>
        <w:jc w:val="both"/>
        <w:rPr>
          <w:rFonts w:ascii="Palatino Linotype" w:hAnsi="Palatino Linotype" w:cs="Arial"/>
        </w:rPr>
      </w:pPr>
      <w:r w:rsidRPr="001D630C">
        <w:rPr>
          <w:rFonts w:ascii="Palatino Linotype" w:hAnsi="Palatino Linotype"/>
        </w:rPr>
        <w:t xml:space="preserve">A lo anterior, queda evidente que la información se requirió </w:t>
      </w:r>
      <w:r w:rsidRPr="001D630C">
        <w:rPr>
          <w:rFonts w:ascii="Palatino Linotype" w:hAnsi="Palatino Linotype"/>
          <w:b/>
          <w:bCs/>
        </w:rPr>
        <w:t>Vía SAIMEX</w:t>
      </w:r>
      <w:r w:rsidRPr="001D630C">
        <w:rPr>
          <w:rFonts w:ascii="Palatino Linotype" w:hAnsi="Palatino Linotype"/>
        </w:rPr>
        <w:t xml:space="preserve">; por otra parte, si bien </w:t>
      </w:r>
      <w:r w:rsidRPr="001D630C">
        <w:rPr>
          <w:rFonts w:ascii="Palatino Linotype" w:hAnsi="Palatino Linotype"/>
          <w:b/>
          <w:bCs/>
        </w:rPr>
        <w:t>EL SUJETO OBLIGADO</w:t>
      </w:r>
      <w:r w:rsidRPr="001D630C">
        <w:rPr>
          <w:rFonts w:ascii="Palatino Linotype" w:hAnsi="Palatino Linotype"/>
        </w:rPr>
        <w:t xml:space="preserve"> menciona que se cambia la modalidad de entrega a consulta directa (</w:t>
      </w:r>
      <w:r w:rsidRPr="001D630C">
        <w:rPr>
          <w:rFonts w:ascii="Palatino Linotype" w:hAnsi="Palatino Linotype"/>
          <w:i/>
        </w:rPr>
        <w:t>In situ</w:t>
      </w:r>
      <w:r w:rsidRPr="001D630C">
        <w:rPr>
          <w:rFonts w:ascii="Palatino Linotype" w:hAnsi="Palatino Linotype"/>
        </w:rPr>
        <w:t xml:space="preserve">), en este </w:t>
      </w:r>
      <w:r w:rsidRPr="001D630C">
        <w:rPr>
          <w:rFonts w:ascii="Palatino Linotype" w:hAnsi="Palatino Linotype" w:cs="Arial"/>
        </w:rPr>
        <w:t>supuesto se deben fundar y motivar correctamente los motivos del cambio de modalidad; por tanto, se tuvo afectado el derecho al acceso a la información pública del particular.</w:t>
      </w:r>
    </w:p>
    <w:p w14:paraId="257159C0" w14:textId="77777777" w:rsidR="0091297D" w:rsidRPr="002C3A5E" w:rsidRDefault="0091297D" w:rsidP="00DF0D18">
      <w:pPr>
        <w:spacing w:line="360" w:lineRule="auto"/>
        <w:ind w:right="51"/>
        <w:jc w:val="both"/>
        <w:rPr>
          <w:rFonts w:ascii="Palatino Linotype" w:eastAsia="Palatino Linotype" w:hAnsi="Palatino Linotype" w:cs="Palatino Linotype"/>
          <w:b/>
          <w:bCs/>
        </w:rPr>
      </w:pPr>
    </w:p>
    <w:p w14:paraId="7AF12BDC" w14:textId="77777777" w:rsidR="00F03E5D" w:rsidRDefault="00F03E5D" w:rsidP="00F03E5D">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color w:val="000000"/>
        </w:rPr>
        <w:t>Ahora bien, respecto al cambio de modalidad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12C90AF" w14:textId="77777777" w:rsidR="00F03E5D" w:rsidRDefault="00F03E5D" w:rsidP="00F03E5D">
      <w:pPr>
        <w:spacing w:line="360" w:lineRule="auto"/>
        <w:jc w:val="both"/>
        <w:rPr>
          <w:rFonts w:ascii="Palatino Linotype" w:eastAsia="Palatino Linotype" w:hAnsi="Palatino Linotype" w:cs="Palatino Linotype"/>
        </w:rPr>
      </w:pPr>
    </w:p>
    <w:p w14:paraId="75B7437E" w14:textId="77777777" w:rsidR="00F03E5D" w:rsidRDefault="00F03E5D" w:rsidP="00F03E5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158, dispone que, de manera excepcional, cuando de manera fundada y motivada lo determine el Sujeto Obligado, </w:t>
      </w:r>
      <w:r>
        <w:rPr>
          <w:rFonts w:ascii="Palatino Linotype" w:eastAsia="Palatino Linotype" w:hAnsi="Palatino Linotype" w:cs="Palatino Linotype"/>
          <w:b/>
        </w:rPr>
        <w:t xml:space="preserve">en los casos en que la entrega de la información que se encuentre a su disposición, sobrepase las capacidades técnicas, </w:t>
      </w:r>
      <w:r>
        <w:rPr>
          <w:rFonts w:ascii="Palatino Linotype" w:eastAsia="Palatino Linotype" w:hAnsi="Palatino Linotype" w:cs="Palatino Linotype"/>
          <w:b/>
        </w:rPr>
        <w:lastRenderedPageBreak/>
        <w:t>administrativas y humanas del Sujeto Obligado para cumplir con la solicitud, se podrá poner a disposición del solicitante la información en consulta directa.</w:t>
      </w:r>
    </w:p>
    <w:p w14:paraId="12A52247" w14:textId="77777777" w:rsidR="00F03E5D" w:rsidRDefault="00F03E5D" w:rsidP="00F03E5D">
      <w:pPr>
        <w:spacing w:line="360" w:lineRule="auto"/>
        <w:jc w:val="both"/>
        <w:rPr>
          <w:rFonts w:ascii="Palatino Linotype" w:eastAsia="Palatino Linotype" w:hAnsi="Palatino Linotype" w:cs="Palatino Linotype"/>
          <w:b/>
        </w:rPr>
      </w:pPr>
    </w:p>
    <w:p w14:paraId="6420A7AD"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53CD864B" w14:textId="77777777" w:rsidR="00F03E5D" w:rsidRDefault="00F03E5D" w:rsidP="00F03E5D">
      <w:pPr>
        <w:spacing w:line="360" w:lineRule="auto"/>
        <w:jc w:val="both"/>
        <w:rPr>
          <w:rFonts w:ascii="Palatino Linotype" w:eastAsia="Palatino Linotype" w:hAnsi="Palatino Linotype" w:cs="Palatino Linotype"/>
        </w:rPr>
      </w:pPr>
    </w:p>
    <w:p w14:paraId="62CACDAF" w14:textId="77777777" w:rsidR="00611EC3"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02F6AD36" w14:textId="77777777" w:rsidR="00611EC3" w:rsidRDefault="00611EC3" w:rsidP="00F03E5D">
      <w:pPr>
        <w:spacing w:line="360" w:lineRule="auto"/>
        <w:jc w:val="both"/>
        <w:rPr>
          <w:rFonts w:ascii="Palatino Linotype" w:eastAsia="Palatino Linotype" w:hAnsi="Palatino Linotype" w:cs="Palatino Linotype"/>
        </w:rPr>
      </w:pPr>
    </w:p>
    <w:p w14:paraId="0EA5BB0C" w14:textId="19418E24"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07057FFF" w14:textId="77777777" w:rsidR="00F03E5D" w:rsidRDefault="00F03E5D" w:rsidP="00F03E5D">
      <w:pPr>
        <w:spacing w:line="360" w:lineRule="auto"/>
        <w:jc w:val="both"/>
        <w:rPr>
          <w:rFonts w:ascii="Palatino Linotype" w:eastAsia="Palatino Linotype" w:hAnsi="Palatino Linotype" w:cs="Palatino Linotype"/>
        </w:rPr>
      </w:pPr>
    </w:p>
    <w:p w14:paraId="790C1BCC"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xml:space="preserve">, como consulta directa en las oficinas de la Unidad de Transparencia; lo anterior, es robustecido con el </w:t>
      </w:r>
      <w:r>
        <w:rPr>
          <w:rFonts w:ascii="Palatino Linotype" w:eastAsia="Palatino Linotype" w:hAnsi="Palatino Linotype" w:cs="Palatino Linotype"/>
        </w:rPr>
        <w:lastRenderedPageBreak/>
        <w:t>Criterio 08/17, emitido por el Pleno del Instituto Nacional de Transparencia, Acceso a la Información y Protección de Datos Personales, el cual establece lo siguiente:</w:t>
      </w:r>
    </w:p>
    <w:p w14:paraId="609349DC" w14:textId="77777777" w:rsidR="00F03E5D" w:rsidRDefault="00F03E5D" w:rsidP="00F03E5D">
      <w:pPr>
        <w:spacing w:line="360" w:lineRule="auto"/>
        <w:jc w:val="both"/>
        <w:rPr>
          <w:rFonts w:ascii="Palatino Linotype" w:eastAsia="Palatino Linotype" w:hAnsi="Palatino Linotype" w:cs="Palatino Linotype"/>
        </w:rPr>
      </w:pPr>
    </w:p>
    <w:p w14:paraId="0D85545E" w14:textId="77777777" w:rsidR="00F03E5D" w:rsidRDefault="00F03E5D" w:rsidP="00F03E5D">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F024CA6" w14:textId="77777777" w:rsidR="00F03E5D" w:rsidRDefault="00F03E5D" w:rsidP="00F03E5D">
      <w:pPr>
        <w:spacing w:line="360" w:lineRule="auto"/>
        <w:jc w:val="both"/>
        <w:rPr>
          <w:rFonts w:ascii="Palatino Linotype" w:eastAsia="Palatino Linotype" w:hAnsi="Palatino Linotype" w:cs="Palatino Linotype"/>
        </w:rPr>
      </w:pPr>
    </w:p>
    <w:p w14:paraId="2643667B" w14:textId="77777777" w:rsidR="00F03E5D" w:rsidRDefault="00F03E5D" w:rsidP="00F03E5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02BF3EED" w14:textId="77777777" w:rsidR="00F03E5D" w:rsidRDefault="00F03E5D" w:rsidP="00F03E5D">
      <w:pPr>
        <w:spacing w:line="360" w:lineRule="auto"/>
        <w:jc w:val="both"/>
        <w:rPr>
          <w:rFonts w:ascii="Palatino Linotype" w:eastAsia="Palatino Linotype" w:hAnsi="Palatino Linotype" w:cs="Palatino Linotype"/>
          <w:b/>
        </w:rPr>
      </w:pPr>
    </w:p>
    <w:p w14:paraId="7DDDAD16" w14:textId="1FAF04ED" w:rsidR="00F03E5D" w:rsidRDefault="00083D74"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w:t>
      </w:r>
      <w:r w:rsidR="00F03E5D">
        <w:rPr>
          <w:rFonts w:ascii="Palatino Linotype" w:eastAsia="Palatino Linotype" w:hAnsi="Palatino Linotype" w:cs="Palatino Linotype"/>
        </w:rPr>
        <w:t xml:space="preserve">son manifestaciones que no le hacen caer en cuenta a este Instituto que efectivamente se intentó subir la información al SAIMEX, y que por alguna cuestión técnica no logró cargarse en dicho sistema electrónico; el Sujeto Obligado no demuestra porque la información solicitada no es posible </w:t>
      </w:r>
      <w:r w:rsidR="000663EA">
        <w:rPr>
          <w:rFonts w:ascii="Palatino Linotype" w:eastAsia="Palatino Linotype" w:hAnsi="Palatino Linotype" w:cs="Palatino Linotype"/>
        </w:rPr>
        <w:t>cargarla al</w:t>
      </w:r>
      <w:r w:rsidR="00F03E5D">
        <w:rPr>
          <w:rFonts w:ascii="Palatino Linotype" w:eastAsia="Palatino Linotype" w:hAnsi="Palatino Linotype" w:cs="Palatino Linotype"/>
        </w:rPr>
        <w:t xml:space="preserve"> SAIMEX.</w:t>
      </w:r>
    </w:p>
    <w:p w14:paraId="3C461E87" w14:textId="77777777" w:rsidR="00F03E5D" w:rsidRDefault="00F03E5D" w:rsidP="00F03E5D">
      <w:pPr>
        <w:spacing w:line="360" w:lineRule="auto"/>
        <w:jc w:val="both"/>
        <w:rPr>
          <w:rFonts w:ascii="Palatino Linotype" w:eastAsia="Palatino Linotype" w:hAnsi="Palatino Linotype" w:cs="Palatino Linotype"/>
        </w:rPr>
      </w:pPr>
    </w:p>
    <w:p w14:paraId="690E036C" w14:textId="79CAD5B3" w:rsidR="00F03E5D" w:rsidRDefault="00F62803"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Pues atento a lo expuesto, a e</w:t>
      </w:r>
      <w:r w:rsidR="00F03E5D">
        <w:rPr>
          <w:rFonts w:ascii="Palatino Linotype" w:eastAsia="Palatino Linotype" w:hAnsi="Palatino Linotype" w:cs="Palatino Linotype"/>
        </w:rPr>
        <w:t>fecto de llevar a cabo un cambio de modalidad el Sujeto Obligado debía solicitar incidencia a la Dirección General de Informática de este Instituto, demostrar porque los documentos solicitados, no podían cargarse al SAIMEX.</w:t>
      </w:r>
    </w:p>
    <w:p w14:paraId="1B61FBB8" w14:textId="63750244" w:rsidR="00F62803" w:rsidRDefault="00F62803" w:rsidP="00F62803">
      <w:pPr>
        <w:spacing w:line="360" w:lineRule="auto"/>
        <w:contextualSpacing/>
        <w:jc w:val="both"/>
        <w:rPr>
          <w:rFonts w:ascii="Palatino Linotype" w:eastAsia="MS Mincho" w:hAnsi="Palatino Linotype" w:cs="Arial"/>
          <w:lang w:eastAsia="es-MX"/>
        </w:rPr>
      </w:pPr>
      <w:r w:rsidRPr="00926F09">
        <w:rPr>
          <w:rFonts w:ascii="Palatino Linotype" w:eastAsia="MS Mincho" w:hAnsi="Palatino Linotype" w:cs="Arial"/>
          <w:lang w:eastAsia="es-MX"/>
        </w:rPr>
        <w:lastRenderedPageBreak/>
        <w:t>En este caso, el Sujeto Obligado no manifestó en su respuesta algún inconveniente para cargar la información; sin embargo,  este Órgano Garante se dio a la tarea de</w:t>
      </w:r>
      <w:r>
        <w:rPr>
          <w:rFonts w:ascii="Palatino Linotype" w:eastAsia="MS Mincho" w:hAnsi="Palatino Linotype" w:cs="Arial"/>
          <w:lang w:eastAsia="es-MX"/>
        </w:rPr>
        <w:t xml:space="preserve"> enviar un correo electrónico a la dirección que obra en los oficios que manda en contestación a la solicitud de información, siendo</w:t>
      </w:r>
      <w:r w:rsidRPr="00F62803">
        <w:t xml:space="preserve"> </w:t>
      </w:r>
      <w:hyperlink r:id="rId23" w:history="1">
        <w:r w:rsidRPr="003152D1">
          <w:rPr>
            <w:rStyle w:val="Hipervnculo"/>
          </w:rPr>
          <w:t>supresidenciaxalatlaco@gmail.com</w:t>
        </w:r>
      </w:hyperlink>
      <w:r>
        <w:rPr>
          <w:rStyle w:val="gi"/>
        </w:rPr>
        <w:t>, e</w:t>
      </w:r>
      <w:r w:rsidR="006E1556">
        <w:rPr>
          <w:rFonts w:ascii="Palatino Linotype" w:eastAsia="MS Mincho" w:hAnsi="Palatino Linotype" w:cs="Arial"/>
          <w:lang w:eastAsia="es-MX"/>
        </w:rPr>
        <w:t>n fecha veintidós</w:t>
      </w:r>
      <w:r>
        <w:rPr>
          <w:rFonts w:ascii="Palatino Linotype" w:eastAsia="MS Mincho" w:hAnsi="Palatino Linotype" w:cs="Arial"/>
          <w:lang w:eastAsia="es-MX"/>
        </w:rPr>
        <w:t xml:space="preserve"> de agosto de dos mil veintidós que versa de la siguiente manera:</w:t>
      </w:r>
    </w:p>
    <w:p w14:paraId="19028B20" w14:textId="77777777" w:rsidR="00F62803" w:rsidRDefault="00F62803" w:rsidP="00F62803">
      <w:pPr>
        <w:spacing w:line="360" w:lineRule="auto"/>
        <w:contextualSpacing/>
        <w:jc w:val="both"/>
        <w:rPr>
          <w:rFonts w:ascii="Palatino Linotype" w:eastAsia="MS Mincho" w:hAnsi="Palatino Linotype" w:cs="Arial"/>
          <w:lang w:eastAsia="es-MX"/>
        </w:rPr>
      </w:pPr>
    </w:p>
    <w:p w14:paraId="11A016D5" w14:textId="39173486" w:rsidR="00F62803" w:rsidRDefault="001F3AD5" w:rsidP="00F62803">
      <w:pPr>
        <w:spacing w:line="360" w:lineRule="auto"/>
        <w:contextualSpacing/>
        <w:jc w:val="center"/>
        <w:rPr>
          <w:noProof/>
          <w:lang w:eastAsia="es-MX"/>
        </w:rPr>
      </w:pPr>
      <w:bookmarkStart w:id="3" w:name="_GoBack"/>
      <w:r>
        <w:rPr>
          <w:noProof/>
          <w:lang w:val="es-419" w:eastAsia="es-419"/>
        </w:rPr>
        <w:drawing>
          <wp:inline distT="0" distB="0" distL="0" distR="0" wp14:anchorId="4A46D810" wp14:editId="2E17C8D3">
            <wp:extent cx="5941060" cy="2380615"/>
            <wp:effectExtent l="0" t="0" r="254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2380615"/>
                    </a:xfrm>
                    <a:prstGeom prst="rect">
                      <a:avLst/>
                    </a:prstGeom>
                  </pic:spPr>
                </pic:pic>
              </a:graphicData>
            </a:graphic>
          </wp:inline>
        </w:drawing>
      </w:r>
      <w:bookmarkEnd w:id="3"/>
    </w:p>
    <w:p w14:paraId="6C819CF3" w14:textId="77777777" w:rsidR="001F3AD5" w:rsidRDefault="001F3AD5" w:rsidP="00F62803">
      <w:pPr>
        <w:spacing w:line="360" w:lineRule="auto"/>
        <w:contextualSpacing/>
        <w:jc w:val="both"/>
        <w:rPr>
          <w:rFonts w:ascii="Palatino Linotype" w:eastAsia="MS Mincho" w:hAnsi="Palatino Linotype" w:cs="Arial"/>
          <w:lang w:eastAsia="es-MX"/>
        </w:rPr>
      </w:pPr>
    </w:p>
    <w:p w14:paraId="0936C136" w14:textId="77777777" w:rsidR="00F62803" w:rsidRDefault="00F62803" w:rsidP="00F62803">
      <w:pPr>
        <w:spacing w:line="360" w:lineRule="auto"/>
        <w:contextualSpacing/>
        <w:jc w:val="both"/>
        <w:rPr>
          <w:rFonts w:ascii="Palatino Linotype" w:eastAsia="MS Mincho" w:hAnsi="Palatino Linotype" w:cs="Arial"/>
          <w:lang w:eastAsia="es-MX"/>
        </w:rPr>
      </w:pPr>
      <w:r>
        <w:rPr>
          <w:rFonts w:ascii="Palatino Linotype" w:eastAsia="MS Mincho" w:hAnsi="Palatino Linotype" w:cs="Arial"/>
          <w:lang w:eastAsia="es-MX"/>
        </w:rPr>
        <w:t xml:space="preserve">En la cual medularmente se insta al </w:t>
      </w:r>
      <w:r w:rsidRPr="004A3556">
        <w:rPr>
          <w:rFonts w:ascii="Palatino Linotype" w:eastAsia="MS Mincho" w:hAnsi="Palatino Linotype" w:cs="Arial"/>
          <w:b/>
          <w:lang w:eastAsia="es-MX"/>
        </w:rPr>
        <w:t>SUJETO OBLIGADO</w:t>
      </w:r>
      <w:r>
        <w:rPr>
          <w:rFonts w:ascii="Palatino Linotype" w:eastAsia="MS Mincho" w:hAnsi="Palatino Linotype" w:cs="Arial"/>
          <w:lang w:eastAsia="es-MX"/>
        </w:rPr>
        <w:t xml:space="preserve"> a  acreditar  que la información que se la ha solicitado, sobrepasa  las capacidades técnicas, administrativas y humanas para dar el debido cumplimiento a la solicitud de información que ahora se analiza; incluso se le otorgan dos opciones para facilidad de este, siendo la remisión de un correo electrónico a la Dirección General de Informática de este Instituto para solicitar la incidencia de capacidad para subirse al Sistema de Acceso a la Información Mexiquense (SAIMEX) o remitir el acuerdo del comité de transparencia en el cual se apruebe el cambio de modalidad atendiendo a las particularidades del presente asunto, esto en la </w:t>
      </w:r>
      <w:r>
        <w:rPr>
          <w:rFonts w:ascii="Palatino Linotype" w:eastAsia="MS Mincho" w:hAnsi="Palatino Linotype" w:cs="Arial"/>
          <w:lang w:eastAsia="es-MX"/>
        </w:rPr>
        <w:lastRenderedPageBreak/>
        <w:t>temporalidad de tres días, ello con el fin de no dilatar la resolución del presente procedimiento; sin embargo, no existió pronunciamiento alguno al respecto</w:t>
      </w:r>
    </w:p>
    <w:p w14:paraId="149EE506" w14:textId="77777777" w:rsidR="00F62803" w:rsidRDefault="00F62803" w:rsidP="00F62803">
      <w:pPr>
        <w:spacing w:line="360" w:lineRule="auto"/>
        <w:contextualSpacing/>
        <w:jc w:val="both"/>
        <w:rPr>
          <w:rFonts w:ascii="Palatino Linotype" w:eastAsia="MS Mincho" w:hAnsi="Palatino Linotype" w:cs="Arial"/>
          <w:lang w:eastAsia="es-MX"/>
        </w:rPr>
      </w:pPr>
    </w:p>
    <w:p w14:paraId="2EC4D7B2" w14:textId="2350ADDC" w:rsidR="00F62803" w:rsidRPr="00926F09" w:rsidRDefault="00F62803" w:rsidP="00F62803">
      <w:pPr>
        <w:spacing w:line="360" w:lineRule="auto"/>
        <w:jc w:val="both"/>
        <w:rPr>
          <w:rFonts w:ascii="Palatino Linotype" w:eastAsia="MS Mincho" w:hAnsi="Palatino Linotype" w:cs="Arial"/>
          <w:lang w:val="es-ES_tradnl" w:eastAsia="es-MX"/>
        </w:rPr>
      </w:pPr>
      <w:r>
        <w:rPr>
          <w:rFonts w:ascii="Palatino Linotype" w:eastAsia="MS Mincho" w:hAnsi="Palatino Linotype" w:cs="Arial"/>
          <w:lang w:eastAsia="es-MX"/>
        </w:rPr>
        <w:t xml:space="preserve">Atento a lo anterior, si bien no existió desahogo de dicho requerimiento y no </w:t>
      </w:r>
      <w:r w:rsidRPr="00926F09">
        <w:rPr>
          <w:rFonts w:ascii="Palatino Linotype" w:eastAsia="MS Mincho" w:hAnsi="Palatino Linotype" w:cs="Arial"/>
          <w:lang w:eastAsia="es-MX"/>
        </w:rPr>
        <w:t>existe incidencia que manifieste la existencia de alguna incapacidad técnica para remitir la información a través de la plataforma SAIMEX, podemos advertir que tampoco tenemos certeza de lo contrario, por tal razón, como ya fue señalado en párrafos anteriores, con fundamento en el artículo 158 y 164 de la Ley de Transparencia Local, el Sujeto Obligado deberá ofrecer otras modalidades de entrega a través de</w:t>
      </w:r>
      <w:r w:rsidRPr="00926F09">
        <w:rPr>
          <w:rFonts w:ascii="Palatino Linotype" w:eastAsia="MS Mincho" w:hAnsi="Palatino Linotype" w:cs="Arial"/>
          <w:b/>
          <w:lang w:val="es-ES_tradnl" w:eastAsia="es-MX"/>
        </w:rPr>
        <w:t xml:space="preserve"> otros medios electrónicos</w:t>
      </w:r>
      <w:r w:rsidRPr="00926F09">
        <w:rPr>
          <w:rFonts w:ascii="Palatino Linotype" w:eastAsia="MS Mincho" w:hAnsi="Palatino Linotype" w:cs="Arial"/>
          <w:lang w:val="es-ES_tradnl" w:eastAsia="es-MX"/>
        </w:rPr>
        <w:t xml:space="preserve"> -tales como habilitar una liga electrónica para que descargue los archivos</w:t>
      </w:r>
      <w:r w:rsidR="006E1556">
        <w:rPr>
          <w:rFonts w:ascii="Palatino Linotype" w:eastAsia="MS Mincho" w:hAnsi="Palatino Linotype" w:cs="Arial"/>
          <w:lang w:val="es-ES_tradnl" w:eastAsia="es-MX"/>
        </w:rPr>
        <w:t xml:space="preserve"> siempre que no le cause una erogación extraordinaria al SUJETO OBLIGADO</w:t>
      </w:r>
      <w:r w:rsidRPr="00926F09">
        <w:rPr>
          <w:rFonts w:ascii="Palatino Linotype" w:eastAsia="MS Mincho" w:hAnsi="Palatino Linotype" w:cs="Arial"/>
          <w:lang w:val="es-ES_tradnl" w:eastAsia="es-MX"/>
        </w:rPr>
        <w:t xml:space="preserv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50938A33" w14:textId="77777777" w:rsidR="00F62803" w:rsidRPr="00926F09" w:rsidRDefault="00F62803" w:rsidP="00F62803">
      <w:pPr>
        <w:spacing w:line="360" w:lineRule="auto"/>
        <w:contextualSpacing/>
        <w:jc w:val="both"/>
        <w:rPr>
          <w:rFonts w:ascii="Palatino Linotype" w:eastAsia="MS Mincho" w:hAnsi="Palatino Linotype" w:cs="Arial"/>
          <w:lang w:eastAsia="es-MX"/>
        </w:rPr>
      </w:pPr>
    </w:p>
    <w:p w14:paraId="4729ABC1" w14:textId="77777777" w:rsidR="00F62803" w:rsidRPr="00926F09" w:rsidRDefault="00F62803" w:rsidP="00F62803">
      <w:pPr>
        <w:spacing w:line="360" w:lineRule="auto"/>
        <w:contextualSpacing/>
        <w:jc w:val="both"/>
        <w:rPr>
          <w:rFonts w:ascii="Palatino Linotype" w:eastAsia="MS Mincho" w:hAnsi="Palatino Linotype" w:cs="Arial"/>
          <w:lang w:eastAsia="es-MX"/>
        </w:rPr>
      </w:pPr>
      <w:r w:rsidRPr="00926F09">
        <w:rPr>
          <w:rFonts w:ascii="Palatino Linotype" w:eastAsia="MS Mincho" w:hAnsi="Palatino Linotype" w:cs="Arial"/>
          <w:lang w:eastAsia="es-MX"/>
        </w:rPr>
        <w:t xml:space="preserve">En consecuencia, se advierte que el Sujeto Obligado no tiene alguna incapacidad técnica para remitir la información vía SAIMEX. </w:t>
      </w:r>
    </w:p>
    <w:p w14:paraId="53C09A8A" w14:textId="77777777" w:rsidR="005F3004" w:rsidRDefault="005F3004" w:rsidP="00F03E5D">
      <w:pPr>
        <w:widowControl w:val="0"/>
        <w:spacing w:line="360" w:lineRule="auto"/>
        <w:jc w:val="both"/>
        <w:rPr>
          <w:rFonts w:ascii="Palatino Linotype" w:eastAsia="Palatino Linotype" w:hAnsi="Palatino Linotype" w:cs="Palatino Linotype"/>
        </w:rPr>
      </w:pPr>
    </w:p>
    <w:p w14:paraId="580089DB" w14:textId="77777777" w:rsidR="00F03E5D" w:rsidRDefault="00F03E5D" w:rsidP="00F03E5D">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7B56922" w14:textId="77777777" w:rsidR="00F03E5D" w:rsidRDefault="00F03E5D" w:rsidP="00F03E5D">
      <w:pPr>
        <w:spacing w:line="360" w:lineRule="auto"/>
        <w:jc w:val="both"/>
        <w:rPr>
          <w:rFonts w:ascii="Palatino Linotype" w:eastAsia="Palatino Linotype" w:hAnsi="Palatino Linotype" w:cs="Palatino Linotype"/>
        </w:rPr>
      </w:pPr>
    </w:p>
    <w:p w14:paraId="758EF745"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14:paraId="08B0FB92" w14:textId="77777777" w:rsidR="00F03E5D" w:rsidRDefault="00F03E5D" w:rsidP="00F03E5D">
      <w:pPr>
        <w:spacing w:line="360" w:lineRule="auto"/>
        <w:ind w:left="720"/>
        <w:jc w:val="both"/>
        <w:rPr>
          <w:rFonts w:ascii="Palatino Linotype" w:eastAsia="Palatino Linotype" w:hAnsi="Palatino Linotype" w:cs="Palatino Linotype"/>
        </w:rPr>
      </w:pPr>
    </w:p>
    <w:p w14:paraId="08AFB9ED"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87C812D" w14:textId="77777777" w:rsidR="00F03E5D" w:rsidRDefault="00F03E5D" w:rsidP="00F03E5D">
      <w:pPr>
        <w:spacing w:line="360" w:lineRule="auto"/>
        <w:ind w:left="720"/>
        <w:jc w:val="both"/>
        <w:rPr>
          <w:rFonts w:ascii="Palatino Linotype" w:eastAsia="Palatino Linotype" w:hAnsi="Palatino Linotype" w:cs="Palatino Linotype"/>
        </w:rPr>
      </w:pPr>
    </w:p>
    <w:p w14:paraId="3B749183" w14:textId="77777777" w:rsidR="00F03E5D" w:rsidRDefault="00F03E5D" w:rsidP="00F03E5D">
      <w:pPr>
        <w:numPr>
          <w:ilvl w:val="0"/>
          <w:numId w:val="23"/>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cantidad de recursos humanos y materiales con los que cuenta el Sujeto Obligado son insuficientes.</w:t>
      </w:r>
    </w:p>
    <w:p w14:paraId="01FF133A" w14:textId="77777777" w:rsidR="00F03E5D" w:rsidRDefault="00F03E5D" w:rsidP="00F03E5D">
      <w:pPr>
        <w:spacing w:line="360" w:lineRule="auto"/>
        <w:ind w:right="-28"/>
        <w:jc w:val="both"/>
        <w:rPr>
          <w:rFonts w:ascii="Palatino Linotype" w:eastAsia="Palatino Linotype" w:hAnsi="Palatino Linotype" w:cs="Palatino Linotype"/>
          <w:color w:val="000000"/>
        </w:rPr>
      </w:pPr>
    </w:p>
    <w:p w14:paraId="31915A3C" w14:textId="533790C3" w:rsidR="00F03E5D" w:rsidRDefault="00F03E5D" w:rsidP="00F03E5D">
      <w:pPr>
        <w:spacing w:line="360" w:lineRule="auto"/>
        <w:ind w:right="-28"/>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otro lado no se refiere cuantos documentos son, no se refiere cuánto pesa cada documento, tampoco se refieren las circunstancias específicas de lo acontecido al momento de intentar subir alguno de éstos al SAIMEX y que técnicamente no se haya podido subir, no, el sujeto </w:t>
      </w:r>
      <w:r w:rsidR="00315BD5">
        <w:rPr>
          <w:rFonts w:ascii="Palatino Linotype" w:eastAsia="Palatino Linotype" w:hAnsi="Palatino Linotype" w:cs="Palatino Linotype"/>
          <w:color w:val="000000"/>
        </w:rPr>
        <w:t>habilitado se limita a referir, que la información queda a disposición de Tesorería Municipal.</w:t>
      </w:r>
    </w:p>
    <w:p w14:paraId="303F7230" w14:textId="77777777" w:rsidR="00F03E5D" w:rsidRDefault="00F03E5D" w:rsidP="00F03E5D">
      <w:pPr>
        <w:spacing w:line="360" w:lineRule="auto"/>
        <w:ind w:right="-28"/>
        <w:jc w:val="both"/>
        <w:rPr>
          <w:rFonts w:ascii="Palatino Linotype" w:eastAsia="Palatino Linotype" w:hAnsi="Palatino Linotype" w:cs="Palatino Linotype"/>
          <w:color w:val="000000"/>
        </w:rPr>
      </w:pPr>
    </w:p>
    <w:p w14:paraId="0D0C635F" w14:textId="77777777" w:rsidR="00F03E5D" w:rsidRDefault="00F03E5D" w:rsidP="00F03E5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Entonces, no hay incidencia emitida por la Dirección General de Informática de este Órgano Garante (a petición de ese sujeto obligado), no se corrobora por qué no se pudo escanear y guardar los documentos, no se demuestra que una vez escaneados los archivos no se pudieron cargar en el SAIMEX.</w:t>
      </w:r>
    </w:p>
    <w:p w14:paraId="2F4CF560" w14:textId="77777777" w:rsidR="00F03E5D" w:rsidRDefault="00F03E5D" w:rsidP="00F03E5D">
      <w:pPr>
        <w:spacing w:line="360" w:lineRule="auto"/>
        <w:jc w:val="both"/>
        <w:rPr>
          <w:rFonts w:ascii="Palatino Linotype" w:eastAsia="Palatino Linotype" w:hAnsi="Palatino Linotype" w:cs="Palatino Linotype"/>
          <w:color w:val="000000"/>
        </w:rPr>
      </w:pPr>
    </w:p>
    <w:p w14:paraId="366E30C1" w14:textId="77777777" w:rsidR="00F03E5D" w:rsidRDefault="00F03E5D" w:rsidP="00F03E5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Tampoco se no precisaron las siguientes circunstancias:</w:t>
      </w:r>
    </w:p>
    <w:p w14:paraId="3C511D87" w14:textId="77777777" w:rsidR="00F03E5D" w:rsidRDefault="00F03E5D" w:rsidP="00F03E5D">
      <w:pPr>
        <w:spacing w:line="360" w:lineRule="auto"/>
        <w:jc w:val="both"/>
        <w:rPr>
          <w:rFonts w:ascii="Palatino Linotype" w:eastAsia="Palatino Linotype" w:hAnsi="Palatino Linotype" w:cs="Palatino Linotype"/>
          <w:color w:val="000000"/>
        </w:rPr>
      </w:pPr>
    </w:p>
    <w:p w14:paraId="0EE68D7A" w14:textId="77777777" w:rsidR="00F03E5D" w:rsidRDefault="00F03E5D" w:rsidP="00F03E5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formato, en que se encontraba la información, es decir, de manera digital o física, y</w:t>
      </w:r>
    </w:p>
    <w:p w14:paraId="3DCE3519" w14:textId="77777777" w:rsidR="00F03E5D" w:rsidRDefault="00F03E5D" w:rsidP="00F03E5D">
      <w:pPr>
        <w:pBdr>
          <w:top w:val="nil"/>
          <w:left w:val="nil"/>
          <w:bottom w:val="nil"/>
          <w:right w:val="nil"/>
          <w:between w:val="nil"/>
        </w:pBdr>
        <w:spacing w:line="360" w:lineRule="auto"/>
        <w:ind w:left="780"/>
        <w:jc w:val="both"/>
        <w:rPr>
          <w:rFonts w:ascii="Palatino Linotype" w:eastAsia="Palatino Linotype" w:hAnsi="Palatino Linotype" w:cs="Palatino Linotype"/>
          <w:color w:val="000000"/>
        </w:rPr>
      </w:pPr>
    </w:p>
    <w:p w14:paraId="2AD7C744" w14:textId="77777777" w:rsidR="00F03E5D" w:rsidRDefault="00F03E5D" w:rsidP="00F03E5D">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número de hojas o peso aproximado de la información, solicitada, del cual se pudiera conocer cuántos documentos había generado y recibido las áreas, o bien, cuando menos un aproximado, y</w:t>
      </w:r>
    </w:p>
    <w:p w14:paraId="3304449C" w14:textId="77777777" w:rsidR="00F03E5D" w:rsidRDefault="00F03E5D" w:rsidP="00F03E5D">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45C8E465"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tampoco acreditó que lo peticionado implicaba un análisis, procesamiento o estudio de documentos cuya reproducción sobrepasará las capacidades técnicas, administrativas y humanas del Sujeto Obligado,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la justificación se basó únicamente en que sobrepasaba las capacidades, sin acreditar su dicho.</w:t>
      </w:r>
    </w:p>
    <w:p w14:paraId="46EEDAB8" w14:textId="77777777" w:rsidR="00F03E5D" w:rsidRDefault="00F03E5D" w:rsidP="00F03E5D">
      <w:pPr>
        <w:spacing w:line="360" w:lineRule="auto"/>
        <w:jc w:val="both"/>
        <w:rPr>
          <w:rFonts w:ascii="Palatino Linotype" w:eastAsia="Palatino Linotype" w:hAnsi="Palatino Linotype" w:cs="Palatino Linotype"/>
        </w:rPr>
      </w:pPr>
    </w:p>
    <w:p w14:paraId="5449B17D" w14:textId="77777777" w:rsidR="00F03E5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w:t>
      </w:r>
      <w:r>
        <w:rPr>
          <w:rFonts w:ascii="Palatino Linotype" w:eastAsia="Palatino Linotype" w:hAnsi="Palatino Linotype" w:cs="Palatino Linotype"/>
        </w:rPr>
        <w:lastRenderedPageBreak/>
        <w:t xml:space="preserve">debe ceñir el cambio de modalidad, directamente a consulta directa, sino que los sujetos obligados, deben de buscar la posibilidad de proporcionarla en las otras formas que establecen en la Ley, ya sean electrónicas o físicas. </w:t>
      </w:r>
    </w:p>
    <w:p w14:paraId="2A2AF0C9" w14:textId="77777777" w:rsidR="00F03E5D" w:rsidRDefault="00F03E5D" w:rsidP="00F03E5D">
      <w:pPr>
        <w:spacing w:line="360" w:lineRule="auto"/>
        <w:jc w:val="both"/>
        <w:rPr>
          <w:rFonts w:ascii="Palatino Linotype" w:eastAsia="Palatino Linotype" w:hAnsi="Palatino Linotype" w:cs="Palatino Linotype"/>
        </w:rPr>
      </w:pPr>
    </w:p>
    <w:p w14:paraId="4C6429D5" w14:textId="77777777" w:rsidR="00F03E5D" w:rsidRDefault="00F03E5D" w:rsidP="00F03E5D">
      <w:pPr>
        <w:widowControl w:val="0"/>
        <w:spacing w:line="360" w:lineRule="auto"/>
        <w:jc w:val="both"/>
        <w:rPr>
          <w:rFonts w:ascii="Palatino Linotype" w:eastAsia="Palatino Linotype" w:hAnsi="Palatino Linotype" w:cs="Palatino Linotype"/>
        </w:rPr>
      </w:pPr>
      <w:bookmarkStart w:id="4" w:name="_heading=h.4d34og8" w:colFirst="0" w:colLast="0"/>
      <w:bookmarkEnd w:id="4"/>
      <w:r>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39A5AFEA" w14:textId="77777777" w:rsidR="00F03E5D" w:rsidRDefault="00F03E5D" w:rsidP="00F03E5D">
      <w:pPr>
        <w:spacing w:before="240" w:after="240" w:line="360" w:lineRule="auto"/>
        <w:jc w:val="both"/>
      </w:pPr>
      <w:bookmarkStart w:id="5" w:name="_heading=h.2s8eyo1" w:colFirst="0" w:colLast="0"/>
      <w:bookmarkEnd w:id="5"/>
      <w:r>
        <w:rPr>
          <w:rFonts w:ascii="Palatino Linotype" w:eastAsia="Palatino Linotype" w:hAnsi="Palatino Linotype" w:cs="Palatino Linotype"/>
          <w:color w:val="000000"/>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245A6E30"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rPr>
        <w:t>CAPÍTULO X </w:t>
      </w:r>
    </w:p>
    <w:p w14:paraId="3C41FA89"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DE LA CONSULTA DIRECTA </w:t>
      </w:r>
    </w:p>
    <w:p w14:paraId="4A351E1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Sexagésimo séptimo</w:t>
      </w:r>
      <w:r>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color w:val="000000"/>
        </w:rPr>
        <w:t>deberá emitir la resolución en la que funde y motive la clasificación</w:t>
      </w:r>
      <w:r>
        <w:rPr>
          <w:rFonts w:ascii="Palatino Linotype" w:eastAsia="Palatino Linotype" w:hAnsi="Palatino Linotype" w:cs="Palatino Linotype"/>
          <w:i/>
          <w:color w:val="000000"/>
        </w:rPr>
        <w:t xml:space="preserve"> de las partes o secciones que no podrán dejarse a la vista del solicitante. </w:t>
      </w:r>
    </w:p>
    <w:p w14:paraId="72D0BE75"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Sexagésimo octavo</w:t>
      </w:r>
      <w:r>
        <w:rPr>
          <w:rFonts w:ascii="Palatino Linotype" w:eastAsia="Palatino Linotype" w:hAnsi="Palatino Linotype" w:cs="Palatino Linotype"/>
          <w:i/>
          <w:color w:val="000000"/>
        </w:rPr>
        <w:t xml:space="preserve">. En la </w:t>
      </w:r>
      <w:r>
        <w:rPr>
          <w:rFonts w:ascii="Palatino Linotype" w:eastAsia="Palatino Linotype" w:hAnsi="Palatino Linotype" w:cs="Palatino Linotype"/>
          <w:b/>
          <w:i/>
          <w:color w:val="000000"/>
        </w:rPr>
        <w:t>resolución del Comité de Transparencia</w:t>
      </w:r>
      <w:r>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D2787BD"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lastRenderedPageBreak/>
        <w:t>Sexagésimo noveno</w:t>
      </w:r>
      <w:r>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08F339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Septuagésimo</w:t>
      </w:r>
      <w:r>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0BB81E6"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4731E11"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4F55120F"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DA29B29"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IV.</w:t>
      </w:r>
      <w:r>
        <w:rPr>
          <w:rFonts w:ascii="Palatino Linotype" w:eastAsia="Palatino Linotype" w:hAnsi="Palatino Linotype" w:cs="Palatino Linotype"/>
          <w:i/>
          <w:color w:val="000000"/>
        </w:rPr>
        <w:t xml:space="preserve"> Proporcionar al solicitante las facilidades y asistencia requerida para la consulta de los documentos;</w:t>
      </w:r>
    </w:p>
    <w:p w14:paraId="32273DA0"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V.</w:t>
      </w:r>
      <w:r>
        <w:rPr>
          <w:rFonts w:ascii="Palatino Linotype" w:eastAsia="Palatino Linotype" w:hAnsi="Palatino Linotype" w:cs="Palatino Linotype"/>
          <w:i/>
          <w:color w:val="000000"/>
        </w:rPr>
        <w:t xml:space="preserve"> Abstenerse de requerir al solicitante que acredite interés alguno; </w:t>
      </w:r>
    </w:p>
    <w:p w14:paraId="2673F2C7" w14:textId="77777777" w:rsidR="00F03E5D" w:rsidRDefault="00F03E5D" w:rsidP="00F03E5D">
      <w:pPr>
        <w:spacing w:before="120" w:after="120"/>
        <w:ind w:left="1134" w:right="902"/>
        <w:jc w:val="both"/>
      </w:pPr>
      <w:r>
        <w:rPr>
          <w:rFonts w:ascii="Palatino Linotype" w:eastAsia="Palatino Linotype" w:hAnsi="Palatino Linotype" w:cs="Palatino Linotype"/>
          <w:b/>
          <w:i/>
          <w:color w:val="000000"/>
        </w:rPr>
        <w:t>VI.</w:t>
      </w:r>
      <w:r>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93572FE" w14:textId="77777777" w:rsidR="00F03E5D" w:rsidRDefault="00F03E5D" w:rsidP="00F03E5D">
      <w:pPr>
        <w:spacing w:before="120" w:after="120"/>
        <w:ind w:left="1418" w:right="902"/>
        <w:jc w:val="both"/>
      </w:pPr>
      <w:r>
        <w:rPr>
          <w:rFonts w:ascii="Palatino Linotype" w:eastAsia="Palatino Linotype" w:hAnsi="Palatino Linotype" w:cs="Palatino Linotype"/>
          <w:b/>
          <w:i/>
          <w:color w:val="000000"/>
        </w:rPr>
        <w:t>a)</w:t>
      </w:r>
      <w:r>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w:t>
      </w:r>
      <w:r>
        <w:rPr>
          <w:rFonts w:ascii="Palatino Linotype" w:eastAsia="Palatino Linotype" w:hAnsi="Palatino Linotype" w:cs="Palatino Linotype"/>
          <w:i/>
          <w:color w:val="000000"/>
        </w:rPr>
        <w:lastRenderedPageBreak/>
        <w:t>solicitante las mejores condiciones para poder llevar a cabo la consulta directa; </w:t>
      </w:r>
    </w:p>
    <w:p w14:paraId="228944AE" w14:textId="77777777" w:rsidR="00F03E5D" w:rsidRDefault="00F03E5D" w:rsidP="00F03E5D">
      <w:pPr>
        <w:spacing w:before="120" w:after="120"/>
        <w:ind w:left="1418" w:right="902"/>
        <w:jc w:val="both"/>
      </w:pPr>
      <w:r>
        <w:rPr>
          <w:rFonts w:ascii="Palatino Linotype" w:eastAsia="Palatino Linotype" w:hAnsi="Palatino Linotype" w:cs="Palatino Linotype"/>
          <w:b/>
          <w:i/>
          <w:color w:val="000000"/>
        </w:rPr>
        <w:t>b)</w:t>
      </w:r>
      <w:r>
        <w:rPr>
          <w:rFonts w:ascii="Palatino Linotype" w:eastAsia="Palatino Linotype" w:hAnsi="Palatino Linotype" w:cs="Palatino Linotype"/>
          <w:i/>
          <w:color w:val="000000"/>
        </w:rPr>
        <w:t xml:space="preserve"> Equipo y personal de vigilancia;</w:t>
      </w:r>
    </w:p>
    <w:p w14:paraId="071C88DA"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c)</w:t>
      </w:r>
      <w:r>
        <w:rPr>
          <w:rFonts w:ascii="Palatino Linotype" w:eastAsia="Palatino Linotype" w:hAnsi="Palatino Linotype" w:cs="Palatino Linotype"/>
          <w:i/>
          <w:color w:val="000000"/>
        </w:rPr>
        <w:t xml:space="preserve"> Plan de acción contra robo o vandalismo; </w:t>
      </w:r>
    </w:p>
    <w:p w14:paraId="6CBACB2A"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d)</w:t>
      </w:r>
      <w:r>
        <w:rPr>
          <w:rFonts w:ascii="Palatino Linotype" w:eastAsia="Palatino Linotype" w:hAnsi="Palatino Linotype" w:cs="Palatino Linotype"/>
          <w:i/>
          <w:color w:val="000000"/>
        </w:rPr>
        <w:t xml:space="preserve"> Extintores de fuego de gas inocuo; </w:t>
      </w:r>
    </w:p>
    <w:p w14:paraId="5510FE65"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e)</w:t>
      </w:r>
      <w:r>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07FC5784"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f)</w:t>
      </w:r>
      <w:r>
        <w:rPr>
          <w:rFonts w:ascii="Palatino Linotype" w:eastAsia="Palatino Linotype" w:hAnsi="Palatino Linotype" w:cs="Palatino Linotype"/>
          <w:i/>
          <w:color w:val="000000"/>
        </w:rPr>
        <w:t xml:space="preserve"> Registro e identificación de los particulares autorizados para llevar a cabo la consulta directa, y </w:t>
      </w:r>
    </w:p>
    <w:p w14:paraId="76B608DD"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g)</w:t>
      </w:r>
      <w:r>
        <w:rPr>
          <w:rFonts w:ascii="Palatino Linotype" w:eastAsia="Palatino Linotype" w:hAnsi="Palatino Linotype" w:cs="Palatino Linotype"/>
          <w:i/>
          <w:color w:val="000000"/>
        </w:rPr>
        <w:t xml:space="preserve"> Las demás que, a criterio de los sujetos obligados, resulten necesarias. </w:t>
      </w:r>
    </w:p>
    <w:p w14:paraId="407F030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VII.</w:t>
      </w:r>
      <w:r>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63A4811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VIII.</w:t>
      </w:r>
      <w:r>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38F9C6EB"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 xml:space="preserve">Septuagésimo primero. </w:t>
      </w:r>
      <w:r>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151049A"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t>El solicitante deberá observar en todo momento las reglas que el sujeto obligado haya hecho de su conocimiento para efectos de la conservación de los documentos. </w:t>
      </w:r>
    </w:p>
    <w:p w14:paraId="7C2A82F9"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Septuagésimo segundo.</w:t>
      </w:r>
      <w:r>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05EF9467"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31CF654" w14:textId="77777777" w:rsidR="00F03E5D" w:rsidRDefault="00F03E5D" w:rsidP="00F03E5D">
      <w:pPr>
        <w:spacing w:before="120" w:after="120"/>
        <w:ind w:left="851" w:right="902"/>
        <w:jc w:val="both"/>
      </w:pPr>
      <w:r>
        <w:rPr>
          <w:rFonts w:ascii="Palatino Linotype" w:eastAsia="Palatino Linotype" w:hAnsi="Palatino Linotype" w:cs="Palatino Linotype"/>
          <w:b/>
          <w:i/>
          <w:color w:val="000000"/>
        </w:rPr>
        <w:t>Septuagésimo tercero</w:t>
      </w:r>
      <w:r>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922D63A" w14:textId="77777777" w:rsidR="00F03E5D" w:rsidRDefault="00F03E5D" w:rsidP="00F03E5D">
      <w:pPr>
        <w:spacing w:before="120" w:after="120"/>
        <w:ind w:left="851" w:right="902"/>
        <w:jc w:val="both"/>
      </w:pPr>
      <w:r>
        <w:rPr>
          <w:rFonts w:ascii="Palatino Linotype" w:eastAsia="Palatino Linotype" w:hAnsi="Palatino Linotype" w:cs="Palatino Linotype"/>
          <w:i/>
          <w:color w:val="000000"/>
        </w:rPr>
        <w:t>La información deberá ser entregada sin costo, cuando implique la entrega de no más de veinte hojas simples.”</w:t>
      </w:r>
    </w:p>
    <w:p w14:paraId="68811D26" w14:textId="77777777" w:rsidR="00F03E5D" w:rsidRDefault="00F03E5D" w:rsidP="00F03E5D">
      <w:pPr>
        <w:jc w:val="both"/>
      </w:pPr>
    </w:p>
    <w:p w14:paraId="01CB9EBB" w14:textId="6AC4CFD6" w:rsidR="0035032D" w:rsidRDefault="00F03E5D" w:rsidP="00F03E5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w:t>
      </w:r>
      <w:r w:rsidR="0035032D">
        <w:rPr>
          <w:rFonts w:ascii="Palatino Linotype" w:eastAsia="Palatino Linotype" w:hAnsi="Palatino Linotype" w:cs="Palatino Linotype"/>
        </w:rPr>
        <w:t>de modalidad a consulta directa.</w:t>
      </w:r>
    </w:p>
    <w:p w14:paraId="53820F5F" w14:textId="77777777" w:rsidR="00B02CE9" w:rsidRDefault="00B02CE9" w:rsidP="00F03E5D">
      <w:pPr>
        <w:spacing w:line="360" w:lineRule="auto"/>
        <w:jc w:val="both"/>
        <w:rPr>
          <w:rFonts w:ascii="Palatino Linotype" w:eastAsia="Palatino Linotype" w:hAnsi="Palatino Linotype" w:cs="Palatino Linotype"/>
        </w:rPr>
      </w:pPr>
    </w:p>
    <w:p w14:paraId="3C482FD8" w14:textId="24EAC804" w:rsidR="00F03E5D" w:rsidRDefault="008C5D54" w:rsidP="00F03E5D">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que los agravios expuestos por el </w:t>
      </w:r>
      <w:r w:rsidRPr="008B2522">
        <w:rPr>
          <w:rFonts w:ascii="Palatino Linotype" w:eastAsia="Palatino Linotype" w:hAnsi="Palatino Linotype" w:cs="Palatino Linotype"/>
          <w:b/>
          <w:bCs/>
        </w:rPr>
        <w:t>RECURRENTE</w:t>
      </w:r>
      <w:r>
        <w:rPr>
          <w:rFonts w:ascii="Palatino Linotype" w:eastAsia="Palatino Linotype" w:hAnsi="Palatino Linotype" w:cs="Palatino Linotype"/>
        </w:rPr>
        <w:t>, resultan</w:t>
      </w:r>
      <w:r w:rsidR="00F03E5D">
        <w:rPr>
          <w:rFonts w:ascii="Palatino Linotype" w:eastAsia="Palatino Linotype" w:hAnsi="Palatino Linotype" w:cs="Palatino Linotype"/>
        </w:rPr>
        <w:t xml:space="preserve"> </w:t>
      </w:r>
      <w:r w:rsidR="00F03E5D">
        <w:rPr>
          <w:rFonts w:ascii="Palatino Linotype" w:eastAsia="Palatino Linotype" w:hAnsi="Palatino Linotype" w:cs="Palatino Linotype"/>
          <w:b/>
        </w:rPr>
        <w:t>FUNDADOS</w:t>
      </w:r>
      <w:r w:rsidR="00F03E5D">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5E080749" w14:textId="77777777" w:rsidR="00DA7EA9" w:rsidRDefault="00DA7EA9" w:rsidP="00F03E5D">
      <w:pPr>
        <w:spacing w:line="360" w:lineRule="auto"/>
        <w:contextualSpacing/>
        <w:jc w:val="both"/>
        <w:rPr>
          <w:rFonts w:ascii="Palatino Linotype" w:eastAsia="Palatino Linotype" w:hAnsi="Palatino Linotype" w:cs="Palatino Linotype"/>
          <w:b/>
        </w:rPr>
      </w:pPr>
    </w:p>
    <w:p w14:paraId="29B01A0B" w14:textId="6C6EFA03" w:rsidR="000663EA" w:rsidRDefault="00F03E5D" w:rsidP="00E05AFE">
      <w:pPr>
        <w:pBdr>
          <w:top w:val="nil"/>
          <w:left w:val="nil"/>
          <w:bottom w:val="nil"/>
          <w:right w:val="nil"/>
          <w:between w:val="nil"/>
        </w:pBdr>
        <w:spacing w:before="120" w:line="360" w:lineRule="auto"/>
        <w:ind w:right="51"/>
        <w:contextualSpacing/>
        <w:jc w:val="both"/>
        <w:rPr>
          <w:rFonts w:ascii="Palatino Linotype" w:eastAsia="Calibri" w:hAnsi="Palatino Linotype" w:cs="Arial"/>
          <w:iCs/>
        </w:rPr>
      </w:pPr>
      <w:r>
        <w:rPr>
          <w:rFonts w:ascii="Palatino Linotype" w:eastAsia="Palatino Linotype" w:hAnsi="Palatino Linotype" w:cs="Palatino Linotype"/>
          <w:color w:val="000000"/>
        </w:rPr>
        <w:t xml:space="preserve">En consecuencia, se reitera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justificó el impedimento para remitir la información solicitada vía SAIMEX; por lo que el Pleno de este Instituto determina dable ordenar la entrega, de ser procedente en versión pública, </w:t>
      </w:r>
      <w:r w:rsidR="008B2522">
        <w:rPr>
          <w:rFonts w:ascii="Palatino Linotype" w:eastAsia="Palatino Linotype" w:hAnsi="Palatino Linotype" w:cs="Palatino Linotype"/>
          <w:color w:val="000000"/>
        </w:rPr>
        <w:t xml:space="preserve">de </w:t>
      </w:r>
      <w:r w:rsidR="000663EA">
        <w:rPr>
          <w:rFonts w:ascii="Palatino Linotype" w:eastAsia="Palatino Linotype" w:hAnsi="Palatino Linotype" w:cs="Palatino Linotype"/>
          <w:color w:val="000000"/>
        </w:rPr>
        <w:t>la</w:t>
      </w:r>
      <w:r w:rsidR="000663EA" w:rsidRPr="000663EA">
        <w:rPr>
          <w:rFonts w:ascii="Palatino Linotype" w:eastAsia="Palatino Linotype" w:hAnsi="Palatino Linotype" w:cs="Palatino Linotype"/>
          <w:color w:val="000000"/>
        </w:rPr>
        <w:t xml:space="preserve"> nómina de todo el personal que labora en el ayuntamiento de </w:t>
      </w:r>
      <w:r w:rsidR="000663EA">
        <w:rPr>
          <w:rFonts w:ascii="Palatino Linotype" w:eastAsia="Palatino Linotype" w:hAnsi="Palatino Linotype" w:cs="Palatino Linotype"/>
          <w:color w:val="000000"/>
        </w:rPr>
        <w:t>X</w:t>
      </w:r>
      <w:r w:rsidR="000663EA" w:rsidRPr="000663EA">
        <w:rPr>
          <w:rFonts w:ascii="Palatino Linotype" w:eastAsia="Palatino Linotype" w:hAnsi="Palatino Linotype" w:cs="Palatino Linotype"/>
          <w:color w:val="000000"/>
        </w:rPr>
        <w:t>alatlaco</w:t>
      </w:r>
      <w:r w:rsidR="000663EA">
        <w:rPr>
          <w:rFonts w:ascii="Palatino Linotype" w:eastAsia="Palatino Linotype" w:hAnsi="Palatino Linotype" w:cs="Palatino Linotype"/>
          <w:color w:val="000000"/>
        </w:rPr>
        <w:t xml:space="preserve">; sin que </w:t>
      </w:r>
      <w:r w:rsidR="008D052D">
        <w:rPr>
          <w:rFonts w:ascii="Palatino Linotype" w:eastAsia="Palatino Linotype" w:hAnsi="Palatino Linotype" w:cs="Palatino Linotype"/>
          <w:color w:val="000000"/>
        </w:rPr>
        <w:t>p</w:t>
      </w:r>
      <w:r w:rsidR="000663EA">
        <w:rPr>
          <w:rFonts w:ascii="Palatino Linotype" w:eastAsia="Palatino Linotype" w:hAnsi="Palatino Linotype" w:cs="Palatino Linotype"/>
          <w:color w:val="000000"/>
        </w:rPr>
        <w:t>ase desapercibido que</w:t>
      </w:r>
      <w:r w:rsidR="000663EA" w:rsidRPr="005A7424">
        <w:rPr>
          <w:rFonts w:ascii="Palatino Linotype" w:eastAsia="Calibri" w:hAnsi="Palatino Linotype" w:cs="Arial"/>
          <w:iCs/>
        </w:rPr>
        <w:t xml:space="preserve"> del contenido de la solicitud de información, </w:t>
      </w:r>
      <w:r w:rsidR="00833B9E">
        <w:rPr>
          <w:rFonts w:ascii="Palatino Linotype" w:eastAsia="Calibri" w:hAnsi="Palatino Linotype" w:cs="Arial"/>
          <w:iCs/>
        </w:rPr>
        <w:t>e</w:t>
      </w:r>
      <w:r w:rsidR="000663EA" w:rsidRPr="005A7424">
        <w:rPr>
          <w:rFonts w:ascii="Palatino Linotype" w:eastAsia="Calibri" w:hAnsi="Palatino Linotype" w:cs="Arial"/>
          <w:iCs/>
        </w:rPr>
        <w:t xml:space="preserve">l particular omitió </w:t>
      </w:r>
      <w:r w:rsidR="000663EA" w:rsidRPr="005A7424">
        <w:rPr>
          <w:rFonts w:ascii="Palatino Linotype" w:eastAsia="Calibri" w:hAnsi="Palatino Linotype" w:cs="Arial"/>
          <w:iCs/>
        </w:rPr>
        <w:lastRenderedPageBreak/>
        <w:t xml:space="preserve">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w:t>
      </w:r>
      <w:r w:rsidR="006963A3">
        <w:rPr>
          <w:rFonts w:ascii="Palatino Linotype" w:eastAsia="Calibri" w:hAnsi="Palatino Linotype" w:cs="Arial"/>
          <w:iCs/>
        </w:rPr>
        <w:t>de las dos quincenas anteriores a la solicitud, por ello deberá entregar lo correspondiente a las quincenas del mes de marzo.</w:t>
      </w:r>
    </w:p>
    <w:p w14:paraId="1920CC19" w14:textId="77777777" w:rsidR="00E05AFE" w:rsidRDefault="00E05AFE" w:rsidP="00E05AFE">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color w:val="000000"/>
        </w:rPr>
      </w:pPr>
    </w:p>
    <w:p w14:paraId="38B370A6" w14:textId="77777777" w:rsidR="00F13061" w:rsidRDefault="00A91FB1" w:rsidP="00A91FB1">
      <w:pPr>
        <w:tabs>
          <w:tab w:val="left" w:pos="709"/>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Versión Pública.</w:t>
      </w:r>
    </w:p>
    <w:p w14:paraId="65A9D945" w14:textId="56F574C8" w:rsidR="00A91FB1" w:rsidRDefault="00A91FB1" w:rsidP="00A91FB1">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400112DE" w14:textId="77777777" w:rsidR="00A91FB1" w:rsidRDefault="00A91FB1" w:rsidP="00A91FB1">
      <w:pPr>
        <w:tabs>
          <w:tab w:val="left" w:pos="709"/>
        </w:tabs>
        <w:spacing w:line="360" w:lineRule="auto"/>
        <w:jc w:val="both"/>
        <w:rPr>
          <w:rFonts w:ascii="Palatino Linotype" w:eastAsia="Palatino Linotype" w:hAnsi="Palatino Linotype" w:cs="Palatino Linotype"/>
        </w:rPr>
      </w:pPr>
    </w:p>
    <w:p w14:paraId="043DB095"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4DAC071D"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5B99CC35"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3C03F1"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70039A"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5F46F69F"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0701D22"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81A865B"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CA12535"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Pr>
          <w:rFonts w:ascii="Palatino Linotype" w:eastAsia="Palatino Linotype" w:hAnsi="Palatino Linotype" w:cs="Palatino Linotype"/>
          <w:i/>
          <w:sz w:val="22"/>
          <w:szCs w:val="22"/>
        </w:rPr>
        <w:t>actualiza</w:t>
      </w:r>
      <w:proofErr w:type="spellEnd"/>
      <w:r>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6D1D150E"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0FBD99C6"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77C0F2C1"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02DCE4C" w14:textId="77777777" w:rsidR="00A91FB1" w:rsidRDefault="00A91FB1" w:rsidP="00A91FB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5020F0"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50C5D2B" w14:textId="77777777" w:rsidR="00A91FB1" w:rsidRDefault="00A91FB1" w:rsidP="00A91FB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765F2D7C"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C60D96B"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A81C2F2"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20BF65"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765B345E" w14:textId="77777777" w:rsidR="00A91FB1" w:rsidRDefault="00A91FB1" w:rsidP="00A91FB1">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3F50092"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0923B5C9"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3A01A434"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6C0543F7"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14:paraId="210D5C35"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1897324D"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B716DAA"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9890DB7" w14:textId="77777777" w:rsidR="00A91FB1" w:rsidRDefault="00A91FB1" w:rsidP="00A91FB1">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29E0022B" w14:textId="77777777" w:rsidR="00A91FB1" w:rsidRDefault="00A91FB1" w:rsidP="00A91FB1">
      <w:pPr>
        <w:spacing w:line="360" w:lineRule="auto"/>
        <w:ind w:right="49"/>
        <w:jc w:val="both"/>
        <w:rPr>
          <w:rFonts w:ascii="Palatino Linotype" w:eastAsia="Palatino Linotype" w:hAnsi="Palatino Linotype" w:cs="Palatino Linotype"/>
        </w:rPr>
      </w:pPr>
    </w:p>
    <w:p w14:paraId="11BFF98D"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0CD5461B" w14:textId="77777777" w:rsidR="00A91FB1" w:rsidRDefault="00A91FB1" w:rsidP="00A91FB1">
      <w:pPr>
        <w:spacing w:line="360" w:lineRule="auto"/>
        <w:jc w:val="both"/>
        <w:rPr>
          <w:rFonts w:ascii="Palatino Linotype" w:eastAsia="Palatino Linotype" w:hAnsi="Palatino Linotype" w:cs="Palatino Linotype"/>
        </w:rPr>
      </w:pPr>
    </w:p>
    <w:p w14:paraId="6CEF2FE8"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w:t>
      </w:r>
      <w:r>
        <w:rPr>
          <w:rFonts w:ascii="Palatino Linotype" w:eastAsia="Palatino Linotype" w:hAnsi="Palatino Linotype" w:cs="Palatino Linotype"/>
        </w:rPr>
        <w:lastRenderedPageBreak/>
        <w:t>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F0DB6AB" w14:textId="77777777" w:rsidR="00A91FB1" w:rsidRDefault="00A91FB1" w:rsidP="00A91FB1">
      <w:pPr>
        <w:spacing w:line="360" w:lineRule="auto"/>
        <w:jc w:val="both"/>
        <w:rPr>
          <w:rFonts w:ascii="Palatino Linotype" w:eastAsia="Palatino Linotype" w:hAnsi="Palatino Linotype" w:cs="Palatino Linotype"/>
        </w:rPr>
      </w:pPr>
    </w:p>
    <w:p w14:paraId="3C257A70"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4D6FCFF" w14:textId="77777777" w:rsidR="00A91FB1" w:rsidRDefault="00A91FB1" w:rsidP="00A91FB1">
      <w:pPr>
        <w:spacing w:line="360" w:lineRule="auto"/>
        <w:jc w:val="both"/>
        <w:rPr>
          <w:rFonts w:ascii="Palatino Linotype" w:eastAsia="Palatino Linotype" w:hAnsi="Palatino Linotype" w:cs="Palatino Linotype"/>
        </w:rPr>
      </w:pPr>
    </w:p>
    <w:p w14:paraId="46B4821A" w14:textId="77777777" w:rsidR="00A91FB1" w:rsidRDefault="00A91FB1" w:rsidP="00A91FB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15EFF385" w14:textId="77777777" w:rsidR="00A91FB1" w:rsidRDefault="00A91FB1" w:rsidP="00A91FB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315DE127" w14:textId="77777777" w:rsidR="00A91FB1" w:rsidRDefault="00A91FB1" w:rsidP="00A91FB1">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7993529B" w14:textId="77777777" w:rsidR="00A91FB1" w:rsidRDefault="00A91FB1" w:rsidP="00A91FB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23D5026A" w14:textId="77777777" w:rsidR="00A91FB1" w:rsidRDefault="00A91FB1" w:rsidP="00A91FB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3DCA6AF5" w14:textId="77777777" w:rsidR="00A91FB1" w:rsidRDefault="00A91FB1" w:rsidP="00A91FB1">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197619AA" w14:textId="77777777" w:rsidR="00A91FB1" w:rsidRDefault="00A91FB1" w:rsidP="00A91FB1">
      <w:pPr>
        <w:spacing w:line="360" w:lineRule="auto"/>
        <w:jc w:val="both"/>
        <w:rPr>
          <w:rFonts w:ascii="Palatino Linotype" w:eastAsia="Palatino Linotype" w:hAnsi="Palatino Linotype" w:cs="Palatino Linotype"/>
        </w:rPr>
      </w:pPr>
    </w:p>
    <w:p w14:paraId="62C34E5F" w14:textId="77777777" w:rsidR="00A91FB1" w:rsidRDefault="00A91FB1" w:rsidP="00A91F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9A27484" w14:textId="77777777" w:rsidR="00A91FB1" w:rsidRDefault="00A91FB1" w:rsidP="00A91FB1">
      <w:pPr>
        <w:spacing w:line="360" w:lineRule="auto"/>
        <w:ind w:right="51"/>
        <w:jc w:val="both"/>
        <w:rPr>
          <w:rFonts w:ascii="Palatino Linotype" w:eastAsia="Palatino Linotype" w:hAnsi="Palatino Linotype" w:cs="Palatino Linotype"/>
        </w:rPr>
      </w:pPr>
    </w:p>
    <w:p w14:paraId="685CDC45" w14:textId="77777777" w:rsidR="00A91FB1" w:rsidRDefault="00A91FB1" w:rsidP="00A91FB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14:paraId="4D7B27B2" w14:textId="77777777" w:rsidR="00A91FB1" w:rsidRDefault="00A91FB1" w:rsidP="00A91F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08AEAF55" w14:textId="77777777" w:rsidR="00A91FB1" w:rsidRDefault="00A91FB1" w:rsidP="00A91F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actividades de naturaleza </w:t>
      </w:r>
      <w:r>
        <w:rPr>
          <w:rFonts w:ascii="Palatino Linotype" w:eastAsia="Palatino Linotype" w:hAnsi="Palatino Linotype" w:cs="Palatino Linotype"/>
        </w:rPr>
        <w:lastRenderedPageBreak/>
        <w:t>fiscal, la cual, les permite hacerse identificables respecto de una situación fiscal determinada.</w:t>
      </w:r>
    </w:p>
    <w:p w14:paraId="30891749" w14:textId="77777777" w:rsidR="00A91FB1" w:rsidRDefault="00A91FB1" w:rsidP="00A91F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164F2955" w14:textId="77777777" w:rsidR="00A91FB1" w:rsidRDefault="00A91FB1" w:rsidP="00A91FB1">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75F1653D" w14:textId="77777777" w:rsidR="00A91FB1" w:rsidRDefault="00A91FB1" w:rsidP="00A91FB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8C5BA50" w14:textId="77777777" w:rsidR="00A91FB1" w:rsidRDefault="00A91FB1" w:rsidP="00A91FB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489714B" w14:textId="77777777" w:rsidR="00A91FB1" w:rsidRDefault="00A91FB1" w:rsidP="00A91F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14:paraId="07CC291C" w14:textId="77777777" w:rsidR="00A91FB1" w:rsidRDefault="00A91FB1" w:rsidP="00A91FB1">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lastRenderedPageBreak/>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E51C900" w14:textId="77777777" w:rsidR="00A91FB1" w:rsidRDefault="00A91FB1" w:rsidP="00A91F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6298D6D2" w14:textId="77777777" w:rsidR="00A91FB1" w:rsidRDefault="00A91FB1" w:rsidP="00A91FB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1C761D9E"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A5AFC61" w14:textId="77777777" w:rsidR="00A91FB1" w:rsidRDefault="00A91FB1" w:rsidP="00A91FB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cuanto hace a las deducciones, para entender los límites y alcances de esta restricción, es oportuno recurrir al artículo 84 de la Ley del Trabajo de los Servidores Públicos del Estado y Municipios:</w:t>
      </w:r>
    </w:p>
    <w:p w14:paraId="0F91081B" w14:textId="77777777" w:rsidR="00A91FB1" w:rsidRDefault="00A91FB1" w:rsidP="00A91FB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14:paraId="49F0B8D1"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32EF0EEE" w14:textId="77777777" w:rsidR="00A91FB1" w:rsidRDefault="00A91FB1" w:rsidP="00A91FB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181C949C"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14:paraId="1B7DD77A"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5C01CA4"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61797B1"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2235286"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20217D7A" w14:textId="77777777" w:rsidR="00A91FB1" w:rsidRDefault="00A91FB1" w:rsidP="00A91F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3FD77DE6" w14:textId="77777777" w:rsidR="00A91FB1" w:rsidRDefault="00A91FB1" w:rsidP="00A91FB1">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4905C376" w14:textId="77777777" w:rsidR="00A91FB1" w:rsidRDefault="00A91FB1" w:rsidP="00A91FB1">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D2856B6" w14:textId="77777777" w:rsidR="00A91FB1" w:rsidRDefault="00A91FB1" w:rsidP="00A91FB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w:t>
      </w:r>
      <w:r>
        <w:rPr>
          <w:rFonts w:ascii="Palatino Linotype" w:eastAsia="Palatino Linotype" w:hAnsi="Palatino Linotype" w:cs="Palatino Linotype"/>
          <w:color w:val="000000"/>
        </w:rPr>
        <w:lastRenderedPageBreak/>
        <w:t>instituciones privadas que no se relacionen con el gasto público, son información que debe clasificarse como confidencial.</w:t>
      </w:r>
    </w:p>
    <w:p w14:paraId="0F9383F3" w14:textId="77777777" w:rsidR="00A91FB1" w:rsidRDefault="00A91FB1" w:rsidP="00A91F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2939B042" w14:textId="77777777" w:rsidR="00A91FB1" w:rsidRDefault="00A91FB1" w:rsidP="00A91FB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2BA98C"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14:paraId="171423F9" w14:textId="77777777" w:rsidR="00A91FB1" w:rsidRDefault="00A91FB1" w:rsidP="00A91FB1">
      <w:pPr>
        <w:spacing w:line="360" w:lineRule="auto"/>
        <w:ind w:right="51"/>
        <w:jc w:val="both"/>
        <w:rPr>
          <w:rFonts w:ascii="Palatino Linotype" w:eastAsia="Palatino Linotype" w:hAnsi="Palatino Linotype" w:cs="Palatino Linotype"/>
        </w:rPr>
      </w:pPr>
    </w:p>
    <w:p w14:paraId="7AB4BF33" w14:textId="77777777" w:rsidR="00A91FB1" w:rsidRDefault="00A91FB1" w:rsidP="00A91FB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3180D21" w14:textId="77777777" w:rsidR="00A91FB1" w:rsidRDefault="00A91FB1" w:rsidP="00A91FB1">
      <w:pPr>
        <w:spacing w:line="360" w:lineRule="auto"/>
        <w:ind w:right="50"/>
        <w:jc w:val="both"/>
        <w:rPr>
          <w:rFonts w:ascii="Palatino Linotype" w:eastAsia="Palatino Linotype" w:hAnsi="Palatino Linotype" w:cs="Palatino Linotype"/>
        </w:rPr>
      </w:pPr>
    </w:p>
    <w:p w14:paraId="4CBC595E" w14:textId="77777777" w:rsidR="00A91FB1" w:rsidRDefault="00A91FB1" w:rsidP="00A91F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w:t>
      </w:r>
      <w:r>
        <w:rPr>
          <w:rFonts w:ascii="Palatino Linotype" w:eastAsia="Palatino Linotype" w:hAnsi="Palatino Linotype" w:cs="Palatino Linotype"/>
        </w:rPr>
        <w:lastRenderedPageBreak/>
        <w:t>Obligado, sino que ello deberá realizarse en términos de lo que disponen los artículos 49 fracción VIII, 53, fracción X y 59, fracción V, de la Ley en consulta, cuyo sentido literal es el siguiente:</w:t>
      </w:r>
    </w:p>
    <w:p w14:paraId="70BD55B2" w14:textId="77777777" w:rsidR="00A91FB1" w:rsidRDefault="00A91FB1" w:rsidP="00A91FB1">
      <w:pPr>
        <w:spacing w:line="360" w:lineRule="auto"/>
        <w:ind w:right="51"/>
        <w:jc w:val="both"/>
        <w:rPr>
          <w:rFonts w:ascii="Palatino Linotype" w:eastAsia="Palatino Linotype" w:hAnsi="Palatino Linotype" w:cs="Palatino Linotype"/>
        </w:rPr>
      </w:pPr>
    </w:p>
    <w:p w14:paraId="2A8D89BF"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12EA3670"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3E371631"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625B35C8"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602B2DA5"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7382F3AC" w14:textId="77777777" w:rsidR="00A91FB1" w:rsidRDefault="00A91FB1" w:rsidP="00A91F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14:paraId="01CAFA6F" w14:textId="77777777" w:rsidR="00A91FB1" w:rsidRDefault="00A91FB1" w:rsidP="00A91FB1">
      <w:pPr>
        <w:ind w:left="992" w:right="1043"/>
        <w:jc w:val="both"/>
        <w:rPr>
          <w:rFonts w:ascii="Palatino Linotype" w:eastAsia="Palatino Linotype" w:hAnsi="Palatino Linotype" w:cs="Palatino Linotype"/>
          <w:i/>
          <w:sz w:val="22"/>
          <w:szCs w:val="22"/>
        </w:rPr>
      </w:pPr>
    </w:p>
    <w:p w14:paraId="62F62BFE"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902ADE8" w14:textId="77777777" w:rsidR="00A91FB1" w:rsidRDefault="00A91FB1" w:rsidP="00A91FB1">
      <w:pPr>
        <w:spacing w:line="360" w:lineRule="auto"/>
        <w:jc w:val="both"/>
        <w:rPr>
          <w:rFonts w:ascii="Palatino Linotype" w:eastAsia="Palatino Linotype" w:hAnsi="Palatino Linotype" w:cs="Palatino Linotype"/>
        </w:rPr>
      </w:pPr>
    </w:p>
    <w:p w14:paraId="16D666B7"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A2F2E42" w14:textId="77777777" w:rsidR="00A91FB1" w:rsidRDefault="00A91FB1" w:rsidP="00A91FB1">
      <w:pPr>
        <w:spacing w:line="360" w:lineRule="auto"/>
        <w:jc w:val="both"/>
        <w:rPr>
          <w:rFonts w:ascii="Palatino Linotype" w:eastAsia="Palatino Linotype" w:hAnsi="Palatino Linotype" w:cs="Palatino Linotype"/>
        </w:rPr>
      </w:pPr>
    </w:p>
    <w:p w14:paraId="3F0E6129" w14:textId="77777777" w:rsidR="00A91FB1" w:rsidRDefault="00A91FB1" w:rsidP="00A91FB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25B22ACD" w14:textId="77777777" w:rsidR="00A91FB1" w:rsidRDefault="00A91FB1" w:rsidP="00A91FB1">
      <w:pPr>
        <w:spacing w:before="240" w:line="360" w:lineRule="auto"/>
        <w:ind w:right="51"/>
        <w:jc w:val="both"/>
        <w:rPr>
          <w:rFonts w:ascii="Palatino Linotype" w:eastAsia="Palatino Linotype" w:hAnsi="Palatino Linotype" w:cs="Palatino Linotype"/>
        </w:rPr>
      </w:pPr>
    </w:p>
    <w:p w14:paraId="3F20CA32" w14:textId="77777777" w:rsidR="00A91FB1" w:rsidRDefault="00A91FB1" w:rsidP="00A91F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7F9C431" w14:textId="77777777" w:rsidR="00A91FB1" w:rsidRDefault="00A91FB1" w:rsidP="00A91FB1">
      <w:pPr>
        <w:spacing w:line="360" w:lineRule="auto"/>
        <w:ind w:right="51"/>
        <w:jc w:val="both"/>
        <w:rPr>
          <w:rFonts w:ascii="Palatino Linotype" w:eastAsia="Palatino Linotype" w:hAnsi="Palatino Linotype" w:cs="Palatino Linotype"/>
        </w:rPr>
      </w:pPr>
    </w:p>
    <w:p w14:paraId="73E87872"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xml:space="preserve">, publicados en el Diario Oficial de la Federación en fecha quince de abril del </w:t>
      </w:r>
      <w:r>
        <w:rPr>
          <w:rFonts w:ascii="Palatino Linotype" w:eastAsia="Palatino Linotype" w:hAnsi="Palatino Linotype" w:cs="Palatino Linotype"/>
        </w:rPr>
        <w:lastRenderedPageBreak/>
        <w:t>año dos mil dieciséis, mediante Acuerdo del Consejo Nacional del Sistema Nacional de Transparencia, Acceso a la Información Pública y Protección de Datos Personales, que señalan:</w:t>
      </w:r>
    </w:p>
    <w:p w14:paraId="386195CA" w14:textId="77777777" w:rsidR="00A91FB1" w:rsidRDefault="00A91FB1" w:rsidP="00A91FB1">
      <w:pPr>
        <w:spacing w:line="360" w:lineRule="auto"/>
        <w:jc w:val="both"/>
        <w:rPr>
          <w:rFonts w:ascii="Palatino Linotype" w:eastAsia="Palatino Linotype" w:hAnsi="Palatino Linotype" w:cs="Palatino Linotype"/>
        </w:rPr>
      </w:pPr>
    </w:p>
    <w:p w14:paraId="12BC4146" w14:textId="77777777" w:rsidR="00A91FB1" w:rsidRDefault="00A91FB1" w:rsidP="00A91FB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B20DA91"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166DD91A"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0F2E678E"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2477367"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A22EE78"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9231FF9"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38E94FF"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1FF6EDCE"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5F0DB247"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B7D41B5"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F4E9684"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4F13706"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4D89867"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5B7C3C"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4B9FB4F"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DEB0D19"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D62343F"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B7B4F9F"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AA4E77"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9124E9"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F41FE3E"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1C39D9E"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826B12" w14:textId="77777777" w:rsidR="00A91FB1" w:rsidRDefault="00A91FB1" w:rsidP="00A91F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6E5285FA" w14:textId="77777777" w:rsidR="00A91FB1" w:rsidRDefault="00A91FB1" w:rsidP="00A91F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DE LA LEYENDA DE CLASIFICACIÓN</w:t>
      </w:r>
    </w:p>
    <w:p w14:paraId="6EEAABFF"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BD5504B" w14:textId="77777777" w:rsidR="00A91FB1" w:rsidRDefault="00A91FB1" w:rsidP="00A91F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76346D" w14:textId="77777777" w:rsidR="00A91FB1" w:rsidRDefault="00A91FB1" w:rsidP="00A91FB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91FB1" w14:paraId="76D30D86" w14:textId="77777777" w:rsidTr="001F3AD5">
        <w:trPr>
          <w:jc w:val="center"/>
        </w:trPr>
        <w:tc>
          <w:tcPr>
            <w:tcW w:w="1159" w:type="dxa"/>
            <w:tcBorders>
              <w:top w:val="nil"/>
              <w:left w:val="nil"/>
              <w:bottom w:val="single" w:sz="4" w:space="0" w:color="000000"/>
              <w:right w:val="single" w:sz="4" w:space="0" w:color="000000"/>
            </w:tcBorders>
          </w:tcPr>
          <w:p w14:paraId="2EC5F1A5" w14:textId="77777777" w:rsidR="00A91FB1" w:rsidRDefault="00A91FB1" w:rsidP="001F3AD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D41BAF" w14:textId="77777777" w:rsidR="00A91FB1" w:rsidRDefault="00A91FB1" w:rsidP="001F3AD5">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636FEA0" w14:textId="77777777" w:rsidR="00A91FB1" w:rsidRDefault="00A91FB1" w:rsidP="001F3AD5">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A91FB1" w14:paraId="28333B19" w14:textId="77777777" w:rsidTr="001F3AD5">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9BABFE0" w14:textId="77777777" w:rsidR="00A91FB1" w:rsidRDefault="00A91FB1" w:rsidP="001F3AD5">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C5FA0F5"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BAEB3C3"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A91FB1" w14:paraId="6DA4CE86"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6F0047"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6A8799"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AE0D054"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A91FB1" w14:paraId="7E852B7F"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693EABB"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3A0F21B"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074DE68"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91FB1" w14:paraId="4E106A2F"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E2A0AB"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23AB1EF"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0C91AA7"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A91FB1" w14:paraId="5CA3D16F"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6C66E08"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780464"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84D6837"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A91FB1" w14:paraId="4BCA004C"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3A665CB"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19BE7BF"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051683C6"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91FB1" w14:paraId="6E495E4F"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F7A3462"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386619"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4B1A666"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 como confidencial. Si el documento fuera confidencial en su totalidad, se anotarán todas las páginas que lo conforman. Si el </w:t>
            </w:r>
            <w:r>
              <w:rPr>
                <w:rFonts w:ascii="Palatino Linotype" w:eastAsia="Palatino Linotype" w:hAnsi="Palatino Linotype" w:cs="Palatino Linotype"/>
                <w:i/>
              </w:rPr>
              <w:lastRenderedPageBreak/>
              <w:t>documento no contiene información confidencial, se tachará este apartado.</w:t>
            </w:r>
          </w:p>
        </w:tc>
      </w:tr>
      <w:tr w:rsidR="00A91FB1" w14:paraId="2E91CCED"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FB3F2F0"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7BACF2"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4A66586"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91FB1" w14:paraId="1B902F19"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A6F74B1"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DC86EA"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73085F6"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A91FB1" w14:paraId="240595E2"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56B87F6"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94B8C7C"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25939A7" w14:textId="77777777" w:rsidR="00A91FB1" w:rsidRDefault="00A91FB1" w:rsidP="001F3AD5">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A91FB1" w14:paraId="0A6EE0C1" w14:textId="77777777" w:rsidTr="001F3AD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553CD41" w14:textId="77777777" w:rsidR="00A91FB1" w:rsidRDefault="00A91FB1" w:rsidP="001F3AD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F5FB65" w14:textId="77777777" w:rsidR="00A91FB1" w:rsidRDefault="00A91FB1" w:rsidP="001F3AD5">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9BA4827" w14:textId="77777777" w:rsidR="00A91FB1" w:rsidRDefault="00A91FB1" w:rsidP="001F3AD5">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5AB104C2" w14:textId="77777777" w:rsidR="00A91FB1" w:rsidRDefault="00A91FB1" w:rsidP="00A91FB1">
      <w:pPr>
        <w:spacing w:before="240" w:line="360" w:lineRule="auto"/>
        <w:ind w:right="51"/>
        <w:jc w:val="both"/>
        <w:rPr>
          <w:rFonts w:ascii="Palatino Linotype" w:eastAsia="Palatino Linotype" w:hAnsi="Palatino Linotype" w:cs="Palatino Linotype"/>
        </w:rPr>
      </w:pPr>
    </w:p>
    <w:p w14:paraId="54106C9A" w14:textId="77777777" w:rsidR="00A91FB1" w:rsidRDefault="00A91FB1" w:rsidP="00A91F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5233FE4" w14:textId="77777777" w:rsidR="00A91FB1" w:rsidRDefault="00A91FB1" w:rsidP="00A91FB1">
      <w:pPr>
        <w:spacing w:line="360" w:lineRule="auto"/>
        <w:jc w:val="both"/>
        <w:rPr>
          <w:rFonts w:ascii="Palatino Linotype" w:eastAsia="Palatino Linotype" w:hAnsi="Palatino Linotype" w:cs="Palatino Linotype"/>
        </w:rPr>
      </w:pPr>
    </w:p>
    <w:p w14:paraId="0456CF8B" w14:textId="77777777" w:rsidR="00A91FB1" w:rsidRDefault="00A91FB1" w:rsidP="00A91FB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w:t>
      </w:r>
      <w:r>
        <w:rPr>
          <w:rFonts w:ascii="Palatino Linotype" w:eastAsia="Palatino Linotype" w:hAnsi="Palatino Linotype" w:cs="Palatino Linotype"/>
        </w:rPr>
        <w:lastRenderedPageBreak/>
        <w:t>solicitante, por lo que el acuerdo respectivo, deberá hacerse del conocimiento de la recurrente.</w:t>
      </w:r>
    </w:p>
    <w:p w14:paraId="1164C670" w14:textId="77777777" w:rsidR="00A91FB1" w:rsidRDefault="00A91FB1" w:rsidP="00A91FB1">
      <w:pPr>
        <w:spacing w:line="360" w:lineRule="auto"/>
        <w:jc w:val="both"/>
        <w:rPr>
          <w:rFonts w:ascii="Palatino Linotype" w:eastAsia="Palatino Linotype" w:hAnsi="Palatino Linotype" w:cs="Palatino Linotype"/>
        </w:rPr>
      </w:pPr>
    </w:p>
    <w:p w14:paraId="621D8057" w14:textId="22D8ACFF" w:rsidR="00A91FB1" w:rsidRDefault="00A91FB1" w:rsidP="00A91FB1">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BF3CBA8" w14:textId="77777777" w:rsidR="00A91FB1" w:rsidRDefault="00A91FB1" w:rsidP="00A91FB1">
      <w:pPr>
        <w:spacing w:before="240" w:after="240" w:line="360" w:lineRule="auto"/>
        <w:contextualSpacing/>
        <w:jc w:val="both"/>
        <w:rPr>
          <w:rFonts w:ascii="Palatino Linotype" w:hAnsi="Palatino Linotype" w:cs="Arial"/>
        </w:rPr>
      </w:pPr>
    </w:p>
    <w:p w14:paraId="61E82831" w14:textId="77777777" w:rsidR="00A91FB1" w:rsidRPr="00911351" w:rsidRDefault="00A91FB1" w:rsidP="00A91FB1">
      <w:pPr>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14:paraId="62844EBC" w14:textId="56A3D186" w:rsidR="00F03E5D" w:rsidRDefault="00F03E5D" w:rsidP="00F03E5D">
      <w:pPr>
        <w:tabs>
          <w:tab w:val="left" w:pos="709"/>
        </w:tabs>
        <w:spacing w:before="240" w:after="240" w:line="360" w:lineRule="auto"/>
        <w:jc w:val="both"/>
        <w:rPr>
          <w:rFonts w:ascii="Palatino Linotype" w:eastAsia="Palatino Linotype" w:hAnsi="Palatino Linotype" w:cs="Palatino Linotype"/>
        </w:rPr>
      </w:pPr>
    </w:p>
    <w:p w14:paraId="08CD76AA" w14:textId="00BB3409" w:rsidR="00F03E5D" w:rsidRPr="00C978FB" w:rsidRDefault="00F03E5D" w:rsidP="00C978FB">
      <w:pPr>
        <w:spacing w:before="240" w:after="240" w:line="360" w:lineRule="auto"/>
        <w:ind w:right="49"/>
        <w:jc w:val="center"/>
        <w:rPr>
          <w:rFonts w:ascii="Palatino Linotype" w:eastAsia="Palatino Linotype" w:hAnsi="Palatino Linotype" w:cs="Palatino Linotype"/>
          <w:b/>
          <w:sz w:val="28"/>
          <w:szCs w:val="28"/>
        </w:rPr>
      </w:pPr>
      <w:r w:rsidRPr="00C978FB">
        <w:rPr>
          <w:rFonts w:ascii="Palatino Linotype" w:eastAsia="Palatino Linotype" w:hAnsi="Palatino Linotype" w:cs="Palatino Linotype"/>
          <w:b/>
          <w:sz w:val="28"/>
          <w:szCs w:val="28"/>
        </w:rPr>
        <w:t>R E S U E L V E:</w:t>
      </w:r>
    </w:p>
    <w:p w14:paraId="4D4E0E9B" w14:textId="780DD8BE" w:rsidR="00F03E5D" w:rsidRDefault="00F03E5D" w:rsidP="00F03E5D">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w:t>
      </w:r>
      <w:r w:rsidR="00701DC3">
        <w:rPr>
          <w:rFonts w:ascii="Palatino Linotype" w:eastAsia="Palatino Linotype" w:hAnsi="Palatino Linotype" w:cs="Palatino Linotype"/>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w:t>
      </w:r>
      <w:r w:rsidR="00701DC3">
        <w:rPr>
          <w:rFonts w:ascii="Palatino Linotype" w:eastAsia="Palatino Linotype" w:hAnsi="Palatino Linotype" w:cs="Palatino Linotype"/>
        </w:rPr>
        <w:t>el</w:t>
      </w:r>
      <w:r>
        <w:rPr>
          <w:rFonts w:ascii="Palatino Linotype" w:eastAsia="Palatino Linotype" w:hAnsi="Palatino Linotype" w:cs="Palatino Linotype"/>
        </w:rPr>
        <w:t xml:space="preserve"> recurso de revisión </w:t>
      </w:r>
      <w:r>
        <w:rPr>
          <w:rFonts w:ascii="Palatino Linotype" w:eastAsia="Palatino Linotype" w:hAnsi="Palatino Linotype" w:cs="Palatino Linotype"/>
          <w:b/>
        </w:rPr>
        <w:t>0</w:t>
      </w:r>
      <w:r w:rsidR="008110F2">
        <w:rPr>
          <w:rFonts w:ascii="Palatino Linotype" w:eastAsia="Palatino Linotype" w:hAnsi="Palatino Linotype" w:cs="Palatino Linotype"/>
          <w:b/>
        </w:rPr>
        <w:t>6772</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w:t>
      </w:r>
      <w:r w:rsidR="00701DC3">
        <w:rPr>
          <w:rFonts w:ascii="Palatino Linotype" w:eastAsia="Palatino Linotype" w:hAnsi="Palatino Linotype" w:cs="Palatino Linotype"/>
        </w:rPr>
        <w:t>Quinto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469328A6" w14:textId="00F1A7E9" w:rsidR="00F03E5D" w:rsidRDefault="00F03E5D" w:rsidP="00F03E5D">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sidR="00C8773C">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de la siguiente información:</w:t>
      </w:r>
    </w:p>
    <w:p w14:paraId="6DE0AFA7" w14:textId="29FAC8EC" w:rsidR="00C8773C" w:rsidRPr="00EB67C1" w:rsidRDefault="008110F2" w:rsidP="002E6360">
      <w:pPr>
        <w:numPr>
          <w:ilvl w:val="0"/>
          <w:numId w:val="25"/>
        </w:numPr>
        <w:pBdr>
          <w:top w:val="nil"/>
          <w:left w:val="nil"/>
          <w:bottom w:val="nil"/>
          <w:right w:val="nil"/>
          <w:between w:val="nil"/>
        </w:pBdr>
        <w:spacing w:before="120" w:line="360" w:lineRule="auto"/>
        <w:ind w:left="1560" w:right="49" w:hanging="709"/>
        <w:jc w:val="both"/>
        <w:rPr>
          <w:rFonts w:ascii="Palatino Linotype" w:eastAsia="Palatino Linotype" w:hAnsi="Palatino Linotype" w:cs="Palatino Linotype"/>
          <w:i/>
          <w:color w:val="000000"/>
          <w:sz w:val="20"/>
          <w:szCs w:val="20"/>
        </w:rPr>
      </w:pPr>
      <w:r w:rsidRPr="00EB67C1">
        <w:rPr>
          <w:rFonts w:ascii="Palatino Linotype" w:eastAsia="Palatino Linotype" w:hAnsi="Palatino Linotype" w:cs="Palatino Linotype"/>
          <w:color w:val="000000"/>
        </w:rPr>
        <w:t xml:space="preserve">La nómina de todo el personal que labora en el </w:t>
      </w:r>
      <w:r w:rsidR="00D100DB" w:rsidRPr="00EB67C1">
        <w:rPr>
          <w:rFonts w:ascii="Palatino Linotype" w:eastAsia="Palatino Linotype" w:hAnsi="Palatino Linotype" w:cs="Palatino Linotype"/>
          <w:color w:val="000000"/>
        </w:rPr>
        <w:t>A</w:t>
      </w:r>
      <w:r w:rsidRPr="00EB67C1">
        <w:rPr>
          <w:rFonts w:ascii="Palatino Linotype" w:eastAsia="Palatino Linotype" w:hAnsi="Palatino Linotype" w:cs="Palatino Linotype"/>
          <w:color w:val="000000"/>
        </w:rPr>
        <w:t>yuntamiento</w:t>
      </w:r>
      <w:r w:rsidR="00316633" w:rsidRPr="00EB67C1">
        <w:rPr>
          <w:rFonts w:ascii="Palatino Linotype" w:eastAsia="Palatino Linotype" w:hAnsi="Palatino Linotype" w:cs="Palatino Linotype"/>
          <w:color w:val="000000"/>
        </w:rPr>
        <w:t xml:space="preserve"> de X</w:t>
      </w:r>
      <w:r w:rsidR="00EB67C1" w:rsidRPr="00EB67C1">
        <w:rPr>
          <w:rFonts w:ascii="Palatino Linotype" w:eastAsia="Palatino Linotype" w:hAnsi="Palatino Linotype" w:cs="Palatino Linotype"/>
          <w:color w:val="000000"/>
        </w:rPr>
        <w:t>alatlaco, correspondiente del 16</w:t>
      </w:r>
      <w:r w:rsidR="00316633" w:rsidRPr="00EB67C1">
        <w:rPr>
          <w:rFonts w:ascii="Palatino Linotype" w:eastAsia="Palatino Linotype" w:hAnsi="Palatino Linotype" w:cs="Palatino Linotype"/>
          <w:color w:val="000000"/>
        </w:rPr>
        <w:t xml:space="preserve"> al 30 de marzo de dos mil veintidós y del 01 al 15 </w:t>
      </w:r>
      <w:r w:rsidR="00EB67C1" w:rsidRPr="00EB67C1">
        <w:rPr>
          <w:rFonts w:ascii="Palatino Linotype" w:eastAsia="Palatino Linotype" w:hAnsi="Palatino Linotype" w:cs="Palatino Linotype"/>
          <w:color w:val="000000"/>
        </w:rPr>
        <w:t xml:space="preserve">de abril de </w:t>
      </w:r>
      <w:r w:rsidRPr="00EB67C1">
        <w:rPr>
          <w:rFonts w:ascii="Palatino Linotype" w:eastAsia="Palatino Linotype" w:hAnsi="Palatino Linotype" w:cs="Palatino Linotype"/>
          <w:color w:val="000000"/>
        </w:rPr>
        <w:t>dos mil veintidós</w:t>
      </w:r>
      <w:r w:rsidR="00EB67C1">
        <w:rPr>
          <w:rFonts w:ascii="Palatino Linotype" w:eastAsia="Palatino Linotype" w:hAnsi="Palatino Linotype" w:cs="Palatino Linotype"/>
          <w:color w:val="000000"/>
        </w:rPr>
        <w:t xml:space="preserve">. </w:t>
      </w:r>
    </w:p>
    <w:p w14:paraId="704F60C5" w14:textId="77777777" w:rsidR="00D100DB" w:rsidRDefault="00D100DB" w:rsidP="00F03E5D">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p>
    <w:p w14:paraId="3292E2BD" w14:textId="3D5DF680" w:rsidR="00F03E5D" w:rsidRDefault="00820A6E" w:rsidP="00F03E5D">
      <w:pPr>
        <w:pBdr>
          <w:top w:val="nil"/>
          <w:left w:val="nil"/>
          <w:bottom w:val="nil"/>
          <w:right w:val="nil"/>
          <w:between w:val="nil"/>
        </w:pBdr>
        <w:ind w:left="851" w:right="49"/>
        <w:jc w:val="both"/>
        <w:rPr>
          <w:rFonts w:ascii="Palatino Linotype" w:eastAsia="Palatino Linotype" w:hAnsi="Palatino Linotype" w:cs="Palatino Linotype"/>
          <w:i/>
          <w:color w:val="000000"/>
        </w:rPr>
      </w:pPr>
      <w:r w:rsidRPr="00820A6E">
        <w:rPr>
          <w:rFonts w:ascii="Palatino Linotype" w:eastAsia="Palatino Linotype" w:hAnsi="Palatino Linotype" w:cs="Palatino Linotype"/>
          <w:iCs/>
          <w:color w:val="000000"/>
        </w:rPr>
        <w:t>Debiendo notificar al RECURRENTE el Acuerdo de clasificación de la información que emita el Comité de Transparencia con motivo de la versión pública.</w:t>
      </w:r>
    </w:p>
    <w:p w14:paraId="481143F4" w14:textId="77777777" w:rsidR="00F03E5D" w:rsidRDefault="00F03E5D" w:rsidP="00F03E5D">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6" w:name="_heading=h.3dy6vkm" w:colFirst="0" w:colLast="0"/>
      <w:bookmarkEnd w:id="6"/>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5968B291" w14:textId="77777777" w:rsidR="00F03E5D" w:rsidRDefault="00F03E5D" w:rsidP="00F03E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29E5EA" w14:textId="77777777" w:rsidR="002D3E5D" w:rsidRDefault="00F03E5D" w:rsidP="002D3E5D">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w:t>
      </w:r>
      <w:r>
        <w:rPr>
          <w:rFonts w:ascii="Palatino Linotype" w:eastAsia="Palatino Linotype" w:hAnsi="Palatino Linotype" w:cs="Palatino Linotype"/>
        </w:rPr>
        <w:lastRenderedPageBreak/>
        <w:t>considere que le causa algún perjuicio podrá impugnarla vía Juicio de Amparo en los términos de las leyes aplicables.</w:t>
      </w:r>
    </w:p>
    <w:p w14:paraId="2E142C51" w14:textId="77777777" w:rsidR="00EB67C1" w:rsidRDefault="00EB67C1" w:rsidP="002D3E5D">
      <w:pPr>
        <w:spacing w:before="240" w:after="240" w:line="360" w:lineRule="auto"/>
        <w:contextualSpacing/>
        <w:jc w:val="both"/>
        <w:rPr>
          <w:rFonts w:ascii="Palatino Linotype" w:eastAsia="Palatino Linotype" w:hAnsi="Palatino Linotype" w:cs="Palatino Linotype"/>
        </w:rPr>
      </w:pPr>
    </w:p>
    <w:p w14:paraId="00824537" w14:textId="7A1CF686" w:rsidR="00636A78" w:rsidRDefault="006D43C9" w:rsidP="002D3E5D">
      <w:pPr>
        <w:spacing w:before="240" w:after="240" w:line="360" w:lineRule="auto"/>
        <w:contextualSpacing/>
        <w:jc w:val="both"/>
        <w:rPr>
          <w:rFonts w:ascii="Palatino Linotype" w:hAnsi="Palatino Linotype" w:cs="Arial"/>
          <w:color w:val="000000" w:themeColor="text1"/>
        </w:rPr>
      </w:pPr>
      <w:r w:rsidRPr="00522B62">
        <w:rPr>
          <w:rFonts w:ascii="Palatino Linotype" w:hAnsi="Palatino Linotype" w:cs="Arial"/>
          <w:color w:val="000000" w:themeColor="text1"/>
        </w:rPr>
        <w:t xml:space="preserve">ASÍ LO RESUELVE, POR </w:t>
      </w:r>
      <w:r w:rsidR="001412FB">
        <w:rPr>
          <w:rFonts w:ascii="Palatino Linotype" w:hAnsi="Palatino Linotype" w:cs="Arial"/>
          <w:color w:val="000000" w:themeColor="text1"/>
        </w:rPr>
        <w:t xml:space="preserve">MAYORÍA </w:t>
      </w:r>
      <w:r w:rsidRPr="00522B62">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JOSÉ MARTÍNEZ VILCHIS</w:t>
      </w:r>
      <w:r w:rsidR="00950ACB">
        <w:rPr>
          <w:rFonts w:ascii="Palatino Linotype" w:hAnsi="Palatino Linotype" w:cs="Arial"/>
          <w:color w:val="000000" w:themeColor="text1"/>
        </w:rPr>
        <w:t xml:space="preserve"> EMITIENDO VOTO PARTICULAR</w:t>
      </w:r>
      <w:r w:rsidRPr="00522B62">
        <w:rPr>
          <w:rFonts w:ascii="Palatino Linotype" w:hAnsi="Palatino Linotype" w:cs="Arial"/>
          <w:color w:val="000000" w:themeColor="text1"/>
        </w:rPr>
        <w:t>; MARÍA DEL ROSARIO MEJÍA AYALA; SHARON CRISTINA MORALES MARTÍNEZ</w:t>
      </w:r>
      <w:r w:rsidR="00950ACB">
        <w:rPr>
          <w:rFonts w:ascii="Palatino Linotype" w:hAnsi="Palatino Linotype" w:cs="Arial"/>
          <w:color w:val="000000" w:themeColor="text1"/>
        </w:rPr>
        <w:t xml:space="preserve"> EMITIENDO VOTO DISIDENTE</w:t>
      </w:r>
      <w:r w:rsidRPr="00522B62">
        <w:rPr>
          <w:rFonts w:ascii="Palatino Linotype" w:hAnsi="Palatino Linotype" w:cs="Arial"/>
          <w:color w:val="000000" w:themeColor="text1"/>
        </w:rPr>
        <w:t>; LUIS GUSTAVO PARRA NORIEGA</w:t>
      </w:r>
      <w:r w:rsidR="00950ACB">
        <w:rPr>
          <w:rFonts w:ascii="Palatino Linotype" w:hAnsi="Palatino Linotype" w:cs="Arial"/>
          <w:color w:val="000000" w:themeColor="text1"/>
        </w:rPr>
        <w:t xml:space="preserve"> EMITIENDO VOTO PARTICULAR</w:t>
      </w:r>
      <w:r w:rsidRPr="00522B62">
        <w:rPr>
          <w:rFonts w:ascii="Palatino Linotype" w:hAnsi="Palatino Linotype" w:cs="Arial"/>
          <w:color w:val="000000" w:themeColor="text1"/>
        </w:rPr>
        <w:t xml:space="preserve"> Y GUADALUPE RAMÍREZ PEÑA; EN LA </w:t>
      </w:r>
      <w:r w:rsidR="002022F8">
        <w:rPr>
          <w:rFonts w:ascii="Palatino Linotype" w:hAnsi="Palatino Linotype" w:cs="Arial"/>
          <w:color w:val="000000" w:themeColor="text1"/>
        </w:rPr>
        <w:t>TRIGÉSIMA PRIMERA</w:t>
      </w:r>
      <w:r w:rsidR="004C3183">
        <w:rPr>
          <w:rFonts w:ascii="Palatino Linotype" w:hAnsi="Palatino Linotype" w:cs="Arial"/>
          <w:color w:val="000000" w:themeColor="text1"/>
        </w:rPr>
        <w:t xml:space="preserve"> SESIÓN ORDINARIA CELEBRADA EL </w:t>
      </w:r>
      <w:r w:rsidR="002022F8">
        <w:rPr>
          <w:rFonts w:ascii="Palatino Linotype" w:hAnsi="Palatino Linotype" w:cs="Arial"/>
          <w:color w:val="000000" w:themeColor="text1"/>
        </w:rPr>
        <w:t>TREINTA Y UNO DE AGOSTO</w:t>
      </w:r>
      <w:r w:rsidR="004C3183">
        <w:rPr>
          <w:rFonts w:ascii="Palatino Linotype" w:hAnsi="Palatino Linotype" w:cs="Arial"/>
          <w:color w:val="000000" w:themeColor="text1"/>
        </w:rPr>
        <w:t xml:space="preserve"> DE DOS MIL VEINTIDÓS,</w:t>
      </w:r>
      <w:r w:rsidRPr="00522B62">
        <w:rPr>
          <w:rFonts w:ascii="Palatino Linotype" w:hAnsi="Palatino Linotype" w:cs="Arial"/>
          <w:color w:val="000000" w:themeColor="text1"/>
        </w:rPr>
        <w:t xml:space="preserve"> ANTE EL SECRETARIO TÉCNICO DEL PLENO, ALEXIS TAPIA RAMÍREZ. </w:t>
      </w:r>
    </w:p>
    <w:p w14:paraId="36FDEB7A" w14:textId="20A5F858" w:rsidR="00177BA7" w:rsidRPr="00636A78" w:rsidRDefault="00170263" w:rsidP="00177BA7">
      <w:pPr>
        <w:widowControl w:val="0"/>
        <w:autoSpaceDE w:val="0"/>
        <w:autoSpaceDN w:val="0"/>
        <w:adjustRightInd w:val="0"/>
        <w:spacing w:line="360" w:lineRule="auto"/>
        <w:jc w:val="both"/>
        <w:rPr>
          <w:rFonts w:ascii="Palatino Linotype" w:hAnsi="Palatino Linotype"/>
          <w:sz w:val="16"/>
          <w:szCs w:val="16"/>
        </w:rPr>
      </w:pPr>
      <w:r w:rsidRPr="00636A78">
        <w:rPr>
          <w:rFonts w:ascii="Palatino Linotype" w:hAnsi="Palatino Linotype"/>
          <w:sz w:val="16"/>
          <w:szCs w:val="16"/>
        </w:rPr>
        <w:t>SCMM</w:t>
      </w:r>
      <w:r w:rsidR="00636A78" w:rsidRPr="00636A78">
        <w:rPr>
          <w:rFonts w:ascii="Palatino Linotype" w:hAnsi="Palatino Linotype"/>
          <w:sz w:val="16"/>
          <w:szCs w:val="16"/>
        </w:rPr>
        <w:t>/BLA/DEMF/AGE</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25"/>
      <w:headerReference w:type="default" r:id="rId26"/>
      <w:footerReference w:type="default" r:id="rId27"/>
      <w:headerReference w:type="first" r:id="rId28"/>
      <w:footerReference w:type="first" r:id="rId29"/>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AFA73" w14:textId="77777777" w:rsidR="00B1500C" w:rsidRDefault="00B1500C" w:rsidP="00C80F8C">
      <w:r>
        <w:separator/>
      </w:r>
    </w:p>
  </w:endnote>
  <w:endnote w:type="continuationSeparator" w:id="0">
    <w:p w14:paraId="5EF8787F" w14:textId="77777777" w:rsidR="00B1500C" w:rsidRDefault="00B1500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282865"/>
      <w:docPartObj>
        <w:docPartGallery w:val="Page Numbers (Bottom of Page)"/>
        <w:docPartUnique/>
      </w:docPartObj>
    </w:sdtPr>
    <w:sdtEndPr/>
    <w:sdtContent>
      <w:sdt>
        <w:sdtPr>
          <w:id w:val="1316842759"/>
          <w:docPartObj>
            <w:docPartGallery w:val="Page Numbers (Top of Page)"/>
            <w:docPartUnique/>
          </w:docPartObj>
        </w:sdtPr>
        <w:sdtEndPr/>
        <w:sdtContent>
          <w:p w14:paraId="52D05B2B" w14:textId="77777777" w:rsidR="00A838F1" w:rsidRPr="002D6DD8" w:rsidRDefault="00A838F1" w:rsidP="001F3AD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7BDC">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7BDC">
              <w:rPr>
                <w:rFonts w:ascii="Palatino Linotype" w:hAnsi="Palatino Linotype"/>
                <w:bCs/>
                <w:noProof/>
                <w:sz w:val="20"/>
              </w:rPr>
              <w:t>75</w:t>
            </w:r>
            <w:r>
              <w:rPr>
                <w:rFonts w:ascii="Palatino Linotype" w:hAnsi="Palatino Linotype"/>
                <w:bCs/>
                <w:noProof/>
                <w:sz w:val="20"/>
              </w:rPr>
              <w:fldChar w:fldCharType="end"/>
            </w:r>
          </w:p>
        </w:sdtContent>
      </w:sdt>
    </w:sdtContent>
  </w:sdt>
  <w:p w14:paraId="1E465BA9" w14:textId="77777777" w:rsidR="00A838F1" w:rsidRDefault="00A838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0240E" w14:textId="77777777" w:rsidR="00A838F1" w:rsidRPr="000B69FA" w:rsidRDefault="00A838F1" w:rsidP="001F3AD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D7BDC">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D7BDC">
      <w:rPr>
        <w:rFonts w:ascii="Palatino Linotype" w:hAnsi="Palatino Linotype"/>
        <w:bCs/>
        <w:noProof/>
        <w:sz w:val="20"/>
      </w:rPr>
      <w:t>75</w:t>
    </w:r>
    <w:r>
      <w:rPr>
        <w:rFonts w:ascii="Palatino Linotype" w:hAnsi="Palatino Linotype"/>
        <w:bCs/>
        <w:noProof/>
        <w:sz w:val="20"/>
      </w:rPr>
      <w:fldChar w:fldCharType="end"/>
    </w:r>
  </w:p>
  <w:p w14:paraId="3F03EF66" w14:textId="77777777" w:rsidR="00A838F1" w:rsidRDefault="00A838F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838F1" w:rsidRPr="0010196A" w:rsidRDefault="00A838F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7BDC">
      <w:rPr>
        <w:rFonts w:ascii="Palatino Linotype" w:hAnsi="Palatino Linotype" w:cs="Arial"/>
        <w:bCs/>
        <w:noProof/>
        <w:sz w:val="22"/>
        <w:szCs w:val="22"/>
      </w:rPr>
      <w:t>75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7BDC">
      <w:rPr>
        <w:rFonts w:ascii="Palatino Linotype" w:hAnsi="Palatino Linotype" w:cs="Arial"/>
        <w:bCs/>
        <w:noProof/>
        <w:sz w:val="22"/>
        <w:szCs w:val="22"/>
      </w:rPr>
      <w:t>75</w:t>
    </w:r>
    <w:r w:rsidRPr="0010196A">
      <w:rPr>
        <w:rFonts w:ascii="Palatino Linotype" w:hAnsi="Palatino Linotype" w:cs="Arial"/>
        <w:bCs/>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838F1" w:rsidRPr="0010196A" w:rsidRDefault="00A838F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D7BDC">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D7BDC">
      <w:rPr>
        <w:rFonts w:ascii="Palatino Linotype" w:hAnsi="Palatino Linotype" w:cs="Arial"/>
        <w:bCs/>
        <w:noProof/>
        <w:sz w:val="22"/>
        <w:szCs w:val="22"/>
      </w:rPr>
      <w:t>75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67F29" w14:textId="77777777" w:rsidR="00B1500C" w:rsidRDefault="00B1500C" w:rsidP="00C80F8C">
      <w:r>
        <w:separator/>
      </w:r>
    </w:p>
  </w:footnote>
  <w:footnote w:type="continuationSeparator" w:id="0">
    <w:p w14:paraId="12F69443" w14:textId="77777777" w:rsidR="00B1500C" w:rsidRDefault="00B1500C" w:rsidP="00C80F8C">
      <w:r>
        <w:continuationSeparator/>
      </w:r>
    </w:p>
  </w:footnote>
  <w:footnote w:id="1">
    <w:p w14:paraId="223B0556" w14:textId="77777777" w:rsidR="00A838F1" w:rsidRPr="00BD5044" w:rsidRDefault="00A838F1" w:rsidP="00BA0914">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2">
    <w:p w14:paraId="4D487C06" w14:textId="77777777" w:rsidR="00A838F1" w:rsidRPr="00A876A6" w:rsidRDefault="00A838F1" w:rsidP="00BA0914">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3">
    <w:p w14:paraId="70CAD7F8" w14:textId="77777777" w:rsidR="00A838F1" w:rsidRDefault="00A838F1" w:rsidP="00BA0914">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Fujetos de Fiscalización del Estado de México, del ejercicio fiscal 2021</w:t>
      </w:r>
    </w:p>
  </w:footnote>
  <w:footnote w:id="4">
    <w:p w14:paraId="30CC28E6" w14:textId="77777777" w:rsidR="00A838F1" w:rsidRPr="00A876A6" w:rsidRDefault="00A838F1" w:rsidP="00BA0914">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5">
    <w:p w14:paraId="2349D74C" w14:textId="77777777" w:rsidR="00A838F1" w:rsidRDefault="00A838F1" w:rsidP="00BA0914">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EDED3" w14:textId="77777777" w:rsidR="00A838F1" w:rsidRDefault="00B1500C">
    <w:pPr>
      <w:pStyle w:val="Encabezado"/>
    </w:pPr>
    <w:r>
      <w:rPr>
        <w:noProof/>
        <w:lang w:eastAsia="es-MX"/>
      </w:rPr>
      <w:pict w14:anchorId="62D54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609.4pt;height:793.75pt;z-index:-251654144;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838F1" w14:paraId="13DD929C" w14:textId="77777777" w:rsidTr="001F3AD5">
      <w:trPr>
        <w:trHeight w:val="227"/>
      </w:trPr>
      <w:tc>
        <w:tcPr>
          <w:tcW w:w="2976" w:type="dxa"/>
          <w:vAlign w:val="center"/>
          <w:hideMark/>
        </w:tcPr>
        <w:p w14:paraId="15DF4EC9" w14:textId="77777777" w:rsidR="00A838F1" w:rsidRPr="00674A46" w:rsidRDefault="00A838F1" w:rsidP="00A838F1">
          <w:pPr>
            <w:ind w:right="34"/>
            <w:jc w:val="both"/>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2DE43D8" w14:textId="68995A81" w:rsidR="00A838F1" w:rsidRPr="00485ED8" w:rsidRDefault="00A838F1" w:rsidP="001F3AD5">
          <w:pPr>
            <w:pStyle w:val="Encabezado"/>
            <w:rPr>
              <w:rFonts w:ascii="Palatino Linotype" w:hAnsi="Palatino Linotype"/>
              <w:b/>
              <w:sz w:val="22"/>
              <w:szCs w:val="22"/>
            </w:rPr>
          </w:pPr>
          <w:r>
            <w:rPr>
              <w:rFonts w:ascii="Palatino Linotype" w:hAnsi="Palatino Linotype" w:cs="Arial"/>
              <w:b/>
              <w:bCs/>
              <w:sz w:val="22"/>
              <w:szCs w:val="22"/>
              <w:lang w:eastAsia="es-MX"/>
            </w:rPr>
            <w:t>06772</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A838F1" w14:paraId="34B18911" w14:textId="77777777" w:rsidTr="001F3AD5">
      <w:trPr>
        <w:trHeight w:val="242"/>
      </w:trPr>
      <w:tc>
        <w:tcPr>
          <w:tcW w:w="2976" w:type="dxa"/>
          <w:vAlign w:val="center"/>
          <w:hideMark/>
        </w:tcPr>
        <w:p w14:paraId="364E15AE" w14:textId="77777777" w:rsidR="00A838F1" w:rsidRPr="00674A46" w:rsidRDefault="00A838F1" w:rsidP="00A838F1">
          <w:pPr>
            <w:ind w:right="34"/>
            <w:jc w:val="both"/>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CA29817" w14:textId="6C000C4E" w:rsidR="00A838F1" w:rsidRPr="00485ED8" w:rsidRDefault="00A838F1" w:rsidP="001F3AD5">
          <w:pPr>
            <w:pStyle w:val="Encabezado"/>
            <w:jc w:val="both"/>
            <w:rPr>
              <w:rFonts w:ascii="Palatino Linotype" w:hAnsi="Palatino Linotype"/>
              <w:b/>
              <w:sz w:val="22"/>
              <w:szCs w:val="22"/>
            </w:rPr>
          </w:pPr>
          <w:r>
            <w:rPr>
              <w:rFonts w:ascii="Palatino Linotype" w:hAnsi="Palatino Linotype"/>
              <w:b/>
              <w:bCs/>
              <w:color w:val="000000"/>
              <w:sz w:val="22"/>
              <w:szCs w:val="22"/>
            </w:rPr>
            <w:t>Ayuntamiento de Xalatlaco</w:t>
          </w:r>
        </w:p>
      </w:tc>
    </w:tr>
    <w:tr w:rsidR="00A838F1" w14:paraId="30823DC2" w14:textId="77777777" w:rsidTr="001F3AD5">
      <w:trPr>
        <w:trHeight w:val="342"/>
      </w:trPr>
      <w:tc>
        <w:tcPr>
          <w:tcW w:w="2976" w:type="dxa"/>
          <w:vAlign w:val="center"/>
          <w:hideMark/>
        </w:tcPr>
        <w:p w14:paraId="19E41B6F" w14:textId="77777777" w:rsidR="00A838F1" w:rsidRPr="00674A46" w:rsidRDefault="00A838F1" w:rsidP="00A838F1">
          <w:pPr>
            <w:ind w:right="34"/>
            <w:jc w:val="both"/>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5EFD2506" w14:textId="2A285C7E" w:rsidR="00A838F1" w:rsidRPr="00485ED8" w:rsidRDefault="00A838F1" w:rsidP="001F3AD5">
          <w:pPr>
            <w:pStyle w:val="Encabezado"/>
            <w:rPr>
              <w:rFonts w:ascii="Palatino Linotype" w:hAnsi="Palatino Linotype"/>
              <w:b/>
              <w:sz w:val="22"/>
              <w:szCs w:val="22"/>
            </w:rPr>
          </w:pPr>
          <w:r>
            <w:rPr>
              <w:rFonts w:ascii="Palatino Linotype" w:hAnsi="Palatino Linotype"/>
              <w:b/>
              <w:sz w:val="22"/>
              <w:szCs w:val="22"/>
            </w:rPr>
            <w:t>Sharon Cristina Morales Martínez</w:t>
          </w:r>
        </w:p>
      </w:tc>
    </w:tr>
  </w:tbl>
  <w:p w14:paraId="0F880882" w14:textId="77777777" w:rsidR="00A838F1" w:rsidRPr="00AE046A" w:rsidRDefault="00B1500C" w:rsidP="001F3AD5">
    <w:pPr>
      <w:pStyle w:val="Encabezado"/>
      <w:tabs>
        <w:tab w:val="left" w:pos="6005"/>
      </w:tabs>
      <w:rPr>
        <w:sz w:val="14"/>
      </w:rPr>
    </w:pPr>
    <w:r>
      <w:rPr>
        <w:noProof/>
        <w:sz w:val="14"/>
        <w:lang w:eastAsia="es-MX"/>
      </w:rPr>
      <w:pict w14:anchorId="2BF73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82.3pt;margin-top:-110.1pt;width:609.4pt;height:793.75pt;z-index:-251653120;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838F1" w14:paraId="29F718F0" w14:textId="77777777" w:rsidTr="001F3AD5">
      <w:trPr>
        <w:trHeight w:val="227"/>
      </w:trPr>
      <w:tc>
        <w:tcPr>
          <w:tcW w:w="2977" w:type="dxa"/>
          <w:vAlign w:val="center"/>
          <w:hideMark/>
        </w:tcPr>
        <w:p w14:paraId="3C4B4FC6" w14:textId="77777777" w:rsidR="00A838F1" w:rsidRPr="00674A46" w:rsidRDefault="00A838F1" w:rsidP="00A838F1">
          <w:pPr>
            <w:jc w:val="both"/>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30403326" w14:textId="7291FEC2" w:rsidR="00A838F1" w:rsidRPr="00485ED8" w:rsidRDefault="00A838F1" w:rsidP="001F3AD5">
          <w:pPr>
            <w:pStyle w:val="Encabezado"/>
            <w:rPr>
              <w:rFonts w:ascii="Palatino Linotype" w:hAnsi="Palatino Linotype"/>
              <w:b/>
              <w:sz w:val="22"/>
              <w:szCs w:val="22"/>
            </w:rPr>
          </w:pPr>
          <w:r>
            <w:rPr>
              <w:rFonts w:ascii="Palatino Linotype" w:hAnsi="Palatino Linotype" w:cs="Arial"/>
              <w:b/>
              <w:bCs/>
              <w:sz w:val="22"/>
              <w:szCs w:val="22"/>
              <w:lang w:eastAsia="es-MX"/>
            </w:rPr>
            <w:t>06772</w:t>
          </w:r>
          <w:r w:rsidRPr="00DE2F5A">
            <w:rPr>
              <w:rFonts w:ascii="Palatino Linotype" w:hAnsi="Palatino Linotype" w:cs="Arial"/>
              <w:b/>
              <w:bCs/>
              <w:sz w:val="22"/>
              <w:szCs w:val="22"/>
              <w:lang w:eastAsia="es-MX"/>
            </w:rPr>
            <w:t>/INFOEM/IP/RR/2022</w:t>
          </w:r>
        </w:p>
      </w:tc>
    </w:tr>
    <w:tr w:rsidR="00A838F1" w14:paraId="5D9AD1DB" w14:textId="77777777" w:rsidTr="001F3AD5">
      <w:trPr>
        <w:trHeight w:val="242"/>
      </w:trPr>
      <w:tc>
        <w:tcPr>
          <w:tcW w:w="2977" w:type="dxa"/>
          <w:vAlign w:val="center"/>
          <w:hideMark/>
        </w:tcPr>
        <w:p w14:paraId="07848AC1" w14:textId="77777777" w:rsidR="00A838F1" w:rsidRPr="00674A46" w:rsidRDefault="00A838F1" w:rsidP="00A838F1">
          <w:pPr>
            <w:jc w:val="both"/>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2CBC03F" w14:textId="61DBF833" w:rsidR="00A838F1" w:rsidRPr="00B75F20" w:rsidRDefault="00FD7BDC" w:rsidP="001F3AD5">
          <w:pPr>
            <w:pStyle w:val="Encabezado"/>
            <w:tabs>
              <w:tab w:val="left" w:pos="521"/>
            </w:tabs>
            <w:rPr>
              <w:rFonts w:ascii="Palatino Linotype" w:hAnsi="Palatino Linotype"/>
              <w:b/>
              <w:sz w:val="22"/>
              <w:szCs w:val="22"/>
            </w:rPr>
          </w:pPr>
          <w:r>
            <w:rPr>
              <w:rFonts w:ascii="Palatino Linotype" w:hAnsi="Palatino Linotype"/>
              <w:b/>
              <w:bCs/>
            </w:rPr>
            <w:t xml:space="preserve">XXXX XXXXX </w:t>
          </w:r>
          <w:proofErr w:type="spellStart"/>
          <w:r>
            <w:rPr>
              <w:rFonts w:ascii="Palatino Linotype" w:hAnsi="Palatino Linotype"/>
              <w:b/>
              <w:bCs/>
            </w:rPr>
            <w:t>XXXXX</w:t>
          </w:r>
          <w:proofErr w:type="spellEnd"/>
        </w:p>
      </w:tc>
    </w:tr>
    <w:tr w:rsidR="00A838F1" w14:paraId="16146FA2" w14:textId="77777777" w:rsidTr="001F3AD5">
      <w:trPr>
        <w:trHeight w:val="342"/>
      </w:trPr>
      <w:tc>
        <w:tcPr>
          <w:tcW w:w="2977" w:type="dxa"/>
          <w:vAlign w:val="center"/>
        </w:tcPr>
        <w:p w14:paraId="17719568" w14:textId="77777777" w:rsidR="00A838F1" w:rsidRPr="00674A46" w:rsidRDefault="00A838F1" w:rsidP="00A838F1">
          <w:pPr>
            <w:jc w:val="both"/>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B7D6EE6" w14:textId="01E469A5" w:rsidR="00A838F1" w:rsidRPr="00674A46" w:rsidRDefault="00A838F1" w:rsidP="001F3AD5">
          <w:pPr>
            <w:pStyle w:val="Encabezado"/>
            <w:jc w:val="both"/>
            <w:rPr>
              <w:rFonts w:ascii="Palatino Linotype" w:hAnsi="Palatino Linotype"/>
              <w:b/>
              <w:sz w:val="22"/>
              <w:szCs w:val="22"/>
            </w:rPr>
          </w:pPr>
          <w:r>
            <w:rPr>
              <w:rFonts w:ascii="Palatino Linotype" w:hAnsi="Palatino Linotype"/>
              <w:b/>
              <w:bCs/>
              <w:color w:val="000000"/>
              <w:sz w:val="22"/>
              <w:szCs w:val="22"/>
            </w:rPr>
            <w:t>Ayuntamiento de Xalatlaco</w:t>
          </w:r>
        </w:p>
      </w:tc>
    </w:tr>
    <w:tr w:rsidR="00A838F1" w14:paraId="1BACC576" w14:textId="77777777" w:rsidTr="001F3AD5">
      <w:trPr>
        <w:trHeight w:val="342"/>
      </w:trPr>
      <w:tc>
        <w:tcPr>
          <w:tcW w:w="2977" w:type="dxa"/>
          <w:vAlign w:val="center"/>
        </w:tcPr>
        <w:p w14:paraId="290B59EB" w14:textId="77777777" w:rsidR="00A838F1" w:rsidRPr="00674A46" w:rsidRDefault="00A838F1" w:rsidP="00A838F1">
          <w:pPr>
            <w:jc w:val="both"/>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33854B76" w14:textId="1C4D7B2A" w:rsidR="00A838F1" w:rsidRPr="00674A46" w:rsidRDefault="00A838F1" w:rsidP="001F3AD5">
          <w:pPr>
            <w:pStyle w:val="Encabezado"/>
            <w:rPr>
              <w:rFonts w:ascii="Palatino Linotype" w:hAnsi="Palatino Linotype"/>
              <w:b/>
              <w:sz w:val="22"/>
              <w:szCs w:val="22"/>
            </w:rPr>
          </w:pPr>
          <w:r>
            <w:rPr>
              <w:rFonts w:ascii="Palatino Linotype" w:hAnsi="Palatino Linotype"/>
              <w:b/>
              <w:sz w:val="22"/>
              <w:szCs w:val="22"/>
            </w:rPr>
            <w:t>Sharon Cristina Morales Martínez</w:t>
          </w:r>
        </w:p>
      </w:tc>
    </w:tr>
  </w:tbl>
  <w:p w14:paraId="4E20004E" w14:textId="77777777" w:rsidR="00A838F1" w:rsidRPr="00C222C0" w:rsidRDefault="00B1500C">
    <w:pPr>
      <w:pStyle w:val="Encabezado"/>
      <w:rPr>
        <w:sz w:val="16"/>
      </w:rPr>
    </w:pPr>
    <w:r>
      <w:rPr>
        <w:noProof/>
        <w:sz w:val="16"/>
        <w:lang w:eastAsia="es-MX"/>
      </w:rPr>
      <w:pict w14:anchorId="465B9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84.55pt;margin-top:-132.2pt;width:609.4pt;height:793.75pt;z-index:-251652096;mso-position-horizontal-relative:margin;mso-position-vertical-relative:margin" o:allowincell="f">
          <v:imagedata r:id="rId1" o:title="logo infoem (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838F1" w:rsidRDefault="00B1500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838F1" w:rsidRPr="0010196A" w:rsidRDefault="00B1500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A838F1" w:rsidRPr="008F2CCC" w14:paraId="1F097D8A" w14:textId="77777777" w:rsidTr="00E44BB1">
      <w:tc>
        <w:tcPr>
          <w:tcW w:w="2694" w:type="dxa"/>
          <w:vMerge w:val="restart"/>
        </w:tcPr>
        <w:p w14:paraId="1F780A0C" w14:textId="1EFF25F4" w:rsidR="00A838F1" w:rsidRPr="008F2CCC" w:rsidRDefault="00A838F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A838F1" w:rsidRPr="00664658" w:rsidRDefault="00A838F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158720CE" w:rsidR="00A838F1" w:rsidRPr="00664658" w:rsidRDefault="00A838F1" w:rsidP="00EC7656">
          <w:pPr>
            <w:jc w:val="both"/>
            <w:rPr>
              <w:rFonts w:ascii="Palatino Linotype" w:hAnsi="Palatino Linotype"/>
              <w:b/>
              <w:sz w:val="22"/>
              <w:szCs w:val="22"/>
              <w:lang w:val="es-ES_tradnl"/>
            </w:rPr>
          </w:pPr>
          <w:r>
            <w:rPr>
              <w:rFonts w:ascii="Palatino Linotype" w:hAnsi="Palatino Linotype"/>
              <w:b/>
              <w:sz w:val="22"/>
              <w:szCs w:val="22"/>
              <w:lang w:val="es-ES_tradnl"/>
            </w:rPr>
            <w:t>06772</w:t>
          </w:r>
          <w:r w:rsidRPr="001261FD">
            <w:rPr>
              <w:rFonts w:ascii="Palatino Linotype" w:hAnsi="Palatino Linotype"/>
              <w:b/>
              <w:sz w:val="22"/>
              <w:szCs w:val="22"/>
              <w:lang w:val="es-ES_tradnl"/>
            </w:rPr>
            <w:t>/INFOEM/IP/RR/2022</w:t>
          </w:r>
        </w:p>
      </w:tc>
    </w:tr>
    <w:tr w:rsidR="00A838F1" w:rsidRPr="008F2CCC" w14:paraId="049677A3" w14:textId="77777777" w:rsidTr="00E44BB1">
      <w:tc>
        <w:tcPr>
          <w:tcW w:w="2694" w:type="dxa"/>
          <w:vMerge/>
        </w:tcPr>
        <w:p w14:paraId="4A21EAC1" w14:textId="5C1F145E" w:rsidR="00A838F1" w:rsidRPr="008F2CCC" w:rsidRDefault="00A838F1" w:rsidP="00536C04">
          <w:pPr>
            <w:rPr>
              <w:rFonts w:ascii="Palatino Linotype" w:hAnsi="Palatino Linotype"/>
              <w:b/>
              <w:sz w:val="22"/>
              <w:szCs w:val="22"/>
              <w:lang w:val="es-ES_tradnl"/>
            </w:rPr>
          </w:pPr>
        </w:p>
      </w:tc>
      <w:tc>
        <w:tcPr>
          <w:tcW w:w="2551" w:type="dxa"/>
          <w:shd w:val="clear" w:color="auto" w:fill="auto"/>
        </w:tcPr>
        <w:p w14:paraId="1237BCDE" w14:textId="77777777" w:rsidR="00A838F1" w:rsidRPr="00664658" w:rsidRDefault="00A838F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4BB88135" w:rsidR="00A838F1" w:rsidRPr="00D41D47" w:rsidRDefault="00A838F1" w:rsidP="00EC7656">
          <w:pPr>
            <w:jc w:val="both"/>
            <w:rPr>
              <w:rFonts w:ascii="Palatino Linotype" w:hAnsi="Palatino Linotype"/>
              <w:b/>
              <w:sz w:val="22"/>
              <w:szCs w:val="22"/>
              <w:lang w:val="es-ES_tradnl"/>
            </w:rPr>
          </w:pPr>
          <w:r w:rsidRPr="003C7945">
            <w:rPr>
              <w:rFonts w:ascii="Palatino Linotype" w:hAnsi="Palatino Linotype"/>
              <w:b/>
              <w:sz w:val="22"/>
              <w:szCs w:val="22"/>
              <w:lang w:val="es-ES_tradnl"/>
            </w:rPr>
            <w:t>Ayuntamiento de Xalatlaco</w:t>
          </w:r>
        </w:p>
      </w:tc>
    </w:tr>
    <w:tr w:rsidR="00A838F1" w:rsidRPr="008F2CCC" w14:paraId="72CD087D" w14:textId="77777777" w:rsidTr="00E44BB1">
      <w:trPr>
        <w:trHeight w:val="228"/>
      </w:trPr>
      <w:tc>
        <w:tcPr>
          <w:tcW w:w="2694" w:type="dxa"/>
          <w:vMerge/>
        </w:tcPr>
        <w:p w14:paraId="1B78656F" w14:textId="01E6F6F6" w:rsidR="00A838F1" w:rsidRPr="008F2CCC" w:rsidRDefault="00A838F1" w:rsidP="00536C04">
          <w:pPr>
            <w:rPr>
              <w:rFonts w:ascii="Palatino Linotype" w:hAnsi="Palatino Linotype"/>
              <w:b/>
              <w:sz w:val="22"/>
              <w:szCs w:val="22"/>
              <w:lang w:val="es-ES_tradnl"/>
            </w:rPr>
          </w:pPr>
        </w:p>
      </w:tc>
      <w:tc>
        <w:tcPr>
          <w:tcW w:w="2551" w:type="dxa"/>
          <w:shd w:val="clear" w:color="auto" w:fill="auto"/>
        </w:tcPr>
        <w:p w14:paraId="74D81628" w14:textId="5DC3BCA5" w:rsidR="00A838F1" w:rsidRPr="00664658" w:rsidRDefault="00A838F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A838F1" w:rsidRPr="00664658" w:rsidRDefault="00A838F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838F1" w:rsidRPr="0010196A" w:rsidRDefault="00A838F1" w:rsidP="00637B99">
    <w:pPr>
      <w:pStyle w:val="Encabezado"/>
      <w:tabs>
        <w:tab w:val="clear" w:pos="4252"/>
        <w:tab w:val="clear" w:pos="8504"/>
        <w:tab w:val="left" w:pos="2326"/>
      </w:tabs>
      <w:rPr>
        <w:rFonts w:ascii="Palatino Linotype" w:hAnsi="Palatino Linotype"/>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A838F1" w:rsidRPr="0010196A" w:rsidRDefault="00A838F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A838F1" w:rsidRPr="008F2CCC" w14:paraId="6ABABA57" w14:textId="77777777" w:rsidTr="00E44BB1">
      <w:tc>
        <w:tcPr>
          <w:tcW w:w="3828" w:type="dxa"/>
          <w:vMerge w:val="restart"/>
          <w:shd w:val="clear" w:color="auto" w:fill="auto"/>
        </w:tcPr>
        <w:p w14:paraId="6AA376CC" w14:textId="1E62217E" w:rsidR="00A838F1" w:rsidRPr="008F2CCC" w:rsidRDefault="00A838F1"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A838F1" w:rsidRPr="001261FD" w:rsidRDefault="00A838F1"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08B7813A" w:rsidR="00A838F1" w:rsidRPr="001261FD" w:rsidRDefault="00A838F1" w:rsidP="001261FD">
          <w:pPr>
            <w:jc w:val="both"/>
            <w:rPr>
              <w:rFonts w:ascii="Palatino Linotype" w:hAnsi="Palatino Linotype"/>
              <w:b/>
              <w:sz w:val="22"/>
              <w:szCs w:val="22"/>
              <w:lang w:val="es-ES_tradnl"/>
            </w:rPr>
          </w:pPr>
          <w:r>
            <w:rPr>
              <w:rFonts w:ascii="Palatino Linotype" w:hAnsi="Palatino Linotype"/>
              <w:b/>
              <w:sz w:val="22"/>
              <w:szCs w:val="22"/>
              <w:lang w:val="es-ES_tradnl"/>
            </w:rPr>
            <w:t>06772</w:t>
          </w:r>
          <w:r w:rsidRPr="001261FD">
            <w:rPr>
              <w:rFonts w:ascii="Palatino Linotype" w:hAnsi="Palatino Linotype"/>
              <w:b/>
              <w:sz w:val="22"/>
              <w:szCs w:val="22"/>
              <w:lang w:val="es-ES_tradnl"/>
            </w:rPr>
            <w:t xml:space="preserve">/INFOEM/IP/RR/2022 </w:t>
          </w:r>
        </w:p>
      </w:tc>
    </w:tr>
    <w:tr w:rsidR="00A838F1" w:rsidRPr="008F2CCC" w14:paraId="3B45FB53" w14:textId="77777777" w:rsidTr="00E44BB1">
      <w:tc>
        <w:tcPr>
          <w:tcW w:w="3828" w:type="dxa"/>
          <w:vMerge/>
          <w:shd w:val="clear" w:color="auto" w:fill="auto"/>
        </w:tcPr>
        <w:p w14:paraId="188B82EF" w14:textId="77777777" w:rsidR="00A838F1" w:rsidRPr="008F2CCC" w:rsidRDefault="00A838F1" w:rsidP="00A2780F">
          <w:pPr>
            <w:rPr>
              <w:rFonts w:ascii="Palatino Linotype" w:hAnsi="Palatino Linotype"/>
              <w:b/>
              <w:sz w:val="22"/>
              <w:szCs w:val="22"/>
              <w:lang w:val="es-ES_tradnl"/>
            </w:rPr>
          </w:pPr>
        </w:p>
      </w:tc>
      <w:tc>
        <w:tcPr>
          <w:tcW w:w="2551" w:type="dxa"/>
          <w:shd w:val="clear" w:color="auto" w:fill="auto"/>
        </w:tcPr>
        <w:p w14:paraId="3B2AD0CF" w14:textId="77777777" w:rsidR="00A838F1" w:rsidRPr="001261FD" w:rsidRDefault="00A838F1"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637DE6F7" w:rsidR="00A838F1" w:rsidRPr="004A623D" w:rsidRDefault="00FD7BDC" w:rsidP="002022F8">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 </w:t>
          </w:r>
          <w:proofErr w:type="spellStart"/>
          <w:r>
            <w:rPr>
              <w:rFonts w:ascii="Palatino Linotype" w:hAnsi="Palatino Linotype"/>
              <w:b/>
              <w:sz w:val="22"/>
              <w:szCs w:val="22"/>
              <w:lang w:val="es-ES_tradnl"/>
            </w:rPr>
            <w:t>XXXXX</w:t>
          </w:r>
          <w:proofErr w:type="spellEnd"/>
        </w:p>
      </w:tc>
    </w:tr>
    <w:tr w:rsidR="00A838F1" w:rsidRPr="008F2CCC" w14:paraId="28A493EB" w14:textId="77777777" w:rsidTr="00E44BB1">
      <w:trPr>
        <w:trHeight w:val="228"/>
      </w:trPr>
      <w:tc>
        <w:tcPr>
          <w:tcW w:w="3828" w:type="dxa"/>
          <w:vMerge/>
          <w:shd w:val="clear" w:color="auto" w:fill="auto"/>
        </w:tcPr>
        <w:p w14:paraId="06C77D31" w14:textId="77777777" w:rsidR="00A838F1" w:rsidRPr="008F2CCC" w:rsidRDefault="00A838F1" w:rsidP="00E37C88">
          <w:pPr>
            <w:rPr>
              <w:rFonts w:ascii="Palatino Linotype" w:hAnsi="Palatino Linotype"/>
              <w:b/>
              <w:sz w:val="22"/>
              <w:szCs w:val="22"/>
              <w:lang w:val="es-ES_tradnl"/>
            </w:rPr>
          </w:pPr>
        </w:p>
      </w:tc>
      <w:tc>
        <w:tcPr>
          <w:tcW w:w="2551" w:type="dxa"/>
          <w:shd w:val="clear" w:color="auto" w:fill="auto"/>
        </w:tcPr>
        <w:p w14:paraId="2E1A72B4" w14:textId="77777777" w:rsidR="00A838F1" w:rsidRPr="001261FD" w:rsidRDefault="00A838F1"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4088E3FF" w:rsidR="00A838F1" w:rsidRPr="004A623D" w:rsidRDefault="00A838F1" w:rsidP="00EC7656">
          <w:pPr>
            <w:jc w:val="both"/>
            <w:rPr>
              <w:rFonts w:ascii="Palatino Linotype" w:hAnsi="Palatino Linotype"/>
              <w:b/>
              <w:sz w:val="22"/>
              <w:szCs w:val="22"/>
              <w:lang w:val="es-ES_tradnl"/>
            </w:rPr>
          </w:pPr>
          <w:r w:rsidRPr="003C7945">
            <w:rPr>
              <w:rFonts w:ascii="Palatino Linotype" w:hAnsi="Palatino Linotype"/>
              <w:b/>
              <w:sz w:val="22"/>
              <w:szCs w:val="22"/>
              <w:lang w:val="es-ES_tradnl"/>
            </w:rPr>
            <w:t>Ayuntamiento de Xalatlaco</w:t>
          </w:r>
        </w:p>
      </w:tc>
    </w:tr>
    <w:tr w:rsidR="00A838F1" w:rsidRPr="008F2CCC" w14:paraId="0F114FF0" w14:textId="77777777" w:rsidTr="00E44BB1">
      <w:tc>
        <w:tcPr>
          <w:tcW w:w="3828" w:type="dxa"/>
          <w:vMerge/>
          <w:shd w:val="clear" w:color="auto" w:fill="auto"/>
        </w:tcPr>
        <w:p w14:paraId="4CCB64BA" w14:textId="77777777" w:rsidR="00A838F1" w:rsidRPr="008F2CCC" w:rsidRDefault="00A838F1" w:rsidP="00A2780F">
          <w:pPr>
            <w:rPr>
              <w:rFonts w:ascii="Palatino Linotype" w:hAnsi="Palatino Linotype"/>
              <w:b/>
              <w:sz w:val="22"/>
              <w:szCs w:val="22"/>
              <w:lang w:val="es-ES_tradnl"/>
            </w:rPr>
          </w:pPr>
        </w:p>
      </w:tc>
      <w:tc>
        <w:tcPr>
          <w:tcW w:w="2551" w:type="dxa"/>
          <w:shd w:val="clear" w:color="auto" w:fill="auto"/>
        </w:tcPr>
        <w:p w14:paraId="31E422EA" w14:textId="12F398EB" w:rsidR="00A838F1" w:rsidRPr="001261FD" w:rsidRDefault="00A838F1"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A838F1" w:rsidRPr="001261FD" w:rsidRDefault="00A838F1"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A838F1" w:rsidRPr="0010196A" w:rsidRDefault="00B1500C"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713E96"/>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B1C51"/>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FD0287F"/>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C465CB"/>
    <w:multiLevelType w:val="multilevel"/>
    <w:tmpl w:val="EAD2F7B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0"/>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19"/>
  </w:num>
  <w:num w:numId="7">
    <w:abstractNumId w:val="3"/>
  </w:num>
  <w:num w:numId="8">
    <w:abstractNumId w:val="22"/>
  </w:num>
  <w:num w:numId="9">
    <w:abstractNumId w:val="2"/>
  </w:num>
  <w:num w:numId="10">
    <w:abstractNumId w:val="20"/>
  </w:num>
  <w:num w:numId="11">
    <w:abstractNumId w:val="1"/>
  </w:num>
  <w:num w:numId="12">
    <w:abstractNumId w:val="0"/>
  </w:num>
  <w:num w:numId="13">
    <w:abstractNumId w:val="1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8"/>
  </w:num>
  <w:num w:numId="17">
    <w:abstractNumId w:val="5"/>
  </w:num>
  <w:num w:numId="18">
    <w:abstractNumId w:val="15"/>
  </w:num>
  <w:num w:numId="19">
    <w:abstractNumId w:val="14"/>
  </w:num>
  <w:num w:numId="20">
    <w:abstractNumId w:val="11"/>
  </w:num>
  <w:num w:numId="21">
    <w:abstractNumId w:val="9"/>
  </w:num>
  <w:num w:numId="22">
    <w:abstractNumId w:val="18"/>
  </w:num>
  <w:num w:numId="23">
    <w:abstractNumId w:val="17"/>
  </w:num>
  <w:num w:numId="24">
    <w:abstractNumId w:val="16"/>
  </w:num>
  <w:num w:numId="25">
    <w:abstractNumId w:val="23"/>
  </w:num>
  <w:num w:numId="2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CED"/>
    <w:rsid w:val="0000258A"/>
    <w:rsid w:val="000025DB"/>
    <w:rsid w:val="000025F0"/>
    <w:rsid w:val="0000265E"/>
    <w:rsid w:val="000026CD"/>
    <w:rsid w:val="00002897"/>
    <w:rsid w:val="00002A00"/>
    <w:rsid w:val="00002E83"/>
    <w:rsid w:val="0000328A"/>
    <w:rsid w:val="0000342F"/>
    <w:rsid w:val="000041B5"/>
    <w:rsid w:val="000046A7"/>
    <w:rsid w:val="00004C7A"/>
    <w:rsid w:val="000054EA"/>
    <w:rsid w:val="0000588F"/>
    <w:rsid w:val="000060C2"/>
    <w:rsid w:val="0000633D"/>
    <w:rsid w:val="00006728"/>
    <w:rsid w:val="00006B34"/>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3D2"/>
    <w:rsid w:val="000207BB"/>
    <w:rsid w:val="00020BD7"/>
    <w:rsid w:val="00020C9F"/>
    <w:rsid w:val="00021F54"/>
    <w:rsid w:val="00022013"/>
    <w:rsid w:val="00022056"/>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3EA"/>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D74"/>
    <w:rsid w:val="00084079"/>
    <w:rsid w:val="0008420F"/>
    <w:rsid w:val="000847B2"/>
    <w:rsid w:val="00085229"/>
    <w:rsid w:val="0008542A"/>
    <w:rsid w:val="00085585"/>
    <w:rsid w:val="00085973"/>
    <w:rsid w:val="00085F1A"/>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491"/>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D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FD"/>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001"/>
    <w:rsid w:val="000E255A"/>
    <w:rsid w:val="000E38D1"/>
    <w:rsid w:val="000E46D9"/>
    <w:rsid w:val="000E558F"/>
    <w:rsid w:val="000E5592"/>
    <w:rsid w:val="000E5C93"/>
    <w:rsid w:val="000E68DA"/>
    <w:rsid w:val="000E6C51"/>
    <w:rsid w:val="000E7182"/>
    <w:rsid w:val="000E71A3"/>
    <w:rsid w:val="000E72D5"/>
    <w:rsid w:val="000E746C"/>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1F6"/>
    <w:rsid w:val="001014C3"/>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EB"/>
    <w:rsid w:val="00135211"/>
    <w:rsid w:val="001358BB"/>
    <w:rsid w:val="0013622C"/>
    <w:rsid w:val="001371A5"/>
    <w:rsid w:val="00137548"/>
    <w:rsid w:val="001376BF"/>
    <w:rsid w:val="001378F0"/>
    <w:rsid w:val="00137AEE"/>
    <w:rsid w:val="00137D02"/>
    <w:rsid w:val="00140252"/>
    <w:rsid w:val="001406EB"/>
    <w:rsid w:val="00140BE0"/>
    <w:rsid w:val="00140FA7"/>
    <w:rsid w:val="001412FB"/>
    <w:rsid w:val="001417B5"/>
    <w:rsid w:val="00141EE7"/>
    <w:rsid w:val="001425F5"/>
    <w:rsid w:val="001428A5"/>
    <w:rsid w:val="001433BB"/>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704"/>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A24"/>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290"/>
    <w:rsid w:val="001B6521"/>
    <w:rsid w:val="001B6C5F"/>
    <w:rsid w:val="001B6EFE"/>
    <w:rsid w:val="001C02EC"/>
    <w:rsid w:val="001C0777"/>
    <w:rsid w:val="001C08B6"/>
    <w:rsid w:val="001C13AC"/>
    <w:rsid w:val="001C1D4D"/>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CD7"/>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4C3"/>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69A"/>
    <w:rsid w:val="001F2A8A"/>
    <w:rsid w:val="001F3670"/>
    <w:rsid w:val="001F3AD5"/>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2F8"/>
    <w:rsid w:val="00202781"/>
    <w:rsid w:val="002028D5"/>
    <w:rsid w:val="0020314B"/>
    <w:rsid w:val="002034BD"/>
    <w:rsid w:val="00203D61"/>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026"/>
    <w:rsid w:val="0023574C"/>
    <w:rsid w:val="00235CD5"/>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AE"/>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95B"/>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803"/>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A5E"/>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1C47"/>
    <w:rsid w:val="002D1F7F"/>
    <w:rsid w:val="002D2928"/>
    <w:rsid w:val="002D2D55"/>
    <w:rsid w:val="002D2E8E"/>
    <w:rsid w:val="002D30A0"/>
    <w:rsid w:val="002D32E2"/>
    <w:rsid w:val="002D334A"/>
    <w:rsid w:val="002D35AD"/>
    <w:rsid w:val="002D3E5D"/>
    <w:rsid w:val="002D4C35"/>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35"/>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396"/>
    <w:rsid w:val="002F45BC"/>
    <w:rsid w:val="002F517C"/>
    <w:rsid w:val="002F5860"/>
    <w:rsid w:val="002F59FA"/>
    <w:rsid w:val="002F5CE4"/>
    <w:rsid w:val="002F60DF"/>
    <w:rsid w:val="002F6259"/>
    <w:rsid w:val="002F69BB"/>
    <w:rsid w:val="002F6E11"/>
    <w:rsid w:val="002F7564"/>
    <w:rsid w:val="002F7A42"/>
    <w:rsid w:val="002F7C96"/>
    <w:rsid w:val="0030025D"/>
    <w:rsid w:val="003003D8"/>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2FD3"/>
    <w:rsid w:val="0031305F"/>
    <w:rsid w:val="00313499"/>
    <w:rsid w:val="003135FC"/>
    <w:rsid w:val="0031406E"/>
    <w:rsid w:val="00314A51"/>
    <w:rsid w:val="00315203"/>
    <w:rsid w:val="003154CE"/>
    <w:rsid w:val="00315BD5"/>
    <w:rsid w:val="00316633"/>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32D"/>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3"/>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D48"/>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D3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D57"/>
    <w:rsid w:val="003A0EC4"/>
    <w:rsid w:val="003A0FFE"/>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C64"/>
    <w:rsid w:val="003B169D"/>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16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945"/>
    <w:rsid w:val="003C7BB4"/>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1F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117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5C1B"/>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1F"/>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1F97"/>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5EB"/>
    <w:rsid w:val="00462BCF"/>
    <w:rsid w:val="004631D8"/>
    <w:rsid w:val="004633DA"/>
    <w:rsid w:val="004639C1"/>
    <w:rsid w:val="00463FD6"/>
    <w:rsid w:val="00464E47"/>
    <w:rsid w:val="0046557C"/>
    <w:rsid w:val="004656C4"/>
    <w:rsid w:val="00465A64"/>
    <w:rsid w:val="00465DF9"/>
    <w:rsid w:val="00466005"/>
    <w:rsid w:val="00466E30"/>
    <w:rsid w:val="004672B1"/>
    <w:rsid w:val="004678F1"/>
    <w:rsid w:val="00467FDD"/>
    <w:rsid w:val="004718FD"/>
    <w:rsid w:val="00471C89"/>
    <w:rsid w:val="00472085"/>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7F4"/>
    <w:rsid w:val="004909C1"/>
    <w:rsid w:val="00490CDA"/>
    <w:rsid w:val="0049174C"/>
    <w:rsid w:val="00491E49"/>
    <w:rsid w:val="00491FBC"/>
    <w:rsid w:val="00492456"/>
    <w:rsid w:val="00492831"/>
    <w:rsid w:val="00492A12"/>
    <w:rsid w:val="00492D24"/>
    <w:rsid w:val="004935D2"/>
    <w:rsid w:val="00493B06"/>
    <w:rsid w:val="00493E3D"/>
    <w:rsid w:val="00493E71"/>
    <w:rsid w:val="00493F71"/>
    <w:rsid w:val="0049415B"/>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3556"/>
    <w:rsid w:val="004A40F2"/>
    <w:rsid w:val="004A45F9"/>
    <w:rsid w:val="004A4A3B"/>
    <w:rsid w:val="004A506A"/>
    <w:rsid w:val="004A5FA9"/>
    <w:rsid w:val="004A61CA"/>
    <w:rsid w:val="004A6217"/>
    <w:rsid w:val="004A623D"/>
    <w:rsid w:val="004A6BB5"/>
    <w:rsid w:val="004A6CD2"/>
    <w:rsid w:val="004A6D90"/>
    <w:rsid w:val="004A7031"/>
    <w:rsid w:val="004A7AEE"/>
    <w:rsid w:val="004B090C"/>
    <w:rsid w:val="004B1A91"/>
    <w:rsid w:val="004B1B42"/>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183"/>
    <w:rsid w:val="004C4245"/>
    <w:rsid w:val="004C45EE"/>
    <w:rsid w:val="004C498A"/>
    <w:rsid w:val="004C4AD2"/>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37C"/>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812"/>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9D"/>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B3A"/>
    <w:rsid w:val="00553FB2"/>
    <w:rsid w:val="00554CDC"/>
    <w:rsid w:val="0055507D"/>
    <w:rsid w:val="005555B6"/>
    <w:rsid w:val="00555672"/>
    <w:rsid w:val="00555AEC"/>
    <w:rsid w:val="00555C12"/>
    <w:rsid w:val="00555F0D"/>
    <w:rsid w:val="005560E0"/>
    <w:rsid w:val="0055647C"/>
    <w:rsid w:val="0055675B"/>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053"/>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91F"/>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7DD"/>
    <w:rsid w:val="005F1C83"/>
    <w:rsid w:val="005F1E1A"/>
    <w:rsid w:val="005F2534"/>
    <w:rsid w:val="005F28D3"/>
    <w:rsid w:val="005F2A5D"/>
    <w:rsid w:val="005F2B64"/>
    <w:rsid w:val="005F2BDA"/>
    <w:rsid w:val="005F3004"/>
    <w:rsid w:val="005F3421"/>
    <w:rsid w:val="005F4830"/>
    <w:rsid w:val="005F48A8"/>
    <w:rsid w:val="005F4A88"/>
    <w:rsid w:val="005F50D7"/>
    <w:rsid w:val="005F54BC"/>
    <w:rsid w:val="005F56AF"/>
    <w:rsid w:val="005F5D50"/>
    <w:rsid w:val="005F6AA0"/>
    <w:rsid w:val="005F6EC1"/>
    <w:rsid w:val="00600A8E"/>
    <w:rsid w:val="00600E62"/>
    <w:rsid w:val="00601150"/>
    <w:rsid w:val="006011C5"/>
    <w:rsid w:val="00601329"/>
    <w:rsid w:val="006017E2"/>
    <w:rsid w:val="00601944"/>
    <w:rsid w:val="00602A6F"/>
    <w:rsid w:val="006044B8"/>
    <w:rsid w:val="006045E7"/>
    <w:rsid w:val="00604940"/>
    <w:rsid w:val="00604AE6"/>
    <w:rsid w:val="006053EB"/>
    <w:rsid w:val="00605BE2"/>
    <w:rsid w:val="0060628C"/>
    <w:rsid w:val="006064F4"/>
    <w:rsid w:val="00606759"/>
    <w:rsid w:val="006079D6"/>
    <w:rsid w:val="00607B93"/>
    <w:rsid w:val="00607FB0"/>
    <w:rsid w:val="0061099A"/>
    <w:rsid w:val="00610C11"/>
    <w:rsid w:val="00610D33"/>
    <w:rsid w:val="00611280"/>
    <w:rsid w:val="00611B99"/>
    <w:rsid w:val="00611C39"/>
    <w:rsid w:val="00611EC3"/>
    <w:rsid w:val="00612329"/>
    <w:rsid w:val="00612635"/>
    <w:rsid w:val="00612762"/>
    <w:rsid w:val="006128D0"/>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292"/>
    <w:rsid w:val="006238C9"/>
    <w:rsid w:val="00623C2A"/>
    <w:rsid w:val="00623D81"/>
    <w:rsid w:val="00623E0D"/>
    <w:rsid w:val="0062454D"/>
    <w:rsid w:val="00624FE2"/>
    <w:rsid w:val="006253A5"/>
    <w:rsid w:val="00625D6F"/>
    <w:rsid w:val="00625FD4"/>
    <w:rsid w:val="0062602A"/>
    <w:rsid w:val="0062608C"/>
    <w:rsid w:val="00626221"/>
    <w:rsid w:val="0062647A"/>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55A"/>
    <w:rsid w:val="00641A03"/>
    <w:rsid w:val="00641BB8"/>
    <w:rsid w:val="00642ACE"/>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45"/>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63A3"/>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328E"/>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28F"/>
    <w:rsid w:val="006D5B86"/>
    <w:rsid w:val="006D6201"/>
    <w:rsid w:val="006D6E39"/>
    <w:rsid w:val="006D79EC"/>
    <w:rsid w:val="006D7EA2"/>
    <w:rsid w:val="006D7EEB"/>
    <w:rsid w:val="006D7F59"/>
    <w:rsid w:val="006E0022"/>
    <w:rsid w:val="006E0836"/>
    <w:rsid w:val="006E1556"/>
    <w:rsid w:val="006E1976"/>
    <w:rsid w:val="006E1BB0"/>
    <w:rsid w:val="006E25F7"/>
    <w:rsid w:val="006E2BDF"/>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5E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C3"/>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052"/>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27FCD"/>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25F"/>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04"/>
    <w:rsid w:val="007642A9"/>
    <w:rsid w:val="00764990"/>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0BF2"/>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20B"/>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07C"/>
    <w:rsid w:val="007E63B0"/>
    <w:rsid w:val="007E63E3"/>
    <w:rsid w:val="007E65A8"/>
    <w:rsid w:val="007E75A5"/>
    <w:rsid w:val="007E7685"/>
    <w:rsid w:val="007F079E"/>
    <w:rsid w:val="007F17F7"/>
    <w:rsid w:val="007F1CB7"/>
    <w:rsid w:val="007F21F8"/>
    <w:rsid w:val="007F28C5"/>
    <w:rsid w:val="007F2B2B"/>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DD6"/>
    <w:rsid w:val="00805E83"/>
    <w:rsid w:val="00806C71"/>
    <w:rsid w:val="00806D9B"/>
    <w:rsid w:val="0080775D"/>
    <w:rsid w:val="008079A9"/>
    <w:rsid w:val="00807DA0"/>
    <w:rsid w:val="00810766"/>
    <w:rsid w:val="008110F2"/>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A6E"/>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9E"/>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D4"/>
    <w:rsid w:val="008625E1"/>
    <w:rsid w:val="00862F05"/>
    <w:rsid w:val="00863007"/>
    <w:rsid w:val="00863151"/>
    <w:rsid w:val="008632C9"/>
    <w:rsid w:val="008635A5"/>
    <w:rsid w:val="00863A49"/>
    <w:rsid w:val="008643F2"/>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60F"/>
    <w:rsid w:val="0089181D"/>
    <w:rsid w:val="0089193E"/>
    <w:rsid w:val="0089272F"/>
    <w:rsid w:val="00892774"/>
    <w:rsid w:val="008929EC"/>
    <w:rsid w:val="00892AFC"/>
    <w:rsid w:val="0089336B"/>
    <w:rsid w:val="00893405"/>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2A6"/>
    <w:rsid w:val="008B0908"/>
    <w:rsid w:val="008B11CC"/>
    <w:rsid w:val="008B1339"/>
    <w:rsid w:val="008B1D97"/>
    <w:rsid w:val="008B1DD6"/>
    <w:rsid w:val="008B225B"/>
    <w:rsid w:val="008B2522"/>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54"/>
    <w:rsid w:val="008C5DDA"/>
    <w:rsid w:val="008C5E44"/>
    <w:rsid w:val="008C5ECF"/>
    <w:rsid w:val="008C617F"/>
    <w:rsid w:val="008C6296"/>
    <w:rsid w:val="008C737C"/>
    <w:rsid w:val="008C7D57"/>
    <w:rsid w:val="008D052D"/>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782"/>
    <w:rsid w:val="008F0BB2"/>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2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BF3"/>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7D"/>
    <w:rsid w:val="009129C6"/>
    <w:rsid w:val="00912DF0"/>
    <w:rsid w:val="009132E4"/>
    <w:rsid w:val="00913850"/>
    <w:rsid w:val="009139EA"/>
    <w:rsid w:val="00913B12"/>
    <w:rsid w:val="00913C85"/>
    <w:rsid w:val="00913E2D"/>
    <w:rsid w:val="0091420B"/>
    <w:rsid w:val="009146B2"/>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1901"/>
    <w:rsid w:val="0093204F"/>
    <w:rsid w:val="00932BD3"/>
    <w:rsid w:val="009332D9"/>
    <w:rsid w:val="00933806"/>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ACB"/>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7C1"/>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99C"/>
    <w:rsid w:val="009A4F63"/>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1"/>
    <w:rsid w:val="009D7256"/>
    <w:rsid w:val="009D7303"/>
    <w:rsid w:val="009D79B3"/>
    <w:rsid w:val="009D7EB2"/>
    <w:rsid w:val="009E0232"/>
    <w:rsid w:val="009E0403"/>
    <w:rsid w:val="009E04FD"/>
    <w:rsid w:val="009E2354"/>
    <w:rsid w:val="009E23CA"/>
    <w:rsid w:val="009E29D0"/>
    <w:rsid w:val="009E2D3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17395"/>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037"/>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CA"/>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66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5ED1"/>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BA"/>
    <w:rsid w:val="00A67228"/>
    <w:rsid w:val="00A67612"/>
    <w:rsid w:val="00A703DA"/>
    <w:rsid w:val="00A705A7"/>
    <w:rsid w:val="00A71567"/>
    <w:rsid w:val="00A71A19"/>
    <w:rsid w:val="00A71CD7"/>
    <w:rsid w:val="00A72439"/>
    <w:rsid w:val="00A725B5"/>
    <w:rsid w:val="00A7299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8F1"/>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FB1"/>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420"/>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303"/>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CE9"/>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0C"/>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F1E"/>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036D"/>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914"/>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202"/>
    <w:rsid w:val="00C03F7A"/>
    <w:rsid w:val="00C0436A"/>
    <w:rsid w:val="00C0486E"/>
    <w:rsid w:val="00C04CCB"/>
    <w:rsid w:val="00C052B7"/>
    <w:rsid w:val="00C05695"/>
    <w:rsid w:val="00C057BF"/>
    <w:rsid w:val="00C0585D"/>
    <w:rsid w:val="00C05C01"/>
    <w:rsid w:val="00C06A7F"/>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2BB"/>
    <w:rsid w:val="00C17639"/>
    <w:rsid w:val="00C17870"/>
    <w:rsid w:val="00C1798E"/>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E1"/>
    <w:rsid w:val="00C266A8"/>
    <w:rsid w:val="00C26AA3"/>
    <w:rsid w:val="00C26DD8"/>
    <w:rsid w:val="00C27064"/>
    <w:rsid w:val="00C2731F"/>
    <w:rsid w:val="00C27EA8"/>
    <w:rsid w:val="00C30DCA"/>
    <w:rsid w:val="00C320E9"/>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773"/>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E2F"/>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73C"/>
    <w:rsid w:val="00C87924"/>
    <w:rsid w:val="00C9040D"/>
    <w:rsid w:val="00C90E6D"/>
    <w:rsid w:val="00C917C7"/>
    <w:rsid w:val="00C919C5"/>
    <w:rsid w:val="00C91E7D"/>
    <w:rsid w:val="00C92FBA"/>
    <w:rsid w:val="00C92FC4"/>
    <w:rsid w:val="00C9333A"/>
    <w:rsid w:val="00C934EE"/>
    <w:rsid w:val="00C93FD5"/>
    <w:rsid w:val="00C94744"/>
    <w:rsid w:val="00C9537E"/>
    <w:rsid w:val="00C9571F"/>
    <w:rsid w:val="00C95979"/>
    <w:rsid w:val="00C95B7B"/>
    <w:rsid w:val="00C96637"/>
    <w:rsid w:val="00C967C2"/>
    <w:rsid w:val="00C978FB"/>
    <w:rsid w:val="00CA0919"/>
    <w:rsid w:val="00CA0CED"/>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365"/>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5EE"/>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2"/>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2E48"/>
    <w:rsid w:val="00D0320A"/>
    <w:rsid w:val="00D034AE"/>
    <w:rsid w:val="00D03D86"/>
    <w:rsid w:val="00D041DB"/>
    <w:rsid w:val="00D060F4"/>
    <w:rsid w:val="00D06221"/>
    <w:rsid w:val="00D07B90"/>
    <w:rsid w:val="00D07DE6"/>
    <w:rsid w:val="00D100DB"/>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697"/>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A0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835"/>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4622"/>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E9"/>
    <w:rsid w:val="00D75113"/>
    <w:rsid w:val="00D756C2"/>
    <w:rsid w:val="00D75F1C"/>
    <w:rsid w:val="00D76259"/>
    <w:rsid w:val="00D774E5"/>
    <w:rsid w:val="00D77927"/>
    <w:rsid w:val="00D77A5E"/>
    <w:rsid w:val="00D77A78"/>
    <w:rsid w:val="00D80D80"/>
    <w:rsid w:val="00D812BF"/>
    <w:rsid w:val="00D8180F"/>
    <w:rsid w:val="00D8259E"/>
    <w:rsid w:val="00D83396"/>
    <w:rsid w:val="00D8363F"/>
    <w:rsid w:val="00D83902"/>
    <w:rsid w:val="00D8432A"/>
    <w:rsid w:val="00D849A5"/>
    <w:rsid w:val="00D84ABB"/>
    <w:rsid w:val="00D84B5E"/>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A7EA9"/>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440"/>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0D18"/>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89E"/>
    <w:rsid w:val="00E0504C"/>
    <w:rsid w:val="00E05879"/>
    <w:rsid w:val="00E05A73"/>
    <w:rsid w:val="00E05AFE"/>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B3"/>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4C0"/>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335"/>
    <w:rsid w:val="00E7586C"/>
    <w:rsid w:val="00E76B3A"/>
    <w:rsid w:val="00E76BC6"/>
    <w:rsid w:val="00E7793E"/>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542"/>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1F45"/>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7C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08"/>
    <w:rsid w:val="00EE0FBD"/>
    <w:rsid w:val="00EE1129"/>
    <w:rsid w:val="00EE1B24"/>
    <w:rsid w:val="00EE1C12"/>
    <w:rsid w:val="00EE1C1E"/>
    <w:rsid w:val="00EE1EE0"/>
    <w:rsid w:val="00EE2260"/>
    <w:rsid w:val="00EE2AB3"/>
    <w:rsid w:val="00EE2EBF"/>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B11"/>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3DD"/>
    <w:rsid w:val="00F01AB5"/>
    <w:rsid w:val="00F01DBA"/>
    <w:rsid w:val="00F0219A"/>
    <w:rsid w:val="00F025F3"/>
    <w:rsid w:val="00F02687"/>
    <w:rsid w:val="00F02ADE"/>
    <w:rsid w:val="00F03506"/>
    <w:rsid w:val="00F0389E"/>
    <w:rsid w:val="00F03AB4"/>
    <w:rsid w:val="00F03E5D"/>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61"/>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D00"/>
    <w:rsid w:val="00F31E00"/>
    <w:rsid w:val="00F3224B"/>
    <w:rsid w:val="00F32A4F"/>
    <w:rsid w:val="00F32AA4"/>
    <w:rsid w:val="00F32B2F"/>
    <w:rsid w:val="00F33560"/>
    <w:rsid w:val="00F33C10"/>
    <w:rsid w:val="00F3460E"/>
    <w:rsid w:val="00F35168"/>
    <w:rsid w:val="00F369F8"/>
    <w:rsid w:val="00F36E0B"/>
    <w:rsid w:val="00F3712D"/>
    <w:rsid w:val="00F37384"/>
    <w:rsid w:val="00F40701"/>
    <w:rsid w:val="00F407CB"/>
    <w:rsid w:val="00F408A1"/>
    <w:rsid w:val="00F408E3"/>
    <w:rsid w:val="00F40912"/>
    <w:rsid w:val="00F40AFE"/>
    <w:rsid w:val="00F413DE"/>
    <w:rsid w:val="00F41917"/>
    <w:rsid w:val="00F43561"/>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80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D0A"/>
    <w:rsid w:val="00F75F32"/>
    <w:rsid w:val="00F7794C"/>
    <w:rsid w:val="00F77BFA"/>
    <w:rsid w:val="00F8044C"/>
    <w:rsid w:val="00F80560"/>
    <w:rsid w:val="00F80841"/>
    <w:rsid w:val="00F8099F"/>
    <w:rsid w:val="00F80DC2"/>
    <w:rsid w:val="00F817AD"/>
    <w:rsid w:val="00F81FCF"/>
    <w:rsid w:val="00F82134"/>
    <w:rsid w:val="00F822B2"/>
    <w:rsid w:val="00F822BE"/>
    <w:rsid w:val="00F82627"/>
    <w:rsid w:val="00F827D7"/>
    <w:rsid w:val="00F828E2"/>
    <w:rsid w:val="00F836A2"/>
    <w:rsid w:val="00F836BA"/>
    <w:rsid w:val="00F837AA"/>
    <w:rsid w:val="00F83D96"/>
    <w:rsid w:val="00F83EA1"/>
    <w:rsid w:val="00F83ED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22"/>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AC6"/>
    <w:rsid w:val="00FB7BC0"/>
    <w:rsid w:val="00FB7D7B"/>
    <w:rsid w:val="00FC013D"/>
    <w:rsid w:val="00FC09B1"/>
    <w:rsid w:val="00FC0D3F"/>
    <w:rsid w:val="00FC0D78"/>
    <w:rsid w:val="00FC157F"/>
    <w:rsid w:val="00FC1687"/>
    <w:rsid w:val="00FC2361"/>
    <w:rsid w:val="00FC28DB"/>
    <w:rsid w:val="00FC3263"/>
    <w:rsid w:val="00FC46DF"/>
    <w:rsid w:val="00FC4A02"/>
    <w:rsid w:val="00FC4A45"/>
    <w:rsid w:val="00FC52D9"/>
    <w:rsid w:val="00FC5C23"/>
    <w:rsid w:val="00FC63D5"/>
    <w:rsid w:val="00FC650E"/>
    <w:rsid w:val="00FC6581"/>
    <w:rsid w:val="00FC675E"/>
    <w:rsid w:val="00FC682F"/>
    <w:rsid w:val="00FC6BD0"/>
    <w:rsid w:val="00FC7BBB"/>
    <w:rsid w:val="00FC7DF3"/>
    <w:rsid w:val="00FD0744"/>
    <w:rsid w:val="00FD15D9"/>
    <w:rsid w:val="00FD1860"/>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D7BDC"/>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 w:type="table" w:customStyle="1" w:styleId="Tabladecuadrcula6concolores11">
    <w:name w:val="Tabla de cuadrícula 6 con colores11"/>
    <w:basedOn w:val="Tablanormal"/>
    <w:next w:val="Tabladecuadrcula6concolores"/>
    <w:uiPriority w:val="51"/>
    <w:rsid w:val="00B6036D"/>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B603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i">
    <w:name w:val="gi"/>
    <w:basedOn w:val="Fuentedeprrafopredeter"/>
    <w:rsid w:val="004A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1617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556246">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4223064">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202869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71258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45800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supresidenciaxalatlaco@gmail.com" TargetMode="Externa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2504D-D43A-4C40-97BE-CAE528EE6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17777</Words>
  <Characters>97775</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2022-09-02T03:17:00Z</cp:lastPrinted>
  <dcterms:created xsi:type="dcterms:W3CDTF">2022-09-01T20:56:00Z</dcterms:created>
  <dcterms:modified xsi:type="dcterms:W3CDTF">2022-09-14T20:37:00Z</dcterms:modified>
</cp:coreProperties>
</file>