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65C32961" w:rsidR="00B86D2D" w:rsidRPr="00186ED1"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86ED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86ED1">
        <w:rPr>
          <w:rFonts w:ascii="Palatino Linotype" w:eastAsiaTheme="minorEastAsia" w:hAnsi="Palatino Linotype" w:cstheme="minorBidi"/>
          <w:color w:val="000000" w:themeColor="text1"/>
          <w:lang w:val="es-ES_tradnl"/>
        </w:rPr>
        <w:t xml:space="preserve">n Metepec, Estado </w:t>
      </w:r>
      <w:r w:rsidR="0081214D" w:rsidRPr="00186ED1">
        <w:rPr>
          <w:rFonts w:ascii="Palatino Linotype" w:eastAsiaTheme="minorEastAsia" w:hAnsi="Palatino Linotype" w:cstheme="minorBidi"/>
          <w:color w:val="000000" w:themeColor="text1"/>
          <w:lang w:val="es-ES_tradnl"/>
        </w:rPr>
        <w:t>de México; de catorce</w:t>
      </w:r>
      <w:r w:rsidR="00035B10" w:rsidRPr="00186ED1">
        <w:rPr>
          <w:rFonts w:ascii="Palatino Linotype" w:eastAsiaTheme="minorEastAsia" w:hAnsi="Palatino Linotype" w:cstheme="minorBidi"/>
          <w:color w:val="000000" w:themeColor="text1"/>
          <w:lang w:val="es-ES_tradnl"/>
        </w:rPr>
        <w:t xml:space="preserve"> </w:t>
      </w:r>
      <w:r w:rsidRPr="00186ED1">
        <w:rPr>
          <w:rFonts w:ascii="Palatino Linotype" w:eastAsiaTheme="minorEastAsia" w:hAnsi="Palatino Linotype" w:cstheme="minorBidi"/>
          <w:color w:val="000000" w:themeColor="text1"/>
          <w:lang w:val="es-MX"/>
        </w:rPr>
        <w:t>(</w:t>
      </w:r>
      <w:r w:rsidR="0081214D" w:rsidRPr="00186ED1">
        <w:rPr>
          <w:rFonts w:ascii="Palatino Linotype" w:eastAsiaTheme="minorEastAsia" w:hAnsi="Palatino Linotype" w:cstheme="minorBidi"/>
          <w:color w:val="000000" w:themeColor="text1"/>
          <w:lang w:val="es-MX"/>
        </w:rPr>
        <w:t>14</w:t>
      </w:r>
      <w:r w:rsidRPr="00186ED1">
        <w:rPr>
          <w:rFonts w:ascii="Palatino Linotype" w:eastAsiaTheme="minorEastAsia" w:hAnsi="Palatino Linotype" w:cstheme="minorBidi"/>
          <w:color w:val="000000" w:themeColor="text1"/>
          <w:lang w:val="es-MX"/>
        </w:rPr>
        <w:t>) de</w:t>
      </w:r>
      <w:r w:rsidR="0026647C" w:rsidRPr="00186ED1">
        <w:rPr>
          <w:rFonts w:ascii="Palatino Linotype" w:eastAsiaTheme="minorEastAsia" w:hAnsi="Palatino Linotype" w:cstheme="minorBidi"/>
          <w:color w:val="000000" w:themeColor="text1"/>
          <w:lang w:val="es-MX"/>
        </w:rPr>
        <w:t xml:space="preserve"> diciembre </w:t>
      </w:r>
      <w:r w:rsidR="00E82231" w:rsidRPr="00186ED1">
        <w:rPr>
          <w:rFonts w:ascii="Palatino Linotype" w:eastAsiaTheme="minorEastAsia" w:hAnsi="Palatino Linotype" w:cstheme="minorBidi"/>
          <w:color w:val="000000" w:themeColor="text1"/>
          <w:lang w:val="es-MX"/>
        </w:rPr>
        <w:t>de dos mil veintidós</w:t>
      </w:r>
      <w:r w:rsidRPr="00186ED1">
        <w:rPr>
          <w:rFonts w:ascii="Palatino Linotype" w:eastAsiaTheme="minorEastAsia" w:hAnsi="Palatino Linotype" w:cstheme="minorBidi"/>
          <w:color w:val="000000" w:themeColor="text1"/>
          <w:lang w:val="es-ES_tradnl"/>
        </w:rPr>
        <w:t xml:space="preserve">. </w:t>
      </w:r>
    </w:p>
    <w:p w14:paraId="21837998" w14:textId="3A538761" w:rsidR="00035B10" w:rsidRPr="00186ED1" w:rsidRDefault="00376EC0" w:rsidP="00376EC0">
      <w:pPr>
        <w:spacing w:line="360" w:lineRule="auto"/>
        <w:jc w:val="both"/>
        <w:rPr>
          <w:rFonts w:ascii="Palatino Linotype" w:hAnsi="Palatino Linotype"/>
          <w:lang w:val="es-ES_tradnl"/>
        </w:rPr>
      </w:pPr>
      <w:r w:rsidRPr="00186ED1">
        <w:rPr>
          <w:rFonts w:ascii="Palatino Linotype" w:hAnsi="Palatino Linotype"/>
          <w:b/>
          <w:lang w:val="es-ES_tradnl"/>
        </w:rPr>
        <w:t xml:space="preserve">VISTOS </w:t>
      </w:r>
      <w:r w:rsidRPr="00186ED1">
        <w:rPr>
          <w:rFonts w:ascii="Palatino Linotype" w:hAnsi="Palatino Linotype"/>
          <w:lang w:val="es-ES_tradnl"/>
        </w:rPr>
        <w:t>los expedientes electrónico formados con motivo de los recursos de revisión</w:t>
      </w:r>
      <w:r w:rsidRPr="00186ED1">
        <w:rPr>
          <w:rFonts w:ascii="Palatino Linotype" w:hAnsi="Palatino Linotype"/>
          <w:b/>
          <w:bCs/>
        </w:rPr>
        <w:t> </w:t>
      </w:r>
      <w:r w:rsidR="0026647C" w:rsidRPr="00186ED1">
        <w:rPr>
          <w:rFonts w:ascii="Palatino Linotype" w:hAnsi="Palatino Linotype"/>
          <w:b/>
          <w:bCs/>
        </w:rPr>
        <w:t xml:space="preserve">11358/INFOEM/IP/RR/2022 y 11664/INFOEM/IP/RR/2022 </w:t>
      </w:r>
      <w:r w:rsidRPr="00186ED1">
        <w:rPr>
          <w:rFonts w:ascii="Palatino Linotype" w:hAnsi="Palatino Linotype"/>
          <w:lang w:val="es-ES_tradnl"/>
        </w:rPr>
        <w:t>promovidos por</w:t>
      </w:r>
    </w:p>
    <w:p w14:paraId="5B05A18B" w14:textId="63949D01" w:rsidR="00DF0CAA" w:rsidRPr="00186ED1" w:rsidRDefault="00186ED1" w:rsidP="00DF0CAA">
      <w:pPr>
        <w:spacing w:line="360" w:lineRule="auto"/>
        <w:jc w:val="both"/>
        <w:rPr>
          <w:rFonts w:ascii="Palatino Linotype" w:hAnsi="Palatino Linotype"/>
          <w:lang w:val="es-ES_tradnl"/>
        </w:rPr>
      </w:pPr>
      <w:r w:rsidRPr="00186ED1">
        <w:rPr>
          <w:rFonts w:ascii="Palatino Linotype" w:hAnsi="Palatino Linotype"/>
          <w:b/>
          <w:bCs/>
        </w:rPr>
        <w:t>XXXX XXXX XXXXXX</w:t>
      </w:r>
      <w:r w:rsidR="0026647C" w:rsidRPr="00186ED1">
        <w:rPr>
          <w:rFonts w:ascii="Palatino Linotype" w:hAnsi="Palatino Linotype"/>
          <w:lang w:val="es-ES_tradnl"/>
        </w:rPr>
        <w:t xml:space="preserve"> </w:t>
      </w:r>
      <w:r w:rsidR="00376EC0" w:rsidRPr="00186ED1">
        <w:rPr>
          <w:rFonts w:ascii="Palatino Linotype" w:hAnsi="Palatino Linotype"/>
          <w:lang w:val="es-ES_tradnl"/>
        </w:rPr>
        <w:t xml:space="preserve">en su calidad de </w:t>
      </w:r>
      <w:r w:rsidR="00376EC0" w:rsidRPr="00186ED1">
        <w:rPr>
          <w:rFonts w:ascii="Palatino Linotype" w:hAnsi="Palatino Linotype"/>
          <w:b/>
          <w:lang w:val="es-ES_tradnl"/>
        </w:rPr>
        <w:t>RECURRENTE</w:t>
      </w:r>
      <w:r w:rsidR="00376EC0" w:rsidRPr="00186ED1">
        <w:rPr>
          <w:rFonts w:ascii="Palatino Linotype" w:hAnsi="Palatino Linotype"/>
          <w:lang w:val="es-ES_tradnl"/>
        </w:rPr>
        <w:t xml:space="preserve">, en contra </w:t>
      </w:r>
      <w:r w:rsidR="0026647C" w:rsidRPr="00186ED1">
        <w:rPr>
          <w:rFonts w:ascii="Palatino Linotype" w:hAnsi="Palatino Linotype"/>
          <w:lang w:val="es-ES_tradnl"/>
        </w:rPr>
        <w:t xml:space="preserve">de la falta </w:t>
      </w:r>
      <w:r w:rsidR="00376EC0" w:rsidRPr="00186ED1">
        <w:rPr>
          <w:rFonts w:ascii="Palatino Linotype" w:hAnsi="Palatino Linotype"/>
          <w:lang w:val="es-ES_tradnl"/>
        </w:rPr>
        <w:t xml:space="preserve">de </w:t>
      </w:r>
      <w:r w:rsidR="0026647C" w:rsidRPr="00186ED1">
        <w:rPr>
          <w:rFonts w:ascii="Palatino Linotype" w:hAnsi="Palatino Linotype"/>
          <w:lang w:val="es-ES_tradnl"/>
        </w:rPr>
        <w:t xml:space="preserve">respuestas </w:t>
      </w:r>
      <w:r w:rsidR="00376EC0" w:rsidRPr="00186ED1">
        <w:rPr>
          <w:rFonts w:ascii="Palatino Linotype" w:hAnsi="Palatino Linotype"/>
          <w:lang w:val="es-ES_tradnl"/>
        </w:rPr>
        <w:t xml:space="preserve">del </w:t>
      </w:r>
      <w:r w:rsidR="0026647C" w:rsidRPr="00186ED1">
        <w:rPr>
          <w:rFonts w:ascii="Palatino Linotype" w:hAnsi="Palatino Linotype"/>
          <w:b/>
          <w:lang w:val="es-ES_tradnl"/>
        </w:rPr>
        <w:t>Ayuntamiento de Ecatepec</w:t>
      </w:r>
      <w:r w:rsidR="003F3D82" w:rsidRPr="00186ED1">
        <w:rPr>
          <w:rFonts w:ascii="Palatino Linotype" w:hAnsi="Palatino Linotype"/>
          <w:b/>
          <w:lang w:val="es-ES_tradnl"/>
        </w:rPr>
        <w:t xml:space="preserve"> de Morelos</w:t>
      </w:r>
      <w:r w:rsidR="0026647C" w:rsidRPr="00186ED1">
        <w:rPr>
          <w:rFonts w:ascii="Palatino Linotype" w:hAnsi="Palatino Linotype"/>
          <w:lang w:val="es-ES_tradnl"/>
        </w:rPr>
        <w:t xml:space="preserve"> </w:t>
      </w:r>
      <w:r w:rsidR="00376EC0" w:rsidRPr="00186ED1">
        <w:rPr>
          <w:rFonts w:ascii="Palatino Linotype" w:hAnsi="Palatino Linotype"/>
          <w:lang w:val="es-ES_tradnl"/>
        </w:rPr>
        <w:t>en lo</w:t>
      </w:r>
      <w:r w:rsidR="00376EC0" w:rsidRPr="00186ED1">
        <w:rPr>
          <w:rFonts w:ascii="Palatino Linotype" w:hAnsi="Palatino Linotype"/>
          <w:b/>
          <w:lang w:val="es-ES_tradnl"/>
        </w:rPr>
        <w:t xml:space="preserve"> </w:t>
      </w:r>
      <w:r w:rsidR="00376EC0" w:rsidRPr="00186ED1">
        <w:rPr>
          <w:rFonts w:ascii="Palatino Linotype" w:hAnsi="Palatino Linotype"/>
          <w:lang w:val="es-ES_tradnl"/>
        </w:rPr>
        <w:t>sucesivo el</w:t>
      </w:r>
      <w:r w:rsidR="00376EC0" w:rsidRPr="00186ED1">
        <w:rPr>
          <w:rFonts w:ascii="Palatino Linotype" w:hAnsi="Palatino Linotype"/>
          <w:b/>
          <w:lang w:val="es-ES_tradnl"/>
        </w:rPr>
        <w:t xml:space="preserve"> SUJETO OBLIGADO, </w:t>
      </w:r>
      <w:r w:rsidR="00376EC0" w:rsidRPr="00186ED1">
        <w:rPr>
          <w:rFonts w:ascii="Palatino Linotype" w:hAnsi="Palatino Linotype"/>
          <w:lang w:val="es-ES_tradnl"/>
        </w:rPr>
        <w:t>se procede a dictar la presente resolució</w:t>
      </w:r>
      <w:r w:rsidR="00DF0CAA" w:rsidRPr="00186ED1">
        <w:rPr>
          <w:rFonts w:ascii="Palatino Linotype" w:hAnsi="Palatino Linotype"/>
          <w:lang w:val="es-ES_tradnl"/>
        </w:rPr>
        <w:t xml:space="preserve">n, con base en los siguientes: </w:t>
      </w:r>
    </w:p>
    <w:p w14:paraId="64D30E95" w14:textId="2F57A823" w:rsidR="00F216D7" w:rsidRPr="00186ED1"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470202"/>
      <w:r w:rsidRPr="00186ED1">
        <w:rPr>
          <w:rFonts w:ascii="Palatino Linotype" w:hAnsi="Palatino Linotype"/>
          <w:b/>
          <w:color w:val="000000" w:themeColor="text1"/>
          <w:sz w:val="24"/>
          <w:szCs w:val="24"/>
          <w:lang w:val="es-MX" w:eastAsia="en-US"/>
        </w:rPr>
        <w:t>ANTECEDENTES</w:t>
      </w:r>
      <w:bookmarkEnd w:id="0"/>
      <w:bookmarkEnd w:id="1"/>
      <w:bookmarkEnd w:id="2"/>
      <w:bookmarkEnd w:id="3"/>
    </w:p>
    <w:p w14:paraId="358F7198" w14:textId="77777777" w:rsidR="00DF0CAA" w:rsidRPr="00186ED1" w:rsidRDefault="00DF0CAA" w:rsidP="00DF0CAA">
      <w:pPr>
        <w:rPr>
          <w:lang w:val="es-MX" w:eastAsia="en-US"/>
        </w:rPr>
      </w:pPr>
    </w:p>
    <w:p w14:paraId="2584B3C8" w14:textId="0B175ABD" w:rsidR="00132CE1" w:rsidRPr="00186ED1" w:rsidRDefault="00EA0165" w:rsidP="0026647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86ED1">
        <w:rPr>
          <w:rFonts w:ascii="Palatino Linotype" w:eastAsia="Calibri" w:hAnsi="Palatino Linotype" w:cs="Arial"/>
          <w:color w:val="000000" w:themeColor="text1"/>
        </w:rPr>
        <w:t>El</w:t>
      </w:r>
      <w:r w:rsidR="00F216D7" w:rsidRPr="00186ED1">
        <w:rPr>
          <w:rFonts w:ascii="Palatino Linotype" w:eastAsia="Calibri" w:hAnsi="Palatino Linotype" w:cs="Arial"/>
          <w:color w:val="000000" w:themeColor="text1"/>
        </w:rPr>
        <w:t xml:space="preserve"> </w:t>
      </w:r>
      <w:r w:rsidR="0026647C" w:rsidRPr="00186ED1">
        <w:rPr>
          <w:rFonts w:ascii="Palatino Linotype" w:eastAsia="Calibri" w:hAnsi="Palatino Linotype" w:cs="Arial"/>
          <w:color w:val="000000" w:themeColor="text1"/>
        </w:rPr>
        <w:t>veinticuatro (24</w:t>
      </w:r>
      <w:r w:rsidR="00035B10" w:rsidRPr="00186ED1">
        <w:rPr>
          <w:rFonts w:ascii="Palatino Linotype" w:eastAsia="Calibri" w:hAnsi="Palatino Linotype" w:cs="Arial"/>
          <w:color w:val="000000" w:themeColor="text1"/>
        </w:rPr>
        <w:t>) y</w:t>
      </w:r>
      <w:r w:rsidR="00416E00" w:rsidRPr="00186ED1">
        <w:rPr>
          <w:rFonts w:ascii="Palatino Linotype" w:eastAsia="Calibri" w:hAnsi="Palatino Linotype" w:cs="Arial"/>
          <w:color w:val="000000" w:themeColor="text1"/>
        </w:rPr>
        <w:t xml:space="preserve"> </w:t>
      </w:r>
      <w:r w:rsidR="0026647C" w:rsidRPr="00186ED1">
        <w:rPr>
          <w:rFonts w:ascii="Palatino Linotype" w:eastAsia="Calibri" w:hAnsi="Palatino Linotype" w:cs="Arial"/>
          <w:color w:val="000000" w:themeColor="text1"/>
        </w:rPr>
        <w:t xml:space="preserve">veintiséis </w:t>
      </w:r>
      <w:r w:rsidRPr="00186ED1">
        <w:rPr>
          <w:rFonts w:ascii="Palatino Linotype" w:eastAsia="Calibri" w:hAnsi="Palatino Linotype" w:cs="Arial"/>
          <w:color w:val="000000" w:themeColor="text1"/>
        </w:rPr>
        <w:t>(</w:t>
      </w:r>
      <w:r w:rsidR="0026647C" w:rsidRPr="00186ED1">
        <w:rPr>
          <w:rFonts w:ascii="Palatino Linotype" w:eastAsia="Calibri" w:hAnsi="Palatino Linotype" w:cs="Arial"/>
          <w:color w:val="000000" w:themeColor="text1"/>
        </w:rPr>
        <w:t>26) de mayo</w:t>
      </w:r>
      <w:r w:rsidR="00197171" w:rsidRPr="00186ED1">
        <w:rPr>
          <w:rFonts w:ascii="Palatino Linotype" w:eastAsia="Calibri" w:hAnsi="Palatino Linotype" w:cs="Arial"/>
          <w:color w:val="000000" w:themeColor="text1"/>
        </w:rPr>
        <w:t xml:space="preserve"> </w:t>
      </w:r>
      <w:r w:rsidRPr="00186ED1">
        <w:rPr>
          <w:rFonts w:ascii="Palatino Linotype" w:eastAsia="Calibri" w:hAnsi="Palatino Linotype" w:cs="Arial"/>
          <w:color w:val="000000" w:themeColor="text1"/>
        </w:rPr>
        <w:t xml:space="preserve">de dos mil </w:t>
      </w:r>
      <w:r w:rsidR="00A91CCB" w:rsidRPr="00186ED1">
        <w:rPr>
          <w:rFonts w:ascii="Palatino Linotype" w:eastAsia="Calibri" w:hAnsi="Palatino Linotype" w:cs="Arial"/>
          <w:color w:val="000000" w:themeColor="text1"/>
        </w:rPr>
        <w:t>veintidós</w:t>
      </w:r>
      <w:r w:rsidRPr="00186ED1">
        <w:rPr>
          <w:rFonts w:ascii="Palatino Linotype" w:eastAsia="Calibri" w:hAnsi="Palatino Linotype" w:cs="Arial"/>
          <w:color w:val="000000" w:themeColor="text1"/>
        </w:rPr>
        <w:t xml:space="preserve">, </w:t>
      </w:r>
      <w:r w:rsidRPr="00186ED1">
        <w:rPr>
          <w:rFonts w:ascii="Palatino Linotype" w:eastAsiaTheme="minorEastAsia" w:hAnsi="Palatino Linotype" w:cstheme="minorBidi"/>
          <w:color w:val="000000" w:themeColor="text1"/>
          <w:lang w:val="es-ES_tradnl"/>
        </w:rPr>
        <w:t>el particular presentó</w:t>
      </w:r>
      <w:r w:rsidR="004E2BC2" w:rsidRPr="00186ED1">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186ED1">
        <w:rPr>
          <w:rFonts w:ascii="Palatino Linotype" w:eastAsiaTheme="minorEastAsia" w:hAnsi="Palatino Linotype" w:cstheme="minorBidi"/>
          <w:b/>
          <w:bCs/>
          <w:color w:val="000000" w:themeColor="text1"/>
          <w:lang w:val="es-ES_tradnl"/>
        </w:rPr>
        <w:t>SAIMEX</w:t>
      </w:r>
      <w:r w:rsidR="004E2BC2" w:rsidRPr="00186ED1">
        <w:rPr>
          <w:rFonts w:ascii="Palatino Linotype" w:eastAsiaTheme="minorEastAsia" w:hAnsi="Palatino Linotype" w:cstheme="minorBidi"/>
          <w:bCs/>
          <w:color w:val="000000" w:themeColor="text1"/>
          <w:lang w:val="es-ES_tradnl"/>
        </w:rPr>
        <w:t>)</w:t>
      </w:r>
      <w:r w:rsidRPr="00186ED1">
        <w:rPr>
          <w:rFonts w:ascii="Palatino Linotype" w:eastAsia="Calibri" w:hAnsi="Palatino Linotype" w:cs="Arial"/>
          <w:b/>
          <w:color w:val="000000" w:themeColor="text1"/>
        </w:rPr>
        <w:t xml:space="preserve">, </w:t>
      </w:r>
      <w:r w:rsidRPr="00186ED1">
        <w:rPr>
          <w:rFonts w:ascii="Palatino Linotype" w:eastAsia="Calibri" w:hAnsi="Palatino Linotype" w:cs="Arial"/>
          <w:color w:val="000000" w:themeColor="text1"/>
        </w:rPr>
        <w:t>la</w:t>
      </w:r>
      <w:r w:rsidR="0026647C" w:rsidRPr="00186ED1">
        <w:rPr>
          <w:rFonts w:ascii="Palatino Linotype" w:eastAsia="Calibri" w:hAnsi="Palatino Linotype" w:cs="Arial"/>
          <w:color w:val="000000" w:themeColor="text1"/>
        </w:rPr>
        <w:t>s</w:t>
      </w:r>
      <w:r w:rsidRPr="00186ED1">
        <w:rPr>
          <w:rFonts w:ascii="Palatino Linotype" w:eastAsia="Calibri" w:hAnsi="Palatino Linotype" w:cs="Arial"/>
          <w:color w:val="000000" w:themeColor="text1"/>
        </w:rPr>
        <w:t xml:space="preserve"> solicitud</w:t>
      </w:r>
      <w:r w:rsidR="00035B10" w:rsidRPr="00186ED1">
        <w:rPr>
          <w:rFonts w:ascii="Palatino Linotype" w:eastAsia="Calibri" w:hAnsi="Palatino Linotype" w:cs="Arial"/>
          <w:color w:val="000000" w:themeColor="text1"/>
        </w:rPr>
        <w:t>es</w:t>
      </w:r>
      <w:r w:rsidRPr="00186ED1">
        <w:rPr>
          <w:rFonts w:ascii="Palatino Linotype" w:eastAsia="Calibri" w:hAnsi="Palatino Linotype" w:cs="Arial"/>
          <w:color w:val="000000" w:themeColor="text1"/>
        </w:rPr>
        <w:t xml:space="preserve"> de información pública registrada</w:t>
      </w:r>
      <w:r w:rsidR="0081214D" w:rsidRPr="00186ED1">
        <w:rPr>
          <w:rFonts w:ascii="Palatino Linotype" w:eastAsia="Calibri" w:hAnsi="Palatino Linotype" w:cs="Arial"/>
          <w:color w:val="000000" w:themeColor="text1"/>
        </w:rPr>
        <w:t>s</w:t>
      </w:r>
      <w:r w:rsidRPr="00186ED1">
        <w:rPr>
          <w:rFonts w:ascii="Palatino Linotype" w:eastAsia="Calibri" w:hAnsi="Palatino Linotype" w:cs="Arial"/>
          <w:color w:val="000000" w:themeColor="text1"/>
        </w:rPr>
        <w:t xml:space="preserve"> con el número</w:t>
      </w:r>
      <w:r w:rsidR="00277D2F" w:rsidRPr="00186ED1">
        <w:rPr>
          <w:rFonts w:ascii="Palatino Linotype" w:eastAsia="Calibri" w:hAnsi="Palatino Linotype" w:cs="Arial"/>
          <w:color w:val="000000" w:themeColor="text1"/>
        </w:rPr>
        <w:t xml:space="preserve"> </w:t>
      </w:r>
      <w:r w:rsidR="0026647C" w:rsidRPr="00186ED1">
        <w:rPr>
          <w:rFonts w:ascii="Palatino Linotype" w:eastAsia="Calibri" w:hAnsi="Palatino Linotype" w:cs="Arial"/>
          <w:b/>
          <w:color w:val="000000" w:themeColor="text1"/>
        </w:rPr>
        <w:t>00574/ECATEPEC/IP/2022 y 00588/ECATEPEC/IP/2022</w:t>
      </w:r>
      <w:r w:rsidR="000965A1" w:rsidRPr="00186ED1">
        <w:rPr>
          <w:rFonts w:ascii="Palatino Linotype" w:eastAsia="Calibri" w:hAnsi="Palatino Linotype" w:cs="Arial"/>
          <w:b/>
          <w:bCs/>
          <w:color w:val="000000" w:themeColor="text1"/>
        </w:rPr>
        <w:t>,</w:t>
      </w:r>
      <w:r w:rsidRPr="00186ED1">
        <w:rPr>
          <w:rFonts w:ascii="Palatino Linotype" w:eastAsia="Calibri" w:hAnsi="Palatino Linotype" w:cs="Arial"/>
          <w:color w:val="000000" w:themeColor="text1"/>
        </w:rPr>
        <w:t xml:space="preserve"> mediante la</w:t>
      </w:r>
      <w:r w:rsidR="00035B10" w:rsidRPr="00186ED1">
        <w:rPr>
          <w:rFonts w:ascii="Palatino Linotype" w:eastAsia="Calibri" w:hAnsi="Palatino Linotype" w:cs="Arial"/>
          <w:color w:val="000000" w:themeColor="text1"/>
        </w:rPr>
        <w:t>s</w:t>
      </w:r>
      <w:r w:rsidRPr="00186ED1">
        <w:rPr>
          <w:rFonts w:ascii="Palatino Linotype" w:eastAsia="Calibri" w:hAnsi="Palatino Linotype" w:cs="Arial"/>
          <w:color w:val="000000" w:themeColor="text1"/>
        </w:rPr>
        <w:t xml:space="preserve"> cual</w:t>
      </w:r>
      <w:r w:rsidR="00035B10" w:rsidRPr="00186ED1">
        <w:rPr>
          <w:rFonts w:ascii="Palatino Linotype" w:eastAsia="Calibri" w:hAnsi="Palatino Linotype" w:cs="Arial"/>
          <w:color w:val="000000" w:themeColor="text1"/>
        </w:rPr>
        <w:t>es</w:t>
      </w:r>
      <w:r w:rsidRPr="00186ED1">
        <w:rPr>
          <w:rFonts w:ascii="Palatino Linotype" w:eastAsia="Calibri" w:hAnsi="Palatino Linotype" w:cs="Arial"/>
          <w:color w:val="000000" w:themeColor="text1"/>
        </w:rPr>
        <w:t xml:space="preserve"> requirió:</w:t>
      </w:r>
    </w:p>
    <w:p w14:paraId="1230A69F" w14:textId="77777777" w:rsidR="00035B10" w:rsidRPr="00186ED1" w:rsidRDefault="00035B10" w:rsidP="00035B10">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22837CE5" w14:textId="0ACDC6D1" w:rsidR="0026647C" w:rsidRPr="00186ED1" w:rsidRDefault="00035B10" w:rsidP="004104E6">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r w:rsidRPr="00186ED1">
        <w:rPr>
          <w:rFonts w:ascii="Palatino Linotype" w:eastAsia="Calibri" w:hAnsi="Palatino Linotype" w:cs="Arial"/>
          <w:b/>
          <w:color w:val="000000" w:themeColor="text1"/>
        </w:rPr>
        <w:t>Solicitud</w:t>
      </w:r>
      <w:r w:rsidR="0026647C" w:rsidRPr="00186ED1">
        <w:rPr>
          <w:rFonts w:ascii="Palatino Linotype" w:eastAsia="Calibri" w:hAnsi="Palatino Linotype" w:cs="Arial"/>
          <w:b/>
          <w:color w:val="000000" w:themeColor="text1"/>
        </w:rPr>
        <w:t xml:space="preserve"> 00574/ECATEPEC/IP/2022:</w:t>
      </w:r>
    </w:p>
    <w:p w14:paraId="05E88F19" w14:textId="56B4607B" w:rsidR="009E192F" w:rsidRPr="00186ED1"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86ED1">
        <w:rPr>
          <w:rFonts w:ascii="Palatino Linotype" w:eastAsiaTheme="minorEastAsia" w:hAnsi="Palatino Linotype" w:cstheme="minorBidi"/>
          <w:i/>
          <w:color w:val="000000" w:themeColor="text1"/>
          <w:lang w:val="es-ES_tradnl"/>
        </w:rPr>
        <w:t>“</w:t>
      </w:r>
      <w:r w:rsidR="0026647C" w:rsidRPr="00186ED1">
        <w:rPr>
          <w:rFonts w:ascii="Palatino Linotype" w:eastAsiaTheme="minorEastAsia" w:hAnsi="Palatino Linotype" w:cstheme="minorBidi"/>
          <w:i/>
          <w:color w:val="000000" w:themeColor="text1"/>
          <w:lang w:val="es-ES_tradnl"/>
        </w:rPr>
        <w:t>Las actas de todas las sesiones las sesiones de cabildo de diciembre de 2019</w:t>
      </w:r>
      <w:r w:rsidRPr="00186ED1">
        <w:rPr>
          <w:rFonts w:ascii="Palatino Linotype" w:eastAsiaTheme="minorEastAsia" w:hAnsi="Palatino Linotype" w:cstheme="minorBidi"/>
          <w:i/>
          <w:color w:val="000000" w:themeColor="text1"/>
          <w:lang w:val="es-ES_tradnl"/>
        </w:rPr>
        <w:t xml:space="preserve">.” </w:t>
      </w:r>
      <w:r w:rsidRPr="00186ED1">
        <w:rPr>
          <w:rFonts w:ascii="Palatino Linotype" w:eastAsiaTheme="minorEastAsia" w:hAnsi="Palatino Linotype" w:cstheme="minorBidi"/>
          <w:color w:val="000000" w:themeColor="text1"/>
          <w:lang w:val="es-ES_tradnl"/>
        </w:rPr>
        <w:t>(Sic).</w:t>
      </w:r>
    </w:p>
    <w:p w14:paraId="02441EB8" w14:textId="77777777" w:rsidR="00035B10" w:rsidRPr="00186ED1" w:rsidRDefault="00035B10" w:rsidP="00035B10">
      <w:pPr>
        <w:spacing w:line="360" w:lineRule="auto"/>
        <w:ind w:right="567"/>
        <w:contextualSpacing/>
        <w:jc w:val="both"/>
        <w:rPr>
          <w:rFonts w:ascii="Palatino Linotype" w:eastAsiaTheme="minorEastAsia" w:hAnsi="Palatino Linotype" w:cstheme="minorBidi"/>
          <w:color w:val="000000" w:themeColor="text1"/>
          <w:lang w:val="es-ES_tradnl"/>
        </w:rPr>
      </w:pPr>
    </w:p>
    <w:p w14:paraId="3E296A4B" w14:textId="77777777" w:rsidR="00035B10" w:rsidRPr="00186ED1" w:rsidRDefault="00035B10" w:rsidP="00035B10">
      <w:pPr>
        <w:spacing w:line="360" w:lineRule="auto"/>
        <w:ind w:right="567"/>
        <w:contextualSpacing/>
        <w:jc w:val="both"/>
        <w:rPr>
          <w:rFonts w:ascii="Palatino Linotype" w:eastAsiaTheme="minorEastAsia" w:hAnsi="Palatino Linotype" w:cstheme="minorBidi"/>
          <w:color w:val="000000" w:themeColor="text1"/>
          <w:lang w:val="es-ES_tradnl"/>
        </w:rPr>
      </w:pPr>
    </w:p>
    <w:p w14:paraId="55DF8454" w14:textId="728C35E2" w:rsidR="00035B10" w:rsidRPr="00186ED1" w:rsidRDefault="00035B10" w:rsidP="00035B10">
      <w:pPr>
        <w:spacing w:line="360" w:lineRule="auto"/>
        <w:ind w:right="567"/>
        <w:contextualSpacing/>
        <w:jc w:val="both"/>
        <w:rPr>
          <w:rFonts w:ascii="Palatino Linotype" w:eastAsiaTheme="minorEastAsia" w:hAnsi="Palatino Linotype" w:cstheme="minorBidi"/>
          <w:b/>
          <w:bCs/>
          <w:color w:val="000000" w:themeColor="text1"/>
        </w:rPr>
      </w:pPr>
      <w:r w:rsidRPr="00186ED1">
        <w:rPr>
          <w:rFonts w:ascii="Palatino Linotype" w:eastAsiaTheme="minorEastAsia" w:hAnsi="Palatino Linotype" w:cstheme="minorBidi"/>
          <w:b/>
          <w:bCs/>
          <w:color w:val="000000" w:themeColor="text1"/>
        </w:rPr>
        <w:lastRenderedPageBreak/>
        <w:t>Solicitud</w:t>
      </w:r>
      <w:r w:rsidR="0026647C" w:rsidRPr="00186ED1">
        <w:rPr>
          <w:rFonts w:ascii="Palatino Linotype" w:eastAsiaTheme="minorEastAsia" w:hAnsi="Palatino Linotype" w:cstheme="minorBidi"/>
          <w:b/>
          <w:bCs/>
          <w:color w:val="000000" w:themeColor="text1"/>
        </w:rPr>
        <w:t xml:space="preserve"> 00588/ECATEPEC/IP/2022</w:t>
      </w:r>
      <w:r w:rsidRPr="00186ED1">
        <w:rPr>
          <w:rFonts w:ascii="Palatino Linotype" w:eastAsiaTheme="minorEastAsia" w:hAnsi="Palatino Linotype" w:cstheme="minorBidi"/>
          <w:b/>
          <w:bCs/>
          <w:color w:val="000000" w:themeColor="text1"/>
        </w:rPr>
        <w:t xml:space="preserve">: </w:t>
      </w:r>
    </w:p>
    <w:p w14:paraId="0A5B3371" w14:textId="77777777" w:rsidR="00035B10" w:rsidRPr="00186ED1" w:rsidRDefault="00035B10" w:rsidP="00035B10">
      <w:pPr>
        <w:spacing w:line="360" w:lineRule="auto"/>
        <w:ind w:right="567"/>
        <w:contextualSpacing/>
        <w:jc w:val="both"/>
        <w:rPr>
          <w:rFonts w:ascii="Palatino Linotype" w:eastAsiaTheme="minorEastAsia" w:hAnsi="Palatino Linotype" w:cstheme="minorBidi"/>
          <w:b/>
          <w:bCs/>
          <w:color w:val="000000" w:themeColor="text1"/>
        </w:rPr>
      </w:pPr>
    </w:p>
    <w:p w14:paraId="335FEFD0" w14:textId="3CB34B47" w:rsidR="00DF0CAA" w:rsidRPr="00186ED1" w:rsidRDefault="00035B10" w:rsidP="00DF0CAA">
      <w:pPr>
        <w:spacing w:line="360" w:lineRule="auto"/>
        <w:ind w:left="567" w:right="567"/>
        <w:contextualSpacing/>
        <w:jc w:val="both"/>
        <w:rPr>
          <w:rFonts w:ascii="Palatino Linotype" w:eastAsiaTheme="minorEastAsia" w:hAnsi="Palatino Linotype" w:cstheme="minorBidi"/>
          <w:bCs/>
          <w:i/>
          <w:color w:val="000000" w:themeColor="text1"/>
        </w:rPr>
      </w:pPr>
      <w:r w:rsidRPr="00186ED1">
        <w:rPr>
          <w:rFonts w:ascii="Palatino Linotype" w:eastAsiaTheme="minorEastAsia" w:hAnsi="Palatino Linotype" w:cstheme="minorBidi"/>
          <w:bCs/>
          <w:i/>
          <w:color w:val="000000" w:themeColor="text1"/>
        </w:rPr>
        <w:t>“</w:t>
      </w:r>
      <w:r w:rsidR="0026647C" w:rsidRPr="00186ED1">
        <w:rPr>
          <w:rFonts w:ascii="Palatino Linotype" w:eastAsiaTheme="minorEastAsia" w:hAnsi="Palatino Linotype" w:cstheme="minorBidi"/>
          <w:bCs/>
          <w:i/>
          <w:color w:val="000000" w:themeColor="text1"/>
        </w:rPr>
        <w:t>Acta de la décimo sexta sesión extraordinaria del H. Cabildo de Ecatepec correspondiente a la sesión del día 2 de noviembre del año 2019</w:t>
      </w:r>
      <w:r w:rsidR="00BB4FF9" w:rsidRPr="00186ED1">
        <w:rPr>
          <w:rFonts w:ascii="Palatino Linotype" w:eastAsiaTheme="minorEastAsia" w:hAnsi="Palatino Linotype" w:cstheme="minorBidi"/>
          <w:bCs/>
          <w:i/>
          <w:color w:val="000000" w:themeColor="text1"/>
        </w:rPr>
        <w:t>.</w:t>
      </w:r>
      <w:r w:rsidR="00DF0CAA" w:rsidRPr="00186ED1">
        <w:rPr>
          <w:rFonts w:ascii="Palatino Linotype" w:eastAsiaTheme="minorEastAsia" w:hAnsi="Palatino Linotype" w:cstheme="minorBidi"/>
          <w:bCs/>
          <w:i/>
          <w:color w:val="000000" w:themeColor="text1"/>
        </w:rPr>
        <w:t>” (Sic)</w:t>
      </w:r>
    </w:p>
    <w:p w14:paraId="6F43E4E1" w14:textId="0CB04118" w:rsidR="00A429F8" w:rsidRPr="00186ED1" w:rsidRDefault="00A91CCB" w:rsidP="002F5374">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186ED1">
        <w:rPr>
          <w:rFonts w:ascii="Palatino Linotype" w:eastAsia="Calibri" w:hAnsi="Palatino Linotype" w:cs="Arial"/>
          <w:lang w:val="es-AR"/>
        </w:rPr>
        <w:t xml:space="preserve">De las constancias </w:t>
      </w:r>
      <w:r w:rsidRPr="00186ED1">
        <w:rPr>
          <w:rFonts w:ascii="Palatino Linotype" w:hAnsi="Palatino Linotype" w:cs="Arial"/>
        </w:rPr>
        <w:t xml:space="preserve">que obran en el expediente, se aprecia que el entonces </w:t>
      </w:r>
      <w:r w:rsidRPr="00186ED1">
        <w:rPr>
          <w:rFonts w:ascii="Palatino Linotype" w:hAnsi="Palatino Linotype" w:cs="Arial"/>
          <w:b/>
        </w:rPr>
        <w:t>SOLICITANTE</w:t>
      </w:r>
      <w:r w:rsidRPr="00186ED1">
        <w:rPr>
          <w:rFonts w:ascii="Palatino Linotype" w:hAnsi="Palatino Linotype" w:cs="Arial"/>
        </w:rPr>
        <w:t xml:space="preserve"> señaló como modalidad de entrega</w:t>
      </w:r>
      <w:r w:rsidR="00277D2F" w:rsidRPr="00186ED1">
        <w:rPr>
          <w:rFonts w:ascii="Palatino Linotype" w:hAnsi="Palatino Linotype" w:cs="Arial"/>
        </w:rPr>
        <w:t xml:space="preserve"> de la i</w:t>
      </w:r>
      <w:r w:rsidR="00B855F9" w:rsidRPr="00186ED1">
        <w:rPr>
          <w:rFonts w:ascii="Palatino Linotype" w:hAnsi="Palatino Linotype" w:cs="Arial"/>
        </w:rPr>
        <w:t xml:space="preserve">nformación </w:t>
      </w:r>
      <w:r w:rsidR="00277D2F" w:rsidRPr="00186ED1">
        <w:rPr>
          <w:rFonts w:ascii="Palatino Linotype" w:hAnsi="Palatino Linotype" w:cs="Arial"/>
        </w:rPr>
        <w:t xml:space="preserve">el </w:t>
      </w:r>
      <w:r w:rsidR="00B855F9" w:rsidRPr="00186ED1">
        <w:rPr>
          <w:rFonts w:ascii="Palatino Linotype" w:hAnsi="Palatino Linotype" w:cs="Arial"/>
        </w:rPr>
        <w:t xml:space="preserve">Sistema de Acceso a la Información Mexiquense. </w:t>
      </w:r>
    </w:p>
    <w:p w14:paraId="56E077BB" w14:textId="3019F027" w:rsidR="006E050D" w:rsidRPr="00186ED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41A6046" w14:textId="21365AC7" w:rsidR="004104E6" w:rsidRPr="00186ED1" w:rsidRDefault="006E050D" w:rsidP="006F447F">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86ED1">
        <w:rPr>
          <w:rFonts w:ascii="Palatino Linotype" w:eastAsiaTheme="minorEastAsia" w:hAnsi="Palatino Linotype" w:cstheme="minorBidi"/>
          <w:color w:val="000000" w:themeColor="text1"/>
          <w:lang w:val="es-ES_tradnl"/>
        </w:rPr>
        <w:t xml:space="preserve"> </w:t>
      </w:r>
      <w:r w:rsidR="001A0598" w:rsidRPr="00186ED1">
        <w:rPr>
          <w:rFonts w:ascii="Palatino Linotype" w:eastAsiaTheme="minorEastAsia" w:hAnsi="Palatino Linotype" w:cstheme="minorBidi"/>
          <w:color w:val="000000" w:themeColor="text1"/>
          <w:lang w:val="es-ES_tradnl"/>
        </w:rPr>
        <w:t xml:space="preserve"> </w:t>
      </w:r>
      <w:r w:rsidR="006F447F" w:rsidRPr="00186ED1">
        <w:rPr>
          <w:rFonts w:ascii="Palatino Linotype" w:eastAsiaTheme="minorEastAsia" w:hAnsi="Palatino Linotype" w:cstheme="minorBidi"/>
          <w:color w:val="000000" w:themeColor="text1"/>
          <w:lang w:val="es-ES_tradnl"/>
        </w:rPr>
        <w:t xml:space="preserve">El </w:t>
      </w:r>
      <w:r w:rsidR="00555655" w:rsidRPr="00186ED1">
        <w:rPr>
          <w:rFonts w:ascii="Palatino Linotype" w:eastAsiaTheme="minorEastAsia" w:hAnsi="Palatino Linotype" w:cstheme="minorBidi"/>
          <w:b/>
          <w:color w:val="000000" w:themeColor="text1"/>
          <w:lang w:val="es-ES_tradnl"/>
        </w:rPr>
        <w:t>SUJETO O</w:t>
      </w:r>
      <w:r w:rsidR="006F447F" w:rsidRPr="00186ED1">
        <w:rPr>
          <w:rFonts w:ascii="Palatino Linotype" w:eastAsiaTheme="minorEastAsia" w:hAnsi="Palatino Linotype" w:cstheme="minorBidi"/>
          <w:b/>
          <w:color w:val="000000" w:themeColor="text1"/>
          <w:lang w:val="es-ES_tradnl"/>
        </w:rPr>
        <w:t xml:space="preserve">BLIGADO </w:t>
      </w:r>
      <w:r w:rsidR="006F447F" w:rsidRPr="00186ED1">
        <w:rPr>
          <w:rFonts w:ascii="Palatino Linotype" w:eastAsiaTheme="minorEastAsia" w:hAnsi="Palatino Linotype" w:cstheme="minorBidi"/>
          <w:color w:val="000000" w:themeColor="text1"/>
          <w:lang w:val="es-ES_tradnl"/>
        </w:rPr>
        <w:t xml:space="preserve">no dio respuesta a las solicitudes de información. </w:t>
      </w:r>
    </w:p>
    <w:p w14:paraId="5A412BB5" w14:textId="77777777" w:rsidR="006F447F" w:rsidRPr="00186ED1" w:rsidRDefault="006F447F" w:rsidP="006F447F">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BB5C5BA" w14:textId="7530CD1D" w:rsidR="00EA0165" w:rsidRPr="00186ED1" w:rsidRDefault="00EA0165" w:rsidP="006F447F">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86ED1">
        <w:rPr>
          <w:rFonts w:ascii="Palatino Linotype" w:hAnsi="Palatino Linotype" w:cs="Arial"/>
          <w:color w:val="000000" w:themeColor="text1"/>
        </w:rPr>
        <w:t>D</w:t>
      </w:r>
      <w:r w:rsidR="006F447F" w:rsidRPr="00186ED1">
        <w:rPr>
          <w:rFonts w:ascii="Palatino Linotype" w:hAnsi="Palatino Linotype" w:cs="Arial"/>
          <w:color w:val="000000" w:themeColor="text1"/>
        </w:rPr>
        <w:t xml:space="preserve">erivado de la falta de </w:t>
      </w:r>
      <w:r w:rsidRPr="00186ED1">
        <w:rPr>
          <w:rFonts w:ascii="Palatino Linotype" w:hAnsi="Palatino Linotype" w:cs="Arial"/>
          <w:color w:val="000000" w:themeColor="text1"/>
        </w:rPr>
        <w:t>respuesta</w:t>
      </w:r>
      <w:r w:rsidR="00BB4FF9" w:rsidRPr="00186ED1">
        <w:rPr>
          <w:rFonts w:ascii="Palatino Linotype" w:hAnsi="Palatino Linotype" w:cs="Arial"/>
          <w:color w:val="000000" w:themeColor="text1"/>
        </w:rPr>
        <w:t>s</w:t>
      </w:r>
      <w:r w:rsidR="006F447F" w:rsidRPr="00186ED1">
        <w:rPr>
          <w:rFonts w:ascii="Palatino Linotype" w:hAnsi="Palatino Linotype" w:cs="Arial"/>
          <w:color w:val="000000" w:themeColor="text1"/>
        </w:rPr>
        <w:t xml:space="preserve"> a la solicitudes de información</w:t>
      </w:r>
      <w:r w:rsidRPr="00186ED1">
        <w:rPr>
          <w:rFonts w:ascii="Palatino Linotype" w:hAnsi="Palatino Linotype" w:cs="Arial"/>
          <w:color w:val="000000" w:themeColor="text1"/>
        </w:rPr>
        <w:t>, e</w:t>
      </w:r>
      <w:r w:rsidR="00394E20" w:rsidRPr="00186ED1">
        <w:rPr>
          <w:rFonts w:ascii="Palatino Linotype" w:hAnsi="Palatino Linotype" w:cs="Arial"/>
          <w:color w:val="000000" w:themeColor="text1"/>
        </w:rPr>
        <w:t>l</w:t>
      </w:r>
      <w:r w:rsidR="006F447F" w:rsidRPr="00186ED1">
        <w:rPr>
          <w:rFonts w:ascii="Palatino Linotype" w:hAnsi="Palatino Linotype" w:cs="Arial"/>
          <w:color w:val="000000" w:themeColor="text1"/>
        </w:rPr>
        <w:t xml:space="preserve"> quince</w:t>
      </w:r>
      <w:r w:rsidR="00376EC0" w:rsidRPr="00186ED1">
        <w:rPr>
          <w:rFonts w:ascii="Palatino Linotype" w:hAnsi="Palatino Linotype" w:cs="Arial"/>
          <w:color w:val="000000" w:themeColor="text1"/>
        </w:rPr>
        <w:t xml:space="preserve"> </w:t>
      </w:r>
      <w:r w:rsidR="006F447F" w:rsidRPr="00186ED1">
        <w:rPr>
          <w:rFonts w:ascii="Palatino Linotype" w:hAnsi="Palatino Linotype" w:cs="Arial"/>
          <w:color w:val="000000" w:themeColor="text1"/>
        </w:rPr>
        <w:t>(15</w:t>
      </w:r>
      <w:r w:rsidR="00C6721C" w:rsidRPr="00186ED1">
        <w:rPr>
          <w:rFonts w:ascii="Palatino Linotype" w:hAnsi="Palatino Linotype" w:cs="Arial"/>
          <w:color w:val="000000" w:themeColor="text1"/>
        </w:rPr>
        <w:t>)</w:t>
      </w:r>
      <w:r w:rsidR="006F447F" w:rsidRPr="00186ED1">
        <w:rPr>
          <w:rFonts w:ascii="Palatino Linotype" w:hAnsi="Palatino Linotype" w:cs="Arial"/>
          <w:color w:val="000000" w:themeColor="text1"/>
        </w:rPr>
        <w:t xml:space="preserve"> y veinte (20) </w:t>
      </w:r>
      <w:r w:rsidR="00C6721C" w:rsidRPr="00186ED1">
        <w:rPr>
          <w:rFonts w:ascii="Palatino Linotype" w:hAnsi="Palatino Linotype" w:cs="Arial"/>
          <w:color w:val="000000" w:themeColor="text1"/>
        </w:rPr>
        <w:t>de</w:t>
      </w:r>
      <w:r w:rsidR="00277D2F" w:rsidRPr="00186ED1">
        <w:rPr>
          <w:rFonts w:ascii="Palatino Linotype" w:hAnsi="Palatino Linotype" w:cs="Arial"/>
          <w:color w:val="000000" w:themeColor="text1"/>
        </w:rPr>
        <w:t xml:space="preserve"> junio</w:t>
      </w:r>
      <w:r w:rsidR="00197171" w:rsidRPr="00186ED1">
        <w:rPr>
          <w:rFonts w:ascii="Palatino Linotype" w:hAnsi="Palatino Linotype" w:cs="Arial"/>
          <w:color w:val="000000" w:themeColor="text1"/>
        </w:rPr>
        <w:t xml:space="preserve"> </w:t>
      </w:r>
      <w:r w:rsidRPr="00186ED1">
        <w:rPr>
          <w:rFonts w:ascii="Palatino Linotype" w:hAnsi="Palatino Linotype" w:cs="Arial"/>
          <w:color w:val="000000" w:themeColor="text1"/>
        </w:rPr>
        <w:t xml:space="preserve">de dos mil </w:t>
      </w:r>
      <w:r w:rsidR="00C6721C" w:rsidRPr="00186ED1">
        <w:rPr>
          <w:rFonts w:ascii="Palatino Linotype" w:hAnsi="Palatino Linotype" w:cs="Arial"/>
          <w:color w:val="000000" w:themeColor="text1"/>
        </w:rPr>
        <w:t>veintidós,</w:t>
      </w:r>
      <w:r w:rsidRPr="00186ED1">
        <w:rPr>
          <w:rFonts w:ascii="Palatino Linotype" w:hAnsi="Palatino Linotype" w:cs="Arial"/>
          <w:color w:val="000000" w:themeColor="text1"/>
        </w:rPr>
        <w:t xml:space="preserve"> el particular interpuso el recurso de revisión</w:t>
      </w:r>
      <w:r w:rsidR="00376EC0" w:rsidRPr="00186ED1">
        <w:rPr>
          <w:rFonts w:ascii="Palatino Linotype" w:eastAsiaTheme="minorEastAsia" w:hAnsi="Palatino Linotype" w:cstheme="minorBidi"/>
          <w:b/>
          <w:color w:val="000000" w:themeColor="text1"/>
          <w:lang w:val="es-ES_tradnl"/>
        </w:rPr>
        <w:t xml:space="preserve"> </w:t>
      </w:r>
      <w:r w:rsidR="006F447F" w:rsidRPr="00186ED1">
        <w:rPr>
          <w:rFonts w:ascii="Palatino Linotype" w:eastAsiaTheme="minorEastAsia" w:hAnsi="Palatino Linotype" w:cstheme="minorBidi"/>
          <w:b/>
          <w:color w:val="000000" w:themeColor="text1"/>
          <w:lang w:val="es-ES_tradnl"/>
        </w:rPr>
        <w:t xml:space="preserve">11358/INFOEM/IP/RR/2022 </w:t>
      </w:r>
      <w:r w:rsidR="00BB4FF9" w:rsidRPr="00186ED1">
        <w:rPr>
          <w:rFonts w:ascii="Palatino Linotype" w:eastAsiaTheme="minorEastAsia" w:hAnsi="Palatino Linotype" w:cstheme="minorBidi"/>
          <w:b/>
          <w:color w:val="000000" w:themeColor="text1"/>
        </w:rPr>
        <w:t xml:space="preserve">y </w:t>
      </w:r>
      <w:r w:rsidR="006F447F" w:rsidRPr="00186ED1">
        <w:rPr>
          <w:rFonts w:ascii="Palatino Linotype" w:eastAsiaTheme="minorEastAsia" w:hAnsi="Palatino Linotype" w:cstheme="minorBidi"/>
          <w:b/>
          <w:color w:val="000000" w:themeColor="text1"/>
          <w:lang w:val="es-ES_tradnl"/>
        </w:rPr>
        <w:t xml:space="preserve">11664/INFOEM/IP/RR/2022 </w:t>
      </w:r>
      <w:r w:rsidR="006F447F" w:rsidRPr="00186ED1">
        <w:rPr>
          <w:rFonts w:ascii="Palatino Linotype" w:eastAsiaTheme="minorEastAsia" w:hAnsi="Palatino Linotype" w:cstheme="minorBidi"/>
          <w:color w:val="000000" w:themeColor="text1"/>
          <w:lang w:val="es-ES_tradnl"/>
        </w:rPr>
        <w:t>respectivament</w:t>
      </w:r>
      <w:r w:rsidR="006F447F" w:rsidRPr="00186ED1">
        <w:rPr>
          <w:rFonts w:ascii="Palatino Linotype" w:eastAsiaTheme="minorEastAsia" w:hAnsi="Palatino Linotype" w:cstheme="minorBidi"/>
          <w:b/>
          <w:color w:val="000000" w:themeColor="text1"/>
          <w:lang w:val="es-ES_tradnl"/>
        </w:rPr>
        <w:t>e</w:t>
      </w:r>
      <w:r w:rsidRPr="00186ED1">
        <w:rPr>
          <w:rFonts w:ascii="Palatino Linotype" w:eastAsia="Calibri" w:hAnsi="Palatino Linotype" w:cs="Arial"/>
          <w:b/>
          <w:color w:val="000000" w:themeColor="text1"/>
        </w:rPr>
        <w:t>;</w:t>
      </w:r>
      <w:r w:rsidRPr="00186ED1">
        <w:rPr>
          <w:rFonts w:ascii="Palatino Linotype" w:hAnsi="Palatino Linotype" w:cs="Arial"/>
          <w:color w:val="000000" w:themeColor="text1"/>
        </w:rPr>
        <w:t xml:space="preserve"> </w:t>
      </w:r>
      <w:r w:rsidR="00BB4FF9" w:rsidRPr="00186ED1">
        <w:rPr>
          <w:rFonts w:ascii="Palatino Linotype" w:hAnsi="Palatino Linotype" w:cs="Arial"/>
          <w:color w:val="000000" w:themeColor="text1"/>
        </w:rPr>
        <w:t>impugnaciones</w:t>
      </w:r>
      <w:r w:rsidRPr="00186ED1">
        <w:rPr>
          <w:rFonts w:ascii="Palatino Linotype" w:hAnsi="Palatino Linotype" w:cs="Arial"/>
          <w:color w:val="000000" w:themeColor="text1"/>
        </w:rPr>
        <w:t xml:space="preserve"> en la</w:t>
      </w:r>
      <w:r w:rsidR="00BB4FF9" w:rsidRPr="00186ED1">
        <w:rPr>
          <w:rFonts w:ascii="Palatino Linotype" w:hAnsi="Palatino Linotype" w:cs="Arial"/>
          <w:color w:val="000000" w:themeColor="text1"/>
        </w:rPr>
        <w:t>s</w:t>
      </w:r>
      <w:r w:rsidRPr="00186ED1">
        <w:rPr>
          <w:rFonts w:ascii="Palatino Linotype" w:hAnsi="Palatino Linotype" w:cs="Arial"/>
          <w:color w:val="000000" w:themeColor="text1"/>
        </w:rPr>
        <w:t xml:space="preserve"> que refirió lo siguiente:</w:t>
      </w:r>
    </w:p>
    <w:p w14:paraId="57438096" w14:textId="77777777" w:rsidR="00BB4FF9" w:rsidRPr="00186ED1" w:rsidRDefault="00BB4FF9" w:rsidP="00BB4FF9">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BB7111C" w14:textId="7953FB68" w:rsidR="00BB4FF9" w:rsidRPr="00186ED1" w:rsidRDefault="00BB4FF9" w:rsidP="00BB4FF9">
      <w:pPr>
        <w:pStyle w:val="Prrafodelista"/>
        <w:tabs>
          <w:tab w:val="left" w:pos="0"/>
          <w:tab w:val="left" w:pos="426"/>
        </w:tabs>
        <w:spacing w:line="360" w:lineRule="auto"/>
        <w:ind w:left="0"/>
        <w:contextualSpacing/>
        <w:jc w:val="both"/>
        <w:rPr>
          <w:rFonts w:ascii="Palatino Linotype" w:hAnsi="Palatino Linotype" w:cs="Arial"/>
          <w:b/>
          <w:color w:val="000000" w:themeColor="text1"/>
        </w:rPr>
      </w:pPr>
      <w:r w:rsidRPr="00186ED1">
        <w:rPr>
          <w:rFonts w:ascii="Palatino Linotype" w:hAnsi="Palatino Linotype" w:cs="Arial"/>
          <w:b/>
          <w:color w:val="000000" w:themeColor="text1"/>
        </w:rPr>
        <w:t>Recurso de revisión</w:t>
      </w:r>
      <w:r w:rsidR="006F447F" w:rsidRPr="00186ED1">
        <w:rPr>
          <w:rFonts w:ascii="Palatino Linotype" w:hAnsi="Palatino Linotype" w:cs="Arial"/>
          <w:b/>
          <w:color w:val="000000" w:themeColor="text1"/>
        </w:rPr>
        <w:t xml:space="preserve"> </w:t>
      </w:r>
      <w:r w:rsidR="006F447F" w:rsidRPr="00186ED1">
        <w:rPr>
          <w:rFonts w:ascii="Palatino Linotype" w:hAnsi="Palatino Linotype" w:cs="Arial"/>
          <w:b/>
          <w:color w:val="000000" w:themeColor="text1"/>
          <w:lang w:val="es-ES_tradnl"/>
        </w:rPr>
        <w:t>11358/INFOEM/IP/RR/2022</w:t>
      </w:r>
      <w:r w:rsidRPr="00186ED1">
        <w:rPr>
          <w:rFonts w:ascii="Palatino Linotype" w:hAnsi="Palatino Linotype" w:cs="Arial"/>
          <w:b/>
          <w:color w:val="000000" w:themeColor="text1"/>
        </w:rPr>
        <w:t>:</w:t>
      </w:r>
    </w:p>
    <w:p w14:paraId="176F4252" w14:textId="77777777" w:rsidR="00EA0165" w:rsidRPr="00186ED1"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6288ACAB" w:rsidR="00EA0165" w:rsidRPr="00186ED1" w:rsidRDefault="00EA0165" w:rsidP="006F447F">
      <w:pPr>
        <w:numPr>
          <w:ilvl w:val="0"/>
          <w:numId w:val="1"/>
        </w:numPr>
        <w:tabs>
          <w:tab w:val="left" w:pos="426"/>
          <w:tab w:val="left" w:pos="810"/>
        </w:tabs>
        <w:spacing w:line="360" w:lineRule="auto"/>
        <w:ind w:left="567" w:right="909" w:firstLine="0"/>
        <w:contextualSpacing/>
        <w:jc w:val="both"/>
        <w:rPr>
          <w:rFonts w:ascii="Palatino Linotype" w:hAnsi="Palatino Linotype" w:cs="Arial"/>
          <w:color w:val="000000" w:themeColor="text1"/>
        </w:rPr>
      </w:pPr>
      <w:r w:rsidRPr="00186ED1">
        <w:rPr>
          <w:rFonts w:ascii="Palatino Linotype" w:hAnsi="Palatino Linotype" w:cs="Arial"/>
          <w:b/>
          <w:color w:val="000000" w:themeColor="text1"/>
        </w:rPr>
        <w:t>Acto impugnado:</w:t>
      </w:r>
      <w:r w:rsidRPr="00186ED1">
        <w:rPr>
          <w:rFonts w:ascii="Palatino Linotype" w:hAnsi="Palatino Linotype" w:cs="Arial"/>
          <w:color w:val="000000" w:themeColor="text1"/>
        </w:rPr>
        <w:t xml:space="preserve"> </w:t>
      </w:r>
      <w:r w:rsidRPr="00186ED1">
        <w:rPr>
          <w:rFonts w:ascii="Palatino Linotype" w:hAnsi="Palatino Linotype" w:cs="Arial"/>
          <w:i/>
          <w:color w:val="000000" w:themeColor="text1"/>
        </w:rPr>
        <w:t>“</w:t>
      </w:r>
      <w:r w:rsidR="006F447F" w:rsidRPr="00186ED1">
        <w:rPr>
          <w:rFonts w:ascii="Palatino Linotype" w:hAnsi="Palatino Linotype" w:cs="Arial"/>
          <w:i/>
          <w:color w:val="000000" w:themeColor="text1"/>
        </w:rPr>
        <w:t>La falta de respuesta a una solicitud de información</w:t>
      </w:r>
      <w:r w:rsidR="00205107" w:rsidRPr="00186ED1">
        <w:rPr>
          <w:rFonts w:ascii="Palatino Linotype" w:hAnsi="Palatino Linotype" w:cs="Arial"/>
          <w:i/>
          <w:color w:val="000000" w:themeColor="text1"/>
        </w:rPr>
        <w:t>.</w:t>
      </w:r>
      <w:r w:rsidRPr="00186ED1">
        <w:rPr>
          <w:rFonts w:ascii="Palatino Linotype" w:hAnsi="Palatino Linotype" w:cs="Arial"/>
          <w:i/>
          <w:color w:val="000000" w:themeColor="text1"/>
        </w:rPr>
        <w:t>”</w:t>
      </w:r>
      <w:r w:rsidRPr="00186ED1">
        <w:rPr>
          <w:rFonts w:ascii="Palatino Linotype" w:hAnsi="Palatino Linotype" w:cs="Arial"/>
          <w:color w:val="000000" w:themeColor="text1"/>
        </w:rPr>
        <w:t xml:space="preserve"> (Sic).</w:t>
      </w:r>
    </w:p>
    <w:p w14:paraId="71C7D21F" w14:textId="77777777" w:rsidR="00EA0165" w:rsidRPr="00186ED1" w:rsidRDefault="00EA0165" w:rsidP="006F447F">
      <w:pPr>
        <w:tabs>
          <w:tab w:val="left" w:pos="0"/>
          <w:tab w:val="left" w:pos="810"/>
        </w:tabs>
        <w:spacing w:line="360" w:lineRule="auto"/>
        <w:ind w:left="567" w:right="909"/>
        <w:contextualSpacing/>
        <w:jc w:val="both"/>
        <w:rPr>
          <w:rFonts w:ascii="Palatino Linotype" w:hAnsi="Palatino Linotype" w:cs="Arial"/>
          <w:color w:val="000000" w:themeColor="text1"/>
        </w:rPr>
      </w:pPr>
    </w:p>
    <w:p w14:paraId="16E57192" w14:textId="4907A2DC" w:rsidR="00EA0165" w:rsidRPr="00186ED1" w:rsidRDefault="00EA0165" w:rsidP="006F447F">
      <w:pPr>
        <w:numPr>
          <w:ilvl w:val="0"/>
          <w:numId w:val="1"/>
        </w:numPr>
        <w:tabs>
          <w:tab w:val="left" w:pos="0"/>
          <w:tab w:val="left" w:pos="810"/>
        </w:tabs>
        <w:spacing w:line="360" w:lineRule="auto"/>
        <w:ind w:left="567" w:right="909" w:firstLine="0"/>
        <w:contextualSpacing/>
        <w:jc w:val="both"/>
        <w:rPr>
          <w:rFonts w:ascii="Palatino Linotype" w:hAnsi="Palatino Linotype" w:cs="Arial"/>
          <w:color w:val="000000" w:themeColor="text1"/>
        </w:rPr>
      </w:pPr>
      <w:r w:rsidRPr="00186ED1">
        <w:rPr>
          <w:rFonts w:ascii="Palatino Linotype" w:hAnsi="Palatino Linotype" w:cs="Arial"/>
          <w:b/>
          <w:color w:val="000000" w:themeColor="text1"/>
        </w:rPr>
        <w:t>Razones o motivos de inconformidad:</w:t>
      </w:r>
      <w:r w:rsidRPr="00186ED1">
        <w:rPr>
          <w:rFonts w:ascii="Palatino Linotype" w:hAnsi="Palatino Linotype" w:cs="Arial"/>
          <w:color w:val="000000" w:themeColor="text1"/>
        </w:rPr>
        <w:t xml:space="preserve"> </w:t>
      </w:r>
      <w:r w:rsidRPr="00186ED1">
        <w:rPr>
          <w:rFonts w:ascii="Palatino Linotype" w:hAnsi="Palatino Linotype" w:cs="Arial"/>
          <w:i/>
          <w:color w:val="000000" w:themeColor="text1"/>
        </w:rPr>
        <w:t>“</w:t>
      </w:r>
      <w:r w:rsidR="006F447F" w:rsidRPr="00186ED1">
        <w:rPr>
          <w:rFonts w:ascii="Palatino Linotype" w:hAnsi="Palatino Linotype" w:cs="Arial"/>
          <w:i/>
          <w:color w:val="000000" w:themeColor="text1"/>
        </w:rPr>
        <w:t>No se dio respuesta a la solicitud de información.</w:t>
      </w:r>
      <w:r w:rsidRPr="00186ED1">
        <w:rPr>
          <w:rFonts w:ascii="Palatino Linotype" w:hAnsi="Palatino Linotype" w:cs="Arial"/>
          <w:i/>
          <w:color w:val="000000" w:themeColor="text1"/>
        </w:rPr>
        <w:t xml:space="preserve">” </w:t>
      </w:r>
      <w:r w:rsidRPr="00186ED1">
        <w:rPr>
          <w:rFonts w:ascii="Palatino Linotype" w:hAnsi="Palatino Linotype" w:cs="Arial"/>
          <w:color w:val="000000" w:themeColor="text1"/>
        </w:rPr>
        <w:t>(Sic).</w:t>
      </w:r>
    </w:p>
    <w:p w14:paraId="56FEF361" w14:textId="77777777" w:rsidR="00BB4FF9" w:rsidRPr="00186ED1" w:rsidRDefault="00BB4FF9" w:rsidP="00BB4FF9">
      <w:pPr>
        <w:pStyle w:val="Prrafodelista"/>
        <w:rPr>
          <w:rFonts w:ascii="Palatino Linotype" w:hAnsi="Palatino Linotype" w:cs="Arial"/>
          <w:color w:val="000000" w:themeColor="text1"/>
        </w:rPr>
      </w:pPr>
    </w:p>
    <w:p w14:paraId="1034DC95" w14:textId="77777777" w:rsidR="00BB4FF9" w:rsidRPr="00186ED1" w:rsidRDefault="00BB4FF9" w:rsidP="00BB4FF9">
      <w:pPr>
        <w:tabs>
          <w:tab w:val="left" w:pos="0"/>
          <w:tab w:val="left" w:pos="810"/>
        </w:tabs>
        <w:spacing w:line="360" w:lineRule="auto"/>
        <w:ind w:left="900" w:right="909"/>
        <w:contextualSpacing/>
        <w:jc w:val="both"/>
        <w:rPr>
          <w:rFonts w:ascii="Palatino Linotype" w:hAnsi="Palatino Linotype" w:cs="Arial"/>
          <w:color w:val="000000" w:themeColor="text1"/>
        </w:rPr>
      </w:pPr>
    </w:p>
    <w:p w14:paraId="695AD738" w14:textId="4E7501CF" w:rsidR="00BB4FF9" w:rsidRPr="00186ED1" w:rsidRDefault="00BB4FF9" w:rsidP="00BB4FF9">
      <w:pPr>
        <w:pStyle w:val="Prrafodelista"/>
        <w:tabs>
          <w:tab w:val="left" w:pos="0"/>
          <w:tab w:val="left" w:pos="426"/>
        </w:tabs>
        <w:spacing w:line="360" w:lineRule="auto"/>
        <w:ind w:left="0"/>
        <w:contextualSpacing/>
        <w:jc w:val="both"/>
        <w:rPr>
          <w:rFonts w:ascii="Palatino Linotype" w:hAnsi="Palatino Linotype" w:cs="Arial"/>
          <w:b/>
          <w:color w:val="000000" w:themeColor="text1"/>
        </w:rPr>
      </w:pPr>
      <w:r w:rsidRPr="00186ED1">
        <w:rPr>
          <w:rFonts w:ascii="Palatino Linotype" w:hAnsi="Palatino Linotype" w:cs="Arial"/>
          <w:b/>
          <w:color w:val="000000" w:themeColor="text1"/>
        </w:rPr>
        <w:t>Recurso de revisión</w:t>
      </w:r>
      <w:r w:rsidR="006F447F" w:rsidRPr="00186ED1">
        <w:rPr>
          <w:rFonts w:ascii="Palatino Linotype" w:hAnsi="Palatino Linotype" w:cs="Arial"/>
          <w:b/>
          <w:color w:val="000000" w:themeColor="text1"/>
        </w:rPr>
        <w:t xml:space="preserve"> </w:t>
      </w:r>
      <w:r w:rsidR="006F447F" w:rsidRPr="00186ED1">
        <w:rPr>
          <w:rFonts w:ascii="Palatino Linotype" w:hAnsi="Palatino Linotype" w:cs="Arial"/>
          <w:b/>
          <w:color w:val="000000" w:themeColor="text1"/>
          <w:lang w:val="es-ES_tradnl"/>
        </w:rPr>
        <w:t>11664/INFOEM/IP/RR/2022</w:t>
      </w:r>
      <w:r w:rsidRPr="00186ED1">
        <w:rPr>
          <w:rFonts w:ascii="Palatino Linotype" w:hAnsi="Palatino Linotype" w:cs="Arial"/>
          <w:b/>
          <w:color w:val="000000" w:themeColor="text1"/>
        </w:rPr>
        <w:t>:</w:t>
      </w:r>
    </w:p>
    <w:p w14:paraId="5CFF798D" w14:textId="77777777" w:rsidR="00BB4FF9" w:rsidRPr="00186ED1" w:rsidRDefault="00BB4FF9" w:rsidP="00BB4FF9">
      <w:pPr>
        <w:tabs>
          <w:tab w:val="left" w:pos="426"/>
        </w:tabs>
        <w:spacing w:line="360" w:lineRule="auto"/>
        <w:ind w:left="284"/>
        <w:contextualSpacing/>
        <w:jc w:val="both"/>
        <w:rPr>
          <w:rFonts w:ascii="Palatino Linotype" w:hAnsi="Palatino Linotype" w:cs="Arial"/>
          <w:color w:val="000000" w:themeColor="text1"/>
        </w:rPr>
      </w:pPr>
    </w:p>
    <w:p w14:paraId="4FE6F9E0" w14:textId="2C6F81E9" w:rsidR="00BB4FF9" w:rsidRPr="00186ED1" w:rsidRDefault="00BB4FF9" w:rsidP="006F447F">
      <w:pPr>
        <w:numPr>
          <w:ilvl w:val="0"/>
          <w:numId w:val="1"/>
        </w:numPr>
        <w:tabs>
          <w:tab w:val="left" w:pos="426"/>
          <w:tab w:val="left" w:pos="810"/>
        </w:tabs>
        <w:spacing w:line="360" w:lineRule="auto"/>
        <w:ind w:left="567" w:right="909" w:firstLine="0"/>
        <w:contextualSpacing/>
        <w:jc w:val="both"/>
        <w:rPr>
          <w:rFonts w:ascii="Palatino Linotype" w:hAnsi="Palatino Linotype" w:cs="Arial"/>
          <w:color w:val="000000" w:themeColor="text1"/>
        </w:rPr>
      </w:pPr>
      <w:r w:rsidRPr="00186ED1">
        <w:rPr>
          <w:rFonts w:ascii="Palatino Linotype" w:hAnsi="Palatino Linotype" w:cs="Arial"/>
          <w:b/>
          <w:color w:val="000000" w:themeColor="text1"/>
        </w:rPr>
        <w:t>Acto impugnado:</w:t>
      </w:r>
      <w:r w:rsidRPr="00186ED1">
        <w:rPr>
          <w:rFonts w:ascii="Palatino Linotype" w:hAnsi="Palatino Linotype" w:cs="Arial"/>
          <w:color w:val="000000" w:themeColor="text1"/>
        </w:rPr>
        <w:t xml:space="preserve"> </w:t>
      </w:r>
      <w:r w:rsidRPr="00186ED1">
        <w:rPr>
          <w:rFonts w:ascii="Palatino Linotype" w:hAnsi="Palatino Linotype" w:cs="Arial"/>
          <w:i/>
          <w:color w:val="000000" w:themeColor="text1"/>
        </w:rPr>
        <w:t>“</w:t>
      </w:r>
      <w:r w:rsidR="006F447F" w:rsidRPr="00186ED1">
        <w:rPr>
          <w:rFonts w:ascii="Palatino Linotype" w:hAnsi="Palatino Linotype" w:cs="Arial"/>
          <w:i/>
          <w:color w:val="000000" w:themeColor="text1"/>
        </w:rPr>
        <w:t>No se da respuesta a la solicitud de información</w:t>
      </w:r>
      <w:r w:rsidRPr="00186ED1">
        <w:rPr>
          <w:rFonts w:ascii="Palatino Linotype" w:hAnsi="Palatino Linotype" w:cs="Arial"/>
          <w:i/>
          <w:color w:val="000000" w:themeColor="text1"/>
        </w:rPr>
        <w:t>”</w:t>
      </w:r>
      <w:r w:rsidRPr="00186ED1">
        <w:rPr>
          <w:rFonts w:ascii="Palatino Linotype" w:hAnsi="Palatino Linotype" w:cs="Arial"/>
          <w:color w:val="000000" w:themeColor="text1"/>
        </w:rPr>
        <w:t xml:space="preserve"> (Sic).</w:t>
      </w:r>
    </w:p>
    <w:p w14:paraId="6B0CF68A" w14:textId="77777777" w:rsidR="00BB4FF9" w:rsidRPr="00186ED1" w:rsidRDefault="00BB4FF9" w:rsidP="006F447F">
      <w:pPr>
        <w:tabs>
          <w:tab w:val="left" w:pos="0"/>
          <w:tab w:val="left" w:pos="810"/>
        </w:tabs>
        <w:spacing w:line="360" w:lineRule="auto"/>
        <w:ind w:left="567" w:right="909"/>
        <w:contextualSpacing/>
        <w:jc w:val="both"/>
        <w:rPr>
          <w:rFonts w:ascii="Palatino Linotype" w:hAnsi="Palatino Linotype" w:cs="Arial"/>
          <w:color w:val="000000" w:themeColor="text1"/>
        </w:rPr>
      </w:pPr>
    </w:p>
    <w:p w14:paraId="6B5B091C" w14:textId="0E5E7828" w:rsidR="00BB4FF9" w:rsidRPr="00186ED1" w:rsidRDefault="00BB4FF9" w:rsidP="006F447F">
      <w:pPr>
        <w:numPr>
          <w:ilvl w:val="0"/>
          <w:numId w:val="1"/>
        </w:numPr>
        <w:tabs>
          <w:tab w:val="left" w:pos="0"/>
          <w:tab w:val="left" w:pos="810"/>
        </w:tabs>
        <w:spacing w:line="360" w:lineRule="auto"/>
        <w:ind w:left="567" w:right="909" w:firstLine="0"/>
        <w:contextualSpacing/>
        <w:jc w:val="both"/>
        <w:rPr>
          <w:rFonts w:ascii="Palatino Linotype" w:hAnsi="Palatino Linotype" w:cs="Arial"/>
          <w:color w:val="000000" w:themeColor="text1"/>
        </w:rPr>
      </w:pPr>
      <w:r w:rsidRPr="00186ED1">
        <w:rPr>
          <w:rFonts w:ascii="Palatino Linotype" w:hAnsi="Palatino Linotype" w:cs="Arial"/>
          <w:b/>
          <w:color w:val="000000" w:themeColor="text1"/>
        </w:rPr>
        <w:t xml:space="preserve"> Razones o motivos de inconformidad:</w:t>
      </w:r>
      <w:r w:rsidRPr="00186ED1">
        <w:rPr>
          <w:rFonts w:ascii="Palatino Linotype" w:hAnsi="Palatino Linotype" w:cs="Arial"/>
          <w:color w:val="000000" w:themeColor="text1"/>
        </w:rPr>
        <w:t xml:space="preserve"> </w:t>
      </w:r>
      <w:r w:rsidRPr="00186ED1">
        <w:rPr>
          <w:rFonts w:ascii="Palatino Linotype" w:hAnsi="Palatino Linotype" w:cs="Arial"/>
          <w:i/>
          <w:color w:val="000000" w:themeColor="text1"/>
        </w:rPr>
        <w:t>“</w:t>
      </w:r>
      <w:r w:rsidR="006F447F" w:rsidRPr="00186ED1">
        <w:rPr>
          <w:rFonts w:ascii="Palatino Linotype" w:hAnsi="Palatino Linotype" w:cs="Arial"/>
          <w:i/>
          <w:color w:val="000000" w:themeColor="text1"/>
        </w:rPr>
        <w:t>No se da respuesta a la solicitud de información</w:t>
      </w:r>
      <w:r w:rsidRPr="00186ED1">
        <w:rPr>
          <w:rFonts w:ascii="Palatino Linotype" w:hAnsi="Palatino Linotype" w:cs="Arial"/>
          <w:i/>
          <w:color w:val="000000" w:themeColor="text1"/>
        </w:rPr>
        <w:t xml:space="preserve">.” </w:t>
      </w:r>
      <w:r w:rsidRPr="00186ED1">
        <w:rPr>
          <w:rFonts w:ascii="Palatino Linotype" w:hAnsi="Palatino Linotype" w:cs="Arial"/>
          <w:color w:val="000000" w:themeColor="text1"/>
        </w:rPr>
        <w:t>(Sic).</w:t>
      </w:r>
    </w:p>
    <w:p w14:paraId="033CC006" w14:textId="77777777" w:rsidR="00376EC0" w:rsidRPr="00186ED1" w:rsidRDefault="00376EC0" w:rsidP="00376EC0">
      <w:pPr>
        <w:tabs>
          <w:tab w:val="left" w:pos="426"/>
        </w:tabs>
        <w:spacing w:line="360" w:lineRule="auto"/>
        <w:contextualSpacing/>
        <w:jc w:val="both"/>
        <w:rPr>
          <w:rFonts w:ascii="Palatino Linotype" w:eastAsia="Calibri" w:hAnsi="Palatino Linotype" w:cs="Arial"/>
          <w:color w:val="000000" w:themeColor="text1"/>
        </w:rPr>
      </w:pPr>
    </w:p>
    <w:p w14:paraId="26A114D0" w14:textId="012E5CAB" w:rsidR="00376EC0" w:rsidRPr="00186ED1" w:rsidRDefault="00376EC0" w:rsidP="006F447F">
      <w:pPr>
        <w:pStyle w:val="Prrafodelista"/>
        <w:numPr>
          <w:ilvl w:val="0"/>
          <w:numId w:val="2"/>
        </w:numPr>
        <w:tabs>
          <w:tab w:val="left" w:pos="426"/>
        </w:tabs>
        <w:suppressAutoHyphens/>
        <w:spacing w:line="360" w:lineRule="auto"/>
        <w:ind w:left="0" w:firstLine="0"/>
        <w:contextualSpacing/>
        <w:jc w:val="both"/>
        <w:rPr>
          <w:rFonts w:ascii="Palatino Linotype" w:eastAsia="Calibri" w:hAnsi="Palatino Linotype" w:cs="Arial"/>
          <w:color w:val="000000"/>
          <w:lang w:eastAsia="en-US"/>
        </w:rPr>
      </w:pPr>
      <w:r w:rsidRPr="00186ED1">
        <w:rPr>
          <w:rFonts w:ascii="Palatino Linotype" w:hAnsi="Palatino Linotype" w:cs="Arial"/>
          <w:color w:val="000000"/>
          <w:lang w:eastAsia="en-US"/>
        </w:rPr>
        <w:t xml:space="preserve">Se registraron los recursos de revisión bajo el número de expediente </w:t>
      </w:r>
      <w:r w:rsidRPr="00186ED1">
        <w:rPr>
          <w:rFonts w:ascii="Palatino Linotype" w:eastAsia="MS Mincho" w:hAnsi="Palatino Linotype" w:cs="Arial"/>
          <w:bCs/>
          <w:color w:val="000000"/>
          <w:lang w:val="es-ES_tradnl" w:eastAsia="en-US"/>
        </w:rPr>
        <w:t>al rubro indicados</w:t>
      </w:r>
      <w:r w:rsidRPr="00186ED1">
        <w:rPr>
          <w:rFonts w:ascii="Palatino Linotype" w:hAnsi="Palatino Linotype" w:cs="Arial"/>
          <w:color w:val="000000"/>
          <w:lang w:eastAsia="en-US"/>
        </w:rPr>
        <w:t>, no obstante</w:t>
      </w:r>
      <w:r w:rsidRPr="00186ED1">
        <w:rPr>
          <w:rFonts w:ascii="Palatino Linotype" w:hAnsi="Palatino Linotype"/>
          <w:iCs/>
          <w:lang w:eastAsia="en-US"/>
        </w:rPr>
        <w:t xml:space="preserve">,  con fundamento en lo dispuesto por el artículo 185 fracción I de la Ley de Transparencia y Acceso a la Información Pública del Estado de México y Municipios, el recurso de revisión con número </w:t>
      </w:r>
      <w:r w:rsidR="006F447F" w:rsidRPr="00186ED1">
        <w:rPr>
          <w:rFonts w:ascii="Palatino Linotype" w:eastAsia="Calibri" w:hAnsi="Palatino Linotype" w:cs="Arial"/>
          <w:b/>
          <w:color w:val="000000"/>
          <w:lang w:eastAsia="en-US"/>
        </w:rPr>
        <w:t>11358/INFOEM/IP/RR/2022</w:t>
      </w:r>
      <w:r w:rsidR="006F447F" w:rsidRPr="00186ED1">
        <w:rPr>
          <w:rFonts w:ascii="Palatino Linotype" w:eastAsia="Calibri" w:hAnsi="Palatino Linotype" w:cs="Arial"/>
          <w:color w:val="000000"/>
          <w:lang w:eastAsia="en-US"/>
        </w:rPr>
        <w:t xml:space="preserve"> </w:t>
      </w:r>
      <w:r w:rsidRPr="00186ED1">
        <w:rPr>
          <w:rFonts w:ascii="Palatino Linotype" w:hAnsi="Palatino Linotype"/>
          <w:iCs/>
          <w:lang w:eastAsia="en-US"/>
        </w:rPr>
        <w:t xml:space="preserve">fue turnado la </w:t>
      </w:r>
      <w:r w:rsidRPr="00186ED1">
        <w:rPr>
          <w:rFonts w:ascii="Palatino Linotype" w:hAnsi="Palatino Linotype"/>
          <w:b/>
          <w:iCs/>
          <w:lang w:eastAsia="en-US"/>
        </w:rPr>
        <w:t>Comisionada María del Rosario Mejía Ayala</w:t>
      </w:r>
      <w:r w:rsidRPr="00186ED1">
        <w:rPr>
          <w:rFonts w:ascii="Palatino Linotype" w:hAnsi="Palatino Linotype"/>
          <w:iCs/>
          <w:lang w:eastAsia="en-US"/>
        </w:rPr>
        <w:t xml:space="preserve">  con el objeto de su análisis, posteriormente el Pleno de este Órgano Autónomo, en la</w:t>
      </w:r>
      <w:r w:rsidR="006F447F" w:rsidRPr="00186ED1">
        <w:rPr>
          <w:rFonts w:ascii="Palatino Linotype" w:hAnsi="Palatino Linotype"/>
          <w:iCs/>
          <w:lang w:eastAsia="en-US"/>
        </w:rPr>
        <w:t xml:space="preserve"> Vigésima Cuarta</w:t>
      </w:r>
      <w:r w:rsidRPr="00186ED1">
        <w:rPr>
          <w:rFonts w:ascii="Palatino Linotype" w:hAnsi="Palatino Linotype"/>
          <w:iCs/>
          <w:lang w:eastAsia="en-US"/>
        </w:rPr>
        <w:t xml:space="preserve"> Sesió</w:t>
      </w:r>
      <w:r w:rsidR="006F447F" w:rsidRPr="00186ED1">
        <w:rPr>
          <w:rFonts w:ascii="Palatino Linotype" w:hAnsi="Palatino Linotype"/>
          <w:iCs/>
          <w:lang w:eastAsia="en-US"/>
        </w:rPr>
        <w:t>n Ordinaria de fecha de veintinueve (29</w:t>
      </w:r>
      <w:r w:rsidRPr="00186ED1">
        <w:rPr>
          <w:rFonts w:ascii="Palatino Linotype" w:hAnsi="Palatino Linotype"/>
          <w:iCs/>
          <w:lang w:eastAsia="en-US"/>
        </w:rPr>
        <w:t>) de</w:t>
      </w:r>
      <w:r w:rsidR="006F447F" w:rsidRPr="00186ED1">
        <w:rPr>
          <w:rFonts w:ascii="Palatino Linotype" w:hAnsi="Palatino Linotype"/>
          <w:iCs/>
          <w:lang w:eastAsia="en-US"/>
        </w:rPr>
        <w:t xml:space="preserve"> jun</w:t>
      </w:r>
      <w:r w:rsidRPr="00186ED1">
        <w:rPr>
          <w:rFonts w:ascii="Palatino Linotype" w:hAnsi="Palatino Linotype"/>
          <w:iCs/>
          <w:lang w:eastAsia="en-US"/>
        </w:rPr>
        <w:t>io de dos mil veintidós, ordenó la acumulación del recurso de revisión</w:t>
      </w:r>
      <w:r w:rsidR="006F447F" w:rsidRPr="00186ED1">
        <w:rPr>
          <w:rFonts w:ascii="Palatino Linotype" w:eastAsia="Calibri" w:hAnsi="Palatino Linotype" w:cs="Arial"/>
          <w:color w:val="000000"/>
          <w:lang w:eastAsia="en-US"/>
        </w:rPr>
        <w:t xml:space="preserve"> </w:t>
      </w:r>
      <w:r w:rsidR="006F447F" w:rsidRPr="00186ED1">
        <w:rPr>
          <w:rFonts w:ascii="Palatino Linotype" w:eastAsia="Calibri" w:hAnsi="Palatino Linotype" w:cs="Arial"/>
          <w:b/>
          <w:color w:val="000000"/>
          <w:lang w:eastAsia="en-US"/>
        </w:rPr>
        <w:t>11664/INFOEM/IP/RR/2022</w:t>
      </w:r>
      <w:r w:rsidR="006F447F" w:rsidRPr="00186ED1">
        <w:rPr>
          <w:rFonts w:ascii="Palatino Linotype" w:eastAsia="Calibri" w:hAnsi="Palatino Linotype" w:cs="Arial"/>
          <w:color w:val="000000"/>
          <w:lang w:eastAsia="en-US"/>
        </w:rPr>
        <w:t xml:space="preserve"> </w:t>
      </w:r>
      <w:r w:rsidRPr="00186ED1">
        <w:rPr>
          <w:rFonts w:ascii="Palatino Linotype" w:hAnsi="Palatino Linotype"/>
          <w:iCs/>
          <w:lang w:eastAsia="en-US"/>
        </w:rPr>
        <w:t xml:space="preserve">de la Comisionada </w:t>
      </w:r>
      <w:r w:rsidR="00BB4FF9" w:rsidRPr="00186ED1">
        <w:rPr>
          <w:rFonts w:ascii="Palatino Linotype" w:hAnsi="Palatino Linotype"/>
          <w:b/>
          <w:iCs/>
          <w:lang w:eastAsia="en-US"/>
        </w:rPr>
        <w:t>Guadalupe Ramírez Peña</w:t>
      </w:r>
      <w:r w:rsidRPr="00186ED1">
        <w:rPr>
          <w:rFonts w:ascii="Palatino Linotype" w:hAnsi="Palatino Linotype"/>
          <w:iCs/>
          <w:lang w:eastAsia="en-US"/>
        </w:rPr>
        <w:t xml:space="preserve">;  a efecto de que ésta Ponencia formulara y presentara el proyecto de resolución correspondiente de conformidad con el numeral </w:t>
      </w:r>
      <w:r w:rsidRPr="00186ED1">
        <w:rPr>
          <w:rFonts w:ascii="Palatino Linotype" w:hAnsi="Palatino Linotype"/>
          <w:b/>
          <w:iCs/>
          <w:lang w:eastAsia="en-US"/>
        </w:rPr>
        <w:t xml:space="preserve">ONCE </w:t>
      </w:r>
      <w:r w:rsidRPr="00186ED1">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0CA83912" w14:textId="77777777" w:rsidR="00376EC0" w:rsidRPr="00186ED1" w:rsidRDefault="00376EC0" w:rsidP="00376EC0">
      <w:pPr>
        <w:spacing w:line="360" w:lineRule="auto"/>
        <w:ind w:right="49"/>
        <w:jc w:val="both"/>
        <w:rPr>
          <w:rFonts w:ascii="Palatino Linotype" w:hAnsi="Palatino Linotype"/>
          <w:iCs/>
        </w:rPr>
      </w:pPr>
    </w:p>
    <w:p w14:paraId="2CA22249"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b/>
          <w:i/>
          <w:iCs/>
        </w:rPr>
        <w:t>ONCE.</w:t>
      </w:r>
      <w:r w:rsidRPr="00186ED1">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14:paraId="630A0D94"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w:t>
      </w:r>
    </w:p>
    <w:p w14:paraId="13B7D669"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b) Las partes o los actos impugnados sean iguales</w:t>
      </w:r>
    </w:p>
    <w:p w14:paraId="0EA9465A"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 xml:space="preserve">c) Cuando se trate del mismo solicitante, el mismo </w:t>
      </w:r>
      <w:r w:rsidRPr="00186ED1">
        <w:rPr>
          <w:rFonts w:ascii="Palatino Linotype" w:hAnsi="Palatino Linotype"/>
          <w:b/>
          <w:i/>
          <w:iCs/>
        </w:rPr>
        <w:t>SUJETO OBLIGADO</w:t>
      </w:r>
      <w:r w:rsidRPr="00186ED1">
        <w:rPr>
          <w:rFonts w:ascii="Palatino Linotype" w:hAnsi="Palatino Linotype"/>
          <w:i/>
          <w:iCs/>
        </w:rPr>
        <w:t>, aunque se trate de solicitudes diversas;</w:t>
      </w:r>
    </w:p>
    <w:p w14:paraId="0EFC93C2"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w:t>
      </w:r>
    </w:p>
    <w:p w14:paraId="0ABD41A3" w14:textId="77777777" w:rsidR="00376EC0" w:rsidRPr="00186ED1" w:rsidRDefault="00376EC0" w:rsidP="00376EC0">
      <w:pPr>
        <w:spacing w:line="360" w:lineRule="auto"/>
        <w:ind w:left="567" w:right="616"/>
        <w:jc w:val="both"/>
        <w:rPr>
          <w:rFonts w:ascii="Palatino Linotype" w:hAnsi="Palatino Linotype"/>
          <w:i/>
          <w:iCs/>
        </w:rPr>
      </w:pPr>
    </w:p>
    <w:p w14:paraId="198BBA9F" w14:textId="77777777" w:rsidR="00376EC0" w:rsidRPr="00186ED1" w:rsidRDefault="00376EC0" w:rsidP="00376EC0">
      <w:pPr>
        <w:numPr>
          <w:ilvl w:val="0"/>
          <w:numId w:val="2"/>
        </w:numPr>
        <w:suppressAutoHyphens/>
        <w:spacing w:line="360" w:lineRule="auto"/>
        <w:ind w:left="0" w:right="49" w:firstLine="0"/>
        <w:jc w:val="both"/>
        <w:rPr>
          <w:rFonts w:ascii="Palatino Linotype" w:hAnsi="Palatino Linotype"/>
          <w:iCs/>
          <w:lang w:eastAsia="en-US"/>
        </w:rPr>
      </w:pPr>
      <w:r w:rsidRPr="00186ED1">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832647" w14:textId="77777777" w:rsidR="00376EC0" w:rsidRPr="00186ED1" w:rsidRDefault="00376EC0" w:rsidP="00376EC0">
      <w:pPr>
        <w:spacing w:line="360" w:lineRule="auto"/>
        <w:ind w:right="49"/>
        <w:jc w:val="both"/>
        <w:rPr>
          <w:rFonts w:ascii="Palatino Linotype" w:hAnsi="Palatino Linotype"/>
          <w:iCs/>
        </w:rPr>
      </w:pPr>
    </w:p>
    <w:p w14:paraId="62603454" w14:textId="77777777" w:rsidR="00376EC0" w:rsidRPr="00186ED1" w:rsidRDefault="00376EC0" w:rsidP="00376EC0">
      <w:pPr>
        <w:spacing w:line="360" w:lineRule="auto"/>
        <w:ind w:left="567" w:right="616"/>
        <w:jc w:val="center"/>
        <w:rPr>
          <w:rFonts w:ascii="Palatino Linotype" w:hAnsi="Palatino Linotype"/>
          <w:b/>
          <w:iCs/>
        </w:rPr>
      </w:pPr>
      <w:r w:rsidRPr="00186ED1">
        <w:rPr>
          <w:rFonts w:ascii="Palatino Linotype" w:hAnsi="Palatino Linotype"/>
          <w:b/>
          <w:iCs/>
        </w:rPr>
        <w:t>Código de Procedimientos Administrativos del Estado de México.</w:t>
      </w:r>
    </w:p>
    <w:p w14:paraId="1FC45FBF" w14:textId="77777777" w:rsidR="00376EC0" w:rsidRPr="00186ED1" w:rsidRDefault="00376EC0" w:rsidP="00376EC0">
      <w:pPr>
        <w:spacing w:line="360" w:lineRule="auto"/>
        <w:ind w:left="567" w:right="616"/>
        <w:jc w:val="both"/>
        <w:rPr>
          <w:rFonts w:ascii="Palatino Linotype" w:hAnsi="Palatino Linotype"/>
          <w:i/>
          <w:iCs/>
        </w:rPr>
      </w:pPr>
    </w:p>
    <w:p w14:paraId="4B99E513"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w:t>
      </w:r>
      <w:r w:rsidRPr="00186ED1">
        <w:rPr>
          <w:rFonts w:ascii="Palatino Linotype" w:hAnsi="Palatino Linotype"/>
          <w:b/>
          <w:i/>
          <w:iCs/>
        </w:rPr>
        <w:t>Artículo 18.-</w:t>
      </w:r>
      <w:r w:rsidRPr="00186ED1">
        <w:rPr>
          <w:rFonts w:ascii="Palatino Linotype" w:hAnsi="Palatino Linotype"/>
          <w:i/>
          <w:iCs/>
        </w:rPr>
        <w:t xml:space="preserve"> La autoridad administrativa o el Tribunal acordarán la acumulación de los expedientes del procedimiento y proceso administrativo que ante ellos se sigan, de oficio o a petición de parte, cuando las partes o los actos </w:t>
      </w:r>
      <w:r w:rsidRPr="00186ED1">
        <w:rPr>
          <w:rFonts w:ascii="Palatino Linotype" w:hAnsi="Palatino Linotype"/>
          <w:i/>
          <w:iCs/>
        </w:rPr>
        <w:lastRenderedPageBreak/>
        <w:t>administrativos sean iguales, se trate de actos conexos o resulte conveniente el trámite unificado de los asuntos, para evitar la emisión de resoluciones contradictorias. La misma regla se aplicará, en lo conducente, para la separación de los expedientes.”</w:t>
      </w:r>
    </w:p>
    <w:p w14:paraId="69F5D6B4" w14:textId="77777777" w:rsidR="00376EC0" w:rsidRPr="00186ED1" w:rsidRDefault="00376EC0" w:rsidP="00376EC0">
      <w:pPr>
        <w:spacing w:line="360" w:lineRule="auto"/>
        <w:ind w:left="567" w:right="616"/>
        <w:jc w:val="both"/>
        <w:rPr>
          <w:rFonts w:ascii="Palatino Linotype" w:hAnsi="Palatino Linotype"/>
          <w:i/>
          <w:iCs/>
        </w:rPr>
      </w:pPr>
    </w:p>
    <w:p w14:paraId="173A9833"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Ley de Transparencia y Acceso a la Información Pública del Estado de México y Municipios</w:t>
      </w:r>
    </w:p>
    <w:p w14:paraId="3DEDAA14" w14:textId="77777777" w:rsidR="00376EC0" w:rsidRPr="00186ED1" w:rsidRDefault="00376EC0" w:rsidP="00376EC0">
      <w:pPr>
        <w:spacing w:line="360" w:lineRule="auto"/>
        <w:ind w:left="567" w:right="616"/>
        <w:jc w:val="both"/>
        <w:rPr>
          <w:rFonts w:ascii="Palatino Linotype" w:hAnsi="Palatino Linotype"/>
          <w:i/>
          <w:iCs/>
        </w:rPr>
      </w:pPr>
      <w:r w:rsidRPr="00186ED1">
        <w:rPr>
          <w:rFonts w:ascii="Palatino Linotype" w:hAnsi="Palatino Linotype"/>
          <w:i/>
          <w:iCs/>
        </w:rPr>
        <w:t>“Artículo 195. En la tramitación del recurso de revisión se aplicarán supletoriamente las disposiciones contenidas en el Código de Procedimientos Administrativos del Estado de México.”</w:t>
      </w:r>
    </w:p>
    <w:p w14:paraId="36224C9C" w14:textId="77777777" w:rsidR="00376EC0" w:rsidRPr="00186ED1" w:rsidRDefault="00376EC0" w:rsidP="00376EC0">
      <w:pPr>
        <w:spacing w:line="360" w:lineRule="auto"/>
        <w:ind w:right="49"/>
        <w:jc w:val="both"/>
        <w:rPr>
          <w:rFonts w:ascii="Palatino Linotype" w:hAnsi="Palatino Linotype"/>
          <w:iCs/>
        </w:rPr>
      </w:pPr>
    </w:p>
    <w:p w14:paraId="5CE1DA2E" w14:textId="77777777" w:rsidR="00376EC0" w:rsidRPr="00186ED1" w:rsidRDefault="00376EC0" w:rsidP="00376EC0">
      <w:pPr>
        <w:spacing w:line="360" w:lineRule="auto"/>
        <w:ind w:right="49"/>
        <w:jc w:val="both"/>
        <w:rPr>
          <w:rFonts w:ascii="Palatino Linotype" w:hAnsi="Palatino Linotype"/>
          <w:iCs/>
        </w:rPr>
      </w:pPr>
      <w:r w:rsidRPr="00186ED1">
        <w:rPr>
          <w:rFonts w:ascii="Palatino Linotype" w:hAnsi="Palatino Linotype"/>
          <w:iCs/>
        </w:rPr>
        <w:t>8.</w:t>
      </w:r>
      <w:r w:rsidRPr="00186ED1">
        <w:rPr>
          <w:rFonts w:ascii="Palatino Linotype" w:hAnsi="Palatino Linotype"/>
          <w:iCs/>
        </w:rPr>
        <w:tab/>
        <w:t>Se registraron los recursos de revisión bajo el número de expedientes al rubro indicado,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5F7C0AEC" w14:textId="77777777" w:rsidR="00376EC0" w:rsidRPr="00186ED1" w:rsidRDefault="00376EC0" w:rsidP="00376EC0">
      <w:pPr>
        <w:spacing w:line="360" w:lineRule="auto"/>
        <w:ind w:left="709" w:right="567"/>
        <w:jc w:val="both"/>
        <w:rPr>
          <w:rFonts w:ascii="Palatino Linotype" w:hAnsi="Palatino Linotype"/>
          <w:iCs/>
        </w:rPr>
      </w:pPr>
    </w:p>
    <w:p w14:paraId="34BBF55F" w14:textId="0AC86ABF" w:rsidR="00376EC0" w:rsidRPr="00186ED1" w:rsidRDefault="00376EC0" w:rsidP="00376EC0">
      <w:pPr>
        <w:numPr>
          <w:ilvl w:val="0"/>
          <w:numId w:val="2"/>
        </w:numPr>
        <w:tabs>
          <w:tab w:val="left" w:pos="426"/>
        </w:tabs>
        <w:suppressAutoHyphens/>
        <w:spacing w:after="160" w:line="360" w:lineRule="auto"/>
        <w:ind w:left="0" w:firstLine="0"/>
        <w:contextualSpacing/>
        <w:jc w:val="both"/>
        <w:rPr>
          <w:rFonts w:ascii="Palatino Linotype" w:hAnsi="Palatino Linotype"/>
          <w:b/>
          <w:color w:val="000000"/>
          <w:lang w:val="es-ES_tradnl"/>
        </w:rPr>
      </w:pPr>
      <w:r w:rsidRPr="00186ED1">
        <w:rPr>
          <w:rFonts w:ascii="Palatino Linotype" w:hAnsi="Palatino Linotype"/>
          <w:iCs/>
          <w:color w:val="000000"/>
          <w:lang w:val="es-MX"/>
        </w:rPr>
        <w:t xml:space="preserve">Las </w:t>
      </w:r>
      <w:r w:rsidRPr="00186ED1">
        <w:rPr>
          <w:rFonts w:ascii="Palatino Linotype" w:hAnsi="Palatino Linotype"/>
          <w:b/>
          <w:iCs/>
          <w:color w:val="000000"/>
          <w:lang w:val="es-MX"/>
        </w:rPr>
        <w:t>Comisionadas</w:t>
      </w:r>
      <w:r w:rsidRPr="00186ED1">
        <w:rPr>
          <w:rFonts w:ascii="Palatino Linotype" w:hAnsi="Palatino Linotype"/>
          <w:iCs/>
          <w:color w:val="000000"/>
          <w:lang w:val="es-MX"/>
        </w:rPr>
        <w:t xml:space="preserve"> </w:t>
      </w:r>
      <w:r w:rsidRPr="00186ED1">
        <w:rPr>
          <w:rFonts w:ascii="Palatino Linotype" w:hAnsi="Palatino Linotype"/>
          <w:b/>
          <w:iCs/>
          <w:color w:val="000000"/>
          <w:lang w:val="es-MX"/>
        </w:rPr>
        <w:t>María del Rosario Mejía Ayala</w:t>
      </w:r>
      <w:r w:rsidRPr="00186ED1">
        <w:rPr>
          <w:rFonts w:ascii="Palatino Linotype" w:hAnsi="Palatino Linotype"/>
          <w:i/>
          <w:color w:val="000000"/>
          <w:lang w:val="es-ES_tradnl"/>
        </w:rPr>
        <w:t xml:space="preserve"> y </w:t>
      </w:r>
      <w:r w:rsidR="00204F19" w:rsidRPr="00186ED1">
        <w:rPr>
          <w:rFonts w:ascii="Palatino Linotype" w:hAnsi="Palatino Linotype"/>
          <w:b/>
          <w:color w:val="000000"/>
          <w:lang w:val="es-ES_tradnl"/>
        </w:rPr>
        <w:t xml:space="preserve">Guadalupe Ramírez Peña </w:t>
      </w:r>
      <w:r w:rsidRPr="00186ED1">
        <w:rPr>
          <w:rFonts w:ascii="Palatino Linotype" w:hAnsi="Palatino Linotype"/>
          <w:iCs/>
          <w:color w:val="000000"/>
        </w:rPr>
        <w:t>, con fundamento en lo dispuesto por el artículo 185 fracción II de la ley de la materia, a través de los acuerdos de admisión d</w:t>
      </w:r>
      <w:r w:rsidR="002B740D" w:rsidRPr="00186ED1">
        <w:rPr>
          <w:rFonts w:ascii="Palatino Linotype" w:hAnsi="Palatino Linotype"/>
          <w:iCs/>
          <w:color w:val="000000"/>
        </w:rPr>
        <w:t>e veinte (20</w:t>
      </w:r>
      <w:r w:rsidRPr="00186ED1">
        <w:rPr>
          <w:rFonts w:ascii="Palatino Linotype" w:hAnsi="Palatino Linotype"/>
          <w:iCs/>
          <w:color w:val="000000"/>
        </w:rPr>
        <w:t>)</w:t>
      </w:r>
      <w:r w:rsidR="002B740D" w:rsidRPr="00186ED1">
        <w:rPr>
          <w:rFonts w:ascii="Palatino Linotype" w:hAnsi="Palatino Linotype"/>
          <w:iCs/>
          <w:color w:val="000000"/>
        </w:rPr>
        <w:t xml:space="preserve"> y veintitrés (23)</w:t>
      </w:r>
      <w:r w:rsidR="00204F19" w:rsidRPr="00186ED1">
        <w:rPr>
          <w:rFonts w:ascii="Palatino Linotype" w:hAnsi="Palatino Linotype"/>
          <w:iCs/>
          <w:color w:val="000000"/>
        </w:rPr>
        <w:t xml:space="preserve"> d</w:t>
      </w:r>
      <w:r w:rsidRPr="00186ED1">
        <w:rPr>
          <w:rFonts w:ascii="Palatino Linotype" w:hAnsi="Palatino Linotype"/>
          <w:iCs/>
          <w:color w:val="000000"/>
        </w:rPr>
        <w:t>e</w:t>
      </w:r>
      <w:r w:rsidR="002B740D" w:rsidRPr="00186ED1">
        <w:rPr>
          <w:rFonts w:ascii="Palatino Linotype" w:hAnsi="Palatino Linotype"/>
          <w:iCs/>
          <w:color w:val="000000"/>
        </w:rPr>
        <w:t xml:space="preserve"> jun</w:t>
      </w:r>
      <w:r w:rsidRPr="00186ED1">
        <w:rPr>
          <w:rFonts w:ascii="Palatino Linotype" w:hAnsi="Palatino Linotype"/>
          <w:iCs/>
          <w:color w:val="000000"/>
        </w:rPr>
        <w:t xml:space="preserve">io de dos mil veintidós, puso a disposición de las partes el expediente electrónico </w:t>
      </w:r>
      <w:r w:rsidRPr="00186ED1">
        <w:rPr>
          <w:rFonts w:ascii="Palatino Linotype" w:hAnsi="Palatino Linotype"/>
          <w:iCs/>
          <w:color w:val="000000"/>
          <w:lang w:val="es-ES_tradnl"/>
        </w:rPr>
        <w:t xml:space="preserve">vía </w:t>
      </w:r>
      <w:r w:rsidRPr="00186ED1">
        <w:rPr>
          <w:rFonts w:ascii="Palatino Linotype" w:hAnsi="Palatino Linotype"/>
          <w:iCs/>
          <w:color w:val="000000"/>
        </w:rPr>
        <w:t xml:space="preserve">Sistema de Acceso a la Información Mexiquense </w:t>
      </w:r>
      <w:r w:rsidRPr="00186ED1">
        <w:rPr>
          <w:rFonts w:ascii="Palatino Linotype" w:hAnsi="Palatino Linotype"/>
          <w:b/>
          <w:iCs/>
          <w:color w:val="000000"/>
        </w:rPr>
        <w:t xml:space="preserve">(SAIMEX) </w:t>
      </w:r>
      <w:r w:rsidRPr="00186ED1">
        <w:rPr>
          <w:rFonts w:ascii="Palatino Linotype" w:hAnsi="Palatino Linotype"/>
          <w:iCs/>
          <w:color w:val="000000"/>
        </w:rPr>
        <w:t xml:space="preserve">a efecto de que en un plazo máximo de siete días manifestaran lo que a derecho convinieran, ofrecieran pruebas </w:t>
      </w:r>
      <w:r w:rsidRPr="00186ED1">
        <w:rPr>
          <w:rFonts w:ascii="Palatino Linotype" w:hAnsi="Palatino Linotype"/>
          <w:iCs/>
          <w:color w:val="000000"/>
        </w:rPr>
        <w:lastRenderedPageBreak/>
        <w:t xml:space="preserve">y alegatos según corresponda a los casos concretos, de esta forma para que el </w:t>
      </w:r>
      <w:r w:rsidRPr="00186ED1">
        <w:rPr>
          <w:rFonts w:ascii="Palatino Linotype" w:hAnsi="Palatino Linotype"/>
          <w:b/>
          <w:iCs/>
          <w:color w:val="000000"/>
        </w:rPr>
        <w:t>SUJETO OBLIGADO</w:t>
      </w:r>
      <w:r w:rsidRPr="00186ED1">
        <w:rPr>
          <w:rFonts w:ascii="Palatino Linotype" w:hAnsi="Palatino Linotype"/>
          <w:iCs/>
          <w:color w:val="000000"/>
        </w:rPr>
        <w:t xml:space="preserve"> presentara el Informe Justificado Correspondiente. </w:t>
      </w:r>
    </w:p>
    <w:p w14:paraId="15359848" w14:textId="77777777" w:rsidR="00E16895" w:rsidRPr="00186ED1" w:rsidRDefault="00E16895" w:rsidP="00204F19">
      <w:pPr>
        <w:rPr>
          <w:rFonts w:ascii="Palatino Linotype" w:eastAsia="Calibri" w:hAnsi="Palatino Linotype" w:cs="Arial"/>
          <w:color w:val="000000"/>
        </w:rPr>
      </w:pPr>
      <w:bookmarkStart w:id="4" w:name="_Toc461555889"/>
      <w:bookmarkStart w:id="5" w:name="_Toc466371858"/>
    </w:p>
    <w:p w14:paraId="08B94448" w14:textId="1A00B8BD" w:rsidR="00E16895" w:rsidRPr="00186ED1" w:rsidRDefault="002B740D" w:rsidP="00E62F9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86ED1">
        <w:rPr>
          <w:rFonts w:ascii="Palatino Linotype" w:eastAsia="Calibri" w:hAnsi="Palatino Linotype" w:cs="Arial"/>
          <w:color w:val="000000"/>
        </w:rPr>
        <w:t>En fecha treinta (30</w:t>
      </w:r>
      <w:r w:rsidR="00A0468B" w:rsidRPr="00186ED1">
        <w:rPr>
          <w:rFonts w:ascii="Palatino Linotype" w:eastAsia="Calibri" w:hAnsi="Palatino Linotype" w:cs="Arial"/>
          <w:color w:val="000000"/>
        </w:rPr>
        <w:t>) de</w:t>
      </w:r>
      <w:r w:rsidRPr="00186ED1">
        <w:rPr>
          <w:rFonts w:ascii="Palatino Linotype" w:eastAsia="Calibri" w:hAnsi="Palatino Linotype" w:cs="Arial"/>
          <w:color w:val="000000"/>
        </w:rPr>
        <w:t xml:space="preserve"> junio</w:t>
      </w:r>
      <w:r w:rsidR="00277D2F" w:rsidRPr="00186ED1">
        <w:rPr>
          <w:rFonts w:ascii="Palatino Linotype" w:eastAsia="Calibri" w:hAnsi="Palatino Linotype" w:cs="Arial"/>
          <w:color w:val="000000"/>
        </w:rPr>
        <w:t xml:space="preserve"> </w:t>
      </w:r>
      <w:r w:rsidR="00E16895" w:rsidRPr="00186ED1">
        <w:rPr>
          <w:rFonts w:ascii="Palatino Linotype" w:eastAsia="Calibri" w:hAnsi="Palatino Linotype" w:cs="Arial"/>
          <w:color w:val="000000"/>
        </w:rPr>
        <w:t xml:space="preserve">de dos mil veintidós el </w:t>
      </w:r>
      <w:r w:rsidR="00E16895" w:rsidRPr="00186ED1">
        <w:rPr>
          <w:rFonts w:ascii="Palatino Linotype" w:eastAsia="Calibri" w:hAnsi="Palatino Linotype" w:cs="Arial"/>
          <w:b/>
          <w:color w:val="000000"/>
        </w:rPr>
        <w:t>SUJETO OBLIGADO</w:t>
      </w:r>
      <w:r w:rsidRPr="00186ED1">
        <w:rPr>
          <w:rFonts w:ascii="Palatino Linotype" w:eastAsia="Calibri" w:hAnsi="Palatino Linotype" w:cs="Arial"/>
          <w:b/>
          <w:color w:val="000000"/>
        </w:rPr>
        <w:t xml:space="preserve"> </w:t>
      </w:r>
      <w:r w:rsidRPr="00186ED1">
        <w:rPr>
          <w:rFonts w:ascii="Palatino Linotype" w:eastAsia="Calibri" w:hAnsi="Palatino Linotype" w:cs="Arial"/>
          <w:color w:val="000000"/>
        </w:rPr>
        <w:t>en el recurso de revisión</w:t>
      </w:r>
      <w:r w:rsidRPr="00186ED1">
        <w:rPr>
          <w:rFonts w:ascii="Palatino Linotype" w:eastAsia="Calibri" w:hAnsi="Palatino Linotype" w:cs="Arial"/>
          <w:b/>
          <w:color w:val="000000"/>
        </w:rPr>
        <w:t xml:space="preserve"> </w:t>
      </w:r>
      <w:r w:rsidRPr="00186ED1">
        <w:rPr>
          <w:rFonts w:ascii="Palatino Linotype" w:eastAsia="Calibri" w:hAnsi="Palatino Linotype" w:cs="Arial"/>
          <w:b/>
          <w:color w:val="000000" w:themeColor="text1"/>
        </w:rPr>
        <w:t>11664/INFOEM/IP/RR/2022</w:t>
      </w:r>
      <w:r w:rsidR="00E16895" w:rsidRPr="00186ED1">
        <w:rPr>
          <w:rFonts w:ascii="Palatino Linotype" w:eastAsia="Calibri" w:hAnsi="Palatino Linotype" w:cs="Arial"/>
          <w:b/>
          <w:color w:val="000000"/>
        </w:rPr>
        <w:t xml:space="preserve"> </w:t>
      </w:r>
      <w:r w:rsidR="00E16895" w:rsidRPr="00186ED1">
        <w:rPr>
          <w:rFonts w:ascii="Palatino Linotype" w:eastAsia="Calibri" w:hAnsi="Palatino Linotype" w:cs="Arial"/>
          <w:color w:val="000000"/>
        </w:rPr>
        <w:t>realizó entrega de</w:t>
      </w:r>
      <w:r w:rsidRPr="00186ED1">
        <w:rPr>
          <w:rFonts w:ascii="Palatino Linotype" w:eastAsia="Calibri" w:hAnsi="Palatino Linotype" w:cs="Arial"/>
          <w:color w:val="000000"/>
        </w:rPr>
        <w:t xml:space="preserve"> </w:t>
      </w:r>
      <w:r w:rsidR="00E62F9B" w:rsidRPr="00186ED1">
        <w:rPr>
          <w:rFonts w:ascii="Palatino Linotype" w:eastAsia="Calibri" w:hAnsi="Palatino Linotype" w:cs="Arial"/>
          <w:color w:val="000000"/>
        </w:rPr>
        <w:t xml:space="preserve">un </w:t>
      </w:r>
      <w:r w:rsidR="00204F19" w:rsidRPr="00186ED1">
        <w:rPr>
          <w:rFonts w:ascii="Palatino Linotype" w:eastAsia="Calibri" w:hAnsi="Palatino Linotype" w:cs="Arial"/>
          <w:color w:val="000000"/>
        </w:rPr>
        <w:t xml:space="preserve"> </w:t>
      </w:r>
      <w:r w:rsidR="00E16895" w:rsidRPr="00186ED1">
        <w:rPr>
          <w:rFonts w:ascii="Palatino Linotype" w:eastAsia="Calibri" w:hAnsi="Palatino Linotype" w:cs="Arial"/>
          <w:color w:val="000000"/>
        </w:rPr>
        <w:t>documento en calidad de informe justificado, mismo</w:t>
      </w:r>
      <w:r w:rsidR="00E62F9B" w:rsidRPr="00186ED1">
        <w:rPr>
          <w:rFonts w:ascii="Palatino Linotype" w:eastAsia="Calibri" w:hAnsi="Palatino Linotype" w:cs="Arial"/>
          <w:color w:val="000000"/>
        </w:rPr>
        <w:t xml:space="preserve"> que se hizo</w:t>
      </w:r>
      <w:r w:rsidR="00E16895" w:rsidRPr="00186ED1">
        <w:rPr>
          <w:rFonts w:ascii="Palatino Linotype" w:eastAsia="Calibri" w:hAnsi="Palatino Linotype" w:cs="Arial"/>
          <w:color w:val="000000"/>
        </w:rPr>
        <w:t xml:space="preserve"> de conocimiento del Recur</w:t>
      </w:r>
      <w:r w:rsidR="00E62F9B" w:rsidRPr="00186ED1">
        <w:rPr>
          <w:rFonts w:ascii="Palatino Linotype" w:eastAsia="Calibri" w:hAnsi="Palatino Linotype" w:cs="Arial"/>
          <w:color w:val="000000"/>
        </w:rPr>
        <w:t>rente mediante acuerdo de fecha siete (07</w:t>
      </w:r>
      <w:r w:rsidR="00E16895" w:rsidRPr="00186ED1">
        <w:rPr>
          <w:rFonts w:ascii="Palatino Linotype" w:eastAsia="Calibri" w:hAnsi="Palatino Linotype" w:cs="Arial"/>
          <w:color w:val="000000"/>
        </w:rPr>
        <w:t>)</w:t>
      </w:r>
      <w:r w:rsidR="00E65DDA" w:rsidRPr="00186ED1">
        <w:rPr>
          <w:rFonts w:ascii="Palatino Linotype" w:eastAsia="Calibri" w:hAnsi="Palatino Linotype" w:cs="Arial"/>
          <w:color w:val="000000"/>
        </w:rPr>
        <w:t xml:space="preserve"> </w:t>
      </w:r>
      <w:r w:rsidR="00E62F9B" w:rsidRPr="00186ED1">
        <w:rPr>
          <w:rFonts w:ascii="Palatino Linotype" w:eastAsia="Calibri" w:hAnsi="Palatino Linotype" w:cs="Arial"/>
          <w:color w:val="000000"/>
        </w:rPr>
        <w:t xml:space="preserve">diciembre </w:t>
      </w:r>
      <w:r w:rsidR="00E16895" w:rsidRPr="00186ED1">
        <w:rPr>
          <w:rFonts w:ascii="Palatino Linotype" w:eastAsia="Calibri" w:hAnsi="Palatino Linotype" w:cs="Arial"/>
          <w:color w:val="000000"/>
        </w:rPr>
        <w:t xml:space="preserve">de dos mil veintidós, no obstante, y afecto de que no exista opacidad en la determinación se describe a continuación: </w:t>
      </w:r>
    </w:p>
    <w:p w14:paraId="467D4437" w14:textId="77777777" w:rsidR="00E16895" w:rsidRPr="00186ED1" w:rsidRDefault="00E16895" w:rsidP="00E16895">
      <w:pPr>
        <w:spacing w:line="360" w:lineRule="auto"/>
        <w:ind w:left="567" w:right="616"/>
        <w:rPr>
          <w:rFonts w:ascii="Palatino Linotype" w:eastAsia="Calibri" w:hAnsi="Palatino Linotype" w:cs="Arial"/>
          <w:b/>
          <w:color w:val="000000"/>
        </w:rPr>
      </w:pPr>
    </w:p>
    <w:p w14:paraId="3F10222F" w14:textId="77777777" w:rsidR="00E62F9B" w:rsidRPr="00186ED1" w:rsidRDefault="00E62F9B" w:rsidP="00E62F9B">
      <w:pPr>
        <w:pStyle w:val="Prrafodelista"/>
        <w:numPr>
          <w:ilvl w:val="0"/>
          <w:numId w:val="7"/>
        </w:numPr>
        <w:tabs>
          <w:tab w:val="left" w:pos="284"/>
        </w:tabs>
        <w:spacing w:line="360" w:lineRule="auto"/>
        <w:ind w:right="1111"/>
        <w:contextualSpacing/>
        <w:jc w:val="both"/>
        <w:rPr>
          <w:rFonts w:ascii="Palatino Linotype" w:eastAsia="Calibri" w:hAnsi="Palatino Linotype" w:cs="Arial"/>
          <w:b/>
          <w:color w:val="000000"/>
        </w:rPr>
      </w:pPr>
      <w:r w:rsidRPr="00186ED1">
        <w:rPr>
          <w:rFonts w:ascii="Palatino Linotype" w:hAnsi="Palatino Linotype"/>
          <w:b/>
        </w:rPr>
        <w:t>588.pdf</w:t>
      </w:r>
      <w:hyperlink r:id="rId8" w:history="1"/>
      <w:r w:rsidR="00E16895" w:rsidRPr="00186ED1">
        <w:rPr>
          <w:rFonts w:ascii="Palatino Linotype" w:eastAsia="Calibri" w:hAnsi="Palatino Linotype" w:cs="Arial"/>
          <w:b/>
          <w:color w:val="000000"/>
        </w:rPr>
        <w:t xml:space="preserve">: </w:t>
      </w:r>
      <w:r w:rsidR="00E16895" w:rsidRPr="00186ED1">
        <w:rPr>
          <w:rFonts w:ascii="Palatino Linotype" w:eastAsia="Calibri" w:hAnsi="Palatino Linotype" w:cs="Arial"/>
          <w:color w:val="000000"/>
        </w:rPr>
        <w:t>Documento elec</w:t>
      </w:r>
      <w:r w:rsidRPr="00186ED1">
        <w:rPr>
          <w:rFonts w:ascii="Palatino Linotype" w:eastAsia="Calibri" w:hAnsi="Palatino Linotype" w:cs="Arial"/>
          <w:color w:val="000000"/>
        </w:rPr>
        <w:t>trónico que en dieciocho (18</w:t>
      </w:r>
      <w:r w:rsidR="00E16895" w:rsidRPr="00186ED1">
        <w:rPr>
          <w:rFonts w:ascii="Palatino Linotype" w:eastAsia="Calibri" w:hAnsi="Palatino Linotype" w:cs="Arial"/>
          <w:color w:val="000000"/>
        </w:rPr>
        <w:t>) hoja</w:t>
      </w:r>
      <w:r w:rsidR="00A0468B" w:rsidRPr="00186ED1">
        <w:rPr>
          <w:rFonts w:ascii="Palatino Linotype" w:eastAsia="Calibri" w:hAnsi="Palatino Linotype" w:cs="Arial"/>
          <w:color w:val="000000"/>
        </w:rPr>
        <w:t>s</w:t>
      </w:r>
      <w:r w:rsidR="00E16895" w:rsidRPr="00186ED1">
        <w:rPr>
          <w:rFonts w:ascii="Palatino Linotype" w:eastAsia="Calibri" w:hAnsi="Palatino Linotype" w:cs="Arial"/>
          <w:color w:val="000000"/>
        </w:rPr>
        <w:t xml:space="preserve"> contiene</w:t>
      </w:r>
      <w:r w:rsidRPr="00186ED1">
        <w:rPr>
          <w:rFonts w:ascii="Palatino Linotype" w:eastAsia="Calibri" w:hAnsi="Palatino Linotype" w:cs="Arial"/>
          <w:color w:val="000000"/>
        </w:rPr>
        <w:t xml:space="preserve">: </w:t>
      </w:r>
    </w:p>
    <w:p w14:paraId="7F420ABF" w14:textId="74BCFF32" w:rsidR="00E62F9B" w:rsidRPr="00186ED1" w:rsidRDefault="00E62F9B" w:rsidP="00E62F9B">
      <w:pPr>
        <w:pStyle w:val="Prrafodelista"/>
        <w:numPr>
          <w:ilvl w:val="0"/>
          <w:numId w:val="11"/>
        </w:numPr>
        <w:tabs>
          <w:tab w:val="left" w:pos="284"/>
        </w:tabs>
        <w:spacing w:line="360" w:lineRule="auto"/>
        <w:ind w:left="426" w:right="1111" w:firstLine="0"/>
        <w:contextualSpacing/>
        <w:jc w:val="both"/>
        <w:rPr>
          <w:rFonts w:ascii="Palatino Linotype" w:eastAsia="Calibri" w:hAnsi="Palatino Linotype" w:cs="Arial"/>
          <w:b/>
          <w:color w:val="000000"/>
        </w:rPr>
      </w:pPr>
      <w:r w:rsidRPr="00186ED1">
        <w:rPr>
          <w:rFonts w:ascii="Palatino Linotype" w:hAnsi="Palatino Linotype"/>
        </w:rPr>
        <w:t xml:space="preserve">Oficio de fecha treinta (30) de junio de dos mil veintidós dirigido al solicitante y suscrito por el “Secretario Técnico de Gabinete” y el “Titular de la Unidad de Transparencia” mediante el cual se refiere que se hace de conocimiento la respuesta emitida por la Secretaría del Ayuntamiento. </w:t>
      </w:r>
    </w:p>
    <w:p w14:paraId="0E7CF925" w14:textId="77777777" w:rsidR="00E62F9B" w:rsidRPr="00186ED1" w:rsidRDefault="00E62F9B" w:rsidP="00E62F9B">
      <w:pPr>
        <w:pStyle w:val="Prrafodelista"/>
        <w:tabs>
          <w:tab w:val="left" w:pos="284"/>
        </w:tabs>
        <w:spacing w:line="360" w:lineRule="auto"/>
        <w:ind w:left="426" w:right="1111"/>
        <w:contextualSpacing/>
        <w:jc w:val="both"/>
        <w:rPr>
          <w:rFonts w:ascii="Palatino Linotype" w:eastAsia="Calibri" w:hAnsi="Palatino Linotype" w:cs="Arial"/>
          <w:b/>
          <w:color w:val="000000"/>
        </w:rPr>
      </w:pPr>
    </w:p>
    <w:p w14:paraId="361FE2C2" w14:textId="026C4F7C" w:rsidR="00E62F9B" w:rsidRPr="00186ED1" w:rsidRDefault="00E62F9B" w:rsidP="00E62F9B">
      <w:pPr>
        <w:pStyle w:val="Prrafodelista"/>
        <w:numPr>
          <w:ilvl w:val="0"/>
          <w:numId w:val="11"/>
        </w:numPr>
        <w:tabs>
          <w:tab w:val="left" w:pos="284"/>
        </w:tabs>
        <w:spacing w:line="360" w:lineRule="auto"/>
        <w:ind w:left="426" w:right="1111" w:firstLine="0"/>
        <w:contextualSpacing/>
        <w:jc w:val="both"/>
        <w:rPr>
          <w:rFonts w:ascii="Palatino Linotype" w:eastAsia="Calibri" w:hAnsi="Palatino Linotype" w:cs="Arial"/>
          <w:b/>
          <w:color w:val="000000"/>
        </w:rPr>
      </w:pPr>
      <w:r w:rsidRPr="00186ED1">
        <w:rPr>
          <w:rFonts w:ascii="Palatino Linotype" w:hAnsi="Palatino Linotype"/>
        </w:rPr>
        <w:t>Oficio SHA/ECA/2341/2022 dirigido al Secretario Técnico de Gabinete y suscrito por el Secretario del Ayuntamiento, mediante el cual refiere que:</w:t>
      </w:r>
    </w:p>
    <w:p w14:paraId="69BEA784" w14:textId="77777777" w:rsidR="00E62F9B" w:rsidRPr="00186ED1" w:rsidRDefault="00E62F9B" w:rsidP="00E62F9B">
      <w:pPr>
        <w:pStyle w:val="Prrafodelista"/>
        <w:rPr>
          <w:rFonts w:ascii="Palatino Linotype" w:eastAsia="Calibri" w:hAnsi="Palatino Linotype" w:cs="Arial"/>
          <w:i/>
          <w:color w:val="000000"/>
        </w:rPr>
      </w:pPr>
    </w:p>
    <w:p w14:paraId="38EA7B3E" w14:textId="77777777" w:rsidR="00E62F9B" w:rsidRPr="00186ED1" w:rsidRDefault="00E62F9B" w:rsidP="00E62F9B">
      <w:pPr>
        <w:pStyle w:val="Prrafodelista"/>
        <w:tabs>
          <w:tab w:val="left" w:pos="284"/>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“Al respecto, en términos de las atribuciones que otorga a esta Secretaría del Ayuntamiento el artículo 97 de la ley Orgánica Municipal del Estado de México comento a Usted que, previa búsqueda minuciosa, exhaustiva y </w:t>
      </w:r>
      <w:r w:rsidRPr="00186ED1">
        <w:rPr>
          <w:rFonts w:ascii="Palatino Linotype" w:eastAsia="Calibri" w:hAnsi="Palatino Linotype" w:cs="Arial"/>
          <w:i/>
          <w:color w:val="000000"/>
        </w:rPr>
        <w:lastRenderedPageBreak/>
        <w:t xml:space="preserve">razonable en los archivos de esta oficina, no se encontró el acta de cabildo solicitada, por lo que nos encontramos impedidos para enviarle dicha información. </w:t>
      </w:r>
    </w:p>
    <w:p w14:paraId="4970B61C" w14:textId="77777777" w:rsidR="00E62F9B" w:rsidRPr="00186ED1" w:rsidRDefault="00E62F9B" w:rsidP="00E62F9B">
      <w:pPr>
        <w:pStyle w:val="Prrafodelista"/>
        <w:tabs>
          <w:tab w:val="left" w:pos="284"/>
        </w:tabs>
        <w:spacing w:line="360" w:lineRule="auto"/>
        <w:ind w:left="426" w:right="1111"/>
        <w:contextualSpacing/>
        <w:jc w:val="both"/>
        <w:rPr>
          <w:rFonts w:ascii="Palatino Linotype" w:eastAsia="Calibri" w:hAnsi="Palatino Linotype" w:cs="Arial"/>
          <w:i/>
          <w:color w:val="000000"/>
        </w:rPr>
      </w:pPr>
    </w:p>
    <w:p w14:paraId="0407267E" w14:textId="1F868413" w:rsidR="00E62F9B" w:rsidRPr="00186ED1" w:rsidRDefault="00E62F9B" w:rsidP="00E62F9B">
      <w:pPr>
        <w:pStyle w:val="Prrafodelista"/>
        <w:tabs>
          <w:tab w:val="left" w:pos="284"/>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Ahora bien, toda vez que ya había sido solicitada en anterior ocasión esta acta, y se contestó a la Unidad de Transparencia en términos del diverso SHA/ECA/4952/2021 de fecha 19 de noviembre del año 2021 y SHA/ECA/1493/2022 de fecha 4 de mayo del año 2022 (Se anexan copias simples para mejor proveer), en los cuales se expuso las razones del porque no se pudo enviar dicha documental; motivo por el cual se solicita a Usted se realice el acuerdo de inexistencia de dicha información,”  </w:t>
      </w:r>
    </w:p>
    <w:p w14:paraId="5D02D7EE"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5122A212" w14:textId="28BB048E" w:rsidR="00854FAD" w:rsidRPr="00186ED1" w:rsidRDefault="00854FAD" w:rsidP="00F63695">
      <w:pPr>
        <w:pStyle w:val="Prrafodelista"/>
        <w:numPr>
          <w:ilvl w:val="0"/>
          <w:numId w:val="11"/>
        </w:numPr>
        <w:tabs>
          <w:tab w:val="left" w:pos="284"/>
          <w:tab w:val="left" w:pos="426"/>
        </w:tabs>
        <w:spacing w:line="360" w:lineRule="auto"/>
        <w:ind w:left="426" w:right="1111" w:firstLine="0"/>
        <w:contextualSpacing/>
        <w:jc w:val="both"/>
        <w:rPr>
          <w:rFonts w:ascii="Palatino Linotype" w:eastAsia="Calibri" w:hAnsi="Palatino Linotype" w:cs="Arial"/>
          <w:i/>
          <w:color w:val="000000"/>
        </w:rPr>
      </w:pPr>
      <w:r w:rsidRPr="00186ED1">
        <w:rPr>
          <w:rFonts w:ascii="Palatino Linotype" w:eastAsia="Calibri" w:hAnsi="Palatino Linotype" w:cs="Arial"/>
          <w:color w:val="000000"/>
        </w:rPr>
        <w:t>Oficio SHA/ECA/4952/2021 dirigido al Titular de la Unidad de Transparencia y suscrito por el Secretario del Ayuntamiento mediante el cual re refiere que:</w:t>
      </w:r>
    </w:p>
    <w:p w14:paraId="51093D3E"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5D8EB8BD" w14:textId="06220EBD" w:rsidR="00854FAD" w:rsidRPr="00186ED1" w:rsidRDefault="00854FAD" w:rsidP="00F63695">
      <w:pPr>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Al respecto, en términos de las atribuciones que otorga a esta Secretaría del Ayuntamiento el artículo 91 de la ley Orgánica Municipal del Estado de México comento a Usted que, previa búsqueda minuciosa, exhaustiva  y razonable en los archivos  de esta oficina, se localizaron constancias  relativas a el acta de cabildo de la  Décima  Sexta  Sesión  Extraordinaria de Cabildo  de fecha dos  de  noviembre  del  año  dos  mil  diecinueve,  mismas  que  me permito detallar a continuación.</w:t>
      </w:r>
    </w:p>
    <w:p w14:paraId="47520253"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303017EC" w14:textId="7543EFA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w:t>
      </w:r>
      <w:r w:rsidRPr="00186ED1">
        <w:rPr>
          <w:rFonts w:ascii="Palatino Linotype" w:eastAsia="Calibri" w:hAnsi="Palatino Linotype" w:cs="Arial"/>
          <w:i/>
          <w:color w:val="000000"/>
        </w:rPr>
        <w:tab/>
        <w:t>Oficio número TM/ECA/997-BIS/03/2020, de fecha 3 de marzo del año 2020, suscrito por la entonces Encargada del Despacho de la Tesorería Municipal Carolina Margarita Martínez Guzmán, en el cual solicitó a esta Secretaría del Ayuntamiento le remitiera el acta original y copia certificada de esta acta de cabildo, ello con la finalidad de dar atención a diferentes estancias fiscalizadoras.</w:t>
      </w:r>
    </w:p>
    <w:p w14:paraId="4012968B"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24263C39" w14:textId="0245CD99"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Oficio número SHA/SMI/1596/2020 de fecha 5 de marzo del año 2020, suscrito por el entonces Secretario del Ayuntamiento Licenciado Jesús Palacios Alvarado, dirigido a la Tesorería Municipal, mediante el cual le fue enviada dicha acta en calidad de préstamo, donde se le solicito a su vez, devolviera el acta a esta Secretaría una vez que realizara las gestiones mencionadas ante las autoridades fiscalizadoras, aclarando que dicho oficio fue decepcionado en la Tesorería Municipal por la encargada del despacho en fecha 6 de marzo del año 2020, como se aprecia en el sello de recepción respectivo.   </w:t>
      </w:r>
    </w:p>
    <w:p w14:paraId="05816FED" w14:textId="77777777" w:rsidR="00854FAD" w:rsidRPr="00186ED1" w:rsidRDefault="00854FAD" w:rsidP="00F63695">
      <w:pPr>
        <w:tabs>
          <w:tab w:val="left" w:pos="284"/>
          <w:tab w:val="left" w:pos="426"/>
        </w:tabs>
        <w:spacing w:line="360" w:lineRule="auto"/>
        <w:ind w:left="426" w:right="1111"/>
        <w:contextualSpacing/>
        <w:jc w:val="both"/>
        <w:rPr>
          <w:rFonts w:ascii="Palatino Linotype" w:eastAsia="Calibri" w:hAnsi="Palatino Linotype" w:cs="Arial"/>
          <w:i/>
          <w:color w:val="000000"/>
        </w:rPr>
      </w:pPr>
    </w:p>
    <w:p w14:paraId="51AF8A46" w14:textId="6F11BA09"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Oficio número SHA/SMI/0451/2021 de fecha 24 de febrero del año 2021, suscrito por el Licenciado Jesús Palacios Alvarado Secretario del Ayuntamiento, en el cual solicitó con carácter de URGENTE al nuevo Tesorero Municipal C.P. P. Roberto Patiño Méndez, (quien asumió el cargo en virtud de que la C. Carolina Margarita Martínez Guzmán falleció en el </w:t>
      </w:r>
      <w:r w:rsidRPr="00186ED1">
        <w:rPr>
          <w:rFonts w:ascii="Palatino Linotype" w:eastAsia="Calibri" w:hAnsi="Palatino Linotype" w:cs="Arial"/>
          <w:i/>
          <w:color w:val="000000"/>
        </w:rPr>
        <w:lastRenderedPageBreak/>
        <w:t>año 2020) enviara dicha acta a ésta Secretaría del Ayuntamiento, para exhibirla ante autoridad diversa.</w:t>
      </w:r>
    </w:p>
    <w:p w14:paraId="56587B97"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1B8A39BB" w14:textId="70A5D01E"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Oficio número TM/ECA/780/02/2021 del 26 de febrero del </w:t>
      </w:r>
      <w:r w:rsidR="002A5A1B" w:rsidRPr="00186ED1">
        <w:rPr>
          <w:rFonts w:ascii="Palatino Linotype" w:eastAsia="Calibri" w:hAnsi="Palatino Linotype" w:cs="Arial"/>
          <w:i/>
          <w:color w:val="000000"/>
        </w:rPr>
        <w:t>año</w:t>
      </w:r>
      <w:r w:rsidRPr="00186ED1">
        <w:rPr>
          <w:rFonts w:ascii="Palatino Linotype" w:eastAsia="Calibri" w:hAnsi="Palatino Linotype" w:cs="Arial"/>
          <w:i/>
          <w:color w:val="000000"/>
        </w:rPr>
        <w:t xml:space="preserve"> 2021, suscrito por el Tesore</w:t>
      </w:r>
      <w:r w:rsidR="002A5A1B" w:rsidRPr="00186ED1">
        <w:rPr>
          <w:rFonts w:ascii="Palatino Linotype" w:eastAsia="Calibri" w:hAnsi="Palatino Linotype" w:cs="Arial"/>
          <w:i/>
          <w:color w:val="000000"/>
        </w:rPr>
        <w:t xml:space="preserve">ro Municipal C.P. Roberto Jesús Patiño </w:t>
      </w:r>
      <w:r w:rsidRPr="00186ED1">
        <w:rPr>
          <w:rFonts w:ascii="Palatino Linotype" w:eastAsia="Calibri" w:hAnsi="Palatino Linotype" w:cs="Arial"/>
          <w:i/>
          <w:color w:val="000000"/>
        </w:rPr>
        <w:t xml:space="preserve">Méndez, dirigido al mismo Secretario del Ayuntamiento Licenciado Jesús Palacios Alvarado, en el cual el Tesorero Municipal refiere que, se le concedió el nombramiento de Tesorero </w:t>
      </w:r>
      <w:r w:rsidR="002A5A1B" w:rsidRPr="00186ED1">
        <w:rPr>
          <w:rFonts w:ascii="Palatino Linotype" w:eastAsia="Calibri" w:hAnsi="Palatino Linotype" w:cs="Arial"/>
          <w:i/>
          <w:color w:val="000000"/>
        </w:rPr>
        <w:t>Municipal</w:t>
      </w:r>
      <w:r w:rsidRPr="00186ED1">
        <w:rPr>
          <w:rFonts w:ascii="Palatino Linotype" w:eastAsia="Calibri" w:hAnsi="Palatino Linotype" w:cs="Arial"/>
          <w:i/>
          <w:color w:val="000000"/>
        </w:rPr>
        <w:t xml:space="preserve"> de este Ayuntamiento en fecha 20 de diciembre del año 2020 y en el acta de entrega-recepción generada no se localizó el acta de </w:t>
      </w:r>
      <w:r w:rsidR="002A5A1B" w:rsidRPr="00186ED1">
        <w:rPr>
          <w:rFonts w:ascii="Palatino Linotype" w:eastAsia="Calibri" w:hAnsi="Palatino Linotype" w:cs="Arial"/>
          <w:i/>
          <w:color w:val="000000"/>
        </w:rPr>
        <w:t xml:space="preserve">cabildo multireferida, </w:t>
      </w:r>
      <w:r w:rsidRPr="00186ED1">
        <w:rPr>
          <w:rFonts w:ascii="Palatino Linotype" w:eastAsia="Calibri" w:hAnsi="Palatino Linotype" w:cs="Arial"/>
          <w:i/>
          <w:color w:val="000000"/>
        </w:rPr>
        <w:t>es decir no le fue entregada.</w:t>
      </w:r>
    </w:p>
    <w:p w14:paraId="20D587AA"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3AC2383C" w14:textId="13DB633B"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Por lo anterior, esta Secretaría del Ayuntamiento a mi cargo, se encuentra impedi</w:t>
      </w:r>
      <w:r w:rsidR="002A5A1B" w:rsidRPr="00186ED1">
        <w:rPr>
          <w:rFonts w:ascii="Palatino Linotype" w:eastAsia="Calibri" w:hAnsi="Palatino Linotype" w:cs="Arial"/>
          <w:i/>
          <w:color w:val="000000"/>
        </w:rPr>
        <w:t>da para enviar el acta de cabil</w:t>
      </w:r>
      <w:r w:rsidRPr="00186ED1">
        <w:rPr>
          <w:rFonts w:ascii="Palatino Linotype" w:eastAsia="Calibri" w:hAnsi="Palatino Linotype" w:cs="Arial"/>
          <w:i/>
          <w:color w:val="000000"/>
        </w:rPr>
        <w:t>do de la Décima Sexta Sesión Extraordinaria de Cabildo de fecha dos de noviembre del año años mil diecinueve a esa Unidad de Transparencia, en virtud de que no se tiene la misma en los archivos respectivos, ya que no fue devuelta por la Encargada de despacho de la Tesorería Municipal.</w:t>
      </w:r>
    </w:p>
    <w:p w14:paraId="47F42778"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7C9AFFFB" w14:textId="115233C2"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Ahora bien, por lo que h</w:t>
      </w:r>
      <w:r w:rsidR="002A5A1B" w:rsidRPr="00186ED1">
        <w:rPr>
          <w:rFonts w:ascii="Palatino Linotype" w:eastAsia="Calibri" w:hAnsi="Palatino Linotype" w:cs="Arial"/>
          <w:i/>
          <w:color w:val="000000"/>
        </w:rPr>
        <w:t>ace a la versión estenográfica d</w:t>
      </w:r>
      <w:r w:rsidRPr="00186ED1">
        <w:rPr>
          <w:rFonts w:ascii="Palatino Linotype" w:eastAsia="Calibri" w:hAnsi="Palatino Linotype" w:cs="Arial"/>
          <w:i/>
          <w:color w:val="000000"/>
        </w:rPr>
        <w:t>e la sesión de cabildo, comento a Usted que se encontraron los diversos siguientes:</w:t>
      </w:r>
    </w:p>
    <w:p w14:paraId="615B34C5"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03045BB0" w14:textId="19985B1E"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Oficio número DJC/022 1/2021 de fecha 19 de febrero de 2021, emitido por el Licenciado Luis López Ibarra Director Jurídico y Consultivo, dirigido al </w:t>
      </w:r>
      <w:r w:rsidRPr="00186ED1">
        <w:rPr>
          <w:rFonts w:ascii="Palatino Linotype" w:eastAsia="Calibri" w:hAnsi="Palatino Linotype" w:cs="Arial"/>
          <w:i/>
          <w:color w:val="000000"/>
        </w:rPr>
        <w:lastRenderedPageBreak/>
        <w:t>entonces Secretario del Ayuntamiento Licenciado Jesús Palacios Alvarado, en el cual solicita con carácter de urgente se le informe si en fechas dos de noviembre de dos mil diecinueve veinticuatro de julio de dos mil veinte y uno de febrero de dos mil veintiuno. se llevaron a cabo sesiones de cabildo y de ser afirmativa la respuesta se le proporcionaran copias certificadas de las actas generadas con la versión estenográfica respectiva, así como el testigo de audio y/o video de las mencionadas sesiones.</w:t>
      </w:r>
    </w:p>
    <w:p w14:paraId="593E148D"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10C2FBBF" w14:textId="336328C1"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w:t>
      </w:r>
      <w:r w:rsidRPr="00186ED1">
        <w:rPr>
          <w:rFonts w:ascii="Palatino Linotype" w:eastAsia="Calibri" w:hAnsi="Palatino Linotype" w:cs="Arial"/>
          <w:i/>
          <w:color w:val="000000"/>
        </w:rPr>
        <w:tab/>
        <w:t>Oficio número SHA/SMI/070 5/2021 de fecha 03 de marzo de 2021 suscrito por el Licenciado Jesús Palacios Alvarado Secretario del Ayuntamiento, dirigido al Licenciado Juan Gabriel Salazar Martínez Director de</w:t>
      </w:r>
      <w:r w:rsidR="002A5A1B" w:rsidRPr="00186ED1">
        <w:rPr>
          <w:rFonts w:ascii="Palatino Linotype" w:eastAsia="Calibri" w:hAnsi="Palatino Linotype" w:cs="Arial"/>
          <w:i/>
          <w:color w:val="000000"/>
        </w:rPr>
        <w:t xml:space="preserve"> </w:t>
      </w:r>
      <w:r w:rsidRPr="00186ED1">
        <w:rPr>
          <w:rFonts w:ascii="Palatino Linotype" w:eastAsia="Calibri" w:hAnsi="Palatino Linotype" w:cs="Arial"/>
          <w:i/>
          <w:color w:val="000000"/>
        </w:rPr>
        <w:t>Comunic</w:t>
      </w:r>
      <w:r w:rsidR="002A5A1B" w:rsidRPr="00186ED1">
        <w:rPr>
          <w:rFonts w:ascii="Palatino Linotype" w:eastAsia="Calibri" w:hAnsi="Palatino Linotype" w:cs="Arial"/>
          <w:i/>
          <w:color w:val="000000"/>
        </w:rPr>
        <w:t>ación Social, en el cual en vir</w:t>
      </w:r>
      <w:r w:rsidRPr="00186ED1">
        <w:rPr>
          <w:rFonts w:ascii="Palatino Linotype" w:eastAsia="Calibri" w:hAnsi="Palatino Linotype" w:cs="Arial"/>
          <w:i/>
          <w:color w:val="000000"/>
        </w:rPr>
        <w:t xml:space="preserve">tud del diverso DJC/0221/2021, se le pide remitir a la secretaria del Ayuntamiento el testigo de audio, o en su caso la videograbación de la </w:t>
      </w:r>
      <w:r w:rsidR="002A5A1B" w:rsidRPr="00186ED1">
        <w:rPr>
          <w:rFonts w:ascii="Palatino Linotype" w:eastAsia="Calibri" w:hAnsi="Palatino Linotype" w:cs="Arial"/>
          <w:i/>
          <w:color w:val="000000"/>
        </w:rPr>
        <w:t>Décima</w:t>
      </w:r>
      <w:r w:rsidRPr="00186ED1">
        <w:rPr>
          <w:rFonts w:ascii="Palatino Linotype" w:eastAsia="Calibri" w:hAnsi="Palatino Linotype" w:cs="Arial"/>
          <w:i/>
          <w:color w:val="000000"/>
        </w:rPr>
        <w:t xml:space="preserve"> Sexta </w:t>
      </w:r>
      <w:r w:rsidR="002A5A1B" w:rsidRPr="00186ED1">
        <w:rPr>
          <w:rFonts w:ascii="Palatino Linotype" w:eastAsia="Calibri" w:hAnsi="Palatino Linotype" w:cs="Arial"/>
          <w:i/>
          <w:color w:val="000000"/>
        </w:rPr>
        <w:t xml:space="preserve">Sesión Extraordinaria </w:t>
      </w:r>
      <w:r w:rsidRPr="00186ED1">
        <w:rPr>
          <w:rFonts w:ascii="Palatino Linotype" w:eastAsia="Calibri" w:hAnsi="Palatino Linotype" w:cs="Arial"/>
          <w:i/>
          <w:color w:val="000000"/>
        </w:rPr>
        <w:t>de cabildo de fecha 2 de noviembre de 2019.</w:t>
      </w:r>
    </w:p>
    <w:p w14:paraId="23407A39"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7B9D9A25" w14:textId="2D742C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w:t>
      </w:r>
      <w:r w:rsidRPr="00186ED1">
        <w:rPr>
          <w:rFonts w:ascii="Palatino Linotype" w:eastAsia="Calibri" w:hAnsi="Palatino Linotype" w:cs="Arial"/>
          <w:i/>
          <w:color w:val="000000"/>
        </w:rPr>
        <w:tab/>
        <w:t>Oficio número DCS/ECA/62/2021 de fecha 05 de marzo del año 2021, emitido por el Lic</w:t>
      </w:r>
      <w:r w:rsidR="002A5A1B" w:rsidRPr="00186ED1">
        <w:rPr>
          <w:rFonts w:ascii="Palatino Linotype" w:eastAsia="Calibri" w:hAnsi="Palatino Linotype" w:cs="Arial"/>
          <w:i/>
          <w:color w:val="000000"/>
        </w:rPr>
        <w:t>. Juan Gabriel Salazar Martínez</w:t>
      </w:r>
      <w:r w:rsidRPr="00186ED1">
        <w:rPr>
          <w:rFonts w:ascii="Palatino Linotype" w:eastAsia="Calibri" w:hAnsi="Palatino Linotype" w:cs="Arial"/>
          <w:i/>
          <w:color w:val="000000"/>
        </w:rPr>
        <w:t xml:space="preserve"> Director de Comunicación Social, en el cual informa al mismo Secretario del Ayuntamiento Licenciado </w:t>
      </w:r>
      <w:r w:rsidR="002A5A1B" w:rsidRPr="00186ED1">
        <w:rPr>
          <w:rFonts w:ascii="Palatino Linotype" w:eastAsia="Calibri" w:hAnsi="Palatino Linotype" w:cs="Arial"/>
          <w:i/>
          <w:color w:val="000000"/>
        </w:rPr>
        <w:t>Jesús</w:t>
      </w:r>
      <w:r w:rsidRPr="00186ED1">
        <w:rPr>
          <w:rFonts w:ascii="Palatino Linotype" w:eastAsia="Calibri" w:hAnsi="Palatino Linotype" w:cs="Arial"/>
          <w:i/>
          <w:color w:val="000000"/>
        </w:rPr>
        <w:t xml:space="preserve"> Palacios Alvarado, que no cuenta con los testigos electrónicos de audio y video correspondientes a la Décimo Sexta Sesión Extraordinaria de Cabildo de fecha 02 de noviembre del año 2019</w:t>
      </w:r>
      <w:r w:rsidR="002A5A1B" w:rsidRPr="00186ED1">
        <w:rPr>
          <w:rFonts w:ascii="Palatino Linotype" w:eastAsia="Calibri" w:hAnsi="Palatino Linotype" w:cs="Arial"/>
          <w:i/>
          <w:color w:val="000000"/>
        </w:rPr>
        <w:t>, toda vez que debido a una serie</w:t>
      </w:r>
      <w:r w:rsidRPr="00186ED1">
        <w:rPr>
          <w:rFonts w:ascii="Palatino Linotype" w:eastAsia="Calibri" w:hAnsi="Palatino Linotype" w:cs="Arial"/>
          <w:i/>
          <w:color w:val="000000"/>
        </w:rPr>
        <w:t xml:space="preserve"> de fallas técnicas atribuibles a la plataforma Facebook Live registradas en esa </w:t>
      </w:r>
      <w:r w:rsidRPr="00186ED1">
        <w:rPr>
          <w:rFonts w:ascii="Palatino Linotype" w:eastAsia="Calibri" w:hAnsi="Palatino Linotype" w:cs="Arial"/>
          <w:i/>
          <w:color w:val="000000"/>
        </w:rPr>
        <w:lastRenderedPageBreak/>
        <w:t>fecha, éstas no p</w:t>
      </w:r>
      <w:r w:rsidR="002A5A1B" w:rsidRPr="00186ED1">
        <w:rPr>
          <w:rFonts w:ascii="Palatino Linotype" w:eastAsia="Calibri" w:hAnsi="Palatino Linotype" w:cs="Arial"/>
          <w:i/>
          <w:color w:val="000000"/>
        </w:rPr>
        <w:t>ermitieron realizar la trasmisión</w:t>
      </w:r>
      <w:r w:rsidRPr="00186ED1">
        <w:rPr>
          <w:rFonts w:ascii="Palatino Linotype" w:eastAsia="Calibri" w:hAnsi="Palatino Linotype" w:cs="Arial"/>
          <w:i/>
          <w:color w:val="000000"/>
        </w:rPr>
        <w:t xml:space="preserve"> en línea de la sesión de cabildo citada en su solicitud y por lo tanto no se cuenta con el material solicitado en los archivos electrónico s de esa Dirección.</w:t>
      </w:r>
    </w:p>
    <w:p w14:paraId="682F7B8B" w14:textId="77777777"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p>
    <w:p w14:paraId="71C52124" w14:textId="40242AA1" w:rsidR="00854FAD" w:rsidRPr="00186ED1" w:rsidRDefault="00854FAD" w:rsidP="00F63695">
      <w:pPr>
        <w:pStyle w:val="Prrafodelista"/>
        <w:tabs>
          <w:tab w:val="left" w:pos="284"/>
          <w:tab w:val="left" w:pos="426"/>
        </w:tabs>
        <w:spacing w:line="360" w:lineRule="auto"/>
        <w:ind w:left="426" w:right="1111"/>
        <w:contextualSpacing/>
        <w:jc w:val="both"/>
        <w:rPr>
          <w:rFonts w:ascii="Palatino Linotype" w:eastAsia="Calibri" w:hAnsi="Palatino Linotype" w:cs="Arial"/>
          <w:i/>
          <w:color w:val="000000"/>
        </w:rPr>
      </w:pPr>
      <w:r w:rsidRPr="00186ED1">
        <w:rPr>
          <w:rFonts w:ascii="Palatino Linotype" w:eastAsia="Calibri" w:hAnsi="Palatino Linotype" w:cs="Arial"/>
          <w:i/>
          <w:color w:val="000000"/>
        </w:rPr>
        <w:t xml:space="preserve">De todos los oficios mencionados, se envían copias simples para mejor proveer, solicitándose  a su vez que en el ámbito de sus atribuciones,  convoque a   sesión del Comité  de Transparencia, a efecto de que se emita la declaración de inexistencia de la información solicitada, consistente en el acta y versión </w:t>
      </w:r>
      <w:r w:rsidR="002A5A1B" w:rsidRPr="00186ED1">
        <w:rPr>
          <w:rFonts w:ascii="Palatino Linotype" w:eastAsia="Calibri" w:hAnsi="Palatino Linotype" w:cs="Arial"/>
          <w:i/>
          <w:color w:val="000000"/>
        </w:rPr>
        <w:t xml:space="preserve">estenográfica </w:t>
      </w:r>
      <w:r w:rsidRPr="00186ED1">
        <w:rPr>
          <w:rFonts w:ascii="Palatino Linotype" w:eastAsia="Calibri" w:hAnsi="Palatino Linotype" w:cs="Arial"/>
          <w:i/>
          <w:color w:val="000000"/>
        </w:rPr>
        <w:t xml:space="preserve">o </w:t>
      </w:r>
      <w:r w:rsidR="002A5A1B" w:rsidRPr="00186ED1">
        <w:rPr>
          <w:rFonts w:ascii="Palatino Linotype" w:eastAsia="Calibri" w:hAnsi="Palatino Linotype" w:cs="Arial"/>
          <w:i/>
          <w:color w:val="000000"/>
        </w:rPr>
        <w:t>vídeo grabada</w:t>
      </w:r>
      <w:r w:rsidRPr="00186ED1">
        <w:rPr>
          <w:rFonts w:ascii="Palatino Linotype" w:eastAsia="Calibri" w:hAnsi="Palatino Linotype" w:cs="Arial"/>
          <w:i/>
          <w:color w:val="000000"/>
        </w:rPr>
        <w:t xml:space="preserve"> de la Décima Sexta Sesión Extraordinaria de Cabildo de fecha dos  de noviembre  del año dos  mil  </w:t>
      </w:r>
      <w:r w:rsidR="002A5A1B" w:rsidRPr="00186ED1">
        <w:rPr>
          <w:rFonts w:ascii="Palatino Linotype" w:eastAsia="Calibri" w:hAnsi="Palatino Linotype" w:cs="Arial"/>
          <w:i/>
          <w:color w:val="000000"/>
        </w:rPr>
        <w:t xml:space="preserve">diecinueve, en virtud </w:t>
      </w:r>
      <w:r w:rsidRPr="00186ED1">
        <w:rPr>
          <w:rFonts w:ascii="Palatino Linotype" w:eastAsia="Calibri" w:hAnsi="Palatino Linotype" w:cs="Arial"/>
          <w:i/>
          <w:color w:val="000000"/>
        </w:rPr>
        <w:t>de que no se cuenta con ésta, ni en los archivos de esta Secretaría  del Ayuntamiento ni en los archivos de la Dirección de Comunicación Social.”</w:t>
      </w:r>
    </w:p>
    <w:p w14:paraId="2E293E26" w14:textId="6ED904E8" w:rsidR="00E62F9B" w:rsidRPr="00186ED1" w:rsidRDefault="002A5A1B" w:rsidP="002A5A1B">
      <w:pPr>
        <w:pStyle w:val="Prrafodelista"/>
        <w:tabs>
          <w:tab w:val="left" w:pos="284"/>
        </w:tabs>
        <w:spacing w:line="360" w:lineRule="auto"/>
        <w:ind w:left="426" w:right="1111"/>
        <w:contextualSpacing/>
        <w:jc w:val="both"/>
        <w:rPr>
          <w:rFonts w:ascii="Palatino Linotype" w:eastAsia="Calibri" w:hAnsi="Palatino Linotype" w:cs="Arial"/>
          <w:b/>
          <w:color w:val="000000"/>
        </w:rPr>
      </w:pPr>
      <w:r w:rsidRPr="00186ED1">
        <w:rPr>
          <w:rFonts w:ascii="Palatino Linotype" w:eastAsia="Calibri" w:hAnsi="Palatino Linotype" w:cs="Arial"/>
          <w:b/>
          <w:color w:val="000000"/>
        </w:rPr>
        <w:t xml:space="preserve">  </w:t>
      </w:r>
    </w:p>
    <w:p w14:paraId="51521256" w14:textId="2D8C497A" w:rsidR="00035B10" w:rsidRPr="00186ED1" w:rsidRDefault="00914D14" w:rsidP="00035B1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86ED1">
        <w:rPr>
          <w:rFonts w:ascii="Palatino Linotype" w:eastAsia="Calibri" w:hAnsi="Palatino Linotype" w:cs="Arial"/>
          <w:color w:val="000000" w:themeColor="text1"/>
          <w:lang w:val="es-MX"/>
        </w:rPr>
        <w:t xml:space="preserve">El </w:t>
      </w:r>
      <w:r w:rsidR="002A5A1B" w:rsidRPr="00186ED1">
        <w:rPr>
          <w:rFonts w:ascii="Palatino Linotype" w:eastAsia="Calibri" w:hAnsi="Palatino Linotype" w:cs="Arial"/>
          <w:color w:val="000000" w:themeColor="text1"/>
          <w:lang w:val="es-MX"/>
        </w:rPr>
        <w:t xml:space="preserve">ocho (08) de diciembre </w:t>
      </w:r>
      <w:r w:rsidR="00BA09D6" w:rsidRPr="00186ED1">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186ED1" w:rsidRDefault="006401B8" w:rsidP="006401B8">
      <w:pPr>
        <w:pStyle w:val="Prrafodelista"/>
        <w:rPr>
          <w:rFonts w:ascii="Palatino Linotype" w:eastAsiaTheme="minorEastAsia" w:hAnsi="Palatino Linotype" w:cstheme="minorBidi"/>
          <w:color w:val="000000" w:themeColor="text1"/>
          <w:lang w:val="es-ES_tradnl"/>
        </w:rPr>
      </w:pPr>
    </w:p>
    <w:p w14:paraId="63617732" w14:textId="0303EDED" w:rsidR="00205107" w:rsidRPr="00186ED1" w:rsidRDefault="00205107" w:rsidP="0020510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186ED1">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w:t>
      </w:r>
      <w:r w:rsidRPr="00186ED1">
        <w:rPr>
          <w:rFonts w:ascii="Palatino Linotype" w:hAnsi="Palatino Linotype"/>
          <w:lang w:val="es-ES_tradnl" w:eastAsia="en-US"/>
        </w:rPr>
        <w:lastRenderedPageBreak/>
        <w:t>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26B10D" w14:textId="77777777" w:rsidR="00205107" w:rsidRPr="00186ED1" w:rsidRDefault="00205107" w:rsidP="00205107">
      <w:pPr>
        <w:ind w:left="708"/>
        <w:rPr>
          <w:rFonts w:ascii="Palatino Linotype" w:hAnsi="Palatino Linotype"/>
          <w:lang w:val="es-ES_tradnl" w:eastAsia="en-US"/>
        </w:rPr>
      </w:pPr>
    </w:p>
    <w:p w14:paraId="40630B2D" w14:textId="77777777" w:rsidR="00205107" w:rsidRPr="00186ED1"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86ED1">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2B093D1" w14:textId="77777777" w:rsidR="00205107" w:rsidRPr="00186ED1" w:rsidRDefault="00205107" w:rsidP="00205107">
      <w:pPr>
        <w:ind w:left="708"/>
        <w:rPr>
          <w:rFonts w:ascii="Palatino Linotype" w:hAnsi="Palatino Linotype"/>
          <w:lang w:val="es-ES_tradnl" w:eastAsia="en-US"/>
        </w:rPr>
      </w:pPr>
    </w:p>
    <w:p w14:paraId="3B2383EE" w14:textId="77777777" w:rsidR="00205107" w:rsidRPr="00186ED1"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86ED1">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89147B" w14:textId="77777777" w:rsidR="00205107" w:rsidRPr="00186ED1" w:rsidRDefault="00205107" w:rsidP="00205107">
      <w:pPr>
        <w:ind w:left="708"/>
        <w:rPr>
          <w:rFonts w:ascii="Palatino Linotype" w:hAnsi="Palatino Linotype"/>
          <w:lang w:val="es-ES_tradnl" w:eastAsia="en-US"/>
        </w:rPr>
      </w:pPr>
    </w:p>
    <w:p w14:paraId="11E3966B" w14:textId="77777777" w:rsidR="00205107" w:rsidRPr="00186ED1"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86ED1">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0E3147" w14:textId="77777777" w:rsidR="00205107" w:rsidRPr="00186ED1" w:rsidRDefault="00205107" w:rsidP="00205107">
      <w:pPr>
        <w:ind w:left="708"/>
        <w:rPr>
          <w:rFonts w:ascii="Palatino Linotype" w:hAnsi="Palatino Linotype"/>
          <w:lang w:val="es-ES_tradnl" w:eastAsia="en-US"/>
        </w:rPr>
      </w:pPr>
    </w:p>
    <w:p w14:paraId="328569A7" w14:textId="77777777" w:rsidR="00205107" w:rsidRPr="00186ED1"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86ED1">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433304FC" w14:textId="77777777" w:rsidR="00205107" w:rsidRPr="00186ED1" w:rsidRDefault="00205107" w:rsidP="00205107">
      <w:pPr>
        <w:spacing w:line="360" w:lineRule="auto"/>
        <w:rPr>
          <w:rFonts w:ascii="Palatino Linotype" w:hAnsi="Palatino Linotype"/>
          <w:lang w:val="es-ES_tradnl" w:eastAsia="en-US"/>
        </w:rPr>
      </w:pPr>
    </w:p>
    <w:p w14:paraId="1752FECE" w14:textId="77777777" w:rsidR="00205107" w:rsidRPr="00186ED1" w:rsidRDefault="00205107" w:rsidP="00B72102">
      <w:pPr>
        <w:numPr>
          <w:ilvl w:val="0"/>
          <w:numId w:val="6"/>
        </w:numPr>
        <w:spacing w:line="360" w:lineRule="auto"/>
        <w:ind w:left="990" w:right="918" w:hanging="270"/>
        <w:jc w:val="both"/>
        <w:rPr>
          <w:rFonts w:ascii="Palatino Linotype" w:hAnsi="Palatino Linotype"/>
          <w:b/>
          <w:lang w:val="es-MX" w:eastAsia="en-US"/>
        </w:rPr>
      </w:pPr>
      <w:r w:rsidRPr="00186ED1">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605F4B5" w14:textId="77777777" w:rsidR="00205107" w:rsidRPr="00186ED1" w:rsidRDefault="00205107" w:rsidP="00205107">
      <w:pPr>
        <w:spacing w:line="360" w:lineRule="auto"/>
        <w:ind w:left="990" w:right="918" w:hanging="270"/>
        <w:jc w:val="both"/>
        <w:rPr>
          <w:rFonts w:ascii="Palatino Linotype" w:hAnsi="Palatino Linotype"/>
          <w:lang w:val="es-MX" w:eastAsia="en-US"/>
        </w:rPr>
      </w:pPr>
    </w:p>
    <w:p w14:paraId="0D89B5B9" w14:textId="77777777" w:rsidR="00205107" w:rsidRPr="00186ED1" w:rsidRDefault="00205107" w:rsidP="00B72102">
      <w:pPr>
        <w:numPr>
          <w:ilvl w:val="0"/>
          <w:numId w:val="6"/>
        </w:numPr>
        <w:spacing w:line="360" w:lineRule="auto"/>
        <w:ind w:left="990" w:right="918" w:hanging="270"/>
        <w:jc w:val="both"/>
        <w:rPr>
          <w:rFonts w:ascii="Palatino Linotype" w:hAnsi="Palatino Linotype"/>
          <w:b/>
          <w:lang w:val="es-MX" w:eastAsia="en-US"/>
        </w:rPr>
      </w:pPr>
      <w:r w:rsidRPr="00186ED1">
        <w:rPr>
          <w:rFonts w:ascii="Palatino Linotype" w:hAnsi="Palatino Linotype"/>
          <w:b/>
          <w:lang w:val="es-MX" w:eastAsia="en-US"/>
        </w:rPr>
        <w:t>Actividad Procesal del interesado. Acciones u omisiones del interesado.</w:t>
      </w:r>
    </w:p>
    <w:p w14:paraId="770D383F" w14:textId="77777777" w:rsidR="00205107" w:rsidRPr="00186ED1" w:rsidRDefault="00205107" w:rsidP="00205107">
      <w:pPr>
        <w:spacing w:line="360" w:lineRule="auto"/>
        <w:ind w:left="990" w:right="918" w:hanging="270"/>
        <w:jc w:val="both"/>
        <w:rPr>
          <w:rFonts w:ascii="Palatino Linotype" w:hAnsi="Palatino Linotype"/>
          <w:b/>
          <w:lang w:val="es-ES_tradnl" w:eastAsia="en-US"/>
        </w:rPr>
      </w:pPr>
    </w:p>
    <w:p w14:paraId="5133B203" w14:textId="77777777" w:rsidR="00205107" w:rsidRPr="00186ED1" w:rsidRDefault="00205107" w:rsidP="00B72102">
      <w:pPr>
        <w:numPr>
          <w:ilvl w:val="0"/>
          <w:numId w:val="6"/>
        </w:numPr>
        <w:spacing w:line="360" w:lineRule="auto"/>
        <w:ind w:left="990" w:right="918" w:hanging="270"/>
        <w:jc w:val="both"/>
        <w:rPr>
          <w:rFonts w:ascii="Palatino Linotype" w:hAnsi="Palatino Linotype"/>
          <w:b/>
          <w:lang w:val="es-MX" w:eastAsia="en-US"/>
        </w:rPr>
      </w:pPr>
      <w:r w:rsidRPr="00186ED1">
        <w:rPr>
          <w:rFonts w:ascii="Palatino Linotype" w:hAnsi="Palatino Linotype"/>
          <w:b/>
          <w:lang w:val="es-MX" w:eastAsia="en-US"/>
        </w:rPr>
        <w:t>Conducta de la Autoridad: Las Acciones u omisiones realizadas en el procedimiento. Así como si la autoridad actuó con la debida diligencia.</w:t>
      </w:r>
    </w:p>
    <w:p w14:paraId="4740F0EF" w14:textId="77777777" w:rsidR="00205107" w:rsidRPr="00186ED1" w:rsidRDefault="00205107" w:rsidP="00205107">
      <w:pPr>
        <w:spacing w:line="360" w:lineRule="auto"/>
        <w:ind w:left="990" w:right="918" w:hanging="270"/>
        <w:jc w:val="both"/>
        <w:rPr>
          <w:rFonts w:ascii="Palatino Linotype" w:hAnsi="Palatino Linotype"/>
          <w:b/>
          <w:lang w:val="es-MX" w:eastAsia="en-US"/>
        </w:rPr>
      </w:pPr>
    </w:p>
    <w:p w14:paraId="2167E47B" w14:textId="77777777" w:rsidR="00205107" w:rsidRPr="00186ED1" w:rsidRDefault="00205107" w:rsidP="00205107">
      <w:pPr>
        <w:spacing w:line="360" w:lineRule="auto"/>
        <w:ind w:left="990" w:right="918" w:hanging="270"/>
        <w:jc w:val="both"/>
        <w:rPr>
          <w:rFonts w:ascii="Palatino Linotype" w:hAnsi="Palatino Linotype"/>
          <w:b/>
          <w:lang w:val="es-ES_tradnl" w:eastAsia="en-US"/>
        </w:rPr>
      </w:pPr>
      <w:r w:rsidRPr="00186ED1">
        <w:rPr>
          <w:rFonts w:ascii="Palatino Linotype" w:hAnsi="Palatino Linotype"/>
          <w:b/>
          <w:lang w:val="es-ES_tradnl" w:eastAsia="en-US"/>
        </w:rPr>
        <w:t>d) La afectación generada en la situación jurídica de la persona involucrada en el proceso: Violación a sus derechos humanos.</w:t>
      </w:r>
    </w:p>
    <w:p w14:paraId="29B50C7D" w14:textId="77777777" w:rsidR="00205107" w:rsidRPr="00186ED1" w:rsidRDefault="00205107" w:rsidP="00205107">
      <w:pPr>
        <w:spacing w:line="360" w:lineRule="auto"/>
        <w:rPr>
          <w:rFonts w:ascii="Palatino Linotype" w:hAnsi="Palatino Linotype"/>
          <w:lang w:val="es-ES_tradnl" w:eastAsia="en-US"/>
        </w:rPr>
      </w:pPr>
    </w:p>
    <w:p w14:paraId="21ACEE08" w14:textId="77777777" w:rsidR="00205107" w:rsidRPr="00186ED1"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186ED1">
        <w:rPr>
          <w:rFonts w:ascii="Palatino Linotype" w:hAnsi="Palatino Linotype"/>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86ED1">
        <w:rPr>
          <w:rFonts w:ascii="Palatino Linotype" w:hAnsi="Palatino Linotype"/>
          <w:lang w:val="es-ES_tradnl" w:eastAsia="en-US"/>
        </w:rPr>
        <w:lastRenderedPageBreak/>
        <w:t>relación con la actuación del funcionario, como ha acontecido en el caso que nos ocupa.</w:t>
      </w:r>
    </w:p>
    <w:p w14:paraId="02345B7D" w14:textId="77777777" w:rsidR="00205107" w:rsidRPr="00186ED1" w:rsidRDefault="00205107" w:rsidP="00205107">
      <w:pPr>
        <w:spacing w:line="360" w:lineRule="auto"/>
        <w:rPr>
          <w:rFonts w:ascii="Palatino Linotype" w:hAnsi="Palatino Linotype"/>
          <w:lang w:val="es-ES_tradnl" w:eastAsia="en-US"/>
        </w:rPr>
      </w:pPr>
    </w:p>
    <w:p w14:paraId="2DA66ED4" w14:textId="77777777" w:rsidR="00205107" w:rsidRPr="00186ED1"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186ED1">
        <w:rPr>
          <w:rFonts w:ascii="Palatino Linotype" w:hAnsi="Palatino Linotype"/>
          <w:lang w:val="es-ES_tradnl" w:eastAsia="en-US"/>
        </w:rPr>
        <w:t xml:space="preserve">Argumento que encuentra sustento en la jurisprudencia P./J. 32/92 emitida por el Pleno de la Suprema Corte de Justicia de la Nación de rubro </w:t>
      </w:r>
      <w:r w:rsidRPr="00186ED1">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186ED1">
        <w:rPr>
          <w:rFonts w:ascii="Palatino Linotype" w:hAnsi="Palatino Linotype"/>
          <w:lang w:val="es-ES_tradnl" w:eastAsia="en-US"/>
        </w:rPr>
        <w:t>, visible en la Gaceta del Seminario Judicial de la Federación con el registro digital 205635.</w:t>
      </w:r>
    </w:p>
    <w:p w14:paraId="64F67922" w14:textId="77777777" w:rsidR="00205107" w:rsidRPr="00186ED1" w:rsidRDefault="00205107" w:rsidP="00205107">
      <w:pPr>
        <w:tabs>
          <w:tab w:val="left" w:pos="0"/>
        </w:tabs>
        <w:spacing w:line="360" w:lineRule="auto"/>
        <w:jc w:val="both"/>
        <w:rPr>
          <w:rFonts w:ascii="Palatino Linotype" w:hAnsi="Palatino Linotype"/>
          <w:lang w:val="es-ES_tradnl" w:eastAsia="en-US"/>
        </w:rPr>
      </w:pPr>
    </w:p>
    <w:p w14:paraId="5E91EE15" w14:textId="77777777" w:rsidR="00205107" w:rsidRPr="00186ED1"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186ED1">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678894" w14:textId="77777777" w:rsidR="00205107" w:rsidRPr="00186ED1" w:rsidRDefault="00205107" w:rsidP="00205107">
      <w:pPr>
        <w:tabs>
          <w:tab w:val="left" w:pos="0"/>
        </w:tabs>
        <w:spacing w:line="360" w:lineRule="auto"/>
        <w:jc w:val="both"/>
        <w:rPr>
          <w:rFonts w:ascii="Palatino Linotype" w:hAnsi="Palatino Linotype"/>
          <w:lang w:val="es-ES_tradnl" w:eastAsia="en-US"/>
        </w:rPr>
      </w:pPr>
    </w:p>
    <w:p w14:paraId="61EF4D49" w14:textId="77777777" w:rsidR="00205107" w:rsidRPr="00186ED1"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186ED1">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3474DA36" w14:textId="77777777" w:rsidR="00205107" w:rsidRPr="00186ED1" w:rsidRDefault="00205107" w:rsidP="00205107">
      <w:pPr>
        <w:spacing w:line="360" w:lineRule="auto"/>
        <w:rPr>
          <w:rFonts w:ascii="Palatino Linotype" w:hAnsi="Palatino Linotype"/>
          <w:lang w:val="es-ES_tradnl" w:eastAsia="en-US"/>
        </w:rPr>
      </w:pPr>
    </w:p>
    <w:p w14:paraId="01E42AA7" w14:textId="77777777" w:rsidR="00205107" w:rsidRPr="00186ED1" w:rsidRDefault="00205107" w:rsidP="00205107">
      <w:pPr>
        <w:numPr>
          <w:ilvl w:val="0"/>
          <w:numId w:val="2"/>
        </w:numPr>
        <w:spacing w:line="360" w:lineRule="auto"/>
        <w:ind w:left="0" w:firstLine="0"/>
        <w:jc w:val="both"/>
        <w:rPr>
          <w:rFonts w:ascii="Palatino Linotype" w:hAnsi="Palatino Linotype"/>
          <w:lang w:val="es-ES_tradnl" w:eastAsia="en-US"/>
        </w:rPr>
      </w:pPr>
      <w:r w:rsidRPr="00186ED1">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94504C3" w14:textId="77777777" w:rsidR="00205107" w:rsidRPr="00186ED1" w:rsidRDefault="00205107" w:rsidP="00205107">
      <w:pPr>
        <w:spacing w:line="360" w:lineRule="auto"/>
        <w:rPr>
          <w:rFonts w:ascii="Palatino Linotype" w:hAnsi="Palatino Linotype"/>
          <w:lang w:val="es-ES_tradnl" w:eastAsia="en-US"/>
        </w:rPr>
      </w:pPr>
    </w:p>
    <w:p w14:paraId="57D47A3E" w14:textId="77777777" w:rsidR="00205107" w:rsidRPr="00186ED1" w:rsidRDefault="00205107" w:rsidP="00205107">
      <w:pPr>
        <w:spacing w:line="360" w:lineRule="auto"/>
        <w:ind w:left="720" w:right="828"/>
        <w:jc w:val="both"/>
        <w:rPr>
          <w:rFonts w:ascii="Palatino Linotype" w:hAnsi="Palatino Linotype"/>
          <w:i/>
          <w:lang w:val="es-ES_tradnl" w:eastAsia="en-US"/>
        </w:rPr>
      </w:pPr>
      <w:r w:rsidRPr="00186ED1">
        <w:rPr>
          <w:rFonts w:ascii="Palatino Linotype" w:hAnsi="Palatino Linotype"/>
          <w:lang w:val="es-ES_tradnl" w:eastAsia="en-US"/>
        </w:rPr>
        <w:t xml:space="preserve"> </w:t>
      </w:r>
      <w:r w:rsidRPr="00186ED1">
        <w:rPr>
          <w:rFonts w:ascii="Palatino Linotype" w:hAnsi="Palatino Linotype"/>
          <w:i/>
          <w:lang w:val="es-ES_tradnl" w:eastAsia="en-US"/>
        </w:rPr>
        <w:t>“</w:t>
      </w:r>
      <w:r w:rsidRPr="00186ED1">
        <w:rPr>
          <w:rFonts w:ascii="Palatino Linotype" w:hAnsi="Palatino Linotype"/>
          <w:b/>
          <w:i/>
          <w:lang w:val="es-ES_tradnl" w:eastAsia="en-US"/>
        </w:rPr>
        <w:t>PLAZO RAZONABLE PARA RESOLVER. DIMENSIÓN Y EFECTOS DE ESTE CONCEPTO CUANDO SE ADUCE EXCESIVA CARGA DE TRABAJO</w:t>
      </w:r>
      <w:r w:rsidRPr="00186ED1">
        <w:rPr>
          <w:rFonts w:ascii="Palatino Linotype" w:hAnsi="Palatino Linotype"/>
          <w:i/>
          <w:lang w:val="es-ES_tradnl" w:eastAsia="en-US"/>
        </w:rPr>
        <w:t>.” consultable en el Seminario Judicial de la Federación y su gaceta, con el registro digital 2002351.</w:t>
      </w:r>
    </w:p>
    <w:p w14:paraId="0D627F5B" w14:textId="77777777" w:rsidR="00205107" w:rsidRPr="00186ED1" w:rsidRDefault="00205107" w:rsidP="00205107">
      <w:pPr>
        <w:spacing w:line="360" w:lineRule="auto"/>
        <w:ind w:left="720" w:right="828"/>
        <w:jc w:val="both"/>
        <w:rPr>
          <w:rFonts w:ascii="Palatino Linotype" w:hAnsi="Palatino Linotype"/>
          <w:i/>
          <w:lang w:val="es-ES_tradnl" w:eastAsia="en-US"/>
        </w:rPr>
      </w:pPr>
    </w:p>
    <w:p w14:paraId="16BC8FF1" w14:textId="77777777" w:rsidR="00205107" w:rsidRPr="00186ED1" w:rsidRDefault="00205107" w:rsidP="00205107">
      <w:pPr>
        <w:spacing w:line="360" w:lineRule="auto"/>
        <w:ind w:left="720" w:right="828"/>
        <w:jc w:val="both"/>
        <w:rPr>
          <w:rFonts w:ascii="Palatino Linotype" w:hAnsi="Palatino Linotype"/>
          <w:i/>
          <w:lang w:val="es-ES_tradnl" w:eastAsia="en-US"/>
        </w:rPr>
      </w:pPr>
      <w:r w:rsidRPr="00186ED1">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w:t>
      </w:r>
      <w:r w:rsidRPr="00186ED1">
        <w:rPr>
          <w:rFonts w:ascii="Palatino Linotype" w:hAnsi="Palatino Linotype"/>
          <w:i/>
          <w:lang w:eastAsia="en-US"/>
        </w:rPr>
        <w:lastRenderedPageBreak/>
        <w:t>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5AEAC7C6" w14:textId="77777777" w:rsidR="00205107" w:rsidRPr="00186ED1" w:rsidRDefault="00205107" w:rsidP="00205107">
      <w:pPr>
        <w:spacing w:line="360" w:lineRule="auto"/>
        <w:ind w:left="720" w:right="828"/>
        <w:jc w:val="both"/>
        <w:rPr>
          <w:rFonts w:ascii="Palatino Linotype" w:hAnsi="Palatino Linotype"/>
          <w:b/>
          <w:i/>
          <w:lang w:val="es-ES_tradnl" w:eastAsia="en-US"/>
        </w:rPr>
      </w:pPr>
    </w:p>
    <w:p w14:paraId="7BFECBBF" w14:textId="77777777" w:rsidR="00205107" w:rsidRPr="00186ED1" w:rsidRDefault="00205107" w:rsidP="00205107">
      <w:pPr>
        <w:spacing w:line="360" w:lineRule="auto"/>
        <w:ind w:left="720" w:right="828"/>
        <w:jc w:val="both"/>
        <w:rPr>
          <w:rFonts w:ascii="Palatino Linotype" w:hAnsi="Palatino Linotype"/>
          <w:i/>
          <w:lang w:val="es-ES_tradnl" w:eastAsia="en-US"/>
        </w:rPr>
      </w:pPr>
      <w:r w:rsidRPr="00186ED1">
        <w:rPr>
          <w:rFonts w:ascii="Palatino Linotype" w:hAnsi="Palatino Linotype"/>
          <w:i/>
          <w:lang w:val="es-ES_tradnl" w:eastAsia="en-US"/>
        </w:rPr>
        <w:lastRenderedPageBreak/>
        <w:t>“</w:t>
      </w:r>
      <w:r w:rsidRPr="00186ED1">
        <w:rPr>
          <w:rFonts w:ascii="Palatino Linotype" w:hAnsi="Palatino Linotype"/>
          <w:b/>
          <w:i/>
          <w:lang w:val="es-ES_tradnl" w:eastAsia="en-US"/>
        </w:rPr>
        <w:t>PLAZO RAZONABLE PARA RESOLVER. CONCEPTO Y ELEMENTOS QUE LO INTEGRAN A LA LUZ DEL DERECHO INTERNACIONAL DE LOS DERECHOS HUMANOS</w:t>
      </w:r>
      <w:r w:rsidRPr="00186ED1">
        <w:rPr>
          <w:rFonts w:ascii="Palatino Linotype" w:hAnsi="Palatino Linotype"/>
          <w:i/>
          <w:lang w:val="es-ES_tradnl" w:eastAsia="en-US"/>
        </w:rPr>
        <w:t>.”, visible en el Seminario Judicial de la Federación y su gaceta, con el registro digital 2002350.</w:t>
      </w:r>
    </w:p>
    <w:p w14:paraId="78DB4FE6" w14:textId="77777777" w:rsidR="00205107" w:rsidRPr="00186ED1" w:rsidRDefault="00205107" w:rsidP="00205107">
      <w:pPr>
        <w:spacing w:line="360" w:lineRule="auto"/>
        <w:ind w:left="720" w:right="828"/>
        <w:jc w:val="both"/>
        <w:rPr>
          <w:rFonts w:ascii="Palatino Linotype" w:hAnsi="Palatino Linotype"/>
          <w:i/>
          <w:lang w:val="es-ES_tradnl" w:eastAsia="en-US"/>
        </w:rPr>
      </w:pPr>
    </w:p>
    <w:p w14:paraId="109531F4" w14:textId="77777777" w:rsidR="00205107" w:rsidRPr="00186ED1" w:rsidRDefault="00205107" w:rsidP="00205107">
      <w:pPr>
        <w:spacing w:line="360" w:lineRule="auto"/>
        <w:ind w:left="720" w:right="828"/>
        <w:jc w:val="both"/>
        <w:rPr>
          <w:rFonts w:ascii="Palatino Linotype" w:hAnsi="Palatino Linotype"/>
          <w:i/>
          <w:lang w:eastAsia="en-US"/>
        </w:rPr>
      </w:pPr>
      <w:r w:rsidRPr="00186ED1">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w:t>
      </w:r>
      <w:r w:rsidRPr="00186ED1">
        <w:rPr>
          <w:rFonts w:ascii="Palatino Linotype" w:hAnsi="Palatino Linotype"/>
          <w:i/>
          <w:lang w:eastAsia="en-US"/>
        </w:rPr>
        <w:lastRenderedPageBreak/>
        <w:t>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46AA19CF" w14:textId="77777777" w:rsidR="00205107" w:rsidRPr="00186ED1" w:rsidRDefault="00205107" w:rsidP="00205107">
      <w:pPr>
        <w:spacing w:line="360" w:lineRule="auto"/>
        <w:rPr>
          <w:rFonts w:ascii="Palatino Linotype" w:hAnsi="Palatino Linotype"/>
          <w:i/>
          <w:lang w:eastAsia="en-US"/>
        </w:rPr>
      </w:pPr>
    </w:p>
    <w:p w14:paraId="3B4041AB" w14:textId="05FBCE4C" w:rsidR="00731DB4" w:rsidRPr="00186ED1" w:rsidRDefault="00205107" w:rsidP="00731DB4">
      <w:pPr>
        <w:numPr>
          <w:ilvl w:val="0"/>
          <w:numId w:val="2"/>
        </w:numPr>
        <w:spacing w:line="360" w:lineRule="auto"/>
        <w:ind w:left="0" w:firstLine="0"/>
        <w:rPr>
          <w:rFonts w:ascii="Palatino Linotype" w:hAnsi="Palatino Linotype"/>
          <w:lang w:val="es-ES_tradnl" w:eastAsia="en-US"/>
        </w:rPr>
      </w:pPr>
      <w:r w:rsidRPr="00186ED1">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D99A0C6" w14:textId="77777777" w:rsidR="00FF2DCB" w:rsidRPr="00186ED1" w:rsidRDefault="00FF2DCB" w:rsidP="002A5A1B">
      <w:pPr>
        <w:spacing w:line="360" w:lineRule="auto"/>
        <w:jc w:val="both"/>
        <w:rPr>
          <w:rFonts w:ascii="Palatino Linotype" w:hAnsi="Palatino Linotype"/>
          <w:lang w:val="es-ES_tradnl" w:eastAsia="en-US"/>
        </w:rPr>
      </w:pPr>
    </w:p>
    <w:p w14:paraId="2825DC74" w14:textId="21ED84F2" w:rsidR="004364D1" w:rsidRPr="00186ED1" w:rsidRDefault="002A5A1B" w:rsidP="002A5A1B">
      <w:pPr>
        <w:numPr>
          <w:ilvl w:val="0"/>
          <w:numId w:val="2"/>
        </w:numPr>
        <w:spacing w:line="360" w:lineRule="auto"/>
        <w:ind w:left="0" w:firstLine="0"/>
        <w:jc w:val="both"/>
        <w:rPr>
          <w:rFonts w:ascii="Palatino Linotype" w:hAnsi="Palatino Linotype"/>
          <w:lang w:val="es-ES_tradnl" w:eastAsia="en-US"/>
        </w:rPr>
      </w:pPr>
      <w:r w:rsidRPr="00186ED1">
        <w:rPr>
          <w:rFonts w:ascii="Palatino Linotype" w:hAnsi="Palatino Linotype"/>
          <w:lang w:val="es-ES_tradnl" w:eastAsia="en-US"/>
        </w:rPr>
        <w:lastRenderedPageBreak/>
        <w:t>El ocho (08</w:t>
      </w:r>
      <w:r w:rsidR="00FF2DCB" w:rsidRPr="00186ED1">
        <w:rPr>
          <w:rFonts w:ascii="Palatino Linotype" w:hAnsi="Palatino Linotype"/>
          <w:lang w:val="es-ES_tradnl" w:eastAsia="en-US"/>
        </w:rPr>
        <w:t>) de</w:t>
      </w:r>
      <w:r w:rsidRPr="00186ED1">
        <w:rPr>
          <w:rFonts w:ascii="Palatino Linotype" w:hAnsi="Palatino Linotype"/>
          <w:lang w:val="es-ES_tradnl" w:eastAsia="en-US"/>
        </w:rPr>
        <w:t xml:space="preserve"> diciembre de dos mil veintidós</w:t>
      </w:r>
      <w:r w:rsidR="00FF2DCB" w:rsidRPr="00186ED1">
        <w:rPr>
          <w:rFonts w:ascii="Palatino Linotype" w:hAnsi="Palatino Linotype"/>
          <w:lang w:val="es-ES_tradnl" w:eastAsia="en-US"/>
        </w:rPr>
        <w:t xml:space="preserve">, se notificó a las partes que el recurso de revisión </w:t>
      </w:r>
      <w:r w:rsidRPr="00186ED1">
        <w:rPr>
          <w:rFonts w:ascii="Palatino Linotype" w:hAnsi="Palatino Linotype"/>
          <w:b/>
          <w:bCs/>
          <w:lang w:eastAsia="en-US"/>
        </w:rPr>
        <w:t>11664/INFOEM/IP/RR/2022</w:t>
      </w:r>
      <w:r w:rsidRPr="00186ED1">
        <w:rPr>
          <w:rFonts w:ascii="Palatino Linotype" w:hAnsi="Palatino Linotype"/>
          <w:lang w:val="es-ES_tradnl" w:eastAsia="en-US"/>
        </w:rPr>
        <w:t xml:space="preserve"> </w:t>
      </w:r>
      <w:r w:rsidR="00FF2DCB" w:rsidRPr="00186ED1">
        <w:rPr>
          <w:rFonts w:ascii="Palatino Linotype" w:hAnsi="Palatino Linotype"/>
          <w:lang w:val="es-ES_tradnl" w:eastAsia="en-US"/>
        </w:rPr>
        <w:t>sería acumulado al diverso</w:t>
      </w:r>
      <w:r w:rsidRPr="00186ED1">
        <w:rPr>
          <w:rFonts w:ascii="Palatino Linotype" w:hAnsi="Palatino Linotype"/>
          <w:lang w:val="es-ES_tradnl" w:eastAsia="en-US"/>
        </w:rPr>
        <w:t xml:space="preserve"> </w:t>
      </w:r>
      <w:r w:rsidRPr="00186ED1">
        <w:rPr>
          <w:rFonts w:ascii="Palatino Linotype" w:hAnsi="Palatino Linotype"/>
          <w:b/>
          <w:lang w:val="es-ES_tradnl" w:eastAsia="en-US"/>
        </w:rPr>
        <w:t>11358/INFOEM/IP/RR/2022</w:t>
      </w:r>
      <w:r w:rsidR="00FF2DCB" w:rsidRPr="00186ED1">
        <w:rPr>
          <w:rFonts w:ascii="Palatino Linotype" w:hAnsi="Palatino Linotype"/>
          <w:lang w:val="es-ES_tradnl" w:eastAsia="en-US"/>
        </w:rPr>
        <w:t xml:space="preserve">, por ser este el ultimo el más antiguo registrado bajo el índice de esta ponencia.  </w:t>
      </w:r>
    </w:p>
    <w:p w14:paraId="117D4CE6" w14:textId="77777777" w:rsidR="00FF2DCB" w:rsidRPr="00186ED1" w:rsidRDefault="00FF2DCB" w:rsidP="00FF2DCB">
      <w:pPr>
        <w:spacing w:line="360" w:lineRule="auto"/>
        <w:rPr>
          <w:rFonts w:ascii="Palatino Linotype" w:hAnsi="Palatino Linotype"/>
          <w:lang w:val="es-ES_tradnl" w:eastAsia="en-US"/>
        </w:rPr>
      </w:pPr>
    </w:p>
    <w:p w14:paraId="0F7813FC" w14:textId="38088106" w:rsidR="00731DB4" w:rsidRPr="00186ED1" w:rsidRDefault="00731DB4" w:rsidP="007E5B61">
      <w:pPr>
        <w:numPr>
          <w:ilvl w:val="0"/>
          <w:numId w:val="2"/>
        </w:numPr>
        <w:spacing w:line="360" w:lineRule="auto"/>
        <w:ind w:left="0" w:firstLine="0"/>
        <w:jc w:val="both"/>
        <w:rPr>
          <w:rFonts w:ascii="Palatino Linotype" w:hAnsi="Palatino Linotype"/>
          <w:lang w:val="es-ES_tradnl" w:eastAsia="en-US"/>
        </w:rPr>
      </w:pPr>
      <w:r w:rsidRPr="00186ED1">
        <w:rPr>
          <w:rFonts w:ascii="Palatino Linotype" w:eastAsiaTheme="minorEastAsia" w:hAnsi="Palatino Linotype" w:cstheme="minorBidi"/>
          <w:color w:val="000000" w:themeColor="text1"/>
          <w:lang w:val="es-ES_tradnl"/>
        </w:rPr>
        <w:t>Así las cosas, la</w:t>
      </w:r>
      <w:r w:rsidRPr="00186ED1">
        <w:rPr>
          <w:rFonts w:ascii="Palatino Linotype" w:eastAsiaTheme="minorEastAsia" w:hAnsi="Palatino Linotype" w:cstheme="minorBidi"/>
          <w:b/>
          <w:color w:val="000000" w:themeColor="text1"/>
          <w:lang w:val="es-ES_tradnl"/>
        </w:rPr>
        <w:t xml:space="preserve"> Comisionada María del Rosario Mejía Ayala</w:t>
      </w:r>
      <w:r w:rsidR="00B84B54" w:rsidRPr="00186ED1">
        <w:rPr>
          <w:rFonts w:ascii="Palatino Linotype" w:eastAsiaTheme="minorEastAsia" w:hAnsi="Palatino Linotype" w:cstheme="minorBidi"/>
          <w:color w:val="000000" w:themeColor="text1"/>
          <w:lang w:val="es-ES_tradnl"/>
        </w:rPr>
        <w:t xml:space="preserve"> decretó el </w:t>
      </w:r>
      <w:r w:rsidRPr="00186ED1">
        <w:rPr>
          <w:rFonts w:ascii="Palatino Linotype" w:eastAsiaTheme="minorEastAsia" w:hAnsi="Palatino Linotype" w:cstheme="minorBidi"/>
          <w:color w:val="000000" w:themeColor="text1"/>
          <w:lang w:val="es-ES_tradnl"/>
        </w:rPr>
        <w:t>cierre de instrucción media</w:t>
      </w:r>
      <w:r w:rsidR="00F2131D" w:rsidRPr="00186ED1">
        <w:rPr>
          <w:rFonts w:ascii="Palatino Linotype" w:eastAsiaTheme="minorEastAsia" w:hAnsi="Palatino Linotype" w:cstheme="minorBidi"/>
          <w:color w:val="000000" w:themeColor="text1"/>
          <w:lang w:val="es-ES_tradnl"/>
        </w:rPr>
        <w:t>nt</w:t>
      </w:r>
      <w:r w:rsidR="00791B1C" w:rsidRPr="00186ED1">
        <w:rPr>
          <w:rFonts w:ascii="Palatino Linotype" w:eastAsiaTheme="minorEastAsia" w:hAnsi="Palatino Linotype" w:cstheme="minorBidi"/>
          <w:color w:val="000000" w:themeColor="text1"/>
          <w:lang w:val="es-ES_tradnl"/>
        </w:rPr>
        <w:t>e acuerdo</w:t>
      </w:r>
      <w:r w:rsidR="002A5A1B" w:rsidRPr="00186ED1">
        <w:rPr>
          <w:rFonts w:ascii="Palatino Linotype" w:eastAsiaTheme="minorEastAsia" w:hAnsi="Palatino Linotype" w:cstheme="minorBidi"/>
          <w:color w:val="000000" w:themeColor="text1"/>
          <w:lang w:val="es-ES_tradnl"/>
        </w:rPr>
        <w:t xml:space="preserve">s de fecha trece (13) de septiembre y </w:t>
      </w:r>
      <w:r w:rsidR="00A32782" w:rsidRPr="00186ED1">
        <w:rPr>
          <w:rFonts w:ascii="Palatino Linotype" w:eastAsiaTheme="minorEastAsia" w:hAnsi="Palatino Linotype" w:cstheme="minorBidi"/>
          <w:color w:val="000000" w:themeColor="text1"/>
          <w:lang w:val="es-ES_tradnl"/>
        </w:rPr>
        <w:t xml:space="preserve">trece (13 de diciembre </w:t>
      </w:r>
      <w:r w:rsidRPr="00186ED1">
        <w:rPr>
          <w:rFonts w:ascii="Palatino Linotype" w:eastAsiaTheme="minorEastAsia" w:hAnsi="Palatino Linotype" w:cstheme="minorBidi"/>
          <w:color w:val="000000" w:themeColor="text1"/>
          <w:lang w:val="es-ES_tradnl"/>
        </w:rPr>
        <w:t>de dos mil veintidós.</w:t>
      </w:r>
    </w:p>
    <w:p w14:paraId="1A06EC63" w14:textId="62BD69F5" w:rsidR="0028674A" w:rsidRPr="00186ED1" w:rsidRDefault="0028674A" w:rsidP="00342812">
      <w:pPr>
        <w:spacing w:line="360" w:lineRule="auto"/>
        <w:jc w:val="both"/>
        <w:rPr>
          <w:rFonts w:ascii="Palatino Linotype" w:hAnsi="Palatino Linotype"/>
          <w:lang w:val="es-ES_tradnl" w:eastAsia="en-US"/>
        </w:rPr>
      </w:pPr>
    </w:p>
    <w:p w14:paraId="494F97AD" w14:textId="77777777" w:rsidR="00EA0165" w:rsidRPr="00186ED1"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10470203"/>
      <w:r w:rsidRPr="00186ED1">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186ED1"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186ED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470204"/>
      <w:r w:rsidRPr="00186ED1">
        <w:rPr>
          <w:rFonts w:ascii="Palatino Linotype" w:hAnsi="Palatino Linotype"/>
          <w:b/>
          <w:color w:val="000000" w:themeColor="text1"/>
          <w:sz w:val="24"/>
          <w:szCs w:val="24"/>
          <w:lang w:val="es-MX" w:eastAsia="en-US"/>
        </w:rPr>
        <w:t>PRIMERO. De la competencia</w:t>
      </w:r>
      <w:bookmarkEnd w:id="8"/>
      <w:bookmarkEnd w:id="9"/>
      <w:bookmarkEnd w:id="10"/>
      <w:r w:rsidR="00537427" w:rsidRPr="00186ED1">
        <w:rPr>
          <w:rFonts w:ascii="Palatino Linotype" w:hAnsi="Palatino Linotype"/>
          <w:b/>
          <w:color w:val="000000" w:themeColor="text1"/>
          <w:sz w:val="24"/>
          <w:szCs w:val="24"/>
          <w:lang w:val="es-MX" w:eastAsia="en-US"/>
        </w:rPr>
        <w:t>.</w:t>
      </w:r>
      <w:bookmarkEnd w:id="11"/>
    </w:p>
    <w:p w14:paraId="341F67EC" w14:textId="77777777" w:rsidR="00EA0165" w:rsidRPr="00186ED1"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5AD63EA4" w:rsidR="00EA0165" w:rsidRPr="00186ED1" w:rsidRDefault="00EA0165" w:rsidP="00731DB4">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186ED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86ED1">
        <w:rPr>
          <w:rFonts w:ascii="Palatino Linotype" w:eastAsia="Calibri" w:hAnsi="Palatino Linotype"/>
          <w:b/>
        </w:rPr>
        <w:t>Constitución Política de los Estados Unidos Mexicanos</w:t>
      </w:r>
      <w:r w:rsidRPr="00186ED1">
        <w:rPr>
          <w:rFonts w:ascii="Palatino Linotype" w:eastAsia="Calibri" w:hAnsi="Palatino Linotype"/>
        </w:rPr>
        <w:t xml:space="preserve">; </w:t>
      </w:r>
      <w:r w:rsidRPr="00186ED1">
        <w:rPr>
          <w:rFonts w:ascii="Palatino Linotype" w:eastAsia="Calibri" w:hAnsi="Palatino Linotype" w:cs="Arial"/>
          <w:bCs/>
          <w:color w:val="222222"/>
          <w:shd w:val="clear" w:color="auto" w:fill="FFFFFF"/>
          <w:lang w:eastAsia="en-US"/>
        </w:rPr>
        <w:t>5, párrafo</w:t>
      </w:r>
      <w:r w:rsidR="00543BF9" w:rsidRPr="00186ED1">
        <w:rPr>
          <w:rFonts w:ascii="Palatino Linotype" w:eastAsia="Calibri" w:hAnsi="Palatino Linotype"/>
          <w:lang w:val="es-MX" w:eastAsia="en-US"/>
        </w:rPr>
        <w:t xml:space="preserve"> trigésimo, trigésimo primero y trigésimo segundo, fracciones I, II, III, IV y V</w:t>
      </w:r>
      <w:r w:rsidR="00543BF9" w:rsidRPr="00186ED1">
        <w:rPr>
          <w:rFonts w:ascii="Palatino Linotype" w:eastAsia="MS Mincho" w:hAnsi="Palatino Linotype"/>
          <w:lang w:val="es-ES_tradnl"/>
        </w:rPr>
        <w:t xml:space="preserve"> </w:t>
      </w:r>
      <w:r w:rsidRPr="00186ED1">
        <w:rPr>
          <w:rFonts w:ascii="Palatino Linotype" w:eastAsia="Calibri" w:hAnsi="Palatino Linotype"/>
        </w:rPr>
        <w:t xml:space="preserve">de la </w:t>
      </w:r>
      <w:r w:rsidRPr="00186ED1">
        <w:rPr>
          <w:rFonts w:ascii="Palatino Linotype" w:eastAsia="Calibri" w:hAnsi="Palatino Linotype"/>
          <w:b/>
        </w:rPr>
        <w:t>Constitución Política del Estado Libre y Soberano de México</w:t>
      </w:r>
      <w:r w:rsidRPr="00186ED1">
        <w:rPr>
          <w:rFonts w:ascii="Palatino Linotype" w:eastAsia="Calibri" w:hAnsi="Palatino Linotype"/>
        </w:rPr>
        <w:t xml:space="preserve">; artículos 1, 2 fracción II, 13, 29, 36 fracciones I y II, 176, 178, 179, 181 párrafo tercero y 185 </w:t>
      </w:r>
      <w:r w:rsidRPr="00186ED1">
        <w:rPr>
          <w:rFonts w:ascii="Palatino Linotype" w:eastAsia="Calibri" w:hAnsi="Palatino Linotype" w:cs="Arial"/>
        </w:rPr>
        <w:t xml:space="preserve">de la </w:t>
      </w:r>
      <w:r w:rsidRPr="00186ED1">
        <w:rPr>
          <w:rFonts w:ascii="Palatino Linotype" w:eastAsia="Calibri" w:hAnsi="Palatino Linotype" w:cs="Arial"/>
          <w:b/>
        </w:rPr>
        <w:t>Ley de Transparencia y Acceso a la Información Pública del Estado de México y Municipios</w:t>
      </w:r>
      <w:r w:rsidRPr="00186ED1">
        <w:rPr>
          <w:rFonts w:ascii="Palatino Linotype" w:eastAsia="Calibri" w:hAnsi="Palatino Linotype" w:cs="Arial"/>
        </w:rPr>
        <w:t xml:space="preserve">; </w:t>
      </w:r>
      <w:r w:rsidRPr="00186ED1">
        <w:rPr>
          <w:rFonts w:ascii="Palatino Linotype" w:eastAsia="Calibri" w:hAnsi="Palatino Linotype" w:cs="Arial"/>
          <w:b/>
        </w:rPr>
        <w:t>7, 9 fracciones I y XXIV, y 11</w:t>
      </w:r>
      <w:r w:rsidRPr="00186ED1">
        <w:rPr>
          <w:rFonts w:ascii="Palatino Linotype" w:eastAsia="Calibri" w:hAnsi="Palatino Linotype" w:cs="Arial"/>
        </w:rPr>
        <w:t xml:space="preserve"> del </w:t>
      </w:r>
      <w:r w:rsidRPr="00186ED1">
        <w:rPr>
          <w:rFonts w:ascii="Palatino Linotype" w:eastAsia="Calibri" w:hAnsi="Palatino Linotype" w:cs="Arial"/>
          <w:b/>
        </w:rPr>
        <w:t xml:space="preserve">Reglamento Interior del Instituto de </w:t>
      </w:r>
      <w:r w:rsidRPr="00186ED1">
        <w:rPr>
          <w:rFonts w:ascii="Palatino Linotype" w:eastAsia="Calibri" w:hAnsi="Palatino Linotype" w:cs="Arial"/>
          <w:b/>
        </w:rPr>
        <w:lastRenderedPageBreak/>
        <w:t>Transparencia, Acceso a la Información Pública y Protección de Datos Personales del Estado de México y Municipios</w:t>
      </w:r>
      <w:r w:rsidR="009A1E3F" w:rsidRPr="00186ED1">
        <w:rPr>
          <w:rFonts w:ascii="Palatino Linotype" w:eastAsia="Calibri" w:hAnsi="Palatino Linotype" w:cs="Arial"/>
          <w:b/>
        </w:rPr>
        <w:t>.</w:t>
      </w:r>
    </w:p>
    <w:p w14:paraId="3093ED70" w14:textId="2DCC5704" w:rsidR="000A2A5D" w:rsidRPr="00186ED1" w:rsidRDefault="00EA0165" w:rsidP="000A2A5D">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470205"/>
      <w:r w:rsidRPr="00186ED1">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4CDA6EBA" w14:textId="7EEAB5AD" w:rsidR="000A2A5D" w:rsidRPr="00186ED1" w:rsidRDefault="000A2A5D" w:rsidP="000A2A5D">
      <w:pPr>
        <w:keepNext/>
        <w:keepLines/>
        <w:numPr>
          <w:ilvl w:val="1"/>
          <w:numId w:val="10"/>
        </w:numPr>
        <w:suppressAutoHyphens/>
        <w:spacing w:before="240" w:line="360" w:lineRule="auto"/>
        <w:ind w:left="0" w:firstLine="0"/>
        <w:outlineLvl w:val="0"/>
        <w:rPr>
          <w:rFonts w:ascii="Palatino Linotype" w:hAnsi="Palatino Linotype"/>
          <w:color w:val="2E74B5"/>
          <w:lang w:eastAsia="en-US"/>
        </w:rPr>
      </w:pPr>
      <w:bookmarkStart w:id="16" w:name="_Toc89335546"/>
      <w:r w:rsidRPr="00186ED1">
        <w:rPr>
          <w:rFonts w:ascii="Palatino Linotype" w:hAnsi="Palatino Linotype"/>
          <w:b/>
          <w:color w:val="000000"/>
        </w:rPr>
        <w:t>De la interposición del recurso</w:t>
      </w:r>
      <w:r w:rsidRPr="00186ED1">
        <w:rPr>
          <w:rFonts w:ascii="Palatino Linotype" w:hAnsi="Palatino Linotype"/>
          <w:color w:val="2E74B5"/>
        </w:rPr>
        <w:t>.</w:t>
      </w:r>
      <w:bookmarkEnd w:id="16"/>
      <w:r w:rsidRPr="00186ED1">
        <w:rPr>
          <w:rFonts w:ascii="Palatino Linotype" w:hAnsi="Palatino Linotype"/>
          <w:color w:val="2E74B5"/>
        </w:rPr>
        <w:t xml:space="preserve"> </w:t>
      </w:r>
    </w:p>
    <w:p w14:paraId="0D489B06" w14:textId="77777777" w:rsidR="000A2A5D" w:rsidRPr="00186ED1" w:rsidRDefault="000A2A5D" w:rsidP="000A2A5D">
      <w:pPr>
        <w:keepNext/>
        <w:keepLines/>
        <w:suppressAutoHyphens/>
        <w:spacing w:line="360" w:lineRule="auto"/>
        <w:outlineLvl w:val="0"/>
        <w:rPr>
          <w:rFonts w:ascii="Palatino Linotype" w:hAnsi="Palatino Linotype"/>
          <w:color w:val="2E74B5"/>
          <w:lang w:eastAsia="en-US"/>
        </w:rPr>
      </w:pPr>
    </w:p>
    <w:p w14:paraId="77AF0162" w14:textId="1FB2FCE2" w:rsidR="000A2A5D" w:rsidRPr="00186ED1" w:rsidRDefault="000A2A5D" w:rsidP="000A2A5D">
      <w:pPr>
        <w:pStyle w:val="Prrafodelista"/>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eastAsia="en-US"/>
        </w:rPr>
      </w:pPr>
      <w:r w:rsidRPr="00186ED1">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186ED1">
        <w:rPr>
          <w:rFonts w:ascii="Palatino Linotype" w:eastAsia="Calibri" w:hAnsi="Palatino Linotype" w:cs="Arial"/>
          <w:b/>
          <w:lang w:eastAsia="en-US"/>
        </w:rPr>
        <w:t>SUJETO OBLIGADO</w:t>
      </w:r>
      <w:r w:rsidRPr="00186ED1">
        <w:rPr>
          <w:rFonts w:ascii="Palatino Linotype" w:eastAsia="Calibri" w:hAnsi="Palatino Linotype" w:cs="Arial"/>
          <w:lang w:eastAsia="en-U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FD4FE45" w14:textId="77777777" w:rsidR="000A2A5D" w:rsidRPr="00186ED1" w:rsidRDefault="000A2A5D" w:rsidP="000A2A5D">
      <w:pPr>
        <w:tabs>
          <w:tab w:val="left" w:pos="426"/>
        </w:tabs>
        <w:spacing w:line="360" w:lineRule="auto"/>
        <w:contextualSpacing/>
        <w:jc w:val="both"/>
        <w:rPr>
          <w:rFonts w:ascii="Palatino Linotype" w:hAnsi="Palatino Linotype" w:cs="Arial"/>
          <w:color w:val="000000"/>
          <w:lang w:val="es-ES_tradnl"/>
        </w:rPr>
      </w:pPr>
    </w:p>
    <w:p w14:paraId="792B65AB" w14:textId="77777777" w:rsidR="000A2A5D" w:rsidRPr="00186ED1" w:rsidRDefault="000A2A5D" w:rsidP="000A2A5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eastAsia="Calibri" w:hAnsi="Palatino Linotype" w:cs="Arial"/>
        </w:rPr>
        <w:t xml:space="preserve">Por ende, se constituye la figura jurídica de la </w:t>
      </w:r>
      <w:r w:rsidRPr="00186ED1">
        <w:rPr>
          <w:rFonts w:ascii="Palatino Linotype" w:eastAsia="Calibri" w:hAnsi="Palatino Linotype" w:cs="Arial"/>
          <w:i/>
        </w:rPr>
        <w:t>negativa ficta</w:t>
      </w:r>
      <w:r w:rsidRPr="00186ED1">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186ED1">
        <w:rPr>
          <w:rFonts w:ascii="Palatino Linotype" w:eastAsia="Calibri" w:hAnsi="Palatino Linotype" w:cs="Arial"/>
          <w:b/>
        </w:rPr>
        <w:t>178</w:t>
      </w:r>
      <w:r w:rsidRPr="00186ED1">
        <w:rPr>
          <w:rFonts w:ascii="Palatino Linotype" w:eastAsia="Calibri" w:hAnsi="Palatino Linotype" w:cs="Arial"/>
        </w:rPr>
        <w:t xml:space="preserve"> segundo párrafo de </w:t>
      </w:r>
      <w:r w:rsidRPr="00186ED1">
        <w:rPr>
          <w:rFonts w:ascii="Palatino Linotype" w:eastAsia="Calibri" w:hAnsi="Palatino Linotype" w:cs="Arial"/>
          <w:b/>
        </w:rPr>
        <w:t>Ley de Transparencia y Acceso a la Información Pública del Estado de México y Municipios</w:t>
      </w:r>
      <w:r w:rsidRPr="00186ED1">
        <w:rPr>
          <w:rFonts w:ascii="Palatino Linotype" w:eastAsia="Calibri" w:hAnsi="Palatino Linotype"/>
          <w:color w:val="000000"/>
          <w:shd w:val="clear" w:color="auto" w:fill="FFFFFF"/>
          <w:lang w:val="es-MX" w:eastAsia="en-US"/>
        </w:rPr>
        <w:t xml:space="preserve">, que dispone; ante la falta de respuesta del </w:t>
      </w:r>
      <w:r w:rsidRPr="00186ED1">
        <w:rPr>
          <w:rFonts w:ascii="Palatino Linotype" w:eastAsia="Calibri" w:hAnsi="Palatino Linotype"/>
          <w:b/>
          <w:color w:val="000000"/>
          <w:shd w:val="clear" w:color="auto" w:fill="FFFFFF"/>
          <w:lang w:val="es-MX" w:eastAsia="en-US"/>
        </w:rPr>
        <w:t>SUJETO OBLIGADO,</w:t>
      </w:r>
      <w:r w:rsidRPr="00186ED1">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186ED1">
        <w:rPr>
          <w:rFonts w:ascii="Palatino Linotype" w:eastAsia="Calibri" w:hAnsi="Palatino Linotype"/>
          <w:b/>
          <w:color w:val="000000"/>
          <w:shd w:val="clear" w:color="auto" w:fill="FFFFFF"/>
          <w:lang w:val="es-MX" w:eastAsia="en-US"/>
        </w:rPr>
        <w:t xml:space="preserve">podrá ser interpuesto en cualquier momento. </w:t>
      </w:r>
    </w:p>
    <w:p w14:paraId="10E851B4" w14:textId="77777777" w:rsidR="000A2A5D" w:rsidRPr="00186ED1" w:rsidRDefault="000A2A5D" w:rsidP="000A2A5D">
      <w:pPr>
        <w:tabs>
          <w:tab w:val="left" w:pos="426"/>
        </w:tabs>
        <w:spacing w:line="360" w:lineRule="auto"/>
        <w:contextualSpacing/>
        <w:rPr>
          <w:rFonts w:ascii="Palatino Linotype" w:hAnsi="Palatino Linotype" w:cs="Arial"/>
          <w:color w:val="000000"/>
          <w:lang w:val="es-ES_tradnl"/>
        </w:rPr>
      </w:pPr>
    </w:p>
    <w:p w14:paraId="3B930E2E" w14:textId="77777777" w:rsidR="000A2A5D" w:rsidRPr="00186ED1" w:rsidRDefault="000A2A5D" w:rsidP="000A2A5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eastAsia="Calibri" w:hAnsi="Palatino Linotype" w:cs="Arial"/>
        </w:rPr>
        <w:t xml:space="preserve">Por lo que, tratándose de la </w:t>
      </w:r>
      <w:r w:rsidRPr="00186ED1">
        <w:rPr>
          <w:rFonts w:ascii="Palatino Linotype" w:eastAsia="Calibri" w:hAnsi="Palatino Linotype" w:cs="Arial"/>
          <w:i/>
        </w:rPr>
        <w:t>negativa ficta</w:t>
      </w:r>
      <w:r w:rsidRPr="00186ED1">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86ED1">
        <w:rPr>
          <w:rFonts w:ascii="Palatino Linotype" w:eastAsia="Calibri" w:hAnsi="Palatino Linotype" w:cs="Arial"/>
          <w:i/>
        </w:rPr>
        <w:t>negativa ficta</w:t>
      </w:r>
      <w:r w:rsidRPr="00186ED1">
        <w:rPr>
          <w:rFonts w:ascii="Palatino Linotype" w:eastAsia="Calibri" w:hAnsi="Palatino Linotype" w:cs="Arial"/>
        </w:rPr>
        <w:t>, que señala:</w:t>
      </w:r>
    </w:p>
    <w:p w14:paraId="1393BF80" w14:textId="77777777" w:rsidR="000A2A5D" w:rsidRPr="00186ED1" w:rsidRDefault="000A2A5D" w:rsidP="000A2A5D">
      <w:pPr>
        <w:spacing w:line="360" w:lineRule="auto"/>
        <w:contextualSpacing/>
        <w:jc w:val="both"/>
        <w:rPr>
          <w:rFonts w:ascii="Palatino Linotype" w:hAnsi="Palatino Linotype" w:cs="Arial"/>
          <w:color w:val="000000"/>
          <w:lang w:val="es-ES_tradnl"/>
        </w:rPr>
      </w:pPr>
    </w:p>
    <w:p w14:paraId="26263B3D" w14:textId="77777777" w:rsidR="000A2A5D" w:rsidRPr="00186ED1" w:rsidRDefault="000A2A5D" w:rsidP="000A2A5D">
      <w:pPr>
        <w:tabs>
          <w:tab w:val="left" w:pos="7655"/>
        </w:tabs>
        <w:spacing w:after="240" w:line="360" w:lineRule="auto"/>
        <w:ind w:left="567" w:right="567"/>
        <w:jc w:val="center"/>
        <w:rPr>
          <w:rFonts w:ascii="Palatino Linotype" w:eastAsia="Calibri" w:hAnsi="Palatino Linotype" w:cs="Arial"/>
          <w:b/>
        </w:rPr>
      </w:pPr>
      <w:r w:rsidRPr="00186ED1">
        <w:rPr>
          <w:rFonts w:ascii="Palatino Linotype" w:eastAsia="Calibri" w:hAnsi="Palatino Linotype" w:cs="Arial"/>
          <w:b/>
        </w:rPr>
        <w:t>Criterio 0001-15</w:t>
      </w:r>
    </w:p>
    <w:p w14:paraId="63918160" w14:textId="72D6BFD1" w:rsidR="000A2A5D" w:rsidRPr="00186ED1" w:rsidRDefault="000A2A5D" w:rsidP="000A2A5D">
      <w:pPr>
        <w:tabs>
          <w:tab w:val="left" w:pos="7655"/>
        </w:tabs>
        <w:spacing w:before="240" w:after="240" w:line="360" w:lineRule="auto"/>
        <w:ind w:left="567" w:right="567"/>
        <w:jc w:val="both"/>
        <w:rPr>
          <w:rFonts w:ascii="Palatino Linotype" w:eastAsia="Calibri" w:hAnsi="Palatino Linotype" w:cs="Arial"/>
          <w:i/>
        </w:rPr>
      </w:pPr>
      <w:r w:rsidRPr="00186ED1">
        <w:rPr>
          <w:rFonts w:ascii="Palatino Linotype" w:eastAsia="Calibri" w:hAnsi="Palatino Linotype" w:cs="Arial"/>
          <w:b/>
          <w:i/>
        </w:rPr>
        <w:t>NEGATIVA FICTA. PLAZO PARA INTERPONER EL RECURSO DE REVISIÓN TRATÁNDOSE DE.</w:t>
      </w:r>
      <w:r w:rsidRPr="00186ED1">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186ED1">
        <w:rPr>
          <w:rFonts w:ascii="Palatino Linotype" w:eastAsia="Calibri" w:hAnsi="Palatino Linotype" w:cs="Arial"/>
          <w:i/>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389A47F" w14:textId="364189AA" w:rsidR="000A2A5D" w:rsidRPr="00186ED1" w:rsidRDefault="000A2A5D" w:rsidP="000A2A5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186ED1">
        <w:rPr>
          <w:rFonts w:ascii="Palatino Linotype" w:hAnsi="Palatino Linotype" w:cs="Arial"/>
          <w:color w:val="000000"/>
          <w:lang w:eastAsia="es-MX"/>
        </w:rPr>
        <w:t xml:space="preserve">Lo anterior, se explica porque la </w:t>
      </w:r>
      <w:r w:rsidRPr="00186ED1">
        <w:rPr>
          <w:rFonts w:ascii="Palatino Linotype" w:hAnsi="Palatino Linotype" w:cs="Arial"/>
          <w:b/>
          <w:color w:val="000000"/>
          <w:lang w:eastAsia="es-MX"/>
        </w:rPr>
        <w:t>ausencia</w:t>
      </w:r>
      <w:r w:rsidRPr="00186ED1">
        <w:rPr>
          <w:rFonts w:ascii="Palatino Linotype" w:hAnsi="Palatino Linotype" w:cs="Arial"/>
          <w:color w:val="000000"/>
          <w:lang w:eastAsia="es-MX"/>
        </w:rPr>
        <w:t xml:space="preserve"> de una respuesta en las solicitudes constituye un acto que vulnera el derecho de manera continua y actualizable cada día, en tanto no se emita la respuesta a la que esté impuesto el </w:t>
      </w:r>
      <w:r w:rsidRPr="00186ED1">
        <w:rPr>
          <w:rFonts w:ascii="Palatino Linotype" w:hAnsi="Palatino Linotype" w:cs="Arial"/>
          <w:b/>
          <w:color w:val="000000"/>
          <w:lang w:eastAsia="es-MX"/>
        </w:rPr>
        <w:t>SUJETO OBLIGADO</w:t>
      </w:r>
      <w:r w:rsidRPr="00186ED1">
        <w:rPr>
          <w:rFonts w:ascii="Palatino Linotype" w:hAnsi="Palatino Linotype" w:cs="Arial"/>
          <w:color w:val="000000"/>
          <w:lang w:eastAsia="es-MX"/>
        </w:rPr>
        <w:t>.</w:t>
      </w:r>
    </w:p>
    <w:p w14:paraId="0B4B056B" w14:textId="77777777" w:rsidR="000A2A5D" w:rsidRPr="00186ED1" w:rsidRDefault="000A2A5D" w:rsidP="000A2A5D">
      <w:pPr>
        <w:tabs>
          <w:tab w:val="left" w:pos="426"/>
        </w:tabs>
        <w:suppressAutoHyphens/>
        <w:spacing w:after="160" w:line="360" w:lineRule="auto"/>
        <w:contextualSpacing/>
        <w:jc w:val="both"/>
        <w:rPr>
          <w:rFonts w:ascii="Palatino Linotype" w:hAnsi="Palatino Linotype" w:cs="Arial"/>
          <w:color w:val="000000"/>
          <w:lang w:eastAsia="es-MX"/>
        </w:rPr>
      </w:pPr>
    </w:p>
    <w:p w14:paraId="7987CD84" w14:textId="5565A975" w:rsidR="000A2A5D" w:rsidRPr="00186ED1" w:rsidRDefault="000A2A5D" w:rsidP="000A2A5D">
      <w:pPr>
        <w:keepNext/>
        <w:keepLines/>
        <w:suppressAutoHyphens/>
        <w:spacing w:before="240" w:line="360" w:lineRule="auto"/>
        <w:jc w:val="both"/>
        <w:outlineLvl w:val="0"/>
        <w:rPr>
          <w:rFonts w:ascii="Palatino Linotype" w:hAnsi="Palatino Linotype"/>
          <w:b/>
          <w:color w:val="000000"/>
        </w:rPr>
      </w:pPr>
      <w:bookmarkStart w:id="17" w:name="_Toc89170794"/>
      <w:bookmarkStart w:id="18" w:name="_Toc89335547"/>
      <w:r w:rsidRPr="00186ED1">
        <w:rPr>
          <w:rFonts w:ascii="Palatino Linotype" w:hAnsi="Palatino Linotype"/>
          <w:b/>
        </w:rPr>
        <w:t>II</w:t>
      </w:r>
      <w:bookmarkStart w:id="19" w:name="_Toc89335548"/>
      <w:bookmarkEnd w:id="17"/>
      <w:bookmarkEnd w:id="18"/>
      <w:r w:rsidRPr="00186ED1">
        <w:rPr>
          <w:rFonts w:ascii="Palatino Linotype" w:hAnsi="Palatino Linotype"/>
          <w:b/>
        </w:rPr>
        <w:t>.</w:t>
      </w:r>
      <w:r w:rsidRPr="00186ED1">
        <w:rPr>
          <w:rFonts w:ascii="Palatino Linotype" w:hAnsi="Palatino Linotype"/>
          <w:b/>
          <w:color w:val="000000"/>
        </w:rPr>
        <w:t xml:space="preserve"> De la determinación sobre la procedibilidad del recurso.</w:t>
      </w:r>
      <w:bookmarkEnd w:id="19"/>
    </w:p>
    <w:p w14:paraId="69E428E0" w14:textId="77777777" w:rsidR="000A2A5D" w:rsidRPr="00186ED1" w:rsidRDefault="000A2A5D" w:rsidP="000A2A5D">
      <w:pPr>
        <w:tabs>
          <w:tab w:val="left" w:pos="426"/>
        </w:tabs>
        <w:spacing w:line="360" w:lineRule="auto"/>
        <w:ind w:right="49"/>
        <w:contextualSpacing/>
        <w:jc w:val="both"/>
        <w:rPr>
          <w:rFonts w:ascii="Palatino Linotype" w:hAnsi="Palatino Linotype" w:cs="Arial"/>
          <w:b/>
          <w:lang w:val="es-ES_tradnl"/>
        </w:rPr>
      </w:pPr>
    </w:p>
    <w:p w14:paraId="763B014B" w14:textId="75A10921" w:rsidR="009540C7" w:rsidRPr="00186ED1" w:rsidRDefault="000A2A5D" w:rsidP="000A2A5D">
      <w:pPr>
        <w:numPr>
          <w:ilvl w:val="0"/>
          <w:numId w:val="2"/>
        </w:numPr>
        <w:tabs>
          <w:tab w:val="left" w:pos="426"/>
        </w:tabs>
        <w:suppressAutoHyphens/>
        <w:spacing w:after="160" w:line="360" w:lineRule="auto"/>
        <w:ind w:left="0" w:right="49" w:firstLine="0"/>
        <w:contextualSpacing/>
        <w:jc w:val="both"/>
        <w:rPr>
          <w:rFonts w:ascii="Palatino Linotype" w:hAnsi="Palatino Linotype" w:cs="Arial"/>
          <w:b/>
          <w:lang w:val="es-ES_tradnl"/>
        </w:rPr>
      </w:pPr>
      <w:r w:rsidRPr="00186ED1">
        <w:rPr>
          <w:rFonts w:ascii="Palatino Linotype" w:eastAsia="Calibri" w:hAnsi="Palatino Linotype" w:cs="Arial"/>
          <w:lang w:val="es-ES_tradnl"/>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w:t>
      </w:r>
      <w:r w:rsidR="00F63695" w:rsidRPr="00186ED1">
        <w:rPr>
          <w:rFonts w:ascii="Palatino Linotype" w:eastAsia="Calibri" w:hAnsi="Palatino Linotype" w:cs="Arial"/>
          <w:lang w:val="es-ES_tradnl"/>
        </w:rPr>
        <w:t>unicipios, conozca y resuelva los</w:t>
      </w:r>
      <w:r w:rsidRPr="00186ED1">
        <w:rPr>
          <w:rFonts w:ascii="Palatino Linotype" w:eastAsia="Calibri" w:hAnsi="Palatino Linotype" w:cs="Arial"/>
          <w:lang w:val="es-ES_tradnl"/>
        </w:rPr>
        <w:t xml:space="preserve"> presente</w:t>
      </w:r>
      <w:r w:rsidR="00F63695" w:rsidRPr="00186ED1">
        <w:rPr>
          <w:rFonts w:ascii="Palatino Linotype" w:eastAsia="Calibri" w:hAnsi="Palatino Linotype" w:cs="Arial"/>
          <w:lang w:val="es-ES_tradnl"/>
        </w:rPr>
        <w:t>s</w:t>
      </w:r>
      <w:r w:rsidRPr="00186ED1">
        <w:rPr>
          <w:rFonts w:ascii="Palatino Linotype" w:eastAsia="Calibri" w:hAnsi="Palatino Linotype" w:cs="Arial"/>
          <w:lang w:val="es-ES_tradnl"/>
        </w:rPr>
        <w:t xml:space="preserve"> recurso</w:t>
      </w:r>
      <w:r w:rsidR="00F63695" w:rsidRPr="00186ED1">
        <w:rPr>
          <w:rFonts w:ascii="Palatino Linotype" w:eastAsia="Calibri" w:hAnsi="Palatino Linotype" w:cs="Arial"/>
          <w:lang w:val="es-ES_tradnl"/>
        </w:rPr>
        <w:t>s</w:t>
      </w:r>
      <w:r w:rsidRPr="00186ED1">
        <w:rPr>
          <w:rFonts w:ascii="Palatino Linotype" w:eastAsia="Calibri" w:hAnsi="Palatino Linotype" w:cs="Arial"/>
          <w:lang w:val="es-ES_tradnl"/>
        </w:rPr>
        <w:t>.</w:t>
      </w:r>
      <w:bookmarkStart w:id="20" w:name="_Toc466371865"/>
      <w:bookmarkStart w:id="21" w:name="_Toc466377653"/>
      <w:bookmarkStart w:id="22" w:name="_Toc495427547"/>
      <w:bookmarkStart w:id="23" w:name="_Toc497905366"/>
      <w:bookmarkStart w:id="24" w:name="_Toc459174366"/>
      <w:bookmarkStart w:id="25" w:name="_Toc459659884"/>
      <w:bookmarkStart w:id="26" w:name="_Toc461687280"/>
      <w:bookmarkStart w:id="27" w:name="_Toc462771051"/>
      <w:bookmarkStart w:id="28" w:name="_Toc464139201"/>
    </w:p>
    <w:p w14:paraId="649C365F" w14:textId="77777777" w:rsidR="00E76F73" w:rsidRPr="00186ED1" w:rsidRDefault="00E76F73" w:rsidP="00E76F73">
      <w:pPr>
        <w:tabs>
          <w:tab w:val="left" w:pos="426"/>
        </w:tabs>
        <w:suppressAutoHyphens/>
        <w:spacing w:after="160" w:line="360" w:lineRule="auto"/>
        <w:ind w:right="49"/>
        <w:contextualSpacing/>
        <w:jc w:val="both"/>
        <w:rPr>
          <w:rFonts w:ascii="Palatino Linotype" w:hAnsi="Palatino Linotype" w:cs="Arial"/>
          <w:b/>
          <w:lang w:val="es-ES_tradnl"/>
        </w:rPr>
      </w:pPr>
    </w:p>
    <w:p w14:paraId="50DCC028" w14:textId="42645D47" w:rsidR="00C22791" w:rsidRPr="00186ED1" w:rsidRDefault="009540C7" w:rsidP="009540C7">
      <w:pPr>
        <w:keepNext/>
        <w:keepLines/>
        <w:spacing w:before="240" w:line="360" w:lineRule="auto"/>
        <w:outlineLvl w:val="0"/>
        <w:rPr>
          <w:rFonts w:ascii="Palatino Linotype" w:eastAsiaTheme="majorEastAsia" w:hAnsi="Palatino Linotype" w:cstheme="majorBidi"/>
          <w:b/>
          <w:i/>
          <w:color w:val="000000" w:themeColor="text1"/>
          <w:lang w:val="es-MX" w:eastAsia="en-US"/>
        </w:rPr>
      </w:pPr>
      <w:bookmarkStart w:id="29" w:name="_Toc89350006"/>
      <w:r w:rsidRPr="00186ED1">
        <w:rPr>
          <w:rFonts w:ascii="Palatino Linotype" w:eastAsia="MS Mincho" w:hAnsi="Palatino Linotype" w:cstheme="majorBidi"/>
          <w:b/>
          <w:color w:val="000000" w:themeColor="text1"/>
          <w:lang w:val="es-ES_tradnl"/>
        </w:rPr>
        <w:lastRenderedPageBreak/>
        <w:t>TERCERO</w:t>
      </w:r>
      <w:r w:rsidRPr="00186ED1">
        <w:rPr>
          <w:rFonts w:ascii="Palatino Linotype" w:eastAsiaTheme="majorEastAsia" w:hAnsi="Palatino Linotype"/>
          <w:b/>
          <w:color w:val="000000" w:themeColor="text1"/>
        </w:rPr>
        <w:t>.</w:t>
      </w:r>
      <w:bookmarkStart w:id="30" w:name="_Toc67587990"/>
      <w:bookmarkStart w:id="31" w:name="_Toc68804766"/>
      <w:bookmarkStart w:id="32" w:name="_Toc455991148"/>
      <w:bookmarkStart w:id="33" w:name="_Toc450120669"/>
      <w:bookmarkStart w:id="34" w:name="_Toc461555896"/>
      <w:bookmarkStart w:id="35" w:name="_Toc462154385"/>
      <w:bookmarkStart w:id="36" w:name="_Toc462660376"/>
      <w:bookmarkStart w:id="37" w:name="_Toc462660687"/>
      <w:bookmarkStart w:id="38" w:name="_Toc462660766"/>
      <w:bookmarkStart w:id="39" w:name="_Toc465264624"/>
      <w:bookmarkStart w:id="40" w:name="_Toc465264870"/>
      <w:bookmarkStart w:id="41" w:name="_Toc465266520"/>
      <w:bookmarkStart w:id="42" w:name="_Toc466302258"/>
      <w:bookmarkStart w:id="43" w:name="_Toc466371866"/>
      <w:bookmarkStart w:id="44" w:name="_Toc466371925"/>
      <w:bookmarkStart w:id="45" w:name="_Toc466377654"/>
      <w:bookmarkStart w:id="46" w:name="_Toc478549736"/>
      <w:bookmarkStart w:id="47" w:name="_Toc478572850"/>
      <w:bookmarkStart w:id="48" w:name="_Toc479238537"/>
      <w:r w:rsidRPr="00186ED1">
        <w:rPr>
          <w:rFonts w:ascii="Palatino Linotype" w:eastAsiaTheme="majorEastAsia" w:hAnsi="Palatino Linotype"/>
          <w:b/>
          <w:color w:val="000000" w:themeColor="text1"/>
        </w:rPr>
        <w:t xml:space="preserve"> </w:t>
      </w:r>
      <w:r w:rsidRPr="00186ED1">
        <w:rPr>
          <w:rFonts w:ascii="Palatino Linotype" w:eastAsiaTheme="majorEastAsia" w:hAnsi="Palatino Linotype" w:cstheme="majorBidi"/>
          <w:b/>
          <w:color w:val="000000" w:themeColor="text1"/>
          <w:lang w:val="es-MX" w:eastAsia="en-US"/>
        </w:rPr>
        <w:t xml:space="preserve">Del planteamiento de la </w:t>
      </w:r>
      <w:r w:rsidRPr="00186ED1">
        <w:rPr>
          <w:rFonts w:ascii="Palatino Linotype" w:eastAsiaTheme="majorEastAsia" w:hAnsi="Palatino Linotype" w:cstheme="majorBidi"/>
          <w:b/>
          <w:i/>
          <w:color w:val="000000" w:themeColor="text1"/>
          <w:lang w:val="es-MX" w:eastAsia="en-US"/>
        </w:rPr>
        <w:t>Litis.</w:t>
      </w:r>
      <w:bookmarkEnd w:id="29"/>
      <w:bookmarkEnd w:id="30"/>
      <w:bookmarkEnd w:id="31"/>
    </w:p>
    <w:p w14:paraId="18BAD233" w14:textId="7CDE13F7" w:rsidR="009540C7" w:rsidRPr="00186ED1" w:rsidRDefault="009540C7" w:rsidP="009540C7">
      <w:pPr>
        <w:pStyle w:val="Prrafodelista"/>
        <w:numPr>
          <w:ilvl w:val="0"/>
          <w:numId w:val="2"/>
        </w:numPr>
        <w:tabs>
          <w:tab w:val="left" w:pos="0"/>
        </w:tabs>
        <w:spacing w:before="240" w:after="240" w:line="360" w:lineRule="auto"/>
        <w:ind w:left="0" w:firstLine="0"/>
        <w:contextualSpacing/>
        <w:jc w:val="both"/>
        <w:rPr>
          <w:rFonts w:ascii="Palatino Linotype" w:hAnsi="Palatino Linotype"/>
          <w:i/>
          <w:lang w:val="es-ES_tradnl"/>
        </w:rPr>
      </w:pPr>
      <w:r w:rsidRPr="00186ED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86ED1">
        <w:rPr>
          <w:rFonts w:ascii="Palatino Linotype" w:eastAsia="Calibri" w:hAnsi="Palatino Linotype" w:cs="Arial"/>
          <w:b/>
        </w:rPr>
        <w:t>Ley de Transparencia y Acceso a la Información Pública del Estado de México y Municipios</w:t>
      </w:r>
      <w:r w:rsidRPr="00186ED1">
        <w:rPr>
          <w:rFonts w:ascii="Palatino Linotype" w:hAnsi="Palatino Linotype" w:cs="Arial"/>
          <w:lang w:val="es-ES_tradnl"/>
        </w:rPr>
        <w:t xml:space="preserve"> y determinar la confirmación; revocación o modificación; desechamiento o sobreseimiento; y en su </w:t>
      </w:r>
      <w:r w:rsidRPr="00186ED1">
        <w:rPr>
          <w:rFonts w:ascii="Palatino Linotype" w:hAnsi="Palatino Linotype" w:cs="Arial"/>
          <w:b/>
          <w:lang w:val="es-ES_tradnl"/>
        </w:rPr>
        <w:t>caso ordenar la entrega de la información,</w:t>
      </w:r>
      <w:r w:rsidRPr="00186ED1">
        <w:rPr>
          <w:rFonts w:ascii="Palatino Linotype" w:hAnsi="Palatino Linotype" w:cs="Arial"/>
          <w:lang w:val="es-ES_tradnl"/>
        </w:rPr>
        <w:t xml:space="preserve"> respecto a las respuestas o falta de ellas de los Sujetos Obligados.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06B083C" w14:textId="77777777" w:rsidR="00E76F73" w:rsidRPr="00186ED1" w:rsidRDefault="009540C7" w:rsidP="00E76F73">
      <w:pPr>
        <w:numPr>
          <w:ilvl w:val="0"/>
          <w:numId w:val="2"/>
        </w:numPr>
        <w:spacing w:before="240" w:after="240" w:line="360" w:lineRule="auto"/>
        <w:ind w:left="0" w:firstLine="0"/>
        <w:contextualSpacing/>
        <w:jc w:val="both"/>
        <w:rPr>
          <w:rFonts w:ascii="Palatino Linotype" w:hAnsi="Palatino Linotype"/>
          <w:i/>
          <w:lang w:val="es-ES_tradnl"/>
        </w:rPr>
      </w:pPr>
      <w:r w:rsidRPr="00186ED1">
        <w:rPr>
          <w:rFonts w:ascii="Palatino Linotype" w:eastAsia="MS Mincho" w:hAnsi="Palatino Linotype"/>
          <w:lang w:val="es-ES_tradnl"/>
        </w:rPr>
        <w:t xml:space="preserve">De las constancias </w:t>
      </w:r>
      <w:r w:rsidR="00E76F73" w:rsidRPr="00186ED1">
        <w:rPr>
          <w:rFonts w:ascii="Palatino Linotype" w:eastAsia="MS Mincho" w:hAnsi="Palatino Linotype"/>
          <w:lang w:val="es-ES_tradnl"/>
        </w:rPr>
        <w:t xml:space="preserve">que obran </w:t>
      </w:r>
      <w:r w:rsidRPr="00186ED1">
        <w:rPr>
          <w:rFonts w:ascii="Palatino Linotype" w:eastAsia="MS Mincho" w:hAnsi="Palatino Linotype"/>
          <w:lang w:val="es-ES_tradnl"/>
        </w:rPr>
        <w:t>en</w:t>
      </w:r>
      <w:r w:rsidR="00E76F73" w:rsidRPr="00186ED1">
        <w:rPr>
          <w:rFonts w:ascii="Palatino Linotype" w:eastAsia="MS Mincho" w:hAnsi="Palatino Linotype"/>
          <w:lang w:val="es-ES_tradnl"/>
        </w:rPr>
        <w:t xml:space="preserve"> los expedientes </w:t>
      </w:r>
      <w:r w:rsidRPr="00186ED1">
        <w:rPr>
          <w:rFonts w:ascii="Palatino Linotype" w:eastAsia="MS Mincho" w:hAnsi="Palatino Linotype"/>
          <w:lang w:val="es-ES_tradnl"/>
        </w:rPr>
        <w:t>al rubro indicado</w:t>
      </w:r>
      <w:r w:rsidR="00E76F73" w:rsidRPr="00186ED1">
        <w:rPr>
          <w:rFonts w:ascii="Palatino Linotype" w:eastAsia="MS Mincho" w:hAnsi="Palatino Linotype"/>
          <w:lang w:val="es-ES_tradnl"/>
        </w:rPr>
        <w:t>s</w:t>
      </w:r>
      <w:r w:rsidRPr="00186ED1">
        <w:rPr>
          <w:rFonts w:ascii="Palatino Linotype" w:eastAsia="MS Mincho" w:hAnsi="Palatino Linotype"/>
          <w:lang w:val="es-ES_tradnl"/>
        </w:rPr>
        <w:t>, se desprende que el particular solicitó acceso a información relacionada con</w:t>
      </w:r>
      <w:r w:rsidR="00C22791" w:rsidRPr="00186ED1">
        <w:rPr>
          <w:rFonts w:ascii="Palatino Linotype" w:eastAsia="MS Mincho" w:hAnsi="Palatino Linotype"/>
          <w:lang w:val="es-ES_tradnl"/>
        </w:rPr>
        <w:t xml:space="preserve"> la</w:t>
      </w:r>
      <w:r w:rsidR="00E76F73" w:rsidRPr="00186ED1">
        <w:rPr>
          <w:rFonts w:ascii="Palatino Linotype" w:eastAsia="MS Mincho" w:hAnsi="Palatino Linotype"/>
          <w:lang w:val="es-ES_tradnl"/>
        </w:rPr>
        <w:t>s actas de cabildo del dos de noviembre, así como del mes de diciembre del año dos mil diecinueve</w:t>
      </w:r>
      <w:r w:rsidR="00C22791" w:rsidRPr="00186ED1">
        <w:rPr>
          <w:rFonts w:ascii="Palatino Linotype" w:hAnsi="Palatino Linotype"/>
          <w:lang w:val="es-ES_tradnl"/>
        </w:rPr>
        <w:t>, requerimiento</w:t>
      </w:r>
      <w:r w:rsidR="00FF2DCB" w:rsidRPr="00186ED1">
        <w:rPr>
          <w:rFonts w:ascii="Palatino Linotype" w:hAnsi="Palatino Linotype"/>
          <w:lang w:val="es-ES_tradnl"/>
        </w:rPr>
        <w:t>s</w:t>
      </w:r>
      <w:r w:rsidRPr="00186ED1">
        <w:rPr>
          <w:rFonts w:ascii="Palatino Linotype" w:eastAsia="MS Mincho" w:hAnsi="Palatino Linotype"/>
          <w:lang w:val="es-ES_tradnl"/>
        </w:rPr>
        <w:t xml:space="preserve">, </w:t>
      </w:r>
      <w:r w:rsidR="00C22791" w:rsidRPr="00186ED1">
        <w:rPr>
          <w:rFonts w:ascii="Palatino Linotype" w:eastAsia="MS Mincho" w:hAnsi="Palatino Linotype"/>
          <w:lang w:val="es-ES_tradnl"/>
        </w:rPr>
        <w:t>a</w:t>
      </w:r>
      <w:r w:rsidR="00E76F73" w:rsidRPr="00186ED1">
        <w:rPr>
          <w:rFonts w:ascii="Palatino Linotype" w:eastAsia="MS Mincho" w:hAnsi="Palatino Linotype"/>
          <w:lang w:val="es-ES_tradnl"/>
        </w:rPr>
        <w:t xml:space="preserve"> los que no se emitió respuesta por parte del </w:t>
      </w:r>
      <w:r w:rsidR="00E76F73" w:rsidRPr="00186ED1">
        <w:rPr>
          <w:rFonts w:ascii="Palatino Linotype" w:eastAsia="MS Mincho" w:hAnsi="Palatino Linotype"/>
          <w:b/>
          <w:lang w:val="es-ES_tradnl"/>
        </w:rPr>
        <w:t>SUJETO OBLIGADO</w:t>
      </w:r>
      <w:r w:rsidRPr="00186ED1">
        <w:rPr>
          <w:rFonts w:ascii="Palatino Linotype" w:eastAsia="MS Mincho" w:hAnsi="Palatino Linotype"/>
          <w:lang w:val="es-ES_tradnl"/>
        </w:rPr>
        <w:t xml:space="preserve">, </w:t>
      </w:r>
      <w:r w:rsidR="00E76F73" w:rsidRPr="00186ED1">
        <w:rPr>
          <w:rFonts w:ascii="Palatino Linotype" w:eastAsia="MS Mincho" w:hAnsi="Palatino Linotype"/>
          <w:lang w:val="es-ES_tradnl"/>
        </w:rPr>
        <w:t>situación por la cual</w:t>
      </w:r>
      <w:r w:rsidRPr="00186ED1">
        <w:rPr>
          <w:rFonts w:ascii="Palatino Linotype" w:eastAsia="MS Mincho" w:hAnsi="Palatino Linotype"/>
          <w:lang w:val="es-ES_tradnl"/>
        </w:rPr>
        <w:t>, la parte recurre</w:t>
      </w:r>
      <w:r w:rsidR="00FF2DCB" w:rsidRPr="00186ED1">
        <w:rPr>
          <w:rFonts w:ascii="Palatino Linotype" w:eastAsia="MS Mincho" w:hAnsi="Palatino Linotype"/>
          <w:lang w:val="es-ES_tradnl"/>
        </w:rPr>
        <w:t>nte se inconforma e interpone los</w:t>
      </w:r>
      <w:r w:rsidRPr="00186ED1">
        <w:rPr>
          <w:rFonts w:ascii="Palatino Linotype" w:eastAsia="MS Mincho" w:hAnsi="Palatino Linotype"/>
          <w:lang w:val="es-ES_tradnl"/>
        </w:rPr>
        <w:t xml:space="preserve"> presente</w:t>
      </w:r>
      <w:r w:rsidR="00FF2DCB" w:rsidRPr="00186ED1">
        <w:rPr>
          <w:rFonts w:ascii="Palatino Linotype" w:eastAsia="MS Mincho" w:hAnsi="Palatino Linotype"/>
          <w:lang w:val="es-ES_tradnl"/>
        </w:rPr>
        <w:t>s</w:t>
      </w:r>
      <w:r w:rsidRPr="00186ED1">
        <w:rPr>
          <w:rFonts w:ascii="Palatino Linotype" w:eastAsia="MS Mincho" w:hAnsi="Palatino Linotype"/>
          <w:lang w:val="es-ES_tradnl"/>
        </w:rPr>
        <w:t xml:space="preserve"> recurso</w:t>
      </w:r>
      <w:r w:rsidR="00FF2DCB" w:rsidRPr="00186ED1">
        <w:rPr>
          <w:rFonts w:ascii="Palatino Linotype" w:eastAsia="MS Mincho" w:hAnsi="Palatino Linotype"/>
          <w:lang w:val="es-ES_tradnl"/>
        </w:rPr>
        <w:t>s</w:t>
      </w:r>
      <w:r w:rsidRPr="00186ED1">
        <w:rPr>
          <w:rFonts w:ascii="Palatino Linotype" w:eastAsia="MS Mincho" w:hAnsi="Palatino Linotype"/>
          <w:lang w:val="es-ES_tradnl"/>
        </w:rPr>
        <w:t xml:space="preserve"> de revisión, argumentado como razones o motivos de inconformidad la </w:t>
      </w:r>
      <w:r w:rsidR="00E76F73" w:rsidRPr="00186ED1">
        <w:rPr>
          <w:rFonts w:ascii="Palatino Linotype" w:eastAsia="MS Mincho" w:hAnsi="Palatino Linotype"/>
          <w:lang w:val="es-ES_tradnl"/>
        </w:rPr>
        <w:t xml:space="preserve">falta de respuesta a sus solicitudes de información. </w:t>
      </w:r>
    </w:p>
    <w:p w14:paraId="2FCA6F14" w14:textId="77777777" w:rsidR="00E76F73" w:rsidRPr="00186ED1" w:rsidRDefault="00E76F73" w:rsidP="00E76F73">
      <w:pPr>
        <w:rPr>
          <w:rFonts w:ascii="Palatino Linotype" w:hAnsi="Palatino Linotype" w:cs="Arial"/>
          <w:lang w:val="es-ES_tradnl"/>
        </w:rPr>
      </w:pPr>
    </w:p>
    <w:p w14:paraId="310CBB94" w14:textId="77777777" w:rsidR="00E76F73" w:rsidRPr="00186ED1" w:rsidRDefault="00E76F73" w:rsidP="00E76F73">
      <w:pPr>
        <w:numPr>
          <w:ilvl w:val="0"/>
          <w:numId w:val="2"/>
        </w:numPr>
        <w:spacing w:before="240" w:after="240" w:line="360" w:lineRule="auto"/>
        <w:ind w:left="0" w:firstLine="0"/>
        <w:contextualSpacing/>
        <w:jc w:val="both"/>
        <w:rPr>
          <w:rFonts w:ascii="Palatino Linotype" w:hAnsi="Palatino Linotype"/>
          <w:i/>
          <w:lang w:val="es-ES_tradnl"/>
        </w:rPr>
      </w:pPr>
      <w:r w:rsidRPr="00186ED1">
        <w:rPr>
          <w:rFonts w:ascii="Palatino Linotype" w:hAnsi="Palatino Linotype" w:cs="Arial"/>
          <w:lang w:val="es-ES_tradnl"/>
        </w:rPr>
        <w:t xml:space="preserve">En ese sentido, este Órgano Garante advierte que los agravios manifestados por el </w:t>
      </w:r>
      <w:r w:rsidRPr="00186ED1">
        <w:rPr>
          <w:rFonts w:ascii="Palatino Linotype" w:hAnsi="Palatino Linotype" w:cs="Arial"/>
          <w:b/>
          <w:bCs/>
          <w:lang w:val="es-ES_tradnl"/>
        </w:rPr>
        <w:t>RECURRENTE</w:t>
      </w:r>
      <w:r w:rsidRPr="00186ED1">
        <w:rPr>
          <w:rFonts w:ascii="Palatino Linotype" w:hAnsi="Palatino Linotype" w:cs="Arial"/>
          <w:lang w:val="es-ES_tradnl"/>
        </w:rPr>
        <w:t xml:space="preserve"> a través del recurso de </w:t>
      </w:r>
      <w:r w:rsidRPr="00186ED1">
        <w:rPr>
          <w:rFonts w:ascii="Palatino Linotype" w:hAnsi="Palatino Linotype" w:cs="Arial"/>
          <w:color w:val="000000"/>
          <w:lang w:val="es-ES_tradnl"/>
        </w:rPr>
        <w:t>revisión</w:t>
      </w:r>
      <w:r w:rsidRPr="00186ED1">
        <w:rPr>
          <w:rFonts w:ascii="Palatino Linotype" w:hAnsi="Palatino Linotype"/>
          <w:b/>
          <w:bCs/>
          <w:color w:val="000000"/>
          <w:lang w:val="es-MX"/>
        </w:rPr>
        <w:t xml:space="preserve">, </w:t>
      </w:r>
      <w:r w:rsidRPr="00186ED1">
        <w:rPr>
          <w:rFonts w:ascii="Palatino Linotype" w:hAnsi="Palatino Linotype" w:cs="Arial"/>
          <w:color w:val="000000"/>
          <w:lang w:val="es-ES_tradnl"/>
        </w:rPr>
        <w:t xml:space="preserve">sugieren </w:t>
      </w:r>
      <w:r w:rsidRPr="00186ED1">
        <w:rPr>
          <w:rFonts w:ascii="Palatino Linotype" w:hAnsi="Palatino Linotype" w:cs="Arial"/>
          <w:lang w:val="es-ES_tradnl"/>
        </w:rPr>
        <w:t xml:space="preserve">que la omisión del </w:t>
      </w:r>
      <w:r w:rsidRPr="00186ED1">
        <w:rPr>
          <w:rFonts w:ascii="Palatino Linotype" w:hAnsi="Palatino Linotype" w:cs="Arial"/>
          <w:b/>
          <w:bCs/>
          <w:lang w:val="es-ES_tradnl"/>
        </w:rPr>
        <w:t>SUJETO OBLIGADO</w:t>
      </w:r>
      <w:r w:rsidRPr="00186ED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186ED1">
        <w:rPr>
          <w:rFonts w:ascii="Palatino Linotype" w:hAnsi="Palatino Linotype" w:cs="Arial"/>
          <w:b/>
          <w:bCs/>
          <w:lang w:val="es-ES_tradnl"/>
        </w:rPr>
        <w:t>oportuna</w:t>
      </w:r>
      <w:r w:rsidRPr="00186ED1">
        <w:rPr>
          <w:rFonts w:ascii="Palatino Linotype" w:hAnsi="Palatino Linotype" w:cs="Arial"/>
          <w:lang w:val="es-ES_tradnl"/>
        </w:rPr>
        <w:t>.</w:t>
      </w:r>
    </w:p>
    <w:p w14:paraId="14D36E11" w14:textId="77777777" w:rsidR="00E76F73" w:rsidRPr="00186ED1" w:rsidRDefault="00E76F73" w:rsidP="003A22B4">
      <w:pPr>
        <w:rPr>
          <w:rFonts w:ascii="Palatino Linotype" w:hAnsi="Palatino Linotype" w:cs="Arial"/>
          <w:lang w:val="es-ES_tradnl"/>
        </w:rPr>
      </w:pPr>
    </w:p>
    <w:p w14:paraId="6A814B6C" w14:textId="5084E1B3" w:rsidR="00E76F73" w:rsidRPr="00186ED1" w:rsidRDefault="00E76F73" w:rsidP="00E76F73">
      <w:pPr>
        <w:numPr>
          <w:ilvl w:val="0"/>
          <w:numId w:val="2"/>
        </w:numPr>
        <w:spacing w:before="240" w:after="240" w:line="360" w:lineRule="auto"/>
        <w:ind w:left="0" w:firstLine="0"/>
        <w:contextualSpacing/>
        <w:jc w:val="both"/>
        <w:rPr>
          <w:rFonts w:ascii="Palatino Linotype" w:hAnsi="Palatino Linotype"/>
          <w:i/>
          <w:lang w:val="es-ES_tradnl"/>
        </w:rPr>
      </w:pPr>
      <w:r w:rsidRPr="00186ED1">
        <w:rPr>
          <w:rFonts w:ascii="Palatino Linotype" w:hAnsi="Palatino Linotype" w:cs="Arial"/>
          <w:lang w:val="es-ES_tradnl"/>
        </w:rPr>
        <w:lastRenderedPageBreak/>
        <w:t xml:space="preserve">Por lo anterior, la </w:t>
      </w:r>
      <w:r w:rsidRPr="00186ED1">
        <w:rPr>
          <w:rFonts w:ascii="Palatino Linotype" w:hAnsi="Palatino Linotype" w:cs="Arial"/>
          <w:i/>
          <w:lang w:val="es-ES_tradnl"/>
        </w:rPr>
        <w:t>Litis</w:t>
      </w:r>
      <w:r w:rsidRPr="00186ED1">
        <w:rPr>
          <w:rFonts w:ascii="Palatino Linotype" w:hAnsi="Palatino Linotype" w:cs="Arial"/>
          <w:lang w:val="es-ES_tradnl"/>
        </w:rPr>
        <w:t xml:space="preserve"> a resolver en el presente recurso se circunscribe en determinar si el </w:t>
      </w:r>
      <w:r w:rsidRPr="00186ED1">
        <w:rPr>
          <w:rFonts w:ascii="Palatino Linotype" w:hAnsi="Palatino Linotype" w:cs="Arial"/>
          <w:b/>
          <w:bCs/>
          <w:lang w:val="es-ES_tradnl"/>
        </w:rPr>
        <w:t>SUJETO OBLIGADO</w:t>
      </w:r>
      <w:r w:rsidRPr="00186ED1">
        <w:rPr>
          <w:rFonts w:ascii="Palatino Linotype" w:hAnsi="Palatino Linotype" w:cs="Arial"/>
          <w:lang w:val="es-ES_tradnl"/>
        </w:rPr>
        <w:t xml:space="preserve"> actualiza las causales de procedencia del recurso de revisión establecidas en el artículo 179 fracciones I y VII</w:t>
      </w:r>
      <w:r w:rsidRPr="00186ED1">
        <w:rPr>
          <w:rFonts w:ascii="Palatino Linotype" w:hAnsi="Palatino Linotype" w:cs="Arial"/>
          <w:vertAlign w:val="superscript"/>
          <w:lang w:val="es-ES_tradnl"/>
        </w:rPr>
        <w:footnoteReference w:id="1"/>
      </w:r>
      <w:r w:rsidRPr="00186ED1">
        <w:rPr>
          <w:rFonts w:ascii="Palatino Linotype" w:hAnsi="Palatino Linotype" w:cs="Arial"/>
          <w:lang w:val="es-ES_tradnl"/>
        </w:rPr>
        <w:t xml:space="preserve"> de la Ley de Transparencia y Acceso a la Información Pública del Estado de México y Municipios. </w:t>
      </w:r>
    </w:p>
    <w:p w14:paraId="7C2595D2" w14:textId="2D09EE67" w:rsidR="00C22791" w:rsidRPr="00186ED1" w:rsidRDefault="00C22791" w:rsidP="00C22791">
      <w:pPr>
        <w:spacing w:before="240" w:after="240" w:line="360" w:lineRule="auto"/>
        <w:contextualSpacing/>
        <w:jc w:val="both"/>
        <w:rPr>
          <w:rFonts w:ascii="Palatino Linotype" w:hAnsi="Palatino Linotype"/>
          <w:i/>
          <w:lang w:val="es-ES_tradnl"/>
        </w:rPr>
      </w:pPr>
    </w:p>
    <w:p w14:paraId="0E83CF5F" w14:textId="77777777" w:rsidR="009540C7" w:rsidRPr="00186ED1" w:rsidRDefault="009540C7" w:rsidP="009540C7">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49" w:name="_Toc68804767"/>
      <w:bookmarkStart w:id="50" w:name="_Toc89350007"/>
      <w:r w:rsidRPr="00186ED1">
        <w:rPr>
          <w:rFonts w:ascii="Palatino Linotype" w:eastAsiaTheme="majorEastAsia" w:hAnsi="Palatino Linotype" w:cstheme="majorBidi"/>
          <w:b/>
          <w:color w:val="000000" w:themeColor="text1"/>
          <w:lang w:val="es-MX" w:eastAsia="en-US"/>
        </w:rPr>
        <w:t>CUARTO. Estudio y resolución del asunto.</w:t>
      </w:r>
      <w:bookmarkEnd w:id="49"/>
      <w:bookmarkEnd w:id="50"/>
    </w:p>
    <w:p w14:paraId="71B71F9D" w14:textId="77777777" w:rsidR="009540C7" w:rsidRPr="00186ED1" w:rsidRDefault="009540C7" w:rsidP="009540C7">
      <w:pPr>
        <w:rPr>
          <w:rFonts w:ascii="Palatino Linotype" w:hAnsi="Palatino Linotype"/>
          <w:lang w:val="es-MX" w:eastAsia="en-US"/>
        </w:rPr>
      </w:pPr>
    </w:p>
    <w:p w14:paraId="05118556" w14:textId="171A50E5" w:rsidR="009540C7" w:rsidRPr="00186ED1" w:rsidRDefault="009540C7" w:rsidP="009540C7">
      <w:pPr>
        <w:numPr>
          <w:ilvl w:val="0"/>
          <w:numId w:val="3"/>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1" w:name="_Toc110433658"/>
      <w:r w:rsidRPr="00186ED1">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1"/>
    </w:p>
    <w:p w14:paraId="679E2839" w14:textId="77777777" w:rsidR="00480874" w:rsidRPr="00186ED1" w:rsidRDefault="00480874" w:rsidP="00480874">
      <w:pPr>
        <w:tabs>
          <w:tab w:val="left" w:pos="426"/>
        </w:tabs>
        <w:spacing w:before="240" w:after="240" w:line="360" w:lineRule="auto"/>
        <w:ind w:right="51"/>
        <w:contextualSpacing/>
        <w:jc w:val="both"/>
        <w:outlineLvl w:val="2"/>
        <w:rPr>
          <w:rFonts w:ascii="Palatino Linotype" w:eastAsia="MS Mincho" w:hAnsi="Palatino Linotype"/>
          <w:b/>
          <w:bCs/>
          <w:color w:val="000000" w:themeColor="text1"/>
          <w:lang w:val="es-MX"/>
        </w:rPr>
      </w:pPr>
    </w:p>
    <w:p w14:paraId="0C34DB6F" w14:textId="77777777" w:rsidR="009540C7" w:rsidRPr="00186ED1" w:rsidRDefault="009540C7" w:rsidP="00C22791">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86ED1">
        <w:rPr>
          <w:rFonts w:ascii="Palatino Linotype" w:eastAsia="MS Mincho" w:hAnsi="Palatino Linotype"/>
          <w:color w:val="000000" w:themeColor="text1"/>
          <w:lang w:val="es-MX"/>
        </w:rPr>
        <w:t>Es menester precisar</w:t>
      </w:r>
      <w:r w:rsidRPr="00186ED1">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86ED1">
        <w:rPr>
          <w:rFonts w:ascii="Palatino Linotype" w:eastAsia="MS Mincho" w:hAnsi="Palatino Linotype"/>
          <w:b/>
          <w:bCs/>
          <w:color w:val="000000" w:themeColor="text1"/>
          <w:lang w:val="es-MX"/>
        </w:rPr>
        <w:t>SUJETO OBLIGADO</w:t>
      </w:r>
      <w:r w:rsidRPr="00186ED1">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w:t>
      </w:r>
      <w:r w:rsidRPr="00186ED1">
        <w:rPr>
          <w:rFonts w:ascii="Palatino Linotype" w:eastAsia="MS Mincho" w:hAnsi="Palatino Linotype"/>
          <w:bCs/>
          <w:color w:val="000000" w:themeColor="text1"/>
          <w:lang w:val="es-MX"/>
        </w:rPr>
        <w:lastRenderedPageBreak/>
        <w:t xml:space="preserve">según lo dispone el tercer párrafo del artículo primero de la </w:t>
      </w:r>
      <w:r w:rsidRPr="00186ED1">
        <w:rPr>
          <w:rFonts w:ascii="Palatino Linotype" w:eastAsia="MS Mincho" w:hAnsi="Palatino Linotype"/>
          <w:b/>
          <w:bCs/>
          <w:color w:val="000000" w:themeColor="text1"/>
          <w:lang w:val="es-MX"/>
        </w:rPr>
        <w:t>Constitución Política de los Estados Unidos Mexicanos</w:t>
      </w:r>
      <w:r w:rsidRPr="00186ED1">
        <w:rPr>
          <w:rFonts w:ascii="Palatino Linotype" w:eastAsia="MS Mincho" w:hAnsi="Palatino Linotype"/>
          <w:bCs/>
          <w:color w:val="000000" w:themeColor="text1"/>
          <w:lang w:val="es-MX"/>
        </w:rPr>
        <w:t>, tienen</w:t>
      </w:r>
      <w:r w:rsidRPr="00186ED1">
        <w:rPr>
          <w:rFonts w:ascii="Palatino Linotype" w:eastAsia="MS Mincho" w:hAnsi="Palatino Linotype"/>
          <w:b/>
          <w:bCs/>
          <w:color w:val="000000" w:themeColor="text1"/>
          <w:lang w:val="es-MX"/>
        </w:rPr>
        <w:t xml:space="preserve"> </w:t>
      </w:r>
      <w:r w:rsidRPr="00186ED1">
        <w:rPr>
          <w:rFonts w:ascii="Palatino Linotype" w:eastAsia="MS Mincho" w:hAnsi="Palatino Linotype"/>
          <w:bCs/>
          <w:color w:val="000000" w:themeColor="text1"/>
          <w:lang w:val="es-MX"/>
        </w:rPr>
        <w:t xml:space="preserve">la obligación de “promover, </w:t>
      </w:r>
      <w:r w:rsidRPr="00186ED1">
        <w:rPr>
          <w:rFonts w:ascii="Palatino Linotype" w:eastAsia="MS Mincho" w:hAnsi="Palatino Linotype"/>
          <w:b/>
          <w:bCs/>
          <w:color w:val="000000" w:themeColor="text1"/>
          <w:lang w:val="es-MX"/>
        </w:rPr>
        <w:t>respetar</w:t>
      </w:r>
      <w:r w:rsidRPr="00186ED1">
        <w:rPr>
          <w:rFonts w:ascii="Palatino Linotype" w:eastAsia="MS Mincho" w:hAnsi="Palatino Linotype"/>
          <w:bCs/>
          <w:color w:val="000000" w:themeColor="text1"/>
          <w:lang w:val="es-MX"/>
        </w:rPr>
        <w:t xml:space="preserve">, proteger y </w:t>
      </w:r>
      <w:r w:rsidRPr="00186ED1">
        <w:rPr>
          <w:rFonts w:ascii="Palatino Linotype" w:eastAsia="MS Mincho" w:hAnsi="Palatino Linotype"/>
          <w:b/>
          <w:bCs/>
          <w:color w:val="000000" w:themeColor="text1"/>
          <w:lang w:val="es-MX"/>
        </w:rPr>
        <w:t>garantizar</w:t>
      </w:r>
      <w:r w:rsidRPr="00186ED1">
        <w:rPr>
          <w:rFonts w:ascii="Palatino Linotype" w:eastAsia="MS Mincho" w:hAnsi="Palatino Linotype"/>
          <w:bCs/>
          <w:color w:val="000000" w:themeColor="text1"/>
          <w:lang w:val="es-MX"/>
        </w:rPr>
        <w:t xml:space="preserve"> los derechos humanos”, entre los cuales se encuentra dicho derecho.</w:t>
      </w:r>
    </w:p>
    <w:p w14:paraId="62D2E4B9" w14:textId="77777777" w:rsidR="009540C7" w:rsidRPr="00186ED1" w:rsidRDefault="009540C7" w:rsidP="009540C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F9D7E46" w14:textId="77777777" w:rsidR="009540C7" w:rsidRPr="00186ED1" w:rsidRDefault="009540C7" w:rsidP="00C22791">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86ED1">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680220F0" w14:textId="77777777" w:rsidR="009540C7" w:rsidRPr="00186ED1" w:rsidRDefault="009540C7" w:rsidP="009540C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4B68B67" w14:textId="77777777" w:rsidR="009540C7" w:rsidRPr="00186ED1" w:rsidRDefault="009540C7" w:rsidP="00C22791">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86ED1">
        <w:rPr>
          <w:rFonts w:ascii="Palatino Linotype" w:eastAsia="MS Mincho" w:hAnsi="Palatino Linotype"/>
          <w:color w:val="000000" w:themeColor="text1"/>
          <w:lang w:val="es-MX"/>
        </w:rPr>
        <w:t xml:space="preserve">Así las cosas, podemos definir el Derecho de Acceso a la Información Pública como: </w:t>
      </w:r>
      <w:r w:rsidRPr="00186ED1">
        <w:rPr>
          <w:rFonts w:ascii="Palatino Linotype" w:eastAsia="MS Mincho" w:hAnsi="Palatino Linotype"/>
          <w:i/>
          <w:color w:val="000000" w:themeColor="text1"/>
          <w:lang w:val="es-MX"/>
        </w:rPr>
        <w:t>La igualdad de oportunidades para recibir, buscar e impartir información</w:t>
      </w:r>
      <w:r w:rsidRPr="00186ED1">
        <w:rPr>
          <w:rFonts w:ascii="Palatino Linotype" w:eastAsia="MS Mincho" w:hAnsi="Palatino Linotype"/>
          <w:i/>
          <w:color w:val="000000" w:themeColor="text1"/>
          <w:vertAlign w:val="superscript"/>
          <w:lang w:val="es-MX"/>
        </w:rPr>
        <w:footnoteReference w:id="2"/>
      </w:r>
      <w:r w:rsidRPr="00186ED1">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6ED1">
        <w:rPr>
          <w:rFonts w:ascii="Palatino Linotype" w:eastAsia="MS Mincho" w:hAnsi="Palatino Linotype"/>
          <w:i/>
          <w:color w:val="000000" w:themeColor="text1"/>
          <w:vertAlign w:val="superscript"/>
          <w:lang w:val="es-MX"/>
        </w:rPr>
        <w:footnoteReference w:id="3"/>
      </w:r>
      <w:r w:rsidRPr="00186ED1">
        <w:rPr>
          <w:rFonts w:ascii="Palatino Linotype" w:eastAsia="MS Mincho" w:hAnsi="Palatino Linotype"/>
          <w:color w:val="000000" w:themeColor="text1"/>
          <w:lang w:val="es-MX"/>
        </w:rPr>
        <w:t>que se constituye como una herramienta fundamental para ejercer</w:t>
      </w:r>
      <w:r w:rsidRPr="00186ED1">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86ED1">
        <w:rPr>
          <w:rFonts w:ascii="Palatino Linotype" w:eastAsia="MS Mincho" w:hAnsi="Palatino Linotype"/>
          <w:i/>
          <w:color w:val="000000" w:themeColor="text1"/>
          <w:vertAlign w:val="superscript"/>
          <w:lang w:val="es-MX"/>
        </w:rPr>
        <w:footnoteReference w:id="4"/>
      </w:r>
      <w:r w:rsidRPr="00186ED1">
        <w:rPr>
          <w:rFonts w:ascii="Palatino Linotype" w:eastAsia="MS Mincho" w:hAnsi="Palatino Linotype"/>
          <w:i/>
          <w:color w:val="000000" w:themeColor="text1"/>
          <w:lang w:val="es-MX"/>
        </w:rPr>
        <w:t xml:space="preserve"> </w:t>
      </w:r>
      <w:r w:rsidRPr="00186ED1">
        <w:rPr>
          <w:rFonts w:ascii="Palatino Linotype" w:eastAsia="MS Mincho" w:hAnsi="Palatino Linotype"/>
          <w:color w:val="000000" w:themeColor="text1"/>
          <w:lang w:val="es-MX"/>
        </w:rPr>
        <w:t>fomentando</w:t>
      </w:r>
      <w:r w:rsidRPr="00186ED1">
        <w:rPr>
          <w:rFonts w:ascii="Palatino Linotype" w:eastAsia="MS Mincho" w:hAnsi="Palatino Linotype"/>
          <w:i/>
          <w:color w:val="000000" w:themeColor="text1"/>
          <w:lang w:val="es-MX"/>
        </w:rPr>
        <w:t xml:space="preserve"> la transparencia de las actividades estatales y </w:t>
      </w:r>
      <w:r w:rsidRPr="00186ED1">
        <w:rPr>
          <w:rFonts w:ascii="Palatino Linotype" w:eastAsia="MS Mincho" w:hAnsi="Palatino Linotype"/>
          <w:color w:val="000000" w:themeColor="text1"/>
          <w:lang w:val="es-MX"/>
        </w:rPr>
        <w:t>promoviendo</w:t>
      </w:r>
      <w:r w:rsidRPr="00186ED1">
        <w:rPr>
          <w:rFonts w:ascii="Palatino Linotype" w:eastAsia="MS Mincho" w:hAnsi="Palatino Linotype"/>
          <w:i/>
          <w:color w:val="000000" w:themeColor="text1"/>
          <w:lang w:val="es-MX"/>
        </w:rPr>
        <w:t xml:space="preserve"> la responsabilidad de los funcionarios sobre su gestión </w:t>
      </w:r>
      <w:r w:rsidRPr="00186ED1">
        <w:rPr>
          <w:rFonts w:ascii="Palatino Linotype" w:eastAsia="MS Mincho" w:hAnsi="Palatino Linotype"/>
          <w:i/>
          <w:color w:val="000000" w:themeColor="text1"/>
          <w:lang w:val="es-MX"/>
        </w:rPr>
        <w:lastRenderedPageBreak/>
        <w:t>pública,</w:t>
      </w:r>
      <w:r w:rsidRPr="00186ED1">
        <w:rPr>
          <w:rFonts w:ascii="Palatino Linotype" w:eastAsia="MS Mincho" w:hAnsi="Palatino Linotype"/>
          <w:i/>
          <w:color w:val="000000" w:themeColor="text1"/>
          <w:vertAlign w:val="superscript"/>
          <w:lang w:val="es-MX"/>
        </w:rPr>
        <w:footnoteReference w:id="5"/>
      </w:r>
      <w:r w:rsidRPr="00186ED1">
        <w:rPr>
          <w:rFonts w:ascii="Palatino Linotype" w:eastAsia="MS Mincho" w:hAnsi="Palatino Linotype"/>
          <w:color w:val="000000" w:themeColor="text1"/>
          <w:lang w:val="es-MX"/>
        </w:rPr>
        <w:t>que permite</w:t>
      </w:r>
      <w:r w:rsidRPr="00186ED1">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5A0EBDB1" w14:textId="77777777" w:rsidR="009540C7" w:rsidRPr="00186ED1" w:rsidRDefault="009540C7" w:rsidP="009540C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2900FE3" w14:textId="77777777" w:rsidR="009540C7" w:rsidRPr="00186ED1" w:rsidRDefault="009540C7" w:rsidP="00C22791">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86ED1">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BBE301C" w14:textId="77777777" w:rsidR="009540C7" w:rsidRPr="00186ED1" w:rsidRDefault="009540C7" w:rsidP="009540C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7A48884C" w14:textId="77777777" w:rsidR="009540C7" w:rsidRPr="00186ED1" w:rsidRDefault="009540C7" w:rsidP="00B72102">
      <w:pPr>
        <w:keepNext/>
        <w:keepLines/>
        <w:numPr>
          <w:ilvl w:val="0"/>
          <w:numId w:val="3"/>
        </w:numPr>
        <w:spacing w:before="240" w:line="360" w:lineRule="auto"/>
        <w:ind w:left="0" w:firstLine="0"/>
        <w:outlineLvl w:val="0"/>
        <w:rPr>
          <w:rFonts w:ascii="Palatino Linotype" w:eastAsia="MS Gothic" w:hAnsi="Palatino Linotype"/>
          <w:b/>
          <w:lang w:val="es-MX" w:eastAsia="en-US"/>
        </w:rPr>
      </w:pPr>
      <w:bookmarkStart w:id="52" w:name="_Toc110984908"/>
      <w:r w:rsidRPr="00186ED1">
        <w:rPr>
          <w:rFonts w:ascii="Palatino Linotype" w:eastAsia="MS Gothic" w:hAnsi="Palatino Linotype"/>
          <w:b/>
          <w:lang w:val="es-MX" w:eastAsia="en-US"/>
        </w:rPr>
        <w:t>De la solicitud de información y la respuesta otorgada.</w:t>
      </w:r>
      <w:bookmarkEnd w:id="52"/>
      <w:r w:rsidRPr="00186ED1">
        <w:rPr>
          <w:rFonts w:ascii="Palatino Linotype" w:eastAsia="MS Gothic" w:hAnsi="Palatino Linotype"/>
          <w:b/>
          <w:lang w:val="es-MX" w:eastAsia="en-US"/>
        </w:rPr>
        <w:t xml:space="preserve"> </w:t>
      </w:r>
    </w:p>
    <w:p w14:paraId="4BA1D28E" w14:textId="77777777" w:rsidR="009540C7" w:rsidRPr="00186ED1" w:rsidRDefault="009540C7" w:rsidP="009540C7">
      <w:pPr>
        <w:spacing w:line="360" w:lineRule="auto"/>
        <w:ind w:left="1080"/>
        <w:rPr>
          <w:rFonts w:ascii="Palatino Linotype" w:hAnsi="Palatino Linotype"/>
          <w:lang w:val="es-MX" w:eastAsia="en-US"/>
        </w:rPr>
      </w:pPr>
    </w:p>
    <w:p w14:paraId="30551D35" w14:textId="2C7C27BA" w:rsidR="006F7D72" w:rsidRPr="00186ED1" w:rsidRDefault="009540C7" w:rsidP="009540C7">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86ED1">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186ED1">
        <w:rPr>
          <w:rFonts w:ascii="Palatino Linotype" w:eastAsia="Cambria" w:hAnsi="Palatino Linotype" w:cs="Arial"/>
          <w:lang w:val="es-MX" w:eastAsia="en-US"/>
        </w:rPr>
        <w:lastRenderedPageBreak/>
        <w:t xml:space="preserve">artículo 8 de la </w:t>
      </w:r>
      <w:r w:rsidRPr="00186ED1">
        <w:rPr>
          <w:rFonts w:ascii="Palatino Linotype" w:eastAsia="Calibri" w:hAnsi="Palatino Linotype" w:cs="Arial"/>
          <w:b/>
          <w:lang w:eastAsia="en-US"/>
        </w:rPr>
        <w:t>Ley de Transparencia y Acceso a la Información Pública del Estado de México y Municipios</w:t>
      </w:r>
      <w:r w:rsidRPr="00186ED1">
        <w:rPr>
          <w:rFonts w:ascii="Palatino Linotype" w:hAnsi="Palatino Linotype" w:cs="Arial"/>
          <w:lang w:eastAsia="es-MX"/>
        </w:rPr>
        <w:t>.</w:t>
      </w:r>
    </w:p>
    <w:p w14:paraId="320CE2E9" w14:textId="77777777" w:rsidR="006F7D72" w:rsidRPr="00186ED1" w:rsidRDefault="006F7D72" w:rsidP="006F7D72">
      <w:pPr>
        <w:spacing w:before="240" w:after="360" w:line="360" w:lineRule="auto"/>
        <w:contextualSpacing/>
        <w:jc w:val="both"/>
        <w:rPr>
          <w:rFonts w:ascii="Palatino Linotype" w:eastAsia="MS Mincho" w:hAnsi="Palatino Linotype" w:cs="Arial"/>
          <w:i/>
          <w:lang w:val="es-MX"/>
        </w:rPr>
      </w:pPr>
    </w:p>
    <w:p w14:paraId="4C4E5152" w14:textId="58A22E70" w:rsidR="006F7D72" w:rsidRPr="00186ED1" w:rsidRDefault="009540C7" w:rsidP="006F7D72">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86ED1">
        <w:rPr>
          <w:rFonts w:ascii="Palatino Linotype" w:eastAsia="MS Mincho" w:hAnsi="Palatino Linotype" w:cs="Arial"/>
          <w:lang w:val="es-MX"/>
        </w:rPr>
        <w:t>Así, de la lectura a la</w:t>
      </w:r>
      <w:r w:rsidR="00480874" w:rsidRPr="00186ED1">
        <w:rPr>
          <w:rFonts w:ascii="Palatino Linotype" w:eastAsia="MS Mincho" w:hAnsi="Palatino Linotype" w:cs="Arial"/>
          <w:lang w:val="es-MX"/>
        </w:rPr>
        <w:t xml:space="preserve">s solicitudes </w:t>
      </w:r>
      <w:r w:rsidRPr="00186ED1">
        <w:rPr>
          <w:rFonts w:ascii="Palatino Linotype" w:eastAsia="MS Mincho" w:hAnsi="Palatino Linotype" w:cs="Arial"/>
          <w:lang w:val="es-MX"/>
        </w:rPr>
        <w:t>de información se observa que el particular requirió al</w:t>
      </w:r>
      <w:r w:rsidR="00480874" w:rsidRPr="00186ED1">
        <w:rPr>
          <w:rFonts w:ascii="Palatino Linotype" w:eastAsia="MS Mincho" w:hAnsi="Palatino Linotype" w:cs="Arial"/>
          <w:lang w:val="es-MX"/>
        </w:rPr>
        <w:t xml:space="preserve"> </w:t>
      </w:r>
      <w:r w:rsidR="00480874" w:rsidRPr="00186ED1">
        <w:rPr>
          <w:rFonts w:ascii="Palatino Linotype" w:eastAsia="MS Mincho" w:hAnsi="Palatino Linotype" w:cs="Arial"/>
          <w:b/>
          <w:lang w:val="es-MX"/>
        </w:rPr>
        <w:t>Ayuntamiento de Ecatepec de Morelos</w:t>
      </w:r>
      <w:r w:rsidRPr="00186ED1">
        <w:rPr>
          <w:rFonts w:ascii="Palatino Linotype" w:eastAsia="MS Mincho" w:hAnsi="Palatino Linotype" w:cs="Arial"/>
          <w:lang w:val="es-MX"/>
        </w:rPr>
        <w:t xml:space="preserve">, acceder a información </w:t>
      </w:r>
      <w:r w:rsidR="00C22791" w:rsidRPr="00186ED1">
        <w:rPr>
          <w:rFonts w:ascii="Palatino Linotype" w:eastAsia="MS Mincho" w:hAnsi="Palatino Linotype" w:cs="Arial"/>
          <w:lang w:val="es-MX"/>
        </w:rPr>
        <w:t>relacionada co</w:t>
      </w:r>
      <w:r w:rsidR="00D17141" w:rsidRPr="00186ED1">
        <w:rPr>
          <w:rFonts w:ascii="Palatino Linotype" w:eastAsia="MS Mincho" w:hAnsi="Palatino Linotype" w:cs="Arial"/>
          <w:lang w:val="es-MX"/>
        </w:rPr>
        <w:t xml:space="preserve">n </w:t>
      </w:r>
      <w:r w:rsidR="00154BAA" w:rsidRPr="00186ED1">
        <w:rPr>
          <w:rFonts w:ascii="Palatino Linotype" w:eastAsia="MS Mincho" w:hAnsi="Palatino Linotype" w:cs="Arial"/>
          <w:lang w:val="es-MX"/>
        </w:rPr>
        <w:t>diversas actas de cabildo generadas en los meses de noviembre y diciembre de dos mil diecinueve, requerimientos, a los que no se emitió respuesta por parte del sujeto obligado.</w:t>
      </w:r>
    </w:p>
    <w:p w14:paraId="32446AED" w14:textId="77777777" w:rsidR="009540C7" w:rsidRPr="00186ED1" w:rsidRDefault="009540C7" w:rsidP="009540C7">
      <w:pPr>
        <w:ind w:left="708"/>
        <w:rPr>
          <w:rFonts w:ascii="Palatino Linotype" w:eastAsia="MS Mincho" w:hAnsi="Palatino Linotype" w:cs="Arial"/>
          <w:lang w:val="es-MX"/>
        </w:rPr>
      </w:pPr>
    </w:p>
    <w:p w14:paraId="419F907B" w14:textId="3DDE16D8" w:rsidR="009540C7" w:rsidRPr="00186ED1" w:rsidRDefault="00154BAA" w:rsidP="002F5374">
      <w:pPr>
        <w:numPr>
          <w:ilvl w:val="0"/>
          <w:numId w:val="2"/>
        </w:numPr>
        <w:tabs>
          <w:tab w:val="left" w:pos="0"/>
          <w:tab w:val="left" w:pos="426"/>
        </w:tabs>
        <w:spacing w:before="240" w:after="240" w:line="360" w:lineRule="auto"/>
        <w:ind w:left="0" w:right="49" w:firstLine="0"/>
        <w:contextualSpacing/>
        <w:jc w:val="both"/>
        <w:rPr>
          <w:rFonts w:ascii="Palatino Linotype" w:eastAsia="Calibri" w:hAnsi="Palatino Linotype" w:cs="Arial"/>
          <w:bCs/>
        </w:rPr>
      </w:pPr>
      <w:r w:rsidRPr="00186ED1">
        <w:rPr>
          <w:rFonts w:ascii="Palatino Linotype" w:eastAsia="MS Mincho" w:hAnsi="Palatino Linotype" w:cs="Arial"/>
          <w:lang w:val="es-ES_tradnl"/>
        </w:rPr>
        <w:t>Así las cosas</w:t>
      </w:r>
      <w:r w:rsidRPr="00186ED1">
        <w:rPr>
          <w:rFonts w:ascii="Palatino Linotype" w:eastAsia="Calibri" w:hAnsi="Palatino Linotype" w:cs="Arial"/>
          <w:bCs/>
        </w:rPr>
        <w:t xml:space="preserve">, </w:t>
      </w:r>
      <w:r w:rsidR="0081214D" w:rsidRPr="00186ED1">
        <w:rPr>
          <w:rFonts w:ascii="Palatino Linotype" w:eastAsia="Calibri" w:hAnsi="Palatino Linotype" w:cs="Arial"/>
          <w:bCs/>
        </w:rPr>
        <w:t xml:space="preserve">resulta necesario señalar que, </w:t>
      </w:r>
      <w:r w:rsidR="002F5374" w:rsidRPr="00186ED1">
        <w:rPr>
          <w:rFonts w:ascii="Palatino Linotype" w:eastAsia="Calibri" w:hAnsi="Palatino Linotype" w:cs="Arial"/>
          <w:bCs/>
        </w:rPr>
        <w:t xml:space="preserve">el </w:t>
      </w:r>
      <w:r w:rsidR="009540C7" w:rsidRPr="00186ED1">
        <w:rPr>
          <w:rFonts w:ascii="Palatino Linotype" w:eastAsia="MS Mincho" w:hAnsi="Palatino Linotype"/>
          <w:lang w:eastAsia="es-ES_tradnl"/>
        </w:rPr>
        <w:t xml:space="preserve"> </w:t>
      </w:r>
      <w:r w:rsidR="009540C7" w:rsidRPr="00186ED1">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1768B7D" w14:textId="77777777" w:rsidR="009540C7" w:rsidRPr="00186ED1" w:rsidRDefault="009540C7" w:rsidP="009540C7">
      <w:pPr>
        <w:spacing w:after="160" w:line="360" w:lineRule="auto"/>
        <w:jc w:val="both"/>
        <w:rPr>
          <w:rFonts w:ascii="Palatino Linotype" w:hAnsi="Palatino Linotype" w:cs="Arial"/>
        </w:rPr>
      </w:pPr>
    </w:p>
    <w:p w14:paraId="5BD1F4DA" w14:textId="77777777" w:rsidR="009540C7" w:rsidRPr="00186ED1" w:rsidRDefault="009540C7" w:rsidP="009540C7">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86ED1">
        <w:rPr>
          <w:rFonts w:ascii="Palatino Linotype" w:eastAsia="Calibri" w:hAnsi="Palatino Linotype"/>
          <w:b/>
          <w:i/>
          <w:lang w:val="es-MX" w:eastAsia="es-ES_tradnl"/>
        </w:rPr>
        <w:t>Artículo 18.</w:t>
      </w:r>
      <w:r w:rsidRPr="00186ED1">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0AB431D" w14:textId="77777777" w:rsidR="009540C7" w:rsidRPr="00186ED1" w:rsidRDefault="009540C7" w:rsidP="009540C7">
      <w:pPr>
        <w:spacing w:line="360" w:lineRule="auto"/>
        <w:jc w:val="both"/>
        <w:rPr>
          <w:rFonts w:ascii="Palatino Linotype" w:hAnsi="Palatino Linotype" w:cs="Arial"/>
        </w:rPr>
      </w:pPr>
    </w:p>
    <w:p w14:paraId="653A62EF" w14:textId="77777777" w:rsidR="009540C7" w:rsidRPr="00186ED1" w:rsidRDefault="009540C7" w:rsidP="00C22791">
      <w:pPr>
        <w:numPr>
          <w:ilvl w:val="0"/>
          <w:numId w:val="2"/>
        </w:numPr>
        <w:spacing w:after="160" w:line="360" w:lineRule="auto"/>
        <w:ind w:left="0" w:firstLine="0"/>
        <w:jc w:val="both"/>
        <w:rPr>
          <w:rFonts w:ascii="Palatino Linotype" w:hAnsi="Palatino Linotype" w:cs="Arial"/>
        </w:rPr>
      </w:pPr>
      <w:r w:rsidRPr="00186ED1">
        <w:rPr>
          <w:rFonts w:ascii="Palatino Linotype" w:eastAsia="Calibri" w:hAnsi="Palatino Linotype" w:cs="Arial"/>
          <w:lang w:val="es-MX" w:eastAsia="en-US"/>
        </w:rPr>
        <w:t xml:space="preserve">Por otro lado, </w:t>
      </w:r>
      <w:r w:rsidRPr="00186ED1">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86ED1">
        <w:rPr>
          <w:rFonts w:ascii="Palatino Linotype" w:hAnsi="Palatino Linotype"/>
          <w:b/>
          <w:lang w:val="es-MX" w:eastAsia="es-MX"/>
        </w:rPr>
        <w:t xml:space="preserve">SUJETOS </w:t>
      </w:r>
      <w:r w:rsidRPr="00186ED1">
        <w:rPr>
          <w:rFonts w:ascii="Palatino Linotype" w:hAnsi="Palatino Linotype"/>
          <w:b/>
          <w:lang w:val="es-MX" w:eastAsia="es-MX"/>
        </w:rPr>
        <w:lastRenderedPageBreak/>
        <w:t>OBLIGADOS</w:t>
      </w:r>
      <w:r w:rsidRPr="00186ED1">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BF25BE5" w14:textId="77777777" w:rsidR="009540C7" w:rsidRPr="00186ED1" w:rsidRDefault="009540C7" w:rsidP="009540C7">
      <w:pPr>
        <w:spacing w:line="360" w:lineRule="auto"/>
        <w:jc w:val="both"/>
        <w:rPr>
          <w:rFonts w:ascii="Palatino Linotype" w:hAnsi="Palatino Linotype" w:cs="Arial"/>
        </w:rPr>
      </w:pPr>
    </w:p>
    <w:p w14:paraId="6BBC1756" w14:textId="77777777" w:rsidR="009540C7" w:rsidRPr="00186ED1" w:rsidRDefault="009540C7" w:rsidP="009540C7">
      <w:pPr>
        <w:spacing w:after="160" w:line="360" w:lineRule="auto"/>
        <w:ind w:left="567" w:right="567"/>
        <w:jc w:val="both"/>
        <w:rPr>
          <w:rFonts w:ascii="Palatino Linotype" w:hAnsi="Palatino Linotype"/>
          <w:i/>
          <w:lang w:eastAsia="en-US"/>
        </w:rPr>
      </w:pPr>
      <w:r w:rsidRPr="00186ED1">
        <w:rPr>
          <w:rFonts w:ascii="Palatino Linotype" w:hAnsi="Palatino Linotype"/>
          <w:i/>
          <w:lang w:eastAsia="en-US"/>
        </w:rPr>
        <w:t>“</w:t>
      </w:r>
      <w:r w:rsidRPr="00186ED1">
        <w:rPr>
          <w:rFonts w:ascii="Palatino Linotype" w:hAnsi="Palatino Linotype"/>
          <w:b/>
          <w:i/>
          <w:lang w:eastAsia="en-US"/>
        </w:rPr>
        <w:t>Artículo 4.</w:t>
      </w:r>
      <w:r w:rsidRPr="00186ED1">
        <w:rPr>
          <w:rFonts w:ascii="Palatino Linotype" w:hAnsi="Palatino Linotype"/>
          <w:i/>
          <w:lang w:eastAsia="en-US"/>
        </w:rPr>
        <w:t xml:space="preserve"> </w:t>
      </w:r>
    </w:p>
    <w:p w14:paraId="29D83275" w14:textId="77777777" w:rsidR="009540C7" w:rsidRPr="00186ED1" w:rsidRDefault="009540C7" w:rsidP="009540C7">
      <w:pPr>
        <w:spacing w:after="160" w:line="360" w:lineRule="auto"/>
        <w:ind w:left="567" w:right="567"/>
        <w:jc w:val="both"/>
        <w:rPr>
          <w:rFonts w:ascii="Palatino Linotype" w:hAnsi="Palatino Linotype"/>
          <w:i/>
          <w:lang w:eastAsia="en-US"/>
        </w:rPr>
      </w:pPr>
      <w:r w:rsidRPr="00186ED1">
        <w:rPr>
          <w:rFonts w:ascii="Palatino Linotype" w:hAnsi="Palatino Linotype"/>
          <w:i/>
          <w:lang w:eastAsia="en-US"/>
        </w:rPr>
        <w:t>(…)</w:t>
      </w:r>
    </w:p>
    <w:p w14:paraId="661481DA" w14:textId="77777777" w:rsidR="009540C7" w:rsidRPr="00186ED1" w:rsidRDefault="009540C7" w:rsidP="009540C7">
      <w:pPr>
        <w:spacing w:after="160" w:line="360" w:lineRule="auto"/>
        <w:ind w:left="567" w:right="567"/>
        <w:jc w:val="both"/>
        <w:rPr>
          <w:rFonts w:ascii="Palatino Linotype" w:hAnsi="Palatino Linotype"/>
          <w:i/>
          <w:lang w:eastAsia="en-US"/>
        </w:rPr>
      </w:pPr>
      <w:r w:rsidRPr="00186ED1">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86ED1">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86ED1">
        <w:rPr>
          <w:rFonts w:ascii="Palatino Linotype" w:hAnsi="Palatino Linotype"/>
          <w:b/>
          <w:i/>
          <w:lang w:eastAsia="en-US"/>
        </w:rPr>
        <w:t>principio de máxima publicidad</w:t>
      </w:r>
      <w:r w:rsidRPr="00186ED1">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3BC66FBF" w14:textId="77777777" w:rsidR="009540C7" w:rsidRPr="00186ED1" w:rsidRDefault="009540C7" w:rsidP="009540C7">
      <w:pPr>
        <w:spacing w:after="160" w:line="360" w:lineRule="auto"/>
        <w:ind w:left="567" w:right="567"/>
        <w:jc w:val="both"/>
        <w:rPr>
          <w:rFonts w:ascii="Palatino Linotype" w:hAnsi="Palatino Linotype"/>
          <w:i/>
          <w:lang w:eastAsia="en-US"/>
        </w:rPr>
      </w:pPr>
      <w:r w:rsidRPr="00186ED1">
        <w:rPr>
          <w:rFonts w:ascii="Palatino Linotype" w:hAnsi="Palatino Linotype"/>
          <w:i/>
          <w:lang w:eastAsia="en-US"/>
        </w:rPr>
        <w:t>(…)</w:t>
      </w:r>
    </w:p>
    <w:p w14:paraId="46B9CD46" w14:textId="77777777" w:rsidR="009540C7" w:rsidRPr="00186ED1" w:rsidRDefault="009540C7" w:rsidP="009540C7">
      <w:pPr>
        <w:spacing w:after="160" w:line="360" w:lineRule="auto"/>
        <w:ind w:right="567"/>
        <w:jc w:val="both"/>
        <w:rPr>
          <w:rFonts w:ascii="Palatino Linotype" w:hAnsi="Palatino Linotype"/>
          <w:lang w:eastAsia="en-US"/>
        </w:rPr>
      </w:pPr>
    </w:p>
    <w:p w14:paraId="6104DCEE" w14:textId="77777777" w:rsidR="009540C7" w:rsidRPr="00186ED1" w:rsidRDefault="009540C7" w:rsidP="009540C7">
      <w:pPr>
        <w:spacing w:after="160" w:line="360" w:lineRule="auto"/>
        <w:ind w:left="567" w:right="567"/>
        <w:jc w:val="both"/>
        <w:rPr>
          <w:rFonts w:ascii="Palatino Linotype" w:hAnsi="Palatino Linotype"/>
          <w:i/>
          <w:lang w:eastAsia="en-US"/>
        </w:rPr>
      </w:pPr>
      <w:r w:rsidRPr="00186ED1">
        <w:rPr>
          <w:rFonts w:ascii="Palatino Linotype" w:hAnsi="Palatino Linotype"/>
          <w:i/>
          <w:lang w:eastAsia="en-US"/>
        </w:rPr>
        <w:t>(Énfasis añadido)</w:t>
      </w:r>
    </w:p>
    <w:p w14:paraId="129C82E3" w14:textId="77777777" w:rsidR="009540C7" w:rsidRPr="00186ED1" w:rsidRDefault="009540C7" w:rsidP="009540C7">
      <w:pPr>
        <w:spacing w:line="360" w:lineRule="auto"/>
        <w:jc w:val="both"/>
        <w:rPr>
          <w:rFonts w:ascii="Palatino Linotype" w:hAnsi="Palatino Linotype" w:cs="Arial"/>
        </w:rPr>
      </w:pPr>
    </w:p>
    <w:p w14:paraId="1955EB93" w14:textId="77777777" w:rsidR="009540C7" w:rsidRPr="00186ED1" w:rsidRDefault="009540C7" w:rsidP="00C22791">
      <w:pPr>
        <w:numPr>
          <w:ilvl w:val="0"/>
          <w:numId w:val="2"/>
        </w:numPr>
        <w:spacing w:after="160" w:line="360" w:lineRule="auto"/>
        <w:ind w:left="0" w:firstLine="0"/>
        <w:jc w:val="both"/>
        <w:rPr>
          <w:rFonts w:ascii="Palatino Linotype" w:hAnsi="Palatino Linotype" w:cs="Arial"/>
        </w:rPr>
      </w:pPr>
      <w:r w:rsidRPr="00186ED1">
        <w:rPr>
          <w:rFonts w:ascii="Palatino Linotype" w:eastAsia="Calibri" w:hAnsi="Palatino Linotype" w:cs="Arial"/>
          <w:lang w:val="es-MX" w:eastAsia="en-US"/>
        </w:rPr>
        <w:t xml:space="preserve">En ese sentido, no debe de pasar de vista para el </w:t>
      </w:r>
      <w:r w:rsidRPr="00186ED1">
        <w:rPr>
          <w:rFonts w:ascii="Palatino Linotype" w:eastAsia="Calibri" w:hAnsi="Palatino Linotype" w:cs="Arial"/>
          <w:b/>
          <w:lang w:val="es-MX" w:eastAsia="en-US"/>
        </w:rPr>
        <w:t>SUJETO OBLIGADO</w:t>
      </w:r>
      <w:r w:rsidRPr="00186ED1">
        <w:rPr>
          <w:rFonts w:ascii="Palatino Linotype" w:eastAsia="Calibri" w:hAnsi="Palatino Linotype" w:cs="Arial"/>
          <w:lang w:val="es-MX" w:eastAsia="en-US"/>
        </w:rPr>
        <w:t xml:space="preserve"> que el principio fundamental del acceso a la información pública, es la máxima </w:t>
      </w:r>
      <w:r w:rsidRPr="00186ED1">
        <w:rPr>
          <w:rFonts w:ascii="Palatino Linotype" w:eastAsia="Calibri" w:hAnsi="Palatino Linotype" w:cs="Arial"/>
          <w:lang w:val="es-MX" w:eastAsia="en-US"/>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03B2738" w14:textId="77777777" w:rsidR="009540C7" w:rsidRPr="00186ED1" w:rsidRDefault="009540C7" w:rsidP="009540C7">
      <w:pPr>
        <w:spacing w:line="360" w:lineRule="auto"/>
        <w:jc w:val="both"/>
        <w:rPr>
          <w:rFonts w:ascii="Palatino Linotype" w:hAnsi="Palatino Linotype" w:cs="Arial"/>
        </w:rPr>
      </w:pPr>
    </w:p>
    <w:p w14:paraId="485C4764" w14:textId="77777777" w:rsidR="009540C7" w:rsidRPr="00186ED1" w:rsidRDefault="009540C7" w:rsidP="009540C7">
      <w:pPr>
        <w:spacing w:after="160" w:line="360" w:lineRule="auto"/>
        <w:ind w:left="567" w:right="567"/>
        <w:jc w:val="both"/>
        <w:rPr>
          <w:rFonts w:ascii="Palatino Linotype" w:eastAsia="Calibri" w:hAnsi="Palatino Linotype"/>
          <w:i/>
          <w:lang w:val="es-MX" w:eastAsia="en-US"/>
        </w:rPr>
      </w:pPr>
      <w:r w:rsidRPr="00186ED1">
        <w:rPr>
          <w:rFonts w:ascii="Palatino Linotype" w:eastAsia="Calibri" w:hAnsi="Palatino Linotype"/>
          <w:i/>
          <w:lang w:val="es-MX" w:eastAsia="en-US"/>
        </w:rPr>
        <w:t>“</w:t>
      </w:r>
      <w:r w:rsidRPr="00186ED1">
        <w:rPr>
          <w:rFonts w:ascii="Palatino Linotype" w:eastAsia="Calibri" w:hAnsi="Palatino Linotype"/>
          <w:b/>
          <w:i/>
          <w:lang w:val="es-MX" w:eastAsia="en-US"/>
        </w:rPr>
        <w:t>Artículo 8.</w:t>
      </w:r>
      <w:r w:rsidRPr="00186ED1">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72B9C13" w14:textId="77777777" w:rsidR="009540C7" w:rsidRPr="00186ED1" w:rsidRDefault="009540C7" w:rsidP="009540C7">
      <w:pPr>
        <w:spacing w:after="160" w:line="360" w:lineRule="auto"/>
        <w:ind w:left="567" w:right="567"/>
        <w:jc w:val="both"/>
        <w:rPr>
          <w:rFonts w:ascii="Palatino Linotype" w:eastAsia="Calibri" w:hAnsi="Palatino Linotype"/>
          <w:i/>
          <w:lang w:val="es-MX" w:eastAsia="en-US"/>
        </w:rPr>
      </w:pPr>
    </w:p>
    <w:p w14:paraId="7F0F4915" w14:textId="77777777" w:rsidR="009540C7" w:rsidRPr="00186ED1" w:rsidRDefault="009540C7" w:rsidP="009540C7">
      <w:pPr>
        <w:spacing w:after="160" w:line="360" w:lineRule="auto"/>
        <w:ind w:left="567" w:right="567"/>
        <w:jc w:val="both"/>
        <w:rPr>
          <w:rFonts w:ascii="Palatino Linotype" w:eastAsia="Calibri" w:hAnsi="Palatino Linotype"/>
          <w:i/>
          <w:lang w:val="es-MX" w:eastAsia="en-US"/>
        </w:rPr>
      </w:pPr>
      <w:r w:rsidRPr="00186ED1">
        <w:rPr>
          <w:rFonts w:ascii="Palatino Linotype" w:eastAsia="Calibri" w:hAnsi="Palatino Linotype"/>
          <w:b/>
          <w:i/>
          <w:lang w:val="es-MX" w:eastAsia="en-US"/>
        </w:rPr>
        <w:t>En la aplicación e interpretación de la presente Ley deberá prevalecer el principio de máxima publicidad,</w:t>
      </w:r>
      <w:r w:rsidRPr="00186ED1">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873B613" w14:textId="77777777" w:rsidR="009540C7" w:rsidRPr="00186ED1" w:rsidRDefault="009540C7" w:rsidP="009540C7">
      <w:pPr>
        <w:spacing w:after="160" w:line="360" w:lineRule="auto"/>
        <w:ind w:left="567" w:right="567"/>
        <w:jc w:val="both"/>
        <w:rPr>
          <w:rFonts w:ascii="Palatino Linotype" w:eastAsia="Calibri" w:hAnsi="Palatino Linotype"/>
          <w:i/>
          <w:lang w:val="es-MX" w:eastAsia="en-US"/>
        </w:rPr>
      </w:pPr>
    </w:p>
    <w:p w14:paraId="5A1CABBA" w14:textId="77777777" w:rsidR="009540C7" w:rsidRPr="00186ED1" w:rsidRDefault="009540C7" w:rsidP="009540C7">
      <w:pPr>
        <w:spacing w:after="160" w:line="360" w:lineRule="auto"/>
        <w:ind w:left="567" w:right="567"/>
        <w:jc w:val="both"/>
        <w:rPr>
          <w:rFonts w:ascii="Palatino Linotype" w:eastAsia="Calibri" w:hAnsi="Palatino Linotype"/>
          <w:i/>
          <w:lang w:val="es-MX" w:eastAsia="en-US"/>
        </w:rPr>
      </w:pPr>
      <w:r w:rsidRPr="00186ED1">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18F4DA96" w14:textId="77777777" w:rsidR="009540C7" w:rsidRPr="00186ED1" w:rsidRDefault="009540C7" w:rsidP="009540C7">
      <w:pPr>
        <w:spacing w:after="160" w:line="360" w:lineRule="auto"/>
        <w:ind w:left="567" w:right="567"/>
        <w:jc w:val="both"/>
        <w:rPr>
          <w:rFonts w:ascii="Palatino Linotype" w:eastAsia="Calibri" w:hAnsi="Palatino Linotype"/>
          <w:i/>
          <w:lang w:val="es-MX" w:eastAsia="en-US"/>
        </w:rPr>
      </w:pPr>
      <w:r w:rsidRPr="00186ED1">
        <w:rPr>
          <w:rFonts w:ascii="Palatino Linotype" w:eastAsia="Calibri" w:hAnsi="Palatino Linotype"/>
          <w:i/>
          <w:lang w:val="es-MX" w:eastAsia="en-US"/>
        </w:rPr>
        <w:t>(Énfasis añadido)</w:t>
      </w:r>
    </w:p>
    <w:p w14:paraId="04726212" w14:textId="77777777" w:rsidR="009540C7" w:rsidRPr="00186ED1" w:rsidRDefault="009540C7" w:rsidP="009540C7">
      <w:pPr>
        <w:spacing w:line="360" w:lineRule="auto"/>
        <w:jc w:val="both"/>
        <w:rPr>
          <w:rFonts w:ascii="Palatino Linotype" w:hAnsi="Palatino Linotype" w:cs="Arial"/>
        </w:rPr>
      </w:pPr>
    </w:p>
    <w:p w14:paraId="3328FB25" w14:textId="77777777" w:rsidR="009540C7" w:rsidRPr="00186ED1" w:rsidRDefault="009540C7" w:rsidP="00C22791">
      <w:pPr>
        <w:numPr>
          <w:ilvl w:val="0"/>
          <w:numId w:val="2"/>
        </w:numPr>
        <w:spacing w:after="160" w:line="360" w:lineRule="auto"/>
        <w:ind w:left="0" w:firstLine="0"/>
        <w:jc w:val="both"/>
        <w:rPr>
          <w:rFonts w:ascii="Palatino Linotype" w:hAnsi="Palatino Linotype" w:cs="Arial"/>
        </w:rPr>
      </w:pPr>
      <w:r w:rsidRPr="00186ED1">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46379388" w14:textId="77777777" w:rsidR="009540C7" w:rsidRPr="00186ED1" w:rsidRDefault="009540C7" w:rsidP="009540C7">
      <w:pPr>
        <w:spacing w:after="160" w:line="360" w:lineRule="auto"/>
        <w:jc w:val="both"/>
        <w:rPr>
          <w:rFonts w:ascii="Palatino Linotype" w:hAnsi="Palatino Linotype" w:cs="Arial"/>
        </w:rPr>
      </w:pPr>
    </w:p>
    <w:p w14:paraId="5D23A11F" w14:textId="77777777" w:rsidR="009540C7" w:rsidRPr="00186ED1" w:rsidRDefault="009540C7" w:rsidP="009540C7">
      <w:pPr>
        <w:spacing w:before="240" w:after="240" w:line="360" w:lineRule="auto"/>
        <w:ind w:left="540" w:right="738"/>
        <w:contextualSpacing/>
        <w:jc w:val="both"/>
        <w:rPr>
          <w:rFonts w:ascii="Palatino Linotype" w:eastAsia="Calibri" w:hAnsi="Palatino Linotype"/>
          <w:i/>
        </w:rPr>
      </w:pPr>
      <w:r w:rsidRPr="00186ED1">
        <w:rPr>
          <w:rFonts w:ascii="Palatino Linotype" w:eastAsia="Calibri" w:hAnsi="Palatino Linotype"/>
        </w:rPr>
        <w:t>“</w:t>
      </w:r>
      <w:r w:rsidRPr="00186ED1">
        <w:rPr>
          <w:rFonts w:ascii="Palatino Linotype" w:eastAsia="Calibri" w:hAnsi="Palatino Linotype"/>
          <w:b/>
          <w:i/>
        </w:rPr>
        <w:t>Artículo 7.</w:t>
      </w:r>
      <w:r w:rsidRPr="00186ED1">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AE8FE80" w14:textId="77777777" w:rsidR="009540C7" w:rsidRPr="00186ED1" w:rsidRDefault="009540C7" w:rsidP="009540C7">
      <w:pPr>
        <w:spacing w:line="360" w:lineRule="auto"/>
        <w:jc w:val="both"/>
        <w:rPr>
          <w:rFonts w:ascii="Palatino Linotype" w:hAnsi="Palatino Linotype" w:cs="Arial"/>
        </w:rPr>
      </w:pPr>
    </w:p>
    <w:p w14:paraId="17783EFB" w14:textId="77777777" w:rsidR="009540C7" w:rsidRPr="00186ED1" w:rsidRDefault="009540C7" w:rsidP="00C22791">
      <w:pPr>
        <w:numPr>
          <w:ilvl w:val="0"/>
          <w:numId w:val="2"/>
        </w:numPr>
        <w:spacing w:after="160" w:line="360" w:lineRule="auto"/>
        <w:ind w:left="0" w:firstLine="0"/>
        <w:jc w:val="both"/>
        <w:rPr>
          <w:rFonts w:ascii="Palatino Linotype" w:hAnsi="Palatino Linotype" w:cs="Arial"/>
        </w:rPr>
      </w:pPr>
      <w:r w:rsidRPr="00186ED1">
        <w:rPr>
          <w:rFonts w:ascii="Palatino Linotype" w:eastAsia="Calibri" w:hAnsi="Palatino Linotype" w:cs="Arial"/>
          <w:bCs/>
          <w:lang w:val="es-MX" w:eastAsia="en-US"/>
        </w:rPr>
        <w:t xml:space="preserve">Además, </w:t>
      </w:r>
      <w:r w:rsidRPr="00186ED1">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B14EBC9" w14:textId="77777777" w:rsidR="009540C7" w:rsidRPr="00186ED1" w:rsidRDefault="009540C7" w:rsidP="009540C7">
      <w:pPr>
        <w:spacing w:line="360" w:lineRule="auto"/>
        <w:jc w:val="both"/>
        <w:rPr>
          <w:rFonts w:ascii="Palatino Linotype" w:hAnsi="Palatino Linotype" w:cs="Arial"/>
        </w:rPr>
      </w:pPr>
    </w:p>
    <w:p w14:paraId="6CA67E98" w14:textId="77777777" w:rsidR="009540C7" w:rsidRPr="00186ED1" w:rsidRDefault="009540C7" w:rsidP="009540C7">
      <w:pPr>
        <w:spacing w:after="160" w:line="360" w:lineRule="auto"/>
        <w:ind w:left="426" w:right="616"/>
        <w:contextualSpacing/>
        <w:jc w:val="both"/>
        <w:rPr>
          <w:rFonts w:ascii="Palatino Linotype" w:hAnsi="Palatino Linotype" w:cs="Arial"/>
          <w:i/>
          <w:lang w:val="es-MX" w:eastAsia="en-US"/>
        </w:rPr>
      </w:pPr>
      <w:r w:rsidRPr="00186ED1">
        <w:rPr>
          <w:rFonts w:ascii="Palatino Linotype" w:hAnsi="Palatino Linotype" w:cs="Arial"/>
          <w:b/>
          <w:i/>
          <w:lang w:eastAsia="en-US"/>
        </w:rPr>
        <w:lastRenderedPageBreak/>
        <w:t>“Artículo 23.</w:t>
      </w:r>
      <w:r w:rsidRPr="00186ED1">
        <w:rPr>
          <w:rFonts w:ascii="Palatino Linotype" w:hAnsi="Palatino Linotype" w:cs="Arial"/>
          <w:i/>
          <w:lang w:eastAsia="en-US"/>
        </w:rPr>
        <w:t xml:space="preserve"> Son sujetos obligados a transparentar y permitir el acceso a su información y proteger los datos personales que obren en su poder:”</w:t>
      </w:r>
    </w:p>
    <w:p w14:paraId="4A5381BB" w14:textId="77777777" w:rsidR="009540C7" w:rsidRPr="00186ED1" w:rsidRDefault="009540C7" w:rsidP="009540C7">
      <w:pPr>
        <w:spacing w:after="160" w:line="360" w:lineRule="auto"/>
        <w:contextualSpacing/>
        <w:jc w:val="both"/>
        <w:rPr>
          <w:rFonts w:ascii="Palatino Linotype" w:eastAsia="MS Mincho" w:hAnsi="Palatino Linotype"/>
          <w:lang w:val="es-MX" w:eastAsia="en-US"/>
        </w:rPr>
      </w:pPr>
    </w:p>
    <w:p w14:paraId="4749CA3C" w14:textId="77777777" w:rsidR="00D17141" w:rsidRPr="00186ED1" w:rsidRDefault="00D17141" w:rsidP="00D17141">
      <w:pPr>
        <w:spacing w:before="240" w:after="240" w:line="360" w:lineRule="auto"/>
        <w:ind w:left="567" w:right="616"/>
        <w:contextualSpacing/>
        <w:jc w:val="both"/>
        <w:rPr>
          <w:rFonts w:ascii="Palatino Linotype" w:eastAsia="MS Mincho" w:hAnsi="Palatino Linotype" w:cs="Arial"/>
          <w:lang w:val="es-MX"/>
        </w:rPr>
      </w:pPr>
      <w:r w:rsidRPr="00186ED1">
        <w:rPr>
          <w:rFonts w:ascii="Palatino Linotype" w:eastAsia="MS Mincho" w:hAnsi="Palatino Linotype" w:cs="Arial"/>
          <w:lang w:val="es-MX"/>
        </w:rPr>
        <w:t>(…)</w:t>
      </w:r>
    </w:p>
    <w:p w14:paraId="4D85AB99" w14:textId="7F279AE9" w:rsidR="009540C7" w:rsidRPr="00186ED1" w:rsidRDefault="00154BAA" w:rsidP="00154BAA">
      <w:pPr>
        <w:spacing w:before="240" w:after="240" w:line="360" w:lineRule="auto"/>
        <w:ind w:left="567" w:right="616"/>
        <w:contextualSpacing/>
        <w:jc w:val="both"/>
        <w:rPr>
          <w:rFonts w:ascii="Palatino Linotype" w:eastAsia="MS Mincho" w:hAnsi="Palatino Linotype" w:cs="Arial"/>
          <w:b/>
          <w:i/>
          <w:lang w:val="es-MX"/>
        </w:rPr>
      </w:pPr>
      <w:r w:rsidRPr="00186ED1">
        <w:rPr>
          <w:rFonts w:ascii="Palatino Linotype" w:eastAsia="MS Mincho" w:hAnsi="Palatino Linotype" w:cs="Arial"/>
          <w:b/>
          <w:i/>
          <w:lang w:val="es-MX"/>
        </w:rPr>
        <w:t>IV. Los ayuntamientos y las dependencias, organismos, órganos y entidades de la administración municipal;</w:t>
      </w:r>
    </w:p>
    <w:p w14:paraId="1C14E8F9" w14:textId="77777777" w:rsidR="009540C7" w:rsidRPr="00186ED1" w:rsidRDefault="009540C7" w:rsidP="009540C7">
      <w:pPr>
        <w:tabs>
          <w:tab w:val="left" w:pos="851"/>
        </w:tabs>
        <w:spacing w:line="360" w:lineRule="auto"/>
        <w:ind w:left="567" w:right="616"/>
        <w:contextualSpacing/>
        <w:jc w:val="both"/>
        <w:rPr>
          <w:rFonts w:ascii="Palatino Linotype" w:hAnsi="Palatino Linotype" w:cs="Arial"/>
          <w:i/>
          <w:lang w:val="es-MX" w:eastAsia="en-US"/>
        </w:rPr>
      </w:pPr>
      <w:r w:rsidRPr="00186ED1">
        <w:rPr>
          <w:rFonts w:ascii="Palatino Linotype" w:hAnsi="Palatino Linotype" w:cs="Arial"/>
          <w:i/>
          <w:lang w:val="es-MX" w:eastAsia="en-US"/>
        </w:rPr>
        <w:t>(…)”</w:t>
      </w:r>
    </w:p>
    <w:p w14:paraId="693A55F9" w14:textId="77777777" w:rsidR="009540C7" w:rsidRPr="00186ED1" w:rsidRDefault="009540C7" w:rsidP="009540C7">
      <w:pPr>
        <w:spacing w:after="160" w:line="360" w:lineRule="auto"/>
        <w:jc w:val="both"/>
        <w:rPr>
          <w:rFonts w:ascii="Palatino Linotype" w:eastAsia="Calibri" w:hAnsi="Palatino Linotype" w:cs="Arial"/>
          <w:i/>
          <w:lang w:val="es-MX"/>
        </w:rPr>
      </w:pPr>
    </w:p>
    <w:p w14:paraId="12440CF1" w14:textId="0EBCFA05" w:rsidR="00154BAA" w:rsidRPr="00186ED1" w:rsidRDefault="00154BAA" w:rsidP="0081214D">
      <w:pPr>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cs="Arial"/>
          <w:color w:val="000000" w:themeColor="text1"/>
          <w:lang w:val="es-ES_tradnl"/>
        </w:rPr>
      </w:pPr>
      <w:r w:rsidRPr="00186ED1">
        <w:rPr>
          <w:rFonts w:ascii="Palatino Linotype" w:eastAsia="Calibri" w:hAnsi="Palatino Linotype" w:cs="Arial"/>
          <w:color w:val="000000" w:themeColor="text1"/>
          <w:lang w:val="es-ES_tradnl"/>
        </w:rPr>
        <w:t>En ese mismo contexto, el a</w:t>
      </w:r>
      <w:r w:rsidR="00F63695" w:rsidRPr="00186ED1">
        <w:rPr>
          <w:rFonts w:ascii="Palatino Linotype" w:eastAsia="Calibri" w:hAnsi="Palatino Linotype" w:cs="Arial"/>
          <w:color w:val="000000" w:themeColor="text1"/>
          <w:lang w:val="es-ES_tradnl"/>
        </w:rPr>
        <w:t>rtículo 94</w:t>
      </w:r>
      <w:r w:rsidRPr="00186ED1">
        <w:rPr>
          <w:rFonts w:ascii="Palatino Linotype" w:eastAsia="Calibri" w:hAnsi="Palatino Linotype" w:cs="Arial"/>
          <w:color w:val="000000" w:themeColor="text1"/>
          <w:lang w:val="es-ES_tradnl"/>
        </w:rPr>
        <w:t xml:space="preserve"> de la Ley de Transparencia Estatal, establece como una obligación de transparencia específica para los ayuntamientos la entrega de las Actas de las Sesiones de Cabildo, como a continuación se observa: </w:t>
      </w:r>
    </w:p>
    <w:p w14:paraId="5878128D" w14:textId="77777777" w:rsidR="00154BAA" w:rsidRPr="00186ED1" w:rsidRDefault="00154BAA" w:rsidP="00154BAA">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116C836B" w14:textId="043CB85A" w:rsidR="00154BAA" w:rsidRPr="00186ED1" w:rsidRDefault="00154BAA" w:rsidP="00154BAA">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b/>
          <w:i/>
          <w:color w:val="000000" w:themeColor="text1"/>
          <w:lang w:val="es-ES_tradnl"/>
        </w:rPr>
        <w:t>“Artículo 94.</w:t>
      </w:r>
      <w:r w:rsidRPr="00186ED1">
        <w:rPr>
          <w:rFonts w:ascii="Palatino Linotype" w:eastAsia="Calibri" w:hAnsi="Palatino Linotype" w:cs="Arial"/>
          <w:i/>
          <w:color w:val="000000" w:themeColor="text1"/>
          <w:lang w:val="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r w:rsidRPr="00186ED1">
        <w:rPr>
          <w:rFonts w:ascii="Palatino Linotype" w:eastAsia="Calibri" w:hAnsi="Palatino Linotype" w:cs="Arial"/>
          <w:i/>
          <w:color w:val="000000" w:themeColor="text1"/>
          <w:lang w:val="es-ES_tradnl"/>
        </w:rPr>
        <w:cr/>
      </w:r>
    </w:p>
    <w:p w14:paraId="74EDCFF1" w14:textId="2022D8C0" w:rsidR="00154BAA" w:rsidRPr="00186ED1" w:rsidRDefault="00154BAA" w:rsidP="00154BAA">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w:t>
      </w:r>
    </w:p>
    <w:p w14:paraId="73E20022" w14:textId="77777777" w:rsidR="00154BAA" w:rsidRPr="00186ED1" w:rsidRDefault="00154BAA" w:rsidP="00154BAA">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67FA098A" w14:textId="77777777" w:rsidR="00154BAA" w:rsidRPr="00186ED1" w:rsidRDefault="00154BAA" w:rsidP="00154BAA">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b/>
          <w:i/>
          <w:color w:val="000000" w:themeColor="text1"/>
          <w:lang w:val="es-ES_tradnl"/>
        </w:rPr>
        <w:t>II.</w:t>
      </w:r>
      <w:r w:rsidRPr="00186ED1">
        <w:rPr>
          <w:rFonts w:ascii="Palatino Linotype" w:eastAsia="Calibri" w:hAnsi="Palatino Linotype" w:cs="Arial"/>
          <w:i/>
          <w:color w:val="000000" w:themeColor="text1"/>
          <w:lang w:val="es-ES_tradnl"/>
        </w:rPr>
        <w:t xml:space="preserve"> Adicionalmente en el caso de los municipios:</w:t>
      </w:r>
      <w:r w:rsidRPr="00186ED1">
        <w:rPr>
          <w:rFonts w:ascii="Palatino Linotype" w:eastAsia="Calibri" w:hAnsi="Palatino Linotype" w:cs="Arial"/>
          <w:i/>
          <w:color w:val="000000" w:themeColor="text1"/>
          <w:lang w:val="es-ES_tradnl"/>
        </w:rPr>
        <w:cr/>
      </w:r>
    </w:p>
    <w:p w14:paraId="402C1602" w14:textId="7E4CDF67" w:rsidR="00154BAA" w:rsidRPr="00186ED1" w:rsidRDefault="00154BAA" w:rsidP="00154BAA">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w:t>
      </w:r>
    </w:p>
    <w:p w14:paraId="19A848B5" w14:textId="4A018E5A" w:rsidR="00154BAA" w:rsidRPr="00186ED1" w:rsidRDefault="00154BAA" w:rsidP="00FE6BC2">
      <w:pPr>
        <w:tabs>
          <w:tab w:val="left" w:pos="284"/>
          <w:tab w:val="left" w:pos="426"/>
        </w:tabs>
        <w:spacing w:before="240" w:after="240" w:line="360" w:lineRule="auto"/>
        <w:ind w:left="567" w:right="891"/>
        <w:contextualSpacing/>
        <w:jc w:val="both"/>
        <w:rPr>
          <w:rFonts w:ascii="Palatino Linotype" w:eastAsia="Calibri" w:hAnsi="Palatino Linotype" w:cs="Arial"/>
          <w:b/>
          <w:i/>
          <w:color w:val="000000" w:themeColor="text1"/>
          <w:lang w:val="es-ES_tradnl"/>
        </w:rPr>
      </w:pPr>
      <w:r w:rsidRPr="00186ED1">
        <w:rPr>
          <w:rFonts w:ascii="Palatino Linotype" w:eastAsia="Calibri" w:hAnsi="Palatino Linotype" w:cs="Arial"/>
          <w:b/>
          <w:i/>
          <w:color w:val="000000" w:themeColor="text1"/>
          <w:lang w:val="es-ES_tradnl"/>
        </w:rPr>
        <w:lastRenderedPageBreak/>
        <w:t>b) Las actas de sesiones de cabildo, los controles de asi</w:t>
      </w:r>
      <w:r w:rsidR="00FE6BC2" w:rsidRPr="00186ED1">
        <w:rPr>
          <w:rFonts w:ascii="Palatino Linotype" w:eastAsia="Calibri" w:hAnsi="Palatino Linotype" w:cs="Arial"/>
          <w:b/>
          <w:i/>
          <w:color w:val="000000" w:themeColor="text1"/>
          <w:lang w:val="es-ES_tradnl"/>
        </w:rPr>
        <w:t xml:space="preserve">stencia de los integrantes del </w:t>
      </w:r>
      <w:r w:rsidRPr="00186ED1">
        <w:rPr>
          <w:rFonts w:ascii="Palatino Linotype" w:eastAsia="Calibri" w:hAnsi="Palatino Linotype" w:cs="Arial"/>
          <w:b/>
          <w:i/>
          <w:color w:val="000000" w:themeColor="text1"/>
          <w:lang w:val="es-ES_tradnl"/>
        </w:rPr>
        <w:t>Ayuntamiento a las sesiones de cabildo y el sentido de votación de los miembros del cabildo sobre las iniciativas o acuerdos;</w:t>
      </w:r>
      <w:r w:rsidRPr="00186ED1">
        <w:rPr>
          <w:rFonts w:ascii="Palatino Linotype" w:eastAsia="Calibri" w:hAnsi="Palatino Linotype" w:cs="Arial"/>
          <w:b/>
          <w:i/>
          <w:color w:val="000000" w:themeColor="text1"/>
          <w:lang w:val="es-ES_tradnl"/>
        </w:rPr>
        <w:cr/>
      </w:r>
    </w:p>
    <w:p w14:paraId="455EF169" w14:textId="43E0A203" w:rsidR="00154BAA" w:rsidRPr="00186ED1" w:rsidRDefault="00154BAA" w:rsidP="00154BAA">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 (Sic)</w:t>
      </w:r>
    </w:p>
    <w:p w14:paraId="38A76313" w14:textId="77777777" w:rsidR="00154BAA" w:rsidRPr="00186ED1" w:rsidRDefault="00154BAA" w:rsidP="00154BAA">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777DB2CD" w14:textId="6442B93D" w:rsidR="00154BAA" w:rsidRPr="00186ED1" w:rsidRDefault="009540C7" w:rsidP="0081214D">
      <w:pPr>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cs="Arial"/>
          <w:color w:val="000000" w:themeColor="text1"/>
          <w:lang w:val="es-ES_tradnl"/>
        </w:rPr>
      </w:pPr>
      <w:r w:rsidRPr="00186ED1">
        <w:rPr>
          <w:rFonts w:ascii="Palatino Linotype" w:hAnsi="Palatino Linotype" w:cs="Arial"/>
          <w:lang w:eastAsia="en-US"/>
        </w:rPr>
        <w:t>D</w:t>
      </w:r>
      <w:r w:rsidRPr="00186ED1">
        <w:rPr>
          <w:rFonts w:ascii="Palatino Linotype" w:hAnsi="Palatino Linotype" w:cs="Arial"/>
          <w:lang w:val="es-ES_tradnl" w:eastAsia="en-US"/>
        </w:rPr>
        <w:t xml:space="preserve">emostrada </w:t>
      </w:r>
      <w:r w:rsidRPr="00186ED1">
        <w:rPr>
          <w:rFonts w:ascii="Palatino Linotype" w:hAnsi="Palatino Linotype" w:cs="Arial"/>
          <w:lang w:eastAsia="en-US"/>
        </w:rPr>
        <w:t xml:space="preserve">la procedencia del acceso en términos de la Ley de Transparencia Estatal, por </w:t>
      </w:r>
      <w:r w:rsidR="00154BAA" w:rsidRPr="00186ED1">
        <w:rPr>
          <w:rFonts w:ascii="Palatino Linotype" w:hAnsi="Palatino Linotype" w:cs="Arial"/>
        </w:rPr>
        <w:t>cuanto hace a los</w:t>
      </w:r>
      <w:r w:rsidRPr="00186ED1">
        <w:rPr>
          <w:rFonts w:ascii="Palatino Linotype" w:hAnsi="Palatino Linotype" w:cs="Arial"/>
        </w:rPr>
        <w:t xml:space="preserve"> requerimiento</w:t>
      </w:r>
      <w:r w:rsidR="00154BAA" w:rsidRPr="00186ED1">
        <w:rPr>
          <w:rFonts w:ascii="Palatino Linotype" w:hAnsi="Palatino Linotype" w:cs="Arial"/>
        </w:rPr>
        <w:t>s</w:t>
      </w:r>
      <w:r w:rsidRPr="00186ED1">
        <w:rPr>
          <w:rFonts w:ascii="Palatino Linotype" w:hAnsi="Palatino Linotype" w:cs="Arial"/>
        </w:rPr>
        <w:t xml:space="preserve"> realizado</w:t>
      </w:r>
      <w:r w:rsidR="00154BAA" w:rsidRPr="00186ED1">
        <w:rPr>
          <w:rFonts w:ascii="Palatino Linotype" w:hAnsi="Palatino Linotype" w:cs="Arial"/>
        </w:rPr>
        <w:t>s</w:t>
      </w:r>
      <w:r w:rsidRPr="00186ED1">
        <w:rPr>
          <w:rFonts w:ascii="Palatino Linotype" w:hAnsi="Palatino Linotype" w:cs="Arial"/>
        </w:rPr>
        <w:t xml:space="preserve"> </w:t>
      </w:r>
      <w:r w:rsidR="00F63695" w:rsidRPr="00186ED1">
        <w:rPr>
          <w:rFonts w:ascii="Palatino Linotype" w:hAnsi="Palatino Linotype" w:cs="Arial"/>
        </w:rPr>
        <w:t xml:space="preserve">resulta </w:t>
      </w:r>
      <w:r w:rsidR="00154BAA" w:rsidRPr="00186ED1">
        <w:rPr>
          <w:rFonts w:ascii="Palatino Linotype" w:hAnsi="Palatino Linotype" w:cs="Arial"/>
        </w:rPr>
        <w:t xml:space="preserve">oportuno traer a colación lo señalado por la Ley Orgánica Municipal </w:t>
      </w:r>
      <w:r w:rsidR="00FE6BC2" w:rsidRPr="00186ED1">
        <w:rPr>
          <w:rFonts w:ascii="Palatino Linotype" w:hAnsi="Palatino Linotype" w:cs="Arial"/>
        </w:rPr>
        <w:t xml:space="preserve">en su diverso 28, mismo que señala que corresponde a una obligación del Ayuntamiento sesionar una vez cada ocho días, como a continuación se observa: </w:t>
      </w:r>
    </w:p>
    <w:p w14:paraId="291EF8D1" w14:textId="77777777" w:rsidR="00FE6BC2" w:rsidRPr="00186ED1" w:rsidRDefault="00FE6BC2" w:rsidP="00FE6BC2">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15DB12BA" w14:textId="06CD761F"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w:t>
      </w:r>
      <w:r w:rsidRPr="00186ED1">
        <w:rPr>
          <w:rFonts w:ascii="Palatino Linotype" w:hAnsi="Palatino Linotype"/>
          <w:b/>
          <w:i/>
        </w:rPr>
        <w:t>Artículo 28.-</w:t>
      </w:r>
      <w:r w:rsidRPr="00186ED1">
        <w:rPr>
          <w:rFonts w:ascii="Palatino Linotype" w:hAnsi="Palatino Linotype"/>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52E61BA6" w14:textId="77777777"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 xml:space="preserve"> </w:t>
      </w:r>
    </w:p>
    <w:p w14:paraId="3210BEAE" w14:textId="77777777"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 xml:space="preserve">Las sesiones de los ayuntamientos serán públicas y deberán transmitirse a través de la página de internet del municipio. </w:t>
      </w:r>
    </w:p>
    <w:p w14:paraId="2A3CA8E2" w14:textId="77777777"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p>
    <w:p w14:paraId="7427AC02" w14:textId="77777777"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 xml:space="preserve">Las sesiones de los ayuntamientos se celebrarán en la sala de cabildos; y cuando la solemnidad del caso lo requiera, en el recinto previamente declarado oficial para tal objeto. </w:t>
      </w:r>
    </w:p>
    <w:p w14:paraId="3B3FED5F" w14:textId="77777777"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p>
    <w:p w14:paraId="1E82314D" w14:textId="5A534A9E" w:rsidR="00FE6BC2" w:rsidRPr="00186ED1" w:rsidRDefault="00FE6BC2" w:rsidP="00FE6BC2">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 (Sic)</w:t>
      </w:r>
    </w:p>
    <w:p w14:paraId="3664272E" w14:textId="77777777" w:rsidR="00FE6BC2" w:rsidRPr="00186ED1" w:rsidRDefault="00FE6BC2" w:rsidP="00FE6BC2">
      <w:pPr>
        <w:tabs>
          <w:tab w:val="left" w:pos="284"/>
          <w:tab w:val="left" w:pos="426"/>
        </w:tabs>
        <w:spacing w:before="240" w:after="240" w:line="360" w:lineRule="auto"/>
        <w:ind w:right="49"/>
        <w:contextualSpacing/>
        <w:jc w:val="both"/>
      </w:pPr>
    </w:p>
    <w:p w14:paraId="0C1F35F0" w14:textId="3AD6C232" w:rsidR="0081214D" w:rsidRPr="00186ED1" w:rsidRDefault="0081214D" w:rsidP="00F01593">
      <w:pPr>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cs="Arial"/>
          <w:color w:val="000000" w:themeColor="text1"/>
          <w:lang w:val="es-ES_tradnl"/>
        </w:rPr>
      </w:pPr>
      <w:r w:rsidRPr="00186ED1">
        <w:rPr>
          <w:rFonts w:ascii="Palatino Linotype" w:eastAsia="Calibri" w:hAnsi="Palatino Linotype" w:cs="Arial"/>
          <w:color w:val="000000" w:themeColor="text1"/>
          <w:lang w:val="es-ES_tradnl"/>
        </w:rPr>
        <w:t xml:space="preserve">Por otro lado, el artículo 30 de la Ley en cita, señala que por cada sesión se deberá contar con una versión estenográfica o video grabada que permita hacer las aclaraciones </w:t>
      </w:r>
      <w:r w:rsidR="00F63695" w:rsidRPr="00186ED1">
        <w:rPr>
          <w:rFonts w:ascii="Palatino Linotype" w:eastAsia="Calibri" w:hAnsi="Palatino Linotype" w:cs="Arial"/>
          <w:color w:val="000000" w:themeColor="text1"/>
          <w:lang w:val="es-ES_tradnl"/>
        </w:rPr>
        <w:t>pertinentes de las sesiones de cabildo</w:t>
      </w:r>
      <w:r w:rsidRPr="00186ED1">
        <w:rPr>
          <w:rFonts w:ascii="Palatino Linotype" w:eastAsia="Calibri" w:hAnsi="Palatino Linotype" w:cs="Arial"/>
          <w:color w:val="000000" w:themeColor="text1"/>
          <w:lang w:val="es-ES_tradnl"/>
        </w:rPr>
        <w:t xml:space="preserve">, como a continuación e observa: </w:t>
      </w:r>
    </w:p>
    <w:p w14:paraId="151D4267" w14:textId="77777777" w:rsidR="0081214D" w:rsidRPr="00186ED1" w:rsidRDefault="0081214D" w:rsidP="0081214D">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4A13AF7D" w14:textId="77777777" w:rsidR="00AB0904" w:rsidRPr="00186ED1" w:rsidRDefault="0081214D" w:rsidP="0081214D">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w:t>
      </w:r>
      <w:r w:rsidRPr="00186ED1">
        <w:rPr>
          <w:rFonts w:ascii="Palatino Linotype" w:hAnsi="Palatino Linotype"/>
          <w:b/>
          <w:i/>
        </w:rPr>
        <w:t>Artículo 30.</w:t>
      </w:r>
      <w:r w:rsidRPr="00186ED1">
        <w:rPr>
          <w:rFonts w:ascii="Palatino Linotype" w:hAnsi="Palatino Linotype"/>
          <w:i/>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668625BE" w14:textId="77777777" w:rsidR="00AB0904" w:rsidRPr="00186ED1" w:rsidRDefault="00AB0904" w:rsidP="0081214D">
      <w:pPr>
        <w:tabs>
          <w:tab w:val="left" w:pos="284"/>
          <w:tab w:val="left" w:pos="426"/>
        </w:tabs>
        <w:spacing w:before="240" w:after="240" w:line="360" w:lineRule="auto"/>
        <w:ind w:left="567" w:right="607"/>
        <w:contextualSpacing/>
        <w:jc w:val="both"/>
        <w:rPr>
          <w:rFonts w:ascii="Palatino Linotype" w:hAnsi="Palatino Linotype"/>
          <w:i/>
        </w:rPr>
      </w:pPr>
    </w:p>
    <w:p w14:paraId="4362CECD" w14:textId="77777777" w:rsidR="00AB0904" w:rsidRPr="00186ED1" w:rsidRDefault="0081214D" w:rsidP="0081214D">
      <w:pPr>
        <w:tabs>
          <w:tab w:val="left" w:pos="284"/>
          <w:tab w:val="left" w:pos="426"/>
        </w:tabs>
        <w:spacing w:before="240" w:after="240" w:line="360" w:lineRule="auto"/>
        <w:ind w:left="567" w:right="607"/>
        <w:contextualSpacing/>
        <w:jc w:val="both"/>
        <w:rPr>
          <w:rFonts w:ascii="Palatino Linotype" w:hAnsi="Palatino Linotype"/>
          <w:i/>
        </w:rPr>
      </w:pPr>
      <w:r w:rsidRPr="00186ED1">
        <w:rPr>
          <w:rFonts w:ascii="Palatino Linotype" w:hAnsi="Palatino Linotype"/>
          <w:i/>
        </w:rPr>
        <w:t xml:space="preserve"> Todos los acuerdos de las sesiones que no contengan información clasificada y el resultado de su votación, serán difundidos cada mes en la Gaceta Municipal y </w:t>
      </w:r>
      <w:r w:rsidRPr="00186ED1">
        <w:rPr>
          <w:rFonts w:ascii="Palatino Linotype" w:hAnsi="Palatino Linotype"/>
          <w:i/>
        </w:rPr>
        <w:lastRenderedPageBreak/>
        <w:t xml:space="preserve">en los estrados de la Secretaría del Ayuntamiento, así como los datos de identificación de las actas que contengan información clasificada, incluyendo en cada caso, el fundamento legal que clasifica la información. </w:t>
      </w:r>
    </w:p>
    <w:p w14:paraId="0005E26F" w14:textId="77777777" w:rsidR="00AB0904" w:rsidRPr="00186ED1" w:rsidRDefault="00AB0904" w:rsidP="0081214D">
      <w:pPr>
        <w:tabs>
          <w:tab w:val="left" w:pos="284"/>
          <w:tab w:val="left" w:pos="426"/>
        </w:tabs>
        <w:spacing w:before="240" w:after="240" w:line="360" w:lineRule="auto"/>
        <w:ind w:left="567" w:right="607"/>
        <w:contextualSpacing/>
        <w:jc w:val="both"/>
        <w:rPr>
          <w:rFonts w:ascii="Palatino Linotype" w:hAnsi="Palatino Linotype"/>
          <w:i/>
        </w:rPr>
      </w:pPr>
    </w:p>
    <w:p w14:paraId="16730E9C" w14:textId="33778412" w:rsidR="0081214D" w:rsidRPr="00186ED1" w:rsidRDefault="0081214D" w:rsidP="0081214D">
      <w:pPr>
        <w:tabs>
          <w:tab w:val="left" w:pos="284"/>
          <w:tab w:val="left" w:pos="426"/>
        </w:tabs>
        <w:spacing w:before="240" w:after="240" w:line="360" w:lineRule="auto"/>
        <w:ind w:left="567" w:right="607"/>
        <w:contextualSpacing/>
        <w:jc w:val="both"/>
        <w:rPr>
          <w:rFonts w:ascii="Palatino Linotype" w:hAnsi="Palatino Linotype"/>
          <w:b/>
          <w:i/>
        </w:rPr>
      </w:pPr>
      <w:r w:rsidRPr="00186ED1">
        <w:rPr>
          <w:rFonts w:ascii="Palatino Linotype" w:hAnsi="Palatino Linotype"/>
          <w:b/>
          <w:i/>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00AB0904" w:rsidRPr="00186ED1">
        <w:rPr>
          <w:rFonts w:ascii="Palatino Linotype" w:hAnsi="Palatino Linotype"/>
          <w:b/>
          <w:i/>
        </w:rPr>
        <w:t>” (Sic)</w:t>
      </w:r>
    </w:p>
    <w:p w14:paraId="0B127631" w14:textId="77777777" w:rsidR="00AB0904" w:rsidRPr="00186ED1" w:rsidRDefault="00AB0904" w:rsidP="00AB0904">
      <w:pPr>
        <w:tabs>
          <w:tab w:val="left" w:pos="284"/>
          <w:tab w:val="left" w:pos="426"/>
        </w:tabs>
        <w:spacing w:before="240" w:after="240" w:line="360" w:lineRule="auto"/>
        <w:ind w:right="607"/>
        <w:contextualSpacing/>
        <w:jc w:val="both"/>
        <w:rPr>
          <w:rFonts w:ascii="Palatino Linotype" w:hAnsi="Palatino Linotype"/>
          <w:b/>
          <w:i/>
        </w:rPr>
      </w:pPr>
    </w:p>
    <w:p w14:paraId="2464E705" w14:textId="1AA877D6" w:rsidR="0081214D" w:rsidRPr="00186ED1" w:rsidRDefault="00AB0904" w:rsidP="00AB0904">
      <w:pPr>
        <w:tabs>
          <w:tab w:val="left" w:pos="284"/>
          <w:tab w:val="left" w:pos="426"/>
        </w:tabs>
        <w:spacing w:before="240" w:after="240" w:line="360" w:lineRule="auto"/>
        <w:ind w:right="607" w:firstLine="567"/>
        <w:contextualSpacing/>
        <w:jc w:val="both"/>
        <w:rPr>
          <w:rFonts w:ascii="Palatino Linotype" w:eastAsia="Calibri" w:hAnsi="Palatino Linotype" w:cs="Arial"/>
          <w:b/>
          <w:i/>
          <w:color w:val="000000" w:themeColor="text1"/>
          <w:lang w:val="es-ES_tradnl"/>
        </w:rPr>
      </w:pPr>
      <w:r w:rsidRPr="00186ED1">
        <w:rPr>
          <w:rFonts w:ascii="Palatino Linotype" w:hAnsi="Palatino Linotype"/>
          <w:b/>
          <w:i/>
        </w:rPr>
        <w:t xml:space="preserve">(Énfasis añadido) </w:t>
      </w:r>
    </w:p>
    <w:p w14:paraId="4C0A09CF" w14:textId="77777777" w:rsidR="00AB0904" w:rsidRPr="00186ED1" w:rsidRDefault="00AB0904" w:rsidP="00AB0904">
      <w:pPr>
        <w:tabs>
          <w:tab w:val="left" w:pos="284"/>
          <w:tab w:val="left" w:pos="426"/>
        </w:tabs>
        <w:spacing w:before="240" w:after="240" w:line="360" w:lineRule="auto"/>
        <w:ind w:right="607"/>
        <w:contextualSpacing/>
        <w:jc w:val="both"/>
        <w:rPr>
          <w:rFonts w:ascii="Palatino Linotype" w:eastAsia="Calibri" w:hAnsi="Palatino Linotype" w:cs="Arial"/>
          <w:b/>
          <w:i/>
          <w:color w:val="000000" w:themeColor="text1"/>
          <w:lang w:val="es-ES_tradnl"/>
        </w:rPr>
      </w:pPr>
    </w:p>
    <w:p w14:paraId="425C6479" w14:textId="16DB16A7" w:rsidR="00ED49D4" w:rsidRPr="00186ED1" w:rsidRDefault="00FE6BC2" w:rsidP="00F01593">
      <w:pPr>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cs="Arial"/>
          <w:color w:val="000000" w:themeColor="text1"/>
          <w:lang w:val="es-ES_tradnl"/>
        </w:rPr>
      </w:pPr>
      <w:r w:rsidRPr="00186ED1">
        <w:rPr>
          <w:rFonts w:ascii="Palatino Linotype" w:eastAsia="Calibri" w:hAnsi="Palatino Linotype" w:cs="Arial"/>
          <w:color w:val="000000" w:themeColor="text1"/>
          <w:lang w:val="es-ES_tradnl"/>
        </w:rPr>
        <w:t>Así las cosas</w:t>
      </w:r>
      <w:r w:rsidR="00877F4C" w:rsidRPr="00186ED1">
        <w:rPr>
          <w:rFonts w:ascii="Palatino Linotype" w:eastAsia="Calibri" w:hAnsi="Palatino Linotype" w:cs="Arial"/>
          <w:color w:val="000000" w:themeColor="text1"/>
          <w:lang w:val="es-ES_tradnl"/>
        </w:rPr>
        <w:t xml:space="preserve">, </w:t>
      </w:r>
      <w:r w:rsidR="009540C7" w:rsidRPr="00186ED1">
        <w:rPr>
          <w:rFonts w:ascii="Palatino Linotype" w:hAnsi="Palatino Linotype" w:cs="Arial"/>
          <w:lang w:eastAsia="en-US"/>
        </w:rPr>
        <w:t>es necesario señalar</w:t>
      </w:r>
      <w:r w:rsidR="002F5374" w:rsidRPr="00186ED1">
        <w:rPr>
          <w:rFonts w:ascii="Palatino Linotype" w:eastAsia="Calibri" w:hAnsi="Palatino Linotype" w:cs="Arial"/>
          <w:color w:val="000000" w:themeColor="text1"/>
          <w:lang w:val="es-ES_tradnl"/>
        </w:rPr>
        <w:t xml:space="preserve">, que </w:t>
      </w:r>
      <w:r w:rsidR="0075155B" w:rsidRPr="00186ED1">
        <w:rPr>
          <w:rFonts w:ascii="Palatino Linotype" w:eastAsia="Calibri" w:hAnsi="Palatino Linotype" w:cs="Arial"/>
          <w:color w:val="000000" w:themeColor="text1"/>
          <w:lang w:val="es-ES_tradnl"/>
        </w:rPr>
        <w:t>derivado del estudio a la</w:t>
      </w:r>
      <w:r w:rsidR="00877F4C" w:rsidRPr="00186ED1">
        <w:rPr>
          <w:rFonts w:ascii="Palatino Linotype" w:eastAsia="Calibri" w:hAnsi="Palatino Linotype" w:cs="Arial"/>
          <w:color w:val="000000" w:themeColor="text1"/>
          <w:lang w:val="es-ES_tradnl"/>
        </w:rPr>
        <w:t xml:space="preserve">s constancias que integran los expedientes electrónicos </w:t>
      </w:r>
      <w:r w:rsidR="00A04BE1" w:rsidRPr="00186ED1">
        <w:rPr>
          <w:rFonts w:ascii="Palatino Linotype" w:eastAsia="Calibri" w:hAnsi="Palatino Linotype" w:cs="Arial"/>
          <w:color w:val="000000" w:themeColor="text1"/>
          <w:lang w:val="es-ES_tradnl"/>
        </w:rPr>
        <w:t xml:space="preserve">se observa que </w:t>
      </w:r>
      <w:r w:rsidR="00877F4C" w:rsidRPr="00186ED1">
        <w:rPr>
          <w:rFonts w:ascii="Palatino Linotype" w:eastAsia="Calibri" w:hAnsi="Palatino Linotype" w:cs="Arial"/>
          <w:color w:val="000000" w:themeColor="text1"/>
          <w:lang w:val="es-ES_tradnl"/>
        </w:rPr>
        <w:t>el ente recurrido</w:t>
      </w:r>
      <w:r w:rsidR="00A04BE1" w:rsidRPr="00186ED1">
        <w:rPr>
          <w:rFonts w:ascii="Palatino Linotype" w:eastAsia="Calibri" w:hAnsi="Palatino Linotype" w:cs="Arial"/>
          <w:color w:val="000000" w:themeColor="text1"/>
          <w:lang w:val="es-ES_tradnl"/>
        </w:rPr>
        <w:t>,</w:t>
      </w:r>
      <w:r w:rsidR="00877F4C" w:rsidRPr="00186ED1">
        <w:rPr>
          <w:rFonts w:ascii="Palatino Linotype" w:eastAsia="Calibri" w:hAnsi="Palatino Linotype" w:cs="Arial"/>
          <w:color w:val="000000" w:themeColor="text1"/>
          <w:lang w:val="es-ES_tradnl"/>
        </w:rPr>
        <w:t xml:space="preserve"> cuenta con atribuciones para poseer, generar o administrar la información solicitada, sin embargo no otorgó respuesta alguna a los requerimientos</w:t>
      </w:r>
      <w:r w:rsidR="00AB0904" w:rsidRPr="00186ED1">
        <w:rPr>
          <w:rFonts w:ascii="Palatino Linotype" w:eastAsia="Calibri" w:hAnsi="Palatino Linotype" w:cs="Arial"/>
          <w:color w:val="000000" w:themeColor="text1"/>
          <w:lang w:val="es-ES_tradnl"/>
        </w:rPr>
        <w:t xml:space="preserve">, por lo que resulta dable ordenar su entrega. </w:t>
      </w:r>
    </w:p>
    <w:p w14:paraId="075BEAEC" w14:textId="77777777" w:rsidR="00ED49D4" w:rsidRPr="00186ED1" w:rsidRDefault="00ED49D4" w:rsidP="00ED49D4">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6E00B3A5" w14:textId="7636BCA2" w:rsidR="00AB0904" w:rsidRPr="00186ED1" w:rsidRDefault="00AB0904" w:rsidP="00AB0904">
      <w:pPr>
        <w:pStyle w:val="Ttulo1"/>
        <w:numPr>
          <w:ilvl w:val="0"/>
          <w:numId w:val="18"/>
        </w:numPr>
        <w:ind w:left="0" w:firstLine="0"/>
        <w:rPr>
          <w:rFonts w:ascii="Palatino Linotype" w:hAnsi="Palatino Linotype"/>
          <w:b/>
          <w:lang w:val="es-ES_tradnl"/>
        </w:rPr>
      </w:pPr>
      <w:r w:rsidRPr="00186ED1">
        <w:rPr>
          <w:rFonts w:ascii="Palatino Linotype" w:hAnsi="Palatino Linotype"/>
          <w:b/>
          <w:color w:val="000000" w:themeColor="text1"/>
          <w:sz w:val="24"/>
          <w:lang w:val="es-ES_tradnl"/>
        </w:rPr>
        <w:t xml:space="preserve">De la inexistencia de la información. </w:t>
      </w:r>
    </w:p>
    <w:p w14:paraId="2BF8BCE0" w14:textId="77777777" w:rsidR="00AB0904" w:rsidRPr="00186ED1" w:rsidRDefault="00AB0904" w:rsidP="00ED49D4">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3E2CAD4C" w14:textId="7A8C1D20" w:rsidR="00F01593" w:rsidRPr="00186ED1" w:rsidRDefault="00ED49D4" w:rsidP="00F01593">
      <w:pPr>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cs="Arial"/>
          <w:color w:val="000000" w:themeColor="text1"/>
          <w:lang w:val="es-ES_tradnl"/>
        </w:rPr>
      </w:pPr>
      <w:r w:rsidRPr="00186ED1">
        <w:rPr>
          <w:rFonts w:ascii="Palatino Linotype" w:eastAsia="Calibri" w:hAnsi="Palatino Linotype" w:cs="Arial"/>
          <w:color w:val="000000" w:themeColor="text1"/>
          <w:lang w:val="es-ES_tradnl"/>
        </w:rPr>
        <w:t>Consecuentemente</w:t>
      </w:r>
      <w:r w:rsidR="00A04BE1" w:rsidRPr="00186ED1">
        <w:rPr>
          <w:rFonts w:ascii="Palatino Linotype" w:eastAsia="Calibri" w:hAnsi="Palatino Linotype" w:cs="Arial"/>
          <w:color w:val="000000" w:themeColor="text1"/>
          <w:lang w:val="es-ES_tradnl"/>
        </w:rPr>
        <w:t>, es posible advertir que</w:t>
      </w:r>
      <w:r w:rsidR="00877F4C" w:rsidRPr="00186ED1">
        <w:rPr>
          <w:rFonts w:ascii="Palatino Linotype" w:eastAsia="Calibri" w:hAnsi="Palatino Linotype" w:cs="Arial"/>
          <w:color w:val="000000" w:themeColor="text1"/>
          <w:lang w:val="es-ES_tradnl"/>
        </w:rPr>
        <w:t xml:space="preserve">, por cuanto hace al recurso </w:t>
      </w:r>
      <w:r w:rsidR="00A04BE1" w:rsidRPr="00186ED1">
        <w:rPr>
          <w:rFonts w:ascii="Palatino Linotype" w:eastAsia="Calibri" w:hAnsi="Palatino Linotype" w:cs="Arial"/>
          <w:b/>
          <w:color w:val="000000" w:themeColor="text1"/>
          <w:lang w:val="es-ES_tradnl"/>
        </w:rPr>
        <w:t xml:space="preserve">11664/INFOEM/IP/RR/2022 </w:t>
      </w:r>
      <w:r w:rsidR="00A04BE1" w:rsidRPr="00186ED1">
        <w:rPr>
          <w:rFonts w:ascii="Palatino Linotype" w:eastAsia="Calibri" w:hAnsi="Palatino Linotype" w:cs="Arial"/>
          <w:color w:val="000000" w:themeColor="text1"/>
          <w:lang w:val="es-ES_tradnl"/>
        </w:rPr>
        <w:t xml:space="preserve">se observa que el </w:t>
      </w:r>
      <w:r w:rsidR="00A04BE1" w:rsidRPr="00186ED1">
        <w:rPr>
          <w:rFonts w:ascii="Palatino Linotype" w:eastAsia="Calibri" w:hAnsi="Palatino Linotype" w:cs="Arial"/>
          <w:b/>
          <w:color w:val="000000" w:themeColor="text1"/>
          <w:lang w:val="es-ES_tradnl"/>
        </w:rPr>
        <w:t xml:space="preserve">Ayuntamiento de Ecatepec de Morelos </w:t>
      </w:r>
      <w:r w:rsidR="00F01593" w:rsidRPr="00186ED1">
        <w:rPr>
          <w:rFonts w:ascii="Palatino Linotype" w:eastAsia="Calibri" w:hAnsi="Palatino Linotype" w:cs="Arial"/>
          <w:color w:val="000000" w:themeColor="text1"/>
          <w:lang w:val="es-ES_tradnl"/>
        </w:rPr>
        <w:t xml:space="preserve">mediante informe justificado y </w:t>
      </w:r>
      <w:r w:rsidR="00AB0904" w:rsidRPr="00186ED1">
        <w:rPr>
          <w:rFonts w:ascii="Palatino Linotype" w:eastAsia="Calibri" w:hAnsi="Palatino Linotype" w:cs="Arial"/>
          <w:color w:val="000000" w:themeColor="text1"/>
          <w:lang w:val="es-ES_tradnl"/>
        </w:rPr>
        <w:t xml:space="preserve">por conducto </w:t>
      </w:r>
      <w:r w:rsidR="00A04BE1" w:rsidRPr="00186ED1">
        <w:rPr>
          <w:rFonts w:ascii="Palatino Linotype" w:eastAsia="Calibri" w:hAnsi="Palatino Linotype" w:cs="Arial"/>
          <w:color w:val="000000" w:themeColor="text1"/>
          <w:lang w:val="es-ES_tradnl"/>
        </w:rPr>
        <w:t xml:space="preserve">del Secretario del </w:t>
      </w:r>
      <w:r w:rsidR="00A04BE1" w:rsidRPr="00186ED1">
        <w:rPr>
          <w:rFonts w:ascii="Palatino Linotype" w:eastAsia="Calibri" w:hAnsi="Palatino Linotype" w:cs="Arial"/>
          <w:color w:val="000000" w:themeColor="text1"/>
          <w:lang w:val="es-ES_tradnl"/>
        </w:rPr>
        <w:lastRenderedPageBreak/>
        <w:t>Ayuntamiento expone las cusas por las cuales no se cuenta con la información</w:t>
      </w:r>
      <w:r w:rsidR="00F01593" w:rsidRPr="00186ED1">
        <w:rPr>
          <w:rFonts w:ascii="Palatino Linotype" w:eastAsia="Calibri" w:hAnsi="Palatino Linotype" w:cs="Arial"/>
          <w:color w:val="000000" w:themeColor="text1"/>
          <w:lang w:val="es-ES_tradnl"/>
        </w:rPr>
        <w:t xml:space="preserve"> relativa al “</w:t>
      </w:r>
      <w:r w:rsidR="00F01593" w:rsidRPr="00186ED1">
        <w:rPr>
          <w:rFonts w:ascii="Palatino Linotype" w:eastAsia="Calibri" w:hAnsi="Palatino Linotype" w:cs="Arial"/>
          <w:i/>
          <w:color w:val="000000" w:themeColor="text1"/>
          <w:lang w:val="es-ES_tradnl"/>
        </w:rPr>
        <w:t>acta de la décimo sexta sesión extraordinaria del H. Cabildo de Ecatepec correspondiente a la sesión del día 2 de noviembre del año 2019</w:t>
      </w:r>
      <w:r w:rsidR="00F01593" w:rsidRPr="00186ED1">
        <w:rPr>
          <w:rFonts w:ascii="Palatino Linotype" w:eastAsia="Calibri" w:hAnsi="Palatino Linotype" w:cs="Arial"/>
          <w:color w:val="000000" w:themeColor="text1"/>
          <w:lang w:val="es-ES_tradnl"/>
        </w:rPr>
        <w:t xml:space="preserve">” (Sic) y solicita se genere el acuerdo de inexistencia correspondiente, como a continuación se observa: </w:t>
      </w:r>
    </w:p>
    <w:p w14:paraId="3B7DA1E7" w14:textId="77777777" w:rsidR="00F01593" w:rsidRPr="00186ED1" w:rsidRDefault="00F01593" w:rsidP="00F01593">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73DE862D"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 Al respecto, en términos de las atribuciones que otorga a esta Secretaría del Ayuntamiento el artículo 91 de la ley Orgánica Municipal del Estado de México comento a Usted que, previa búsqueda minuciosa, exhaustiva  y razonable en los archivos  de esta oficina, se localizaron constancias  relativas a el acta de cabildo de la  Décima  Sexta  Sesión  Extraordinaria de Cabildo  de fecha dos  de  noviembre  del  año  dos  mil  diecinueve,  mismas  que  me permito detallar a continuación.</w:t>
      </w:r>
    </w:p>
    <w:p w14:paraId="3ACE5BFE"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19ABEBA1"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w:t>
      </w:r>
      <w:r w:rsidRPr="00186ED1">
        <w:rPr>
          <w:rFonts w:ascii="Palatino Linotype" w:eastAsia="Calibri" w:hAnsi="Palatino Linotype" w:cs="Arial"/>
          <w:i/>
          <w:color w:val="000000" w:themeColor="text1"/>
          <w:lang w:val="es-ES_tradnl"/>
        </w:rPr>
        <w:tab/>
        <w:t>Oficio número TM/ECA/997-BIS/03/2020, de fecha 3 de marzo del año 2020, suscrito por la entonces Encargada del Despacho de la Tesorería Municipal Carolina Margarita Martínez Guzmán, en el cual solicitó a esta Secretaría del Ayuntamiento le remitiera el acta original y copia certificada de esta acta de cabildo, ello con la finalidad de dar atención a diferentes estancias fiscalizadoras.</w:t>
      </w:r>
    </w:p>
    <w:p w14:paraId="737B367C"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58E61953"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 xml:space="preserve">Oficio número SHA/SMI/1596/2020 de fecha 5 de marzo del año 2020, suscrito por el entonces Secretario del Ayuntamiento Licenciado Jesús Palacios Alvarado, dirigido a la Tesorería Municipal, mediante el cual le fue </w:t>
      </w:r>
      <w:r w:rsidRPr="00186ED1">
        <w:rPr>
          <w:rFonts w:ascii="Palatino Linotype" w:eastAsia="Calibri" w:hAnsi="Palatino Linotype" w:cs="Arial"/>
          <w:i/>
          <w:color w:val="000000" w:themeColor="text1"/>
          <w:lang w:val="es-ES_tradnl"/>
        </w:rPr>
        <w:lastRenderedPageBreak/>
        <w:t xml:space="preserve">enviada dicha acta en calidad de préstamo, donde se le solicito a su vez, devolviera el acta a esta Secretaría una vez que realizara las gestiones mencionadas ante las autoridades fiscalizadoras, aclarando que dicho oficio fue decepcionado en la Tesorería Municipal por la encargada del despacho en fecha 6 de marzo del año 2020, como se aprecia en el sello de recepción respectivo.   </w:t>
      </w:r>
    </w:p>
    <w:p w14:paraId="0E665CBF"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0800CBD4"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Oficio número SHA/SMI/0451/2021 de fecha 24 de febrero del año 2021, suscrito por el Licenciado Jesús Palacios Alvarado Secretario del Ayuntamiento, en el cual solicitó con carácter de URGENTE al nuevo Tesorero Municipal C.P. P. Roberto Patiño Méndez, (quien asumió el cargo en virtud de que la C. Carolina Margarita Martínez Guzmán falleció en el año 2020) enviara dicha acta a ésta Secretaría del Ayuntamiento, para exhibirla ante autoridad diversa.</w:t>
      </w:r>
    </w:p>
    <w:p w14:paraId="21983F96"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68CC207A"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Oficio número TM/ECA/780/02/2021 del 26 de febrero del año 2021, suscrito por el Tesorero Municipal C.P. Roberto Jesús Patiño Méndez, dirigido al mismo Secretario del Ayuntamiento Licenciado Jesús Palacios Alvarado, en el cual el Tesorero Municipal refiere que, se le concedió el nombramiento de Tesorero Municipal de este Ayuntamiento en fecha 20 de diciembre del año 2020 y en el acta de entrega-recepción generada no se localizó el acta de cabildo multireferida, es decir no le fue entregada.</w:t>
      </w:r>
    </w:p>
    <w:p w14:paraId="7A06D0FE"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728C96F5"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lastRenderedPageBreak/>
        <w:t>Por lo anterior, esta Secretaría del Ayuntamiento a mi cargo, se encuentra impedida para enviar el acta de cabildo de la Décima Sexta Sesión Extraordinaria de Cabildo de fecha dos de noviembre del año años mil diecinueve a esa Unidad de Transparencia, en virtud de que no se tiene la misma en los archivos respectivos, ya que no fue devuelta por la Encargada de despacho de la Tesorería Municipal.</w:t>
      </w:r>
    </w:p>
    <w:p w14:paraId="16882A6B"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00D016A1"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Ahora bien, por lo que hace a la versión estenográfica de la sesión de cabildo, comento a Usted que se encontraron los diversos siguientes:</w:t>
      </w:r>
    </w:p>
    <w:p w14:paraId="4A00C41A"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1A6FFA55"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Oficio número DJC/022 1/2021 de fecha 19 de febrero de 2021, emitido por el Licenciado Luis López Ibarra Director Jurídico y Consultivo, dirigido al entonces Secretario del Ayuntamiento Licenciado Jesús Palacios Alvarado, en el cual solicita con carácter de urgente se le informe si en fechas dos de noviembre de dos mil diecinueve veinticuatro de julio de dos mil veinte y uno de febrero de dos mil veintiuno. se llevaron a cabo sesiones de cabildo y de ser afirmativa la respuesta se le proporcionaran copias certificadas de las actas generadas con la versión estenográfica respectiva, así como el testigo de audio y/o video de las mencionadas sesiones.</w:t>
      </w:r>
    </w:p>
    <w:p w14:paraId="54E3487F"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2E612421"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w:t>
      </w:r>
      <w:r w:rsidRPr="00186ED1">
        <w:rPr>
          <w:rFonts w:ascii="Palatino Linotype" w:eastAsia="Calibri" w:hAnsi="Palatino Linotype" w:cs="Arial"/>
          <w:i/>
          <w:color w:val="000000" w:themeColor="text1"/>
          <w:lang w:val="es-ES_tradnl"/>
        </w:rPr>
        <w:tab/>
        <w:t xml:space="preserve">Oficio número SHA/SMI/070 5/2021 de fecha 03 de marzo de 2021 suscrito por el Licenciado Jesús Palacios Alvarado Secretario del Ayuntamiento, dirigido al Licenciado Juan Gabriel Salazar Martínez Director de </w:t>
      </w:r>
      <w:r w:rsidRPr="00186ED1">
        <w:rPr>
          <w:rFonts w:ascii="Palatino Linotype" w:eastAsia="Calibri" w:hAnsi="Palatino Linotype" w:cs="Arial"/>
          <w:i/>
          <w:color w:val="000000" w:themeColor="text1"/>
          <w:lang w:val="es-ES_tradnl"/>
        </w:rPr>
        <w:lastRenderedPageBreak/>
        <w:t>Comunicación Social, en el cual en virtud del diverso DJC/0221/2021, se le pide remitir a la secretaria del Ayuntamiento el testigo de audio, o en su caso la videograbación de la Décima Sexta Sesión Extraordinaria de cabildo de fecha 2 de noviembre de 2019.</w:t>
      </w:r>
    </w:p>
    <w:p w14:paraId="5FB3C05B"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0DE75002"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w:t>
      </w:r>
      <w:r w:rsidRPr="00186ED1">
        <w:rPr>
          <w:rFonts w:ascii="Palatino Linotype" w:eastAsia="Calibri" w:hAnsi="Palatino Linotype" w:cs="Arial"/>
          <w:i/>
          <w:color w:val="000000" w:themeColor="text1"/>
          <w:lang w:val="es-ES_tradnl"/>
        </w:rPr>
        <w:tab/>
        <w:t>Oficio número DCS/ECA/62/2021 de fecha 05 de marzo del año 2021, emitido por el Lic. Juan Gabriel Salazar Martínez Director de Comunicación Social, en el cual informa al mismo Secretario del Ayuntamiento Licenciado Jesús Palacios Alvarado, que no cuenta con los testigos electrónicos de audio y video correspondientes a la Décimo Sexta Sesión Extraordinaria de Cabildo de fecha 02 de noviembre del año 2019, toda vez que debido a una serie de fallas técnicas atribuibles a la plataforma Facebook Live registradas en esa fecha, éstas no permitieron realizar la trasmisión en línea de la sesión de cabildo citada en su solicitud y por lo tanto no se cuenta con el material solicitado en los archivos electrónico s de esa Dirección.</w:t>
      </w:r>
    </w:p>
    <w:p w14:paraId="7DF5143F" w14:textId="77777777" w:rsidR="00ED49D4"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p>
    <w:p w14:paraId="5DB8EB8B" w14:textId="3E16A594" w:rsidR="00F01593" w:rsidRPr="00186ED1" w:rsidRDefault="00ED49D4" w:rsidP="00ED49D4">
      <w:pPr>
        <w:tabs>
          <w:tab w:val="left" w:pos="284"/>
          <w:tab w:val="left" w:pos="426"/>
        </w:tabs>
        <w:spacing w:before="240" w:after="240" w:line="360" w:lineRule="auto"/>
        <w:ind w:left="567" w:right="891"/>
        <w:contextualSpacing/>
        <w:jc w:val="both"/>
        <w:rPr>
          <w:rFonts w:ascii="Palatino Linotype" w:eastAsia="Calibri" w:hAnsi="Palatino Linotype" w:cs="Arial"/>
          <w:i/>
          <w:color w:val="000000" w:themeColor="text1"/>
          <w:lang w:val="es-ES_tradnl"/>
        </w:rPr>
      </w:pPr>
      <w:r w:rsidRPr="00186ED1">
        <w:rPr>
          <w:rFonts w:ascii="Palatino Linotype" w:eastAsia="Calibri" w:hAnsi="Palatino Linotype" w:cs="Arial"/>
          <w:i/>
          <w:color w:val="000000" w:themeColor="text1"/>
          <w:lang w:val="es-ES_tradnl"/>
        </w:rPr>
        <w:t xml:space="preserve">De todos los oficios mencionados, se envían copias simples para mejor proveer, solicitándose  a su vez que en el ámbito de sus atribuciones,  convoque a   sesión del Comité  de Transparencia, a efecto de que se emita la declaración de inexistencia de la información solicitada, consistente en el acta y versión estenográfica o vídeo grabada de la Décima Sexta Sesión Extraordinaria de Cabildo de fecha dos  de noviembre  del año dos  mil  diecinueve, en virtud de </w:t>
      </w:r>
      <w:r w:rsidRPr="00186ED1">
        <w:rPr>
          <w:rFonts w:ascii="Palatino Linotype" w:eastAsia="Calibri" w:hAnsi="Palatino Linotype" w:cs="Arial"/>
          <w:i/>
          <w:color w:val="000000" w:themeColor="text1"/>
          <w:lang w:val="es-ES_tradnl"/>
        </w:rPr>
        <w:lastRenderedPageBreak/>
        <w:t>que no se cuenta con ésta, ni en los archivos de esta Secretaría  del Ayuntamiento ni en los archivos de la Dirección de Comunicación Social.”</w:t>
      </w:r>
    </w:p>
    <w:p w14:paraId="671B8AF0" w14:textId="77777777" w:rsidR="00F01593" w:rsidRPr="00186ED1" w:rsidRDefault="00F01593" w:rsidP="00F01593">
      <w:pPr>
        <w:tabs>
          <w:tab w:val="left" w:pos="284"/>
          <w:tab w:val="left" w:pos="426"/>
        </w:tabs>
        <w:spacing w:before="240" w:after="240" w:line="360" w:lineRule="auto"/>
        <w:ind w:right="49"/>
        <w:contextualSpacing/>
        <w:jc w:val="both"/>
        <w:rPr>
          <w:rFonts w:ascii="Palatino Linotype" w:eastAsia="Calibri" w:hAnsi="Palatino Linotype" w:cs="Arial"/>
          <w:color w:val="000000" w:themeColor="text1"/>
          <w:lang w:val="es-ES_tradnl"/>
        </w:rPr>
      </w:pPr>
    </w:p>
    <w:p w14:paraId="45148E0A" w14:textId="1DBEA765" w:rsidR="00280012" w:rsidRPr="00186ED1" w:rsidRDefault="00280012" w:rsidP="00280012">
      <w:pPr>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cs="Arial"/>
          <w:color w:val="000000" w:themeColor="text1"/>
          <w:lang w:val="es-ES_tradnl"/>
        </w:rPr>
      </w:pPr>
      <w:r w:rsidRPr="00186ED1">
        <w:rPr>
          <w:rFonts w:ascii="Palatino Linotype" w:eastAsia="Calibri" w:hAnsi="Palatino Linotype" w:cs="Arial"/>
          <w:color w:val="000000" w:themeColor="text1"/>
          <w:lang w:val="es-ES_tradnl"/>
        </w:rPr>
        <w:t xml:space="preserve">Puntualizado lo anterior, y toda vez que el </w:t>
      </w:r>
      <w:r w:rsidRPr="00186ED1">
        <w:rPr>
          <w:rFonts w:ascii="Palatino Linotype" w:eastAsia="Calibri" w:hAnsi="Palatino Linotype" w:cs="Arial"/>
          <w:b/>
          <w:color w:val="000000" w:themeColor="text1"/>
          <w:lang w:val="es-ES_tradnl"/>
        </w:rPr>
        <w:t xml:space="preserve">SUJETO OBLIGADO </w:t>
      </w:r>
      <w:r w:rsidRPr="00186ED1">
        <w:rPr>
          <w:rFonts w:ascii="Palatino Linotype" w:eastAsia="Calibri" w:hAnsi="Palatino Linotype" w:cs="Arial"/>
          <w:color w:val="000000" w:themeColor="text1"/>
          <w:lang w:val="es-ES_tradnl"/>
        </w:rPr>
        <w:t xml:space="preserve">en calidad de informe justificado refiere la inexistencia de la información solicitada y </w:t>
      </w:r>
      <w:r w:rsidR="00AB0904" w:rsidRPr="00186ED1">
        <w:rPr>
          <w:rFonts w:ascii="Palatino Linotype" w:eastAsia="Calibri" w:hAnsi="Palatino Linotype" w:cs="Arial"/>
          <w:color w:val="000000" w:themeColor="text1"/>
          <w:lang w:val="es-ES_tradnl"/>
        </w:rPr>
        <w:t xml:space="preserve">como ya se ha señalado </w:t>
      </w:r>
      <w:r w:rsidRPr="00186ED1">
        <w:rPr>
          <w:rFonts w:ascii="Palatino Linotype" w:eastAsia="Calibri" w:hAnsi="Palatino Linotype" w:cs="Arial"/>
          <w:color w:val="000000" w:themeColor="text1"/>
          <w:lang w:val="es-ES_tradnl"/>
        </w:rPr>
        <w:t>se advierten facultades legales para poseer o administrar</w:t>
      </w:r>
      <w:r w:rsidR="00F63695" w:rsidRPr="00186ED1">
        <w:rPr>
          <w:rFonts w:ascii="Palatino Linotype" w:eastAsia="Calibri" w:hAnsi="Palatino Linotype" w:cs="Arial"/>
          <w:color w:val="000000" w:themeColor="text1"/>
          <w:lang w:val="es-ES_tradnl"/>
        </w:rPr>
        <w:t>la</w:t>
      </w:r>
      <w:r w:rsidRPr="00186ED1">
        <w:rPr>
          <w:rFonts w:ascii="Palatino Linotype" w:eastAsia="Calibri" w:hAnsi="Palatino Linotype" w:cs="Arial"/>
          <w:color w:val="000000" w:themeColor="text1"/>
          <w:lang w:val="es-ES_tradnl"/>
        </w:rPr>
        <w:t xml:space="preserve">, es necesario traer a contexto </w:t>
      </w:r>
      <w:r w:rsidRPr="00186ED1">
        <w:rPr>
          <w:rFonts w:ascii="Palatino Linotype" w:eastAsia="MS Mincho" w:hAnsi="Palatino Linotype"/>
          <w:color w:val="222222"/>
          <w:lang w:val="es-ES_tradnl"/>
        </w:rPr>
        <w:t>lo que dispone la </w:t>
      </w:r>
      <w:r w:rsidR="00AB0904" w:rsidRPr="00186ED1">
        <w:rPr>
          <w:rFonts w:ascii="Palatino Linotype" w:eastAsia="MS Mincho" w:hAnsi="Palatino Linotype"/>
          <w:color w:val="222222"/>
          <w:lang w:val="es-ES_tradnl"/>
        </w:rPr>
        <w:t>Ley de Transparencia y Acceso a la Información del Estado de México y Municipios</w:t>
      </w:r>
      <w:r w:rsidRPr="00186ED1">
        <w:rPr>
          <w:rFonts w:ascii="Palatino Linotype" w:eastAsia="MS Mincho" w:hAnsi="Palatino Linotype"/>
          <w:color w:val="222222"/>
          <w:lang w:val="es-ES_tradnl"/>
        </w:rPr>
        <w:t>,</w:t>
      </w:r>
      <w:r w:rsidR="00AB0904" w:rsidRPr="00186ED1">
        <w:rPr>
          <w:rFonts w:ascii="Palatino Linotype" w:eastAsia="MS Mincho" w:hAnsi="Palatino Linotype"/>
          <w:color w:val="222222"/>
          <w:lang w:val="es-ES_tradnl"/>
        </w:rPr>
        <w:t xml:space="preserve"> en específico en su artículo 49 fracción II</w:t>
      </w:r>
      <w:r w:rsidRPr="00186ED1">
        <w:rPr>
          <w:rFonts w:ascii="Palatino Linotype" w:eastAsia="MS Mincho" w:hAnsi="Palatino Linotype"/>
          <w:color w:val="222222"/>
          <w:lang w:val="es-ES_tradnl"/>
        </w:rPr>
        <w:t>:</w:t>
      </w:r>
    </w:p>
    <w:p w14:paraId="4099EFEC" w14:textId="77777777" w:rsidR="00280012" w:rsidRPr="00186ED1" w:rsidRDefault="00280012" w:rsidP="00280012">
      <w:pPr>
        <w:spacing w:before="100" w:beforeAutospacing="1" w:after="100" w:afterAutospacing="1" w:line="360" w:lineRule="auto"/>
        <w:contextualSpacing/>
        <w:jc w:val="both"/>
        <w:rPr>
          <w:rFonts w:ascii="Palatino Linotype" w:eastAsia="MS Mincho" w:hAnsi="Palatino Linotype" w:cs="Segoe UI"/>
          <w:lang w:val="es-ES_tradnl"/>
        </w:rPr>
      </w:pPr>
    </w:p>
    <w:p w14:paraId="6C9605DA" w14:textId="20660287" w:rsidR="00280012" w:rsidRPr="00186ED1" w:rsidRDefault="00280012" w:rsidP="00280012">
      <w:pPr>
        <w:shd w:val="clear" w:color="auto" w:fill="FFFFFF"/>
        <w:spacing w:line="360" w:lineRule="auto"/>
        <w:ind w:left="567" w:right="616"/>
        <w:jc w:val="both"/>
        <w:rPr>
          <w:rFonts w:ascii="Palatino Linotype" w:hAnsi="Palatino Linotype"/>
          <w:bCs/>
          <w:i/>
          <w:iCs/>
          <w:color w:val="000000"/>
          <w:lang w:val="es-MX" w:eastAsia="es-MX"/>
        </w:rPr>
      </w:pPr>
      <w:r w:rsidRPr="00186ED1">
        <w:rPr>
          <w:rFonts w:ascii="Palatino Linotype" w:hAnsi="Palatino Linotype"/>
          <w:b/>
          <w:bCs/>
          <w:i/>
          <w:iCs/>
          <w:color w:val="000000"/>
          <w:lang w:val="es-MX" w:eastAsia="es-MX"/>
        </w:rPr>
        <w:t>“</w:t>
      </w:r>
      <w:r w:rsidR="00AB0904" w:rsidRPr="00186ED1">
        <w:rPr>
          <w:rFonts w:ascii="Palatino Linotype" w:hAnsi="Palatino Linotype"/>
          <w:b/>
          <w:bCs/>
          <w:i/>
          <w:iCs/>
          <w:color w:val="000000"/>
          <w:lang w:val="es-MX" w:eastAsia="es-MX"/>
        </w:rPr>
        <w:t xml:space="preserve">Artículo 49. </w:t>
      </w:r>
      <w:r w:rsidR="00AB0904" w:rsidRPr="00186ED1">
        <w:rPr>
          <w:rFonts w:ascii="Palatino Linotype" w:hAnsi="Palatino Linotype"/>
          <w:bCs/>
          <w:i/>
          <w:iCs/>
          <w:color w:val="000000"/>
          <w:lang w:val="es-MX" w:eastAsia="es-MX"/>
        </w:rPr>
        <w:t>Los Comités de Transparencia tendrán las siguientes atribuciones:</w:t>
      </w:r>
      <w:r w:rsidR="00AB0904" w:rsidRPr="00186ED1">
        <w:rPr>
          <w:rFonts w:ascii="Palatino Linotype" w:hAnsi="Palatino Linotype"/>
          <w:bCs/>
          <w:i/>
          <w:iCs/>
          <w:color w:val="000000"/>
          <w:lang w:val="es-MX" w:eastAsia="es-MX"/>
        </w:rPr>
        <w:cr/>
      </w:r>
    </w:p>
    <w:p w14:paraId="526B6339" w14:textId="77777777" w:rsidR="00280012" w:rsidRPr="00186ED1" w:rsidRDefault="00280012" w:rsidP="00280012">
      <w:pPr>
        <w:shd w:val="clear" w:color="auto" w:fill="FFFFFF"/>
        <w:spacing w:line="360" w:lineRule="auto"/>
        <w:ind w:left="567" w:right="616"/>
        <w:jc w:val="both"/>
        <w:rPr>
          <w:rFonts w:ascii="Palatino Linotype" w:hAnsi="Palatino Linotype"/>
          <w:color w:val="000000"/>
          <w:lang w:val="es-MX" w:eastAsia="es-MX"/>
        </w:rPr>
      </w:pPr>
    </w:p>
    <w:p w14:paraId="7CCA5240" w14:textId="77777777" w:rsidR="00280012" w:rsidRPr="00186ED1" w:rsidRDefault="00280012" w:rsidP="00280012">
      <w:pPr>
        <w:shd w:val="clear" w:color="auto" w:fill="FFFFFF"/>
        <w:spacing w:line="360" w:lineRule="auto"/>
        <w:ind w:left="567" w:right="616"/>
        <w:jc w:val="both"/>
        <w:rPr>
          <w:rFonts w:ascii="Palatino Linotype" w:hAnsi="Palatino Linotype"/>
          <w:color w:val="000000"/>
          <w:lang w:val="es-MX" w:eastAsia="es-MX"/>
        </w:rPr>
      </w:pPr>
      <w:r w:rsidRPr="00186ED1">
        <w:rPr>
          <w:rFonts w:ascii="Palatino Linotype" w:hAnsi="Palatino Linotype"/>
          <w:b/>
          <w:bCs/>
          <w:i/>
          <w:iCs/>
          <w:color w:val="000000"/>
          <w:lang w:val="es-MX" w:eastAsia="es-MX"/>
        </w:rPr>
        <w:t>(…)</w:t>
      </w:r>
    </w:p>
    <w:p w14:paraId="42F9694A" w14:textId="77777777" w:rsidR="00AB0904" w:rsidRPr="00186ED1" w:rsidRDefault="00AB0904" w:rsidP="00AB0904">
      <w:pPr>
        <w:pStyle w:val="Prrafodelista"/>
        <w:shd w:val="clear" w:color="auto" w:fill="FFFFFF"/>
        <w:spacing w:before="240" w:after="240" w:line="360" w:lineRule="auto"/>
        <w:ind w:left="567" w:right="607"/>
        <w:jc w:val="both"/>
        <w:rPr>
          <w:rFonts w:ascii="Palatino Linotype" w:hAnsi="Palatino Linotype"/>
          <w:i/>
        </w:rPr>
      </w:pPr>
      <w:r w:rsidRPr="00186ED1">
        <w:rPr>
          <w:rFonts w:ascii="Palatino Linotype" w:hAnsi="Palatino Linotype"/>
          <w:i/>
        </w:rPr>
        <w:t>I. Instituir, coordinar y supervisar en términos de las disposiciones aplicables, las acciones, medidas y procedimientos que coadyuven a asegurar una mayor eficacia en la gestión y atención de las solicitudes en materia de acceso a la información;</w:t>
      </w:r>
    </w:p>
    <w:p w14:paraId="047BBAA8" w14:textId="75490B4E" w:rsidR="00AB0904" w:rsidRPr="00186ED1" w:rsidRDefault="00AB0904" w:rsidP="00AB0904">
      <w:pPr>
        <w:pStyle w:val="Prrafodelista"/>
        <w:shd w:val="clear" w:color="auto" w:fill="FFFFFF"/>
        <w:spacing w:before="240" w:after="240" w:line="360" w:lineRule="auto"/>
        <w:ind w:left="567" w:right="607"/>
        <w:jc w:val="both"/>
        <w:rPr>
          <w:rFonts w:ascii="Palatino Linotype" w:hAnsi="Palatino Linotype"/>
          <w:i/>
        </w:rPr>
      </w:pPr>
      <w:r w:rsidRPr="00186ED1">
        <w:rPr>
          <w:rFonts w:ascii="Palatino Linotype" w:hAnsi="Palatino Linotype"/>
          <w:i/>
        </w:rPr>
        <w:t xml:space="preserve"> II. Confirmar, modificar o revocar las determinaciones que en materia de ampliación del plazo de respuesta, clasificación de la información </w:t>
      </w:r>
      <w:r w:rsidRPr="00186ED1">
        <w:rPr>
          <w:rFonts w:ascii="Palatino Linotype" w:hAnsi="Palatino Linotype"/>
          <w:b/>
          <w:i/>
        </w:rPr>
        <w:t xml:space="preserve">y declaración de inexistencia </w:t>
      </w:r>
      <w:r w:rsidRPr="00186ED1">
        <w:rPr>
          <w:rFonts w:ascii="Palatino Linotype" w:hAnsi="Palatino Linotype"/>
          <w:i/>
        </w:rPr>
        <w:t>o de incompetencia realicen los titulares de las áreas de los sujetos obligados;</w:t>
      </w:r>
    </w:p>
    <w:p w14:paraId="5945D7DA" w14:textId="1E113C8C" w:rsidR="00AB0904" w:rsidRPr="00186ED1" w:rsidRDefault="00AB0904" w:rsidP="00AB0904">
      <w:pPr>
        <w:pStyle w:val="Prrafodelista"/>
        <w:shd w:val="clear" w:color="auto" w:fill="FFFFFF"/>
        <w:spacing w:before="240" w:after="240" w:line="360" w:lineRule="auto"/>
        <w:ind w:left="567" w:right="607"/>
        <w:jc w:val="both"/>
        <w:rPr>
          <w:rFonts w:ascii="Palatino Linotype" w:hAnsi="Palatino Linotype"/>
          <w:i/>
          <w:color w:val="222222"/>
          <w:lang w:val="es-MX" w:eastAsia="es-MX"/>
        </w:rPr>
      </w:pPr>
      <w:r w:rsidRPr="00186ED1">
        <w:rPr>
          <w:rFonts w:ascii="Palatino Linotype" w:hAnsi="Palatino Linotype"/>
          <w:i/>
        </w:rPr>
        <w:lastRenderedPageBreak/>
        <w:t>(…)</w:t>
      </w:r>
    </w:p>
    <w:p w14:paraId="55A57F81" w14:textId="36287DCC" w:rsidR="00280012" w:rsidRPr="00186ED1" w:rsidRDefault="00280012" w:rsidP="00280012">
      <w:pPr>
        <w:pStyle w:val="Prrafodelista"/>
        <w:numPr>
          <w:ilvl w:val="0"/>
          <w:numId w:val="2"/>
        </w:numPr>
        <w:shd w:val="clear" w:color="auto" w:fill="FFFFFF"/>
        <w:spacing w:before="240" w:after="240" w:line="360" w:lineRule="auto"/>
        <w:ind w:left="0" w:right="51" w:firstLine="0"/>
        <w:jc w:val="both"/>
        <w:rPr>
          <w:rFonts w:ascii="Palatino Linotype" w:hAnsi="Palatino Linotype"/>
          <w:color w:val="222222"/>
          <w:lang w:val="es-MX" w:eastAsia="es-MX"/>
        </w:rPr>
      </w:pPr>
      <w:r w:rsidRPr="00186ED1">
        <w:rPr>
          <w:rFonts w:ascii="Palatino Linotype" w:hAnsi="Palatino Linotype"/>
          <w:color w:val="222222"/>
          <w:lang w:val="es-ES_tradnl" w:eastAsia="es-MX"/>
        </w:rPr>
        <w:t xml:space="preserve">Así mismo, </w:t>
      </w:r>
      <w:r w:rsidR="00AB0904" w:rsidRPr="00186ED1">
        <w:rPr>
          <w:rFonts w:ascii="Palatino Linotype" w:hAnsi="Palatino Linotype"/>
          <w:color w:val="222222"/>
          <w:lang w:val="es-ES_tradnl" w:eastAsia="es-MX"/>
        </w:rPr>
        <w:t xml:space="preserve">dicha Ley </w:t>
      </w:r>
      <w:r w:rsidRPr="00186ED1">
        <w:rPr>
          <w:rFonts w:ascii="Palatino Linotype" w:hAnsi="Palatino Linotype"/>
          <w:color w:val="222222"/>
          <w:lang w:val="es-ES_tradnl" w:eastAsia="es-MX"/>
        </w:rPr>
        <w:t xml:space="preserve">en su </w:t>
      </w:r>
      <w:r w:rsidR="00F63695" w:rsidRPr="00186ED1">
        <w:rPr>
          <w:rFonts w:ascii="Palatino Linotype" w:hAnsi="Palatino Linotype"/>
          <w:color w:val="222222"/>
          <w:lang w:val="es-ES_tradnl" w:eastAsia="es-MX"/>
        </w:rPr>
        <w:t xml:space="preserve">diverso </w:t>
      </w:r>
      <w:r w:rsidRPr="00186ED1">
        <w:rPr>
          <w:rFonts w:ascii="Palatino Linotype" w:hAnsi="Palatino Linotype"/>
          <w:color w:val="222222"/>
          <w:lang w:val="es-ES_tradnl" w:eastAsia="es-MX"/>
        </w:rPr>
        <w:t>169, fracción III, señala:</w:t>
      </w:r>
    </w:p>
    <w:p w14:paraId="49194C02" w14:textId="77777777" w:rsidR="00280012" w:rsidRPr="00186ED1" w:rsidRDefault="00280012" w:rsidP="00280012">
      <w:pPr>
        <w:shd w:val="clear" w:color="auto" w:fill="FFFFFF"/>
        <w:spacing w:before="240" w:after="240" w:line="360" w:lineRule="auto"/>
        <w:ind w:left="567" w:right="567"/>
        <w:jc w:val="both"/>
        <w:rPr>
          <w:rFonts w:ascii="Palatino Linotype" w:hAnsi="Palatino Linotype" w:cs="Bookman Old Style"/>
          <w:i/>
          <w:lang w:val="es-MX" w:eastAsia="es-MX"/>
        </w:rPr>
      </w:pPr>
      <w:r w:rsidRPr="00186ED1">
        <w:rPr>
          <w:rFonts w:ascii="Palatino Linotype" w:hAnsi="Palatino Linotype"/>
          <w:color w:val="222222"/>
          <w:lang w:val="es-ES_tradnl" w:eastAsia="es-MX"/>
        </w:rPr>
        <w:t> “</w:t>
      </w:r>
      <w:r w:rsidRPr="00186ED1">
        <w:rPr>
          <w:rFonts w:ascii="Palatino Linotype" w:hAnsi="Palatino Linotype" w:cs="Bookman Old Style,Bold"/>
          <w:b/>
          <w:bCs/>
          <w:i/>
          <w:lang w:val="es-MX" w:eastAsia="es-MX"/>
        </w:rPr>
        <w:t xml:space="preserve">Artículo 169. </w:t>
      </w:r>
      <w:r w:rsidRPr="00186ED1">
        <w:rPr>
          <w:rFonts w:ascii="Palatino Linotype" w:hAnsi="Palatino Linotype" w:cs="Bookman Old Style"/>
          <w:i/>
          <w:lang w:val="es-MX" w:eastAsia="es-MX"/>
        </w:rPr>
        <w:t>Cuando la información no se encuentre en los archivos del sujeto obligado, el Comité de Transparencia:</w:t>
      </w:r>
    </w:p>
    <w:p w14:paraId="6A85C1E4"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i/>
          <w:lang w:val="es-MX"/>
        </w:rPr>
      </w:pPr>
      <w:r w:rsidRPr="00186ED1">
        <w:rPr>
          <w:rFonts w:ascii="Palatino Linotype" w:eastAsia="MS Mincho" w:hAnsi="Palatino Linotype" w:cs="Bookman Old Style,Bold"/>
          <w:b/>
          <w:bCs/>
          <w:i/>
          <w:lang w:val="es-MX"/>
        </w:rPr>
        <w:t xml:space="preserve">I. </w:t>
      </w:r>
      <w:r w:rsidRPr="00186ED1">
        <w:rPr>
          <w:rFonts w:ascii="Palatino Linotype" w:eastAsia="MS Mincho" w:hAnsi="Palatino Linotype" w:cs="Bookman Old Style"/>
          <w:i/>
          <w:lang w:val="es-MX"/>
        </w:rPr>
        <w:t>Analizará el caso y tomará las medidas necesarias para localizar la información;</w:t>
      </w:r>
    </w:p>
    <w:p w14:paraId="286C2783"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b/>
          <w:i/>
          <w:lang w:val="es-MX"/>
        </w:rPr>
      </w:pPr>
      <w:r w:rsidRPr="00186ED1">
        <w:rPr>
          <w:rFonts w:ascii="Palatino Linotype" w:eastAsia="MS Mincho" w:hAnsi="Palatino Linotype" w:cs="Bookman Old Style,Bold"/>
          <w:b/>
          <w:bCs/>
          <w:i/>
          <w:lang w:val="es-MX"/>
        </w:rPr>
        <w:t xml:space="preserve">II. </w:t>
      </w:r>
      <w:r w:rsidRPr="00186ED1">
        <w:rPr>
          <w:rFonts w:ascii="Palatino Linotype" w:eastAsia="MS Mincho" w:hAnsi="Palatino Linotype" w:cs="Bookman Old Style"/>
          <w:b/>
          <w:i/>
          <w:lang w:val="es-MX"/>
        </w:rPr>
        <w:t>Expedirá una resolución que confirme la inexistencia del documento;</w:t>
      </w:r>
    </w:p>
    <w:p w14:paraId="5834A4B4"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i/>
          <w:lang w:val="es-MX"/>
        </w:rPr>
      </w:pPr>
      <w:r w:rsidRPr="00186ED1">
        <w:rPr>
          <w:rFonts w:ascii="Palatino Linotype" w:eastAsia="MS Mincho" w:hAnsi="Palatino Linotype" w:cs="Bookman Old Style,Bold"/>
          <w:b/>
          <w:bCs/>
          <w:i/>
          <w:lang w:val="es-MX"/>
        </w:rPr>
        <w:t>III.</w:t>
      </w:r>
      <w:r w:rsidRPr="00186ED1">
        <w:rPr>
          <w:rFonts w:ascii="Palatino Linotype" w:eastAsia="MS Mincho" w:hAnsi="Palatino Linotype" w:cs="Bookman Old Style,Bold"/>
          <w:bCs/>
          <w:i/>
          <w:lang w:val="es-MX"/>
        </w:rPr>
        <w:t xml:space="preserve"> </w:t>
      </w:r>
      <w:r w:rsidRPr="00186ED1">
        <w:rPr>
          <w:rFonts w:ascii="Palatino Linotype" w:eastAsia="MS Mincho"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69F7E9B"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i/>
          <w:lang w:val="es-MX"/>
        </w:rPr>
      </w:pPr>
      <w:r w:rsidRPr="00186ED1">
        <w:rPr>
          <w:rFonts w:ascii="Palatino Linotype" w:eastAsia="MS Mincho" w:hAnsi="Palatino Linotype" w:cs="Bookman Old Style,Bold"/>
          <w:b/>
          <w:bCs/>
          <w:i/>
          <w:lang w:val="es-MX"/>
        </w:rPr>
        <w:t xml:space="preserve">IV. </w:t>
      </w:r>
      <w:r w:rsidRPr="00186ED1">
        <w:rPr>
          <w:rFonts w:ascii="Palatino Linotype" w:eastAsia="MS Mincho" w:hAnsi="Palatino Linotype" w:cs="Bookman Old Style"/>
          <w:i/>
          <w:lang w:val="es-MX"/>
        </w:rPr>
        <w:t>Notificará al órgano interno de control o equivalente del sujeto obligado quien, en su caso, deberá iniciar el procedimiento de responsabilidad administrativa que corresponda.</w:t>
      </w:r>
    </w:p>
    <w:p w14:paraId="5FC8EBC1"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i/>
          <w:lang w:val="es-MX"/>
        </w:rPr>
      </w:pPr>
    </w:p>
    <w:p w14:paraId="3A09373C"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i/>
          <w:lang w:val="es-MX"/>
        </w:rPr>
      </w:pPr>
      <w:r w:rsidRPr="00186ED1">
        <w:rPr>
          <w:rFonts w:ascii="Palatino Linotype" w:eastAsia="MS Mincho"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0E98D6C3"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cs="Bookman Old Style"/>
          <w:i/>
          <w:lang w:val="es-MX"/>
        </w:rPr>
      </w:pPr>
    </w:p>
    <w:p w14:paraId="1873A1C7" w14:textId="77777777" w:rsidR="00280012" w:rsidRPr="00186ED1" w:rsidRDefault="00280012" w:rsidP="00280012">
      <w:pPr>
        <w:autoSpaceDE w:val="0"/>
        <w:autoSpaceDN w:val="0"/>
        <w:adjustRightInd w:val="0"/>
        <w:spacing w:line="360" w:lineRule="auto"/>
        <w:ind w:left="567" w:right="567"/>
        <w:jc w:val="both"/>
        <w:rPr>
          <w:rFonts w:ascii="Palatino Linotype" w:eastAsia="MS Mincho" w:hAnsi="Palatino Linotype"/>
          <w:i/>
          <w:iCs/>
          <w:color w:val="222222"/>
          <w:lang w:val="es-ES_tradnl"/>
        </w:rPr>
      </w:pPr>
      <w:r w:rsidRPr="00186ED1">
        <w:rPr>
          <w:rFonts w:ascii="Palatino Linotype" w:eastAsia="MS Mincho" w:hAnsi="Palatino Linotype" w:cs="Bookman Old Style"/>
          <w:i/>
          <w:lang w:val="es-MX"/>
        </w:rPr>
        <w:lastRenderedPageBreak/>
        <w:t>Este plazo podrá ampliarse hasta por otros siete días hábiles, siempre que existan razones para ello, debiendo notificarse por escrito al solicitante.” (Sic)</w:t>
      </w:r>
    </w:p>
    <w:p w14:paraId="271205D8"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p>
    <w:p w14:paraId="62462011" w14:textId="09310B4B" w:rsidR="00280012" w:rsidRPr="00186ED1" w:rsidRDefault="00280012" w:rsidP="0022488C">
      <w:pPr>
        <w:numPr>
          <w:ilvl w:val="0"/>
          <w:numId w:val="2"/>
        </w:numPr>
        <w:shd w:val="clear" w:color="auto" w:fill="FFFFFF"/>
        <w:spacing w:before="240" w:after="240" w:line="360" w:lineRule="auto"/>
        <w:ind w:left="0" w:right="51" w:firstLine="0"/>
        <w:jc w:val="both"/>
        <w:rPr>
          <w:rFonts w:ascii="Palatino Linotype" w:hAnsi="Palatino Linotype"/>
          <w:color w:val="222222"/>
          <w:lang w:val="es-ES_tradnl" w:eastAsia="es-MX"/>
        </w:rPr>
      </w:pPr>
      <w:r w:rsidRPr="00186ED1">
        <w:rPr>
          <w:rFonts w:ascii="Palatino Linotype" w:hAnsi="Palatino Linotype"/>
          <w:color w:val="222222"/>
          <w:lang w:val="es-ES_tradnl" w:eastAsia="es-MX"/>
        </w:rPr>
        <w:t>De los preceptos antes transcritos se advierte claramente que </w:t>
      </w:r>
      <w:r w:rsidRPr="00186ED1">
        <w:rPr>
          <w:rFonts w:ascii="Palatino Linotype" w:hAnsi="Palatino Linotype"/>
          <w:color w:val="222222"/>
          <w:lang w:val="es-MX" w:eastAsia="es-MX"/>
        </w:rPr>
        <w:t>cuando la información no se encuentre en los archivos del Sujeto Obligado, el Comité de Transparencia deberá</w:t>
      </w:r>
      <w:r w:rsidR="0022488C" w:rsidRPr="00186ED1">
        <w:rPr>
          <w:rFonts w:ascii="Palatino Linotype" w:hAnsi="Palatino Linotype"/>
          <w:color w:val="222222"/>
          <w:lang w:val="es-MX" w:eastAsia="es-MX"/>
        </w:rPr>
        <w:t xml:space="preserve"> emitir un </w:t>
      </w:r>
      <w:r w:rsidRPr="00186ED1">
        <w:rPr>
          <w:rFonts w:ascii="Palatino Linotype" w:hAnsi="Palatino Linotype"/>
          <w:color w:val="222222"/>
          <w:lang w:val="es-ES_tradnl" w:eastAsia="es-MX"/>
        </w:rPr>
        <w:t>Acuerdo en donde</w:t>
      </w:r>
      <w:r w:rsidR="0022488C" w:rsidRPr="00186ED1">
        <w:rPr>
          <w:rFonts w:ascii="Palatino Linotype" w:hAnsi="Palatino Linotype"/>
          <w:color w:val="222222"/>
          <w:lang w:val="es-ES_tradnl" w:eastAsia="es-MX"/>
        </w:rPr>
        <w:t>, de forma fundada y motivada, conste</w:t>
      </w:r>
      <w:r w:rsidRPr="00186ED1">
        <w:rPr>
          <w:rFonts w:ascii="Palatino Linotype" w:hAnsi="Palatino Linotype"/>
          <w:color w:val="222222"/>
          <w:lang w:val="es-ES_tradnl" w:eastAsia="es-MX"/>
        </w:rPr>
        <w:t xml:space="preserve"> la declaratoria de inexistencia de la información.</w:t>
      </w:r>
    </w:p>
    <w:p w14:paraId="374909E9" w14:textId="6F8EA8D2" w:rsidR="00280012" w:rsidRPr="00186ED1" w:rsidRDefault="0022488C" w:rsidP="00280012">
      <w:pPr>
        <w:numPr>
          <w:ilvl w:val="0"/>
          <w:numId w:val="2"/>
        </w:numPr>
        <w:shd w:val="clear" w:color="auto" w:fill="FFFFFF"/>
        <w:spacing w:before="240" w:after="240" w:line="360" w:lineRule="auto"/>
        <w:ind w:left="0" w:right="51" w:firstLine="0"/>
        <w:jc w:val="both"/>
        <w:rPr>
          <w:rFonts w:ascii="Palatino Linotype" w:hAnsi="Palatino Linotype"/>
          <w:color w:val="222222"/>
          <w:lang w:val="es-MX" w:eastAsia="es-MX"/>
        </w:rPr>
      </w:pPr>
      <w:r w:rsidRPr="00186ED1">
        <w:rPr>
          <w:rFonts w:ascii="Palatino Linotype" w:hAnsi="Palatino Linotype"/>
          <w:color w:val="222222"/>
          <w:lang w:val="es-ES_tradnl" w:eastAsia="es-MX"/>
        </w:rPr>
        <w:t>Así y p</w:t>
      </w:r>
      <w:r w:rsidR="00280012" w:rsidRPr="00186ED1">
        <w:rPr>
          <w:rFonts w:ascii="Palatino Linotype" w:hAnsi="Palatino Linotype"/>
          <w:color w:val="222222"/>
          <w:lang w:val="es-ES_tradnl" w:eastAsia="es-MX"/>
        </w:rPr>
        <w:t>revio a observar las formalidades que han de observarse en dicho acuerdo y para mayor entendimiento sobre el concepto de inexistencia en materia de acceso a la información pública, es necesario señalar que el </w:t>
      </w:r>
      <w:r w:rsidR="00280012" w:rsidRPr="00186ED1">
        <w:rPr>
          <w:rFonts w:ascii="Palatino Linotype" w:hAnsi="Palatino Linotype"/>
          <w:color w:val="222222"/>
          <w:shd w:val="clear" w:color="auto" w:fill="FFFFFF"/>
          <w:lang w:val="es-ES_tradnl" w:eastAsia="es-MX"/>
        </w:rPr>
        <w:t>Instituto Nacional de Transparencia, Acceso a la Información y Protección de Datos Personales </w:t>
      </w:r>
      <w:r w:rsidR="00280012" w:rsidRPr="00186ED1">
        <w:rPr>
          <w:rFonts w:ascii="Palatino Linotype" w:hAnsi="Palatino Linotype"/>
          <w:color w:val="222222"/>
          <w:lang w:val="es-ES_tradnl" w:eastAsia="es-MX"/>
        </w:rPr>
        <w:t>emitió el criterio número 14-17, que es de la literalidad siguiente:</w:t>
      </w:r>
    </w:p>
    <w:p w14:paraId="080E1267" w14:textId="77777777" w:rsidR="00280012" w:rsidRPr="00186ED1" w:rsidRDefault="00280012" w:rsidP="00280012">
      <w:pPr>
        <w:shd w:val="clear" w:color="auto" w:fill="FFFFFF"/>
        <w:spacing w:line="360" w:lineRule="auto"/>
        <w:ind w:left="567" w:right="900"/>
        <w:jc w:val="center"/>
        <w:rPr>
          <w:rFonts w:ascii="Palatino Linotype" w:hAnsi="Palatino Linotype"/>
          <w:b/>
          <w:bCs/>
          <w:i/>
          <w:iCs/>
          <w:color w:val="222222"/>
          <w:lang w:val="es-ES_tradnl" w:eastAsia="es-MX"/>
        </w:rPr>
      </w:pPr>
      <w:r w:rsidRPr="00186ED1">
        <w:rPr>
          <w:rFonts w:ascii="Palatino Linotype" w:hAnsi="Palatino Linotype"/>
          <w:b/>
          <w:bCs/>
          <w:i/>
          <w:iCs/>
          <w:color w:val="222222"/>
          <w:lang w:val="es-ES_tradnl" w:eastAsia="es-MX"/>
        </w:rPr>
        <w:t>“Criterio 14/17</w:t>
      </w:r>
    </w:p>
    <w:p w14:paraId="1EE4BC55" w14:textId="77777777" w:rsidR="00280012" w:rsidRPr="00186ED1" w:rsidRDefault="00280012" w:rsidP="00280012">
      <w:pPr>
        <w:shd w:val="clear" w:color="auto" w:fill="FFFFFF"/>
        <w:spacing w:line="360" w:lineRule="auto"/>
        <w:ind w:left="567" w:right="900"/>
        <w:jc w:val="center"/>
        <w:rPr>
          <w:rFonts w:ascii="Palatino Linotype" w:hAnsi="Palatino Linotype"/>
          <w:color w:val="222222"/>
          <w:lang w:val="es-MX" w:eastAsia="es-MX"/>
        </w:rPr>
      </w:pPr>
    </w:p>
    <w:p w14:paraId="4819C439" w14:textId="77777777" w:rsidR="00280012" w:rsidRPr="00186ED1" w:rsidRDefault="00280012" w:rsidP="00280012">
      <w:pPr>
        <w:shd w:val="clear" w:color="auto" w:fill="FFFFFF"/>
        <w:spacing w:line="360" w:lineRule="auto"/>
        <w:ind w:left="567" w:right="900"/>
        <w:jc w:val="both"/>
        <w:rPr>
          <w:rFonts w:ascii="Palatino Linotype" w:eastAsia="MS Mincho" w:hAnsi="Palatino Linotype"/>
          <w:color w:val="222222"/>
          <w:lang w:val="es-ES_tradnl"/>
        </w:rPr>
      </w:pPr>
      <w:r w:rsidRPr="00186ED1">
        <w:rPr>
          <w:rFonts w:ascii="Palatino Linotype" w:eastAsia="MS Mincho" w:hAnsi="Palatino Linotype"/>
          <w:b/>
          <w:i/>
          <w:iCs/>
          <w:color w:val="222222"/>
          <w:lang w:val="es-ES_tradnl"/>
        </w:rPr>
        <w:t>Inexistencia.</w:t>
      </w:r>
      <w:r w:rsidRPr="00186ED1">
        <w:rPr>
          <w:rFonts w:ascii="Palatino Linotype" w:eastAsia="MS Mincho" w:hAnsi="Palatino Linotype"/>
          <w:i/>
          <w:iCs/>
          <w:color w:val="222222"/>
          <w:lang w:val="es-ES_tradnl"/>
        </w:rPr>
        <w:t xml:space="preserve"> La inexistencia es una cuestión de hecho que se atribuye a la información solicitada e implica que ésta </w:t>
      </w:r>
      <w:r w:rsidRPr="00186ED1">
        <w:rPr>
          <w:rFonts w:ascii="Palatino Linotype" w:eastAsia="MS Mincho" w:hAnsi="Palatino Linotype"/>
          <w:b/>
          <w:bCs/>
          <w:i/>
          <w:iCs/>
          <w:color w:val="222222"/>
          <w:lang w:val="es-ES_tradnl"/>
        </w:rPr>
        <w:t>no se encuentra en los archivos del sujeto obligado, no obstante que cuenta con facultades para poseerla</w:t>
      </w:r>
      <w:r w:rsidRPr="00186ED1">
        <w:rPr>
          <w:rFonts w:ascii="Palatino Linotype" w:eastAsia="MS Mincho" w:hAnsi="Palatino Linotype"/>
          <w:i/>
          <w:iCs/>
          <w:color w:val="222222"/>
          <w:lang w:val="es-ES_tradnl"/>
        </w:rPr>
        <w:t>.</w:t>
      </w:r>
    </w:p>
    <w:p w14:paraId="1F899327" w14:textId="77777777" w:rsidR="00280012" w:rsidRPr="00186ED1" w:rsidRDefault="00280012" w:rsidP="00280012">
      <w:pPr>
        <w:shd w:val="clear" w:color="auto" w:fill="FFFFFF"/>
        <w:spacing w:line="360" w:lineRule="auto"/>
        <w:ind w:left="567" w:right="900"/>
        <w:jc w:val="both"/>
        <w:rPr>
          <w:rFonts w:ascii="Palatino Linotype" w:eastAsia="MS Mincho" w:hAnsi="Palatino Linotype"/>
          <w:color w:val="222222"/>
          <w:lang w:val="es-ES_tradnl"/>
        </w:rPr>
      </w:pPr>
      <w:r w:rsidRPr="00186ED1">
        <w:rPr>
          <w:rFonts w:ascii="Palatino Linotype" w:eastAsia="MS Mincho" w:hAnsi="Palatino Linotype"/>
          <w:i/>
          <w:iCs/>
          <w:color w:val="222222"/>
          <w:lang w:val="es-ES_tradnl"/>
        </w:rPr>
        <w:t> </w:t>
      </w:r>
    </w:p>
    <w:p w14:paraId="7BDF0DD7" w14:textId="77777777" w:rsidR="00280012" w:rsidRPr="00186ED1" w:rsidRDefault="00280012" w:rsidP="00280012">
      <w:pPr>
        <w:shd w:val="clear" w:color="auto" w:fill="FFFFFF"/>
        <w:spacing w:line="360" w:lineRule="auto"/>
        <w:ind w:left="567" w:right="900"/>
        <w:jc w:val="both"/>
        <w:rPr>
          <w:rFonts w:ascii="Palatino Linotype" w:eastAsia="MS Mincho" w:hAnsi="Palatino Linotype"/>
          <w:color w:val="222222"/>
          <w:lang w:val="es-ES_tradnl"/>
        </w:rPr>
      </w:pPr>
      <w:r w:rsidRPr="00186ED1">
        <w:rPr>
          <w:rFonts w:ascii="Palatino Linotype" w:eastAsia="MS Mincho" w:hAnsi="Palatino Linotype"/>
          <w:i/>
          <w:iCs/>
          <w:color w:val="222222"/>
          <w:lang w:val="es-ES_tradnl"/>
        </w:rPr>
        <w:t>Resoluciones: </w:t>
      </w:r>
      <w:r w:rsidRPr="00186ED1">
        <w:rPr>
          <w:rFonts w:ascii="Palatino Linotype" w:eastAsia="MS Mincho" w:hAnsi="Palatino Linotype"/>
          <w:color w:val="222222"/>
          <w:lang w:val="es-ES_tradnl"/>
        </w:rPr>
        <w:t>·</w:t>
      </w:r>
      <w:r w:rsidRPr="00186ED1">
        <w:rPr>
          <w:rFonts w:ascii="Palatino Linotype" w:eastAsia="MS Mincho" w:hAnsi="Palatino Linotype"/>
          <w:i/>
          <w:iCs/>
          <w:color w:val="222222"/>
          <w:lang w:val="es-ES_tradnl"/>
        </w:rPr>
        <w:t> RRA 4669/16. Instituto Nacional Electoral. 18 de enero de 2017. Por unanimidad. Comisionado Ponente Joel Salas Suárez. </w:t>
      </w:r>
      <w:r w:rsidRPr="00186ED1">
        <w:rPr>
          <w:rFonts w:ascii="Palatino Linotype" w:eastAsia="MS Mincho" w:hAnsi="Palatino Linotype"/>
          <w:color w:val="222222"/>
          <w:lang w:val="es-ES_tradnl"/>
        </w:rPr>
        <w:t>·</w:t>
      </w:r>
      <w:r w:rsidRPr="00186ED1">
        <w:rPr>
          <w:rFonts w:ascii="Palatino Linotype" w:eastAsia="MS Mincho" w:hAnsi="Palatino Linotype"/>
          <w:i/>
          <w:iCs/>
          <w:color w:val="222222"/>
          <w:lang w:val="es-ES_tradnl"/>
        </w:rPr>
        <w:t xml:space="preserve"> RRA 0183/17. Nueva Alianza. 01 de febrero de 2017. Por unanimidad. </w:t>
      </w:r>
      <w:r w:rsidRPr="00186ED1">
        <w:rPr>
          <w:rFonts w:ascii="Palatino Linotype" w:eastAsia="MS Mincho" w:hAnsi="Palatino Linotype"/>
          <w:i/>
          <w:iCs/>
          <w:color w:val="222222"/>
          <w:lang w:val="es-ES_tradnl"/>
        </w:rPr>
        <w:lastRenderedPageBreak/>
        <w:t>Comisionado Ponente Francisco Javier Acuña Llamas. </w:t>
      </w:r>
      <w:r w:rsidRPr="00186ED1">
        <w:rPr>
          <w:rFonts w:ascii="Palatino Linotype" w:eastAsia="MS Mincho" w:hAnsi="Palatino Linotype"/>
          <w:color w:val="222222"/>
          <w:lang w:val="es-ES_tradnl"/>
        </w:rPr>
        <w:t>·</w:t>
      </w:r>
      <w:r w:rsidRPr="00186ED1">
        <w:rPr>
          <w:rFonts w:ascii="Palatino Linotype" w:eastAsia="MS Mincho" w:hAnsi="Palatino Linotype"/>
          <w:i/>
          <w:iCs/>
          <w:color w:val="222222"/>
          <w:lang w:val="es-ES_tradnl"/>
        </w:rPr>
        <w:t> RRA 4484/16. Instituto Nacional de Migración. 16 de febrero de 2017. Por mayoría de seis votos a favor y uno en contra de la Comisionada Areli Cano Guadiana. Comisionada Ponente María Patricia Kurczyn Villalobos.”</w:t>
      </w:r>
    </w:p>
    <w:p w14:paraId="3722E6AB" w14:textId="77777777" w:rsidR="00280012" w:rsidRPr="00186ED1" w:rsidRDefault="00280012" w:rsidP="00280012">
      <w:pPr>
        <w:shd w:val="clear" w:color="auto" w:fill="FFFFFF"/>
        <w:spacing w:line="360" w:lineRule="auto"/>
        <w:jc w:val="both"/>
        <w:rPr>
          <w:rFonts w:ascii="Palatino Linotype" w:hAnsi="Palatino Linotype"/>
          <w:color w:val="222222"/>
          <w:lang w:val="es-MX" w:eastAsia="es-MX"/>
        </w:rPr>
      </w:pPr>
      <w:r w:rsidRPr="00186ED1">
        <w:rPr>
          <w:rFonts w:ascii="Palatino Linotype" w:hAnsi="Palatino Linotype"/>
          <w:color w:val="000000"/>
          <w:lang w:val="es-MX" w:eastAsia="es-MX"/>
        </w:rPr>
        <w:t> </w:t>
      </w:r>
    </w:p>
    <w:p w14:paraId="50F807CF" w14:textId="77777777" w:rsidR="00280012" w:rsidRPr="00186ED1" w:rsidRDefault="00280012" w:rsidP="00280012">
      <w:pPr>
        <w:numPr>
          <w:ilvl w:val="0"/>
          <w:numId w:val="2"/>
        </w:numPr>
        <w:shd w:val="clear" w:color="auto" w:fill="FFFFFF"/>
        <w:spacing w:after="160" w:line="360" w:lineRule="auto"/>
        <w:ind w:left="0" w:firstLine="0"/>
        <w:jc w:val="both"/>
        <w:rPr>
          <w:rFonts w:ascii="Palatino Linotype" w:hAnsi="Palatino Linotype"/>
          <w:color w:val="222222"/>
          <w:lang w:val="es-MX" w:eastAsia="es-MX"/>
        </w:rPr>
      </w:pPr>
      <w:r w:rsidRPr="00186ED1">
        <w:rPr>
          <w:rFonts w:ascii="Palatino Linotype" w:hAnsi="Palatino Linotype"/>
          <w:color w:val="000000"/>
          <w:lang w:val="es-MX" w:eastAsia="es-MX"/>
        </w:rPr>
        <w:t>Además como consecuencia de las disposiciones legales contenidas en la </w:t>
      </w:r>
      <w:r w:rsidRPr="00186ED1">
        <w:rPr>
          <w:rFonts w:ascii="Palatino Linotype" w:hAnsi="Palatino Linotype"/>
          <w:b/>
          <w:bCs/>
          <w:color w:val="000000"/>
          <w:lang w:val="es-MX" w:eastAsia="es-MX"/>
        </w:rPr>
        <w:t>Ley General de Transparencia y Acceso a la Información Pública</w:t>
      </w:r>
      <w:r w:rsidRPr="00186ED1">
        <w:rPr>
          <w:rFonts w:ascii="Palatino Linotype" w:hAnsi="Palatino Linotype"/>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186ED1">
        <w:rPr>
          <w:rFonts w:ascii="Palatino Linotype" w:hAnsi="Palatino Linotype"/>
          <w:color w:val="000000"/>
          <w:vertAlign w:val="superscript"/>
          <w:lang w:val="es-MX" w:eastAsia="es-MX"/>
        </w:rPr>
        <w:footnoteReference w:id="6"/>
      </w:r>
      <w:r w:rsidRPr="00186ED1">
        <w:rPr>
          <w:rFonts w:ascii="Palatino Linotype" w:hAnsi="Palatino Linotype"/>
          <w:color w:val="000000"/>
          <w:lang w:val="es-MX" w:eastAsia="es-MX"/>
        </w:rPr>
        <w:t>según puede apreciarse a continuación:</w:t>
      </w:r>
    </w:p>
    <w:p w14:paraId="56507A4C" w14:textId="77777777" w:rsidR="00280012" w:rsidRPr="00186ED1" w:rsidRDefault="00280012" w:rsidP="00280012">
      <w:pPr>
        <w:shd w:val="clear" w:color="auto" w:fill="FFFFFF"/>
        <w:spacing w:before="240" w:after="360" w:line="360" w:lineRule="auto"/>
        <w:ind w:left="567" w:right="567"/>
        <w:jc w:val="both"/>
        <w:rPr>
          <w:rFonts w:ascii="Palatino Linotype" w:hAnsi="Palatino Linotype"/>
          <w:color w:val="222222"/>
          <w:lang w:val="es-MX" w:eastAsia="es-MX"/>
        </w:rPr>
      </w:pPr>
      <w:r w:rsidRPr="00186ED1">
        <w:rPr>
          <w:rFonts w:ascii="Palatino Linotype" w:hAnsi="Palatino Linotype"/>
          <w:b/>
          <w:bCs/>
          <w:i/>
          <w:iCs/>
          <w:color w:val="000000"/>
          <w:lang w:val="es-MX" w:eastAsia="es-MX"/>
        </w:rPr>
        <w:t>“Artículo 19.</w:t>
      </w:r>
      <w:r w:rsidRPr="00186ED1">
        <w:rPr>
          <w:rFonts w:ascii="Palatino Linotype" w:hAnsi="Palatino Linotype"/>
          <w:i/>
          <w:iCs/>
          <w:color w:val="000000"/>
          <w:lang w:val="es-MX" w:eastAsia="es-MX"/>
        </w:rPr>
        <w:t> Se presume que la información debe existir si se refiere a las facultades, competencias y funciones que los ordenamientos jurídicos aplicables otorgan a los sujetos obligados.</w:t>
      </w:r>
    </w:p>
    <w:p w14:paraId="6870973D" w14:textId="77777777" w:rsidR="00280012" w:rsidRPr="00186ED1" w:rsidRDefault="00280012" w:rsidP="00280012">
      <w:pPr>
        <w:shd w:val="clear" w:color="auto" w:fill="FFFFFF"/>
        <w:spacing w:before="240" w:after="240" w:line="360" w:lineRule="auto"/>
        <w:ind w:left="567" w:right="567"/>
        <w:jc w:val="both"/>
        <w:rPr>
          <w:rFonts w:ascii="Palatino Linotype" w:eastAsia="MS Mincho" w:hAnsi="Palatino Linotype"/>
          <w:i/>
          <w:iCs/>
          <w:color w:val="000000"/>
          <w:lang w:val="es-ES_tradnl"/>
        </w:rPr>
      </w:pPr>
      <w:r w:rsidRPr="00186ED1">
        <w:rPr>
          <w:rFonts w:ascii="Palatino Linotype" w:eastAsia="MS Mincho" w:hAnsi="Palatino Linotype"/>
          <w:i/>
          <w:iCs/>
          <w:color w:val="000000"/>
          <w:lang w:val="es-ES_tradnl"/>
        </w:rPr>
        <w:t>En los casos en que ciertas facultades, competencias o funciones no se hayan ejercido, se debe motivar la respuesta en función de las causas que motiven la inexistencia.</w:t>
      </w:r>
    </w:p>
    <w:p w14:paraId="4266F300" w14:textId="77777777" w:rsidR="00280012" w:rsidRPr="00186ED1" w:rsidRDefault="00280012" w:rsidP="00280012">
      <w:pPr>
        <w:shd w:val="clear" w:color="auto" w:fill="FFFFFF"/>
        <w:spacing w:before="240" w:after="240"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w:t>
      </w:r>
    </w:p>
    <w:p w14:paraId="028519CD" w14:textId="77777777" w:rsidR="00280012" w:rsidRPr="00186ED1" w:rsidRDefault="00280012" w:rsidP="00280012">
      <w:pPr>
        <w:shd w:val="clear" w:color="auto" w:fill="FFFFFF"/>
        <w:spacing w:before="240" w:after="240"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b/>
          <w:bCs/>
          <w:i/>
          <w:iCs/>
          <w:color w:val="000000"/>
          <w:lang w:val="es-ES_tradnl"/>
        </w:rPr>
        <w:lastRenderedPageBreak/>
        <w:t>Artículo 20.</w:t>
      </w:r>
      <w:r w:rsidRPr="00186ED1">
        <w:rPr>
          <w:rFonts w:ascii="Palatino Linotype" w:eastAsia="MS Mincho" w:hAnsi="Palatino Linotype"/>
          <w:i/>
          <w:iCs/>
          <w:color w:val="000000"/>
          <w:lang w:val="es-ES_tradnl"/>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(Sic)</w:t>
      </w:r>
    </w:p>
    <w:p w14:paraId="473B75EF" w14:textId="77777777" w:rsidR="00280012" w:rsidRPr="00186ED1" w:rsidRDefault="00280012" w:rsidP="00280012">
      <w:pPr>
        <w:numPr>
          <w:ilvl w:val="0"/>
          <w:numId w:val="2"/>
        </w:numPr>
        <w:shd w:val="clear" w:color="auto" w:fill="FFFFFF"/>
        <w:spacing w:after="160" w:line="360" w:lineRule="auto"/>
        <w:ind w:left="0" w:firstLine="0"/>
        <w:jc w:val="both"/>
        <w:rPr>
          <w:rFonts w:ascii="Palatino Linotype" w:hAnsi="Palatino Linotype"/>
          <w:color w:val="222222"/>
          <w:lang w:val="es-MX" w:eastAsia="es-MX"/>
        </w:rPr>
      </w:pPr>
      <w:r w:rsidRPr="00186ED1">
        <w:rPr>
          <w:rFonts w:ascii="Palatino Linotype" w:hAnsi="Palatino Linotype"/>
          <w:color w:val="000000"/>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4F282EF6" w14:textId="77777777" w:rsidR="00280012" w:rsidRPr="00186ED1" w:rsidRDefault="00280012" w:rsidP="00280012">
      <w:pPr>
        <w:shd w:val="clear" w:color="auto" w:fill="FFFFFF"/>
        <w:spacing w:line="360" w:lineRule="auto"/>
        <w:jc w:val="both"/>
        <w:rPr>
          <w:rFonts w:ascii="Palatino Linotype" w:hAnsi="Palatino Linotype"/>
          <w:color w:val="222222"/>
          <w:lang w:val="es-MX" w:eastAsia="es-MX"/>
        </w:rPr>
      </w:pPr>
    </w:p>
    <w:p w14:paraId="539E7BBE" w14:textId="77777777" w:rsidR="00280012" w:rsidRPr="00186ED1" w:rsidRDefault="00280012" w:rsidP="00280012">
      <w:pPr>
        <w:shd w:val="clear" w:color="auto" w:fill="FFFFFF"/>
        <w:spacing w:line="360" w:lineRule="auto"/>
        <w:ind w:left="567" w:right="567"/>
        <w:jc w:val="center"/>
        <w:rPr>
          <w:rFonts w:ascii="Palatino Linotype" w:eastAsia="MS Mincho" w:hAnsi="Palatino Linotype"/>
          <w:color w:val="222222"/>
          <w:lang w:val="es-ES_tradnl"/>
        </w:rPr>
      </w:pPr>
      <w:r w:rsidRPr="00186ED1">
        <w:rPr>
          <w:rFonts w:ascii="Palatino Linotype" w:eastAsia="MS Mincho" w:hAnsi="Palatino Linotype"/>
          <w:b/>
          <w:bCs/>
          <w:i/>
          <w:iCs/>
          <w:color w:val="000000"/>
          <w:lang w:val="es-ES_tradnl"/>
        </w:rPr>
        <w:t>“CRITERIO 0003-11</w:t>
      </w:r>
    </w:p>
    <w:p w14:paraId="01FE02D7"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b/>
          <w:bCs/>
          <w:i/>
          <w:iCs/>
          <w:color w:val="000000"/>
          <w:lang w:val="es-ES_tradnl"/>
        </w:rPr>
        <w:t>INEXISTENCIA, CONCEPTO DE, EN MATERIA DE TRANSPARENCIA</w:t>
      </w:r>
      <w:r w:rsidRPr="00186ED1">
        <w:rPr>
          <w:rFonts w:ascii="Palatino Linotype" w:eastAsia="MS Mincho" w:hAnsi="Palatino Linotype"/>
          <w:i/>
          <w:iCs/>
          <w:color w:val="000000"/>
          <w:lang w:val="es-ES_tradnl"/>
        </w:rPr>
        <w:t xml:space="preserve">. La interpretación sistemática de los artículos 29 y 30, fracción VIII, de la Ley de Transparencia y Acceso a la Información Pública del </w:t>
      </w:r>
      <w:r w:rsidRPr="00186ED1">
        <w:rPr>
          <w:rFonts w:ascii="Palatino Linotype" w:eastAsia="MS Mincho" w:hAnsi="Palatino Linotype"/>
          <w:i/>
          <w:iCs/>
          <w:color w:val="000000"/>
          <w:lang w:val="es-ES_tradnl"/>
        </w:rPr>
        <w:lastRenderedPageBreak/>
        <w:t>Estado de México y Municipios, permite concluir que la inexistencia de la información en el derecho de acceso a la información pública conlleva necesariamente a los siguientes supuestos:</w:t>
      </w:r>
    </w:p>
    <w:p w14:paraId="08BFAB48"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C1A8CFA"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b) En los casos en que por las atribuciones conferidas al Sujeto Obligado éste debió generar, administrar o poseer la información, pero en incumplimiento a la normatividad respectiva no llevó a cabo ninguna de esas acciones.</w:t>
      </w:r>
    </w:p>
    <w:p w14:paraId="619F168B"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F30CB35"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i/>
          <w:iCs/>
          <w:color w:val="000000"/>
          <w:lang w:val="es-ES_tradnl"/>
        </w:rPr>
      </w:pPr>
      <w:r w:rsidRPr="00186ED1">
        <w:rPr>
          <w:rFonts w:ascii="Palatino Linotype" w:eastAsia="MS Mincho" w:hAnsi="Palatino Linotype"/>
          <w:i/>
          <w:iCs/>
          <w:color w:val="000000"/>
          <w:lang w:val="es-ES_tradnl"/>
        </w:rPr>
        <w:t> </w:t>
      </w:r>
    </w:p>
    <w:p w14:paraId="4EEF84E9" w14:textId="77777777" w:rsidR="0022488C" w:rsidRPr="00186ED1" w:rsidRDefault="0022488C" w:rsidP="00280012">
      <w:pPr>
        <w:shd w:val="clear" w:color="auto" w:fill="FFFFFF"/>
        <w:spacing w:line="360" w:lineRule="auto"/>
        <w:ind w:left="567" w:right="567"/>
        <w:jc w:val="both"/>
        <w:rPr>
          <w:rFonts w:ascii="Palatino Linotype" w:eastAsia="MS Mincho" w:hAnsi="Palatino Linotype"/>
          <w:i/>
          <w:iCs/>
          <w:color w:val="000000"/>
          <w:lang w:val="es-ES_tradnl"/>
        </w:rPr>
      </w:pPr>
    </w:p>
    <w:p w14:paraId="55CACBF7" w14:textId="77777777" w:rsidR="0022488C" w:rsidRPr="00186ED1" w:rsidRDefault="0022488C" w:rsidP="00280012">
      <w:pPr>
        <w:shd w:val="clear" w:color="auto" w:fill="FFFFFF"/>
        <w:spacing w:line="360" w:lineRule="auto"/>
        <w:ind w:left="567" w:right="567"/>
        <w:jc w:val="both"/>
        <w:rPr>
          <w:rFonts w:ascii="Palatino Linotype" w:eastAsia="MS Mincho" w:hAnsi="Palatino Linotype"/>
          <w:color w:val="222222"/>
          <w:lang w:val="es-ES_tradnl"/>
        </w:rPr>
      </w:pPr>
    </w:p>
    <w:p w14:paraId="7DF07BA1" w14:textId="77777777" w:rsidR="00280012" w:rsidRPr="00186ED1" w:rsidRDefault="00280012" w:rsidP="00280012">
      <w:pPr>
        <w:shd w:val="clear" w:color="auto" w:fill="FFFFFF"/>
        <w:spacing w:line="360" w:lineRule="auto"/>
        <w:ind w:left="567" w:right="567"/>
        <w:jc w:val="center"/>
        <w:rPr>
          <w:rFonts w:ascii="Palatino Linotype" w:eastAsia="MS Mincho" w:hAnsi="Palatino Linotype"/>
          <w:b/>
          <w:bCs/>
          <w:i/>
          <w:iCs/>
          <w:color w:val="000000"/>
          <w:lang w:val="es-ES_tradnl"/>
        </w:rPr>
      </w:pPr>
      <w:r w:rsidRPr="00186ED1">
        <w:rPr>
          <w:rFonts w:ascii="Palatino Linotype" w:eastAsia="MS Mincho" w:hAnsi="Palatino Linotype"/>
          <w:b/>
          <w:bCs/>
          <w:i/>
          <w:iCs/>
          <w:color w:val="000000"/>
          <w:lang w:val="es-ES_tradnl"/>
        </w:rPr>
        <w:t>“CRITERIO 0004-11</w:t>
      </w:r>
    </w:p>
    <w:p w14:paraId="5FFF9D18" w14:textId="77777777" w:rsidR="0022488C" w:rsidRPr="00186ED1" w:rsidRDefault="0022488C" w:rsidP="00280012">
      <w:pPr>
        <w:shd w:val="clear" w:color="auto" w:fill="FFFFFF"/>
        <w:spacing w:line="360" w:lineRule="auto"/>
        <w:ind w:left="567" w:right="567"/>
        <w:jc w:val="center"/>
        <w:rPr>
          <w:rFonts w:ascii="Palatino Linotype" w:eastAsia="MS Mincho" w:hAnsi="Palatino Linotype"/>
          <w:color w:val="222222"/>
          <w:lang w:val="es-ES_tradnl"/>
        </w:rPr>
      </w:pPr>
    </w:p>
    <w:p w14:paraId="0DC3C55B"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b/>
          <w:bCs/>
          <w:i/>
          <w:iCs/>
          <w:color w:val="000000"/>
          <w:lang w:val="es-ES_tradnl"/>
        </w:rPr>
        <w:t>INEXISTENCIA. DECLARATORIA DE LA. ALCANCES Y PROCEDIMIENTOS</w:t>
      </w:r>
      <w:r w:rsidRPr="00186ED1">
        <w:rPr>
          <w:rFonts w:ascii="Palatino Linotype" w:eastAsia="MS Mincho" w:hAnsi="Palatino Linotype"/>
          <w:i/>
          <w:iCs/>
          <w:color w:val="000000"/>
          <w:lang w:val="es-ES_tradnl"/>
        </w:rPr>
        <w:t xml:space="preserve">. De la interpretación de los artículos 29 y 30, fracción VIII, de la Ley de Transparencia y Acceso a la Información Pública del Estado de </w:t>
      </w:r>
      <w:r w:rsidRPr="00186ED1">
        <w:rPr>
          <w:rFonts w:ascii="Palatino Linotype" w:eastAsia="MS Mincho" w:hAnsi="Palatino Linotype"/>
          <w:i/>
          <w:iCs/>
          <w:color w:val="000000"/>
          <w:lang w:val="es-ES_tradnl"/>
        </w:rPr>
        <w:lastRenderedPageBreak/>
        <w:t>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A76DCE5"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Bajo el entendido de que dicha búsqueda exhaustiva permitirá dos determinaciones:</w:t>
      </w:r>
    </w:p>
    <w:p w14:paraId="2D0516CF"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1ª) Que se localice la documentación que contenga la información solicitada y de ser así la información pueda entregarse al solicitante en la forma en que se encuentra disponible, o</w:t>
      </w:r>
    </w:p>
    <w:p w14:paraId="3748BFF8"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CF94C7B" w14:textId="77777777" w:rsidR="00280012" w:rsidRPr="00186ED1" w:rsidRDefault="00280012" w:rsidP="00280012">
      <w:pPr>
        <w:shd w:val="clear" w:color="auto" w:fill="FFFFFF"/>
        <w:spacing w:line="360" w:lineRule="auto"/>
        <w:ind w:left="567" w:right="567"/>
        <w:jc w:val="both"/>
        <w:rPr>
          <w:rFonts w:ascii="Palatino Linotype" w:eastAsia="MS Mincho" w:hAnsi="Palatino Linotype"/>
          <w:color w:val="222222"/>
          <w:lang w:val="es-ES_tradnl"/>
        </w:rPr>
      </w:pPr>
      <w:r w:rsidRPr="00186ED1">
        <w:rPr>
          <w:rFonts w:ascii="Palatino Linotype" w:eastAsia="MS Mincho" w:hAnsi="Palatino Linotype"/>
          <w:i/>
          <w:iCs/>
          <w:color w:val="000000"/>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02F7FE27" w14:textId="77AD0F4A" w:rsidR="00280012" w:rsidRPr="00186ED1" w:rsidRDefault="00280012" w:rsidP="00280012">
      <w:pPr>
        <w:numPr>
          <w:ilvl w:val="0"/>
          <w:numId w:val="2"/>
        </w:numPr>
        <w:shd w:val="clear" w:color="auto" w:fill="FFFFFF"/>
        <w:spacing w:before="240" w:after="240" w:line="360" w:lineRule="auto"/>
        <w:ind w:left="0" w:firstLine="0"/>
        <w:jc w:val="both"/>
        <w:rPr>
          <w:rFonts w:ascii="Palatino Linotype" w:hAnsi="Palatino Linotype"/>
          <w:color w:val="222222"/>
          <w:lang w:val="es-MX" w:eastAsia="es-MX"/>
        </w:rPr>
      </w:pPr>
      <w:r w:rsidRPr="00186ED1">
        <w:rPr>
          <w:rFonts w:ascii="Palatino Linotype" w:hAnsi="Palatino Linotype"/>
          <w:color w:val="000000"/>
          <w:lang w:val="es-ES_tradnl" w:eastAsia="es-MX"/>
        </w:rPr>
        <w:t>Bajo éste tenor se debe destacar que para que se declare la inexistencia de la información, debió haber existencia previa de la documentación y la falta posterior de la misma en los archivos del </w:t>
      </w:r>
      <w:r w:rsidRPr="00186ED1">
        <w:rPr>
          <w:rFonts w:ascii="Palatino Linotype" w:hAnsi="Palatino Linotype"/>
          <w:b/>
          <w:bCs/>
          <w:color w:val="000000"/>
          <w:lang w:val="es-ES_tradnl" w:eastAsia="es-MX"/>
        </w:rPr>
        <w:t>SUJETO OBLIGADO</w:t>
      </w:r>
      <w:r w:rsidRPr="00186ED1">
        <w:rPr>
          <w:rFonts w:ascii="Palatino Linotype" w:hAnsi="Palatino Linotype"/>
          <w:color w:val="00000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 lo que</w:t>
      </w:r>
      <w:r w:rsidR="0022488C" w:rsidRPr="00186ED1">
        <w:rPr>
          <w:rFonts w:ascii="Palatino Linotype" w:hAnsi="Palatino Linotype"/>
          <w:color w:val="000000"/>
          <w:lang w:val="es-ES_tradnl" w:eastAsia="es-MX"/>
        </w:rPr>
        <w:t xml:space="preserve">, derivado de las manifestaciones del Secretario del Ayuntamiento </w:t>
      </w:r>
      <w:r w:rsidRPr="00186ED1">
        <w:rPr>
          <w:rFonts w:ascii="Palatino Linotype" w:hAnsi="Palatino Linotype"/>
          <w:color w:val="000000"/>
          <w:lang w:val="es-ES_tradnl" w:eastAsia="es-MX"/>
        </w:rPr>
        <w:t xml:space="preserve">en el presente asunto acontece. </w:t>
      </w:r>
    </w:p>
    <w:p w14:paraId="7EDDCE32" w14:textId="77777777" w:rsidR="00280012" w:rsidRPr="00186ED1" w:rsidRDefault="00280012" w:rsidP="00280012">
      <w:pPr>
        <w:numPr>
          <w:ilvl w:val="0"/>
          <w:numId w:val="2"/>
        </w:numPr>
        <w:shd w:val="clear" w:color="auto" w:fill="FFFFFF"/>
        <w:spacing w:before="240" w:after="240" w:line="360" w:lineRule="auto"/>
        <w:ind w:left="0" w:firstLine="0"/>
        <w:jc w:val="both"/>
        <w:rPr>
          <w:rFonts w:ascii="Palatino Linotype" w:hAnsi="Palatino Linotype"/>
          <w:color w:val="222222"/>
          <w:lang w:val="es-MX" w:eastAsia="es-MX"/>
        </w:rPr>
      </w:pPr>
      <w:r w:rsidRPr="00186ED1">
        <w:rPr>
          <w:rFonts w:ascii="Palatino Linotype" w:hAnsi="Palatino Linotype"/>
          <w:color w:val="000000"/>
          <w:lang w:val="es-ES_tradnl" w:eastAsia="es-MX"/>
        </w:rPr>
        <w:t>En consecuencia, </w:t>
      </w:r>
      <w:r w:rsidRPr="00186ED1">
        <w:rPr>
          <w:rFonts w:ascii="Palatino Linotype" w:hAnsi="Palatino Linotype"/>
          <w:b/>
          <w:bCs/>
          <w:color w:val="000000"/>
          <w:lang w:val="es-ES_tradnl" w:eastAsia="es-MX"/>
        </w:rPr>
        <w:t>el SUJETO OBLIGADO </w:t>
      </w:r>
      <w:r w:rsidRPr="00186ED1">
        <w:rPr>
          <w:rFonts w:ascii="Palatino Linotype" w:hAnsi="Palatino Linotype"/>
          <w:color w:val="000000"/>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1E3C3E91" w14:textId="77777777" w:rsidR="00280012" w:rsidRPr="00186ED1" w:rsidRDefault="00280012" w:rsidP="00280012">
      <w:pPr>
        <w:shd w:val="clear" w:color="auto" w:fill="FFFFFF"/>
        <w:spacing w:line="360" w:lineRule="auto"/>
        <w:ind w:left="567" w:right="567"/>
        <w:jc w:val="both"/>
        <w:rPr>
          <w:rFonts w:ascii="Palatino Linotype" w:hAnsi="Palatino Linotype" w:cs="Arial"/>
          <w:color w:val="222222"/>
          <w:lang w:val="es-MX" w:eastAsia="es-MX"/>
        </w:rPr>
      </w:pPr>
      <w:r w:rsidRPr="00186ED1">
        <w:rPr>
          <w:rFonts w:ascii="Palatino Linotype" w:hAnsi="Palatino Linotype" w:cs="Arial"/>
          <w:color w:val="000000"/>
          <w:lang w:eastAsia="es-MX"/>
        </w:rPr>
        <w:lastRenderedPageBreak/>
        <w:t>·</w:t>
      </w:r>
      <w:r w:rsidRPr="00186ED1">
        <w:rPr>
          <w:rFonts w:ascii="Palatino Linotype" w:hAnsi="Palatino Linotype"/>
          <w:color w:val="000000"/>
          <w:lang w:eastAsia="es-MX"/>
        </w:rPr>
        <w:t> </w:t>
      </w:r>
      <w:r w:rsidRPr="00186ED1">
        <w:rPr>
          <w:rFonts w:ascii="Palatino Linotype" w:hAnsi="Palatino Linotype" w:cs="Arial"/>
          <w:color w:val="000000"/>
          <w:lang w:eastAsia="es-MX"/>
        </w:rPr>
        <w:t>Deberá emitir el acuerdo de inexistencia respectivo, en el entendido, que el acto de autoridad debe estar </w:t>
      </w:r>
      <w:r w:rsidRPr="00186ED1">
        <w:rPr>
          <w:rFonts w:ascii="Palatino Linotype" w:hAnsi="Palatino Linotype" w:cs="Arial"/>
          <w:b/>
          <w:bCs/>
          <w:color w:val="000000"/>
          <w:lang w:eastAsia="es-MX"/>
        </w:rPr>
        <w:t>debidamente fundado y motivado.</w:t>
      </w:r>
    </w:p>
    <w:p w14:paraId="08390889" w14:textId="77777777" w:rsidR="00280012" w:rsidRPr="00186ED1" w:rsidRDefault="00280012" w:rsidP="00280012">
      <w:pPr>
        <w:shd w:val="clear" w:color="auto" w:fill="FFFFFF"/>
        <w:spacing w:line="360" w:lineRule="auto"/>
        <w:ind w:left="567" w:right="567"/>
        <w:jc w:val="both"/>
        <w:rPr>
          <w:rFonts w:ascii="Palatino Linotype" w:hAnsi="Palatino Linotype" w:cs="Arial"/>
          <w:color w:val="222222"/>
          <w:lang w:val="es-MX" w:eastAsia="es-MX"/>
        </w:rPr>
      </w:pPr>
      <w:r w:rsidRPr="00186ED1">
        <w:rPr>
          <w:rFonts w:ascii="Palatino Linotype" w:hAnsi="Palatino Linotype" w:cs="Arial"/>
          <w:color w:val="000000"/>
          <w:lang w:eastAsia="es-MX"/>
        </w:rPr>
        <w:t> </w:t>
      </w:r>
    </w:p>
    <w:p w14:paraId="6DB68CC1" w14:textId="3C9CBF4F" w:rsidR="00280012" w:rsidRPr="00186ED1" w:rsidRDefault="00280012" w:rsidP="00280012">
      <w:pPr>
        <w:shd w:val="clear" w:color="auto" w:fill="FFFFFF"/>
        <w:spacing w:line="360" w:lineRule="auto"/>
        <w:ind w:left="567" w:right="567"/>
        <w:jc w:val="both"/>
        <w:rPr>
          <w:rFonts w:ascii="Palatino Linotype" w:hAnsi="Palatino Linotype" w:cs="Arial"/>
          <w:color w:val="222222"/>
          <w:lang w:val="es-MX" w:eastAsia="es-MX"/>
        </w:rPr>
      </w:pPr>
      <w:r w:rsidRPr="00186ED1">
        <w:rPr>
          <w:rFonts w:ascii="Palatino Linotype" w:hAnsi="Palatino Linotype" w:cs="Arial"/>
          <w:color w:val="000000"/>
          <w:lang w:eastAsia="es-MX"/>
        </w:rPr>
        <w:t>·</w:t>
      </w:r>
      <w:r w:rsidRPr="00186ED1">
        <w:rPr>
          <w:rFonts w:ascii="Palatino Linotype" w:hAnsi="Palatino Linotype"/>
          <w:color w:val="000000"/>
          <w:lang w:eastAsia="es-MX"/>
        </w:rPr>
        <w:t> </w:t>
      </w:r>
      <w:r w:rsidRPr="00186ED1">
        <w:rPr>
          <w:rFonts w:ascii="Palatino Linotype" w:hAnsi="Palatino Linotype" w:cs="Arial"/>
          <w:color w:val="000000"/>
          <w:lang w:eastAsia="es-MX"/>
        </w:rPr>
        <w:t>Señalando el lugar y fecha de la resolución, el nombre del solicitante, la información solicitada, </w:t>
      </w:r>
      <w:r w:rsidRPr="00186ED1">
        <w:rPr>
          <w:rFonts w:ascii="Palatino Linotype" w:hAnsi="Palatino Linotype" w:cs="Arial"/>
          <w:b/>
          <w:bCs/>
          <w:color w:val="000000"/>
          <w:lang w:eastAsia="es-MX"/>
        </w:rPr>
        <w:t>el fundamento y motivo por el cual se determina que la información solicitada no obra en sus archivos</w:t>
      </w:r>
      <w:r w:rsidRPr="00186ED1">
        <w:rPr>
          <w:rFonts w:ascii="Palatino Linotype" w:hAnsi="Palatino Linotype" w:cs="Arial"/>
          <w:color w:val="000000"/>
          <w:lang w:eastAsia="es-MX"/>
        </w:rPr>
        <w:t>, los nombres y firmas autógrafas de los integrantes del Comité de Información.</w:t>
      </w:r>
    </w:p>
    <w:p w14:paraId="0F42AF85" w14:textId="77777777" w:rsidR="00280012" w:rsidRPr="00186ED1" w:rsidRDefault="00280012" w:rsidP="00280012">
      <w:pPr>
        <w:numPr>
          <w:ilvl w:val="0"/>
          <w:numId w:val="2"/>
        </w:numPr>
        <w:shd w:val="clear" w:color="auto" w:fill="FFFFFF"/>
        <w:spacing w:before="240" w:after="240" w:line="360" w:lineRule="auto"/>
        <w:ind w:left="0" w:firstLine="0"/>
        <w:jc w:val="both"/>
        <w:rPr>
          <w:rFonts w:ascii="Palatino Linotype" w:hAnsi="Palatino Linotype"/>
          <w:color w:val="222222"/>
          <w:lang w:val="es-MX" w:eastAsia="es-MX"/>
        </w:rPr>
      </w:pPr>
      <w:r w:rsidRPr="00186ED1">
        <w:rPr>
          <w:rFonts w:ascii="Palatino Linotype" w:hAnsi="Palatino Linotype"/>
          <w:color w:val="000000"/>
          <w:lang w:val="es-ES_tradnl" w:eastAsia="es-MX"/>
        </w:rPr>
        <w:t>Lo anterior es así, toda vez que </w:t>
      </w:r>
      <w:r w:rsidRPr="00186ED1">
        <w:rPr>
          <w:rFonts w:ascii="Palatino Linotype" w:hAnsi="Palatino Linotype"/>
          <w:b/>
          <w:bCs/>
          <w:color w:val="000000"/>
          <w:lang w:val="es-ES_tradnl" w:eastAsia="es-MX"/>
        </w:rPr>
        <w:t>es necesaria</w:t>
      </w:r>
      <w:r w:rsidRPr="00186ED1">
        <w:rPr>
          <w:rFonts w:ascii="Palatino Linotype" w:hAnsi="Palatino Linotype"/>
          <w:color w:val="000000"/>
          <w:lang w:val="es-ES_tradnl" w:eastAsia="es-MX"/>
        </w:rPr>
        <w:t> la emisión del acuerdo de inexistencia en aquellos casos en que el </w:t>
      </w:r>
      <w:r w:rsidRPr="00186ED1">
        <w:rPr>
          <w:rFonts w:ascii="Palatino Linotype" w:hAnsi="Palatino Linotype"/>
          <w:b/>
          <w:bCs/>
          <w:color w:val="000000"/>
          <w:lang w:val="es-ES_tradnl" w:eastAsia="es-MX"/>
        </w:rPr>
        <w:t>SUJETO OBLIGADO generó, administró o poseyó </w:t>
      </w:r>
      <w:r w:rsidRPr="00186ED1">
        <w:rPr>
          <w:rFonts w:ascii="Palatino Linotype" w:hAnsi="Palatino Linotype"/>
          <w:color w:val="000000"/>
          <w:lang w:val="es-ES_tradnl" w:eastAsia="es-MX"/>
        </w:rPr>
        <w:t>la información solicitada empero previa búsqueda exhaustiva y minuciosa de la misma, no localiza la información requerida.</w:t>
      </w:r>
    </w:p>
    <w:p w14:paraId="0C5427E8" w14:textId="77777777" w:rsidR="00280012" w:rsidRPr="00186ED1" w:rsidRDefault="00280012" w:rsidP="00280012">
      <w:pPr>
        <w:numPr>
          <w:ilvl w:val="0"/>
          <w:numId w:val="2"/>
        </w:numPr>
        <w:shd w:val="clear" w:color="auto" w:fill="FFFFFF"/>
        <w:spacing w:before="240" w:after="240" w:line="360" w:lineRule="auto"/>
        <w:ind w:left="0" w:firstLine="0"/>
        <w:jc w:val="both"/>
        <w:rPr>
          <w:rFonts w:ascii="Palatino Linotype" w:hAnsi="Palatino Linotype"/>
          <w:color w:val="222222"/>
          <w:lang w:val="es-MX" w:eastAsia="es-MX"/>
        </w:rPr>
      </w:pPr>
      <w:r w:rsidRPr="00186ED1">
        <w:rPr>
          <w:rFonts w:ascii="Palatino Linotype" w:hAnsi="Palatino Linotype"/>
          <w:b/>
          <w:bCs/>
          <w:color w:val="000000"/>
          <w:lang w:val="es-ES_tradnl" w:eastAsia="es-MX"/>
        </w:rPr>
        <w:t>En ese caso</w:t>
      </w:r>
      <w:r w:rsidRPr="00186ED1">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186ED1">
        <w:rPr>
          <w:rFonts w:ascii="Palatino Linotype" w:hAnsi="Palatino Linotype"/>
          <w:b/>
          <w:bCs/>
          <w:color w:val="000000"/>
          <w:lang w:val="es-ES_tradnl" w:eastAsia="es-MX"/>
        </w:rPr>
        <w:t>SUJETO OBLIGADO</w:t>
      </w:r>
      <w:r w:rsidRPr="00186ED1">
        <w:rPr>
          <w:rFonts w:ascii="Palatino Linotype" w:hAnsi="Palatino Linotype"/>
          <w:color w:val="000000"/>
          <w:lang w:val="es-ES_tradnl" w:eastAsia="es-MX"/>
        </w:rPr>
        <w:t> en el marco de las funciones de derecho público; sin embargo, éste no lo posee por la razones que se deben expresar </w:t>
      </w:r>
      <w:r w:rsidRPr="00186ED1">
        <w:rPr>
          <w:rFonts w:ascii="Palatino Linotype" w:hAnsi="Palatino Linotype"/>
          <w:b/>
          <w:bCs/>
          <w:color w:val="000000"/>
          <w:lang w:val="es-ES_tradnl" w:eastAsia="es-MX"/>
        </w:rPr>
        <w:t>a través de un acuerdo debidamente fundado y motivado </w:t>
      </w:r>
      <w:r w:rsidRPr="00186ED1">
        <w:rPr>
          <w:rFonts w:ascii="Palatino Linotype" w:hAnsi="Palatino Linotype"/>
          <w:color w:val="000000"/>
          <w:lang w:val="es-ES_tradnl" w:eastAsia="es-MX"/>
        </w:rPr>
        <w:t>esto en estricto apego a lo establecido en los artículos 169 y 170 de la Ley Estatal de Transparencia, situación que no ocurrió.</w:t>
      </w:r>
    </w:p>
    <w:p w14:paraId="2ECCB82D" w14:textId="34CF8FF6" w:rsidR="00280012" w:rsidRPr="00186ED1" w:rsidRDefault="00280012" w:rsidP="0022488C">
      <w:pPr>
        <w:numPr>
          <w:ilvl w:val="0"/>
          <w:numId w:val="2"/>
        </w:numPr>
        <w:shd w:val="clear" w:color="auto" w:fill="FFFFFF"/>
        <w:spacing w:before="240" w:after="240" w:line="360" w:lineRule="auto"/>
        <w:ind w:left="0" w:firstLine="0"/>
        <w:jc w:val="both"/>
        <w:rPr>
          <w:rFonts w:ascii="Palatino Linotype" w:hAnsi="Palatino Linotype"/>
          <w:color w:val="222222"/>
          <w:lang w:val="es-MX" w:eastAsia="es-MX"/>
        </w:rPr>
      </w:pPr>
      <w:r w:rsidRPr="00186ED1">
        <w:rPr>
          <w:rFonts w:ascii="Palatino Linotype" w:hAnsi="Palatino Linotype"/>
          <w:color w:val="000000"/>
          <w:lang w:val="es-ES_tradnl" w:eastAsia="es-MX"/>
        </w:rPr>
        <w:t xml:space="preserve">En otras palabras, hablar de información inexistente implica la alta responsabilidad de explicar a la ciudadanía por qué un ente público que tiene la facultad y el deber de generar, poseer o administrar su </w:t>
      </w:r>
      <w:r w:rsidR="0022488C" w:rsidRPr="00186ED1">
        <w:rPr>
          <w:rFonts w:ascii="Palatino Linotype" w:hAnsi="Palatino Linotype"/>
          <w:color w:val="000000"/>
          <w:lang w:val="es-ES_tradnl" w:eastAsia="es-MX"/>
        </w:rPr>
        <w:t>información pública no la tiene</w:t>
      </w:r>
      <w:r w:rsidR="0081214D" w:rsidRPr="00186ED1">
        <w:rPr>
          <w:rFonts w:ascii="Palatino Linotype" w:hAnsi="Palatino Linotype"/>
          <w:color w:val="000000"/>
          <w:lang w:val="es-ES_tradnl" w:eastAsia="es-MX"/>
        </w:rPr>
        <w:t xml:space="preserve">, </w:t>
      </w:r>
      <w:r w:rsidR="0022488C" w:rsidRPr="00186ED1">
        <w:rPr>
          <w:rFonts w:ascii="Palatino Linotype" w:hAnsi="Palatino Linotype"/>
          <w:color w:val="000000"/>
          <w:lang w:val="es-ES_tradnl" w:eastAsia="es-MX"/>
        </w:rPr>
        <w:t xml:space="preserve">por lo que es </w:t>
      </w:r>
      <w:r w:rsidR="0081214D" w:rsidRPr="00186ED1">
        <w:rPr>
          <w:rFonts w:ascii="Palatino Linotype" w:hAnsi="Palatino Linotype"/>
          <w:color w:val="000000"/>
          <w:lang w:val="es-ES_tradnl" w:eastAsia="es-MX"/>
        </w:rPr>
        <w:t xml:space="preserve">dable ordenar la entrega del </w:t>
      </w:r>
      <w:r w:rsidR="0081214D" w:rsidRPr="00186ED1">
        <w:rPr>
          <w:rFonts w:ascii="Palatino Linotype" w:eastAsia="Calibri" w:hAnsi="Palatino Linotype" w:cs="Arial"/>
          <w:color w:val="000000" w:themeColor="text1"/>
          <w:lang w:val="es-ES_tradnl"/>
        </w:rPr>
        <w:t xml:space="preserve">Acuerdo emitido por el Comité de </w:t>
      </w:r>
      <w:r w:rsidR="0081214D" w:rsidRPr="00186ED1">
        <w:rPr>
          <w:rFonts w:ascii="Palatino Linotype" w:eastAsia="Calibri" w:hAnsi="Palatino Linotype" w:cs="Arial"/>
          <w:color w:val="000000" w:themeColor="text1"/>
          <w:lang w:val="es-ES_tradnl"/>
        </w:rPr>
        <w:lastRenderedPageBreak/>
        <w:t xml:space="preserve">Transparencia mediante el cual se declare la inexistencia de la información relativa al Acta de la décimo sexta sesión ordinaria del dos de noviembre del año 2019. </w:t>
      </w:r>
    </w:p>
    <w:p w14:paraId="4E989C6C" w14:textId="77777777" w:rsidR="0081214D" w:rsidRPr="00186ED1" w:rsidRDefault="0081214D" w:rsidP="0081214D">
      <w:pPr>
        <w:spacing w:before="240" w:after="240" w:line="360" w:lineRule="auto"/>
        <w:contextualSpacing/>
        <w:jc w:val="both"/>
        <w:rPr>
          <w:rFonts w:ascii="Palatino Linotype" w:eastAsia="MS Mincho" w:hAnsi="Palatino Linotype" w:cs="Arial"/>
          <w:lang w:val="es-ES_tradnl"/>
        </w:rPr>
      </w:pPr>
    </w:p>
    <w:p w14:paraId="4FB5B0E0" w14:textId="4C399CD0" w:rsidR="0081214D" w:rsidRPr="00186ED1" w:rsidRDefault="0081214D" w:rsidP="0081214D">
      <w:pPr>
        <w:keepNext/>
        <w:keepLines/>
        <w:spacing w:before="240" w:line="360" w:lineRule="auto"/>
        <w:outlineLvl w:val="0"/>
        <w:rPr>
          <w:rFonts w:ascii="Palatino Linotype" w:hAnsi="Palatino Linotype" w:cs="Arial"/>
          <w:b/>
          <w:color w:val="000000"/>
          <w:lang w:val="es-ES_tradnl"/>
        </w:rPr>
      </w:pPr>
      <w:bookmarkStart w:id="53" w:name="_Toc89335556"/>
      <w:r w:rsidRPr="00186ED1">
        <w:rPr>
          <w:rFonts w:ascii="Palatino Linotype" w:hAnsi="Palatino Linotype" w:cs="Arial"/>
          <w:b/>
          <w:color w:val="000000"/>
          <w:lang w:val="es-ES_tradnl"/>
        </w:rPr>
        <w:t>QUINTO. De la versión pública</w:t>
      </w:r>
      <w:bookmarkEnd w:id="53"/>
      <w:r w:rsidRPr="00186ED1">
        <w:rPr>
          <w:rFonts w:ascii="Palatino Linotype" w:hAnsi="Palatino Linotype" w:cs="Arial"/>
          <w:b/>
          <w:color w:val="000000"/>
          <w:lang w:val="es-ES_tradnl"/>
        </w:rPr>
        <w:t xml:space="preserve"> y el acuerdo de clasificación. </w:t>
      </w:r>
    </w:p>
    <w:p w14:paraId="084F72D2" w14:textId="77777777" w:rsidR="0081214D" w:rsidRPr="00186ED1" w:rsidRDefault="0081214D" w:rsidP="0081214D">
      <w:pPr>
        <w:spacing w:after="120" w:line="360" w:lineRule="auto"/>
        <w:ind w:left="360" w:right="49"/>
        <w:contextualSpacing/>
        <w:jc w:val="both"/>
        <w:rPr>
          <w:rFonts w:ascii="Palatino Linotype" w:hAnsi="Palatino Linotype" w:cs="Arial"/>
          <w:color w:val="000000"/>
          <w:lang w:val="es-ES_tradnl"/>
        </w:rPr>
      </w:pPr>
    </w:p>
    <w:p w14:paraId="6AF495EA" w14:textId="28C2591F" w:rsidR="0081214D" w:rsidRPr="00186ED1" w:rsidRDefault="0081214D" w:rsidP="0081214D">
      <w:pPr>
        <w:pStyle w:val="Prrafodelista"/>
        <w:numPr>
          <w:ilvl w:val="0"/>
          <w:numId w:val="2"/>
        </w:numPr>
        <w:tabs>
          <w:tab w:val="left" w:pos="426"/>
        </w:tabs>
        <w:suppressAutoHyphens/>
        <w:spacing w:after="120" w:line="360" w:lineRule="auto"/>
        <w:ind w:left="0" w:right="49"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Por otro lado, debe destacarse que debido a la naturaleza de la información solicitada</w:t>
      </w:r>
      <w:r w:rsidRPr="00186ED1">
        <w:rPr>
          <w:rFonts w:ascii="Palatino Linotype" w:hAnsi="Palatino Linotype" w:cs="Arial"/>
          <w:b/>
          <w:color w:val="000000"/>
          <w:lang w:val="es-ES_tradnl"/>
        </w:rPr>
        <w:t xml:space="preserve">, </w:t>
      </w:r>
      <w:r w:rsidRPr="00186ED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86ED1">
        <w:rPr>
          <w:rFonts w:ascii="Palatino Linotype" w:hAnsi="Palatino Linotype" w:cs="Arial"/>
          <w:b/>
          <w:color w:val="000000"/>
          <w:lang w:val="es-ES_tradnl"/>
        </w:rPr>
        <w:t>versión pública</w:t>
      </w:r>
      <w:r w:rsidRPr="00186ED1">
        <w:rPr>
          <w:rFonts w:ascii="Palatino Linotype" w:hAnsi="Palatino Linotype" w:cs="Arial"/>
          <w:color w:val="000000"/>
          <w:lang w:val="es-ES_tradnl"/>
        </w:rPr>
        <w:t xml:space="preserve"> del documento por las consideraciones que se estimen pertinentes.</w:t>
      </w:r>
    </w:p>
    <w:p w14:paraId="4428119E" w14:textId="77777777" w:rsidR="0081214D" w:rsidRPr="00186ED1" w:rsidRDefault="0081214D" w:rsidP="0081214D">
      <w:pPr>
        <w:tabs>
          <w:tab w:val="left" w:pos="426"/>
        </w:tabs>
        <w:spacing w:after="120" w:line="360" w:lineRule="auto"/>
        <w:ind w:right="49"/>
        <w:contextualSpacing/>
        <w:jc w:val="both"/>
        <w:rPr>
          <w:rFonts w:ascii="Palatino Linotype" w:hAnsi="Palatino Linotype" w:cs="Arial"/>
          <w:color w:val="000000"/>
          <w:lang w:val="es-ES_tradnl"/>
        </w:rPr>
      </w:pPr>
    </w:p>
    <w:p w14:paraId="5038AB8C" w14:textId="77777777" w:rsidR="0081214D" w:rsidRPr="00186ED1" w:rsidRDefault="0081214D" w:rsidP="0081214D">
      <w:pPr>
        <w:numPr>
          <w:ilvl w:val="0"/>
          <w:numId w:val="2"/>
        </w:numPr>
        <w:shd w:val="clear" w:color="auto" w:fill="FFFFFF"/>
        <w:tabs>
          <w:tab w:val="left" w:pos="284"/>
          <w:tab w:val="left" w:pos="426"/>
        </w:tabs>
        <w:suppressAutoHyphens/>
        <w:spacing w:before="240" w:after="200" w:line="360" w:lineRule="auto"/>
        <w:ind w:left="0" w:firstLine="0"/>
        <w:contextualSpacing/>
        <w:jc w:val="both"/>
        <w:rPr>
          <w:rFonts w:ascii="Palatino Linotype" w:hAnsi="Palatino Linotype" w:cs="Arial"/>
          <w:color w:val="000000"/>
          <w:lang w:val="es-ES_tradnl"/>
        </w:rPr>
      </w:pPr>
      <w:r w:rsidRPr="00186ED1">
        <w:rPr>
          <w:rFonts w:ascii="Palatino Linotype" w:eastAsia="Calibri" w:hAnsi="Palatino Linotype" w:cs="Arial"/>
          <w:color w:val="000000"/>
          <w:lang w:eastAsia="es-MX"/>
        </w:rPr>
        <w:t xml:space="preserve">Es de señalar que, por lo que hace a las versiones públicas, el </w:t>
      </w:r>
      <w:r w:rsidRPr="00186ED1">
        <w:rPr>
          <w:rFonts w:ascii="Palatino Linotype" w:eastAsia="Calibri" w:hAnsi="Palatino Linotype" w:cs="Arial"/>
          <w:b/>
          <w:color w:val="000000"/>
          <w:lang w:eastAsia="es-MX"/>
        </w:rPr>
        <w:t>SUJETO OBLIGADO</w:t>
      </w:r>
      <w:r w:rsidRPr="00186ED1">
        <w:rPr>
          <w:rFonts w:ascii="Palatino Linotype" w:eastAsia="Calibri" w:hAnsi="Palatino Linotype" w:cs="Arial"/>
          <w:color w:val="000000"/>
          <w:lang w:eastAsia="es-MX"/>
        </w:rPr>
        <w:t xml:space="preserve"> debe cumplir con las formalidades exigidas en la Ley, por lo que </w:t>
      </w:r>
      <w:r w:rsidRPr="00186ED1">
        <w:rPr>
          <w:rFonts w:ascii="Palatino Linotype" w:hAnsi="Palatino Linotype" w:cs="Arial"/>
          <w:color w:val="000000"/>
          <w:lang w:val="es-ES_tradnl" w:eastAsia="es-MX"/>
        </w:rPr>
        <w:t xml:space="preserve">para tal efecto emitirá el </w:t>
      </w:r>
      <w:r w:rsidRPr="00186ED1">
        <w:rPr>
          <w:rFonts w:ascii="Palatino Linotype" w:eastAsia="Calibri" w:hAnsi="Palatino Linotype" w:cs="Arial"/>
          <w:color w:val="000000"/>
          <w:lang w:eastAsia="es-MX"/>
        </w:rPr>
        <w:t xml:space="preserve">Acuerdo del Comité de Transparencia en términos de los </w:t>
      </w:r>
      <w:r w:rsidRPr="00186ED1">
        <w:rPr>
          <w:rFonts w:ascii="Palatino Linotype" w:eastAsia="Calibri" w:hAnsi="Palatino Linotype" w:cs="Arial"/>
          <w:color w:val="000000"/>
          <w:lang w:eastAsia="es-MX"/>
        </w:rPr>
        <w:lastRenderedPageBreak/>
        <w:t>artículos 49 fracción</w:t>
      </w:r>
      <w:r w:rsidRPr="00186ED1">
        <w:rPr>
          <w:rFonts w:ascii="Palatino Linotype" w:eastAsia="Calibri" w:hAnsi="Palatino Linotype" w:cs="Arial"/>
          <w:bCs/>
          <w:color w:val="000000"/>
          <w:lang w:val="es-ES_tradnl"/>
        </w:rPr>
        <w:t xml:space="preserve"> VIII,</w:t>
      </w:r>
      <w:r w:rsidRPr="00186ED1">
        <w:rPr>
          <w:rFonts w:ascii="Palatino Linotype" w:eastAsia="Calibri" w:hAnsi="Palatino Linotype" w:cs="Arial"/>
          <w:color w:val="000000"/>
          <w:lang w:eastAsia="es-MX"/>
        </w:rPr>
        <w:t xml:space="preserve"> 122</w:t>
      </w:r>
      <w:r w:rsidRPr="00186ED1">
        <w:rPr>
          <w:rFonts w:ascii="Palatino Linotype" w:hAnsi="Palatino Linotype"/>
          <w:vertAlign w:val="superscript"/>
          <w:lang w:eastAsia="es-MX"/>
        </w:rPr>
        <w:footnoteReference w:id="7"/>
      </w:r>
      <w:r w:rsidRPr="00186ED1">
        <w:rPr>
          <w:rFonts w:ascii="Palatino Linotype" w:eastAsia="Calibri" w:hAnsi="Palatino Linotype" w:cs="Arial"/>
          <w:color w:val="000000"/>
          <w:lang w:eastAsia="es-MX"/>
        </w:rPr>
        <w:t>, 135</w:t>
      </w:r>
      <w:r w:rsidRPr="00186ED1">
        <w:rPr>
          <w:rFonts w:ascii="Palatino Linotype" w:hAnsi="Palatino Linotype"/>
          <w:vertAlign w:val="superscript"/>
          <w:lang w:eastAsia="es-MX"/>
        </w:rPr>
        <w:footnoteReference w:id="8"/>
      </w:r>
      <w:r w:rsidRPr="00186ED1">
        <w:rPr>
          <w:rFonts w:ascii="Palatino Linotype" w:eastAsia="Calibri" w:hAnsi="Palatino Linotype" w:cs="Arial"/>
          <w:color w:val="000000"/>
          <w:lang w:eastAsia="es-MX"/>
        </w:rPr>
        <w:t xml:space="preserve"> y 149 de la </w:t>
      </w:r>
      <w:r w:rsidRPr="00186ED1">
        <w:rPr>
          <w:rFonts w:ascii="Palatino Linotype" w:eastAsia="Calibri" w:hAnsi="Palatino Linotype" w:cs="Arial"/>
          <w:b/>
          <w:color w:val="000000"/>
          <w:lang w:eastAsia="es-MX"/>
        </w:rPr>
        <w:t>Ley de Transparencia y Acceso a la Información Pública del Estado de México y Municipios</w:t>
      </w:r>
      <w:r w:rsidRPr="00186ED1">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2919E8D6" w14:textId="77777777" w:rsidR="0081214D" w:rsidRPr="00186ED1" w:rsidRDefault="0081214D" w:rsidP="0081214D">
      <w:pPr>
        <w:shd w:val="clear" w:color="auto" w:fill="FFFFFF"/>
        <w:tabs>
          <w:tab w:val="left" w:pos="284"/>
          <w:tab w:val="left" w:pos="426"/>
        </w:tabs>
        <w:spacing w:before="240" w:after="200" w:line="360" w:lineRule="auto"/>
        <w:contextualSpacing/>
        <w:jc w:val="both"/>
        <w:rPr>
          <w:rFonts w:ascii="Palatino Linotype" w:hAnsi="Palatino Linotype" w:cs="Arial"/>
          <w:color w:val="000000"/>
          <w:lang w:val="es-ES_tradnl"/>
        </w:rPr>
      </w:pPr>
    </w:p>
    <w:p w14:paraId="62061E73" w14:textId="77777777" w:rsidR="0081214D" w:rsidRPr="00186ED1" w:rsidRDefault="0081214D" w:rsidP="0081214D">
      <w:pPr>
        <w:keepNext/>
        <w:keepLines/>
        <w:spacing w:before="40" w:line="360" w:lineRule="auto"/>
        <w:outlineLvl w:val="1"/>
        <w:rPr>
          <w:rFonts w:ascii="Palatino Linotype" w:hAnsi="Palatino Linotype"/>
          <w:b/>
          <w:color w:val="000000"/>
          <w:lang w:val="es-MX" w:eastAsia="en-US"/>
        </w:rPr>
      </w:pPr>
      <w:bookmarkStart w:id="54" w:name="_Toc500756709"/>
      <w:bookmarkStart w:id="55" w:name="_Toc536691777"/>
      <w:bookmarkStart w:id="56" w:name="_Toc89335557"/>
      <w:r w:rsidRPr="00186ED1">
        <w:rPr>
          <w:rFonts w:ascii="Palatino Linotype" w:hAnsi="Palatino Linotype"/>
          <w:b/>
          <w:color w:val="000000"/>
          <w:lang w:val="es-MX" w:eastAsia="en-US"/>
        </w:rPr>
        <w:t>I. De la clasificación de la información.</w:t>
      </w:r>
      <w:bookmarkEnd w:id="54"/>
      <w:bookmarkEnd w:id="55"/>
      <w:bookmarkEnd w:id="56"/>
    </w:p>
    <w:p w14:paraId="1FCB1146" w14:textId="77777777" w:rsidR="0081214D" w:rsidRPr="00186ED1" w:rsidRDefault="0081214D" w:rsidP="0081214D">
      <w:pPr>
        <w:spacing w:line="360" w:lineRule="auto"/>
        <w:rPr>
          <w:rFonts w:ascii="Palatino Linotype" w:hAnsi="Palatino Linotype"/>
          <w:color w:val="000000"/>
          <w:lang w:val="es-MX" w:eastAsia="en-US"/>
        </w:rPr>
      </w:pPr>
    </w:p>
    <w:p w14:paraId="4C6268B2"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86ED1">
        <w:rPr>
          <w:rFonts w:ascii="Palatino Linotype" w:hAnsi="Palatino Linotype"/>
          <w:vertAlign w:val="superscript"/>
          <w:lang w:val="es-ES_tradnl"/>
        </w:rPr>
        <w:footnoteReference w:id="9"/>
      </w:r>
      <w:r w:rsidRPr="00186ED1">
        <w:rPr>
          <w:rFonts w:ascii="Palatino Linotype" w:hAnsi="Palatino Linotype"/>
          <w:color w:val="000000"/>
          <w:lang w:val="es-ES_tradnl"/>
        </w:rPr>
        <w:t xml:space="preserve"> aunque cualquier límite o restricción, </w:t>
      </w:r>
      <w:r w:rsidRPr="00186ED1">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86ED1">
        <w:rPr>
          <w:rFonts w:ascii="Palatino Linotype" w:hAnsi="Palatino Linotype"/>
          <w:vertAlign w:val="superscript"/>
          <w:lang w:val="es-ES_tradnl"/>
        </w:rPr>
        <w:footnoteReference w:id="10"/>
      </w:r>
      <w:r w:rsidRPr="00186ED1">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6574C54" w14:textId="77777777" w:rsidR="0081214D" w:rsidRPr="00186ED1" w:rsidRDefault="0081214D" w:rsidP="0081214D">
      <w:pPr>
        <w:tabs>
          <w:tab w:val="left" w:pos="426"/>
        </w:tabs>
        <w:spacing w:line="360" w:lineRule="auto"/>
        <w:contextualSpacing/>
        <w:jc w:val="both"/>
        <w:rPr>
          <w:rFonts w:ascii="Palatino Linotype" w:hAnsi="Palatino Linotype"/>
          <w:color w:val="000000"/>
          <w:lang w:val="es-ES_tradnl"/>
        </w:rPr>
      </w:pPr>
    </w:p>
    <w:p w14:paraId="0E18204A"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4E9B6E67" w14:textId="77777777" w:rsidR="0081214D" w:rsidRPr="00186ED1" w:rsidRDefault="0081214D" w:rsidP="0081214D">
      <w:pPr>
        <w:tabs>
          <w:tab w:val="left" w:pos="426"/>
        </w:tabs>
        <w:spacing w:after="160" w:line="360" w:lineRule="auto"/>
        <w:contextualSpacing/>
        <w:jc w:val="both"/>
        <w:rPr>
          <w:rFonts w:ascii="Palatino Linotype" w:hAnsi="Palatino Linotype"/>
          <w:color w:val="000000"/>
          <w:lang w:val="es-ES_tradnl"/>
        </w:rPr>
      </w:pPr>
    </w:p>
    <w:p w14:paraId="3BE7561C"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186ED1">
        <w:rPr>
          <w:rFonts w:ascii="Palatino Linotype" w:hAnsi="Palatino Linotype" w:cs="Arial"/>
          <w:b/>
          <w:bCs/>
          <w:color w:val="000000"/>
          <w:lang w:val="es-ES_tradnl"/>
        </w:rPr>
        <w:t>SUJETO OBLIGADO</w:t>
      </w:r>
      <w:r w:rsidRPr="00186ED1">
        <w:rPr>
          <w:rFonts w:ascii="Palatino Linotype" w:hAnsi="Palatino Linotype" w:cs="Arial"/>
          <w:color w:val="000000"/>
          <w:lang w:val="es-ES_tradnl"/>
        </w:rPr>
        <w:t xml:space="preserve"> </w:t>
      </w:r>
      <w:r w:rsidRPr="00186ED1">
        <w:rPr>
          <w:rFonts w:ascii="Palatino Linotype" w:hAnsi="Palatino Linotype"/>
          <w:color w:val="000000"/>
          <w:lang w:val="es-ES_tradnl"/>
        </w:rPr>
        <w:t>para emitir este tipo de acuerdos y que el Órgano Garante debe verificar que se cumplan.</w:t>
      </w:r>
    </w:p>
    <w:p w14:paraId="34DF5134" w14:textId="77777777" w:rsidR="0081214D" w:rsidRPr="00186ED1" w:rsidRDefault="0081214D" w:rsidP="0081214D">
      <w:pPr>
        <w:spacing w:line="360" w:lineRule="auto"/>
        <w:jc w:val="both"/>
        <w:rPr>
          <w:rFonts w:ascii="Palatino Linotype" w:hAnsi="Palatino Linotype"/>
          <w:color w:val="000000"/>
          <w:lang w:val="es-ES_tradnl"/>
        </w:rPr>
      </w:pPr>
    </w:p>
    <w:p w14:paraId="763B1A58" w14:textId="77777777" w:rsidR="0081214D" w:rsidRPr="00186ED1" w:rsidRDefault="0081214D" w:rsidP="0081214D">
      <w:pPr>
        <w:keepNext/>
        <w:keepLines/>
        <w:pBdr>
          <w:top w:val="nil"/>
          <w:left w:val="nil"/>
          <w:bottom w:val="nil"/>
          <w:right w:val="nil"/>
          <w:between w:val="nil"/>
          <w:bar w:val="nil"/>
        </w:pBdr>
        <w:spacing w:before="240" w:line="360" w:lineRule="auto"/>
        <w:contextualSpacing/>
        <w:outlineLvl w:val="0"/>
        <w:rPr>
          <w:rFonts w:ascii="Palatino Linotype" w:hAnsi="Palatino Linotype"/>
          <w:b/>
          <w:color w:val="000000"/>
          <w:lang w:val="es-MX" w:eastAsia="en-US"/>
        </w:rPr>
      </w:pPr>
      <w:bookmarkStart w:id="57" w:name="_Toc485631700"/>
      <w:bookmarkStart w:id="58" w:name="_Toc500756710"/>
      <w:bookmarkStart w:id="59" w:name="_Toc536691778"/>
      <w:bookmarkStart w:id="60" w:name="_Toc89335558"/>
      <w:r w:rsidRPr="00186ED1">
        <w:rPr>
          <w:rFonts w:ascii="Palatino Linotype" w:hAnsi="Palatino Linotype"/>
          <w:b/>
          <w:color w:val="000000"/>
          <w:lang w:val="es-MX" w:eastAsia="en-US"/>
        </w:rPr>
        <w:t>a) Requisitos previos.</w:t>
      </w:r>
      <w:bookmarkEnd w:id="57"/>
      <w:bookmarkEnd w:id="58"/>
      <w:bookmarkEnd w:id="59"/>
      <w:bookmarkEnd w:id="60"/>
    </w:p>
    <w:p w14:paraId="546E95BB" w14:textId="77777777" w:rsidR="0081214D" w:rsidRPr="00186ED1" w:rsidRDefault="0081214D" w:rsidP="0081214D">
      <w:pPr>
        <w:spacing w:line="360" w:lineRule="auto"/>
        <w:contextualSpacing/>
        <w:jc w:val="both"/>
        <w:rPr>
          <w:rFonts w:ascii="Palatino Linotype" w:hAnsi="Palatino Linotype" w:cs="Arial"/>
          <w:color w:val="000000"/>
          <w:lang w:val="es-ES_tradnl"/>
        </w:rPr>
      </w:pPr>
    </w:p>
    <w:p w14:paraId="31731933"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Los </w:t>
      </w:r>
      <w:r w:rsidRPr="00186ED1">
        <w:rPr>
          <w:rFonts w:ascii="Palatino Linotype" w:hAnsi="Palatino Linotype"/>
          <w:color w:val="000000"/>
          <w:lang w:val="es-ES_tradnl"/>
        </w:rPr>
        <w:t>artículos</w:t>
      </w:r>
      <w:r w:rsidRPr="00186ED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186ED1">
        <w:rPr>
          <w:rFonts w:ascii="Palatino Linotype" w:hAnsi="Palatino Linotype" w:cs="Arial"/>
          <w:color w:val="000000"/>
          <w:lang w:val="es-ES_tradnl"/>
        </w:rPr>
        <w:lastRenderedPageBreak/>
        <w:t>algún documento o el documento que se pretende reservar (contrato, licencia, póliza, entre otros), señalando el supuesto de clasificación (confidencialidad o reserva).</w:t>
      </w:r>
    </w:p>
    <w:p w14:paraId="279A9371" w14:textId="77777777" w:rsidR="0081214D" w:rsidRPr="00186ED1" w:rsidRDefault="0081214D" w:rsidP="0081214D">
      <w:pPr>
        <w:tabs>
          <w:tab w:val="left" w:pos="426"/>
        </w:tabs>
        <w:spacing w:line="360" w:lineRule="auto"/>
        <w:contextualSpacing/>
        <w:jc w:val="both"/>
        <w:rPr>
          <w:rFonts w:ascii="Palatino Linotype" w:hAnsi="Palatino Linotype" w:cs="Arial"/>
          <w:color w:val="000000"/>
          <w:lang w:val="es-ES_tradnl"/>
        </w:rPr>
      </w:pPr>
    </w:p>
    <w:p w14:paraId="70172EB0"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4671192" w14:textId="77777777" w:rsidR="0081214D" w:rsidRPr="00186ED1" w:rsidRDefault="0081214D" w:rsidP="0081214D">
      <w:pPr>
        <w:tabs>
          <w:tab w:val="left" w:pos="426"/>
        </w:tabs>
        <w:spacing w:line="360" w:lineRule="auto"/>
        <w:contextualSpacing/>
        <w:jc w:val="both"/>
        <w:rPr>
          <w:rFonts w:ascii="Palatino Linotype" w:hAnsi="Palatino Linotype" w:cs="Arial"/>
          <w:color w:val="000000"/>
          <w:lang w:val="es-ES_tradnl"/>
        </w:rPr>
      </w:pPr>
    </w:p>
    <w:p w14:paraId="4119DCCA"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838078E" w14:textId="77777777" w:rsidR="0081214D" w:rsidRPr="00186ED1" w:rsidRDefault="0081214D" w:rsidP="0081214D">
      <w:pPr>
        <w:spacing w:after="160" w:line="360" w:lineRule="auto"/>
        <w:contextualSpacing/>
        <w:jc w:val="both"/>
        <w:rPr>
          <w:rFonts w:ascii="Palatino Linotype" w:hAnsi="Palatino Linotype" w:cs="Arial"/>
          <w:color w:val="000000"/>
          <w:lang w:val="es-ES_tradnl"/>
        </w:rPr>
      </w:pPr>
    </w:p>
    <w:p w14:paraId="388681B7" w14:textId="77777777" w:rsidR="0081214D" w:rsidRPr="00186ED1" w:rsidRDefault="0081214D" w:rsidP="0081214D">
      <w:pPr>
        <w:keepNext/>
        <w:keepLines/>
        <w:pBdr>
          <w:top w:val="nil"/>
          <w:left w:val="nil"/>
          <w:bottom w:val="nil"/>
          <w:right w:val="nil"/>
          <w:between w:val="nil"/>
          <w:bar w:val="nil"/>
        </w:pBdr>
        <w:spacing w:before="240" w:line="360" w:lineRule="auto"/>
        <w:contextualSpacing/>
        <w:outlineLvl w:val="0"/>
        <w:rPr>
          <w:rFonts w:ascii="Palatino Linotype" w:hAnsi="Palatino Linotype"/>
          <w:b/>
          <w:color w:val="000000"/>
          <w:lang w:val="es-MX" w:eastAsia="en-US"/>
        </w:rPr>
      </w:pPr>
      <w:bookmarkStart w:id="61" w:name="_Toc485631701"/>
      <w:bookmarkStart w:id="62" w:name="_Toc500756711"/>
      <w:bookmarkStart w:id="63" w:name="_Toc536691779"/>
      <w:bookmarkStart w:id="64" w:name="_Toc89335559"/>
      <w:r w:rsidRPr="00186ED1">
        <w:rPr>
          <w:rFonts w:ascii="Palatino Linotype" w:hAnsi="Palatino Linotype"/>
          <w:b/>
          <w:color w:val="000000"/>
          <w:lang w:val="es-MX" w:eastAsia="en-US"/>
        </w:rPr>
        <w:t>b) Supuestos de clasificación.</w:t>
      </w:r>
      <w:bookmarkEnd w:id="61"/>
      <w:bookmarkEnd w:id="62"/>
      <w:bookmarkEnd w:id="63"/>
      <w:bookmarkEnd w:id="64"/>
    </w:p>
    <w:p w14:paraId="1B2B2CFD" w14:textId="77777777" w:rsidR="0081214D" w:rsidRPr="00186ED1" w:rsidRDefault="0081214D" w:rsidP="0081214D">
      <w:pPr>
        <w:spacing w:line="360" w:lineRule="auto"/>
        <w:jc w:val="both"/>
        <w:rPr>
          <w:rFonts w:ascii="Palatino Linotype" w:hAnsi="Palatino Linotype" w:cs="Arial"/>
          <w:color w:val="000000"/>
          <w:lang w:val="es-ES_tradnl"/>
        </w:rPr>
      </w:pPr>
    </w:p>
    <w:p w14:paraId="6269A1C7"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9702E28" w14:textId="77777777" w:rsidR="0081214D" w:rsidRPr="00186ED1" w:rsidRDefault="0081214D" w:rsidP="0081214D">
      <w:pPr>
        <w:tabs>
          <w:tab w:val="left" w:pos="426"/>
        </w:tabs>
        <w:spacing w:line="360" w:lineRule="auto"/>
        <w:contextualSpacing/>
        <w:jc w:val="both"/>
        <w:rPr>
          <w:rFonts w:ascii="Palatino Linotype" w:hAnsi="Palatino Linotype" w:cs="Arial"/>
          <w:color w:val="000000"/>
          <w:lang w:val="es-ES_tradnl"/>
        </w:rPr>
      </w:pPr>
    </w:p>
    <w:p w14:paraId="2FA7665C"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440EA93E" w14:textId="77777777" w:rsidR="0081214D" w:rsidRPr="00186ED1" w:rsidRDefault="0081214D" w:rsidP="0081214D">
      <w:pPr>
        <w:spacing w:line="360" w:lineRule="auto"/>
        <w:jc w:val="both"/>
        <w:rPr>
          <w:rFonts w:ascii="Palatino Linotype" w:hAnsi="Palatino Linotype" w:cs="Arial"/>
          <w:color w:val="000000"/>
          <w:lang w:val="es-ES_tradnl"/>
        </w:rPr>
      </w:pPr>
    </w:p>
    <w:p w14:paraId="017F96DB" w14:textId="77777777" w:rsidR="0081214D" w:rsidRPr="00186ED1" w:rsidRDefault="0081214D" w:rsidP="00812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186ED1">
        <w:rPr>
          <w:rFonts w:ascii="Palatino Linotype" w:hAnsi="Palatino Linotype" w:cs="Bookman Old Style"/>
          <w:bCs/>
          <w:i/>
          <w:iCs/>
          <w:color w:val="000000"/>
          <w:lang w:val="es-ES_tradnl"/>
        </w:rPr>
        <w:t>“</w:t>
      </w:r>
      <w:r w:rsidRPr="00186ED1">
        <w:rPr>
          <w:rFonts w:ascii="Palatino Linotype" w:hAnsi="Palatino Linotype" w:cs="Bookman Old Style"/>
          <w:b/>
          <w:i/>
          <w:iCs/>
          <w:color w:val="000000"/>
          <w:lang w:val="es-ES_tradnl"/>
        </w:rPr>
        <w:t>I.</w:t>
      </w:r>
      <w:r w:rsidRPr="00186ED1">
        <w:rPr>
          <w:rFonts w:ascii="Palatino Linotype" w:hAnsi="Palatino Linotype" w:cs="Bookman Old Style"/>
          <w:bCs/>
          <w:i/>
          <w:iCs/>
          <w:color w:val="000000"/>
          <w:lang w:val="es-ES_tradnl"/>
        </w:rPr>
        <w:t xml:space="preserve"> </w:t>
      </w:r>
      <w:r w:rsidRPr="00186ED1">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16CAEF2E" w14:textId="77777777" w:rsidR="0081214D" w:rsidRPr="00186ED1" w:rsidRDefault="0081214D" w:rsidP="00812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186ED1">
        <w:rPr>
          <w:rFonts w:ascii="Palatino Linotype" w:hAnsi="Palatino Linotype" w:cs="Bookman Old Style"/>
          <w:b/>
          <w:i/>
          <w:iCs/>
          <w:color w:val="000000"/>
          <w:lang w:val="es-ES_tradnl"/>
        </w:rPr>
        <w:t>II.</w:t>
      </w:r>
      <w:r w:rsidRPr="00186ED1">
        <w:rPr>
          <w:rFonts w:ascii="Palatino Linotype" w:hAnsi="Palatino Linotype" w:cs="Bookman Old Style"/>
          <w:bCs/>
          <w:i/>
          <w:iCs/>
          <w:color w:val="000000"/>
          <w:lang w:val="es-ES_tradnl"/>
        </w:rPr>
        <w:t xml:space="preserve"> </w:t>
      </w:r>
      <w:r w:rsidRPr="00186ED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2468438" w14:textId="77777777" w:rsidR="0081214D" w:rsidRPr="00186ED1" w:rsidRDefault="0081214D" w:rsidP="00812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186ED1">
        <w:rPr>
          <w:rFonts w:ascii="Palatino Linotype" w:hAnsi="Palatino Linotype" w:cs="Bookman Old Style"/>
          <w:b/>
          <w:i/>
          <w:iCs/>
          <w:color w:val="000000"/>
          <w:lang w:val="es-ES_tradnl"/>
        </w:rPr>
        <w:t>III.</w:t>
      </w:r>
      <w:r w:rsidRPr="00186ED1">
        <w:rPr>
          <w:rFonts w:ascii="Palatino Linotype" w:hAnsi="Palatino Linotype" w:cs="Bookman Old Style"/>
          <w:bCs/>
          <w:i/>
          <w:iCs/>
          <w:color w:val="000000"/>
          <w:lang w:val="es-ES_tradnl"/>
        </w:rPr>
        <w:t xml:space="preserve"> </w:t>
      </w:r>
      <w:r w:rsidRPr="00186ED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664B026A" w14:textId="77777777" w:rsidR="0081214D" w:rsidRPr="00186ED1" w:rsidRDefault="0081214D" w:rsidP="00812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186ED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66A88931" w14:textId="77777777" w:rsidR="0081214D" w:rsidRPr="00186ED1" w:rsidRDefault="0081214D" w:rsidP="0081214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186ED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AA40C71" w14:textId="77777777" w:rsidR="0081214D" w:rsidRPr="00186ED1" w:rsidRDefault="0081214D" w:rsidP="0081214D">
      <w:pPr>
        <w:spacing w:line="360" w:lineRule="auto"/>
        <w:jc w:val="both"/>
        <w:rPr>
          <w:rFonts w:ascii="Palatino Linotype" w:hAnsi="Palatino Linotype" w:cs="Arial"/>
          <w:color w:val="000000"/>
          <w:lang w:val="es-ES_tradnl"/>
        </w:rPr>
      </w:pPr>
    </w:p>
    <w:p w14:paraId="327E3D9E"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186ED1">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300EA5D3" w14:textId="77777777" w:rsidR="0081214D" w:rsidRPr="00186ED1" w:rsidRDefault="0081214D" w:rsidP="0081214D">
      <w:pPr>
        <w:tabs>
          <w:tab w:val="left" w:pos="426"/>
        </w:tabs>
        <w:spacing w:line="360" w:lineRule="auto"/>
        <w:contextualSpacing/>
        <w:jc w:val="both"/>
        <w:rPr>
          <w:rFonts w:ascii="Palatino Linotype" w:hAnsi="Palatino Linotype" w:cs="Arial"/>
          <w:color w:val="000000"/>
          <w:lang w:val="es-ES_tradnl"/>
        </w:rPr>
      </w:pPr>
    </w:p>
    <w:p w14:paraId="3CFC57CF"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Como consecuencia de lo anterior, el </w:t>
      </w:r>
      <w:r w:rsidRPr="00186ED1">
        <w:rPr>
          <w:rFonts w:ascii="Palatino Linotype" w:hAnsi="Palatino Linotype" w:cs="Arial"/>
          <w:b/>
          <w:bCs/>
          <w:color w:val="000000"/>
          <w:lang w:val="es-ES_tradnl"/>
        </w:rPr>
        <w:t>SUJETO OBLIGADO</w:t>
      </w:r>
      <w:r w:rsidRPr="00186ED1">
        <w:rPr>
          <w:rFonts w:ascii="Palatino Linotype" w:hAnsi="Palatino Linotype" w:cs="Arial"/>
          <w:color w:val="000000"/>
          <w:lang w:val="es-ES_tradnl"/>
        </w:rPr>
        <w:t xml:space="preserve"> debe identificar claramente el tipo de información y hacer un juicio de subsunción o encaje</w:t>
      </w:r>
      <w:r w:rsidRPr="00186ED1">
        <w:rPr>
          <w:rFonts w:ascii="Palatino Linotype" w:hAnsi="Palatino Linotype" w:cs="Arial"/>
          <w:color w:val="000000"/>
          <w:vertAlign w:val="superscript"/>
          <w:lang w:val="es-ES_tradnl"/>
        </w:rPr>
        <w:footnoteReference w:id="11"/>
      </w:r>
      <w:r w:rsidRPr="00186ED1">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37C176F8" w14:textId="77777777" w:rsidR="0081214D" w:rsidRPr="00186ED1" w:rsidRDefault="0081214D" w:rsidP="0081214D">
      <w:pPr>
        <w:tabs>
          <w:tab w:val="left" w:pos="426"/>
        </w:tabs>
        <w:spacing w:line="360" w:lineRule="auto"/>
        <w:contextualSpacing/>
        <w:jc w:val="both"/>
        <w:rPr>
          <w:rFonts w:ascii="Palatino Linotype" w:hAnsi="Palatino Linotype" w:cs="Arial"/>
          <w:color w:val="000000"/>
          <w:lang w:val="es-ES_tradnl"/>
        </w:rPr>
      </w:pPr>
    </w:p>
    <w:p w14:paraId="13FDC89C"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A05CB36" w14:textId="77777777" w:rsidR="0081214D" w:rsidRPr="00186ED1" w:rsidRDefault="0081214D" w:rsidP="0081214D">
      <w:pPr>
        <w:spacing w:line="360" w:lineRule="auto"/>
        <w:contextualSpacing/>
        <w:jc w:val="both"/>
        <w:rPr>
          <w:rFonts w:ascii="Palatino Linotype" w:hAnsi="Palatino Linotype"/>
          <w:b/>
          <w:color w:val="000000"/>
          <w:lang w:val="es-ES_tradnl"/>
        </w:rPr>
      </w:pPr>
    </w:p>
    <w:p w14:paraId="1B51957C" w14:textId="77777777" w:rsidR="0081214D" w:rsidRPr="00186ED1" w:rsidRDefault="0081214D" w:rsidP="0081214D">
      <w:pPr>
        <w:keepNext/>
        <w:keepLines/>
        <w:pBdr>
          <w:top w:val="nil"/>
          <w:left w:val="nil"/>
          <w:bottom w:val="nil"/>
          <w:right w:val="nil"/>
          <w:between w:val="nil"/>
          <w:bar w:val="nil"/>
        </w:pBdr>
        <w:spacing w:before="240" w:line="360" w:lineRule="auto"/>
        <w:contextualSpacing/>
        <w:jc w:val="both"/>
        <w:outlineLvl w:val="0"/>
        <w:rPr>
          <w:rFonts w:ascii="Palatino Linotype" w:hAnsi="Palatino Linotype"/>
          <w:b/>
          <w:color w:val="000000"/>
          <w:lang w:val="es-MX" w:eastAsia="en-US"/>
        </w:rPr>
      </w:pPr>
      <w:bookmarkStart w:id="65" w:name="_Toc485631702"/>
      <w:bookmarkStart w:id="66" w:name="_Toc500756712"/>
      <w:bookmarkStart w:id="67" w:name="_Toc536691780"/>
      <w:bookmarkStart w:id="68" w:name="_Toc89335560"/>
      <w:r w:rsidRPr="00186ED1">
        <w:rPr>
          <w:rFonts w:ascii="Palatino Linotype" w:hAnsi="Palatino Linotype"/>
          <w:b/>
          <w:color w:val="000000"/>
          <w:lang w:val="es-MX" w:eastAsia="en-US"/>
        </w:rPr>
        <w:t>c) Excepciones a los supuestos de clasificación de la información como reservada.</w:t>
      </w:r>
      <w:bookmarkEnd w:id="65"/>
      <w:bookmarkEnd w:id="66"/>
      <w:bookmarkEnd w:id="67"/>
      <w:bookmarkEnd w:id="68"/>
    </w:p>
    <w:p w14:paraId="23E078BC" w14:textId="77777777" w:rsidR="0081214D" w:rsidRPr="00186ED1" w:rsidRDefault="0081214D" w:rsidP="0081214D">
      <w:pPr>
        <w:spacing w:line="360" w:lineRule="auto"/>
        <w:rPr>
          <w:rFonts w:ascii="Palatino Linotype" w:hAnsi="Palatino Linotype"/>
          <w:color w:val="000000"/>
          <w:lang w:val="es-ES_tradnl"/>
        </w:rPr>
      </w:pPr>
    </w:p>
    <w:p w14:paraId="75849118" w14:textId="77777777" w:rsidR="0081214D" w:rsidRPr="00186ED1" w:rsidRDefault="0081214D" w:rsidP="0081214D">
      <w:pPr>
        <w:numPr>
          <w:ilvl w:val="0"/>
          <w:numId w:val="2"/>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186ED1">
        <w:rPr>
          <w:rFonts w:ascii="Palatino Linotype" w:hAnsi="Palatino Linotype"/>
          <w:color w:val="000000"/>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86ED1">
        <w:rPr>
          <w:rFonts w:ascii="Palatino Linotype" w:hAnsi="Palatino Linotype"/>
          <w:b/>
          <w:color w:val="000000"/>
        </w:rPr>
        <w:t>qué no puede clasificarse como información reservada:</w:t>
      </w:r>
    </w:p>
    <w:p w14:paraId="79BF4CE3" w14:textId="77777777" w:rsidR="0081214D" w:rsidRPr="00186ED1" w:rsidRDefault="0081214D" w:rsidP="0081214D">
      <w:pPr>
        <w:spacing w:before="100" w:beforeAutospacing="1" w:after="100" w:afterAutospacing="1" w:line="360" w:lineRule="auto"/>
        <w:ind w:left="567" w:right="567"/>
        <w:contextualSpacing/>
        <w:jc w:val="both"/>
        <w:rPr>
          <w:rFonts w:ascii="Palatino Linotype" w:hAnsi="Palatino Linotype"/>
          <w:b/>
          <w:i/>
          <w:iCs/>
          <w:color w:val="000000"/>
        </w:rPr>
      </w:pPr>
      <w:r w:rsidRPr="00186ED1">
        <w:rPr>
          <w:rFonts w:ascii="Palatino Linotype" w:hAnsi="Palatino Linotype"/>
          <w:bCs/>
          <w:color w:val="000000"/>
        </w:rPr>
        <w:t>“</w:t>
      </w:r>
      <w:r w:rsidRPr="00186ED1">
        <w:rPr>
          <w:rFonts w:ascii="Palatino Linotype" w:hAnsi="Palatino Linotype"/>
          <w:b/>
          <w:i/>
          <w:iCs/>
          <w:color w:val="000000"/>
        </w:rPr>
        <w:t>I. Se trate de violaciones graves de derechos humanos, calificada así por autoridad competente;</w:t>
      </w:r>
    </w:p>
    <w:p w14:paraId="3AF59461" w14:textId="77777777" w:rsidR="0081214D" w:rsidRPr="00186ED1" w:rsidRDefault="0081214D" w:rsidP="0081214D">
      <w:pPr>
        <w:spacing w:before="100" w:beforeAutospacing="1" w:after="100" w:afterAutospacing="1" w:line="360" w:lineRule="auto"/>
        <w:ind w:left="567" w:right="567"/>
        <w:contextualSpacing/>
        <w:jc w:val="both"/>
        <w:rPr>
          <w:rFonts w:ascii="Palatino Linotype" w:hAnsi="Palatino Linotype"/>
          <w:b/>
          <w:i/>
          <w:iCs/>
          <w:color w:val="000000"/>
        </w:rPr>
      </w:pPr>
      <w:r w:rsidRPr="00186ED1">
        <w:rPr>
          <w:rFonts w:ascii="Palatino Linotype" w:hAnsi="Palatino Linotype"/>
          <w:b/>
          <w:i/>
          <w:iCs/>
          <w:color w:val="000000"/>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A4A2713" w14:textId="77777777" w:rsidR="0081214D" w:rsidRPr="00186ED1" w:rsidRDefault="0081214D" w:rsidP="0081214D">
      <w:pPr>
        <w:spacing w:before="100" w:beforeAutospacing="1" w:after="100" w:afterAutospacing="1" w:line="360" w:lineRule="auto"/>
        <w:ind w:left="567" w:right="567"/>
        <w:contextualSpacing/>
        <w:jc w:val="both"/>
        <w:rPr>
          <w:rFonts w:ascii="Palatino Linotype" w:hAnsi="Palatino Linotype"/>
          <w:b/>
          <w:i/>
          <w:iCs/>
          <w:color w:val="000000"/>
        </w:rPr>
      </w:pPr>
      <w:r w:rsidRPr="00186ED1">
        <w:rPr>
          <w:rFonts w:ascii="Palatino Linotype" w:hAnsi="Palatino Linotype"/>
          <w:b/>
          <w:i/>
          <w:iCs/>
          <w:color w:val="000000"/>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09C9FBF1" w14:textId="77777777" w:rsidR="0081214D" w:rsidRPr="00186ED1" w:rsidRDefault="0081214D" w:rsidP="0081214D">
      <w:pPr>
        <w:spacing w:before="100" w:beforeAutospacing="1" w:after="100" w:afterAutospacing="1" w:line="360" w:lineRule="auto"/>
        <w:ind w:left="567" w:right="567"/>
        <w:contextualSpacing/>
        <w:jc w:val="both"/>
        <w:rPr>
          <w:rFonts w:ascii="Palatino Linotype" w:hAnsi="Palatino Linotype"/>
          <w:bCs/>
          <w:color w:val="000000"/>
        </w:rPr>
      </w:pPr>
      <w:r w:rsidRPr="00186ED1">
        <w:rPr>
          <w:rFonts w:ascii="Palatino Linotype" w:hAnsi="Palatino Linotype"/>
          <w:b/>
          <w:i/>
          <w:iCs/>
          <w:color w:val="000000"/>
        </w:rPr>
        <w:t>IV. Se trate de información relacionada con actos de corrupción de conformidad con las disposiciones jurídicas aplicables.</w:t>
      </w:r>
      <w:r w:rsidRPr="00186ED1">
        <w:rPr>
          <w:rFonts w:ascii="Palatino Linotype" w:hAnsi="Palatino Linotype"/>
          <w:bCs/>
          <w:color w:val="000000"/>
        </w:rPr>
        <w:t>”</w:t>
      </w:r>
    </w:p>
    <w:p w14:paraId="24D2FFBB" w14:textId="77777777" w:rsidR="0081214D" w:rsidRPr="00186ED1" w:rsidRDefault="0081214D" w:rsidP="0081214D">
      <w:pPr>
        <w:spacing w:before="100" w:beforeAutospacing="1" w:after="100" w:afterAutospacing="1" w:line="360" w:lineRule="auto"/>
        <w:ind w:left="720"/>
        <w:contextualSpacing/>
        <w:jc w:val="both"/>
        <w:rPr>
          <w:rFonts w:ascii="Palatino Linotype" w:hAnsi="Palatino Linotype"/>
          <w:b/>
          <w:color w:val="000000"/>
        </w:rPr>
      </w:pPr>
    </w:p>
    <w:p w14:paraId="4DA95EBB" w14:textId="77777777" w:rsidR="0081214D" w:rsidRPr="00186ED1" w:rsidRDefault="0081214D" w:rsidP="0081214D">
      <w:pPr>
        <w:numPr>
          <w:ilvl w:val="0"/>
          <w:numId w:val="2"/>
        </w:numPr>
        <w:tabs>
          <w:tab w:val="left" w:pos="426"/>
        </w:tabs>
        <w:suppressAutoHyphens/>
        <w:spacing w:before="100" w:beforeAutospacing="1" w:after="100" w:afterAutospacing="1" w:line="360" w:lineRule="auto"/>
        <w:ind w:left="0" w:firstLine="0"/>
        <w:contextualSpacing/>
        <w:jc w:val="both"/>
        <w:rPr>
          <w:rFonts w:ascii="Palatino Linotype" w:hAnsi="Palatino Linotype"/>
          <w:color w:val="000000"/>
        </w:rPr>
      </w:pPr>
      <w:r w:rsidRPr="00186ED1">
        <w:rPr>
          <w:rFonts w:ascii="Palatino Linotype" w:hAnsi="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75A415CE" w14:textId="77777777" w:rsidR="0081214D" w:rsidRPr="00186ED1" w:rsidRDefault="0081214D" w:rsidP="0081214D">
      <w:pPr>
        <w:spacing w:before="100" w:beforeAutospacing="1" w:after="100" w:afterAutospacing="1" w:line="360" w:lineRule="auto"/>
        <w:ind w:left="360"/>
        <w:contextualSpacing/>
        <w:jc w:val="both"/>
        <w:rPr>
          <w:rFonts w:ascii="Palatino Linotype" w:hAnsi="Palatino Linotype"/>
          <w:color w:val="000000"/>
        </w:rPr>
      </w:pPr>
    </w:p>
    <w:p w14:paraId="32E572ED" w14:textId="77777777" w:rsidR="0081214D" w:rsidRPr="00186ED1" w:rsidRDefault="0081214D" w:rsidP="0081214D">
      <w:pPr>
        <w:keepNext/>
        <w:keepLines/>
        <w:pBdr>
          <w:top w:val="nil"/>
          <w:left w:val="nil"/>
          <w:bottom w:val="nil"/>
          <w:right w:val="nil"/>
          <w:between w:val="nil"/>
          <w:bar w:val="nil"/>
        </w:pBdr>
        <w:spacing w:before="240" w:line="360" w:lineRule="auto"/>
        <w:outlineLvl w:val="0"/>
        <w:rPr>
          <w:rFonts w:ascii="Palatino Linotype" w:hAnsi="Palatino Linotype"/>
          <w:b/>
          <w:color w:val="000000"/>
          <w:lang w:val="es-MX" w:eastAsia="en-US"/>
        </w:rPr>
      </w:pPr>
      <w:bookmarkStart w:id="69" w:name="_Toc485631703"/>
      <w:bookmarkStart w:id="70" w:name="_Toc500756713"/>
      <w:bookmarkStart w:id="71" w:name="_Toc536691781"/>
      <w:bookmarkStart w:id="72" w:name="_Toc89335561"/>
      <w:r w:rsidRPr="00186ED1">
        <w:rPr>
          <w:rFonts w:ascii="Palatino Linotype" w:hAnsi="Palatino Linotype"/>
          <w:b/>
          <w:color w:val="000000"/>
          <w:lang w:val="es-MX" w:eastAsia="en-US"/>
        </w:rPr>
        <w:t>II. La intervención del Comité de Transparencia.</w:t>
      </w:r>
      <w:bookmarkEnd w:id="69"/>
      <w:bookmarkEnd w:id="70"/>
      <w:bookmarkEnd w:id="71"/>
      <w:bookmarkEnd w:id="72"/>
    </w:p>
    <w:p w14:paraId="2776C7F0" w14:textId="77777777" w:rsidR="0081214D" w:rsidRPr="00186ED1" w:rsidRDefault="0081214D" w:rsidP="0081214D">
      <w:pPr>
        <w:spacing w:line="360" w:lineRule="auto"/>
        <w:contextualSpacing/>
        <w:jc w:val="both"/>
        <w:rPr>
          <w:rFonts w:ascii="Palatino Linotype" w:hAnsi="Palatino Linotype" w:cs="Arial"/>
          <w:b/>
          <w:color w:val="000000"/>
          <w:lang w:val="es-ES_tradnl"/>
        </w:rPr>
      </w:pPr>
    </w:p>
    <w:p w14:paraId="12E113DD" w14:textId="77777777" w:rsidR="0081214D" w:rsidRPr="00186ED1" w:rsidRDefault="0081214D" w:rsidP="0081214D">
      <w:pPr>
        <w:keepNext/>
        <w:keepLines/>
        <w:pBdr>
          <w:top w:val="nil"/>
          <w:left w:val="nil"/>
          <w:bottom w:val="nil"/>
          <w:right w:val="nil"/>
          <w:between w:val="nil"/>
          <w:bar w:val="nil"/>
        </w:pBdr>
        <w:spacing w:before="40" w:line="360" w:lineRule="auto"/>
        <w:contextualSpacing/>
        <w:outlineLvl w:val="1"/>
        <w:rPr>
          <w:rFonts w:ascii="Palatino Linotype" w:hAnsi="Palatino Linotype"/>
          <w:b/>
          <w:color w:val="000000"/>
          <w:lang w:val="es-MX" w:eastAsia="en-US"/>
        </w:rPr>
      </w:pPr>
      <w:bookmarkStart w:id="73" w:name="_Toc485631704"/>
      <w:bookmarkStart w:id="74" w:name="_Toc500756714"/>
      <w:bookmarkStart w:id="75" w:name="_Toc536691782"/>
      <w:bookmarkStart w:id="76" w:name="_Toc89335562"/>
      <w:r w:rsidRPr="00186ED1">
        <w:rPr>
          <w:rFonts w:ascii="Palatino Linotype" w:hAnsi="Palatino Linotype"/>
          <w:b/>
          <w:color w:val="000000"/>
          <w:lang w:val="es-MX" w:eastAsia="en-US"/>
        </w:rPr>
        <w:t>a) Formalidades para emitir el acuerdo de clasificación.</w:t>
      </w:r>
      <w:bookmarkEnd w:id="73"/>
      <w:bookmarkEnd w:id="74"/>
      <w:bookmarkEnd w:id="75"/>
      <w:bookmarkEnd w:id="76"/>
    </w:p>
    <w:p w14:paraId="5FC3B84F" w14:textId="77777777" w:rsidR="0081214D" w:rsidRPr="00186ED1" w:rsidRDefault="0081214D" w:rsidP="0081214D">
      <w:pPr>
        <w:tabs>
          <w:tab w:val="left" w:pos="7770"/>
        </w:tabs>
        <w:spacing w:line="360" w:lineRule="auto"/>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ab/>
      </w:r>
    </w:p>
    <w:p w14:paraId="7282A349"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eastAsia="es-ES_tradnl"/>
        </w:rPr>
      </w:pPr>
      <w:r w:rsidRPr="00186ED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186ED1">
        <w:rPr>
          <w:rFonts w:ascii="Palatino Linotype" w:hAnsi="Palatino Linotype"/>
          <w:color w:val="000000"/>
          <w:lang w:val="es-ES_tradnl"/>
        </w:rPr>
        <w:t xml:space="preserve">la fracción III del numeral Segundo de los </w:t>
      </w:r>
      <w:r w:rsidRPr="00186ED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186ED1">
        <w:rPr>
          <w:rFonts w:ascii="Palatino Linotype" w:hAnsi="Palatino Linotype"/>
          <w:color w:val="000000"/>
          <w:lang w:val="es-ES_tradnl"/>
        </w:rPr>
        <w:t xml:space="preserve"> </w:t>
      </w:r>
      <w:r w:rsidRPr="00186ED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8BF19A3" w14:textId="77777777" w:rsidR="0081214D" w:rsidRPr="00186ED1" w:rsidRDefault="0081214D" w:rsidP="0081214D">
      <w:pPr>
        <w:tabs>
          <w:tab w:val="left" w:pos="426"/>
        </w:tabs>
        <w:spacing w:line="360" w:lineRule="auto"/>
        <w:contextualSpacing/>
        <w:jc w:val="both"/>
        <w:rPr>
          <w:rFonts w:ascii="Palatino Linotype" w:hAnsi="Palatino Linotype" w:cs="Arial"/>
          <w:color w:val="000000"/>
          <w:lang w:val="es-ES_tradnl"/>
        </w:rPr>
      </w:pPr>
    </w:p>
    <w:p w14:paraId="76474E44"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w:t>
      </w:r>
      <w:r w:rsidRPr="00186ED1">
        <w:rPr>
          <w:rFonts w:ascii="Palatino Linotype" w:hAnsi="Palatino Linotype" w:cs="Arial"/>
          <w:color w:val="000000"/>
          <w:lang w:val="es-ES_tradnl"/>
        </w:rPr>
        <w:lastRenderedPageBreak/>
        <w:t>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8926E8E" w14:textId="77777777" w:rsidR="0081214D" w:rsidRPr="00186ED1" w:rsidRDefault="0081214D" w:rsidP="0081214D">
      <w:pPr>
        <w:tabs>
          <w:tab w:val="left" w:pos="426"/>
        </w:tabs>
        <w:spacing w:line="360" w:lineRule="auto"/>
        <w:jc w:val="both"/>
        <w:rPr>
          <w:rFonts w:ascii="Palatino Linotype" w:hAnsi="Palatino Linotype"/>
          <w:color w:val="000000"/>
          <w:lang w:val="es-ES_tradnl"/>
        </w:rPr>
      </w:pPr>
    </w:p>
    <w:p w14:paraId="14A80E23"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33124F" w14:textId="77777777" w:rsidR="0081214D" w:rsidRPr="00186ED1" w:rsidRDefault="0081214D" w:rsidP="0081214D">
      <w:pPr>
        <w:spacing w:line="360" w:lineRule="auto"/>
        <w:jc w:val="both"/>
        <w:rPr>
          <w:rFonts w:ascii="Palatino Linotype" w:hAnsi="Palatino Linotype"/>
          <w:color w:val="000000"/>
          <w:lang w:val="es-ES_tradnl"/>
        </w:rPr>
      </w:pPr>
    </w:p>
    <w:p w14:paraId="58522003" w14:textId="77777777" w:rsidR="0081214D" w:rsidRPr="00186ED1" w:rsidRDefault="0081214D" w:rsidP="0081214D">
      <w:pPr>
        <w:keepNext/>
        <w:keepLines/>
        <w:pBdr>
          <w:top w:val="nil"/>
          <w:left w:val="nil"/>
          <w:bottom w:val="nil"/>
          <w:right w:val="nil"/>
          <w:between w:val="nil"/>
          <w:bar w:val="nil"/>
        </w:pBdr>
        <w:spacing w:before="40" w:line="360" w:lineRule="auto"/>
        <w:contextualSpacing/>
        <w:outlineLvl w:val="1"/>
        <w:rPr>
          <w:rFonts w:ascii="Palatino Linotype" w:hAnsi="Palatino Linotype"/>
          <w:b/>
          <w:color w:val="000000"/>
          <w:lang w:val="es-MX" w:eastAsia="en-US"/>
        </w:rPr>
      </w:pPr>
      <w:bookmarkStart w:id="77" w:name="_Toc485631705"/>
      <w:bookmarkStart w:id="78" w:name="_Toc500756715"/>
      <w:bookmarkStart w:id="79" w:name="_Toc536691783"/>
      <w:bookmarkStart w:id="80" w:name="_Toc89335563"/>
      <w:r w:rsidRPr="00186ED1">
        <w:rPr>
          <w:rFonts w:ascii="Palatino Linotype" w:hAnsi="Palatino Linotype"/>
          <w:b/>
          <w:color w:val="000000"/>
          <w:lang w:val="es-MX" w:eastAsia="en-US"/>
        </w:rPr>
        <w:t>b) Requisitos de fondo del acuerdo de clasificación.</w:t>
      </w:r>
      <w:bookmarkEnd w:id="77"/>
      <w:bookmarkEnd w:id="78"/>
      <w:bookmarkEnd w:id="79"/>
      <w:bookmarkEnd w:id="80"/>
    </w:p>
    <w:p w14:paraId="61A2FF96" w14:textId="77777777" w:rsidR="0081214D" w:rsidRPr="00186ED1" w:rsidRDefault="0081214D" w:rsidP="0081214D">
      <w:pPr>
        <w:spacing w:line="360" w:lineRule="auto"/>
        <w:contextualSpacing/>
        <w:jc w:val="both"/>
        <w:rPr>
          <w:rFonts w:ascii="Palatino Linotype" w:hAnsi="Palatino Linotype" w:cs="Arial"/>
          <w:color w:val="000000"/>
          <w:lang w:val="es-ES_tradnl"/>
        </w:rPr>
      </w:pPr>
    </w:p>
    <w:p w14:paraId="4533F7EE"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186ED1">
        <w:rPr>
          <w:rFonts w:ascii="Palatino Linotype" w:hAnsi="Palatino Linotype" w:cs="Arial"/>
          <w:color w:val="000000"/>
          <w:lang w:val="es-ES_tradnl"/>
        </w:rPr>
        <w:lastRenderedPageBreak/>
        <w:t xml:space="preserve">prueba, para justificar las restricciones, corresponde a los Sujetos Obligados, por lo que deberán fundar y motivar debidamente la clasificación. </w:t>
      </w:r>
    </w:p>
    <w:p w14:paraId="75BB4883" w14:textId="77777777" w:rsidR="0081214D" w:rsidRPr="00186ED1" w:rsidRDefault="0081214D" w:rsidP="0081214D">
      <w:pPr>
        <w:tabs>
          <w:tab w:val="left" w:pos="426"/>
        </w:tabs>
        <w:spacing w:line="360" w:lineRule="auto"/>
        <w:contextualSpacing/>
        <w:jc w:val="both"/>
        <w:rPr>
          <w:rFonts w:ascii="Palatino Linotype" w:hAnsi="Palatino Linotype"/>
          <w:color w:val="000000"/>
          <w:lang w:val="es-ES_tradnl"/>
        </w:rPr>
      </w:pPr>
    </w:p>
    <w:p w14:paraId="2CD9CEBD"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DCF9F5" w14:textId="77777777" w:rsidR="0081214D" w:rsidRPr="00186ED1" w:rsidRDefault="0081214D" w:rsidP="0081214D">
      <w:pPr>
        <w:shd w:val="clear" w:color="auto" w:fill="FFFFFF"/>
        <w:tabs>
          <w:tab w:val="left" w:pos="426"/>
        </w:tabs>
        <w:spacing w:line="360" w:lineRule="auto"/>
        <w:contextualSpacing/>
        <w:jc w:val="both"/>
        <w:rPr>
          <w:rFonts w:ascii="Palatino Linotype" w:hAnsi="Palatino Linotype" w:cs="Arial"/>
          <w:color w:val="000000"/>
          <w:lang w:val="es-ES_tradnl" w:eastAsia="es-MX"/>
        </w:rPr>
      </w:pPr>
    </w:p>
    <w:p w14:paraId="4A6E08EA" w14:textId="77777777" w:rsidR="0081214D" w:rsidRPr="00186ED1" w:rsidRDefault="0081214D" w:rsidP="0081214D">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186ED1">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186ED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86ED1">
        <w:rPr>
          <w:rFonts w:ascii="Palatino Linotype" w:hAnsi="Palatino Linotype" w:cs="Arial"/>
          <w:color w:val="000000"/>
          <w:lang w:val="es-ES_tradnl" w:eastAsia="es-MX"/>
        </w:rPr>
        <w:t>...”.</w:t>
      </w:r>
      <w:r w:rsidRPr="00186ED1">
        <w:rPr>
          <w:rFonts w:ascii="Palatino Linotype" w:hAnsi="Palatino Linotype" w:cs="Arial"/>
          <w:color w:val="000000"/>
          <w:vertAlign w:val="superscript"/>
          <w:lang w:val="es-ES_tradnl" w:eastAsia="es-MX"/>
        </w:rPr>
        <w:footnoteReference w:id="12"/>
      </w:r>
    </w:p>
    <w:p w14:paraId="7A58DBD6" w14:textId="77777777" w:rsidR="0081214D" w:rsidRPr="00186ED1" w:rsidRDefault="0081214D" w:rsidP="0081214D">
      <w:pPr>
        <w:shd w:val="clear" w:color="auto" w:fill="FFFFFF"/>
        <w:tabs>
          <w:tab w:val="left" w:pos="426"/>
        </w:tabs>
        <w:spacing w:line="360" w:lineRule="auto"/>
        <w:contextualSpacing/>
        <w:jc w:val="both"/>
        <w:rPr>
          <w:rFonts w:ascii="Palatino Linotype" w:hAnsi="Palatino Linotype" w:cs="Arial"/>
          <w:color w:val="000000"/>
          <w:lang w:val="es-ES_tradnl" w:eastAsia="es-MX"/>
        </w:rPr>
      </w:pPr>
    </w:p>
    <w:p w14:paraId="3DF690FC" w14:textId="77777777" w:rsidR="0081214D" w:rsidRPr="00186ED1" w:rsidRDefault="0081214D" w:rsidP="0081214D">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186ED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186ED1">
        <w:rPr>
          <w:rFonts w:ascii="Palatino Linotype" w:hAnsi="Palatino Linotype" w:cs="Arial"/>
          <w:i/>
          <w:color w:val="000000"/>
          <w:vertAlign w:val="superscript"/>
          <w:lang w:val="es-ES_tradnl"/>
        </w:rPr>
        <w:footnoteReference w:id="13"/>
      </w:r>
      <w:r w:rsidRPr="00186ED1">
        <w:rPr>
          <w:rFonts w:ascii="Palatino Linotype" w:hAnsi="Palatino Linotype" w:cs="Arial"/>
          <w:color w:val="000000"/>
          <w:lang w:val="es-ES_tradnl" w:eastAsia="es-MX"/>
        </w:rPr>
        <w:t>:</w:t>
      </w:r>
    </w:p>
    <w:p w14:paraId="3724F148" w14:textId="77777777" w:rsidR="0081214D" w:rsidRPr="00186ED1" w:rsidRDefault="0081214D" w:rsidP="0081214D">
      <w:pPr>
        <w:spacing w:line="360" w:lineRule="auto"/>
        <w:ind w:right="618"/>
        <w:contextualSpacing/>
        <w:jc w:val="both"/>
        <w:rPr>
          <w:rFonts w:ascii="Palatino Linotype" w:hAnsi="Palatino Linotype" w:cs="Arial"/>
          <w:color w:val="000000"/>
          <w:lang w:val="es-ES_tradnl"/>
        </w:rPr>
      </w:pPr>
    </w:p>
    <w:p w14:paraId="1F4939EA" w14:textId="77777777" w:rsidR="0081214D" w:rsidRPr="00186ED1" w:rsidRDefault="0081214D" w:rsidP="0081214D">
      <w:pPr>
        <w:spacing w:line="360" w:lineRule="auto"/>
        <w:ind w:left="567" w:right="618"/>
        <w:contextualSpacing/>
        <w:jc w:val="both"/>
        <w:rPr>
          <w:rFonts w:ascii="Palatino Linotype" w:hAnsi="Palatino Linotype" w:cs="Arial"/>
          <w:i/>
          <w:color w:val="000000"/>
          <w:lang w:val="es-ES_tradnl"/>
        </w:rPr>
      </w:pPr>
      <w:r w:rsidRPr="00186ED1">
        <w:rPr>
          <w:rFonts w:ascii="Palatino Linotype" w:hAnsi="Palatino Linotype" w:cs="Arial"/>
          <w:b/>
          <w:i/>
          <w:color w:val="000000"/>
          <w:lang w:val="es-ES_tradnl"/>
        </w:rPr>
        <w:t>FUNDAMENTACIÓN Y MOTIVACIÓN.</w:t>
      </w:r>
      <w:r w:rsidRPr="00186ED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73F88EB" w14:textId="77777777" w:rsidR="0081214D" w:rsidRPr="00186ED1" w:rsidRDefault="0081214D" w:rsidP="0081214D">
      <w:pPr>
        <w:spacing w:line="360" w:lineRule="auto"/>
        <w:ind w:left="567"/>
        <w:contextualSpacing/>
        <w:jc w:val="both"/>
        <w:rPr>
          <w:rFonts w:ascii="Palatino Linotype" w:hAnsi="Palatino Linotype" w:cs="Arial"/>
          <w:color w:val="000000"/>
        </w:rPr>
      </w:pPr>
    </w:p>
    <w:p w14:paraId="3B748114" w14:textId="77777777" w:rsidR="0081214D" w:rsidRPr="00186ED1" w:rsidRDefault="0081214D" w:rsidP="0081214D">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186ED1">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F88B0B5" w14:textId="77777777" w:rsidR="0081214D" w:rsidRPr="00186ED1" w:rsidRDefault="0081214D" w:rsidP="0081214D">
      <w:pPr>
        <w:shd w:val="clear" w:color="auto" w:fill="FFFFFF"/>
        <w:tabs>
          <w:tab w:val="left" w:pos="426"/>
        </w:tabs>
        <w:spacing w:line="360" w:lineRule="auto"/>
        <w:contextualSpacing/>
        <w:jc w:val="both"/>
        <w:rPr>
          <w:rFonts w:ascii="Palatino Linotype" w:hAnsi="Palatino Linotype" w:cs="Arial"/>
          <w:color w:val="000000"/>
          <w:lang w:val="es-ES_tradnl" w:eastAsia="es-MX"/>
        </w:rPr>
      </w:pPr>
    </w:p>
    <w:p w14:paraId="39F004CB" w14:textId="77777777" w:rsidR="0081214D" w:rsidRPr="00186ED1" w:rsidRDefault="0081214D" w:rsidP="0081214D">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186ED1">
        <w:rPr>
          <w:rFonts w:ascii="Palatino Linotype" w:hAnsi="Palatino Linotype" w:cs="Arial"/>
          <w:color w:val="000000"/>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186ED1">
        <w:rPr>
          <w:rFonts w:ascii="Palatino Linotype" w:hAnsi="Palatino Linotype" w:cs="Arial"/>
          <w:color w:val="000000"/>
          <w:lang w:val="es-ES_tradnl" w:eastAsia="es-MX"/>
        </w:rPr>
        <w:lastRenderedPageBreak/>
        <w:t>modo, la persona que se sienta afectada pueda impugnar la decisión, permitiéndole una real y auténtica defensa.</w:t>
      </w:r>
    </w:p>
    <w:p w14:paraId="47F4AF18" w14:textId="77777777" w:rsidR="0081214D" w:rsidRPr="00186ED1" w:rsidRDefault="0081214D" w:rsidP="0081214D">
      <w:pPr>
        <w:shd w:val="clear" w:color="auto" w:fill="FFFFFF"/>
        <w:tabs>
          <w:tab w:val="left" w:pos="426"/>
        </w:tabs>
        <w:spacing w:line="360" w:lineRule="auto"/>
        <w:contextualSpacing/>
        <w:jc w:val="both"/>
        <w:rPr>
          <w:rFonts w:ascii="Palatino Linotype" w:hAnsi="Palatino Linotype" w:cs="Arial"/>
          <w:color w:val="000000"/>
          <w:lang w:val="es-ES_tradnl" w:eastAsia="es-MX"/>
        </w:rPr>
      </w:pPr>
    </w:p>
    <w:p w14:paraId="10EE1346" w14:textId="77777777" w:rsidR="0081214D" w:rsidRPr="00186ED1" w:rsidRDefault="0081214D" w:rsidP="0081214D">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186ED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186618F5" w14:textId="77777777" w:rsidR="0081214D" w:rsidRPr="00186ED1" w:rsidRDefault="0081214D" w:rsidP="0081214D">
      <w:pPr>
        <w:shd w:val="clear" w:color="auto" w:fill="FFFFFF"/>
        <w:tabs>
          <w:tab w:val="left" w:pos="426"/>
        </w:tabs>
        <w:spacing w:after="200" w:line="360" w:lineRule="auto"/>
        <w:contextualSpacing/>
        <w:jc w:val="both"/>
        <w:rPr>
          <w:rFonts w:ascii="Palatino Linotype" w:hAnsi="Palatino Linotype" w:cs="Arial"/>
          <w:color w:val="000000"/>
          <w:lang w:val="es-ES_tradnl" w:eastAsia="es-MX"/>
        </w:rPr>
      </w:pPr>
    </w:p>
    <w:p w14:paraId="1FD82F25" w14:textId="77777777" w:rsidR="0081214D" w:rsidRPr="00186ED1" w:rsidRDefault="0081214D" w:rsidP="0081214D">
      <w:pPr>
        <w:numPr>
          <w:ilvl w:val="0"/>
          <w:numId w:val="2"/>
        </w:numPr>
        <w:shd w:val="clear" w:color="auto" w:fill="FFFFFF"/>
        <w:tabs>
          <w:tab w:val="left" w:pos="426"/>
        </w:tabs>
        <w:suppressAutoHyphens/>
        <w:spacing w:after="200" w:line="360" w:lineRule="auto"/>
        <w:ind w:left="0" w:firstLine="0"/>
        <w:contextualSpacing/>
        <w:jc w:val="both"/>
        <w:rPr>
          <w:rFonts w:ascii="Palatino Linotype" w:hAnsi="Palatino Linotype" w:cs="Arial"/>
          <w:color w:val="000000"/>
          <w:lang w:val="es-ES_tradnl" w:eastAsia="es-MX"/>
        </w:rPr>
      </w:pPr>
      <w:r w:rsidRPr="00186ED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86ED1">
        <w:rPr>
          <w:rFonts w:ascii="Palatino Linotype" w:hAnsi="Palatino Linotype"/>
          <w:color w:val="000000"/>
          <w:lang w:val="es-ES_tradnl"/>
        </w:rPr>
        <w:t xml:space="preserve"> </w:t>
      </w:r>
      <w:r w:rsidRPr="00186ED1">
        <w:rPr>
          <w:rFonts w:ascii="Palatino Linotype" w:hAnsi="Palatino Linotype" w:cs="Arial"/>
          <w:color w:val="000000"/>
          <w:lang w:val="es-ES_tradnl" w:eastAsia="es-MX"/>
        </w:rPr>
        <w:t>datos personales</w:t>
      </w:r>
      <w:r w:rsidRPr="00186ED1">
        <w:rPr>
          <w:rFonts w:ascii="Palatino Linotype" w:hAnsi="Palatino Linotype" w:cs="Arial"/>
          <w:color w:val="000000"/>
          <w:vertAlign w:val="superscript"/>
          <w:lang w:val="es-ES_tradnl" w:eastAsia="es-MX"/>
        </w:rPr>
        <w:footnoteReference w:id="14"/>
      </w:r>
      <w:r w:rsidRPr="00186ED1">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186ED1">
        <w:rPr>
          <w:rFonts w:ascii="Palatino Linotype" w:eastAsia="Calibri" w:hAnsi="Palatino Linotype" w:cs="Arial"/>
          <w:color w:val="000000"/>
          <w:lang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186ED1">
        <w:rPr>
          <w:rFonts w:ascii="Palatino Linotype" w:eastAsia="Calibri" w:hAnsi="Palatino Linotype" w:cs="Arial"/>
          <w:color w:val="000000"/>
          <w:lang w:eastAsia="es-MX"/>
        </w:rPr>
        <w:lastRenderedPageBreak/>
        <w:t xml:space="preserve">confidenciales mediante una versión pública que deje a la vista los datos que ofrezcan la información requerida.  </w:t>
      </w:r>
    </w:p>
    <w:p w14:paraId="43956480" w14:textId="77777777" w:rsidR="0081214D" w:rsidRPr="00186ED1" w:rsidRDefault="0081214D" w:rsidP="0081214D">
      <w:pPr>
        <w:shd w:val="clear" w:color="auto" w:fill="FFFFFF"/>
        <w:tabs>
          <w:tab w:val="left" w:pos="426"/>
        </w:tabs>
        <w:spacing w:after="200" w:line="360" w:lineRule="auto"/>
        <w:contextualSpacing/>
        <w:jc w:val="both"/>
        <w:rPr>
          <w:rFonts w:ascii="Palatino Linotype" w:eastAsia="Calibri" w:hAnsi="Palatino Linotype" w:cs="Arial"/>
          <w:color w:val="000000"/>
          <w:lang w:eastAsia="es-MX"/>
        </w:rPr>
      </w:pPr>
    </w:p>
    <w:p w14:paraId="553D55F8" w14:textId="77777777" w:rsidR="0081214D" w:rsidRPr="00186ED1" w:rsidRDefault="0081214D" w:rsidP="0081214D">
      <w:pPr>
        <w:numPr>
          <w:ilvl w:val="0"/>
          <w:numId w:val="2"/>
        </w:numPr>
        <w:shd w:val="clear" w:color="auto" w:fill="FFFFFF"/>
        <w:tabs>
          <w:tab w:val="left" w:pos="426"/>
        </w:tabs>
        <w:suppressAutoHyphens/>
        <w:spacing w:after="200" w:line="360" w:lineRule="auto"/>
        <w:ind w:left="0" w:firstLine="0"/>
        <w:contextualSpacing/>
        <w:jc w:val="both"/>
        <w:rPr>
          <w:rFonts w:ascii="Palatino Linotype" w:eastAsia="Calibri" w:hAnsi="Palatino Linotype" w:cs="Arial"/>
          <w:color w:val="000000"/>
          <w:lang w:eastAsia="es-MX"/>
        </w:rPr>
      </w:pPr>
      <w:r w:rsidRPr="00186ED1">
        <w:rPr>
          <w:rFonts w:ascii="Palatino Linotype" w:eastAsia="Calibri" w:hAnsi="Palatino Linotype" w:cs="Arial"/>
          <w:color w:val="000000"/>
          <w:lang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D17F246" w14:textId="77777777" w:rsidR="0081214D" w:rsidRPr="00186ED1" w:rsidRDefault="0081214D" w:rsidP="0081214D">
      <w:pPr>
        <w:spacing w:line="360" w:lineRule="auto"/>
        <w:contextualSpacing/>
        <w:jc w:val="both"/>
        <w:rPr>
          <w:rFonts w:ascii="Palatino Linotype" w:hAnsi="Palatino Linotype" w:cs="Arial"/>
          <w:color w:val="000000"/>
          <w:lang w:val="es-ES_tradnl"/>
        </w:rPr>
      </w:pPr>
    </w:p>
    <w:p w14:paraId="0AB61F7B" w14:textId="77777777" w:rsidR="0081214D" w:rsidRPr="00186ED1" w:rsidRDefault="0081214D" w:rsidP="0081214D">
      <w:pPr>
        <w:keepNext/>
        <w:keepLines/>
        <w:pBdr>
          <w:top w:val="nil"/>
          <w:left w:val="nil"/>
          <w:bottom w:val="nil"/>
          <w:right w:val="nil"/>
          <w:between w:val="nil"/>
          <w:bar w:val="nil"/>
        </w:pBdr>
        <w:spacing w:before="40" w:line="360" w:lineRule="auto"/>
        <w:jc w:val="both"/>
        <w:outlineLvl w:val="1"/>
        <w:rPr>
          <w:rFonts w:ascii="Palatino Linotype" w:hAnsi="Palatino Linotype"/>
          <w:b/>
          <w:color w:val="000000"/>
          <w:lang w:val="es-MX" w:eastAsia="en-US"/>
        </w:rPr>
      </w:pPr>
      <w:bookmarkStart w:id="81" w:name="_Toc485631706"/>
      <w:bookmarkStart w:id="82" w:name="_Toc500756716"/>
      <w:bookmarkStart w:id="83" w:name="_Toc536691784"/>
      <w:bookmarkStart w:id="84" w:name="_Toc89335564"/>
      <w:r w:rsidRPr="00186ED1">
        <w:rPr>
          <w:rFonts w:ascii="Palatino Linotype" w:hAnsi="Palatino Linotype"/>
          <w:b/>
          <w:color w:val="000000"/>
          <w:lang w:val="es-MX" w:eastAsia="en-US"/>
        </w:rPr>
        <w:t>III. Condiciones especiales de la clasificación de la información como reservada</w:t>
      </w:r>
      <w:bookmarkEnd w:id="81"/>
      <w:bookmarkEnd w:id="82"/>
      <w:bookmarkEnd w:id="83"/>
      <w:bookmarkEnd w:id="84"/>
      <w:r w:rsidRPr="00186ED1">
        <w:rPr>
          <w:rFonts w:ascii="Palatino Linotype" w:hAnsi="Palatino Linotype"/>
          <w:b/>
          <w:color w:val="000000"/>
          <w:lang w:val="es-MX" w:eastAsia="en-US"/>
        </w:rPr>
        <w:t xml:space="preserve"> </w:t>
      </w:r>
    </w:p>
    <w:p w14:paraId="07E26011" w14:textId="77777777" w:rsidR="0081214D" w:rsidRPr="00186ED1" w:rsidRDefault="0081214D" w:rsidP="0081214D">
      <w:pPr>
        <w:spacing w:line="360" w:lineRule="auto"/>
        <w:contextualSpacing/>
        <w:jc w:val="both"/>
        <w:rPr>
          <w:rFonts w:ascii="Palatino Linotype" w:hAnsi="Palatino Linotype" w:cs="Arial"/>
          <w:b/>
          <w:color w:val="000000"/>
          <w:lang w:val="es-ES_tradnl"/>
        </w:rPr>
      </w:pPr>
    </w:p>
    <w:p w14:paraId="128C305D" w14:textId="77777777" w:rsidR="0081214D" w:rsidRPr="00186ED1" w:rsidRDefault="0081214D" w:rsidP="0081214D">
      <w:pPr>
        <w:keepNext/>
        <w:keepLines/>
        <w:suppressAutoHyphens/>
        <w:spacing w:before="240" w:line="360" w:lineRule="auto"/>
        <w:outlineLvl w:val="0"/>
        <w:rPr>
          <w:rFonts w:ascii="Palatino Linotype" w:hAnsi="Palatino Linotype"/>
          <w:b/>
          <w:color w:val="000000"/>
        </w:rPr>
      </w:pPr>
      <w:bookmarkStart w:id="85" w:name="_Toc485631707"/>
      <w:bookmarkStart w:id="86" w:name="_Toc500756717"/>
      <w:bookmarkStart w:id="87" w:name="_Toc536691785"/>
      <w:bookmarkStart w:id="88" w:name="_Toc89335565"/>
      <w:r w:rsidRPr="00186ED1">
        <w:rPr>
          <w:rFonts w:ascii="Palatino Linotype" w:hAnsi="Palatino Linotype"/>
          <w:b/>
          <w:color w:val="000000"/>
        </w:rPr>
        <w:t>a) La fundamentación específica.</w:t>
      </w:r>
      <w:bookmarkEnd w:id="85"/>
      <w:bookmarkEnd w:id="86"/>
      <w:bookmarkEnd w:id="87"/>
      <w:bookmarkEnd w:id="88"/>
    </w:p>
    <w:p w14:paraId="27281E81" w14:textId="77777777" w:rsidR="0081214D" w:rsidRPr="00186ED1" w:rsidRDefault="0081214D" w:rsidP="0081214D">
      <w:pPr>
        <w:spacing w:line="360" w:lineRule="auto"/>
        <w:contextualSpacing/>
        <w:jc w:val="both"/>
        <w:rPr>
          <w:rFonts w:ascii="Palatino Linotype" w:hAnsi="Palatino Linotype" w:cs="Arial"/>
          <w:color w:val="000000"/>
          <w:lang w:val="es-ES_tradnl"/>
        </w:rPr>
      </w:pPr>
    </w:p>
    <w:p w14:paraId="4926EF9D"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186ED1">
        <w:rPr>
          <w:rFonts w:ascii="Palatino Linotype" w:hAnsi="Palatino Linotype" w:cs="Arial"/>
          <w:b/>
          <w:bCs/>
          <w:color w:val="000000"/>
          <w:lang w:val="es-ES_tradnl"/>
        </w:rPr>
        <w:t>SUJETO OBLIGADO</w:t>
      </w:r>
      <w:r w:rsidRPr="00186ED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w:t>
      </w:r>
      <w:r w:rsidRPr="00186ED1">
        <w:rPr>
          <w:rFonts w:ascii="Palatino Linotype" w:hAnsi="Palatino Linotype" w:cs="Arial"/>
          <w:color w:val="000000"/>
          <w:lang w:val="es-ES_tradnl"/>
        </w:rPr>
        <w:lastRenderedPageBreak/>
        <w:t>algo, después se dice lo mismo y al final exactamente lo mismo, cambiando sólo el orden de las palabras.</w:t>
      </w:r>
    </w:p>
    <w:p w14:paraId="75C32F13" w14:textId="77777777" w:rsidR="0081214D" w:rsidRPr="00186ED1" w:rsidRDefault="0081214D" w:rsidP="0081214D">
      <w:pPr>
        <w:keepNext/>
        <w:keepLines/>
        <w:suppressAutoHyphens/>
        <w:spacing w:before="240" w:line="360" w:lineRule="auto"/>
        <w:outlineLvl w:val="0"/>
        <w:rPr>
          <w:rFonts w:ascii="Palatino Linotype" w:hAnsi="Palatino Linotype"/>
          <w:b/>
          <w:color w:val="000000"/>
        </w:rPr>
      </w:pPr>
      <w:bookmarkStart w:id="89" w:name="_Toc485631708"/>
      <w:bookmarkStart w:id="90" w:name="_Toc500756718"/>
      <w:bookmarkStart w:id="91" w:name="_Toc536691786"/>
      <w:bookmarkStart w:id="92" w:name="_Toc89335566"/>
      <w:r w:rsidRPr="00186ED1">
        <w:rPr>
          <w:rFonts w:ascii="Palatino Linotype" w:hAnsi="Palatino Linotype"/>
          <w:b/>
          <w:color w:val="000000"/>
        </w:rPr>
        <w:t>b) La prueba de daño.</w:t>
      </w:r>
      <w:bookmarkEnd w:id="89"/>
      <w:bookmarkEnd w:id="90"/>
      <w:bookmarkEnd w:id="91"/>
      <w:bookmarkEnd w:id="92"/>
    </w:p>
    <w:p w14:paraId="5BF1F253" w14:textId="77777777" w:rsidR="0081214D" w:rsidRPr="00186ED1" w:rsidRDefault="0081214D" w:rsidP="0081214D">
      <w:pPr>
        <w:spacing w:line="360" w:lineRule="auto"/>
        <w:contextualSpacing/>
        <w:jc w:val="both"/>
        <w:rPr>
          <w:rFonts w:ascii="Palatino Linotype" w:hAnsi="Palatino Linotype"/>
          <w:color w:val="000000"/>
          <w:lang w:val="es-ES_tradnl"/>
        </w:rPr>
      </w:pPr>
    </w:p>
    <w:p w14:paraId="6BEA2EE5"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215F1BE" w14:textId="77777777" w:rsidR="0081214D" w:rsidRPr="00186ED1" w:rsidRDefault="0081214D" w:rsidP="0081214D">
      <w:pPr>
        <w:tabs>
          <w:tab w:val="left" w:pos="426"/>
        </w:tabs>
        <w:spacing w:after="160" w:line="360" w:lineRule="auto"/>
        <w:contextualSpacing/>
        <w:jc w:val="both"/>
        <w:rPr>
          <w:rFonts w:ascii="Palatino Linotype" w:hAnsi="Palatino Linotype"/>
          <w:color w:val="000000"/>
          <w:lang w:val="es-ES_tradnl"/>
        </w:rPr>
      </w:pPr>
    </w:p>
    <w:p w14:paraId="6EE7C4E3"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Para aplicar la prueba de daño, se deberán de precisar las razones objetivas por las que la apertura genera una afectación, acreditando que:</w:t>
      </w:r>
    </w:p>
    <w:p w14:paraId="4C792184" w14:textId="77777777" w:rsidR="0081214D" w:rsidRPr="00186ED1" w:rsidRDefault="0081214D" w:rsidP="0081214D">
      <w:pPr>
        <w:tabs>
          <w:tab w:val="left" w:pos="426"/>
        </w:tabs>
        <w:spacing w:after="160" w:line="360" w:lineRule="auto"/>
        <w:contextualSpacing/>
        <w:jc w:val="both"/>
        <w:rPr>
          <w:rFonts w:ascii="Palatino Linotype" w:hAnsi="Palatino Linotype"/>
          <w:color w:val="000000"/>
          <w:lang w:val="es-ES_tradnl"/>
        </w:rPr>
      </w:pPr>
    </w:p>
    <w:p w14:paraId="5E0791E7" w14:textId="77777777" w:rsidR="0081214D" w:rsidRPr="00186ED1" w:rsidRDefault="0081214D" w:rsidP="0081214D">
      <w:pPr>
        <w:numPr>
          <w:ilvl w:val="1"/>
          <w:numId w:val="2"/>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186ED1">
        <w:rPr>
          <w:rFonts w:ascii="Palatino Linotype" w:hAnsi="Palatino Linotype"/>
          <w:color w:val="000000"/>
          <w:lang w:val="es-ES_tradnl"/>
        </w:rPr>
        <w:t xml:space="preserve">La </w:t>
      </w:r>
      <w:r w:rsidRPr="00186ED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637539A9" w14:textId="77777777" w:rsidR="0081214D" w:rsidRPr="00186ED1" w:rsidRDefault="0081214D" w:rsidP="0081214D">
      <w:pPr>
        <w:numPr>
          <w:ilvl w:val="1"/>
          <w:numId w:val="2"/>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186ED1">
        <w:rPr>
          <w:rFonts w:ascii="Palatino Linotype" w:hAnsi="Palatino Linotype"/>
          <w:iCs/>
          <w:color w:val="000000"/>
          <w:lang w:val="es-ES_tradnl"/>
        </w:rPr>
        <w:t xml:space="preserve">El riesgo de perjuicio que supondría la divulgación supera el interés público general de que se difunda; y </w:t>
      </w:r>
    </w:p>
    <w:p w14:paraId="2331F412" w14:textId="77777777" w:rsidR="0081214D" w:rsidRPr="00186ED1" w:rsidRDefault="0081214D" w:rsidP="0081214D">
      <w:pPr>
        <w:numPr>
          <w:ilvl w:val="1"/>
          <w:numId w:val="2"/>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186ED1">
        <w:rPr>
          <w:rFonts w:ascii="Palatino Linotype" w:hAnsi="Palatino Linotype"/>
          <w:iCs/>
          <w:color w:val="000000"/>
          <w:lang w:val="es-ES_tradnl"/>
        </w:rPr>
        <w:lastRenderedPageBreak/>
        <w:t>La limitación se adecua al principio de proporcionalidad y representa el medio menos restrictivo disponible para evitar el perjuicio.</w:t>
      </w:r>
    </w:p>
    <w:p w14:paraId="4E6D0AB0" w14:textId="77777777" w:rsidR="0081214D" w:rsidRPr="00186ED1" w:rsidRDefault="0081214D" w:rsidP="0081214D">
      <w:pPr>
        <w:tabs>
          <w:tab w:val="left" w:pos="426"/>
        </w:tabs>
        <w:spacing w:line="360" w:lineRule="auto"/>
        <w:ind w:left="1134"/>
        <w:contextualSpacing/>
        <w:jc w:val="both"/>
        <w:rPr>
          <w:rFonts w:ascii="Palatino Linotype" w:hAnsi="Palatino Linotype"/>
          <w:iCs/>
          <w:color w:val="000000"/>
          <w:lang w:val="es-ES_tradnl"/>
        </w:rPr>
      </w:pPr>
    </w:p>
    <w:p w14:paraId="483FEBF6" w14:textId="77777777" w:rsidR="0081214D" w:rsidRPr="00186ED1" w:rsidRDefault="0081214D" w:rsidP="0081214D">
      <w:pPr>
        <w:numPr>
          <w:ilvl w:val="0"/>
          <w:numId w:val="2"/>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186ED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186ED1">
        <w:rPr>
          <w:rFonts w:ascii="Palatino Linotype" w:eastAsia="Calibri" w:hAnsi="Palatino Linotype"/>
          <w:color w:val="000000"/>
          <w:vertAlign w:val="superscript"/>
          <w:lang w:val="es-ES_tradnl" w:eastAsia="es-ES_tradnl"/>
        </w:rPr>
        <w:footnoteReference w:id="15"/>
      </w:r>
      <w:r w:rsidRPr="00186ED1">
        <w:rPr>
          <w:rFonts w:ascii="Palatino Linotype" w:eastAsia="Calibri" w:hAnsi="Palatino Linotype"/>
          <w:color w:val="000000"/>
          <w:lang w:val="es-ES_tradnl" w:eastAsia="es-ES_tradnl"/>
        </w:rPr>
        <w:t xml:space="preserve"> mientras que el daño es considerado como un “perjuicio o lesión”</w:t>
      </w:r>
      <w:r w:rsidRPr="00186ED1">
        <w:rPr>
          <w:rFonts w:ascii="Palatino Linotype" w:eastAsia="Calibri" w:hAnsi="Palatino Linotype"/>
          <w:color w:val="000000"/>
          <w:vertAlign w:val="superscript"/>
          <w:lang w:val="es-ES_tradnl" w:eastAsia="es-ES_tradnl"/>
        </w:rPr>
        <w:footnoteReference w:id="16"/>
      </w:r>
      <w:r w:rsidRPr="00186ED1">
        <w:rPr>
          <w:rFonts w:ascii="Palatino Linotype" w:eastAsia="Calibri" w:hAnsi="Palatino Linotype"/>
          <w:color w:val="000000"/>
          <w:lang w:val="es-ES_tradnl" w:eastAsia="es-ES_tradnl"/>
        </w:rPr>
        <w:t>, mientras que según el Diccionario de la Lengua Española, lo real es</w:t>
      </w:r>
      <w:r w:rsidRPr="00186ED1">
        <w:rPr>
          <w:rFonts w:ascii="Palatino Linotype" w:eastAsia="Arial Unicode MS" w:hAnsi="Palatino Linotype" w:cs="Arial Unicode MS"/>
          <w:color w:val="000000"/>
          <w:spacing w:val="4"/>
          <w:shd w:val="clear" w:color="auto" w:fill="FFFFFF"/>
          <w:lang w:val="es-ES_tradnl" w:eastAsia="es-ES_tradnl"/>
        </w:rPr>
        <w:t xml:space="preserve"> lo “</w:t>
      </w:r>
      <w:r w:rsidRPr="00186ED1">
        <w:rPr>
          <w:rFonts w:ascii="Palatino Linotype" w:hAnsi="Palatino Linotype"/>
          <w:color w:val="000000"/>
          <w:lang w:val="es-ES_tradnl" w:eastAsia="es-ES_tradnl"/>
        </w:rPr>
        <w:t>(que</w:t>
      </w:r>
      <w:r w:rsidRPr="00186ED1">
        <w:rPr>
          <w:rFonts w:ascii="Palatino Linotype" w:eastAsia="Arial Unicode MS" w:hAnsi="Palatino Linotype" w:cs="Arial Unicode MS"/>
          <w:color w:val="000000"/>
          <w:spacing w:val="4"/>
          <w:shd w:val="clear" w:color="auto" w:fill="FFFFFF"/>
          <w:lang w:val="es-ES_tradnl" w:eastAsia="es-ES_tradnl"/>
        </w:rPr>
        <w:t xml:space="preserve"> </w:t>
      </w:r>
      <w:r w:rsidRPr="00186ED1">
        <w:rPr>
          <w:rFonts w:ascii="Palatino Linotype" w:hAnsi="Palatino Linotype"/>
          <w:color w:val="000000"/>
          <w:lang w:val="es-ES_tradnl" w:eastAsia="es-ES_tradnl"/>
        </w:rPr>
        <w:t>tiene</w:t>
      </w:r>
      <w:r w:rsidRPr="00186ED1">
        <w:rPr>
          <w:rFonts w:ascii="Palatino Linotype" w:eastAsia="Arial Unicode MS" w:hAnsi="Palatino Linotype" w:cs="Arial Unicode MS"/>
          <w:color w:val="000000"/>
          <w:spacing w:val="4"/>
          <w:shd w:val="clear" w:color="auto" w:fill="FFFFFF"/>
          <w:lang w:val="es-ES_tradnl" w:eastAsia="es-ES_tradnl"/>
        </w:rPr>
        <w:t xml:space="preserve"> </w:t>
      </w:r>
      <w:r w:rsidRPr="00186ED1">
        <w:rPr>
          <w:rFonts w:ascii="Palatino Linotype" w:hAnsi="Palatino Linotype"/>
          <w:color w:val="000000"/>
          <w:lang w:val="es-ES_tradnl" w:eastAsia="es-ES_tradnl"/>
        </w:rPr>
        <w:t>existencia</w:t>
      </w:r>
      <w:r w:rsidRPr="00186ED1">
        <w:rPr>
          <w:rFonts w:ascii="Palatino Linotype" w:eastAsia="Arial Unicode MS" w:hAnsi="Palatino Linotype" w:cs="Arial Unicode MS"/>
          <w:color w:val="000000"/>
          <w:spacing w:val="4"/>
          <w:shd w:val="clear" w:color="auto" w:fill="FFFFFF"/>
          <w:lang w:val="es-ES_tradnl" w:eastAsia="es-ES_tradnl"/>
        </w:rPr>
        <w:t xml:space="preserve"> </w:t>
      </w:r>
      <w:r w:rsidRPr="00186ED1">
        <w:rPr>
          <w:rFonts w:ascii="Palatino Linotype" w:hAnsi="Palatino Linotype"/>
          <w:color w:val="000000"/>
          <w:lang w:val="es-ES_tradnl" w:eastAsia="es-ES_tradnl"/>
        </w:rPr>
        <w:t>objetiva”,</w:t>
      </w:r>
      <w:r w:rsidRPr="00186ED1">
        <w:rPr>
          <w:rFonts w:ascii="Palatino Linotype" w:hAnsi="Palatino Linotype"/>
          <w:color w:val="000000"/>
          <w:vertAlign w:val="superscript"/>
          <w:lang w:val="es-ES_tradnl" w:eastAsia="es-ES_tradnl"/>
        </w:rPr>
        <w:footnoteReference w:id="17"/>
      </w:r>
      <w:r w:rsidRPr="00186ED1">
        <w:rPr>
          <w:rFonts w:ascii="Palatino Linotype" w:hAnsi="Palatino Linotype"/>
          <w:color w:val="000000"/>
          <w:lang w:val="es-ES_tradnl" w:eastAsia="es-ES_tradnl"/>
        </w:rPr>
        <w:t xml:space="preserve"> </w:t>
      </w:r>
      <w:r w:rsidRPr="00186ED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186ED1">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186ED1">
        <w:rPr>
          <w:rFonts w:ascii="Palatino Linotype" w:eastAsia="Arial Unicode MS" w:hAnsi="Palatino Linotype" w:cs="Arial Unicode MS"/>
          <w:color w:val="000000"/>
          <w:spacing w:val="4"/>
          <w:shd w:val="clear" w:color="auto" w:fill="FFFFFF"/>
          <w:lang w:val="es-ES_tradnl" w:eastAsia="es-ES_tradnl"/>
        </w:rPr>
        <w:t xml:space="preserve"> es decir, </w:t>
      </w:r>
      <w:r w:rsidRPr="00186ED1">
        <w:rPr>
          <w:rFonts w:ascii="Palatino Linotype" w:eastAsia="Calibri" w:hAnsi="Palatino Linotype"/>
          <w:color w:val="000000"/>
          <w:lang w:val="es-MX" w:eastAsia="en-US"/>
        </w:rPr>
        <w:t xml:space="preserve">“(manifestar, declarar. Probar, sirviéndose de cualquier género de demostración, </w:t>
      </w:r>
      <w:hyperlink r:id="rId9" w:anchor="6nAyKjE" w:history="1">
        <w:r w:rsidRPr="00186ED1">
          <w:rPr>
            <w:rFonts w:ascii="Palatino Linotype" w:eastAsia="Calibri" w:hAnsi="Palatino Linotype"/>
            <w:color w:val="000000"/>
            <w:lang w:val="es-MX" w:eastAsia="en-US"/>
          </w:rPr>
          <w:t>enseñar</w:t>
        </w:r>
      </w:hyperlink>
      <w:r w:rsidRPr="00186ED1">
        <w:rPr>
          <w:rFonts w:ascii="Palatino Linotype" w:eastAsia="Calibri" w:hAnsi="Palatino Linotype"/>
          <w:color w:val="000000"/>
          <w:lang w:val="es-MX" w:eastAsia="en-US"/>
        </w:rPr>
        <w:t xml:space="preserve"> mostrar o exponer algo)”.</w:t>
      </w:r>
      <w:r w:rsidRPr="00186ED1">
        <w:rPr>
          <w:rFonts w:ascii="Palatino Linotype" w:eastAsia="Calibri" w:hAnsi="Palatino Linotype"/>
          <w:color w:val="000000"/>
          <w:vertAlign w:val="superscript"/>
          <w:lang w:val="es-MX" w:eastAsia="en-US"/>
        </w:rPr>
        <w:footnoteReference w:id="19"/>
      </w:r>
      <w:r w:rsidRPr="00186ED1">
        <w:rPr>
          <w:rFonts w:ascii="Palatino Linotype" w:eastAsia="Calibri" w:hAnsi="Palatino Linotype"/>
          <w:color w:val="000000"/>
          <w:lang w:val="es-MX" w:eastAsia="en-US"/>
        </w:rPr>
        <w:t xml:space="preserve"> Mientras que lo identificable es lo que puede ser identificado,</w:t>
      </w:r>
      <w:r w:rsidRPr="00186ED1">
        <w:rPr>
          <w:rFonts w:ascii="Palatino Linotype" w:eastAsia="Calibri" w:hAnsi="Palatino Linotype"/>
          <w:color w:val="000000"/>
          <w:vertAlign w:val="superscript"/>
          <w:lang w:val="es-MX" w:eastAsia="en-US"/>
        </w:rPr>
        <w:footnoteReference w:id="20"/>
      </w:r>
      <w:r w:rsidRPr="00186ED1">
        <w:rPr>
          <w:rFonts w:ascii="Palatino Linotype" w:eastAsia="Calibri" w:hAnsi="Palatino Linotype"/>
          <w:color w:val="000000"/>
          <w:lang w:val="es-MX" w:eastAsia="en-US"/>
        </w:rPr>
        <w:t xml:space="preserve"> esto es,</w:t>
      </w:r>
      <w:r w:rsidRPr="00186ED1">
        <w:rPr>
          <w:rFonts w:ascii="Palatino Linotype" w:eastAsia="Calibri" w:hAnsi="Palatino Linotype"/>
          <w:color w:val="000000"/>
          <w:lang w:val="es-ES_tradnl" w:eastAsia="es-ES_tradnl"/>
        </w:rPr>
        <w:t xml:space="preserve"> “(dar los datos necesarios para ser reconocido”.</w:t>
      </w:r>
      <w:r w:rsidRPr="00186ED1">
        <w:rPr>
          <w:rFonts w:ascii="Palatino Linotype" w:eastAsia="Calibri" w:hAnsi="Palatino Linotype"/>
          <w:color w:val="000000"/>
          <w:vertAlign w:val="superscript"/>
          <w:lang w:val="es-ES_tradnl" w:eastAsia="es-ES_tradnl"/>
        </w:rPr>
        <w:footnoteReference w:id="21"/>
      </w:r>
    </w:p>
    <w:p w14:paraId="574C1708"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D1C5F81" w14:textId="77777777" w:rsidR="0081214D" w:rsidRPr="00186ED1" w:rsidRDefault="0081214D" w:rsidP="0081214D">
      <w:pPr>
        <w:tabs>
          <w:tab w:val="left" w:pos="426"/>
        </w:tabs>
        <w:spacing w:line="360" w:lineRule="auto"/>
        <w:contextualSpacing/>
        <w:jc w:val="both"/>
        <w:rPr>
          <w:rFonts w:ascii="Palatino Linotype" w:hAnsi="Palatino Linotype"/>
          <w:color w:val="000000"/>
          <w:lang w:val="es-ES_tradnl"/>
        </w:rPr>
      </w:pPr>
    </w:p>
    <w:p w14:paraId="6488AA48"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lastRenderedPageBreak/>
        <w:t xml:space="preserve">Identificado ese riesgo, se debe demostrar que el mismo supera el interés público general porque se difunda dicha información. </w:t>
      </w:r>
    </w:p>
    <w:p w14:paraId="69F984DD" w14:textId="77777777" w:rsidR="0081214D" w:rsidRPr="00186ED1" w:rsidRDefault="0081214D" w:rsidP="0081214D">
      <w:pPr>
        <w:tabs>
          <w:tab w:val="left" w:pos="426"/>
        </w:tabs>
        <w:spacing w:line="360" w:lineRule="auto"/>
        <w:contextualSpacing/>
        <w:jc w:val="both"/>
        <w:rPr>
          <w:rFonts w:ascii="Palatino Linotype" w:hAnsi="Palatino Linotype"/>
          <w:color w:val="000000"/>
          <w:lang w:val="es-ES_tradnl"/>
        </w:rPr>
      </w:pPr>
    </w:p>
    <w:p w14:paraId="246B0407"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186ED1">
        <w:rPr>
          <w:rFonts w:ascii="Palatino Linotype" w:hAnsi="Palatino Linotype"/>
          <w:color w:val="000000"/>
          <w:vertAlign w:val="superscript"/>
          <w:lang w:val="es-ES_tradnl"/>
        </w:rPr>
        <w:footnoteReference w:id="22"/>
      </w:r>
      <w:r w:rsidRPr="00186ED1">
        <w:rPr>
          <w:rFonts w:ascii="Palatino Linotype" w:hAnsi="Palatino Linotype"/>
          <w:color w:val="000000"/>
          <w:lang w:val="es-ES_tradnl"/>
        </w:rPr>
        <w:t>, siguiendo el principio de ponderación propuesto por el Tribunal Constitucional Alemán,</w:t>
      </w:r>
      <w:r w:rsidRPr="00186ED1">
        <w:rPr>
          <w:rFonts w:ascii="Palatino Linotype" w:hAnsi="Palatino Linotype"/>
          <w:color w:val="000000"/>
          <w:vertAlign w:val="superscript"/>
          <w:lang w:val="es-ES_tradnl"/>
        </w:rPr>
        <w:footnoteReference w:id="23"/>
      </w:r>
      <w:r w:rsidRPr="00186ED1">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w:t>
      </w:r>
      <w:r w:rsidRPr="00186ED1">
        <w:rPr>
          <w:rFonts w:ascii="Palatino Linotype" w:hAnsi="Palatino Linotype"/>
          <w:color w:val="000000"/>
          <w:lang w:val="es-ES_tradnl"/>
        </w:rPr>
        <w:lastRenderedPageBreak/>
        <w:t>derecho que prevalezca sea en la dimensión estrictamente proporcional al derecho que retrocede.</w:t>
      </w:r>
    </w:p>
    <w:p w14:paraId="3886500B" w14:textId="77777777" w:rsidR="0081214D" w:rsidRPr="00186ED1" w:rsidRDefault="0081214D" w:rsidP="0081214D">
      <w:pPr>
        <w:keepNext/>
        <w:suppressAutoHyphens/>
        <w:spacing w:before="240" w:after="120" w:line="360" w:lineRule="auto"/>
        <w:rPr>
          <w:rFonts w:ascii="Palatino Linotype" w:eastAsia="Noto Sans CJK SC" w:hAnsi="Palatino Linotype" w:cs="Lohit Devanagari"/>
          <w:lang w:val="es-ES_tradnl"/>
        </w:rPr>
      </w:pPr>
    </w:p>
    <w:p w14:paraId="13B98520" w14:textId="77777777" w:rsidR="0081214D" w:rsidRPr="00186ED1" w:rsidRDefault="0081214D" w:rsidP="0081214D">
      <w:pPr>
        <w:keepNext/>
        <w:keepLines/>
        <w:suppressAutoHyphens/>
        <w:spacing w:before="240" w:line="360" w:lineRule="auto"/>
        <w:outlineLvl w:val="0"/>
        <w:rPr>
          <w:rFonts w:ascii="Palatino Linotype" w:hAnsi="Palatino Linotype"/>
          <w:b/>
          <w:color w:val="2E74B5"/>
          <w:lang w:eastAsia="en-US"/>
        </w:rPr>
      </w:pPr>
      <w:bookmarkStart w:id="93" w:name="_Toc485631709"/>
      <w:bookmarkStart w:id="94" w:name="_Toc500756719"/>
      <w:bookmarkStart w:id="95" w:name="_Toc536691787"/>
      <w:bookmarkStart w:id="96" w:name="_Toc89335567"/>
      <w:r w:rsidRPr="00186ED1">
        <w:rPr>
          <w:rFonts w:ascii="Palatino Linotype" w:hAnsi="Palatino Linotype"/>
          <w:b/>
          <w:color w:val="000000"/>
          <w:lang w:eastAsia="en-US"/>
        </w:rPr>
        <w:t>c) La clasificación de la información reservada debe ser de manera temporal.</w:t>
      </w:r>
      <w:bookmarkEnd w:id="93"/>
      <w:bookmarkEnd w:id="94"/>
      <w:bookmarkEnd w:id="95"/>
      <w:bookmarkEnd w:id="96"/>
    </w:p>
    <w:p w14:paraId="4F34C8E8" w14:textId="77777777" w:rsidR="0081214D" w:rsidRPr="00186ED1" w:rsidRDefault="0081214D" w:rsidP="0081214D">
      <w:pPr>
        <w:spacing w:line="360" w:lineRule="auto"/>
        <w:jc w:val="both"/>
        <w:rPr>
          <w:rFonts w:ascii="Palatino Linotype" w:hAnsi="Palatino Linotype"/>
          <w:b/>
          <w:color w:val="000000"/>
          <w:lang w:val="es-ES_tradnl"/>
        </w:rPr>
      </w:pPr>
    </w:p>
    <w:p w14:paraId="370C5389"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EED6DC8" w14:textId="77777777" w:rsidR="0081214D" w:rsidRPr="00186ED1" w:rsidRDefault="0081214D" w:rsidP="0081214D">
      <w:pPr>
        <w:tabs>
          <w:tab w:val="left" w:pos="426"/>
        </w:tabs>
        <w:spacing w:line="360" w:lineRule="auto"/>
        <w:contextualSpacing/>
        <w:jc w:val="both"/>
        <w:rPr>
          <w:rFonts w:ascii="Palatino Linotype" w:hAnsi="Palatino Linotype"/>
          <w:color w:val="000000"/>
          <w:lang w:val="es-ES_tradnl"/>
        </w:rPr>
      </w:pPr>
    </w:p>
    <w:p w14:paraId="259988A5"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E1BE681" w14:textId="77777777" w:rsidR="0081214D" w:rsidRPr="00186ED1" w:rsidRDefault="0081214D" w:rsidP="0081214D">
      <w:pPr>
        <w:tabs>
          <w:tab w:val="left" w:pos="426"/>
        </w:tabs>
        <w:spacing w:line="360" w:lineRule="auto"/>
        <w:contextualSpacing/>
        <w:rPr>
          <w:rFonts w:ascii="Palatino Linotype" w:hAnsi="Palatino Linotype"/>
          <w:color w:val="000000"/>
          <w:lang w:val="es-ES_tradnl"/>
        </w:rPr>
      </w:pPr>
    </w:p>
    <w:p w14:paraId="5F669E0E"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ECA6BF4" w14:textId="77777777" w:rsidR="0081214D" w:rsidRPr="00186ED1" w:rsidRDefault="0081214D" w:rsidP="0081214D">
      <w:pPr>
        <w:tabs>
          <w:tab w:val="left" w:pos="426"/>
        </w:tabs>
        <w:spacing w:line="360" w:lineRule="auto"/>
        <w:contextualSpacing/>
        <w:rPr>
          <w:rFonts w:ascii="Palatino Linotype" w:hAnsi="Palatino Linotype"/>
          <w:b/>
          <w:color w:val="000000"/>
          <w:lang w:val="es-ES_tradnl"/>
        </w:rPr>
      </w:pPr>
    </w:p>
    <w:p w14:paraId="369C6CEC"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lastRenderedPageBreak/>
        <w:t>De</w:t>
      </w:r>
      <w:r w:rsidRPr="00186ED1">
        <w:rPr>
          <w:rFonts w:ascii="Palatino Linotype" w:hAnsi="Palatino Linotype"/>
          <w:b/>
          <w:color w:val="000000"/>
          <w:lang w:val="es-ES_tradnl"/>
        </w:rPr>
        <w:t xml:space="preserve"> </w:t>
      </w:r>
      <w:r w:rsidRPr="00186ED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A0B6830" w14:textId="77777777" w:rsidR="0081214D" w:rsidRPr="00186ED1" w:rsidRDefault="0081214D" w:rsidP="0081214D">
      <w:pPr>
        <w:tabs>
          <w:tab w:val="left" w:pos="426"/>
        </w:tabs>
        <w:spacing w:line="360" w:lineRule="auto"/>
        <w:contextualSpacing/>
        <w:rPr>
          <w:rFonts w:ascii="Palatino Linotype" w:hAnsi="Palatino Linotype"/>
          <w:color w:val="000000"/>
          <w:lang w:val="es-ES_tradnl"/>
        </w:rPr>
      </w:pPr>
    </w:p>
    <w:p w14:paraId="12A8B3BC" w14:textId="77777777" w:rsidR="0081214D" w:rsidRPr="00186ED1" w:rsidRDefault="0081214D" w:rsidP="0081214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186ED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D03F2E9" w14:textId="77777777" w:rsidR="0081214D" w:rsidRPr="00186ED1" w:rsidRDefault="0081214D" w:rsidP="0081214D">
      <w:pPr>
        <w:spacing w:line="360" w:lineRule="auto"/>
        <w:jc w:val="both"/>
        <w:rPr>
          <w:rFonts w:ascii="Palatino Linotype" w:hAnsi="Palatino Linotype" w:cs="Arial"/>
          <w:b/>
          <w:color w:val="000000"/>
          <w:lang w:val="es-ES_tradnl"/>
        </w:rPr>
      </w:pPr>
    </w:p>
    <w:p w14:paraId="4B8AB6A6" w14:textId="77777777" w:rsidR="0081214D" w:rsidRPr="00186ED1" w:rsidRDefault="0081214D" w:rsidP="0022488C">
      <w:pPr>
        <w:keepNext/>
        <w:keepLines/>
        <w:numPr>
          <w:ilvl w:val="0"/>
          <w:numId w:val="16"/>
        </w:numPr>
        <w:pBdr>
          <w:top w:val="nil"/>
          <w:left w:val="nil"/>
          <w:bottom w:val="nil"/>
          <w:right w:val="nil"/>
          <w:between w:val="nil"/>
          <w:bar w:val="nil"/>
        </w:pBdr>
        <w:suppressAutoHyphens/>
        <w:spacing w:before="40" w:after="160" w:line="360" w:lineRule="auto"/>
        <w:ind w:left="0" w:firstLine="0"/>
        <w:contextualSpacing/>
        <w:jc w:val="both"/>
        <w:outlineLvl w:val="1"/>
        <w:rPr>
          <w:rFonts w:ascii="Palatino Linotype" w:hAnsi="Palatino Linotype"/>
          <w:b/>
          <w:color w:val="000000"/>
          <w:lang w:val="es-MX" w:eastAsia="en-US"/>
        </w:rPr>
      </w:pPr>
      <w:bookmarkStart w:id="97" w:name="_Toc485631710"/>
      <w:bookmarkStart w:id="98" w:name="_Toc500756720"/>
      <w:bookmarkStart w:id="99" w:name="_Toc536691788"/>
      <w:bookmarkStart w:id="100" w:name="_Toc89335568"/>
      <w:r w:rsidRPr="00186ED1">
        <w:rPr>
          <w:rFonts w:ascii="Palatino Linotype" w:hAnsi="Palatino Linotype"/>
          <w:b/>
          <w:color w:val="000000"/>
          <w:lang w:val="es-MX" w:eastAsia="en-US"/>
        </w:rPr>
        <w:t>Condiciones especiales de la clasificación de la información como confidencial.</w:t>
      </w:r>
      <w:bookmarkEnd w:id="97"/>
      <w:bookmarkEnd w:id="98"/>
      <w:bookmarkEnd w:id="99"/>
      <w:bookmarkEnd w:id="100"/>
    </w:p>
    <w:p w14:paraId="238DEEA0" w14:textId="77777777" w:rsidR="0081214D" w:rsidRPr="00186ED1" w:rsidRDefault="0081214D" w:rsidP="0081214D">
      <w:pPr>
        <w:keepNext/>
        <w:keepLines/>
        <w:pBdr>
          <w:top w:val="nil"/>
          <w:left w:val="nil"/>
          <w:bottom w:val="nil"/>
          <w:right w:val="nil"/>
          <w:between w:val="nil"/>
          <w:bar w:val="nil"/>
        </w:pBdr>
        <w:spacing w:before="40" w:after="160" w:line="360" w:lineRule="auto"/>
        <w:ind w:left="426"/>
        <w:contextualSpacing/>
        <w:jc w:val="both"/>
        <w:outlineLvl w:val="1"/>
        <w:rPr>
          <w:rFonts w:ascii="Palatino Linotype" w:hAnsi="Palatino Linotype"/>
          <w:b/>
          <w:color w:val="000000"/>
          <w:lang w:val="es-MX" w:eastAsia="en-US"/>
        </w:rPr>
      </w:pPr>
      <w:r w:rsidRPr="00186ED1">
        <w:rPr>
          <w:rFonts w:ascii="Palatino Linotype" w:hAnsi="Palatino Linotype"/>
          <w:b/>
          <w:color w:val="000000"/>
          <w:lang w:val="es-MX"/>
        </w:rPr>
        <w:t xml:space="preserve"> </w:t>
      </w:r>
    </w:p>
    <w:p w14:paraId="17082E51" w14:textId="77777777" w:rsidR="0081214D" w:rsidRPr="00186ED1" w:rsidRDefault="0081214D" w:rsidP="0081214D">
      <w:pPr>
        <w:numPr>
          <w:ilvl w:val="0"/>
          <w:numId w:val="2"/>
        </w:numPr>
        <w:shd w:val="clear" w:color="auto" w:fill="FFFFFF"/>
        <w:tabs>
          <w:tab w:val="left" w:pos="426"/>
        </w:tabs>
        <w:suppressAutoHyphens/>
        <w:spacing w:beforeAutospacing="1" w:after="160" w:afterAutospacing="1" w:line="360" w:lineRule="auto"/>
        <w:ind w:left="0" w:firstLine="0"/>
        <w:jc w:val="both"/>
        <w:textAlignment w:val="baseline"/>
        <w:rPr>
          <w:rFonts w:ascii="Palatino Linotype" w:eastAsia="Calibri" w:hAnsi="Palatino Linotype"/>
          <w:color w:val="000000"/>
          <w:lang w:val="es-MX" w:eastAsia="en-US"/>
        </w:rPr>
      </w:pPr>
      <w:r w:rsidRPr="00186ED1">
        <w:rPr>
          <w:rFonts w:ascii="Palatino Linotype" w:eastAsia="Calibri" w:hAnsi="Palatino Linotype"/>
          <w:color w:val="000000"/>
          <w:lang w:val="es-MX"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FE5AA20" w14:textId="77777777" w:rsidR="0081214D" w:rsidRPr="00186ED1" w:rsidRDefault="0081214D" w:rsidP="0081214D">
      <w:pPr>
        <w:spacing w:line="360" w:lineRule="auto"/>
        <w:ind w:left="567" w:right="567"/>
        <w:jc w:val="both"/>
        <w:rPr>
          <w:rFonts w:ascii="Palatino Linotype" w:hAnsi="Palatino Linotype"/>
          <w:bCs/>
          <w:i/>
          <w:iCs/>
          <w:color w:val="000000"/>
        </w:rPr>
      </w:pPr>
      <w:r w:rsidRPr="00186ED1">
        <w:rPr>
          <w:rFonts w:ascii="Palatino Linotype" w:hAnsi="Palatino Linotype"/>
          <w:bCs/>
          <w:i/>
          <w:iCs/>
          <w:color w:val="000000"/>
        </w:rPr>
        <w:lastRenderedPageBreak/>
        <w:t>“</w:t>
      </w:r>
      <w:r w:rsidRPr="00186ED1">
        <w:rPr>
          <w:rFonts w:ascii="Palatino Linotype" w:hAnsi="Palatino Linotype"/>
          <w:b/>
          <w:i/>
          <w:iCs/>
          <w:color w:val="000000"/>
        </w:rPr>
        <w:t>I.</w:t>
      </w:r>
      <w:r w:rsidRPr="00186ED1">
        <w:rPr>
          <w:rFonts w:ascii="Palatino Linotype" w:hAnsi="Palatino Linotype"/>
          <w:i/>
          <w:iCs/>
          <w:color w:val="000000"/>
        </w:rPr>
        <w:t xml:space="preserve"> La información se encuentre en registros públicos o fuentes de acceso público;</w:t>
      </w:r>
    </w:p>
    <w:p w14:paraId="18BC5928" w14:textId="77777777" w:rsidR="0081214D" w:rsidRPr="00186ED1" w:rsidRDefault="0081214D" w:rsidP="0081214D">
      <w:pPr>
        <w:spacing w:line="360" w:lineRule="auto"/>
        <w:ind w:left="567" w:right="567"/>
        <w:jc w:val="both"/>
        <w:rPr>
          <w:rFonts w:ascii="Palatino Linotype" w:hAnsi="Palatino Linotype"/>
          <w:bCs/>
          <w:i/>
          <w:iCs/>
          <w:color w:val="000000"/>
        </w:rPr>
      </w:pPr>
      <w:r w:rsidRPr="00186ED1">
        <w:rPr>
          <w:rFonts w:ascii="Palatino Linotype" w:hAnsi="Palatino Linotype"/>
          <w:b/>
          <w:i/>
          <w:iCs/>
          <w:color w:val="000000"/>
        </w:rPr>
        <w:t>II.</w:t>
      </w:r>
      <w:r w:rsidRPr="00186ED1">
        <w:rPr>
          <w:rFonts w:ascii="Palatino Linotype" w:hAnsi="Palatino Linotype"/>
          <w:bCs/>
          <w:i/>
          <w:iCs/>
          <w:color w:val="000000"/>
        </w:rPr>
        <w:t xml:space="preserve"> </w:t>
      </w:r>
      <w:r w:rsidRPr="00186ED1">
        <w:rPr>
          <w:rFonts w:ascii="Palatino Linotype" w:hAnsi="Palatino Linotype"/>
          <w:i/>
          <w:iCs/>
          <w:color w:val="000000"/>
        </w:rPr>
        <w:t>Por Ley tenga el carácter de pública;</w:t>
      </w:r>
    </w:p>
    <w:p w14:paraId="0CB50A9B" w14:textId="77777777" w:rsidR="0081214D" w:rsidRPr="00186ED1" w:rsidRDefault="0081214D" w:rsidP="0081214D">
      <w:pPr>
        <w:spacing w:line="360" w:lineRule="auto"/>
        <w:ind w:left="567" w:right="567"/>
        <w:jc w:val="both"/>
        <w:rPr>
          <w:rFonts w:ascii="Palatino Linotype" w:hAnsi="Palatino Linotype"/>
          <w:i/>
          <w:iCs/>
          <w:color w:val="000000"/>
        </w:rPr>
      </w:pPr>
      <w:r w:rsidRPr="00186ED1">
        <w:rPr>
          <w:rFonts w:ascii="Palatino Linotype" w:hAnsi="Palatino Linotype"/>
          <w:b/>
          <w:i/>
          <w:iCs/>
          <w:color w:val="000000"/>
        </w:rPr>
        <w:t>III.</w:t>
      </w:r>
      <w:r w:rsidRPr="00186ED1">
        <w:rPr>
          <w:rFonts w:ascii="Palatino Linotype" w:hAnsi="Palatino Linotype"/>
          <w:bCs/>
          <w:i/>
          <w:iCs/>
          <w:color w:val="000000"/>
        </w:rPr>
        <w:t xml:space="preserve"> </w:t>
      </w:r>
      <w:r w:rsidRPr="00186ED1">
        <w:rPr>
          <w:rFonts w:ascii="Palatino Linotype" w:hAnsi="Palatino Linotype"/>
          <w:i/>
          <w:iCs/>
          <w:color w:val="000000"/>
        </w:rPr>
        <w:t xml:space="preserve">Exista una orden judicial; </w:t>
      </w:r>
    </w:p>
    <w:p w14:paraId="1864A332" w14:textId="77777777" w:rsidR="0081214D" w:rsidRPr="00186ED1" w:rsidRDefault="0081214D" w:rsidP="0081214D">
      <w:pPr>
        <w:spacing w:line="360" w:lineRule="auto"/>
        <w:ind w:left="567" w:right="567"/>
        <w:jc w:val="both"/>
        <w:rPr>
          <w:rFonts w:ascii="Palatino Linotype" w:hAnsi="Palatino Linotype"/>
          <w:i/>
          <w:iCs/>
          <w:color w:val="000000"/>
        </w:rPr>
      </w:pPr>
      <w:r w:rsidRPr="00186ED1">
        <w:rPr>
          <w:rFonts w:ascii="Palatino Linotype" w:hAnsi="Palatino Linotype"/>
          <w:b/>
          <w:i/>
          <w:iCs/>
          <w:color w:val="000000"/>
        </w:rPr>
        <w:t>IV.</w:t>
      </w:r>
      <w:r w:rsidRPr="00186ED1">
        <w:rPr>
          <w:rFonts w:ascii="Palatino Linotype" w:hAnsi="Palatino Linotype"/>
          <w:bCs/>
          <w:i/>
          <w:iCs/>
          <w:color w:val="000000"/>
        </w:rPr>
        <w:t xml:space="preserve"> </w:t>
      </w:r>
      <w:r w:rsidRPr="00186ED1">
        <w:rPr>
          <w:rFonts w:ascii="Palatino Linotype" w:hAnsi="Palatino Linotype"/>
          <w:i/>
          <w:iCs/>
          <w:color w:val="000000"/>
        </w:rPr>
        <w:t xml:space="preserve">Por razones de seguridad pública, o para proteger los derechos de terceros, se requiera su publicación; o </w:t>
      </w:r>
    </w:p>
    <w:p w14:paraId="67D56232" w14:textId="77777777" w:rsidR="0081214D" w:rsidRPr="00186ED1" w:rsidRDefault="0081214D" w:rsidP="0081214D">
      <w:pPr>
        <w:spacing w:line="360" w:lineRule="auto"/>
        <w:ind w:left="567" w:right="567"/>
        <w:jc w:val="both"/>
        <w:rPr>
          <w:rFonts w:ascii="Palatino Linotype" w:hAnsi="Palatino Linotype"/>
          <w:i/>
          <w:iCs/>
          <w:color w:val="000000"/>
        </w:rPr>
      </w:pPr>
      <w:r w:rsidRPr="00186ED1">
        <w:rPr>
          <w:rFonts w:ascii="Palatino Linotype" w:hAnsi="Palatino Linotype"/>
          <w:b/>
          <w:i/>
          <w:iCs/>
          <w:color w:val="000000"/>
        </w:rPr>
        <w:t>V.</w:t>
      </w:r>
      <w:r w:rsidRPr="00186ED1">
        <w:rPr>
          <w:rFonts w:ascii="Palatino Linotype" w:hAnsi="Palatino Linotype"/>
          <w:bCs/>
          <w:i/>
          <w:iCs/>
          <w:color w:val="000000"/>
        </w:rPr>
        <w:t xml:space="preserve"> </w:t>
      </w:r>
      <w:r w:rsidRPr="00186ED1">
        <w:rPr>
          <w:rFonts w:ascii="Palatino Linotype" w:hAnsi="Palatino Linotype"/>
          <w:i/>
          <w:iCs/>
          <w:color w:val="000000"/>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024F860" w14:textId="77777777" w:rsidR="0081214D" w:rsidRPr="00186ED1" w:rsidRDefault="0081214D" w:rsidP="0081214D">
      <w:pPr>
        <w:numPr>
          <w:ilvl w:val="0"/>
          <w:numId w:val="2"/>
        </w:numPr>
        <w:shd w:val="clear" w:color="auto" w:fill="FFFFFF"/>
        <w:suppressAutoHyphens/>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186ED1">
        <w:rPr>
          <w:rFonts w:ascii="Palatino Linotype" w:eastAsia="Calibri" w:hAnsi="Palatino Linotype"/>
          <w:color w:val="000000"/>
          <w:lang w:val="es-MX" w:eastAsia="en-US"/>
        </w:rPr>
        <w:t>En</w:t>
      </w:r>
      <w:r w:rsidRPr="00186ED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59370B" w14:textId="77777777" w:rsidR="0081214D" w:rsidRPr="00186ED1" w:rsidRDefault="0081214D" w:rsidP="0081214D">
      <w:pPr>
        <w:shd w:val="clear" w:color="auto" w:fill="FFFFFF"/>
        <w:spacing w:afterAutospacing="1" w:line="360" w:lineRule="auto"/>
        <w:contextualSpacing/>
        <w:jc w:val="both"/>
        <w:textAlignment w:val="baseline"/>
        <w:rPr>
          <w:rFonts w:ascii="Palatino Linotype" w:hAnsi="Palatino Linotype"/>
          <w:color w:val="000000"/>
          <w:lang w:val="es-ES_tradnl"/>
        </w:rPr>
      </w:pPr>
    </w:p>
    <w:p w14:paraId="6AA1755D" w14:textId="77777777" w:rsidR="0081214D" w:rsidRPr="00186ED1" w:rsidRDefault="0081214D" w:rsidP="0081214D">
      <w:pPr>
        <w:numPr>
          <w:ilvl w:val="0"/>
          <w:numId w:val="2"/>
        </w:numPr>
        <w:shd w:val="clear" w:color="auto" w:fill="FFFFFF"/>
        <w:suppressAutoHyphens/>
        <w:spacing w:after="160" w:afterAutospacing="1" w:line="360" w:lineRule="auto"/>
        <w:ind w:left="0" w:firstLine="0"/>
        <w:contextualSpacing/>
        <w:jc w:val="both"/>
        <w:textAlignment w:val="baseline"/>
        <w:rPr>
          <w:rFonts w:ascii="Palatino Linotype" w:hAnsi="Palatino Linotype"/>
          <w:color w:val="000000"/>
          <w:lang w:val="es-ES_tradnl"/>
        </w:rPr>
      </w:pPr>
      <w:r w:rsidRPr="00186ED1">
        <w:rPr>
          <w:rFonts w:ascii="Palatino Linotype" w:eastAsia="Calibri" w:hAnsi="Palatino Linotype"/>
          <w:color w:val="000000"/>
          <w:lang w:val="es-MX" w:eastAsia="en-US"/>
        </w:rPr>
        <w:t>Pero</w:t>
      </w:r>
      <w:r w:rsidRPr="00186ED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F206D3E" w14:textId="77777777" w:rsidR="0081214D" w:rsidRPr="00186ED1" w:rsidRDefault="0081214D" w:rsidP="0081214D">
      <w:pPr>
        <w:shd w:val="clear" w:color="auto" w:fill="FFFFFF"/>
        <w:spacing w:before="240" w:after="160" w:afterAutospacing="1" w:line="360" w:lineRule="auto"/>
        <w:contextualSpacing/>
        <w:jc w:val="both"/>
        <w:textAlignment w:val="baseline"/>
        <w:rPr>
          <w:rFonts w:ascii="Palatino Linotype" w:hAnsi="Palatino Linotype"/>
          <w:color w:val="000000"/>
          <w:lang w:val="es-ES_tradnl"/>
        </w:rPr>
      </w:pPr>
    </w:p>
    <w:p w14:paraId="5434ECAB" w14:textId="37279354" w:rsidR="0081214D" w:rsidRPr="00186ED1" w:rsidRDefault="0081214D" w:rsidP="0022488C">
      <w:pPr>
        <w:numPr>
          <w:ilvl w:val="0"/>
          <w:numId w:val="2"/>
        </w:numPr>
        <w:shd w:val="clear" w:color="auto" w:fill="FFFFFF"/>
        <w:suppressAutoHyphens/>
        <w:spacing w:before="240" w:after="160" w:afterAutospacing="1" w:line="360" w:lineRule="auto"/>
        <w:ind w:left="0" w:firstLine="0"/>
        <w:contextualSpacing/>
        <w:jc w:val="both"/>
        <w:textAlignment w:val="baseline"/>
        <w:rPr>
          <w:rFonts w:ascii="Palatino Linotype" w:eastAsia="MS Gothic" w:hAnsi="Palatino Linotype"/>
          <w:b/>
          <w:color w:val="000000"/>
        </w:rPr>
      </w:pPr>
      <w:r w:rsidRPr="00186ED1">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w:t>
      </w:r>
      <w:r w:rsidRPr="00186ED1">
        <w:rPr>
          <w:rFonts w:ascii="Palatino Linotype" w:hAnsi="Palatino Linotype"/>
          <w:color w:val="000000"/>
          <w:lang w:val="es-ES_tradnl"/>
        </w:rPr>
        <w:lastRenderedPageBreak/>
        <w:t xml:space="preserve">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w:t>
      </w:r>
      <w:bookmarkStart w:id="101" w:name="_Toc63348485"/>
      <w:bookmarkStart w:id="102" w:name="_Toc67598522"/>
      <w:bookmarkStart w:id="103" w:name="_Toc69999211"/>
      <w:bookmarkStart w:id="104" w:name="_Toc73033020"/>
      <w:bookmarkStart w:id="105" w:name="_Toc83127121"/>
      <w:bookmarkStart w:id="106" w:name="_Toc96007414"/>
      <w:bookmarkStart w:id="107" w:name="_Toc98429035"/>
      <w:bookmarkStart w:id="108" w:name="_Toc102008276"/>
      <w:bookmarkStart w:id="109" w:name="_Toc103821660"/>
      <w:r w:rsidRPr="00186ED1">
        <w:rPr>
          <w:rFonts w:ascii="Palatino Linotype" w:eastAsia="MS Gothic" w:hAnsi="Palatino Linotype"/>
          <w:b/>
          <w:color w:val="000000"/>
        </w:rPr>
        <w:t>De la firma de los servidores públicos.</w:t>
      </w:r>
      <w:bookmarkEnd w:id="101"/>
      <w:bookmarkEnd w:id="102"/>
      <w:bookmarkEnd w:id="103"/>
      <w:bookmarkEnd w:id="104"/>
      <w:bookmarkEnd w:id="105"/>
      <w:bookmarkEnd w:id="106"/>
      <w:bookmarkEnd w:id="107"/>
      <w:bookmarkEnd w:id="108"/>
      <w:bookmarkEnd w:id="109"/>
    </w:p>
    <w:p w14:paraId="0D684699" w14:textId="77777777" w:rsidR="0081214D" w:rsidRPr="00186ED1" w:rsidRDefault="0081214D" w:rsidP="0081214D">
      <w:pPr>
        <w:keepNext/>
        <w:keepLines/>
        <w:spacing w:before="240" w:line="360" w:lineRule="auto"/>
        <w:ind w:left="720"/>
        <w:outlineLvl w:val="0"/>
        <w:rPr>
          <w:rFonts w:ascii="Palatino Linotype" w:eastAsia="MS Gothic" w:hAnsi="Palatino Linotype"/>
          <w:b/>
          <w:color w:val="000000"/>
        </w:rPr>
      </w:pPr>
    </w:p>
    <w:p w14:paraId="74691353" w14:textId="77777777" w:rsidR="0081214D" w:rsidRPr="00186ED1" w:rsidRDefault="0081214D" w:rsidP="0081214D">
      <w:pPr>
        <w:numPr>
          <w:ilvl w:val="0"/>
          <w:numId w:val="2"/>
        </w:numPr>
        <w:tabs>
          <w:tab w:val="left" w:pos="567"/>
        </w:tabs>
        <w:suppressAutoHyphens/>
        <w:spacing w:after="160" w:line="360" w:lineRule="auto"/>
        <w:ind w:left="0" w:firstLine="0"/>
        <w:contextualSpacing/>
        <w:jc w:val="both"/>
        <w:rPr>
          <w:rFonts w:ascii="Palatino Linotype" w:hAnsi="Palatino Linotype"/>
          <w:b/>
          <w:sz w:val="22"/>
          <w:szCs w:val="22"/>
          <w:lang w:val="es-ES_tradnl" w:eastAsia="en-US"/>
        </w:rPr>
      </w:pPr>
      <w:r w:rsidRPr="00186ED1">
        <w:rPr>
          <w:rFonts w:ascii="Palatino Linotype" w:eastAsia="MS Mincho" w:hAnsi="Palatino Linotype"/>
          <w:sz w:val="22"/>
          <w:szCs w:val="22"/>
          <w:lang w:val="es-ES_tradnl" w:eastAsia="en-U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7E175CBF" w14:textId="77777777" w:rsidR="0081214D" w:rsidRPr="00186ED1" w:rsidRDefault="0081214D" w:rsidP="0081214D">
      <w:pPr>
        <w:tabs>
          <w:tab w:val="left" w:pos="567"/>
        </w:tabs>
        <w:spacing w:line="360" w:lineRule="auto"/>
        <w:contextualSpacing/>
        <w:jc w:val="both"/>
        <w:rPr>
          <w:rFonts w:ascii="Palatino Linotype" w:hAnsi="Palatino Linotype"/>
          <w:b/>
          <w:lang w:val="es-ES_tradnl"/>
        </w:rPr>
      </w:pPr>
    </w:p>
    <w:p w14:paraId="614E067E" w14:textId="77777777" w:rsidR="0081214D" w:rsidRPr="00186ED1" w:rsidRDefault="0081214D" w:rsidP="0081214D">
      <w:pPr>
        <w:tabs>
          <w:tab w:val="left" w:pos="567"/>
        </w:tabs>
        <w:spacing w:line="360" w:lineRule="auto"/>
        <w:ind w:left="567" w:right="616"/>
        <w:jc w:val="both"/>
        <w:rPr>
          <w:rFonts w:ascii="Palatino Linotype" w:hAnsi="Palatino Linotype"/>
          <w:i/>
          <w:color w:val="000000"/>
          <w:lang w:val="es-MX"/>
        </w:rPr>
      </w:pPr>
      <w:r w:rsidRPr="00186ED1">
        <w:rPr>
          <w:rFonts w:ascii="Palatino Linotype" w:hAnsi="Palatino Linotype"/>
          <w:i/>
          <w:color w:val="000000"/>
          <w:lang w:val="es-MX"/>
        </w:rPr>
        <w:t>“</w:t>
      </w:r>
      <w:r w:rsidRPr="00186ED1">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186ED1">
        <w:rPr>
          <w:rFonts w:ascii="Palatino Linotype" w:hAnsi="Palatino Linotype"/>
          <w:i/>
          <w:color w:val="000000"/>
          <w:lang w:val="es-MX"/>
        </w:rPr>
        <w:t>.</w:t>
      </w:r>
      <w:r w:rsidRPr="00186ED1">
        <w:rPr>
          <w:rFonts w:ascii="Palatino Linotype" w:hAnsi="Palatino Linotype"/>
          <w:bCs/>
          <w:i/>
          <w:color w:val="000000"/>
          <w:lang w:val="es-MX"/>
        </w:rPr>
        <w:t xml:space="preserve"> “</w:t>
      </w:r>
    </w:p>
    <w:p w14:paraId="095BFA66" w14:textId="77777777" w:rsidR="0081214D" w:rsidRPr="00186ED1" w:rsidRDefault="0081214D" w:rsidP="0081214D">
      <w:pPr>
        <w:spacing w:line="360" w:lineRule="auto"/>
        <w:contextualSpacing/>
        <w:jc w:val="both"/>
        <w:rPr>
          <w:rFonts w:ascii="Palatino Linotype" w:eastAsia="MS Mincho" w:hAnsi="Palatino Linotype"/>
          <w:lang w:val="es-ES_tradnl"/>
        </w:rPr>
      </w:pPr>
    </w:p>
    <w:p w14:paraId="28A1E0BD" w14:textId="77777777" w:rsidR="0081214D" w:rsidRPr="00186ED1" w:rsidRDefault="0081214D" w:rsidP="0081214D">
      <w:pPr>
        <w:numPr>
          <w:ilvl w:val="0"/>
          <w:numId w:val="2"/>
        </w:numPr>
        <w:suppressAutoHyphens/>
        <w:spacing w:after="160" w:line="360" w:lineRule="auto"/>
        <w:ind w:left="0" w:firstLine="0"/>
        <w:contextualSpacing/>
        <w:jc w:val="both"/>
        <w:rPr>
          <w:rFonts w:ascii="Palatino Linotype" w:eastAsia="MS Mincho" w:hAnsi="Palatino Linotype"/>
          <w:lang w:val="es-ES_tradnl"/>
        </w:rPr>
      </w:pPr>
      <w:r w:rsidRPr="00186ED1">
        <w:rPr>
          <w:rFonts w:ascii="Palatino Linotype" w:eastAsia="MS Mincho" w:hAnsi="Palatino Linotype"/>
          <w:lang w:val="es-ES_tradnl"/>
        </w:rPr>
        <w:t xml:space="preserve">En ese mismo sentido los </w:t>
      </w:r>
      <w:r w:rsidRPr="00186ED1">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186ED1">
        <w:rPr>
          <w:rFonts w:ascii="Palatino Linotype" w:hAnsi="Palatino Linotype" w:cs="Arial"/>
          <w:lang w:val="es-ES_tradnl"/>
        </w:rPr>
        <w:t>que señalan lo siguiente:</w:t>
      </w:r>
    </w:p>
    <w:p w14:paraId="653789A6" w14:textId="77777777" w:rsidR="0081214D" w:rsidRPr="00186ED1" w:rsidRDefault="0081214D" w:rsidP="0081214D">
      <w:pPr>
        <w:spacing w:line="360" w:lineRule="auto"/>
        <w:contextualSpacing/>
        <w:jc w:val="both"/>
        <w:rPr>
          <w:rFonts w:ascii="Palatino Linotype" w:eastAsia="MS Mincho" w:hAnsi="Palatino Linotype"/>
          <w:lang w:val="es-ES_tradnl"/>
        </w:rPr>
      </w:pPr>
    </w:p>
    <w:p w14:paraId="1EA8A117" w14:textId="77777777" w:rsidR="0081214D" w:rsidRPr="00186ED1" w:rsidRDefault="0081214D" w:rsidP="0081214D">
      <w:pPr>
        <w:shd w:val="clear" w:color="auto" w:fill="FFFFFF"/>
        <w:spacing w:after="200" w:line="360" w:lineRule="auto"/>
        <w:ind w:left="567" w:right="567"/>
        <w:jc w:val="both"/>
        <w:rPr>
          <w:rFonts w:ascii="Palatino Linotype" w:hAnsi="Palatino Linotype" w:cs="Arial"/>
          <w:i/>
          <w:lang w:val="es-ES_tradnl"/>
        </w:rPr>
      </w:pPr>
      <w:r w:rsidRPr="00186ED1">
        <w:rPr>
          <w:rFonts w:ascii="Palatino Linotype" w:hAnsi="Palatino Linotype" w:cs="Arial"/>
          <w:b/>
          <w:i/>
          <w:lang w:val="es-ES_tradnl"/>
        </w:rPr>
        <w:t>Quincuagésimo séptimo</w:t>
      </w:r>
      <w:r w:rsidRPr="00186ED1">
        <w:rPr>
          <w:rFonts w:ascii="Palatino Linotype" w:hAnsi="Palatino Linotype" w:cs="Arial"/>
          <w:i/>
          <w:lang w:val="es-ES_tradnl"/>
        </w:rPr>
        <w:t xml:space="preserve">. </w:t>
      </w:r>
      <w:r w:rsidRPr="00186ED1">
        <w:rPr>
          <w:rFonts w:ascii="Palatino Linotype" w:hAnsi="Palatino Linotype" w:cs="Arial"/>
          <w:b/>
          <w:i/>
          <w:lang w:val="es-ES_tradnl"/>
        </w:rPr>
        <w:t>Se considera, en principio, como información pública</w:t>
      </w:r>
      <w:r w:rsidRPr="00186ED1">
        <w:rPr>
          <w:rFonts w:ascii="Palatino Linotype" w:hAnsi="Palatino Linotype" w:cs="Arial"/>
          <w:i/>
          <w:lang w:val="es-ES_tradnl"/>
        </w:rPr>
        <w:t xml:space="preserve"> y no podrá omitirse de las versiones públicas la siguiente:</w:t>
      </w:r>
    </w:p>
    <w:p w14:paraId="4638A587" w14:textId="77777777" w:rsidR="0081214D" w:rsidRPr="00186ED1" w:rsidRDefault="0081214D" w:rsidP="0081214D">
      <w:pPr>
        <w:shd w:val="clear" w:color="auto" w:fill="FFFFFF"/>
        <w:spacing w:after="200" w:line="360" w:lineRule="auto"/>
        <w:ind w:left="567" w:right="567"/>
        <w:jc w:val="both"/>
        <w:rPr>
          <w:rFonts w:ascii="Palatino Linotype" w:hAnsi="Palatino Linotype" w:cs="Arial"/>
          <w:i/>
          <w:lang w:val="es-ES_tradnl"/>
        </w:rPr>
      </w:pPr>
      <w:r w:rsidRPr="00186ED1">
        <w:rPr>
          <w:rFonts w:ascii="Palatino Linotype" w:hAnsi="Palatino Linotype" w:cs="Arial"/>
          <w:i/>
          <w:lang w:val="es-ES_tradnl"/>
        </w:rPr>
        <w:lastRenderedPageBreak/>
        <w:t>La relativa a las Obligaciones de Transparencia que contempla el Título V de la Ley General y las demás disposiciones legales aplicables;</w:t>
      </w:r>
    </w:p>
    <w:p w14:paraId="06331266" w14:textId="77777777" w:rsidR="0081214D" w:rsidRPr="00186ED1" w:rsidRDefault="0081214D" w:rsidP="0081214D">
      <w:pPr>
        <w:shd w:val="clear" w:color="auto" w:fill="FFFFFF"/>
        <w:spacing w:after="200" w:line="360" w:lineRule="auto"/>
        <w:ind w:left="567" w:right="567"/>
        <w:jc w:val="both"/>
        <w:rPr>
          <w:rFonts w:ascii="Palatino Linotype" w:hAnsi="Palatino Linotype" w:cs="Arial"/>
          <w:b/>
          <w:i/>
          <w:lang w:val="es-ES_tradnl"/>
        </w:rPr>
      </w:pPr>
      <w:r w:rsidRPr="00186ED1">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70558B2C" w14:textId="77777777" w:rsidR="0081214D" w:rsidRPr="00186ED1" w:rsidRDefault="0081214D" w:rsidP="0081214D">
      <w:pPr>
        <w:shd w:val="clear" w:color="auto" w:fill="FFFFFF"/>
        <w:spacing w:after="200" w:line="360" w:lineRule="auto"/>
        <w:ind w:left="567" w:right="567"/>
        <w:jc w:val="both"/>
        <w:rPr>
          <w:rFonts w:ascii="Palatino Linotype" w:hAnsi="Palatino Linotype" w:cs="Arial"/>
          <w:b/>
          <w:i/>
          <w:lang w:val="es-ES_tradnl"/>
        </w:rPr>
      </w:pPr>
      <w:r w:rsidRPr="00186ED1">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1CC91910" w14:textId="77777777" w:rsidR="0081214D" w:rsidRPr="00186ED1" w:rsidRDefault="0081214D" w:rsidP="0081214D">
      <w:pPr>
        <w:shd w:val="clear" w:color="auto" w:fill="FFFFFF"/>
        <w:spacing w:after="200" w:line="360" w:lineRule="auto"/>
        <w:ind w:left="567" w:right="567"/>
        <w:jc w:val="both"/>
        <w:rPr>
          <w:rFonts w:ascii="Palatino Linotype" w:hAnsi="Palatino Linotype" w:cs="Arial"/>
          <w:i/>
          <w:lang w:val="es-ES_tradnl"/>
        </w:rPr>
      </w:pPr>
      <w:r w:rsidRPr="00186ED1">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9D33AE0" w14:textId="77777777" w:rsidR="0081214D" w:rsidRPr="00186ED1" w:rsidRDefault="0081214D" w:rsidP="0081214D">
      <w:pPr>
        <w:numPr>
          <w:ilvl w:val="0"/>
          <w:numId w:val="2"/>
        </w:numPr>
        <w:suppressAutoHyphens/>
        <w:spacing w:after="160" w:line="360" w:lineRule="auto"/>
        <w:ind w:left="0" w:firstLine="0"/>
        <w:contextualSpacing/>
        <w:jc w:val="both"/>
        <w:rPr>
          <w:rFonts w:ascii="Palatino Linotype" w:eastAsia="MS Mincho" w:hAnsi="Palatino Linotype"/>
          <w:lang w:val="es-ES_tradnl"/>
        </w:rPr>
      </w:pPr>
      <w:r w:rsidRPr="00186ED1">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585AE17D" w14:textId="77777777" w:rsidR="0081214D" w:rsidRPr="00186ED1" w:rsidRDefault="0081214D" w:rsidP="0081214D">
      <w:pPr>
        <w:suppressAutoHyphens/>
        <w:spacing w:after="160" w:line="360" w:lineRule="auto"/>
        <w:contextualSpacing/>
        <w:jc w:val="both"/>
        <w:rPr>
          <w:rFonts w:ascii="Palatino Linotype" w:eastAsia="MS Mincho" w:hAnsi="Palatino Linotype"/>
          <w:lang w:val="es-ES_tradnl"/>
        </w:rPr>
      </w:pPr>
    </w:p>
    <w:p w14:paraId="7EE2935D" w14:textId="77777777" w:rsidR="0081214D" w:rsidRPr="00186ED1" w:rsidRDefault="0081214D" w:rsidP="0081214D">
      <w:pPr>
        <w:keepNext/>
        <w:keepLines/>
        <w:spacing w:before="240" w:line="360" w:lineRule="auto"/>
        <w:outlineLvl w:val="0"/>
        <w:rPr>
          <w:rFonts w:ascii="Palatino Linotype" w:eastAsia="MS Gothic" w:hAnsi="Palatino Linotype"/>
          <w:b/>
          <w:lang w:val="es-MX" w:eastAsia="en-US"/>
        </w:rPr>
      </w:pPr>
      <w:bookmarkStart w:id="110" w:name="_Toc487739452"/>
      <w:bookmarkStart w:id="111" w:name="_Toc524344196"/>
      <w:bookmarkStart w:id="112" w:name="_Toc526271201"/>
      <w:bookmarkStart w:id="113" w:name="_Toc536106975"/>
      <w:bookmarkStart w:id="114" w:name="_Toc89335555"/>
      <w:r w:rsidRPr="00186ED1">
        <w:rPr>
          <w:rFonts w:ascii="Palatino Linotype" w:eastAsia="MS Gothic" w:hAnsi="Palatino Linotype"/>
          <w:b/>
          <w:lang w:val="es-MX" w:eastAsia="en-US"/>
        </w:rPr>
        <w:t>SEXTO. Vista a los órganos de control interno</w:t>
      </w:r>
      <w:bookmarkEnd w:id="110"/>
      <w:r w:rsidRPr="00186ED1">
        <w:rPr>
          <w:rFonts w:ascii="Palatino Linotype" w:eastAsia="MS Gothic" w:hAnsi="Palatino Linotype"/>
          <w:b/>
          <w:lang w:val="es-MX" w:eastAsia="en-US"/>
        </w:rPr>
        <w:t>.</w:t>
      </w:r>
      <w:bookmarkEnd w:id="111"/>
      <w:bookmarkEnd w:id="112"/>
      <w:bookmarkEnd w:id="113"/>
      <w:bookmarkEnd w:id="114"/>
    </w:p>
    <w:p w14:paraId="553C4E72" w14:textId="77777777" w:rsidR="0081214D" w:rsidRPr="00186ED1" w:rsidRDefault="0081214D" w:rsidP="0081214D">
      <w:pPr>
        <w:spacing w:line="360" w:lineRule="auto"/>
        <w:rPr>
          <w:rFonts w:ascii="Palatino Linotype" w:hAnsi="Palatino Linotype"/>
          <w:lang w:val="es-MX" w:eastAsia="en-US"/>
        </w:rPr>
      </w:pPr>
    </w:p>
    <w:p w14:paraId="0AD85ADB" w14:textId="631B4714" w:rsidR="0081214D" w:rsidRPr="00186ED1" w:rsidRDefault="0081214D" w:rsidP="0081214D">
      <w:pPr>
        <w:pStyle w:val="Prrafodelista"/>
        <w:numPr>
          <w:ilvl w:val="0"/>
          <w:numId w:val="2"/>
        </w:numPr>
        <w:tabs>
          <w:tab w:val="left" w:pos="426"/>
        </w:tabs>
        <w:suppressAutoHyphens/>
        <w:spacing w:before="240" w:after="240" w:line="360" w:lineRule="auto"/>
        <w:ind w:left="0" w:firstLine="0"/>
        <w:contextualSpacing/>
        <w:jc w:val="both"/>
        <w:rPr>
          <w:rFonts w:ascii="Palatino Linotype" w:hAnsi="Palatino Linotype"/>
          <w:lang w:val="es-ES_tradnl"/>
        </w:rPr>
      </w:pPr>
      <w:r w:rsidRPr="00186ED1">
        <w:rPr>
          <w:rFonts w:ascii="Palatino Linotype" w:hAnsi="Palatino Linotype"/>
          <w:lang w:val="es-ES_tradnl"/>
        </w:rPr>
        <w:lastRenderedPageBreak/>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882C526" w14:textId="77777777" w:rsidR="0022488C" w:rsidRPr="00186ED1" w:rsidRDefault="0022488C" w:rsidP="0022488C">
      <w:pPr>
        <w:pStyle w:val="Prrafodelista"/>
        <w:tabs>
          <w:tab w:val="left" w:pos="426"/>
        </w:tabs>
        <w:suppressAutoHyphens/>
        <w:spacing w:before="240" w:after="240" w:line="360" w:lineRule="auto"/>
        <w:ind w:left="0"/>
        <w:contextualSpacing/>
        <w:jc w:val="both"/>
        <w:rPr>
          <w:rFonts w:ascii="Palatino Linotype" w:hAnsi="Palatino Linotype"/>
          <w:lang w:val="es-ES_tradnl"/>
        </w:rPr>
      </w:pPr>
    </w:p>
    <w:p w14:paraId="29224952" w14:textId="729F0A0F" w:rsidR="0081214D" w:rsidRPr="00186ED1" w:rsidRDefault="0081214D" w:rsidP="0081214D">
      <w:pPr>
        <w:pStyle w:val="Prrafodelista"/>
        <w:numPr>
          <w:ilvl w:val="0"/>
          <w:numId w:val="2"/>
        </w:numPr>
        <w:tabs>
          <w:tab w:val="left" w:pos="426"/>
        </w:tabs>
        <w:suppressAutoHyphens/>
        <w:spacing w:before="240" w:after="240" w:line="360" w:lineRule="auto"/>
        <w:ind w:left="0" w:firstLine="0"/>
        <w:contextualSpacing/>
        <w:jc w:val="both"/>
        <w:rPr>
          <w:rFonts w:ascii="Palatino Linotype" w:hAnsi="Palatino Linotype"/>
          <w:lang w:val="es-ES_tradnl"/>
        </w:rPr>
      </w:pPr>
      <w:r w:rsidRPr="00186ED1">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23638663" w14:textId="77777777" w:rsidR="0081214D" w:rsidRPr="00186ED1" w:rsidRDefault="0081214D" w:rsidP="0081214D">
      <w:pPr>
        <w:tabs>
          <w:tab w:val="left" w:pos="426"/>
        </w:tabs>
        <w:spacing w:before="240" w:after="240" w:line="360" w:lineRule="auto"/>
        <w:contextualSpacing/>
        <w:jc w:val="both"/>
        <w:rPr>
          <w:rFonts w:ascii="Palatino Linotype" w:hAnsi="Palatino Linotype"/>
          <w:lang w:val="es-ES_tradnl"/>
        </w:rPr>
      </w:pPr>
    </w:p>
    <w:p w14:paraId="3C275543"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i/>
          <w:lang w:val="es-ES_tradnl"/>
        </w:rPr>
        <w:t>“</w:t>
      </w:r>
      <w:r w:rsidRPr="00186ED1">
        <w:rPr>
          <w:rFonts w:ascii="Palatino Linotype" w:hAnsi="Palatino Linotype"/>
          <w:b/>
          <w:i/>
          <w:lang w:val="es-ES_tradnl"/>
        </w:rPr>
        <w:t>Artículo 190.</w:t>
      </w:r>
      <w:r w:rsidRPr="00186ED1">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BFEC840" w14:textId="77777777" w:rsidR="0081214D" w:rsidRPr="00186ED1" w:rsidRDefault="0081214D" w:rsidP="0081214D">
      <w:pPr>
        <w:spacing w:line="360" w:lineRule="auto"/>
        <w:ind w:left="567" w:right="567"/>
        <w:contextualSpacing/>
        <w:jc w:val="both"/>
        <w:rPr>
          <w:rFonts w:ascii="Palatino Linotype" w:hAnsi="Palatino Linotype"/>
          <w:i/>
          <w:lang w:val="es-ES_tradnl"/>
        </w:rPr>
      </w:pPr>
    </w:p>
    <w:p w14:paraId="08552216"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b/>
          <w:bCs/>
          <w:i/>
          <w:lang w:val="es-ES_tradnl"/>
        </w:rPr>
        <w:t>Artículo 223.</w:t>
      </w:r>
      <w:r w:rsidRPr="00186ED1">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5094982"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i/>
          <w:lang w:val="es-ES_tradnl"/>
        </w:rPr>
        <w:t>(…)”</w:t>
      </w:r>
    </w:p>
    <w:p w14:paraId="1055DDD1" w14:textId="77777777" w:rsidR="0081214D" w:rsidRPr="00186ED1" w:rsidRDefault="0081214D" w:rsidP="0081214D">
      <w:pPr>
        <w:tabs>
          <w:tab w:val="left" w:pos="426"/>
        </w:tabs>
        <w:spacing w:before="240" w:after="240" w:line="360" w:lineRule="auto"/>
        <w:contextualSpacing/>
        <w:jc w:val="both"/>
        <w:rPr>
          <w:rFonts w:ascii="Palatino Linotype" w:hAnsi="Palatino Linotype"/>
          <w:lang w:val="es-ES_tradnl"/>
        </w:rPr>
      </w:pPr>
    </w:p>
    <w:p w14:paraId="492B4962" w14:textId="77777777" w:rsidR="0081214D" w:rsidRPr="00186ED1" w:rsidRDefault="0081214D" w:rsidP="0081214D">
      <w:pPr>
        <w:numPr>
          <w:ilvl w:val="0"/>
          <w:numId w:val="2"/>
        </w:numPr>
        <w:tabs>
          <w:tab w:val="left" w:pos="426"/>
        </w:tabs>
        <w:suppressAutoHyphens/>
        <w:spacing w:before="240" w:after="240" w:line="360" w:lineRule="auto"/>
        <w:ind w:left="0" w:firstLine="0"/>
        <w:contextualSpacing/>
        <w:jc w:val="both"/>
        <w:rPr>
          <w:rFonts w:ascii="Palatino Linotype" w:hAnsi="Palatino Linotype"/>
          <w:lang w:val="es-ES_tradnl"/>
        </w:rPr>
      </w:pPr>
      <w:r w:rsidRPr="00186ED1">
        <w:rPr>
          <w:rFonts w:ascii="Palatino Linotype" w:hAnsi="Palatino Linotype"/>
          <w:lang w:val="es-ES_tradnl"/>
        </w:rPr>
        <w:lastRenderedPageBreak/>
        <w:t xml:space="preserve">Del análisis a los dispositivos normativos señalados </w:t>
      </w:r>
      <w:r w:rsidRPr="00186ED1">
        <w:rPr>
          <w:rFonts w:ascii="Palatino Linotype" w:hAnsi="Palatino Linotype"/>
          <w:i/>
          <w:iCs/>
          <w:lang w:val="es-ES_tradnl"/>
        </w:rPr>
        <w:t>supra</w:t>
      </w:r>
      <w:r w:rsidRPr="00186ED1">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1CAAFFC2" w14:textId="77777777" w:rsidR="0081214D" w:rsidRPr="00186ED1" w:rsidRDefault="0081214D" w:rsidP="0081214D">
      <w:pPr>
        <w:tabs>
          <w:tab w:val="left" w:pos="426"/>
        </w:tabs>
        <w:spacing w:before="240" w:after="240" w:line="360" w:lineRule="auto"/>
        <w:contextualSpacing/>
        <w:jc w:val="both"/>
        <w:rPr>
          <w:rFonts w:ascii="Palatino Linotype" w:hAnsi="Palatino Linotype"/>
          <w:lang w:val="es-ES_tradnl"/>
        </w:rPr>
      </w:pPr>
    </w:p>
    <w:p w14:paraId="67227012" w14:textId="77777777" w:rsidR="0081214D" w:rsidRPr="00186ED1" w:rsidRDefault="0081214D" w:rsidP="0081214D">
      <w:pPr>
        <w:numPr>
          <w:ilvl w:val="0"/>
          <w:numId w:val="2"/>
        </w:numPr>
        <w:suppressAutoHyphens/>
        <w:spacing w:after="120" w:line="360" w:lineRule="auto"/>
        <w:ind w:left="0" w:right="49" w:firstLine="0"/>
        <w:contextualSpacing/>
        <w:jc w:val="both"/>
        <w:rPr>
          <w:rFonts w:ascii="Palatino Linotype" w:hAnsi="Palatino Linotype" w:cs="Arial"/>
          <w:color w:val="000000"/>
          <w:lang w:val="es-ES_tradnl"/>
        </w:rPr>
      </w:pPr>
      <w:r w:rsidRPr="00186ED1">
        <w:rPr>
          <w:rFonts w:ascii="Palatino Linotype" w:hAnsi="Palatino Linotype" w:cs="Arial"/>
          <w:color w:val="000000"/>
          <w:lang w:val="es-ES_tradnl"/>
        </w:rPr>
        <w:t>En consecuencia, el recurso de revisión consiste en una garantía secundaria</w:t>
      </w:r>
      <w:r w:rsidRPr="00186ED1">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186ED1">
        <w:rPr>
          <w:rFonts w:ascii="Palatino Linotype" w:hAnsi="Palatino Linotype" w:cs="Arial"/>
          <w:color w:val="000000"/>
          <w:vertAlign w:val="superscript"/>
          <w:lang w:val="es-ES_tradnl"/>
        </w:rPr>
        <w:footnoteReference w:id="24"/>
      </w:r>
      <w:r w:rsidRPr="00186ED1">
        <w:rPr>
          <w:rFonts w:ascii="Palatino Linotype" w:hAnsi="Palatino Linotype" w:cs="Arial"/>
          <w:color w:val="000000"/>
          <w:lang w:val="es-ES_tradnl"/>
        </w:rPr>
        <w:t xml:space="preserve">, esto refiere que, ante la falta de respuesta por parte del </w:t>
      </w:r>
      <w:r w:rsidRPr="00186ED1">
        <w:rPr>
          <w:rFonts w:ascii="Palatino Linotype" w:hAnsi="Palatino Linotype" w:cs="Arial"/>
          <w:b/>
          <w:color w:val="000000"/>
          <w:lang w:val="es-ES_tradnl"/>
        </w:rPr>
        <w:t>SUJETO OBLIGADO</w:t>
      </w:r>
      <w:r w:rsidRPr="00186ED1">
        <w:rPr>
          <w:rFonts w:ascii="Palatino Linotype" w:hAnsi="Palatino Linotype" w:cs="Arial"/>
          <w:color w:val="000000"/>
          <w:lang w:val="es-ES_tradnl"/>
        </w:rPr>
        <w:t xml:space="preserve">, la </w:t>
      </w:r>
      <w:r w:rsidRPr="00186ED1">
        <w:rPr>
          <w:rFonts w:ascii="Palatino Linotype" w:hAnsi="Palatino Linotype" w:cs="Arial"/>
          <w:b/>
          <w:color w:val="000000"/>
          <w:lang w:val="es-ES_tradnl"/>
        </w:rPr>
        <w:t>RECURRENTE</w:t>
      </w:r>
      <w:r w:rsidRPr="00186ED1">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2F323E07" w14:textId="77777777" w:rsidR="0081214D" w:rsidRPr="00186ED1" w:rsidRDefault="0081214D" w:rsidP="0081214D">
      <w:pPr>
        <w:tabs>
          <w:tab w:val="left" w:pos="426"/>
        </w:tabs>
        <w:spacing w:before="240" w:after="240" w:line="360" w:lineRule="auto"/>
        <w:contextualSpacing/>
        <w:jc w:val="both"/>
        <w:rPr>
          <w:rFonts w:ascii="Palatino Linotype" w:hAnsi="Palatino Linotype"/>
          <w:lang w:val="es-ES_tradnl"/>
        </w:rPr>
      </w:pPr>
    </w:p>
    <w:p w14:paraId="35826411" w14:textId="77777777" w:rsidR="0081214D" w:rsidRPr="00186ED1" w:rsidRDefault="0081214D" w:rsidP="0081214D">
      <w:pPr>
        <w:numPr>
          <w:ilvl w:val="0"/>
          <w:numId w:val="2"/>
        </w:numPr>
        <w:tabs>
          <w:tab w:val="left" w:pos="426"/>
        </w:tabs>
        <w:suppressAutoHyphens/>
        <w:spacing w:before="240" w:after="240" w:line="360" w:lineRule="auto"/>
        <w:ind w:left="0" w:firstLine="0"/>
        <w:contextualSpacing/>
        <w:jc w:val="both"/>
        <w:rPr>
          <w:rFonts w:ascii="Palatino Linotype" w:hAnsi="Palatino Linotype"/>
          <w:lang w:val="es-ES_tradnl"/>
        </w:rPr>
      </w:pPr>
      <w:r w:rsidRPr="00186ED1">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6645ABA0" w14:textId="77777777" w:rsidR="0081214D" w:rsidRPr="00186ED1" w:rsidRDefault="0081214D" w:rsidP="0081214D">
      <w:pPr>
        <w:tabs>
          <w:tab w:val="left" w:pos="426"/>
        </w:tabs>
        <w:spacing w:before="240" w:after="240" w:line="360" w:lineRule="auto"/>
        <w:contextualSpacing/>
        <w:jc w:val="both"/>
        <w:rPr>
          <w:rFonts w:ascii="Palatino Linotype" w:hAnsi="Palatino Linotype"/>
          <w:lang w:val="es-ES_tradnl"/>
        </w:rPr>
      </w:pPr>
    </w:p>
    <w:p w14:paraId="19D615F5"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b/>
          <w:i/>
          <w:lang w:val="es-ES_tradnl"/>
        </w:rPr>
        <w:lastRenderedPageBreak/>
        <w:t>“Artículo 222.</w:t>
      </w:r>
      <w:r w:rsidRPr="00186ED1">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45152302"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b/>
          <w:i/>
          <w:lang w:val="es-ES_tradnl"/>
        </w:rPr>
        <w:t>I. Cualquier acto u omisión que provoque la suspensión o deficiencia en la atención de las solicitudes de información</w:t>
      </w:r>
      <w:r w:rsidRPr="00186ED1">
        <w:rPr>
          <w:rFonts w:ascii="Palatino Linotype" w:hAnsi="Palatino Linotype"/>
          <w:i/>
          <w:lang w:val="es-ES_tradnl"/>
        </w:rPr>
        <w:t>;</w:t>
      </w:r>
    </w:p>
    <w:p w14:paraId="56ECD6BF"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b/>
          <w:i/>
          <w:lang w:val="es-ES_tradnl"/>
        </w:rPr>
        <w:t>II. La falta de respuesta a las solicitudes de información en los plazos señalados en la normatividad aplicable</w:t>
      </w:r>
      <w:r w:rsidRPr="00186ED1">
        <w:rPr>
          <w:rFonts w:ascii="Palatino Linotype" w:hAnsi="Palatino Linotype"/>
          <w:i/>
          <w:lang w:val="es-ES_tradnl"/>
        </w:rPr>
        <w:t>;</w:t>
      </w:r>
    </w:p>
    <w:p w14:paraId="56F7411D" w14:textId="77777777" w:rsidR="0081214D" w:rsidRPr="00186ED1" w:rsidRDefault="0081214D" w:rsidP="0081214D">
      <w:pPr>
        <w:spacing w:line="360" w:lineRule="auto"/>
        <w:ind w:left="567" w:right="567"/>
        <w:contextualSpacing/>
        <w:jc w:val="both"/>
        <w:rPr>
          <w:rFonts w:ascii="Palatino Linotype" w:hAnsi="Palatino Linotype"/>
          <w:i/>
          <w:lang w:val="es-ES_tradnl"/>
        </w:rPr>
      </w:pPr>
      <w:r w:rsidRPr="00186ED1">
        <w:rPr>
          <w:rFonts w:ascii="Palatino Linotype" w:hAnsi="Palatino Linotype"/>
          <w:i/>
          <w:lang w:val="es-ES_tradnl"/>
        </w:rPr>
        <w:t xml:space="preserve">(…)” </w:t>
      </w:r>
    </w:p>
    <w:p w14:paraId="6689ECAB" w14:textId="77777777" w:rsidR="0081214D" w:rsidRPr="00186ED1" w:rsidRDefault="0081214D" w:rsidP="0081214D">
      <w:pPr>
        <w:spacing w:line="360" w:lineRule="auto"/>
        <w:ind w:left="567" w:right="567"/>
        <w:contextualSpacing/>
        <w:jc w:val="both"/>
        <w:rPr>
          <w:rFonts w:ascii="Palatino Linotype" w:hAnsi="Palatino Linotype"/>
          <w:iCs/>
          <w:lang w:val="es-ES_tradnl"/>
        </w:rPr>
      </w:pPr>
    </w:p>
    <w:p w14:paraId="544954FB" w14:textId="77777777" w:rsidR="0081214D" w:rsidRPr="00186ED1" w:rsidRDefault="0081214D" w:rsidP="0081214D">
      <w:pPr>
        <w:spacing w:line="360" w:lineRule="auto"/>
        <w:ind w:left="567" w:right="567"/>
        <w:contextualSpacing/>
        <w:jc w:val="both"/>
        <w:rPr>
          <w:rFonts w:ascii="Palatino Linotype" w:hAnsi="Palatino Linotype"/>
          <w:i/>
          <w:iCs/>
          <w:lang w:val="es-ES_tradnl"/>
        </w:rPr>
      </w:pPr>
      <w:r w:rsidRPr="00186ED1">
        <w:rPr>
          <w:rFonts w:ascii="Palatino Linotype" w:hAnsi="Palatino Linotype"/>
          <w:i/>
          <w:iCs/>
          <w:lang w:val="es-ES_tradnl"/>
        </w:rPr>
        <w:t>(Énfasis añadido)</w:t>
      </w:r>
    </w:p>
    <w:p w14:paraId="1C4DFA80" w14:textId="77777777" w:rsidR="0081214D" w:rsidRPr="00186ED1" w:rsidRDefault="0081214D" w:rsidP="0081214D">
      <w:pPr>
        <w:tabs>
          <w:tab w:val="left" w:pos="426"/>
        </w:tabs>
        <w:spacing w:before="240" w:after="240" w:line="360" w:lineRule="auto"/>
        <w:contextualSpacing/>
        <w:jc w:val="both"/>
        <w:rPr>
          <w:rFonts w:ascii="Palatino Linotype" w:hAnsi="Palatino Linotype"/>
          <w:lang w:val="es-ES_tradnl"/>
        </w:rPr>
      </w:pPr>
    </w:p>
    <w:p w14:paraId="678688D3" w14:textId="5D18107A" w:rsidR="0081214D" w:rsidRPr="00186ED1" w:rsidRDefault="0081214D" w:rsidP="0022488C">
      <w:pPr>
        <w:numPr>
          <w:ilvl w:val="0"/>
          <w:numId w:val="2"/>
        </w:numPr>
        <w:tabs>
          <w:tab w:val="left" w:pos="426"/>
        </w:tabs>
        <w:suppressAutoHyphens/>
        <w:spacing w:before="240" w:after="240" w:line="360" w:lineRule="auto"/>
        <w:ind w:left="0" w:firstLine="0"/>
        <w:contextualSpacing/>
        <w:jc w:val="both"/>
        <w:rPr>
          <w:rFonts w:ascii="Palatino Linotype" w:hAnsi="Palatino Linotype"/>
          <w:lang w:val="es-ES_tradnl"/>
        </w:rPr>
      </w:pPr>
      <w:r w:rsidRPr="00186ED1">
        <w:rPr>
          <w:rFonts w:ascii="Palatino Linotype" w:hAnsi="Palatino Linotype"/>
          <w:lang w:val="es-ES_tradnl"/>
        </w:rPr>
        <w:t xml:space="preserve">En el presente asunto, de constancias de autos que obran en el expediente digital del </w:t>
      </w:r>
      <w:r w:rsidRPr="00186ED1">
        <w:rPr>
          <w:rFonts w:ascii="Palatino Linotype" w:hAnsi="Palatino Linotype"/>
          <w:b/>
          <w:lang w:val="es-ES_tradnl"/>
        </w:rPr>
        <w:t>SAIMEX</w:t>
      </w:r>
      <w:r w:rsidRPr="00186ED1">
        <w:rPr>
          <w:rFonts w:ascii="Palatino Linotype" w:hAnsi="Palatino Linotype"/>
          <w:lang w:val="es-ES_tradnl"/>
        </w:rPr>
        <w:t>, para el caso del recurso de revisión</w:t>
      </w:r>
      <w:r w:rsidRPr="00186ED1">
        <w:rPr>
          <w:rFonts w:ascii="Palatino Linotype" w:hAnsi="Palatino Linotype"/>
          <w:b/>
          <w:color w:val="000000"/>
          <w:lang w:val="es-MX"/>
        </w:rPr>
        <w:t xml:space="preserve"> </w:t>
      </w:r>
      <w:r w:rsidR="0022488C" w:rsidRPr="00186ED1">
        <w:rPr>
          <w:rFonts w:ascii="Palatino Linotype" w:hAnsi="Palatino Linotype"/>
          <w:b/>
          <w:lang w:val="es-ES_tradnl"/>
        </w:rPr>
        <w:t>11358/INFOEM/IP/RR/2022 y 11664/INFOEM/IP/RR/2022</w:t>
      </w:r>
      <w:r w:rsidR="0022488C" w:rsidRPr="00186ED1">
        <w:rPr>
          <w:rFonts w:ascii="Palatino Linotype" w:hAnsi="Palatino Linotype"/>
          <w:lang w:val="es-ES_tradnl"/>
        </w:rPr>
        <w:t>, no se atendieron</w:t>
      </w:r>
      <w:r w:rsidRPr="00186ED1">
        <w:rPr>
          <w:rFonts w:ascii="Palatino Linotype" w:hAnsi="Palatino Linotype"/>
          <w:lang w:val="es-ES_tradnl"/>
        </w:rPr>
        <w:t xml:space="preserve"> la</w:t>
      </w:r>
      <w:r w:rsidR="0022488C" w:rsidRPr="00186ED1">
        <w:rPr>
          <w:rFonts w:ascii="Palatino Linotype" w:hAnsi="Palatino Linotype"/>
          <w:lang w:val="es-ES_tradnl"/>
        </w:rPr>
        <w:t>s</w:t>
      </w:r>
      <w:r w:rsidRPr="00186ED1">
        <w:rPr>
          <w:rFonts w:ascii="Palatino Linotype" w:hAnsi="Palatino Linotype"/>
          <w:lang w:val="es-ES_tradnl"/>
        </w:rPr>
        <w:t xml:space="preserve"> solitud</w:t>
      </w:r>
      <w:r w:rsidR="0022488C" w:rsidRPr="00186ED1">
        <w:rPr>
          <w:rFonts w:ascii="Palatino Linotype" w:hAnsi="Palatino Linotype"/>
          <w:lang w:val="es-ES_tradnl"/>
        </w:rPr>
        <w:t>es</w:t>
      </w:r>
      <w:r w:rsidRPr="00186ED1">
        <w:rPr>
          <w:rFonts w:ascii="Palatino Linotype" w:hAnsi="Palatino Linotype"/>
          <w:lang w:val="es-ES_tradnl"/>
        </w:rPr>
        <w:t xml:space="preserve"> de información por el</w:t>
      </w:r>
      <w:r w:rsidRPr="00186ED1">
        <w:rPr>
          <w:rFonts w:ascii="Palatino Linotype" w:hAnsi="Palatino Linotype"/>
          <w:b/>
          <w:lang w:val="es-ES_tradnl"/>
        </w:rPr>
        <w:t xml:space="preserve"> Ayuntamiento de</w:t>
      </w:r>
      <w:r w:rsidR="0022488C" w:rsidRPr="00186ED1">
        <w:rPr>
          <w:rFonts w:ascii="Palatino Linotype" w:hAnsi="Palatino Linotype"/>
          <w:b/>
          <w:lang w:val="es-ES_tradnl"/>
        </w:rPr>
        <w:t xml:space="preserve"> Ecatepec de Morelos</w:t>
      </w:r>
      <w:r w:rsidRPr="00186ED1">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186ED1">
        <w:rPr>
          <w:rFonts w:ascii="Palatino Linotype" w:hAnsi="Palatino Linotype"/>
          <w:b/>
          <w:lang w:val="es-ES_tradnl"/>
        </w:rPr>
        <w:t>SUJETO OBLIGADO</w:t>
      </w:r>
      <w:r w:rsidRPr="00186ED1">
        <w:rPr>
          <w:rFonts w:ascii="Palatino Linotype" w:hAnsi="Palatino Linotype"/>
          <w:lang w:val="es-ES_tradnl"/>
        </w:rPr>
        <w:t xml:space="preserve">, de conformidad con lo dispuesto por la </w:t>
      </w:r>
      <w:r w:rsidRPr="00186ED1">
        <w:rPr>
          <w:rFonts w:ascii="Palatino Linotype" w:hAnsi="Palatino Linotype"/>
          <w:b/>
          <w:lang w:val="es-ES_tradnl"/>
        </w:rPr>
        <w:t>fracción</w:t>
      </w:r>
      <w:r w:rsidRPr="00186ED1">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186ED1">
        <w:rPr>
          <w:rFonts w:ascii="Palatino Linotype" w:hAnsi="Palatino Linotype"/>
          <w:b/>
          <w:lang w:val="es-ES_tradnl"/>
        </w:rPr>
        <w:t>SUJETO OBLIGADO</w:t>
      </w:r>
      <w:r w:rsidRPr="00186ED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w:t>
      </w:r>
      <w:r w:rsidRPr="00186ED1">
        <w:rPr>
          <w:rFonts w:ascii="Palatino Linotype" w:hAnsi="Palatino Linotype"/>
          <w:lang w:val="es-ES_tradnl"/>
        </w:rPr>
        <w:lastRenderedPageBreak/>
        <w:t xml:space="preserve">previsto </w:t>
      </w:r>
      <w:r w:rsidRPr="00186ED1">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3A0CC8F4" w14:textId="77777777" w:rsidR="005A0B45" w:rsidRPr="00186ED1" w:rsidRDefault="005A0B45" w:rsidP="005A0B45">
      <w:pPr>
        <w:tabs>
          <w:tab w:val="left" w:pos="426"/>
        </w:tabs>
        <w:suppressAutoHyphens/>
        <w:spacing w:before="240" w:after="240" w:line="360" w:lineRule="auto"/>
        <w:contextualSpacing/>
        <w:jc w:val="both"/>
        <w:rPr>
          <w:rFonts w:ascii="Palatino Linotype" w:hAnsi="Palatino Linotype"/>
          <w:lang w:val="es-ES_tradnl"/>
        </w:rPr>
      </w:pPr>
    </w:p>
    <w:p w14:paraId="00FB3262" w14:textId="77777777" w:rsidR="0081214D" w:rsidRPr="00186ED1" w:rsidRDefault="0081214D" w:rsidP="0081214D">
      <w:pPr>
        <w:tabs>
          <w:tab w:val="left" w:pos="426"/>
        </w:tabs>
        <w:suppressAutoHyphens/>
        <w:spacing w:before="240" w:after="240" w:line="360" w:lineRule="auto"/>
        <w:contextualSpacing/>
        <w:jc w:val="both"/>
        <w:rPr>
          <w:rFonts w:ascii="Palatino Linotype" w:hAnsi="Palatino Linotype"/>
          <w:lang w:val="es-ES_tradnl"/>
        </w:rPr>
      </w:pPr>
    </w:p>
    <w:p w14:paraId="42C5A29A" w14:textId="4360A4EF" w:rsidR="0081214D" w:rsidRPr="00186ED1" w:rsidRDefault="00D3711A" w:rsidP="0081214D">
      <w:pPr>
        <w:keepNext/>
        <w:keepLines/>
        <w:suppressAutoHyphens/>
        <w:spacing w:before="240" w:line="360" w:lineRule="auto"/>
        <w:outlineLvl w:val="0"/>
        <w:rPr>
          <w:rFonts w:ascii="Palatino Linotype" w:hAnsi="Palatino Linotype"/>
          <w:b/>
          <w:color w:val="000000"/>
        </w:rPr>
      </w:pPr>
      <w:bookmarkStart w:id="115" w:name="_Toc89335570"/>
      <w:r w:rsidRPr="00186ED1">
        <w:rPr>
          <w:rFonts w:ascii="Palatino Linotype" w:hAnsi="Palatino Linotype"/>
          <w:b/>
          <w:color w:val="000000"/>
        </w:rPr>
        <w:t>SÉPTIMO</w:t>
      </w:r>
      <w:r w:rsidR="0081214D" w:rsidRPr="00186ED1">
        <w:rPr>
          <w:rFonts w:ascii="Palatino Linotype" w:hAnsi="Palatino Linotype"/>
          <w:b/>
          <w:color w:val="000000"/>
        </w:rPr>
        <w:t>. De la decisión.</w:t>
      </w:r>
      <w:bookmarkEnd w:id="115"/>
      <w:r w:rsidR="0081214D" w:rsidRPr="00186ED1">
        <w:rPr>
          <w:rFonts w:ascii="Palatino Linotype" w:hAnsi="Palatino Linotype"/>
          <w:b/>
          <w:color w:val="000000"/>
        </w:rPr>
        <w:t xml:space="preserve"> </w:t>
      </w:r>
    </w:p>
    <w:p w14:paraId="7F3CFEE5" w14:textId="77777777" w:rsidR="0022488C" w:rsidRPr="00186ED1" w:rsidRDefault="0022488C" w:rsidP="0081214D">
      <w:pPr>
        <w:keepNext/>
        <w:keepLines/>
        <w:suppressAutoHyphens/>
        <w:spacing w:before="240" w:line="360" w:lineRule="auto"/>
        <w:outlineLvl w:val="0"/>
        <w:rPr>
          <w:rFonts w:ascii="Palatino Linotype" w:hAnsi="Palatino Linotype"/>
          <w:b/>
          <w:color w:val="000000"/>
        </w:rPr>
      </w:pPr>
    </w:p>
    <w:p w14:paraId="2C89951D" w14:textId="7DA9871A" w:rsidR="0081214D" w:rsidRPr="00186ED1" w:rsidRDefault="0081214D" w:rsidP="0081214D">
      <w:pPr>
        <w:numPr>
          <w:ilvl w:val="0"/>
          <w:numId w:val="2"/>
        </w:numPr>
        <w:suppressAutoHyphens/>
        <w:spacing w:before="240" w:after="240" w:line="360" w:lineRule="auto"/>
        <w:ind w:left="0" w:right="49" w:firstLine="0"/>
        <w:contextualSpacing/>
        <w:jc w:val="both"/>
        <w:rPr>
          <w:rFonts w:ascii="Palatino Linotype" w:hAnsi="Palatino Linotype" w:cs="Arial"/>
          <w:lang w:val="es-MX" w:eastAsia="es-ES_tradnl"/>
        </w:rPr>
      </w:pPr>
      <w:r w:rsidRPr="00186ED1">
        <w:rPr>
          <w:rFonts w:ascii="Palatino Linotype" w:hAnsi="Palatino Linotype" w:cs="Tahoma"/>
          <w:lang w:val="es-MX"/>
        </w:rPr>
        <w:t>Con base en todo lo expues</w:t>
      </w:r>
      <w:r w:rsidR="0022488C" w:rsidRPr="00186ED1">
        <w:rPr>
          <w:rFonts w:ascii="Palatino Linotype" w:hAnsi="Palatino Linotype" w:cs="Tahoma"/>
          <w:lang w:val="es-MX"/>
        </w:rPr>
        <w:t>to, y toda vez que no se atendieron</w:t>
      </w:r>
      <w:r w:rsidRPr="00186ED1">
        <w:rPr>
          <w:rFonts w:ascii="Palatino Linotype" w:hAnsi="Palatino Linotype" w:cs="Tahoma"/>
          <w:lang w:val="es-MX"/>
        </w:rPr>
        <w:t xml:space="preserve"> la</w:t>
      </w:r>
      <w:r w:rsidR="0022488C" w:rsidRPr="00186ED1">
        <w:rPr>
          <w:rFonts w:ascii="Palatino Linotype" w:hAnsi="Palatino Linotype" w:cs="Tahoma"/>
          <w:lang w:val="es-MX"/>
        </w:rPr>
        <w:t xml:space="preserve">s solicitudes </w:t>
      </w:r>
      <w:r w:rsidRPr="00186ED1">
        <w:rPr>
          <w:rFonts w:ascii="Palatino Linotype" w:hAnsi="Palatino Linotype" w:cs="Tahoma"/>
          <w:lang w:val="es-MX"/>
        </w:rPr>
        <w:t xml:space="preserve">de información, con fundamento en el artículo 186, fracción IV, de la Ley de Transparencia y Acceso a la Información Pública del Estado de México y Municipios, este Instituto considera procedente </w:t>
      </w:r>
      <w:r w:rsidRPr="00186ED1">
        <w:rPr>
          <w:rFonts w:ascii="Palatino Linotype" w:hAnsi="Palatino Linotype" w:cs="Tahoma"/>
          <w:b/>
          <w:lang w:val="es-MX"/>
        </w:rPr>
        <w:t xml:space="preserve">ORDENAR </w:t>
      </w:r>
      <w:r w:rsidRPr="00186ED1">
        <w:rPr>
          <w:rFonts w:ascii="Palatino Linotype" w:hAnsi="Palatino Linotype" w:cs="Tahoma"/>
          <w:lang w:val="es-MX"/>
        </w:rPr>
        <w:t>la entrega de la información</w:t>
      </w:r>
      <w:r w:rsidR="0022488C" w:rsidRPr="00186ED1">
        <w:rPr>
          <w:rFonts w:ascii="Palatino Linotype" w:hAnsi="Palatino Linotype" w:cs="Tahoma"/>
          <w:lang w:val="es-MX"/>
        </w:rPr>
        <w:t xml:space="preserve"> concerniente a las sesiones de cabildo del mes de </w:t>
      </w:r>
      <w:r w:rsidR="005A0B45" w:rsidRPr="00186ED1">
        <w:rPr>
          <w:rFonts w:ascii="Palatino Linotype" w:hAnsi="Palatino Linotype" w:cs="Tahoma"/>
          <w:lang w:val="es-MX"/>
        </w:rPr>
        <w:t>diciembre de dos mil diecinueve</w:t>
      </w:r>
      <w:r w:rsidR="00F63695" w:rsidRPr="00186ED1">
        <w:rPr>
          <w:rFonts w:ascii="Palatino Linotype" w:hAnsi="Palatino Linotype" w:cs="Tahoma"/>
          <w:lang w:val="es-MX"/>
        </w:rPr>
        <w:t xml:space="preserve">; </w:t>
      </w:r>
      <w:r w:rsidR="0022488C" w:rsidRPr="00186ED1">
        <w:rPr>
          <w:rFonts w:ascii="Palatino Linotype" w:hAnsi="Palatino Linotype" w:cs="Tahoma"/>
          <w:lang w:val="es-MX"/>
        </w:rPr>
        <w:t xml:space="preserve">y el acuerdo del comité de </w:t>
      </w:r>
      <w:r w:rsidR="005A0B45" w:rsidRPr="00186ED1">
        <w:rPr>
          <w:rFonts w:ascii="Palatino Linotype" w:hAnsi="Palatino Linotype" w:cs="Tahoma"/>
          <w:lang w:val="es-MX"/>
        </w:rPr>
        <w:t>transparencia</w:t>
      </w:r>
      <w:r w:rsidR="0022488C" w:rsidRPr="00186ED1">
        <w:rPr>
          <w:rFonts w:ascii="Palatino Linotype" w:hAnsi="Palatino Linotype" w:cs="Tahoma"/>
          <w:lang w:val="es-MX"/>
        </w:rPr>
        <w:t xml:space="preserve"> mediante </w:t>
      </w:r>
      <w:r w:rsidR="005A0B45" w:rsidRPr="00186ED1">
        <w:rPr>
          <w:rFonts w:ascii="Palatino Linotype" w:hAnsi="Palatino Linotype" w:cs="Tahoma"/>
          <w:lang w:val="es-MX"/>
        </w:rPr>
        <w:t>el cual se conforme</w:t>
      </w:r>
      <w:r w:rsidR="0022488C" w:rsidRPr="00186ED1">
        <w:rPr>
          <w:rFonts w:ascii="Palatino Linotype" w:hAnsi="Palatino Linotype" w:cs="Tahoma"/>
          <w:lang w:val="es-MX"/>
        </w:rPr>
        <w:t xml:space="preserve"> la </w:t>
      </w:r>
      <w:r w:rsidR="005A0B45" w:rsidRPr="00186ED1">
        <w:rPr>
          <w:rFonts w:ascii="Palatino Linotype" w:hAnsi="Palatino Linotype" w:cs="Tahoma"/>
          <w:lang w:val="es-MX"/>
        </w:rPr>
        <w:t>inexistencia</w:t>
      </w:r>
      <w:r w:rsidR="0022488C" w:rsidRPr="00186ED1">
        <w:rPr>
          <w:rFonts w:ascii="Palatino Linotype" w:hAnsi="Palatino Linotype" w:cs="Tahoma"/>
          <w:lang w:val="es-MX"/>
        </w:rPr>
        <w:t xml:space="preserve"> del acta correspondiente a la </w:t>
      </w:r>
      <w:r w:rsidR="005A0B45" w:rsidRPr="00186ED1">
        <w:rPr>
          <w:rFonts w:ascii="Palatino Linotype" w:hAnsi="Palatino Linotype" w:cs="Tahoma"/>
          <w:lang w:val="es-MX"/>
        </w:rPr>
        <w:t>décima</w:t>
      </w:r>
      <w:r w:rsidR="0022488C" w:rsidRPr="00186ED1">
        <w:rPr>
          <w:rFonts w:ascii="Palatino Linotype" w:hAnsi="Palatino Linotype" w:cs="Tahoma"/>
          <w:lang w:val="es-MX"/>
        </w:rPr>
        <w:t xml:space="preserve"> sexta sesión </w:t>
      </w:r>
      <w:r w:rsidR="005A0B45" w:rsidRPr="00186ED1">
        <w:rPr>
          <w:rFonts w:ascii="Palatino Linotype" w:hAnsi="Palatino Linotype" w:cs="Tahoma"/>
          <w:lang w:val="es-MX"/>
        </w:rPr>
        <w:t>extraordinaria</w:t>
      </w:r>
      <w:r w:rsidR="0022488C" w:rsidRPr="00186ED1">
        <w:rPr>
          <w:rFonts w:ascii="Palatino Linotype" w:hAnsi="Palatino Linotype" w:cs="Tahoma"/>
          <w:lang w:val="es-MX"/>
        </w:rPr>
        <w:t xml:space="preserve"> del dos de noviembre de dos </w:t>
      </w:r>
      <w:r w:rsidR="005A0B45" w:rsidRPr="00186ED1">
        <w:rPr>
          <w:rFonts w:ascii="Palatino Linotype" w:hAnsi="Palatino Linotype" w:cs="Tahoma"/>
          <w:lang w:val="es-MX"/>
        </w:rPr>
        <w:t>mil diecinueve solicitada</w:t>
      </w:r>
      <w:r w:rsidRPr="00186ED1">
        <w:rPr>
          <w:rFonts w:ascii="Palatino Linotype" w:hAnsi="Palatino Linotype" w:cs="Tahoma"/>
          <w:lang w:val="es-MX"/>
        </w:rPr>
        <w:t xml:space="preserve">, ya que se cuentan con atribuciones para generarla, poseerla o administrarla. </w:t>
      </w:r>
    </w:p>
    <w:p w14:paraId="5AA816DD" w14:textId="77777777" w:rsidR="005A0B45" w:rsidRPr="00186ED1" w:rsidRDefault="005A0B45" w:rsidP="005A0B45">
      <w:pPr>
        <w:suppressAutoHyphens/>
        <w:spacing w:before="240" w:after="240" w:line="360" w:lineRule="auto"/>
        <w:ind w:right="49"/>
        <w:contextualSpacing/>
        <w:jc w:val="both"/>
        <w:rPr>
          <w:rFonts w:ascii="Palatino Linotype" w:hAnsi="Palatino Linotype" w:cs="Arial"/>
          <w:lang w:val="es-MX" w:eastAsia="es-ES_tradnl"/>
        </w:rPr>
      </w:pPr>
    </w:p>
    <w:p w14:paraId="352A351B" w14:textId="77777777" w:rsidR="0081214D" w:rsidRPr="00186ED1" w:rsidRDefault="0081214D" w:rsidP="0081214D">
      <w:pPr>
        <w:spacing w:before="240" w:after="240" w:line="360" w:lineRule="auto"/>
        <w:ind w:right="49"/>
        <w:contextualSpacing/>
        <w:jc w:val="both"/>
        <w:rPr>
          <w:rFonts w:ascii="Palatino Linotype" w:hAnsi="Palatino Linotype" w:cs="Arial"/>
          <w:lang w:val="es-MX" w:eastAsia="es-ES_tradnl"/>
        </w:rPr>
      </w:pPr>
    </w:p>
    <w:p w14:paraId="2F440FCC" w14:textId="5103CC0A" w:rsidR="0081214D" w:rsidRPr="00186ED1" w:rsidRDefault="0081214D" w:rsidP="0081214D">
      <w:pPr>
        <w:numPr>
          <w:ilvl w:val="0"/>
          <w:numId w:val="2"/>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186ED1">
        <w:rPr>
          <w:rFonts w:ascii="Palatino Linotype" w:hAnsi="Palatino Linotype" w:cs="Arial"/>
          <w:color w:val="000000"/>
          <w:lang w:val="es-ES_tradnl"/>
        </w:rPr>
        <w:t xml:space="preserve">Por lo anteriormente expuesto y fundado, este </w:t>
      </w:r>
      <w:r w:rsidRPr="00186ED1">
        <w:rPr>
          <w:rFonts w:ascii="Palatino Linotype" w:hAnsi="Palatino Linotype" w:cs="Arial"/>
          <w:b/>
          <w:color w:val="000000"/>
          <w:lang w:val="es-ES_tradnl"/>
        </w:rPr>
        <w:t>ÓRGANO GARANTE</w:t>
      </w:r>
      <w:r w:rsidRPr="00186ED1">
        <w:rPr>
          <w:rFonts w:ascii="Palatino Linotype" w:hAnsi="Palatino Linotype" w:cs="Arial"/>
          <w:color w:val="000000"/>
          <w:lang w:val="es-ES_tradnl"/>
        </w:rPr>
        <w:t xml:space="preserve"> emite los siguientes: ------------------------------------------------------------------</w:t>
      </w:r>
      <w:r w:rsidR="005A0B45" w:rsidRPr="00186ED1">
        <w:rPr>
          <w:rFonts w:ascii="Palatino Linotype" w:hAnsi="Palatino Linotype" w:cs="Arial"/>
          <w:color w:val="000000"/>
          <w:lang w:val="es-ES_tradnl"/>
        </w:rPr>
        <w:t>-----------------------------</w:t>
      </w:r>
    </w:p>
    <w:p w14:paraId="2D33DF5D" w14:textId="77777777" w:rsidR="005A0B45" w:rsidRPr="00186ED1" w:rsidRDefault="005A0B45" w:rsidP="005A0B45">
      <w:pPr>
        <w:pStyle w:val="Prrafodelista"/>
        <w:rPr>
          <w:rFonts w:ascii="Palatino Linotype" w:hAnsi="Palatino Linotype" w:cs="Arial"/>
          <w:color w:val="000000"/>
          <w:lang w:val="es-ES_tradnl"/>
        </w:rPr>
      </w:pPr>
    </w:p>
    <w:p w14:paraId="7E8EE0C9" w14:textId="77777777" w:rsidR="005A0B45" w:rsidRPr="00186ED1" w:rsidRDefault="005A0B45" w:rsidP="005A0B45">
      <w:pPr>
        <w:pStyle w:val="Prrafodelista"/>
        <w:rPr>
          <w:rFonts w:ascii="Palatino Linotype" w:hAnsi="Palatino Linotype" w:cs="Arial"/>
          <w:color w:val="000000"/>
          <w:lang w:val="es-ES_tradnl"/>
        </w:rPr>
      </w:pPr>
    </w:p>
    <w:p w14:paraId="4A52843E" w14:textId="77777777" w:rsidR="005A0B45" w:rsidRPr="00186ED1" w:rsidRDefault="005A0B45" w:rsidP="005A0B45">
      <w:pPr>
        <w:pStyle w:val="Prrafodelista"/>
        <w:rPr>
          <w:rFonts w:ascii="Palatino Linotype" w:hAnsi="Palatino Linotype" w:cs="Arial"/>
          <w:color w:val="000000"/>
          <w:lang w:val="es-ES_tradnl"/>
        </w:rPr>
      </w:pPr>
    </w:p>
    <w:p w14:paraId="19B76F41" w14:textId="77777777" w:rsidR="005A0B45" w:rsidRPr="00186ED1" w:rsidRDefault="005A0B45" w:rsidP="005A0B45">
      <w:pPr>
        <w:tabs>
          <w:tab w:val="left" w:pos="426"/>
        </w:tabs>
        <w:suppressAutoHyphens/>
        <w:spacing w:after="120" w:line="360" w:lineRule="auto"/>
        <w:ind w:right="49"/>
        <w:jc w:val="both"/>
        <w:rPr>
          <w:rFonts w:ascii="Palatino Linotype" w:hAnsi="Palatino Linotype" w:cs="Arial"/>
          <w:color w:val="000000"/>
          <w:lang w:val="es-ES_tradnl"/>
        </w:rPr>
      </w:pPr>
    </w:p>
    <w:p w14:paraId="611EC76B" w14:textId="77777777" w:rsidR="0081214D" w:rsidRPr="00186ED1" w:rsidRDefault="0081214D" w:rsidP="0081214D">
      <w:pPr>
        <w:keepNext/>
        <w:keepLines/>
        <w:spacing w:before="240" w:line="360" w:lineRule="auto"/>
        <w:jc w:val="center"/>
        <w:outlineLvl w:val="0"/>
        <w:rPr>
          <w:rFonts w:ascii="Palatino Linotype" w:eastAsia="Calibri" w:hAnsi="Palatino Linotype"/>
        </w:rPr>
      </w:pPr>
      <w:bookmarkStart w:id="116" w:name="_Toc524344198"/>
      <w:bookmarkStart w:id="117" w:name="_Toc526271203"/>
      <w:bookmarkStart w:id="118" w:name="_Toc536106982"/>
      <w:bookmarkStart w:id="119" w:name="_Toc89335571"/>
      <w:r w:rsidRPr="00186ED1">
        <w:rPr>
          <w:rFonts w:ascii="Palatino Linotype" w:eastAsia="Calibri" w:hAnsi="Palatino Linotype"/>
          <w:b/>
        </w:rPr>
        <w:lastRenderedPageBreak/>
        <w:t>R E S O L U T I V O S</w:t>
      </w:r>
      <w:bookmarkEnd w:id="116"/>
      <w:bookmarkEnd w:id="117"/>
      <w:bookmarkEnd w:id="118"/>
      <w:bookmarkEnd w:id="119"/>
      <w:r w:rsidRPr="00186ED1">
        <w:rPr>
          <w:rFonts w:ascii="Palatino Linotype" w:eastAsia="Calibri" w:hAnsi="Palatino Linotype"/>
          <w:b/>
        </w:rPr>
        <w:t xml:space="preserve"> </w:t>
      </w:r>
    </w:p>
    <w:p w14:paraId="74D54A8E" w14:textId="77777777" w:rsidR="0081214D" w:rsidRPr="00186ED1" w:rsidRDefault="0081214D" w:rsidP="0081214D">
      <w:pPr>
        <w:spacing w:line="360" w:lineRule="auto"/>
        <w:rPr>
          <w:rFonts w:ascii="Palatino Linotype" w:hAnsi="Palatino Linotype"/>
        </w:rPr>
      </w:pPr>
    </w:p>
    <w:p w14:paraId="359A1F00" w14:textId="1FBE5974" w:rsidR="0081214D" w:rsidRPr="00186ED1" w:rsidRDefault="0081214D" w:rsidP="0081214D">
      <w:pPr>
        <w:spacing w:line="360" w:lineRule="auto"/>
        <w:jc w:val="both"/>
        <w:rPr>
          <w:rFonts w:ascii="Palatino Linotype" w:hAnsi="Palatino Linotype" w:cs="Arial"/>
          <w:bCs/>
          <w:lang w:val="es-ES_tradnl" w:eastAsia="es-MX"/>
        </w:rPr>
      </w:pPr>
      <w:r w:rsidRPr="00186ED1">
        <w:rPr>
          <w:rFonts w:ascii="Palatino Linotype" w:hAnsi="Palatino Linotype" w:cs="Arial"/>
          <w:b/>
          <w:lang w:val="es-ES_tradnl"/>
        </w:rPr>
        <w:t xml:space="preserve">PRIMERO. </w:t>
      </w:r>
      <w:r w:rsidRPr="00186ED1">
        <w:rPr>
          <w:rFonts w:ascii="Palatino Linotype" w:hAnsi="Palatino Linotype" w:cs="Arial"/>
          <w:lang w:val="es-ES_tradnl"/>
        </w:rPr>
        <w:t>Resultan fundadas las</w:t>
      </w:r>
      <w:r w:rsidRPr="00186ED1">
        <w:rPr>
          <w:rFonts w:ascii="Palatino Linotype" w:hAnsi="Palatino Linotype" w:cs="Arial"/>
          <w:b/>
          <w:lang w:val="es-ES_tradnl"/>
        </w:rPr>
        <w:t xml:space="preserve"> </w:t>
      </w:r>
      <w:r w:rsidRPr="00186ED1">
        <w:rPr>
          <w:rFonts w:ascii="Palatino Linotype" w:hAnsi="Palatino Linotype" w:cs="Arial"/>
        </w:rPr>
        <w:t>razones o motivos de inconformidad hechos valer en los recursos de revisión</w:t>
      </w:r>
      <w:r w:rsidRPr="00186ED1">
        <w:rPr>
          <w:rFonts w:ascii="Palatino Linotype" w:hAnsi="Palatino Linotype"/>
          <w:b/>
          <w:bCs/>
          <w:color w:val="FF0000"/>
          <w:lang w:val="es-MX"/>
        </w:rPr>
        <w:t xml:space="preserve"> </w:t>
      </w:r>
      <w:r w:rsidR="005A0B45" w:rsidRPr="00186ED1">
        <w:rPr>
          <w:rFonts w:ascii="Palatino Linotype" w:hAnsi="Palatino Linotype"/>
          <w:b/>
          <w:bCs/>
          <w:color w:val="000000" w:themeColor="text1"/>
          <w:lang w:val="es-MX"/>
        </w:rPr>
        <w:t>11358/INFOEM/IP/RR/2022 y 11664/INFOEM/IP/RR/2022</w:t>
      </w:r>
      <w:r w:rsidR="005A0B45" w:rsidRPr="00186ED1">
        <w:rPr>
          <w:rFonts w:ascii="Palatino Linotype" w:hAnsi="Palatino Linotype"/>
          <w:b/>
          <w:bCs/>
          <w:color w:val="FF0000"/>
          <w:lang w:val="es-MX"/>
        </w:rPr>
        <w:t xml:space="preserve"> </w:t>
      </w:r>
      <w:r w:rsidR="00F63695" w:rsidRPr="00186ED1">
        <w:rPr>
          <w:rFonts w:ascii="Palatino Linotype" w:hAnsi="Palatino Linotype" w:cs="Arial"/>
          <w:bCs/>
          <w:lang w:val="es-ES_tradnl" w:eastAsia="es-MX"/>
        </w:rPr>
        <w:t>en términos de los</w:t>
      </w:r>
      <w:r w:rsidRPr="00186ED1">
        <w:rPr>
          <w:rFonts w:ascii="Palatino Linotype" w:hAnsi="Palatino Linotype" w:cs="Arial"/>
          <w:bCs/>
          <w:lang w:val="es-ES_tradnl" w:eastAsia="es-MX"/>
        </w:rPr>
        <w:t xml:space="preserve"> </w:t>
      </w:r>
      <w:r w:rsidRPr="00186ED1">
        <w:rPr>
          <w:rFonts w:ascii="Palatino Linotype" w:hAnsi="Palatino Linotype" w:cs="Arial"/>
          <w:b/>
          <w:bCs/>
          <w:lang w:val="es-ES_tradnl" w:eastAsia="es-MX"/>
        </w:rPr>
        <w:t>Considerando</w:t>
      </w:r>
      <w:r w:rsidR="00F63695" w:rsidRPr="00186ED1">
        <w:rPr>
          <w:rFonts w:ascii="Palatino Linotype" w:hAnsi="Palatino Linotype" w:cs="Arial"/>
          <w:b/>
          <w:bCs/>
          <w:lang w:val="es-ES_tradnl" w:eastAsia="es-MX"/>
        </w:rPr>
        <w:t>s</w:t>
      </w:r>
      <w:r w:rsidRPr="00186ED1">
        <w:rPr>
          <w:rFonts w:ascii="Palatino Linotype" w:hAnsi="Palatino Linotype" w:cs="Arial"/>
          <w:b/>
          <w:bCs/>
          <w:lang w:val="es-ES_tradnl" w:eastAsia="es-MX"/>
        </w:rPr>
        <w:t xml:space="preserve"> CUARTO</w:t>
      </w:r>
      <w:r w:rsidR="005A0B45" w:rsidRPr="00186ED1">
        <w:rPr>
          <w:rFonts w:ascii="Palatino Linotype" w:hAnsi="Palatino Linotype" w:cs="Arial"/>
          <w:b/>
          <w:bCs/>
          <w:lang w:val="es-ES_tradnl" w:eastAsia="es-MX"/>
        </w:rPr>
        <w:t xml:space="preserve"> y QUINTO </w:t>
      </w:r>
      <w:r w:rsidRPr="00186ED1">
        <w:rPr>
          <w:rFonts w:ascii="Palatino Linotype" w:hAnsi="Palatino Linotype" w:cs="Arial"/>
          <w:bCs/>
          <w:lang w:val="es-ES_tradnl" w:eastAsia="es-MX"/>
        </w:rPr>
        <w:t>de la presente resolución.</w:t>
      </w:r>
    </w:p>
    <w:p w14:paraId="74A40EC0" w14:textId="77777777" w:rsidR="0081214D" w:rsidRPr="00186ED1" w:rsidRDefault="0081214D" w:rsidP="0081214D">
      <w:pPr>
        <w:spacing w:line="360" w:lineRule="auto"/>
        <w:jc w:val="both"/>
        <w:rPr>
          <w:rFonts w:ascii="Palatino Linotype" w:hAnsi="Palatino Linotype" w:cs="Arial"/>
          <w:bCs/>
          <w:lang w:val="es-ES_tradnl" w:eastAsia="es-MX"/>
        </w:rPr>
      </w:pPr>
    </w:p>
    <w:p w14:paraId="3303BE60" w14:textId="799CDC2A" w:rsidR="007B6FF8" w:rsidRPr="00186ED1" w:rsidRDefault="0081214D" w:rsidP="0081214D">
      <w:pPr>
        <w:spacing w:line="360" w:lineRule="auto"/>
        <w:jc w:val="both"/>
        <w:rPr>
          <w:rFonts w:ascii="Palatino Linotype" w:eastAsia="Calibri" w:hAnsi="Palatino Linotype" w:cs="Arial"/>
        </w:rPr>
      </w:pPr>
      <w:r w:rsidRPr="00186ED1">
        <w:rPr>
          <w:rFonts w:ascii="Palatino Linotype" w:eastAsia="Calibri" w:hAnsi="Palatino Linotype" w:cs="Arial"/>
          <w:b/>
          <w:bCs/>
        </w:rPr>
        <w:t xml:space="preserve">SEGUNDO. </w:t>
      </w:r>
      <w:r w:rsidRPr="00186ED1">
        <w:rPr>
          <w:rFonts w:ascii="Palatino Linotype" w:eastAsia="Calibri" w:hAnsi="Palatino Linotype" w:cs="Arial"/>
        </w:rPr>
        <w:t xml:space="preserve">Se </w:t>
      </w:r>
      <w:r w:rsidRPr="00186ED1">
        <w:rPr>
          <w:rFonts w:ascii="Palatino Linotype" w:eastAsia="Calibri" w:hAnsi="Palatino Linotype" w:cs="Arial"/>
          <w:b/>
        </w:rPr>
        <w:t xml:space="preserve">ORDENA </w:t>
      </w:r>
      <w:r w:rsidRPr="00186ED1">
        <w:rPr>
          <w:rFonts w:ascii="Palatino Linotype" w:eastAsia="Calibri" w:hAnsi="Palatino Linotype" w:cs="Arial"/>
        </w:rPr>
        <w:t>al</w:t>
      </w:r>
      <w:r w:rsidRPr="00186ED1">
        <w:rPr>
          <w:rFonts w:ascii="Palatino Linotype" w:eastAsia="Calibri" w:hAnsi="Palatino Linotype" w:cs="Arial"/>
          <w:b/>
        </w:rPr>
        <w:t xml:space="preserve"> </w:t>
      </w:r>
      <w:r w:rsidR="005A0B45" w:rsidRPr="00186ED1">
        <w:rPr>
          <w:rFonts w:ascii="Palatino Linotype" w:eastAsia="Calibri" w:hAnsi="Palatino Linotype" w:cs="Arial"/>
          <w:b/>
          <w:lang w:val="es-ES_tradnl"/>
        </w:rPr>
        <w:t xml:space="preserve">Ayuntamiento de Ecatepec de Morelos </w:t>
      </w:r>
      <w:r w:rsidR="007B6FF8" w:rsidRPr="00186ED1">
        <w:rPr>
          <w:rFonts w:ascii="Palatino Linotype" w:eastAsia="Calibri" w:hAnsi="Palatino Linotype" w:cs="Arial"/>
        </w:rPr>
        <w:t xml:space="preserve">dar atención a la solicitud de información </w:t>
      </w:r>
      <w:r w:rsidR="007B6FF8" w:rsidRPr="00186ED1">
        <w:rPr>
          <w:rFonts w:ascii="Palatino Linotype" w:eastAsia="Calibri" w:hAnsi="Palatino Linotype" w:cs="Arial"/>
          <w:b/>
          <w:bCs/>
        </w:rPr>
        <w:t>00574/ECATEPEC/IP/2022</w:t>
      </w:r>
      <w:r w:rsidR="007B6FF8" w:rsidRPr="00186ED1">
        <w:rPr>
          <w:rFonts w:ascii="Palatino Linotype" w:eastAsia="Calibri" w:hAnsi="Palatino Linotype" w:cs="Arial"/>
          <w:bCs/>
        </w:rPr>
        <w:t>;</w:t>
      </w:r>
      <w:r w:rsidR="007B6FF8" w:rsidRPr="00186ED1">
        <w:rPr>
          <w:rFonts w:ascii="Palatino Linotype" w:hAnsi="Palatino Linotype"/>
          <w:b/>
          <w:bCs/>
          <w:color w:val="FF0000"/>
          <w:lang w:val="es-ES_tradnl"/>
        </w:rPr>
        <w:t xml:space="preserve"> </w:t>
      </w:r>
      <w:r w:rsidR="007B6FF8" w:rsidRPr="00186ED1">
        <w:rPr>
          <w:rFonts w:ascii="Palatino Linotype" w:eastAsia="Calibri" w:hAnsi="Palatino Linotype" w:cs="Arial"/>
        </w:rPr>
        <w:t xml:space="preserve">y, en su caso, entregar la información solicitada vía Sistema de Acceso a la Información Mexiquense </w:t>
      </w:r>
      <w:r w:rsidR="007B6FF8" w:rsidRPr="00186ED1">
        <w:rPr>
          <w:rFonts w:ascii="Palatino Linotype" w:eastAsia="Calibri" w:hAnsi="Palatino Linotype" w:cs="Arial"/>
          <w:b/>
        </w:rPr>
        <w:t>(SAIMEX)</w:t>
      </w:r>
    </w:p>
    <w:p w14:paraId="69183934" w14:textId="77777777" w:rsidR="007B6FF8" w:rsidRPr="00186ED1" w:rsidRDefault="007B6FF8" w:rsidP="0081214D">
      <w:pPr>
        <w:spacing w:line="360" w:lineRule="auto"/>
        <w:jc w:val="both"/>
        <w:rPr>
          <w:rFonts w:ascii="Palatino Linotype" w:eastAsia="Calibri" w:hAnsi="Palatino Linotype" w:cs="Arial"/>
          <w:b/>
          <w:bCs/>
        </w:rPr>
      </w:pPr>
    </w:p>
    <w:p w14:paraId="1EA4A93D" w14:textId="68724B80" w:rsidR="005A0B45" w:rsidRPr="00186ED1" w:rsidRDefault="007B6FF8" w:rsidP="0081214D">
      <w:pPr>
        <w:spacing w:line="360" w:lineRule="auto"/>
        <w:jc w:val="both"/>
        <w:rPr>
          <w:rFonts w:ascii="Palatino Linotype" w:eastAsia="Calibri" w:hAnsi="Palatino Linotype" w:cs="Arial"/>
        </w:rPr>
      </w:pPr>
      <w:r w:rsidRPr="00186ED1">
        <w:rPr>
          <w:rFonts w:ascii="Palatino Linotype" w:eastAsia="Calibri" w:hAnsi="Palatino Linotype" w:cs="Arial"/>
          <w:b/>
        </w:rPr>
        <w:t>TERCERO</w:t>
      </w:r>
      <w:r w:rsidR="0081214D" w:rsidRPr="00186ED1">
        <w:rPr>
          <w:rFonts w:ascii="Palatino Linotype" w:eastAsia="Calibri" w:hAnsi="Palatino Linotype" w:cs="Arial"/>
        </w:rPr>
        <w:t xml:space="preserve"> </w:t>
      </w:r>
      <w:r w:rsidRPr="00186ED1">
        <w:rPr>
          <w:rFonts w:ascii="Palatino Linotype" w:eastAsia="Calibri" w:hAnsi="Palatino Linotype" w:cs="Arial"/>
        </w:rPr>
        <w:t xml:space="preserve">Se </w:t>
      </w:r>
      <w:r w:rsidRPr="00186ED1">
        <w:rPr>
          <w:rFonts w:ascii="Palatino Linotype" w:eastAsia="Calibri" w:hAnsi="Palatino Linotype" w:cs="Arial"/>
          <w:b/>
        </w:rPr>
        <w:t>ORDENA</w:t>
      </w:r>
      <w:r w:rsidRPr="00186ED1">
        <w:rPr>
          <w:rFonts w:ascii="Palatino Linotype" w:eastAsia="Calibri" w:hAnsi="Palatino Linotype" w:cs="Arial"/>
        </w:rPr>
        <w:t xml:space="preserve"> al</w:t>
      </w:r>
      <w:r w:rsidRPr="00186ED1">
        <w:rPr>
          <w:rFonts w:ascii="Palatino Linotype" w:eastAsia="Calibri" w:hAnsi="Palatino Linotype" w:cs="Arial"/>
          <w:b/>
        </w:rPr>
        <w:t xml:space="preserve"> </w:t>
      </w:r>
      <w:r w:rsidRPr="00186ED1">
        <w:rPr>
          <w:rFonts w:ascii="Palatino Linotype" w:eastAsia="Calibri" w:hAnsi="Palatino Linotype" w:cs="Arial"/>
          <w:b/>
          <w:lang w:val="es-ES_tradnl"/>
        </w:rPr>
        <w:t xml:space="preserve">Ayuntamiento de Ecatepec de Morelos </w:t>
      </w:r>
      <w:r w:rsidRPr="00186ED1">
        <w:rPr>
          <w:rFonts w:ascii="Palatino Linotype" w:eastAsia="Calibri" w:hAnsi="Palatino Linotype" w:cs="Arial"/>
        </w:rPr>
        <w:t xml:space="preserve">dar atención a la solicitud </w:t>
      </w:r>
      <w:r w:rsidR="00945978" w:rsidRPr="00186ED1">
        <w:rPr>
          <w:rFonts w:ascii="Palatino Linotype" w:hAnsi="Palatino Linotype"/>
          <w:b/>
          <w:bCs/>
          <w:color w:val="000000"/>
        </w:rPr>
        <w:t>00588/ECATEPEC/IP/2022</w:t>
      </w:r>
      <w:r w:rsidR="0081214D" w:rsidRPr="00186ED1">
        <w:rPr>
          <w:rFonts w:ascii="Palatino Linotype" w:eastAsia="Calibri" w:hAnsi="Palatino Linotype" w:cs="Arial"/>
          <w:b/>
          <w:bCs/>
          <w:color w:val="000000"/>
          <w:lang w:val="es-MX"/>
        </w:rPr>
        <w:t>;</w:t>
      </w:r>
      <w:r w:rsidR="0081214D" w:rsidRPr="00186ED1">
        <w:rPr>
          <w:rFonts w:ascii="Palatino Linotype" w:hAnsi="Palatino Linotype"/>
          <w:b/>
          <w:bCs/>
          <w:color w:val="FF0000"/>
          <w:lang w:val="es-ES_tradnl"/>
        </w:rPr>
        <w:t xml:space="preserve"> </w:t>
      </w:r>
      <w:r w:rsidR="005A0B45" w:rsidRPr="00186ED1">
        <w:rPr>
          <w:rFonts w:ascii="Palatino Linotype" w:eastAsia="Calibri" w:hAnsi="Palatino Linotype" w:cs="Arial"/>
        </w:rPr>
        <w:t xml:space="preserve">y entregar vía Sistema de Acceso a la Información Mexiquense </w:t>
      </w:r>
      <w:r w:rsidR="005A0B45" w:rsidRPr="00186ED1">
        <w:rPr>
          <w:rFonts w:ascii="Palatino Linotype" w:eastAsia="Calibri" w:hAnsi="Palatino Linotype" w:cs="Arial"/>
          <w:b/>
        </w:rPr>
        <w:t xml:space="preserve">(SAIMEX), de ser procedente en versión pública, </w:t>
      </w:r>
      <w:r w:rsidR="005A0B45" w:rsidRPr="00186ED1">
        <w:rPr>
          <w:rFonts w:ascii="Palatino Linotype" w:eastAsia="Calibri" w:hAnsi="Palatino Linotype" w:cs="Arial"/>
        </w:rPr>
        <w:t>lo</w:t>
      </w:r>
      <w:r w:rsidR="00945978" w:rsidRPr="00186ED1">
        <w:rPr>
          <w:rFonts w:ascii="Palatino Linotype" w:eastAsia="Calibri" w:hAnsi="Palatino Linotype" w:cs="Arial"/>
        </w:rPr>
        <w:t>s</w:t>
      </w:r>
      <w:r w:rsidR="005A0B45" w:rsidRPr="00186ED1">
        <w:rPr>
          <w:rFonts w:ascii="Palatino Linotype" w:eastAsia="Calibri" w:hAnsi="Palatino Linotype" w:cs="Arial"/>
        </w:rPr>
        <w:t xml:space="preserve"> documentos en donde conste</w:t>
      </w:r>
      <w:r w:rsidR="00D3711A" w:rsidRPr="00186ED1">
        <w:rPr>
          <w:rFonts w:ascii="Palatino Linotype" w:eastAsia="Calibri" w:hAnsi="Palatino Linotype" w:cs="Arial"/>
        </w:rPr>
        <w:t>n</w:t>
      </w:r>
      <w:r w:rsidR="005A0B45" w:rsidRPr="00186ED1">
        <w:rPr>
          <w:rFonts w:ascii="Palatino Linotype" w:eastAsia="Calibri" w:hAnsi="Palatino Linotype" w:cs="Arial"/>
        </w:rPr>
        <w:t xml:space="preserve">: </w:t>
      </w:r>
    </w:p>
    <w:p w14:paraId="20D711E3" w14:textId="77777777" w:rsidR="005A0B45" w:rsidRPr="00186ED1" w:rsidRDefault="005A0B45" w:rsidP="007B6FF8">
      <w:pPr>
        <w:spacing w:line="360" w:lineRule="auto"/>
        <w:ind w:right="607"/>
        <w:jc w:val="both"/>
        <w:rPr>
          <w:rFonts w:ascii="Palatino Linotype" w:eastAsia="Calibri" w:hAnsi="Palatino Linotype" w:cs="Arial"/>
          <w:b/>
        </w:rPr>
      </w:pPr>
    </w:p>
    <w:p w14:paraId="4FAD2963" w14:textId="56F1C177" w:rsidR="0081214D" w:rsidRPr="00186ED1" w:rsidRDefault="005A0B45" w:rsidP="004A60DB">
      <w:pPr>
        <w:pStyle w:val="Prrafodelista"/>
        <w:numPr>
          <w:ilvl w:val="2"/>
          <w:numId w:val="10"/>
        </w:numPr>
        <w:spacing w:line="360" w:lineRule="auto"/>
        <w:ind w:left="851" w:right="607" w:hanging="284"/>
        <w:jc w:val="both"/>
        <w:rPr>
          <w:rFonts w:ascii="Palatino Linotype" w:eastAsia="Calibri" w:hAnsi="Palatino Linotype" w:cs="Arial"/>
          <w:b/>
        </w:rPr>
      </w:pPr>
      <w:r w:rsidRPr="00186ED1">
        <w:rPr>
          <w:rFonts w:ascii="Palatino Linotype" w:eastAsia="Calibri" w:hAnsi="Palatino Linotype" w:cs="Arial"/>
          <w:b/>
        </w:rPr>
        <w:t xml:space="preserve"> Acuerdo emitido por el Comité de Transparencia mediante el cual se declare la inexistencia de la </w:t>
      </w:r>
      <w:r w:rsidR="004A60DB" w:rsidRPr="00186ED1">
        <w:rPr>
          <w:rFonts w:ascii="Palatino Linotype" w:eastAsia="Calibri" w:hAnsi="Palatino Linotype" w:cs="Arial"/>
          <w:b/>
        </w:rPr>
        <w:t>información relativa al a</w:t>
      </w:r>
      <w:r w:rsidR="00945978" w:rsidRPr="00186ED1">
        <w:rPr>
          <w:rFonts w:ascii="Palatino Linotype" w:eastAsia="Calibri" w:hAnsi="Palatino Linotype" w:cs="Arial"/>
          <w:b/>
        </w:rPr>
        <w:t xml:space="preserve">cta </w:t>
      </w:r>
      <w:r w:rsidR="007B6FF8" w:rsidRPr="00186ED1">
        <w:rPr>
          <w:rFonts w:ascii="Palatino Linotype" w:eastAsia="Calibri" w:hAnsi="Palatino Linotype" w:cs="Arial"/>
          <w:b/>
        </w:rPr>
        <w:t xml:space="preserve">de </w:t>
      </w:r>
      <w:r w:rsidRPr="00186ED1">
        <w:rPr>
          <w:rFonts w:ascii="Palatino Linotype" w:eastAsia="Calibri" w:hAnsi="Palatino Linotype" w:cs="Arial"/>
          <w:b/>
        </w:rPr>
        <w:t xml:space="preserve">la </w:t>
      </w:r>
      <w:r w:rsidR="00555655" w:rsidRPr="00186ED1">
        <w:rPr>
          <w:rFonts w:ascii="Palatino Linotype" w:eastAsia="Calibri" w:hAnsi="Palatino Linotype" w:cs="Arial"/>
          <w:b/>
        </w:rPr>
        <w:t xml:space="preserve">Décimo Sexta Sesión Extraordinaria </w:t>
      </w:r>
      <w:r w:rsidRPr="00186ED1">
        <w:rPr>
          <w:rFonts w:ascii="Palatino Linotype" w:eastAsia="Calibri" w:hAnsi="Palatino Linotype" w:cs="Arial"/>
          <w:b/>
        </w:rPr>
        <w:t xml:space="preserve">de cabildo </w:t>
      </w:r>
      <w:r w:rsidR="004A60DB" w:rsidRPr="00186ED1">
        <w:rPr>
          <w:rFonts w:ascii="Palatino Linotype" w:eastAsia="Calibri" w:hAnsi="Palatino Linotype" w:cs="Arial"/>
          <w:b/>
        </w:rPr>
        <w:t>de dos mil diecinueve</w:t>
      </w:r>
      <w:r w:rsidRPr="00186ED1">
        <w:rPr>
          <w:rFonts w:ascii="Palatino Linotype" w:eastAsia="Calibri" w:hAnsi="Palatino Linotype" w:cs="Arial"/>
          <w:b/>
        </w:rPr>
        <w:t>.</w:t>
      </w:r>
    </w:p>
    <w:p w14:paraId="2BC788C7" w14:textId="77777777" w:rsidR="005A0B45" w:rsidRPr="00186ED1" w:rsidRDefault="005A0B45" w:rsidP="005A0B45">
      <w:pPr>
        <w:pStyle w:val="Prrafodelista"/>
        <w:spacing w:line="360" w:lineRule="auto"/>
        <w:ind w:left="851"/>
        <w:jc w:val="both"/>
        <w:rPr>
          <w:rFonts w:ascii="Palatino Linotype" w:eastAsia="Calibri" w:hAnsi="Palatino Linotype" w:cs="Arial"/>
          <w:b/>
        </w:rPr>
      </w:pPr>
    </w:p>
    <w:p w14:paraId="41199D6C" w14:textId="44A0C6AC" w:rsidR="0081214D" w:rsidRPr="00186ED1" w:rsidRDefault="007B6FF8" w:rsidP="0081214D">
      <w:pPr>
        <w:tabs>
          <w:tab w:val="left" w:pos="8080"/>
        </w:tabs>
        <w:spacing w:line="360" w:lineRule="auto"/>
        <w:ind w:right="49"/>
        <w:contextualSpacing/>
        <w:jc w:val="both"/>
        <w:rPr>
          <w:rFonts w:ascii="Palatino Linotype" w:eastAsia="Palatino Linotype" w:hAnsi="Palatino Linotype" w:cs="Palatino Linotype"/>
          <w:b/>
          <w:lang w:val="es-ES_tradnl"/>
        </w:rPr>
      </w:pPr>
      <w:r w:rsidRPr="00186ED1">
        <w:rPr>
          <w:rFonts w:ascii="Palatino Linotype" w:eastAsia="Palatino Linotype" w:hAnsi="Palatino Linotype" w:cs="Palatino Linotype"/>
          <w:b/>
          <w:lang w:val="es-ES_tradnl"/>
        </w:rPr>
        <w:lastRenderedPageBreak/>
        <w:t>CUARTO</w:t>
      </w:r>
      <w:r w:rsidR="0081214D" w:rsidRPr="00186ED1">
        <w:rPr>
          <w:rFonts w:ascii="Palatino Linotype" w:eastAsia="Palatino Linotype" w:hAnsi="Palatino Linotype" w:cs="Palatino Linotype"/>
          <w:b/>
          <w:lang w:val="es-ES_tradnl"/>
        </w:rPr>
        <w:t xml:space="preserve">. Notifíquese </w:t>
      </w:r>
      <w:r w:rsidR="0081214D" w:rsidRPr="00186ED1">
        <w:rPr>
          <w:rFonts w:ascii="Palatino Linotype" w:eastAsia="Palatino Linotype" w:hAnsi="Palatino Linotype" w:cs="Palatino Linotype"/>
          <w:lang w:val="es-ES_tradnl"/>
        </w:rPr>
        <w:t xml:space="preserve">al Titular de la Unidad de Transparencia del </w:t>
      </w:r>
      <w:r w:rsidR="0081214D" w:rsidRPr="00186ED1">
        <w:rPr>
          <w:rFonts w:ascii="Palatino Linotype" w:eastAsia="Palatino Linotype" w:hAnsi="Palatino Linotype" w:cs="Palatino Linotype"/>
          <w:b/>
          <w:lang w:val="es-ES_tradnl"/>
        </w:rPr>
        <w:t>SUJETO OBLIGADO</w:t>
      </w:r>
      <w:r w:rsidR="0081214D" w:rsidRPr="00186ED1">
        <w:rPr>
          <w:rFonts w:ascii="Palatino Linotype" w:eastAsia="Palatino Linotype" w:hAnsi="Palatino Linotype" w:cs="Palatino Linotype"/>
          <w:lang w:val="es-ES_tradnl"/>
        </w:rPr>
        <w:t xml:space="preserve"> la presente resolución vía Sistema de Acceso a Información Mexiquense (</w:t>
      </w:r>
      <w:r w:rsidR="0081214D" w:rsidRPr="00186ED1">
        <w:rPr>
          <w:rFonts w:ascii="Palatino Linotype" w:eastAsia="Palatino Linotype" w:hAnsi="Palatino Linotype" w:cs="Palatino Linotype"/>
          <w:b/>
        </w:rPr>
        <w:t>SAIMEX)</w:t>
      </w:r>
      <w:r w:rsidR="0081214D" w:rsidRPr="00186ED1">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0081214D" w:rsidRPr="00186ED1">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EB905A3" w14:textId="77777777" w:rsidR="0081214D" w:rsidRPr="00186ED1" w:rsidRDefault="0081214D" w:rsidP="0081214D">
      <w:pPr>
        <w:shd w:val="clear" w:color="auto" w:fill="FFFFFF"/>
        <w:spacing w:line="360" w:lineRule="auto"/>
        <w:jc w:val="both"/>
        <w:rPr>
          <w:rFonts w:ascii="Palatino Linotype" w:hAnsi="Palatino Linotype" w:cs="Arial"/>
          <w:b/>
          <w:lang w:val="es-ES_tradnl"/>
        </w:rPr>
      </w:pPr>
    </w:p>
    <w:p w14:paraId="6B1A0A0A" w14:textId="01F77B94" w:rsidR="0081214D" w:rsidRPr="00186ED1" w:rsidRDefault="007B6FF8" w:rsidP="0081214D">
      <w:pPr>
        <w:shd w:val="clear" w:color="auto" w:fill="FFFFFF"/>
        <w:spacing w:line="360" w:lineRule="auto"/>
        <w:jc w:val="both"/>
        <w:rPr>
          <w:rFonts w:ascii="Palatino Linotype" w:eastAsia="MS Mincho" w:hAnsi="Palatino Linotype"/>
          <w:lang w:val="es-ES_tradnl"/>
        </w:rPr>
      </w:pPr>
      <w:r w:rsidRPr="00186ED1">
        <w:rPr>
          <w:rFonts w:ascii="Palatino Linotype" w:hAnsi="Palatino Linotype" w:cs="Arial"/>
          <w:b/>
          <w:lang w:val="es-ES_tradnl"/>
        </w:rPr>
        <w:t>QUINTO</w:t>
      </w:r>
      <w:r w:rsidR="0081214D" w:rsidRPr="00186ED1">
        <w:rPr>
          <w:rFonts w:ascii="Palatino Linotype" w:hAnsi="Palatino Linotype" w:cs="Arial"/>
          <w:b/>
          <w:lang w:val="es-ES_tradnl"/>
        </w:rPr>
        <w:t xml:space="preserve">. </w:t>
      </w:r>
      <w:r w:rsidR="0081214D" w:rsidRPr="00186ED1">
        <w:rPr>
          <w:rFonts w:ascii="Palatino Linotype" w:hAnsi="Palatino Linotype"/>
          <w:b/>
          <w:bCs/>
          <w:color w:val="222222"/>
        </w:rPr>
        <w:t xml:space="preserve">Notifíquese </w:t>
      </w:r>
      <w:r w:rsidR="0081214D" w:rsidRPr="00186ED1">
        <w:rPr>
          <w:rFonts w:ascii="Palatino Linotype" w:hAnsi="Palatino Linotype"/>
          <w:bCs/>
          <w:color w:val="222222"/>
        </w:rPr>
        <w:t>a</w:t>
      </w:r>
      <w:r w:rsidR="0081214D" w:rsidRPr="00186ED1">
        <w:rPr>
          <w:rFonts w:ascii="Palatino Linotype" w:hAnsi="Palatino Linotype"/>
          <w:lang w:val="es-ES_tradnl"/>
        </w:rPr>
        <w:t xml:space="preserve"> la parte </w:t>
      </w:r>
      <w:r w:rsidR="0081214D" w:rsidRPr="00186ED1">
        <w:rPr>
          <w:rFonts w:ascii="Palatino Linotype" w:hAnsi="Palatino Linotype"/>
          <w:b/>
          <w:lang w:val="es-ES_tradnl"/>
        </w:rPr>
        <w:t>RECURRENTE</w:t>
      </w:r>
      <w:r w:rsidR="0081214D" w:rsidRPr="00186ED1">
        <w:rPr>
          <w:rFonts w:ascii="Palatino Linotype" w:hAnsi="Palatino Linotype"/>
          <w:lang w:val="es-ES_tradnl"/>
        </w:rPr>
        <w:t xml:space="preserve"> la presente resolución</w:t>
      </w:r>
      <w:r w:rsidR="0081214D" w:rsidRPr="00186ED1">
        <w:rPr>
          <w:rFonts w:ascii="Palatino Linotype" w:eastAsia="MS Mincho" w:hAnsi="Palatino Linotype"/>
          <w:lang w:val="es-ES_tradnl"/>
        </w:rPr>
        <w:t xml:space="preserve"> vía Sistema de Acceso a Información Mexiquense (</w:t>
      </w:r>
      <w:r w:rsidR="0081214D" w:rsidRPr="00186ED1">
        <w:rPr>
          <w:rFonts w:ascii="Palatino Linotype" w:eastAsia="MS Mincho" w:hAnsi="Palatino Linotype"/>
          <w:b/>
        </w:rPr>
        <w:t>SAIMEX).</w:t>
      </w:r>
    </w:p>
    <w:p w14:paraId="61001AF1" w14:textId="77777777" w:rsidR="0081214D" w:rsidRPr="00186ED1" w:rsidRDefault="0081214D" w:rsidP="0081214D">
      <w:pPr>
        <w:shd w:val="clear" w:color="auto" w:fill="FFFFFF"/>
        <w:spacing w:line="360" w:lineRule="auto"/>
        <w:jc w:val="both"/>
        <w:rPr>
          <w:rFonts w:ascii="Palatino Linotype" w:eastAsia="MS Mincho" w:hAnsi="Palatino Linotype"/>
          <w:lang w:val="es-ES_tradnl"/>
        </w:rPr>
      </w:pPr>
    </w:p>
    <w:p w14:paraId="5C166C63" w14:textId="2ADEC558" w:rsidR="0081214D" w:rsidRPr="00186ED1" w:rsidRDefault="007B6FF8" w:rsidP="0081214D">
      <w:pPr>
        <w:shd w:val="clear" w:color="auto" w:fill="FFFFFF"/>
        <w:spacing w:line="360" w:lineRule="auto"/>
        <w:jc w:val="both"/>
        <w:rPr>
          <w:rFonts w:ascii="Palatino Linotype" w:eastAsia="MS Mincho" w:hAnsi="Palatino Linotype"/>
        </w:rPr>
      </w:pPr>
      <w:r w:rsidRPr="00186ED1">
        <w:rPr>
          <w:rFonts w:ascii="Palatino Linotype" w:eastAsia="MS Mincho" w:hAnsi="Palatino Linotype"/>
          <w:b/>
          <w:lang w:val="es-MX"/>
        </w:rPr>
        <w:t>SEXTO</w:t>
      </w:r>
      <w:r w:rsidR="0081214D" w:rsidRPr="00186ED1">
        <w:rPr>
          <w:rFonts w:ascii="Palatino Linotype" w:eastAsia="MS Mincho" w:hAnsi="Palatino Linotype"/>
          <w:b/>
          <w:lang w:val="es-MX"/>
        </w:rPr>
        <w:t>.</w:t>
      </w:r>
      <w:r w:rsidR="0081214D" w:rsidRPr="00186ED1">
        <w:rPr>
          <w:rFonts w:ascii="Palatino Linotype" w:eastAsia="MS Mincho" w:hAnsi="Palatino Linotype"/>
          <w:lang w:val="es-MX"/>
        </w:rPr>
        <w:t xml:space="preserve"> </w:t>
      </w:r>
      <w:r w:rsidR="0081214D" w:rsidRPr="00186ED1">
        <w:rPr>
          <w:rFonts w:ascii="Palatino Linotype" w:eastAsia="MS Mincho" w:hAnsi="Palatino Linotype"/>
        </w:rPr>
        <w:t>Se hace del conocimiento de la parte</w:t>
      </w:r>
      <w:r w:rsidR="0081214D" w:rsidRPr="00186ED1">
        <w:rPr>
          <w:rFonts w:ascii="Palatino Linotype" w:hAnsi="Palatino Linotype"/>
          <w:b/>
          <w:lang w:val="es-ES_tradnl"/>
        </w:rPr>
        <w:t xml:space="preserve"> </w:t>
      </w:r>
      <w:r w:rsidR="0081214D" w:rsidRPr="00186ED1">
        <w:rPr>
          <w:rFonts w:ascii="Palatino Linotype" w:eastAsia="MS Mincho" w:hAnsi="Palatino Linotype"/>
          <w:b/>
          <w:lang w:val="es-ES_tradnl"/>
        </w:rPr>
        <w:t>RECURRENTE</w:t>
      </w:r>
      <w:r w:rsidR="0081214D" w:rsidRPr="00186ED1">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81214D" w:rsidRPr="00186ED1">
        <w:rPr>
          <w:rFonts w:ascii="Palatino Linotype" w:eastAsia="MS Mincho" w:hAnsi="Palatino Linotype"/>
          <w:bCs/>
        </w:rPr>
        <w:t>vía juicio de amparo</w:t>
      </w:r>
      <w:r w:rsidR="0081214D" w:rsidRPr="00186ED1">
        <w:rPr>
          <w:rFonts w:ascii="Palatino Linotype" w:eastAsia="MS Mincho" w:hAnsi="Palatino Linotype"/>
        </w:rPr>
        <w:t> en los términos de las leyes aplicables.</w:t>
      </w:r>
    </w:p>
    <w:p w14:paraId="6348EDD3" w14:textId="77777777" w:rsidR="0081214D" w:rsidRPr="00186ED1" w:rsidRDefault="0081214D" w:rsidP="0081214D">
      <w:pPr>
        <w:spacing w:line="360" w:lineRule="auto"/>
        <w:jc w:val="both"/>
        <w:rPr>
          <w:rFonts w:ascii="Palatino Linotype" w:eastAsia="MS Mincho" w:hAnsi="Palatino Linotype"/>
          <w:b/>
          <w:lang w:val="es-ES_tradnl"/>
        </w:rPr>
      </w:pPr>
    </w:p>
    <w:p w14:paraId="7FD8AC03" w14:textId="2F5C964F" w:rsidR="0081214D" w:rsidRPr="00186ED1" w:rsidRDefault="007B6FF8" w:rsidP="0081214D">
      <w:pPr>
        <w:spacing w:line="360" w:lineRule="auto"/>
        <w:jc w:val="both"/>
        <w:rPr>
          <w:rFonts w:ascii="Palatino Linotype" w:eastAsia="MS Mincho" w:hAnsi="Palatino Linotype"/>
        </w:rPr>
      </w:pPr>
      <w:r w:rsidRPr="00186ED1">
        <w:rPr>
          <w:rFonts w:ascii="Palatino Linotype" w:eastAsia="MS Mincho" w:hAnsi="Palatino Linotype"/>
          <w:b/>
          <w:lang w:val="es-ES_tradnl"/>
        </w:rPr>
        <w:t>SÉPTIMO</w:t>
      </w:r>
      <w:r w:rsidR="0081214D" w:rsidRPr="00186ED1">
        <w:rPr>
          <w:rFonts w:ascii="Palatino Linotype" w:eastAsia="MS Mincho" w:hAnsi="Palatino Linotype"/>
          <w:b/>
          <w:lang w:val="es-ES_tradnl"/>
        </w:rPr>
        <w:t xml:space="preserve">. </w:t>
      </w:r>
      <w:r w:rsidR="0081214D" w:rsidRPr="00186ED1">
        <w:rPr>
          <w:rFonts w:ascii="Palatino Linotype" w:eastAsia="MS Mincho" w:hAnsi="Palatino Linotype"/>
        </w:rPr>
        <w:t>Hágase del conocimiento de</w:t>
      </w:r>
      <w:r w:rsidR="0081214D" w:rsidRPr="00186ED1">
        <w:rPr>
          <w:rFonts w:ascii="Palatino Linotype" w:hAnsi="Palatino Linotype"/>
          <w:b/>
          <w:lang w:val="es-ES_tradnl"/>
        </w:rPr>
        <w:t xml:space="preserve"> </w:t>
      </w:r>
      <w:r w:rsidR="0081214D" w:rsidRPr="00186ED1">
        <w:rPr>
          <w:rFonts w:ascii="Palatino Linotype" w:hAnsi="Palatino Linotype"/>
          <w:b/>
        </w:rPr>
        <w:t>la parte</w:t>
      </w:r>
      <w:r w:rsidR="0081214D" w:rsidRPr="00186ED1">
        <w:rPr>
          <w:rFonts w:ascii="Palatino Linotype" w:hAnsi="Palatino Linotype"/>
          <w:b/>
          <w:lang w:val="es-ES_tradnl"/>
        </w:rPr>
        <w:t xml:space="preserve"> RECURRENTE</w:t>
      </w:r>
      <w:r w:rsidR="0081214D" w:rsidRPr="00186ED1">
        <w:rPr>
          <w:rFonts w:ascii="Palatino Linotype" w:hAnsi="Palatino Linotype"/>
          <w:b/>
        </w:rPr>
        <w:t xml:space="preserve">  </w:t>
      </w:r>
      <w:r w:rsidR="0081214D" w:rsidRPr="00186ED1">
        <w:rPr>
          <w:rFonts w:ascii="Palatino Linotype" w:eastAsia="MS Mincho" w:hAnsi="Palatino Linotype"/>
        </w:rPr>
        <w:t>que las respuestas que dé el</w:t>
      </w:r>
      <w:r w:rsidR="0081214D" w:rsidRPr="00186ED1">
        <w:rPr>
          <w:rFonts w:ascii="Palatino Linotype" w:eastAsia="MS Mincho" w:hAnsi="Palatino Linotype"/>
          <w:b/>
        </w:rPr>
        <w:t xml:space="preserve"> SUJETO OBLIGADO</w:t>
      </w:r>
      <w:r w:rsidR="0081214D" w:rsidRPr="00186ED1">
        <w:rPr>
          <w:rFonts w:ascii="Palatino Linotype" w:eastAsia="MS Mincho" w:hAnsi="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364BF2AA" w14:textId="77777777" w:rsidR="0081214D" w:rsidRPr="00186ED1" w:rsidRDefault="0081214D" w:rsidP="0081214D">
      <w:pPr>
        <w:spacing w:line="360" w:lineRule="auto"/>
        <w:jc w:val="both"/>
        <w:rPr>
          <w:rFonts w:ascii="Palatino Linotype" w:eastAsia="MS Mincho" w:hAnsi="Palatino Linotype"/>
          <w:b/>
          <w:lang w:val="es-ES_tradnl"/>
        </w:rPr>
      </w:pPr>
    </w:p>
    <w:p w14:paraId="1AA93C1A" w14:textId="0CE66CA4" w:rsidR="0081214D" w:rsidRPr="00186ED1" w:rsidRDefault="007B6FF8" w:rsidP="0081214D">
      <w:pPr>
        <w:spacing w:line="360" w:lineRule="auto"/>
        <w:jc w:val="both"/>
        <w:rPr>
          <w:rFonts w:ascii="Palatino Linotype" w:eastAsia="MS Mincho" w:hAnsi="Palatino Linotype"/>
          <w:b/>
          <w:lang w:val="es-ES_tradnl"/>
        </w:rPr>
      </w:pPr>
      <w:r w:rsidRPr="00186ED1">
        <w:rPr>
          <w:rFonts w:ascii="Palatino Linotype" w:eastAsia="MS Mincho" w:hAnsi="Palatino Linotype"/>
          <w:b/>
          <w:lang w:val="es-ES_tradnl"/>
        </w:rPr>
        <w:lastRenderedPageBreak/>
        <w:t>OCTAVO</w:t>
      </w:r>
      <w:r w:rsidR="0081214D" w:rsidRPr="00186ED1">
        <w:rPr>
          <w:rFonts w:ascii="Palatino Linotype" w:eastAsia="MS Mincho" w:hAnsi="Palatino Linotype"/>
          <w:b/>
          <w:lang w:val="es-ES_tradnl"/>
        </w:rPr>
        <w:t>.</w:t>
      </w:r>
      <w:r w:rsidR="0081214D" w:rsidRPr="00186ED1">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A24851" w:rsidRPr="00186ED1">
        <w:rPr>
          <w:rFonts w:ascii="Palatino Linotype" w:eastAsia="MS Mincho" w:hAnsi="Palatino Linotype"/>
          <w:b/>
          <w:lang w:val="es-ES_tradnl"/>
        </w:rPr>
        <w:t>Considerando S</w:t>
      </w:r>
      <w:r w:rsidR="00D3711A" w:rsidRPr="00186ED1">
        <w:rPr>
          <w:rFonts w:ascii="Palatino Linotype" w:eastAsia="MS Mincho" w:hAnsi="Palatino Linotype"/>
          <w:b/>
          <w:lang w:val="es-ES_tradnl"/>
        </w:rPr>
        <w:t>EXTO</w:t>
      </w:r>
      <w:r w:rsidR="0081214D" w:rsidRPr="00186ED1">
        <w:rPr>
          <w:rFonts w:ascii="Palatino Linotype" w:eastAsia="MS Mincho" w:hAnsi="Palatino Linotype"/>
          <w:b/>
          <w:lang w:val="es-ES_tradnl"/>
        </w:rPr>
        <w:t>.</w:t>
      </w:r>
    </w:p>
    <w:p w14:paraId="69736AD7" w14:textId="77777777" w:rsidR="0081214D" w:rsidRPr="00186ED1" w:rsidRDefault="0081214D" w:rsidP="0081214D">
      <w:pPr>
        <w:spacing w:line="360" w:lineRule="auto"/>
        <w:jc w:val="both"/>
        <w:rPr>
          <w:rFonts w:ascii="Palatino Linotype" w:eastAsia="MS Mincho" w:hAnsi="Palatino Linotype"/>
          <w:b/>
          <w:lang w:val="es-ES_tradnl"/>
        </w:rPr>
      </w:pPr>
    </w:p>
    <w:p w14:paraId="0BD69931" w14:textId="55DE1E52" w:rsidR="0081214D" w:rsidRPr="00186ED1" w:rsidRDefault="007B6FF8" w:rsidP="0081214D">
      <w:pPr>
        <w:spacing w:line="360" w:lineRule="auto"/>
        <w:jc w:val="both"/>
        <w:rPr>
          <w:rFonts w:ascii="Palatino Linotype" w:eastAsia="MS Mincho" w:hAnsi="Palatino Linotype"/>
          <w:bCs/>
          <w:lang w:val="es-ES_tradnl"/>
        </w:rPr>
      </w:pPr>
      <w:r w:rsidRPr="00186ED1">
        <w:rPr>
          <w:rFonts w:ascii="Palatino Linotype" w:eastAsia="MS Mincho" w:hAnsi="Palatino Linotype"/>
          <w:b/>
          <w:lang w:val="es-ES_tradnl"/>
        </w:rPr>
        <w:t>NOVENO</w:t>
      </w:r>
      <w:r w:rsidR="0081214D" w:rsidRPr="00186ED1">
        <w:rPr>
          <w:rFonts w:ascii="Palatino Linotype" w:eastAsia="MS Mincho" w:hAnsi="Palatino Linotype"/>
          <w:b/>
          <w:lang w:val="es-ES_tradnl"/>
        </w:rPr>
        <w:t>.</w:t>
      </w:r>
      <w:r w:rsidR="0081214D" w:rsidRPr="00186ED1">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0081214D" w:rsidRPr="00186ED1">
        <w:rPr>
          <w:rFonts w:ascii="Palatino Linotype" w:eastAsia="MS Mincho" w:hAnsi="Palatino Linotype"/>
          <w:b/>
          <w:bCs/>
          <w:lang w:val="es-ES_tradnl"/>
        </w:rPr>
        <w:t xml:space="preserve">SUJETO OBLIGADO </w:t>
      </w:r>
      <w:r w:rsidR="0081214D" w:rsidRPr="00186ED1">
        <w:rPr>
          <w:rFonts w:ascii="Palatino Linotype" w:eastAsia="MS Mincho" w:hAnsi="Palatino Linotype"/>
          <w:bCs/>
          <w:lang w:val="es-ES_tradnl"/>
        </w:rPr>
        <w:t>de que, en caso de incumplimiento total o parcial de la presente resolución, se actuará de conformidad con lo dispuesto en los artículos 213, 214, 215, 216 y 217 de la Ley en cita.</w:t>
      </w:r>
    </w:p>
    <w:p w14:paraId="31B03199" w14:textId="77777777" w:rsidR="003F3D82" w:rsidRDefault="003F3D82" w:rsidP="003F3D82">
      <w:pPr>
        <w:spacing w:before="240" w:after="240" w:line="360" w:lineRule="auto"/>
        <w:jc w:val="both"/>
        <w:rPr>
          <w:rFonts w:ascii="Palatino Linotype" w:hAnsi="Palatino Linotype"/>
        </w:rPr>
      </w:pPr>
      <w:r w:rsidRPr="00186ED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120" w:name="_GoBack"/>
      <w:bookmarkEnd w:id="120"/>
      <w:r w:rsidRPr="00624AAD">
        <w:rPr>
          <w:rFonts w:ascii="Palatino Linotype" w:hAnsi="Palatino Linotype"/>
        </w:rPr>
        <w:t xml:space="preserve"> </w:t>
      </w:r>
    </w:p>
    <w:p w14:paraId="4C8024AB"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6B0B8DA8"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3546688F"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6925F99B"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70E5B055"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36AAA4D7"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4B829E9A"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6D0B5342"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6685F898"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3C9ED588"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347294FA"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p w14:paraId="2ACA1B1B" w14:textId="77777777" w:rsidR="00280012" w:rsidRDefault="00280012" w:rsidP="00280012">
      <w:pPr>
        <w:tabs>
          <w:tab w:val="left" w:pos="284"/>
          <w:tab w:val="left" w:pos="426"/>
        </w:tabs>
        <w:spacing w:before="240" w:after="240" w:line="360" w:lineRule="auto"/>
        <w:ind w:left="360" w:right="49"/>
        <w:contextualSpacing/>
        <w:jc w:val="both"/>
        <w:rPr>
          <w:rFonts w:ascii="Palatino Linotype" w:eastAsia="Calibri" w:hAnsi="Palatino Linotype" w:cs="Arial"/>
          <w:color w:val="000000" w:themeColor="text1"/>
          <w:lang w:val="es-ES_tradnl"/>
        </w:rPr>
      </w:pPr>
    </w:p>
    <w:bookmarkEnd w:id="20"/>
    <w:bookmarkEnd w:id="21"/>
    <w:bookmarkEnd w:id="22"/>
    <w:bookmarkEnd w:id="23"/>
    <w:bookmarkEnd w:id="24"/>
    <w:bookmarkEnd w:id="25"/>
    <w:bookmarkEnd w:id="26"/>
    <w:bookmarkEnd w:id="27"/>
    <w:bookmarkEnd w:id="28"/>
    <w:p w14:paraId="53B9993A" w14:textId="77777777" w:rsidR="00C20E77" w:rsidRPr="007E5B61" w:rsidRDefault="00C20E77" w:rsidP="00C20E77">
      <w:pPr>
        <w:rPr>
          <w:rFonts w:ascii="Palatino Linotype" w:hAnsi="Palatino Linotype"/>
        </w:rPr>
      </w:pPr>
    </w:p>
    <w:sectPr w:rsidR="00C20E77" w:rsidRPr="007E5B61" w:rsidSect="00130703">
      <w:headerReference w:type="default" r:id="rId10"/>
      <w:footerReference w:type="default" r:id="rId11"/>
      <w:headerReference w:type="first" r:id="rId12"/>
      <w:footerReference w:type="first" r:id="rId13"/>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2A817" w14:textId="77777777" w:rsidR="00A67DC1" w:rsidRDefault="00A67DC1" w:rsidP="00C80F8C">
      <w:r>
        <w:separator/>
      </w:r>
    </w:p>
  </w:endnote>
  <w:endnote w:type="continuationSeparator" w:id="0">
    <w:p w14:paraId="168E313C" w14:textId="77777777" w:rsidR="00A67DC1" w:rsidRDefault="00A67D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4788A0D" w:rsidR="0081214D" w:rsidRPr="00817AAB" w:rsidRDefault="0081214D"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86ED1">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86ED1">
      <w:rPr>
        <w:rFonts w:ascii="Palatino Linotype" w:hAnsi="Palatino Linotype" w:cs="Arial"/>
        <w:b/>
        <w:bCs/>
        <w:noProof/>
      </w:rPr>
      <w:t>77</w:t>
    </w:r>
    <w:r w:rsidRPr="00817AAB">
      <w:rPr>
        <w:rFonts w:ascii="Palatino Linotype" w:hAnsi="Palatino Linotype" w:cs="Arial"/>
        <w:b/>
        <w:bCs/>
      </w:rPr>
      <w:fldChar w:fldCharType="end"/>
    </w:r>
  </w:p>
  <w:p w14:paraId="1192A578" w14:textId="77777777" w:rsidR="0081214D" w:rsidRDefault="0081214D" w:rsidP="00935A0D">
    <w:pPr>
      <w:pStyle w:val="Piedepgina"/>
      <w:rPr>
        <w:rFonts w:ascii="Times New Roman" w:hAnsi="Times New Roman" w:cs="Times New Roman"/>
      </w:rPr>
    </w:pPr>
  </w:p>
  <w:p w14:paraId="14A770F8" w14:textId="77777777" w:rsidR="0081214D" w:rsidRDefault="0081214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739A963" w:rsidR="0081214D" w:rsidRDefault="0081214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6ED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6ED1">
      <w:rPr>
        <w:rFonts w:ascii="Arial" w:hAnsi="Arial" w:cs="Arial"/>
        <w:b/>
        <w:bCs/>
        <w:noProof/>
        <w:sz w:val="20"/>
        <w:szCs w:val="20"/>
      </w:rPr>
      <w:t>77</w:t>
    </w:r>
    <w:r>
      <w:rPr>
        <w:rFonts w:ascii="Arial" w:hAnsi="Arial" w:cs="Arial"/>
        <w:b/>
        <w:bCs/>
        <w:sz w:val="20"/>
        <w:szCs w:val="20"/>
      </w:rPr>
      <w:fldChar w:fldCharType="end"/>
    </w:r>
  </w:p>
  <w:p w14:paraId="5D98ABD5" w14:textId="77777777" w:rsidR="0081214D" w:rsidRDefault="008121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10D56" w14:textId="77777777" w:rsidR="00A67DC1" w:rsidRDefault="00A67DC1" w:rsidP="00C80F8C">
      <w:r>
        <w:separator/>
      </w:r>
    </w:p>
  </w:footnote>
  <w:footnote w:type="continuationSeparator" w:id="0">
    <w:p w14:paraId="6E39DB82" w14:textId="77777777" w:rsidR="00A67DC1" w:rsidRDefault="00A67DC1" w:rsidP="00C80F8C">
      <w:r>
        <w:continuationSeparator/>
      </w:r>
    </w:p>
  </w:footnote>
  <w:footnote w:id="1">
    <w:p w14:paraId="7D375110" w14:textId="77777777" w:rsidR="0081214D" w:rsidRPr="00780970" w:rsidRDefault="0081214D" w:rsidP="00E76F73">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4E2DC30E" w14:textId="77777777" w:rsidR="0081214D" w:rsidRPr="00780970" w:rsidRDefault="0081214D" w:rsidP="00E76F73">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4CA0CDD2" w14:textId="77777777" w:rsidR="0081214D" w:rsidRPr="00780970" w:rsidRDefault="0081214D" w:rsidP="00E76F73">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5004D40B" w14:textId="77777777" w:rsidR="0081214D" w:rsidRPr="00780970" w:rsidRDefault="0081214D" w:rsidP="00E76F73">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64479345" w14:textId="77777777" w:rsidR="0081214D" w:rsidRPr="00780970" w:rsidRDefault="0081214D" w:rsidP="00E76F73">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8E99FC6" w14:textId="77777777" w:rsidR="0081214D" w:rsidRDefault="0081214D" w:rsidP="00E76F73">
      <w:pPr>
        <w:pStyle w:val="Textonotapie"/>
      </w:pPr>
    </w:p>
  </w:footnote>
  <w:footnote w:id="2">
    <w:p w14:paraId="77A023E3" w14:textId="77777777" w:rsidR="0081214D" w:rsidRDefault="0081214D" w:rsidP="009540C7">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558DBB37" w14:textId="77777777" w:rsidR="0081214D" w:rsidRDefault="0081214D" w:rsidP="009540C7">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395421A5" w14:textId="77777777" w:rsidR="0081214D" w:rsidRDefault="0081214D" w:rsidP="009540C7">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B9B89A9" w14:textId="77777777" w:rsidR="0081214D" w:rsidRDefault="0081214D" w:rsidP="009540C7">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52061F7" w14:textId="77777777" w:rsidR="0081214D" w:rsidRDefault="0081214D" w:rsidP="00280012">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7">
    <w:p w14:paraId="4F57543A" w14:textId="77777777" w:rsidR="0081214D" w:rsidRPr="00985DD4" w:rsidRDefault="0081214D" w:rsidP="0081214D">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4471D85" w14:textId="77777777" w:rsidR="0081214D" w:rsidRPr="00985DD4" w:rsidRDefault="0081214D" w:rsidP="0081214D">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744591A" w14:textId="77777777" w:rsidR="0081214D" w:rsidRPr="00BE13A0" w:rsidRDefault="0081214D" w:rsidP="0081214D">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41AEF7F" w14:textId="77777777" w:rsidR="0081214D" w:rsidRPr="00985DD4" w:rsidRDefault="0081214D" w:rsidP="0081214D">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0862A5B2" w14:textId="77777777" w:rsidR="0081214D" w:rsidRDefault="0081214D" w:rsidP="0081214D">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B7B46E0" w14:textId="77777777" w:rsidR="0081214D" w:rsidRPr="00266430" w:rsidRDefault="0081214D" w:rsidP="0081214D">
      <w:pPr>
        <w:pStyle w:val="Textonotapie"/>
        <w:jc w:val="both"/>
      </w:pPr>
      <w:r w:rsidRPr="00266430">
        <w:t xml:space="preserve">1a./J. 2/2012 (9a.). Primera Sala. Décima Época. Semanario Judicial de la Federación y su Gaceta. Libro V, Febrero de 2012, Pág. 533.  </w:t>
      </w:r>
    </w:p>
  </w:footnote>
  <w:footnote w:id="10">
    <w:p w14:paraId="535AD577" w14:textId="77777777" w:rsidR="0081214D" w:rsidRPr="00A870EF" w:rsidRDefault="0081214D" w:rsidP="0081214D">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5EBC2B1E" w14:textId="77777777" w:rsidR="0081214D" w:rsidRDefault="0081214D" w:rsidP="0081214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CF0585" w14:textId="77777777" w:rsidR="0081214D" w:rsidRDefault="0081214D" w:rsidP="0081214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813C789" w14:textId="77777777" w:rsidR="0081214D" w:rsidRPr="001E1F95" w:rsidRDefault="0081214D" w:rsidP="0081214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59DAB54D" w14:textId="77777777" w:rsidR="0081214D" w:rsidRPr="00191180" w:rsidRDefault="0081214D" w:rsidP="0081214D">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366A1F58" w14:textId="77777777" w:rsidR="0081214D" w:rsidRPr="0037004E" w:rsidRDefault="0081214D" w:rsidP="0081214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20413AAD" w14:textId="77777777" w:rsidR="0081214D" w:rsidRDefault="0081214D" w:rsidP="0081214D">
      <w:pPr>
        <w:pStyle w:val="Textonotapie"/>
      </w:pPr>
    </w:p>
  </w:footnote>
  <w:footnote w:id="14">
    <w:p w14:paraId="0174D22C" w14:textId="77777777" w:rsidR="0081214D" w:rsidRDefault="0081214D" w:rsidP="0081214D">
      <w:pPr>
        <w:pStyle w:val="Textonotapie"/>
        <w:jc w:val="both"/>
      </w:pPr>
      <w:r>
        <w:rPr>
          <w:rStyle w:val="Refdenotaalpie"/>
        </w:rPr>
        <w:footnoteRef/>
      </w:r>
      <w:r>
        <w:t xml:space="preserve"> Artículo 3. Para los efectos de la presente Ley se entenderá por:</w:t>
      </w:r>
    </w:p>
    <w:p w14:paraId="79AF94DC" w14:textId="77777777" w:rsidR="0081214D" w:rsidRDefault="0081214D" w:rsidP="0081214D">
      <w:pPr>
        <w:pStyle w:val="Textonotapie"/>
        <w:jc w:val="both"/>
      </w:pPr>
      <w:r>
        <w:t xml:space="preserve"> (…)</w:t>
      </w:r>
    </w:p>
    <w:p w14:paraId="5FEEA293" w14:textId="77777777" w:rsidR="0081214D" w:rsidRDefault="0081214D" w:rsidP="0081214D">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60DFC0EF" w14:textId="77777777" w:rsidR="0081214D" w:rsidRPr="00ED2A04" w:rsidRDefault="0081214D" w:rsidP="0081214D">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02F9815F" w14:textId="77777777" w:rsidR="0081214D" w:rsidRPr="00ED2A04" w:rsidRDefault="0081214D" w:rsidP="0081214D">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38E4C63F" w14:textId="77777777" w:rsidR="0081214D" w:rsidRPr="000406A4" w:rsidRDefault="0081214D" w:rsidP="0081214D">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3B962339" w14:textId="77777777" w:rsidR="0081214D" w:rsidRPr="000406A4" w:rsidRDefault="0081214D" w:rsidP="0081214D">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09D2255E" w14:textId="77777777" w:rsidR="0081214D" w:rsidRPr="000406A4" w:rsidRDefault="0081214D" w:rsidP="0081214D">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5DF02A97" w14:textId="77777777" w:rsidR="0081214D" w:rsidRPr="000406A4" w:rsidRDefault="0081214D" w:rsidP="0081214D">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619EB979" w14:textId="77777777" w:rsidR="0081214D" w:rsidRPr="000406A4" w:rsidRDefault="0081214D" w:rsidP="0081214D">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213E2FE6" w14:textId="77777777" w:rsidR="0081214D" w:rsidRPr="00191180" w:rsidRDefault="0081214D" w:rsidP="0081214D">
      <w:pPr>
        <w:jc w:val="both"/>
        <w:rPr>
          <w:color w:val="000000"/>
          <w:sz w:val="20"/>
          <w:szCs w:val="20"/>
          <w:lang w:eastAsia="es-ES_tradnl"/>
        </w:rPr>
      </w:pPr>
      <w:r>
        <w:rPr>
          <w:rStyle w:val="Refdenotaalpie"/>
        </w:rPr>
        <w:footnoteRef/>
      </w:r>
      <w:r>
        <w:t xml:space="preserve"> “</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9C05555" w14:textId="77777777" w:rsidR="0081214D" w:rsidRPr="00A4142C" w:rsidRDefault="0081214D" w:rsidP="0081214D">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4">
    <w:p w14:paraId="04EF2D5B" w14:textId="77777777" w:rsidR="0081214D" w:rsidRDefault="0081214D" w:rsidP="0081214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81214D" w14:paraId="6B4E3B81" w14:textId="77777777" w:rsidTr="00B4299A">
      <w:tc>
        <w:tcPr>
          <w:tcW w:w="2701" w:type="dxa"/>
          <w:vAlign w:val="center"/>
          <w:hideMark/>
        </w:tcPr>
        <w:p w14:paraId="0ABBC6C0" w14:textId="1226DAAF" w:rsidR="0081214D" w:rsidRPr="00B4299A" w:rsidRDefault="0081214D"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FBF5F23" w:rsidR="0081214D" w:rsidRPr="00B4299A" w:rsidRDefault="0081214D" w:rsidP="006E011A">
          <w:pPr>
            <w:rPr>
              <w:rFonts w:ascii="Palatino Linotype" w:hAnsi="Palatino Linotype"/>
              <w:b/>
              <w:szCs w:val="22"/>
              <w:lang w:val="es-ES_tradnl"/>
            </w:rPr>
          </w:pPr>
          <w:r w:rsidRPr="002A5A1B">
            <w:rPr>
              <w:rFonts w:ascii="Palatino Linotype" w:hAnsi="Palatino Linotype"/>
              <w:b/>
              <w:szCs w:val="22"/>
              <w:lang w:val="es-ES_tradnl"/>
            </w:rPr>
            <w:t>11358/INFOEM/IP/RR/2022</w:t>
          </w:r>
          <w:r w:rsidR="003F3D82">
            <w:rPr>
              <w:rFonts w:ascii="Palatino Linotype" w:hAnsi="Palatino Linotype"/>
              <w:b/>
              <w:szCs w:val="22"/>
              <w:lang w:val="es-ES_tradnl"/>
            </w:rPr>
            <w:t xml:space="preserve"> y acumulado</w:t>
          </w:r>
          <w:r>
            <w:rPr>
              <w:rFonts w:ascii="Palatino Linotype" w:hAnsi="Palatino Linotype"/>
              <w:b/>
              <w:szCs w:val="22"/>
              <w:lang w:val="es-ES_tradnl"/>
            </w:rPr>
            <w:t xml:space="preserve">. </w:t>
          </w:r>
        </w:p>
      </w:tc>
    </w:tr>
    <w:tr w:rsidR="0081214D" w14:paraId="31CB780F" w14:textId="77777777" w:rsidTr="00B4299A">
      <w:trPr>
        <w:trHeight w:val="228"/>
      </w:trPr>
      <w:tc>
        <w:tcPr>
          <w:tcW w:w="2701" w:type="dxa"/>
          <w:vAlign w:val="center"/>
          <w:hideMark/>
        </w:tcPr>
        <w:p w14:paraId="4F49CB4A" w14:textId="6966D32E" w:rsidR="0081214D" w:rsidRPr="00B4299A" w:rsidRDefault="0081214D"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8BD00D8" w:rsidR="0081214D" w:rsidRPr="00B4299A" w:rsidRDefault="0081214D" w:rsidP="002A5A1B">
          <w:pPr>
            <w:jc w:val="both"/>
            <w:rPr>
              <w:rFonts w:ascii="Palatino Linotype" w:hAnsi="Palatino Linotype"/>
              <w:b/>
              <w:szCs w:val="22"/>
              <w:lang w:val="es-ES_tradnl"/>
            </w:rPr>
          </w:pPr>
          <w:r>
            <w:rPr>
              <w:rFonts w:ascii="Palatino Linotype" w:hAnsi="Palatino Linotype"/>
              <w:b/>
              <w:szCs w:val="22"/>
              <w:lang w:val="es-MX"/>
            </w:rPr>
            <w:t>Ayuntamiento de Ecatepec de Morelos.</w:t>
          </w:r>
          <w:r>
            <w:rPr>
              <w:noProof/>
              <w:lang w:val="es-MX" w:eastAsia="es-MX"/>
            </w:rPr>
            <w:t xml:space="preserve"> </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tc>
    </w:tr>
    <w:tr w:rsidR="0081214D" w14:paraId="69050F56" w14:textId="77777777" w:rsidTr="00B4299A">
      <w:tc>
        <w:tcPr>
          <w:tcW w:w="2701" w:type="dxa"/>
          <w:vAlign w:val="center"/>
          <w:hideMark/>
        </w:tcPr>
        <w:p w14:paraId="65C9B735" w14:textId="75C78F81" w:rsidR="0081214D" w:rsidRPr="00B4299A" w:rsidRDefault="0081214D"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81214D" w:rsidRPr="00B4299A" w:rsidRDefault="0081214D"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81214D" w:rsidRDefault="0081214D" w:rsidP="006F30F8">
    <w:pPr>
      <w:pStyle w:val="Encabezado"/>
      <w:tabs>
        <w:tab w:val="clear" w:pos="4252"/>
        <w:tab w:val="clear" w:pos="8504"/>
        <w:tab w:val="left" w:pos="2326"/>
      </w:tabs>
    </w:pPr>
    <w:r>
      <w:tab/>
    </w:r>
  </w:p>
  <w:p w14:paraId="23403E59" w14:textId="77777777" w:rsidR="0081214D" w:rsidRDefault="0081214D"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81214D" w:rsidRDefault="0081214D"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1214D" w14:paraId="477E149B" w14:textId="77777777" w:rsidTr="00CB57FD">
      <w:trPr>
        <w:trHeight w:val="277"/>
      </w:trPr>
      <w:tc>
        <w:tcPr>
          <w:tcW w:w="2693" w:type="dxa"/>
          <w:vAlign w:val="center"/>
          <w:hideMark/>
        </w:tcPr>
        <w:p w14:paraId="5C0586E4" w14:textId="77777777" w:rsidR="0081214D" w:rsidRPr="009B3353" w:rsidRDefault="0081214D"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07429D0" w:rsidR="0081214D" w:rsidRPr="009B3353" w:rsidRDefault="0081214D" w:rsidP="00B86D2D">
          <w:pPr>
            <w:rPr>
              <w:rFonts w:ascii="Palatino Linotype" w:hAnsi="Palatino Linotype"/>
              <w:b/>
              <w:szCs w:val="22"/>
              <w:lang w:val="es-ES_tradnl"/>
            </w:rPr>
          </w:pPr>
          <w:r w:rsidRPr="0026647C">
            <w:rPr>
              <w:rFonts w:ascii="Palatino Linotype" w:hAnsi="Palatino Linotype"/>
              <w:b/>
              <w:bCs/>
              <w:szCs w:val="22"/>
            </w:rPr>
            <w:t>11358/INFOEM/IP/RR/2022</w:t>
          </w:r>
          <w:r>
            <w:rPr>
              <w:rFonts w:ascii="Palatino Linotype" w:hAnsi="Palatino Linotype"/>
              <w:b/>
              <w:bCs/>
              <w:szCs w:val="22"/>
            </w:rPr>
            <w:t xml:space="preserve"> y acumulado. </w:t>
          </w:r>
        </w:p>
      </w:tc>
    </w:tr>
    <w:tr w:rsidR="0081214D" w14:paraId="5B5BE21C" w14:textId="77777777" w:rsidTr="00CB57FD">
      <w:tc>
        <w:tcPr>
          <w:tcW w:w="2693" w:type="dxa"/>
          <w:vAlign w:val="center"/>
          <w:hideMark/>
        </w:tcPr>
        <w:p w14:paraId="4AE96902" w14:textId="4E063913" w:rsidR="0081214D" w:rsidRPr="009B3353" w:rsidRDefault="0081214D"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237C391" w:rsidR="0081214D" w:rsidRPr="009B3353" w:rsidRDefault="00186ED1" w:rsidP="00AC6228">
          <w:pPr>
            <w:rPr>
              <w:rFonts w:ascii="Palatino Linotype" w:hAnsi="Palatino Linotype"/>
              <w:b/>
              <w:szCs w:val="22"/>
              <w:lang w:val="es-ES_tradnl"/>
            </w:rPr>
          </w:pPr>
          <w:r>
            <w:rPr>
              <w:rFonts w:ascii="Palatino Linotype" w:hAnsi="Palatino Linotype"/>
              <w:b/>
              <w:szCs w:val="22"/>
              <w:lang w:val="es-ES_tradnl"/>
            </w:rPr>
            <w:t>XXXX XXXX XXXXX</w:t>
          </w:r>
        </w:p>
      </w:tc>
    </w:tr>
    <w:tr w:rsidR="0081214D" w14:paraId="22601A11" w14:textId="77777777" w:rsidTr="00CB57FD">
      <w:trPr>
        <w:trHeight w:val="228"/>
      </w:trPr>
      <w:tc>
        <w:tcPr>
          <w:tcW w:w="2693" w:type="dxa"/>
          <w:vAlign w:val="center"/>
          <w:hideMark/>
        </w:tcPr>
        <w:p w14:paraId="6EFE221D" w14:textId="49C5F800" w:rsidR="0081214D" w:rsidRPr="009B3353" w:rsidRDefault="0081214D"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7A24E45" w:rsidR="0081214D" w:rsidRPr="009B3353" w:rsidRDefault="0081214D" w:rsidP="006E050D">
          <w:pPr>
            <w:jc w:val="both"/>
            <w:rPr>
              <w:rFonts w:ascii="Palatino Linotype" w:eastAsia="Calibri" w:hAnsi="Palatino Linotype"/>
              <w:b/>
              <w:szCs w:val="22"/>
              <w:lang w:val="es-MX" w:eastAsia="en-US"/>
            </w:rPr>
          </w:pPr>
          <w:r w:rsidRPr="0026647C">
            <w:rPr>
              <w:rFonts w:ascii="Palatino Linotype" w:eastAsia="Calibri" w:hAnsi="Palatino Linotype"/>
              <w:b/>
              <w:szCs w:val="22"/>
              <w:lang w:val="es-MX" w:eastAsia="en-US"/>
            </w:rPr>
            <w:t>Ayuntamiento de Ecatepec de Morelos</w:t>
          </w:r>
        </w:p>
      </w:tc>
    </w:tr>
    <w:tr w:rsidR="0081214D" w14:paraId="2D6C630E" w14:textId="77777777" w:rsidTr="00CB57FD">
      <w:tc>
        <w:tcPr>
          <w:tcW w:w="2693" w:type="dxa"/>
          <w:vAlign w:val="center"/>
          <w:hideMark/>
        </w:tcPr>
        <w:p w14:paraId="5BD4C6DB" w14:textId="7CF21504" w:rsidR="0081214D" w:rsidRPr="009B3353" w:rsidRDefault="0081214D"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81214D" w:rsidRPr="009B3353" w:rsidRDefault="0081214D"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81214D" w:rsidRDefault="0081214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43D1779"/>
    <w:multiLevelType w:val="hybridMultilevel"/>
    <w:tmpl w:val="99722A1A"/>
    <w:lvl w:ilvl="0" w:tplc="0F3CF3A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EF7D64"/>
    <w:multiLevelType w:val="hybridMultilevel"/>
    <w:tmpl w:val="9A1EF5AE"/>
    <w:lvl w:ilvl="0" w:tplc="B4C4307C">
      <w:start w:val="1"/>
      <w:numFmt w:val="lowerLetter"/>
      <w:lvlText w:val="%1)"/>
      <w:lvlJc w:val="left"/>
      <w:pPr>
        <w:ind w:left="720" w:hanging="360"/>
      </w:pPr>
      <w:rPr>
        <w:rFonts w:hint="default"/>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DB49F6"/>
    <w:multiLevelType w:val="hybridMultilevel"/>
    <w:tmpl w:val="C53E989A"/>
    <w:lvl w:ilvl="0" w:tplc="CA12AA5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44CC5"/>
    <w:multiLevelType w:val="hybridMultilevel"/>
    <w:tmpl w:val="9A986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CD77987"/>
    <w:multiLevelType w:val="hybridMultilevel"/>
    <w:tmpl w:val="710C3E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743204EE"/>
    <w:multiLevelType w:val="hybridMultilevel"/>
    <w:tmpl w:val="E476079C"/>
    <w:lvl w:ilvl="0" w:tplc="AAE0F64C">
      <w:start w:val="1"/>
      <w:numFmt w:val="decimal"/>
      <w:lvlText w:val="%1."/>
      <w:lvlJc w:val="left"/>
      <w:pPr>
        <w:ind w:left="3196"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6"/>
  </w:num>
  <w:num w:numId="3">
    <w:abstractNumId w:val="5"/>
  </w:num>
  <w:num w:numId="4">
    <w:abstractNumId w:val="12"/>
  </w:num>
  <w:num w:numId="5">
    <w:abstractNumId w:val="7"/>
  </w:num>
  <w:num w:numId="6">
    <w:abstractNumId w:val="17"/>
  </w:num>
  <w:num w:numId="7">
    <w:abstractNumId w:val="0"/>
  </w:num>
  <w:num w:numId="8">
    <w:abstractNumId w:val="10"/>
  </w:num>
  <w:num w:numId="9">
    <w:abstractNumId w:val="11"/>
  </w:num>
  <w:num w:numId="10">
    <w:abstractNumId w:val="9"/>
  </w:num>
  <w:num w:numId="11">
    <w:abstractNumId w:val="3"/>
  </w:num>
  <w:num w:numId="12">
    <w:abstractNumId w:val="8"/>
  </w:num>
  <w:num w:numId="13">
    <w:abstractNumId w:val="15"/>
  </w:num>
  <w:num w:numId="14">
    <w:abstractNumId w:val="13"/>
  </w:num>
  <w:num w:numId="15">
    <w:abstractNumId w:val="2"/>
  </w:num>
  <w:num w:numId="16">
    <w:abstractNumId w:val="1"/>
  </w:num>
  <w:num w:numId="17">
    <w:abstractNumId w:val="14"/>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2AA1"/>
    <w:rsid w:val="00143012"/>
    <w:rsid w:val="00143967"/>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6ED1"/>
    <w:rsid w:val="001871B2"/>
    <w:rsid w:val="00190A74"/>
    <w:rsid w:val="001911CC"/>
    <w:rsid w:val="00191ACE"/>
    <w:rsid w:val="00193687"/>
    <w:rsid w:val="00193909"/>
    <w:rsid w:val="00196141"/>
    <w:rsid w:val="00196EF5"/>
    <w:rsid w:val="00197171"/>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6A1B"/>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4F19"/>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B34"/>
    <w:rsid w:val="00380587"/>
    <w:rsid w:val="00382014"/>
    <w:rsid w:val="00384CD8"/>
    <w:rsid w:val="00385D7B"/>
    <w:rsid w:val="00387128"/>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3D82"/>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55"/>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47F"/>
    <w:rsid w:val="006F48B0"/>
    <w:rsid w:val="006F5B9E"/>
    <w:rsid w:val="006F6E1B"/>
    <w:rsid w:val="006F733F"/>
    <w:rsid w:val="006F7D72"/>
    <w:rsid w:val="00700C41"/>
    <w:rsid w:val="00700D26"/>
    <w:rsid w:val="007020A1"/>
    <w:rsid w:val="00702B26"/>
    <w:rsid w:val="00702CB3"/>
    <w:rsid w:val="00703E92"/>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6FF8"/>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43E"/>
    <w:rsid w:val="008266BC"/>
    <w:rsid w:val="00827633"/>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52E1"/>
    <w:rsid w:val="00905508"/>
    <w:rsid w:val="0090585F"/>
    <w:rsid w:val="00905A0D"/>
    <w:rsid w:val="0090665D"/>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DC1"/>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B93"/>
    <w:rsid w:val="00AC6228"/>
    <w:rsid w:val="00AC6E31"/>
    <w:rsid w:val="00AC6FA3"/>
    <w:rsid w:val="00AC74AC"/>
    <w:rsid w:val="00AC7ABC"/>
    <w:rsid w:val="00AD0514"/>
    <w:rsid w:val="00AD1C3D"/>
    <w:rsid w:val="00AD1D3D"/>
    <w:rsid w:val="00AD2277"/>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5D8F"/>
    <w:rsid w:val="00B566EA"/>
    <w:rsid w:val="00B57587"/>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4B54"/>
    <w:rsid w:val="00B855F9"/>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1F94"/>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176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9FB"/>
    <w:rsid w:val="00DF3014"/>
    <w:rsid w:val="00DF3CE0"/>
    <w:rsid w:val="00DF578F"/>
    <w:rsid w:val="00DF7E49"/>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695"/>
    <w:rsid w:val="00F63C1F"/>
    <w:rsid w:val="00F65A46"/>
    <w:rsid w:val="00F6635F"/>
    <w:rsid w:val="00F6662F"/>
    <w:rsid w:val="00F66689"/>
    <w:rsid w:val="00F70118"/>
    <w:rsid w:val="00F702B4"/>
    <w:rsid w:val="00F706F1"/>
    <w:rsid w:val="00F70E4A"/>
    <w:rsid w:val="00F7437C"/>
    <w:rsid w:val="00F743AF"/>
    <w:rsid w:val="00F752C7"/>
    <w:rsid w:val="00F7581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265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A215-7AF2-4246-8E0E-E34A4D72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77</Pages>
  <Words>14895</Words>
  <Characters>81928</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2021-10-21T22:39:00Z</cp:lastPrinted>
  <dcterms:created xsi:type="dcterms:W3CDTF">2022-12-13T21:07:00Z</dcterms:created>
  <dcterms:modified xsi:type="dcterms:W3CDTF">2023-01-12T23:58:00Z</dcterms:modified>
</cp:coreProperties>
</file>