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378BAC" w14:textId="74BDB593" w:rsidR="007F7B11" w:rsidRPr="00D36436" w:rsidRDefault="007F7B11" w:rsidP="00CA6269">
      <w:pPr>
        <w:tabs>
          <w:tab w:val="left" w:pos="3465"/>
        </w:tabs>
        <w:spacing w:before="240" w:after="360" w:line="360" w:lineRule="auto"/>
        <w:jc w:val="both"/>
        <w:rPr>
          <w:rFonts w:ascii="Palatino Linotype" w:eastAsiaTheme="minorEastAsia" w:hAnsi="Palatino Linotype" w:cstheme="minorBidi"/>
          <w:lang w:val="es-ES_tradnl"/>
        </w:rPr>
      </w:pPr>
      <w:r w:rsidRPr="00D36436">
        <w:rPr>
          <w:rFonts w:ascii="Palatino Linotype" w:eastAsiaTheme="minorEastAsia" w:hAnsi="Palatino Linotype" w:cstheme="minorBidi"/>
          <w:lang w:val="es-ES_tradnl"/>
        </w:rPr>
        <w:t xml:space="preserve">Resolución del Pleno del Instituto de Transparencia, Acceso a la Información Pública y Protección de Datos Personales del Estado de México y </w:t>
      </w:r>
      <w:bookmarkStart w:id="0" w:name="_GoBack"/>
      <w:bookmarkEnd w:id="0"/>
      <w:r w:rsidRPr="00D36436">
        <w:rPr>
          <w:rFonts w:ascii="Palatino Linotype" w:eastAsiaTheme="minorEastAsia" w:hAnsi="Palatino Linotype" w:cstheme="minorBidi"/>
          <w:lang w:val="es-ES_tradnl"/>
        </w:rPr>
        <w:t xml:space="preserve">Municipios, con domicilio en Metepec, Estado de México; de </w:t>
      </w:r>
      <w:r w:rsidR="005C60AD" w:rsidRPr="00D36436">
        <w:rPr>
          <w:rFonts w:ascii="Palatino Linotype" w:eastAsiaTheme="minorEastAsia" w:hAnsi="Palatino Linotype" w:cstheme="minorBidi"/>
          <w:lang w:val="es-ES_tradnl"/>
        </w:rPr>
        <w:t>dieciocho (18</w:t>
      </w:r>
      <w:r w:rsidRPr="00D36436">
        <w:rPr>
          <w:rFonts w:ascii="Palatino Linotype" w:eastAsiaTheme="minorEastAsia" w:hAnsi="Palatino Linotype" w:cstheme="minorBidi"/>
          <w:lang w:val="es-ES_tradnl"/>
        </w:rPr>
        <w:t>) de</w:t>
      </w:r>
      <w:r w:rsidR="00C50711" w:rsidRPr="00D36436">
        <w:rPr>
          <w:rFonts w:ascii="Palatino Linotype" w:eastAsiaTheme="minorEastAsia" w:hAnsi="Palatino Linotype" w:cstheme="minorBidi"/>
          <w:lang w:val="es-ES_tradnl"/>
        </w:rPr>
        <w:t xml:space="preserve"> mayo </w:t>
      </w:r>
      <w:r w:rsidRPr="00D36436">
        <w:rPr>
          <w:rFonts w:ascii="Palatino Linotype" w:eastAsiaTheme="minorEastAsia" w:hAnsi="Palatino Linotype" w:cstheme="minorBidi"/>
          <w:lang w:val="es-ES_tradnl"/>
        </w:rPr>
        <w:t>de dos mil veintidós.</w:t>
      </w:r>
    </w:p>
    <w:p w14:paraId="5B02CFF9" w14:textId="018B6418" w:rsidR="005C60AD" w:rsidRPr="00D36436" w:rsidRDefault="005C60AD" w:rsidP="00CA6269">
      <w:pPr>
        <w:tabs>
          <w:tab w:val="left" w:pos="3465"/>
        </w:tabs>
        <w:spacing w:before="240" w:after="360" w:line="360" w:lineRule="auto"/>
        <w:jc w:val="both"/>
        <w:rPr>
          <w:rFonts w:ascii="Palatino Linotype" w:eastAsiaTheme="minorEastAsia" w:hAnsi="Palatino Linotype" w:cstheme="minorBidi"/>
          <w:b/>
          <w:bCs/>
          <w:color w:val="000000" w:themeColor="text1"/>
        </w:rPr>
      </w:pPr>
      <w:r w:rsidRPr="00D36436">
        <w:rPr>
          <w:rFonts w:ascii="Palatino Linotype" w:eastAsiaTheme="minorEastAsia" w:hAnsi="Palatino Linotype" w:cstheme="minorBidi"/>
          <w:b/>
          <w:color w:val="000000" w:themeColor="text1"/>
          <w:lang w:val="es-ES_tradnl"/>
        </w:rPr>
        <w:t>VISTO</w:t>
      </w:r>
      <w:r w:rsidRPr="00D36436">
        <w:rPr>
          <w:rFonts w:ascii="Palatino Linotype" w:eastAsiaTheme="minorEastAsia" w:hAnsi="Palatino Linotype" w:cstheme="minorBidi"/>
          <w:color w:val="000000" w:themeColor="text1"/>
          <w:lang w:val="es-ES_tradnl"/>
        </w:rPr>
        <w:t xml:space="preserve"> el expediente electrónico formado con motivo del recurso de revisión </w:t>
      </w:r>
      <w:r w:rsidRPr="00D36436">
        <w:rPr>
          <w:rFonts w:ascii="Palatino Linotype" w:eastAsiaTheme="minorEastAsia" w:hAnsi="Palatino Linotype" w:cstheme="minorBidi"/>
          <w:b/>
          <w:color w:val="000000" w:themeColor="text1"/>
          <w:lang w:val="es-ES_tradnl"/>
        </w:rPr>
        <w:t>03203/INFOEM/IP/RR/2022</w:t>
      </w:r>
      <w:r w:rsidRPr="00D36436">
        <w:rPr>
          <w:rFonts w:ascii="Palatino Linotype" w:eastAsiaTheme="minorEastAsia" w:hAnsi="Palatino Linotype" w:cstheme="minorBidi"/>
          <w:b/>
          <w:bCs/>
          <w:color w:val="000000" w:themeColor="text1"/>
        </w:rPr>
        <w:t xml:space="preserve">, </w:t>
      </w:r>
      <w:r w:rsidRPr="00D36436">
        <w:rPr>
          <w:rFonts w:ascii="Palatino Linotype" w:eastAsiaTheme="minorEastAsia" w:hAnsi="Palatino Linotype" w:cstheme="minorBidi"/>
          <w:color w:val="000000" w:themeColor="text1"/>
          <w:lang w:val="es-ES_tradnl"/>
        </w:rPr>
        <w:t xml:space="preserve">promovido por </w:t>
      </w:r>
      <w:r w:rsidR="0027511C">
        <w:rPr>
          <w:rFonts w:ascii="Palatino Linotype" w:eastAsiaTheme="minorEastAsia" w:hAnsi="Palatino Linotype" w:cstheme="minorBidi"/>
          <w:b/>
          <w:color w:val="000000" w:themeColor="text1"/>
          <w:lang w:val="es-ES_tradnl"/>
        </w:rPr>
        <w:t>XXXX XXXXX XXXX</w:t>
      </w:r>
      <w:r w:rsidRPr="00D36436">
        <w:rPr>
          <w:rFonts w:ascii="Palatino Linotype" w:eastAsiaTheme="minorEastAsia" w:hAnsi="Palatino Linotype" w:cstheme="minorBidi"/>
          <w:b/>
          <w:color w:val="000000" w:themeColor="text1"/>
          <w:lang w:val="es-ES_tradnl"/>
        </w:rPr>
        <w:t xml:space="preserve"> </w:t>
      </w:r>
      <w:r w:rsidRPr="00D36436">
        <w:rPr>
          <w:rFonts w:ascii="Palatino Linotype" w:eastAsiaTheme="minorEastAsia" w:hAnsi="Palatino Linotype" w:cstheme="minorBidi"/>
          <w:color w:val="000000" w:themeColor="text1"/>
          <w:lang w:val="es-ES_tradnl"/>
        </w:rPr>
        <w:t xml:space="preserve">en su calidad de </w:t>
      </w:r>
      <w:r w:rsidRPr="00D36436">
        <w:rPr>
          <w:rFonts w:ascii="Palatino Linotype" w:eastAsiaTheme="minorEastAsia" w:hAnsi="Palatino Linotype" w:cstheme="minorBidi"/>
          <w:b/>
          <w:color w:val="000000" w:themeColor="text1"/>
          <w:lang w:val="es-ES_tradnl"/>
        </w:rPr>
        <w:t>RECURRENTE</w:t>
      </w:r>
      <w:r w:rsidRPr="00D36436">
        <w:rPr>
          <w:rFonts w:ascii="Palatino Linotype" w:eastAsiaTheme="minorEastAsia" w:hAnsi="Palatino Linotype" w:cstheme="minorBidi"/>
          <w:color w:val="000000" w:themeColor="text1"/>
          <w:lang w:val="es-ES_tradnl"/>
        </w:rPr>
        <w:t xml:space="preserve">, en contra de la respuesta del </w:t>
      </w:r>
      <w:r w:rsidRPr="00D36436">
        <w:rPr>
          <w:rFonts w:ascii="Palatino Linotype" w:eastAsiaTheme="minorEastAsia" w:hAnsi="Palatino Linotype" w:cstheme="minorBidi"/>
          <w:b/>
          <w:bCs/>
          <w:color w:val="000000" w:themeColor="text1"/>
        </w:rPr>
        <w:t xml:space="preserve">Ayuntamiento de </w:t>
      </w:r>
      <w:proofErr w:type="spellStart"/>
      <w:r w:rsidRPr="00D36436">
        <w:rPr>
          <w:rFonts w:ascii="Palatino Linotype" w:eastAsiaTheme="minorEastAsia" w:hAnsi="Palatino Linotype" w:cstheme="minorBidi"/>
          <w:b/>
          <w:bCs/>
          <w:color w:val="000000" w:themeColor="text1"/>
        </w:rPr>
        <w:t>Chinconcuac</w:t>
      </w:r>
      <w:proofErr w:type="spellEnd"/>
      <w:r w:rsidRPr="00D36436">
        <w:rPr>
          <w:rFonts w:ascii="Palatino Linotype" w:eastAsiaTheme="minorEastAsia" w:hAnsi="Palatino Linotype" w:cstheme="minorBidi"/>
          <w:color w:val="000000" w:themeColor="text1"/>
          <w:lang w:val="es-ES_tradnl"/>
        </w:rPr>
        <w:t xml:space="preserve"> en lo</w:t>
      </w:r>
      <w:r w:rsidRPr="00D36436">
        <w:rPr>
          <w:rFonts w:ascii="Palatino Linotype" w:eastAsiaTheme="minorEastAsia" w:hAnsi="Palatino Linotype" w:cstheme="minorBidi"/>
          <w:b/>
          <w:color w:val="000000" w:themeColor="text1"/>
          <w:lang w:val="es-ES_tradnl"/>
        </w:rPr>
        <w:t xml:space="preserve"> </w:t>
      </w:r>
      <w:r w:rsidRPr="00D36436">
        <w:rPr>
          <w:rFonts w:ascii="Palatino Linotype" w:eastAsiaTheme="minorEastAsia" w:hAnsi="Palatino Linotype" w:cstheme="minorBidi"/>
          <w:color w:val="000000" w:themeColor="text1"/>
          <w:lang w:val="es-ES_tradnl"/>
        </w:rPr>
        <w:t>sucesivo el</w:t>
      </w:r>
      <w:r w:rsidRPr="00D36436">
        <w:rPr>
          <w:rFonts w:ascii="Palatino Linotype" w:eastAsiaTheme="minorEastAsia" w:hAnsi="Palatino Linotype" w:cstheme="minorBidi"/>
          <w:b/>
          <w:color w:val="000000" w:themeColor="text1"/>
          <w:lang w:val="es-ES_tradnl"/>
        </w:rPr>
        <w:t xml:space="preserve"> SUJETO OBLIGADO, </w:t>
      </w:r>
      <w:r w:rsidRPr="00D36436">
        <w:rPr>
          <w:rFonts w:ascii="Palatino Linotype" w:eastAsiaTheme="minorEastAsia" w:hAnsi="Palatino Linotype" w:cstheme="minorBidi"/>
          <w:color w:val="000000" w:themeColor="text1"/>
          <w:lang w:val="es-ES_tradnl"/>
        </w:rPr>
        <w:t xml:space="preserve">se procede a dictar la presente resolución, con base en los siguientes: </w:t>
      </w:r>
    </w:p>
    <w:p w14:paraId="62E6CFD9" w14:textId="6A7D8E82" w:rsidR="000C53E4" w:rsidRPr="00D36436" w:rsidRDefault="007F7B11" w:rsidP="00CA6269">
      <w:pPr>
        <w:keepNext/>
        <w:keepLines/>
        <w:spacing w:before="240" w:line="360" w:lineRule="auto"/>
        <w:jc w:val="center"/>
        <w:outlineLvl w:val="0"/>
        <w:rPr>
          <w:rFonts w:ascii="Palatino Linotype" w:eastAsiaTheme="majorEastAsia" w:hAnsi="Palatino Linotype" w:cstheme="majorBidi"/>
          <w:b/>
          <w:lang w:val="es-MX" w:eastAsia="en-US"/>
        </w:rPr>
      </w:pPr>
      <w:bookmarkStart w:id="1" w:name="_Toc461555884"/>
      <w:bookmarkStart w:id="2" w:name="_Toc466371847"/>
      <w:bookmarkStart w:id="3" w:name="_Toc103221146"/>
      <w:r w:rsidRPr="00D36436">
        <w:rPr>
          <w:rFonts w:ascii="Palatino Linotype" w:eastAsiaTheme="majorEastAsia" w:hAnsi="Palatino Linotype" w:cstheme="majorBidi"/>
          <w:b/>
          <w:lang w:val="es-MX" w:eastAsia="en-US"/>
        </w:rPr>
        <w:t>ANTECEDENTES</w:t>
      </w:r>
      <w:bookmarkEnd w:id="1"/>
      <w:bookmarkEnd w:id="2"/>
      <w:bookmarkEnd w:id="3"/>
    </w:p>
    <w:p w14:paraId="6DD0F7E0" w14:textId="77777777" w:rsidR="00D13A6B" w:rsidRPr="00D36436" w:rsidRDefault="00D13A6B" w:rsidP="00CA6269">
      <w:pPr>
        <w:keepNext/>
        <w:keepLines/>
        <w:spacing w:before="240" w:line="360" w:lineRule="auto"/>
        <w:jc w:val="center"/>
        <w:outlineLvl w:val="0"/>
        <w:rPr>
          <w:rFonts w:ascii="Palatino Linotype" w:eastAsiaTheme="majorEastAsia" w:hAnsi="Palatino Linotype" w:cstheme="majorBidi"/>
          <w:b/>
          <w:lang w:val="es-MX" w:eastAsia="en-US"/>
        </w:rPr>
      </w:pPr>
    </w:p>
    <w:p w14:paraId="016DEFA4" w14:textId="553B7E20" w:rsidR="007F7B11" w:rsidRPr="00D36436" w:rsidRDefault="007F7B11" w:rsidP="00C50711">
      <w:pPr>
        <w:numPr>
          <w:ilvl w:val="0"/>
          <w:numId w:val="17"/>
        </w:numPr>
        <w:tabs>
          <w:tab w:val="left" w:pos="0"/>
        </w:tabs>
        <w:spacing w:before="240" w:after="240" w:line="360" w:lineRule="auto"/>
        <w:ind w:left="0" w:firstLine="0"/>
        <w:contextualSpacing/>
        <w:jc w:val="both"/>
        <w:rPr>
          <w:rFonts w:ascii="Palatino Linotype" w:eastAsia="Calibri" w:hAnsi="Palatino Linotype" w:cs="Arial"/>
        </w:rPr>
      </w:pPr>
      <w:r w:rsidRPr="00D36436">
        <w:rPr>
          <w:rFonts w:ascii="Palatino Linotype" w:eastAsia="Calibri" w:hAnsi="Palatino Linotype" w:cs="Arial"/>
        </w:rPr>
        <w:t xml:space="preserve">El </w:t>
      </w:r>
      <w:r w:rsidR="005C60AD" w:rsidRPr="00D36436">
        <w:rPr>
          <w:rFonts w:ascii="Palatino Linotype" w:eastAsia="Calibri" w:hAnsi="Palatino Linotype" w:cs="Arial"/>
        </w:rPr>
        <w:t>veinte (20</w:t>
      </w:r>
      <w:r w:rsidR="000C53E4" w:rsidRPr="00D36436">
        <w:rPr>
          <w:rFonts w:ascii="Palatino Linotype" w:eastAsia="Calibri" w:hAnsi="Palatino Linotype" w:cs="Arial"/>
        </w:rPr>
        <w:t>) de</w:t>
      </w:r>
      <w:r w:rsidR="005C60AD" w:rsidRPr="00D36436">
        <w:rPr>
          <w:rFonts w:ascii="Palatino Linotype" w:eastAsia="Calibri" w:hAnsi="Palatino Linotype" w:cs="Arial"/>
        </w:rPr>
        <w:t xml:space="preserve"> enero</w:t>
      </w:r>
      <w:r w:rsidR="00C50711" w:rsidRPr="00D36436">
        <w:rPr>
          <w:rFonts w:ascii="Palatino Linotype" w:eastAsia="Calibri" w:hAnsi="Palatino Linotype" w:cs="Arial"/>
        </w:rPr>
        <w:t xml:space="preserve"> de dos mil veintidós</w:t>
      </w:r>
      <w:r w:rsidRPr="00D36436">
        <w:rPr>
          <w:rFonts w:ascii="Palatino Linotype" w:eastAsiaTheme="minorEastAsia" w:hAnsi="Palatino Linotype" w:cstheme="minorBidi"/>
          <w:b/>
          <w:lang w:val="es-ES_tradnl"/>
        </w:rPr>
        <w:t xml:space="preserve">, </w:t>
      </w:r>
      <w:r w:rsidRPr="00D36436">
        <w:rPr>
          <w:rFonts w:ascii="Palatino Linotype" w:eastAsia="Calibri" w:hAnsi="Palatino Linotype" w:cs="Arial"/>
        </w:rPr>
        <w:t xml:space="preserve">se presentó ante el </w:t>
      </w:r>
      <w:r w:rsidRPr="00D36436">
        <w:rPr>
          <w:rFonts w:ascii="Palatino Linotype" w:eastAsia="Calibri" w:hAnsi="Palatino Linotype" w:cs="Arial"/>
          <w:b/>
        </w:rPr>
        <w:t>SUJETO OBLIGADO</w:t>
      </w:r>
      <w:r w:rsidRPr="00D36436">
        <w:rPr>
          <w:rFonts w:ascii="Palatino Linotype" w:eastAsia="Calibri" w:hAnsi="Palatino Linotype" w:cs="Arial"/>
          <w:lang w:val="es-ES_tradnl"/>
        </w:rPr>
        <w:t xml:space="preserve"> vía </w:t>
      </w:r>
      <w:r w:rsidRPr="00D36436">
        <w:rPr>
          <w:rFonts w:ascii="Palatino Linotype" w:eastAsia="Calibri" w:hAnsi="Palatino Linotype" w:cs="Arial"/>
        </w:rPr>
        <w:t xml:space="preserve">Sistema de Acceso a la Información Mexiquense </w:t>
      </w:r>
      <w:r w:rsidRPr="00D36436">
        <w:rPr>
          <w:rFonts w:ascii="Palatino Linotype" w:eastAsia="Calibri" w:hAnsi="Palatino Linotype" w:cs="Arial"/>
          <w:b/>
        </w:rPr>
        <w:t>SAIMEX</w:t>
      </w:r>
      <w:r w:rsidRPr="00D36436">
        <w:rPr>
          <w:rFonts w:ascii="Palatino Linotype" w:eastAsia="Calibri" w:hAnsi="Palatino Linotype" w:cs="Arial"/>
        </w:rPr>
        <w:t>, la solicitud de información p</w:t>
      </w:r>
      <w:r w:rsidR="00C50711" w:rsidRPr="00D36436">
        <w:rPr>
          <w:rFonts w:ascii="Palatino Linotype" w:eastAsia="Calibri" w:hAnsi="Palatino Linotype" w:cs="Arial"/>
        </w:rPr>
        <w:t xml:space="preserve">ública registrada con el número </w:t>
      </w:r>
      <w:r w:rsidR="005C60AD" w:rsidRPr="00D36436">
        <w:rPr>
          <w:rFonts w:ascii="Palatino Linotype" w:eastAsia="Calibri" w:hAnsi="Palatino Linotype" w:cs="Arial"/>
          <w:b/>
          <w:bCs/>
        </w:rPr>
        <w:t>00024/CHICONCU/IP/2022</w:t>
      </w:r>
      <w:r w:rsidR="00C50711" w:rsidRPr="00D36436">
        <w:rPr>
          <w:rFonts w:ascii="Palatino Linotype" w:eastAsia="Calibri" w:hAnsi="Palatino Linotype" w:cs="Arial"/>
        </w:rPr>
        <w:t xml:space="preserve">, </w:t>
      </w:r>
      <w:r w:rsidRPr="00D36436">
        <w:rPr>
          <w:rFonts w:ascii="Palatino Linotype" w:eastAsia="Calibri" w:hAnsi="Palatino Linotype" w:cs="Arial"/>
        </w:rPr>
        <w:t>mediante la cual solicitó:</w:t>
      </w:r>
    </w:p>
    <w:p w14:paraId="718F0BAA" w14:textId="77777777" w:rsidR="007F7B11" w:rsidRPr="00D36436" w:rsidRDefault="007F7B11" w:rsidP="00CA6269">
      <w:pPr>
        <w:spacing w:line="360" w:lineRule="auto"/>
        <w:ind w:left="360"/>
        <w:contextualSpacing/>
        <w:jc w:val="both"/>
        <w:rPr>
          <w:rFonts w:ascii="Palatino Linotype" w:eastAsiaTheme="minorEastAsia" w:hAnsi="Palatino Linotype" w:cstheme="minorBidi"/>
          <w:i/>
          <w:color w:val="000000"/>
          <w:lang w:val="es-ES_tradnl"/>
        </w:rPr>
      </w:pPr>
    </w:p>
    <w:p w14:paraId="17BF7598" w14:textId="25CAE7D0" w:rsidR="007F7B11" w:rsidRPr="00D36436" w:rsidRDefault="007F7B11" w:rsidP="00CA6269">
      <w:pPr>
        <w:spacing w:line="360" w:lineRule="auto"/>
        <w:ind w:left="567" w:right="567"/>
        <w:contextualSpacing/>
        <w:jc w:val="both"/>
        <w:rPr>
          <w:rFonts w:ascii="Palatino Linotype" w:eastAsiaTheme="minorEastAsia" w:hAnsi="Palatino Linotype" w:cstheme="minorBidi"/>
          <w:color w:val="000000"/>
          <w:lang w:val="es-ES_tradnl"/>
        </w:rPr>
      </w:pPr>
      <w:r w:rsidRPr="00D36436">
        <w:rPr>
          <w:rFonts w:ascii="Palatino Linotype" w:eastAsiaTheme="minorEastAsia" w:hAnsi="Palatino Linotype" w:cstheme="minorBidi"/>
          <w:i/>
          <w:color w:val="000000"/>
          <w:lang w:val="es-ES_tradnl"/>
        </w:rPr>
        <w:t>“</w:t>
      </w:r>
      <w:r w:rsidR="005C60AD" w:rsidRPr="00D36436">
        <w:rPr>
          <w:rFonts w:ascii="Palatino Linotype" w:eastAsiaTheme="minorEastAsia" w:hAnsi="Palatino Linotype" w:cstheme="minorBidi"/>
          <w:i/>
          <w:color w:val="000000"/>
          <w:lang w:val="es-ES_tradnl"/>
        </w:rPr>
        <w:t>Solicito conocer los programas sociales y cuáles han entrado del 2019 a la fecha</w:t>
      </w:r>
      <w:r w:rsidR="00C50711" w:rsidRPr="00D36436">
        <w:rPr>
          <w:rFonts w:ascii="Palatino Linotype" w:eastAsiaTheme="minorEastAsia" w:hAnsi="Palatino Linotype" w:cstheme="minorBidi"/>
          <w:i/>
          <w:color w:val="000000"/>
          <w:lang w:val="es-ES_tradnl"/>
        </w:rPr>
        <w:t>.</w:t>
      </w:r>
      <w:r w:rsidRPr="00D36436">
        <w:rPr>
          <w:rFonts w:ascii="Palatino Linotype" w:eastAsiaTheme="minorEastAsia" w:hAnsi="Palatino Linotype" w:cstheme="minorBidi"/>
          <w:i/>
          <w:color w:val="000000"/>
          <w:lang w:val="es-ES_tradnl"/>
        </w:rPr>
        <w:t>”</w:t>
      </w:r>
      <w:r w:rsidRPr="00D36436">
        <w:rPr>
          <w:rFonts w:ascii="Palatino Linotype" w:eastAsiaTheme="minorEastAsia" w:hAnsi="Palatino Linotype" w:cstheme="minorBidi"/>
          <w:color w:val="000000"/>
          <w:lang w:val="es-ES_tradnl"/>
        </w:rPr>
        <w:t xml:space="preserve"> (Sic)</w:t>
      </w:r>
    </w:p>
    <w:p w14:paraId="270EF866" w14:textId="77777777" w:rsidR="007F7B11" w:rsidRPr="00D36436" w:rsidRDefault="007F7B11" w:rsidP="00CA6269">
      <w:pPr>
        <w:spacing w:line="360" w:lineRule="auto"/>
        <w:jc w:val="both"/>
        <w:rPr>
          <w:rFonts w:ascii="Palatino Linotype" w:hAnsi="Palatino Linotype" w:cs="Arial"/>
        </w:rPr>
      </w:pPr>
    </w:p>
    <w:p w14:paraId="08929800" w14:textId="3505A628" w:rsidR="005C60AD" w:rsidRPr="00D36436" w:rsidRDefault="005C60AD" w:rsidP="005C60AD">
      <w:pPr>
        <w:pStyle w:val="Prrafodelista"/>
        <w:numPr>
          <w:ilvl w:val="0"/>
          <w:numId w:val="17"/>
        </w:numPr>
        <w:tabs>
          <w:tab w:val="left" w:pos="0"/>
          <w:tab w:val="left" w:pos="567"/>
        </w:tabs>
        <w:spacing w:before="100" w:beforeAutospacing="1" w:after="100" w:afterAutospacing="1" w:line="360" w:lineRule="auto"/>
        <w:ind w:left="0" w:firstLine="0"/>
        <w:contextualSpacing/>
        <w:jc w:val="both"/>
        <w:rPr>
          <w:rFonts w:ascii="Palatino Linotype" w:hAnsi="Palatino Linotype" w:cs="Arial"/>
          <w:color w:val="000000" w:themeColor="text1"/>
        </w:rPr>
      </w:pPr>
      <w:r w:rsidRPr="00D36436">
        <w:rPr>
          <w:rFonts w:ascii="Palatino Linotype" w:hAnsi="Palatino Linotype" w:cs="Arial"/>
          <w:color w:val="000000" w:themeColor="text1"/>
        </w:rPr>
        <w:t xml:space="preserve">El particular anexó el siguiente documento a la </w:t>
      </w:r>
      <w:r w:rsidRPr="00D36436">
        <w:rPr>
          <w:rFonts w:ascii="Palatino Linotype" w:hAnsi="Palatino Linotype" w:cs="Arial"/>
          <w:b/>
          <w:color w:val="000000" w:themeColor="text1"/>
        </w:rPr>
        <w:t xml:space="preserve">Archivo Adjunto a la Solicitud, </w:t>
      </w:r>
      <w:r w:rsidRPr="00D36436">
        <w:rPr>
          <w:rFonts w:ascii="Palatino Linotype" w:hAnsi="Palatino Linotype" w:cs="Arial"/>
          <w:color w:val="000000" w:themeColor="text1"/>
        </w:rPr>
        <w:t xml:space="preserve">mismo del que después de diversos procedimientos no se pudo tener acceso. </w:t>
      </w:r>
    </w:p>
    <w:p w14:paraId="7D603665" w14:textId="77777777" w:rsidR="005C60AD" w:rsidRPr="00D36436" w:rsidRDefault="005C60AD" w:rsidP="005C60AD">
      <w:pPr>
        <w:pStyle w:val="Prrafodelista"/>
        <w:tabs>
          <w:tab w:val="left" w:pos="0"/>
          <w:tab w:val="left" w:pos="567"/>
        </w:tabs>
        <w:spacing w:before="100" w:beforeAutospacing="1" w:after="100" w:afterAutospacing="1" w:line="360" w:lineRule="auto"/>
        <w:ind w:left="0"/>
        <w:contextualSpacing/>
        <w:jc w:val="both"/>
        <w:rPr>
          <w:rFonts w:ascii="Palatino Linotype" w:hAnsi="Palatino Linotype" w:cs="Arial"/>
          <w:color w:val="000000" w:themeColor="text1"/>
        </w:rPr>
      </w:pPr>
    </w:p>
    <w:p w14:paraId="5837FF98" w14:textId="417A36BC" w:rsidR="005C60AD" w:rsidRPr="00D36436" w:rsidRDefault="005C60AD" w:rsidP="005C60AD">
      <w:pPr>
        <w:pStyle w:val="Prrafodelista"/>
        <w:numPr>
          <w:ilvl w:val="0"/>
          <w:numId w:val="17"/>
        </w:numPr>
        <w:tabs>
          <w:tab w:val="left" w:pos="0"/>
          <w:tab w:val="left" w:pos="567"/>
        </w:tabs>
        <w:spacing w:before="100" w:beforeAutospacing="1" w:after="100" w:afterAutospacing="1" w:line="360" w:lineRule="auto"/>
        <w:ind w:left="0" w:firstLine="0"/>
        <w:contextualSpacing/>
        <w:jc w:val="both"/>
        <w:rPr>
          <w:rFonts w:ascii="Palatino Linotype" w:hAnsi="Palatino Linotype" w:cs="Arial"/>
          <w:color w:val="000000" w:themeColor="text1"/>
        </w:rPr>
      </w:pPr>
      <w:r w:rsidRPr="00D36436">
        <w:rPr>
          <w:rFonts w:ascii="Palatino Linotype" w:hAnsi="Palatino Linotype" w:cs="Arial"/>
          <w:color w:val="000000" w:themeColor="text1"/>
        </w:rPr>
        <w:t xml:space="preserve">Se hace constar que el entonces </w:t>
      </w:r>
      <w:r w:rsidRPr="00D36436">
        <w:rPr>
          <w:rFonts w:ascii="Palatino Linotype" w:hAnsi="Palatino Linotype" w:cs="Arial"/>
          <w:b/>
          <w:color w:val="000000" w:themeColor="text1"/>
        </w:rPr>
        <w:t>SOLICITANTE</w:t>
      </w:r>
      <w:r w:rsidRPr="00D36436">
        <w:rPr>
          <w:rFonts w:ascii="Palatino Linotype" w:hAnsi="Palatino Linotype" w:cs="Arial"/>
          <w:color w:val="000000" w:themeColor="text1"/>
        </w:rPr>
        <w:t xml:space="preserve"> realizó requerimientos de información a través de la Plataforma Nacional de Transparencia, no obstante, de conformidad con el artículo 156 de la Ley de Transparencia Estatal se entenderá como medio de notificación a través del</w:t>
      </w:r>
      <w:r w:rsidRPr="00D36436">
        <w:rPr>
          <w:rFonts w:ascii="Palatino Linotype" w:hAnsi="Palatino Linotype" w:cs="Arial"/>
          <w:b/>
          <w:color w:val="000000" w:themeColor="text1"/>
        </w:rPr>
        <w:t xml:space="preserve"> SAIMEX </w:t>
      </w:r>
      <w:r w:rsidRPr="00D36436">
        <w:rPr>
          <w:rFonts w:ascii="Palatino Linotype" w:hAnsi="Palatino Linotype" w:cs="Arial"/>
          <w:color w:val="000000" w:themeColor="text1"/>
        </w:rPr>
        <w:t>ya que se encuentra vinculado a la Plataforma Nacional de Transparencia.</w:t>
      </w:r>
    </w:p>
    <w:p w14:paraId="63CBCB65" w14:textId="77777777" w:rsidR="00E176F9" w:rsidRPr="00D36436" w:rsidRDefault="00E176F9" w:rsidP="00CA6269">
      <w:pPr>
        <w:tabs>
          <w:tab w:val="left" w:pos="284"/>
        </w:tabs>
        <w:spacing w:before="240" w:after="240" w:line="360" w:lineRule="auto"/>
        <w:contextualSpacing/>
        <w:jc w:val="both"/>
        <w:rPr>
          <w:rFonts w:ascii="Palatino Linotype" w:eastAsia="MS Mincho" w:hAnsi="Palatino Linotype"/>
        </w:rPr>
      </w:pPr>
    </w:p>
    <w:p w14:paraId="25B833D0" w14:textId="1DBDD21F" w:rsidR="00E176F9" w:rsidRPr="00D36436" w:rsidRDefault="00E176F9" w:rsidP="00CA6269">
      <w:pPr>
        <w:numPr>
          <w:ilvl w:val="0"/>
          <w:numId w:val="17"/>
        </w:numPr>
        <w:tabs>
          <w:tab w:val="left" w:pos="284"/>
        </w:tabs>
        <w:spacing w:before="240" w:after="240" w:line="360" w:lineRule="auto"/>
        <w:ind w:left="0" w:firstLine="0"/>
        <w:contextualSpacing/>
        <w:jc w:val="both"/>
        <w:rPr>
          <w:rFonts w:ascii="Palatino Linotype" w:eastAsia="MS Mincho" w:hAnsi="Palatino Linotype"/>
          <w:lang w:val="es-ES_tradnl"/>
        </w:rPr>
      </w:pPr>
      <w:r w:rsidRPr="00D36436">
        <w:rPr>
          <w:rFonts w:ascii="Palatino Linotype" w:eastAsiaTheme="minorEastAsia" w:hAnsi="Palatino Linotype" w:cstheme="minorBidi"/>
          <w:color w:val="000000" w:themeColor="text1"/>
          <w:lang w:val="es-ES_tradnl"/>
        </w:rPr>
        <w:t xml:space="preserve">El </w:t>
      </w:r>
      <w:r w:rsidR="005C60AD" w:rsidRPr="00D36436">
        <w:rPr>
          <w:rFonts w:ascii="Palatino Linotype" w:eastAsiaTheme="minorEastAsia" w:hAnsi="Palatino Linotype" w:cstheme="minorBidi"/>
          <w:color w:val="000000" w:themeColor="text1"/>
          <w:lang w:val="es-ES_tradnl"/>
        </w:rPr>
        <w:t>uno (01</w:t>
      </w:r>
      <w:r w:rsidRPr="00D36436">
        <w:rPr>
          <w:rFonts w:ascii="Palatino Linotype" w:eastAsiaTheme="minorEastAsia" w:hAnsi="Palatino Linotype" w:cstheme="minorBidi"/>
          <w:color w:val="000000" w:themeColor="text1"/>
          <w:lang w:val="es-ES_tradnl"/>
        </w:rPr>
        <w:t>) de</w:t>
      </w:r>
      <w:r w:rsidR="00C50711" w:rsidRPr="00D36436">
        <w:rPr>
          <w:rFonts w:ascii="Palatino Linotype" w:eastAsiaTheme="minorEastAsia" w:hAnsi="Palatino Linotype" w:cstheme="minorBidi"/>
          <w:color w:val="000000" w:themeColor="text1"/>
          <w:lang w:val="es-ES_tradnl"/>
        </w:rPr>
        <w:t xml:space="preserve"> febrero</w:t>
      </w:r>
      <w:r w:rsidRPr="00D36436">
        <w:rPr>
          <w:rFonts w:ascii="Palatino Linotype" w:eastAsiaTheme="minorEastAsia" w:hAnsi="Palatino Linotype" w:cstheme="minorBidi"/>
          <w:color w:val="000000" w:themeColor="text1"/>
          <w:lang w:val="es-ES_tradnl"/>
        </w:rPr>
        <w:t xml:space="preserve"> </w:t>
      </w:r>
      <w:r w:rsidR="00C50711" w:rsidRPr="00D36436">
        <w:rPr>
          <w:rFonts w:ascii="Palatino Linotype" w:eastAsiaTheme="minorEastAsia" w:hAnsi="Palatino Linotype" w:cstheme="minorBidi"/>
          <w:color w:val="000000" w:themeColor="text1"/>
          <w:lang w:val="es-ES_tradnl"/>
        </w:rPr>
        <w:t>de dos mil veintidós</w:t>
      </w:r>
      <w:r w:rsidRPr="00D36436">
        <w:rPr>
          <w:rFonts w:ascii="Palatino Linotype" w:eastAsiaTheme="minorEastAsia" w:hAnsi="Palatino Linotype" w:cstheme="minorBidi"/>
          <w:color w:val="000000" w:themeColor="text1"/>
          <w:lang w:val="es-ES_tradnl"/>
        </w:rPr>
        <w:t xml:space="preserve">, el </w:t>
      </w:r>
      <w:r w:rsidRPr="00D36436">
        <w:rPr>
          <w:rFonts w:ascii="Palatino Linotype" w:eastAsiaTheme="minorEastAsia" w:hAnsi="Palatino Linotype" w:cstheme="minorBidi"/>
          <w:b/>
          <w:color w:val="000000" w:themeColor="text1"/>
          <w:lang w:val="es-ES_tradnl"/>
        </w:rPr>
        <w:t>SUJETO OBLIGADO</w:t>
      </w:r>
      <w:r w:rsidR="00E94D2E" w:rsidRPr="00D36436">
        <w:rPr>
          <w:rFonts w:ascii="Palatino Linotype" w:eastAsiaTheme="minorEastAsia" w:hAnsi="Palatino Linotype" w:cstheme="minorBidi"/>
          <w:color w:val="000000" w:themeColor="text1"/>
          <w:lang w:val="es-ES_tradnl"/>
        </w:rPr>
        <w:t xml:space="preserve"> solicitó una aclaración </w:t>
      </w:r>
      <w:r w:rsidRPr="00D36436">
        <w:rPr>
          <w:rFonts w:ascii="Palatino Linotype" w:eastAsiaTheme="minorEastAsia" w:hAnsi="Palatino Linotype" w:cstheme="minorBidi"/>
          <w:color w:val="000000" w:themeColor="text1"/>
          <w:lang w:val="es-ES_tradnl"/>
        </w:rPr>
        <w:t>a la solicitud de información en los siguientes términos:</w:t>
      </w:r>
    </w:p>
    <w:p w14:paraId="26A87C72" w14:textId="77777777" w:rsidR="00E176F9" w:rsidRPr="00D36436" w:rsidRDefault="00E176F9" w:rsidP="00CA6269">
      <w:pPr>
        <w:tabs>
          <w:tab w:val="left" w:pos="426"/>
        </w:tabs>
        <w:spacing w:before="240" w:after="240" w:line="360" w:lineRule="auto"/>
        <w:contextualSpacing/>
        <w:jc w:val="both"/>
        <w:rPr>
          <w:rFonts w:ascii="Palatino Linotype" w:eastAsia="MS Mincho" w:hAnsi="Palatino Linotype"/>
          <w:color w:val="000000" w:themeColor="text1"/>
          <w:lang w:val="es-ES_tradnl"/>
        </w:rPr>
      </w:pPr>
    </w:p>
    <w:p w14:paraId="4DF51FD9" w14:textId="3E482CDC" w:rsidR="005C60AD" w:rsidRPr="00D36436" w:rsidRDefault="00E176F9" w:rsidP="005C60AD">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D36436">
        <w:rPr>
          <w:rFonts w:ascii="Palatino Linotype" w:eastAsiaTheme="minorEastAsia" w:hAnsi="Palatino Linotype" w:cstheme="minorBidi"/>
          <w:i/>
          <w:noProof/>
          <w:color w:val="000000" w:themeColor="text1"/>
          <w:lang w:val="es-MX" w:eastAsia="es-MX"/>
        </w:rPr>
        <w:t>“</w:t>
      </w:r>
      <w:r w:rsidR="005C60AD" w:rsidRPr="00D36436">
        <w:rPr>
          <w:rFonts w:ascii="Palatino Linotype" w:eastAsiaTheme="minorEastAsia" w:hAnsi="Palatino Linotype" w:cstheme="minorBidi"/>
          <w:i/>
          <w:noProof/>
          <w:color w:val="000000" w:themeColor="text1"/>
          <w:lang w:val="es-MX" w:eastAsia="es-MX"/>
        </w:rPr>
        <w:t>Chiconcuac, México a 01 de Febrero de 2022</w:t>
      </w:r>
    </w:p>
    <w:p w14:paraId="4FD39C93" w14:textId="77777777" w:rsidR="005C60AD" w:rsidRPr="00D36436" w:rsidRDefault="005C60AD" w:rsidP="005C60AD">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D36436">
        <w:rPr>
          <w:rFonts w:ascii="Palatino Linotype" w:eastAsiaTheme="minorEastAsia" w:hAnsi="Palatino Linotype" w:cstheme="minorBidi"/>
          <w:i/>
          <w:noProof/>
          <w:color w:val="000000" w:themeColor="text1"/>
          <w:lang w:val="es-MX" w:eastAsia="es-MX"/>
        </w:rPr>
        <w:t>Nombre del solicitante:</w:t>
      </w:r>
    </w:p>
    <w:p w14:paraId="042A9DF4" w14:textId="0C7E39E8" w:rsidR="005C60AD" w:rsidRPr="00D36436" w:rsidRDefault="005C60AD" w:rsidP="005C60AD">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D36436">
        <w:rPr>
          <w:rFonts w:ascii="Palatino Linotype" w:eastAsiaTheme="minorEastAsia" w:hAnsi="Palatino Linotype" w:cstheme="minorBidi"/>
          <w:i/>
          <w:noProof/>
          <w:color w:val="000000" w:themeColor="text1"/>
          <w:lang w:val="es-MX" w:eastAsia="es-MX"/>
        </w:rPr>
        <w:t>Folio de la solicitud: 00024/CHICONCU/IP/2022</w:t>
      </w:r>
    </w:p>
    <w:p w14:paraId="6180373F" w14:textId="77777777" w:rsidR="005C60AD" w:rsidRPr="00D36436" w:rsidRDefault="005C60AD" w:rsidP="005C60AD">
      <w:pPr>
        <w:spacing w:line="360" w:lineRule="auto"/>
        <w:ind w:left="567" w:right="567"/>
        <w:jc w:val="right"/>
        <w:rPr>
          <w:rFonts w:ascii="Palatino Linotype" w:eastAsiaTheme="minorEastAsia" w:hAnsi="Palatino Linotype" w:cstheme="minorBidi"/>
          <w:i/>
          <w:noProof/>
          <w:color w:val="000000" w:themeColor="text1"/>
          <w:lang w:val="es-MX" w:eastAsia="es-MX"/>
        </w:rPr>
      </w:pPr>
    </w:p>
    <w:p w14:paraId="71FA585A" w14:textId="77777777" w:rsidR="005C60AD" w:rsidRPr="00D36436" w:rsidRDefault="005C60AD" w:rsidP="005C60AD">
      <w:pPr>
        <w:spacing w:line="360" w:lineRule="auto"/>
        <w:ind w:left="567" w:right="567"/>
        <w:jc w:val="both"/>
        <w:rPr>
          <w:rFonts w:ascii="Palatino Linotype" w:eastAsiaTheme="minorEastAsia" w:hAnsi="Palatino Linotype" w:cstheme="minorBidi"/>
          <w:i/>
          <w:noProof/>
          <w:color w:val="000000" w:themeColor="text1"/>
          <w:lang w:val="es-MX" w:eastAsia="es-MX"/>
        </w:rPr>
      </w:pPr>
      <w:r w:rsidRPr="00D36436">
        <w:rPr>
          <w:rFonts w:ascii="Palatino Linotype" w:eastAsiaTheme="minorEastAsia" w:hAnsi="Palatino Linotype" w:cstheme="minorBidi"/>
          <w:i/>
          <w:noProof/>
          <w:color w:val="000000" w:themeColor="text1"/>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C1C762C" w14:textId="06356F8C" w:rsidR="005C60AD" w:rsidRPr="00D36436" w:rsidRDefault="005C60AD" w:rsidP="005C60AD">
      <w:pPr>
        <w:spacing w:line="360" w:lineRule="auto"/>
        <w:ind w:left="567" w:right="567"/>
        <w:jc w:val="both"/>
        <w:rPr>
          <w:rFonts w:ascii="Palatino Linotype" w:eastAsiaTheme="minorEastAsia" w:hAnsi="Palatino Linotype" w:cstheme="minorBidi"/>
          <w:i/>
          <w:noProof/>
          <w:color w:val="000000" w:themeColor="text1"/>
          <w:lang w:val="es-MX" w:eastAsia="es-MX"/>
        </w:rPr>
      </w:pPr>
      <w:r w:rsidRPr="00D36436">
        <w:rPr>
          <w:rFonts w:ascii="Palatino Linotype" w:eastAsiaTheme="minorEastAsia" w:hAnsi="Palatino Linotype" w:cstheme="minorBidi"/>
          <w:i/>
          <w:noProof/>
          <w:color w:val="000000" w:themeColor="text1"/>
          <w:lang w:val="es-MX" w:eastAsia="es-MX"/>
        </w:rPr>
        <w:t xml:space="preserve">Por medio de la presente nos permitimos hacer de su conocimiento de acuerdo al Art. 53 fracción II, V Y VI de la de la Ley de Transparencia y Acceso a la Información Pública del Estado de México y Municipios; en relación a su solicitud 00024/CHICONCU/IP/2022, con fecha de recepción del 20/01/2022, en donde el particular solicita la siguiente información: Solicito conocer los programas sociales y cuáles han entrado del 2019 a la fecha Al respecto me </w:t>
      </w:r>
      <w:r w:rsidRPr="00D36436">
        <w:rPr>
          <w:rFonts w:ascii="Palatino Linotype" w:eastAsiaTheme="minorEastAsia" w:hAnsi="Palatino Linotype" w:cstheme="minorBidi"/>
          <w:i/>
          <w:noProof/>
          <w:color w:val="000000" w:themeColor="text1"/>
          <w:lang w:val="es-MX" w:eastAsia="es-MX"/>
        </w:rPr>
        <w:lastRenderedPageBreak/>
        <w:t>permito informarle lo siguiente: CON FUNDAMENTO EN EL ARTICULO 119 DEL CÓDIGO DE PROCEDIMIENTOS ADMINISTRATIVOS DEL ESTADO DE MÉXICO, SE LE REQUIERE PARA QUE EN EL PLAZO DE TRES DIAS HABILES EXHIBA ANTE ESTA AUTORIDAD ADMINISTRATIVA COMPLEMENTAR EL ESCRITO, DEBIDO A QUE OMITIÓ DESCRIBIR ¿A QUÉ PROGRAMAS SOCIALES SE REFIERE?, YA QUE SE CUENTAN CON PROGRAMAS SOCIALES FEDERALES Y ESTATALES. AL IGUAL QUE DEBERA ESPECIFICAR CUALES DE ESTOS PROGRAMAS SOLICITA CONOCER. EN CASO DE QUE NO DESAHOGUE EL REQUERIMIENTO SEÑALADO DENTRO DEL PLAZO CITADO, SE TENDRÁ POR NO PRESENTADA LA SOLICITUD DE INFORMACIÓN, QUEDANDO A SALVO SUS DERECHOS PARA VOLVER A PRESENTAR LA SOLICITUD, LO ANTERIOR CON FUNDAMENTO EN EL ARTICULO 159 DE LA LEY INVOCADA. Sin otro particular, le reitero mis atentas consideraciones. ATENTAMENTE: Titular de la Unidad de Transparencia, Acceso a la Información Pública y Protección de Datos Personales.</w:t>
      </w:r>
    </w:p>
    <w:p w14:paraId="4B04FA4B" w14:textId="77777777" w:rsidR="005C60AD" w:rsidRPr="00D36436" w:rsidRDefault="005C60AD" w:rsidP="005C60AD">
      <w:pPr>
        <w:spacing w:line="360" w:lineRule="auto"/>
        <w:ind w:left="567" w:right="567"/>
        <w:jc w:val="right"/>
        <w:rPr>
          <w:rFonts w:ascii="Palatino Linotype" w:eastAsiaTheme="minorEastAsia" w:hAnsi="Palatino Linotype" w:cstheme="minorBidi"/>
          <w:i/>
          <w:noProof/>
          <w:color w:val="000000" w:themeColor="text1"/>
          <w:lang w:val="es-MX" w:eastAsia="es-MX"/>
        </w:rPr>
      </w:pPr>
    </w:p>
    <w:p w14:paraId="5AEE4B07" w14:textId="77777777" w:rsidR="005C60AD" w:rsidRPr="00D36436" w:rsidRDefault="005C60AD" w:rsidP="005C60AD">
      <w:pPr>
        <w:spacing w:line="360" w:lineRule="auto"/>
        <w:ind w:left="567" w:right="567"/>
        <w:rPr>
          <w:rFonts w:ascii="Palatino Linotype" w:eastAsiaTheme="minorEastAsia" w:hAnsi="Palatino Linotype" w:cstheme="minorBidi"/>
          <w:i/>
          <w:noProof/>
          <w:color w:val="000000" w:themeColor="text1"/>
          <w:lang w:val="es-MX" w:eastAsia="es-MX"/>
        </w:rPr>
      </w:pPr>
      <w:r w:rsidRPr="00D36436">
        <w:rPr>
          <w:rFonts w:ascii="Palatino Linotype" w:eastAsiaTheme="minorEastAsia" w:hAnsi="Palatino Linotype" w:cstheme="minorBidi"/>
          <w:i/>
          <w:noProof/>
          <w:color w:val="000000" w:themeColor="text1"/>
          <w:lang w:val="es-MX" w:eastAsia="es-MX"/>
        </w:rPr>
        <w:t>ATENTAMENTE</w:t>
      </w:r>
    </w:p>
    <w:p w14:paraId="1093F52C" w14:textId="2DEC416F" w:rsidR="00E176F9" w:rsidRPr="00D36436" w:rsidRDefault="005C60AD" w:rsidP="005C60AD">
      <w:pPr>
        <w:spacing w:line="360" w:lineRule="auto"/>
        <w:ind w:left="567" w:right="567"/>
        <w:rPr>
          <w:rFonts w:ascii="Palatino Linotype" w:eastAsiaTheme="minorEastAsia" w:hAnsi="Palatino Linotype" w:cstheme="minorBidi"/>
          <w:i/>
          <w:noProof/>
          <w:color w:val="000000" w:themeColor="text1"/>
          <w:lang w:val="es-MX" w:eastAsia="es-MX"/>
        </w:rPr>
      </w:pPr>
      <w:r w:rsidRPr="00D36436">
        <w:rPr>
          <w:rFonts w:ascii="Palatino Linotype" w:eastAsiaTheme="minorEastAsia" w:hAnsi="Palatino Linotype" w:cstheme="minorBidi"/>
          <w:i/>
          <w:noProof/>
          <w:color w:val="000000" w:themeColor="text1"/>
          <w:lang w:val="es-MX" w:eastAsia="es-MX"/>
        </w:rPr>
        <w:t>Licenciada Kassandra Berrocal Mote</w:t>
      </w:r>
      <w:r w:rsidR="00E176F9" w:rsidRPr="00D36436">
        <w:rPr>
          <w:rFonts w:ascii="Palatino Linotype" w:eastAsiaTheme="minorEastAsia" w:hAnsi="Palatino Linotype" w:cstheme="minorBidi"/>
          <w:i/>
          <w:noProof/>
          <w:color w:val="000000" w:themeColor="text1"/>
          <w:lang w:val="es-MX" w:eastAsia="es-MX"/>
        </w:rPr>
        <w:t>” (Sic)</w:t>
      </w:r>
    </w:p>
    <w:p w14:paraId="1D2FBD05" w14:textId="6AAD05D1" w:rsidR="007F7B11" w:rsidRPr="00D36436" w:rsidRDefault="007F7B11" w:rsidP="00CA6269">
      <w:pPr>
        <w:tabs>
          <w:tab w:val="left" w:pos="284"/>
          <w:tab w:val="left" w:pos="426"/>
          <w:tab w:val="left" w:pos="993"/>
          <w:tab w:val="left" w:pos="1134"/>
        </w:tabs>
        <w:spacing w:line="360" w:lineRule="auto"/>
        <w:ind w:right="616"/>
        <w:contextualSpacing/>
        <w:jc w:val="both"/>
        <w:rPr>
          <w:rFonts w:ascii="Palatino Linotype" w:eastAsiaTheme="minorEastAsia" w:hAnsi="Palatino Linotype" w:cstheme="minorBidi"/>
          <w:color w:val="000000" w:themeColor="text1"/>
          <w:lang w:val="es-ES_tradnl"/>
        </w:rPr>
      </w:pPr>
    </w:p>
    <w:p w14:paraId="02848B9C" w14:textId="35056266" w:rsidR="00CB4651" w:rsidRPr="00D36436" w:rsidRDefault="00CB4651" w:rsidP="00CA6269">
      <w:pPr>
        <w:numPr>
          <w:ilvl w:val="0"/>
          <w:numId w:val="17"/>
        </w:numPr>
        <w:tabs>
          <w:tab w:val="left" w:pos="284"/>
        </w:tabs>
        <w:spacing w:line="360" w:lineRule="auto"/>
        <w:ind w:left="0" w:firstLine="0"/>
        <w:contextualSpacing/>
        <w:jc w:val="both"/>
        <w:rPr>
          <w:rFonts w:ascii="Palatino Linotype" w:eastAsiaTheme="minorEastAsia" w:hAnsi="Palatino Linotype" w:cstheme="minorBidi"/>
          <w:b/>
          <w:i/>
          <w:lang w:val="es-ES_tradnl"/>
        </w:rPr>
      </w:pPr>
      <w:r w:rsidRPr="00D36436">
        <w:rPr>
          <w:rFonts w:ascii="Palatino Linotype" w:eastAsiaTheme="minorEastAsia" w:hAnsi="Palatino Linotype" w:cstheme="minorBidi"/>
          <w:lang w:val="es-ES_tradnl"/>
        </w:rPr>
        <w:t xml:space="preserve">Posteriormente, se estableció el asunto como concluido en razón de que no se atendió la aclaración solicitada. </w:t>
      </w:r>
    </w:p>
    <w:p w14:paraId="06482B30" w14:textId="77777777" w:rsidR="00CB4651" w:rsidRPr="00D36436" w:rsidRDefault="00CB4651" w:rsidP="00CB4651">
      <w:pPr>
        <w:tabs>
          <w:tab w:val="left" w:pos="284"/>
        </w:tabs>
        <w:spacing w:line="360" w:lineRule="auto"/>
        <w:contextualSpacing/>
        <w:jc w:val="both"/>
        <w:rPr>
          <w:rFonts w:ascii="Palatino Linotype" w:eastAsiaTheme="minorEastAsia" w:hAnsi="Palatino Linotype" w:cstheme="minorBidi"/>
          <w:b/>
          <w:i/>
          <w:lang w:val="es-ES_tradnl"/>
        </w:rPr>
      </w:pPr>
    </w:p>
    <w:p w14:paraId="5FCB9BAC" w14:textId="6337E7F4" w:rsidR="0060001F" w:rsidRPr="00D36436" w:rsidRDefault="00B107F6" w:rsidP="00CA6269">
      <w:pPr>
        <w:numPr>
          <w:ilvl w:val="0"/>
          <w:numId w:val="17"/>
        </w:numPr>
        <w:tabs>
          <w:tab w:val="left" w:pos="284"/>
        </w:tabs>
        <w:spacing w:line="360" w:lineRule="auto"/>
        <w:ind w:left="0" w:firstLine="0"/>
        <w:contextualSpacing/>
        <w:jc w:val="both"/>
        <w:rPr>
          <w:rFonts w:ascii="Palatino Linotype" w:eastAsiaTheme="minorEastAsia" w:hAnsi="Palatino Linotype" w:cstheme="minorBidi"/>
          <w:b/>
          <w:i/>
          <w:lang w:val="es-ES_tradnl"/>
        </w:rPr>
      </w:pPr>
      <w:r w:rsidRPr="00D36436">
        <w:rPr>
          <w:rFonts w:ascii="Palatino Linotype" w:hAnsi="Palatino Linotype" w:cs="Arial"/>
          <w:lang w:val="es-ES_tradnl"/>
        </w:rPr>
        <w:lastRenderedPageBreak/>
        <w:t>Derivado</w:t>
      </w:r>
      <w:r w:rsidR="0060001F" w:rsidRPr="00D36436">
        <w:rPr>
          <w:rFonts w:ascii="Palatino Linotype" w:hAnsi="Palatino Linotype" w:cs="Arial"/>
          <w:lang w:val="es-ES_tradnl"/>
        </w:rPr>
        <w:t xml:space="preserve"> de</w:t>
      </w:r>
      <w:r w:rsidR="00CB4651" w:rsidRPr="00D36436">
        <w:rPr>
          <w:rFonts w:ascii="Palatino Linotype" w:hAnsi="Palatino Linotype" w:cs="Arial"/>
          <w:lang w:val="es-ES_tradnl"/>
        </w:rPr>
        <w:t>l incumplimiento a la solicitud de aclaración</w:t>
      </w:r>
      <w:r w:rsidR="007F7B11" w:rsidRPr="00D36436">
        <w:rPr>
          <w:rFonts w:ascii="Palatino Linotype" w:hAnsi="Palatino Linotype" w:cs="Arial"/>
          <w:lang w:val="es-ES_tradnl"/>
        </w:rPr>
        <w:t>, el</w:t>
      </w:r>
      <w:r w:rsidR="00133D66" w:rsidRPr="00D36436">
        <w:rPr>
          <w:rFonts w:ascii="Palatino Linotype" w:hAnsi="Palatino Linotype" w:cs="Arial"/>
        </w:rPr>
        <w:t xml:space="preserve"> tres (03</w:t>
      </w:r>
      <w:r w:rsidR="007F7B11" w:rsidRPr="00D36436">
        <w:rPr>
          <w:rFonts w:ascii="Palatino Linotype" w:hAnsi="Palatino Linotype" w:cs="Arial"/>
        </w:rPr>
        <w:t>) de</w:t>
      </w:r>
      <w:r w:rsidR="00133D66" w:rsidRPr="00D36436">
        <w:rPr>
          <w:rFonts w:ascii="Palatino Linotype" w:hAnsi="Palatino Linotype" w:cs="Arial"/>
        </w:rPr>
        <w:t xml:space="preserve"> marzo</w:t>
      </w:r>
      <w:r w:rsidR="00B537D4" w:rsidRPr="00D36436">
        <w:rPr>
          <w:rFonts w:ascii="Palatino Linotype" w:hAnsi="Palatino Linotype" w:cs="Arial"/>
        </w:rPr>
        <w:t xml:space="preserve"> </w:t>
      </w:r>
      <w:r w:rsidR="0060001F" w:rsidRPr="00D36436">
        <w:rPr>
          <w:rFonts w:ascii="Palatino Linotype" w:hAnsi="Palatino Linotype" w:cs="Arial"/>
        </w:rPr>
        <w:t xml:space="preserve">de dos </w:t>
      </w:r>
      <w:r w:rsidR="00133D66" w:rsidRPr="00D36436">
        <w:rPr>
          <w:rFonts w:ascii="Palatino Linotype" w:hAnsi="Palatino Linotype" w:cs="Arial"/>
        </w:rPr>
        <w:t>mil veintidós</w:t>
      </w:r>
      <w:r w:rsidR="007F7B11" w:rsidRPr="00D36436">
        <w:rPr>
          <w:rFonts w:ascii="Palatino Linotype" w:hAnsi="Palatino Linotype" w:cs="Arial"/>
        </w:rPr>
        <w:t>, el particular interpuso el recurso de revisión con número indicado al rubro y señalando como:</w:t>
      </w:r>
    </w:p>
    <w:p w14:paraId="2D1E09E7" w14:textId="77777777" w:rsidR="0060001F" w:rsidRPr="00D36436" w:rsidRDefault="0060001F" w:rsidP="00CA6269">
      <w:pPr>
        <w:pStyle w:val="Prrafodelista"/>
        <w:spacing w:line="360" w:lineRule="auto"/>
        <w:rPr>
          <w:rFonts w:ascii="Palatino Linotype" w:hAnsi="Palatino Linotype" w:cs="Arial"/>
          <w:b/>
        </w:rPr>
      </w:pPr>
    </w:p>
    <w:p w14:paraId="46AD8467" w14:textId="42EC82FB" w:rsidR="007F7B11" w:rsidRPr="00D36436" w:rsidRDefault="007F7B11" w:rsidP="00CB4651">
      <w:pPr>
        <w:pStyle w:val="Prrafodelista"/>
        <w:numPr>
          <w:ilvl w:val="0"/>
          <w:numId w:val="24"/>
        </w:numPr>
        <w:tabs>
          <w:tab w:val="left" w:pos="284"/>
        </w:tabs>
        <w:spacing w:line="360" w:lineRule="auto"/>
        <w:ind w:right="738"/>
        <w:contextualSpacing/>
        <w:jc w:val="both"/>
        <w:rPr>
          <w:rFonts w:ascii="Palatino Linotype" w:eastAsiaTheme="minorEastAsia" w:hAnsi="Palatino Linotype" w:cstheme="minorBidi"/>
          <w:i/>
          <w:lang w:val="es-ES_tradnl"/>
        </w:rPr>
      </w:pPr>
      <w:r w:rsidRPr="00D36436">
        <w:rPr>
          <w:rFonts w:ascii="Palatino Linotype" w:hAnsi="Palatino Linotype" w:cs="Arial"/>
          <w:b/>
        </w:rPr>
        <w:t>Acto impugnado:</w:t>
      </w:r>
      <w:r w:rsidRPr="00D36436">
        <w:rPr>
          <w:rFonts w:ascii="Palatino Linotype" w:hAnsi="Palatino Linotype" w:cs="Arial"/>
        </w:rPr>
        <w:t xml:space="preserve"> </w:t>
      </w:r>
      <w:r w:rsidRPr="00D36436">
        <w:rPr>
          <w:rFonts w:ascii="Palatino Linotype" w:hAnsi="Palatino Linotype" w:cs="Arial"/>
          <w:i/>
        </w:rPr>
        <w:t>“</w:t>
      </w:r>
      <w:r w:rsidR="00CB4651" w:rsidRPr="00D36436">
        <w:rPr>
          <w:rFonts w:ascii="Palatino Linotype" w:hAnsi="Palatino Linotype" w:cs="Arial"/>
          <w:i/>
        </w:rPr>
        <w:t>falta información</w:t>
      </w:r>
      <w:r w:rsidRPr="00D36436">
        <w:rPr>
          <w:rFonts w:ascii="Palatino Linotype" w:hAnsi="Palatino Linotype" w:cs="Arial"/>
          <w:i/>
        </w:rPr>
        <w:t>” (Sic).</w:t>
      </w:r>
    </w:p>
    <w:p w14:paraId="29A56B63" w14:textId="546C4618" w:rsidR="00CB4651" w:rsidRPr="00D36436" w:rsidRDefault="00CB4651" w:rsidP="00CA6269">
      <w:pPr>
        <w:spacing w:line="360" w:lineRule="auto"/>
        <w:ind w:left="360" w:right="34"/>
        <w:jc w:val="both"/>
        <w:rPr>
          <w:rFonts w:ascii="Palatino Linotype" w:eastAsiaTheme="majorEastAsia" w:hAnsi="Palatino Linotype" w:cstheme="majorBidi"/>
          <w:b/>
          <w:lang w:eastAsia="en-US"/>
        </w:rPr>
      </w:pPr>
    </w:p>
    <w:p w14:paraId="3625F721" w14:textId="47A5DFC9" w:rsidR="00CB4651" w:rsidRPr="00D36436" w:rsidRDefault="00CB4651" w:rsidP="00CB4651">
      <w:pPr>
        <w:numPr>
          <w:ilvl w:val="0"/>
          <w:numId w:val="17"/>
        </w:numPr>
        <w:tabs>
          <w:tab w:val="left" w:pos="284"/>
        </w:tabs>
        <w:spacing w:before="240" w:after="240" w:line="360" w:lineRule="auto"/>
        <w:ind w:left="0" w:firstLine="0"/>
        <w:contextualSpacing/>
        <w:jc w:val="both"/>
        <w:rPr>
          <w:rFonts w:ascii="Palatino Linotype" w:eastAsia="Calibri" w:hAnsi="Palatino Linotype" w:cs="Arial"/>
          <w:color w:val="000000" w:themeColor="text1"/>
          <w:lang w:val="es-MX"/>
        </w:rPr>
      </w:pPr>
      <w:r w:rsidRPr="00D36436">
        <w:rPr>
          <w:rFonts w:ascii="Palatino Linotype" w:eastAsia="Calibri" w:hAnsi="Palatino Linotype" w:cs="Arial"/>
          <w:color w:val="000000" w:themeColor="text1"/>
        </w:rPr>
        <w:t xml:space="preserve">A dicho recurso de revisión se anexó el documento electrónico </w:t>
      </w:r>
      <w:r w:rsidRPr="00D36436">
        <w:rPr>
          <w:rFonts w:ascii="Palatino Linotype" w:eastAsia="Calibri" w:hAnsi="Palatino Linotype" w:cs="Arial"/>
          <w:b/>
          <w:color w:val="000000" w:themeColor="text1"/>
        </w:rPr>
        <w:t>Archivo</w:t>
      </w:r>
      <w:r w:rsidRPr="00D36436">
        <w:rPr>
          <w:rFonts w:ascii="Palatino Linotype" w:eastAsia="Calibri" w:hAnsi="Palatino Linotype" w:cs="Arial"/>
          <w:b/>
          <w:bCs/>
          <w:color w:val="000000" w:themeColor="text1"/>
          <w:lang w:val="es-MX"/>
        </w:rPr>
        <w:t>1646342586790</w:t>
      </w:r>
      <w:r w:rsidRPr="00D36436">
        <w:rPr>
          <w:rFonts w:ascii="Palatino Linotype" w:eastAsia="Calibri" w:hAnsi="Palatino Linotype" w:cs="Arial"/>
          <w:color w:val="000000" w:themeColor="text1"/>
          <w:lang w:val="es-MX"/>
        </w:rPr>
        <w:t xml:space="preserve">, mismo que después de diversos procedimientos no se pudo tener acceso. </w:t>
      </w:r>
    </w:p>
    <w:p w14:paraId="46E0E7E6" w14:textId="07ED32CC" w:rsidR="00CB4651" w:rsidRPr="00D36436" w:rsidRDefault="00CB4651" w:rsidP="00CB4651">
      <w:pPr>
        <w:tabs>
          <w:tab w:val="left" w:pos="284"/>
        </w:tabs>
        <w:spacing w:before="240" w:after="240" w:line="360" w:lineRule="auto"/>
        <w:contextualSpacing/>
        <w:jc w:val="both"/>
        <w:rPr>
          <w:rFonts w:ascii="Palatino Linotype" w:eastAsia="Calibri" w:hAnsi="Palatino Linotype" w:cs="Arial"/>
          <w:color w:val="000000" w:themeColor="text1"/>
          <w:lang w:val="es-MX"/>
        </w:rPr>
      </w:pPr>
    </w:p>
    <w:p w14:paraId="6262FD0F" w14:textId="7253EEFD" w:rsidR="007F7B11" w:rsidRPr="00D36436" w:rsidRDefault="007F7B11" w:rsidP="00CA6269">
      <w:pPr>
        <w:numPr>
          <w:ilvl w:val="0"/>
          <w:numId w:val="17"/>
        </w:numPr>
        <w:tabs>
          <w:tab w:val="left" w:pos="284"/>
        </w:tabs>
        <w:spacing w:before="240" w:after="240" w:line="360" w:lineRule="auto"/>
        <w:ind w:left="0" w:firstLine="0"/>
        <w:contextualSpacing/>
        <w:jc w:val="both"/>
        <w:rPr>
          <w:rFonts w:ascii="Palatino Linotype" w:eastAsia="Calibri" w:hAnsi="Palatino Linotype" w:cs="Arial"/>
          <w:color w:val="000000" w:themeColor="text1"/>
        </w:rPr>
      </w:pPr>
      <w:r w:rsidRPr="00D36436">
        <w:rPr>
          <w:rFonts w:ascii="Palatino Linotype" w:eastAsia="Calibri" w:hAnsi="Palatino Linotype" w:cs="Arial"/>
        </w:rPr>
        <w:t xml:space="preserve">Se registró el recurso de revisión bajo el número de expediente al rubro indicado, asimismo, con fundamento en lo dispuesto por el artículo 185 fracción I de la </w:t>
      </w:r>
      <w:r w:rsidRPr="00D36436">
        <w:rPr>
          <w:rFonts w:ascii="Palatino Linotype" w:eastAsia="Calibri" w:hAnsi="Palatino Linotype" w:cs="Arial"/>
          <w:b/>
        </w:rPr>
        <w:t>Ley de Transparencia y Acceso a la Información Pública del Estado de México y Municipios</w:t>
      </w:r>
      <w:r w:rsidRPr="00D36436">
        <w:rPr>
          <w:rFonts w:ascii="Palatino Linotype" w:eastAsia="Calibri" w:hAnsi="Palatino Linotype" w:cs="Arial"/>
        </w:rPr>
        <w:t xml:space="preserve">, se turnó a la </w:t>
      </w:r>
      <w:r w:rsidRPr="00D36436">
        <w:rPr>
          <w:rFonts w:ascii="Palatino Linotype" w:eastAsia="Calibri" w:hAnsi="Palatino Linotype" w:cs="Arial"/>
          <w:b/>
        </w:rPr>
        <w:t>Comisionada María del Rosario Mejía Ayala</w:t>
      </w:r>
      <w:r w:rsidRPr="00D36436">
        <w:rPr>
          <w:rFonts w:ascii="Palatino Linotype" w:eastAsia="Calibri" w:hAnsi="Palatino Linotype" w:cs="Arial"/>
        </w:rPr>
        <w:t>, con el objeto de su análisis.</w:t>
      </w:r>
    </w:p>
    <w:p w14:paraId="0A930C08" w14:textId="77777777" w:rsidR="007F7B11" w:rsidRPr="00D36436" w:rsidRDefault="007F7B11" w:rsidP="00CA6269">
      <w:pPr>
        <w:tabs>
          <w:tab w:val="left" w:pos="284"/>
        </w:tabs>
        <w:spacing w:before="240" w:after="240" w:line="360" w:lineRule="auto"/>
        <w:contextualSpacing/>
        <w:jc w:val="both"/>
        <w:rPr>
          <w:rFonts w:ascii="Palatino Linotype" w:eastAsia="Calibri" w:hAnsi="Palatino Linotype" w:cs="Arial"/>
          <w:color w:val="000000" w:themeColor="text1"/>
        </w:rPr>
      </w:pPr>
    </w:p>
    <w:p w14:paraId="464151BE" w14:textId="42AB5010" w:rsidR="007F7B11" w:rsidRPr="00D36436" w:rsidRDefault="007F7B11" w:rsidP="00CA6269">
      <w:pPr>
        <w:numPr>
          <w:ilvl w:val="0"/>
          <w:numId w:val="17"/>
        </w:numPr>
        <w:tabs>
          <w:tab w:val="left" w:pos="284"/>
        </w:tabs>
        <w:spacing w:before="240" w:after="240" w:line="360" w:lineRule="auto"/>
        <w:ind w:left="0" w:firstLine="0"/>
        <w:contextualSpacing/>
        <w:jc w:val="both"/>
        <w:rPr>
          <w:rFonts w:ascii="Palatino Linotype" w:eastAsia="Calibri" w:hAnsi="Palatino Linotype" w:cs="Arial"/>
          <w:color w:val="000000" w:themeColor="text1"/>
        </w:rPr>
      </w:pPr>
      <w:r w:rsidRPr="00D36436">
        <w:rPr>
          <w:rFonts w:ascii="Palatino Linotype" w:eastAsia="Calibri" w:hAnsi="Palatino Linotype" w:cs="Arial"/>
        </w:rPr>
        <w:t>La Comisionada Ponente, con fundamento en lo dispuesto por el artículo 185 fracción II de la ley de la materia, a tr</w:t>
      </w:r>
      <w:r w:rsidR="00B537D4" w:rsidRPr="00D36436">
        <w:rPr>
          <w:rFonts w:ascii="Palatino Linotype" w:eastAsia="Calibri" w:hAnsi="Palatino Linotype" w:cs="Arial"/>
        </w:rPr>
        <w:t>avés d</w:t>
      </w:r>
      <w:r w:rsidR="00133D66" w:rsidRPr="00D36436">
        <w:rPr>
          <w:rFonts w:ascii="Palatino Linotype" w:eastAsia="Calibri" w:hAnsi="Palatino Linotype" w:cs="Arial"/>
        </w:rPr>
        <w:t>el acuerdo de admisión de ocho</w:t>
      </w:r>
      <w:r w:rsidR="0060001F" w:rsidRPr="00D36436">
        <w:rPr>
          <w:rFonts w:ascii="Palatino Linotype" w:eastAsia="Calibri" w:hAnsi="Palatino Linotype" w:cs="Arial"/>
        </w:rPr>
        <w:t xml:space="preserve"> </w:t>
      </w:r>
      <w:r w:rsidR="00133D66" w:rsidRPr="00D36436">
        <w:rPr>
          <w:rFonts w:ascii="Palatino Linotype" w:eastAsia="Calibri" w:hAnsi="Palatino Linotype" w:cs="Arial"/>
        </w:rPr>
        <w:t xml:space="preserve">(08) de marzo </w:t>
      </w:r>
      <w:r w:rsidR="0032491D" w:rsidRPr="00D36436">
        <w:rPr>
          <w:rFonts w:ascii="Palatino Linotype" w:eastAsia="Calibri" w:hAnsi="Palatino Linotype" w:cs="Arial"/>
        </w:rPr>
        <w:t>de dos mil veintidós</w:t>
      </w:r>
      <w:r w:rsidRPr="00D36436">
        <w:rPr>
          <w:rFonts w:ascii="Palatino Linotype" w:eastAsia="Calibri" w:hAnsi="Palatino Linotype" w:cs="Arial"/>
        </w:rPr>
        <w:t xml:space="preserve">, puso a disposición de las partes el expediente electrónico </w:t>
      </w:r>
      <w:r w:rsidRPr="00D36436">
        <w:rPr>
          <w:rFonts w:ascii="Palatino Linotype" w:eastAsia="Calibri" w:hAnsi="Palatino Linotype" w:cs="Arial"/>
          <w:lang w:val="es-ES_tradnl"/>
        </w:rPr>
        <w:t xml:space="preserve">vía </w:t>
      </w:r>
      <w:r w:rsidRPr="00D36436">
        <w:rPr>
          <w:rFonts w:ascii="Palatino Linotype" w:eastAsia="Calibri" w:hAnsi="Palatino Linotype" w:cs="Arial"/>
        </w:rPr>
        <w:t xml:space="preserve">Sistema de Acceso a la Información Mexiquense </w:t>
      </w:r>
      <w:r w:rsidRPr="00D36436">
        <w:rPr>
          <w:rFonts w:ascii="Palatino Linotype" w:eastAsia="Calibri" w:hAnsi="Palatino Linotype" w:cs="Arial"/>
          <w:b/>
        </w:rPr>
        <w:t xml:space="preserve">SAIMEX </w:t>
      </w:r>
      <w:r w:rsidRPr="00D36436">
        <w:rPr>
          <w:rFonts w:ascii="Palatino Linotype" w:eastAsia="Calibri" w:hAnsi="Palatino Linotype" w:cs="Arial"/>
        </w:rPr>
        <w:t xml:space="preserve">a efecto de que en un plazo máximo de siete días manifestaran lo que a su derecho conviniera, ofrecieran pruebas y alegatos según correspondiera a los casos concretos, de esta forma para que el </w:t>
      </w:r>
      <w:r w:rsidRPr="00D36436">
        <w:rPr>
          <w:rFonts w:ascii="Palatino Linotype" w:eastAsia="Calibri" w:hAnsi="Palatino Linotype" w:cs="Arial"/>
          <w:b/>
        </w:rPr>
        <w:t>SUJETO OBLIGADO</w:t>
      </w:r>
      <w:r w:rsidRPr="00D36436">
        <w:rPr>
          <w:rFonts w:ascii="Palatino Linotype" w:eastAsia="Calibri" w:hAnsi="Palatino Linotype" w:cs="Arial"/>
        </w:rPr>
        <w:t xml:space="preserve"> presentara el Informe Justificado procedente.</w:t>
      </w:r>
    </w:p>
    <w:p w14:paraId="52E9C0C3" w14:textId="77777777" w:rsidR="007F7B11" w:rsidRPr="00D36436" w:rsidRDefault="007F7B11" w:rsidP="00CA6269">
      <w:pPr>
        <w:tabs>
          <w:tab w:val="left" w:pos="284"/>
        </w:tabs>
        <w:spacing w:before="240" w:after="240" w:line="360" w:lineRule="auto"/>
        <w:contextualSpacing/>
        <w:jc w:val="both"/>
        <w:rPr>
          <w:rFonts w:ascii="Palatino Linotype" w:eastAsia="Calibri" w:hAnsi="Palatino Linotype" w:cs="Arial"/>
          <w:color w:val="000000" w:themeColor="text1"/>
        </w:rPr>
      </w:pPr>
    </w:p>
    <w:p w14:paraId="24325115" w14:textId="4FD39C80" w:rsidR="007F7B11" w:rsidRPr="00D36436" w:rsidRDefault="007F7B11" w:rsidP="00CA6269">
      <w:pPr>
        <w:numPr>
          <w:ilvl w:val="0"/>
          <w:numId w:val="17"/>
        </w:numPr>
        <w:tabs>
          <w:tab w:val="left" w:pos="284"/>
        </w:tabs>
        <w:spacing w:before="240" w:after="240" w:line="360" w:lineRule="auto"/>
        <w:ind w:left="0" w:firstLine="0"/>
        <w:contextualSpacing/>
        <w:jc w:val="both"/>
        <w:rPr>
          <w:rFonts w:ascii="Palatino Linotype" w:eastAsia="Calibri" w:hAnsi="Palatino Linotype" w:cs="Arial"/>
          <w:color w:val="000000" w:themeColor="text1"/>
        </w:rPr>
      </w:pPr>
      <w:r w:rsidRPr="00D36436">
        <w:rPr>
          <w:rFonts w:ascii="Palatino Linotype" w:eastAsia="Calibri" w:hAnsi="Palatino Linotype" w:cs="Arial"/>
          <w:color w:val="000000" w:themeColor="text1"/>
        </w:rPr>
        <w:lastRenderedPageBreak/>
        <w:t xml:space="preserve">De </w:t>
      </w:r>
      <w:r w:rsidRPr="00D36436">
        <w:rPr>
          <w:rFonts w:ascii="Palatino Linotype" w:eastAsiaTheme="minorEastAsia" w:hAnsi="Palatino Linotype" w:cstheme="minorBidi"/>
          <w:color w:val="000000"/>
        </w:rPr>
        <w:t xml:space="preserve">las </w:t>
      </w:r>
      <w:r w:rsidRPr="00D36436">
        <w:rPr>
          <w:rFonts w:ascii="Palatino Linotype" w:eastAsiaTheme="minorEastAsia" w:hAnsi="Palatino Linotype" w:cstheme="minorBidi"/>
          <w:color w:val="000000"/>
          <w:lang w:val="es-ES_tradnl"/>
        </w:rPr>
        <w:t xml:space="preserve">constancias que obran en el expediente digital del recurso de revisión que hoy se resuelve, se aprecia que el </w:t>
      </w:r>
      <w:r w:rsidRPr="00D36436">
        <w:rPr>
          <w:rFonts w:ascii="Palatino Linotype" w:eastAsiaTheme="minorEastAsia" w:hAnsi="Palatino Linotype" w:cstheme="minorBidi"/>
          <w:b/>
          <w:color w:val="000000"/>
          <w:lang w:val="es-ES_tradnl"/>
        </w:rPr>
        <w:t xml:space="preserve">SUJETO OBLIGADO </w:t>
      </w:r>
      <w:r w:rsidRPr="00D36436">
        <w:rPr>
          <w:rFonts w:ascii="Palatino Linotype" w:eastAsiaTheme="minorEastAsia" w:hAnsi="Palatino Linotype" w:cstheme="minorBidi"/>
          <w:color w:val="000000"/>
          <w:lang w:val="es-ES_tradnl"/>
        </w:rPr>
        <w:t>rindió informe justificado</w:t>
      </w:r>
      <w:r w:rsidR="00324F98" w:rsidRPr="00D36436">
        <w:rPr>
          <w:rFonts w:ascii="Palatino Linotype" w:eastAsiaTheme="minorEastAsia" w:hAnsi="Palatino Linotype" w:cstheme="minorBidi"/>
          <w:color w:val="000000"/>
          <w:lang w:val="es-ES_tradnl"/>
        </w:rPr>
        <w:t xml:space="preserve"> </w:t>
      </w:r>
      <w:r w:rsidR="00CB4651" w:rsidRPr="00D36436">
        <w:rPr>
          <w:rFonts w:ascii="Palatino Linotype" w:eastAsiaTheme="minorEastAsia" w:hAnsi="Palatino Linotype" w:cstheme="minorBidi"/>
          <w:color w:val="000000"/>
          <w:lang w:val="es-ES_tradnl"/>
        </w:rPr>
        <w:t>en fecha doce (12</w:t>
      </w:r>
      <w:r w:rsidR="00324F98" w:rsidRPr="00D36436">
        <w:rPr>
          <w:rFonts w:ascii="Palatino Linotype" w:eastAsiaTheme="minorEastAsia" w:hAnsi="Palatino Linotype" w:cstheme="minorBidi"/>
          <w:color w:val="000000"/>
          <w:lang w:val="es-ES_tradnl"/>
        </w:rPr>
        <w:t>) de</w:t>
      </w:r>
      <w:r w:rsidR="00133D66" w:rsidRPr="00D36436">
        <w:rPr>
          <w:rFonts w:ascii="Palatino Linotype" w:eastAsiaTheme="minorEastAsia" w:hAnsi="Palatino Linotype" w:cstheme="minorBidi"/>
          <w:color w:val="000000"/>
          <w:lang w:val="es-ES_tradnl"/>
        </w:rPr>
        <w:t xml:space="preserve"> marzo</w:t>
      </w:r>
      <w:r w:rsidR="00AD0232" w:rsidRPr="00D36436">
        <w:rPr>
          <w:rFonts w:ascii="Palatino Linotype" w:eastAsiaTheme="minorEastAsia" w:hAnsi="Palatino Linotype" w:cstheme="minorBidi"/>
          <w:color w:val="000000"/>
          <w:lang w:val="es-ES_tradnl"/>
        </w:rPr>
        <w:t xml:space="preserve"> de dos mil </w:t>
      </w:r>
      <w:r w:rsidR="009178BE" w:rsidRPr="00D36436">
        <w:rPr>
          <w:rFonts w:ascii="Palatino Linotype" w:eastAsiaTheme="minorEastAsia" w:hAnsi="Palatino Linotype" w:cstheme="minorBidi"/>
          <w:color w:val="000000"/>
          <w:lang w:val="es-ES_tradnl"/>
        </w:rPr>
        <w:t>veintidós;</w:t>
      </w:r>
      <w:r w:rsidR="00785E8B" w:rsidRPr="00D36436">
        <w:rPr>
          <w:rFonts w:ascii="Palatino Linotype" w:eastAsiaTheme="minorEastAsia" w:hAnsi="Palatino Linotype" w:cstheme="minorBidi"/>
          <w:color w:val="000000"/>
          <w:lang w:val="es-ES_tradnl"/>
        </w:rPr>
        <w:t xml:space="preserve"> mismo que se puso a disposición del particular mediante acuerdo de fecha doce (12) de mayo de dos mil veintidós, y a efecto de que no exista opacidad se describe a continuación:</w:t>
      </w:r>
    </w:p>
    <w:p w14:paraId="337817A1" w14:textId="670253AE" w:rsidR="004F4E3A" w:rsidRPr="00D36436" w:rsidRDefault="004F4E3A" w:rsidP="00CA6269">
      <w:pPr>
        <w:tabs>
          <w:tab w:val="left" w:pos="284"/>
        </w:tabs>
        <w:spacing w:before="240" w:after="240" w:line="360" w:lineRule="auto"/>
        <w:contextualSpacing/>
        <w:rPr>
          <w:rFonts w:ascii="Palatino Linotype" w:eastAsia="Calibri" w:hAnsi="Palatino Linotype" w:cs="Arial"/>
          <w:color w:val="000000" w:themeColor="text1"/>
        </w:rPr>
      </w:pPr>
    </w:p>
    <w:p w14:paraId="595BF04D" w14:textId="63F9A3BB" w:rsidR="001B1D1A" w:rsidRPr="00D36436" w:rsidRDefault="00785E8B" w:rsidP="00785E8B">
      <w:pPr>
        <w:pStyle w:val="Prrafodelista"/>
        <w:numPr>
          <w:ilvl w:val="0"/>
          <w:numId w:val="32"/>
        </w:numPr>
        <w:tabs>
          <w:tab w:val="left" w:pos="284"/>
        </w:tabs>
        <w:spacing w:before="240" w:after="240" w:line="360" w:lineRule="auto"/>
        <w:ind w:left="567" w:right="616" w:firstLine="0"/>
        <w:contextualSpacing/>
        <w:jc w:val="both"/>
        <w:rPr>
          <w:rFonts w:ascii="Palatino Linotype" w:eastAsia="Calibri" w:hAnsi="Palatino Linotype" w:cs="Arial"/>
          <w:color w:val="000000" w:themeColor="text1"/>
        </w:rPr>
      </w:pPr>
      <w:r w:rsidRPr="00D36436">
        <w:rPr>
          <w:rFonts w:ascii="Palatino Linotype" w:eastAsia="Calibri" w:hAnsi="Palatino Linotype" w:cs="Arial"/>
          <w:b/>
          <w:color w:val="000000" w:themeColor="text1"/>
        </w:rPr>
        <w:t xml:space="preserve">      </w:t>
      </w:r>
      <w:hyperlink r:id="rId8" w:history="1">
        <w:r w:rsidRPr="00D36436">
          <w:rPr>
            <w:rStyle w:val="Hipervnculo"/>
            <w:rFonts w:ascii="Palatino Linotype" w:eastAsia="Calibri" w:hAnsi="Palatino Linotype" w:cs="Arial"/>
            <w:b/>
            <w:bCs/>
            <w:color w:val="000000" w:themeColor="text1"/>
            <w:u w:val="none"/>
          </w:rPr>
          <w:t xml:space="preserve">RESPUESTA A LA </w:t>
        </w:r>
        <w:proofErr w:type="spellStart"/>
        <w:r w:rsidRPr="00D36436">
          <w:rPr>
            <w:rStyle w:val="Hipervnculo"/>
            <w:rFonts w:ascii="Palatino Linotype" w:eastAsia="Calibri" w:hAnsi="Palatino Linotype" w:cs="Arial"/>
            <w:b/>
            <w:bCs/>
            <w:color w:val="000000" w:themeColor="text1"/>
            <w:u w:val="none"/>
          </w:rPr>
          <w:t>SOLICITUD.pd</w:t>
        </w:r>
        <w:proofErr w:type="spellEnd"/>
      </w:hyperlink>
      <w:r w:rsidR="00D13A6B" w:rsidRPr="00D36436">
        <w:rPr>
          <w:rFonts w:ascii="Palatino Linotype" w:eastAsia="Calibri" w:hAnsi="Palatino Linotype" w:cs="Arial"/>
          <w:b/>
          <w:color w:val="000000" w:themeColor="text1"/>
        </w:rPr>
        <w:t>:</w:t>
      </w:r>
      <w:r w:rsidR="00D13A6B" w:rsidRPr="00D36436">
        <w:rPr>
          <w:rFonts w:ascii="Palatino Linotype" w:eastAsia="Calibri" w:hAnsi="Palatino Linotype" w:cs="Arial"/>
          <w:color w:val="000000" w:themeColor="text1"/>
        </w:rPr>
        <w:t xml:space="preserve"> </w:t>
      </w:r>
      <w:r w:rsidR="009E3171" w:rsidRPr="00D36436">
        <w:rPr>
          <w:rFonts w:ascii="Palatino Linotype" w:eastAsia="Calibri" w:hAnsi="Palatino Linotype" w:cs="Arial"/>
          <w:color w:val="000000" w:themeColor="text1"/>
        </w:rPr>
        <w:t>Documento electrónico que en una (01) hoja contiene el</w:t>
      </w:r>
      <w:r w:rsidRPr="00D36436">
        <w:rPr>
          <w:rFonts w:ascii="Palatino Linotype" w:eastAsia="Calibri" w:hAnsi="Palatino Linotype" w:cs="Arial"/>
          <w:color w:val="000000" w:themeColor="text1"/>
        </w:rPr>
        <w:t xml:space="preserve"> oficio de fecha doce (12) de marzo de dos mil veintidós</w:t>
      </w:r>
      <w:r w:rsidR="009E3171" w:rsidRPr="00D36436">
        <w:rPr>
          <w:rFonts w:ascii="Palatino Linotype" w:eastAsia="Calibri" w:hAnsi="Palatino Linotype" w:cs="Arial"/>
          <w:color w:val="000000" w:themeColor="text1"/>
        </w:rPr>
        <w:t xml:space="preserve">, </w:t>
      </w:r>
      <w:r w:rsidRPr="00D36436">
        <w:rPr>
          <w:rFonts w:ascii="Palatino Linotype" w:eastAsia="Calibri" w:hAnsi="Palatino Linotype" w:cs="Arial"/>
          <w:color w:val="000000" w:themeColor="text1"/>
        </w:rPr>
        <w:t xml:space="preserve">mediante el cual se refiere que el Titular de la Unidad de Transparencia, Acceso a la Información Pública y Protección de Datos Personales, mediante el cual se refiere que no se atendió la aclaración solicitada. </w:t>
      </w:r>
    </w:p>
    <w:p w14:paraId="163FBF5C" w14:textId="4033D3CA" w:rsidR="00785E8B" w:rsidRPr="00D36436" w:rsidRDefault="00785E8B" w:rsidP="00785E8B">
      <w:pPr>
        <w:rPr>
          <w:rFonts w:ascii="Palatino Linotype" w:hAnsi="Palatino Linotype"/>
          <w:lang w:val="es-MX" w:eastAsia="en-US"/>
        </w:rPr>
      </w:pPr>
    </w:p>
    <w:p w14:paraId="269CE179" w14:textId="65F465C5" w:rsidR="00785E8B" w:rsidRPr="00D36436" w:rsidRDefault="00785E8B" w:rsidP="00785E8B">
      <w:pPr>
        <w:pStyle w:val="Prrafodelista"/>
        <w:numPr>
          <w:ilvl w:val="0"/>
          <w:numId w:val="17"/>
        </w:numPr>
        <w:tabs>
          <w:tab w:val="left" w:pos="0"/>
        </w:tabs>
        <w:spacing w:line="360" w:lineRule="auto"/>
        <w:ind w:left="0" w:firstLine="0"/>
        <w:contextualSpacing/>
        <w:jc w:val="both"/>
        <w:rPr>
          <w:rFonts w:ascii="Palatino Linotype" w:eastAsia="Calibri" w:hAnsi="Palatino Linotype" w:cs="Arial"/>
          <w:color w:val="000000" w:themeColor="text1"/>
        </w:rPr>
      </w:pPr>
      <w:r w:rsidRPr="00D36436">
        <w:rPr>
          <w:rFonts w:ascii="Palatino Linotype" w:hAnsi="Palatino Linotype"/>
          <w:lang w:val="es-MX" w:eastAsia="en-US"/>
        </w:rPr>
        <w:t xml:space="preserve">El doce (12) de mayo de dos mil veintidós, con fundamento en el artículo 181 tercer párrafo de la Ley de Transparencia y Acceso a la Información Pública del Estado de México y Municipios, se acordó el plazo de treinta (30) días para resolver el recurso de revisión, sería ampliado por un periodo de quince (15) días hábiles adicionales. </w:t>
      </w:r>
    </w:p>
    <w:p w14:paraId="6B82A982" w14:textId="77777777" w:rsidR="00785E8B" w:rsidRPr="00D36436" w:rsidRDefault="00785E8B" w:rsidP="00785E8B">
      <w:pPr>
        <w:ind w:left="708"/>
        <w:rPr>
          <w:rFonts w:ascii="Palatino Linotype" w:hAnsi="Palatino Linotype"/>
          <w:lang w:val="es-ES_tradnl"/>
        </w:rPr>
      </w:pPr>
    </w:p>
    <w:p w14:paraId="0EADD62B" w14:textId="0B483BF8" w:rsidR="00785E8B" w:rsidRPr="00D36436" w:rsidRDefault="00E94D2E" w:rsidP="00785E8B">
      <w:pPr>
        <w:numPr>
          <w:ilvl w:val="0"/>
          <w:numId w:val="17"/>
        </w:numPr>
        <w:tabs>
          <w:tab w:val="left" w:pos="426"/>
        </w:tabs>
        <w:spacing w:line="360" w:lineRule="auto"/>
        <w:ind w:left="0" w:firstLine="0"/>
        <w:contextualSpacing/>
        <w:jc w:val="both"/>
        <w:rPr>
          <w:rFonts w:ascii="Palatino Linotype" w:eastAsia="Calibri" w:hAnsi="Palatino Linotype" w:cs="Arial"/>
          <w:color w:val="000000" w:themeColor="text1"/>
        </w:rPr>
      </w:pPr>
      <w:r w:rsidRPr="00D36436">
        <w:rPr>
          <w:rFonts w:ascii="Palatino Linotype" w:hAnsi="Palatino Linotype"/>
          <w:lang w:val="es-ES_tradnl"/>
        </w:rPr>
        <w:t>El dieciocho (18</w:t>
      </w:r>
      <w:r w:rsidR="00785E8B" w:rsidRPr="00D36436">
        <w:rPr>
          <w:rFonts w:ascii="Palatino Linotype" w:hAnsi="Palatino Linotype"/>
          <w:lang w:val="es-ES_tradnl"/>
        </w:rPr>
        <w:t>) de mayo de dos mil veintidós, la</w:t>
      </w:r>
      <w:r w:rsidR="00785E8B" w:rsidRPr="00D36436">
        <w:rPr>
          <w:rFonts w:ascii="Palatino Linotype" w:hAnsi="Palatino Linotype"/>
          <w:b/>
          <w:color w:val="000000"/>
          <w:lang w:val="es-ES_tradnl"/>
        </w:rPr>
        <w:t xml:space="preserve"> </w:t>
      </w:r>
      <w:r w:rsidR="00785E8B" w:rsidRPr="00D36436">
        <w:rPr>
          <w:rFonts w:ascii="Palatino Linotype" w:hAnsi="Palatino Linotype"/>
          <w:b/>
          <w:lang w:val="es-ES_tradnl"/>
        </w:rPr>
        <w:t>Comisionada María del Rosario Mejía Ayala</w:t>
      </w:r>
      <w:r w:rsidR="00785E8B" w:rsidRPr="00D36436">
        <w:rPr>
          <w:rFonts w:ascii="Palatino Linotype" w:hAnsi="Palatino Linotype"/>
          <w:lang w:val="es-ES_tradnl"/>
        </w:rPr>
        <w:t xml:space="preserve"> decretó el cierre del periodo de instrucción del recurso de revisión.</w:t>
      </w:r>
    </w:p>
    <w:p w14:paraId="3DFDDF80" w14:textId="77777777" w:rsidR="00785E8B" w:rsidRPr="00D36436" w:rsidRDefault="00785E8B" w:rsidP="00785E8B">
      <w:pPr>
        <w:tabs>
          <w:tab w:val="left" w:pos="284"/>
        </w:tabs>
        <w:spacing w:line="360" w:lineRule="auto"/>
        <w:ind w:right="616"/>
        <w:contextualSpacing/>
        <w:jc w:val="both"/>
        <w:rPr>
          <w:rFonts w:ascii="Palatino Linotype" w:eastAsia="Calibri" w:hAnsi="Palatino Linotype" w:cs="Arial"/>
          <w:b/>
        </w:rPr>
      </w:pPr>
      <w:bookmarkStart w:id="4" w:name="_Toc461555889"/>
      <w:bookmarkStart w:id="5" w:name="_Toc466371858"/>
    </w:p>
    <w:p w14:paraId="4F740DF6" w14:textId="77777777" w:rsidR="00785E8B" w:rsidRPr="00D36436" w:rsidRDefault="00785E8B" w:rsidP="00785E8B">
      <w:pPr>
        <w:keepNext/>
        <w:keepLines/>
        <w:spacing w:before="240" w:line="360" w:lineRule="auto"/>
        <w:jc w:val="center"/>
        <w:outlineLvl w:val="0"/>
        <w:rPr>
          <w:rFonts w:ascii="Palatino Linotype" w:eastAsiaTheme="majorEastAsia" w:hAnsi="Palatino Linotype" w:cstheme="majorBidi"/>
          <w:b/>
          <w:color w:val="000000" w:themeColor="text1"/>
          <w:lang w:val="es-MX" w:eastAsia="en-US"/>
        </w:rPr>
      </w:pPr>
      <w:bookmarkStart w:id="6" w:name="_Toc68804758"/>
      <w:bookmarkStart w:id="7" w:name="_Toc103199981"/>
      <w:bookmarkStart w:id="8" w:name="_Toc103221147"/>
      <w:r w:rsidRPr="00D36436">
        <w:rPr>
          <w:rFonts w:ascii="Palatino Linotype" w:eastAsiaTheme="majorEastAsia" w:hAnsi="Palatino Linotype" w:cstheme="majorBidi"/>
          <w:b/>
          <w:color w:val="000000" w:themeColor="text1"/>
          <w:lang w:val="es-MX" w:eastAsia="en-US"/>
        </w:rPr>
        <w:lastRenderedPageBreak/>
        <w:t>CONSIDERANDO</w:t>
      </w:r>
      <w:bookmarkEnd w:id="4"/>
      <w:bookmarkEnd w:id="5"/>
      <w:bookmarkEnd w:id="6"/>
      <w:bookmarkEnd w:id="7"/>
      <w:bookmarkEnd w:id="8"/>
    </w:p>
    <w:p w14:paraId="324875C1" w14:textId="77777777" w:rsidR="00785E8B" w:rsidRPr="00D36436" w:rsidRDefault="00785E8B" w:rsidP="00785E8B">
      <w:pPr>
        <w:spacing w:line="360" w:lineRule="auto"/>
        <w:rPr>
          <w:rFonts w:ascii="Palatino Linotype" w:eastAsiaTheme="minorEastAsia" w:hAnsi="Palatino Linotype" w:cstheme="minorBidi"/>
          <w:color w:val="000000" w:themeColor="text1"/>
          <w:lang w:val="es-MX" w:eastAsia="en-US"/>
        </w:rPr>
      </w:pPr>
    </w:p>
    <w:p w14:paraId="20DA295C" w14:textId="77777777" w:rsidR="00785E8B" w:rsidRPr="00D36436" w:rsidRDefault="00785E8B" w:rsidP="00785E8B">
      <w:pPr>
        <w:keepNext/>
        <w:keepLines/>
        <w:spacing w:before="240" w:line="360" w:lineRule="auto"/>
        <w:outlineLvl w:val="0"/>
        <w:rPr>
          <w:rFonts w:ascii="Palatino Linotype" w:eastAsiaTheme="majorEastAsia" w:hAnsi="Palatino Linotype" w:cstheme="majorBidi"/>
          <w:b/>
          <w:color w:val="000000" w:themeColor="text1"/>
          <w:lang w:val="es-MX" w:eastAsia="en-US"/>
        </w:rPr>
      </w:pPr>
      <w:bookmarkStart w:id="9" w:name="_Toc461555890"/>
      <w:bookmarkStart w:id="10" w:name="_Toc466371859"/>
      <w:bookmarkStart w:id="11" w:name="_Toc68804759"/>
      <w:bookmarkStart w:id="12" w:name="_Toc103199982"/>
      <w:bookmarkStart w:id="13" w:name="_Toc103221148"/>
      <w:r w:rsidRPr="00D36436">
        <w:rPr>
          <w:rFonts w:ascii="Palatino Linotype" w:eastAsiaTheme="majorEastAsia" w:hAnsi="Palatino Linotype" w:cstheme="majorBidi"/>
          <w:b/>
          <w:color w:val="000000" w:themeColor="text1"/>
          <w:lang w:val="es-MX" w:eastAsia="en-US"/>
        </w:rPr>
        <w:t>PRIMERO. De la competencia</w:t>
      </w:r>
      <w:bookmarkEnd w:id="9"/>
      <w:bookmarkEnd w:id="10"/>
      <w:bookmarkEnd w:id="11"/>
      <w:r w:rsidRPr="00D36436">
        <w:rPr>
          <w:rFonts w:ascii="Palatino Linotype" w:eastAsiaTheme="majorEastAsia" w:hAnsi="Palatino Linotype" w:cstheme="majorBidi"/>
          <w:b/>
          <w:color w:val="000000" w:themeColor="text1"/>
          <w:lang w:val="es-MX" w:eastAsia="en-US"/>
        </w:rPr>
        <w:t>.</w:t>
      </w:r>
      <w:bookmarkEnd w:id="12"/>
      <w:bookmarkEnd w:id="13"/>
    </w:p>
    <w:p w14:paraId="6C716365" w14:textId="77777777" w:rsidR="00785E8B" w:rsidRPr="00D36436" w:rsidRDefault="00785E8B" w:rsidP="00785E8B">
      <w:pPr>
        <w:spacing w:line="360" w:lineRule="auto"/>
        <w:rPr>
          <w:rFonts w:ascii="Palatino Linotype" w:eastAsiaTheme="minorEastAsia" w:hAnsi="Palatino Linotype" w:cstheme="minorBidi"/>
          <w:color w:val="000000" w:themeColor="text1"/>
          <w:lang w:val="es-MX" w:eastAsia="en-US"/>
        </w:rPr>
      </w:pPr>
    </w:p>
    <w:p w14:paraId="54FF03A4" w14:textId="3A711442" w:rsidR="00785E8B" w:rsidRPr="00D36436" w:rsidRDefault="00785E8B" w:rsidP="00785E8B">
      <w:pPr>
        <w:numPr>
          <w:ilvl w:val="0"/>
          <w:numId w:val="17"/>
        </w:numPr>
        <w:tabs>
          <w:tab w:val="left" w:pos="0"/>
        </w:tabs>
        <w:spacing w:after="160" w:line="360" w:lineRule="auto"/>
        <w:ind w:left="0" w:firstLine="0"/>
        <w:contextualSpacing/>
        <w:jc w:val="both"/>
        <w:rPr>
          <w:rFonts w:ascii="Palatino Linotype" w:eastAsia="MS Mincho" w:hAnsi="Palatino Linotype"/>
          <w:lang w:val="es-ES_tradnl"/>
        </w:rPr>
      </w:pPr>
      <w:r w:rsidRPr="00D36436">
        <w:rPr>
          <w:rFonts w:ascii="Palatino Linotype" w:eastAsia="Calibri"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D36436">
        <w:rPr>
          <w:rFonts w:ascii="Palatino Linotype" w:eastAsia="Calibri" w:hAnsi="Palatino Linotype"/>
          <w:b/>
        </w:rPr>
        <w:t>Constitución Política de los Estados Unidos Mexicanos</w:t>
      </w:r>
      <w:r w:rsidRPr="00D36436">
        <w:rPr>
          <w:rFonts w:ascii="Palatino Linotype" w:eastAsia="Calibri" w:hAnsi="Palatino Linotype"/>
        </w:rPr>
        <w:t xml:space="preserve">; </w:t>
      </w:r>
      <w:r w:rsidRPr="00D36436">
        <w:rPr>
          <w:rFonts w:ascii="Palatino Linotype" w:eastAsia="Calibri" w:hAnsi="Palatino Linotype" w:cs="Arial"/>
          <w:bCs/>
          <w:color w:val="222222"/>
          <w:shd w:val="clear" w:color="auto" w:fill="FFFFFF"/>
          <w:lang w:eastAsia="en-US"/>
        </w:rPr>
        <w:t>5, párrafo</w:t>
      </w:r>
      <w:r w:rsidRPr="00D36436">
        <w:rPr>
          <w:rFonts w:ascii="Palatino Linotype" w:eastAsia="Calibri" w:hAnsi="Palatino Linotype"/>
          <w:lang w:val="es-MX" w:eastAsia="en-US"/>
        </w:rPr>
        <w:t xml:space="preserve"> trigésimo, trigésimo primero y trigésimo segundo, fracciones I, II, III, IV y V</w:t>
      </w:r>
      <w:r w:rsidRPr="00D36436">
        <w:rPr>
          <w:rFonts w:ascii="Palatino Linotype" w:eastAsia="MS Mincho" w:hAnsi="Palatino Linotype"/>
          <w:lang w:val="es-ES_tradnl"/>
        </w:rPr>
        <w:t xml:space="preserve"> </w:t>
      </w:r>
      <w:r w:rsidRPr="00D36436">
        <w:rPr>
          <w:rFonts w:ascii="Palatino Linotype" w:eastAsia="Calibri" w:hAnsi="Palatino Linotype"/>
        </w:rPr>
        <w:t xml:space="preserve">de la </w:t>
      </w:r>
      <w:r w:rsidRPr="00D36436">
        <w:rPr>
          <w:rFonts w:ascii="Palatino Linotype" w:eastAsia="Calibri" w:hAnsi="Palatino Linotype"/>
          <w:b/>
        </w:rPr>
        <w:t>Constitución Política del Estado Libre y Soberano de México</w:t>
      </w:r>
      <w:r w:rsidRPr="00D36436">
        <w:rPr>
          <w:rFonts w:ascii="Palatino Linotype" w:eastAsia="Calibri" w:hAnsi="Palatino Linotype"/>
        </w:rPr>
        <w:t xml:space="preserve">; artículos 1, 2 fracción II, 13, 29, 36 fracciones I y II, 176, 178, 179, 181 párrafo tercero y 185 </w:t>
      </w:r>
      <w:r w:rsidRPr="00D36436">
        <w:rPr>
          <w:rFonts w:ascii="Palatino Linotype" w:eastAsia="Calibri" w:hAnsi="Palatino Linotype" w:cs="Arial"/>
        </w:rPr>
        <w:t xml:space="preserve">de la </w:t>
      </w:r>
      <w:r w:rsidRPr="00D36436">
        <w:rPr>
          <w:rFonts w:ascii="Palatino Linotype" w:eastAsia="Calibri" w:hAnsi="Palatino Linotype" w:cs="Arial"/>
          <w:b/>
        </w:rPr>
        <w:t>Ley de Transparencia y Acceso a la Información Pública del Estado de México y Municipios</w:t>
      </w:r>
      <w:r w:rsidRPr="00D36436">
        <w:rPr>
          <w:rFonts w:ascii="Palatino Linotype" w:eastAsia="Calibri" w:hAnsi="Palatino Linotype" w:cs="Arial"/>
        </w:rPr>
        <w:t xml:space="preserve">; </w:t>
      </w:r>
      <w:r w:rsidRPr="00D36436">
        <w:rPr>
          <w:rFonts w:ascii="Palatino Linotype" w:eastAsia="Calibri" w:hAnsi="Palatino Linotype" w:cs="Arial"/>
          <w:b/>
        </w:rPr>
        <w:t>7, 9 fracciones I y XXIV, y 11</w:t>
      </w:r>
      <w:r w:rsidRPr="00D36436">
        <w:rPr>
          <w:rFonts w:ascii="Palatino Linotype" w:eastAsia="Calibri" w:hAnsi="Palatino Linotype" w:cs="Arial"/>
        </w:rPr>
        <w:t xml:space="preserve"> del </w:t>
      </w:r>
      <w:r w:rsidRPr="00D36436">
        <w:rPr>
          <w:rFonts w:ascii="Palatino Linotype" w:eastAsia="Calibri" w:hAnsi="Palatino Linotype" w:cs="Arial"/>
          <w:b/>
        </w:rPr>
        <w:t>Reglamento Interior del Instituto de Transparencia, Acceso a la Información Pública y Protección de Datos Personales del Estado de México y Municipios.</w:t>
      </w:r>
    </w:p>
    <w:p w14:paraId="1F2303EA" w14:textId="77777777" w:rsidR="00785E8B" w:rsidRPr="00D36436" w:rsidRDefault="00785E8B" w:rsidP="00785E8B">
      <w:pPr>
        <w:tabs>
          <w:tab w:val="left" w:pos="0"/>
        </w:tabs>
        <w:spacing w:after="160" w:line="360" w:lineRule="auto"/>
        <w:contextualSpacing/>
        <w:jc w:val="both"/>
        <w:rPr>
          <w:rFonts w:ascii="Palatino Linotype" w:eastAsia="MS Mincho" w:hAnsi="Palatino Linotype"/>
          <w:lang w:val="es-ES_tradnl"/>
        </w:rPr>
      </w:pPr>
    </w:p>
    <w:p w14:paraId="563B7E6C" w14:textId="77777777" w:rsidR="00785E8B" w:rsidRPr="00D36436" w:rsidRDefault="00785E8B" w:rsidP="00785E8B">
      <w:pPr>
        <w:keepNext/>
        <w:keepLines/>
        <w:spacing w:before="240"/>
        <w:outlineLvl w:val="0"/>
        <w:rPr>
          <w:rFonts w:ascii="Palatino Linotype" w:eastAsiaTheme="majorEastAsia" w:hAnsi="Palatino Linotype" w:cstheme="majorBidi"/>
          <w:b/>
          <w:color w:val="000000" w:themeColor="text1"/>
          <w:lang w:val="es-MX"/>
        </w:rPr>
      </w:pPr>
      <w:bookmarkStart w:id="14" w:name="_Toc461555891"/>
      <w:bookmarkStart w:id="15" w:name="_Toc466371860"/>
      <w:bookmarkStart w:id="16" w:name="_Toc68804760"/>
      <w:bookmarkStart w:id="17" w:name="_Toc101381854"/>
      <w:bookmarkStart w:id="18" w:name="_Toc103199983"/>
      <w:bookmarkStart w:id="19" w:name="_Toc103221149"/>
      <w:r w:rsidRPr="00D36436">
        <w:rPr>
          <w:rFonts w:ascii="Palatino Linotype" w:eastAsiaTheme="majorEastAsia" w:hAnsi="Palatino Linotype" w:cstheme="majorBidi"/>
          <w:b/>
          <w:color w:val="000000" w:themeColor="text1"/>
          <w:lang w:val="es-MX"/>
        </w:rPr>
        <w:t>SEGUNDO. De la oportunidad y procedencia.</w:t>
      </w:r>
      <w:bookmarkEnd w:id="14"/>
      <w:bookmarkEnd w:id="15"/>
      <w:bookmarkEnd w:id="16"/>
      <w:bookmarkEnd w:id="17"/>
      <w:bookmarkEnd w:id="18"/>
      <w:bookmarkEnd w:id="19"/>
    </w:p>
    <w:p w14:paraId="436DD8E4" w14:textId="77777777" w:rsidR="00785E8B" w:rsidRPr="00D36436" w:rsidRDefault="00785E8B" w:rsidP="00785E8B">
      <w:pPr>
        <w:spacing w:before="240" w:after="240" w:line="360" w:lineRule="auto"/>
        <w:ind w:firstLine="1"/>
        <w:jc w:val="both"/>
        <w:rPr>
          <w:rFonts w:ascii="Palatino Linotype" w:hAnsi="Palatino Linotype"/>
          <w:b/>
          <w:lang w:val="es-MX"/>
        </w:rPr>
      </w:pPr>
      <w:bookmarkStart w:id="20" w:name="_Toc67587985"/>
      <w:bookmarkStart w:id="21" w:name="_Toc68804761"/>
      <w:bookmarkStart w:id="22" w:name="_Toc101381855"/>
      <w:r w:rsidRPr="00D36436">
        <w:rPr>
          <w:rFonts w:ascii="Palatino Linotype" w:hAnsi="Palatino Linotype"/>
          <w:b/>
          <w:lang w:val="es-MX"/>
        </w:rPr>
        <w:t>I. De la interposición del recurso.</w:t>
      </w:r>
      <w:bookmarkEnd w:id="20"/>
      <w:bookmarkEnd w:id="21"/>
      <w:bookmarkEnd w:id="22"/>
      <w:r w:rsidRPr="00D36436">
        <w:rPr>
          <w:rFonts w:ascii="Palatino Linotype" w:hAnsi="Palatino Linotype"/>
          <w:b/>
          <w:lang w:val="es-MX"/>
        </w:rPr>
        <w:t xml:space="preserve"> </w:t>
      </w:r>
    </w:p>
    <w:p w14:paraId="68266CA1" w14:textId="77777777" w:rsidR="00785E8B" w:rsidRPr="00D36436" w:rsidRDefault="00785E8B" w:rsidP="00785E8B">
      <w:pPr>
        <w:numPr>
          <w:ilvl w:val="0"/>
          <w:numId w:val="17"/>
        </w:numPr>
        <w:spacing w:before="240" w:after="240" w:line="360" w:lineRule="auto"/>
        <w:ind w:left="-90" w:firstLine="90"/>
        <w:jc w:val="both"/>
        <w:rPr>
          <w:rFonts w:ascii="Palatino Linotype" w:hAnsi="Palatino Linotype"/>
        </w:rPr>
      </w:pPr>
      <w:bookmarkStart w:id="23" w:name="_Toc101381856"/>
      <w:r w:rsidRPr="00D36436">
        <w:rPr>
          <w:rFonts w:ascii="Palatino Linotype" w:hAnsi="Palatino Linotype"/>
        </w:rPr>
        <w:t xml:space="preserve">El medio de impugnación fue presentado a través de la </w:t>
      </w:r>
      <w:r w:rsidRPr="00D36436">
        <w:rPr>
          <w:rFonts w:ascii="Palatino Linotype" w:hAnsi="Palatino Linotype"/>
          <w:b/>
        </w:rPr>
        <w:t>Plataforma Nacional de Transparencia</w:t>
      </w:r>
      <w:r w:rsidRPr="00D36436">
        <w:rPr>
          <w:rFonts w:ascii="Palatino Linotype" w:hAnsi="Palatino Linotype"/>
        </w:rPr>
        <w:t xml:space="preserve">, en el formato previamente aprobado para tal efecto, sin embargo por cuanto hace al requisito de oportunidad que debe reunir el recurso de revisión interpuesto, se advierte que el recurso de revisión fue interpuesto fuera del plazo de quince días hábiles contados a partir del día siguiente al que la </w:t>
      </w:r>
      <w:r w:rsidRPr="00D36436">
        <w:rPr>
          <w:rFonts w:ascii="Palatino Linotype" w:hAnsi="Palatino Linotype"/>
          <w:b/>
        </w:rPr>
        <w:t>RECURRENTE</w:t>
      </w:r>
      <w:r w:rsidRPr="00D36436">
        <w:rPr>
          <w:rFonts w:ascii="Palatino Linotype" w:hAnsi="Palatino Linotype"/>
        </w:rPr>
        <w:t xml:space="preserve"> tuvo </w:t>
      </w:r>
      <w:r w:rsidRPr="00D36436">
        <w:rPr>
          <w:rFonts w:ascii="Palatino Linotype" w:hAnsi="Palatino Linotype"/>
        </w:rPr>
        <w:lastRenderedPageBreak/>
        <w:t>conocimiento de la respuesta impugnada, tal y como lo prevé el artículo 178 de la Ley de Transparencia y Acceso a la Información Pública del Estado de México y Municipios, que establece:</w:t>
      </w:r>
      <w:bookmarkEnd w:id="23"/>
    </w:p>
    <w:p w14:paraId="25225978" w14:textId="77777777" w:rsidR="00785E8B" w:rsidRPr="00D36436" w:rsidRDefault="00785E8B" w:rsidP="00785E8B">
      <w:pPr>
        <w:spacing w:before="240" w:after="240" w:line="360" w:lineRule="auto"/>
        <w:ind w:firstLine="1"/>
        <w:jc w:val="both"/>
        <w:rPr>
          <w:rFonts w:ascii="Palatino Linotype" w:hAnsi="Palatino Linotype"/>
        </w:rPr>
      </w:pPr>
    </w:p>
    <w:p w14:paraId="31CF2989" w14:textId="77777777" w:rsidR="00785E8B" w:rsidRPr="00D36436" w:rsidRDefault="00785E8B" w:rsidP="00785E8B">
      <w:pPr>
        <w:spacing w:before="240" w:after="240" w:line="360" w:lineRule="auto"/>
        <w:ind w:left="720" w:right="918"/>
        <w:jc w:val="both"/>
        <w:rPr>
          <w:rFonts w:ascii="Palatino Linotype" w:hAnsi="Palatino Linotype"/>
          <w:i/>
        </w:rPr>
      </w:pPr>
      <w:bookmarkStart w:id="24" w:name="_Toc101381857"/>
      <w:r w:rsidRPr="00D36436">
        <w:rPr>
          <w:rFonts w:ascii="Palatino Linotype" w:hAnsi="Palatino Linotype"/>
        </w:rPr>
        <w:t>“</w:t>
      </w:r>
      <w:r w:rsidRPr="00D36436">
        <w:rPr>
          <w:rFonts w:ascii="Palatino Linotype" w:hAnsi="Palatino Linotype"/>
          <w:b/>
          <w:i/>
        </w:rPr>
        <w:t>Artículo 178.</w:t>
      </w:r>
      <w:r w:rsidRPr="00D36436">
        <w:rPr>
          <w:rFonts w:ascii="Palatino Linotype" w:hAnsi="Palatino Linotype"/>
          <w:i/>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bookmarkEnd w:id="24"/>
    </w:p>
    <w:p w14:paraId="7379378C" w14:textId="77777777" w:rsidR="00785E8B" w:rsidRPr="00D36436" w:rsidRDefault="00785E8B" w:rsidP="00785E8B">
      <w:pPr>
        <w:spacing w:before="240" w:after="240" w:line="360" w:lineRule="auto"/>
        <w:ind w:firstLine="1"/>
        <w:jc w:val="both"/>
        <w:rPr>
          <w:rFonts w:ascii="Palatino Linotype" w:hAnsi="Palatino Linotype"/>
          <w:i/>
        </w:rPr>
      </w:pPr>
    </w:p>
    <w:p w14:paraId="58B56A5F" w14:textId="00A5B013" w:rsidR="00785E8B" w:rsidRPr="00D36436" w:rsidRDefault="00785E8B" w:rsidP="00785E8B">
      <w:pPr>
        <w:spacing w:before="240" w:after="240" w:line="360" w:lineRule="auto"/>
        <w:ind w:left="720" w:right="918"/>
        <w:jc w:val="both"/>
        <w:rPr>
          <w:rFonts w:ascii="Palatino Linotype" w:hAnsi="Palatino Linotype"/>
          <w:i/>
        </w:rPr>
      </w:pPr>
      <w:bookmarkStart w:id="25" w:name="_Toc101381858"/>
      <w:r w:rsidRPr="00D36436">
        <w:rPr>
          <w:rFonts w:ascii="Palatino Linotype" w:hAnsi="Palatino Linotype"/>
          <w:i/>
        </w:rPr>
        <w:t>En el caso de que se interponga ante la Unidad de Transparencia, ésta deberá remitir el recurso de revisión al Instituto a más tardar al día siguiente de haberlo recibido.”</w:t>
      </w:r>
      <w:bookmarkEnd w:id="25"/>
    </w:p>
    <w:p w14:paraId="6F606C44" w14:textId="77777777" w:rsidR="00785E8B" w:rsidRPr="00D36436" w:rsidRDefault="00785E8B" w:rsidP="00785E8B">
      <w:pPr>
        <w:spacing w:before="240" w:after="240" w:line="360" w:lineRule="auto"/>
        <w:ind w:left="720" w:right="918"/>
        <w:jc w:val="both"/>
        <w:rPr>
          <w:rFonts w:ascii="Palatino Linotype" w:hAnsi="Palatino Linotype"/>
          <w:i/>
        </w:rPr>
      </w:pPr>
    </w:p>
    <w:p w14:paraId="426163C3" w14:textId="66EE6250" w:rsidR="00785E8B" w:rsidRPr="00D36436" w:rsidRDefault="00785E8B" w:rsidP="00785E8B">
      <w:pPr>
        <w:numPr>
          <w:ilvl w:val="0"/>
          <w:numId w:val="17"/>
        </w:numPr>
        <w:spacing w:before="240" w:after="240" w:line="360" w:lineRule="auto"/>
        <w:ind w:left="0" w:firstLine="0"/>
        <w:jc w:val="both"/>
        <w:rPr>
          <w:rFonts w:ascii="Palatino Linotype" w:hAnsi="Palatino Linotype"/>
        </w:rPr>
      </w:pPr>
      <w:bookmarkStart w:id="26" w:name="_Toc101381859"/>
      <w:r w:rsidRPr="00D36436">
        <w:rPr>
          <w:rFonts w:ascii="Palatino Linotype" w:hAnsi="Palatino Linotype"/>
        </w:rPr>
        <w:t xml:space="preserve">En esa tesitura, atendiendo que el </w:t>
      </w:r>
      <w:r w:rsidRPr="00D36436">
        <w:rPr>
          <w:rFonts w:ascii="Palatino Linotype" w:hAnsi="Palatino Linotype"/>
          <w:b/>
        </w:rPr>
        <w:t>SUJETO OBLIGADO</w:t>
      </w:r>
      <w:r w:rsidRPr="00D36436">
        <w:rPr>
          <w:rFonts w:ascii="Palatino Linotype" w:hAnsi="Palatino Linotype"/>
        </w:rPr>
        <w:t xml:space="preserve"> notificó la respuesta a la solicitud de información pública el día uno (01) de febrero de dos mil veintidós, el plazo de quince días hábiles que el artículo 178 de la Ley de la materia otorga a la </w:t>
      </w:r>
      <w:r w:rsidRPr="00D36436">
        <w:rPr>
          <w:rFonts w:ascii="Palatino Linotype" w:hAnsi="Palatino Linotype"/>
          <w:b/>
        </w:rPr>
        <w:t>RECURRENTE</w:t>
      </w:r>
      <w:r w:rsidRPr="00D36436">
        <w:rPr>
          <w:rFonts w:ascii="Palatino Linotype" w:hAnsi="Palatino Linotype"/>
        </w:rPr>
        <w:t xml:space="preserve"> para presentar el recurso de revisión, transcurrió del dos (02) al </w:t>
      </w:r>
      <w:r w:rsidRPr="00D36436">
        <w:rPr>
          <w:rFonts w:ascii="Palatino Linotype" w:hAnsi="Palatino Linotype"/>
        </w:rPr>
        <w:lastRenderedPageBreak/>
        <w:t>veintitrés (23) de febrero de dos mil veintidós, sin contemplar en el cómputo el días cinco (05), seis (06), doce (12), trece (13), diecinueve (19) y veinte (20) de febrero de dos mil veintidós, por corresponder a sábados y domingos, considerados como días inhábiles; y el día siete (07) de febrero de dos mil veintidós, considerado como suspensión de labores en términos del artículo 3 fracción X de la Ley de Transparencia y Acceso a la Información Pública del Estado de México y Municipios.</w:t>
      </w:r>
      <w:bookmarkEnd w:id="26"/>
      <w:r w:rsidRPr="00D36436">
        <w:rPr>
          <w:rFonts w:ascii="Palatino Linotype" w:hAnsi="Palatino Linotype"/>
        </w:rPr>
        <w:t xml:space="preserve"> </w:t>
      </w:r>
    </w:p>
    <w:p w14:paraId="2D3D08C8" w14:textId="1DC6E3A8" w:rsidR="00785E8B" w:rsidRPr="00D36436" w:rsidRDefault="00785E8B" w:rsidP="00785E8B">
      <w:pPr>
        <w:numPr>
          <w:ilvl w:val="0"/>
          <w:numId w:val="17"/>
        </w:numPr>
        <w:spacing w:before="240" w:after="240" w:line="360" w:lineRule="auto"/>
        <w:ind w:left="0" w:firstLine="0"/>
        <w:jc w:val="both"/>
        <w:rPr>
          <w:rFonts w:ascii="Palatino Linotype" w:hAnsi="Palatino Linotype"/>
        </w:rPr>
      </w:pPr>
      <w:bookmarkStart w:id="27" w:name="_Toc101381860"/>
      <w:r w:rsidRPr="00D36436">
        <w:rPr>
          <w:rFonts w:ascii="Palatino Linotype" w:hAnsi="Palatino Linotype"/>
        </w:rPr>
        <w:t>En ese tenor, si el recurso de revisión que nos ocupa, se interpuso el día tres (03) de marzo o de dos mil veintidós, se encuentra fuera de los márgenes temporales previstos en el precepto legal señalado en el artículo 178 de la Ley de Transparencia y Acceso a la Información Pública del Estado de México y Municipios y, por tanto, su interposición no se considera oportuna, al presentarse cinco (05) días posteriores a la fecha de fenecimiento del plazo otorgado para tales efectos.</w:t>
      </w:r>
      <w:bookmarkStart w:id="28" w:name="_Toc101381861"/>
      <w:bookmarkEnd w:id="27"/>
    </w:p>
    <w:p w14:paraId="688214BC" w14:textId="77777777" w:rsidR="00DF0AB1" w:rsidRPr="00D36436" w:rsidRDefault="00DF0AB1" w:rsidP="00DF0AB1">
      <w:pPr>
        <w:numPr>
          <w:ilvl w:val="0"/>
          <w:numId w:val="17"/>
        </w:numPr>
        <w:spacing w:before="240" w:after="240" w:line="360" w:lineRule="auto"/>
        <w:ind w:left="0" w:firstLine="0"/>
        <w:contextualSpacing/>
        <w:jc w:val="both"/>
        <w:rPr>
          <w:rFonts w:ascii="Palatino Linotype" w:hAnsi="Palatino Linotype"/>
          <w:color w:val="000000"/>
          <w:lang w:val="es-MX"/>
        </w:rPr>
      </w:pPr>
      <w:bookmarkStart w:id="29" w:name="_Toc466371865"/>
      <w:bookmarkStart w:id="30" w:name="_Toc466377653"/>
      <w:bookmarkStart w:id="31" w:name="_Toc495427547"/>
      <w:bookmarkStart w:id="32" w:name="_Toc497905366"/>
      <w:bookmarkEnd w:id="28"/>
      <w:r w:rsidRPr="00D36436">
        <w:rPr>
          <w:rFonts w:ascii="Palatino Linotype" w:hAnsi="Palatino Linotype" w:cs="Arial"/>
          <w:lang w:val="es-ES_tradnl"/>
        </w:rPr>
        <w:t>En atención a las consideraciones anteriores, esta Ponencia Resolutoria</w:t>
      </w:r>
      <w:r w:rsidRPr="00D36436">
        <w:rPr>
          <w:rFonts w:ascii="Palatino Linotype" w:hAnsi="Palatino Linotype"/>
          <w:color w:val="000000"/>
        </w:rPr>
        <w:t xml:space="preserve"> advierte que en el presente caso, se actualiza la hipótesis prevista en </w:t>
      </w:r>
      <w:r w:rsidRPr="00D36436">
        <w:rPr>
          <w:rFonts w:ascii="Palatino Linotype" w:hAnsi="Palatino Linotype" w:cs="Arial"/>
          <w:lang w:val="es-ES_tradnl"/>
        </w:rPr>
        <w:t xml:space="preserve">el </w:t>
      </w:r>
      <w:r w:rsidRPr="00D36436">
        <w:rPr>
          <w:rFonts w:ascii="Palatino Linotype" w:hAnsi="Palatino Linotype"/>
          <w:color w:val="000000"/>
        </w:rPr>
        <w:t>artículo 191 fracción I de</w:t>
      </w:r>
      <w:r w:rsidRPr="00D36436">
        <w:rPr>
          <w:rFonts w:ascii="Palatino Linotype" w:hAnsi="Palatino Linotype" w:cs="Arial"/>
          <w:lang w:val="es-ES_tradnl"/>
        </w:rPr>
        <w:t xml:space="preserve"> la </w:t>
      </w:r>
      <w:r w:rsidRPr="00D36436">
        <w:rPr>
          <w:rFonts w:ascii="Palatino Linotype" w:hAnsi="Palatino Linotype"/>
        </w:rPr>
        <w:t xml:space="preserve">Ley de Transparencia y Acceso a la Información Pública del Estado de México y Municipios, </w:t>
      </w:r>
      <w:r w:rsidRPr="00D36436">
        <w:rPr>
          <w:rFonts w:ascii="Palatino Linotype" w:hAnsi="Palatino Linotype"/>
          <w:color w:val="000000"/>
        </w:rPr>
        <w:t xml:space="preserve">que dispone lo siguiente: </w:t>
      </w:r>
    </w:p>
    <w:p w14:paraId="61625AEB" w14:textId="77777777" w:rsidR="00DF0AB1" w:rsidRPr="00D36436" w:rsidRDefault="00DF0AB1" w:rsidP="00DF0AB1">
      <w:pPr>
        <w:tabs>
          <w:tab w:val="left" w:pos="426"/>
        </w:tabs>
        <w:spacing w:before="240" w:after="240" w:line="360" w:lineRule="auto"/>
        <w:contextualSpacing/>
        <w:jc w:val="both"/>
        <w:rPr>
          <w:rFonts w:ascii="Palatino Linotype" w:hAnsi="Palatino Linotype"/>
          <w:color w:val="000000"/>
        </w:rPr>
      </w:pPr>
    </w:p>
    <w:p w14:paraId="1546D56C" w14:textId="77777777" w:rsidR="00DF0AB1" w:rsidRPr="00D36436" w:rsidRDefault="00DF0AB1" w:rsidP="00DF0AB1">
      <w:pPr>
        <w:spacing w:before="120"/>
        <w:ind w:left="709" w:right="709"/>
        <w:jc w:val="both"/>
        <w:rPr>
          <w:rFonts w:ascii="Palatino Linotype" w:hAnsi="Palatino Linotype" w:cs="Arial"/>
          <w:i/>
          <w:sz w:val="22"/>
          <w:szCs w:val="22"/>
        </w:rPr>
      </w:pPr>
      <w:r w:rsidRPr="00D36436">
        <w:rPr>
          <w:rFonts w:ascii="Palatino Linotype" w:hAnsi="Palatino Linotype" w:cs="Arial"/>
          <w:i/>
          <w:sz w:val="22"/>
          <w:szCs w:val="22"/>
        </w:rPr>
        <w:t>“</w:t>
      </w:r>
      <w:r w:rsidRPr="00D36436">
        <w:rPr>
          <w:rFonts w:ascii="Palatino Linotype" w:hAnsi="Palatino Linotype" w:cs="Arial"/>
          <w:b/>
          <w:i/>
          <w:sz w:val="22"/>
          <w:szCs w:val="22"/>
        </w:rPr>
        <w:t>Artículo 191</w:t>
      </w:r>
      <w:r w:rsidRPr="00D36436">
        <w:rPr>
          <w:rFonts w:ascii="Palatino Linotype" w:hAnsi="Palatino Linotype" w:cs="Arial"/>
          <w:i/>
          <w:sz w:val="22"/>
          <w:szCs w:val="22"/>
        </w:rPr>
        <w:t xml:space="preserve">. </w:t>
      </w:r>
      <w:r w:rsidRPr="00D36436">
        <w:rPr>
          <w:rFonts w:ascii="Palatino Linotype" w:hAnsi="Palatino Linotype" w:cs="Arial"/>
          <w:b/>
          <w:i/>
          <w:sz w:val="22"/>
          <w:szCs w:val="22"/>
          <w:u w:val="single"/>
        </w:rPr>
        <w:t>El recurso será desechado por improcedente cuando</w:t>
      </w:r>
      <w:r w:rsidRPr="00D36436">
        <w:rPr>
          <w:rFonts w:ascii="Palatino Linotype" w:hAnsi="Palatino Linotype" w:cs="Arial"/>
          <w:i/>
          <w:sz w:val="22"/>
          <w:szCs w:val="22"/>
        </w:rPr>
        <w:t xml:space="preserve">: </w:t>
      </w:r>
    </w:p>
    <w:p w14:paraId="597640DD" w14:textId="77777777" w:rsidR="00DF0AB1" w:rsidRPr="00D36436" w:rsidRDefault="00DF0AB1" w:rsidP="00DF0AB1">
      <w:pPr>
        <w:spacing w:before="120"/>
        <w:ind w:left="709" w:right="709"/>
        <w:jc w:val="both"/>
        <w:rPr>
          <w:rFonts w:ascii="Palatino Linotype" w:hAnsi="Palatino Linotype" w:cs="Arial"/>
          <w:i/>
          <w:sz w:val="22"/>
          <w:szCs w:val="22"/>
        </w:rPr>
      </w:pPr>
      <w:r w:rsidRPr="00D36436">
        <w:rPr>
          <w:rFonts w:ascii="Palatino Linotype" w:hAnsi="Palatino Linotype" w:cs="Arial"/>
          <w:b/>
          <w:i/>
          <w:sz w:val="22"/>
          <w:szCs w:val="22"/>
        </w:rPr>
        <w:t xml:space="preserve">I. </w:t>
      </w:r>
      <w:r w:rsidRPr="00D36436">
        <w:rPr>
          <w:rFonts w:ascii="Palatino Linotype" w:hAnsi="Palatino Linotype" w:cs="Arial"/>
          <w:b/>
          <w:i/>
          <w:sz w:val="22"/>
          <w:szCs w:val="22"/>
          <w:u w:val="single"/>
        </w:rPr>
        <w:t>Sea extemporáneo por haber transcurrido el plazo establecido en la presente Ley, a partir de la respuesta</w:t>
      </w:r>
      <w:r w:rsidRPr="00D36436">
        <w:rPr>
          <w:rFonts w:ascii="Palatino Linotype" w:hAnsi="Palatino Linotype" w:cs="Arial"/>
          <w:i/>
          <w:sz w:val="22"/>
          <w:szCs w:val="22"/>
        </w:rPr>
        <w:t>;”</w:t>
      </w:r>
    </w:p>
    <w:p w14:paraId="28A333B5" w14:textId="77777777" w:rsidR="00DF0AB1" w:rsidRPr="00D36436" w:rsidRDefault="00DF0AB1" w:rsidP="00DF0AB1">
      <w:pPr>
        <w:spacing w:before="120"/>
        <w:ind w:right="709"/>
        <w:jc w:val="both"/>
        <w:rPr>
          <w:rFonts w:ascii="Palatino Linotype" w:hAnsi="Palatino Linotype" w:cs="Arial"/>
          <w:i/>
          <w:sz w:val="22"/>
          <w:szCs w:val="22"/>
          <w:lang w:eastAsia="es-MX"/>
        </w:rPr>
      </w:pPr>
    </w:p>
    <w:p w14:paraId="18035CEE" w14:textId="77777777" w:rsidR="00DF0AB1" w:rsidRPr="00D36436" w:rsidRDefault="00DF0AB1" w:rsidP="00DF0AB1">
      <w:pPr>
        <w:spacing w:before="120"/>
        <w:ind w:left="709" w:right="709"/>
        <w:jc w:val="both"/>
        <w:rPr>
          <w:rFonts w:ascii="Palatino Linotype" w:hAnsi="Palatino Linotype" w:cs="Arial"/>
          <w:b/>
          <w:bCs/>
          <w:i/>
          <w:iCs/>
          <w:sz w:val="22"/>
          <w:szCs w:val="22"/>
        </w:rPr>
      </w:pPr>
      <w:r w:rsidRPr="00D36436">
        <w:rPr>
          <w:rFonts w:ascii="Palatino Linotype" w:hAnsi="Palatino Linotype" w:cs="Arial"/>
          <w:b/>
          <w:bCs/>
          <w:i/>
          <w:iCs/>
          <w:sz w:val="22"/>
          <w:szCs w:val="22"/>
        </w:rPr>
        <w:t>(Énfasis añadido)</w:t>
      </w:r>
    </w:p>
    <w:p w14:paraId="5410D673" w14:textId="77777777" w:rsidR="00DF0AB1" w:rsidRPr="00D36436" w:rsidRDefault="00DF0AB1" w:rsidP="00DF0AB1">
      <w:pPr>
        <w:spacing w:before="120" w:line="360" w:lineRule="auto"/>
        <w:ind w:right="709"/>
        <w:jc w:val="both"/>
        <w:rPr>
          <w:rFonts w:ascii="Palatino Linotype" w:hAnsi="Palatino Linotype" w:cs="Arial"/>
          <w:lang w:eastAsia="es-MX"/>
        </w:rPr>
      </w:pPr>
    </w:p>
    <w:p w14:paraId="177BD713" w14:textId="77777777" w:rsidR="00DF0AB1" w:rsidRPr="00D36436" w:rsidRDefault="00DF0AB1" w:rsidP="00DF0AB1">
      <w:pPr>
        <w:spacing w:before="120" w:line="360" w:lineRule="auto"/>
        <w:ind w:right="709"/>
        <w:jc w:val="both"/>
        <w:rPr>
          <w:rFonts w:ascii="Palatino Linotype" w:hAnsi="Palatino Linotype" w:cs="Arial"/>
          <w:lang w:eastAsia="es-MX"/>
        </w:rPr>
      </w:pPr>
    </w:p>
    <w:p w14:paraId="5097EF19" w14:textId="77777777" w:rsidR="00DF0AB1" w:rsidRPr="00D36436" w:rsidRDefault="00DF0AB1" w:rsidP="00DF0AB1">
      <w:pPr>
        <w:spacing w:before="240" w:after="240" w:line="360" w:lineRule="auto"/>
        <w:contextualSpacing/>
        <w:jc w:val="both"/>
        <w:rPr>
          <w:rFonts w:ascii="Palatino Linotype" w:hAnsi="Palatino Linotype"/>
          <w:color w:val="000000"/>
        </w:rPr>
      </w:pPr>
    </w:p>
    <w:p w14:paraId="24FFD844" w14:textId="77777777" w:rsidR="00DF0AB1" w:rsidRPr="00D36436" w:rsidRDefault="00DF0AB1" w:rsidP="00DF0AB1">
      <w:pPr>
        <w:numPr>
          <w:ilvl w:val="0"/>
          <w:numId w:val="17"/>
        </w:numPr>
        <w:spacing w:before="240" w:after="240" w:line="360" w:lineRule="auto"/>
        <w:ind w:left="0" w:firstLine="0"/>
        <w:contextualSpacing/>
        <w:jc w:val="both"/>
        <w:rPr>
          <w:rFonts w:ascii="Palatino Linotype" w:hAnsi="Palatino Linotype"/>
          <w:color w:val="000000"/>
        </w:rPr>
      </w:pPr>
      <w:r w:rsidRPr="00D36436">
        <w:rPr>
          <w:rFonts w:ascii="Palatino Linotype" w:eastAsia="Calibri" w:hAnsi="Palatino Linotype" w:cs="Arial"/>
        </w:rPr>
        <w:t xml:space="preserve">Derivado de lo anterior, se obvia el análisis de fondo en el presente recurso de revisión, respecto de las razones o motivos de inconformidad expresados por la </w:t>
      </w:r>
      <w:r w:rsidRPr="00D36436">
        <w:rPr>
          <w:rFonts w:ascii="Palatino Linotype" w:eastAsia="Calibri" w:hAnsi="Palatino Linotype" w:cs="Arial"/>
          <w:b/>
        </w:rPr>
        <w:t>RECURRENTE</w:t>
      </w:r>
      <w:r w:rsidRPr="00D36436">
        <w:rPr>
          <w:rFonts w:ascii="Palatino Linotype" w:eastAsia="Calibri" w:hAnsi="Palatino Linotype" w:cs="Arial"/>
        </w:rPr>
        <w:t xml:space="preserve">, pues aunque éstas resultaren fundadas, en nada abonaría llegar a dicha conclusión, pues el recurso de revisión debe desecharse por ser notoriamente improcedente al haberse interpuesto de manera extemporánea. </w:t>
      </w:r>
      <w:r w:rsidRPr="00D36436">
        <w:rPr>
          <w:rFonts w:ascii="Palatino Linotype" w:hAnsi="Palatino Linotype" w:cs="Arial"/>
        </w:rPr>
        <w:t xml:space="preserve">Sirve de apoyo a lo anterior, por analogía la Tesis Jurisprudencial </w:t>
      </w:r>
      <w:r w:rsidRPr="00D36436">
        <w:rPr>
          <w:rFonts w:ascii="Palatino Linotype" w:hAnsi="Palatino Linotype" w:cs="Arial"/>
          <w:bCs/>
        </w:rPr>
        <w:t xml:space="preserve">con número de registro 2011170 de la </w:t>
      </w:r>
      <w:r w:rsidRPr="00D36436">
        <w:rPr>
          <w:rFonts w:ascii="Palatino Linotype" w:eastAsia="Calibri" w:hAnsi="Palatino Linotype" w:cs="Arial"/>
        </w:rPr>
        <w:t xml:space="preserve">Décima </w:t>
      </w:r>
      <w:r w:rsidRPr="00D36436">
        <w:rPr>
          <w:rFonts w:ascii="Palatino Linotype" w:hAnsi="Palatino Linotype" w:cs="Arial"/>
          <w:bCs/>
        </w:rPr>
        <w:t xml:space="preserve">Época de la Primera Sala de la Suprema Corte de Justicia de la Nación, publicada en la página 966 del </w:t>
      </w:r>
      <w:r w:rsidRPr="00D36436">
        <w:rPr>
          <w:rFonts w:ascii="Palatino Linotype" w:eastAsia="Calibri" w:hAnsi="Palatino Linotype" w:cs="Arial"/>
        </w:rPr>
        <w:t>Libro 28, Tomo I</w:t>
      </w:r>
      <w:r w:rsidRPr="00D36436">
        <w:rPr>
          <w:rFonts w:ascii="Palatino Linotype" w:hAnsi="Palatino Linotype" w:cs="Arial"/>
          <w:bCs/>
        </w:rPr>
        <w:t xml:space="preserve">, de </w:t>
      </w:r>
      <w:r w:rsidRPr="00D36436">
        <w:rPr>
          <w:rFonts w:ascii="Palatino Linotype" w:eastAsia="Calibri" w:hAnsi="Palatino Linotype" w:cs="Arial"/>
        </w:rPr>
        <w:t>marzo de 2016</w:t>
      </w:r>
      <w:r w:rsidRPr="00D36436">
        <w:rPr>
          <w:rFonts w:ascii="Palatino Linotype" w:hAnsi="Palatino Linotype" w:cs="Arial"/>
        </w:rPr>
        <w:t>, del Semanario Judicial de la Federación y su Gaceta, misma que es del tenor</w:t>
      </w:r>
      <w:r w:rsidRPr="00D36436">
        <w:rPr>
          <w:rFonts w:ascii="Palatino Linotype" w:hAnsi="Palatino Linotype" w:cs="Arial"/>
          <w:bCs/>
        </w:rPr>
        <w:t xml:space="preserve"> literal siguiente:</w:t>
      </w:r>
    </w:p>
    <w:p w14:paraId="06185E0E" w14:textId="77777777" w:rsidR="00DF0AB1" w:rsidRPr="00D36436" w:rsidRDefault="00DF0AB1" w:rsidP="00DF0AB1">
      <w:pPr>
        <w:spacing w:line="360" w:lineRule="auto"/>
        <w:ind w:right="616"/>
        <w:jc w:val="both"/>
        <w:rPr>
          <w:rFonts w:ascii="Palatino Linotype" w:hAnsi="Palatino Linotype" w:cs="Arial"/>
          <w:b/>
          <w:i/>
        </w:rPr>
      </w:pPr>
    </w:p>
    <w:p w14:paraId="6FDCFF26" w14:textId="77777777" w:rsidR="00DF0AB1" w:rsidRPr="00D36436" w:rsidRDefault="00DF0AB1" w:rsidP="00DF0AB1">
      <w:pPr>
        <w:ind w:left="567" w:right="616"/>
        <w:jc w:val="both"/>
        <w:rPr>
          <w:rFonts w:ascii="Palatino Linotype" w:hAnsi="Palatino Linotype" w:cs="Arial"/>
          <w:b/>
          <w:i/>
        </w:rPr>
      </w:pPr>
      <w:r w:rsidRPr="00D36436">
        <w:rPr>
          <w:rFonts w:ascii="Palatino Linotype" w:hAnsi="Palatino Linotype" w:cs="Arial"/>
          <w:b/>
          <w:i/>
        </w:rPr>
        <w:t>REVISIÓN EN AMPARO DIRECTO. ES EXTEMPORÁNEO CUANDO SU ADMISIÓN SE BASA EN EL SUPUESTO DE "PRESUNCIÓN DE OPORTUNIDAD", POR LO QUE DEBE PROCEDER SU DESECHAMIENTO POR IMPROCEDENTE.</w:t>
      </w:r>
    </w:p>
    <w:p w14:paraId="0C353A43" w14:textId="77777777" w:rsidR="00DF0AB1" w:rsidRPr="00D36436" w:rsidRDefault="00DF0AB1" w:rsidP="00DF0AB1">
      <w:pPr>
        <w:ind w:left="567" w:right="616" w:firstLine="709"/>
        <w:rPr>
          <w:rFonts w:ascii="Palatino Linotype" w:hAnsi="Palatino Linotype" w:cs="Arial"/>
          <w:i/>
        </w:rPr>
      </w:pPr>
    </w:p>
    <w:p w14:paraId="0AA0CFFA" w14:textId="77777777" w:rsidR="00DF0AB1" w:rsidRPr="00D36436" w:rsidRDefault="00DF0AB1" w:rsidP="00DF0AB1">
      <w:pPr>
        <w:ind w:left="567" w:right="616"/>
        <w:jc w:val="both"/>
        <w:rPr>
          <w:rFonts w:ascii="Palatino Linotype" w:hAnsi="Palatino Linotype" w:cs="Arial"/>
          <w:i/>
          <w:lang w:val="es-MX"/>
        </w:rPr>
      </w:pPr>
      <w:r w:rsidRPr="00D36436">
        <w:rPr>
          <w:rFonts w:ascii="Palatino Linotype" w:hAnsi="Palatino Linotype" w:cs="Arial"/>
          <w:i/>
        </w:rPr>
        <w:t>Es extemporánea la interposición del recurso de revisión en amparo directo, cuando el escrito de agravios se presenta fuera del plazo de diez días previsto en el artículo </w:t>
      </w:r>
      <w:hyperlink r:id="rId9" w:history="1">
        <w:r w:rsidRPr="00D36436">
          <w:rPr>
            <w:rStyle w:val="Hipervnculo"/>
            <w:rFonts w:ascii="Palatino Linotype" w:hAnsi="Palatino Linotype" w:cs="Arial"/>
            <w:i/>
          </w:rPr>
          <w:t>86, párrafo primero, de la Ley de Amparo</w:t>
        </w:r>
      </w:hyperlink>
      <w:r w:rsidRPr="00D36436">
        <w:rPr>
          <w:rFonts w:ascii="Palatino Linotype" w:hAnsi="Palatino Linotype" w:cs="Arial"/>
          <w:i/>
        </w:rPr>
        <w:t>, contados a partir del siguiente al en que hubiera surtido efectos la notificación de la resolución recurrida, a fin de estimar acreditado el requisito de oportunidad. Ello, con independencia de la forma en que se llevó a cabo la notificación y cómo se ordenó su realización. En ese sentido, si en el acuerdo de presidencia se admite el recurso de revisión bajo el supuesto de "presunción de oportunidad", al considerarse que fue incorrecto que se notificara la sentencia recurrida por medio de lista, por advertir de la demanda de amparo una solicitud de interpretación constitucional, lo cual daba lugar a considerar la oportunidad del medio de impugnación, dicha circunstancia es incorrecta, en razón de que el recurso de revisión en amparo directo no es la vía idónea para tener por subsanada, incluso de oficio, la incorrecta notificación de la sentencia constitucional realizada a las partes, sino el incidente de nulidad de notificación previsto en el artículo </w:t>
      </w:r>
      <w:hyperlink r:id="rId10" w:history="1">
        <w:r w:rsidRPr="00D36436">
          <w:rPr>
            <w:rStyle w:val="Hipervnculo"/>
            <w:rFonts w:ascii="Palatino Linotype" w:hAnsi="Palatino Linotype" w:cs="Arial"/>
            <w:i/>
          </w:rPr>
          <w:t xml:space="preserve">68 de la Ley de </w:t>
        </w:r>
        <w:r w:rsidRPr="00D36436">
          <w:rPr>
            <w:rStyle w:val="Hipervnculo"/>
            <w:rFonts w:ascii="Palatino Linotype" w:hAnsi="Palatino Linotype" w:cs="Arial"/>
            <w:i/>
          </w:rPr>
          <w:lastRenderedPageBreak/>
          <w:t>Amparo</w:t>
        </w:r>
      </w:hyperlink>
      <w:r w:rsidRPr="00D36436">
        <w:rPr>
          <w:rFonts w:ascii="Palatino Linotype" w:hAnsi="Palatino Linotype" w:cs="Arial"/>
          <w:i/>
        </w:rPr>
        <w:t xml:space="preserve">, por lo que si al </w:t>
      </w:r>
      <w:r w:rsidRPr="00D36436">
        <w:rPr>
          <w:rFonts w:ascii="Palatino Linotype" w:hAnsi="Palatino Linotype" w:cs="Arial"/>
          <w:b/>
          <w:i/>
        </w:rPr>
        <w:t xml:space="preserve">reexaminar la temporalidad de la interposición del recurso se advierte que se hizo valer de forma extemporánea, debe proceder su </w:t>
      </w:r>
      <w:proofErr w:type="spellStart"/>
      <w:r w:rsidRPr="00D36436">
        <w:rPr>
          <w:rFonts w:ascii="Palatino Linotype" w:hAnsi="Palatino Linotype" w:cs="Arial"/>
          <w:b/>
          <w:i/>
        </w:rPr>
        <w:t>desechamiento</w:t>
      </w:r>
      <w:proofErr w:type="spellEnd"/>
      <w:r w:rsidRPr="00D36436">
        <w:rPr>
          <w:rFonts w:ascii="Palatino Linotype" w:hAnsi="Palatino Linotype" w:cs="Arial"/>
          <w:b/>
          <w:i/>
        </w:rPr>
        <w:t xml:space="preserve"> por improcedente</w:t>
      </w:r>
      <w:r w:rsidRPr="00D36436">
        <w:rPr>
          <w:rFonts w:ascii="Palatino Linotype" w:hAnsi="Palatino Linotype" w:cs="Arial"/>
          <w:i/>
        </w:rPr>
        <w:t>.</w:t>
      </w:r>
    </w:p>
    <w:p w14:paraId="565750B5" w14:textId="77777777" w:rsidR="00DF0AB1" w:rsidRPr="00D36436" w:rsidRDefault="00DF0AB1" w:rsidP="00DF0AB1">
      <w:pPr>
        <w:ind w:right="616"/>
        <w:jc w:val="both"/>
        <w:rPr>
          <w:rFonts w:ascii="Palatino Linotype" w:hAnsi="Palatino Linotype" w:cs="Arial"/>
          <w:i/>
          <w:lang w:eastAsia="es-MX"/>
        </w:rPr>
      </w:pPr>
    </w:p>
    <w:p w14:paraId="6EC01401" w14:textId="77777777" w:rsidR="00DF0AB1" w:rsidRPr="00D36436" w:rsidRDefault="00DF0AB1" w:rsidP="00DF0AB1">
      <w:pPr>
        <w:ind w:left="567" w:right="616"/>
        <w:jc w:val="both"/>
        <w:rPr>
          <w:rFonts w:ascii="Palatino Linotype" w:hAnsi="Palatino Linotype" w:cs="Arial"/>
          <w:b/>
          <w:bCs/>
          <w:i/>
          <w:iCs/>
        </w:rPr>
      </w:pPr>
      <w:r w:rsidRPr="00D36436">
        <w:rPr>
          <w:rFonts w:ascii="Palatino Linotype" w:hAnsi="Palatino Linotype" w:cs="Arial"/>
          <w:b/>
          <w:bCs/>
          <w:i/>
          <w:iCs/>
        </w:rPr>
        <w:t>(Énfasis Añadido)</w:t>
      </w:r>
    </w:p>
    <w:p w14:paraId="59CC6BEA" w14:textId="77777777" w:rsidR="00DF0AB1" w:rsidRPr="00D36436" w:rsidRDefault="00DF0AB1" w:rsidP="00DF0AB1">
      <w:pPr>
        <w:tabs>
          <w:tab w:val="left" w:pos="426"/>
        </w:tabs>
        <w:spacing w:before="240" w:after="240" w:line="360" w:lineRule="auto"/>
        <w:contextualSpacing/>
        <w:jc w:val="both"/>
        <w:rPr>
          <w:rFonts w:ascii="Palatino Linotype" w:hAnsi="Palatino Linotype"/>
          <w:color w:val="000000"/>
        </w:rPr>
      </w:pPr>
    </w:p>
    <w:p w14:paraId="0D32B1F9" w14:textId="565D33C5" w:rsidR="00DF0AB1" w:rsidRPr="00D36436" w:rsidRDefault="00DF0AB1" w:rsidP="0066107D">
      <w:pPr>
        <w:pStyle w:val="Prrafodelista"/>
        <w:numPr>
          <w:ilvl w:val="0"/>
          <w:numId w:val="17"/>
        </w:numPr>
        <w:spacing w:before="240" w:after="240" w:line="360" w:lineRule="auto"/>
        <w:ind w:left="0" w:firstLine="0"/>
        <w:contextualSpacing/>
        <w:jc w:val="both"/>
        <w:rPr>
          <w:rFonts w:ascii="Palatino Linotype" w:hAnsi="Palatino Linotype"/>
          <w:color w:val="000000"/>
        </w:rPr>
      </w:pPr>
      <w:r w:rsidRPr="00D36436">
        <w:rPr>
          <w:rFonts w:ascii="Palatino Linotype" w:hAnsi="Palatino Linotype"/>
          <w:color w:val="000000"/>
        </w:rPr>
        <w:t xml:space="preserve">Consecuentemente, </w:t>
      </w:r>
      <w:r w:rsidRPr="00D36436">
        <w:rPr>
          <w:rFonts w:ascii="Palatino Linotype" w:hAnsi="Palatino Linotype" w:cs="Arial"/>
          <w:color w:val="000000"/>
        </w:rPr>
        <w:t xml:space="preserve">en términos del artículo 191, fracción I, de la Ley de Transparencia y Acceso a la Información Pública del Estado de México y Municipios, este Instituto </w:t>
      </w:r>
      <w:r w:rsidRPr="00D36436">
        <w:rPr>
          <w:rFonts w:ascii="Palatino Linotype" w:eastAsia="Calibri" w:hAnsi="Palatino Linotype"/>
          <w:lang w:val="es-CO"/>
        </w:rPr>
        <w:t xml:space="preserve">determina el </w:t>
      </w:r>
      <w:r w:rsidRPr="00D36436">
        <w:rPr>
          <w:rFonts w:ascii="Palatino Linotype" w:eastAsia="Calibri" w:hAnsi="Palatino Linotype"/>
          <w:b/>
          <w:lang w:val="es-CO"/>
        </w:rPr>
        <w:t xml:space="preserve">SOBRESEIMIENTO </w:t>
      </w:r>
      <w:r w:rsidRPr="00D36436">
        <w:rPr>
          <w:rFonts w:ascii="Palatino Linotype" w:eastAsia="Calibri" w:hAnsi="Palatino Linotype"/>
          <w:lang w:val="es-CO"/>
        </w:rPr>
        <w:t>del presente recurso de revisión,</w:t>
      </w:r>
      <w:r w:rsidRPr="00D36436">
        <w:rPr>
          <w:rFonts w:ascii="Palatino Linotype" w:hAnsi="Palatino Linotype"/>
        </w:rPr>
        <w:t xml:space="preserve"> por</w:t>
      </w:r>
      <w:r w:rsidRPr="00D36436">
        <w:rPr>
          <w:rFonts w:ascii="Palatino Linotype" w:hAnsi="Palatino Linotype"/>
          <w:spacing w:val="1"/>
        </w:rPr>
        <w:t xml:space="preserve"> </w:t>
      </w:r>
      <w:r w:rsidRPr="00D36436">
        <w:rPr>
          <w:rFonts w:ascii="Palatino Linotype" w:hAnsi="Palatino Linotype"/>
        </w:rPr>
        <w:t>resultar</w:t>
      </w:r>
      <w:r w:rsidRPr="00D36436">
        <w:rPr>
          <w:rFonts w:ascii="Palatino Linotype" w:hAnsi="Palatino Linotype"/>
          <w:spacing w:val="1"/>
        </w:rPr>
        <w:t xml:space="preserve"> </w:t>
      </w:r>
      <w:r w:rsidRPr="00D36436">
        <w:rPr>
          <w:rFonts w:ascii="Palatino Linotype" w:hAnsi="Palatino Linotype"/>
        </w:rPr>
        <w:t xml:space="preserve">improcedente, de acuerdo con el artículo 192 </w:t>
      </w:r>
      <w:proofErr w:type="gramStart"/>
      <w:r w:rsidRPr="00D36436">
        <w:rPr>
          <w:rFonts w:ascii="Palatino Linotype" w:hAnsi="Palatino Linotype"/>
        </w:rPr>
        <w:t>fracción</w:t>
      </w:r>
      <w:proofErr w:type="gramEnd"/>
      <w:r w:rsidRPr="00D36436">
        <w:rPr>
          <w:rFonts w:ascii="Palatino Linotype" w:hAnsi="Palatino Linotype"/>
        </w:rPr>
        <w:t xml:space="preserve"> IV de la misma Ley.</w:t>
      </w:r>
    </w:p>
    <w:p w14:paraId="6CE25DE5" w14:textId="77777777" w:rsidR="00DF0AB1" w:rsidRPr="00D36436" w:rsidRDefault="00DF0AB1" w:rsidP="00DF0AB1">
      <w:pPr>
        <w:spacing w:before="240" w:after="240"/>
        <w:ind w:left="567" w:right="539"/>
        <w:contextualSpacing/>
        <w:jc w:val="both"/>
        <w:rPr>
          <w:rFonts w:ascii="Palatino Linotype" w:hAnsi="Palatino Linotype"/>
          <w:i/>
          <w:iCs/>
          <w:sz w:val="22"/>
          <w:szCs w:val="22"/>
        </w:rPr>
      </w:pPr>
      <w:r w:rsidRPr="00D36436">
        <w:rPr>
          <w:rFonts w:ascii="Palatino Linotype" w:hAnsi="Palatino Linotype"/>
          <w:i/>
          <w:iCs/>
          <w:sz w:val="22"/>
          <w:szCs w:val="22"/>
        </w:rPr>
        <w:t>“</w:t>
      </w:r>
      <w:r w:rsidRPr="00D36436">
        <w:rPr>
          <w:rFonts w:ascii="Palatino Linotype" w:hAnsi="Palatino Linotype"/>
          <w:b/>
          <w:bCs/>
          <w:i/>
          <w:iCs/>
          <w:sz w:val="22"/>
          <w:szCs w:val="22"/>
        </w:rPr>
        <w:t>Artículo 192.</w:t>
      </w:r>
      <w:r w:rsidRPr="00D36436">
        <w:rPr>
          <w:rFonts w:ascii="Palatino Linotype" w:hAnsi="Palatino Linotype"/>
          <w:i/>
          <w:iCs/>
          <w:sz w:val="22"/>
          <w:szCs w:val="22"/>
        </w:rPr>
        <w:t xml:space="preserve"> El recurso será </w:t>
      </w:r>
      <w:r w:rsidRPr="00D36436">
        <w:rPr>
          <w:rFonts w:ascii="Palatino Linotype" w:hAnsi="Palatino Linotype"/>
          <w:b/>
          <w:bCs/>
          <w:i/>
          <w:iCs/>
          <w:sz w:val="22"/>
          <w:szCs w:val="22"/>
        </w:rPr>
        <w:t>sobreseído</w:t>
      </w:r>
      <w:r w:rsidRPr="00D36436">
        <w:rPr>
          <w:rFonts w:ascii="Palatino Linotype" w:hAnsi="Palatino Linotype"/>
          <w:i/>
          <w:iCs/>
          <w:sz w:val="22"/>
          <w:szCs w:val="22"/>
        </w:rPr>
        <w:t>, en todo o parte, cuando una vez admitido, se actualicen alguno de los siguientes supuestos:</w:t>
      </w:r>
    </w:p>
    <w:p w14:paraId="4338FC1F" w14:textId="77777777" w:rsidR="00DF0AB1" w:rsidRPr="00D36436" w:rsidRDefault="00DF0AB1" w:rsidP="00DF0AB1">
      <w:pPr>
        <w:spacing w:before="240" w:after="240"/>
        <w:ind w:left="567" w:right="539"/>
        <w:contextualSpacing/>
        <w:jc w:val="both"/>
        <w:rPr>
          <w:rFonts w:ascii="Palatino Linotype" w:hAnsi="Palatino Linotype"/>
          <w:i/>
          <w:iCs/>
          <w:sz w:val="22"/>
          <w:szCs w:val="22"/>
        </w:rPr>
      </w:pPr>
      <w:r w:rsidRPr="00D36436">
        <w:rPr>
          <w:rFonts w:ascii="Palatino Linotype" w:hAnsi="Palatino Linotype"/>
          <w:i/>
          <w:iCs/>
          <w:sz w:val="22"/>
          <w:szCs w:val="22"/>
        </w:rPr>
        <w:t>(…)</w:t>
      </w:r>
    </w:p>
    <w:p w14:paraId="7C2D1AAF" w14:textId="77777777" w:rsidR="00DF0AB1" w:rsidRPr="00D36436" w:rsidRDefault="00DF0AB1" w:rsidP="00DF0AB1">
      <w:pPr>
        <w:spacing w:before="240" w:after="240"/>
        <w:ind w:left="567" w:right="539"/>
        <w:contextualSpacing/>
        <w:jc w:val="both"/>
        <w:rPr>
          <w:rFonts w:ascii="Palatino Linotype" w:hAnsi="Palatino Linotype"/>
          <w:b/>
          <w:bCs/>
          <w:i/>
          <w:iCs/>
          <w:sz w:val="22"/>
          <w:szCs w:val="22"/>
        </w:rPr>
      </w:pPr>
      <w:r w:rsidRPr="00D36436">
        <w:rPr>
          <w:rFonts w:ascii="Palatino Linotype" w:hAnsi="Palatino Linotype"/>
          <w:b/>
          <w:bCs/>
          <w:i/>
          <w:iCs/>
          <w:sz w:val="22"/>
          <w:szCs w:val="22"/>
        </w:rPr>
        <w:t>IV</w:t>
      </w:r>
      <w:proofErr w:type="gramStart"/>
      <w:r w:rsidRPr="00D36436">
        <w:rPr>
          <w:rFonts w:ascii="Palatino Linotype" w:hAnsi="Palatino Linotype"/>
          <w:b/>
          <w:bCs/>
          <w:i/>
          <w:iCs/>
          <w:sz w:val="22"/>
          <w:szCs w:val="22"/>
        </w:rPr>
        <w:t>.  Admitido</w:t>
      </w:r>
      <w:proofErr w:type="gramEnd"/>
      <w:r w:rsidRPr="00D36436">
        <w:rPr>
          <w:rFonts w:ascii="Palatino Linotype" w:hAnsi="Palatino Linotype"/>
          <w:b/>
          <w:bCs/>
          <w:i/>
          <w:iCs/>
          <w:sz w:val="22"/>
          <w:szCs w:val="22"/>
        </w:rPr>
        <w:t xml:space="preserve"> el recurso de revisión, aparezca alguna causal de improcedencia en los términos de la presente Ley; y</w:t>
      </w:r>
    </w:p>
    <w:p w14:paraId="69659B37" w14:textId="77777777" w:rsidR="00DF0AB1" w:rsidRPr="00D36436" w:rsidRDefault="00DF0AB1" w:rsidP="00DF0AB1">
      <w:pPr>
        <w:spacing w:before="240" w:after="240"/>
        <w:ind w:left="567" w:right="539"/>
        <w:contextualSpacing/>
        <w:jc w:val="both"/>
        <w:rPr>
          <w:rFonts w:ascii="Palatino Linotype" w:hAnsi="Palatino Linotype"/>
          <w:i/>
          <w:iCs/>
          <w:sz w:val="22"/>
          <w:szCs w:val="22"/>
        </w:rPr>
      </w:pPr>
      <w:r w:rsidRPr="00D36436">
        <w:rPr>
          <w:rFonts w:ascii="Palatino Linotype" w:hAnsi="Palatino Linotype"/>
          <w:i/>
          <w:iCs/>
          <w:sz w:val="22"/>
          <w:szCs w:val="22"/>
        </w:rPr>
        <w:t>(…)”</w:t>
      </w:r>
    </w:p>
    <w:p w14:paraId="7A007FB1" w14:textId="77777777" w:rsidR="00DF0AB1" w:rsidRPr="00D36436" w:rsidRDefault="00DF0AB1" w:rsidP="00DF0AB1">
      <w:pPr>
        <w:spacing w:before="240" w:after="240"/>
        <w:ind w:right="539"/>
        <w:contextualSpacing/>
        <w:jc w:val="both"/>
        <w:rPr>
          <w:rFonts w:ascii="Palatino Linotype" w:hAnsi="Palatino Linotype"/>
          <w:i/>
          <w:iCs/>
          <w:sz w:val="22"/>
          <w:szCs w:val="22"/>
        </w:rPr>
      </w:pPr>
    </w:p>
    <w:p w14:paraId="002FAD07" w14:textId="77777777" w:rsidR="00DF0AB1" w:rsidRPr="00D36436" w:rsidRDefault="00DF0AB1" w:rsidP="00DF0AB1">
      <w:pPr>
        <w:spacing w:before="240" w:after="240"/>
        <w:ind w:left="567" w:right="539"/>
        <w:contextualSpacing/>
        <w:jc w:val="both"/>
        <w:rPr>
          <w:rFonts w:ascii="Palatino Linotype" w:hAnsi="Palatino Linotype"/>
          <w:b/>
          <w:bCs/>
          <w:i/>
          <w:iCs/>
          <w:sz w:val="22"/>
          <w:szCs w:val="22"/>
        </w:rPr>
      </w:pPr>
      <w:r w:rsidRPr="00D36436">
        <w:rPr>
          <w:rFonts w:ascii="Palatino Linotype" w:hAnsi="Palatino Linotype"/>
          <w:b/>
          <w:bCs/>
          <w:i/>
          <w:iCs/>
          <w:sz w:val="22"/>
          <w:szCs w:val="22"/>
        </w:rPr>
        <w:t>(Énfasis añadido)</w:t>
      </w:r>
    </w:p>
    <w:p w14:paraId="400DA59B" w14:textId="77777777" w:rsidR="00DF0AB1" w:rsidRPr="00D36436" w:rsidRDefault="00DF0AB1" w:rsidP="00DF0AB1">
      <w:pPr>
        <w:spacing w:before="240" w:after="240" w:line="360" w:lineRule="auto"/>
        <w:contextualSpacing/>
        <w:jc w:val="both"/>
        <w:rPr>
          <w:rFonts w:ascii="Palatino Linotype" w:hAnsi="Palatino Linotype"/>
          <w:color w:val="000000"/>
        </w:rPr>
      </w:pPr>
    </w:p>
    <w:p w14:paraId="669710C3" w14:textId="77777777" w:rsidR="00DF0AB1" w:rsidRPr="00D36436" w:rsidRDefault="00DF0AB1" w:rsidP="00DF0AB1">
      <w:pPr>
        <w:numPr>
          <w:ilvl w:val="0"/>
          <w:numId w:val="17"/>
        </w:numPr>
        <w:tabs>
          <w:tab w:val="num" w:pos="0"/>
        </w:tabs>
        <w:spacing w:before="240" w:after="240" w:line="360" w:lineRule="auto"/>
        <w:ind w:left="0" w:firstLine="0"/>
        <w:contextualSpacing/>
        <w:jc w:val="both"/>
        <w:rPr>
          <w:rFonts w:ascii="Palatino Linotype" w:hAnsi="Palatino Linotype"/>
          <w:color w:val="000000"/>
        </w:rPr>
      </w:pPr>
      <w:r w:rsidRPr="00D36436">
        <w:rPr>
          <w:rFonts w:ascii="Palatino Linotype" w:eastAsia="Calibri" w:hAnsi="Palatino Linotype" w:cs="Arial"/>
        </w:rPr>
        <w:t xml:space="preserve">Finalmente, es de precisar que se dejan a salvo los derechos de la </w:t>
      </w:r>
      <w:r w:rsidRPr="00D36436">
        <w:rPr>
          <w:rFonts w:ascii="Palatino Linotype" w:eastAsia="Calibri" w:hAnsi="Palatino Linotype" w:cs="Arial"/>
          <w:b/>
        </w:rPr>
        <w:t>RECURRENTE</w:t>
      </w:r>
      <w:r w:rsidRPr="00D36436">
        <w:rPr>
          <w:rFonts w:ascii="Palatino Linotype" w:eastAsia="Calibri" w:hAnsi="Palatino Linotype" w:cs="Arial"/>
        </w:rPr>
        <w:t xml:space="preserve"> a fin de que formule las solicitudes de acceso a la información pública que a su derecho convengan.</w:t>
      </w:r>
    </w:p>
    <w:p w14:paraId="04733F14" w14:textId="77777777" w:rsidR="00DF0AB1" w:rsidRPr="00D36436" w:rsidRDefault="00DF0AB1" w:rsidP="00DF0AB1">
      <w:pPr>
        <w:spacing w:before="240" w:after="240" w:line="360" w:lineRule="auto"/>
        <w:ind w:left="360"/>
        <w:jc w:val="both"/>
        <w:rPr>
          <w:rFonts w:ascii="Palatino Linotype" w:hAnsi="Palatino Linotype"/>
          <w:lang w:val="es-MX"/>
        </w:rPr>
      </w:pPr>
    </w:p>
    <w:p w14:paraId="6C5F632D" w14:textId="7108CDB7" w:rsidR="00785E8B" w:rsidRPr="00D36436" w:rsidRDefault="00785E8B" w:rsidP="00DF0AB1">
      <w:pPr>
        <w:numPr>
          <w:ilvl w:val="0"/>
          <w:numId w:val="17"/>
        </w:numPr>
        <w:spacing w:before="240" w:after="240" w:line="360" w:lineRule="auto"/>
        <w:jc w:val="both"/>
        <w:rPr>
          <w:rFonts w:ascii="Palatino Linotype" w:hAnsi="Palatino Linotype"/>
          <w:lang w:val="es-MX"/>
        </w:rPr>
      </w:pPr>
      <w:r w:rsidRPr="00D36436">
        <w:rPr>
          <w:rFonts w:ascii="Palatino Linotype" w:hAnsi="Palatino Linotype"/>
          <w:lang w:val="es-ES_tradnl"/>
        </w:rPr>
        <w:t xml:space="preserve">Por lo anteriormente expuesto y fundado, este </w:t>
      </w:r>
      <w:r w:rsidRPr="00D36436">
        <w:rPr>
          <w:rFonts w:ascii="Palatino Linotype" w:hAnsi="Palatino Linotype"/>
          <w:b/>
          <w:lang w:val="es-ES_tradnl"/>
        </w:rPr>
        <w:t>ÓRGANO GARANTE</w:t>
      </w:r>
      <w:r w:rsidRPr="00D36436">
        <w:rPr>
          <w:rFonts w:ascii="Palatino Linotype" w:hAnsi="Palatino Linotype"/>
          <w:lang w:val="es-ES_tradnl"/>
        </w:rPr>
        <w:t xml:space="preserve"> emite los siguientes: -------------------------------------------------------------------------------------------</w:t>
      </w:r>
    </w:p>
    <w:p w14:paraId="52986A85" w14:textId="77777777" w:rsidR="00DF0AB1" w:rsidRPr="00D36436" w:rsidRDefault="00DF0AB1" w:rsidP="00DF0AB1">
      <w:pPr>
        <w:pStyle w:val="Prrafodelista"/>
        <w:rPr>
          <w:rFonts w:ascii="Palatino Linotype" w:hAnsi="Palatino Linotype"/>
          <w:lang w:val="es-MX"/>
        </w:rPr>
      </w:pPr>
    </w:p>
    <w:p w14:paraId="3C3B5E63" w14:textId="77777777" w:rsidR="00DF0AB1" w:rsidRPr="00D36436" w:rsidRDefault="00DF0AB1" w:rsidP="00785E8B">
      <w:pPr>
        <w:pStyle w:val="Ttulo1"/>
        <w:jc w:val="center"/>
        <w:rPr>
          <w:rFonts w:ascii="Palatino Linotype" w:hAnsi="Palatino Linotype"/>
          <w:b/>
          <w:color w:val="000000" w:themeColor="text1"/>
          <w:sz w:val="24"/>
          <w:szCs w:val="24"/>
          <w:lang w:val="es-MX"/>
        </w:rPr>
      </w:pPr>
      <w:bookmarkStart w:id="33" w:name="_Toc80958964"/>
      <w:bookmarkStart w:id="34" w:name="_Toc97833535"/>
      <w:bookmarkStart w:id="35" w:name="_Toc101381863"/>
      <w:bookmarkStart w:id="36" w:name="_Toc103221151"/>
    </w:p>
    <w:p w14:paraId="3F4FB60A" w14:textId="77777777" w:rsidR="00785E8B" w:rsidRPr="00D36436" w:rsidRDefault="00785E8B" w:rsidP="00785E8B">
      <w:pPr>
        <w:pStyle w:val="Ttulo1"/>
        <w:jc w:val="center"/>
        <w:rPr>
          <w:rFonts w:ascii="Palatino Linotype" w:hAnsi="Palatino Linotype"/>
          <w:b/>
          <w:color w:val="000000" w:themeColor="text1"/>
          <w:sz w:val="24"/>
          <w:szCs w:val="24"/>
          <w:lang w:val="es-MX"/>
        </w:rPr>
      </w:pPr>
      <w:r w:rsidRPr="00D36436">
        <w:rPr>
          <w:rFonts w:ascii="Palatino Linotype" w:hAnsi="Palatino Linotype"/>
          <w:b/>
          <w:color w:val="000000" w:themeColor="text1"/>
          <w:sz w:val="24"/>
          <w:szCs w:val="24"/>
          <w:lang w:val="es-MX"/>
        </w:rPr>
        <w:t>R E S O L U T I V O S</w:t>
      </w:r>
      <w:bookmarkEnd w:id="29"/>
      <w:bookmarkEnd w:id="30"/>
      <w:bookmarkEnd w:id="31"/>
      <w:bookmarkEnd w:id="32"/>
      <w:bookmarkEnd w:id="33"/>
      <w:bookmarkEnd w:id="34"/>
      <w:bookmarkEnd w:id="35"/>
      <w:bookmarkEnd w:id="36"/>
    </w:p>
    <w:p w14:paraId="70077333" w14:textId="77777777" w:rsidR="00785E8B" w:rsidRPr="00D36436" w:rsidRDefault="00785E8B" w:rsidP="00785E8B">
      <w:pPr>
        <w:spacing w:before="240" w:after="240" w:line="360" w:lineRule="auto"/>
        <w:ind w:firstLine="1"/>
        <w:jc w:val="both"/>
        <w:rPr>
          <w:rFonts w:ascii="Palatino Linotype" w:hAnsi="Palatino Linotype"/>
          <w:b/>
          <w:lang w:val="es-MX"/>
        </w:rPr>
      </w:pPr>
    </w:p>
    <w:p w14:paraId="68DB5600" w14:textId="0D00349E" w:rsidR="00785E8B" w:rsidRPr="00D36436" w:rsidRDefault="00785E8B" w:rsidP="00785E8B">
      <w:pPr>
        <w:spacing w:before="240" w:after="240" w:line="360" w:lineRule="auto"/>
        <w:ind w:firstLine="1"/>
        <w:jc w:val="both"/>
        <w:rPr>
          <w:rFonts w:ascii="Palatino Linotype" w:hAnsi="Palatino Linotype"/>
          <w:lang w:val="es-MX"/>
        </w:rPr>
      </w:pPr>
      <w:r w:rsidRPr="00D36436">
        <w:rPr>
          <w:rFonts w:ascii="Palatino Linotype" w:hAnsi="Palatino Linotype"/>
          <w:b/>
          <w:lang w:val="es-MX"/>
        </w:rPr>
        <w:t xml:space="preserve">PRIMERO.  </w:t>
      </w:r>
      <w:r w:rsidR="0046363D" w:rsidRPr="00D36436">
        <w:rPr>
          <w:rFonts w:ascii="Palatino Linotype" w:hAnsi="Palatino Linotype"/>
          <w:lang w:val="es-MX"/>
        </w:rPr>
        <w:t xml:space="preserve">Se </w:t>
      </w:r>
      <w:r w:rsidR="0046363D" w:rsidRPr="00D36436">
        <w:rPr>
          <w:rFonts w:ascii="Palatino Linotype" w:hAnsi="Palatino Linotype"/>
          <w:b/>
          <w:lang w:val="es-MX"/>
        </w:rPr>
        <w:t>SOBRESEE</w:t>
      </w:r>
      <w:r w:rsidR="0046363D" w:rsidRPr="00D36436">
        <w:rPr>
          <w:rFonts w:ascii="Palatino Linotype" w:hAnsi="Palatino Linotype"/>
          <w:lang w:val="es-MX"/>
        </w:rPr>
        <w:t xml:space="preserve"> por improcedente el recurso de revisión </w:t>
      </w:r>
      <w:r w:rsidR="0046363D" w:rsidRPr="00D36436">
        <w:rPr>
          <w:rFonts w:ascii="Palatino Linotype" w:hAnsi="Palatino Linotype"/>
          <w:b/>
          <w:lang w:val="es-MX"/>
        </w:rPr>
        <w:t>03203/INFOEM/IP/RR/2022</w:t>
      </w:r>
      <w:r w:rsidR="0046363D" w:rsidRPr="00D36436">
        <w:rPr>
          <w:rFonts w:ascii="Palatino Linotype" w:hAnsi="Palatino Linotype"/>
          <w:lang w:val="es-MX"/>
        </w:rPr>
        <w:t xml:space="preserve"> por extemporáneo en términos del Considerando </w:t>
      </w:r>
      <w:r w:rsidR="0046363D" w:rsidRPr="00D36436">
        <w:rPr>
          <w:rFonts w:ascii="Palatino Linotype" w:hAnsi="Palatino Linotype"/>
          <w:b/>
          <w:lang w:val="es-MX"/>
        </w:rPr>
        <w:t>SEGUNDO</w:t>
      </w:r>
      <w:r w:rsidR="0046363D" w:rsidRPr="00D36436">
        <w:rPr>
          <w:rFonts w:ascii="Palatino Linotype" w:hAnsi="Palatino Linotype"/>
          <w:lang w:val="es-MX"/>
        </w:rPr>
        <w:t xml:space="preserve"> de la presente resolución.</w:t>
      </w:r>
    </w:p>
    <w:p w14:paraId="417F1C2F" w14:textId="77777777" w:rsidR="00785E8B" w:rsidRPr="00D36436" w:rsidRDefault="00785E8B" w:rsidP="00785E8B">
      <w:pPr>
        <w:spacing w:before="240" w:after="240" w:line="360" w:lineRule="auto"/>
        <w:ind w:firstLine="1"/>
        <w:jc w:val="both"/>
        <w:rPr>
          <w:rFonts w:ascii="Palatino Linotype" w:hAnsi="Palatino Linotype"/>
          <w:b/>
          <w:lang w:val="es-MX"/>
        </w:rPr>
      </w:pPr>
      <w:r w:rsidRPr="00D36436">
        <w:rPr>
          <w:rFonts w:ascii="Palatino Linotype" w:hAnsi="Palatino Linotype"/>
          <w:b/>
          <w:lang w:val="es-MX"/>
        </w:rPr>
        <w:t>SEGUNDO. Notifíquese</w:t>
      </w:r>
      <w:r w:rsidRPr="00D36436">
        <w:rPr>
          <w:rFonts w:ascii="Palatino Linotype" w:hAnsi="Palatino Linotype"/>
          <w:lang w:val="es-MX"/>
        </w:rPr>
        <w:t xml:space="preserve"> a través del Sistema de Acceso a la Información Mexiquense </w:t>
      </w:r>
      <w:r w:rsidRPr="00D36436">
        <w:rPr>
          <w:rFonts w:ascii="Palatino Linotype" w:hAnsi="Palatino Linotype"/>
          <w:b/>
          <w:lang w:val="es-MX"/>
        </w:rPr>
        <w:t>(SAIMEX)</w:t>
      </w:r>
      <w:r w:rsidRPr="00D36436">
        <w:rPr>
          <w:rFonts w:ascii="Palatino Linotype" w:hAnsi="Palatino Linotype"/>
          <w:lang w:val="es-MX"/>
        </w:rPr>
        <w:t xml:space="preserve"> la presente resolución al Titular de la Unidad de Transparencia del </w:t>
      </w:r>
      <w:r w:rsidRPr="00D36436">
        <w:rPr>
          <w:rFonts w:ascii="Palatino Linotype" w:hAnsi="Palatino Linotype"/>
          <w:b/>
          <w:lang w:val="es-MX"/>
        </w:rPr>
        <w:t xml:space="preserve">SUJETO OBLIGADO. </w:t>
      </w:r>
    </w:p>
    <w:p w14:paraId="44691D47" w14:textId="77777777" w:rsidR="00785E8B" w:rsidRPr="00D36436" w:rsidRDefault="00785E8B" w:rsidP="00785E8B">
      <w:pPr>
        <w:spacing w:before="240" w:after="240" w:line="360" w:lineRule="auto"/>
        <w:ind w:firstLine="1"/>
        <w:jc w:val="both"/>
        <w:rPr>
          <w:rFonts w:ascii="Palatino Linotype" w:hAnsi="Palatino Linotype"/>
          <w:b/>
          <w:lang w:val="es-MX"/>
        </w:rPr>
      </w:pPr>
      <w:r w:rsidRPr="00D36436">
        <w:rPr>
          <w:rFonts w:ascii="Palatino Linotype" w:hAnsi="Palatino Linotype"/>
          <w:b/>
          <w:lang w:val="es-MX"/>
        </w:rPr>
        <w:t xml:space="preserve">TERCERO. </w:t>
      </w:r>
      <w:r w:rsidRPr="00D36436">
        <w:rPr>
          <w:rFonts w:ascii="Palatino Linotype" w:hAnsi="Palatino Linotype"/>
          <w:lang w:val="es-MX"/>
        </w:rPr>
        <w:t xml:space="preserve">Notifíquese al </w:t>
      </w:r>
      <w:r w:rsidRPr="00D36436">
        <w:rPr>
          <w:rFonts w:ascii="Palatino Linotype" w:hAnsi="Palatino Linotype"/>
          <w:b/>
          <w:lang w:val="es-MX"/>
        </w:rPr>
        <w:t>RECURRENTE</w:t>
      </w:r>
      <w:r w:rsidRPr="00D36436">
        <w:rPr>
          <w:rFonts w:ascii="Palatino Linotype" w:hAnsi="Palatino Linotype"/>
          <w:lang w:val="es-MX"/>
        </w:rPr>
        <w:t xml:space="preserve"> a través del Sistema de Acceso a la Información Mexiquense </w:t>
      </w:r>
      <w:r w:rsidRPr="00D36436">
        <w:rPr>
          <w:rFonts w:ascii="Palatino Linotype" w:hAnsi="Palatino Linotype"/>
          <w:b/>
          <w:lang w:val="es-MX"/>
        </w:rPr>
        <w:t>(SAIMEX)</w:t>
      </w:r>
      <w:r w:rsidRPr="00D36436">
        <w:rPr>
          <w:rFonts w:ascii="Palatino Linotype" w:hAnsi="Palatino Linotype"/>
          <w:lang w:val="es-MX"/>
        </w:rPr>
        <w:t xml:space="preserve"> la presente resolución.</w:t>
      </w:r>
    </w:p>
    <w:p w14:paraId="0F94FD58" w14:textId="77777777" w:rsidR="00785E8B" w:rsidRPr="00D36436" w:rsidRDefault="00785E8B" w:rsidP="00785E8B">
      <w:pPr>
        <w:spacing w:before="240" w:after="240" w:line="360" w:lineRule="auto"/>
        <w:ind w:firstLine="1"/>
        <w:jc w:val="both"/>
        <w:rPr>
          <w:rFonts w:ascii="Palatino Linotype" w:hAnsi="Palatino Linotype"/>
          <w:b/>
          <w:lang w:val="es-MX"/>
        </w:rPr>
      </w:pPr>
      <w:r w:rsidRPr="00D36436">
        <w:rPr>
          <w:rFonts w:ascii="Palatino Linotype" w:hAnsi="Palatino Linotype"/>
          <w:b/>
          <w:lang w:val="es-MX"/>
        </w:rPr>
        <w:t xml:space="preserve">CUARTO. </w:t>
      </w:r>
      <w:r w:rsidRPr="00D36436">
        <w:rPr>
          <w:rFonts w:ascii="Palatino Linotype" w:hAnsi="Palatino Linotype"/>
          <w:lang w:val="es-MX"/>
        </w:rPr>
        <w:t xml:space="preserve">Se hace del conocimiento del </w:t>
      </w:r>
      <w:r w:rsidRPr="00D36436">
        <w:rPr>
          <w:rFonts w:ascii="Palatino Linotype" w:hAnsi="Palatino Linotype"/>
          <w:b/>
          <w:lang w:val="es-MX"/>
        </w:rPr>
        <w:t xml:space="preserve">RECURRENTE </w:t>
      </w:r>
      <w:r w:rsidRPr="00D36436">
        <w:rPr>
          <w:rFonts w:ascii="Palatino Linotype" w:hAnsi="Palatino Linotype"/>
          <w:lang w:val="es-MX"/>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r w:rsidRPr="00D36436">
        <w:rPr>
          <w:rFonts w:ascii="Palatino Linotype" w:hAnsi="Palatino Linotype"/>
          <w:b/>
          <w:lang w:val="es-MX"/>
        </w:rPr>
        <w:t>.</w:t>
      </w:r>
    </w:p>
    <w:p w14:paraId="61A87A77" w14:textId="77777777" w:rsidR="00D36436" w:rsidRDefault="00D36436" w:rsidP="00D36436">
      <w:pPr>
        <w:spacing w:before="240" w:after="240" w:line="360" w:lineRule="auto"/>
        <w:ind w:firstLine="1"/>
        <w:jc w:val="both"/>
        <w:rPr>
          <w:rFonts w:ascii="Palatino Linotype" w:hAnsi="Palatino Linotype"/>
        </w:rPr>
      </w:pPr>
      <w:r w:rsidRPr="00D36436">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w:t>
      </w:r>
      <w:r w:rsidRPr="00D36436">
        <w:rPr>
          <w:rFonts w:ascii="Palatino Linotype" w:hAnsi="Palatino Linotype"/>
        </w:rPr>
        <w:lastRenderedPageBreak/>
        <w:t>RAMÍREZ PEÑA EN LA DÉCIMA OCTAVA SESIÓN ORDINARIA CELEBRADA EL DIECIOCHO (18) DE MAYO DE DOS MIL VEINTIDÓS, ANTE EL SECRETARIO TÉCNICO DEL PLENO ALEXIS TAPIA RAMÍREZ.</w:t>
      </w:r>
      <w:r w:rsidRPr="00624AAD">
        <w:rPr>
          <w:rFonts w:ascii="Palatino Linotype" w:hAnsi="Palatino Linotype"/>
        </w:rPr>
        <w:t xml:space="preserve"> </w:t>
      </w:r>
    </w:p>
    <w:p w14:paraId="4CA0CF49" w14:textId="77777777" w:rsidR="00DF0AB1" w:rsidRDefault="00DF0AB1" w:rsidP="00785E8B">
      <w:pPr>
        <w:tabs>
          <w:tab w:val="left" w:pos="426"/>
        </w:tabs>
        <w:spacing w:before="240" w:after="240" w:line="360" w:lineRule="auto"/>
        <w:ind w:right="51"/>
        <w:contextualSpacing/>
        <w:jc w:val="both"/>
        <w:rPr>
          <w:rFonts w:ascii="Palatino Linotype" w:eastAsia="MS Mincho" w:hAnsi="Palatino Linotype"/>
          <w:color w:val="000000"/>
          <w:lang w:val="es-ES_tradnl"/>
        </w:rPr>
      </w:pPr>
    </w:p>
    <w:p w14:paraId="3E3516FC" w14:textId="77777777" w:rsidR="00DF0AB1" w:rsidRDefault="00DF0AB1" w:rsidP="00785E8B">
      <w:pPr>
        <w:tabs>
          <w:tab w:val="left" w:pos="426"/>
        </w:tabs>
        <w:spacing w:before="240" w:after="240" w:line="360" w:lineRule="auto"/>
        <w:ind w:right="51"/>
        <w:contextualSpacing/>
        <w:jc w:val="both"/>
        <w:rPr>
          <w:rFonts w:ascii="Palatino Linotype" w:eastAsia="MS Mincho" w:hAnsi="Palatino Linotype"/>
          <w:color w:val="000000"/>
          <w:lang w:val="es-ES_tradnl"/>
        </w:rPr>
      </w:pPr>
    </w:p>
    <w:p w14:paraId="15BF8CC7" w14:textId="77777777" w:rsidR="00DF0AB1" w:rsidRDefault="00DF0AB1" w:rsidP="00785E8B">
      <w:pPr>
        <w:tabs>
          <w:tab w:val="left" w:pos="426"/>
        </w:tabs>
        <w:spacing w:before="240" w:after="240" w:line="360" w:lineRule="auto"/>
        <w:ind w:right="51"/>
        <w:contextualSpacing/>
        <w:jc w:val="both"/>
        <w:rPr>
          <w:rFonts w:ascii="Palatino Linotype" w:eastAsia="MS Mincho" w:hAnsi="Palatino Linotype"/>
          <w:color w:val="000000"/>
          <w:lang w:val="es-ES_tradnl"/>
        </w:rPr>
      </w:pPr>
    </w:p>
    <w:p w14:paraId="70886FDA" w14:textId="77777777" w:rsidR="00DF0AB1" w:rsidRDefault="00DF0AB1" w:rsidP="00785E8B">
      <w:pPr>
        <w:tabs>
          <w:tab w:val="left" w:pos="426"/>
        </w:tabs>
        <w:spacing w:before="240" w:after="240" w:line="360" w:lineRule="auto"/>
        <w:ind w:right="51"/>
        <w:contextualSpacing/>
        <w:jc w:val="both"/>
        <w:rPr>
          <w:rFonts w:ascii="Palatino Linotype" w:eastAsia="MS Mincho" w:hAnsi="Palatino Linotype"/>
          <w:color w:val="000000"/>
          <w:lang w:val="es-ES_tradnl"/>
        </w:rPr>
      </w:pPr>
    </w:p>
    <w:p w14:paraId="3D37FBED" w14:textId="77777777" w:rsidR="00DF0AB1" w:rsidRDefault="00DF0AB1" w:rsidP="00785E8B">
      <w:pPr>
        <w:tabs>
          <w:tab w:val="left" w:pos="426"/>
        </w:tabs>
        <w:spacing w:before="240" w:after="240" w:line="360" w:lineRule="auto"/>
        <w:ind w:right="51"/>
        <w:contextualSpacing/>
        <w:jc w:val="both"/>
        <w:rPr>
          <w:rFonts w:ascii="Palatino Linotype" w:eastAsia="MS Mincho" w:hAnsi="Palatino Linotype"/>
          <w:color w:val="000000"/>
          <w:lang w:val="es-ES_tradnl"/>
        </w:rPr>
      </w:pPr>
    </w:p>
    <w:p w14:paraId="27C88525" w14:textId="77777777" w:rsidR="00DF0AB1" w:rsidRDefault="00DF0AB1" w:rsidP="00785E8B">
      <w:pPr>
        <w:tabs>
          <w:tab w:val="left" w:pos="426"/>
        </w:tabs>
        <w:spacing w:before="240" w:after="240" w:line="360" w:lineRule="auto"/>
        <w:ind w:right="51"/>
        <w:contextualSpacing/>
        <w:jc w:val="both"/>
        <w:rPr>
          <w:rFonts w:ascii="Palatino Linotype" w:eastAsia="MS Mincho" w:hAnsi="Palatino Linotype"/>
          <w:color w:val="000000"/>
          <w:lang w:val="es-ES_tradnl"/>
        </w:rPr>
      </w:pPr>
    </w:p>
    <w:p w14:paraId="52A8B24F" w14:textId="77777777" w:rsidR="00DF0AB1" w:rsidRDefault="00DF0AB1" w:rsidP="00785E8B">
      <w:pPr>
        <w:tabs>
          <w:tab w:val="left" w:pos="426"/>
        </w:tabs>
        <w:spacing w:before="240" w:after="240" w:line="360" w:lineRule="auto"/>
        <w:ind w:right="51"/>
        <w:contextualSpacing/>
        <w:jc w:val="both"/>
        <w:rPr>
          <w:rFonts w:ascii="Palatino Linotype" w:eastAsia="MS Mincho" w:hAnsi="Palatino Linotype"/>
          <w:color w:val="000000"/>
          <w:lang w:val="es-ES_tradnl"/>
        </w:rPr>
      </w:pPr>
    </w:p>
    <w:p w14:paraId="2CCD60AF" w14:textId="77777777" w:rsidR="00DF0AB1" w:rsidRDefault="00DF0AB1" w:rsidP="00785E8B">
      <w:pPr>
        <w:tabs>
          <w:tab w:val="left" w:pos="426"/>
        </w:tabs>
        <w:spacing w:before="240" w:after="240" w:line="360" w:lineRule="auto"/>
        <w:ind w:right="51"/>
        <w:contextualSpacing/>
        <w:jc w:val="both"/>
        <w:rPr>
          <w:rFonts w:ascii="Palatino Linotype" w:eastAsia="MS Mincho" w:hAnsi="Palatino Linotype"/>
          <w:color w:val="000000"/>
          <w:lang w:val="es-ES_tradnl"/>
        </w:rPr>
      </w:pPr>
    </w:p>
    <w:p w14:paraId="5E02E733" w14:textId="77777777" w:rsidR="00DF0AB1" w:rsidRDefault="00DF0AB1" w:rsidP="00785E8B">
      <w:pPr>
        <w:tabs>
          <w:tab w:val="left" w:pos="426"/>
        </w:tabs>
        <w:spacing w:before="240" w:after="240" w:line="360" w:lineRule="auto"/>
        <w:ind w:right="51"/>
        <w:contextualSpacing/>
        <w:jc w:val="both"/>
        <w:rPr>
          <w:rFonts w:ascii="Palatino Linotype" w:eastAsia="MS Mincho" w:hAnsi="Palatino Linotype"/>
          <w:color w:val="000000"/>
          <w:lang w:val="es-ES_tradnl"/>
        </w:rPr>
      </w:pPr>
    </w:p>
    <w:p w14:paraId="306C7043" w14:textId="77777777" w:rsidR="00DF0AB1" w:rsidRDefault="00DF0AB1" w:rsidP="00785E8B">
      <w:pPr>
        <w:tabs>
          <w:tab w:val="left" w:pos="426"/>
        </w:tabs>
        <w:spacing w:before="240" w:after="240" w:line="360" w:lineRule="auto"/>
        <w:ind w:right="51"/>
        <w:contextualSpacing/>
        <w:jc w:val="both"/>
        <w:rPr>
          <w:rFonts w:ascii="Palatino Linotype" w:eastAsia="MS Mincho" w:hAnsi="Palatino Linotype"/>
          <w:color w:val="000000"/>
          <w:lang w:val="es-ES_tradnl"/>
        </w:rPr>
      </w:pPr>
    </w:p>
    <w:p w14:paraId="4B1B80EC" w14:textId="77777777" w:rsidR="00DF0AB1" w:rsidRDefault="00DF0AB1" w:rsidP="00785E8B">
      <w:pPr>
        <w:tabs>
          <w:tab w:val="left" w:pos="426"/>
        </w:tabs>
        <w:spacing w:before="240" w:after="240" w:line="360" w:lineRule="auto"/>
        <w:ind w:right="51"/>
        <w:contextualSpacing/>
        <w:jc w:val="both"/>
        <w:rPr>
          <w:rFonts w:ascii="Palatino Linotype" w:eastAsia="MS Mincho" w:hAnsi="Palatino Linotype"/>
          <w:color w:val="000000"/>
          <w:lang w:val="es-ES_tradnl"/>
        </w:rPr>
      </w:pPr>
    </w:p>
    <w:p w14:paraId="792DBB9E" w14:textId="77777777" w:rsidR="00DF0AB1" w:rsidRDefault="00DF0AB1" w:rsidP="00785E8B">
      <w:pPr>
        <w:tabs>
          <w:tab w:val="left" w:pos="426"/>
        </w:tabs>
        <w:spacing w:before="240" w:after="240" w:line="360" w:lineRule="auto"/>
        <w:ind w:right="51"/>
        <w:contextualSpacing/>
        <w:jc w:val="both"/>
        <w:rPr>
          <w:rFonts w:ascii="Palatino Linotype" w:eastAsia="MS Mincho" w:hAnsi="Palatino Linotype"/>
          <w:color w:val="000000"/>
          <w:lang w:val="es-ES_tradnl"/>
        </w:rPr>
      </w:pPr>
    </w:p>
    <w:p w14:paraId="6A838D17" w14:textId="77777777" w:rsidR="00DF0AB1" w:rsidRDefault="00DF0AB1" w:rsidP="00785E8B">
      <w:pPr>
        <w:tabs>
          <w:tab w:val="left" w:pos="426"/>
        </w:tabs>
        <w:spacing w:before="240" w:after="240" w:line="360" w:lineRule="auto"/>
        <w:ind w:right="51"/>
        <w:contextualSpacing/>
        <w:jc w:val="both"/>
        <w:rPr>
          <w:rFonts w:ascii="Palatino Linotype" w:eastAsia="MS Mincho" w:hAnsi="Palatino Linotype"/>
          <w:color w:val="000000"/>
          <w:lang w:val="es-ES_tradnl"/>
        </w:rPr>
      </w:pPr>
    </w:p>
    <w:p w14:paraId="53C88C63" w14:textId="77777777" w:rsidR="00DF0AB1" w:rsidRDefault="00DF0AB1" w:rsidP="00785E8B">
      <w:pPr>
        <w:tabs>
          <w:tab w:val="left" w:pos="426"/>
        </w:tabs>
        <w:spacing w:before="240" w:after="240" w:line="360" w:lineRule="auto"/>
        <w:ind w:right="51"/>
        <w:contextualSpacing/>
        <w:jc w:val="both"/>
        <w:rPr>
          <w:rFonts w:ascii="Palatino Linotype" w:eastAsia="MS Mincho" w:hAnsi="Palatino Linotype"/>
          <w:color w:val="000000"/>
          <w:lang w:val="es-ES_tradnl"/>
        </w:rPr>
      </w:pPr>
    </w:p>
    <w:p w14:paraId="4FBE946C" w14:textId="77777777" w:rsidR="00DF0AB1" w:rsidRDefault="00DF0AB1" w:rsidP="00785E8B">
      <w:pPr>
        <w:tabs>
          <w:tab w:val="left" w:pos="426"/>
        </w:tabs>
        <w:spacing w:before="240" w:after="240" w:line="360" w:lineRule="auto"/>
        <w:ind w:right="51"/>
        <w:contextualSpacing/>
        <w:jc w:val="both"/>
        <w:rPr>
          <w:rFonts w:ascii="Palatino Linotype" w:eastAsia="MS Mincho" w:hAnsi="Palatino Linotype"/>
          <w:color w:val="000000"/>
          <w:lang w:val="es-ES_tradnl"/>
        </w:rPr>
      </w:pPr>
    </w:p>
    <w:p w14:paraId="5D50C0A2" w14:textId="77777777" w:rsidR="00DF0AB1" w:rsidRDefault="00DF0AB1" w:rsidP="00785E8B">
      <w:pPr>
        <w:tabs>
          <w:tab w:val="left" w:pos="426"/>
        </w:tabs>
        <w:spacing w:before="240" w:after="240" w:line="360" w:lineRule="auto"/>
        <w:ind w:right="51"/>
        <w:contextualSpacing/>
        <w:jc w:val="both"/>
        <w:rPr>
          <w:rFonts w:ascii="Palatino Linotype" w:eastAsia="MS Mincho" w:hAnsi="Palatino Linotype"/>
          <w:color w:val="000000"/>
          <w:lang w:val="es-ES_tradnl"/>
        </w:rPr>
      </w:pPr>
    </w:p>
    <w:p w14:paraId="7DFAF90A" w14:textId="77777777" w:rsidR="00DF0AB1" w:rsidRDefault="00DF0AB1" w:rsidP="00785E8B">
      <w:pPr>
        <w:tabs>
          <w:tab w:val="left" w:pos="426"/>
        </w:tabs>
        <w:spacing w:before="240" w:after="240" w:line="360" w:lineRule="auto"/>
        <w:ind w:right="51"/>
        <w:contextualSpacing/>
        <w:jc w:val="both"/>
        <w:rPr>
          <w:rFonts w:ascii="Palatino Linotype" w:eastAsia="MS Mincho" w:hAnsi="Palatino Linotype"/>
          <w:color w:val="000000"/>
          <w:lang w:val="es-ES_tradnl"/>
        </w:rPr>
      </w:pPr>
    </w:p>
    <w:p w14:paraId="2030EDF2" w14:textId="77777777" w:rsidR="00DF0AB1" w:rsidRDefault="00DF0AB1" w:rsidP="00785E8B">
      <w:pPr>
        <w:tabs>
          <w:tab w:val="left" w:pos="426"/>
        </w:tabs>
        <w:spacing w:before="240" w:after="240" w:line="360" w:lineRule="auto"/>
        <w:ind w:right="51"/>
        <w:contextualSpacing/>
        <w:jc w:val="both"/>
        <w:rPr>
          <w:rFonts w:ascii="Palatino Linotype" w:eastAsia="MS Mincho" w:hAnsi="Palatino Linotype"/>
          <w:color w:val="000000"/>
          <w:lang w:val="es-ES_tradnl"/>
        </w:rPr>
      </w:pPr>
    </w:p>
    <w:p w14:paraId="10251364" w14:textId="77777777" w:rsidR="00DF0AB1" w:rsidRDefault="00DF0AB1" w:rsidP="00785E8B">
      <w:pPr>
        <w:tabs>
          <w:tab w:val="left" w:pos="426"/>
        </w:tabs>
        <w:spacing w:before="240" w:after="240" w:line="360" w:lineRule="auto"/>
        <w:ind w:right="51"/>
        <w:contextualSpacing/>
        <w:jc w:val="both"/>
        <w:rPr>
          <w:rFonts w:ascii="Palatino Linotype" w:eastAsia="MS Mincho" w:hAnsi="Palatino Linotype"/>
          <w:color w:val="000000"/>
          <w:lang w:val="es-ES_tradnl"/>
        </w:rPr>
      </w:pPr>
    </w:p>
    <w:p w14:paraId="796598D3" w14:textId="77777777" w:rsidR="00DF0AB1" w:rsidRDefault="00DF0AB1" w:rsidP="00785E8B">
      <w:pPr>
        <w:tabs>
          <w:tab w:val="left" w:pos="426"/>
        </w:tabs>
        <w:spacing w:before="240" w:after="240" w:line="360" w:lineRule="auto"/>
        <w:ind w:right="51"/>
        <w:contextualSpacing/>
        <w:jc w:val="both"/>
        <w:rPr>
          <w:rFonts w:ascii="Palatino Linotype" w:eastAsia="MS Mincho" w:hAnsi="Palatino Linotype"/>
          <w:color w:val="000000"/>
          <w:lang w:val="es-ES_tradnl"/>
        </w:rPr>
      </w:pPr>
    </w:p>
    <w:p w14:paraId="49A4CB04" w14:textId="77777777" w:rsidR="00DF0AB1" w:rsidRDefault="00DF0AB1" w:rsidP="00785E8B">
      <w:pPr>
        <w:tabs>
          <w:tab w:val="left" w:pos="426"/>
        </w:tabs>
        <w:spacing w:before="240" w:after="240" w:line="360" w:lineRule="auto"/>
        <w:ind w:right="51"/>
        <w:contextualSpacing/>
        <w:jc w:val="both"/>
        <w:rPr>
          <w:rFonts w:ascii="Palatino Linotype" w:eastAsia="MS Mincho" w:hAnsi="Palatino Linotype"/>
          <w:color w:val="000000"/>
          <w:lang w:val="es-ES_tradnl"/>
        </w:rPr>
      </w:pPr>
    </w:p>
    <w:p w14:paraId="520D35BD" w14:textId="77777777" w:rsidR="00DF0AB1" w:rsidRDefault="00DF0AB1" w:rsidP="00785E8B">
      <w:pPr>
        <w:tabs>
          <w:tab w:val="left" w:pos="426"/>
        </w:tabs>
        <w:spacing w:before="240" w:after="240" w:line="360" w:lineRule="auto"/>
        <w:ind w:right="51"/>
        <w:contextualSpacing/>
        <w:jc w:val="both"/>
        <w:rPr>
          <w:rFonts w:ascii="Palatino Linotype" w:eastAsia="MS Mincho" w:hAnsi="Palatino Linotype"/>
          <w:color w:val="000000"/>
          <w:lang w:val="es-ES_tradnl"/>
        </w:rPr>
      </w:pPr>
    </w:p>
    <w:p w14:paraId="5FD372F8" w14:textId="77777777" w:rsidR="00DF0AB1" w:rsidRDefault="00DF0AB1" w:rsidP="00785E8B">
      <w:pPr>
        <w:tabs>
          <w:tab w:val="left" w:pos="426"/>
        </w:tabs>
        <w:spacing w:before="240" w:after="240" w:line="360" w:lineRule="auto"/>
        <w:ind w:right="51"/>
        <w:contextualSpacing/>
        <w:jc w:val="both"/>
        <w:rPr>
          <w:rFonts w:ascii="Palatino Linotype" w:eastAsia="MS Mincho" w:hAnsi="Palatino Linotype"/>
          <w:color w:val="000000"/>
          <w:lang w:val="es-ES_tradnl"/>
        </w:rPr>
      </w:pPr>
    </w:p>
    <w:p w14:paraId="4DEE6FBB" w14:textId="77777777" w:rsidR="00DF0AB1" w:rsidRDefault="00DF0AB1" w:rsidP="00785E8B">
      <w:pPr>
        <w:tabs>
          <w:tab w:val="left" w:pos="426"/>
        </w:tabs>
        <w:spacing w:before="240" w:after="240" w:line="360" w:lineRule="auto"/>
        <w:ind w:right="51"/>
        <w:contextualSpacing/>
        <w:jc w:val="both"/>
        <w:rPr>
          <w:rFonts w:ascii="Palatino Linotype" w:eastAsia="MS Mincho" w:hAnsi="Palatino Linotype"/>
          <w:color w:val="000000"/>
          <w:lang w:val="es-ES_tradnl"/>
        </w:rPr>
      </w:pPr>
    </w:p>
    <w:p w14:paraId="4F413864" w14:textId="77777777" w:rsidR="00DF0AB1" w:rsidRDefault="00DF0AB1" w:rsidP="00785E8B">
      <w:pPr>
        <w:tabs>
          <w:tab w:val="left" w:pos="426"/>
        </w:tabs>
        <w:spacing w:before="240" w:after="240" w:line="360" w:lineRule="auto"/>
        <w:ind w:right="51"/>
        <w:contextualSpacing/>
        <w:jc w:val="both"/>
        <w:rPr>
          <w:rFonts w:ascii="Palatino Linotype" w:eastAsia="MS Mincho" w:hAnsi="Palatino Linotype"/>
          <w:color w:val="000000"/>
          <w:lang w:val="es-ES_tradnl"/>
        </w:rPr>
      </w:pPr>
    </w:p>
    <w:p w14:paraId="141D3DE8" w14:textId="77777777" w:rsidR="00DF0AB1" w:rsidRDefault="00DF0AB1" w:rsidP="00785E8B">
      <w:pPr>
        <w:tabs>
          <w:tab w:val="left" w:pos="426"/>
        </w:tabs>
        <w:spacing w:before="240" w:after="240" w:line="360" w:lineRule="auto"/>
        <w:ind w:right="51"/>
        <w:contextualSpacing/>
        <w:jc w:val="both"/>
        <w:rPr>
          <w:rFonts w:ascii="Palatino Linotype" w:eastAsia="MS Mincho" w:hAnsi="Palatino Linotype"/>
          <w:color w:val="000000"/>
          <w:lang w:val="es-ES_tradnl"/>
        </w:rPr>
      </w:pPr>
    </w:p>
    <w:p w14:paraId="40DC9E23" w14:textId="77777777" w:rsidR="00DF0AB1" w:rsidRDefault="00DF0AB1" w:rsidP="00785E8B">
      <w:pPr>
        <w:tabs>
          <w:tab w:val="left" w:pos="426"/>
        </w:tabs>
        <w:spacing w:before="240" w:after="240" w:line="360" w:lineRule="auto"/>
        <w:ind w:right="51"/>
        <w:contextualSpacing/>
        <w:jc w:val="both"/>
        <w:rPr>
          <w:rFonts w:ascii="Palatino Linotype" w:eastAsia="MS Mincho" w:hAnsi="Palatino Linotype"/>
          <w:color w:val="000000"/>
          <w:lang w:val="es-ES_tradnl"/>
        </w:rPr>
      </w:pPr>
    </w:p>
    <w:p w14:paraId="6AAB68AC" w14:textId="77777777" w:rsidR="00DF0AB1" w:rsidRDefault="00DF0AB1" w:rsidP="00785E8B">
      <w:pPr>
        <w:tabs>
          <w:tab w:val="left" w:pos="426"/>
        </w:tabs>
        <w:spacing w:before="240" w:after="240" w:line="360" w:lineRule="auto"/>
        <w:ind w:right="51"/>
        <w:contextualSpacing/>
        <w:jc w:val="both"/>
        <w:rPr>
          <w:rFonts w:ascii="Palatino Linotype" w:eastAsia="MS Mincho" w:hAnsi="Palatino Linotype"/>
          <w:color w:val="000000"/>
          <w:lang w:val="es-ES_tradnl"/>
        </w:rPr>
      </w:pPr>
    </w:p>
    <w:p w14:paraId="3D688728" w14:textId="77777777" w:rsidR="00785E8B" w:rsidRPr="00785E8B" w:rsidRDefault="00785E8B" w:rsidP="00785E8B">
      <w:pPr>
        <w:tabs>
          <w:tab w:val="left" w:pos="426"/>
        </w:tabs>
        <w:spacing w:before="240" w:after="240" w:line="360" w:lineRule="auto"/>
        <w:ind w:right="51"/>
        <w:contextualSpacing/>
        <w:jc w:val="both"/>
        <w:rPr>
          <w:rFonts w:ascii="Palatino Linotype" w:eastAsia="MS Mincho" w:hAnsi="Palatino Linotype"/>
          <w:color w:val="000000"/>
          <w:lang w:val="es-ES_tradnl"/>
        </w:rPr>
      </w:pPr>
    </w:p>
    <w:sectPr w:rsidR="00785E8B" w:rsidRPr="00785E8B" w:rsidSect="009F07F4">
      <w:headerReference w:type="default" r:id="rId11"/>
      <w:footerReference w:type="default" r:id="rId12"/>
      <w:headerReference w:type="first" r:id="rId13"/>
      <w:footerReference w:type="first" r:id="rId14"/>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9F4432" w14:textId="77777777" w:rsidR="008B33C3" w:rsidRDefault="008B33C3" w:rsidP="00C80F8C">
      <w:r>
        <w:separator/>
      </w:r>
    </w:p>
  </w:endnote>
  <w:endnote w:type="continuationSeparator" w:id="0">
    <w:p w14:paraId="3A2F11A7" w14:textId="77777777" w:rsidR="008B33C3" w:rsidRDefault="008B33C3"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58A61A5C" w:rsidR="00A74B28" w:rsidRPr="00817AAB" w:rsidRDefault="00A74B28" w:rsidP="00935A0D">
    <w:pPr>
      <w:pStyle w:val="Piedepgina"/>
      <w:jc w:val="right"/>
      <w:rPr>
        <w:rFonts w:ascii="Palatino Linotype" w:hAnsi="Palatino Linotype" w:cs="Arial"/>
        <w:lang w:val="es-ES"/>
      </w:rPr>
    </w:pPr>
    <w:r w:rsidRPr="00817AAB">
      <w:rPr>
        <w:rFonts w:ascii="Palatino Linotype" w:hAnsi="Palatino Linotype" w:cs="Arial"/>
        <w:b/>
        <w:bCs/>
      </w:rPr>
      <w:t xml:space="preserve">Página </w:t>
    </w:r>
    <w:r w:rsidRPr="00817AAB">
      <w:rPr>
        <w:rFonts w:ascii="Palatino Linotype" w:hAnsi="Palatino Linotype" w:cs="Arial"/>
        <w:b/>
        <w:bCs/>
      </w:rPr>
      <w:fldChar w:fldCharType="begin"/>
    </w:r>
    <w:r w:rsidRPr="00817AAB">
      <w:rPr>
        <w:rFonts w:ascii="Palatino Linotype" w:hAnsi="Palatino Linotype" w:cs="Arial"/>
        <w:b/>
        <w:bCs/>
      </w:rPr>
      <w:instrText>PAGE</w:instrText>
    </w:r>
    <w:r w:rsidRPr="00817AAB">
      <w:rPr>
        <w:rFonts w:ascii="Palatino Linotype" w:hAnsi="Palatino Linotype" w:cs="Arial"/>
        <w:b/>
        <w:bCs/>
      </w:rPr>
      <w:fldChar w:fldCharType="separate"/>
    </w:r>
    <w:r w:rsidR="0027511C">
      <w:rPr>
        <w:rFonts w:ascii="Palatino Linotype" w:hAnsi="Palatino Linotype" w:cs="Arial"/>
        <w:b/>
        <w:bCs/>
        <w:noProof/>
      </w:rPr>
      <w:t>13</w:t>
    </w:r>
    <w:r w:rsidRPr="00817AAB">
      <w:rPr>
        <w:rFonts w:ascii="Palatino Linotype" w:hAnsi="Palatino Linotype" w:cs="Arial"/>
        <w:b/>
        <w:bCs/>
      </w:rPr>
      <w:fldChar w:fldCharType="end"/>
    </w:r>
    <w:r w:rsidRPr="00817AAB">
      <w:rPr>
        <w:rFonts w:ascii="Palatino Linotype" w:hAnsi="Palatino Linotype" w:cs="Arial"/>
      </w:rPr>
      <w:t xml:space="preserve"> de </w:t>
    </w:r>
    <w:r w:rsidRPr="00817AAB">
      <w:rPr>
        <w:rFonts w:ascii="Palatino Linotype" w:hAnsi="Palatino Linotype" w:cs="Arial"/>
        <w:b/>
        <w:bCs/>
      </w:rPr>
      <w:fldChar w:fldCharType="begin"/>
    </w:r>
    <w:r w:rsidRPr="00817AAB">
      <w:rPr>
        <w:rFonts w:ascii="Palatino Linotype" w:hAnsi="Palatino Linotype" w:cs="Arial"/>
        <w:b/>
        <w:bCs/>
      </w:rPr>
      <w:instrText>NUMPAGES</w:instrText>
    </w:r>
    <w:r w:rsidRPr="00817AAB">
      <w:rPr>
        <w:rFonts w:ascii="Palatino Linotype" w:hAnsi="Palatino Linotype" w:cs="Arial"/>
        <w:b/>
        <w:bCs/>
      </w:rPr>
      <w:fldChar w:fldCharType="separate"/>
    </w:r>
    <w:r w:rsidR="0027511C">
      <w:rPr>
        <w:rFonts w:ascii="Palatino Linotype" w:hAnsi="Palatino Linotype" w:cs="Arial"/>
        <w:b/>
        <w:bCs/>
        <w:noProof/>
      </w:rPr>
      <w:t>13</w:t>
    </w:r>
    <w:r w:rsidRPr="00817AAB">
      <w:rPr>
        <w:rFonts w:ascii="Palatino Linotype" w:hAnsi="Palatino Linotype" w:cs="Arial"/>
        <w:b/>
        <w:bCs/>
      </w:rPr>
      <w:fldChar w:fldCharType="end"/>
    </w:r>
  </w:p>
  <w:p w14:paraId="1192A578" w14:textId="77777777" w:rsidR="00A74B28" w:rsidRDefault="00A74B28" w:rsidP="00935A0D">
    <w:pPr>
      <w:pStyle w:val="Piedepgina"/>
      <w:rPr>
        <w:rFonts w:ascii="Times New Roman" w:hAnsi="Times New Roman" w:cs="Times New Roman"/>
      </w:rPr>
    </w:pPr>
  </w:p>
  <w:p w14:paraId="14A770F8" w14:textId="77777777" w:rsidR="00A74B28" w:rsidRDefault="00A74B28"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197E5DBF" w:rsidR="00A74B28" w:rsidRDefault="00A74B28"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27511C">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27511C">
      <w:rPr>
        <w:rFonts w:ascii="Arial" w:hAnsi="Arial" w:cs="Arial"/>
        <w:b/>
        <w:bCs/>
        <w:noProof/>
        <w:sz w:val="20"/>
        <w:szCs w:val="20"/>
      </w:rPr>
      <w:t>13</w:t>
    </w:r>
    <w:r>
      <w:rPr>
        <w:rFonts w:ascii="Arial" w:hAnsi="Arial" w:cs="Arial"/>
        <w:b/>
        <w:bCs/>
        <w:sz w:val="20"/>
        <w:szCs w:val="20"/>
      </w:rPr>
      <w:fldChar w:fldCharType="end"/>
    </w:r>
  </w:p>
  <w:p w14:paraId="5D98ABD5" w14:textId="77777777" w:rsidR="00A74B28" w:rsidRDefault="00A74B2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42F265" w14:textId="77777777" w:rsidR="008B33C3" w:rsidRDefault="008B33C3" w:rsidP="00C80F8C">
      <w:r>
        <w:separator/>
      </w:r>
    </w:p>
  </w:footnote>
  <w:footnote w:type="continuationSeparator" w:id="0">
    <w:p w14:paraId="625D5994" w14:textId="77777777" w:rsidR="008B33C3" w:rsidRDefault="008B33C3"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447" w:type="dxa"/>
      <w:tblInd w:w="2964" w:type="dxa"/>
      <w:tblLayout w:type="fixed"/>
      <w:tblLook w:val="04A0" w:firstRow="1" w:lastRow="0" w:firstColumn="1" w:lastColumn="0" w:noHBand="0" w:noVBand="1"/>
    </w:tblPr>
    <w:tblGrid>
      <w:gridCol w:w="2701"/>
      <w:gridCol w:w="3746"/>
    </w:tblGrid>
    <w:tr w:rsidR="00A74B28" w14:paraId="6B4E3B81" w14:textId="77777777" w:rsidTr="00B4299A">
      <w:tc>
        <w:tcPr>
          <w:tcW w:w="2701" w:type="dxa"/>
          <w:vAlign w:val="center"/>
          <w:hideMark/>
        </w:tcPr>
        <w:p w14:paraId="0ABBC6C0" w14:textId="1226DAAF" w:rsidR="00A74B28" w:rsidRPr="00B4299A" w:rsidRDefault="00A74B28" w:rsidP="009D4854">
          <w:pPr>
            <w:rPr>
              <w:rFonts w:ascii="Palatino Linotype" w:hAnsi="Palatino Linotype"/>
              <w:b/>
              <w:szCs w:val="22"/>
              <w:lang w:val="es-ES_tradnl"/>
            </w:rPr>
          </w:pPr>
          <w:r w:rsidRPr="00B4299A">
            <w:rPr>
              <w:rFonts w:ascii="Palatino Linotype" w:hAnsi="Palatino Linotype"/>
              <w:b/>
              <w:szCs w:val="22"/>
              <w:lang w:val="es-ES_tradnl"/>
            </w:rPr>
            <w:t>Recurso de Revisión:</w:t>
          </w:r>
        </w:p>
      </w:tc>
      <w:tc>
        <w:tcPr>
          <w:tcW w:w="3746" w:type="dxa"/>
          <w:vAlign w:val="center"/>
          <w:hideMark/>
        </w:tcPr>
        <w:p w14:paraId="60C471CA" w14:textId="4E55B09B" w:rsidR="00A74B28" w:rsidRPr="00B4299A" w:rsidRDefault="005C60AD" w:rsidP="006E011A">
          <w:pPr>
            <w:rPr>
              <w:rFonts w:ascii="Palatino Linotype" w:hAnsi="Palatino Linotype"/>
              <w:b/>
              <w:szCs w:val="22"/>
              <w:lang w:val="es-ES_tradnl"/>
            </w:rPr>
          </w:pPr>
          <w:r w:rsidRPr="005C60AD">
            <w:rPr>
              <w:rFonts w:ascii="Palatino Linotype" w:hAnsi="Palatino Linotype"/>
              <w:b/>
              <w:bCs/>
              <w:szCs w:val="22"/>
            </w:rPr>
            <w:t>03203/INFOEM/IP/RR/2022</w:t>
          </w:r>
        </w:p>
      </w:tc>
    </w:tr>
    <w:tr w:rsidR="00A74B28" w14:paraId="31CB780F" w14:textId="77777777" w:rsidTr="00B4299A">
      <w:trPr>
        <w:trHeight w:val="228"/>
      </w:trPr>
      <w:tc>
        <w:tcPr>
          <w:tcW w:w="2701" w:type="dxa"/>
          <w:vAlign w:val="center"/>
          <w:hideMark/>
        </w:tcPr>
        <w:p w14:paraId="4F49CB4A" w14:textId="6966D32E" w:rsidR="00A74B28" w:rsidRPr="00B4299A" w:rsidRDefault="00A74B28" w:rsidP="009D4854">
          <w:pPr>
            <w:rPr>
              <w:rFonts w:ascii="Palatino Linotype" w:hAnsi="Palatino Linotype"/>
              <w:b/>
              <w:szCs w:val="22"/>
              <w:lang w:val="es-ES_tradnl"/>
            </w:rPr>
          </w:pPr>
          <w:r w:rsidRPr="00B4299A">
            <w:rPr>
              <w:rFonts w:ascii="Palatino Linotype" w:hAnsi="Palatino Linotype"/>
              <w:b/>
              <w:szCs w:val="22"/>
              <w:lang w:val="es-ES_tradnl"/>
            </w:rPr>
            <w:t>Sujeto Obligado:</w:t>
          </w:r>
        </w:p>
      </w:tc>
      <w:tc>
        <w:tcPr>
          <w:tcW w:w="3746" w:type="dxa"/>
          <w:vAlign w:val="center"/>
          <w:hideMark/>
        </w:tcPr>
        <w:p w14:paraId="5D08B318" w14:textId="325AC43A" w:rsidR="00A74B28" w:rsidRPr="00B4299A" w:rsidRDefault="005C60AD" w:rsidP="00C50711">
          <w:pPr>
            <w:jc w:val="both"/>
            <w:rPr>
              <w:rFonts w:ascii="Palatino Linotype" w:hAnsi="Palatino Linotype"/>
              <w:b/>
              <w:szCs w:val="22"/>
              <w:lang w:val="es-ES_tradnl"/>
            </w:rPr>
          </w:pPr>
          <w:r>
            <w:rPr>
              <w:rFonts w:ascii="Palatino Linotype" w:hAnsi="Palatino Linotype"/>
              <w:b/>
              <w:szCs w:val="22"/>
              <w:lang w:val="es-ES_tradnl"/>
            </w:rPr>
            <w:t xml:space="preserve">Ayuntamiento de </w:t>
          </w:r>
          <w:proofErr w:type="spellStart"/>
          <w:r>
            <w:rPr>
              <w:rFonts w:ascii="Palatino Linotype" w:hAnsi="Palatino Linotype"/>
              <w:b/>
              <w:szCs w:val="22"/>
              <w:lang w:val="es-ES_tradnl"/>
            </w:rPr>
            <w:t>Chinconcuac</w:t>
          </w:r>
          <w:proofErr w:type="spellEnd"/>
        </w:p>
      </w:tc>
    </w:tr>
    <w:tr w:rsidR="00A74B28" w14:paraId="69050F56" w14:textId="77777777" w:rsidTr="00B4299A">
      <w:tc>
        <w:tcPr>
          <w:tcW w:w="2701" w:type="dxa"/>
          <w:vAlign w:val="center"/>
          <w:hideMark/>
        </w:tcPr>
        <w:p w14:paraId="65C9B735" w14:textId="75C78F81" w:rsidR="00A74B28" w:rsidRPr="00B4299A" w:rsidRDefault="00A74B28" w:rsidP="009D4854">
          <w:pPr>
            <w:rPr>
              <w:rFonts w:ascii="Palatino Linotype" w:hAnsi="Palatino Linotype"/>
              <w:b/>
              <w:szCs w:val="22"/>
              <w:lang w:val="es-ES_tradnl"/>
            </w:rPr>
          </w:pPr>
          <w:r>
            <w:rPr>
              <w:rFonts w:ascii="Palatino Linotype" w:hAnsi="Palatino Linotype"/>
              <w:b/>
              <w:szCs w:val="22"/>
              <w:lang w:val="es-ES_tradnl"/>
            </w:rPr>
            <w:t>Comisionada</w:t>
          </w:r>
          <w:r w:rsidRPr="00B4299A">
            <w:rPr>
              <w:rFonts w:ascii="Palatino Linotype" w:hAnsi="Palatino Linotype"/>
              <w:b/>
              <w:szCs w:val="22"/>
              <w:lang w:val="es-ES_tradnl"/>
            </w:rPr>
            <w:t xml:space="preserve"> ponente:</w:t>
          </w:r>
        </w:p>
      </w:tc>
      <w:tc>
        <w:tcPr>
          <w:tcW w:w="3746" w:type="dxa"/>
          <w:vAlign w:val="center"/>
          <w:hideMark/>
        </w:tcPr>
        <w:p w14:paraId="06864B57" w14:textId="38CF125F" w:rsidR="00A74B28" w:rsidRPr="00B4299A" w:rsidRDefault="00A74B28" w:rsidP="00EA0165">
          <w:pPr>
            <w:ind w:right="-533"/>
            <w:rPr>
              <w:rFonts w:ascii="Palatino Linotype" w:hAnsi="Palatino Linotype"/>
              <w:b/>
              <w:szCs w:val="22"/>
              <w:lang w:val="es-ES_tradnl"/>
            </w:rPr>
          </w:pPr>
          <w:r w:rsidRPr="00B4299A">
            <w:rPr>
              <w:rFonts w:ascii="Palatino Linotype" w:hAnsi="Palatino Linotype"/>
              <w:b/>
              <w:szCs w:val="22"/>
            </w:rPr>
            <w:t xml:space="preserve">María del Rosario Mejía Ayala  </w:t>
          </w:r>
        </w:p>
      </w:tc>
    </w:tr>
  </w:tbl>
  <w:p w14:paraId="0F9141D0" w14:textId="72CC8652" w:rsidR="00A74B28" w:rsidRDefault="00A74B28" w:rsidP="006F30F8">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0F9EF6C9" wp14:editId="388279F5">
          <wp:simplePos x="0" y="0"/>
          <wp:positionH relativeFrom="page">
            <wp:align>left</wp:align>
          </wp:positionH>
          <wp:positionV relativeFrom="paragraph">
            <wp:posOffset>-913130</wp:posOffset>
          </wp:positionV>
          <wp:extent cx="7635875" cy="9943465"/>
          <wp:effectExtent l="0" t="0" r="3175" b="63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ab/>
    </w:r>
  </w:p>
  <w:p w14:paraId="23403E59" w14:textId="77777777" w:rsidR="00A74B28" w:rsidRDefault="00A74B28"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786D2B05" w:rsidR="00A74B28" w:rsidRDefault="00A74B28" w:rsidP="00C47D1B">
    <w:pPr>
      <w:pStyle w:val="Encabezado"/>
      <w:jc w:val="both"/>
    </w:pPr>
    <w:r>
      <w:rPr>
        <w:noProof/>
        <w:lang w:val="es-MX" w:eastAsia="es-MX"/>
      </w:rPr>
      <w:drawing>
        <wp:anchor distT="0" distB="0" distL="114300" distR="114300" simplePos="0" relativeHeight="251659264" behindDoc="1" locked="0" layoutInCell="1" allowOverlap="1" wp14:anchorId="0F18532F" wp14:editId="50AB2CCF">
          <wp:simplePos x="0" y="0"/>
          <wp:positionH relativeFrom="page">
            <wp:align>left</wp:align>
          </wp:positionH>
          <wp:positionV relativeFrom="paragraph">
            <wp:posOffset>-353060</wp:posOffset>
          </wp:positionV>
          <wp:extent cx="7635875" cy="9943465"/>
          <wp:effectExtent l="0" t="0" r="3175" b="63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669" w:type="dxa"/>
      <w:tblInd w:w="3256" w:type="dxa"/>
      <w:tblLayout w:type="fixed"/>
      <w:tblLook w:val="04A0" w:firstRow="1" w:lastRow="0" w:firstColumn="1" w:lastColumn="0" w:noHBand="0" w:noVBand="1"/>
    </w:tblPr>
    <w:tblGrid>
      <w:gridCol w:w="2693"/>
      <w:gridCol w:w="3976"/>
    </w:tblGrid>
    <w:tr w:rsidR="00A74B28" w14:paraId="477E149B" w14:textId="77777777" w:rsidTr="00CB57FD">
      <w:trPr>
        <w:trHeight w:val="277"/>
      </w:trPr>
      <w:tc>
        <w:tcPr>
          <w:tcW w:w="2693" w:type="dxa"/>
          <w:vAlign w:val="center"/>
          <w:hideMark/>
        </w:tcPr>
        <w:p w14:paraId="5C0586E4" w14:textId="77777777" w:rsidR="00A74B28" w:rsidRPr="009B3353" w:rsidRDefault="00A74B28" w:rsidP="00C47D1B">
          <w:pPr>
            <w:rPr>
              <w:rFonts w:ascii="Palatino Linotype" w:hAnsi="Palatino Linotype"/>
              <w:b/>
              <w:szCs w:val="22"/>
              <w:lang w:val="es-ES_tradnl"/>
            </w:rPr>
          </w:pPr>
          <w:r w:rsidRPr="009B3353">
            <w:rPr>
              <w:rFonts w:ascii="Palatino Linotype" w:hAnsi="Palatino Linotype"/>
              <w:b/>
              <w:szCs w:val="22"/>
              <w:lang w:val="es-ES_tradnl"/>
            </w:rPr>
            <w:t>Recurso de Revisión:</w:t>
          </w:r>
        </w:p>
      </w:tc>
      <w:tc>
        <w:tcPr>
          <w:tcW w:w="3976" w:type="dxa"/>
          <w:vAlign w:val="center"/>
          <w:hideMark/>
        </w:tcPr>
        <w:p w14:paraId="5B14C95E" w14:textId="4CFECE44" w:rsidR="00A74B28" w:rsidRPr="009B3353" w:rsidRDefault="005C60AD" w:rsidP="00761460">
          <w:pPr>
            <w:rPr>
              <w:rFonts w:ascii="Palatino Linotype" w:hAnsi="Palatino Linotype"/>
              <w:b/>
              <w:szCs w:val="22"/>
              <w:lang w:val="es-ES_tradnl"/>
            </w:rPr>
          </w:pPr>
          <w:r w:rsidRPr="005C60AD">
            <w:rPr>
              <w:rFonts w:ascii="Palatino Linotype" w:hAnsi="Palatino Linotype"/>
              <w:b/>
              <w:bCs/>
              <w:szCs w:val="22"/>
            </w:rPr>
            <w:t>03203/INFOEM/IP/RR/2022</w:t>
          </w:r>
        </w:p>
      </w:tc>
    </w:tr>
    <w:tr w:rsidR="00A74B28" w14:paraId="5B5BE21C" w14:textId="77777777" w:rsidTr="00CB57FD">
      <w:tc>
        <w:tcPr>
          <w:tcW w:w="2693" w:type="dxa"/>
          <w:vAlign w:val="center"/>
          <w:hideMark/>
        </w:tcPr>
        <w:p w14:paraId="4AE96902" w14:textId="4E063913" w:rsidR="00A74B28" w:rsidRPr="009B3353" w:rsidRDefault="00A74B28" w:rsidP="00C47D1B">
          <w:pPr>
            <w:rPr>
              <w:rFonts w:ascii="Palatino Linotype" w:hAnsi="Palatino Linotype"/>
              <w:b/>
              <w:szCs w:val="22"/>
              <w:lang w:val="es-ES_tradnl"/>
            </w:rPr>
          </w:pPr>
          <w:r w:rsidRPr="009B3353">
            <w:rPr>
              <w:rFonts w:ascii="Palatino Linotype" w:hAnsi="Palatino Linotype"/>
              <w:b/>
              <w:szCs w:val="22"/>
              <w:lang w:val="es-ES_tradnl"/>
            </w:rPr>
            <w:t>Recurrente:</w:t>
          </w:r>
        </w:p>
      </w:tc>
      <w:tc>
        <w:tcPr>
          <w:tcW w:w="3976" w:type="dxa"/>
          <w:vAlign w:val="center"/>
          <w:hideMark/>
        </w:tcPr>
        <w:p w14:paraId="776E3E60" w14:textId="52C6A554" w:rsidR="00A74B28" w:rsidRPr="009B3353" w:rsidRDefault="0027511C" w:rsidP="002B7BCC">
          <w:pPr>
            <w:rPr>
              <w:rFonts w:ascii="Palatino Linotype" w:hAnsi="Palatino Linotype"/>
              <w:b/>
              <w:szCs w:val="22"/>
              <w:lang w:val="es-ES_tradnl"/>
            </w:rPr>
          </w:pPr>
          <w:r>
            <w:rPr>
              <w:rFonts w:ascii="Palatino Linotype" w:hAnsi="Palatino Linotype"/>
              <w:b/>
              <w:szCs w:val="22"/>
              <w:lang w:val="es-ES_tradnl"/>
            </w:rPr>
            <w:t xml:space="preserve">XXX </w:t>
          </w:r>
          <w:proofErr w:type="spellStart"/>
          <w:r>
            <w:rPr>
              <w:rFonts w:ascii="Palatino Linotype" w:hAnsi="Palatino Linotype"/>
              <w:b/>
              <w:szCs w:val="22"/>
              <w:lang w:val="es-ES_tradnl"/>
            </w:rPr>
            <w:t>XXX</w:t>
          </w:r>
          <w:proofErr w:type="spellEnd"/>
          <w:r>
            <w:rPr>
              <w:rFonts w:ascii="Palatino Linotype" w:hAnsi="Palatino Linotype"/>
              <w:b/>
              <w:szCs w:val="22"/>
              <w:lang w:val="es-ES_tradnl"/>
            </w:rPr>
            <w:t xml:space="preserve"> </w:t>
          </w:r>
          <w:proofErr w:type="spellStart"/>
          <w:r>
            <w:rPr>
              <w:rFonts w:ascii="Palatino Linotype" w:hAnsi="Palatino Linotype"/>
              <w:b/>
              <w:szCs w:val="22"/>
              <w:lang w:val="es-ES_tradnl"/>
            </w:rPr>
            <w:t>XXX</w:t>
          </w:r>
          <w:proofErr w:type="spellEnd"/>
        </w:p>
      </w:tc>
    </w:tr>
    <w:tr w:rsidR="00A74B28" w14:paraId="22601A11" w14:textId="77777777" w:rsidTr="00CB57FD">
      <w:trPr>
        <w:trHeight w:val="228"/>
      </w:trPr>
      <w:tc>
        <w:tcPr>
          <w:tcW w:w="2693" w:type="dxa"/>
          <w:vAlign w:val="center"/>
          <w:hideMark/>
        </w:tcPr>
        <w:p w14:paraId="6EFE221D" w14:textId="49C5F800" w:rsidR="00A74B28" w:rsidRPr="009B3353" w:rsidRDefault="00A74B28" w:rsidP="00C47D1B">
          <w:pPr>
            <w:rPr>
              <w:rFonts w:ascii="Palatino Linotype" w:hAnsi="Palatino Linotype"/>
              <w:b/>
              <w:szCs w:val="22"/>
              <w:lang w:val="es-ES_tradnl"/>
            </w:rPr>
          </w:pPr>
          <w:r w:rsidRPr="009B3353">
            <w:rPr>
              <w:rFonts w:ascii="Palatino Linotype" w:hAnsi="Palatino Linotype"/>
              <w:b/>
              <w:szCs w:val="22"/>
              <w:lang w:val="es-ES_tradnl"/>
            </w:rPr>
            <w:t>Sujeto Obligado:</w:t>
          </w:r>
        </w:p>
      </w:tc>
      <w:tc>
        <w:tcPr>
          <w:tcW w:w="3976" w:type="dxa"/>
          <w:vAlign w:val="center"/>
          <w:hideMark/>
        </w:tcPr>
        <w:p w14:paraId="266F997D" w14:textId="0D9F21C5" w:rsidR="00A74B28" w:rsidRPr="009B3353" w:rsidRDefault="00C50711" w:rsidP="005C60AD">
          <w:pPr>
            <w:jc w:val="both"/>
            <w:rPr>
              <w:rFonts w:ascii="Palatino Linotype" w:eastAsia="Calibri" w:hAnsi="Palatino Linotype"/>
              <w:b/>
              <w:szCs w:val="22"/>
              <w:lang w:val="es-MX" w:eastAsia="en-US"/>
            </w:rPr>
          </w:pPr>
          <w:r>
            <w:rPr>
              <w:rFonts w:ascii="Palatino Linotype" w:eastAsia="Calibri" w:hAnsi="Palatino Linotype"/>
              <w:b/>
              <w:szCs w:val="22"/>
              <w:lang w:val="es-MX" w:eastAsia="en-US"/>
            </w:rPr>
            <w:t xml:space="preserve">Ayuntamiento de </w:t>
          </w:r>
          <w:proofErr w:type="spellStart"/>
          <w:r w:rsidR="005C60AD">
            <w:rPr>
              <w:rFonts w:ascii="Palatino Linotype" w:eastAsia="Calibri" w:hAnsi="Palatino Linotype"/>
              <w:b/>
              <w:szCs w:val="22"/>
              <w:lang w:val="es-MX" w:eastAsia="en-US"/>
            </w:rPr>
            <w:t>Chinconcuac</w:t>
          </w:r>
          <w:proofErr w:type="spellEnd"/>
        </w:p>
      </w:tc>
    </w:tr>
    <w:tr w:rsidR="00A74B28" w14:paraId="2D6C630E" w14:textId="77777777" w:rsidTr="00CB57FD">
      <w:tc>
        <w:tcPr>
          <w:tcW w:w="2693" w:type="dxa"/>
          <w:vAlign w:val="center"/>
          <w:hideMark/>
        </w:tcPr>
        <w:p w14:paraId="5BD4C6DB" w14:textId="7CF21504" w:rsidR="00A74B28" w:rsidRPr="009B3353" w:rsidRDefault="00A74B28" w:rsidP="00C47D1B">
          <w:pPr>
            <w:rPr>
              <w:rFonts w:ascii="Palatino Linotype" w:hAnsi="Palatino Linotype"/>
              <w:b/>
              <w:szCs w:val="22"/>
              <w:lang w:val="es-ES_tradnl"/>
            </w:rPr>
          </w:pPr>
          <w:r>
            <w:rPr>
              <w:rFonts w:ascii="Palatino Linotype" w:hAnsi="Palatino Linotype"/>
              <w:b/>
              <w:szCs w:val="22"/>
              <w:lang w:val="es-ES_tradnl"/>
            </w:rPr>
            <w:t>Comisionada P</w:t>
          </w:r>
          <w:r w:rsidRPr="009B3353">
            <w:rPr>
              <w:rFonts w:ascii="Palatino Linotype" w:hAnsi="Palatino Linotype"/>
              <w:b/>
              <w:szCs w:val="22"/>
              <w:lang w:val="es-ES_tradnl"/>
            </w:rPr>
            <w:t>onente:</w:t>
          </w:r>
        </w:p>
      </w:tc>
      <w:tc>
        <w:tcPr>
          <w:tcW w:w="3976" w:type="dxa"/>
          <w:vAlign w:val="center"/>
          <w:hideMark/>
        </w:tcPr>
        <w:p w14:paraId="0CDDA0BE" w14:textId="7A79F24D" w:rsidR="00A74B28" w:rsidRPr="009B3353" w:rsidRDefault="00A74B28" w:rsidP="00C47D1B">
          <w:pPr>
            <w:ind w:right="-533"/>
            <w:rPr>
              <w:rFonts w:ascii="Palatino Linotype" w:hAnsi="Palatino Linotype"/>
              <w:b/>
              <w:szCs w:val="22"/>
              <w:lang w:val="es-ES_tradnl"/>
            </w:rPr>
          </w:pPr>
          <w:r>
            <w:rPr>
              <w:rFonts w:ascii="Palatino Linotype" w:hAnsi="Palatino Linotype"/>
              <w:b/>
              <w:szCs w:val="22"/>
            </w:rPr>
            <w:t>María del Rosario Mejía Ayala</w:t>
          </w:r>
        </w:p>
      </w:tc>
    </w:tr>
  </w:tbl>
  <w:p w14:paraId="59DE3767" w14:textId="6FD10F8D" w:rsidR="00A74B28" w:rsidRDefault="00A74B28"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51C42"/>
    <w:multiLevelType w:val="hybridMultilevel"/>
    <w:tmpl w:val="A6E421E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nsid w:val="05CC199D"/>
    <w:multiLevelType w:val="hybridMultilevel"/>
    <w:tmpl w:val="7B1EB1E2"/>
    <w:lvl w:ilvl="0" w:tplc="1EA636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037354"/>
    <w:multiLevelType w:val="hybridMultilevel"/>
    <w:tmpl w:val="6B9A4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51223F"/>
    <w:multiLevelType w:val="hybridMultilevel"/>
    <w:tmpl w:val="69207F6C"/>
    <w:lvl w:ilvl="0" w:tplc="0D2CC0C6">
      <w:start w:val="6"/>
      <w:numFmt w:val="decimal"/>
      <w:lvlText w:val="%1."/>
      <w:lvlJc w:val="left"/>
      <w:pPr>
        <w:ind w:left="720" w:hanging="360"/>
      </w:pPr>
      <w:rPr>
        <w:rFonts w:hint="default"/>
        <w:b/>
        <w:i w:val="0"/>
        <w:color w:val="000000" w:themeColor="text1"/>
        <w:sz w:val="24"/>
      </w:rPr>
    </w:lvl>
    <w:lvl w:ilvl="1" w:tplc="CE0085C6">
      <w:start w:val="1"/>
      <w:numFmt w:val="lowerLetter"/>
      <w:lvlText w:val="%2)"/>
      <w:lvlJc w:val="left"/>
      <w:pPr>
        <w:ind w:left="1440" w:hanging="360"/>
      </w:pPr>
      <w:rPr>
        <w:rFonts w:hint="default"/>
        <w:b/>
      </w:rPr>
    </w:lvl>
    <w:lvl w:ilvl="2" w:tplc="DE447C6C">
      <w:start w:val="1"/>
      <w:numFmt w:val="lowerRoman"/>
      <w:lvlText w:val="%3."/>
      <w:lvlJc w:val="right"/>
      <w:pPr>
        <w:ind w:left="2160" w:hanging="180"/>
      </w:pPr>
      <w:rPr>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0EC5B1C"/>
    <w:multiLevelType w:val="hybridMultilevel"/>
    <w:tmpl w:val="3916500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1434458C"/>
    <w:multiLevelType w:val="hybridMultilevel"/>
    <w:tmpl w:val="EB2EDE4A"/>
    <w:lvl w:ilvl="0" w:tplc="7124D4A2">
      <w:start w:val="1"/>
      <w:numFmt w:val="lowerLetter"/>
      <w:lvlText w:val="%1)"/>
      <w:lvlJc w:val="left"/>
      <w:pPr>
        <w:ind w:left="900" w:hanging="360"/>
      </w:pPr>
      <w:rPr>
        <w:rFonts w:ascii="Palatino Linotype" w:hAnsi="Palatino Linotype" w:hint="default"/>
        <w:i/>
        <w:sz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14A527F9"/>
    <w:multiLevelType w:val="hybridMultilevel"/>
    <w:tmpl w:val="89F29E2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7">
    <w:nsid w:val="16B31864"/>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7AC60BB"/>
    <w:multiLevelType w:val="hybridMultilevel"/>
    <w:tmpl w:val="DD8CC41A"/>
    <w:lvl w:ilvl="0" w:tplc="080A0001">
      <w:start w:val="1"/>
      <w:numFmt w:val="bullet"/>
      <w:lvlText w:val=""/>
      <w:lvlJc w:val="left"/>
      <w:pPr>
        <w:ind w:left="1260" w:hanging="360"/>
      </w:pPr>
      <w:rPr>
        <w:rFonts w:ascii="Symbol" w:hAnsi="Symbol" w:hint="default"/>
      </w:rPr>
    </w:lvl>
    <w:lvl w:ilvl="1" w:tplc="080A0003" w:tentative="1">
      <w:start w:val="1"/>
      <w:numFmt w:val="bullet"/>
      <w:lvlText w:val="o"/>
      <w:lvlJc w:val="left"/>
      <w:pPr>
        <w:ind w:left="1980" w:hanging="360"/>
      </w:pPr>
      <w:rPr>
        <w:rFonts w:ascii="Courier New" w:hAnsi="Courier New" w:cs="Courier New" w:hint="default"/>
      </w:rPr>
    </w:lvl>
    <w:lvl w:ilvl="2" w:tplc="080A0005" w:tentative="1">
      <w:start w:val="1"/>
      <w:numFmt w:val="bullet"/>
      <w:lvlText w:val=""/>
      <w:lvlJc w:val="left"/>
      <w:pPr>
        <w:ind w:left="2700" w:hanging="360"/>
      </w:pPr>
      <w:rPr>
        <w:rFonts w:ascii="Wingdings" w:hAnsi="Wingdings" w:hint="default"/>
      </w:rPr>
    </w:lvl>
    <w:lvl w:ilvl="3" w:tplc="080A0001" w:tentative="1">
      <w:start w:val="1"/>
      <w:numFmt w:val="bullet"/>
      <w:lvlText w:val=""/>
      <w:lvlJc w:val="left"/>
      <w:pPr>
        <w:ind w:left="3420" w:hanging="360"/>
      </w:pPr>
      <w:rPr>
        <w:rFonts w:ascii="Symbol" w:hAnsi="Symbol" w:hint="default"/>
      </w:rPr>
    </w:lvl>
    <w:lvl w:ilvl="4" w:tplc="080A0003" w:tentative="1">
      <w:start w:val="1"/>
      <w:numFmt w:val="bullet"/>
      <w:lvlText w:val="o"/>
      <w:lvlJc w:val="left"/>
      <w:pPr>
        <w:ind w:left="4140" w:hanging="360"/>
      </w:pPr>
      <w:rPr>
        <w:rFonts w:ascii="Courier New" w:hAnsi="Courier New" w:cs="Courier New" w:hint="default"/>
      </w:rPr>
    </w:lvl>
    <w:lvl w:ilvl="5" w:tplc="080A0005" w:tentative="1">
      <w:start w:val="1"/>
      <w:numFmt w:val="bullet"/>
      <w:lvlText w:val=""/>
      <w:lvlJc w:val="left"/>
      <w:pPr>
        <w:ind w:left="4860" w:hanging="360"/>
      </w:pPr>
      <w:rPr>
        <w:rFonts w:ascii="Wingdings" w:hAnsi="Wingdings" w:hint="default"/>
      </w:rPr>
    </w:lvl>
    <w:lvl w:ilvl="6" w:tplc="080A0001" w:tentative="1">
      <w:start w:val="1"/>
      <w:numFmt w:val="bullet"/>
      <w:lvlText w:val=""/>
      <w:lvlJc w:val="left"/>
      <w:pPr>
        <w:ind w:left="5580" w:hanging="360"/>
      </w:pPr>
      <w:rPr>
        <w:rFonts w:ascii="Symbol" w:hAnsi="Symbol" w:hint="default"/>
      </w:rPr>
    </w:lvl>
    <w:lvl w:ilvl="7" w:tplc="080A0003" w:tentative="1">
      <w:start w:val="1"/>
      <w:numFmt w:val="bullet"/>
      <w:lvlText w:val="o"/>
      <w:lvlJc w:val="left"/>
      <w:pPr>
        <w:ind w:left="6300" w:hanging="360"/>
      </w:pPr>
      <w:rPr>
        <w:rFonts w:ascii="Courier New" w:hAnsi="Courier New" w:cs="Courier New" w:hint="default"/>
      </w:rPr>
    </w:lvl>
    <w:lvl w:ilvl="8" w:tplc="080A0005" w:tentative="1">
      <w:start w:val="1"/>
      <w:numFmt w:val="bullet"/>
      <w:lvlText w:val=""/>
      <w:lvlJc w:val="left"/>
      <w:pPr>
        <w:ind w:left="7020" w:hanging="360"/>
      </w:pPr>
      <w:rPr>
        <w:rFonts w:ascii="Wingdings" w:hAnsi="Wingdings" w:hint="default"/>
      </w:rPr>
    </w:lvl>
  </w:abstractNum>
  <w:abstractNum w:abstractNumId="9">
    <w:nsid w:val="1AAD23B6"/>
    <w:multiLevelType w:val="hybridMultilevel"/>
    <w:tmpl w:val="EEE46874"/>
    <w:lvl w:ilvl="0" w:tplc="B7082AA4">
      <w:start w:val="1"/>
      <w:numFmt w:val="lowerLetter"/>
      <w:lvlText w:val="%1)"/>
      <w:lvlJc w:val="left"/>
      <w:pPr>
        <w:ind w:left="900" w:hanging="360"/>
      </w:pPr>
      <w:rPr>
        <w:rFonts w:ascii="Palatino Linotype" w:hAnsi="Palatino Linotype" w:hint="default"/>
        <w:i w:val="0"/>
        <w:sz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nsid w:val="1B5A11A6"/>
    <w:multiLevelType w:val="hybridMultilevel"/>
    <w:tmpl w:val="E430828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1">
    <w:nsid w:val="1DC722D3"/>
    <w:multiLevelType w:val="hybridMultilevel"/>
    <w:tmpl w:val="0024A8B6"/>
    <w:lvl w:ilvl="0" w:tplc="E35AB3CA">
      <w:start w:val="1"/>
      <w:numFmt w:val="upperRoman"/>
      <w:lvlText w:val="%1."/>
      <w:lvlJc w:val="left"/>
      <w:pPr>
        <w:ind w:left="1080" w:hanging="72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364FF8"/>
    <w:multiLevelType w:val="hybridMultilevel"/>
    <w:tmpl w:val="BA6411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D927D1D"/>
    <w:multiLevelType w:val="hybridMultilevel"/>
    <w:tmpl w:val="68FACC66"/>
    <w:lvl w:ilvl="0" w:tplc="3A646C4A">
      <w:start w:val="9"/>
      <w:numFmt w:val="decimal"/>
      <w:lvlText w:val="%1."/>
      <w:lvlJc w:val="left"/>
      <w:pPr>
        <w:ind w:left="36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4317490"/>
    <w:multiLevelType w:val="hybridMultilevel"/>
    <w:tmpl w:val="9F30934C"/>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4402D0B"/>
    <w:multiLevelType w:val="multilevel"/>
    <w:tmpl w:val="CB4CB2A2"/>
    <w:lvl w:ilvl="0">
      <w:start w:val="23"/>
      <w:numFmt w:val="decimal"/>
      <w:lvlText w:val="%1."/>
      <w:lvlJc w:val="left"/>
      <w:pPr>
        <w:ind w:left="36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45977F9D"/>
    <w:multiLevelType w:val="hybridMultilevel"/>
    <w:tmpl w:val="658E9506"/>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DEA3D04"/>
    <w:multiLevelType w:val="hybridMultilevel"/>
    <w:tmpl w:val="C7C2E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F2755F0"/>
    <w:multiLevelType w:val="multilevel"/>
    <w:tmpl w:val="45B806D8"/>
    <w:lvl w:ilvl="0">
      <w:start w:val="1"/>
      <w:numFmt w:val="decimal"/>
      <w:lvlText w:val="%1."/>
      <w:lvlJc w:val="left"/>
      <w:pPr>
        <w:tabs>
          <w:tab w:val="num" w:pos="862"/>
        </w:tabs>
        <w:ind w:left="862" w:hanging="720"/>
      </w:pPr>
      <w:rPr>
        <w:b/>
        <w:i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nsid w:val="50202F9A"/>
    <w:multiLevelType w:val="hybridMultilevel"/>
    <w:tmpl w:val="D0920F2C"/>
    <w:lvl w:ilvl="0" w:tplc="43FEC28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1">
    <w:nsid w:val="519A3C11"/>
    <w:multiLevelType w:val="hybridMultilevel"/>
    <w:tmpl w:val="191E1BC6"/>
    <w:lvl w:ilvl="0" w:tplc="F2A2EEAA">
      <w:start w:val="13"/>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64F4CEC"/>
    <w:multiLevelType w:val="hybridMultilevel"/>
    <w:tmpl w:val="C47EAE46"/>
    <w:lvl w:ilvl="0" w:tplc="0C44CDE6">
      <w:numFmt w:val="bullet"/>
      <w:lvlText w:val="-"/>
      <w:lvlJc w:val="left"/>
      <w:pPr>
        <w:ind w:left="927" w:hanging="360"/>
      </w:pPr>
      <w:rPr>
        <w:rFonts w:ascii="Palatino Linotype" w:eastAsiaTheme="minorEastAsia" w:hAnsi="Palatino Linotype" w:cstheme="minorBid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nsid w:val="5A3A237C"/>
    <w:multiLevelType w:val="hybridMultilevel"/>
    <w:tmpl w:val="6A2C8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2356602"/>
    <w:multiLevelType w:val="multilevel"/>
    <w:tmpl w:val="4D401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A2C5D45"/>
    <w:multiLevelType w:val="hybridMultilevel"/>
    <w:tmpl w:val="68FACC66"/>
    <w:lvl w:ilvl="0" w:tplc="3A646C4A">
      <w:start w:val="9"/>
      <w:numFmt w:val="decimal"/>
      <w:lvlText w:val="%1."/>
      <w:lvlJc w:val="left"/>
      <w:pPr>
        <w:ind w:left="36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C4C6525"/>
    <w:multiLevelType w:val="hybridMultilevel"/>
    <w:tmpl w:val="B66022E2"/>
    <w:lvl w:ilvl="0" w:tplc="FEFA58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D7D1AA0"/>
    <w:multiLevelType w:val="hybridMultilevel"/>
    <w:tmpl w:val="18EC76D2"/>
    <w:lvl w:ilvl="0" w:tplc="B0AC5F36">
      <w:start w:val="4"/>
      <w:numFmt w:val="bullet"/>
      <w:lvlText w:val="-"/>
      <w:lvlJc w:val="left"/>
      <w:pPr>
        <w:ind w:left="927" w:hanging="360"/>
      </w:pPr>
      <w:rPr>
        <w:rFonts w:ascii="Palatino Linotype" w:eastAsiaTheme="minorEastAsia" w:hAnsi="Palatino Linotype" w:cstheme="minorBid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nsid w:val="72270B05"/>
    <w:multiLevelType w:val="hybridMultilevel"/>
    <w:tmpl w:val="0BE82DC2"/>
    <w:lvl w:ilvl="0" w:tplc="F374348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7282394F"/>
    <w:multiLevelType w:val="hybridMultilevel"/>
    <w:tmpl w:val="B90A6DCA"/>
    <w:lvl w:ilvl="0" w:tplc="7A022C44">
      <w:start w:val="1"/>
      <w:numFmt w:val="upperRoman"/>
      <w:lvlText w:val="%1."/>
      <w:lvlJc w:val="left"/>
      <w:pPr>
        <w:ind w:left="1320" w:hanging="72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30">
    <w:nsid w:val="743204EE"/>
    <w:multiLevelType w:val="hybridMultilevel"/>
    <w:tmpl w:val="6128C95A"/>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4A94E56"/>
    <w:multiLevelType w:val="hybridMultilevel"/>
    <w:tmpl w:val="10E6A0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85475B5"/>
    <w:multiLevelType w:val="hybridMultilevel"/>
    <w:tmpl w:val="DD2C9D30"/>
    <w:lvl w:ilvl="0" w:tplc="B452440C">
      <w:start w:val="1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8732DE1"/>
    <w:multiLevelType w:val="hybridMultilevel"/>
    <w:tmpl w:val="809A16AE"/>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7"/>
  </w:num>
  <w:num w:numId="3">
    <w:abstractNumId w:val="31"/>
  </w:num>
  <w:num w:numId="4">
    <w:abstractNumId w:val="30"/>
  </w:num>
  <w:num w:numId="5">
    <w:abstractNumId w:val="28"/>
  </w:num>
  <w:num w:numId="6">
    <w:abstractNumId w:val="6"/>
  </w:num>
  <w:num w:numId="7">
    <w:abstractNumId w:val="11"/>
  </w:num>
  <w:num w:numId="8">
    <w:abstractNumId w:val="22"/>
  </w:num>
  <w:num w:numId="9">
    <w:abstractNumId w:val="19"/>
  </w:num>
  <w:num w:numId="10">
    <w:abstractNumId w:val="4"/>
  </w:num>
  <w:num w:numId="11">
    <w:abstractNumId w:val="2"/>
  </w:num>
  <w:num w:numId="12">
    <w:abstractNumId w:val="13"/>
  </w:num>
  <w:num w:numId="13">
    <w:abstractNumId w:val="16"/>
  </w:num>
  <w:num w:numId="14">
    <w:abstractNumId w:val="0"/>
  </w:num>
  <w:num w:numId="15">
    <w:abstractNumId w:val="9"/>
  </w:num>
  <w:num w:numId="16">
    <w:abstractNumId w:val="5"/>
  </w:num>
  <w:num w:numId="17">
    <w:abstractNumId w:val="14"/>
  </w:num>
  <w:num w:numId="18">
    <w:abstractNumId w:val="3"/>
  </w:num>
  <w:num w:numId="19">
    <w:abstractNumId w:val="33"/>
  </w:num>
  <w:num w:numId="20">
    <w:abstractNumId w:val="25"/>
  </w:num>
  <w:num w:numId="21">
    <w:abstractNumId w:val="29"/>
  </w:num>
  <w:num w:numId="22">
    <w:abstractNumId w:val="15"/>
  </w:num>
  <w:num w:numId="23">
    <w:abstractNumId w:val="20"/>
  </w:num>
  <w:num w:numId="24">
    <w:abstractNumId w:val="17"/>
  </w:num>
  <w:num w:numId="25">
    <w:abstractNumId w:val="23"/>
  </w:num>
  <w:num w:numId="26">
    <w:abstractNumId w:val="26"/>
  </w:num>
  <w:num w:numId="27">
    <w:abstractNumId w:val="12"/>
  </w:num>
  <w:num w:numId="28">
    <w:abstractNumId w:val="27"/>
  </w:num>
  <w:num w:numId="29">
    <w:abstractNumId w:val="32"/>
  </w:num>
  <w:num w:numId="30">
    <w:abstractNumId w:val="1"/>
  </w:num>
  <w:num w:numId="31">
    <w:abstractNumId w:val="21"/>
  </w:num>
  <w:num w:numId="32">
    <w:abstractNumId w:val="8"/>
  </w:num>
  <w:num w:numId="33">
    <w:abstractNumId w:val="24"/>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activeWritingStyle w:appName="MSWord" w:lang="es-AR"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38"/>
    <w:rsid w:val="000035AE"/>
    <w:rsid w:val="000045A8"/>
    <w:rsid w:val="000059CF"/>
    <w:rsid w:val="000061F4"/>
    <w:rsid w:val="0000625E"/>
    <w:rsid w:val="000064FC"/>
    <w:rsid w:val="0000746A"/>
    <w:rsid w:val="000115F7"/>
    <w:rsid w:val="00012A5F"/>
    <w:rsid w:val="00012D1B"/>
    <w:rsid w:val="000134A7"/>
    <w:rsid w:val="000147FB"/>
    <w:rsid w:val="00014A65"/>
    <w:rsid w:val="000151E0"/>
    <w:rsid w:val="000155EF"/>
    <w:rsid w:val="000163E2"/>
    <w:rsid w:val="00017BE1"/>
    <w:rsid w:val="00020869"/>
    <w:rsid w:val="00020A18"/>
    <w:rsid w:val="00021E8D"/>
    <w:rsid w:val="000220A1"/>
    <w:rsid w:val="000239D7"/>
    <w:rsid w:val="00023C79"/>
    <w:rsid w:val="00024227"/>
    <w:rsid w:val="0002433F"/>
    <w:rsid w:val="0002434A"/>
    <w:rsid w:val="000243F1"/>
    <w:rsid w:val="00024AE6"/>
    <w:rsid w:val="00024BA6"/>
    <w:rsid w:val="000252E9"/>
    <w:rsid w:val="00025532"/>
    <w:rsid w:val="000260E9"/>
    <w:rsid w:val="00026705"/>
    <w:rsid w:val="00026D94"/>
    <w:rsid w:val="00026F9C"/>
    <w:rsid w:val="0002747D"/>
    <w:rsid w:val="00027E08"/>
    <w:rsid w:val="0003080E"/>
    <w:rsid w:val="00030E35"/>
    <w:rsid w:val="000313AF"/>
    <w:rsid w:val="000314E8"/>
    <w:rsid w:val="00033629"/>
    <w:rsid w:val="0003385D"/>
    <w:rsid w:val="00034216"/>
    <w:rsid w:val="00034D7D"/>
    <w:rsid w:val="00035413"/>
    <w:rsid w:val="000354B7"/>
    <w:rsid w:val="000359D8"/>
    <w:rsid w:val="00035B1B"/>
    <w:rsid w:val="00035F2E"/>
    <w:rsid w:val="00036575"/>
    <w:rsid w:val="00036B8A"/>
    <w:rsid w:val="00040383"/>
    <w:rsid w:val="00041464"/>
    <w:rsid w:val="00041731"/>
    <w:rsid w:val="00041BCD"/>
    <w:rsid w:val="00041F6A"/>
    <w:rsid w:val="000423C7"/>
    <w:rsid w:val="00044648"/>
    <w:rsid w:val="0004471E"/>
    <w:rsid w:val="00045165"/>
    <w:rsid w:val="00045FD8"/>
    <w:rsid w:val="00047F41"/>
    <w:rsid w:val="00051773"/>
    <w:rsid w:val="0005205E"/>
    <w:rsid w:val="000535B0"/>
    <w:rsid w:val="00053D74"/>
    <w:rsid w:val="00054EFE"/>
    <w:rsid w:val="00055938"/>
    <w:rsid w:val="00055F7A"/>
    <w:rsid w:val="00057073"/>
    <w:rsid w:val="00060CD1"/>
    <w:rsid w:val="0006184D"/>
    <w:rsid w:val="000646E3"/>
    <w:rsid w:val="000667E0"/>
    <w:rsid w:val="00070A81"/>
    <w:rsid w:val="00071462"/>
    <w:rsid w:val="00071A99"/>
    <w:rsid w:val="00072BEF"/>
    <w:rsid w:val="00072D06"/>
    <w:rsid w:val="00074010"/>
    <w:rsid w:val="000752EF"/>
    <w:rsid w:val="00075D7A"/>
    <w:rsid w:val="00076CAF"/>
    <w:rsid w:val="0007730D"/>
    <w:rsid w:val="00077347"/>
    <w:rsid w:val="00077788"/>
    <w:rsid w:val="00077C21"/>
    <w:rsid w:val="00080FA4"/>
    <w:rsid w:val="0008195D"/>
    <w:rsid w:val="000824DB"/>
    <w:rsid w:val="00082C95"/>
    <w:rsid w:val="00083058"/>
    <w:rsid w:val="00084105"/>
    <w:rsid w:val="00084433"/>
    <w:rsid w:val="00085359"/>
    <w:rsid w:val="0008542A"/>
    <w:rsid w:val="00085C91"/>
    <w:rsid w:val="00086E2B"/>
    <w:rsid w:val="00086EAA"/>
    <w:rsid w:val="00087498"/>
    <w:rsid w:val="00087514"/>
    <w:rsid w:val="0009072B"/>
    <w:rsid w:val="00090DE6"/>
    <w:rsid w:val="00090EBA"/>
    <w:rsid w:val="00091682"/>
    <w:rsid w:val="0009456A"/>
    <w:rsid w:val="00094E67"/>
    <w:rsid w:val="0009719D"/>
    <w:rsid w:val="00097C05"/>
    <w:rsid w:val="00097EF0"/>
    <w:rsid w:val="000A015C"/>
    <w:rsid w:val="000A05A2"/>
    <w:rsid w:val="000A0D0B"/>
    <w:rsid w:val="000A1C9A"/>
    <w:rsid w:val="000A1E1F"/>
    <w:rsid w:val="000A261A"/>
    <w:rsid w:val="000A351A"/>
    <w:rsid w:val="000A3A51"/>
    <w:rsid w:val="000A4EC4"/>
    <w:rsid w:val="000A515A"/>
    <w:rsid w:val="000A577A"/>
    <w:rsid w:val="000A5B28"/>
    <w:rsid w:val="000A6205"/>
    <w:rsid w:val="000A63B9"/>
    <w:rsid w:val="000A6651"/>
    <w:rsid w:val="000A7C0E"/>
    <w:rsid w:val="000B0BF3"/>
    <w:rsid w:val="000B1236"/>
    <w:rsid w:val="000B1437"/>
    <w:rsid w:val="000B2B61"/>
    <w:rsid w:val="000B2CE3"/>
    <w:rsid w:val="000B2FE2"/>
    <w:rsid w:val="000B3FFD"/>
    <w:rsid w:val="000B4571"/>
    <w:rsid w:val="000B4E3D"/>
    <w:rsid w:val="000B5351"/>
    <w:rsid w:val="000B57CE"/>
    <w:rsid w:val="000B5A30"/>
    <w:rsid w:val="000B6982"/>
    <w:rsid w:val="000B69A8"/>
    <w:rsid w:val="000B7101"/>
    <w:rsid w:val="000B7332"/>
    <w:rsid w:val="000B7B5A"/>
    <w:rsid w:val="000C1184"/>
    <w:rsid w:val="000C11BE"/>
    <w:rsid w:val="000C16AF"/>
    <w:rsid w:val="000C1B34"/>
    <w:rsid w:val="000C3D4F"/>
    <w:rsid w:val="000C4453"/>
    <w:rsid w:val="000C485E"/>
    <w:rsid w:val="000C53E4"/>
    <w:rsid w:val="000C54A3"/>
    <w:rsid w:val="000C5528"/>
    <w:rsid w:val="000C59F1"/>
    <w:rsid w:val="000C6204"/>
    <w:rsid w:val="000C72EB"/>
    <w:rsid w:val="000C7714"/>
    <w:rsid w:val="000C7765"/>
    <w:rsid w:val="000C77C6"/>
    <w:rsid w:val="000C7C04"/>
    <w:rsid w:val="000D0395"/>
    <w:rsid w:val="000D07EC"/>
    <w:rsid w:val="000D0950"/>
    <w:rsid w:val="000D29F9"/>
    <w:rsid w:val="000D4710"/>
    <w:rsid w:val="000D4D96"/>
    <w:rsid w:val="000D5D2D"/>
    <w:rsid w:val="000D6B27"/>
    <w:rsid w:val="000D7676"/>
    <w:rsid w:val="000D7CBE"/>
    <w:rsid w:val="000D7F38"/>
    <w:rsid w:val="000D7F6F"/>
    <w:rsid w:val="000E08B8"/>
    <w:rsid w:val="000E1259"/>
    <w:rsid w:val="000E1C85"/>
    <w:rsid w:val="000E1CA1"/>
    <w:rsid w:val="000E44E3"/>
    <w:rsid w:val="000E462D"/>
    <w:rsid w:val="000E48C2"/>
    <w:rsid w:val="000E5560"/>
    <w:rsid w:val="000E59A1"/>
    <w:rsid w:val="000F1BBF"/>
    <w:rsid w:val="000F219C"/>
    <w:rsid w:val="000F2EB3"/>
    <w:rsid w:val="000F4598"/>
    <w:rsid w:val="000F5B72"/>
    <w:rsid w:val="000F71B5"/>
    <w:rsid w:val="000F7FE2"/>
    <w:rsid w:val="001002A8"/>
    <w:rsid w:val="0010152C"/>
    <w:rsid w:val="00101832"/>
    <w:rsid w:val="00103E4C"/>
    <w:rsid w:val="00104E08"/>
    <w:rsid w:val="00106146"/>
    <w:rsid w:val="00106B32"/>
    <w:rsid w:val="00106EDD"/>
    <w:rsid w:val="00107249"/>
    <w:rsid w:val="001073CC"/>
    <w:rsid w:val="00107584"/>
    <w:rsid w:val="00107A49"/>
    <w:rsid w:val="00107BBC"/>
    <w:rsid w:val="00107FC5"/>
    <w:rsid w:val="00110202"/>
    <w:rsid w:val="00110507"/>
    <w:rsid w:val="001110FC"/>
    <w:rsid w:val="00111A41"/>
    <w:rsid w:val="00111D7F"/>
    <w:rsid w:val="00112892"/>
    <w:rsid w:val="00112B9F"/>
    <w:rsid w:val="00114D4B"/>
    <w:rsid w:val="00114DDF"/>
    <w:rsid w:val="001154D1"/>
    <w:rsid w:val="00115AAD"/>
    <w:rsid w:val="00116064"/>
    <w:rsid w:val="0012062D"/>
    <w:rsid w:val="0012098C"/>
    <w:rsid w:val="00120D7C"/>
    <w:rsid w:val="00120FF3"/>
    <w:rsid w:val="001210A4"/>
    <w:rsid w:val="001219E7"/>
    <w:rsid w:val="001227CA"/>
    <w:rsid w:val="00124762"/>
    <w:rsid w:val="00124985"/>
    <w:rsid w:val="00124C77"/>
    <w:rsid w:val="00124D16"/>
    <w:rsid w:val="00126994"/>
    <w:rsid w:val="00126F04"/>
    <w:rsid w:val="00127CCA"/>
    <w:rsid w:val="00130642"/>
    <w:rsid w:val="001306E4"/>
    <w:rsid w:val="00130AA5"/>
    <w:rsid w:val="00130BA7"/>
    <w:rsid w:val="00133D66"/>
    <w:rsid w:val="00135800"/>
    <w:rsid w:val="00135D98"/>
    <w:rsid w:val="00136083"/>
    <w:rsid w:val="001362C2"/>
    <w:rsid w:val="0013781E"/>
    <w:rsid w:val="00137C1F"/>
    <w:rsid w:val="00141F78"/>
    <w:rsid w:val="00143012"/>
    <w:rsid w:val="00143967"/>
    <w:rsid w:val="00143CA4"/>
    <w:rsid w:val="001445AB"/>
    <w:rsid w:val="0014506E"/>
    <w:rsid w:val="00147E1D"/>
    <w:rsid w:val="00150789"/>
    <w:rsid w:val="00150C0D"/>
    <w:rsid w:val="00151A0D"/>
    <w:rsid w:val="00151D19"/>
    <w:rsid w:val="00152866"/>
    <w:rsid w:val="0015311F"/>
    <w:rsid w:val="001539B3"/>
    <w:rsid w:val="00153F8E"/>
    <w:rsid w:val="001543BC"/>
    <w:rsid w:val="00154DA6"/>
    <w:rsid w:val="0015502B"/>
    <w:rsid w:val="0015575F"/>
    <w:rsid w:val="00160E43"/>
    <w:rsid w:val="00161160"/>
    <w:rsid w:val="00161B66"/>
    <w:rsid w:val="00161FC4"/>
    <w:rsid w:val="00162CA1"/>
    <w:rsid w:val="00163B98"/>
    <w:rsid w:val="00164BD1"/>
    <w:rsid w:val="00165138"/>
    <w:rsid w:val="00166139"/>
    <w:rsid w:val="001667F0"/>
    <w:rsid w:val="00167F89"/>
    <w:rsid w:val="00167F8F"/>
    <w:rsid w:val="001701C4"/>
    <w:rsid w:val="001705A5"/>
    <w:rsid w:val="00170979"/>
    <w:rsid w:val="00170D88"/>
    <w:rsid w:val="00170E0A"/>
    <w:rsid w:val="00171D47"/>
    <w:rsid w:val="00171F21"/>
    <w:rsid w:val="00172089"/>
    <w:rsid w:val="001723BF"/>
    <w:rsid w:val="00173627"/>
    <w:rsid w:val="00174E15"/>
    <w:rsid w:val="00175060"/>
    <w:rsid w:val="0017530C"/>
    <w:rsid w:val="0017555E"/>
    <w:rsid w:val="00175974"/>
    <w:rsid w:val="00175A2B"/>
    <w:rsid w:val="00177A27"/>
    <w:rsid w:val="00177B7E"/>
    <w:rsid w:val="00181594"/>
    <w:rsid w:val="00181791"/>
    <w:rsid w:val="00182E55"/>
    <w:rsid w:val="00183275"/>
    <w:rsid w:val="00184443"/>
    <w:rsid w:val="00184BC3"/>
    <w:rsid w:val="00184FBA"/>
    <w:rsid w:val="001852E0"/>
    <w:rsid w:val="0018689B"/>
    <w:rsid w:val="00186B63"/>
    <w:rsid w:val="00186C88"/>
    <w:rsid w:val="001871B2"/>
    <w:rsid w:val="00190A74"/>
    <w:rsid w:val="00190BB9"/>
    <w:rsid w:val="001911CC"/>
    <w:rsid w:val="00191ACE"/>
    <w:rsid w:val="00191DDF"/>
    <w:rsid w:val="00193909"/>
    <w:rsid w:val="00196141"/>
    <w:rsid w:val="00196EF5"/>
    <w:rsid w:val="00197DA4"/>
    <w:rsid w:val="001A0542"/>
    <w:rsid w:val="001A0598"/>
    <w:rsid w:val="001A05BA"/>
    <w:rsid w:val="001A0F86"/>
    <w:rsid w:val="001A1810"/>
    <w:rsid w:val="001A2131"/>
    <w:rsid w:val="001A25D5"/>
    <w:rsid w:val="001A29C5"/>
    <w:rsid w:val="001A2A37"/>
    <w:rsid w:val="001A2FF3"/>
    <w:rsid w:val="001A373A"/>
    <w:rsid w:val="001A466C"/>
    <w:rsid w:val="001A4E38"/>
    <w:rsid w:val="001A4F68"/>
    <w:rsid w:val="001A78F5"/>
    <w:rsid w:val="001A7913"/>
    <w:rsid w:val="001A7DE2"/>
    <w:rsid w:val="001B0C32"/>
    <w:rsid w:val="001B1D1A"/>
    <w:rsid w:val="001B2379"/>
    <w:rsid w:val="001B3256"/>
    <w:rsid w:val="001B3C02"/>
    <w:rsid w:val="001B5099"/>
    <w:rsid w:val="001B6BDC"/>
    <w:rsid w:val="001B6E23"/>
    <w:rsid w:val="001B6EF0"/>
    <w:rsid w:val="001B7B33"/>
    <w:rsid w:val="001C085B"/>
    <w:rsid w:val="001C0C3F"/>
    <w:rsid w:val="001C1B7A"/>
    <w:rsid w:val="001C1CAE"/>
    <w:rsid w:val="001C1DC2"/>
    <w:rsid w:val="001C304B"/>
    <w:rsid w:val="001C51A0"/>
    <w:rsid w:val="001C54E5"/>
    <w:rsid w:val="001C592C"/>
    <w:rsid w:val="001C5CD3"/>
    <w:rsid w:val="001D0631"/>
    <w:rsid w:val="001D064E"/>
    <w:rsid w:val="001D19AB"/>
    <w:rsid w:val="001D2EB5"/>
    <w:rsid w:val="001D54C7"/>
    <w:rsid w:val="001D6064"/>
    <w:rsid w:val="001D60A4"/>
    <w:rsid w:val="001D63C6"/>
    <w:rsid w:val="001E0ACB"/>
    <w:rsid w:val="001E1C02"/>
    <w:rsid w:val="001E39C4"/>
    <w:rsid w:val="001E3CA0"/>
    <w:rsid w:val="001E5309"/>
    <w:rsid w:val="001E54C9"/>
    <w:rsid w:val="001E64BE"/>
    <w:rsid w:val="001E766B"/>
    <w:rsid w:val="001F05C9"/>
    <w:rsid w:val="001F07FA"/>
    <w:rsid w:val="001F1B46"/>
    <w:rsid w:val="001F1F7D"/>
    <w:rsid w:val="001F20AB"/>
    <w:rsid w:val="001F21C4"/>
    <w:rsid w:val="001F2CA8"/>
    <w:rsid w:val="001F41FB"/>
    <w:rsid w:val="001F465A"/>
    <w:rsid w:val="001F4E10"/>
    <w:rsid w:val="001F501F"/>
    <w:rsid w:val="001F6D50"/>
    <w:rsid w:val="0020054B"/>
    <w:rsid w:val="002018C2"/>
    <w:rsid w:val="00201E21"/>
    <w:rsid w:val="00201FA9"/>
    <w:rsid w:val="00203E4E"/>
    <w:rsid w:val="00204C2A"/>
    <w:rsid w:val="00205361"/>
    <w:rsid w:val="00205ADF"/>
    <w:rsid w:val="002066DF"/>
    <w:rsid w:val="00206C34"/>
    <w:rsid w:val="002070E6"/>
    <w:rsid w:val="00212FE4"/>
    <w:rsid w:val="00213228"/>
    <w:rsid w:val="0021442C"/>
    <w:rsid w:val="00214F0A"/>
    <w:rsid w:val="002155B0"/>
    <w:rsid w:val="002158CB"/>
    <w:rsid w:val="00215922"/>
    <w:rsid w:val="00220958"/>
    <w:rsid w:val="00221545"/>
    <w:rsid w:val="00221D2C"/>
    <w:rsid w:val="0022285B"/>
    <w:rsid w:val="00222F65"/>
    <w:rsid w:val="00223D0B"/>
    <w:rsid w:val="00224DEB"/>
    <w:rsid w:val="00225FCB"/>
    <w:rsid w:val="002271AA"/>
    <w:rsid w:val="002278E9"/>
    <w:rsid w:val="00231269"/>
    <w:rsid w:val="0023264F"/>
    <w:rsid w:val="00233285"/>
    <w:rsid w:val="00233748"/>
    <w:rsid w:val="0023380E"/>
    <w:rsid w:val="002339A2"/>
    <w:rsid w:val="00233F88"/>
    <w:rsid w:val="00234DEF"/>
    <w:rsid w:val="00235FB4"/>
    <w:rsid w:val="00236540"/>
    <w:rsid w:val="00236E44"/>
    <w:rsid w:val="00241217"/>
    <w:rsid w:val="002423FE"/>
    <w:rsid w:val="00242C4A"/>
    <w:rsid w:val="0024380A"/>
    <w:rsid w:val="0024404E"/>
    <w:rsid w:val="002440EB"/>
    <w:rsid w:val="002441D0"/>
    <w:rsid w:val="00244265"/>
    <w:rsid w:val="00244EEF"/>
    <w:rsid w:val="002500C8"/>
    <w:rsid w:val="00251066"/>
    <w:rsid w:val="00251C63"/>
    <w:rsid w:val="002529ED"/>
    <w:rsid w:val="0025386B"/>
    <w:rsid w:val="00253F03"/>
    <w:rsid w:val="002556CA"/>
    <w:rsid w:val="00255E4E"/>
    <w:rsid w:val="00256193"/>
    <w:rsid w:val="00256BFD"/>
    <w:rsid w:val="00257AA8"/>
    <w:rsid w:val="0026164E"/>
    <w:rsid w:val="0026271B"/>
    <w:rsid w:val="002629E7"/>
    <w:rsid w:val="00265366"/>
    <w:rsid w:val="002657BB"/>
    <w:rsid w:val="00266490"/>
    <w:rsid w:val="0026683E"/>
    <w:rsid w:val="00266A60"/>
    <w:rsid w:val="002677C1"/>
    <w:rsid w:val="00267A6D"/>
    <w:rsid w:val="00270883"/>
    <w:rsid w:val="00271446"/>
    <w:rsid w:val="00271B57"/>
    <w:rsid w:val="00271FC2"/>
    <w:rsid w:val="00273204"/>
    <w:rsid w:val="0027511C"/>
    <w:rsid w:val="00275423"/>
    <w:rsid w:val="00275AD6"/>
    <w:rsid w:val="00276D8F"/>
    <w:rsid w:val="00276F2E"/>
    <w:rsid w:val="0027702B"/>
    <w:rsid w:val="00277F70"/>
    <w:rsid w:val="002817BA"/>
    <w:rsid w:val="00281EF2"/>
    <w:rsid w:val="00282135"/>
    <w:rsid w:val="00283308"/>
    <w:rsid w:val="00284224"/>
    <w:rsid w:val="00285306"/>
    <w:rsid w:val="002856DC"/>
    <w:rsid w:val="0028632C"/>
    <w:rsid w:val="002864D4"/>
    <w:rsid w:val="0028674A"/>
    <w:rsid w:val="00286C23"/>
    <w:rsid w:val="00286DC8"/>
    <w:rsid w:val="00290C42"/>
    <w:rsid w:val="00291435"/>
    <w:rsid w:val="00291A1A"/>
    <w:rsid w:val="00292786"/>
    <w:rsid w:val="00293048"/>
    <w:rsid w:val="002937C6"/>
    <w:rsid w:val="00293DE5"/>
    <w:rsid w:val="00293E07"/>
    <w:rsid w:val="00295078"/>
    <w:rsid w:val="00295960"/>
    <w:rsid w:val="00295C72"/>
    <w:rsid w:val="00295D44"/>
    <w:rsid w:val="00295DE7"/>
    <w:rsid w:val="0029670A"/>
    <w:rsid w:val="0029745A"/>
    <w:rsid w:val="00297AB0"/>
    <w:rsid w:val="00297ABF"/>
    <w:rsid w:val="00297C62"/>
    <w:rsid w:val="002A0448"/>
    <w:rsid w:val="002A28FE"/>
    <w:rsid w:val="002A3A7A"/>
    <w:rsid w:val="002A43B0"/>
    <w:rsid w:val="002A5EA5"/>
    <w:rsid w:val="002A6A41"/>
    <w:rsid w:val="002A6CC7"/>
    <w:rsid w:val="002B0A1D"/>
    <w:rsid w:val="002B0EF8"/>
    <w:rsid w:val="002B1708"/>
    <w:rsid w:val="002B1960"/>
    <w:rsid w:val="002B2467"/>
    <w:rsid w:val="002B27E7"/>
    <w:rsid w:val="002B2B24"/>
    <w:rsid w:val="002B393B"/>
    <w:rsid w:val="002B3E09"/>
    <w:rsid w:val="002B45EF"/>
    <w:rsid w:val="002B45F2"/>
    <w:rsid w:val="002B4646"/>
    <w:rsid w:val="002B4950"/>
    <w:rsid w:val="002B62AF"/>
    <w:rsid w:val="002B7622"/>
    <w:rsid w:val="002B7A02"/>
    <w:rsid w:val="002B7BCC"/>
    <w:rsid w:val="002B7C06"/>
    <w:rsid w:val="002C053B"/>
    <w:rsid w:val="002C0C63"/>
    <w:rsid w:val="002C0F55"/>
    <w:rsid w:val="002C0F5C"/>
    <w:rsid w:val="002C2743"/>
    <w:rsid w:val="002C4011"/>
    <w:rsid w:val="002C4537"/>
    <w:rsid w:val="002C4BC2"/>
    <w:rsid w:val="002C4CA2"/>
    <w:rsid w:val="002C4EBB"/>
    <w:rsid w:val="002C4F45"/>
    <w:rsid w:val="002C6154"/>
    <w:rsid w:val="002C6432"/>
    <w:rsid w:val="002C75F2"/>
    <w:rsid w:val="002C77E4"/>
    <w:rsid w:val="002C7992"/>
    <w:rsid w:val="002D02DC"/>
    <w:rsid w:val="002D07B6"/>
    <w:rsid w:val="002D21B3"/>
    <w:rsid w:val="002D2486"/>
    <w:rsid w:val="002D46BF"/>
    <w:rsid w:val="002D4C95"/>
    <w:rsid w:val="002D508B"/>
    <w:rsid w:val="002D678A"/>
    <w:rsid w:val="002D6AD2"/>
    <w:rsid w:val="002E03BC"/>
    <w:rsid w:val="002E1D63"/>
    <w:rsid w:val="002E4EC0"/>
    <w:rsid w:val="002E5744"/>
    <w:rsid w:val="002E578A"/>
    <w:rsid w:val="002E6172"/>
    <w:rsid w:val="002E6B74"/>
    <w:rsid w:val="002E76D5"/>
    <w:rsid w:val="002F1C4D"/>
    <w:rsid w:val="002F2653"/>
    <w:rsid w:val="002F2FB4"/>
    <w:rsid w:val="002F3910"/>
    <w:rsid w:val="002F3A84"/>
    <w:rsid w:val="002F411A"/>
    <w:rsid w:val="002F54A4"/>
    <w:rsid w:val="002F5A90"/>
    <w:rsid w:val="002F6977"/>
    <w:rsid w:val="002F700E"/>
    <w:rsid w:val="002F750C"/>
    <w:rsid w:val="002F772C"/>
    <w:rsid w:val="002F78E8"/>
    <w:rsid w:val="003002F7"/>
    <w:rsid w:val="00301F63"/>
    <w:rsid w:val="00302787"/>
    <w:rsid w:val="00302C06"/>
    <w:rsid w:val="00302FBC"/>
    <w:rsid w:val="00303BC7"/>
    <w:rsid w:val="00303BDC"/>
    <w:rsid w:val="00304058"/>
    <w:rsid w:val="00305480"/>
    <w:rsid w:val="00306589"/>
    <w:rsid w:val="00306B09"/>
    <w:rsid w:val="00306D3D"/>
    <w:rsid w:val="0030711C"/>
    <w:rsid w:val="00307186"/>
    <w:rsid w:val="00307275"/>
    <w:rsid w:val="0031046F"/>
    <w:rsid w:val="0031090D"/>
    <w:rsid w:val="003129F4"/>
    <w:rsid w:val="00313023"/>
    <w:rsid w:val="0031395E"/>
    <w:rsid w:val="00313AFB"/>
    <w:rsid w:val="00314023"/>
    <w:rsid w:val="00314587"/>
    <w:rsid w:val="003156AE"/>
    <w:rsid w:val="00315780"/>
    <w:rsid w:val="00315891"/>
    <w:rsid w:val="00316240"/>
    <w:rsid w:val="0031687C"/>
    <w:rsid w:val="00320B63"/>
    <w:rsid w:val="0032180D"/>
    <w:rsid w:val="00321D72"/>
    <w:rsid w:val="003227E4"/>
    <w:rsid w:val="00322AE2"/>
    <w:rsid w:val="003231A8"/>
    <w:rsid w:val="00323623"/>
    <w:rsid w:val="00323995"/>
    <w:rsid w:val="00323CFF"/>
    <w:rsid w:val="0032491D"/>
    <w:rsid w:val="00324F98"/>
    <w:rsid w:val="00325874"/>
    <w:rsid w:val="00326AE6"/>
    <w:rsid w:val="00326DF2"/>
    <w:rsid w:val="00327357"/>
    <w:rsid w:val="0033030C"/>
    <w:rsid w:val="003324DF"/>
    <w:rsid w:val="00333422"/>
    <w:rsid w:val="003339C3"/>
    <w:rsid w:val="00333C7C"/>
    <w:rsid w:val="003349F4"/>
    <w:rsid w:val="00335047"/>
    <w:rsid w:val="0033544E"/>
    <w:rsid w:val="003374EB"/>
    <w:rsid w:val="003404F0"/>
    <w:rsid w:val="0034094E"/>
    <w:rsid w:val="00340B86"/>
    <w:rsid w:val="0034164E"/>
    <w:rsid w:val="00342AE7"/>
    <w:rsid w:val="00343A82"/>
    <w:rsid w:val="00345D3E"/>
    <w:rsid w:val="00346090"/>
    <w:rsid w:val="00347274"/>
    <w:rsid w:val="0034736C"/>
    <w:rsid w:val="00347F1F"/>
    <w:rsid w:val="00351CB7"/>
    <w:rsid w:val="003523DE"/>
    <w:rsid w:val="00352703"/>
    <w:rsid w:val="00352FCD"/>
    <w:rsid w:val="003537DE"/>
    <w:rsid w:val="00353940"/>
    <w:rsid w:val="003541CA"/>
    <w:rsid w:val="003543B2"/>
    <w:rsid w:val="00354B10"/>
    <w:rsid w:val="003555AA"/>
    <w:rsid w:val="003557C1"/>
    <w:rsid w:val="00355B75"/>
    <w:rsid w:val="00356202"/>
    <w:rsid w:val="0035716F"/>
    <w:rsid w:val="003579BC"/>
    <w:rsid w:val="0036086E"/>
    <w:rsid w:val="00360A55"/>
    <w:rsid w:val="00361B13"/>
    <w:rsid w:val="003629AE"/>
    <w:rsid w:val="00363278"/>
    <w:rsid w:val="003633DD"/>
    <w:rsid w:val="003655C3"/>
    <w:rsid w:val="003669E8"/>
    <w:rsid w:val="00366C6B"/>
    <w:rsid w:val="00367026"/>
    <w:rsid w:val="003676B6"/>
    <w:rsid w:val="00367BBB"/>
    <w:rsid w:val="00367CE5"/>
    <w:rsid w:val="0037225D"/>
    <w:rsid w:val="003729E8"/>
    <w:rsid w:val="00373299"/>
    <w:rsid w:val="00373579"/>
    <w:rsid w:val="00374C7D"/>
    <w:rsid w:val="00374F4D"/>
    <w:rsid w:val="003756E8"/>
    <w:rsid w:val="00375BB0"/>
    <w:rsid w:val="00376142"/>
    <w:rsid w:val="0037663F"/>
    <w:rsid w:val="003771DD"/>
    <w:rsid w:val="00377B34"/>
    <w:rsid w:val="00382014"/>
    <w:rsid w:val="00384CD8"/>
    <w:rsid w:val="00387128"/>
    <w:rsid w:val="00392E2B"/>
    <w:rsid w:val="003930ED"/>
    <w:rsid w:val="003A0689"/>
    <w:rsid w:val="003A0C73"/>
    <w:rsid w:val="003A11DD"/>
    <w:rsid w:val="003A19EE"/>
    <w:rsid w:val="003A2B96"/>
    <w:rsid w:val="003A3683"/>
    <w:rsid w:val="003A5891"/>
    <w:rsid w:val="003A5A6E"/>
    <w:rsid w:val="003A5E0F"/>
    <w:rsid w:val="003A6186"/>
    <w:rsid w:val="003A6534"/>
    <w:rsid w:val="003A78A7"/>
    <w:rsid w:val="003A7A6D"/>
    <w:rsid w:val="003A7E31"/>
    <w:rsid w:val="003A7F01"/>
    <w:rsid w:val="003B5CA9"/>
    <w:rsid w:val="003B62A2"/>
    <w:rsid w:val="003B6A7C"/>
    <w:rsid w:val="003B72E9"/>
    <w:rsid w:val="003C375A"/>
    <w:rsid w:val="003C4A72"/>
    <w:rsid w:val="003C4A79"/>
    <w:rsid w:val="003C4C4B"/>
    <w:rsid w:val="003C5222"/>
    <w:rsid w:val="003C5460"/>
    <w:rsid w:val="003C55F5"/>
    <w:rsid w:val="003C5A54"/>
    <w:rsid w:val="003C5B34"/>
    <w:rsid w:val="003C5BCA"/>
    <w:rsid w:val="003C689A"/>
    <w:rsid w:val="003C741C"/>
    <w:rsid w:val="003D0889"/>
    <w:rsid w:val="003D1883"/>
    <w:rsid w:val="003D18A4"/>
    <w:rsid w:val="003D1DF9"/>
    <w:rsid w:val="003D1E19"/>
    <w:rsid w:val="003D1ED1"/>
    <w:rsid w:val="003D25A4"/>
    <w:rsid w:val="003D30A5"/>
    <w:rsid w:val="003D489B"/>
    <w:rsid w:val="003D48A3"/>
    <w:rsid w:val="003D5101"/>
    <w:rsid w:val="003D548E"/>
    <w:rsid w:val="003D61B0"/>
    <w:rsid w:val="003E0A67"/>
    <w:rsid w:val="003E0BFB"/>
    <w:rsid w:val="003E132A"/>
    <w:rsid w:val="003E1576"/>
    <w:rsid w:val="003E5DB7"/>
    <w:rsid w:val="003E5F18"/>
    <w:rsid w:val="003E6A2E"/>
    <w:rsid w:val="003E6D0E"/>
    <w:rsid w:val="003F09F0"/>
    <w:rsid w:val="003F0CD4"/>
    <w:rsid w:val="003F13CB"/>
    <w:rsid w:val="003F2BA9"/>
    <w:rsid w:val="003F3041"/>
    <w:rsid w:val="003F3A6C"/>
    <w:rsid w:val="003F52C2"/>
    <w:rsid w:val="003F58C3"/>
    <w:rsid w:val="003F5CBA"/>
    <w:rsid w:val="003F61FF"/>
    <w:rsid w:val="003F6A1E"/>
    <w:rsid w:val="003F733C"/>
    <w:rsid w:val="003F7346"/>
    <w:rsid w:val="0040233B"/>
    <w:rsid w:val="00402A30"/>
    <w:rsid w:val="004030E3"/>
    <w:rsid w:val="00403FAA"/>
    <w:rsid w:val="00404666"/>
    <w:rsid w:val="004053FB"/>
    <w:rsid w:val="004058AB"/>
    <w:rsid w:val="00405A99"/>
    <w:rsid w:val="0040710A"/>
    <w:rsid w:val="00410650"/>
    <w:rsid w:val="004106C1"/>
    <w:rsid w:val="004126F7"/>
    <w:rsid w:val="00413FC2"/>
    <w:rsid w:val="004140B9"/>
    <w:rsid w:val="00414AE6"/>
    <w:rsid w:val="00414EE8"/>
    <w:rsid w:val="00416CFB"/>
    <w:rsid w:val="00417006"/>
    <w:rsid w:val="00417703"/>
    <w:rsid w:val="0042006D"/>
    <w:rsid w:val="0042021B"/>
    <w:rsid w:val="00422DF8"/>
    <w:rsid w:val="00422FA0"/>
    <w:rsid w:val="0042327C"/>
    <w:rsid w:val="004235DA"/>
    <w:rsid w:val="00423786"/>
    <w:rsid w:val="00423D1D"/>
    <w:rsid w:val="00424241"/>
    <w:rsid w:val="00425620"/>
    <w:rsid w:val="00425AD4"/>
    <w:rsid w:val="004305D2"/>
    <w:rsid w:val="004315B7"/>
    <w:rsid w:val="00431E02"/>
    <w:rsid w:val="0043317E"/>
    <w:rsid w:val="00433345"/>
    <w:rsid w:val="0043373A"/>
    <w:rsid w:val="0043397D"/>
    <w:rsid w:val="00434033"/>
    <w:rsid w:val="00434264"/>
    <w:rsid w:val="0043442A"/>
    <w:rsid w:val="00434D26"/>
    <w:rsid w:val="00435FB9"/>
    <w:rsid w:val="00436503"/>
    <w:rsid w:val="0043669C"/>
    <w:rsid w:val="0043670A"/>
    <w:rsid w:val="0043700B"/>
    <w:rsid w:val="00437337"/>
    <w:rsid w:val="00437D10"/>
    <w:rsid w:val="00441BF3"/>
    <w:rsid w:val="00443306"/>
    <w:rsid w:val="004436A9"/>
    <w:rsid w:val="004436ED"/>
    <w:rsid w:val="00443FE0"/>
    <w:rsid w:val="004440AC"/>
    <w:rsid w:val="004443A2"/>
    <w:rsid w:val="00444919"/>
    <w:rsid w:val="00445454"/>
    <w:rsid w:val="0044547C"/>
    <w:rsid w:val="00446BB3"/>
    <w:rsid w:val="00446C36"/>
    <w:rsid w:val="004471D2"/>
    <w:rsid w:val="00450869"/>
    <w:rsid w:val="00450F57"/>
    <w:rsid w:val="00451E4C"/>
    <w:rsid w:val="00451F5B"/>
    <w:rsid w:val="00452AF2"/>
    <w:rsid w:val="00453028"/>
    <w:rsid w:val="00453918"/>
    <w:rsid w:val="004553D4"/>
    <w:rsid w:val="004556FD"/>
    <w:rsid w:val="00455768"/>
    <w:rsid w:val="00456E2C"/>
    <w:rsid w:val="00457077"/>
    <w:rsid w:val="00457FC7"/>
    <w:rsid w:val="00461796"/>
    <w:rsid w:val="00461A0A"/>
    <w:rsid w:val="00461B3D"/>
    <w:rsid w:val="00462197"/>
    <w:rsid w:val="00462417"/>
    <w:rsid w:val="0046363D"/>
    <w:rsid w:val="004645F5"/>
    <w:rsid w:val="00464624"/>
    <w:rsid w:val="00464EB1"/>
    <w:rsid w:val="00465E62"/>
    <w:rsid w:val="00466564"/>
    <w:rsid w:val="00467700"/>
    <w:rsid w:val="004677F9"/>
    <w:rsid w:val="00467874"/>
    <w:rsid w:val="004716B0"/>
    <w:rsid w:val="004716C4"/>
    <w:rsid w:val="004723A9"/>
    <w:rsid w:val="00472460"/>
    <w:rsid w:val="00473370"/>
    <w:rsid w:val="004754E1"/>
    <w:rsid w:val="004763B5"/>
    <w:rsid w:val="00476A24"/>
    <w:rsid w:val="00476F5F"/>
    <w:rsid w:val="0047775E"/>
    <w:rsid w:val="00481ABD"/>
    <w:rsid w:val="00482683"/>
    <w:rsid w:val="00482731"/>
    <w:rsid w:val="0048286C"/>
    <w:rsid w:val="00483A0F"/>
    <w:rsid w:val="00484625"/>
    <w:rsid w:val="00484B7E"/>
    <w:rsid w:val="0048589D"/>
    <w:rsid w:val="00485992"/>
    <w:rsid w:val="00487218"/>
    <w:rsid w:val="004879E2"/>
    <w:rsid w:val="00487F15"/>
    <w:rsid w:val="0049105B"/>
    <w:rsid w:val="004912A0"/>
    <w:rsid w:val="004928DE"/>
    <w:rsid w:val="00493E2F"/>
    <w:rsid w:val="00494CB5"/>
    <w:rsid w:val="004954D8"/>
    <w:rsid w:val="0049576C"/>
    <w:rsid w:val="00495836"/>
    <w:rsid w:val="004967E8"/>
    <w:rsid w:val="004A0812"/>
    <w:rsid w:val="004A0EA8"/>
    <w:rsid w:val="004A14D9"/>
    <w:rsid w:val="004A21F6"/>
    <w:rsid w:val="004A2680"/>
    <w:rsid w:val="004A4608"/>
    <w:rsid w:val="004A4B61"/>
    <w:rsid w:val="004A6E0B"/>
    <w:rsid w:val="004A6EFE"/>
    <w:rsid w:val="004A70A0"/>
    <w:rsid w:val="004A755A"/>
    <w:rsid w:val="004A79C5"/>
    <w:rsid w:val="004B1858"/>
    <w:rsid w:val="004B1A4B"/>
    <w:rsid w:val="004B2540"/>
    <w:rsid w:val="004B3D11"/>
    <w:rsid w:val="004B455B"/>
    <w:rsid w:val="004B4987"/>
    <w:rsid w:val="004B4DC3"/>
    <w:rsid w:val="004B58C3"/>
    <w:rsid w:val="004B675F"/>
    <w:rsid w:val="004B72C5"/>
    <w:rsid w:val="004B7A1B"/>
    <w:rsid w:val="004C08BF"/>
    <w:rsid w:val="004C223B"/>
    <w:rsid w:val="004C3804"/>
    <w:rsid w:val="004C3F96"/>
    <w:rsid w:val="004C41D8"/>
    <w:rsid w:val="004C45A2"/>
    <w:rsid w:val="004C56DE"/>
    <w:rsid w:val="004C60E6"/>
    <w:rsid w:val="004C6611"/>
    <w:rsid w:val="004C6CFE"/>
    <w:rsid w:val="004C6DF1"/>
    <w:rsid w:val="004C6E58"/>
    <w:rsid w:val="004C7629"/>
    <w:rsid w:val="004C7701"/>
    <w:rsid w:val="004C7EF2"/>
    <w:rsid w:val="004D088F"/>
    <w:rsid w:val="004D0A26"/>
    <w:rsid w:val="004D0EE4"/>
    <w:rsid w:val="004D30E1"/>
    <w:rsid w:val="004D35FC"/>
    <w:rsid w:val="004D3A15"/>
    <w:rsid w:val="004D482C"/>
    <w:rsid w:val="004D5AC0"/>
    <w:rsid w:val="004D5FEF"/>
    <w:rsid w:val="004D764F"/>
    <w:rsid w:val="004D7D33"/>
    <w:rsid w:val="004E1EBF"/>
    <w:rsid w:val="004E27AD"/>
    <w:rsid w:val="004E37B6"/>
    <w:rsid w:val="004E3AFD"/>
    <w:rsid w:val="004E44D0"/>
    <w:rsid w:val="004E4987"/>
    <w:rsid w:val="004E52D1"/>
    <w:rsid w:val="004E585B"/>
    <w:rsid w:val="004F227C"/>
    <w:rsid w:val="004F2CC0"/>
    <w:rsid w:val="004F3B64"/>
    <w:rsid w:val="004F4E3A"/>
    <w:rsid w:val="004F5243"/>
    <w:rsid w:val="004F64AD"/>
    <w:rsid w:val="004F759E"/>
    <w:rsid w:val="004F7AC2"/>
    <w:rsid w:val="00501721"/>
    <w:rsid w:val="00503053"/>
    <w:rsid w:val="00503E5E"/>
    <w:rsid w:val="0050583D"/>
    <w:rsid w:val="00505B26"/>
    <w:rsid w:val="0050606E"/>
    <w:rsid w:val="00506258"/>
    <w:rsid w:val="00507449"/>
    <w:rsid w:val="005079B9"/>
    <w:rsid w:val="00510866"/>
    <w:rsid w:val="00511092"/>
    <w:rsid w:val="00511602"/>
    <w:rsid w:val="005119CD"/>
    <w:rsid w:val="00513EAE"/>
    <w:rsid w:val="005164B6"/>
    <w:rsid w:val="00516E6A"/>
    <w:rsid w:val="00517053"/>
    <w:rsid w:val="005171DE"/>
    <w:rsid w:val="005206C8"/>
    <w:rsid w:val="005218EA"/>
    <w:rsid w:val="00521EE1"/>
    <w:rsid w:val="00522FA4"/>
    <w:rsid w:val="00523390"/>
    <w:rsid w:val="00523435"/>
    <w:rsid w:val="0052414D"/>
    <w:rsid w:val="00525A5B"/>
    <w:rsid w:val="0052638D"/>
    <w:rsid w:val="0053002A"/>
    <w:rsid w:val="0053153A"/>
    <w:rsid w:val="00531811"/>
    <w:rsid w:val="00531ABD"/>
    <w:rsid w:val="00535560"/>
    <w:rsid w:val="005356D8"/>
    <w:rsid w:val="00537427"/>
    <w:rsid w:val="00541397"/>
    <w:rsid w:val="005413A9"/>
    <w:rsid w:val="00541C7E"/>
    <w:rsid w:val="00542386"/>
    <w:rsid w:val="00542D8A"/>
    <w:rsid w:val="00543427"/>
    <w:rsid w:val="00543BF9"/>
    <w:rsid w:val="00544117"/>
    <w:rsid w:val="00544E0A"/>
    <w:rsid w:val="00550CA5"/>
    <w:rsid w:val="00551BA4"/>
    <w:rsid w:val="00552D59"/>
    <w:rsid w:val="00553835"/>
    <w:rsid w:val="005553D7"/>
    <w:rsid w:val="00555595"/>
    <w:rsid w:val="005556E4"/>
    <w:rsid w:val="0055597D"/>
    <w:rsid w:val="00557314"/>
    <w:rsid w:val="005603D9"/>
    <w:rsid w:val="0056136A"/>
    <w:rsid w:val="00561A82"/>
    <w:rsid w:val="00561B6E"/>
    <w:rsid w:val="005624EC"/>
    <w:rsid w:val="00562ACE"/>
    <w:rsid w:val="0056316F"/>
    <w:rsid w:val="00564598"/>
    <w:rsid w:val="00564711"/>
    <w:rsid w:val="00565483"/>
    <w:rsid w:val="0056588E"/>
    <w:rsid w:val="0057098B"/>
    <w:rsid w:val="00571391"/>
    <w:rsid w:val="005726F4"/>
    <w:rsid w:val="00572DA9"/>
    <w:rsid w:val="00573949"/>
    <w:rsid w:val="00573ECF"/>
    <w:rsid w:val="00574A4F"/>
    <w:rsid w:val="00576A50"/>
    <w:rsid w:val="005771B8"/>
    <w:rsid w:val="00577287"/>
    <w:rsid w:val="00577553"/>
    <w:rsid w:val="005777E0"/>
    <w:rsid w:val="00581562"/>
    <w:rsid w:val="0058269D"/>
    <w:rsid w:val="00583795"/>
    <w:rsid w:val="0058439D"/>
    <w:rsid w:val="00585149"/>
    <w:rsid w:val="00585C24"/>
    <w:rsid w:val="00585F8F"/>
    <w:rsid w:val="0058743A"/>
    <w:rsid w:val="005875A9"/>
    <w:rsid w:val="00590D33"/>
    <w:rsid w:val="005921E5"/>
    <w:rsid w:val="00592755"/>
    <w:rsid w:val="00593401"/>
    <w:rsid w:val="00593DB7"/>
    <w:rsid w:val="00594366"/>
    <w:rsid w:val="00594BC5"/>
    <w:rsid w:val="005954A5"/>
    <w:rsid w:val="005954E9"/>
    <w:rsid w:val="005A0040"/>
    <w:rsid w:val="005A0AF9"/>
    <w:rsid w:val="005A119B"/>
    <w:rsid w:val="005A1564"/>
    <w:rsid w:val="005A2252"/>
    <w:rsid w:val="005A232E"/>
    <w:rsid w:val="005A2689"/>
    <w:rsid w:val="005A3328"/>
    <w:rsid w:val="005A52D3"/>
    <w:rsid w:val="005A6845"/>
    <w:rsid w:val="005A7138"/>
    <w:rsid w:val="005A7C3F"/>
    <w:rsid w:val="005B00B6"/>
    <w:rsid w:val="005B087C"/>
    <w:rsid w:val="005B112F"/>
    <w:rsid w:val="005B1FED"/>
    <w:rsid w:val="005B2F33"/>
    <w:rsid w:val="005B334D"/>
    <w:rsid w:val="005B3671"/>
    <w:rsid w:val="005B3B62"/>
    <w:rsid w:val="005B3D93"/>
    <w:rsid w:val="005B52FE"/>
    <w:rsid w:val="005B6938"/>
    <w:rsid w:val="005B6F32"/>
    <w:rsid w:val="005B7350"/>
    <w:rsid w:val="005C0E6F"/>
    <w:rsid w:val="005C222C"/>
    <w:rsid w:val="005C299A"/>
    <w:rsid w:val="005C3943"/>
    <w:rsid w:val="005C3D2C"/>
    <w:rsid w:val="005C404B"/>
    <w:rsid w:val="005C4DFA"/>
    <w:rsid w:val="005C50CB"/>
    <w:rsid w:val="005C5799"/>
    <w:rsid w:val="005C5929"/>
    <w:rsid w:val="005C60AD"/>
    <w:rsid w:val="005C6B17"/>
    <w:rsid w:val="005D19E4"/>
    <w:rsid w:val="005D1DF5"/>
    <w:rsid w:val="005D45A0"/>
    <w:rsid w:val="005D6415"/>
    <w:rsid w:val="005D6831"/>
    <w:rsid w:val="005D7248"/>
    <w:rsid w:val="005D77BD"/>
    <w:rsid w:val="005D7B7C"/>
    <w:rsid w:val="005E0300"/>
    <w:rsid w:val="005E0424"/>
    <w:rsid w:val="005E1009"/>
    <w:rsid w:val="005E10E6"/>
    <w:rsid w:val="005E15A3"/>
    <w:rsid w:val="005E3346"/>
    <w:rsid w:val="005E35A0"/>
    <w:rsid w:val="005E3C0B"/>
    <w:rsid w:val="005E3CD0"/>
    <w:rsid w:val="005E4975"/>
    <w:rsid w:val="005E4A3D"/>
    <w:rsid w:val="005E4F05"/>
    <w:rsid w:val="005E5502"/>
    <w:rsid w:val="005E5859"/>
    <w:rsid w:val="005E5DC1"/>
    <w:rsid w:val="005E5FD3"/>
    <w:rsid w:val="005E6282"/>
    <w:rsid w:val="005E67EC"/>
    <w:rsid w:val="005F15E7"/>
    <w:rsid w:val="005F178D"/>
    <w:rsid w:val="005F1FCF"/>
    <w:rsid w:val="005F2060"/>
    <w:rsid w:val="005F2E9B"/>
    <w:rsid w:val="005F4281"/>
    <w:rsid w:val="005F4C5D"/>
    <w:rsid w:val="005F4DCE"/>
    <w:rsid w:val="005F557E"/>
    <w:rsid w:val="005F5725"/>
    <w:rsid w:val="005F666A"/>
    <w:rsid w:val="005F684F"/>
    <w:rsid w:val="005F7AD4"/>
    <w:rsid w:val="0060001F"/>
    <w:rsid w:val="0060026F"/>
    <w:rsid w:val="00600733"/>
    <w:rsid w:val="006010BF"/>
    <w:rsid w:val="00601222"/>
    <w:rsid w:val="0060127F"/>
    <w:rsid w:val="00601296"/>
    <w:rsid w:val="00601A09"/>
    <w:rsid w:val="00601B42"/>
    <w:rsid w:val="006031FE"/>
    <w:rsid w:val="00603E10"/>
    <w:rsid w:val="006047FC"/>
    <w:rsid w:val="006048D2"/>
    <w:rsid w:val="00605233"/>
    <w:rsid w:val="006056EF"/>
    <w:rsid w:val="00607550"/>
    <w:rsid w:val="00607726"/>
    <w:rsid w:val="006077EB"/>
    <w:rsid w:val="006079C9"/>
    <w:rsid w:val="006100A1"/>
    <w:rsid w:val="006104BE"/>
    <w:rsid w:val="0061110A"/>
    <w:rsid w:val="006112E3"/>
    <w:rsid w:val="00611F9E"/>
    <w:rsid w:val="00613D29"/>
    <w:rsid w:val="0061488D"/>
    <w:rsid w:val="0061663A"/>
    <w:rsid w:val="0062111F"/>
    <w:rsid w:val="00621380"/>
    <w:rsid w:val="00621BE7"/>
    <w:rsid w:val="00621D3A"/>
    <w:rsid w:val="00622073"/>
    <w:rsid w:val="00622C25"/>
    <w:rsid w:val="00623DDC"/>
    <w:rsid w:val="00623EA3"/>
    <w:rsid w:val="00624BDB"/>
    <w:rsid w:val="00625AFD"/>
    <w:rsid w:val="00625E1B"/>
    <w:rsid w:val="006274A1"/>
    <w:rsid w:val="00627B5D"/>
    <w:rsid w:val="00627B60"/>
    <w:rsid w:val="006302FD"/>
    <w:rsid w:val="00631490"/>
    <w:rsid w:val="00631C13"/>
    <w:rsid w:val="00631E44"/>
    <w:rsid w:val="00632401"/>
    <w:rsid w:val="006325BF"/>
    <w:rsid w:val="00633134"/>
    <w:rsid w:val="0063373B"/>
    <w:rsid w:val="00633AB7"/>
    <w:rsid w:val="00634485"/>
    <w:rsid w:val="006345A0"/>
    <w:rsid w:val="00634EDF"/>
    <w:rsid w:val="006354DC"/>
    <w:rsid w:val="00635EAF"/>
    <w:rsid w:val="00636313"/>
    <w:rsid w:val="00637407"/>
    <w:rsid w:val="00637C16"/>
    <w:rsid w:val="00637FDB"/>
    <w:rsid w:val="00640D71"/>
    <w:rsid w:val="00640FB3"/>
    <w:rsid w:val="00641BB7"/>
    <w:rsid w:val="00642DC5"/>
    <w:rsid w:val="00643D6C"/>
    <w:rsid w:val="006443ED"/>
    <w:rsid w:val="006445D2"/>
    <w:rsid w:val="00645887"/>
    <w:rsid w:val="0064661F"/>
    <w:rsid w:val="00647094"/>
    <w:rsid w:val="006505D9"/>
    <w:rsid w:val="00650880"/>
    <w:rsid w:val="00653030"/>
    <w:rsid w:val="0065578F"/>
    <w:rsid w:val="00655B83"/>
    <w:rsid w:val="00655F33"/>
    <w:rsid w:val="00656241"/>
    <w:rsid w:val="00656AB0"/>
    <w:rsid w:val="00656C59"/>
    <w:rsid w:val="006578C2"/>
    <w:rsid w:val="00661AC2"/>
    <w:rsid w:val="00661B36"/>
    <w:rsid w:val="00663207"/>
    <w:rsid w:val="00663F26"/>
    <w:rsid w:val="00666655"/>
    <w:rsid w:val="00666C54"/>
    <w:rsid w:val="00667C8B"/>
    <w:rsid w:val="00667D3E"/>
    <w:rsid w:val="00670657"/>
    <w:rsid w:val="006742F8"/>
    <w:rsid w:val="006747B5"/>
    <w:rsid w:val="00675974"/>
    <w:rsid w:val="00676566"/>
    <w:rsid w:val="006803E8"/>
    <w:rsid w:val="006804B2"/>
    <w:rsid w:val="00681481"/>
    <w:rsid w:val="00682656"/>
    <w:rsid w:val="00683617"/>
    <w:rsid w:val="00683EAC"/>
    <w:rsid w:val="00684313"/>
    <w:rsid w:val="006846B0"/>
    <w:rsid w:val="00684EF6"/>
    <w:rsid w:val="00686279"/>
    <w:rsid w:val="00686A8A"/>
    <w:rsid w:val="006870C8"/>
    <w:rsid w:val="006871B3"/>
    <w:rsid w:val="006878A4"/>
    <w:rsid w:val="00687B78"/>
    <w:rsid w:val="00690415"/>
    <w:rsid w:val="0069305F"/>
    <w:rsid w:val="006937F3"/>
    <w:rsid w:val="00694CB5"/>
    <w:rsid w:val="00694D8E"/>
    <w:rsid w:val="006954F2"/>
    <w:rsid w:val="006957B8"/>
    <w:rsid w:val="00697E9E"/>
    <w:rsid w:val="006A03CD"/>
    <w:rsid w:val="006A06FE"/>
    <w:rsid w:val="006A28EE"/>
    <w:rsid w:val="006A3AA6"/>
    <w:rsid w:val="006A3BCF"/>
    <w:rsid w:val="006A42D4"/>
    <w:rsid w:val="006A48CE"/>
    <w:rsid w:val="006A4E98"/>
    <w:rsid w:val="006A737B"/>
    <w:rsid w:val="006A77F3"/>
    <w:rsid w:val="006A7829"/>
    <w:rsid w:val="006A7D53"/>
    <w:rsid w:val="006B0405"/>
    <w:rsid w:val="006B1BF1"/>
    <w:rsid w:val="006B2A9B"/>
    <w:rsid w:val="006B2BA6"/>
    <w:rsid w:val="006B3762"/>
    <w:rsid w:val="006B3E26"/>
    <w:rsid w:val="006B432D"/>
    <w:rsid w:val="006B4844"/>
    <w:rsid w:val="006B497B"/>
    <w:rsid w:val="006B4A50"/>
    <w:rsid w:val="006B4B65"/>
    <w:rsid w:val="006B537E"/>
    <w:rsid w:val="006B7AA1"/>
    <w:rsid w:val="006C1330"/>
    <w:rsid w:val="006C1711"/>
    <w:rsid w:val="006C24A5"/>
    <w:rsid w:val="006C24CD"/>
    <w:rsid w:val="006C3292"/>
    <w:rsid w:val="006C5263"/>
    <w:rsid w:val="006C5282"/>
    <w:rsid w:val="006C60B5"/>
    <w:rsid w:val="006C693D"/>
    <w:rsid w:val="006C7D68"/>
    <w:rsid w:val="006D07EA"/>
    <w:rsid w:val="006D153C"/>
    <w:rsid w:val="006D16CB"/>
    <w:rsid w:val="006D1A5E"/>
    <w:rsid w:val="006D25FC"/>
    <w:rsid w:val="006D396A"/>
    <w:rsid w:val="006D3F2C"/>
    <w:rsid w:val="006D4834"/>
    <w:rsid w:val="006D64F9"/>
    <w:rsid w:val="006D6E15"/>
    <w:rsid w:val="006D7A2C"/>
    <w:rsid w:val="006E011A"/>
    <w:rsid w:val="006E0C23"/>
    <w:rsid w:val="006E13E8"/>
    <w:rsid w:val="006E1421"/>
    <w:rsid w:val="006E2585"/>
    <w:rsid w:val="006E2EDE"/>
    <w:rsid w:val="006E307D"/>
    <w:rsid w:val="006E34B6"/>
    <w:rsid w:val="006E3ED4"/>
    <w:rsid w:val="006E5B3F"/>
    <w:rsid w:val="006E5FB5"/>
    <w:rsid w:val="006E60D7"/>
    <w:rsid w:val="006E6278"/>
    <w:rsid w:val="006E6389"/>
    <w:rsid w:val="006E65F1"/>
    <w:rsid w:val="006E662E"/>
    <w:rsid w:val="006E682E"/>
    <w:rsid w:val="006E69AA"/>
    <w:rsid w:val="006E6EAC"/>
    <w:rsid w:val="006F1806"/>
    <w:rsid w:val="006F1C74"/>
    <w:rsid w:val="006F1E16"/>
    <w:rsid w:val="006F29C3"/>
    <w:rsid w:val="006F2C9D"/>
    <w:rsid w:val="006F30F8"/>
    <w:rsid w:val="006F3131"/>
    <w:rsid w:val="006F3144"/>
    <w:rsid w:val="006F363E"/>
    <w:rsid w:val="006F3CA9"/>
    <w:rsid w:val="006F48B0"/>
    <w:rsid w:val="006F5B9E"/>
    <w:rsid w:val="006F6E1B"/>
    <w:rsid w:val="006F733F"/>
    <w:rsid w:val="00700C41"/>
    <w:rsid w:val="00700D26"/>
    <w:rsid w:val="007020A1"/>
    <w:rsid w:val="00702B26"/>
    <w:rsid w:val="00702CB3"/>
    <w:rsid w:val="00703E92"/>
    <w:rsid w:val="007061DF"/>
    <w:rsid w:val="007112A9"/>
    <w:rsid w:val="00711B09"/>
    <w:rsid w:val="00711C22"/>
    <w:rsid w:val="00711D4D"/>
    <w:rsid w:val="00711DD6"/>
    <w:rsid w:val="00711E97"/>
    <w:rsid w:val="00712516"/>
    <w:rsid w:val="00713A6B"/>
    <w:rsid w:val="0071427E"/>
    <w:rsid w:val="0071646D"/>
    <w:rsid w:val="00716CE1"/>
    <w:rsid w:val="0072562F"/>
    <w:rsid w:val="00725913"/>
    <w:rsid w:val="0072655F"/>
    <w:rsid w:val="00726DD1"/>
    <w:rsid w:val="00726FA5"/>
    <w:rsid w:val="00727F24"/>
    <w:rsid w:val="007300F7"/>
    <w:rsid w:val="00730313"/>
    <w:rsid w:val="00730BC4"/>
    <w:rsid w:val="00731D9B"/>
    <w:rsid w:val="00731DAB"/>
    <w:rsid w:val="00731F23"/>
    <w:rsid w:val="00732AE5"/>
    <w:rsid w:val="00733CB7"/>
    <w:rsid w:val="00734371"/>
    <w:rsid w:val="007347B0"/>
    <w:rsid w:val="0073482C"/>
    <w:rsid w:val="00734A8B"/>
    <w:rsid w:val="00735210"/>
    <w:rsid w:val="00735B0D"/>
    <w:rsid w:val="00735DCB"/>
    <w:rsid w:val="00736C06"/>
    <w:rsid w:val="007401BB"/>
    <w:rsid w:val="00740BCB"/>
    <w:rsid w:val="00740E5C"/>
    <w:rsid w:val="0074195B"/>
    <w:rsid w:val="00741FEA"/>
    <w:rsid w:val="0074244D"/>
    <w:rsid w:val="007446D8"/>
    <w:rsid w:val="00744736"/>
    <w:rsid w:val="00745E5B"/>
    <w:rsid w:val="00747AD7"/>
    <w:rsid w:val="00747F78"/>
    <w:rsid w:val="007503D5"/>
    <w:rsid w:val="00750F05"/>
    <w:rsid w:val="00751311"/>
    <w:rsid w:val="00751330"/>
    <w:rsid w:val="00751627"/>
    <w:rsid w:val="00751E19"/>
    <w:rsid w:val="0075239A"/>
    <w:rsid w:val="00754866"/>
    <w:rsid w:val="00755299"/>
    <w:rsid w:val="00755944"/>
    <w:rsid w:val="00757444"/>
    <w:rsid w:val="00757D2A"/>
    <w:rsid w:val="00757F23"/>
    <w:rsid w:val="00761460"/>
    <w:rsid w:val="007624E7"/>
    <w:rsid w:val="00762E51"/>
    <w:rsid w:val="00764B6A"/>
    <w:rsid w:val="00766B6B"/>
    <w:rsid w:val="00766D4A"/>
    <w:rsid w:val="00766D7A"/>
    <w:rsid w:val="00767857"/>
    <w:rsid w:val="00767912"/>
    <w:rsid w:val="00770E29"/>
    <w:rsid w:val="0077107A"/>
    <w:rsid w:val="007710A6"/>
    <w:rsid w:val="007714A8"/>
    <w:rsid w:val="00771B98"/>
    <w:rsid w:val="00771BF2"/>
    <w:rsid w:val="00771F5E"/>
    <w:rsid w:val="0077203A"/>
    <w:rsid w:val="0077266E"/>
    <w:rsid w:val="00773601"/>
    <w:rsid w:val="007738D8"/>
    <w:rsid w:val="007738EC"/>
    <w:rsid w:val="00773EA1"/>
    <w:rsid w:val="007753ED"/>
    <w:rsid w:val="00775CB2"/>
    <w:rsid w:val="0077600B"/>
    <w:rsid w:val="0077689F"/>
    <w:rsid w:val="0078030F"/>
    <w:rsid w:val="00780906"/>
    <w:rsid w:val="00780D17"/>
    <w:rsid w:val="00782370"/>
    <w:rsid w:val="00782DD9"/>
    <w:rsid w:val="007830E3"/>
    <w:rsid w:val="00785E8B"/>
    <w:rsid w:val="00787DB5"/>
    <w:rsid w:val="0079298A"/>
    <w:rsid w:val="00793368"/>
    <w:rsid w:val="0079361A"/>
    <w:rsid w:val="00793A7B"/>
    <w:rsid w:val="00794261"/>
    <w:rsid w:val="00794305"/>
    <w:rsid w:val="00794323"/>
    <w:rsid w:val="007966AC"/>
    <w:rsid w:val="007A02EB"/>
    <w:rsid w:val="007A0327"/>
    <w:rsid w:val="007A11F1"/>
    <w:rsid w:val="007A1A5F"/>
    <w:rsid w:val="007A2132"/>
    <w:rsid w:val="007A32BE"/>
    <w:rsid w:val="007A33E2"/>
    <w:rsid w:val="007A35F6"/>
    <w:rsid w:val="007A4E83"/>
    <w:rsid w:val="007A5F1A"/>
    <w:rsid w:val="007A7693"/>
    <w:rsid w:val="007B0AA4"/>
    <w:rsid w:val="007B15EA"/>
    <w:rsid w:val="007B33CC"/>
    <w:rsid w:val="007B5B76"/>
    <w:rsid w:val="007B6CA0"/>
    <w:rsid w:val="007B70B3"/>
    <w:rsid w:val="007B7166"/>
    <w:rsid w:val="007B755C"/>
    <w:rsid w:val="007B78B1"/>
    <w:rsid w:val="007C025F"/>
    <w:rsid w:val="007C09AA"/>
    <w:rsid w:val="007C0AFD"/>
    <w:rsid w:val="007C20AF"/>
    <w:rsid w:val="007C37F3"/>
    <w:rsid w:val="007C3D29"/>
    <w:rsid w:val="007C3E67"/>
    <w:rsid w:val="007C46DC"/>
    <w:rsid w:val="007C4965"/>
    <w:rsid w:val="007C52B5"/>
    <w:rsid w:val="007C567D"/>
    <w:rsid w:val="007C6783"/>
    <w:rsid w:val="007C68C7"/>
    <w:rsid w:val="007C6937"/>
    <w:rsid w:val="007C6CAB"/>
    <w:rsid w:val="007C78A6"/>
    <w:rsid w:val="007C7C3E"/>
    <w:rsid w:val="007C7E5A"/>
    <w:rsid w:val="007D0C6E"/>
    <w:rsid w:val="007D0DD5"/>
    <w:rsid w:val="007D112D"/>
    <w:rsid w:val="007D1598"/>
    <w:rsid w:val="007D1AB2"/>
    <w:rsid w:val="007D210F"/>
    <w:rsid w:val="007D336B"/>
    <w:rsid w:val="007D5575"/>
    <w:rsid w:val="007D5B23"/>
    <w:rsid w:val="007D71E1"/>
    <w:rsid w:val="007D7334"/>
    <w:rsid w:val="007D7AF8"/>
    <w:rsid w:val="007D7BC8"/>
    <w:rsid w:val="007E07A7"/>
    <w:rsid w:val="007E16B7"/>
    <w:rsid w:val="007E24F8"/>
    <w:rsid w:val="007E2BC3"/>
    <w:rsid w:val="007E2D8C"/>
    <w:rsid w:val="007E3963"/>
    <w:rsid w:val="007E5CB2"/>
    <w:rsid w:val="007E64E0"/>
    <w:rsid w:val="007E6A21"/>
    <w:rsid w:val="007F0999"/>
    <w:rsid w:val="007F18A3"/>
    <w:rsid w:val="007F18DF"/>
    <w:rsid w:val="007F36DE"/>
    <w:rsid w:val="007F4425"/>
    <w:rsid w:val="007F48AD"/>
    <w:rsid w:val="007F4FC6"/>
    <w:rsid w:val="007F528B"/>
    <w:rsid w:val="007F53E3"/>
    <w:rsid w:val="007F5901"/>
    <w:rsid w:val="007F5936"/>
    <w:rsid w:val="007F5E7A"/>
    <w:rsid w:val="007F60E9"/>
    <w:rsid w:val="007F61DA"/>
    <w:rsid w:val="007F62D5"/>
    <w:rsid w:val="007F6B8E"/>
    <w:rsid w:val="007F6BF7"/>
    <w:rsid w:val="007F7203"/>
    <w:rsid w:val="007F7B11"/>
    <w:rsid w:val="007F7CB2"/>
    <w:rsid w:val="00800061"/>
    <w:rsid w:val="00800475"/>
    <w:rsid w:val="00800DDC"/>
    <w:rsid w:val="0080152B"/>
    <w:rsid w:val="00801983"/>
    <w:rsid w:val="00801D34"/>
    <w:rsid w:val="008026F6"/>
    <w:rsid w:val="00803D2B"/>
    <w:rsid w:val="00804137"/>
    <w:rsid w:val="00805A48"/>
    <w:rsid w:val="008063E2"/>
    <w:rsid w:val="00806A83"/>
    <w:rsid w:val="00807739"/>
    <w:rsid w:val="0080791A"/>
    <w:rsid w:val="008100C2"/>
    <w:rsid w:val="00810A48"/>
    <w:rsid w:val="00811637"/>
    <w:rsid w:val="00814930"/>
    <w:rsid w:val="008150C8"/>
    <w:rsid w:val="00815752"/>
    <w:rsid w:val="00816985"/>
    <w:rsid w:val="00816C3B"/>
    <w:rsid w:val="00817AAB"/>
    <w:rsid w:val="008207CA"/>
    <w:rsid w:val="008223A5"/>
    <w:rsid w:val="008228A2"/>
    <w:rsid w:val="008235DE"/>
    <w:rsid w:val="008246C9"/>
    <w:rsid w:val="008254D3"/>
    <w:rsid w:val="00825CA4"/>
    <w:rsid w:val="00826018"/>
    <w:rsid w:val="008266BC"/>
    <w:rsid w:val="008308C3"/>
    <w:rsid w:val="00832DF8"/>
    <w:rsid w:val="008331EF"/>
    <w:rsid w:val="00833271"/>
    <w:rsid w:val="0083379F"/>
    <w:rsid w:val="0083402A"/>
    <w:rsid w:val="00834C20"/>
    <w:rsid w:val="00835546"/>
    <w:rsid w:val="00835741"/>
    <w:rsid w:val="008367D9"/>
    <w:rsid w:val="00836AD8"/>
    <w:rsid w:val="00836EA1"/>
    <w:rsid w:val="00837520"/>
    <w:rsid w:val="00837C57"/>
    <w:rsid w:val="00840982"/>
    <w:rsid w:val="00841B13"/>
    <w:rsid w:val="00842100"/>
    <w:rsid w:val="008422A0"/>
    <w:rsid w:val="008426D8"/>
    <w:rsid w:val="0084270E"/>
    <w:rsid w:val="00842C37"/>
    <w:rsid w:val="008437F2"/>
    <w:rsid w:val="00843AB9"/>
    <w:rsid w:val="00843C46"/>
    <w:rsid w:val="008442E6"/>
    <w:rsid w:val="00844F92"/>
    <w:rsid w:val="00845A90"/>
    <w:rsid w:val="00846339"/>
    <w:rsid w:val="00846E76"/>
    <w:rsid w:val="00850422"/>
    <w:rsid w:val="00850491"/>
    <w:rsid w:val="00851F8C"/>
    <w:rsid w:val="00852759"/>
    <w:rsid w:val="008531B2"/>
    <w:rsid w:val="00854949"/>
    <w:rsid w:val="0085526B"/>
    <w:rsid w:val="00856585"/>
    <w:rsid w:val="00856E3C"/>
    <w:rsid w:val="00856F7A"/>
    <w:rsid w:val="00857279"/>
    <w:rsid w:val="0085736B"/>
    <w:rsid w:val="00857958"/>
    <w:rsid w:val="0085795F"/>
    <w:rsid w:val="00857B52"/>
    <w:rsid w:val="00861B32"/>
    <w:rsid w:val="00861DD8"/>
    <w:rsid w:val="008665F8"/>
    <w:rsid w:val="00867111"/>
    <w:rsid w:val="00867C9A"/>
    <w:rsid w:val="00867F1E"/>
    <w:rsid w:val="008701A1"/>
    <w:rsid w:val="008712EF"/>
    <w:rsid w:val="0087173E"/>
    <w:rsid w:val="008718F3"/>
    <w:rsid w:val="0087246B"/>
    <w:rsid w:val="00872487"/>
    <w:rsid w:val="00872D3B"/>
    <w:rsid w:val="00873B3E"/>
    <w:rsid w:val="00874685"/>
    <w:rsid w:val="00874DC9"/>
    <w:rsid w:val="0087561C"/>
    <w:rsid w:val="00876615"/>
    <w:rsid w:val="00876F20"/>
    <w:rsid w:val="00877094"/>
    <w:rsid w:val="0088137B"/>
    <w:rsid w:val="008813ED"/>
    <w:rsid w:val="00882131"/>
    <w:rsid w:val="0088217A"/>
    <w:rsid w:val="008846F1"/>
    <w:rsid w:val="00884E7E"/>
    <w:rsid w:val="0088510A"/>
    <w:rsid w:val="0088524F"/>
    <w:rsid w:val="00885CAF"/>
    <w:rsid w:val="00885CB3"/>
    <w:rsid w:val="008860BB"/>
    <w:rsid w:val="00886BFC"/>
    <w:rsid w:val="00887493"/>
    <w:rsid w:val="008900BC"/>
    <w:rsid w:val="00890965"/>
    <w:rsid w:val="0089164B"/>
    <w:rsid w:val="00891989"/>
    <w:rsid w:val="00891BF9"/>
    <w:rsid w:val="0089236D"/>
    <w:rsid w:val="00892AFC"/>
    <w:rsid w:val="00892B4E"/>
    <w:rsid w:val="00892BC4"/>
    <w:rsid w:val="008936CC"/>
    <w:rsid w:val="00893CC5"/>
    <w:rsid w:val="00893DB2"/>
    <w:rsid w:val="0089436A"/>
    <w:rsid w:val="00894491"/>
    <w:rsid w:val="0089482C"/>
    <w:rsid w:val="00895379"/>
    <w:rsid w:val="008956BD"/>
    <w:rsid w:val="00895C62"/>
    <w:rsid w:val="008964F4"/>
    <w:rsid w:val="008A0C05"/>
    <w:rsid w:val="008A0CFD"/>
    <w:rsid w:val="008A1F9B"/>
    <w:rsid w:val="008A2018"/>
    <w:rsid w:val="008A37D4"/>
    <w:rsid w:val="008A42B0"/>
    <w:rsid w:val="008A4982"/>
    <w:rsid w:val="008A5672"/>
    <w:rsid w:val="008A6085"/>
    <w:rsid w:val="008A663F"/>
    <w:rsid w:val="008A734C"/>
    <w:rsid w:val="008A7C97"/>
    <w:rsid w:val="008A7EBE"/>
    <w:rsid w:val="008B0803"/>
    <w:rsid w:val="008B1154"/>
    <w:rsid w:val="008B1273"/>
    <w:rsid w:val="008B18BC"/>
    <w:rsid w:val="008B1D10"/>
    <w:rsid w:val="008B2258"/>
    <w:rsid w:val="008B33C3"/>
    <w:rsid w:val="008B36C5"/>
    <w:rsid w:val="008B542E"/>
    <w:rsid w:val="008B590E"/>
    <w:rsid w:val="008B5BE2"/>
    <w:rsid w:val="008B5C38"/>
    <w:rsid w:val="008B6E93"/>
    <w:rsid w:val="008B73E6"/>
    <w:rsid w:val="008C04B3"/>
    <w:rsid w:val="008C0694"/>
    <w:rsid w:val="008C06D5"/>
    <w:rsid w:val="008C1208"/>
    <w:rsid w:val="008C3158"/>
    <w:rsid w:val="008C3963"/>
    <w:rsid w:val="008C4415"/>
    <w:rsid w:val="008C4CFE"/>
    <w:rsid w:val="008C5D8E"/>
    <w:rsid w:val="008D033C"/>
    <w:rsid w:val="008D0725"/>
    <w:rsid w:val="008D0B33"/>
    <w:rsid w:val="008D0B48"/>
    <w:rsid w:val="008D0D25"/>
    <w:rsid w:val="008D1526"/>
    <w:rsid w:val="008D2273"/>
    <w:rsid w:val="008D36D2"/>
    <w:rsid w:val="008D38EE"/>
    <w:rsid w:val="008D4B2A"/>
    <w:rsid w:val="008D75E7"/>
    <w:rsid w:val="008E094D"/>
    <w:rsid w:val="008E0D06"/>
    <w:rsid w:val="008E152A"/>
    <w:rsid w:val="008E176A"/>
    <w:rsid w:val="008E1A76"/>
    <w:rsid w:val="008E2822"/>
    <w:rsid w:val="008E2982"/>
    <w:rsid w:val="008E3357"/>
    <w:rsid w:val="008E4713"/>
    <w:rsid w:val="008E4F15"/>
    <w:rsid w:val="008E537E"/>
    <w:rsid w:val="008E5BC1"/>
    <w:rsid w:val="008E7698"/>
    <w:rsid w:val="008E7709"/>
    <w:rsid w:val="008E7D11"/>
    <w:rsid w:val="008E7D60"/>
    <w:rsid w:val="008F0A0A"/>
    <w:rsid w:val="008F0F17"/>
    <w:rsid w:val="008F1049"/>
    <w:rsid w:val="008F10DA"/>
    <w:rsid w:val="008F148D"/>
    <w:rsid w:val="008F355E"/>
    <w:rsid w:val="008F4C62"/>
    <w:rsid w:val="008F5E3B"/>
    <w:rsid w:val="008F6B38"/>
    <w:rsid w:val="008F72A6"/>
    <w:rsid w:val="008F7CEB"/>
    <w:rsid w:val="008F7D25"/>
    <w:rsid w:val="00900226"/>
    <w:rsid w:val="00900C8D"/>
    <w:rsid w:val="009012C6"/>
    <w:rsid w:val="009015DD"/>
    <w:rsid w:val="009028DF"/>
    <w:rsid w:val="00902A1D"/>
    <w:rsid w:val="0090362D"/>
    <w:rsid w:val="00903ED1"/>
    <w:rsid w:val="009052E1"/>
    <w:rsid w:val="00905508"/>
    <w:rsid w:val="009057A0"/>
    <w:rsid w:val="0090585F"/>
    <w:rsid w:val="00905A0D"/>
    <w:rsid w:val="0090665D"/>
    <w:rsid w:val="00911559"/>
    <w:rsid w:val="00912A8A"/>
    <w:rsid w:val="00913103"/>
    <w:rsid w:val="0091329D"/>
    <w:rsid w:val="00914FCF"/>
    <w:rsid w:val="00914FDF"/>
    <w:rsid w:val="0091599A"/>
    <w:rsid w:val="00916B08"/>
    <w:rsid w:val="009178BE"/>
    <w:rsid w:val="00917B8D"/>
    <w:rsid w:val="00917EB1"/>
    <w:rsid w:val="00921109"/>
    <w:rsid w:val="00921436"/>
    <w:rsid w:val="009224C5"/>
    <w:rsid w:val="00923433"/>
    <w:rsid w:val="00923961"/>
    <w:rsid w:val="009239BB"/>
    <w:rsid w:val="0092433B"/>
    <w:rsid w:val="00925CD5"/>
    <w:rsid w:val="00926B57"/>
    <w:rsid w:val="009305F2"/>
    <w:rsid w:val="00930F79"/>
    <w:rsid w:val="0093143C"/>
    <w:rsid w:val="00931559"/>
    <w:rsid w:val="00931A26"/>
    <w:rsid w:val="00931EE5"/>
    <w:rsid w:val="00931EF0"/>
    <w:rsid w:val="00932CFF"/>
    <w:rsid w:val="00932F08"/>
    <w:rsid w:val="00932FB2"/>
    <w:rsid w:val="009346F9"/>
    <w:rsid w:val="00934A24"/>
    <w:rsid w:val="009354B9"/>
    <w:rsid w:val="00935A0D"/>
    <w:rsid w:val="00936419"/>
    <w:rsid w:val="00937737"/>
    <w:rsid w:val="00940803"/>
    <w:rsid w:val="00940FFE"/>
    <w:rsid w:val="009411A0"/>
    <w:rsid w:val="00942B6C"/>
    <w:rsid w:val="00943B74"/>
    <w:rsid w:val="0094486F"/>
    <w:rsid w:val="00944CA2"/>
    <w:rsid w:val="009458C7"/>
    <w:rsid w:val="0094714C"/>
    <w:rsid w:val="009472B3"/>
    <w:rsid w:val="00947905"/>
    <w:rsid w:val="00947F35"/>
    <w:rsid w:val="009500DD"/>
    <w:rsid w:val="00951598"/>
    <w:rsid w:val="00952919"/>
    <w:rsid w:val="00954A59"/>
    <w:rsid w:val="00955327"/>
    <w:rsid w:val="00955ADE"/>
    <w:rsid w:val="009573BD"/>
    <w:rsid w:val="0095790B"/>
    <w:rsid w:val="0096079C"/>
    <w:rsid w:val="0096089C"/>
    <w:rsid w:val="0096146C"/>
    <w:rsid w:val="00962E4E"/>
    <w:rsid w:val="00963342"/>
    <w:rsid w:val="00964C60"/>
    <w:rsid w:val="00964E79"/>
    <w:rsid w:val="00964F37"/>
    <w:rsid w:val="00965322"/>
    <w:rsid w:val="0096576D"/>
    <w:rsid w:val="00966926"/>
    <w:rsid w:val="00966C2B"/>
    <w:rsid w:val="00966FEC"/>
    <w:rsid w:val="00967C2E"/>
    <w:rsid w:val="00971134"/>
    <w:rsid w:val="009711D4"/>
    <w:rsid w:val="00971262"/>
    <w:rsid w:val="00971434"/>
    <w:rsid w:val="00972ECB"/>
    <w:rsid w:val="009737A5"/>
    <w:rsid w:val="00974437"/>
    <w:rsid w:val="00974C3A"/>
    <w:rsid w:val="00974FA3"/>
    <w:rsid w:val="009752BA"/>
    <w:rsid w:val="00975A2A"/>
    <w:rsid w:val="00975D23"/>
    <w:rsid w:val="00975EB9"/>
    <w:rsid w:val="009763B8"/>
    <w:rsid w:val="00976A12"/>
    <w:rsid w:val="00977454"/>
    <w:rsid w:val="009816F9"/>
    <w:rsid w:val="00981F51"/>
    <w:rsid w:val="009822DE"/>
    <w:rsid w:val="0098269C"/>
    <w:rsid w:val="009837CB"/>
    <w:rsid w:val="00985240"/>
    <w:rsid w:val="009858EF"/>
    <w:rsid w:val="00985D90"/>
    <w:rsid w:val="00986B3C"/>
    <w:rsid w:val="009872E2"/>
    <w:rsid w:val="0099065F"/>
    <w:rsid w:val="0099075B"/>
    <w:rsid w:val="0099083D"/>
    <w:rsid w:val="00990860"/>
    <w:rsid w:val="00990E7A"/>
    <w:rsid w:val="00991EC7"/>
    <w:rsid w:val="00992009"/>
    <w:rsid w:val="009925EC"/>
    <w:rsid w:val="00992BC7"/>
    <w:rsid w:val="00993AD0"/>
    <w:rsid w:val="00994602"/>
    <w:rsid w:val="00995953"/>
    <w:rsid w:val="009969DF"/>
    <w:rsid w:val="009A00BC"/>
    <w:rsid w:val="009A07EA"/>
    <w:rsid w:val="009A0F6D"/>
    <w:rsid w:val="009A13F2"/>
    <w:rsid w:val="009A1902"/>
    <w:rsid w:val="009A1A3F"/>
    <w:rsid w:val="009A1E3F"/>
    <w:rsid w:val="009A2CB8"/>
    <w:rsid w:val="009A34EE"/>
    <w:rsid w:val="009A3ADA"/>
    <w:rsid w:val="009A491B"/>
    <w:rsid w:val="009A4BD3"/>
    <w:rsid w:val="009A52D1"/>
    <w:rsid w:val="009A6863"/>
    <w:rsid w:val="009A6A8A"/>
    <w:rsid w:val="009A78A9"/>
    <w:rsid w:val="009A78F0"/>
    <w:rsid w:val="009A7C52"/>
    <w:rsid w:val="009B08DD"/>
    <w:rsid w:val="009B299F"/>
    <w:rsid w:val="009B29BB"/>
    <w:rsid w:val="009B3353"/>
    <w:rsid w:val="009B3BD2"/>
    <w:rsid w:val="009B40B2"/>
    <w:rsid w:val="009B498E"/>
    <w:rsid w:val="009B5319"/>
    <w:rsid w:val="009B55C4"/>
    <w:rsid w:val="009B6C33"/>
    <w:rsid w:val="009B6C5A"/>
    <w:rsid w:val="009B6EF8"/>
    <w:rsid w:val="009B7B7A"/>
    <w:rsid w:val="009C0368"/>
    <w:rsid w:val="009C3731"/>
    <w:rsid w:val="009C4F62"/>
    <w:rsid w:val="009C4FE0"/>
    <w:rsid w:val="009C5252"/>
    <w:rsid w:val="009C6175"/>
    <w:rsid w:val="009C61F1"/>
    <w:rsid w:val="009C64B7"/>
    <w:rsid w:val="009C6A35"/>
    <w:rsid w:val="009D00D1"/>
    <w:rsid w:val="009D00FC"/>
    <w:rsid w:val="009D0123"/>
    <w:rsid w:val="009D023A"/>
    <w:rsid w:val="009D1C6B"/>
    <w:rsid w:val="009D21FF"/>
    <w:rsid w:val="009D2860"/>
    <w:rsid w:val="009D34B2"/>
    <w:rsid w:val="009D3D61"/>
    <w:rsid w:val="009D4854"/>
    <w:rsid w:val="009D502B"/>
    <w:rsid w:val="009D5847"/>
    <w:rsid w:val="009D605C"/>
    <w:rsid w:val="009D674D"/>
    <w:rsid w:val="009D6900"/>
    <w:rsid w:val="009D7015"/>
    <w:rsid w:val="009D7497"/>
    <w:rsid w:val="009E03BE"/>
    <w:rsid w:val="009E0480"/>
    <w:rsid w:val="009E0526"/>
    <w:rsid w:val="009E108B"/>
    <w:rsid w:val="009E11BB"/>
    <w:rsid w:val="009E1E5F"/>
    <w:rsid w:val="009E2222"/>
    <w:rsid w:val="009E2235"/>
    <w:rsid w:val="009E240F"/>
    <w:rsid w:val="009E25E5"/>
    <w:rsid w:val="009E2747"/>
    <w:rsid w:val="009E2EEE"/>
    <w:rsid w:val="009E30D5"/>
    <w:rsid w:val="009E3171"/>
    <w:rsid w:val="009E321C"/>
    <w:rsid w:val="009E32EE"/>
    <w:rsid w:val="009E4D74"/>
    <w:rsid w:val="009E5076"/>
    <w:rsid w:val="009E68BB"/>
    <w:rsid w:val="009E7036"/>
    <w:rsid w:val="009E7593"/>
    <w:rsid w:val="009F07F4"/>
    <w:rsid w:val="009F19E6"/>
    <w:rsid w:val="009F1F2E"/>
    <w:rsid w:val="009F1F62"/>
    <w:rsid w:val="009F3947"/>
    <w:rsid w:val="009F4D23"/>
    <w:rsid w:val="009F5C19"/>
    <w:rsid w:val="009F69BA"/>
    <w:rsid w:val="009F704F"/>
    <w:rsid w:val="00A00110"/>
    <w:rsid w:val="00A00BC6"/>
    <w:rsid w:val="00A014EE"/>
    <w:rsid w:val="00A01821"/>
    <w:rsid w:val="00A037CB"/>
    <w:rsid w:val="00A0469A"/>
    <w:rsid w:val="00A04B89"/>
    <w:rsid w:val="00A04EB0"/>
    <w:rsid w:val="00A05063"/>
    <w:rsid w:val="00A075F7"/>
    <w:rsid w:val="00A076B7"/>
    <w:rsid w:val="00A076B8"/>
    <w:rsid w:val="00A11324"/>
    <w:rsid w:val="00A13008"/>
    <w:rsid w:val="00A138DC"/>
    <w:rsid w:val="00A14237"/>
    <w:rsid w:val="00A1430D"/>
    <w:rsid w:val="00A14429"/>
    <w:rsid w:val="00A15FFD"/>
    <w:rsid w:val="00A16207"/>
    <w:rsid w:val="00A17823"/>
    <w:rsid w:val="00A17875"/>
    <w:rsid w:val="00A17D0D"/>
    <w:rsid w:val="00A20C97"/>
    <w:rsid w:val="00A20F7B"/>
    <w:rsid w:val="00A22365"/>
    <w:rsid w:val="00A2300C"/>
    <w:rsid w:val="00A2340B"/>
    <w:rsid w:val="00A234AD"/>
    <w:rsid w:val="00A25070"/>
    <w:rsid w:val="00A25AF8"/>
    <w:rsid w:val="00A27150"/>
    <w:rsid w:val="00A27728"/>
    <w:rsid w:val="00A31605"/>
    <w:rsid w:val="00A31EDE"/>
    <w:rsid w:val="00A31F2A"/>
    <w:rsid w:val="00A32A88"/>
    <w:rsid w:val="00A32DE9"/>
    <w:rsid w:val="00A35622"/>
    <w:rsid w:val="00A36ED5"/>
    <w:rsid w:val="00A41054"/>
    <w:rsid w:val="00A415DB"/>
    <w:rsid w:val="00A4197A"/>
    <w:rsid w:val="00A41E44"/>
    <w:rsid w:val="00A42D27"/>
    <w:rsid w:val="00A43472"/>
    <w:rsid w:val="00A43B64"/>
    <w:rsid w:val="00A4679F"/>
    <w:rsid w:val="00A47246"/>
    <w:rsid w:val="00A47C9E"/>
    <w:rsid w:val="00A50C74"/>
    <w:rsid w:val="00A51357"/>
    <w:rsid w:val="00A51D2C"/>
    <w:rsid w:val="00A52C18"/>
    <w:rsid w:val="00A536A0"/>
    <w:rsid w:val="00A537B0"/>
    <w:rsid w:val="00A53CB1"/>
    <w:rsid w:val="00A5404F"/>
    <w:rsid w:val="00A55D42"/>
    <w:rsid w:val="00A55E21"/>
    <w:rsid w:val="00A56EC5"/>
    <w:rsid w:val="00A57AFC"/>
    <w:rsid w:val="00A6004F"/>
    <w:rsid w:val="00A6220A"/>
    <w:rsid w:val="00A64A07"/>
    <w:rsid w:val="00A650DC"/>
    <w:rsid w:val="00A654F7"/>
    <w:rsid w:val="00A67754"/>
    <w:rsid w:val="00A67ED9"/>
    <w:rsid w:val="00A717E4"/>
    <w:rsid w:val="00A744CF"/>
    <w:rsid w:val="00A74B28"/>
    <w:rsid w:val="00A757D4"/>
    <w:rsid w:val="00A7641B"/>
    <w:rsid w:val="00A767EF"/>
    <w:rsid w:val="00A76FB1"/>
    <w:rsid w:val="00A77111"/>
    <w:rsid w:val="00A81037"/>
    <w:rsid w:val="00A81140"/>
    <w:rsid w:val="00A82448"/>
    <w:rsid w:val="00A84D45"/>
    <w:rsid w:val="00A8620C"/>
    <w:rsid w:val="00A8711C"/>
    <w:rsid w:val="00A900E2"/>
    <w:rsid w:val="00A90703"/>
    <w:rsid w:val="00A917E6"/>
    <w:rsid w:val="00A92027"/>
    <w:rsid w:val="00A923D1"/>
    <w:rsid w:val="00A933EF"/>
    <w:rsid w:val="00A93B3D"/>
    <w:rsid w:val="00A94713"/>
    <w:rsid w:val="00A949F0"/>
    <w:rsid w:val="00A95947"/>
    <w:rsid w:val="00A96BC3"/>
    <w:rsid w:val="00A96EE6"/>
    <w:rsid w:val="00A96FD2"/>
    <w:rsid w:val="00A97959"/>
    <w:rsid w:val="00A97EAD"/>
    <w:rsid w:val="00AA09B3"/>
    <w:rsid w:val="00AA1733"/>
    <w:rsid w:val="00AA19A7"/>
    <w:rsid w:val="00AA2C2B"/>
    <w:rsid w:val="00AA37FC"/>
    <w:rsid w:val="00AA44B0"/>
    <w:rsid w:val="00AA4B65"/>
    <w:rsid w:val="00AA57EF"/>
    <w:rsid w:val="00AA5F5D"/>
    <w:rsid w:val="00AB3F5E"/>
    <w:rsid w:val="00AB4396"/>
    <w:rsid w:val="00AB6036"/>
    <w:rsid w:val="00AB61CC"/>
    <w:rsid w:val="00AB66F0"/>
    <w:rsid w:val="00AB7491"/>
    <w:rsid w:val="00AC161D"/>
    <w:rsid w:val="00AC17F2"/>
    <w:rsid w:val="00AC20D8"/>
    <w:rsid w:val="00AC2374"/>
    <w:rsid w:val="00AC2D4B"/>
    <w:rsid w:val="00AC3EA4"/>
    <w:rsid w:val="00AC3EC5"/>
    <w:rsid w:val="00AC3F44"/>
    <w:rsid w:val="00AC46E5"/>
    <w:rsid w:val="00AC5B93"/>
    <w:rsid w:val="00AC6E31"/>
    <w:rsid w:val="00AC74AC"/>
    <w:rsid w:val="00AC7ABC"/>
    <w:rsid w:val="00AD0232"/>
    <w:rsid w:val="00AD1880"/>
    <w:rsid w:val="00AD1C3D"/>
    <w:rsid w:val="00AD1D3D"/>
    <w:rsid w:val="00AD2277"/>
    <w:rsid w:val="00AD5C04"/>
    <w:rsid w:val="00AE013D"/>
    <w:rsid w:val="00AE125E"/>
    <w:rsid w:val="00AE328D"/>
    <w:rsid w:val="00AE34E5"/>
    <w:rsid w:val="00AE4286"/>
    <w:rsid w:val="00AE45EA"/>
    <w:rsid w:val="00AE56E2"/>
    <w:rsid w:val="00AE5719"/>
    <w:rsid w:val="00AE59FD"/>
    <w:rsid w:val="00AE5B7C"/>
    <w:rsid w:val="00AE6B73"/>
    <w:rsid w:val="00AE6EC3"/>
    <w:rsid w:val="00AE73E2"/>
    <w:rsid w:val="00AF02C2"/>
    <w:rsid w:val="00AF0927"/>
    <w:rsid w:val="00AF16F8"/>
    <w:rsid w:val="00AF197C"/>
    <w:rsid w:val="00AF1B2B"/>
    <w:rsid w:val="00AF200E"/>
    <w:rsid w:val="00AF203D"/>
    <w:rsid w:val="00AF299E"/>
    <w:rsid w:val="00AF2AD6"/>
    <w:rsid w:val="00AF2ADD"/>
    <w:rsid w:val="00AF3B9F"/>
    <w:rsid w:val="00AF4BD7"/>
    <w:rsid w:val="00AF55A6"/>
    <w:rsid w:val="00AF621D"/>
    <w:rsid w:val="00AF65A0"/>
    <w:rsid w:val="00B0060F"/>
    <w:rsid w:val="00B0148A"/>
    <w:rsid w:val="00B01E0D"/>
    <w:rsid w:val="00B03459"/>
    <w:rsid w:val="00B03CE2"/>
    <w:rsid w:val="00B04842"/>
    <w:rsid w:val="00B05E33"/>
    <w:rsid w:val="00B06BA1"/>
    <w:rsid w:val="00B10510"/>
    <w:rsid w:val="00B107F6"/>
    <w:rsid w:val="00B10802"/>
    <w:rsid w:val="00B11C77"/>
    <w:rsid w:val="00B11E6A"/>
    <w:rsid w:val="00B125CC"/>
    <w:rsid w:val="00B13EF8"/>
    <w:rsid w:val="00B13F95"/>
    <w:rsid w:val="00B14E65"/>
    <w:rsid w:val="00B1522A"/>
    <w:rsid w:val="00B153AD"/>
    <w:rsid w:val="00B15C4F"/>
    <w:rsid w:val="00B169F5"/>
    <w:rsid w:val="00B16FF2"/>
    <w:rsid w:val="00B172A1"/>
    <w:rsid w:val="00B17A5B"/>
    <w:rsid w:val="00B21982"/>
    <w:rsid w:val="00B2362A"/>
    <w:rsid w:val="00B25866"/>
    <w:rsid w:val="00B25A6F"/>
    <w:rsid w:val="00B25BC6"/>
    <w:rsid w:val="00B2670A"/>
    <w:rsid w:val="00B270F3"/>
    <w:rsid w:val="00B316E2"/>
    <w:rsid w:val="00B322FC"/>
    <w:rsid w:val="00B33C2F"/>
    <w:rsid w:val="00B34D6D"/>
    <w:rsid w:val="00B35432"/>
    <w:rsid w:val="00B373AD"/>
    <w:rsid w:val="00B41343"/>
    <w:rsid w:val="00B4134E"/>
    <w:rsid w:val="00B4137E"/>
    <w:rsid w:val="00B41BE7"/>
    <w:rsid w:val="00B41C79"/>
    <w:rsid w:val="00B42775"/>
    <w:rsid w:val="00B4299A"/>
    <w:rsid w:val="00B42B2D"/>
    <w:rsid w:val="00B441CE"/>
    <w:rsid w:val="00B44DA3"/>
    <w:rsid w:val="00B47862"/>
    <w:rsid w:val="00B5061D"/>
    <w:rsid w:val="00B5114C"/>
    <w:rsid w:val="00B518F7"/>
    <w:rsid w:val="00B51A2C"/>
    <w:rsid w:val="00B52026"/>
    <w:rsid w:val="00B5328A"/>
    <w:rsid w:val="00B537D4"/>
    <w:rsid w:val="00B5510F"/>
    <w:rsid w:val="00B57587"/>
    <w:rsid w:val="00B61DD1"/>
    <w:rsid w:val="00B623CE"/>
    <w:rsid w:val="00B626C6"/>
    <w:rsid w:val="00B62CE7"/>
    <w:rsid w:val="00B63124"/>
    <w:rsid w:val="00B63188"/>
    <w:rsid w:val="00B64BF6"/>
    <w:rsid w:val="00B662AD"/>
    <w:rsid w:val="00B67E89"/>
    <w:rsid w:val="00B70AD5"/>
    <w:rsid w:val="00B71DAA"/>
    <w:rsid w:val="00B722A7"/>
    <w:rsid w:val="00B728D6"/>
    <w:rsid w:val="00B72ACE"/>
    <w:rsid w:val="00B7332C"/>
    <w:rsid w:val="00B73BC0"/>
    <w:rsid w:val="00B76233"/>
    <w:rsid w:val="00B76358"/>
    <w:rsid w:val="00B778AA"/>
    <w:rsid w:val="00B81C55"/>
    <w:rsid w:val="00B82000"/>
    <w:rsid w:val="00B82E36"/>
    <w:rsid w:val="00B84265"/>
    <w:rsid w:val="00B842F0"/>
    <w:rsid w:val="00B8497B"/>
    <w:rsid w:val="00B85D36"/>
    <w:rsid w:val="00B86A4A"/>
    <w:rsid w:val="00B86DC2"/>
    <w:rsid w:val="00B86E05"/>
    <w:rsid w:val="00B90397"/>
    <w:rsid w:val="00B90CBE"/>
    <w:rsid w:val="00B91560"/>
    <w:rsid w:val="00B91A02"/>
    <w:rsid w:val="00B91C28"/>
    <w:rsid w:val="00B91F2F"/>
    <w:rsid w:val="00B92B46"/>
    <w:rsid w:val="00B92E1C"/>
    <w:rsid w:val="00B93760"/>
    <w:rsid w:val="00B95A00"/>
    <w:rsid w:val="00B96729"/>
    <w:rsid w:val="00BA00A9"/>
    <w:rsid w:val="00BA0426"/>
    <w:rsid w:val="00BA1854"/>
    <w:rsid w:val="00BA1B7A"/>
    <w:rsid w:val="00BA2EE9"/>
    <w:rsid w:val="00BA363C"/>
    <w:rsid w:val="00BA3674"/>
    <w:rsid w:val="00BA36A5"/>
    <w:rsid w:val="00BA3CDE"/>
    <w:rsid w:val="00BA4B2C"/>
    <w:rsid w:val="00BA56BB"/>
    <w:rsid w:val="00BA6968"/>
    <w:rsid w:val="00BA69F4"/>
    <w:rsid w:val="00BA7F80"/>
    <w:rsid w:val="00BB0CC2"/>
    <w:rsid w:val="00BB1A72"/>
    <w:rsid w:val="00BB2701"/>
    <w:rsid w:val="00BB2E4E"/>
    <w:rsid w:val="00BB3344"/>
    <w:rsid w:val="00BB37FC"/>
    <w:rsid w:val="00BB4B26"/>
    <w:rsid w:val="00BB50A5"/>
    <w:rsid w:val="00BB6202"/>
    <w:rsid w:val="00BB7698"/>
    <w:rsid w:val="00BB78FC"/>
    <w:rsid w:val="00BB7C68"/>
    <w:rsid w:val="00BC15AB"/>
    <w:rsid w:val="00BC250E"/>
    <w:rsid w:val="00BC30AA"/>
    <w:rsid w:val="00BC3FE1"/>
    <w:rsid w:val="00BC5040"/>
    <w:rsid w:val="00BC63BC"/>
    <w:rsid w:val="00BC6602"/>
    <w:rsid w:val="00BC6991"/>
    <w:rsid w:val="00BC7267"/>
    <w:rsid w:val="00BD000E"/>
    <w:rsid w:val="00BD0947"/>
    <w:rsid w:val="00BD1191"/>
    <w:rsid w:val="00BD1625"/>
    <w:rsid w:val="00BD1943"/>
    <w:rsid w:val="00BD1BDB"/>
    <w:rsid w:val="00BD24F0"/>
    <w:rsid w:val="00BD2E7D"/>
    <w:rsid w:val="00BD3667"/>
    <w:rsid w:val="00BD3AD2"/>
    <w:rsid w:val="00BD428D"/>
    <w:rsid w:val="00BD4B1F"/>
    <w:rsid w:val="00BD5EA7"/>
    <w:rsid w:val="00BD6857"/>
    <w:rsid w:val="00BD6BED"/>
    <w:rsid w:val="00BD7483"/>
    <w:rsid w:val="00BE097D"/>
    <w:rsid w:val="00BE0E74"/>
    <w:rsid w:val="00BE1DBF"/>
    <w:rsid w:val="00BE226E"/>
    <w:rsid w:val="00BE3B2F"/>
    <w:rsid w:val="00BE66D6"/>
    <w:rsid w:val="00BE67A1"/>
    <w:rsid w:val="00BE6825"/>
    <w:rsid w:val="00BE732D"/>
    <w:rsid w:val="00BF0540"/>
    <w:rsid w:val="00BF0748"/>
    <w:rsid w:val="00BF212E"/>
    <w:rsid w:val="00BF330A"/>
    <w:rsid w:val="00BF42CF"/>
    <w:rsid w:val="00BF469C"/>
    <w:rsid w:val="00BF685A"/>
    <w:rsid w:val="00BF6B39"/>
    <w:rsid w:val="00C0076A"/>
    <w:rsid w:val="00C0130F"/>
    <w:rsid w:val="00C0590E"/>
    <w:rsid w:val="00C05950"/>
    <w:rsid w:val="00C06929"/>
    <w:rsid w:val="00C06EF4"/>
    <w:rsid w:val="00C07FA9"/>
    <w:rsid w:val="00C10AEE"/>
    <w:rsid w:val="00C10DD6"/>
    <w:rsid w:val="00C10DEC"/>
    <w:rsid w:val="00C1122F"/>
    <w:rsid w:val="00C11F89"/>
    <w:rsid w:val="00C120C6"/>
    <w:rsid w:val="00C12C0F"/>
    <w:rsid w:val="00C134E5"/>
    <w:rsid w:val="00C13832"/>
    <w:rsid w:val="00C1424D"/>
    <w:rsid w:val="00C143AE"/>
    <w:rsid w:val="00C16490"/>
    <w:rsid w:val="00C1697D"/>
    <w:rsid w:val="00C16ECF"/>
    <w:rsid w:val="00C17535"/>
    <w:rsid w:val="00C1778D"/>
    <w:rsid w:val="00C20E42"/>
    <w:rsid w:val="00C22635"/>
    <w:rsid w:val="00C22842"/>
    <w:rsid w:val="00C23048"/>
    <w:rsid w:val="00C23621"/>
    <w:rsid w:val="00C23792"/>
    <w:rsid w:val="00C24F5E"/>
    <w:rsid w:val="00C265CC"/>
    <w:rsid w:val="00C265FB"/>
    <w:rsid w:val="00C26973"/>
    <w:rsid w:val="00C273AE"/>
    <w:rsid w:val="00C27C1C"/>
    <w:rsid w:val="00C27C61"/>
    <w:rsid w:val="00C3109F"/>
    <w:rsid w:val="00C32280"/>
    <w:rsid w:val="00C330CA"/>
    <w:rsid w:val="00C3479E"/>
    <w:rsid w:val="00C34A6D"/>
    <w:rsid w:val="00C3500A"/>
    <w:rsid w:val="00C400E5"/>
    <w:rsid w:val="00C4201F"/>
    <w:rsid w:val="00C4284F"/>
    <w:rsid w:val="00C42ACD"/>
    <w:rsid w:val="00C4317A"/>
    <w:rsid w:val="00C45222"/>
    <w:rsid w:val="00C4591F"/>
    <w:rsid w:val="00C4622D"/>
    <w:rsid w:val="00C46263"/>
    <w:rsid w:val="00C4650F"/>
    <w:rsid w:val="00C46981"/>
    <w:rsid w:val="00C470AF"/>
    <w:rsid w:val="00C472F7"/>
    <w:rsid w:val="00C47877"/>
    <w:rsid w:val="00C47D1B"/>
    <w:rsid w:val="00C503FF"/>
    <w:rsid w:val="00C505E8"/>
    <w:rsid w:val="00C50711"/>
    <w:rsid w:val="00C51140"/>
    <w:rsid w:val="00C51346"/>
    <w:rsid w:val="00C515D8"/>
    <w:rsid w:val="00C51B23"/>
    <w:rsid w:val="00C51E4F"/>
    <w:rsid w:val="00C53782"/>
    <w:rsid w:val="00C53985"/>
    <w:rsid w:val="00C53E72"/>
    <w:rsid w:val="00C546A6"/>
    <w:rsid w:val="00C548CF"/>
    <w:rsid w:val="00C54BE5"/>
    <w:rsid w:val="00C5658B"/>
    <w:rsid w:val="00C56625"/>
    <w:rsid w:val="00C56912"/>
    <w:rsid w:val="00C56A45"/>
    <w:rsid w:val="00C57553"/>
    <w:rsid w:val="00C57670"/>
    <w:rsid w:val="00C6012D"/>
    <w:rsid w:val="00C61018"/>
    <w:rsid w:val="00C61355"/>
    <w:rsid w:val="00C636D0"/>
    <w:rsid w:val="00C66549"/>
    <w:rsid w:val="00C66C9E"/>
    <w:rsid w:val="00C66CFB"/>
    <w:rsid w:val="00C673D1"/>
    <w:rsid w:val="00C71059"/>
    <w:rsid w:val="00C716E5"/>
    <w:rsid w:val="00C7186E"/>
    <w:rsid w:val="00C71A66"/>
    <w:rsid w:val="00C71FD4"/>
    <w:rsid w:val="00C731DC"/>
    <w:rsid w:val="00C7372B"/>
    <w:rsid w:val="00C73907"/>
    <w:rsid w:val="00C748A4"/>
    <w:rsid w:val="00C74C5A"/>
    <w:rsid w:val="00C76800"/>
    <w:rsid w:val="00C77CD0"/>
    <w:rsid w:val="00C77FCC"/>
    <w:rsid w:val="00C80153"/>
    <w:rsid w:val="00C8083C"/>
    <w:rsid w:val="00C80F64"/>
    <w:rsid w:val="00C80F8C"/>
    <w:rsid w:val="00C8162E"/>
    <w:rsid w:val="00C81D68"/>
    <w:rsid w:val="00C828BE"/>
    <w:rsid w:val="00C82BDA"/>
    <w:rsid w:val="00C82C57"/>
    <w:rsid w:val="00C8343C"/>
    <w:rsid w:val="00C83B36"/>
    <w:rsid w:val="00C84585"/>
    <w:rsid w:val="00C8497C"/>
    <w:rsid w:val="00C84A04"/>
    <w:rsid w:val="00C866A8"/>
    <w:rsid w:val="00C87926"/>
    <w:rsid w:val="00C90A72"/>
    <w:rsid w:val="00C91A3F"/>
    <w:rsid w:val="00C92091"/>
    <w:rsid w:val="00C92FA3"/>
    <w:rsid w:val="00C9414E"/>
    <w:rsid w:val="00C94EA7"/>
    <w:rsid w:val="00C94EEE"/>
    <w:rsid w:val="00C95E47"/>
    <w:rsid w:val="00C963A0"/>
    <w:rsid w:val="00C9699D"/>
    <w:rsid w:val="00C9775A"/>
    <w:rsid w:val="00C97E22"/>
    <w:rsid w:val="00CA07FF"/>
    <w:rsid w:val="00CA0F7D"/>
    <w:rsid w:val="00CA30DF"/>
    <w:rsid w:val="00CA456C"/>
    <w:rsid w:val="00CA460D"/>
    <w:rsid w:val="00CA6269"/>
    <w:rsid w:val="00CA666E"/>
    <w:rsid w:val="00CA66DF"/>
    <w:rsid w:val="00CA7476"/>
    <w:rsid w:val="00CA7C1E"/>
    <w:rsid w:val="00CA7FE3"/>
    <w:rsid w:val="00CB0565"/>
    <w:rsid w:val="00CB258D"/>
    <w:rsid w:val="00CB2A57"/>
    <w:rsid w:val="00CB4651"/>
    <w:rsid w:val="00CB57FD"/>
    <w:rsid w:val="00CB63FB"/>
    <w:rsid w:val="00CB6D69"/>
    <w:rsid w:val="00CB703A"/>
    <w:rsid w:val="00CB7E67"/>
    <w:rsid w:val="00CC0C5D"/>
    <w:rsid w:val="00CC0EE1"/>
    <w:rsid w:val="00CC1F04"/>
    <w:rsid w:val="00CC22DD"/>
    <w:rsid w:val="00CC2BF2"/>
    <w:rsid w:val="00CC30A8"/>
    <w:rsid w:val="00CC3C9F"/>
    <w:rsid w:val="00CC4A8B"/>
    <w:rsid w:val="00CC5E23"/>
    <w:rsid w:val="00CC77E3"/>
    <w:rsid w:val="00CD0985"/>
    <w:rsid w:val="00CD2AE3"/>
    <w:rsid w:val="00CD4A97"/>
    <w:rsid w:val="00CD4D23"/>
    <w:rsid w:val="00CD50FB"/>
    <w:rsid w:val="00CD55AE"/>
    <w:rsid w:val="00CD57CA"/>
    <w:rsid w:val="00CD6519"/>
    <w:rsid w:val="00CD707C"/>
    <w:rsid w:val="00CD737C"/>
    <w:rsid w:val="00CD7BC3"/>
    <w:rsid w:val="00CD7C46"/>
    <w:rsid w:val="00CD7DA9"/>
    <w:rsid w:val="00CD7E25"/>
    <w:rsid w:val="00CE05D4"/>
    <w:rsid w:val="00CE0EE6"/>
    <w:rsid w:val="00CE1592"/>
    <w:rsid w:val="00CE234D"/>
    <w:rsid w:val="00CE40D0"/>
    <w:rsid w:val="00CE4301"/>
    <w:rsid w:val="00CE468E"/>
    <w:rsid w:val="00CE46FC"/>
    <w:rsid w:val="00CE481E"/>
    <w:rsid w:val="00CE4AA8"/>
    <w:rsid w:val="00CE657B"/>
    <w:rsid w:val="00CF3292"/>
    <w:rsid w:val="00CF3A3D"/>
    <w:rsid w:val="00CF3D6B"/>
    <w:rsid w:val="00CF58CF"/>
    <w:rsid w:val="00CF67F8"/>
    <w:rsid w:val="00CF6971"/>
    <w:rsid w:val="00CF6B0F"/>
    <w:rsid w:val="00CF78DB"/>
    <w:rsid w:val="00CF7D1F"/>
    <w:rsid w:val="00D01EDC"/>
    <w:rsid w:val="00D0248E"/>
    <w:rsid w:val="00D027E3"/>
    <w:rsid w:val="00D035FA"/>
    <w:rsid w:val="00D03E56"/>
    <w:rsid w:val="00D049A0"/>
    <w:rsid w:val="00D07F0D"/>
    <w:rsid w:val="00D11533"/>
    <w:rsid w:val="00D11F5B"/>
    <w:rsid w:val="00D12E08"/>
    <w:rsid w:val="00D13A6B"/>
    <w:rsid w:val="00D14D6E"/>
    <w:rsid w:val="00D15398"/>
    <w:rsid w:val="00D1585E"/>
    <w:rsid w:val="00D15EDB"/>
    <w:rsid w:val="00D16EAC"/>
    <w:rsid w:val="00D17DCA"/>
    <w:rsid w:val="00D21482"/>
    <w:rsid w:val="00D217A4"/>
    <w:rsid w:val="00D236C3"/>
    <w:rsid w:val="00D24316"/>
    <w:rsid w:val="00D24764"/>
    <w:rsid w:val="00D24A5F"/>
    <w:rsid w:val="00D25ADE"/>
    <w:rsid w:val="00D269B7"/>
    <w:rsid w:val="00D2728D"/>
    <w:rsid w:val="00D278A7"/>
    <w:rsid w:val="00D31B06"/>
    <w:rsid w:val="00D31BFC"/>
    <w:rsid w:val="00D31F2E"/>
    <w:rsid w:val="00D32B38"/>
    <w:rsid w:val="00D33B5C"/>
    <w:rsid w:val="00D35C16"/>
    <w:rsid w:val="00D36436"/>
    <w:rsid w:val="00D36C80"/>
    <w:rsid w:val="00D371C6"/>
    <w:rsid w:val="00D372B2"/>
    <w:rsid w:val="00D407D5"/>
    <w:rsid w:val="00D4136B"/>
    <w:rsid w:val="00D41D70"/>
    <w:rsid w:val="00D42123"/>
    <w:rsid w:val="00D42175"/>
    <w:rsid w:val="00D42497"/>
    <w:rsid w:val="00D443AF"/>
    <w:rsid w:val="00D47351"/>
    <w:rsid w:val="00D473CC"/>
    <w:rsid w:val="00D47643"/>
    <w:rsid w:val="00D47A9E"/>
    <w:rsid w:val="00D50580"/>
    <w:rsid w:val="00D50CDF"/>
    <w:rsid w:val="00D518E8"/>
    <w:rsid w:val="00D5257F"/>
    <w:rsid w:val="00D5288E"/>
    <w:rsid w:val="00D53645"/>
    <w:rsid w:val="00D547F7"/>
    <w:rsid w:val="00D553E6"/>
    <w:rsid w:val="00D562E7"/>
    <w:rsid w:val="00D5723A"/>
    <w:rsid w:val="00D61B15"/>
    <w:rsid w:val="00D63904"/>
    <w:rsid w:val="00D64514"/>
    <w:rsid w:val="00D649B8"/>
    <w:rsid w:val="00D64A87"/>
    <w:rsid w:val="00D65DA3"/>
    <w:rsid w:val="00D666F3"/>
    <w:rsid w:val="00D66740"/>
    <w:rsid w:val="00D66BD4"/>
    <w:rsid w:val="00D66FEB"/>
    <w:rsid w:val="00D7015C"/>
    <w:rsid w:val="00D70B6F"/>
    <w:rsid w:val="00D71102"/>
    <w:rsid w:val="00D71585"/>
    <w:rsid w:val="00D72B26"/>
    <w:rsid w:val="00D7492A"/>
    <w:rsid w:val="00D75214"/>
    <w:rsid w:val="00D75922"/>
    <w:rsid w:val="00D77B71"/>
    <w:rsid w:val="00D804E1"/>
    <w:rsid w:val="00D83994"/>
    <w:rsid w:val="00D83CE5"/>
    <w:rsid w:val="00D85008"/>
    <w:rsid w:val="00D87A49"/>
    <w:rsid w:val="00D90475"/>
    <w:rsid w:val="00D9148A"/>
    <w:rsid w:val="00D91C33"/>
    <w:rsid w:val="00D91FB9"/>
    <w:rsid w:val="00D943C5"/>
    <w:rsid w:val="00D94DEE"/>
    <w:rsid w:val="00D950A6"/>
    <w:rsid w:val="00D950EC"/>
    <w:rsid w:val="00D956AA"/>
    <w:rsid w:val="00D95EF8"/>
    <w:rsid w:val="00DA0B14"/>
    <w:rsid w:val="00DA0B77"/>
    <w:rsid w:val="00DA1064"/>
    <w:rsid w:val="00DA13FD"/>
    <w:rsid w:val="00DA1851"/>
    <w:rsid w:val="00DA205C"/>
    <w:rsid w:val="00DA2450"/>
    <w:rsid w:val="00DA299A"/>
    <w:rsid w:val="00DA31C0"/>
    <w:rsid w:val="00DA3DBD"/>
    <w:rsid w:val="00DA4C11"/>
    <w:rsid w:val="00DA5781"/>
    <w:rsid w:val="00DA5868"/>
    <w:rsid w:val="00DA63C9"/>
    <w:rsid w:val="00DA6B83"/>
    <w:rsid w:val="00DA6E68"/>
    <w:rsid w:val="00DB19E6"/>
    <w:rsid w:val="00DB25BC"/>
    <w:rsid w:val="00DB2606"/>
    <w:rsid w:val="00DB26C3"/>
    <w:rsid w:val="00DB436D"/>
    <w:rsid w:val="00DB5812"/>
    <w:rsid w:val="00DB5868"/>
    <w:rsid w:val="00DB7C2A"/>
    <w:rsid w:val="00DC057B"/>
    <w:rsid w:val="00DC0595"/>
    <w:rsid w:val="00DC10E2"/>
    <w:rsid w:val="00DC215D"/>
    <w:rsid w:val="00DC241A"/>
    <w:rsid w:val="00DC2975"/>
    <w:rsid w:val="00DC3E83"/>
    <w:rsid w:val="00DC4A66"/>
    <w:rsid w:val="00DC5B57"/>
    <w:rsid w:val="00DC60C7"/>
    <w:rsid w:val="00DC6415"/>
    <w:rsid w:val="00DC7022"/>
    <w:rsid w:val="00DC752F"/>
    <w:rsid w:val="00DC7C00"/>
    <w:rsid w:val="00DD0174"/>
    <w:rsid w:val="00DD04AD"/>
    <w:rsid w:val="00DD0B9B"/>
    <w:rsid w:val="00DD0DA2"/>
    <w:rsid w:val="00DD0FEA"/>
    <w:rsid w:val="00DD1B85"/>
    <w:rsid w:val="00DD238A"/>
    <w:rsid w:val="00DD2460"/>
    <w:rsid w:val="00DD24BD"/>
    <w:rsid w:val="00DD295D"/>
    <w:rsid w:val="00DD324F"/>
    <w:rsid w:val="00DD36E9"/>
    <w:rsid w:val="00DD43B7"/>
    <w:rsid w:val="00DD4779"/>
    <w:rsid w:val="00DD4EA2"/>
    <w:rsid w:val="00DD502A"/>
    <w:rsid w:val="00DD5F20"/>
    <w:rsid w:val="00DD625F"/>
    <w:rsid w:val="00DD65CC"/>
    <w:rsid w:val="00DD6C50"/>
    <w:rsid w:val="00DD747F"/>
    <w:rsid w:val="00DE015D"/>
    <w:rsid w:val="00DE03DC"/>
    <w:rsid w:val="00DE0BC1"/>
    <w:rsid w:val="00DE1D18"/>
    <w:rsid w:val="00DE3118"/>
    <w:rsid w:val="00DE37CF"/>
    <w:rsid w:val="00DE3D5F"/>
    <w:rsid w:val="00DE3FBD"/>
    <w:rsid w:val="00DE5725"/>
    <w:rsid w:val="00DE71E4"/>
    <w:rsid w:val="00DE74D7"/>
    <w:rsid w:val="00DE7834"/>
    <w:rsid w:val="00DE7F9A"/>
    <w:rsid w:val="00DF0690"/>
    <w:rsid w:val="00DF0AB0"/>
    <w:rsid w:val="00DF0AB1"/>
    <w:rsid w:val="00DF0B40"/>
    <w:rsid w:val="00DF0B8A"/>
    <w:rsid w:val="00DF0D44"/>
    <w:rsid w:val="00DF10AC"/>
    <w:rsid w:val="00DF10C0"/>
    <w:rsid w:val="00DF1223"/>
    <w:rsid w:val="00DF134A"/>
    <w:rsid w:val="00DF13C0"/>
    <w:rsid w:val="00DF1658"/>
    <w:rsid w:val="00DF20A4"/>
    <w:rsid w:val="00DF20D1"/>
    <w:rsid w:val="00DF29FB"/>
    <w:rsid w:val="00DF3014"/>
    <w:rsid w:val="00DF3CE0"/>
    <w:rsid w:val="00DF450A"/>
    <w:rsid w:val="00DF578F"/>
    <w:rsid w:val="00E00BFD"/>
    <w:rsid w:val="00E01862"/>
    <w:rsid w:val="00E0197E"/>
    <w:rsid w:val="00E020A1"/>
    <w:rsid w:val="00E023C9"/>
    <w:rsid w:val="00E02A38"/>
    <w:rsid w:val="00E02B90"/>
    <w:rsid w:val="00E02C5A"/>
    <w:rsid w:val="00E03758"/>
    <w:rsid w:val="00E04B3C"/>
    <w:rsid w:val="00E05C70"/>
    <w:rsid w:val="00E05C8E"/>
    <w:rsid w:val="00E07911"/>
    <w:rsid w:val="00E10D95"/>
    <w:rsid w:val="00E1303E"/>
    <w:rsid w:val="00E136DD"/>
    <w:rsid w:val="00E13E29"/>
    <w:rsid w:val="00E143B4"/>
    <w:rsid w:val="00E16244"/>
    <w:rsid w:val="00E162C7"/>
    <w:rsid w:val="00E16369"/>
    <w:rsid w:val="00E16AC1"/>
    <w:rsid w:val="00E176F9"/>
    <w:rsid w:val="00E2007F"/>
    <w:rsid w:val="00E20329"/>
    <w:rsid w:val="00E207FE"/>
    <w:rsid w:val="00E209C5"/>
    <w:rsid w:val="00E20B6F"/>
    <w:rsid w:val="00E21052"/>
    <w:rsid w:val="00E21313"/>
    <w:rsid w:val="00E2306B"/>
    <w:rsid w:val="00E24F10"/>
    <w:rsid w:val="00E2538E"/>
    <w:rsid w:val="00E30119"/>
    <w:rsid w:val="00E3149E"/>
    <w:rsid w:val="00E3163B"/>
    <w:rsid w:val="00E31DB5"/>
    <w:rsid w:val="00E31FC0"/>
    <w:rsid w:val="00E324A7"/>
    <w:rsid w:val="00E32EF4"/>
    <w:rsid w:val="00E33369"/>
    <w:rsid w:val="00E3370D"/>
    <w:rsid w:val="00E34890"/>
    <w:rsid w:val="00E35635"/>
    <w:rsid w:val="00E36E31"/>
    <w:rsid w:val="00E36F5E"/>
    <w:rsid w:val="00E372AC"/>
    <w:rsid w:val="00E4041D"/>
    <w:rsid w:val="00E41A85"/>
    <w:rsid w:val="00E423B1"/>
    <w:rsid w:val="00E42620"/>
    <w:rsid w:val="00E42F9F"/>
    <w:rsid w:val="00E430A9"/>
    <w:rsid w:val="00E43B4A"/>
    <w:rsid w:val="00E45F6B"/>
    <w:rsid w:val="00E468BA"/>
    <w:rsid w:val="00E46FEC"/>
    <w:rsid w:val="00E47425"/>
    <w:rsid w:val="00E50233"/>
    <w:rsid w:val="00E51AFA"/>
    <w:rsid w:val="00E523BC"/>
    <w:rsid w:val="00E52878"/>
    <w:rsid w:val="00E5288E"/>
    <w:rsid w:val="00E52A5F"/>
    <w:rsid w:val="00E53A19"/>
    <w:rsid w:val="00E5452C"/>
    <w:rsid w:val="00E54E16"/>
    <w:rsid w:val="00E54F16"/>
    <w:rsid w:val="00E5532F"/>
    <w:rsid w:val="00E55E95"/>
    <w:rsid w:val="00E56BC5"/>
    <w:rsid w:val="00E56D08"/>
    <w:rsid w:val="00E56D19"/>
    <w:rsid w:val="00E619AC"/>
    <w:rsid w:val="00E61E9D"/>
    <w:rsid w:val="00E625A0"/>
    <w:rsid w:val="00E62DB9"/>
    <w:rsid w:val="00E62DC6"/>
    <w:rsid w:val="00E640ED"/>
    <w:rsid w:val="00E64143"/>
    <w:rsid w:val="00E64976"/>
    <w:rsid w:val="00E6514E"/>
    <w:rsid w:val="00E65A1F"/>
    <w:rsid w:val="00E65C80"/>
    <w:rsid w:val="00E66AC9"/>
    <w:rsid w:val="00E66CA0"/>
    <w:rsid w:val="00E70091"/>
    <w:rsid w:val="00E70E38"/>
    <w:rsid w:val="00E70F66"/>
    <w:rsid w:val="00E71476"/>
    <w:rsid w:val="00E72D30"/>
    <w:rsid w:val="00E733A6"/>
    <w:rsid w:val="00E7373D"/>
    <w:rsid w:val="00E747D5"/>
    <w:rsid w:val="00E74EB3"/>
    <w:rsid w:val="00E75D14"/>
    <w:rsid w:val="00E8003A"/>
    <w:rsid w:val="00E805C5"/>
    <w:rsid w:val="00E8080E"/>
    <w:rsid w:val="00E81221"/>
    <w:rsid w:val="00E8169E"/>
    <w:rsid w:val="00E81DB5"/>
    <w:rsid w:val="00E82030"/>
    <w:rsid w:val="00E82A53"/>
    <w:rsid w:val="00E8397B"/>
    <w:rsid w:val="00E83AF0"/>
    <w:rsid w:val="00E85072"/>
    <w:rsid w:val="00E85228"/>
    <w:rsid w:val="00E856D8"/>
    <w:rsid w:val="00E85BA8"/>
    <w:rsid w:val="00E86E4F"/>
    <w:rsid w:val="00E86EA4"/>
    <w:rsid w:val="00E87ACA"/>
    <w:rsid w:val="00E87F59"/>
    <w:rsid w:val="00E905A0"/>
    <w:rsid w:val="00E906D5"/>
    <w:rsid w:val="00E92E98"/>
    <w:rsid w:val="00E94560"/>
    <w:rsid w:val="00E94D2E"/>
    <w:rsid w:val="00E94E45"/>
    <w:rsid w:val="00E954B7"/>
    <w:rsid w:val="00E95D22"/>
    <w:rsid w:val="00E96435"/>
    <w:rsid w:val="00EA0165"/>
    <w:rsid w:val="00EA392E"/>
    <w:rsid w:val="00EA4173"/>
    <w:rsid w:val="00EA4CD3"/>
    <w:rsid w:val="00EA56D6"/>
    <w:rsid w:val="00EA5B36"/>
    <w:rsid w:val="00EA5FD5"/>
    <w:rsid w:val="00EA6925"/>
    <w:rsid w:val="00EA6D71"/>
    <w:rsid w:val="00EA713A"/>
    <w:rsid w:val="00EB08EE"/>
    <w:rsid w:val="00EB1551"/>
    <w:rsid w:val="00EB1938"/>
    <w:rsid w:val="00EB1965"/>
    <w:rsid w:val="00EB1A69"/>
    <w:rsid w:val="00EB1BC0"/>
    <w:rsid w:val="00EB23EF"/>
    <w:rsid w:val="00EB29D3"/>
    <w:rsid w:val="00EB32A5"/>
    <w:rsid w:val="00EB3E96"/>
    <w:rsid w:val="00EB4AF6"/>
    <w:rsid w:val="00EB4B80"/>
    <w:rsid w:val="00EB57EC"/>
    <w:rsid w:val="00EB5BD5"/>
    <w:rsid w:val="00EB648C"/>
    <w:rsid w:val="00EC0103"/>
    <w:rsid w:val="00EC088B"/>
    <w:rsid w:val="00EC26EF"/>
    <w:rsid w:val="00EC35B4"/>
    <w:rsid w:val="00EC3643"/>
    <w:rsid w:val="00EC5949"/>
    <w:rsid w:val="00EC6134"/>
    <w:rsid w:val="00EC692E"/>
    <w:rsid w:val="00ED05A8"/>
    <w:rsid w:val="00ED12AE"/>
    <w:rsid w:val="00ED3020"/>
    <w:rsid w:val="00ED34BE"/>
    <w:rsid w:val="00ED4629"/>
    <w:rsid w:val="00ED4E84"/>
    <w:rsid w:val="00ED6699"/>
    <w:rsid w:val="00ED6A67"/>
    <w:rsid w:val="00ED7CAF"/>
    <w:rsid w:val="00ED7D9E"/>
    <w:rsid w:val="00EE03B1"/>
    <w:rsid w:val="00EE16E2"/>
    <w:rsid w:val="00EE2C63"/>
    <w:rsid w:val="00EE3DDA"/>
    <w:rsid w:val="00EE4B0B"/>
    <w:rsid w:val="00EE4D23"/>
    <w:rsid w:val="00EE5B01"/>
    <w:rsid w:val="00EE6B49"/>
    <w:rsid w:val="00EF00D9"/>
    <w:rsid w:val="00EF079E"/>
    <w:rsid w:val="00EF07E6"/>
    <w:rsid w:val="00EF0E89"/>
    <w:rsid w:val="00EF35FA"/>
    <w:rsid w:val="00EF3FA7"/>
    <w:rsid w:val="00EF4435"/>
    <w:rsid w:val="00EF507D"/>
    <w:rsid w:val="00EF5E29"/>
    <w:rsid w:val="00EF6D71"/>
    <w:rsid w:val="00EF717F"/>
    <w:rsid w:val="00EF71A8"/>
    <w:rsid w:val="00F00AB6"/>
    <w:rsid w:val="00F00CD5"/>
    <w:rsid w:val="00F00D29"/>
    <w:rsid w:val="00F00FF2"/>
    <w:rsid w:val="00F01081"/>
    <w:rsid w:val="00F01C7E"/>
    <w:rsid w:val="00F02049"/>
    <w:rsid w:val="00F0338A"/>
    <w:rsid w:val="00F0373D"/>
    <w:rsid w:val="00F03747"/>
    <w:rsid w:val="00F03AFC"/>
    <w:rsid w:val="00F041CF"/>
    <w:rsid w:val="00F04F66"/>
    <w:rsid w:val="00F05283"/>
    <w:rsid w:val="00F05DBF"/>
    <w:rsid w:val="00F05E09"/>
    <w:rsid w:val="00F06568"/>
    <w:rsid w:val="00F069F1"/>
    <w:rsid w:val="00F11950"/>
    <w:rsid w:val="00F11AAF"/>
    <w:rsid w:val="00F12151"/>
    <w:rsid w:val="00F12A0E"/>
    <w:rsid w:val="00F134AC"/>
    <w:rsid w:val="00F13EA4"/>
    <w:rsid w:val="00F157B0"/>
    <w:rsid w:val="00F16720"/>
    <w:rsid w:val="00F16E2F"/>
    <w:rsid w:val="00F172EE"/>
    <w:rsid w:val="00F179D8"/>
    <w:rsid w:val="00F17D6C"/>
    <w:rsid w:val="00F20045"/>
    <w:rsid w:val="00F20655"/>
    <w:rsid w:val="00F2098F"/>
    <w:rsid w:val="00F216D7"/>
    <w:rsid w:val="00F21EBC"/>
    <w:rsid w:val="00F22397"/>
    <w:rsid w:val="00F23DD7"/>
    <w:rsid w:val="00F240EA"/>
    <w:rsid w:val="00F2483D"/>
    <w:rsid w:val="00F2496F"/>
    <w:rsid w:val="00F252AC"/>
    <w:rsid w:val="00F25D1F"/>
    <w:rsid w:val="00F25EC1"/>
    <w:rsid w:val="00F26185"/>
    <w:rsid w:val="00F26DC3"/>
    <w:rsid w:val="00F300EF"/>
    <w:rsid w:val="00F301C6"/>
    <w:rsid w:val="00F30549"/>
    <w:rsid w:val="00F30F7B"/>
    <w:rsid w:val="00F31C27"/>
    <w:rsid w:val="00F322EA"/>
    <w:rsid w:val="00F32BCB"/>
    <w:rsid w:val="00F32EA8"/>
    <w:rsid w:val="00F3329C"/>
    <w:rsid w:val="00F34C64"/>
    <w:rsid w:val="00F35F1D"/>
    <w:rsid w:val="00F36631"/>
    <w:rsid w:val="00F3676C"/>
    <w:rsid w:val="00F37C44"/>
    <w:rsid w:val="00F37F40"/>
    <w:rsid w:val="00F403FD"/>
    <w:rsid w:val="00F41380"/>
    <w:rsid w:val="00F414B3"/>
    <w:rsid w:val="00F42E6A"/>
    <w:rsid w:val="00F4347B"/>
    <w:rsid w:val="00F43FEC"/>
    <w:rsid w:val="00F45839"/>
    <w:rsid w:val="00F4715B"/>
    <w:rsid w:val="00F47385"/>
    <w:rsid w:val="00F47EF8"/>
    <w:rsid w:val="00F5164C"/>
    <w:rsid w:val="00F533A1"/>
    <w:rsid w:val="00F552FA"/>
    <w:rsid w:val="00F567A8"/>
    <w:rsid w:val="00F572C0"/>
    <w:rsid w:val="00F574F8"/>
    <w:rsid w:val="00F576E4"/>
    <w:rsid w:val="00F600F2"/>
    <w:rsid w:val="00F6065B"/>
    <w:rsid w:val="00F62E09"/>
    <w:rsid w:val="00F635F7"/>
    <w:rsid w:val="00F63C1F"/>
    <w:rsid w:val="00F6662F"/>
    <w:rsid w:val="00F675BD"/>
    <w:rsid w:val="00F70118"/>
    <w:rsid w:val="00F702B4"/>
    <w:rsid w:val="00F706F1"/>
    <w:rsid w:val="00F70E4A"/>
    <w:rsid w:val="00F71F04"/>
    <w:rsid w:val="00F743AF"/>
    <w:rsid w:val="00F75810"/>
    <w:rsid w:val="00F76A55"/>
    <w:rsid w:val="00F80496"/>
    <w:rsid w:val="00F80729"/>
    <w:rsid w:val="00F80996"/>
    <w:rsid w:val="00F81DCD"/>
    <w:rsid w:val="00F82380"/>
    <w:rsid w:val="00F84BAA"/>
    <w:rsid w:val="00F84D35"/>
    <w:rsid w:val="00F85DBC"/>
    <w:rsid w:val="00F8725D"/>
    <w:rsid w:val="00F87384"/>
    <w:rsid w:val="00F907B2"/>
    <w:rsid w:val="00F90BD9"/>
    <w:rsid w:val="00F90DE0"/>
    <w:rsid w:val="00F92058"/>
    <w:rsid w:val="00F923A7"/>
    <w:rsid w:val="00F944D7"/>
    <w:rsid w:val="00F97F78"/>
    <w:rsid w:val="00FA17C7"/>
    <w:rsid w:val="00FA2526"/>
    <w:rsid w:val="00FA4006"/>
    <w:rsid w:val="00FA43A4"/>
    <w:rsid w:val="00FA499D"/>
    <w:rsid w:val="00FA5129"/>
    <w:rsid w:val="00FA62D8"/>
    <w:rsid w:val="00FA7275"/>
    <w:rsid w:val="00FA7B5A"/>
    <w:rsid w:val="00FA7FCA"/>
    <w:rsid w:val="00FA7FF8"/>
    <w:rsid w:val="00FB1D01"/>
    <w:rsid w:val="00FB1D39"/>
    <w:rsid w:val="00FB3A38"/>
    <w:rsid w:val="00FB48D6"/>
    <w:rsid w:val="00FB52E0"/>
    <w:rsid w:val="00FB53E4"/>
    <w:rsid w:val="00FB59B6"/>
    <w:rsid w:val="00FB75C0"/>
    <w:rsid w:val="00FC0D3F"/>
    <w:rsid w:val="00FC12AD"/>
    <w:rsid w:val="00FC17E0"/>
    <w:rsid w:val="00FC21B4"/>
    <w:rsid w:val="00FC2A80"/>
    <w:rsid w:val="00FC3122"/>
    <w:rsid w:val="00FC3695"/>
    <w:rsid w:val="00FC3A1C"/>
    <w:rsid w:val="00FC43ED"/>
    <w:rsid w:val="00FC5F9B"/>
    <w:rsid w:val="00FC687B"/>
    <w:rsid w:val="00FC698F"/>
    <w:rsid w:val="00FC6B59"/>
    <w:rsid w:val="00FD0471"/>
    <w:rsid w:val="00FD0A75"/>
    <w:rsid w:val="00FD168C"/>
    <w:rsid w:val="00FD1A19"/>
    <w:rsid w:val="00FD1A93"/>
    <w:rsid w:val="00FD1DE6"/>
    <w:rsid w:val="00FD2092"/>
    <w:rsid w:val="00FD344E"/>
    <w:rsid w:val="00FD34DD"/>
    <w:rsid w:val="00FD45A6"/>
    <w:rsid w:val="00FD66EF"/>
    <w:rsid w:val="00FD6ADE"/>
    <w:rsid w:val="00FD6EAB"/>
    <w:rsid w:val="00FD7CD2"/>
    <w:rsid w:val="00FE021A"/>
    <w:rsid w:val="00FE1A69"/>
    <w:rsid w:val="00FE1B57"/>
    <w:rsid w:val="00FE1F79"/>
    <w:rsid w:val="00FE2DB0"/>
    <w:rsid w:val="00FE43BA"/>
    <w:rsid w:val="00FE5006"/>
    <w:rsid w:val="00FE517E"/>
    <w:rsid w:val="00FE51BD"/>
    <w:rsid w:val="00FE5219"/>
    <w:rsid w:val="00FE5747"/>
    <w:rsid w:val="00FE612F"/>
    <w:rsid w:val="00FE65CC"/>
    <w:rsid w:val="00FE6822"/>
    <w:rsid w:val="00FE6C02"/>
    <w:rsid w:val="00FE71F9"/>
    <w:rsid w:val="00FE7FBB"/>
    <w:rsid w:val="00FF0383"/>
    <w:rsid w:val="00FF0FB1"/>
    <w:rsid w:val="00FF4376"/>
    <w:rsid w:val="00FF49E6"/>
    <w:rsid w:val="00FF5669"/>
    <w:rsid w:val="00FF5688"/>
    <w:rsid w:val="00FF607A"/>
    <w:rsid w:val="00FF64F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7533085E-3301-4B53-A19F-373254E19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59"/>
    <w:rsid w:val="00AB3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aliases w:val="Hipervínculo1,Hipervínculo11,Hipervínculo12,Hipervínculo13,Hipervínculo14,Hipervínculo15"/>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211">
    <w:name w:val="Tabla con cuadrícula211"/>
    <w:basedOn w:val="Tablanormal"/>
    <w:next w:val="Tablaconcuadrcula"/>
    <w:uiPriority w:val="39"/>
    <w:rsid w:val="006E011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CB703A"/>
    <w:rPr>
      <w:i/>
      <w:iCs/>
    </w:rPr>
  </w:style>
  <w:style w:type="table" w:customStyle="1" w:styleId="Tablaconcuadrcula2111">
    <w:name w:val="Tabla con cuadrícula2111"/>
    <w:basedOn w:val="Tablanormal"/>
    <w:next w:val="Tablaconcuadrcula"/>
    <w:uiPriority w:val="39"/>
    <w:rsid w:val="00EA0165"/>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EA016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1">
    <w:name w:val="toc 1"/>
    <w:basedOn w:val="Normal"/>
    <w:next w:val="Normal"/>
    <w:autoRedefine/>
    <w:uiPriority w:val="39"/>
    <w:unhideWhenUsed/>
    <w:rsid w:val="00EB23EF"/>
    <w:pPr>
      <w:spacing w:after="100"/>
    </w:pPr>
  </w:style>
  <w:style w:type="paragraph" w:styleId="TDC2">
    <w:name w:val="toc 2"/>
    <w:basedOn w:val="Normal"/>
    <w:next w:val="Normal"/>
    <w:autoRedefine/>
    <w:uiPriority w:val="39"/>
    <w:unhideWhenUsed/>
    <w:rsid w:val="00EB23EF"/>
    <w:pPr>
      <w:spacing w:after="100"/>
      <w:ind w:left="240"/>
    </w:pPr>
  </w:style>
  <w:style w:type="paragraph" w:styleId="TDC3">
    <w:name w:val="toc 3"/>
    <w:basedOn w:val="Normal"/>
    <w:next w:val="Normal"/>
    <w:autoRedefine/>
    <w:uiPriority w:val="39"/>
    <w:unhideWhenUsed/>
    <w:rsid w:val="00CC1F04"/>
    <w:pPr>
      <w:tabs>
        <w:tab w:val="left" w:pos="880"/>
        <w:tab w:val="right" w:leader="dot" w:pos="8828"/>
      </w:tabs>
      <w:spacing w:after="100"/>
      <w:ind w:left="180" w:hanging="180"/>
    </w:pPr>
  </w:style>
  <w:style w:type="paragraph" w:customStyle="1" w:styleId="rtejustify">
    <w:name w:val="rtejustify"/>
    <w:basedOn w:val="Normal"/>
    <w:rsid w:val="00AE328D"/>
    <w:pPr>
      <w:spacing w:before="100" w:beforeAutospacing="1" w:after="100" w:afterAutospacing="1"/>
    </w:pPr>
    <w:rPr>
      <w:lang w:val="en-US" w:eastAsia="en-US"/>
    </w:rPr>
  </w:style>
  <w:style w:type="paragraph" w:styleId="TtulodeTDC">
    <w:name w:val="TOC Heading"/>
    <w:basedOn w:val="Ttulo1"/>
    <w:next w:val="Normal"/>
    <w:uiPriority w:val="39"/>
    <w:semiHidden/>
    <w:unhideWhenUsed/>
    <w:qFormat/>
    <w:rsid w:val="007F7B1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90041">
      <w:bodyDiv w:val="1"/>
      <w:marLeft w:val="0"/>
      <w:marRight w:val="0"/>
      <w:marTop w:val="0"/>
      <w:marBottom w:val="0"/>
      <w:divBdr>
        <w:top w:val="none" w:sz="0" w:space="0" w:color="auto"/>
        <w:left w:val="none" w:sz="0" w:space="0" w:color="auto"/>
        <w:bottom w:val="none" w:sz="0" w:space="0" w:color="auto"/>
        <w:right w:val="none" w:sz="0" w:space="0" w:color="auto"/>
      </w:divBdr>
    </w:div>
    <w:div w:id="27223872">
      <w:bodyDiv w:val="1"/>
      <w:marLeft w:val="0"/>
      <w:marRight w:val="0"/>
      <w:marTop w:val="0"/>
      <w:marBottom w:val="0"/>
      <w:divBdr>
        <w:top w:val="none" w:sz="0" w:space="0" w:color="auto"/>
        <w:left w:val="none" w:sz="0" w:space="0" w:color="auto"/>
        <w:bottom w:val="none" w:sz="0" w:space="0" w:color="auto"/>
        <w:right w:val="none" w:sz="0" w:space="0" w:color="auto"/>
      </w:divBdr>
    </w:div>
    <w:div w:id="56322925">
      <w:bodyDiv w:val="1"/>
      <w:marLeft w:val="0"/>
      <w:marRight w:val="0"/>
      <w:marTop w:val="0"/>
      <w:marBottom w:val="0"/>
      <w:divBdr>
        <w:top w:val="none" w:sz="0" w:space="0" w:color="auto"/>
        <w:left w:val="none" w:sz="0" w:space="0" w:color="auto"/>
        <w:bottom w:val="none" w:sz="0" w:space="0" w:color="auto"/>
        <w:right w:val="none" w:sz="0" w:space="0" w:color="auto"/>
      </w:divBdr>
    </w:div>
    <w:div w:id="95905401">
      <w:bodyDiv w:val="1"/>
      <w:marLeft w:val="0"/>
      <w:marRight w:val="0"/>
      <w:marTop w:val="0"/>
      <w:marBottom w:val="0"/>
      <w:divBdr>
        <w:top w:val="none" w:sz="0" w:space="0" w:color="auto"/>
        <w:left w:val="none" w:sz="0" w:space="0" w:color="auto"/>
        <w:bottom w:val="none" w:sz="0" w:space="0" w:color="auto"/>
        <w:right w:val="none" w:sz="0" w:space="0" w:color="auto"/>
      </w:divBdr>
    </w:div>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48608680">
      <w:bodyDiv w:val="1"/>
      <w:marLeft w:val="0"/>
      <w:marRight w:val="0"/>
      <w:marTop w:val="0"/>
      <w:marBottom w:val="0"/>
      <w:divBdr>
        <w:top w:val="none" w:sz="0" w:space="0" w:color="auto"/>
        <w:left w:val="none" w:sz="0" w:space="0" w:color="auto"/>
        <w:bottom w:val="none" w:sz="0" w:space="0" w:color="auto"/>
        <w:right w:val="none" w:sz="0" w:space="0" w:color="auto"/>
      </w:divBdr>
    </w:div>
    <w:div w:id="358093108">
      <w:bodyDiv w:val="1"/>
      <w:marLeft w:val="0"/>
      <w:marRight w:val="0"/>
      <w:marTop w:val="0"/>
      <w:marBottom w:val="0"/>
      <w:divBdr>
        <w:top w:val="none" w:sz="0" w:space="0" w:color="auto"/>
        <w:left w:val="none" w:sz="0" w:space="0" w:color="auto"/>
        <w:bottom w:val="none" w:sz="0" w:space="0" w:color="auto"/>
        <w:right w:val="none" w:sz="0" w:space="0" w:color="auto"/>
      </w:divBdr>
    </w:div>
    <w:div w:id="36124842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07184253">
      <w:bodyDiv w:val="1"/>
      <w:marLeft w:val="0"/>
      <w:marRight w:val="0"/>
      <w:marTop w:val="0"/>
      <w:marBottom w:val="0"/>
      <w:divBdr>
        <w:top w:val="none" w:sz="0" w:space="0" w:color="auto"/>
        <w:left w:val="none" w:sz="0" w:space="0" w:color="auto"/>
        <w:bottom w:val="none" w:sz="0" w:space="0" w:color="auto"/>
        <w:right w:val="none" w:sz="0" w:space="0" w:color="auto"/>
      </w:divBdr>
    </w:div>
    <w:div w:id="526140367">
      <w:bodyDiv w:val="1"/>
      <w:marLeft w:val="0"/>
      <w:marRight w:val="0"/>
      <w:marTop w:val="0"/>
      <w:marBottom w:val="0"/>
      <w:divBdr>
        <w:top w:val="none" w:sz="0" w:space="0" w:color="auto"/>
        <w:left w:val="none" w:sz="0" w:space="0" w:color="auto"/>
        <w:bottom w:val="none" w:sz="0" w:space="0" w:color="auto"/>
        <w:right w:val="none" w:sz="0" w:space="0" w:color="auto"/>
      </w:divBdr>
      <w:divsChild>
        <w:div w:id="72239116">
          <w:marLeft w:val="0"/>
          <w:marRight w:val="0"/>
          <w:marTop w:val="0"/>
          <w:marBottom w:val="0"/>
          <w:divBdr>
            <w:top w:val="none" w:sz="0" w:space="0" w:color="auto"/>
            <w:left w:val="none" w:sz="0" w:space="0" w:color="auto"/>
            <w:bottom w:val="none" w:sz="0" w:space="0" w:color="auto"/>
            <w:right w:val="none" w:sz="0" w:space="0" w:color="auto"/>
          </w:divBdr>
          <w:divsChild>
            <w:div w:id="875191895">
              <w:marLeft w:val="0"/>
              <w:marRight w:val="0"/>
              <w:marTop w:val="0"/>
              <w:marBottom w:val="0"/>
              <w:divBdr>
                <w:top w:val="none" w:sz="0" w:space="0" w:color="auto"/>
                <w:left w:val="none" w:sz="0" w:space="0" w:color="auto"/>
                <w:bottom w:val="none" w:sz="0" w:space="0" w:color="auto"/>
                <w:right w:val="none" w:sz="0" w:space="0" w:color="auto"/>
              </w:divBdr>
            </w:div>
            <w:div w:id="1282036551">
              <w:marLeft w:val="0"/>
              <w:marRight w:val="0"/>
              <w:marTop w:val="0"/>
              <w:marBottom w:val="0"/>
              <w:divBdr>
                <w:top w:val="none" w:sz="0" w:space="0" w:color="auto"/>
                <w:left w:val="none" w:sz="0" w:space="0" w:color="auto"/>
                <w:bottom w:val="none" w:sz="0" w:space="0" w:color="auto"/>
                <w:right w:val="none" w:sz="0" w:space="0" w:color="auto"/>
              </w:divBdr>
            </w:div>
            <w:div w:id="1621567824">
              <w:marLeft w:val="0"/>
              <w:marRight w:val="0"/>
              <w:marTop w:val="0"/>
              <w:marBottom w:val="0"/>
              <w:divBdr>
                <w:top w:val="none" w:sz="0" w:space="0" w:color="auto"/>
                <w:left w:val="none" w:sz="0" w:space="0" w:color="auto"/>
                <w:bottom w:val="none" w:sz="0" w:space="0" w:color="auto"/>
                <w:right w:val="none" w:sz="0" w:space="0" w:color="auto"/>
              </w:divBdr>
            </w:div>
            <w:div w:id="1913348112">
              <w:marLeft w:val="0"/>
              <w:marRight w:val="0"/>
              <w:marTop w:val="0"/>
              <w:marBottom w:val="0"/>
              <w:divBdr>
                <w:top w:val="none" w:sz="0" w:space="0" w:color="auto"/>
                <w:left w:val="none" w:sz="0" w:space="0" w:color="auto"/>
                <w:bottom w:val="none" w:sz="0" w:space="0" w:color="auto"/>
                <w:right w:val="none" w:sz="0" w:space="0" w:color="auto"/>
              </w:divBdr>
            </w:div>
            <w:div w:id="2071806496">
              <w:marLeft w:val="0"/>
              <w:marRight w:val="0"/>
              <w:marTop w:val="0"/>
              <w:marBottom w:val="0"/>
              <w:divBdr>
                <w:top w:val="none" w:sz="0" w:space="0" w:color="auto"/>
                <w:left w:val="none" w:sz="0" w:space="0" w:color="auto"/>
                <w:bottom w:val="none" w:sz="0" w:space="0" w:color="auto"/>
                <w:right w:val="none" w:sz="0" w:space="0" w:color="auto"/>
              </w:divBdr>
            </w:div>
          </w:divsChild>
        </w:div>
        <w:div w:id="373502370">
          <w:marLeft w:val="0"/>
          <w:marRight w:val="0"/>
          <w:marTop w:val="0"/>
          <w:marBottom w:val="0"/>
          <w:divBdr>
            <w:top w:val="none" w:sz="0" w:space="0" w:color="auto"/>
            <w:left w:val="none" w:sz="0" w:space="0" w:color="auto"/>
            <w:bottom w:val="none" w:sz="0" w:space="0" w:color="auto"/>
            <w:right w:val="none" w:sz="0" w:space="0" w:color="auto"/>
          </w:divBdr>
        </w:div>
        <w:div w:id="1896617816">
          <w:marLeft w:val="0"/>
          <w:marRight w:val="0"/>
          <w:marTop w:val="0"/>
          <w:marBottom w:val="0"/>
          <w:divBdr>
            <w:top w:val="none" w:sz="0" w:space="0" w:color="auto"/>
            <w:left w:val="none" w:sz="0" w:space="0" w:color="auto"/>
            <w:bottom w:val="none" w:sz="0" w:space="0" w:color="auto"/>
            <w:right w:val="none" w:sz="0" w:space="0" w:color="auto"/>
          </w:divBdr>
        </w:div>
      </w:divsChild>
    </w:div>
    <w:div w:id="527260290">
      <w:bodyDiv w:val="1"/>
      <w:marLeft w:val="0"/>
      <w:marRight w:val="0"/>
      <w:marTop w:val="0"/>
      <w:marBottom w:val="0"/>
      <w:divBdr>
        <w:top w:val="none" w:sz="0" w:space="0" w:color="auto"/>
        <w:left w:val="none" w:sz="0" w:space="0" w:color="auto"/>
        <w:bottom w:val="none" w:sz="0" w:space="0" w:color="auto"/>
        <w:right w:val="none" w:sz="0" w:space="0" w:color="auto"/>
      </w:divBdr>
    </w:div>
    <w:div w:id="531578168">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5190082">
      <w:bodyDiv w:val="1"/>
      <w:marLeft w:val="0"/>
      <w:marRight w:val="0"/>
      <w:marTop w:val="0"/>
      <w:marBottom w:val="0"/>
      <w:divBdr>
        <w:top w:val="none" w:sz="0" w:space="0" w:color="auto"/>
        <w:left w:val="none" w:sz="0" w:space="0" w:color="auto"/>
        <w:bottom w:val="none" w:sz="0" w:space="0" w:color="auto"/>
        <w:right w:val="none" w:sz="0" w:space="0" w:color="auto"/>
      </w:divBdr>
    </w:div>
    <w:div w:id="569273065">
      <w:bodyDiv w:val="1"/>
      <w:marLeft w:val="0"/>
      <w:marRight w:val="0"/>
      <w:marTop w:val="0"/>
      <w:marBottom w:val="0"/>
      <w:divBdr>
        <w:top w:val="none" w:sz="0" w:space="0" w:color="auto"/>
        <w:left w:val="none" w:sz="0" w:space="0" w:color="auto"/>
        <w:bottom w:val="none" w:sz="0" w:space="0" w:color="auto"/>
        <w:right w:val="none" w:sz="0" w:space="0" w:color="auto"/>
      </w:divBdr>
    </w:div>
    <w:div w:id="572279491">
      <w:bodyDiv w:val="1"/>
      <w:marLeft w:val="0"/>
      <w:marRight w:val="0"/>
      <w:marTop w:val="0"/>
      <w:marBottom w:val="0"/>
      <w:divBdr>
        <w:top w:val="none" w:sz="0" w:space="0" w:color="auto"/>
        <w:left w:val="none" w:sz="0" w:space="0" w:color="auto"/>
        <w:bottom w:val="none" w:sz="0" w:space="0" w:color="auto"/>
        <w:right w:val="none" w:sz="0" w:space="0" w:color="auto"/>
      </w:divBdr>
    </w:div>
    <w:div w:id="600529398">
      <w:bodyDiv w:val="1"/>
      <w:marLeft w:val="0"/>
      <w:marRight w:val="0"/>
      <w:marTop w:val="0"/>
      <w:marBottom w:val="0"/>
      <w:divBdr>
        <w:top w:val="none" w:sz="0" w:space="0" w:color="auto"/>
        <w:left w:val="none" w:sz="0" w:space="0" w:color="auto"/>
        <w:bottom w:val="none" w:sz="0" w:space="0" w:color="auto"/>
        <w:right w:val="none" w:sz="0" w:space="0" w:color="auto"/>
      </w:divBdr>
    </w:div>
    <w:div w:id="612400742">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696277987">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39795668">
      <w:bodyDiv w:val="1"/>
      <w:marLeft w:val="0"/>
      <w:marRight w:val="0"/>
      <w:marTop w:val="0"/>
      <w:marBottom w:val="0"/>
      <w:divBdr>
        <w:top w:val="none" w:sz="0" w:space="0" w:color="auto"/>
        <w:left w:val="none" w:sz="0" w:space="0" w:color="auto"/>
        <w:bottom w:val="none" w:sz="0" w:space="0" w:color="auto"/>
        <w:right w:val="none" w:sz="0" w:space="0" w:color="auto"/>
      </w:divBdr>
    </w:div>
    <w:div w:id="766584044">
      <w:bodyDiv w:val="1"/>
      <w:marLeft w:val="0"/>
      <w:marRight w:val="0"/>
      <w:marTop w:val="0"/>
      <w:marBottom w:val="0"/>
      <w:divBdr>
        <w:top w:val="none" w:sz="0" w:space="0" w:color="auto"/>
        <w:left w:val="none" w:sz="0" w:space="0" w:color="auto"/>
        <w:bottom w:val="none" w:sz="0" w:space="0" w:color="auto"/>
        <w:right w:val="none" w:sz="0" w:space="0" w:color="auto"/>
      </w:divBdr>
    </w:div>
    <w:div w:id="782652029">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68880478">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886797973">
      <w:bodyDiv w:val="1"/>
      <w:marLeft w:val="0"/>
      <w:marRight w:val="0"/>
      <w:marTop w:val="0"/>
      <w:marBottom w:val="0"/>
      <w:divBdr>
        <w:top w:val="none" w:sz="0" w:space="0" w:color="auto"/>
        <w:left w:val="none" w:sz="0" w:space="0" w:color="auto"/>
        <w:bottom w:val="none" w:sz="0" w:space="0" w:color="auto"/>
        <w:right w:val="none" w:sz="0" w:space="0" w:color="auto"/>
      </w:divBdr>
    </w:div>
    <w:div w:id="928587711">
      <w:bodyDiv w:val="1"/>
      <w:marLeft w:val="0"/>
      <w:marRight w:val="0"/>
      <w:marTop w:val="0"/>
      <w:marBottom w:val="0"/>
      <w:divBdr>
        <w:top w:val="none" w:sz="0" w:space="0" w:color="auto"/>
        <w:left w:val="none" w:sz="0" w:space="0" w:color="auto"/>
        <w:bottom w:val="none" w:sz="0" w:space="0" w:color="auto"/>
        <w:right w:val="none" w:sz="0" w:space="0" w:color="auto"/>
      </w:divBdr>
    </w:div>
    <w:div w:id="960265669">
      <w:bodyDiv w:val="1"/>
      <w:marLeft w:val="0"/>
      <w:marRight w:val="0"/>
      <w:marTop w:val="0"/>
      <w:marBottom w:val="0"/>
      <w:divBdr>
        <w:top w:val="none" w:sz="0" w:space="0" w:color="auto"/>
        <w:left w:val="none" w:sz="0" w:space="0" w:color="auto"/>
        <w:bottom w:val="none" w:sz="0" w:space="0" w:color="auto"/>
        <w:right w:val="none" w:sz="0" w:space="0" w:color="auto"/>
      </w:divBdr>
      <w:divsChild>
        <w:div w:id="157699650">
          <w:marLeft w:val="0"/>
          <w:marRight w:val="0"/>
          <w:marTop w:val="0"/>
          <w:marBottom w:val="0"/>
          <w:divBdr>
            <w:top w:val="none" w:sz="0" w:space="0" w:color="auto"/>
            <w:left w:val="none" w:sz="0" w:space="0" w:color="auto"/>
            <w:bottom w:val="none" w:sz="0" w:space="0" w:color="auto"/>
            <w:right w:val="none" w:sz="0" w:space="0" w:color="auto"/>
          </w:divBdr>
          <w:divsChild>
            <w:div w:id="14379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511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05862872">
      <w:bodyDiv w:val="1"/>
      <w:marLeft w:val="0"/>
      <w:marRight w:val="0"/>
      <w:marTop w:val="0"/>
      <w:marBottom w:val="0"/>
      <w:divBdr>
        <w:top w:val="none" w:sz="0" w:space="0" w:color="auto"/>
        <w:left w:val="none" w:sz="0" w:space="0" w:color="auto"/>
        <w:bottom w:val="none" w:sz="0" w:space="0" w:color="auto"/>
        <w:right w:val="none" w:sz="0" w:space="0" w:color="auto"/>
      </w:divBdr>
    </w:div>
    <w:div w:id="1008599725">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7824684">
      <w:bodyDiv w:val="1"/>
      <w:marLeft w:val="0"/>
      <w:marRight w:val="0"/>
      <w:marTop w:val="0"/>
      <w:marBottom w:val="0"/>
      <w:divBdr>
        <w:top w:val="none" w:sz="0" w:space="0" w:color="auto"/>
        <w:left w:val="none" w:sz="0" w:space="0" w:color="auto"/>
        <w:bottom w:val="none" w:sz="0" w:space="0" w:color="auto"/>
        <w:right w:val="none" w:sz="0" w:space="0" w:color="auto"/>
      </w:divBdr>
    </w:div>
    <w:div w:id="1100641845">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55997180">
      <w:bodyDiv w:val="1"/>
      <w:marLeft w:val="0"/>
      <w:marRight w:val="0"/>
      <w:marTop w:val="0"/>
      <w:marBottom w:val="0"/>
      <w:divBdr>
        <w:top w:val="none" w:sz="0" w:space="0" w:color="auto"/>
        <w:left w:val="none" w:sz="0" w:space="0" w:color="auto"/>
        <w:bottom w:val="none" w:sz="0" w:space="0" w:color="auto"/>
        <w:right w:val="none" w:sz="0" w:space="0" w:color="auto"/>
      </w:divBdr>
    </w:div>
    <w:div w:id="119395661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2250180">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4684531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09941774">
      <w:bodyDiv w:val="1"/>
      <w:marLeft w:val="0"/>
      <w:marRight w:val="0"/>
      <w:marTop w:val="0"/>
      <w:marBottom w:val="0"/>
      <w:divBdr>
        <w:top w:val="none" w:sz="0" w:space="0" w:color="auto"/>
        <w:left w:val="none" w:sz="0" w:space="0" w:color="auto"/>
        <w:bottom w:val="none" w:sz="0" w:space="0" w:color="auto"/>
        <w:right w:val="none" w:sz="0" w:space="0" w:color="auto"/>
      </w:divBdr>
    </w:div>
    <w:div w:id="1319069367">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40644199">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29442372">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585913006">
      <w:bodyDiv w:val="1"/>
      <w:marLeft w:val="0"/>
      <w:marRight w:val="0"/>
      <w:marTop w:val="0"/>
      <w:marBottom w:val="0"/>
      <w:divBdr>
        <w:top w:val="none" w:sz="0" w:space="0" w:color="auto"/>
        <w:left w:val="none" w:sz="0" w:space="0" w:color="auto"/>
        <w:bottom w:val="none" w:sz="0" w:space="0" w:color="auto"/>
        <w:right w:val="none" w:sz="0" w:space="0" w:color="auto"/>
      </w:divBdr>
    </w:div>
    <w:div w:id="1597637457">
      <w:bodyDiv w:val="1"/>
      <w:marLeft w:val="0"/>
      <w:marRight w:val="0"/>
      <w:marTop w:val="0"/>
      <w:marBottom w:val="0"/>
      <w:divBdr>
        <w:top w:val="none" w:sz="0" w:space="0" w:color="auto"/>
        <w:left w:val="none" w:sz="0" w:space="0" w:color="auto"/>
        <w:bottom w:val="none" w:sz="0" w:space="0" w:color="auto"/>
        <w:right w:val="none" w:sz="0" w:space="0" w:color="auto"/>
      </w:divBdr>
    </w:div>
    <w:div w:id="1600604473">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2833611">
      <w:bodyDiv w:val="1"/>
      <w:marLeft w:val="0"/>
      <w:marRight w:val="0"/>
      <w:marTop w:val="0"/>
      <w:marBottom w:val="0"/>
      <w:divBdr>
        <w:top w:val="none" w:sz="0" w:space="0" w:color="auto"/>
        <w:left w:val="none" w:sz="0" w:space="0" w:color="auto"/>
        <w:bottom w:val="none" w:sz="0" w:space="0" w:color="auto"/>
        <w:right w:val="none" w:sz="0" w:space="0" w:color="auto"/>
      </w:divBdr>
    </w:div>
    <w:div w:id="1688873419">
      <w:bodyDiv w:val="1"/>
      <w:marLeft w:val="0"/>
      <w:marRight w:val="0"/>
      <w:marTop w:val="0"/>
      <w:marBottom w:val="0"/>
      <w:divBdr>
        <w:top w:val="none" w:sz="0" w:space="0" w:color="auto"/>
        <w:left w:val="none" w:sz="0" w:space="0" w:color="auto"/>
        <w:bottom w:val="none" w:sz="0" w:space="0" w:color="auto"/>
        <w:right w:val="none" w:sz="0" w:space="0" w:color="auto"/>
      </w:divBdr>
    </w:div>
    <w:div w:id="1695692546">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22166375">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23025851">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89675273">
      <w:bodyDiv w:val="1"/>
      <w:marLeft w:val="0"/>
      <w:marRight w:val="0"/>
      <w:marTop w:val="0"/>
      <w:marBottom w:val="0"/>
      <w:divBdr>
        <w:top w:val="none" w:sz="0" w:space="0" w:color="auto"/>
        <w:left w:val="none" w:sz="0" w:space="0" w:color="auto"/>
        <w:bottom w:val="none" w:sz="0" w:space="0" w:color="auto"/>
        <w:right w:val="none" w:sz="0" w:space="0" w:color="auto"/>
      </w:divBdr>
    </w:div>
    <w:div w:id="2005084795">
      <w:bodyDiv w:val="1"/>
      <w:marLeft w:val="0"/>
      <w:marRight w:val="0"/>
      <w:marTop w:val="0"/>
      <w:marBottom w:val="0"/>
      <w:divBdr>
        <w:top w:val="none" w:sz="0" w:space="0" w:color="auto"/>
        <w:left w:val="none" w:sz="0" w:space="0" w:color="auto"/>
        <w:bottom w:val="none" w:sz="0" w:space="0" w:color="auto"/>
        <w:right w:val="none" w:sz="0" w:space="0" w:color="auto"/>
      </w:divBdr>
    </w:div>
    <w:div w:id="2010791337">
      <w:bodyDiv w:val="1"/>
      <w:marLeft w:val="0"/>
      <w:marRight w:val="0"/>
      <w:marTop w:val="0"/>
      <w:marBottom w:val="0"/>
      <w:divBdr>
        <w:top w:val="none" w:sz="0" w:space="0" w:color="auto"/>
        <w:left w:val="none" w:sz="0" w:space="0" w:color="auto"/>
        <w:bottom w:val="none" w:sz="0" w:space="0" w:color="auto"/>
        <w:right w:val="none" w:sz="0" w:space="0" w:color="auto"/>
      </w:divBdr>
    </w:div>
    <w:div w:id="2020885561">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48680405">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06606776">
      <w:bodyDiv w:val="1"/>
      <w:marLeft w:val="0"/>
      <w:marRight w:val="0"/>
      <w:marTop w:val="0"/>
      <w:marBottom w:val="0"/>
      <w:divBdr>
        <w:top w:val="none" w:sz="0" w:space="0" w:color="auto"/>
        <w:left w:val="none" w:sz="0" w:space="0" w:color="auto"/>
        <w:bottom w:val="none" w:sz="0" w:space="0" w:color="auto"/>
        <w:right w:val="none" w:sz="0" w:space="0" w:color="auto"/>
      </w:divBdr>
    </w:div>
    <w:div w:id="2113478281">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363069.pag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javascript:AbrirModal(2)" TargetMode="External"/><Relationship Id="rId4" Type="http://schemas.openxmlformats.org/officeDocument/2006/relationships/settings" Target="settings.xml"/><Relationship Id="rId9" Type="http://schemas.openxmlformats.org/officeDocument/2006/relationships/hyperlink" Target="javascript:AbrirModal(1)"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52CA5B-CFAF-49FA-9303-3E1E16445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13</Pages>
  <Words>2309</Words>
  <Characters>12702</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2021-10-06T19:46:00Z</cp:lastPrinted>
  <dcterms:created xsi:type="dcterms:W3CDTF">2022-05-12T09:17:00Z</dcterms:created>
  <dcterms:modified xsi:type="dcterms:W3CDTF">2022-06-02T19:27:00Z</dcterms:modified>
</cp:coreProperties>
</file>