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AA13A" w14:textId="19C6AE7A" w:rsidR="005F6CB1" w:rsidRPr="00207E23" w:rsidRDefault="005F6CB1" w:rsidP="005F6CB1">
      <w:pPr>
        <w:shd w:val="clear" w:color="auto" w:fill="FFFFFF"/>
        <w:spacing w:after="0" w:line="360" w:lineRule="auto"/>
        <w:jc w:val="both"/>
        <w:rPr>
          <w:rFonts w:ascii="Palatino Linotype" w:eastAsia="Times New Roman" w:hAnsi="Palatino Linotype" w:cs="Arial"/>
          <w:color w:val="000000"/>
          <w:sz w:val="24"/>
          <w:szCs w:val="24"/>
          <w:lang w:eastAsia="es-MX"/>
        </w:rPr>
      </w:pPr>
      <w:r w:rsidRPr="00207E2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062CB" w:rsidRPr="007062CB">
        <w:rPr>
          <w:rFonts w:ascii="Palatino Linotype" w:eastAsia="Times New Roman" w:hAnsi="Palatino Linotype" w:cs="Arial"/>
          <w:color w:val="000000"/>
          <w:sz w:val="24"/>
          <w:szCs w:val="24"/>
          <w:lang w:eastAsia="es-MX"/>
        </w:rPr>
        <w:t xml:space="preserve">veinticuatro de agosto </w:t>
      </w:r>
      <w:r w:rsidRPr="007062CB">
        <w:rPr>
          <w:rFonts w:ascii="Palatino Linotype" w:eastAsia="Times New Roman" w:hAnsi="Palatino Linotype" w:cs="Arial"/>
          <w:color w:val="000000"/>
          <w:sz w:val="24"/>
          <w:szCs w:val="24"/>
          <w:lang w:eastAsia="es-MX"/>
        </w:rPr>
        <w:t>de dos mil veintidós.</w:t>
      </w:r>
    </w:p>
    <w:p w14:paraId="2D0813D3" w14:textId="77777777" w:rsidR="005F6CB1" w:rsidRPr="00207E23" w:rsidRDefault="005F6CB1" w:rsidP="005F6CB1">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9ED52C1" w14:textId="39DF47E9" w:rsidR="005F6CB1" w:rsidRPr="00207E23" w:rsidRDefault="005F6CB1" w:rsidP="005F6CB1">
      <w:pPr>
        <w:tabs>
          <w:tab w:val="left" w:pos="1701"/>
        </w:tabs>
        <w:spacing w:after="0" w:line="360" w:lineRule="auto"/>
        <w:jc w:val="both"/>
        <w:rPr>
          <w:rFonts w:ascii="Palatino Linotype" w:hAnsi="Palatino Linotype" w:cs="Arial"/>
          <w:sz w:val="24"/>
          <w:szCs w:val="24"/>
        </w:rPr>
      </w:pPr>
      <w:r w:rsidRPr="00207E23">
        <w:rPr>
          <w:rFonts w:ascii="Palatino Linotype" w:hAnsi="Palatino Linotype" w:cs="Arial"/>
          <w:b/>
          <w:sz w:val="24"/>
          <w:szCs w:val="24"/>
        </w:rPr>
        <w:t>VISTOS</w:t>
      </w:r>
      <w:r w:rsidRPr="00207E23">
        <w:rPr>
          <w:rFonts w:ascii="Palatino Linotype" w:hAnsi="Palatino Linotype" w:cs="Arial"/>
          <w:sz w:val="24"/>
          <w:szCs w:val="24"/>
        </w:rPr>
        <w:t xml:space="preserve"> </w:t>
      </w:r>
      <w:r w:rsidR="002E1A73" w:rsidRPr="00207E23">
        <w:rPr>
          <w:rFonts w:ascii="Palatino Linotype" w:hAnsi="Palatino Linotype" w:cs="Arial"/>
          <w:sz w:val="24"/>
          <w:szCs w:val="24"/>
        </w:rPr>
        <w:t>el</w:t>
      </w:r>
      <w:r w:rsidRPr="00207E23">
        <w:rPr>
          <w:rFonts w:ascii="Palatino Linotype" w:hAnsi="Palatino Linotype" w:cs="Arial"/>
          <w:sz w:val="24"/>
          <w:szCs w:val="24"/>
        </w:rPr>
        <w:t xml:space="preserve"> expediente elec</w:t>
      </w:r>
      <w:r w:rsidR="002E1A73" w:rsidRPr="00207E23">
        <w:rPr>
          <w:rFonts w:ascii="Palatino Linotype" w:hAnsi="Palatino Linotype" w:cs="Arial"/>
          <w:sz w:val="24"/>
          <w:szCs w:val="24"/>
        </w:rPr>
        <w:t>trónico formado con motivo del recurso de revisión número</w:t>
      </w:r>
      <w:r w:rsidRPr="00207E23">
        <w:rPr>
          <w:rFonts w:ascii="Palatino Linotype" w:hAnsi="Palatino Linotype" w:cs="Arial"/>
          <w:sz w:val="24"/>
          <w:szCs w:val="24"/>
        </w:rPr>
        <w:t xml:space="preserve"> </w:t>
      </w:r>
      <w:r w:rsidRPr="00207E23">
        <w:rPr>
          <w:rFonts w:ascii="Palatino Linotype" w:hAnsi="Palatino Linotype" w:cs="Arial"/>
          <w:b/>
          <w:bCs/>
          <w:sz w:val="24"/>
          <w:szCs w:val="24"/>
          <w:lang w:eastAsia="es-MX"/>
        </w:rPr>
        <w:t>0</w:t>
      </w:r>
      <w:r w:rsidR="005D27BD">
        <w:rPr>
          <w:rFonts w:ascii="Palatino Linotype" w:hAnsi="Palatino Linotype" w:cs="Arial"/>
          <w:b/>
          <w:bCs/>
          <w:sz w:val="24"/>
          <w:szCs w:val="24"/>
          <w:lang w:eastAsia="es-MX"/>
        </w:rPr>
        <w:t>5935</w:t>
      </w:r>
      <w:r w:rsidRPr="00207E23">
        <w:rPr>
          <w:rFonts w:ascii="Palatino Linotype" w:hAnsi="Palatino Linotype" w:cs="Arial"/>
          <w:b/>
          <w:bCs/>
          <w:sz w:val="24"/>
          <w:szCs w:val="24"/>
          <w:lang w:eastAsia="es-MX"/>
        </w:rPr>
        <w:t>/INFOEM/IP/RR/2022</w:t>
      </w:r>
      <w:r w:rsidR="002E1A73" w:rsidRPr="00207E23">
        <w:rPr>
          <w:rFonts w:ascii="Palatino Linotype" w:hAnsi="Palatino Linotype" w:cs="Arial"/>
          <w:sz w:val="24"/>
          <w:szCs w:val="24"/>
        </w:rPr>
        <w:t>, interpuesto</w:t>
      </w:r>
      <w:r w:rsidRPr="00207E23">
        <w:rPr>
          <w:rFonts w:ascii="Palatino Linotype" w:hAnsi="Palatino Linotype" w:cs="Arial"/>
          <w:sz w:val="24"/>
          <w:szCs w:val="24"/>
        </w:rPr>
        <w:t xml:space="preserve"> por</w:t>
      </w:r>
      <w:r w:rsidR="008F2BD1" w:rsidRPr="00207E23">
        <w:rPr>
          <w:rFonts w:ascii="Palatino Linotype" w:hAnsi="Palatino Linotype" w:cs="Arial"/>
          <w:sz w:val="24"/>
          <w:szCs w:val="24"/>
        </w:rPr>
        <w:t xml:space="preserve"> la </w:t>
      </w:r>
      <w:r w:rsidR="006F5066">
        <w:rPr>
          <w:rFonts w:ascii="Palatino Linotype" w:hAnsi="Palatino Linotype" w:cs="Arial"/>
          <w:b/>
          <w:bCs/>
          <w:sz w:val="24"/>
          <w:szCs w:val="24"/>
        </w:rPr>
        <w:t>XXXXXXXXXXXXXXXXXXXXXXXXX</w:t>
      </w:r>
      <w:r w:rsidR="008F2BD1" w:rsidRPr="00207E23">
        <w:rPr>
          <w:rFonts w:ascii="Palatino Linotype" w:hAnsi="Palatino Linotype" w:cs="Arial"/>
          <w:sz w:val="24"/>
          <w:szCs w:val="24"/>
        </w:rPr>
        <w:t xml:space="preserve">, </w:t>
      </w:r>
      <w:r w:rsidRPr="00207E23">
        <w:rPr>
          <w:rFonts w:ascii="Palatino Linotype" w:hAnsi="Palatino Linotype" w:cs="Arial"/>
          <w:sz w:val="24"/>
          <w:szCs w:val="24"/>
        </w:rPr>
        <w:t xml:space="preserve">en lo sucesivo </w:t>
      </w:r>
      <w:r w:rsidR="008F2BD1" w:rsidRPr="00207E23">
        <w:rPr>
          <w:rFonts w:ascii="Palatino Linotype" w:hAnsi="Palatino Linotype" w:cs="Arial"/>
          <w:sz w:val="24"/>
          <w:szCs w:val="24"/>
        </w:rPr>
        <w:t>la</w:t>
      </w:r>
      <w:r w:rsidRPr="00207E23">
        <w:rPr>
          <w:rFonts w:ascii="Palatino Linotype" w:hAnsi="Palatino Linotype" w:cs="Arial"/>
          <w:b/>
          <w:sz w:val="24"/>
          <w:szCs w:val="24"/>
        </w:rPr>
        <w:t xml:space="preserve"> Recurrente</w:t>
      </w:r>
      <w:r w:rsidR="002E1A73" w:rsidRPr="00207E23">
        <w:rPr>
          <w:rFonts w:ascii="Palatino Linotype" w:hAnsi="Palatino Linotype" w:cs="Arial"/>
          <w:sz w:val="24"/>
          <w:szCs w:val="24"/>
        </w:rPr>
        <w:t>, en contra de la respuesta</w:t>
      </w:r>
      <w:r w:rsidRPr="00207E23">
        <w:rPr>
          <w:rFonts w:ascii="Palatino Linotype" w:hAnsi="Palatino Linotype" w:cs="Arial"/>
          <w:sz w:val="24"/>
          <w:szCs w:val="24"/>
        </w:rPr>
        <w:t xml:space="preserve"> de</w:t>
      </w:r>
      <w:r w:rsidR="002D43FB">
        <w:rPr>
          <w:rFonts w:ascii="Palatino Linotype" w:hAnsi="Palatino Linotype" w:cs="Arial"/>
          <w:sz w:val="24"/>
          <w:szCs w:val="24"/>
        </w:rPr>
        <w:t xml:space="preserve"> </w:t>
      </w:r>
      <w:r w:rsidRPr="00207E23">
        <w:rPr>
          <w:rFonts w:ascii="Palatino Linotype" w:hAnsi="Palatino Linotype" w:cs="Arial"/>
          <w:sz w:val="24"/>
          <w:szCs w:val="24"/>
        </w:rPr>
        <w:t>l</w:t>
      </w:r>
      <w:r w:rsidR="002D43FB">
        <w:rPr>
          <w:rFonts w:ascii="Palatino Linotype" w:hAnsi="Palatino Linotype" w:cs="Arial"/>
          <w:sz w:val="24"/>
          <w:szCs w:val="24"/>
        </w:rPr>
        <w:t>a</w:t>
      </w:r>
      <w:r w:rsidRPr="00207E23">
        <w:rPr>
          <w:rFonts w:ascii="Palatino Linotype" w:hAnsi="Palatino Linotype" w:cs="Arial"/>
          <w:sz w:val="24"/>
          <w:szCs w:val="24"/>
        </w:rPr>
        <w:t xml:space="preserve"> </w:t>
      </w:r>
      <w:r w:rsidR="002D43FB" w:rsidRPr="002D43FB">
        <w:rPr>
          <w:rFonts w:ascii="Palatino Linotype" w:hAnsi="Palatino Linotype" w:cs="Arial"/>
          <w:b/>
          <w:sz w:val="24"/>
          <w:szCs w:val="24"/>
        </w:rPr>
        <w:t>Fiscalía General de Justicia del Estado de México</w:t>
      </w:r>
      <w:r w:rsidRPr="00207E23">
        <w:rPr>
          <w:rFonts w:ascii="Palatino Linotype" w:hAnsi="Palatino Linotype" w:cs="Arial"/>
          <w:sz w:val="24"/>
          <w:szCs w:val="24"/>
        </w:rPr>
        <w:t>, en lo subsecuente</w:t>
      </w:r>
      <w:r w:rsidRPr="00207E23">
        <w:rPr>
          <w:rFonts w:ascii="Palatino Linotype" w:hAnsi="Palatino Linotype" w:cs="Arial"/>
          <w:b/>
          <w:sz w:val="24"/>
          <w:szCs w:val="24"/>
        </w:rPr>
        <w:t xml:space="preserve"> </w:t>
      </w:r>
      <w:r w:rsidRPr="00207E23">
        <w:rPr>
          <w:rFonts w:ascii="Palatino Linotype" w:hAnsi="Palatino Linotype" w:cs="Arial"/>
          <w:sz w:val="24"/>
          <w:szCs w:val="24"/>
        </w:rPr>
        <w:t>el</w:t>
      </w:r>
      <w:r w:rsidRPr="00207E23">
        <w:rPr>
          <w:rFonts w:ascii="Palatino Linotype" w:hAnsi="Palatino Linotype" w:cs="Arial"/>
          <w:b/>
          <w:sz w:val="24"/>
          <w:szCs w:val="24"/>
        </w:rPr>
        <w:t xml:space="preserve"> Sujeto Obligado</w:t>
      </w:r>
      <w:r w:rsidRPr="00207E23">
        <w:rPr>
          <w:rFonts w:ascii="Palatino Linotype" w:hAnsi="Palatino Linotype" w:cs="Arial"/>
          <w:sz w:val="24"/>
          <w:szCs w:val="24"/>
        </w:rPr>
        <w:t>,</w:t>
      </w:r>
      <w:r w:rsidRPr="00207E23">
        <w:rPr>
          <w:rFonts w:ascii="Palatino Linotype" w:hAnsi="Palatino Linotype" w:cs="Arial"/>
          <w:b/>
          <w:sz w:val="24"/>
          <w:szCs w:val="24"/>
        </w:rPr>
        <w:t xml:space="preserve"> </w:t>
      </w:r>
      <w:r w:rsidRPr="00207E23">
        <w:rPr>
          <w:rFonts w:ascii="Palatino Linotype" w:hAnsi="Palatino Linotype" w:cs="Arial"/>
          <w:sz w:val="24"/>
          <w:szCs w:val="24"/>
        </w:rPr>
        <w:t>se procede a dictar la presente resolución.</w:t>
      </w:r>
    </w:p>
    <w:p w14:paraId="108C8C6F" w14:textId="77777777" w:rsidR="005F6CB1" w:rsidRPr="00207E23" w:rsidRDefault="005F6CB1" w:rsidP="005F6CB1">
      <w:pPr>
        <w:pStyle w:val="Sinespaciado"/>
        <w:jc w:val="both"/>
        <w:rPr>
          <w:rFonts w:ascii="Palatino Linotype" w:hAnsi="Palatino Linotype"/>
          <w:sz w:val="24"/>
        </w:rPr>
      </w:pPr>
    </w:p>
    <w:p w14:paraId="06974698" w14:textId="6ACC7B75" w:rsidR="005F6CB1" w:rsidRPr="00207E23" w:rsidRDefault="005F6CB1" w:rsidP="00363D5C">
      <w:pPr>
        <w:spacing w:after="0" w:line="360" w:lineRule="auto"/>
        <w:jc w:val="center"/>
        <w:rPr>
          <w:rFonts w:ascii="Palatino Linotype" w:hAnsi="Palatino Linotype"/>
          <w:b/>
          <w:sz w:val="28"/>
        </w:rPr>
      </w:pPr>
      <w:r w:rsidRPr="00207E23">
        <w:rPr>
          <w:rFonts w:ascii="Palatino Linotype" w:hAnsi="Palatino Linotype"/>
          <w:b/>
          <w:sz w:val="28"/>
        </w:rPr>
        <w:t>A N T E C E D E N T E S   D E L   A S U N T O</w:t>
      </w:r>
    </w:p>
    <w:p w14:paraId="41A92161" w14:textId="77777777" w:rsidR="00363D5C" w:rsidRPr="00207E23" w:rsidRDefault="00363D5C" w:rsidP="00363D5C">
      <w:pPr>
        <w:spacing w:after="0" w:line="360" w:lineRule="auto"/>
        <w:jc w:val="center"/>
        <w:rPr>
          <w:rFonts w:ascii="Palatino Linotype" w:hAnsi="Palatino Linotype"/>
          <w:b/>
          <w:sz w:val="24"/>
          <w:szCs w:val="20"/>
        </w:rPr>
      </w:pPr>
    </w:p>
    <w:p w14:paraId="747BF1FC" w14:textId="00DABE9F" w:rsidR="005F6CB1" w:rsidRPr="00207E23" w:rsidRDefault="005F6CB1" w:rsidP="005F6CB1">
      <w:pPr>
        <w:spacing w:after="0" w:line="360" w:lineRule="auto"/>
        <w:jc w:val="both"/>
        <w:rPr>
          <w:rFonts w:ascii="Palatino Linotype" w:hAnsi="Palatino Linotype"/>
        </w:rPr>
      </w:pPr>
      <w:r w:rsidRPr="00207E23">
        <w:rPr>
          <w:rFonts w:ascii="Palatino Linotype" w:hAnsi="Palatino Linotype" w:cs="Arial"/>
          <w:b/>
          <w:sz w:val="28"/>
        </w:rPr>
        <w:t>PRIMERO.</w:t>
      </w:r>
      <w:r w:rsidRPr="00207E23">
        <w:rPr>
          <w:rFonts w:ascii="Palatino Linotype" w:hAnsi="Palatino Linotype" w:cs="Arial"/>
        </w:rPr>
        <w:t xml:space="preserve"> </w:t>
      </w:r>
      <w:r w:rsidR="002E1A73" w:rsidRPr="00207E23">
        <w:rPr>
          <w:rFonts w:ascii="Palatino Linotype" w:hAnsi="Palatino Linotype"/>
          <w:b/>
          <w:sz w:val="28"/>
          <w:szCs w:val="28"/>
        </w:rPr>
        <w:t>De la Solicitud</w:t>
      </w:r>
      <w:r w:rsidRPr="00207E23">
        <w:rPr>
          <w:rFonts w:ascii="Palatino Linotype" w:hAnsi="Palatino Linotype"/>
          <w:b/>
          <w:sz w:val="28"/>
          <w:szCs w:val="28"/>
        </w:rPr>
        <w:t xml:space="preserve"> de Información.</w:t>
      </w:r>
    </w:p>
    <w:p w14:paraId="51FF364C" w14:textId="199E7171" w:rsidR="005F6CB1" w:rsidRPr="00207E23" w:rsidRDefault="005F6CB1" w:rsidP="005F6CB1">
      <w:pPr>
        <w:spacing w:after="0" w:line="360" w:lineRule="auto"/>
        <w:jc w:val="both"/>
        <w:rPr>
          <w:rFonts w:ascii="Palatino Linotype" w:hAnsi="Palatino Linotype" w:cs="Arial"/>
          <w:sz w:val="24"/>
        </w:rPr>
      </w:pPr>
      <w:r w:rsidRPr="00207E23">
        <w:rPr>
          <w:rFonts w:ascii="Palatino Linotype" w:hAnsi="Palatino Linotype" w:cs="Arial"/>
          <w:sz w:val="24"/>
        </w:rPr>
        <w:t xml:space="preserve">Con fecha </w:t>
      </w:r>
      <w:r w:rsidR="000962A0">
        <w:rPr>
          <w:rFonts w:ascii="Palatino Linotype" w:hAnsi="Palatino Linotype" w:cs="Arial"/>
          <w:sz w:val="24"/>
        </w:rPr>
        <w:t>treinta y uno</w:t>
      </w:r>
      <w:r w:rsidR="008F2BD1" w:rsidRPr="00207E23">
        <w:rPr>
          <w:rFonts w:ascii="Palatino Linotype" w:hAnsi="Palatino Linotype" w:cs="Arial"/>
          <w:sz w:val="24"/>
        </w:rPr>
        <w:t xml:space="preserve"> de marzo</w:t>
      </w:r>
      <w:r w:rsidRPr="00207E23">
        <w:rPr>
          <w:rFonts w:ascii="Palatino Linotype" w:hAnsi="Palatino Linotype" w:cs="Arial"/>
          <w:sz w:val="24"/>
        </w:rPr>
        <w:t xml:space="preserve"> dos mil veintidós,</w:t>
      </w:r>
      <w:r w:rsidR="008F2BD1" w:rsidRPr="00207E23">
        <w:rPr>
          <w:rFonts w:ascii="Palatino Linotype" w:hAnsi="Palatino Linotype" w:cs="Arial"/>
          <w:sz w:val="24"/>
        </w:rPr>
        <w:t xml:space="preserve"> la </w:t>
      </w:r>
      <w:r w:rsidRPr="00207E23">
        <w:rPr>
          <w:rFonts w:ascii="Palatino Linotype" w:hAnsi="Palatino Linotype" w:cs="Arial"/>
          <w:b/>
          <w:sz w:val="24"/>
        </w:rPr>
        <w:t>Recurrente</w:t>
      </w:r>
      <w:r w:rsidRPr="00207E23">
        <w:rPr>
          <w:rFonts w:ascii="Palatino Linotype" w:hAnsi="Palatino Linotype" w:cs="Arial"/>
          <w:sz w:val="24"/>
        </w:rPr>
        <w:t>, presentó a través de</w:t>
      </w:r>
      <w:r w:rsidR="008F2BD1" w:rsidRPr="00207E23">
        <w:rPr>
          <w:rFonts w:ascii="Palatino Linotype" w:hAnsi="Palatino Linotype" w:cs="Arial"/>
          <w:sz w:val="24"/>
        </w:rPr>
        <w:t xml:space="preserve">l </w:t>
      </w:r>
      <w:r w:rsidRPr="00207E23">
        <w:rPr>
          <w:rFonts w:ascii="Palatino Linotype" w:hAnsi="Palatino Linotype" w:cs="Arial"/>
          <w:sz w:val="24"/>
        </w:rPr>
        <w:t xml:space="preserve">Sistema de Acceso a la Información Mexiquense </w:t>
      </w:r>
      <w:r w:rsidRPr="00207E23">
        <w:rPr>
          <w:rFonts w:ascii="Palatino Linotype" w:hAnsi="Palatino Linotype" w:cs="Arial"/>
          <w:b/>
          <w:sz w:val="24"/>
        </w:rPr>
        <w:t>(SAIMEX)</w:t>
      </w:r>
      <w:r w:rsidRPr="00207E23">
        <w:rPr>
          <w:rFonts w:ascii="Palatino Linotype" w:hAnsi="Palatino Linotype" w:cs="Arial"/>
          <w:sz w:val="24"/>
        </w:rPr>
        <w:t xml:space="preserve"> ante</w:t>
      </w:r>
      <w:r w:rsidR="00363D5C" w:rsidRPr="00207E23">
        <w:rPr>
          <w:rFonts w:ascii="Palatino Linotype" w:hAnsi="Palatino Linotype" w:cs="Arial"/>
          <w:sz w:val="24"/>
        </w:rPr>
        <w:t xml:space="preserve"> el </w:t>
      </w:r>
      <w:r w:rsidRPr="00207E23">
        <w:rPr>
          <w:rFonts w:ascii="Palatino Linotype" w:hAnsi="Palatino Linotype" w:cs="Arial"/>
          <w:b/>
          <w:sz w:val="24"/>
        </w:rPr>
        <w:t>Sujeto Obligado</w:t>
      </w:r>
      <w:r w:rsidR="002E1A73" w:rsidRPr="00207E23">
        <w:rPr>
          <w:rFonts w:ascii="Palatino Linotype" w:hAnsi="Palatino Linotype" w:cs="Arial"/>
          <w:sz w:val="24"/>
        </w:rPr>
        <w:t>, la solicitud</w:t>
      </w:r>
      <w:r w:rsidRPr="00207E23">
        <w:rPr>
          <w:rFonts w:ascii="Palatino Linotype" w:hAnsi="Palatino Linotype" w:cs="Arial"/>
          <w:sz w:val="24"/>
        </w:rPr>
        <w:t xml:space="preserve"> de acceso a la información pública,</w:t>
      </w:r>
      <w:r w:rsidR="002E1A73" w:rsidRPr="00207E23">
        <w:rPr>
          <w:rFonts w:ascii="Palatino Linotype" w:hAnsi="Palatino Linotype" w:cs="Arial"/>
          <w:sz w:val="24"/>
        </w:rPr>
        <w:t xml:space="preserve"> registrada</w:t>
      </w:r>
      <w:r w:rsidRPr="00207E23">
        <w:rPr>
          <w:rFonts w:ascii="Palatino Linotype" w:hAnsi="Palatino Linotype" w:cs="Arial"/>
          <w:sz w:val="24"/>
        </w:rPr>
        <w:t xml:space="preserve"> bajo </w:t>
      </w:r>
      <w:r w:rsidR="002E1A73" w:rsidRPr="00207E23">
        <w:rPr>
          <w:rFonts w:ascii="Palatino Linotype" w:hAnsi="Palatino Linotype" w:cs="Arial"/>
          <w:sz w:val="24"/>
        </w:rPr>
        <w:t>el número</w:t>
      </w:r>
      <w:r w:rsidRPr="00207E23">
        <w:rPr>
          <w:rFonts w:ascii="Palatino Linotype" w:hAnsi="Palatino Linotype" w:cs="Arial"/>
          <w:sz w:val="24"/>
        </w:rPr>
        <w:t xml:space="preserve"> de expediente</w:t>
      </w:r>
      <w:r w:rsidRPr="00207E23">
        <w:rPr>
          <w:rFonts w:ascii="Palatino Linotype" w:hAnsi="Palatino Linotype" w:cs="Arial"/>
          <w:b/>
          <w:sz w:val="24"/>
        </w:rPr>
        <w:t xml:space="preserve"> </w:t>
      </w:r>
      <w:r w:rsidR="000962A0" w:rsidRPr="000962A0">
        <w:rPr>
          <w:rFonts w:ascii="Palatino Linotype" w:hAnsi="Palatino Linotype" w:cs="Arial"/>
          <w:b/>
          <w:sz w:val="24"/>
        </w:rPr>
        <w:t>00228/FGJ/IP/2022</w:t>
      </w:r>
      <w:r w:rsidR="00363D5C" w:rsidRPr="00207E23">
        <w:rPr>
          <w:rFonts w:ascii="Palatino Linotype" w:hAnsi="Palatino Linotype" w:cs="Arial"/>
          <w:bCs/>
          <w:sz w:val="24"/>
        </w:rPr>
        <w:t>,</w:t>
      </w:r>
      <w:r w:rsidR="002E1A73" w:rsidRPr="00207E23">
        <w:rPr>
          <w:rFonts w:ascii="Palatino Linotype" w:hAnsi="Palatino Linotype" w:cs="Arial"/>
          <w:b/>
          <w:sz w:val="24"/>
        </w:rPr>
        <w:t xml:space="preserve"> </w:t>
      </w:r>
      <w:r w:rsidR="002E1A73" w:rsidRPr="00207E23">
        <w:rPr>
          <w:rFonts w:ascii="Palatino Linotype" w:hAnsi="Palatino Linotype" w:cs="Arial"/>
          <w:sz w:val="24"/>
        </w:rPr>
        <w:t>mediante la cual,</w:t>
      </w:r>
      <w:r w:rsidRPr="00207E23">
        <w:rPr>
          <w:rFonts w:ascii="Palatino Linotype" w:hAnsi="Palatino Linotype" w:cs="Arial"/>
          <w:sz w:val="24"/>
        </w:rPr>
        <w:t xml:space="preserve"> solicitó información en el tenor siguiente:</w:t>
      </w:r>
    </w:p>
    <w:p w14:paraId="4DC036D9" w14:textId="77777777" w:rsidR="002E1A73" w:rsidRPr="00207E23" w:rsidRDefault="002E1A73" w:rsidP="005F6CB1">
      <w:pPr>
        <w:spacing w:after="0" w:line="360" w:lineRule="auto"/>
        <w:jc w:val="both"/>
        <w:rPr>
          <w:rFonts w:ascii="Palatino Linotype" w:hAnsi="Palatino Linotype" w:cs="Arial"/>
          <w:sz w:val="24"/>
        </w:rPr>
      </w:pPr>
    </w:p>
    <w:p w14:paraId="702550AE" w14:textId="10104319" w:rsidR="005F6CB1" w:rsidRDefault="002E1A73" w:rsidP="00F6775B">
      <w:pPr>
        <w:spacing w:after="0" w:line="276" w:lineRule="auto"/>
        <w:ind w:left="567" w:right="567"/>
        <w:jc w:val="both"/>
        <w:rPr>
          <w:rFonts w:ascii="Palatino Linotype" w:eastAsia="Times New Roman" w:hAnsi="Palatino Linotype" w:cs="Times New Roman"/>
          <w:i/>
          <w:sz w:val="24"/>
          <w:szCs w:val="24"/>
          <w:lang w:eastAsia="es-MX"/>
        </w:rPr>
      </w:pPr>
      <w:r w:rsidRPr="00207E23">
        <w:rPr>
          <w:rFonts w:ascii="Palatino Linotype" w:eastAsia="Times New Roman" w:hAnsi="Palatino Linotype" w:cs="Times New Roman"/>
          <w:i/>
          <w:sz w:val="24"/>
          <w:szCs w:val="24"/>
          <w:lang w:eastAsia="es-MX"/>
        </w:rPr>
        <w:t>“</w:t>
      </w:r>
      <w:r w:rsidR="000962A0" w:rsidRPr="000962A0">
        <w:rPr>
          <w:rFonts w:ascii="Palatino Linotype" w:eastAsia="Times New Roman" w:hAnsi="Palatino Linotype" w:cs="Times New Roman"/>
          <w:i/>
          <w:sz w:val="24"/>
          <w:szCs w:val="24"/>
          <w:lang w:eastAsia="es-MX"/>
        </w:rPr>
        <w:t>BUENAS TARDES SOLICITANDO AL INFOEM Y A LA FISCALIA GENERAL DE JUSTICIA DEL ESTADO DE MEXICO CUALES SON LOS NOMBRES DEL PERSONAL QUE LABORA ACTUALMENTE EN LA AGENCIA DEL MINISTERIO PUBLICO DE LOS REYES, LA PAZ EDOMEX?</w:t>
      </w:r>
      <w:r w:rsidRPr="00207E23">
        <w:rPr>
          <w:rFonts w:ascii="Palatino Linotype" w:eastAsia="Times New Roman" w:hAnsi="Palatino Linotype" w:cs="Times New Roman"/>
          <w:i/>
          <w:sz w:val="24"/>
          <w:szCs w:val="24"/>
          <w:lang w:eastAsia="es-MX"/>
        </w:rPr>
        <w:t>” (Sic).</w:t>
      </w:r>
    </w:p>
    <w:p w14:paraId="5AEACEF4" w14:textId="77777777" w:rsidR="00F6775B" w:rsidRPr="00F6775B" w:rsidRDefault="00F6775B" w:rsidP="00F6775B">
      <w:pPr>
        <w:spacing w:after="0" w:line="276" w:lineRule="auto"/>
        <w:ind w:left="567" w:right="567"/>
        <w:jc w:val="both"/>
        <w:rPr>
          <w:rFonts w:ascii="Palatino Linotype" w:eastAsia="Times New Roman" w:hAnsi="Palatino Linotype" w:cs="Times New Roman"/>
          <w:i/>
          <w:sz w:val="24"/>
          <w:szCs w:val="24"/>
          <w:lang w:eastAsia="es-MX"/>
        </w:rPr>
      </w:pPr>
    </w:p>
    <w:p w14:paraId="629525F6" w14:textId="1452F651" w:rsidR="005F6CB1" w:rsidRPr="00207E23" w:rsidRDefault="005F6CB1" w:rsidP="00363D5C">
      <w:pPr>
        <w:spacing w:line="360" w:lineRule="auto"/>
        <w:jc w:val="both"/>
        <w:rPr>
          <w:rFonts w:ascii="Palatino Linotype" w:hAnsi="Palatino Linotype"/>
          <w:sz w:val="24"/>
          <w:lang w:val="es-ES_tradnl"/>
        </w:rPr>
      </w:pPr>
      <w:r w:rsidRPr="00207E23">
        <w:rPr>
          <w:rFonts w:ascii="Palatino Linotype" w:hAnsi="Palatino Linotype"/>
          <w:b/>
          <w:sz w:val="24"/>
          <w:lang w:val="es-ES_tradnl"/>
        </w:rPr>
        <w:t>MODALIDAD DE ENTREGA:</w:t>
      </w:r>
      <w:r w:rsidRPr="00207E23">
        <w:rPr>
          <w:rFonts w:ascii="Palatino Linotype" w:hAnsi="Palatino Linotype"/>
          <w:sz w:val="24"/>
          <w:lang w:val="es-ES_tradnl"/>
        </w:rPr>
        <w:t xml:space="preserve"> A través del</w:t>
      </w:r>
      <w:r w:rsidR="00363D5C" w:rsidRPr="00207E23">
        <w:rPr>
          <w:rFonts w:ascii="Palatino Linotype" w:hAnsi="Palatino Linotype"/>
          <w:sz w:val="24"/>
          <w:lang w:val="es-ES_tradnl"/>
        </w:rPr>
        <w:t xml:space="preserve"> </w:t>
      </w:r>
      <w:r w:rsidRPr="00207E23">
        <w:rPr>
          <w:rFonts w:ascii="Palatino Linotype" w:hAnsi="Palatino Linotype"/>
          <w:b/>
          <w:sz w:val="24"/>
          <w:lang w:val="es-ES_tradnl"/>
        </w:rPr>
        <w:t>SAIMEX</w:t>
      </w:r>
      <w:r w:rsidRPr="00207E23">
        <w:rPr>
          <w:rFonts w:ascii="Palatino Linotype" w:hAnsi="Palatino Linotype"/>
          <w:sz w:val="24"/>
          <w:lang w:val="es-ES_tradnl"/>
        </w:rPr>
        <w:t>.</w:t>
      </w:r>
    </w:p>
    <w:p w14:paraId="0EDE26DC" w14:textId="0C370E0D" w:rsidR="005F6CB1" w:rsidRPr="00207E23" w:rsidRDefault="005F6CB1" w:rsidP="005F6CB1">
      <w:pPr>
        <w:spacing w:after="0" w:line="360" w:lineRule="auto"/>
        <w:jc w:val="both"/>
        <w:rPr>
          <w:rFonts w:ascii="Palatino Linotype" w:hAnsi="Palatino Linotype" w:cs="Arial"/>
          <w:b/>
          <w:sz w:val="28"/>
        </w:rPr>
      </w:pPr>
      <w:r w:rsidRPr="00207E23">
        <w:rPr>
          <w:rFonts w:ascii="Palatino Linotype" w:hAnsi="Palatino Linotype" w:cs="Arial"/>
          <w:b/>
          <w:sz w:val="28"/>
        </w:rPr>
        <w:lastRenderedPageBreak/>
        <w:t xml:space="preserve">SEGUNDO. </w:t>
      </w:r>
      <w:r w:rsidR="002E1A73" w:rsidRPr="00207E23">
        <w:rPr>
          <w:rFonts w:ascii="Palatino Linotype" w:hAnsi="Palatino Linotype" w:cs="Arial"/>
          <w:b/>
          <w:sz w:val="28"/>
          <w:szCs w:val="20"/>
        </w:rPr>
        <w:t>De la respuesta</w:t>
      </w:r>
      <w:r w:rsidRPr="00207E23">
        <w:rPr>
          <w:rFonts w:ascii="Palatino Linotype" w:hAnsi="Palatino Linotype" w:cs="Arial"/>
          <w:b/>
          <w:sz w:val="28"/>
          <w:szCs w:val="20"/>
        </w:rPr>
        <w:t xml:space="preserve"> del Sujeto Obligado.</w:t>
      </w:r>
    </w:p>
    <w:p w14:paraId="7B858D40" w14:textId="199FF982" w:rsidR="005F6CB1" w:rsidRPr="00207E23" w:rsidRDefault="005F6CB1" w:rsidP="005F6CB1">
      <w:pPr>
        <w:spacing w:after="0" w:line="360" w:lineRule="auto"/>
        <w:jc w:val="both"/>
        <w:rPr>
          <w:rFonts w:ascii="Palatino Linotype" w:hAnsi="Palatino Linotype" w:cs="Arial"/>
          <w:b/>
          <w:sz w:val="28"/>
        </w:rPr>
      </w:pPr>
      <w:r w:rsidRPr="00207E23">
        <w:rPr>
          <w:rFonts w:ascii="Palatino Linotype" w:hAnsi="Palatino Linotype" w:cs="Arial"/>
          <w:sz w:val="24"/>
        </w:rPr>
        <w:t xml:space="preserve">En el expediente electrónico </w:t>
      </w:r>
      <w:r w:rsidRPr="00207E23">
        <w:rPr>
          <w:rFonts w:ascii="Palatino Linotype" w:hAnsi="Palatino Linotype" w:cs="Arial"/>
          <w:b/>
          <w:sz w:val="24"/>
        </w:rPr>
        <w:t>SAIMEX</w:t>
      </w:r>
      <w:r w:rsidRPr="00207E23">
        <w:rPr>
          <w:rFonts w:ascii="Palatino Linotype" w:hAnsi="Palatino Linotype" w:cs="Arial"/>
          <w:sz w:val="24"/>
        </w:rPr>
        <w:t xml:space="preserve">, se aprecia que el día </w:t>
      </w:r>
      <w:r w:rsidR="000962A0">
        <w:rPr>
          <w:rFonts w:ascii="Palatino Linotype" w:hAnsi="Palatino Linotype" w:cs="Arial"/>
          <w:sz w:val="24"/>
        </w:rPr>
        <w:t xml:space="preserve">ocho de abril </w:t>
      </w:r>
      <w:r w:rsidRPr="00207E23">
        <w:rPr>
          <w:rFonts w:ascii="Palatino Linotype" w:hAnsi="Palatino Linotype" w:cs="Arial"/>
          <w:sz w:val="24"/>
        </w:rPr>
        <w:t xml:space="preserve">de dos mil veintidós, </w:t>
      </w:r>
      <w:r w:rsidRPr="00207E23">
        <w:rPr>
          <w:rFonts w:ascii="Palatino Linotype" w:hAnsi="Palatino Linotype" w:cs="Arial"/>
          <w:b/>
          <w:sz w:val="24"/>
        </w:rPr>
        <w:t>El Sujeto Obligado</w:t>
      </w:r>
      <w:r w:rsidRPr="00207E23">
        <w:rPr>
          <w:rFonts w:ascii="Palatino Linotype" w:hAnsi="Palatino Linotype" w:cs="Arial"/>
          <w:sz w:val="24"/>
        </w:rPr>
        <w:t xml:space="preserve"> dio respuesta a las solicitudes de información señalando lo siguiente: </w:t>
      </w:r>
    </w:p>
    <w:p w14:paraId="47B43032" w14:textId="77777777" w:rsidR="005F6CB1" w:rsidRPr="00207E23" w:rsidRDefault="005F6CB1" w:rsidP="005F6CB1">
      <w:pPr>
        <w:spacing w:after="0" w:line="240" w:lineRule="auto"/>
        <w:jc w:val="both"/>
        <w:rPr>
          <w:rFonts w:ascii="Palatino Linotype" w:hAnsi="Palatino Linotype" w:cs="Arial"/>
          <w:i/>
          <w:sz w:val="24"/>
        </w:rPr>
      </w:pPr>
    </w:p>
    <w:p w14:paraId="6FFC8DB2" w14:textId="77777777" w:rsidR="000962A0" w:rsidRPr="000962A0" w:rsidRDefault="005F6CB1" w:rsidP="000962A0">
      <w:pPr>
        <w:spacing w:after="0" w:line="240" w:lineRule="auto"/>
        <w:ind w:left="567" w:right="567"/>
        <w:jc w:val="right"/>
        <w:rPr>
          <w:rFonts w:ascii="Palatino Linotype" w:hAnsi="Palatino Linotype"/>
          <w:i/>
          <w:color w:val="000000"/>
        </w:rPr>
      </w:pPr>
      <w:r w:rsidRPr="00207E23">
        <w:rPr>
          <w:rFonts w:ascii="Palatino Linotype" w:eastAsia="Times New Roman" w:hAnsi="Palatino Linotype" w:cs="Times New Roman"/>
          <w:i/>
          <w:lang w:val="es-ES_tradnl" w:eastAsia="es-ES"/>
        </w:rPr>
        <w:t>“</w:t>
      </w:r>
      <w:r w:rsidR="000962A0" w:rsidRPr="000962A0">
        <w:rPr>
          <w:rFonts w:ascii="Palatino Linotype" w:hAnsi="Palatino Linotype"/>
          <w:i/>
          <w:color w:val="000000"/>
        </w:rPr>
        <w:t>Folio de la solicitud: 00228/FGJ/IP/2022</w:t>
      </w:r>
    </w:p>
    <w:p w14:paraId="46D4EA83" w14:textId="77777777" w:rsidR="000962A0" w:rsidRPr="000962A0" w:rsidRDefault="000962A0" w:rsidP="000962A0">
      <w:pPr>
        <w:spacing w:after="0" w:line="240" w:lineRule="auto"/>
        <w:ind w:left="567" w:right="567"/>
        <w:jc w:val="both"/>
        <w:rPr>
          <w:rFonts w:ascii="Palatino Linotype" w:hAnsi="Palatino Linotype"/>
          <w:i/>
          <w:color w:val="000000"/>
        </w:rPr>
      </w:pPr>
      <w:r w:rsidRPr="000962A0">
        <w:rPr>
          <w:rFonts w:ascii="Palatino Linotype" w:hAnsi="Palatino Linotype"/>
          <w:i/>
          <w:color w:val="000000"/>
        </w:rPr>
        <w:t>SE ANEXA RESPUESTA</w:t>
      </w:r>
    </w:p>
    <w:p w14:paraId="24A6FF66" w14:textId="77777777" w:rsidR="000962A0" w:rsidRDefault="000962A0" w:rsidP="000962A0">
      <w:pPr>
        <w:spacing w:after="0" w:line="240" w:lineRule="auto"/>
        <w:ind w:left="567" w:right="567"/>
        <w:jc w:val="both"/>
        <w:rPr>
          <w:rFonts w:ascii="Palatino Linotype" w:hAnsi="Palatino Linotype"/>
          <w:i/>
          <w:color w:val="000000"/>
        </w:rPr>
      </w:pPr>
    </w:p>
    <w:p w14:paraId="71357F60" w14:textId="77777777" w:rsidR="000962A0" w:rsidRPr="000962A0" w:rsidRDefault="000962A0" w:rsidP="000962A0">
      <w:pPr>
        <w:spacing w:after="0" w:line="240" w:lineRule="auto"/>
        <w:ind w:left="567" w:right="567"/>
        <w:jc w:val="both"/>
        <w:rPr>
          <w:rFonts w:ascii="Palatino Linotype" w:hAnsi="Palatino Linotype"/>
          <w:i/>
          <w:color w:val="000000"/>
        </w:rPr>
      </w:pPr>
      <w:r w:rsidRPr="000962A0">
        <w:rPr>
          <w:rFonts w:ascii="Palatino Linotype" w:hAnsi="Palatino Linotype"/>
          <w:i/>
          <w:color w:val="000000"/>
        </w:rPr>
        <w:t>ATENTAMENTE</w:t>
      </w:r>
    </w:p>
    <w:p w14:paraId="30F9E04E" w14:textId="2C647346" w:rsidR="005F6CB1" w:rsidRPr="00207E23" w:rsidRDefault="000962A0" w:rsidP="000962A0">
      <w:pPr>
        <w:spacing w:after="0" w:line="240" w:lineRule="auto"/>
        <w:ind w:left="567" w:right="567"/>
        <w:jc w:val="both"/>
        <w:rPr>
          <w:rFonts w:ascii="Palatino Linotype" w:eastAsia="Times New Roman" w:hAnsi="Palatino Linotype" w:cs="Times New Roman"/>
          <w:i/>
          <w:lang w:val="es-ES_tradnl" w:eastAsia="es-ES"/>
        </w:rPr>
      </w:pPr>
      <w:r w:rsidRPr="000962A0">
        <w:rPr>
          <w:rFonts w:ascii="Palatino Linotype" w:hAnsi="Palatino Linotype"/>
          <w:i/>
          <w:color w:val="000000"/>
        </w:rPr>
        <w:t>YAMILIT LEYVA GUTIÉRREZ</w:t>
      </w:r>
      <w:r w:rsidR="005F6CB1" w:rsidRPr="00207E23">
        <w:rPr>
          <w:rFonts w:ascii="Palatino Linotype" w:eastAsia="Times New Roman" w:hAnsi="Palatino Linotype" w:cs="Times New Roman"/>
          <w:i/>
          <w:lang w:val="es-ES_tradnl" w:eastAsia="es-ES"/>
        </w:rPr>
        <w:t>” [Sic]</w:t>
      </w:r>
    </w:p>
    <w:p w14:paraId="5242C58B" w14:textId="77777777" w:rsidR="002E1A73" w:rsidRPr="00207E23" w:rsidRDefault="002E1A73" w:rsidP="00961A57">
      <w:pPr>
        <w:pStyle w:val="Sinespaciado"/>
        <w:spacing w:line="360" w:lineRule="auto"/>
        <w:jc w:val="both"/>
        <w:rPr>
          <w:rFonts w:ascii="Palatino Linotype" w:hAnsi="Palatino Linotype"/>
          <w:sz w:val="24"/>
          <w:lang w:val="es-ES_tradnl"/>
        </w:rPr>
      </w:pPr>
    </w:p>
    <w:p w14:paraId="294CDAB4" w14:textId="5E8F8F82" w:rsidR="007C7E74" w:rsidRPr="00207E23" w:rsidRDefault="005F6CB1" w:rsidP="00961A57">
      <w:pPr>
        <w:pStyle w:val="Sinespaciado"/>
        <w:spacing w:line="360" w:lineRule="auto"/>
        <w:jc w:val="both"/>
        <w:rPr>
          <w:rFonts w:ascii="Palatino Linotype" w:hAnsi="Palatino Linotype"/>
          <w:sz w:val="24"/>
          <w:lang w:val="es-ES_tradnl"/>
        </w:rPr>
      </w:pPr>
      <w:r w:rsidRPr="00207E23">
        <w:rPr>
          <w:rFonts w:ascii="Palatino Linotype" w:hAnsi="Palatino Linotype"/>
          <w:sz w:val="24"/>
          <w:lang w:val="es-ES_tradnl"/>
        </w:rPr>
        <w:t xml:space="preserve">El </w:t>
      </w:r>
      <w:r w:rsidRPr="00207E23">
        <w:rPr>
          <w:rFonts w:ascii="Palatino Linotype" w:hAnsi="Palatino Linotype"/>
          <w:b/>
          <w:sz w:val="24"/>
          <w:lang w:val="es-ES_tradnl"/>
        </w:rPr>
        <w:t>Sujeto Obligado</w:t>
      </w:r>
      <w:r w:rsidRPr="00207E23">
        <w:rPr>
          <w:rFonts w:ascii="Palatino Linotype" w:hAnsi="Palatino Linotype"/>
          <w:sz w:val="24"/>
          <w:lang w:val="es-ES_tradnl"/>
        </w:rPr>
        <w:t xml:space="preserve"> adjuntó a su</w:t>
      </w:r>
      <w:r w:rsidR="002E1A73" w:rsidRPr="00207E23">
        <w:rPr>
          <w:rFonts w:ascii="Palatino Linotype" w:hAnsi="Palatino Linotype"/>
          <w:sz w:val="24"/>
          <w:lang w:val="es-ES_tradnl"/>
        </w:rPr>
        <w:t xml:space="preserve"> respuesta</w:t>
      </w:r>
      <w:r w:rsidRPr="00207E23">
        <w:rPr>
          <w:rFonts w:ascii="Palatino Linotype" w:hAnsi="Palatino Linotype"/>
          <w:sz w:val="24"/>
          <w:lang w:val="es-ES_tradnl"/>
        </w:rPr>
        <w:t xml:space="preserve">, los archivos electrónicos denominados </w:t>
      </w:r>
      <w:r w:rsidRPr="00207E23">
        <w:rPr>
          <w:rFonts w:ascii="Palatino Linotype" w:hAnsi="Palatino Linotype"/>
          <w:i/>
          <w:sz w:val="24"/>
          <w:lang w:val="es-ES_tradnl"/>
        </w:rPr>
        <w:t>“</w:t>
      </w:r>
      <w:r w:rsidR="000962A0" w:rsidRPr="000962A0">
        <w:rPr>
          <w:rFonts w:ascii="Palatino Linotype" w:hAnsi="Palatino Linotype"/>
          <w:i/>
          <w:sz w:val="24"/>
          <w:lang w:val="es-ES_tradnl"/>
        </w:rPr>
        <w:t>228_2022_04_08_13_58_26_259.pdf</w:t>
      </w:r>
      <w:r w:rsidRPr="00207E23">
        <w:rPr>
          <w:rFonts w:ascii="Palatino Linotype" w:hAnsi="Palatino Linotype"/>
          <w:i/>
          <w:sz w:val="24"/>
          <w:lang w:val="es-ES_tradnl"/>
        </w:rPr>
        <w:t>”</w:t>
      </w:r>
      <w:r w:rsidR="000962A0">
        <w:rPr>
          <w:rFonts w:ascii="Palatino Linotype" w:hAnsi="Palatino Linotype"/>
          <w:i/>
          <w:sz w:val="24"/>
          <w:lang w:val="es-ES_tradnl"/>
        </w:rPr>
        <w:t xml:space="preserve"> </w:t>
      </w:r>
      <w:r w:rsidRPr="00207E23">
        <w:rPr>
          <w:rFonts w:ascii="Palatino Linotype" w:hAnsi="Palatino Linotype"/>
          <w:sz w:val="24"/>
          <w:lang w:val="es-ES_tradnl"/>
        </w:rPr>
        <w:t>y</w:t>
      </w:r>
      <w:r w:rsidRPr="00207E23">
        <w:rPr>
          <w:rFonts w:ascii="Palatino Linotype" w:hAnsi="Palatino Linotype"/>
          <w:i/>
          <w:sz w:val="24"/>
          <w:lang w:val="es-ES_tradnl"/>
        </w:rPr>
        <w:t xml:space="preserve"> “</w:t>
      </w:r>
      <w:r w:rsidR="000962A0" w:rsidRPr="000962A0">
        <w:rPr>
          <w:rFonts w:ascii="Palatino Linotype" w:hAnsi="Palatino Linotype"/>
          <w:i/>
          <w:sz w:val="24"/>
          <w:lang w:val="es-ES_tradnl"/>
        </w:rPr>
        <w:t>anexo 228_2022_04_08_14_02_02_547.pdf</w:t>
      </w:r>
      <w:r w:rsidRPr="00207E23">
        <w:rPr>
          <w:rFonts w:ascii="Palatino Linotype" w:hAnsi="Palatino Linotype"/>
          <w:i/>
          <w:sz w:val="24"/>
          <w:lang w:val="es-ES_tradnl"/>
        </w:rPr>
        <w:t>”</w:t>
      </w:r>
      <w:r w:rsidRPr="00207E23">
        <w:rPr>
          <w:rFonts w:ascii="Palatino Linotype" w:hAnsi="Palatino Linotype"/>
          <w:sz w:val="24"/>
          <w:lang w:val="es-ES_tradnl"/>
        </w:rPr>
        <w:t>; los cuales, no se insertan por ser del conocimiento de las partes, sin embargo, serán motivo de estudio en el Considerando correspondiente.</w:t>
      </w:r>
    </w:p>
    <w:p w14:paraId="3153C3AD" w14:textId="77777777" w:rsidR="007C7E74" w:rsidRPr="00207E23" w:rsidRDefault="007C7E74" w:rsidP="007C7E74">
      <w:pPr>
        <w:pStyle w:val="Sinespaciado"/>
        <w:spacing w:line="276" w:lineRule="auto"/>
        <w:jc w:val="both"/>
        <w:rPr>
          <w:rFonts w:ascii="Palatino Linotype" w:hAnsi="Palatino Linotype"/>
          <w:sz w:val="24"/>
          <w:lang w:val="es-ES_tradnl"/>
        </w:rPr>
      </w:pPr>
    </w:p>
    <w:p w14:paraId="05BD76F4" w14:textId="046EFFB0" w:rsidR="005F6CB1" w:rsidRPr="00207E23" w:rsidRDefault="005F6CB1" w:rsidP="007C7E74">
      <w:pPr>
        <w:pStyle w:val="Sinespaciado"/>
        <w:spacing w:line="276" w:lineRule="auto"/>
        <w:jc w:val="both"/>
        <w:rPr>
          <w:rFonts w:ascii="Palatino Linotype" w:hAnsi="Palatino Linotype"/>
          <w:sz w:val="24"/>
          <w:lang w:val="es-ES_tradnl"/>
        </w:rPr>
      </w:pPr>
      <w:r w:rsidRPr="00207E23">
        <w:rPr>
          <w:rFonts w:ascii="Palatino Linotype" w:hAnsi="Palatino Linotype" w:cs="Arial"/>
          <w:b/>
          <w:sz w:val="28"/>
        </w:rPr>
        <w:t xml:space="preserve">TERCERO. </w:t>
      </w:r>
      <w:r w:rsidRPr="00207E23">
        <w:rPr>
          <w:rFonts w:ascii="Palatino Linotype" w:hAnsi="Palatino Linotype"/>
          <w:b/>
          <w:sz w:val="28"/>
        </w:rPr>
        <w:t>Del recurso de revisión.</w:t>
      </w:r>
    </w:p>
    <w:p w14:paraId="508933E0" w14:textId="17654594" w:rsidR="005F6CB1" w:rsidRPr="00207E23" w:rsidRDefault="002E1A73" w:rsidP="005F6CB1">
      <w:pPr>
        <w:spacing w:after="0" w:line="360" w:lineRule="auto"/>
        <w:jc w:val="both"/>
        <w:rPr>
          <w:rFonts w:ascii="Palatino Linotype" w:hAnsi="Palatino Linotype" w:cs="Arial"/>
          <w:sz w:val="24"/>
        </w:rPr>
      </w:pPr>
      <w:r w:rsidRPr="00207E23">
        <w:rPr>
          <w:rFonts w:ascii="Palatino Linotype" w:hAnsi="Palatino Linotype" w:cs="Arial"/>
          <w:sz w:val="24"/>
          <w:szCs w:val="24"/>
        </w:rPr>
        <w:t>Inconforme con la respuesta notificada</w:t>
      </w:r>
      <w:r w:rsidR="005F6CB1" w:rsidRPr="00207E23">
        <w:rPr>
          <w:rFonts w:ascii="Palatino Linotype" w:hAnsi="Palatino Linotype" w:cs="Arial"/>
          <w:sz w:val="24"/>
          <w:szCs w:val="24"/>
        </w:rPr>
        <w:t xml:space="preserve"> por</w:t>
      </w:r>
      <w:r w:rsidRPr="00207E23">
        <w:rPr>
          <w:rFonts w:ascii="Palatino Linotype" w:hAnsi="Palatino Linotype" w:cs="Arial"/>
          <w:sz w:val="24"/>
          <w:szCs w:val="24"/>
        </w:rPr>
        <w:t xml:space="preserve"> parte del</w:t>
      </w:r>
      <w:r w:rsidR="005F6CB1" w:rsidRPr="00207E23">
        <w:rPr>
          <w:rFonts w:ascii="Palatino Linotype" w:hAnsi="Palatino Linotype" w:cs="Arial"/>
          <w:b/>
          <w:sz w:val="24"/>
          <w:szCs w:val="24"/>
        </w:rPr>
        <w:t xml:space="preserve"> Sujeto Obligado</w:t>
      </w:r>
      <w:r w:rsidR="005F6CB1" w:rsidRPr="00207E23">
        <w:rPr>
          <w:rFonts w:ascii="Palatino Linotype" w:hAnsi="Palatino Linotype" w:cs="Arial"/>
          <w:sz w:val="24"/>
          <w:szCs w:val="24"/>
        </w:rPr>
        <w:t xml:space="preserve">, </w:t>
      </w:r>
      <w:r w:rsidRPr="00207E23">
        <w:rPr>
          <w:rFonts w:ascii="Palatino Linotype" w:hAnsi="Palatino Linotype" w:cs="Arial"/>
          <w:sz w:val="24"/>
          <w:szCs w:val="24"/>
        </w:rPr>
        <w:t>la ahora</w:t>
      </w:r>
      <w:r w:rsidR="005F6CB1" w:rsidRPr="00207E23">
        <w:rPr>
          <w:rFonts w:ascii="Palatino Linotype" w:hAnsi="Palatino Linotype" w:cs="Arial"/>
          <w:b/>
          <w:sz w:val="24"/>
          <w:szCs w:val="24"/>
        </w:rPr>
        <w:t xml:space="preserve"> Recurrente </w:t>
      </w:r>
      <w:r w:rsidR="005F6CB1" w:rsidRPr="00207E23">
        <w:rPr>
          <w:rFonts w:ascii="Palatino Linotype" w:hAnsi="Palatino Linotype" w:cs="Arial"/>
          <w:sz w:val="24"/>
          <w:szCs w:val="24"/>
        </w:rPr>
        <w:t xml:space="preserve">interpuso </w:t>
      </w:r>
      <w:r w:rsidRPr="00207E23">
        <w:rPr>
          <w:rFonts w:ascii="Palatino Linotype" w:hAnsi="Palatino Linotype" w:cs="Arial"/>
          <w:sz w:val="24"/>
          <w:szCs w:val="24"/>
        </w:rPr>
        <w:t>el</w:t>
      </w:r>
      <w:r w:rsidR="005F6CB1" w:rsidRPr="00207E23">
        <w:rPr>
          <w:rFonts w:ascii="Palatino Linotype" w:hAnsi="Palatino Linotype" w:cs="Arial"/>
          <w:sz w:val="24"/>
          <w:szCs w:val="24"/>
        </w:rPr>
        <w:t xml:space="preserve"> recursos de revisión, en fecha </w:t>
      </w:r>
      <w:r w:rsidR="00E3268E">
        <w:rPr>
          <w:rFonts w:ascii="Palatino Linotype" w:hAnsi="Palatino Linotype" w:cs="Arial"/>
          <w:sz w:val="24"/>
          <w:szCs w:val="24"/>
        </w:rPr>
        <w:t xml:space="preserve">dieciocho de abril </w:t>
      </w:r>
      <w:r w:rsidR="005F6CB1" w:rsidRPr="00207E23">
        <w:rPr>
          <w:rFonts w:ascii="Palatino Linotype" w:hAnsi="Palatino Linotype" w:cs="Arial"/>
          <w:sz w:val="24"/>
          <w:szCs w:val="24"/>
        </w:rPr>
        <w:t xml:space="preserve">de dos mil veintidós, </w:t>
      </w:r>
      <w:r w:rsidR="004279BF" w:rsidRPr="00207E23">
        <w:rPr>
          <w:rFonts w:ascii="Palatino Linotype" w:hAnsi="Palatino Linotype" w:cs="Arial"/>
          <w:sz w:val="24"/>
          <w:szCs w:val="24"/>
        </w:rPr>
        <w:t>el cual, fue registrado</w:t>
      </w:r>
      <w:r w:rsidR="005F6CB1" w:rsidRPr="00207E23">
        <w:rPr>
          <w:rFonts w:ascii="Palatino Linotype" w:hAnsi="Palatino Linotype" w:cs="Arial"/>
          <w:b/>
          <w:sz w:val="24"/>
          <w:szCs w:val="24"/>
        </w:rPr>
        <w:t xml:space="preserve"> </w:t>
      </w:r>
      <w:r w:rsidR="005F6CB1" w:rsidRPr="00207E23">
        <w:rPr>
          <w:rFonts w:ascii="Palatino Linotype" w:hAnsi="Palatino Linotype" w:cs="Arial"/>
          <w:sz w:val="24"/>
          <w:szCs w:val="24"/>
        </w:rPr>
        <w:t xml:space="preserve">en el sistema electrónico con </w:t>
      </w:r>
      <w:r w:rsidR="004279BF" w:rsidRPr="00207E23">
        <w:rPr>
          <w:rFonts w:ascii="Palatino Linotype" w:hAnsi="Palatino Linotype" w:cs="Arial"/>
          <w:sz w:val="24"/>
          <w:szCs w:val="24"/>
        </w:rPr>
        <w:t>el expediente número</w:t>
      </w:r>
      <w:r w:rsidR="005F6CB1" w:rsidRPr="00207E23">
        <w:rPr>
          <w:rFonts w:ascii="Palatino Linotype" w:hAnsi="Palatino Linotype" w:cs="Arial"/>
          <w:sz w:val="24"/>
          <w:szCs w:val="24"/>
        </w:rPr>
        <w:t xml:space="preserve"> </w:t>
      </w:r>
      <w:r w:rsidR="005F6CB1" w:rsidRPr="00207E23">
        <w:rPr>
          <w:rFonts w:ascii="Palatino Linotype" w:hAnsi="Palatino Linotype" w:cs="Arial"/>
          <w:b/>
          <w:bCs/>
          <w:sz w:val="24"/>
          <w:szCs w:val="24"/>
          <w:lang w:eastAsia="es-MX"/>
        </w:rPr>
        <w:t>0</w:t>
      </w:r>
      <w:r w:rsidR="00E3268E">
        <w:rPr>
          <w:rFonts w:ascii="Palatino Linotype" w:hAnsi="Palatino Linotype" w:cs="Arial"/>
          <w:b/>
          <w:bCs/>
          <w:sz w:val="24"/>
          <w:szCs w:val="24"/>
          <w:lang w:eastAsia="es-MX"/>
        </w:rPr>
        <w:t>5935</w:t>
      </w:r>
      <w:r w:rsidR="005F6CB1" w:rsidRPr="00207E23">
        <w:rPr>
          <w:rFonts w:ascii="Palatino Linotype" w:hAnsi="Palatino Linotype" w:cs="Arial"/>
          <w:b/>
          <w:bCs/>
          <w:sz w:val="24"/>
          <w:szCs w:val="24"/>
          <w:lang w:eastAsia="es-MX"/>
        </w:rPr>
        <w:t>/INFOEM/IP/RR/2022</w:t>
      </w:r>
      <w:r w:rsidR="005F6CB1" w:rsidRPr="00207E23">
        <w:rPr>
          <w:rFonts w:ascii="Palatino Linotype" w:hAnsi="Palatino Linotype" w:cs="Arial"/>
          <w:sz w:val="24"/>
          <w:szCs w:val="24"/>
        </w:rPr>
        <w:t xml:space="preserve">; en </w:t>
      </w:r>
      <w:r w:rsidR="004279BF" w:rsidRPr="00207E23">
        <w:rPr>
          <w:rFonts w:ascii="Palatino Linotype" w:hAnsi="Palatino Linotype" w:cs="Arial"/>
          <w:sz w:val="24"/>
          <w:szCs w:val="24"/>
        </w:rPr>
        <w:t>el cual,</w:t>
      </w:r>
      <w:r w:rsidR="005F6CB1" w:rsidRPr="00207E23">
        <w:rPr>
          <w:rFonts w:ascii="Palatino Linotype" w:hAnsi="Palatino Linotype" w:cs="Arial"/>
          <w:sz w:val="24"/>
          <w:szCs w:val="24"/>
        </w:rPr>
        <w:t xml:space="preserve"> </w:t>
      </w:r>
      <w:r w:rsidR="004279BF" w:rsidRPr="00207E23">
        <w:rPr>
          <w:rFonts w:ascii="Palatino Linotype" w:hAnsi="Palatino Linotype" w:cs="Arial"/>
          <w:sz w:val="24"/>
        </w:rPr>
        <w:t>arguye</w:t>
      </w:r>
      <w:r w:rsidR="005F6CB1" w:rsidRPr="00207E23">
        <w:rPr>
          <w:rFonts w:ascii="Palatino Linotype" w:hAnsi="Palatino Linotype" w:cs="Arial"/>
          <w:sz w:val="24"/>
        </w:rPr>
        <w:t xml:space="preserve"> las siguientes manifestaciones:</w:t>
      </w:r>
    </w:p>
    <w:p w14:paraId="19FC1BC2" w14:textId="77777777" w:rsidR="00961A57" w:rsidRPr="00207E23" w:rsidRDefault="00961A57" w:rsidP="005F6CB1">
      <w:pPr>
        <w:spacing w:after="0" w:line="360" w:lineRule="auto"/>
        <w:jc w:val="both"/>
        <w:rPr>
          <w:rFonts w:ascii="Palatino Linotype" w:hAnsi="Palatino Linotype" w:cs="Arial"/>
          <w:sz w:val="24"/>
        </w:rPr>
      </w:pPr>
    </w:p>
    <w:p w14:paraId="3A97EBEC" w14:textId="77777777" w:rsidR="005F6CB1" w:rsidRPr="00207E23" w:rsidRDefault="005F6CB1" w:rsidP="005F6CB1">
      <w:pPr>
        <w:pStyle w:val="Prrafodelista"/>
        <w:numPr>
          <w:ilvl w:val="0"/>
          <w:numId w:val="1"/>
        </w:numPr>
        <w:jc w:val="both"/>
        <w:rPr>
          <w:rFonts w:ascii="Palatino Linotype" w:hAnsi="Palatino Linotype" w:cs="Arial"/>
          <w:b/>
          <w:sz w:val="28"/>
        </w:rPr>
      </w:pPr>
      <w:r w:rsidRPr="00207E23">
        <w:rPr>
          <w:rFonts w:ascii="Palatino Linotype" w:hAnsi="Palatino Linotype" w:cs="Arial"/>
          <w:b/>
          <w:sz w:val="28"/>
        </w:rPr>
        <w:t>Acto Impugnado:</w:t>
      </w:r>
    </w:p>
    <w:p w14:paraId="77020BAB" w14:textId="05BE4E0B" w:rsidR="005F6CB1" w:rsidRPr="00207E23" w:rsidRDefault="005F6CB1" w:rsidP="00961A57">
      <w:pPr>
        <w:spacing w:after="0" w:line="240" w:lineRule="auto"/>
        <w:ind w:left="567" w:right="567"/>
        <w:jc w:val="both"/>
        <w:rPr>
          <w:rFonts w:ascii="Palatino Linotype" w:hAnsi="Palatino Linotype" w:cs="Arial"/>
          <w:i/>
          <w:sz w:val="24"/>
        </w:rPr>
      </w:pPr>
      <w:r w:rsidRPr="00207E23">
        <w:rPr>
          <w:rFonts w:ascii="Palatino Linotype" w:hAnsi="Palatino Linotype" w:cs="Arial"/>
          <w:i/>
          <w:sz w:val="24"/>
        </w:rPr>
        <w:t>“</w:t>
      </w:r>
      <w:r w:rsidR="00E3268E" w:rsidRPr="00E3268E">
        <w:rPr>
          <w:rFonts w:ascii="Palatino Linotype" w:hAnsi="Palatino Linotype" w:cs="Arial"/>
          <w:i/>
          <w:sz w:val="24"/>
        </w:rPr>
        <w:t>OTORGAR LOS NOMBRES DEL PERSONAL QUE LABORA ACTUALMENTE EN LA AGENCIA DEL MINISTERIO PUBLICO DE LOS REYES, LA PAZ, EDOMEX</w:t>
      </w:r>
      <w:r w:rsidRPr="00207E23">
        <w:rPr>
          <w:rFonts w:ascii="Palatino Linotype" w:hAnsi="Palatino Linotype" w:cs="Arial"/>
          <w:i/>
          <w:sz w:val="24"/>
        </w:rPr>
        <w:t>” [sic]</w:t>
      </w:r>
    </w:p>
    <w:p w14:paraId="2AE988E9" w14:textId="77777777" w:rsidR="00961A57" w:rsidRPr="00207E23" w:rsidRDefault="00961A57" w:rsidP="00961A57">
      <w:pPr>
        <w:spacing w:after="0" w:line="240" w:lineRule="auto"/>
        <w:ind w:left="567" w:right="567"/>
        <w:jc w:val="both"/>
        <w:rPr>
          <w:rFonts w:ascii="Palatino Linotype" w:hAnsi="Palatino Linotype" w:cs="Arial"/>
          <w:i/>
          <w:sz w:val="24"/>
        </w:rPr>
      </w:pPr>
    </w:p>
    <w:p w14:paraId="2486A2EC" w14:textId="77777777" w:rsidR="005F6CB1" w:rsidRPr="00207E23" w:rsidRDefault="005F6CB1" w:rsidP="005F6CB1">
      <w:pPr>
        <w:pStyle w:val="Prrafodelista"/>
        <w:numPr>
          <w:ilvl w:val="0"/>
          <w:numId w:val="1"/>
        </w:numPr>
        <w:jc w:val="both"/>
        <w:rPr>
          <w:rFonts w:ascii="Palatino Linotype" w:hAnsi="Palatino Linotype" w:cs="Arial"/>
          <w:sz w:val="28"/>
        </w:rPr>
      </w:pPr>
      <w:r w:rsidRPr="00207E23">
        <w:rPr>
          <w:rFonts w:ascii="Palatino Linotype" w:hAnsi="Palatino Linotype" w:cs="Arial"/>
          <w:b/>
          <w:sz w:val="28"/>
        </w:rPr>
        <w:t>Razones o Motivos de Inconformidad</w:t>
      </w:r>
      <w:r w:rsidRPr="00207E23">
        <w:rPr>
          <w:rFonts w:ascii="Palatino Linotype" w:hAnsi="Palatino Linotype" w:cs="Arial"/>
          <w:sz w:val="28"/>
        </w:rPr>
        <w:t xml:space="preserve">: </w:t>
      </w:r>
    </w:p>
    <w:p w14:paraId="39AB7860" w14:textId="1AEE3DCE" w:rsidR="005F6CB1" w:rsidRPr="00207E23" w:rsidRDefault="005F6CB1" w:rsidP="00961A57">
      <w:pPr>
        <w:pStyle w:val="Prrafodelista"/>
        <w:ind w:left="567"/>
        <w:jc w:val="both"/>
        <w:rPr>
          <w:rFonts w:ascii="Palatino Linotype" w:hAnsi="Palatino Linotype" w:cs="Arial"/>
          <w:i/>
        </w:rPr>
      </w:pPr>
      <w:r w:rsidRPr="00207E23">
        <w:rPr>
          <w:rFonts w:ascii="Palatino Linotype" w:hAnsi="Palatino Linotype" w:cs="Arial"/>
          <w:i/>
        </w:rPr>
        <w:t>“</w:t>
      </w:r>
      <w:r w:rsidR="00E3268E" w:rsidRPr="00E3268E">
        <w:rPr>
          <w:rFonts w:ascii="Palatino Linotype" w:hAnsi="Palatino Linotype" w:cs="Arial"/>
          <w:i/>
        </w:rPr>
        <w:t>NIEGAN LA INFORMACION SIN SUSTENTO LEGAL ALGUNO</w:t>
      </w:r>
      <w:r w:rsidRPr="00207E23">
        <w:rPr>
          <w:rFonts w:ascii="Palatino Linotype" w:hAnsi="Palatino Linotype" w:cs="Arial"/>
          <w:i/>
        </w:rPr>
        <w:t>” [sic]</w:t>
      </w:r>
    </w:p>
    <w:p w14:paraId="64D551AB" w14:textId="1CFDF7AC" w:rsidR="005F6CB1" w:rsidRPr="00207E23" w:rsidRDefault="005F6CB1" w:rsidP="005F6CB1">
      <w:pPr>
        <w:spacing w:after="0" w:line="360" w:lineRule="auto"/>
        <w:jc w:val="both"/>
        <w:rPr>
          <w:rFonts w:ascii="Palatino Linotype" w:hAnsi="Palatino Linotype" w:cs="Arial"/>
          <w:b/>
          <w:sz w:val="24"/>
          <w:szCs w:val="24"/>
        </w:rPr>
      </w:pPr>
      <w:r w:rsidRPr="00207E23">
        <w:rPr>
          <w:rFonts w:ascii="Palatino Linotype" w:hAnsi="Palatino Linotype" w:cs="Arial"/>
          <w:b/>
          <w:sz w:val="28"/>
        </w:rPr>
        <w:lastRenderedPageBreak/>
        <w:t>CUARTO</w:t>
      </w:r>
      <w:r w:rsidRPr="00207E23">
        <w:rPr>
          <w:rFonts w:ascii="Palatino Linotype" w:hAnsi="Palatino Linotype" w:cs="Arial"/>
          <w:b/>
          <w:sz w:val="24"/>
          <w:szCs w:val="24"/>
        </w:rPr>
        <w:t xml:space="preserve">. </w:t>
      </w:r>
      <w:r w:rsidR="004279BF" w:rsidRPr="00207E23">
        <w:rPr>
          <w:rFonts w:ascii="Palatino Linotype" w:hAnsi="Palatino Linotype" w:cs="Arial"/>
          <w:b/>
          <w:sz w:val="28"/>
          <w:szCs w:val="28"/>
        </w:rPr>
        <w:t>Del turno del recurso</w:t>
      </w:r>
      <w:r w:rsidRPr="00207E23">
        <w:rPr>
          <w:rFonts w:ascii="Palatino Linotype" w:hAnsi="Palatino Linotype" w:cs="Arial"/>
          <w:b/>
          <w:sz w:val="28"/>
          <w:szCs w:val="28"/>
        </w:rPr>
        <w:t xml:space="preserve"> de revisión.</w:t>
      </w:r>
    </w:p>
    <w:p w14:paraId="35E4D947" w14:textId="3555E8CE" w:rsidR="005F6CB1" w:rsidRPr="00207E23" w:rsidRDefault="004279BF" w:rsidP="004279BF">
      <w:pPr>
        <w:spacing w:after="0" w:line="360" w:lineRule="auto"/>
        <w:jc w:val="both"/>
        <w:rPr>
          <w:rFonts w:ascii="Palatino Linotype" w:hAnsi="Palatino Linotype" w:cs="Arial"/>
          <w:sz w:val="24"/>
          <w:szCs w:val="24"/>
        </w:rPr>
      </w:pPr>
      <w:r w:rsidRPr="00207E23">
        <w:rPr>
          <w:rFonts w:ascii="Palatino Linotype" w:hAnsi="Palatino Linotype" w:cs="Arial"/>
          <w:sz w:val="24"/>
          <w:szCs w:val="24"/>
        </w:rPr>
        <w:t>El medio de impugnación le fue turnado al Comisionado Presidente</w:t>
      </w:r>
      <w:r w:rsidR="005F6CB1" w:rsidRPr="00207E23">
        <w:rPr>
          <w:rFonts w:ascii="Palatino Linotype" w:hAnsi="Palatino Linotype" w:cs="Arial"/>
          <w:sz w:val="24"/>
          <w:szCs w:val="24"/>
        </w:rPr>
        <w:t xml:space="preserve"> </w:t>
      </w:r>
      <w:r w:rsidR="005F6CB1" w:rsidRPr="00207E23">
        <w:rPr>
          <w:rFonts w:ascii="Palatino Linotype" w:hAnsi="Palatino Linotype" w:cs="Arial"/>
          <w:b/>
          <w:sz w:val="24"/>
          <w:szCs w:val="24"/>
        </w:rPr>
        <w:t>José Martínez Vilchis</w:t>
      </w:r>
      <w:r w:rsidR="00B85D3F" w:rsidRPr="00207E23">
        <w:rPr>
          <w:rFonts w:ascii="Palatino Linotype" w:hAnsi="Palatino Linotype" w:cs="Arial"/>
          <w:sz w:val="24"/>
          <w:szCs w:val="24"/>
        </w:rPr>
        <w:t>;</w:t>
      </w:r>
      <w:r w:rsidR="005F6CB1" w:rsidRPr="00207E23">
        <w:rPr>
          <w:rFonts w:ascii="Palatino Linotype" w:hAnsi="Palatino Linotype" w:cs="Arial"/>
          <w:sz w:val="24"/>
          <w:szCs w:val="24"/>
        </w:rPr>
        <w:t xml:space="preserve"> por medio del sistema electrónico SAIMEX, en términos del arábigo 185, fracción I, de la Ley de Transparencia y Acceso a la información Pública del Es</w:t>
      </w:r>
      <w:r w:rsidRPr="00207E23">
        <w:rPr>
          <w:rFonts w:ascii="Palatino Linotype" w:hAnsi="Palatino Linotype" w:cs="Arial"/>
          <w:sz w:val="24"/>
          <w:szCs w:val="24"/>
        </w:rPr>
        <w:t>tado de México y Municipios, del cual recayó acuerdo</w:t>
      </w:r>
      <w:r w:rsidR="005F6CB1" w:rsidRPr="00207E23">
        <w:rPr>
          <w:rFonts w:ascii="Palatino Linotype" w:hAnsi="Palatino Linotype" w:cs="Arial"/>
          <w:sz w:val="24"/>
          <w:szCs w:val="24"/>
        </w:rPr>
        <w:t xml:space="preserve"> de admisión en fecha </w:t>
      </w:r>
      <w:r w:rsidR="00F908EB">
        <w:rPr>
          <w:rFonts w:ascii="Palatino Linotype" w:hAnsi="Palatino Linotype" w:cs="Arial"/>
          <w:sz w:val="24"/>
          <w:szCs w:val="24"/>
        </w:rPr>
        <w:t>veintidós</w:t>
      </w:r>
      <w:r w:rsidRPr="00207E23">
        <w:rPr>
          <w:rFonts w:ascii="Palatino Linotype" w:hAnsi="Palatino Linotype" w:cs="Arial"/>
          <w:sz w:val="24"/>
          <w:szCs w:val="24"/>
        </w:rPr>
        <w:t xml:space="preserve"> de abril</w:t>
      </w:r>
      <w:r w:rsidR="00B85D3F" w:rsidRPr="00207E23">
        <w:rPr>
          <w:rFonts w:ascii="Palatino Linotype" w:hAnsi="Palatino Linotype" w:cs="Arial"/>
          <w:sz w:val="24"/>
          <w:szCs w:val="24"/>
        </w:rPr>
        <w:t xml:space="preserve"> </w:t>
      </w:r>
      <w:r w:rsidR="005F6CB1" w:rsidRPr="00207E23">
        <w:rPr>
          <w:rFonts w:ascii="Palatino Linotype" w:hAnsi="Palatino Linotype" w:cs="Arial"/>
          <w:sz w:val="24"/>
          <w:szCs w:val="24"/>
        </w:rPr>
        <w:t>de dos mil veintidós</w:t>
      </w:r>
      <w:r w:rsidRPr="00207E23">
        <w:rPr>
          <w:rFonts w:ascii="Palatino Linotype" w:hAnsi="Palatino Linotype" w:cs="Arial"/>
          <w:sz w:val="24"/>
          <w:szCs w:val="24"/>
        </w:rPr>
        <w:t>, determinándose en él</w:t>
      </w:r>
      <w:r w:rsidR="005F6CB1" w:rsidRPr="00207E23">
        <w:rPr>
          <w:rFonts w:ascii="Palatino Linotype" w:hAnsi="Palatino Linotype" w:cs="Arial"/>
          <w:sz w:val="24"/>
          <w:szCs w:val="24"/>
        </w:rPr>
        <w:t>, un plazo de siete días para que las partes manifestaran lo que a su derecho corresponda en términos del numeral ya citado.</w:t>
      </w:r>
    </w:p>
    <w:p w14:paraId="5B4FC37E" w14:textId="77777777" w:rsidR="004279BF" w:rsidRPr="00207E23" w:rsidRDefault="004279BF" w:rsidP="004279BF">
      <w:pPr>
        <w:spacing w:after="0" w:line="360" w:lineRule="auto"/>
        <w:jc w:val="both"/>
        <w:rPr>
          <w:rFonts w:ascii="Palatino Linotype" w:hAnsi="Palatino Linotype" w:cs="Arial"/>
          <w:sz w:val="24"/>
          <w:szCs w:val="24"/>
        </w:rPr>
      </w:pPr>
    </w:p>
    <w:p w14:paraId="2770467F" w14:textId="7D4A7A9C" w:rsidR="005F6CB1" w:rsidRPr="00207E23" w:rsidRDefault="004279BF" w:rsidP="005F6CB1">
      <w:pPr>
        <w:spacing w:after="0" w:line="360" w:lineRule="auto"/>
        <w:jc w:val="both"/>
        <w:rPr>
          <w:rFonts w:ascii="Palatino Linotype" w:hAnsi="Palatino Linotype" w:cs="Arial"/>
          <w:b/>
          <w:sz w:val="24"/>
          <w:szCs w:val="24"/>
        </w:rPr>
      </w:pPr>
      <w:r w:rsidRPr="00207E23">
        <w:rPr>
          <w:rFonts w:ascii="Palatino Linotype" w:hAnsi="Palatino Linotype" w:cs="Arial"/>
          <w:b/>
          <w:sz w:val="28"/>
        </w:rPr>
        <w:t>QUIN</w:t>
      </w:r>
      <w:r w:rsidR="005F6CB1" w:rsidRPr="00207E23">
        <w:rPr>
          <w:rFonts w:ascii="Palatino Linotype" w:hAnsi="Palatino Linotype" w:cs="Arial"/>
          <w:b/>
          <w:sz w:val="28"/>
        </w:rPr>
        <w:t>TO</w:t>
      </w:r>
      <w:r w:rsidR="005F6CB1" w:rsidRPr="00207E23">
        <w:rPr>
          <w:rFonts w:ascii="Palatino Linotype" w:hAnsi="Palatino Linotype" w:cs="Arial"/>
          <w:b/>
          <w:sz w:val="24"/>
          <w:szCs w:val="24"/>
        </w:rPr>
        <w:t xml:space="preserve">. </w:t>
      </w:r>
      <w:r w:rsidR="005F6CB1" w:rsidRPr="00207E23">
        <w:rPr>
          <w:rFonts w:ascii="Palatino Linotype" w:hAnsi="Palatino Linotype" w:cs="Arial"/>
          <w:b/>
          <w:sz w:val="28"/>
          <w:szCs w:val="28"/>
        </w:rPr>
        <w:t>De la etapa de instrucción.</w:t>
      </w:r>
    </w:p>
    <w:p w14:paraId="194D377A" w14:textId="196DBA07" w:rsidR="005F6CB1" w:rsidRPr="00207E23" w:rsidRDefault="005F6CB1" w:rsidP="005F6CB1">
      <w:pPr>
        <w:spacing w:after="0" w:line="360" w:lineRule="auto"/>
        <w:jc w:val="both"/>
        <w:rPr>
          <w:rFonts w:ascii="Palatino Linotype" w:hAnsi="Palatino Linotype" w:cs="Arial"/>
          <w:sz w:val="24"/>
          <w:szCs w:val="24"/>
        </w:rPr>
      </w:pPr>
      <w:r w:rsidRPr="00207E23">
        <w:rPr>
          <w:rFonts w:ascii="Palatino Linotype" w:hAnsi="Palatino Linotype" w:cs="Arial"/>
          <w:sz w:val="24"/>
          <w:szCs w:val="24"/>
        </w:rPr>
        <w:t xml:space="preserve">De las constancias que obran en el expediente electrónico del SAIMEX se desprende que </w:t>
      </w:r>
      <w:r w:rsidRPr="00207E23">
        <w:rPr>
          <w:rFonts w:ascii="Palatino Linotype" w:hAnsi="Palatino Linotype" w:cs="Arial"/>
          <w:b/>
          <w:sz w:val="24"/>
          <w:szCs w:val="24"/>
        </w:rPr>
        <w:t>El Sujeto Obligado</w:t>
      </w:r>
      <w:r w:rsidRPr="00207E23">
        <w:rPr>
          <w:rFonts w:ascii="Palatino Linotype" w:hAnsi="Palatino Linotype" w:cs="Arial"/>
          <w:sz w:val="24"/>
          <w:szCs w:val="24"/>
        </w:rPr>
        <w:t xml:space="preserve"> </w:t>
      </w:r>
      <w:r w:rsidR="00F908EB">
        <w:rPr>
          <w:rFonts w:ascii="Palatino Linotype" w:hAnsi="Palatino Linotype" w:cs="Arial"/>
          <w:sz w:val="24"/>
          <w:szCs w:val="24"/>
        </w:rPr>
        <w:t xml:space="preserve">en fechas veintiséis y veintisiete </w:t>
      </w:r>
      <w:r w:rsidR="004279BF" w:rsidRPr="00207E23">
        <w:rPr>
          <w:rFonts w:ascii="Palatino Linotype" w:hAnsi="Palatino Linotype" w:cs="Arial"/>
          <w:sz w:val="24"/>
          <w:szCs w:val="24"/>
        </w:rPr>
        <w:t>de abril de dos mil veintidós, remitió su</w:t>
      </w:r>
      <w:r w:rsidRPr="00207E23">
        <w:rPr>
          <w:rFonts w:ascii="Palatino Linotype" w:hAnsi="Palatino Linotype" w:cs="Arial"/>
          <w:sz w:val="24"/>
          <w:szCs w:val="24"/>
        </w:rPr>
        <w:t xml:space="preserve"> informe justificado</w:t>
      </w:r>
      <w:r w:rsidR="004279BF" w:rsidRPr="00207E23">
        <w:rPr>
          <w:rFonts w:ascii="Palatino Linotype" w:hAnsi="Palatino Linotype" w:cs="Arial"/>
          <w:sz w:val="24"/>
          <w:szCs w:val="24"/>
        </w:rPr>
        <w:t xml:space="preserve"> mediante </w:t>
      </w:r>
      <w:r w:rsidR="00F908EB">
        <w:rPr>
          <w:rFonts w:ascii="Palatino Linotype" w:hAnsi="Palatino Linotype" w:cs="Arial"/>
          <w:sz w:val="24"/>
          <w:szCs w:val="24"/>
        </w:rPr>
        <w:t xml:space="preserve">los </w:t>
      </w:r>
      <w:r w:rsidR="004279BF" w:rsidRPr="00207E23">
        <w:rPr>
          <w:rFonts w:ascii="Palatino Linotype" w:hAnsi="Palatino Linotype" w:cs="Arial"/>
          <w:sz w:val="24"/>
          <w:szCs w:val="24"/>
        </w:rPr>
        <w:t>archivo</w:t>
      </w:r>
      <w:r w:rsidR="00F908EB">
        <w:rPr>
          <w:rFonts w:ascii="Palatino Linotype" w:hAnsi="Palatino Linotype" w:cs="Arial"/>
          <w:sz w:val="24"/>
          <w:szCs w:val="24"/>
        </w:rPr>
        <w:t>s</w:t>
      </w:r>
      <w:r w:rsidR="004279BF" w:rsidRPr="00207E23">
        <w:rPr>
          <w:rFonts w:ascii="Palatino Linotype" w:hAnsi="Palatino Linotype" w:cs="Arial"/>
          <w:sz w:val="24"/>
          <w:szCs w:val="24"/>
        </w:rPr>
        <w:t xml:space="preserve"> electrónico</w:t>
      </w:r>
      <w:r w:rsidR="00F908EB">
        <w:rPr>
          <w:rFonts w:ascii="Palatino Linotype" w:hAnsi="Palatino Linotype" w:cs="Arial"/>
          <w:sz w:val="24"/>
          <w:szCs w:val="24"/>
        </w:rPr>
        <w:t>s</w:t>
      </w:r>
      <w:r w:rsidR="004279BF" w:rsidRPr="00207E23">
        <w:rPr>
          <w:rFonts w:ascii="Palatino Linotype" w:hAnsi="Palatino Linotype" w:cs="Arial"/>
          <w:sz w:val="24"/>
          <w:szCs w:val="24"/>
        </w:rPr>
        <w:t xml:space="preserve"> denominado</w:t>
      </w:r>
      <w:r w:rsidR="00F908EB">
        <w:rPr>
          <w:rFonts w:ascii="Palatino Linotype" w:hAnsi="Palatino Linotype" w:cs="Arial"/>
          <w:sz w:val="24"/>
          <w:szCs w:val="24"/>
        </w:rPr>
        <w:t>s</w:t>
      </w:r>
      <w:r w:rsidR="004279BF" w:rsidRPr="00207E23">
        <w:rPr>
          <w:rFonts w:ascii="Palatino Linotype" w:hAnsi="Palatino Linotype" w:cs="Arial"/>
          <w:sz w:val="24"/>
          <w:szCs w:val="24"/>
        </w:rPr>
        <w:t xml:space="preserve"> </w:t>
      </w:r>
      <w:r w:rsidR="004279BF" w:rsidRPr="00207E23">
        <w:rPr>
          <w:rFonts w:ascii="Palatino Linotype" w:hAnsi="Palatino Linotype" w:cs="Arial"/>
          <w:i/>
          <w:sz w:val="24"/>
          <w:szCs w:val="24"/>
        </w:rPr>
        <w:t>“</w:t>
      </w:r>
      <w:r w:rsidR="00F908EB" w:rsidRPr="00F908EB">
        <w:rPr>
          <w:rFonts w:ascii="Palatino Linotype" w:hAnsi="Palatino Linotype" w:cs="Arial"/>
          <w:i/>
          <w:sz w:val="24"/>
          <w:szCs w:val="24"/>
        </w:rPr>
        <w:t>rr 5935 oficio_2022_04_26_18_56_19_801.pdf</w:t>
      </w:r>
      <w:r w:rsidR="004279BF" w:rsidRPr="00207E23">
        <w:rPr>
          <w:rFonts w:ascii="Palatino Linotype" w:hAnsi="Palatino Linotype" w:cs="Arial"/>
          <w:i/>
          <w:sz w:val="24"/>
          <w:szCs w:val="24"/>
        </w:rPr>
        <w:t>”</w:t>
      </w:r>
      <w:r w:rsidR="00F908EB">
        <w:rPr>
          <w:rFonts w:ascii="Palatino Linotype" w:hAnsi="Palatino Linotype" w:cs="Arial"/>
          <w:i/>
          <w:sz w:val="24"/>
          <w:szCs w:val="24"/>
        </w:rPr>
        <w:t>, “</w:t>
      </w:r>
      <w:r w:rsidR="00F908EB" w:rsidRPr="00F908EB">
        <w:rPr>
          <w:rFonts w:ascii="Palatino Linotype" w:hAnsi="Palatino Linotype" w:cs="Arial"/>
          <w:i/>
          <w:sz w:val="24"/>
          <w:szCs w:val="24"/>
        </w:rPr>
        <w:t>rr 5935_2022_04_26_18_59_30_162.pdf</w:t>
      </w:r>
      <w:r w:rsidR="00F908EB">
        <w:rPr>
          <w:rFonts w:ascii="Palatino Linotype" w:hAnsi="Palatino Linotype" w:cs="Arial"/>
          <w:i/>
          <w:sz w:val="24"/>
          <w:szCs w:val="24"/>
        </w:rPr>
        <w:t>”, “</w:t>
      </w:r>
      <w:r w:rsidR="00FE7942" w:rsidRPr="00FE7942">
        <w:rPr>
          <w:rFonts w:ascii="Palatino Linotype" w:hAnsi="Palatino Linotype" w:cs="Arial"/>
          <w:i/>
          <w:sz w:val="24"/>
          <w:szCs w:val="24"/>
        </w:rPr>
        <w:t>informe 5935_2022_04_27_12_38_57_363.pdf</w:t>
      </w:r>
      <w:r w:rsidR="00FE7942">
        <w:rPr>
          <w:rFonts w:ascii="Palatino Linotype" w:hAnsi="Palatino Linotype" w:cs="Arial"/>
          <w:i/>
          <w:sz w:val="24"/>
          <w:szCs w:val="24"/>
        </w:rPr>
        <w:t>” y “</w:t>
      </w:r>
      <w:r w:rsidR="00FE7942" w:rsidRPr="00FE7942">
        <w:rPr>
          <w:rFonts w:ascii="Palatino Linotype" w:hAnsi="Palatino Linotype" w:cs="Arial"/>
          <w:i/>
          <w:sz w:val="24"/>
          <w:szCs w:val="24"/>
        </w:rPr>
        <w:t>rr5935_2022_04_27_12_43_57_229.pdf</w:t>
      </w:r>
      <w:r w:rsidR="00FE7942">
        <w:rPr>
          <w:rFonts w:ascii="Palatino Linotype" w:hAnsi="Palatino Linotype" w:cs="Arial"/>
          <w:i/>
          <w:sz w:val="24"/>
          <w:szCs w:val="24"/>
        </w:rPr>
        <w:t>”</w:t>
      </w:r>
      <w:r w:rsidR="004279BF" w:rsidRPr="00207E23">
        <w:rPr>
          <w:rFonts w:ascii="Palatino Linotype" w:hAnsi="Palatino Linotype" w:cs="Arial"/>
          <w:sz w:val="24"/>
          <w:szCs w:val="24"/>
        </w:rPr>
        <w:t xml:space="preserve">; el cual, fue puesto a la vista del particular el día </w:t>
      </w:r>
      <w:r w:rsidR="00FE7942">
        <w:rPr>
          <w:rFonts w:ascii="Palatino Linotype" w:hAnsi="Palatino Linotype" w:cs="Arial"/>
          <w:sz w:val="24"/>
          <w:szCs w:val="24"/>
        </w:rPr>
        <w:t>diecisiete de mayo de dos mil veintidós</w:t>
      </w:r>
      <w:r w:rsidRPr="00207E23">
        <w:rPr>
          <w:rFonts w:ascii="Palatino Linotype" w:hAnsi="Palatino Linotype" w:cs="Arial"/>
          <w:sz w:val="24"/>
          <w:szCs w:val="24"/>
        </w:rPr>
        <w:t>; por su parte,</w:t>
      </w:r>
      <w:r w:rsidR="00B85D3F" w:rsidRPr="00207E23">
        <w:rPr>
          <w:rFonts w:ascii="Palatino Linotype" w:hAnsi="Palatino Linotype" w:cs="Arial"/>
          <w:sz w:val="24"/>
          <w:szCs w:val="24"/>
        </w:rPr>
        <w:t xml:space="preserve"> la parte </w:t>
      </w:r>
      <w:r w:rsidRPr="00207E23">
        <w:rPr>
          <w:rFonts w:ascii="Palatino Linotype" w:hAnsi="Palatino Linotype" w:cs="Arial"/>
          <w:b/>
          <w:sz w:val="24"/>
          <w:szCs w:val="24"/>
        </w:rPr>
        <w:t>Recurrente</w:t>
      </w:r>
      <w:r w:rsidRPr="00207E23">
        <w:rPr>
          <w:rFonts w:ascii="Palatino Linotype" w:hAnsi="Palatino Linotype" w:cs="Arial"/>
          <w:sz w:val="24"/>
          <w:szCs w:val="24"/>
        </w:rPr>
        <w:t xml:space="preserve">, tampoco </w:t>
      </w:r>
      <w:r w:rsidR="004279BF" w:rsidRPr="00207E23">
        <w:rPr>
          <w:rFonts w:ascii="Palatino Linotype" w:hAnsi="Palatino Linotype" w:cs="Arial"/>
          <w:sz w:val="24"/>
          <w:szCs w:val="24"/>
        </w:rPr>
        <w:t>no</w:t>
      </w:r>
      <w:r w:rsidRPr="00207E23">
        <w:rPr>
          <w:rFonts w:ascii="Palatino Linotype" w:hAnsi="Palatino Linotype" w:cs="Arial"/>
          <w:sz w:val="24"/>
          <w:szCs w:val="24"/>
        </w:rPr>
        <w:t xml:space="preserve"> alegatos, ni remitió pruebas o manifestaciones</w:t>
      </w:r>
      <w:r w:rsidR="00FE7942">
        <w:rPr>
          <w:rFonts w:ascii="Palatino Linotype" w:hAnsi="Palatino Linotype" w:cs="Arial"/>
          <w:sz w:val="24"/>
          <w:szCs w:val="24"/>
        </w:rPr>
        <w:t>.</w:t>
      </w:r>
    </w:p>
    <w:p w14:paraId="2C8C649C" w14:textId="77777777" w:rsidR="004279BF" w:rsidRPr="00207E23" w:rsidRDefault="004279BF" w:rsidP="005F6CB1">
      <w:pPr>
        <w:spacing w:after="0" w:line="360" w:lineRule="auto"/>
        <w:jc w:val="both"/>
        <w:rPr>
          <w:rFonts w:ascii="Palatino Linotype" w:hAnsi="Palatino Linotype" w:cs="Arial"/>
          <w:b/>
          <w:sz w:val="24"/>
          <w:szCs w:val="24"/>
        </w:rPr>
      </w:pPr>
    </w:p>
    <w:p w14:paraId="7928A7EA" w14:textId="34DA86D4" w:rsidR="005F6CB1" w:rsidRPr="00207E23" w:rsidRDefault="004279BF" w:rsidP="005F6CB1">
      <w:pPr>
        <w:spacing w:after="0" w:line="360" w:lineRule="auto"/>
        <w:jc w:val="both"/>
        <w:rPr>
          <w:rFonts w:ascii="Palatino Linotype" w:hAnsi="Palatino Linotype" w:cs="Arial"/>
          <w:b/>
          <w:sz w:val="28"/>
          <w:szCs w:val="24"/>
        </w:rPr>
      </w:pPr>
      <w:r w:rsidRPr="00207E23">
        <w:rPr>
          <w:rFonts w:ascii="Palatino Linotype" w:hAnsi="Palatino Linotype" w:cs="Arial"/>
          <w:b/>
          <w:sz w:val="28"/>
          <w:szCs w:val="24"/>
        </w:rPr>
        <w:t>SEXT</w:t>
      </w:r>
      <w:r w:rsidR="005F6CB1" w:rsidRPr="00207E23">
        <w:rPr>
          <w:rFonts w:ascii="Palatino Linotype" w:hAnsi="Palatino Linotype" w:cs="Arial"/>
          <w:b/>
          <w:sz w:val="28"/>
          <w:szCs w:val="24"/>
        </w:rPr>
        <w:t>O. Del cierre de instrucción.</w:t>
      </w:r>
    </w:p>
    <w:p w14:paraId="787B7661" w14:textId="0761AA3C" w:rsidR="00F70251" w:rsidRPr="00207E23" w:rsidRDefault="005F6CB1" w:rsidP="005F6CB1">
      <w:pPr>
        <w:spacing w:after="0" w:line="360" w:lineRule="auto"/>
        <w:jc w:val="both"/>
        <w:rPr>
          <w:rFonts w:ascii="Palatino Linotype" w:hAnsi="Palatino Linotype" w:cs="Arial"/>
          <w:sz w:val="24"/>
          <w:szCs w:val="24"/>
        </w:rPr>
      </w:pPr>
      <w:r w:rsidRPr="00207E23">
        <w:rPr>
          <w:rFonts w:ascii="Palatino Linotype" w:hAnsi="Palatino Linotype" w:cs="Arial"/>
          <w:sz w:val="24"/>
          <w:szCs w:val="24"/>
        </w:rPr>
        <w:t xml:space="preserve">En fecha </w:t>
      </w:r>
      <w:r w:rsidR="00FE7942">
        <w:rPr>
          <w:rFonts w:ascii="Palatino Linotype" w:hAnsi="Palatino Linotype" w:cs="Arial"/>
          <w:sz w:val="24"/>
          <w:szCs w:val="24"/>
        </w:rPr>
        <w:t>veinticuatro de mayo</w:t>
      </w:r>
      <w:r w:rsidRPr="00207E23">
        <w:rPr>
          <w:rFonts w:ascii="Palatino Linotype" w:hAnsi="Palatino Linotype" w:cs="Arial"/>
          <w:sz w:val="24"/>
          <w:szCs w:val="24"/>
        </w:rPr>
        <w:t xml:space="preserve"> del año en curso, en términos del artículo 185, fracción VI, de la Ley de Transparencia y Acceso a la Información Pública del Estado de México y Municipios, se decretó el cierre de las mismas, iniciando el término legal para dictar resolución definitiva del asunto.</w:t>
      </w:r>
    </w:p>
    <w:p w14:paraId="45A52B4F" w14:textId="77777777" w:rsidR="00F70251" w:rsidRPr="00207E23" w:rsidRDefault="00F70251" w:rsidP="005F6CB1">
      <w:pPr>
        <w:spacing w:after="0" w:line="360" w:lineRule="auto"/>
        <w:jc w:val="both"/>
        <w:rPr>
          <w:rFonts w:ascii="Palatino Linotype" w:hAnsi="Palatino Linotype" w:cs="Arial"/>
          <w:sz w:val="24"/>
          <w:szCs w:val="24"/>
        </w:rPr>
      </w:pPr>
    </w:p>
    <w:p w14:paraId="57586E88" w14:textId="1E6577E4" w:rsidR="00F70251" w:rsidRPr="00207E23" w:rsidRDefault="004279BF" w:rsidP="00F70251">
      <w:pPr>
        <w:pStyle w:val="Sinespaciado"/>
        <w:spacing w:line="360" w:lineRule="auto"/>
        <w:rPr>
          <w:rFonts w:ascii="Palatino Linotype" w:hAnsi="Palatino Linotype"/>
          <w:b/>
          <w:sz w:val="28"/>
          <w:szCs w:val="26"/>
        </w:rPr>
      </w:pPr>
      <w:r w:rsidRPr="00207E23">
        <w:rPr>
          <w:rFonts w:ascii="Palatino Linotype" w:hAnsi="Palatino Linotype"/>
          <w:b/>
          <w:sz w:val="28"/>
          <w:szCs w:val="26"/>
        </w:rPr>
        <w:lastRenderedPageBreak/>
        <w:t>SÉPTIM</w:t>
      </w:r>
      <w:r w:rsidR="00F70251" w:rsidRPr="00207E23">
        <w:rPr>
          <w:rFonts w:ascii="Palatino Linotype" w:hAnsi="Palatino Linotype"/>
          <w:b/>
          <w:sz w:val="28"/>
          <w:szCs w:val="26"/>
        </w:rPr>
        <w:t>O. De la ampliación del término para resolver.</w:t>
      </w:r>
    </w:p>
    <w:p w14:paraId="20FC915C" w14:textId="521B2B8B" w:rsidR="004279BF" w:rsidRDefault="00F70251" w:rsidP="00F70251">
      <w:pPr>
        <w:pStyle w:val="Sinespaciado"/>
        <w:spacing w:line="360" w:lineRule="auto"/>
        <w:jc w:val="both"/>
        <w:rPr>
          <w:rFonts w:ascii="Palatino Linotype" w:hAnsi="Palatino Linotype"/>
          <w:sz w:val="24"/>
          <w:szCs w:val="24"/>
        </w:rPr>
      </w:pPr>
      <w:r w:rsidRPr="00207E23">
        <w:rPr>
          <w:rFonts w:ascii="Palatino Linotype" w:hAnsi="Palatino Linotype"/>
          <w:sz w:val="24"/>
          <w:szCs w:val="24"/>
        </w:rPr>
        <w:t xml:space="preserve">En fecha </w:t>
      </w:r>
      <w:r w:rsidR="00FE7942">
        <w:rPr>
          <w:rFonts w:ascii="Palatino Linotype" w:hAnsi="Palatino Linotype"/>
          <w:sz w:val="24"/>
          <w:szCs w:val="24"/>
        </w:rPr>
        <w:t xml:space="preserve">ocho de junio </w:t>
      </w:r>
      <w:r w:rsidRPr="00207E23">
        <w:rPr>
          <w:rFonts w:ascii="Palatino Linotype" w:hAnsi="Palatino Linotype"/>
          <w:sz w:val="24"/>
          <w:szCs w:val="24"/>
        </w:rPr>
        <w:t xml:space="preserve">de dos mil veintidós, se amplió el término para resolver el recurso de revisión en términos del artículo 181 párrafo tercero de la Ley de </w:t>
      </w:r>
      <w:r w:rsidR="00B20014" w:rsidRPr="00B20014">
        <w:rPr>
          <w:rFonts w:ascii="Palatino Linotype" w:hAnsi="Palatino Linotype"/>
          <w:sz w:val="24"/>
          <w:szCs w:val="24"/>
        </w:rPr>
        <w:t xml:space="preserve">Transparencia </w:t>
      </w:r>
      <w:r w:rsidRPr="00B20014">
        <w:rPr>
          <w:rFonts w:ascii="Palatino Linotype" w:hAnsi="Palatino Linotype"/>
          <w:sz w:val="24"/>
          <w:szCs w:val="24"/>
        </w:rPr>
        <w:t>y Acceso a la Información Pública del Estado de México y Municipios por un plazo de quince días hábiles.</w:t>
      </w:r>
    </w:p>
    <w:p w14:paraId="77626502" w14:textId="77777777" w:rsidR="00B20014" w:rsidRDefault="00B20014" w:rsidP="00F70251">
      <w:pPr>
        <w:pStyle w:val="Sinespaciado"/>
        <w:spacing w:line="360" w:lineRule="auto"/>
        <w:jc w:val="both"/>
        <w:rPr>
          <w:rFonts w:ascii="Palatino Linotype" w:hAnsi="Palatino Linotype"/>
          <w:sz w:val="24"/>
          <w:szCs w:val="24"/>
        </w:rPr>
      </w:pPr>
    </w:p>
    <w:p w14:paraId="7D123B4E" w14:textId="3F7A2947" w:rsidR="00F6775B" w:rsidRPr="00B20014" w:rsidRDefault="00B20014" w:rsidP="00B20014">
      <w:pPr>
        <w:spacing w:line="360" w:lineRule="auto"/>
        <w:jc w:val="both"/>
        <w:rPr>
          <w:rFonts w:ascii="Palatino Linotype" w:hAnsi="Palatino Linotype" w:cstheme="majorHAnsi"/>
          <w:sz w:val="24"/>
        </w:rPr>
      </w:pPr>
      <w:r w:rsidRPr="00B20014">
        <w:rPr>
          <w:rFonts w:ascii="Palatino Linotype" w:hAnsi="Palatino Linotype" w:cstheme="majorHAnsi"/>
          <w:sz w:val="24"/>
        </w:rPr>
        <w:t xml:space="preserve">Este organismo garante no pasa por alto justificar, </w:t>
      </w:r>
      <w:r w:rsidRPr="00B20014">
        <w:rPr>
          <w:rFonts w:ascii="Palatino Linotype" w:hAnsi="Palatino Linotype" w:cstheme="majorHAnsi"/>
          <w:bCs/>
          <w:sz w:val="24"/>
        </w:rPr>
        <w:t xml:space="preserve">que el plazo para emitir resolución en el presente asunto </w:t>
      </w:r>
      <w:r w:rsidRPr="00B20014">
        <w:rPr>
          <w:rFonts w:ascii="Palatino Linotype" w:hAnsi="Palatino Linotype" w:cstheme="majorHAnsi"/>
          <w:sz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F9EAE18" w14:textId="4C8E7211" w:rsidR="00B20014" w:rsidRPr="00B20014" w:rsidRDefault="00B20014" w:rsidP="00B20014">
      <w:pPr>
        <w:spacing w:line="360" w:lineRule="auto"/>
        <w:jc w:val="both"/>
        <w:rPr>
          <w:rFonts w:ascii="Palatino Linotype" w:hAnsi="Palatino Linotype" w:cstheme="majorHAnsi"/>
          <w:sz w:val="24"/>
        </w:rPr>
      </w:pPr>
      <w:r w:rsidRPr="00B20014">
        <w:rPr>
          <w:rFonts w:ascii="Palatino Linotype" w:hAnsi="Palatino Linotype" w:cstheme="majorHAnsi"/>
          <w:sz w:val="24"/>
        </w:rPr>
        <w:t xml:space="preserve">Por ello, es menester precisar que si bien se ha excedido el plazo para resolver el presente medio de impugnación, de conformidad con la ley de la materia, </w:t>
      </w:r>
      <w:r w:rsidRPr="00B20014">
        <w:rPr>
          <w:rFonts w:ascii="Palatino Linotype" w:hAnsi="Palatino Linotype" w:cstheme="majorHAnsi"/>
          <w:bCs/>
          <w:sz w:val="24"/>
        </w:rPr>
        <w:t>el plazo para emitir resolución</w:t>
      </w:r>
      <w:r w:rsidRPr="00B20014">
        <w:rPr>
          <w:rFonts w:ascii="Palatino Linotype" w:hAnsi="Palatino Linotype" w:cstheme="majorHAnsi"/>
          <w:sz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589B84C" w14:textId="0FBAD7E3" w:rsidR="00B20014" w:rsidRPr="00B20014" w:rsidRDefault="00B20014" w:rsidP="00B20014">
      <w:pPr>
        <w:spacing w:line="360" w:lineRule="auto"/>
        <w:jc w:val="both"/>
        <w:rPr>
          <w:rFonts w:ascii="Palatino Linotype" w:hAnsi="Palatino Linotype" w:cstheme="majorHAnsi"/>
          <w:sz w:val="24"/>
        </w:rPr>
      </w:pPr>
      <w:r w:rsidRPr="00B20014">
        <w:rPr>
          <w:rFonts w:ascii="Palatino Linotype" w:hAnsi="Palatino Linotype" w:cstheme="majorHAnsi"/>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6FEC76" w14:textId="0DF8CD8D" w:rsidR="00B20014" w:rsidRPr="00B20014" w:rsidRDefault="00B20014" w:rsidP="00B20014">
      <w:pPr>
        <w:spacing w:line="360" w:lineRule="auto"/>
        <w:jc w:val="both"/>
        <w:rPr>
          <w:rFonts w:ascii="Palatino Linotype" w:hAnsi="Palatino Linotype" w:cstheme="majorHAnsi"/>
          <w:sz w:val="24"/>
        </w:rPr>
      </w:pPr>
      <w:r w:rsidRPr="00B20014">
        <w:rPr>
          <w:rFonts w:ascii="Palatino Linotype" w:hAnsi="Palatino Linotype" w:cstheme="majorHAnsi"/>
          <w:sz w:val="24"/>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3CF5530" w14:textId="05C8266F" w:rsidR="00B20014" w:rsidRPr="00B20014" w:rsidRDefault="00B20014" w:rsidP="00B20014">
      <w:pPr>
        <w:spacing w:line="360" w:lineRule="auto"/>
        <w:jc w:val="both"/>
        <w:rPr>
          <w:rFonts w:ascii="Palatino Linotype" w:hAnsi="Palatino Linotype" w:cstheme="majorHAnsi"/>
          <w:sz w:val="24"/>
        </w:rPr>
      </w:pPr>
      <w:r w:rsidRPr="00B20014">
        <w:rPr>
          <w:rFonts w:ascii="Palatino Linotype" w:hAnsi="Palatino Linotype" w:cstheme="majorHAnsi"/>
          <w:sz w:val="24"/>
        </w:rPr>
        <w:t xml:space="preserve">Por ello, excepcionalmente, si un asunto es resuelto con posterioridad a los plazos señalados por la norma debe analizarse la razonabilidad del tiempo necesario para su resolución, atentos a los siguientes criterios:  </w:t>
      </w:r>
    </w:p>
    <w:p w14:paraId="240408FA" w14:textId="6A77187C" w:rsidR="00B20014" w:rsidRPr="00B20014" w:rsidRDefault="00B20014" w:rsidP="00F6775B">
      <w:pPr>
        <w:spacing w:line="360" w:lineRule="auto"/>
        <w:ind w:left="567"/>
        <w:jc w:val="both"/>
        <w:rPr>
          <w:rFonts w:ascii="Palatino Linotype" w:hAnsi="Palatino Linotype" w:cstheme="majorHAnsi"/>
          <w:sz w:val="24"/>
        </w:rPr>
      </w:pPr>
      <w:r w:rsidRPr="00F6775B">
        <w:rPr>
          <w:rFonts w:ascii="Palatino Linotype" w:hAnsi="Palatino Linotype" w:cstheme="majorHAnsi"/>
          <w:b/>
          <w:sz w:val="24"/>
        </w:rPr>
        <w:t>a) Complejidad del asunto:</w:t>
      </w:r>
      <w:r w:rsidRPr="00B20014">
        <w:rPr>
          <w:rFonts w:ascii="Palatino Linotype" w:hAnsi="Palatino Linotype" w:cstheme="majorHAnsi"/>
          <w:sz w:val="24"/>
        </w:rPr>
        <w:t xml:space="preserve"> La complejidad de la prueba, la pluralidad de sujetos procesales, el tiempo transcurrido, las características y contexto del recurso.</w:t>
      </w:r>
    </w:p>
    <w:p w14:paraId="49D91FEF" w14:textId="0E388C58" w:rsidR="00B20014" w:rsidRPr="00B20014" w:rsidRDefault="00F6775B" w:rsidP="00F6775B">
      <w:pPr>
        <w:spacing w:line="360" w:lineRule="auto"/>
        <w:ind w:left="567"/>
        <w:jc w:val="both"/>
        <w:rPr>
          <w:rFonts w:ascii="Palatino Linotype" w:hAnsi="Palatino Linotype" w:cstheme="majorHAnsi"/>
          <w:sz w:val="24"/>
        </w:rPr>
      </w:pPr>
      <w:r w:rsidRPr="00F6775B">
        <w:rPr>
          <w:rFonts w:ascii="Palatino Linotype" w:hAnsi="Palatino Linotype" w:cstheme="majorHAnsi"/>
          <w:b/>
          <w:sz w:val="24"/>
        </w:rPr>
        <w:t xml:space="preserve">b) </w:t>
      </w:r>
      <w:r w:rsidR="00B20014" w:rsidRPr="00F6775B">
        <w:rPr>
          <w:rFonts w:ascii="Palatino Linotype" w:hAnsi="Palatino Linotype" w:cstheme="majorHAnsi"/>
          <w:b/>
          <w:sz w:val="24"/>
        </w:rPr>
        <w:t>Actividad Procesal del interesado:</w:t>
      </w:r>
      <w:r w:rsidR="00B20014" w:rsidRPr="00B20014">
        <w:rPr>
          <w:rFonts w:ascii="Palatino Linotype" w:hAnsi="Palatino Linotype" w:cstheme="majorHAnsi"/>
          <w:sz w:val="24"/>
        </w:rPr>
        <w:t xml:space="preserve"> Acciones u omisiones del interesado.</w:t>
      </w:r>
    </w:p>
    <w:p w14:paraId="29AAE7BF" w14:textId="2A46BB16" w:rsidR="00B20014" w:rsidRPr="00B20014" w:rsidRDefault="00F6775B" w:rsidP="00F6775B">
      <w:pPr>
        <w:spacing w:line="360" w:lineRule="auto"/>
        <w:ind w:left="567"/>
        <w:jc w:val="both"/>
        <w:rPr>
          <w:rFonts w:ascii="Palatino Linotype" w:hAnsi="Palatino Linotype" w:cstheme="majorHAnsi"/>
          <w:sz w:val="24"/>
        </w:rPr>
      </w:pPr>
      <w:r w:rsidRPr="00F6775B">
        <w:rPr>
          <w:rFonts w:ascii="Palatino Linotype" w:hAnsi="Palatino Linotype" w:cstheme="majorHAnsi"/>
          <w:b/>
          <w:sz w:val="24"/>
        </w:rPr>
        <w:t xml:space="preserve">c) </w:t>
      </w:r>
      <w:r w:rsidR="00B20014" w:rsidRPr="00F6775B">
        <w:rPr>
          <w:rFonts w:ascii="Palatino Linotype" w:hAnsi="Palatino Linotype" w:cstheme="majorHAnsi"/>
          <w:b/>
          <w:sz w:val="24"/>
        </w:rPr>
        <w:t xml:space="preserve">Conducta de la Autoridad: </w:t>
      </w:r>
      <w:r w:rsidR="00B20014" w:rsidRPr="00B20014">
        <w:rPr>
          <w:rFonts w:ascii="Palatino Linotype" w:hAnsi="Palatino Linotype" w:cstheme="majorHAnsi"/>
          <w:sz w:val="24"/>
        </w:rPr>
        <w:t>Las Acciones u omisiones realizadas en el procedimiento. Así como si la autoridad actuó con la debida diligencia.</w:t>
      </w:r>
    </w:p>
    <w:p w14:paraId="1C894EA6" w14:textId="41686059" w:rsidR="00B20014" w:rsidRPr="00B20014" w:rsidRDefault="00F6775B" w:rsidP="00F6775B">
      <w:pPr>
        <w:spacing w:line="360" w:lineRule="auto"/>
        <w:ind w:left="567"/>
        <w:jc w:val="both"/>
        <w:rPr>
          <w:rFonts w:ascii="Palatino Linotype" w:hAnsi="Palatino Linotype" w:cstheme="majorHAnsi"/>
          <w:sz w:val="24"/>
        </w:rPr>
      </w:pPr>
      <w:r w:rsidRPr="00F6775B">
        <w:rPr>
          <w:rFonts w:ascii="Palatino Linotype" w:hAnsi="Palatino Linotype" w:cstheme="majorHAnsi"/>
          <w:b/>
          <w:sz w:val="24"/>
        </w:rPr>
        <w:t xml:space="preserve">d) </w:t>
      </w:r>
      <w:r w:rsidR="00B20014" w:rsidRPr="00F6775B">
        <w:rPr>
          <w:rFonts w:ascii="Palatino Linotype" w:hAnsi="Palatino Linotype" w:cstheme="majorHAnsi"/>
          <w:b/>
          <w:sz w:val="24"/>
        </w:rPr>
        <w:t xml:space="preserve">La afectación generada en la situación jurídica de la persona involucrada en el proceso: </w:t>
      </w:r>
      <w:r w:rsidR="00B20014" w:rsidRPr="00B20014">
        <w:rPr>
          <w:rFonts w:ascii="Palatino Linotype" w:hAnsi="Palatino Linotype" w:cstheme="majorHAnsi"/>
          <w:sz w:val="24"/>
        </w:rPr>
        <w:t>Violación a sus derechos humanos.</w:t>
      </w:r>
    </w:p>
    <w:p w14:paraId="5A9AFBFD" w14:textId="77777777" w:rsidR="00B20014" w:rsidRPr="00B20014" w:rsidRDefault="00B20014" w:rsidP="00B20014">
      <w:pPr>
        <w:spacing w:line="360" w:lineRule="auto"/>
        <w:jc w:val="both"/>
        <w:rPr>
          <w:rFonts w:ascii="Palatino Linotype" w:hAnsi="Palatino Linotype" w:cstheme="majorHAnsi"/>
          <w:sz w:val="24"/>
        </w:rPr>
      </w:pPr>
    </w:p>
    <w:p w14:paraId="06C1EFE8" w14:textId="16CE053D" w:rsidR="00B20014" w:rsidRPr="00B20014" w:rsidRDefault="00B20014" w:rsidP="00B20014">
      <w:pPr>
        <w:spacing w:line="360" w:lineRule="auto"/>
        <w:jc w:val="both"/>
        <w:rPr>
          <w:rFonts w:ascii="Palatino Linotype" w:hAnsi="Palatino Linotype" w:cstheme="majorHAnsi"/>
          <w:sz w:val="24"/>
        </w:rPr>
      </w:pPr>
      <w:r w:rsidRPr="00B20014">
        <w:rPr>
          <w:rFonts w:ascii="Palatino Linotype" w:hAnsi="Palatino Linotype" w:cstheme="majorHAnsi"/>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91D4656" w14:textId="78ABA08A" w:rsidR="00B20014" w:rsidRPr="00B20014" w:rsidRDefault="00B20014" w:rsidP="00B20014">
      <w:pPr>
        <w:spacing w:line="360" w:lineRule="auto"/>
        <w:jc w:val="both"/>
        <w:rPr>
          <w:rFonts w:ascii="Palatino Linotype" w:hAnsi="Palatino Linotype" w:cstheme="majorHAnsi"/>
          <w:sz w:val="24"/>
        </w:rPr>
      </w:pPr>
      <w:r w:rsidRPr="00B20014">
        <w:rPr>
          <w:rFonts w:ascii="Palatino Linotype" w:hAnsi="Palatino Linotype" w:cstheme="majorHAnsi"/>
          <w:sz w:val="24"/>
        </w:rPr>
        <w:t xml:space="preserve">Argumento que encuentra sustento en la jurisprudencia P./J. 32/92 emitida por el Pleno de la Suprema Corte de Justicia de la Nación de rubro “TÉRMINOS PROCESALES. </w:t>
      </w:r>
      <w:r w:rsidRPr="00B20014">
        <w:rPr>
          <w:rFonts w:ascii="Palatino Linotype" w:hAnsi="Palatino Linotype" w:cstheme="majorHAnsi"/>
          <w:sz w:val="24"/>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3202DC7" w14:textId="6B3AD4DA" w:rsidR="00B20014" w:rsidRPr="00B20014" w:rsidRDefault="00B20014" w:rsidP="00B20014">
      <w:pPr>
        <w:spacing w:line="360" w:lineRule="auto"/>
        <w:jc w:val="both"/>
        <w:rPr>
          <w:rFonts w:ascii="Palatino Linotype" w:hAnsi="Palatino Linotype" w:cstheme="majorHAnsi"/>
          <w:sz w:val="24"/>
        </w:rPr>
      </w:pPr>
      <w:r w:rsidRPr="00B20014">
        <w:rPr>
          <w:rFonts w:ascii="Palatino Linotype" w:hAnsi="Palatino Linotype" w:cstheme="majorHAnsi"/>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48911A6" w14:textId="77777777" w:rsidR="00B20014" w:rsidRPr="00B20014" w:rsidRDefault="00B20014" w:rsidP="00B20014">
      <w:pPr>
        <w:spacing w:line="360" w:lineRule="auto"/>
        <w:jc w:val="both"/>
        <w:rPr>
          <w:rFonts w:ascii="Palatino Linotype" w:hAnsi="Palatino Linotype" w:cstheme="majorHAnsi"/>
          <w:sz w:val="24"/>
        </w:rPr>
      </w:pPr>
      <w:r w:rsidRPr="00B20014">
        <w:rPr>
          <w:rFonts w:ascii="Palatino Linotype" w:hAnsi="Palatino Linotype" w:cstheme="majorHAnsi"/>
          <w:sz w:val="24"/>
        </w:rPr>
        <w:t>Al respecto, también son de considerar los criterios sostenidos por el Cuarto Tribunal Colegiado en Materia Administrativa del Primer Circuito, cuyos rubros y datos de identificación son los siguientes:</w:t>
      </w:r>
    </w:p>
    <w:p w14:paraId="6976C56C" w14:textId="4B049FD0" w:rsidR="00B20014" w:rsidRPr="00B20014" w:rsidRDefault="00B20014" w:rsidP="00B20014">
      <w:pPr>
        <w:spacing w:line="360" w:lineRule="auto"/>
        <w:jc w:val="both"/>
        <w:rPr>
          <w:rFonts w:ascii="Palatino Linotype" w:hAnsi="Palatino Linotype" w:cstheme="majorHAnsi"/>
          <w:sz w:val="24"/>
        </w:rPr>
      </w:pPr>
      <w:r w:rsidRPr="00F6775B">
        <w:rPr>
          <w:rFonts w:ascii="Palatino Linotype" w:hAnsi="Palatino Linotype" w:cstheme="majorHAnsi"/>
          <w:i/>
          <w:sz w:val="24"/>
        </w:rPr>
        <w:t>“PLAZO RAZONABLE PARA RESOLVER. DIMENSIÓN Y EFECTOS DE ESTE CONCEPTO CUANDO SE ADUCE EXCESIVA CARGA DE TRABAJO.”</w:t>
      </w:r>
      <w:r w:rsidRPr="00B20014">
        <w:rPr>
          <w:rFonts w:ascii="Palatino Linotype" w:hAnsi="Palatino Linotype" w:cstheme="majorHAnsi"/>
          <w:sz w:val="24"/>
        </w:rPr>
        <w:t xml:space="preserve"> consultable en el Seminario Judicial de la Federación y su gaceta, con el registro digital 2002351.</w:t>
      </w:r>
    </w:p>
    <w:p w14:paraId="0C80C250" w14:textId="0B73C8B4" w:rsidR="00B20014" w:rsidRPr="00B20014" w:rsidRDefault="00B20014" w:rsidP="00B20014">
      <w:pPr>
        <w:spacing w:line="360" w:lineRule="auto"/>
        <w:jc w:val="both"/>
        <w:rPr>
          <w:rFonts w:ascii="Palatino Linotype" w:hAnsi="Palatino Linotype" w:cstheme="majorHAnsi"/>
          <w:sz w:val="24"/>
        </w:rPr>
      </w:pPr>
      <w:r w:rsidRPr="00F6775B">
        <w:rPr>
          <w:rFonts w:ascii="Palatino Linotype" w:hAnsi="Palatino Linotype" w:cstheme="majorHAnsi"/>
          <w:i/>
          <w:sz w:val="24"/>
        </w:rPr>
        <w:t xml:space="preserve">“PLAZO RAZONABLE PARA RESOLVER. CONCEPTO Y ELEMENTOS QUE LO INTEGRAN A LA LUZ DEL DERECHO INTERNACIONAL DE LOS DERECHOS </w:t>
      </w:r>
      <w:r w:rsidRPr="00F6775B">
        <w:rPr>
          <w:rFonts w:ascii="Palatino Linotype" w:hAnsi="Palatino Linotype" w:cstheme="majorHAnsi"/>
          <w:i/>
          <w:sz w:val="24"/>
        </w:rPr>
        <w:lastRenderedPageBreak/>
        <w:t>HUMANOS.”</w:t>
      </w:r>
      <w:r w:rsidRPr="00B20014">
        <w:rPr>
          <w:rFonts w:ascii="Palatino Linotype" w:hAnsi="Palatino Linotype" w:cstheme="majorHAnsi"/>
          <w:sz w:val="24"/>
        </w:rPr>
        <w:t>, visible en el Seminario Judicial de la Federación y su gaceta, con el registro digital 2002350.</w:t>
      </w:r>
    </w:p>
    <w:p w14:paraId="42AB3720" w14:textId="77777777" w:rsidR="00B20014" w:rsidRPr="00B20014" w:rsidRDefault="00B20014" w:rsidP="00B20014">
      <w:pPr>
        <w:spacing w:line="360" w:lineRule="auto"/>
        <w:jc w:val="both"/>
        <w:rPr>
          <w:rFonts w:ascii="Palatino Linotype" w:hAnsi="Palatino Linotype"/>
          <w:sz w:val="24"/>
        </w:rPr>
      </w:pPr>
      <w:r w:rsidRPr="00B20014">
        <w:rPr>
          <w:rFonts w:ascii="Palatino Linotype" w:hAnsi="Palatino Linotype" w:cstheme="majorHAnsi"/>
          <w:bCs/>
          <w:sz w:val="24"/>
        </w:rPr>
        <w:t>Por ello, este organismo garante comprometido con la tutela de los derechos humanos confiados, señala que este exceso del plazo legal para resolver el presente asunto, resulta de carácter excepcional.</w:t>
      </w:r>
    </w:p>
    <w:p w14:paraId="7287E092" w14:textId="77777777" w:rsidR="004279BF" w:rsidRPr="00207E23" w:rsidRDefault="004279BF" w:rsidP="00F70251">
      <w:pPr>
        <w:pStyle w:val="Sinespaciado"/>
        <w:spacing w:line="360" w:lineRule="auto"/>
        <w:jc w:val="both"/>
        <w:rPr>
          <w:rFonts w:ascii="Palatino Linotype" w:hAnsi="Palatino Linotype"/>
          <w:sz w:val="24"/>
          <w:szCs w:val="24"/>
        </w:rPr>
      </w:pPr>
    </w:p>
    <w:p w14:paraId="6BFA00EA" w14:textId="77777777" w:rsidR="005F6CB1" w:rsidRPr="00207E23" w:rsidRDefault="005F6CB1" w:rsidP="005F6CB1">
      <w:pPr>
        <w:spacing w:after="0" w:line="360" w:lineRule="auto"/>
        <w:jc w:val="center"/>
        <w:rPr>
          <w:rFonts w:ascii="Palatino Linotype" w:hAnsi="Palatino Linotype" w:cs="Arial"/>
          <w:b/>
          <w:sz w:val="28"/>
        </w:rPr>
      </w:pPr>
      <w:r w:rsidRPr="00207E23">
        <w:rPr>
          <w:rFonts w:ascii="Palatino Linotype" w:hAnsi="Palatino Linotype" w:cs="Arial"/>
          <w:b/>
          <w:sz w:val="28"/>
        </w:rPr>
        <w:t xml:space="preserve">C O N S I D E R A N D O </w:t>
      </w:r>
    </w:p>
    <w:p w14:paraId="7101EF0A" w14:textId="77777777" w:rsidR="005F6CB1" w:rsidRPr="00207E23" w:rsidRDefault="005F6CB1" w:rsidP="005F6CB1">
      <w:pPr>
        <w:spacing w:after="0" w:line="240" w:lineRule="auto"/>
        <w:rPr>
          <w:rFonts w:ascii="Times New Roman" w:eastAsia="Times New Roman" w:hAnsi="Times New Roman" w:cs="Times New Roman"/>
          <w:sz w:val="16"/>
          <w:szCs w:val="24"/>
          <w:lang w:eastAsia="es-ES"/>
        </w:rPr>
      </w:pPr>
    </w:p>
    <w:p w14:paraId="723C5155" w14:textId="77777777" w:rsidR="005F6CB1" w:rsidRPr="00207E23" w:rsidRDefault="005F6CB1" w:rsidP="005F6CB1">
      <w:pPr>
        <w:spacing w:after="0" w:line="360" w:lineRule="auto"/>
        <w:jc w:val="both"/>
        <w:rPr>
          <w:rFonts w:ascii="Palatino Linotype" w:hAnsi="Palatino Linotype" w:cs="Arial"/>
          <w:sz w:val="24"/>
        </w:rPr>
      </w:pPr>
      <w:r w:rsidRPr="00207E23">
        <w:rPr>
          <w:rFonts w:ascii="Palatino Linotype" w:hAnsi="Palatino Linotype" w:cs="Arial"/>
          <w:b/>
          <w:sz w:val="28"/>
        </w:rPr>
        <w:t>PRIMERO.</w:t>
      </w:r>
      <w:r w:rsidRPr="00207E23">
        <w:rPr>
          <w:rFonts w:ascii="Palatino Linotype" w:hAnsi="Palatino Linotype" w:cs="Arial"/>
          <w:b/>
        </w:rPr>
        <w:t xml:space="preserve"> </w:t>
      </w:r>
      <w:r w:rsidRPr="00207E23">
        <w:rPr>
          <w:rFonts w:ascii="Palatino Linotype" w:hAnsi="Palatino Linotype" w:cs="Arial"/>
          <w:b/>
          <w:sz w:val="28"/>
          <w:szCs w:val="28"/>
        </w:rPr>
        <w:t>De la competencia</w:t>
      </w:r>
      <w:r w:rsidRPr="00207E23">
        <w:rPr>
          <w:rFonts w:ascii="Palatino Linotype" w:hAnsi="Palatino Linotype" w:cs="Arial"/>
          <w:sz w:val="28"/>
          <w:szCs w:val="28"/>
        </w:rPr>
        <w:t>.</w:t>
      </w:r>
    </w:p>
    <w:p w14:paraId="0F093014" w14:textId="77777777" w:rsidR="005F6CB1" w:rsidRPr="00207E23" w:rsidRDefault="005F6CB1" w:rsidP="005F6CB1">
      <w:pPr>
        <w:spacing w:after="0" w:line="360" w:lineRule="auto"/>
        <w:jc w:val="both"/>
        <w:rPr>
          <w:rFonts w:ascii="Palatino Linotype" w:eastAsia="Times New Roman" w:hAnsi="Palatino Linotype" w:cs="Arial"/>
          <w:color w:val="222222"/>
          <w:sz w:val="24"/>
          <w:szCs w:val="24"/>
          <w:shd w:val="clear" w:color="auto" w:fill="FFFFFF"/>
          <w:lang w:eastAsia="es-MX"/>
        </w:rPr>
      </w:pPr>
      <w:r w:rsidRPr="00207E23">
        <w:rPr>
          <w:rFonts w:ascii="Palatino Linotype" w:eastAsia="Times New Roman" w:hAnsi="Palatino Linotype" w:cs="Arial"/>
          <w:color w:val="222222"/>
          <w:sz w:val="24"/>
          <w:szCs w:val="24"/>
          <w:shd w:val="clear" w:color="auto" w:fill="FFFFFF"/>
          <w:lang w:eastAsia="es-MX"/>
        </w:rPr>
        <w:t>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E862F07" w14:textId="77777777" w:rsidR="005F6CB1" w:rsidRPr="00207E23" w:rsidRDefault="005F6CB1" w:rsidP="005F6CB1">
      <w:pPr>
        <w:spacing w:after="0" w:line="360" w:lineRule="auto"/>
        <w:jc w:val="both"/>
        <w:rPr>
          <w:rFonts w:ascii="Palatino Linotype" w:eastAsia="Times New Roman" w:hAnsi="Palatino Linotype" w:cs="Arial"/>
          <w:color w:val="222222"/>
          <w:sz w:val="24"/>
          <w:szCs w:val="24"/>
          <w:shd w:val="clear" w:color="auto" w:fill="FFFFFF"/>
          <w:lang w:eastAsia="es-MX"/>
        </w:rPr>
      </w:pPr>
    </w:p>
    <w:p w14:paraId="2CC70F7D" w14:textId="77777777" w:rsidR="005F6CB1" w:rsidRPr="00207E23" w:rsidRDefault="005F6CB1" w:rsidP="005F6CB1">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207E23">
        <w:rPr>
          <w:rFonts w:ascii="Palatino Linotype" w:eastAsia="Times New Roman" w:hAnsi="Palatino Linotype" w:cs="Arial"/>
          <w:b/>
          <w:sz w:val="28"/>
          <w:szCs w:val="24"/>
          <w:lang w:val="es-ES" w:eastAsia="es-ES"/>
        </w:rPr>
        <w:t>SEGUNDO</w:t>
      </w:r>
      <w:r w:rsidRPr="00207E23">
        <w:rPr>
          <w:rFonts w:ascii="Palatino Linotype" w:eastAsia="Times New Roman" w:hAnsi="Palatino Linotype" w:cs="Arial"/>
          <w:b/>
          <w:sz w:val="24"/>
          <w:szCs w:val="24"/>
          <w:lang w:val="es-ES" w:eastAsia="es-ES"/>
        </w:rPr>
        <w:t xml:space="preserve">. </w:t>
      </w:r>
      <w:r w:rsidRPr="00207E23">
        <w:rPr>
          <w:rFonts w:ascii="Palatino Linotype" w:eastAsia="Times New Roman" w:hAnsi="Palatino Linotype" w:cs="Arial"/>
          <w:b/>
          <w:sz w:val="28"/>
          <w:szCs w:val="28"/>
          <w:lang w:val="es-ES" w:eastAsia="es-ES"/>
        </w:rPr>
        <w:t>Sobre los alcances del recurso de revisión.</w:t>
      </w:r>
      <w:r w:rsidRPr="00207E23">
        <w:rPr>
          <w:rFonts w:ascii="Palatino Linotype" w:eastAsia="Times New Roman" w:hAnsi="Palatino Linotype" w:cs="Arial"/>
          <w:b/>
          <w:sz w:val="24"/>
          <w:szCs w:val="24"/>
          <w:lang w:val="es-ES" w:eastAsia="es-ES"/>
        </w:rPr>
        <w:t xml:space="preserve"> </w:t>
      </w:r>
    </w:p>
    <w:p w14:paraId="771FE6D8" w14:textId="0FE55FC6" w:rsidR="005F6CB1" w:rsidRPr="00207E23" w:rsidRDefault="005F6CB1" w:rsidP="00F7025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sz w:val="24"/>
          <w:szCs w:val="24"/>
          <w:lang w:val="es-ES" w:eastAsia="es-ES"/>
        </w:rPr>
        <w:t xml:space="preserve">Derivado de la impugnación realizada, es preciso e importante señalar que el recurso de revisión inmerso en la Ley de Transparencia vigente en la entidad, tiene el fin y </w:t>
      </w:r>
      <w:r w:rsidRPr="00207E23">
        <w:rPr>
          <w:rFonts w:ascii="Palatino Linotype" w:eastAsia="Times New Roman" w:hAnsi="Palatino Linotype" w:cs="Arial"/>
          <w:sz w:val="24"/>
          <w:szCs w:val="24"/>
          <w:lang w:val="es-ES" w:eastAsia="es-ES"/>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F4C4D4D" w14:textId="77777777" w:rsidR="00FE7942" w:rsidRDefault="00FE7942" w:rsidP="005F6CB1">
      <w:pPr>
        <w:spacing w:after="0" w:line="360" w:lineRule="auto"/>
        <w:jc w:val="both"/>
        <w:rPr>
          <w:rFonts w:ascii="Palatino Linotype" w:hAnsi="Palatino Linotype" w:cs="Arial"/>
          <w:b/>
          <w:sz w:val="28"/>
          <w:szCs w:val="28"/>
        </w:rPr>
      </w:pPr>
    </w:p>
    <w:p w14:paraId="1DE7F67D" w14:textId="7EEA32BD" w:rsidR="005F6CB1" w:rsidRPr="00207E23" w:rsidRDefault="00F70251" w:rsidP="005F6CB1">
      <w:pPr>
        <w:spacing w:after="0" w:line="360" w:lineRule="auto"/>
        <w:jc w:val="both"/>
        <w:rPr>
          <w:rFonts w:ascii="Palatino Linotype" w:hAnsi="Palatino Linotype" w:cs="Arial"/>
          <w:b/>
          <w:sz w:val="28"/>
          <w:szCs w:val="28"/>
        </w:rPr>
      </w:pPr>
      <w:r w:rsidRPr="00207E23">
        <w:rPr>
          <w:rFonts w:ascii="Palatino Linotype" w:hAnsi="Palatino Linotype" w:cs="Arial"/>
          <w:b/>
          <w:sz w:val="28"/>
          <w:szCs w:val="28"/>
        </w:rPr>
        <w:t>TERCER</w:t>
      </w:r>
      <w:r w:rsidR="005F6CB1" w:rsidRPr="00207E23">
        <w:rPr>
          <w:rFonts w:ascii="Palatino Linotype" w:hAnsi="Palatino Linotype" w:cs="Arial"/>
          <w:b/>
          <w:sz w:val="28"/>
          <w:szCs w:val="28"/>
        </w:rPr>
        <w:t>O. De las causas de improcedencia.</w:t>
      </w:r>
    </w:p>
    <w:p w14:paraId="66E7E35D" w14:textId="77777777" w:rsidR="005F6CB1" w:rsidRDefault="005F6CB1" w:rsidP="005F6CB1">
      <w:pPr>
        <w:pStyle w:val="Prrafodelista"/>
        <w:autoSpaceDE w:val="0"/>
        <w:autoSpaceDN w:val="0"/>
        <w:adjustRightInd w:val="0"/>
        <w:spacing w:line="360" w:lineRule="auto"/>
        <w:ind w:left="0"/>
        <w:jc w:val="both"/>
        <w:rPr>
          <w:rFonts w:ascii="Palatino Linotype" w:hAnsi="Palatino Linotype" w:cs="Arial"/>
        </w:rPr>
      </w:pPr>
      <w:r w:rsidRPr="00207E23">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07E23">
        <w:rPr>
          <w:rStyle w:val="Refdenotaalpie"/>
          <w:rFonts w:ascii="Palatino Linotype" w:hAnsi="Palatino Linotype" w:cs="Arial"/>
        </w:rPr>
        <w:footnoteReference w:id="1"/>
      </w:r>
      <w:r w:rsidRPr="00207E23">
        <w:rPr>
          <w:rFonts w:ascii="Palatino Linotype" w:hAnsi="Palatino Linotype" w:cs="Arial"/>
        </w:rPr>
        <w:t>.</w:t>
      </w:r>
    </w:p>
    <w:p w14:paraId="73E76892" w14:textId="77777777" w:rsidR="00F6775B" w:rsidRPr="00207E23" w:rsidRDefault="00F6775B" w:rsidP="005F6CB1">
      <w:pPr>
        <w:pStyle w:val="Prrafodelista"/>
        <w:autoSpaceDE w:val="0"/>
        <w:autoSpaceDN w:val="0"/>
        <w:adjustRightInd w:val="0"/>
        <w:spacing w:line="360" w:lineRule="auto"/>
        <w:ind w:left="0"/>
        <w:jc w:val="both"/>
        <w:rPr>
          <w:rFonts w:ascii="Palatino Linotype" w:hAnsi="Palatino Linotype" w:cs="Arial"/>
        </w:rPr>
      </w:pPr>
    </w:p>
    <w:p w14:paraId="690A4B56" w14:textId="77777777" w:rsidR="005F6CB1" w:rsidRPr="00207E23" w:rsidRDefault="005F6CB1" w:rsidP="005F6CB1">
      <w:pPr>
        <w:pStyle w:val="Prrafodelista"/>
        <w:autoSpaceDE w:val="0"/>
        <w:autoSpaceDN w:val="0"/>
        <w:adjustRightInd w:val="0"/>
        <w:spacing w:line="360" w:lineRule="auto"/>
        <w:ind w:left="0"/>
        <w:jc w:val="both"/>
        <w:rPr>
          <w:rFonts w:ascii="Palatino Linotype" w:hAnsi="Palatino Linotype" w:cs="Arial"/>
        </w:rPr>
      </w:pPr>
      <w:r w:rsidRPr="00207E23">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AF9194E" w14:textId="77777777" w:rsidR="005F6CB1" w:rsidRPr="00207E23" w:rsidRDefault="005F6CB1" w:rsidP="005F6CB1">
      <w:pPr>
        <w:pStyle w:val="Prrafodelista"/>
        <w:autoSpaceDE w:val="0"/>
        <w:autoSpaceDN w:val="0"/>
        <w:adjustRightInd w:val="0"/>
        <w:spacing w:line="360" w:lineRule="auto"/>
        <w:ind w:left="0"/>
        <w:jc w:val="both"/>
        <w:rPr>
          <w:rFonts w:ascii="Palatino Linotype" w:hAnsi="Palatino Linotype" w:cs="Arial"/>
        </w:rPr>
      </w:pPr>
    </w:p>
    <w:p w14:paraId="514C90DD" w14:textId="35718B54" w:rsidR="005F6CB1" w:rsidRPr="00207E23" w:rsidRDefault="00F70251" w:rsidP="005F6CB1">
      <w:pPr>
        <w:pStyle w:val="Prrafodelista"/>
        <w:autoSpaceDE w:val="0"/>
        <w:autoSpaceDN w:val="0"/>
        <w:adjustRightInd w:val="0"/>
        <w:spacing w:line="360" w:lineRule="auto"/>
        <w:ind w:left="0"/>
        <w:jc w:val="both"/>
        <w:rPr>
          <w:rFonts w:ascii="Palatino Linotype" w:hAnsi="Palatino Linotype" w:cs="Arial"/>
          <w:sz w:val="28"/>
          <w:szCs w:val="28"/>
        </w:rPr>
      </w:pPr>
      <w:r w:rsidRPr="00207E23">
        <w:rPr>
          <w:rFonts w:ascii="Palatino Linotype" w:hAnsi="Palatino Linotype" w:cs="Arial"/>
          <w:b/>
          <w:sz w:val="28"/>
        </w:rPr>
        <w:t>CUAR</w:t>
      </w:r>
      <w:r w:rsidR="005F6CB1" w:rsidRPr="00207E23">
        <w:rPr>
          <w:rFonts w:ascii="Palatino Linotype" w:hAnsi="Palatino Linotype" w:cs="Arial"/>
          <w:b/>
          <w:sz w:val="28"/>
        </w:rPr>
        <w:t>TO</w:t>
      </w:r>
      <w:r w:rsidR="005F6CB1" w:rsidRPr="00207E23">
        <w:rPr>
          <w:rFonts w:ascii="Palatino Linotype" w:hAnsi="Palatino Linotype" w:cs="Arial"/>
          <w:b/>
          <w:sz w:val="28"/>
          <w:szCs w:val="28"/>
        </w:rPr>
        <w:t>.</w:t>
      </w:r>
      <w:r w:rsidR="005F6CB1" w:rsidRPr="00207E23">
        <w:rPr>
          <w:rFonts w:ascii="Palatino Linotype" w:hAnsi="Palatino Linotype" w:cs="Arial"/>
          <w:sz w:val="28"/>
          <w:szCs w:val="28"/>
        </w:rPr>
        <w:t xml:space="preserve"> </w:t>
      </w:r>
      <w:r w:rsidR="005F6CB1" w:rsidRPr="00207E23">
        <w:rPr>
          <w:rFonts w:ascii="Palatino Linotype" w:hAnsi="Palatino Linotype" w:cs="Arial"/>
          <w:b/>
          <w:sz w:val="28"/>
          <w:szCs w:val="28"/>
        </w:rPr>
        <w:t>Estudio y resolución del asunto.</w:t>
      </w:r>
    </w:p>
    <w:p w14:paraId="015E4BBA" w14:textId="77777777" w:rsidR="005F6CB1" w:rsidRPr="00207E23" w:rsidRDefault="005F6CB1" w:rsidP="005F6CB1">
      <w:pPr>
        <w:pStyle w:val="Prrafodelista"/>
        <w:autoSpaceDE w:val="0"/>
        <w:autoSpaceDN w:val="0"/>
        <w:adjustRightInd w:val="0"/>
        <w:spacing w:line="360" w:lineRule="auto"/>
        <w:ind w:left="0"/>
        <w:jc w:val="both"/>
        <w:rPr>
          <w:rFonts w:ascii="Palatino Linotype" w:hAnsi="Palatino Linotype" w:cs="Arial"/>
        </w:rPr>
      </w:pPr>
      <w:r w:rsidRPr="00207E23">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w:t>
      </w:r>
      <w:r w:rsidRPr="00207E23">
        <w:rPr>
          <w:rFonts w:ascii="Palatino Linotype" w:hAnsi="Palatino Linotype" w:cs="Arial"/>
        </w:rPr>
        <w:lastRenderedPageBreak/>
        <w:t>concordancia con el párrafo tercero del artículo 1 de la Constitución Federal y el diverso 8, de la Ley de Transparencia local.</w:t>
      </w:r>
    </w:p>
    <w:p w14:paraId="198BBF18" w14:textId="77777777" w:rsidR="005F6CB1" w:rsidRPr="00207E23" w:rsidRDefault="005F6CB1" w:rsidP="005F6CB1">
      <w:pPr>
        <w:pStyle w:val="Prrafodelista"/>
        <w:autoSpaceDE w:val="0"/>
        <w:autoSpaceDN w:val="0"/>
        <w:adjustRightInd w:val="0"/>
        <w:spacing w:line="360" w:lineRule="auto"/>
        <w:ind w:left="0"/>
        <w:jc w:val="both"/>
        <w:rPr>
          <w:rFonts w:ascii="Palatino Linotype" w:hAnsi="Palatino Linotype" w:cs="Arial"/>
        </w:rPr>
      </w:pPr>
    </w:p>
    <w:p w14:paraId="65C4986F" w14:textId="77777777" w:rsidR="00104C7B" w:rsidRPr="00104C7B" w:rsidRDefault="00104C7B" w:rsidP="00104C7B">
      <w:pPr>
        <w:pStyle w:val="Prrafodelista"/>
        <w:autoSpaceDE w:val="0"/>
        <w:autoSpaceDN w:val="0"/>
        <w:adjustRightInd w:val="0"/>
        <w:spacing w:line="360" w:lineRule="auto"/>
        <w:ind w:left="0"/>
        <w:jc w:val="both"/>
        <w:rPr>
          <w:rFonts w:ascii="Palatino Linotype" w:hAnsi="Palatino Linotype" w:cs="Arial"/>
        </w:rPr>
      </w:pPr>
      <w:r w:rsidRPr="00104C7B">
        <w:rPr>
          <w:rFonts w:ascii="Palatino Linotype" w:hAnsi="Palatino Linotype" w:cs="Arial"/>
        </w:rPr>
        <w:t xml:space="preserve">En una aproximación inicial, es procedente mencionar que mediante la solicitud de información 00228/FGJ/IP/2022 fue formulado un requerimiento, respecto del cual fue señalado como elemento temporal “que labora actualmente”, es decir, al treinta y uno de marzo de dos mil veintidós, al corresponder a la fecha en que se ejerció el derecho de acceso a la información pública. </w:t>
      </w:r>
    </w:p>
    <w:p w14:paraId="4218D821" w14:textId="77777777" w:rsidR="00104C7B" w:rsidRPr="00104C7B" w:rsidRDefault="00104C7B" w:rsidP="00104C7B">
      <w:pPr>
        <w:pStyle w:val="Prrafodelista"/>
        <w:autoSpaceDE w:val="0"/>
        <w:autoSpaceDN w:val="0"/>
        <w:adjustRightInd w:val="0"/>
        <w:spacing w:line="360" w:lineRule="auto"/>
        <w:ind w:left="0"/>
        <w:jc w:val="both"/>
        <w:rPr>
          <w:rFonts w:ascii="Palatino Linotype" w:hAnsi="Palatino Linotype" w:cs="Arial"/>
        </w:rPr>
      </w:pPr>
    </w:p>
    <w:p w14:paraId="4E2842DA" w14:textId="77777777" w:rsidR="00104C7B" w:rsidRPr="00104C7B" w:rsidRDefault="00104C7B" w:rsidP="00104C7B">
      <w:pPr>
        <w:pStyle w:val="Prrafodelista"/>
        <w:autoSpaceDE w:val="0"/>
        <w:autoSpaceDN w:val="0"/>
        <w:adjustRightInd w:val="0"/>
        <w:spacing w:line="360" w:lineRule="auto"/>
        <w:ind w:left="0"/>
        <w:jc w:val="both"/>
        <w:rPr>
          <w:rFonts w:ascii="Palatino Linotype" w:hAnsi="Palatino Linotype" w:cs="Arial"/>
        </w:rPr>
      </w:pPr>
      <w:r w:rsidRPr="00104C7B">
        <w:rPr>
          <w:rFonts w:ascii="Palatino Linotype" w:hAnsi="Palatino Linotype" w:cs="Arial"/>
        </w:rPr>
        <w:t xml:space="preserve">Dicha precisión con fundamento en los artículos 13 y 181 cuarto párrafo de la Ley en materia, los cuales a la letra rezan: </w:t>
      </w:r>
    </w:p>
    <w:p w14:paraId="7D2DE12C" w14:textId="39E266A9" w:rsidR="00F6775B" w:rsidRPr="00F6775B" w:rsidRDefault="00104C7B" w:rsidP="00F6775B">
      <w:pPr>
        <w:pStyle w:val="Prrafodelista"/>
        <w:autoSpaceDE w:val="0"/>
        <w:autoSpaceDN w:val="0"/>
        <w:adjustRightInd w:val="0"/>
        <w:spacing w:line="360" w:lineRule="auto"/>
        <w:ind w:left="567"/>
        <w:jc w:val="both"/>
        <w:rPr>
          <w:rFonts w:ascii="Palatino Linotype" w:hAnsi="Palatino Linotype" w:cs="Arial"/>
          <w:i/>
        </w:rPr>
      </w:pPr>
      <w:r w:rsidRPr="00F6775B">
        <w:rPr>
          <w:rFonts w:ascii="Palatino Linotype" w:hAnsi="Palatino Linotype" w:cs="Arial"/>
          <w:i/>
        </w:rPr>
        <w:t>“</w:t>
      </w:r>
      <w:r w:rsidRPr="00F6775B">
        <w:rPr>
          <w:rFonts w:ascii="Palatino Linotype" w:hAnsi="Palatino Linotype" w:cs="Arial"/>
          <w:b/>
          <w:i/>
        </w:rPr>
        <w:t>Artículo 13.</w:t>
      </w:r>
      <w:r w:rsidRPr="00F6775B">
        <w:rPr>
          <w:rFonts w:ascii="Palatino Linotype" w:hAnsi="Palatino Linotype" w:cs="Arial"/>
          <w:i/>
        </w:rPr>
        <w:t xml:space="preserve"> El Instituto, en el ámbito de sus atribuciones, deberá suplir cualquier deficiencia para garantizar el ejercicio del derecho de acceso a la información.</w:t>
      </w:r>
    </w:p>
    <w:p w14:paraId="131DF1C0" w14:textId="77777777" w:rsidR="00104C7B" w:rsidRPr="00F6775B" w:rsidRDefault="00104C7B" w:rsidP="00F6775B">
      <w:pPr>
        <w:pStyle w:val="Prrafodelista"/>
        <w:autoSpaceDE w:val="0"/>
        <w:autoSpaceDN w:val="0"/>
        <w:adjustRightInd w:val="0"/>
        <w:spacing w:line="360" w:lineRule="auto"/>
        <w:ind w:left="567"/>
        <w:jc w:val="both"/>
        <w:rPr>
          <w:rFonts w:ascii="Palatino Linotype" w:hAnsi="Palatino Linotype" w:cs="Arial"/>
          <w:i/>
        </w:rPr>
      </w:pPr>
      <w:r w:rsidRPr="00F6775B">
        <w:rPr>
          <w:rFonts w:ascii="Palatino Linotype" w:hAnsi="Palatino Linotype" w:cs="Arial"/>
          <w:b/>
          <w:i/>
        </w:rPr>
        <w:t>Artículo 181</w:t>
      </w:r>
      <w:r w:rsidRPr="00F6775B">
        <w:rPr>
          <w:rFonts w:ascii="Palatino Linotype" w:hAnsi="Palatino Linotype" w:cs="Arial"/>
          <w:i/>
        </w:rPr>
        <w:t xml:space="preserve">. … </w:t>
      </w:r>
    </w:p>
    <w:p w14:paraId="7ED01C1A" w14:textId="77777777" w:rsidR="00104C7B" w:rsidRDefault="00104C7B" w:rsidP="00F6775B">
      <w:pPr>
        <w:pStyle w:val="Prrafodelista"/>
        <w:autoSpaceDE w:val="0"/>
        <w:autoSpaceDN w:val="0"/>
        <w:adjustRightInd w:val="0"/>
        <w:spacing w:line="360" w:lineRule="auto"/>
        <w:ind w:left="567"/>
        <w:jc w:val="both"/>
        <w:rPr>
          <w:rFonts w:ascii="Palatino Linotype" w:hAnsi="Palatino Linotype" w:cs="Arial"/>
        </w:rPr>
      </w:pPr>
      <w:r w:rsidRPr="00F6775B">
        <w:rPr>
          <w:rFonts w:ascii="Palatino Linotype" w:hAnsi="Palatino Linotype" w:cs="Arial"/>
          <w:i/>
        </w:rPr>
        <w:t>Durante el procedimiento deberá aplicarse la suplencia de la queja a favor del recurrente, sin cambiar los hechos expuestos, asegurándose de que las partes puedan presentar, de manera oral o escrita, los argumentos que funden y motiven sus pretensiones.”</w:t>
      </w:r>
      <w:r w:rsidRPr="00104C7B">
        <w:rPr>
          <w:rFonts w:ascii="Palatino Linotype" w:hAnsi="Palatino Linotype" w:cs="Arial"/>
        </w:rPr>
        <w:t xml:space="preserve"> [Sic]</w:t>
      </w:r>
    </w:p>
    <w:p w14:paraId="64245D0D" w14:textId="77777777" w:rsidR="00F6775B" w:rsidRPr="00104C7B" w:rsidRDefault="00F6775B" w:rsidP="00F6775B">
      <w:pPr>
        <w:pStyle w:val="Prrafodelista"/>
        <w:autoSpaceDE w:val="0"/>
        <w:autoSpaceDN w:val="0"/>
        <w:adjustRightInd w:val="0"/>
        <w:spacing w:line="360" w:lineRule="auto"/>
        <w:ind w:left="567"/>
        <w:jc w:val="both"/>
        <w:rPr>
          <w:rFonts w:ascii="Palatino Linotype" w:hAnsi="Palatino Linotype" w:cs="Arial"/>
        </w:rPr>
      </w:pPr>
    </w:p>
    <w:p w14:paraId="10D30AFB" w14:textId="77777777" w:rsidR="00104C7B" w:rsidRDefault="00104C7B" w:rsidP="00104C7B">
      <w:pPr>
        <w:pStyle w:val="Prrafodelista"/>
        <w:autoSpaceDE w:val="0"/>
        <w:autoSpaceDN w:val="0"/>
        <w:adjustRightInd w:val="0"/>
        <w:spacing w:line="360" w:lineRule="auto"/>
        <w:ind w:left="0"/>
        <w:jc w:val="both"/>
        <w:rPr>
          <w:rFonts w:ascii="Palatino Linotype" w:hAnsi="Palatino Linotype" w:cs="Arial"/>
        </w:rPr>
      </w:pPr>
      <w:r w:rsidRPr="00104C7B">
        <w:rPr>
          <w:rFonts w:ascii="Palatino Linotype" w:hAnsi="Palatino Linotype" w:cs="Arial"/>
        </w:rPr>
        <w:t xml:space="preserve">Bajo estas líneas argumentativas, al retomar y delimitar los requerimientos formulados por el ahora Recurrente, de manera objetiva se precisa que versa en conocer la siguiente información: </w:t>
      </w:r>
    </w:p>
    <w:p w14:paraId="6212B687" w14:textId="77777777" w:rsidR="00F6775B" w:rsidRPr="00104C7B" w:rsidRDefault="00F6775B" w:rsidP="00104C7B">
      <w:pPr>
        <w:pStyle w:val="Prrafodelista"/>
        <w:autoSpaceDE w:val="0"/>
        <w:autoSpaceDN w:val="0"/>
        <w:adjustRightInd w:val="0"/>
        <w:spacing w:line="360" w:lineRule="auto"/>
        <w:ind w:left="0"/>
        <w:jc w:val="both"/>
        <w:rPr>
          <w:rFonts w:ascii="Palatino Linotype" w:hAnsi="Palatino Linotype" w:cs="Arial"/>
        </w:rPr>
      </w:pPr>
    </w:p>
    <w:p w14:paraId="0B590AA4" w14:textId="77777777" w:rsidR="00104C7B" w:rsidRPr="00104C7B" w:rsidRDefault="00104C7B" w:rsidP="00104C7B">
      <w:pPr>
        <w:pStyle w:val="Prrafodelista"/>
        <w:autoSpaceDE w:val="0"/>
        <w:autoSpaceDN w:val="0"/>
        <w:adjustRightInd w:val="0"/>
        <w:spacing w:line="360" w:lineRule="auto"/>
        <w:ind w:left="0"/>
        <w:jc w:val="both"/>
        <w:rPr>
          <w:rFonts w:ascii="Palatino Linotype" w:hAnsi="Palatino Linotype" w:cs="Arial"/>
        </w:rPr>
      </w:pPr>
      <w:r w:rsidRPr="00104C7B">
        <w:rPr>
          <w:rFonts w:ascii="Palatino Linotype" w:hAnsi="Palatino Linotype" w:cs="Arial"/>
        </w:rPr>
        <w:lastRenderedPageBreak/>
        <w:t xml:space="preserve">1. El o los documentos donde conste el nombre del personal adscrito a la Agencia del Ministerio Publico de Los Reyes, La Paz, Estado de México, al treinta y uno de marzo de dos mil veintidós. </w:t>
      </w:r>
    </w:p>
    <w:p w14:paraId="4B4F92FB" w14:textId="77777777" w:rsidR="005F6CB1" w:rsidRPr="00207E23" w:rsidRDefault="005F6CB1" w:rsidP="005F6CB1">
      <w:pPr>
        <w:pStyle w:val="Sinespaciado"/>
        <w:rPr>
          <w:lang w:eastAsia="es-MX"/>
        </w:rPr>
      </w:pPr>
    </w:p>
    <w:p w14:paraId="157C78A1" w14:textId="77777777" w:rsidR="00F6775B" w:rsidRDefault="005F6CB1" w:rsidP="00F6775B">
      <w:pPr>
        <w:spacing w:after="0" w:line="360" w:lineRule="auto"/>
        <w:ind w:right="49"/>
        <w:jc w:val="both"/>
        <w:rPr>
          <w:rFonts w:ascii="Palatino Linotype" w:hAnsi="Palatino Linotype"/>
          <w:sz w:val="24"/>
          <w:lang w:val="es-ES_tradnl"/>
        </w:rPr>
      </w:pPr>
      <w:r w:rsidRPr="00207E23">
        <w:rPr>
          <w:rFonts w:ascii="Palatino Linotype" w:hAnsi="Palatino Linotype"/>
          <w:sz w:val="24"/>
          <w:lang w:eastAsia="es-MX"/>
        </w:rPr>
        <w:t xml:space="preserve">Atento a la solicitud de información </w:t>
      </w:r>
      <w:r w:rsidRPr="00207E23">
        <w:rPr>
          <w:rFonts w:ascii="Palatino Linotype" w:hAnsi="Palatino Linotype"/>
          <w:b/>
          <w:sz w:val="24"/>
          <w:lang w:eastAsia="es-MX"/>
        </w:rPr>
        <w:t>El Sujeto Obligado</w:t>
      </w:r>
      <w:r w:rsidRPr="00207E23">
        <w:rPr>
          <w:rFonts w:ascii="Palatino Linotype" w:hAnsi="Palatino Linotype"/>
          <w:sz w:val="24"/>
          <w:lang w:eastAsia="es-MX"/>
        </w:rPr>
        <w:t>, emitió su respuesta</w:t>
      </w:r>
      <w:r w:rsidR="00F6775B">
        <w:rPr>
          <w:rFonts w:ascii="Palatino Linotype" w:hAnsi="Palatino Linotype"/>
          <w:sz w:val="24"/>
          <w:lang w:val="es-ES_tradnl"/>
        </w:rPr>
        <w:t xml:space="preserve"> para lo cual adjuntó los siguientes documentos electrónicos: </w:t>
      </w:r>
    </w:p>
    <w:p w14:paraId="3BF1607D" w14:textId="77777777" w:rsidR="00F6775B" w:rsidRDefault="00F6775B" w:rsidP="00F6775B">
      <w:pPr>
        <w:spacing w:after="0" w:line="360" w:lineRule="auto"/>
        <w:ind w:right="49"/>
        <w:jc w:val="both"/>
        <w:rPr>
          <w:rFonts w:ascii="Palatino Linotype" w:hAnsi="Palatino Linotype"/>
          <w:sz w:val="24"/>
          <w:lang w:val="es-ES_tradnl"/>
        </w:rPr>
      </w:pPr>
    </w:p>
    <w:p w14:paraId="50ED28F8" w14:textId="06E18EA7" w:rsidR="0092784F" w:rsidRPr="00F6775B" w:rsidRDefault="00FE7942" w:rsidP="00F6775B">
      <w:pPr>
        <w:pStyle w:val="Prrafodelista"/>
        <w:numPr>
          <w:ilvl w:val="0"/>
          <w:numId w:val="31"/>
        </w:numPr>
        <w:spacing w:line="360" w:lineRule="auto"/>
        <w:ind w:right="49"/>
        <w:jc w:val="both"/>
        <w:rPr>
          <w:rFonts w:ascii="Palatino Linotype" w:hAnsi="Palatino Linotype"/>
          <w:b/>
          <w:sz w:val="28"/>
          <w:lang w:val="es-ES_tradnl"/>
        </w:rPr>
      </w:pPr>
      <w:r w:rsidRPr="00F6775B">
        <w:rPr>
          <w:rFonts w:ascii="Palatino Linotype" w:hAnsi="Palatino Linotype"/>
          <w:b/>
          <w:lang w:val="es-ES_tradnl"/>
        </w:rPr>
        <w:t>228_2022_04_08_13_58_26_259.pdf</w:t>
      </w:r>
      <w:r w:rsidR="006A65F8" w:rsidRPr="00F6775B">
        <w:rPr>
          <w:rFonts w:ascii="Palatino Linotype" w:hAnsi="Palatino Linotype"/>
          <w:b/>
          <w:lang w:val="es-ES_tradnl"/>
        </w:rPr>
        <w:t>:</w:t>
      </w:r>
      <w:r w:rsidR="006A65F8" w:rsidRPr="00F6775B">
        <w:rPr>
          <w:rFonts w:ascii="Palatino Linotype" w:hAnsi="Palatino Linotype"/>
          <w:lang w:val="es-ES_tradnl"/>
        </w:rPr>
        <w:t xml:space="preserve"> Contiene el oficio número 0529/MAIP/FGJ/2022, de fecha cuatro de abril de dos mil veintidós, signado por el Líder “A”</w:t>
      </w:r>
      <w:r w:rsidR="00924AD1" w:rsidRPr="00F6775B">
        <w:rPr>
          <w:rFonts w:ascii="Palatino Linotype" w:hAnsi="Palatino Linotype"/>
          <w:lang w:val="es-ES_tradnl"/>
        </w:rPr>
        <w:t xml:space="preserve"> de P</w:t>
      </w:r>
      <w:r w:rsidR="006A65F8" w:rsidRPr="00F6775B">
        <w:rPr>
          <w:rFonts w:ascii="Palatino Linotype" w:hAnsi="Palatino Linotype"/>
          <w:lang w:val="es-ES_tradnl"/>
        </w:rPr>
        <w:t>royecto</w:t>
      </w:r>
      <w:r w:rsidR="00924AD1" w:rsidRPr="00F6775B">
        <w:rPr>
          <w:rFonts w:ascii="Palatino Linotype" w:hAnsi="Palatino Linotype"/>
          <w:lang w:val="es-ES_tradnl"/>
        </w:rPr>
        <w:t xml:space="preserve"> Adscrito a la Unidad de Transparencia, en el cual medularmente refiere que a través del Acuerdo 91/2021, el Comité de Transparencia de la Fiscalía General de Justicia del Estado de México</w:t>
      </w:r>
      <w:r w:rsidR="00D86CA6" w:rsidRPr="00F6775B">
        <w:rPr>
          <w:rFonts w:ascii="Palatino Linotype" w:hAnsi="Palatino Linotype"/>
          <w:lang w:val="es-ES_tradnl"/>
        </w:rPr>
        <w:t>, clasificó como información Reservada, los nombres de los servidores públicos con funciones de personal operativo que actualmente laboran en el centro de atención ciudadana de Los reyes la Paz, de la Fiscalía Regional de Nezahualcóyotl, mismo que actualmente se encuentra vigente, motivo por el cual no puede ser puesta a disposición la información que solicita.</w:t>
      </w:r>
    </w:p>
    <w:p w14:paraId="0785E530" w14:textId="77777777" w:rsidR="00F6775B" w:rsidRPr="00F6775B" w:rsidRDefault="00F6775B" w:rsidP="00F6775B">
      <w:pPr>
        <w:pStyle w:val="Prrafodelista"/>
        <w:spacing w:line="360" w:lineRule="auto"/>
        <w:ind w:left="720" w:right="49"/>
        <w:jc w:val="both"/>
        <w:rPr>
          <w:rFonts w:ascii="Palatino Linotype" w:hAnsi="Palatino Linotype"/>
          <w:b/>
          <w:sz w:val="28"/>
          <w:lang w:val="es-ES_tradnl"/>
        </w:rPr>
      </w:pPr>
    </w:p>
    <w:p w14:paraId="3E026754" w14:textId="3B681449" w:rsidR="00D86CA6" w:rsidRPr="00F6775B" w:rsidRDefault="00D86CA6" w:rsidP="00F6775B">
      <w:pPr>
        <w:pStyle w:val="Prrafodelista"/>
        <w:numPr>
          <w:ilvl w:val="0"/>
          <w:numId w:val="31"/>
        </w:numPr>
        <w:spacing w:line="360" w:lineRule="auto"/>
        <w:ind w:right="49"/>
        <w:jc w:val="both"/>
        <w:rPr>
          <w:rFonts w:ascii="Palatino Linotype" w:hAnsi="Palatino Linotype"/>
          <w:b/>
          <w:sz w:val="28"/>
          <w:lang w:val="es-ES_tradnl"/>
        </w:rPr>
      </w:pPr>
      <w:r w:rsidRPr="00F6775B">
        <w:rPr>
          <w:rFonts w:ascii="Palatino Linotype" w:hAnsi="Palatino Linotype"/>
          <w:b/>
          <w:lang w:val="es-ES_tradnl"/>
        </w:rPr>
        <w:t>anexo 228_2022_04_08_14_02_02_547.pdf</w:t>
      </w:r>
      <w:r w:rsidR="009A5723" w:rsidRPr="00F6775B">
        <w:rPr>
          <w:rFonts w:ascii="Palatino Linotype" w:hAnsi="Palatino Linotype"/>
          <w:b/>
          <w:lang w:val="es-ES_tradnl"/>
        </w:rPr>
        <w:t xml:space="preserve">: </w:t>
      </w:r>
      <w:r w:rsidR="009A5723" w:rsidRPr="00F6775B">
        <w:rPr>
          <w:rFonts w:ascii="Palatino Linotype" w:hAnsi="Palatino Linotype"/>
          <w:lang w:val="es-ES_tradnl"/>
        </w:rPr>
        <w:t>Contiene el Acuerdo 91/2021, el cual tiene por objeto clasificar como información reservada, los nombres de los servidores públicos, con funciones de personal operativo que actualmente laboran en el centro de atención ciudadana de Los Reyes la Paz, de la Fiscalía Regional de Nezahualcóyotl.</w:t>
      </w:r>
    </w:p>
    <w:p w14:paraId="7F7ACF19" w14:textId="0DD73029" w:rsidR="005F6CB1" w:rsidRPr="00207E23" w:rsidRDefault="005F6CB1" w:rsidP="008B3FB8">
      <w:pPr>
        <w:autoSpaceDE w:val="0"/>
        <w:autoSpaceDN w:val="0"/>
        <w:adjustRightInd w:val="0"/>
        <w:spacing w:line="360" w:lineRule="auto"/>
        <w:rPr>
          <w:rFonts w:ascii="Palatino Linotype" w:hAnsi="Palatino Linotype"/>
          <w:lang w:val="es-ES_tradnl"/>
        </w:rPr>
      </w:pPr>
    </w:p>
    <w:p w14:paraId="2567E1CD" w14:textId="77777777" w:rsidR="005F6CB1" w:rsidRPr="00207E23" w:rsidRDefault="005F6CB1" w:rsidP="005F6CB1">
      <w:pPr>
        <w:autoSpaceDE w:val="0"/>
        <w:autoSpaceDN w:val="0"/>
        <w:adjustRightInd w:val="0"/>
        <w:spacing w:after="0" w:line="360" w:lineRule="auto"/>
        <w:jc w:val="both"/>
        <w:rPr>
          <w:rFonts w:ascii="Palatino Linotype" w:hAnsi="Palatino Linotype" w:cs="Arial"/>
          <w:bCs/>
          <w:sz w:val="24"/>
        </w:rPr>
      </w:pPr>
      <w:r w:rsidRPr="00207E23">
        <w:rPr>
          <w:rFonts w:ascii="Palatino Linotype" w:hAnsi="Palatino Linotype" w:cs="Arial"/>
          <w:bCs/>
          <w:sz w:val="24"/>
        </w:rPr>
        <w:lastRenderedPageBreak/>
        <w:t xml:space="preserve">Es de destacar que este Órgano Garante, no está facultado para manifestarse sobre la veracidad de lo afirmado por parte del </w:t>
      </w:r>
      <w:r w:rsidRPr="00207E23">
        <w:rPr>
          <w:rFonts w:ascii="Palatino Linotype" w:hAnsi="Palatino Linotype" w:cs="Arial"/>
          <w:b/>
          <w:bCs/>
          <w:sz w:val="24"/>
        </w:rPr>
        <w:t>Sujeto Obligado</w:t>
      </w:r>
      <w:r w:rsidRPr="00207E23">
        <w:rPr>
          <w:rFonts w:ascii="Palatino Linotype" w:hAnsi="Palatino Linotype" w:cs="Arial"/>
          <w:bCs/>
          <w:sz w:val="24"/>
        </w:rPr>
        <w:t xml:space="preserve"> pues no existe precepto legal alguno en la Ley de la materia que lo faculte para ello. </w:t>
      </w:r>
    </w:p>
    <w:p w14:paraId="1D4E48B8" w14:textId="77777777" w:rsidR="005F6CB1" w:rsidRPr="00207E23" w:rsidRDefault="005F6CB1" w:rsidP="005F6CB1">
      <w:pPr>
        <w:spacing w:after="0" w:line="360" w:lineRule="auto"/>
        <w:jc w:val="both"/>
        <w:rPr>
          <w:rFonts w:ascii="Palatino Linotype" w:hAnsi="Palatino Linotype" w:cs="Arial"/>
          <w:sz w:val="24"/>
          <w:szCs w:val="24"/>
        </w:rPr>
      </w:pPr>
    </w:p>
    <w:p w14:paraId="5F488D1D" w14:textId="77777777" w:rsidR="005F6CB1" w:rsidRPr="00207E23" w:rsidRDefault="005F6CB1" w:rsidP="005F6CB1">
      <w:pPr>
        <w:spacing w:after="0" w:line="360" w:lineRule="auto"/>
        <w:jc w:val="both"/>
        <w:rPr>
          <w:rFonts w:ascii="Palatino Linotype" w:hAnsi="Palatino Linotype"/>
          <w:sz w:val="24"/>
          <w:szCs w:val="24"/>
        </w:rPr>
      </w:pPr>
      <w:r w:rsidRPr="00207E23">
        <w:rPr>
          <w:rFonts w:ascii="Palatino Linotype" w:hAnsi="Palatino Linotype" w:cs="Arial"/>
          <w:sz w:val="24"/>
          <w:szCs w:val="24"/>
        </w:rPr>
        <w:t>Lo anterior se robustece con lo plasmado en el criterio</w:t>
      </w:r>
      <w:r w:rsidRPr="00207E23">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7D5A7C4E" w14:textId="77777777" w:rsidR="005F6CB1" w:rsidRPr="00207E23" w:rsidRDefault="005F6CB1" w:rsidP="005F6CB1">
      <w:pPr>
        <w:pStyle w:val="Sinespaciado"/>
      </w:pPr>
    </w:p>
    <w:p w14:paraId="135FB652" w14:textId="77777777" w:rsidR="005F6CB1" w:rsidRPr="00207E23" w:rsidRDefault="005F6CB1" w:rsidP="005F6CB1">
      <w:pPr>
        <w:spacing w:line="360" w:lineRule="auto"/>
        <w:jc w:val="both"/>
        <w:rPr>
          <w:rFonts w:ascii="Palatino Linotype" w:hAnsi="Palatino Linotype"/>
          <w:sz w:val="2"/>
        </w:rPr>
      </w:pPr>
    </w:p>
    <w:p w14:paraId="59E2368A" w14:textId="77777777" w:rsidR="005F6CB1" w:rsidRPr="00207E23" w:rsidRDefault="005F6CB1" w:rsidP="005F6CB1">
      <w:pPr>
        <w:pStyle w:val="Prrafodelista"/>
        <w:ind w:left="567" w:right="616"/>
        <w:jc w:val="both"/>
        <w:rPr>
          <w:rFonts w:ascii="Palatino Linotype" w:hAnsi="Palatino Linotype"/>
          <w:i/>
          <w:sz w:val="22"/>
        </w:rPr>
      </w:pPr>
      <w:r w:rsidRPr="00207E23">
        <w:rPr>
          <w:rFonts w:ascii="Palatino Linotype" w:hAnsi="Palatino Linotype"/>
          <w:i/>
          <w:sz w:val="22"/>
        </w:rPr>
        <w:t>“</w:t>
      </w:r>
      <w:r w:rsidRPr="00207E23">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207E23">
        <w:rPr>
          <w:rFonts w:ascii="Palatino Linotype" w:hAnsi="Palatino Linotype"/>
          <w:b/>
          <w:i/>
          <w:sz w:val="22"/>
        </w:rPr>
        <w:t>.</w:t>
      </w:r>
      <w:r w:rsidRPr="00207E23">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653224D" w14:textId="77777777" w:rsidR="005F6CB1" w:rsidRPr="00207E23" w:rsidRDefault="005F6CB1" w:rsidP="005F6CB1">
      <w:pPr>
        <w:spacing w:line="360" w:lineRule="auto"/>
        <w:jc w:val="both"/>
        <w:rPr>
          <w:rFonts w:ascii="Palatino Linotype" w:hAnsi="Palatino Linotype"/>
          <w:sz w:val="24"/>
          <w:szCs w:val="24"/>
        </w:rPr>
      </w:pPr>
    </w:p>
    <w:p w14:paraId="4E57B977" w14:textId="08AD8FDE" w:rsidR="005F6CB1" w:rsidRPr="00207E23" w:rsidRDefault="005F6CB1" w:rsidP="005F6CB1">
      <w:pPr>
        <w:spacing w:after="0" w:line="360" w:lineRule="auto"/>
        <w:ind w:right="141"/>
        <w:jc w:val="both"/>
        <w:rPr>
          <w:rFonts w:ascii="Palatino Linotype" w:eastAsia="MS Mincho" w:hAnsi="Palatino Linotype"/>
          <w:b/>
          <w:i/>
          <w:sz w:val="24"/>
          <w:szCs w:val="24"/>
          <w:lang w:val="es-ES"/>
        </w:rPr>
      </w:pPr>
      <w:r w:rsidRPr="00207E23">
        <w:rPr>
          <w:rFonts w:ascii="Palatino Linotype" w:hAnsi="Palatino Linotype" w:cs="Arial"/>
          <w:bCs/>
          <w:sz w:val="24"/>
          <w:szCs w:val="24"/>
        </w:rPr>
        <w:t xml:space="preserve">Es así que derivado de la respuesta emitida por </w:t>
      </w:r>
      <w:r w:rsidRPr="00207E23">
        <w:rPr>
          <w:rFonts w:ascii="Palatino Linotype" w:hAnsi="Palatino Linotype" w:cs="Arial"/>
          <w:b/>
          <w:bCs/>
          <w:sz w:val="24"/>
          <w:szCs w:val="24"/>
        </w:rPr>
        <w:t>El Sujeto Obligado</w:t>
      </w:r>
      <w:r w:rsidRPr="00207E23">
        <w:rPr>
          <w:rFonts w:ascii="Palatino Linotype" w:hAnsi="Palatino Linotype" w:cs="Arial"/>
          <w:bCs/>
          <w:sz w:val="24"/>
          <w:szCs w:val="24"/>
        </w:rPr>
        <w:t xml:space="preserve">, </w:t>
      </w:r>
      <w:r w:rsidR="008B3FB8" w:rsidRPr="00207E23">
        <w:rPr>
          <w:rFonts w:ascii="Palatino Linotype" w:hAnsi="Palatino Linotype" w:cs="Arial"/>
          <w:b/>
          <w:bCs/>
          <w:sz w:val="24"/>
          <w:szCs w:val="24"/>
        </w:rPr>
        <w:t>La</w:t>
      </w:r>
      <w:r w:rsidRPr="00207E23">
        <w:rPr>
          <w:rFonts w:ascii="Palatino Linotype" w:hAnsi="Palatino Linotype" w:cs="Arial"/>
          <w:b/>
          <w:bCs/>
          <w:sz w:val="24"/>
          <w:szCs w:val="24"/>
        </w:rPr>
        <w:t xml:space="preserve"> Recurrente</w:t>
      </w:r>
      <w:r w:rsidRPr="00207E23">
        <w:rPr>
          <w:rFonts w:ascii="Palatino Linotype" w:hAnsi="Palatino Linotype" w:cs="Arial"/>
          <w:bCs/>
          <w:sz w:val="24"/>
          <w:szCs w:val="24"/>
        </w:rPr>
        <w:t xml:space="preserve">, interpuso </w:t>
      </w:r>
      <w:r w:rsidR="008B3FB8" w:rsidRPr="00207E23">
        <w:rPr>
          <w:rFonts w:ascii="Palatino Linotype" w:hAnsi="Palatino Linotype" w:cs="Arial"/>
          <w:bCs/>
          <w:sz w:val="24"/>
          <w:szCs w:val="24"/>
        </w:rPr>
        <w:t>el presente recurso</w:t>
      </w:r>
      <w:r w:rsidRPr="00207E23">
        <w:rPr>
          <w:rFonts w:ascii="Palatino Linotype" w:hAnsi="Palatino Linotype" w:cs="Arial"/>
          <w:bCs/>
          <w:sz w:val="24"/>
          <w:szCs w:val="24"/>
        </w:rPr>
        <w:t xml:space="preserve"> de revisión, señalando sustancialmente como sus razones o motivos de inconformidad, lo siguiente: </w:t>
      </w:r>
      <w:r w:rsidRPr="00207E23">
        <w:rPr>
          <w:rFonts w:ascii="Palatino Linotype" w:eastAsia="MS Mincho" w:hAnsi="Palatino Linotype"/>
          <w:b/>
          <w:i/>
          <w:sz w:val="24"/>
          <w:szCs w:val="24"/>
          <w:lang w:val="es-ES"/>
        </w:rPr>
        <w:t>“</w:t>
      </w:r>
      <w:r w:rsidR="009A5723" w:rsidRPr="009A5723">
        <w:rPr>
          <w:rFonts w:ascii="Palatino Linotype" w:eastAsia="MS Mincho" w:hAnsi="Palatino Linotype"/>
          <w:b/>
          <w:i/>
          <w:sz w:val="24"/>
          <w:szCs w:val="24"/>
          <w:lang w:val="es-ES"/>
        </w:rPr>
        <w:t>NIEGAN LA INFORMACION SIN SUSTENTO LEGAL ALGUNO</w:t>
      </w:r>
      <w:r w:rsidRPr="00207E23">
        <w:rPr>
          <w:rFonts w:ascii="Palatino Linotype" w:eastAsia="MS Mincho" w:hAnsi="Palatino Linotype"/>
          <w:b/>
          <w:i/>
          <w:sz w:val="24"/>
          <w:szCs w:val="24"/>
          <w:lang w:val="es-ES"/>
        </w:rPr>
        <w:t>” [Sic]</w:t>
      </w:r>
    </w:p>
    <w:p w14:paraId="0EDB5227" w14:textId="77777777" w:rsidR="008B3FB8" w:rsidRPr="00207E23" w:rsidRDefault="008B3FB8" w:rsidP="005F6CB1">
      <w:pPr>
        <w:spacing w:after="0" w:line="360" w:lineRule="auto"/>
        <w:ind w:right="141"/>
        <w:jc w:val="both"/>
        <w:rPr>
          <w:rFonts w:ascii="Palatino Linotype" w:eastAsia="MS Mincho" w:hAnsi="Palatino Linotype"/>
          <w:b/>
          <w:i/>
          <w:sz w:val="24"/>
          <w:szCs w:val="24"/>
          <w:lang w:val="es-ES"/>
        </w:rPr>
      </w:pPr>
    </w:p>
    <w:p w14:paraId="0087753C" w14:textId="0C1E6325" w:rsidR="008B3FB8" w:rsidRPr="00207E23" w:rsidRDefault="008B3FB8" w:rsidP="008B3FB8">
      <w:pPr>
        <w:spacing w:after="0" w:line="360" w:lineRule="auto"/>
        <w:jc w:val="both"/>
        <w:rPr>
          <w:rFonts w:ascii="Palatino Linotype" w:eastAsia="Times New Roman" w:hAnsi="Palatino Linotype" w:cs="Arial"/>
          <w:sz w:val="24"/>
          <w:szCs w:val="24"/>
          <w:lang w:val="es-ES" w:eastAsia="es-MX"/>
        </w:rPr>
      </w:pPr>
      <w:r w:rsidRPr="00207E23">
        <w:rPr>
          <w:rFonts w:ascii="Palatino Linotype" w:eastAsia="Times New Roman" w:hAnsi="Palatino Linotype" w:cs="Arial"/>
          <w:sz w:val="24"/>
          <w:szCs w:val="24"/>
          <w:lang w:val="es-ES" w:eastAsia="es-ES"/>
        </w:rPr>
        <w:lastRenderedPageBreak/>
        <w:t xml:space="preserve">Derivado de lo anterior, se colige que la </w:t>
      </w:r>
      <w:r w:rsidRPr="00207E23">
        <w:rPr>
          <w:rFonts w:ascii="Palatino Linotype" w:eastAsia="Times New Roman" w:hAnsi="Palatino Linotype" w:cs="Arial"/>
          <w:b/>
          <w:sz w:val="24"/>
          <w:szCs w:val="24"/>
          <w:lang w:val="es-ES" w:eastAsia="es-ES"/>
        </w:rPr>
        <w:t>Recurrente</w:t>
      </w:r>
      <w:r w:rsidRPr="00207E23">
        <w:rPr>
          <w:rFonts w:ascii="Palatino Linotype" w:eastAsia="Times New Roman" w:hAnsi="Palatino Linotype" w:cs="Arial"/>
          <w:sz w:val="24"/>
          <w:szCs w:val="24"/>
          <w:lang w:val="es-ES" w:eastAsia="es-ES"/>
        </w:rPr>
        <w:t xml:space="preserve"> está </w:t>
      </w:r>
      <w:r w:rsidR="00490558">
        <w:rPr>
          <w:rFonts w:ascii="Palatino Linotype" w:eastAsia="Times New Roman" w:hAnsi="Palatino Linotype" w:cs="Arial"/>
          <w:sz w:val="24"/>
          <w:szCs w:val="24"/>
          <w:lang w:val="es-ES" w:eastAsia="es-ES"/>
        </w:rPr>
        <w:t>in</w:t>
      </w:r>
      <w:r w:rsidRPr="00207E23">
        <w:rPr>
          <w:rFonts w:ascii="Palatino Linotype" w:eastAsia="Times New Roman" w:hAnsi="Palatino Linotype" w:cs="Arial"/>
          <w:sz w:val="24"/>
          <w:szCs w:val="24"/>
          <w:lang w:val="es-ES" w:eastAsia="es-ES"/>
        </w:rPr>
        <w:t xml:space="preserve">conforme con la respuesta emitida por </w:t>
      </w:r>
      <w:r w:rsidRPr="00207E23">
        <w:rPr>
          <w:rFonts w:ascii="Palatino Linotype" w:eastAsia="Times New Roman" w:hAnsi="Palatino Linotype" w:cs="Arial"/>
          <w:b/>
          <w:sz w:val="24"/>
          <w:szCs w:val="24"/>
          <w:lang w:val="es-ES" w:eastAsia="es-ES"/>
        </w:rPr>
        <w:t>El Sujeto Obligado</w:t>
      </w:r>
      <w:r w:rsidRPr="00207E23">
        <w:rPr>
          <w:rFonts w:ascii="Palatino Linotype" w:eastAsia="Times New Roman" w:hAnsi="Palatino Linotype" w:cs="Arial"/>
          <w:sz w:val="24"/>
          <w:szCs w:val="24"/>
          <w:lang w:val="es-ES" w:eastAsia="es-ES"/>
        </w:rPr>
        <w:t xml:space="preserve">, ya que expresamente manifestó en dichos motivos que se encuentra inconforme </w:t>
      </w:r>
      <w:r w:rsidR="00490558">
        <w:rPr>
          <w:rFonts w:ascii="Palatino Linotype" w:eastAsia="Times New Roman" w:hAnsi="Palatino Linotype" w:cs="Arial"/>
          <w:sz w:val="24"/>
          <w:szCs w:val="24"/>
          <w:lang w:val="es-ES" w:eastAsia="es-ES"/>
        </w:rPr>
        <w:t>toda vez que</w:t>
      </w:r>
      <w:r w:rsidRPr="00207E23">
        <w:rPr>
          <w:rFonts w:ascii="Palatino Linotype" w:eastAsia="Times New Roman" w:hAnsi="Palatino Linotype" w:cs="Arial"/>
          <w:sz w:val="24"/>
          <w:szCs w:val="24"/>
          <w:lang w:val="es-ES" w:eastAsia="es-ES"/>
        </w:rPr>
        <w:t xml:space="preserve"> </w:t>
      </w:r>
      <w:r w:rsidRPr="00207E23">
        <w:rPr>
          <w:rFonts w:ascii="Palatino Linotype" w:eastAsia="Times New Roman" w:hAnsi="Palatino Linotype" w:cs="Arial"/>
          <w:b/>
          <w:sz w:val="24"/>
          <w:szCs w:val="24"/>
          <w:u w:val="single"/>
          <w:lang w:val="es-ES" w:eastAsia="es-ES"/>
        </w:rPr>
        <w:t>l</w:t>
      </w:r>
      <w:r w:rsidR="00490558">
        <w:rPr>
          <w:rFonts w:ascii="Palatino Linotype" w:eastAsia="Times New Roman" w:hAnsi="Palatino Linotype" w:cs="Arial"/>
          <w:b/>
          <w:sz w:val="24"/>
          <w:szCs w:val="24"/>
          <w:u w:val="single"/>
          <w:lang w:val="es-ES" w:eastAsia="es-ES"/>
        </w:rPr>
        <w:t>e niegan la información sin sustento legal alguno</w:t>
      </w:r>
      <w:r w:rsidRPr="00207E23">
        <w:rPr>
          <w:rFonts w:ascii="Palatino Linotype" w:eastAsia="Times New Roman" w:hAnsi="Palatino Linotype" w:cs="Arial"/>
          <w:sz w:val="24"/>
          <w:szCs w:val="24"/>
          <w:lang w:val="es-ES" w:eastAsia="es-MX"/>
        </w:rPr>
        <w:t xml:space="preserve">. </w:t>
      </w:r>
    </w:p>
    <w:p w14:paraId="67A931D2" w14:textId="77777777" w:rsidR="008B3FB8" w:rsidRPr="00207E23" w:rsidRDefault="008B3FB8" w:rsidP="008B3FB8">
      <w:pPr>
        <w:spacing w:after="0" w:line="360" w:lineRule="auto"/>
        <w:jc w:val="both"/>
        <w:rPr>
          <w:rFonts w:ascii="Palatino Linotype" w:eastAsia="Times New Roman" w:hAnsi="Palatino Linotype" w:cs="Arial"/>
          <w:sz w:val="24"/>
          <w:szCs w:val="24"/>
          <w:lang w:val="es-ES" w:eastAsia="es-MX"/>
        </w:rPr>
      </w:pPr>
    </w:p>
    <w:p w14:paraId="257EC1C9" w14:textId="77777777" w:rsidR="00F6775B" w:rsidRDefault="00F6775B" w:rsidP="006C2A83">
      <w:pPr>
        <w:spacing w:after="0" w:line="360" w:lineRule="auto"/>
        <w:jc w:val="both"/>
        <w:rPr>
          <w:rFonts w:ascii="Palatino Linotype" w:hAnsi="Palatino Linotype" w:cs="Arial"/>
          <w:bCs/>
          <w:sz w:val="24"/>
          <w:szCs w:val="24"/>
        </w:rPr>
      </w:pPr>
      <w:bookmarkStart w:id="0" w:name="_Hlk22897875"/>
      <w:r>
        <w:rPr>
          <w:rFonts w:ascii="Palatino Linotype" w:hAnsi="Palatino Linotype" w:cs="Arial"/>
          <w:bCs/>
          <w:sz w:val="24"/>
          <w:szCs w:val="24"/>
        </w:rPr>
        <w:t xml:space="preserve">Cabe destacar que </w:t>
      </w:r>
      <w:r w:rsidR="008B3FB8" w:rsidRPr="00207E23">
        <w:rPr>
          <w:rFonts w:ascii="Palatino Linotype" w:hAnsi="Palatino Linotype" w:cs="Arial"/>
          <w:bCs/>
          <w:sz w:val="24"/>
          <w:szCs w:val="24"/>
        </w:rPr>
        <w:t xml:space="preserve">en la etapa de manifestaciones, el </w:t>
      </w:r>
      <w:r w:rsidR="008B3FB8" w:rsidRPr="00207E23">
        <w:rPr>
          <w:rFonts w:ascii="Palatino Linotype" w:hAnsi="Palatino Linotype" w:cs="Arial"/>
          <w:b/>
          <w:bCs/>
          <w:sz w:val="24"/>
          <w:szCs w:val="24"/>
        </w:rPr>
        <w:t>Sujeto Obligado</w:t>
      </w:r>
      <w:r w:rsidR="008B3FB8" w:rsidRPr="00207E23">
        <w:rPr>
          <w:rFonts w:ascii="Palatino Linotype" w:hAnsi="Palatino Linotype" w:cs="Arial"/>
          <w:bCs/>
          <w:sz w:val="24"/>
          <w:szCs w:val="24"/>
        </w:rPr>
        <w:t xml:space="preserve"> mediante su informe justificado</w:t>
      </w:r>
      <w:r w:rsidR="0047204F">
        <w:rPr>
          <w:rFonts w:ascii="Palatino Linotype" w:hAnsi="Palatino Linotype" w:cs="Arial"/>
          <w:bCs/>
          <w:sz w:val="24"/>
          <w:szCs w:val="24"/>
        </w:rPr>
        <w:t xml:space="preserve"> </w:t>
      </w:r>
      <w:r>
        <w:rPr>
          <w:rFonts w:ascii="Palatino Linotype" w:hAnsi="Palatino Linotype" w:cs="Arial"/>
          <w:bCs/>
          <w:sz w:val="24"/>
          <w:szCs w:val="24"/>
        </w:rPr>
        <w:t>adjuntó los documentos electrónicos que a continuación se describen:</w:t>
      </w:r>
    </w:p>
    <w:p w14:paraId="676478DA" w14:textId="4EAECF35" w:rsidR="006C2A83" w:rsidRPr="00F6775B" w:rsidRDefault="0047204F" w:rsidP="00F6775B">
      <w:pPr>
        <w:pStyle w:val="Prrafodelista"/>
        <w:numPr>
          <w:ilvl w:val="0"/>
          <w:numId w:val="20"/>
        </w:numPr>
        <w:spacing w:line="360" w:lineRule="auto"/>
        <w:jc w:val="both"/>
        <w:rPr>
          <w:rFonts w:ascii="Palatino Linotype" w:hAnsi="Palatino Linotype" w:cs="Arial"/>
          <w:b/>
          <w:bCs/>
        </w:rPr>
      </w:pPr>
      <w:r w:rsidRPr="0047204F">
        <w:rPr>
          <w:rFonts w:ascii="Palatino Linotype" w:hAnsi="Palatino Linotype" w:cs="Arial"/>
          <w:b/>
          <w:bCs/>
        </w:rPr>
        <w:t>rr 5935 oficio_2022_04_26_18_56_19_801.pdf</w:t>
      </w:r>
      <w:r>
        <w:rPr>
          <w:rFonts w:ascii="Palatino Linotype" w:hAnsi="Palatino Linotype" w:cs="Arial"/>
          <w:b/>
          <w:bCs/>
        </w:rPr>
        <w:t xml:space="preserve">: </w:t>
      </w:r>
      <w:r>
        <w:rPr>
          <w:rFonts w:ascii="Palatino Linotype" w:hAnsi="Palatino Linotype" w:cs="Arial"/>
          <w:bCs/>
        </w:rPr>
        <w:t>Contiene el oficio número 0632/MAIP/FGJ/2022, signado por el Líder “A” de Proyecto Adscrito a la Unidad de Transparencia, en el cual refiere que se adjunta el Informe Justificado correspondiente</w:t>
      </w:r>
      <w:r w:rsidR="00393C48">
        <w:rPr>
          <w:rFonts w:ascii="Palatino Linotype" w:hAnsi="Palatino Linotype" w:cs="Arial"/>
          <w:bCs/>
        </w:rPr>
        <w:t>, por medio del cual se señalan los razonamientos lógico-jurídicos por los cuales debe ser desechado el recurso de revisión interpuesto y confirmada la respuesta otorgada por el Sujeto Obligado.</w:t>
      </w:r>
    </w:p>
    <w:p w14:paraId="3C64A205" w14:textId="77777777" w:rsidR="00F6775B" w:rsidRPr="00F6775B" w:rsidRDefault="00F6775B" w:rsidP="00F6775B">
      <w:pPr>
        <w:spacing w:line="360" w:lineRule="auto"/>
        <w:jc w:val="both"/>
        <w:rPr>
          <w:rFonts w:ascii="Palatino Linotype" w:hAnsi="Palatino Linotype" w:cs="Arial"/>
          <w:b/>
          <w:bCs/>
        </w:rPr>
      </w:pPr>
    </w:p>
    <w:p w14:paraId="76908FB8" w14:textId="4B54C7F0" w:rsidR="00393C48" w:rsidRPr="00F6775B" w:rsidRDefault="00393C48" w:rsidP="00393C48">
      <w:pPr>
        <w:pStyle w:val="Prrafodelista"/>
        <w:numPr>
          <w:ilvl w:val="0"/>
          <w:numId w:val="20"/>
        </w:numPr>
        <w:spacing w:line="360" w:lineRule="auto"/>
        <w:jc w:val="both"/>
        <w:rPr>
          <w:rFonts w:ascii="Palatino Linotype" w:hAnsi="Palatino Linotype" w:cs="Arial"/>
          <w:b/>
          <w:bCs/>
        </w:rPr>
      </w:pPr>
      <w:r w:rsidRPr="00393C48">
        <w:rPr>
          <w:rFonts w:ascii="Palatino Linotype" w:hAnsi="Palatino Linotype" w:cs="Arial"/>
          <w:b/>
          <w:bCs/>
        </w:rPr>
        <w:t>rr 5935_2022_04_26_18_59_30_162.pdf</w:t>
      </w:r>
      <w:r>
        <w:rPr>
          <w:rFonts w:ascii="Palatino Linotype" w:hAnsi="Palatino Linotype" w:cs="Arial"/>
          <w:b/>
          <w:bCs/>
        </w:rPr>
        <w:t xml:space="preserve">: </w:t>
      </w:r>
      <w:r>
        <w:rPr>
          <w:rFonts w:ascii="Palatino Linotype" w:hAnsi="Palatino Linotype" w:cs="Arial"/>
          <w:bCs/>
        </w:rPr>
        <w:t>Contiene el oficio número 0631/MAIP/FGJ/2022, de fecha veintiséis de abril de dos mil veintidós, signado por el Líder “A” de Proyecto Adscrito a la U</w:t>
      </w:r>
      <w:r w:rsidR="002F3C0E">
        <w:rPr>
          <w:rFonts w:ascii="Palatino Linotype" w:hAnsi="Palatino Linotype" w:cs="Arial"/>
          <w:bCs/>
        </w:rPr>
        <w:t xml:space="preserve">nidad de Transparencia, el cual medularmente refiere que procede a rendir el Informe Justificado, relativo al Recurso de Revisión número 05935/INFOEM/IP/RR/2022, </w:t>
      </w:r>
      <w:r w:rsidR="00B971F9">
        <w:rPr>
          <w:rFonts w:ascii="Palatino Linotype" w:hAnsi="Palatino Linotype" w:cs="Arial"/>
          <w:bCs/>
        </w:rPr>
        <w:t>interpuesto en contra de la respuesta otorgada a la solicitud de acceso a la información pública número 00228/FGJ/IP/2022, asimismo, hace referencia que el Comité de Transparencia de la Fiscalía General de Justicia del Estado de México, aprobó la referida clasificación, en ese</w:t>
      </w:r>
      <w:r w:rsidR="00C81FD8">
        <w:rPr>
          <w:rFonts w:ascii="Palatino Linotype" w:hAnsi="Palatino Linotype" w:cs="Arial"/>
          <w:bCs/>
        </w:rPr>
        <w:t xml:space="preserve"> sentido, carecen de fundamento alguno  las </w:t>
      </w:r>
      <w:r w:rsidR="00C81FD8">
        <w:rPr>
          <w:rFonts w:ascii="Palatino Linotype" w:hAnsi="Palatino Linotype" w:cs="Arial"/>
          <w:bCs/>
        </w:rPr>
        <w:lastRenderedPageBreak/>
        <w:t>manifestaciones realizadas por el recurrente, al señalar que se “niega la información sin sustento legal alguno”, toda vez que dicho Acuerdo contiene los elementos legales y lógico-jurídicos por los que la información tiene carácter de reservado y el mismo, de acuerdo a las constancias que obran en el Sistema SAIMEX, le fue notificado con la respuesta correspondiente.</w:t>
      </w:r>
    </w:p>
    <w:p w14:paraId="1EAF0BCE" w14:textId="77777777" w:rsidR="00F6775B" w:rsidRPr="00700B71" w:rsidRDefault="00F6775B" w:rsidP="00F6775B">
      <w:pPr>
        <w:pStyle w:val="Prrafodelista"/>
        <w:spacing w:line="360" w:lineRule="auto"/>
        <w:ind w:left="781"/>
        <w:jc w:val="both"/>
        <w:rPr>
          <w:rFonts w:ascii="Palatino Linotype" w:hAnsi="Palatino Linotype" w:cs="Arial"/>
          <w:b/>
          <w:bCs/>
        </w:rPr>
      </w:pPr>
    </w:p>
    <w:p w14:paraId="22C6BA11" w14:textId="36428114" w:rsidR="00700B71" w:rsidRPr="00F6775B" w:rsidRDefault="00700B71" w:rsidP="00700B71">
      <w:pPr>
        <w:pStyle w:val="Prrafodelista"/>
        <w:numPr>
          <w:ilvl w:val="0"/>
          <w:numId w:val="20"/>
        </w:numPr>
        <w:spacing w:line="360" w:lineRule="auto"/>
        <w:jc w:val="both"/>
        <w:rPr>
          <w:rFonts w:ascii="Palatino Linotype" w:hAnsi="Palatino Linotype" w:cs="Arial"/>
          <w:b/>
          <w:bCs/>
        </w:rPr>
      </w:pPr>
      <w:r w:rsidRPr="00700B71">
        <w:rPr>
          <w:rFonts w:ascii="Palatino Linotype" w:hAnsi="Palatino Linotype" w:cs="Arial"/>
          <w:b/>
          <w:bCs/>
        </w:rPr>
        <w:t>informe 5935_2022_04_27_12_38_57_363.pdf</w:t>
      </w:r>
      <w:r>
        <w:rPr>
          <w:rFonts w:ascii="Palatino Linotype" w:hAnsi="Palatino Linotype" w:cs="Arial"/>
          <w:b/>
          <w:bCs/>
        </w:rPr>
        <w:t xml:space="preserve">: </w:t>
      </w:r>
      <w:r>
        <w:rPr>
          <w:rFonts w:ascii="Palatino Linotype" w:hAnsi="Palatino Linotype" w:cs="Arial"/>
          <w:bCs/>
        </w:rPr>
        <w:t>Contiene el oficio número 0632/MAIP/FGJ/2022, de fecha veintiséis de abril de dos mil veintidós, signado por el Líder “A” de Proyecto Adscrito a la Unidad de Transparencia, en el cual refiere que se adjunta el Informe Justificado correspondiente, por medio del cual se señalan los razonamientos lógico-jurídicos por los cuales debe ser desechado el recurso de revisión interpuesto y confirmada la respuesta otorgada por el Sujeto Obligado.</w:t>
      </w:r>
    </w:p>
    <w:p w14:paraId="3D5F5B52" w14:textId="77777777" w:rsidR="00F6775B" w:rsidRPr="00F6775B" w:rsidRDefault="00F6775B" w:rsidP="00F6775B">
      <w:pPr>
        <w:spacing w:line="360" w:lineRule="auto"/>
        <w:jc w:val="both"/>
        <w:rPr>
          <w:rFonts w:ascii="Palatino Linotype" w:hAnsi="Palatino Linotype" w:cs="Arial"/>
          <w:b/>
          <w:bCs/>
        </w:rPr>
      </w:pPr>
    </w:p>
    <w:p w14:paraId="305EBF9F" w14:textId="4ADC3691" w:rsidR="00700B71" w:rsidRPr="0047204F" w:rsidRDefault="00700B71" w:rsidP="00700B71">
      <w:pPr>
        <w:pStyle w:val="Prrafodelista"/>
        <w:numPr>
          <w:ilvl w:val="0"/>
          <w:numId w:val="20"/>
        </w:numPr>
        <w:spacing w:line="360" w:lineRule="auto"/>
        <w:jc w:val="both"/>
        <w:rPr>
          <w:rFonts w:ascii="Palatino Linotype" w:hAnsi="Palatino Linotype" w:cs="Arial"/>
          <w:b/>
          <w:bCs/>
        </w:rPr>
      </w:pPr>
      <w:r w:rsidRPr="00700B71">
        <w:rPr>
          <w:rFonts w:ascii="Palatino Linotype" w:hAnsi="Palatino Linotype" w:cs="Arial"/>
          <w:b/>
          <w:bCs/>
        </w:rPr>
        <w:t>rr5935_2022_04_27_12_43_57_229.pdf:</w:t>
      </w:r>
      <w:r>
        <w:rPr>
          <w:rFonts w:ascii="Palatino Linotype" w:hAnsi="Palatino Linotype" w:cs="Arial"/>
          <w:bCs/>
        </w:rPr>
        <w:t xml:space="preserve"> Contiene el oficio número 0631/MAIP/FGJ/2022, de fecha veintiséis de abril de dos mil veintidós, signado por el Líder “A” de Proyecto Adscrito a la Unidad de Transparencia, el cual medularmente refiere que procede a rendir el Informe Justificado, relativo al Recurso de Revisión número 05935/INFOEM/IP/RR/2022, interpuesto en contra de la respuesta otorgada a la solicitud de acceso a la información pública número 00228/FGJ/IP/2022, asimismo, hace referencia que el Comité de Transparencia de la Fiscalía General de Justicia del Estado de México, aprobó la referida clasificación, en ese sentido, carecen de fundamento alguno  las manifestaciones realizadas por el recurrente, al señalar que se “niega la </w:t>
      </w:r>
      <w:r>
        <w:rPr>
          <w:rFonts w:ascii="Palatino Linotype" w:hAnsi="Palatino Linotype" w:cs="Arial"/>
          <w:bCs/>
        </w:rPr>
        <w:lastRenderedPageBreak/>
        <w:t>información sin sustento legal alguno”, toda vez que dicho Acuerdo contiene los elementos legales y lógico-jurídicos por los que la información tiene carácter de reservado y el mismo, de acuerdo a las constancias que obran en el Sistema SAIMEX, le fue notificado con la respuesta correspondiente.</w:t>
      </w:r>
    </w:p>
    <w:p w14:paraId="49B3CD1E" w14:textId="77777777" w:rsidR="008B3FB8" w:rsidRPr="00207E23" w:rsidRDefault="008B3FB8" w:rsidP="006C2A83">
      <w:pPr>
        <w:spacing w:after="0" w:line="360" w:lineRule="auto"/>
        <w:jc w:val="both"/>
        <w:rPr>
          <w:rFonts w:ascii="Palatino Linotype" w:hAnsi="Palatino Linotype" w:cs="Arial"/>
          <w:bCs/>
          <w:sz w:val="24"/>
          <w:szCs w:val="24"/>
        </w:rPr>
      </w:pPr>
    </w:p>
    <w:p w14:paraId="60E3BB0D"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sz w:val="24"/>
          <w:szCs w:val="24"/>
          <w:lang w:val="es-ES_tradnl" w:eastAsia="es-ES"/>
        </w:rPr>
        <w:t xml:space="preserve">Ante ello, es de </w:t>
      </w:r>
      <w:r w:rsidRPr="00207E23">
        <w:rPr>
          <w:rFonts w:ascii="Palatino Linotype" w:eastAsia="Times New Roman" w:hAnsi="Palatino Linotype" w:cs="Arial"/>
          <w:sz w:val="24"/>
          <w:szCs w:val="24"/>
          <w:lang w:val="es-ES" w:eastAsia="es-ES"/>
        </w:rPr>
        <w:t>señalar que el artículo 4, párrafo segundo de la Ley de Transparencia y Acceso a la Información Pública del Estado de México y Municipios, dispone:</w:t>
      </w:r>
    </w:p>
    <w:p w14:paraId="3E9CDAEB" w14:textId="77777777" w:rsidR="004002B0" w:rsidRPr="00207E23" w:rsidRDefault="004002B0" w:rsidP="004002B0">
      <w:pPr>
        <w:pStyle w:val="Sinespaciado"/>
        <w:rPr>
          <w:lang w:val="es-ES" w:eastAsia="es-ES"/>
        </w:rPr>
      </w:pPr>
    </w:p>
    <w:p w14:paraId="1B8BD4E4" w14:textId="77777777" w:rsidR="004002B0" w:rsidRPr="00207E23" w:rsidRDefault="004002B0" w:rsidP="004002B0">
      <w:pPr>
        <w:spacing w:after="0" w:line="240" w:lineRule="auto"/>
        <w:ind w:left="851" w:right="901"/>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r w:rsidRPr="00207E23">
        <w:rPr>
          <w:rFonts w:ascii="Palatino Linotype" w:eastAsia="Times New Roman" w:hAnsi="Palatino Linotype" w:cs="Arial"/>
          <w:b/>
          <w:i/>
          <w:szCs w:val="24"/>
          <w:lang w:val="es-ES" w:eastAsia="es-ES"/>
        </w:rPr>
        <w:t xml:space="preserve">Artículo 4. </w:t>
      </w:r>
      <w:r w:rsidRPr="00207E23">
        <w:rPr>
          <w:rFonts w:ascii="Palatino Linotype" w:eastAsia="Times New Roman" w:hAnsi="Palatino Linotype" w:cs="Arial"/>
          <w:i/>
          <w:szCs w:val="24"/>
          <w:lang w:val="es-ES" w:eastAsia="es-ES"/>
        </w:rPr>
        <w:t xml:space="preserve">… </w:t>
      </w:r>
    </w:p>
    <w:p w14:paraId="5E72E945" w14:textId="77777777" w:rsidR="004002B0" w:rsidRPr="00207E23" w:rsidRDefault="004002B0" w:rsidP="004002B0">
      <w:pPr>
        <w:spacing w:after="0" w:line="240" w:lineRule="auto"/>
        <w:ind w:left="851" w:right="901"/>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96BEFFA"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_tradnl" w:eastAsia="es-ES"/>
        </w:rPr>
      </w:pPr>
    </w:p>
    <w:p w14:paraId="3CE249F3"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_tradnl" w:eastAsia="es-ES"/>
        </w:rPr>
      </w:pPr>
      <w:r w:rsidRPr="00207E23">
        <w:rPr>
          <w:rFonts w:ascii="Palatino Linotype" w:eastAsia="Times New Roman" w:hAnsi="Palatino Linotype" w:cs="Arial"/>
          <w:sz w:val="24"/>
          <w:szCs w:val="24"/>
          <w:lang w:val="es-ES_tradnl" w:eastAsia="es-E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03BBA21"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1E606F70" w14:textId="0CCCE7CF" w:rsidR="004002B0" w:rsidRPr="00207E23" w:rsidRDefault="00F6775B"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Por su parte, el artículo 12 </w:t>
      </w:r>
      <w:r w:rsidR="004002B0" w:rsidRPr="00207E23">
        <w:rPr>
          <w:rFonts w:ascii="Palatino Linotype" w:eastAsia="Times New Roman" w:hAnsi="Palatino Linotype" w:cs="Arial"/>
          <w:sz w:val="24"/>
          <w:szCs w:val="24"/>
          <w:lang w:val="es-ES" w:eastAsia="es-ES"/>
        </w:rPr>
        <w:t xml:space="preserve">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49FE14B" w14:textId="77777777" w:rsidR="004002B0" w:rsidRPr="00207E23" w:rsidRDefault="004002B0" w:rsidP="004002B0">
      <w:pPr>
        <w:spacing w:after="0" w:line="240" w:lineRule="auto"/>
        <w:rPr>
          <w:rFonts w:ascii="Times New Roman" w:eastAsia="Times New Roman" w:hAnsi="Times New Roman" w:cs="Times New Roman"/>
          <w:sz w:val="24"/>
          <w:szCs w:val="24"/>
          <w:lang w:eastAsia="es-ES"/>
        </w:rPr>
      </w:pPr>
    </w:p>
    <w:p w14:paraId="3492F0A2" w14:textId="77777777" w:rsidR="004002B0" w:rsidRPr="00207E23" w:rsidRDefault="004002B0" w:rsidP="004002B0">
      <w:pPr>
        <w:spacing w:after="0" w:line="240" w:lineRule="auto"/>
        <w:rPr>
          <w:rFonts w:ascii="Times New Roman" w:eastAsia="Times New Roman" w:hAnsi="Times New Roman" w:cs="Times New Roman"/>
          <w:sz w:val="16"/>
          <w:szCs w:val="24"/>
          <w:lang w:val="es-ES_tradnl" w:eastAsia="es-ES"/>
        </w:rPr>
      </w:pPr>
    </w:p>
    <w:p w14:paraId="04265065"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r w:rsidRPr="00207E23">
        <w:rPr>
          <w:rFonts w:ascii="Palatino Linotype" w:eastAsia="Times New Roman" w:hAnsi="Palatino Linotype" w:cs="Arial"/>
          <w:b/>
          <w:i/>
          <w:szCs w:val="24"/>
          <w:lang w:val="es-ES" w:eastAsia="es-ES"/>
        </w:rPr>
        <w:t>Artículo 12.</w:t>
      </w:r>
      <w:r w:rsidRPr="00207E23">
        <w:rPr>
          <w:rFonts w:ascii="Palatino Linotype" w:eastAsia="Times New Roman" w:hAnsi="Palatino Linotype" w:cs="Arial"/>
          <w:i/>
          <w:szCs w:val="24"/>
          <w:lang w:val="es-ES" w:eastAsia="es-ES"/>
        </w:rPr>
        <w:t xml:space="preserve"> Quienes generen, recopilen, administren, manejen, procesen, archiven o conserven información pública serán responsables de la misma en los términos de las disposiciones jurídicas aplicables. </w:t>
      </w:r>
    </w:p>
    <w:p w14:paraId="4CE6E87D"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p>
    <w:p w14:paraId="5171ED48"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AA8D640"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5A3008B9"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sz w:val="24"/>
          <w:szCs w:val="24"/>
          <w:lang w:val="es-ES" w:eastAsia="es-E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FCB993D"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40C2B8EA"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sz w:val="24"/>
          <w:szCs w:val="24"/>
          <w:lang w:val="es-ES" w:eastAsia="es-ES"/>
        </w:rPr>
        <w:t xml:space="preserve">En esta misma tesitura, el derecho de acceso a la información pública, consiste en que la información solicitada conste en un soporte documental en cualquiera de sus formas, a saber: </w:t>
      </w:r>
      <w:r w:rsidRPr="00207E23">
        <w:rPr>
          <w:rFonts w:ascii="Palatino Linotype" w:eastAsia="Times New Roman" w:hAnsi="Palatino Linotype" w:cs="Arial"/>
          <w:b/>
          <w:sz w:val="24"/>
          <w:szCs w:val="24"/>
          <w:u w:val="single"/>
          <w:lang w:val="es-ES" w:eastAsia="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207E23">
        <w:rPr>
          <w:rFonts w:ascii="Palatino Linotype" w:eastAsia="Times New Roman" w:hAnsi="Palatino Linotype" w:cs="Arial"/>
          <w:sz w:val="24"/>
          <w:szCs w:val="24"/>
          <w:lang w:val="es-ES" w:eastAsia="es-E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93CB750" w14:textId="77777777" w:rsidR="004002B0" w:rsidRPr="00207E23" w:rsidRDefault="004002B0" w:rsidP="004002B0">
      <w:pPr>
        <w:spacing w:after="0" w:line="240" w:lineRule="auto"/>
        <w:rPr>
          <w:rFonts w:ascii="Times New Roman" w:eastAsia="Times New Roman" w:hAnsi="Times New Roman" w:cs="Times New Roman"/>
          <w:sz w:val="24"/>
          <w:szCs w:val="24"/>
          <w:lang w:eastAsia="es-ES"/>
        </w:rPr>
      </w:pPr>
    </w:p>
    <w:p w14:paraId="7951246B"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r w:rsidRPr="00207E23">
        <w:rPr>
          <w:rFonts w:ascii="Palatino Linotype" w:eastAsia="Times New Roman" w:hAnsi="Palatino Linotype" w:cs="Arial"/>
          <w:b/>
          <w:i/>
          <w:szCs w:val="24"/>
          <w:lang w:val="es-ES" w:eastAsia="es-ES"/>
        </w:rPr>
        <w:t xml:space="preserve">Artículo 3. </w:t>
      </w:r>
      <w:r w:rsidRPr="00207E23">
        <w:rPr>
          <w:rFonts w:ascii="Palatino Linotype" w:eastAsia="Times New Roman" w:hAnsi="Palatino Linotype" w:cs="Arial"/>
          <w:i/>
          <w:szCs w:val="24"/>
          <w:lang w:val="es-ES" w:eastAsia="es-ES"/>
        </w:rPr>
        <w:t>Para los efectos de la presente Ley se entenderá por:</w:t>
      </w:r>
    </w:p>
    <w:p w14:paraId="38EF0B17"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p>
    <w:p w14:paraId="458952B0"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b/>
          <w:i/>
          <w:szCs w:val="24"/>
          <w:lang w:val="es-ES" w:eastAsia="es-ES"/>
        </w:rPr>
        <w:t>XI. Documento:</w:t>
      </w:r>
      <w:r w:rsidRPr="00207E23">
        <w:rPr>
          <w:rFonts w:ascii="Palatino Linotype" w:eastAsia="Times New Roman" w:hAnsi="Palatino Linotype" w:cs="Arial"/>
          <w:i/>
          <w:szCs w:val="24"/>
          <w:lang w:val="es-ES" w:eastAsia="es-ES"/>
        </w:rPr>
        <w:t xml:space="preserve"> Los expedientes, reportes, estudios, actas, resoluciones, oficios, correspondencia, acuerdos, directivas, directrices, circulares, contratos, convenios, instructivos, notas, memorandos, estadísticas o bien, cualquier otro </w:t>
      </w:r>
      <w:r w:rsidRPr="00207E23">
        <w:rPr>
          <w:rFonts w:ascii="Palatino Linotype" w:eastAsia="Times New Roman" w:hAnsi="Palatino Linotype" w:cs="Arial"/>
          <w:b/>
          <w:i/>
          <w:szCs w:val="24"/>
          <w:u w:val="single"/>
          <w:lang w:val="es-ES" w:eastAsia="es-ES"/>
        </w:rPr>
        <w:t>registro que documente el ejercicio de las facultades, funciones y competencias de los sujetos obligados</w:t>
      </w:r>
      <w:r w:rsidRPr="00207E23">
        <w:rPr>
          <w:rFonts w:ascii="Palatino Linotype" w:eastAsia="Times New Roman" w:hAnsi="Palatino Linotype" w:cs="Arial"/>
          <w:i/>
          <w:szCs w:val="24"/>
          <w:u w:val="single"/>
          <w:lang w:val="es-ES" w:eastAsia="es-ES"/>
        </w:rPr>
        <w:t>,</w:t>
      </w:r>
      <w:r w:rsidRPr="00207E23">
        <w:rPr>
          <w:rFonts w:ascii="Palatino Linotype" w:eastAsia="Times New Roman" w:hAnsi="Palatino Linotype" w:cs="Arial"/>
          <w:i/>
          <w:szCs w:val="24"/>
          <w:lang w:val="es-ES" w:eastAsia="es-ES"/>
        </w:rPr>
        <w:t xml:space="preserve"> sus servidores públicos e integrantes, </w:t>
      </w:r>
      <w:r w:rsidRPr="00207E23">
        <w:rPr>
          <w:rFonts w:ascii="Palatino Linotype" w:eastAsia="Times New Roman" w:hAnsi="Palatino Linotype" w:cs="Arial"/>
          <w:b/>
          <w:i/>
          <w:szCs w:val="24"/>
          <w:u w:val="single"/>
          <w:lang w:val="es-ES" w:eastAsia="es-ES"/>
        </w:rPr>
        <w:t>sin importar su fuente o fecha de elaboración.</w:t>
      </w:r>
      <w:r w:rsidRPr="00207E23">
        <w:rPr>
          <w:rFonts w:ascii="Palatino Linotype" w:eastAsia="Times New Roman" w:hAnsi="Palatino Linotype" w:cs="Arial"/>
          <w:i/>
          <w:szCs w:val="24"/>
          <w:lang w:val="es-ES" w:eastAsia="es-ES"/>
        </w:rPr>
        <w:t xml:space="preserve"> Los documentos podrán estar en cualquier medio, sea escrito, impreso, sonoro, visual, electrónico, informático u holográfico;</w:t>
      </w:r>
    </w:p>
    <w:p w14:paraId="403601E7"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p>
    <w:p w14:paraId="72F3DE32" w14:textId="77777777" w:rsidR="004002B0" w:rsidRPr="00207E23" w:rsidRDefault="004002B0" w:rsidP="004002B0">
      <w:pPr>
        <w:spacing w:after="0" w:line="240" w:lineRule="auto"/>
        <w:rPr>
          <w:rFonts w:ascii="Times New Roman" w:eastAsia="Times New Roman" w:hAnsi="Times New Roman" w:cs="Times New Roman"/>
          <w:sz w:val="14"/>
          <w:szCs w:val="24"/>
          <w:lang w:val="es-ES" w:eastAsia="es-ES"/>
        </w:rPr>
      </w:pPr>
    </w:p>
    <w:p w14:paraId="10A017DB" w14:textId="77777777" w:rsidR="004002B0" w:rsidRPr="00207E23" w:rsidRDefault="004002B0" w:rsidP="004002B0">
      <w:pPr>
        <w:spacing w:after="0" w:line="240" w:lineRule="auto"/>
        <w:rPr>
          <w:rFonts w:ascii="Times New Roman" w:eastAsia="Times New Roman" w:hAnsi="Times New Roman" w:cs="Times New Roman"/>
          <w:sz w:val="24"/>
          <w:szCs w:val="24"/>
          <w:lang w:val="es-ES" w:eastAsia="es-ES"/>
        </w:rPr>
      </w:pPr>
    </w:p>
    <w:p w14:paraId="269D6CF1" w14:textId="6053749A" w:rsidR="004002B0" w:rsidRDefault="004002B0" w:rsidP="004002B0">
      <w:pPr>
        <w:spacing w:before="240" w:after="240" w:line="360" w:lineRule="auto"/>
        <w:ind w:right="49"/>
        <w:contextualSpacing/>
        <w:jc w:val="both"/>
        <w:rPr>
          <w:rFonts w:ascii="Palatino Linotype" w:eastAsia="MS Mincho" w:hAnsi="Palatino Linotype" w:cs="Times New Roman"/>
          <w:sz w:val="24"/>
          <w:szCs w:val="24"/>
          <w:lang w:val="es-ES" w:eastAsia="es-ES"/>
        </w:rPr>
      </w:pPr>
      <w:r w:rsidRPr="00207E23">
        <w:rPr>
          <w:rFonts w:ascii="Palatino Linotype" w:eastAsia="Times New Roman" w:hAnsi="Palatino Linotype" w:cs="Arial"/>
          <w:sz w:val="24"/>
          <w:szCs w:val="24"/>
          <w:lang w:val="es-ES" w:eastAsia="es-ES"/>
        </w:rPr>
        <w:t xml:space="preserve">Además, </w:t>
      </w:r>
      <w:r w:rsidRPr="00207E23">
        <w:rPr>
          <w:rFonts w:ascii="Palatino Linotype" w:eastAsia="MS Mincho" w:hAnsi="Palatino Linotype" w:cs="Times New Roman"/>
          <w:sz w:val="24"/>
          <w:szCs w:val="24"/>
          <w:lang w:val="es-ES" w:eastAsia="es-ES"/>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D8937B6" w14:textId="77777777" w:rsidR="00F6775B" w:rsidRPr="00207E23" w:rsidRDefault="00F6775B" w:rsidP="004002B0">
      <w:pPr>
        <w:spacing w:before="240" w:after="240" w:line="360" w:lineRule="auto"/>
        <w:ind w:right="49"/>
        <w:contextualSpacing/>
        <w:jc w:val="both"/>
        <w:rPr>
          <w:rFonts w:ascii="Palatino Linotype" w:eastAsia="Times New Roman" w:hAnsi="Palatino Linotype" w:cs="Arial"/>
          <w:sz w:val="24"/>
          <w:szCs w:val="24"/>
          <w:lang w:val="es-ES" w:eastAsia="es-MX"/>
        </w:rPr>
      </w:pPr>
    </w:p>
    <w:p w14:paraId="00690F94" w14:textId="77777777" w:rsidR="004002B0" w:rsidRPr="00207E23" w:rsidRDefault="004002B0" w:rsidP="004002B0">
      <w:pPr>
        <w:spacing w:before="240" w:after="240" w:line="360" w:lineRule="auto"/>
        <w:ind w:right="49"/>
        <w:contextualSpacing/>
        <w:jc w:val="both"/>
        <w:rPr>
          <w:rFonts w:ascii="Palatino Linotype" w:eastAsia="MS Mincho" w:hAnsi="Palatino Linotype" w:cs="Tahoma"/>
          <w:sz w:val="24"/>
          <w:szCs w:val="24"/>
          <w:lang w:val="es-ES" w:eastAsia="es-ES"/>
        </w:rPr>
      </w:pPr>
      <w:r w:rsidRPr="00207E23">
        <w:rPr>
          <w:rFonts w:ascii="Palatino Linotype" w:eastAsia="Times New Roman" w:hAnsi="Palatino Linotype" w:cs="Arial"/>
          <w:sz w:val="24"/>
          <w:szCs w:val="24"/>
          <w:lang w:val="es-ES" w:eastAsia="es-MX"/>
        </w:rPr>
        <w:t xml:space="preserve">De la misma forma, </w:t>
      </w:r>
      <w:r w:rsidRPr="00207E23">
        <w:rPr>
          <w:rFonts w:ascii="Palatino Linotype" w:eastAsia="MS Mincho" w:hAnsi="Palatino Linotype" w:cs="Times New Roman"/>
          <w:sz w:val="24"/>
          <w:szCs w:val="24"/>
          <w:lang w:val="es-ES" w:eastAsia="es-ES"/>
        </w:rPr>
        <w:t>de acuerdo al contenido del artículo 160,</w:t>
      </w:r>
      <w:r w:rsidRPr="00207E23">
        <w:rPr>
          <w:rFonts w:ascii="Palatino Linotype" w:eastAsia="Times New Roman" w:hAnsi="Palatino Linotype" w:cs="Arial"/>
          <w:sz w:val="24"/>
          <w:szCs w:val="24"/>
          <w:lang w:val="es-ES" w:eastAsia="es-ES"/>
        </w:rPr>
        <w:t xml:space="preserve"> de la Ley </w:t>
      </w:r>
      <w:r w:rsidRPr="00207E23">
        <w:rPr>
          <w:rFonts w:ascii="Palatino Linotype" w:eastAsia="MS Mincho" w:hAnsi="Palatino Linotype" w:cs="Tahoma"/>
          <w:sz w:val="24"/>
          <w:szCs w:val="24"/>
          <w:lang w:val="es-ES" w:eastAsia="es-ES"/>
        </w:rPr>
        <w:t>General de Transparencia y Acceso a la Información Pública que a la letra dispone:</w:t>
      </w:r>
    </w:p>
    <w:p w14:paraId="598752D1" w14:textId="77777777" w:rsidR="004002B0" w:rsidRPr="00207E23" w:rsidRDefault="004002B0" w:rsidP="004002B0">
      <w:pPr>
        <w:spacing w:after="0" w:line="240" w:lineRule="auto"/>
        <w:rPr>
          <w:rFonts w:ascii="Times New Roman" w:eastAsia="Times New Roman" w:hAnsi="Times New Roman" w:cs="Times New Roman"/>
          <w:sz w:val="24"/>
          <w:szCs w:val="24"/>
          <w:lang w:val="es-ES" w:eastAsia="es-ES"/>
        </w:rPr>
      </w:pPr>
    </w:p>
    <w:p w14:paraId="378102A8" w14:textId="77777777" w:rsidR="004002B0" w:rsidRPr="00207E23" w:rsidRDefault="004002B0" w:rsidP="004002B0">
      <w:pPr>
        <w:spacing w:after="0" w:line="240" w:lineRule="auto"/>
        <w:ind w:left="567" w:right="616"/>
        <w:contextualSpacing/>
        <w:jc w:val="both"/>
        <w:rPr>
          <w:rFonts w:ascii="Palatino Linotype" w:eastAsia="Times New Roman" w:hAnsi="Palatino Linotype" w:cs="Arial"/>
          <w:i/>
          <w:szCs w:val="24"/>
          <w:lang w:val="es-ES" w:eastAsia="gl-ES"/>
        </w:rPr>
      </w:pPr>
      <w:r w:rsidRPr="00207E23">
        <w:rPr>
          <w:rFonts w:ascii="Palatino Linotype" w:eastAsia="Times New Roman" w:hAnsi="Palatino Linotype" w:cs="Arial"/>
          <w:b/>
          <w:i/>
          <w:szCs w:val="24"/>
          <w:lang w:val="es-ES" w:eastAsia="gl-ES"/>
        </w:rPr>
        <w:t>Artículo 160</w:t>
      </w:r>
      <w:r w:rsidRPr="00207E23">
        <w:rPr>
          <w:rFonts w:ascii="Palatino Linotype" w:eastAsia="Times New Roman" w:hAnsi="Palatino Linotype" w:cs="Arial"/>
          <w:i/>
          <w:szCs w:val="24"/>
          <w:lang w:val="es-ES" w:eastAsia="gl-ES"/>
        </w:rPr>
        <w:t xml:space="preserve">. Los sujetos obligados deberán otorgar acceso a los documentos que se encuentren en sus archivos o que estén obligados a documentar de acuerdo con sus facultades, competencias o funciones en el formato que el solicitante manifieste, de entre </w:t>
      </w:r>
      <w:r w:rsidRPr="00207E23">
        <w:rPr>
          <w:rFonts w:ascii="Palatino Linotype" w:eastAsia="Times New Roman" w:hAnsi="Palatino Linotype" w:cs="Arial"/>
          <w:i/>
          <w:szCs w:val="24"/>
          <w:lang w:val="es-ES" w:eastAsia="gl-ES"/>
        </w:rPr>
        <w:lastRenderedPageBreak/>
        <w:t>aquellos formatos existentes, conforme a las características físicas de la información o del lugar donde se encuentre así lo permita.</w:t>
      </w:r>
    </w:p>
    <w:p w14:paraId="6B4FAA04" w14:textId="77777777" w:rsidR="004002B0" w:rsidRPr="00207E23" w:rsidRDefault="004002B0" w:rsidP="004002B0">
      <w:pPr>
        <w:spacing w:after="0" w:line="240" w:lineRule="auto"/>
        <w:ind w:left="851" w:right="616"/>
        <w:contextualSpacing/>
        <w:jc w:val="both"/>
        <w:rPr>
          <w:rFonts w:ascii="Palatino Linotype" w:eastAsia="Times New Roman" w:hAnsi="Palatino Linotype" w:cs="Arial"/>
          <w:i/>
          <w:szCs w:val="24"/>
          <w:lang w:val="es-ES" w:eastAsia="gl-ES"/>
        </w:rPr>
      </w:pPr>
    </w:p>
    <w:p w14:paraId="6A3A4420" w14:textId="77777777" w:rsidR="004002B0" w:rsidRPr="00207E23" w:rsidRDefault="004002B0" w:rsidP="004002B0">
      <w:pPr>
        <w:spacing w:after="0" w:line="240" w:lineRule="auto"/>
        <w:ind w:left="851" w:right="616"/>
        <w:contextualSpacing/>
        <w:jc w:val="both"/>
        <w:rPr>
          <w:rFonts w:ascii="Palatino Linotype" w:eastAsia="Times New Roman" w:hAnsi="Palatino Linotype" w:cs="Arial"/>
          <w:i/>
          <w:sz w:val="14"/>
          <w:szCs w:val="24"/>
          <w:lang w:val="es-ES" w:eastAsia="gl-ES"/>
        </w:rPr>
      </w:pPr>
    </w:p>
    <w:p w14:paraId="58547663" w14:textId="77777777" w:rsidR="004002B0" w:rsidRPr="00207E23" w:rsidRDefault="004002B0" w:rsidP="004002B0">
      <w:pPr>
        <w:spacing w:after="0" w:line="360" w:lineRule="auto"/>
        <w:jc w:val="both"/>
        <w:rPr>
          <w:rFonts w:ascii="Palatino Linotype" w:eastAsia="Times New Roman" w:hAnsi="Palatino Linotype" w:cs="Arial"/>
          <w:color w:val="222222"/>
          <w:sz w:val="24"/>
          <w:szCs w:val="19"/>
          <w:lang w:val="es-ES" w:eastAsia="es-MX"/>
        </w:rPr>
      </w:pPr>
      <w:r w:rsidRPr="00207E23">
        <w:rPr>
          <w:rFonts w:ascii="Palatino Linotype" w:eastAsia="Times New Roman" w:hAnsi="Palatino Linotype" w:cs="Times New Roman"/>
          <w:color w:val="000000"/>
          <w:sz w:val="24"/>
          <w:szCs w:val="24"/>
          <w:lang w:val="es-ES" w:eastAsia="es-ES"/>
        </w:rPr>
        <w:t xml:space="preserve">Sirve como apoyo </w:t>
      </w:r>
      <w:r w:rsidRPr="00207E23">
        <w:rPr>
          <w:rFonts w:ascii="Palatino Linotype" w:eastAsia="Times New Roman" w:hAnsi="Palatino Linotype" w:cs="Arial"/>
          <w:color w:val="222222"/>
          <w:sz w:val="24"/>
          <w:szCs w:val="19"/>
          <w:lang w:val="es-ES" w:eastAsia="es-MX"/>
        </w:rPr>
        <w:t>a lo anterior, el criterio 09-10, emitido por el Pleno del entonces Instituto Federal de Acceso a la Información y Protección de Datos, que a la letra dice:</w:t>
      </w:r>
    </w:p>
    <w:p w14:paraId="3B4E89FC" w14:textId="77777777" w:rsidR="004002B0" w:rsidRPr="00207E23" w:rsidRDefault="004002B0" w:rsidP="004002B0">
      <w:pPr>
        <w:spacing w:after="0" w:line="240" w:lineRule="auto"/>
        <w:rPr>
          <w:rFonts w:ascii="Times New Roman" w:eastAsia="Times New Roman" w:hAnsi="Times New Roman" w:cs="Times New Roman"/>
          <w:sz w:val="24"/>
          <w:szCs w:val="24"/>
          <w:lang w:eastAsia="es-MX"/>
        </w:rPr>
      </w:pPr>
    </w:p>
    <w:p w14:paraId="4F10501A" w14:textId="77777777" w:rsidR="004002B0" w:rsidRPr="00207E23" w:rsidRDefault="004002B0" w:rsidP="004002B0">
      <w:pPr>
        <w:tabs>
          <w:tab w:val="left" w:pos="8647"/>
        </w:tabs>
        <w:spacing w:after="0" w:line="240" w:lineRule="auto"/>
        <w:ind w:left="567" w:right="616"/>
        <w:jc w:val="both"/>
        <w:rPr>
          <w:rFonts w:ascii="Palatino Linotype" w:eastAsia="Times New Roman" w:hAnsi="Palatino Linotype" w:cs="Arial"/>
          <w:i/>
          <w:iCs/>
          <w:color w:val="222222"/>
          <w:szCs w:val="24"/>
          <w:lang w:val="es-ES" w:eastAsia="es-MX"/>
        </w:rPr>
      </w:pPr>
      <w:r w:rsidRPr="00207E23">
        <w:rPr>
          <w:rFonts w:ascii="Palatino Linotype" w:eastAsia="Times New Roman" w:hAnsi="Palatino Linotype" w:cs="Arial"/>
          <w:b/>
          <w:bCs/>
          <w:i/>
          <w:iCs/>
          <w:color w:val="222222"/>
          <w:szCs w:val="24"/>
          <w:lang w:val="es-ES" w:eastAsia="es-MX"/>
        </w:rPr>
        <w:t>“Las dependencias y entidades no están obligadas a generar documentos ad hoc para responder una solicitud de acceso a la información. </w:t>
      </w:r>
      <w:r w:rsidRPr="00207E23">
        <w:rPr>
          <w:rFonts w:ascii="Palatino Linotype" w:eastAsia="Times New Roman" w:hAnsi="Palatino Linotype" w:cs="Arial"/>
          <w:i/>
          <w:iCs/>
          <w:color w:val="222222"/>
          <w:szCs w:val="24"/>
          <w:lang w:val="es-ES"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FDDE131" w14:textId="77777777" w:rsidR="004002B0" w:rsidRPr="00207E23" w:rsidRDefault="004002B0" w:rsidP="004002B0">
      <w:pPr>
        <w:spacing w:after="0" w:line="240" w:lineRule="auto"/>
        <w:rPr>
          <w:rFonts w:ascii="Times New Roman" w:eastAsia="Times New Roman" w:hAnsi="Times New Roman" w:cs="Times New Roman"/>
          <w:sz w:val="24"/>
          <w:szCs w:val="24"/>
          <w:lang w:eastAsia="es-ES"/>
        </w:rPr>
      </w:pPr>
    </w:p>
    <w:p w14:paraId="5F47A0B4" w14:textId="77777777" w:rsidR="00CB17B2" w:rsidRDefault="00CB17B2" w:rsidP="004002B0">
      <w:pPr>
        <w:spacing w:after="0" w:line="360" w:lineRule="auto"/>
        <w:contextualSpacing/>
        <w:jc w:val="both"/>
        <w:rPr>
          <w:rFonts w:ascii="Palatino Linotype" w:eastAsia="Times New Roman" w:hAnsi="Palatino Linotype" w:cs="Arial"/>
          <w:bCs/>
          <w:sz w:val="24"/>
          <w:szCs w:val="24"/>
          <w:lang w:val="es-ES" w:eastAsia="es-ES"/>
        </w:rPr>
      </w:pPr>
    </w:p>
    <w:p w14:paraId="38DD307D" w14:textId="6C8CA3FB" w:rsidR="004002B0" w:rsidRPr="00F6775B" w:rsidRDefault="004002B0" w:rsidP="00F6775B">
      <w:pPr>
        <w:spacing w:after="0" w:line="360" w:lineRule="auto"/>
        <w:contextualSpacing/>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bCs/>
          <w:sz w:val="24"/>
          <w:szCs w:val="24"/>
          <w:lang w:val="es-ES" w:eastAsia="es-ES"/>
        </w:rPr>
        <w:t xml:space="preserve">Además, </w:t>
      </w:r>
      <w:r w:rsidRPr="00207E23">
        <w:rPr>
          <w:rFonts w:ascii="Palatino Linotype" w:eastAsia="Times New Roman" w:hAnsi="Palatino Linotype" w:cs="Arial"/>
          <w:sz w:val="24"/>
          <w:szCs w:val="24"/>
          <w:lang w:val="es-ES" w:eastAsia="es-ES"/>
        </w:rPr>
        <w:t xml:space="preserve">a Ley de Transparencia y Acceso a la Información Pública del Estado de México y Municipios, prevé en su artículo 23, fracción IV, que son Sujetos Obligados a Transparentar y permitir el acceso a su información y proteger los datos que obren en </w:t>
      </w:r>
      <w:r w:rsidR="00F6775B" w:rsidRPr="00F6775B">
        <w:rPr>
          <w:rFonts w:ascii="Palatino Linotype" w:eastAsia="Times New Roman" w:hAnsi="Palatino Linotype" w:cs="Arial"/>
          <w:sz w:val="24"/>
          <w:szCs w:val="24"/>
          <w:lang w:val="es-ES" w:eastAsia="es-ES"/>
        </w:rPr>
        <w:t>su poder, l</w:t>
      </w:r>
      <w:r w:rsidRPr="00F6775B">
        <w:rPr>
          <w:rFonts w:ascii="Palatino Linotype" w:eastAsia="Times New Roman" w:hAnsi="Palatino Linotype" w:cs="Arial"/>
          <w:sz w:val="24"/>
          <w:szCs w:val="24"/>
          <w:lang w:val="es-ES" w:eastAsia="es-ES"/>
        </w:rPr>
        <w:t>os ayuntamientos y las dependencias, organismos, órganos y entidades</w:t>
      </w:r>
      <w:r w:rsidR="00F6775B" w:rsidRPr="00F6775B">
        <w:rPr>
          <w:rFonts w:ascii="Palatino Linotype" w:eastAsia="Times New Roman" w:hAnsi="Palatino Linotype" w:cs="Arial"/>
          <w:sz w:val="24"/>
          <w:szCs w:val="24"/>
          <w:lang w:val="es-ES" w:eastAsia="es-ES"/>
        </w:rPr>
        <w:t xml:space="preserve"> de la administración municipal</w:t>
      </w:r>
      <w:r w:rsidR="00F6775B">
        <w:rPr>
          <w:rFonts w:ascii="Palatino Linotype" w:eastAsia="Times New Roman" w:hAnsi="Palatino Linotype" w:cs="Arial"/>
          <w:szCs w:val="24"/>
          <w:lang w:val="es-ES" w:eastAsia="es-ES"/>
        </w:rPr>
        <w:t>.</w:t>
      </w:r>
    </w:p>
    <w:p w14:paraId="1899F97D" w14:textId="77777777" w:rsidR="004002B0" w:rsidRPr="00207E23" w:rsidRDefault="004002B0" w:rsidP="004002B0">
      <w:pPr>
        <w:spacing w:after="0" w:line="360" w:lineRule="auto"/>
        <w:jc w:val="both"/>
        <w:rPr>
          <w:rFonts w:ascii="Palatino Linotype" w:eastAsia="Times New Roman" w:hAnsi="Palatino Linotype" w:cs="Arial"/>
          <w:sz w:val="24"/>
          <w:szCs w:val="24"/>
          <w:lang w:val="es-ES" w:eastAsia="es-ES"/>
        </w:rPr>
      </w:pPr>
    </w:p>
    <w:p w14:paraId="6604EE39" w14:textId="74306F02" w:rsidR="004002B0" w:rsidRPr="00207E23" w:rsidRDefault="00F6775B" w:rsidP="004002B0">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De </w:t>
      </w:r>
      <w:r w:rsidR="004002B0" w:rsidRPr="00207E23">
        <w:rPr>
          <w:rFonts w:ascii="Palatino Linotype" w:eastAsia="Times New Roman" w:hAnsi="Palatino Linotype" w:cs="Arial"/>
          <w:sz w:val="24"/>
          <w:szCs w:val="24"/>
          <w:lang w:val="es-ES" w:eastAsia="es-ES"/>
        </w:rPr>
        <w:t xml:space="preserve">la respuesta emitida por parte de la Unidad de Transparencia del </w:t>
      </w:r>
      <w:r w:rsidR="004002B0" w:rsidRPr="00207E23">
        <w:rPr>
          <w:rFonts w:ascii="Palatino Linotype" w:eastAsia="Times New Roman" w:hAnsi="Palatino Linotype" w:cs="Arial"/>
          <w:b/>
          <w:sz w:val="24"/>
          <w:szCs w:val="24"/>
          <w:lang w:val="es-ES" w:eastAsia="es-ES"/>
        </w:rPr>
        <w:t>Sujeto Obligado</w:t>
      </w:r>
      <w:r w:rsidR="004002B0" w:rsidRPr="00207E23">
        <w:rPr>
          <w:rFonts w:ascii="Palatino Linotype" w:eastAsia="Times New Roman" w:hAnsi="Palatino Linotype" w:cs="Arial"/>
          <w:sz w:val="24"/>
          <w:szCs w:val="24"/>
          <w:lang w:val="es-ES" w:eastAsia="es-ES"/>
        </w:rPr>
        <w:t xml:space="preserve"> generó, se enuncia cada una de las respuestas proporcionadas, con la finalidad de saber si se da cumplimiento a todos los requerimientos y si lo motivos de inconformidad resultan procedentes, de conformidad con lo siguiente:</w:t>
      </w:r>
    </w:p>
    <w:p w14:paraId="6633FB4A" w14:textId="77777777" w:rsidR="004002B0" w:rsidRPr="00207E23" w:rsidRDefault="004002B0" w:rsidP="004002B0">
      <w:pPr>
        <w:spacing w:after="0" w:line="360" w:lineRule="auto"/>
        <w:jc w:val="both"/>
        <w:rPr>
          <w:rFonts w:ascii="Palatino Linotype" w:eastAsia="Times New Roman" w:hAnsi="Palatino Linotype" w:cs="Arial"/>
          <w:sz w:val="24"/>
          <w:szCs w:val="24"/>
          <w:lang w:val="es-ES" w:eastAsia="es-ES"/>
        </w:rPr>
      </w:pPr>
    </w:p>
    <w:p w14:paraId="2A96C918" w14:textId="79B35482" w:rsidR="004002B0" w:rsidRPr="00F6775B" w:rsidRDefault="004002B0" w:rsidP="00F6775B">
      <w:pPr>
        <w:spacing w:after="0" w:line="360" w:lineRule="auto"/>
        <w:jc w:val="both"/>
        <w:rPr>
          <w:rFonts w:ascii="Palatino Linotype" w:eastAsia="Times New Roman" w:hAnsi="Palatino Linotype" w:cs="Tahoma"/>
          <w:bCs/>
          <w:sz w:val="24"/>
          <w:szCs w:val="24"/>
          <w:lang w:val="es-ES" w:eastAsia="es-ES"/>
        </w:rPr>
      </w:pPr>
      <w:r w:rsidRPr="00207E23">
        <w:rPr>
          <w:rFonts w:ascii="Palatino Linotype" w:eastAsia="Times New Roman" w:hAnsi="Palatino Linotype" w:cs="Tahoma"/>
          <w:bCs/>
          <w:sz w:val="24"/>
          <w:szCs w:val="24"/>
          <w:lang w:val="es-ES" w:eastAsia="es-ES"/>
        </w:rPr>
        <w:lastRenderedPageBreak/>
        <w:t xml:space="preserve">Bajo estas líneas argumentativas, al retomar y delimitar los requerimientos del ahora </w:t>
      </w:r>
      <w:r w:rsidRPr="00207E23">
        <w:rPr>
          <w:rFonts w:ascii="Palatino Linotype" w:eastAsia="Times New Roman" w:hAnsi="Palatino Linotype" w:cs="Tahoma"/>
          <w:b/>
          <w:bCs/>
          <w:sz w:val="24"/>
          <w:szCs w:val="24"/>
          <w:lang w:val="es-ES" w:eastAsia="es-ES"/>
        </w:rPr>
        <w:t>Recurrente</w:t>
      </w:r>
      <w:r w:rsidRPr="00207E23">
        <w:rPr>
          <w:rFonts w:ascii="Palatino Linotype" w:eastAsia="Times New Roman" w:hAnsi="Palatino Linotype" w:cs="Tahoma"/>
          <w:bCs/>
          <w:sz w:val="24"/>
          <w:szCs w:val="24"/>
          <w:lang w:val="es-ES" w:eastAsia="es-ES"/>
        </w:rPr>
        <w:t xml:space="preserve">, de manera objetiva se precisa que se </w:t>
      </w:r>
      <w:r w:rsidRPr="007062CB">
        <w:rPr>
          <w:rFonts w:ascii="Palatino Linotype" w:eastAsia="Times New Roman" w:hAnsi="Palatino Linotype" w:cs="Tahoma"/>
          <w:bCs/>
          <w:sz w:val="24"/>
          <w:szCs w:val="24"/>
          <w:lang w:val="es-ES" w:eastAsia="es-ES"/>
        </w:rPr>
        <w:t>qu</w:t>
      </w:r>
      <w:r w:rsidR="00F6775B">
        <w:rPr>
          <w:rFonts w:ascii="Palatino Linotype" w:eastAsia="Times New Roman" w:hAnsi="Palatino Linotype" w:cs="Tahoma"/>
          <w:bCs/>
          <w:sz w:val="24"/>
          <w:szCs w:val="24"/>
          <w:lang w:val="es-ES" w:eastAsia="es-ES"/>
        </w:rPr>
        <w:t xml:space="preserve">eja señalando que: </w:t>
      </w:r>
      <w:r w:rsidR="00F6775B" w:rsidRPr="00F6775B">
        <w:rPr>
          <w:rFonts w:ascii="Palatino Linotype" w:eastAsia="Times New Roman" w:hAnsi="Palatino Linotype" w:cs="Tahoma"/>
          <w:bCs/>
          <w:i/>
          <w:sz w:val="24"/>
          <w:szCs w:val="24"/>
          <w:lang w:val="es-ES" w:eastAsia="es-ES"/>
        </w:rPr>
        <w:t>“</w:t>
      </w:r>
      <w:r w:rsidR="00EE632C" w:rsidRPr="00F6775B">
        <w:rPr>
          <w:rFonts w:ascii="Palatino Linotype" w:hAnsi="Palatino Linotype" w:cs="Arial"/>
          <w:b/>
          <w:i/>
          <w:u w:val="single"/>
        </w:rPr>
        <w:t>NIEGAN LA INFORMACION SIN SUSTENTO LEGAL ALGUNO</w:t>
      </w:r>
      <w:r w:rsidR="00F6775B" w:rsidRPr="00F6775B">
        <w:rPr>
          <w:rFonts w:ascii="Palatino Linotype" w:hAnsi="Palatino Linotype" w:cs="Arial"/>
          <w:b/>
          <w:i/>
          <w:u w:val="single"/>
        </w:rPr>
        <w:t>”</w:t>
      </w:r>
      <w:r w:rsidR="00EE632C" w:rsidRPr="00F6775B">
        <w:rPr>
          <w:rFonts w:ascii="Palatino Linotype" w:hAnsi="Palatino Linotype" w:cs="Arial"/>
          <w:b/>
          <w:u w:val="single"/>
        </w:rPr>
        <w:t>.</w:t>
      </w:r>
    </w:p>
    <w:p w14:paraId="4DE97517" w14:textId="77777777" w:rsidR="00E27FCE" w:rsidRPr="00A5268A" w:rsidRDefault="00E27FCE" w:rsidP="00E27FCE">
      <w:pPr>
        <w:pStyle w:val="Prrafodelista"/>
        <w:tabs>
          <w:tab w:val="left" w:pos="1828"/>
        </w:tabs>
        <w:spacing w:line="360" w:lineRule="auto"/>
        <w:ind w:left="720"/>
        <w:jc w:val="both"/>
        <w:rPr>
          <w:rFonts w:ascii="Palatino Linotype" w:hAnsi="Palatino Linotype" w:cs="Tahoma"/>
          <w:bCs/>
        </w:rPr>
      </w:pPr>
    </w:p>
    <w:p w14:paraId="103DE267" w14:textId="77777777" w:rsidR="00E27FCE" w:rsidRPr="00F6775B" w:rsidRDefault="00E27FCE" w:rsidP="00E27FCE">
      <w:pPr>
        <w:pStyle w:val="Sinespaciado"/>
        <w:spacing w:line="360" w:lineRule="auto"/>
        <w:jc w:val="both"/>
        <w:rPr>
          <w:rFonts w:ascii="Palatino Linotype" w:hAnsi="Palatino Linotype"/>
          <w:sz w:val="24"/>
          <w:szCs w:val="24"/>
        </w:rPr>
      </w:pPr>
      <w:r w:rsidRPr="00F6775B">
        <w:rPr>
          <w:rFonts w:ascii="Palatino Linotype" w:hAnsi="Palatino Linotype"/>
          <w:sz w:val="24"/>
          <w:szCs w:val="24"/>
        </w:rPr>
        <w:t xml:space="preserve">En consecuencia, este Órgano Garante considera que, toda vez que la información solicitada por la </w:t>
      </w:r>
      <w:r w:rsidRPr="00F6775B">
        <w:rPr>
          <w:rFonts w:ascii="Palatino Linotype" w:hAnsi="Palatino Linotype"/>
          <w:b/>
          <w:sz w:val="24"/>
          <w:szCs w:val="24"/>
        </w:rPr>
        <w:t>Recurrente</w:t>
      </w:r>
      <w:r w:rsidRPr="00F6775B">
        <w:rPr>
          <w:rFonts w:ascii="Palatino Linotype" w:hAnsi="Palatino Linotype"/>
          <w:sz w:val="24"/>
          <w:szCs w:val="24"/>
        </w:rPr>
        <w:t xml:space="preserve"> pone en </w:t>
      </w:r>
      <w:r w:rsidRPr="00F6775B">
        <w:rPr>
          <w:rFonts w:ascii="Palatino Linotype" w:hAnsi="Palatino Linotype"/>
          <w:b/>
          <w:sz w:val="24"/>
          <w:szCs w:val="24"/>
          <w:u w:val="single"/>
        </w:rPr>
        <w:t>riesgo la vida, la seguridad o la salud de una persona física</w:t>
      </w:r>
      <w:r w:rsidRPr="00F6775B">
        <w:rPr>
          <w:rFonts w:ascii="Palatino Linotype" w:hAnsi="Palatino Linotype"/>
          <w:sz w:val="24"/>
          <w:szCs w:val="24"/>
        </w:rPr>
        <w:t xml:space="preserve">, así como </w:t>
      </w:r>
      <w:r w:rsidRPr="00F6775B">
        <w:rPr>
          <w:rFonts w:ascii="Palatino Linotype" w:hAnsi="Palatino Linotype"/>
          <w:b/>
          <w:sz w:val="24"/>
          <w:szCs w:val="24"/>
          <w:u w:val="single"/>
        </w:rPr>
        <w:t>causar daño u obstruya la prevención o persecución de los delitos, altere el proceso de investigación de las carpetas de investigación, afecte o vulnere la conducción o los derechos del debido proceso en los procedimientos judiciales</w:t>
      </w:r>
      <w:r w:rsidRPr="00F6775B">
        <w:rPr>
          <w:rFonts w:ascii="Palatino Linotype" w:hAnsi="Palatino Linotype"/>
          <w:sz w:val="24"/>
          <w:szCs w:val="24"/>
        </w:rPr>
        <w:t xml:space="preserve"> o administrativos, incluidos los de quejas, denuncias, inconformidades, responsabilidades administrativas y resarcitorias en tanto </w:t>
      </w:r>
      <w:r w:rsidRPr="00F6775B">
        <w:rPr>
          <w:rFonts w:ascii="Palatino Linotype" w:hAnsi="Palatino Linotype"/>
          <w:b/>
          <w:sz w:val="24"/>
          <w:szCs w:val="24"/>
          <w:u w:val="single"/>
        </w:rPr>
        <w:t>no hayan quedado firmes o afecte la administración de justicia o la seguridad de un denunciante, querellante o testigo, así como sus familias</w:t>
      </w:r>
      <w:r w:rsidRPr="00F6775B">
        <w:rPr>
          <w:rFonts w:ascii="Palatino Linotype" w:hAnsi="Palatino Linotype"/>
          <w:sz w:val="24"/>
          <w:szCs w:val="24"/>
        </w:rPr>
        <w:t xml:space="preserve">, y </w:t>
      </w:r>
      <w:r w:rsidRPr="00F6775B">
        <w:rPr>
          <w:rFonts w:ascii="Palatino Linotype" w:hAnsi="Palatino Linotype"/>
          <w:b/>
          <w:sz w:val="24"/>
          <w:szCs w:val="24"/>
          <w:u w:val="single"/>
        </w:rPr>
        <w:t>se encuentre contenida dentro de las investigaciones de hechos que la Ley señale como delitos y se tramiten ante el Ministerio Público</w:t>
      </w:r>
      <w:r w:rsidRPr="00F6775B">
        <w:rPr>
          <w:rFonts w:ascii="Palatino Linotype" w:hAnsi="Palatino Linotype"/>
          <w:sz w:val="24"/>
          <w:szCs w:val="24"/>
        </w:rPr>
        <w:t xml:space="preserve">, en los términos de las disposiciones jurídicas aplicables por lo que es correcta su clasificación como información </w:t>
      </w:r>
      <w:r w:rsidRPr="00F6775B">
        <w:rPr>
          <w:rFonts w:ascii="Palatino Linotype" w:hAnsi="Palatino Linotype"/>
          <w:b/>
          <w:sz w:val="24"/>
          <w:szCs w:val="24"/>
        </w:rPr>
        <w:t>RESERVADA</w:t>
      </w:r>
      <w:r w:rsidRPr="00F6775B">
        <w:rPr>
          <w:rFonts w:ascii="Palatino Linotype" w:hAnsi="Palatino Linotype"/>
          <w:sz w:val="24"/>
          <w:szCs w:val="24"/>
        </w:rPr>
        <w:t>, de acuerdo a lo establecido en los artículos 91 y 140, fracciones I, IV, VI, IX y X,  de la Ley de Transparencia Estatal, que a la letra establecen lo siguiente:</w:t>
      </w:r>
    </w:p>
    <w:p w14:paraId="3123443D" w14:textId="77777777" w:rsidR="00E27FCE" w:rsidRPr="00F6775B" w:rsidRDefault="00E27FCE" w:rsidP="00E27FCE">
      <w:pPr>
        <w:pStyle w:val="Sinespaciado"/>
        <w:spacing w:line="360" w:lineRule="auto"/>
        <w:jc w:val="both"/>
        <w:rPr>
          <w:rFonts w:ascii="Palatino Linotype" w:hAnsi="Palatino Linotype"/>
          <w:sz w:val="24"/>
          <w:szCs w:val="24"/>
        </w:rPr>
      </w:pPr>
    </w:p>
    <w:p w14:paraId="30FDA231" w14:textId="77777777" w:rsidR="00E27FCE" w:rsidRPr="00A5268A" w:rsidRDefault="00E27FCE" w:rsidP="00E27FCE">
      <w:pPr>
        <w:pStyle w:val="Sinespaciado"/>
        <w:ind w:left="567" w:right="567"/>
        <w:jc w:val="both"/>
        <w:rPr>
          <w:rFonts w:ascii="Palatino Linotype" w:hAnsi="Palatino Linotype"/>
          <w:i/>
        </w:rPr>
      </w:pPr>
      <w:r w:rsidRPr="00A5268A">
        <w:rPr>
          <w:rFonts w:ascii="Palatino Linotype" w:hAnsi="Palatino Linotype"/>
          <w:b/>
          <w:i/>
        </w:rPr>
        <w:t>Artículo 91.</w:t>
      </w:r>
      <w:r w:rsidRPr="00A5268A">
        <w:rPr>
          <w:rFonts w:ascii="Palatino Linotype" w:hAnsi="Palatino Linotype"/>
          <w:i/>
        </w:rPr>
        <w:t xml:space="preserve"> </w:t>
      </w:r>
      <w:r w:rsidRPr="00A5268A">
        <w:rPr>
          <w:rFonts w:ascii="Palatino Linotype" w:hAnsi="Palatino Linotype"/>
          <w:i/>
          <w:u w:val="single"/>
        </w:rPr>
        <w:t>El acceso a la información pública será restringido excepcionalmente, cuando ésta sea clasificada como reservada</w:t>
      </w:r>
      <w:r w:rsidRPr="00A5268A">
        <w:rPr>
          <w:rFonts w:ascii="Palatino Linotype" w:hAnsi="Palatino Linotype"/>
          <w:i/>
        </w:rPr>
        <w:t xml:space="preserve"> o confidencial.</w:t>
      </w:r>
    </w:p>
    <w:p w14:paraId="0D43F6F7" w14:textId="77777777" w:rsidR="00E27FCE" w:rsidRPr="00A5268A" w:rsidRDefault="00E27FCE" w:rsidP="00E27FCE">
      <w:pPr>
        <w:pStyle w:val="Sinespaciado"/>
        <w:ind w:left="567" w:right="567"/>
        <w:jc w:val="both"/>
        <w:rPr>
          <w:rFonts w:ascii="Palatino Linotype" w:hAnsi="Palatino Linotype"/>
          <w:i/>
        </w:rPr>
      </w:pPr>
    </w:p>
    <w:p w14:paraId="036607F3" w14:textId="77777777" w:rsidR="00E27FCE" w:rsidRPr="00A5268A" w:rsidRDefault="00E27FCE" w:rsidP="00E27FCE">
      <w:pPr>
        <w:pStyle w:val="Sinespaciado"/>
        <w:ind w:left="567" w:right="567"/>
        <w:jc w:val="both"/>
        <w:rPr>
          <w:rFonts w:ascii="Palatino Linotype" w:hAnsi="Palatino Linotype"/>
          <w:i/>
        </w:rPr>
      </w:pPr>
      <w:r w:rsidRPr="00A5268A">
        <w:rPr>
          <w:rFonts w:ascii="Palatino Linotype" w:hAnsi="Palatino Linotype"/>
          <w:b/>
          <w:i/>
        </w:rPr>
        <w:t>Artículo 140.</w:t>
      </w:r>
      <w:r w:rsidRPr="00A5268A">
        <w:rPr>
          <w:rFonts w:ascii="Palatino Linotype" w:hAnsi="Palatino Linotype"/>
          <w:i/>
        </w:rPr>
        <w:t xml:space="preserve"> </w:t>
      </w:r>
      <w:r w:rsidRPr="00A5268A">
        <w:rPr>
          <w:rFonts w:ascii="Palatino Linotype" w:hAnsi="Palatino Linotype"/>
          <w:i/>
          <w:u w:val="single"/>
        </w:rPr>
        <w:t>El acceso a la información pública será restringido excepcionalmente, cuando por razones de interés público, ésta sea clasificada como reservada, conforme a los criterios siguientes:</w:t>
      </w:r>
    </w:p>
    <w:p w14:paraId="7C4B9AD0" w14:textId="77777777" w:rsidR="00E27FCE" w:rsidRPr="00A5268A" w:rsidRDefault="00E27FCE" w:rsidP="00E27FCE">
      <w:pPr>
        <w:pStyle w:val="Sinespaciado"/>
        <w:ind w:left="567" w:right="567"/>
        <w:jc w:val="both"/>
        <w:rPr>
          <w:rFonts w:ascii="Palatino Linotype" w:hAnsi="Palatino Linotype"/>
          <w:i/>
        </w:rPr>
      </w:pPr>
      <w:r w:rsidRPr="00A5268A">
        <w:rPr>
          <w:rFonts w:ascii="Palatino Linotype" w:hAnsi="Palatino Linotype"/>
          <w:i/>
        </w:rPr>
        <w:t xml:space="preserve">(…) </w:t>
      </w:r>
    </w:p>
    <w:p w14:paraId="7B7F1DD6" w14:textId="77777777" w:rsidR="00E27FCE" w:rsidRPr="00A5268A" w:rsidRDefault="00E27FCE" w:rsidP="00E27FCE">
      <w:pPr>
        <w:pStyle w:val="Sinespaciado"/>
        <w:ind w:left="567" w:right="567"/>
        <w:jc w:val="both"/>
        <w:rPr>
          <w:rFonts w:ascii="Palatino Linotype" w:hAnsi="Palatino Linotype"/>
          <w:i/>
        </w:rPr>
      </w:pPr>
      <w:r w:rsidRPr="00A5268A">
        <w:rPr>
          <w:rFonts w:ascii="Palatino Linotype" w:hAnsi="Palatino Linotype"/>
          <w:b/>
          <w:i/>
        </w:rPr>
        <w:t xml:space="preserve">I. </w:t>
      </w:r>
      <w:r w:rsidRPr="00A5268A">
        <w:rPr>
          <w:rFonts w:ascii="Palatino Linotype" w:hAnsi="Palatino Linotype"/>
          <w:i/>
        </w:rPr>
        <w:t>Comprometa la seguridad pública y cuente con un propósito genuino y un efecto demostrable;</w:t>
      </w:r>
    </w:p>
    <w:p w14:paraId="56A899BF" w14:textId="77777777" w:rsidR="00E27FCE" w:rsidRPr="00A5268A" w:rsidRDefault="00E27FCE" w:rsidP="00E27FCE">
      <w:pPr>
        <w:pStyle w:val="Sinespaciado"/>
        <w:ind w:left="567" w:right="567"/>
        <w:jc w:val="both"/>
        <w:rPr>
          <w:rFonts w:ascii="Palatino Linotype" w:hAnsi="Palatino Linotype"/>
          <w:i/>
        </w:rPr>
      </w:pPr>
      <w:r w:rsidRPr="00A5268A">
        <w:rPr>
          <w:rFonts w:ascii="Palatino Linotype" w:hAnsi="Palatino Linotype"/>
          <w:i/>
        </w:rPr>
        <w:lastRenderedPageBreak/>
        <w:t>(…)</w:t>
      </w:r>
    </w:p>
    <w:p w14:paraId="1D1F09BC" w14:textId="77777777" w:rsidR="00E27FCE" w:rsidRPr="00A5268A" w:rsidRDefault="00E27FCE" w:rsidP="00E27FCE">
      <w:pPr>
        <w:pStyle w:val="Sinespaciado"/>
        <w:ind w:left="567" w:right="567"/>
        <w:jc w:val="both"/>
        <w:rPr>
          <w:rFonts w:ascii="Palatino Linotype" w:hAnsi="Palatino Linotype"/>
          <w:i/>
        </w:rPr>
      </w:pPr>
      <w:r w:rsidRPr="00A5268A">
        <w:rPr>
          <w:rFonts w:ascii="Palatino Linotype" w:hAnsi="Palatino Linotype"/>
          <w:b/>
          <w:i/>
        </w:rPr>
        <w:t>IV.</w:t>
      </w:r>
      <w:r w:rsidRPr="00A5268A">
        <w:rPr>
          <w:rFonts w:ascii="Palatino Linotype" w:hAnsi="Palatino Linotype"/>
          <w:i/>
        </w:rPr>
        <w:t xml:space="preserve"> Ponga en riesgo la vida, la seguridad o la salud de una persona física;</w:t>
      </w:r>
    </w:p>
    <w:p w14:paraId="4AC52080" w14:textId="77777777" w:rsidR="00E27FCE" w:rsidRPr="00A5268A" w:rsidRDefault="00E27FCE" w:rsidP="00E27FCE">
      <w:pPr>
        <w:pStyle w:val="Sinespaciado"/>
        <w:ind w:left="567" w:right="567"/>
        <w:jc w:val="both"/>
        <w:rPr>
          <w:rFonts w:ascii="Palatino Linotype" w:hAnsi="Palatino Linotype"/>
          <w:i/>
        </w:rPr>
      </w:pPr>
      <w:r w:rsidRPr="00A5268A">
        <w:rPr>
          <w:rFonts w:ascii="Palatino Linotype" w:hAnsi="Palatino Linotype"/>
          <w:i/>
        </w:rPr>
        <w:t>(…)</w:t>
      </w:r>
    </w:p>
    <w:p w14:paraId="077CB8FA" w14:textId="77777777" w:rsidR="00E27FCE" w:rsidRPr="00A5268A" w:rsidRDefault="00E27FCE" w:rsidP="00E27FCE">
      <w:pPr>
        <w:pStyle w:val="Sinespaciado"/>
        <w:ind w:left="567" w:right="567"/>
        <w:jc w:val="both"/>
        <w:rPr>
          <w:rFonts w:ascii="Palatino Linotype" w:hAnsi="Palatino Linotype"/>
          <w:i/>
        </w:rPr>
      </w:pPr>
      <w:r w:rsidRPr="00A5268A">
        <w:rPr>
          <w:rFonts w:ascii="Palatino Linotype" w:hAnsi="Palatino Linotype"/>
          <w:b/>
          <w:i/>
        </w:rPr>
        <w:t>VI.</w:t>
      </w:r>
      <w:r w:rsidRPr="00A5268A">
        <w:rPr>
          <w:rFonts w:ascii="Palatino Linotype" w:hAnsi="Palatino Linotype"/>
          <w:i/>
        </w:rPr>
        <w:t xml:space="preserve"> </w:t>
      </w:r>
      <w:r w:rsidRPr="00A5268A">
        <w:rPr>
          <w:rFonts w:ascii="Palatino Linotype" w:hAnsi="Palatino Linotype"/>
          <w:i/>
          <w:u w:val="single"/>
        </w:rPr>
        <w:t>Pueda causar daño u obstruya la prevención o persecución de los delitos, altere el proceso de investigación de las carpetas de investigación, afecte o vulnere la conducción o los derechos del debido proceso en los procedimientos judiciales</w:t>
      </w:r>
      <w:r w:rsidRPr="00A5268A">
        <w:rPr>
          <w:rFonts w:ascii="Palatino Linotype" w:hAnsi="Palatino Linotype"/>
          <w:i/>
        </w:rPr>
        <w:t xml:space="preserve"> o administrativos, incluidos los de quejas, denuncias, inconformidades, responsabilidades administrativas y resarcitorias en tanto no hayan quedado firmes o afecte la administración de justicia o </w:t>
      </w:r>
      <w:r w:rsidRPr="00A5268A">
        <w:rPr>
          <w:rFonts w:ascii="Palatino Linotype" w:hAnsi="Palatino Linotype"/>
          <w:i/>
          <w:u w:val="single"/>
        </w:rPr>
        <w:t>la seguridad de un denunciante, querellante o testigo, así como sus familias</w:t>
      </w:r>
      <w:r w:rsidRPr="00A5268A">
        <w:rPr>
          <w:rFonts w:ascii="Palatino Linotype" w:hAnsi="Palatino Linotype"/>
          <w:i/>
        </w:rPr>
        <w:t>, en los términos de las disposiciones jurídicas aplicables;</w:t>
      </w:r>
    </w:p>
    <w:p w14:paraId="56D10691" w14:textId="77777777" w:rsidR="00E27FCE" w:rsidRPr="00A5268A" w:rsidRDefault="00E27FCE" w:rsidP="00E27FCE">
      <w:pPr>
        <w:pStyle w:val="Sinespaciado"/>
        <w:ind w:left="567" w:right="567"/>
        <w:jc w:val="both"/>
        <w:rPr>
          <w:rFonts w:ascii="Palatino Linotype" w:hAnsi="Palatino Linotype"/>
          <w:i/>
        </w:rPr>
      </w:pPr>
      <w:r w:rsidRPr="00A5268A">
        <w:rPr>
          <w:rFonts w:ascii="Palatino Linotype" w:hAnsi="Palatino Linotype"/>
          <w:i/>
        </w:rPr>
        <w:t>(…)</w:t>
      </w:r>
    </w:p>
    <w:p w14:paraId="2BF5C7E9" w14:textId="77777777" w:rsidR="00E27FCE" w:rsidRPr="00A5268A" w:rsidRDefault="00E27FCE" w:rsidP="00E27FCE">
      <w:pPr>
        <w:pStyle w:val="Sinespaciado"/>
        <w:ind w:left="567" w:right="567"/>
        <w:jc w:val="both"/>
        <w:rPr>
          <w:rFonts w:ascii="Palatino Linotype" w:hAnsi="Palatino Linotype"/>
          <w:i/>
        </w:rPr>
      </w:pPr>
      <w:r w:rsidRPr="00A5268A">
        <w:rPr>
          <w:rFonts w:ascii="Palatino Linotype" w:hAnsi="Palatino Linotype"/>
          <w:b/>
          <w:i/>
        </w:rPr>
        <w:t>IX.</w:t>
      </w:r>
      <w:r w:rsidRPr="00A5268A">
        <w:rPr>
          <w:rFonts w:ascii="Palatino Linotype" w:hAnsi="Palatino Linotype"/>
          <w:i/>
        </w:rPr>
        <w:t xml:space="preserve"> </w:t>
      </w:r>
      <w:r w:rsidRPr="00A5268A">
        <w:rPr>
          <w:rFonts w:ascii="Palatino Linotype" w:hAnsi="Palatino Linotype"/>
          <w:i/>
          <w:u w:val="single"/>
        </w:rPr>
        <w:t>Se encuentre contenida dentro de las investigaciones de hechos que la Ley señale como delitos y se tramiten ante el Ministerio Público</w:t>
      </w:r>
      <w:r w:rsidRPr="00A5268A">
        <w:rPr>
          <w:rFonts w:ascii="Palatino Linotype" w:hAnsi="Palatino Linotype"/>
          <w:i/>
        </w:rPr>
        <w:t>;</w:t>
      </w:r>
    </w:p>
    <w:p w14:paraId="0F030A51" w14:textId="77777777" w:rsidR="00E27FCE" w:rsidRPr="00A5268A" w:rsidRDefault="00E27FCE" w:rsidP="00E27FCE">
      <w:pPr>
        <w:pStyle w:val="Sinespaciado"/>
        <w:ind w:left="567" w:right="567"/>
        <w:jc w:val="both"/>
        <w:rPr>
          <w:rFonts w:ascii="Palatino Linotype" w:hAnsi="Palatino Linotype"/>
          <w:i/>
        </w:rPr>
      </w:pPr>
      <w:r w:rsidRPr="00A5268A">
        <w:rPr>
          <w:rFonts w:ascii="Palatino Linotype" w:hAnsi="Palatino Linotype"/>
          <w:b/>
          <w:i/>
        </w:rPr>
        <w:t>X.</w:t>
      </w:r>
      <w:r w:rsidRPr="00A5268A">
        <w:rPr>
          <w:rFonts w:ascii="Palatino Linotype" w:hAnsi="Palatino Linotype"/>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02AF82A5" w14:textId="77777777" w:rsidR="00E27FCE" w:rsidRPr="00A5268A" w:rsidRDefault="00E27FCE" w:rsidP="00E27FCE">
      <w:pPr>
        <w:pStyle w:val="Sinespaciado"/>
        <w:ind w:left="567" w:right="567"/>
        <w:jc w:val="both"/>
        <w:rPr>
          <w:rFonts w:ascii="Palatino Linotype" w:hAnsi="Palatino Linotype"/>
          <w:i/>
        </w:rPr>
      </w:pPr>
    </w:p>
    <w:p w14:paraId="2233B6C8" w14:textId="77777777" w:rsidR="00E27FCE" w:rsidRPr="00A5268A" w:rsidRDefault="00E27FCE" w:rsidP="00E27FCE">
      <w:pPr>
        <w:pStyle w:val="Sinespaciado"/>
        <w:ind w:left="567" w:right="567"/>
        <w:jc w:val="both"/>
        <w:rPr>
          <w:rFonts w:ascii="Palatino Linotype" w:hAnsi="Palatino Linotype"/>
          <w:i/>
          <w:sz w:val="2"/>
        </w:rPr>
      </w:pPr>
    </w:p>
    <w:p w14:paraId="34F7CB09" w14:textId="77777777" w:rsidR="00E27FCE" w:rsidRPr="00F6775B" w:rsidRDefault="00E27FCE" w:rsidP="00E27FCE">
      <w:pPr>
        <w:spacing w:line="360" w:lineRule="auto"/>
        <w:jc w:val="both"/>
        <w:rPr>
          <w:rFonts w:ascii="Palatino Linotype" w:hAnsi="Palatino Linotype"/>
          <w:sz w:val="24"/>
          <w:szCs w:val="24"/>
        </w:rPr>
      </w:pPr>
      <w:r w:rsidRPr="00F6775B">
        <w:rPr>
          <w:rFonts w:ascii="Palatino Linotype" w:hAnsi="Palatino Linotype" w:cs="Arial"/>
          <w:sz w:val="24"/>
          <w:szCs w:val="24"/>
        </w:rPr>
        <w:t xml:space="preserve">Es así que, </w:t>
      </w:r>
      <w:r w:rsidRPr="00F6775B">
        <w:rPr>
          <w:rFonts w:ascii="Palatino Linotype" w:eastAsia="Calibri" w:hAnsi="Palatino Linotype" w:cs="Arial"/>
          <w:sz w:val="24"/>
          <w:szCs w:val="24"/>
        </w:rPr>
        <w:t xml:space="preserve">si bien es cierto </w:t>
      </w:r>
      <w:r w:rsidRPr="00F6775B">
        <w:rPr>
          <w:rFonts w:ascii="Palatino Linotype" w:hAnsi="Palatino Linotype"/>
          <w:sz w:val="24"/>
          <w:szCs w:val="24"/>
        </w:rPr>
        <w:t xml:space="preserve">el derecho de acceso a la información pública se satisface en aquellos casos en que se entregue el soporte documental en que conste la información requerida, también lo es que el </w:t>
      </w:r>
      <w:r w:rsidRPr="00F6775B">
        <w:rPr>
          <w:rFonts w:ascii="Palatino Linotype" w:hAnsi="Palatino Linotype" w:cs="Arial"/>
          <w:sz w:val="24"/>
          <w:szCs w:val="24"/>
        </w:rPr>
        <w:t xml:space="preserve">derecho de acceso a la información pública puede ser restringido cuando se trate de información clasificada como </w:t>
      </w:r>
      <w:r w:rsidRPr="00F6775B">
        <w:rPr>
          <w:rFonts w:ascii="Palatino Linotype" w:hAnsi="Palatino Linotype" w:cs="Arial"/>
          <w:b/>
          <w:sz w:val="24"/>
          <w:szCs w:val="24"/>
        </w:rPr>
        <w:t>RESERVADA</w:t>
      </w:r>
      <w:r w:rsidRPr="00F6775B">
        <w:rPr>
          <w:rFonts w:ascii="Palatino Linotype" w:hAnsi="Palatino Linotype" w:cs="Arial"/>
          <w:sz w:val="24"/>
          <w:szCs w:val="24"/>
        </w:rPr>
        <w:t xml:space="preserve">, delimitando una serie de hipótesis de hecho en las cuales descansa la posibilidad de reserva de información, por lo que dentro la información que generen, posean o administren los Sujetos Obligados, se considerará reservada cuando </w:t>
      </w:r>
      <w:r w:rsidRPr="00F6775B">
        <w:rPr>
          <w:rFonts w:ascii="Palatino Linotype" w:hAnsi="Palatino Linotype" w:cs="Arial"/>
          <w:b/>
          <w:sz w:val="24"/>
          <w:szCs w:val="24"/>
          <w:u w:val="single"/>
        </w:rPr>
        <w:t>pueda causar daño u obstruya la prevención o persecución de los delitos, altere el proceso de investigación de las carpetas de investigación, afecte o vulnere la conducción o los derechos del debido proceso en los procedimientos judiciales</w:t>
      </w:r>
      <w:r w:rsidRPr="00F6775B">
        <w:rPr>
          <w:rFonts w:ascii="Palatino Linotype" w:hAnsi="Palatino Linotype" w:cs="Arial"/>
          <w:sz w:val="24"/>
          <w:szCs w:val="24"/>
        </w:rPr>
        <w:t xml:space="preserve"> o administrativos, incluidos los de quejas, denuncias, inconformidades, responsabilidades administrativas y resarcitorias en tanto no hayan quedado firmes o </w:t>
      </w:r>
      <w:r w:rsidRPr="00F6775B">
        <w:rPr>
          <w:rFonts w:ascii="Palatino Linotype" w:hAnsi="Palatino Linotype" w:cs="Arial"/>
          <w:sz w:val="24"/>
          <w:szCs w:val="24"/>
          <w:u w:val="single"/>
        </w:rPr>
        <w:t xml:space="preserve">afecte la </w:t>
      </w:r>
      <w:r w:rsidRPr="00F6775B">
        <w:rPr>
          <w:rFonts w:ascii="Palatino Linotype" w:hAnsi="Palatino Linotype" w:cs="Arial"/>
          <w:sz w:val="24"/>
          <w:szCs w:val="24"/>
          <w:u w:val="single"/>
        </w:rPr>
        <w:lastRenderedPageBreak/>
        <w:t>administración de justicia o la seguridad de un denunciante, querellante o testigo, así como sus familias</w:t>
      </w:r>
      <w:r w:rsidRPr="00F6775B">
        <w:rPr>
          <w:rFonts w:ascii="Palatino Linotype" w:hAnsi="Palatino Linotype" w:cs="Arial"/>
          <w:sz w:val="24"/>
          <w:szCs w:val="24"/>
        </w:rPr>
        <w:t>, en los términos de las disposiciones jurídicas aplicables</w:t>
      </w:r>
      <w:r w:rsidRPr="00F6775B">
        <w:rPr>
          <w:rFonts w:ascii="Palatino Linotype" w:hAnsi="Palatino Linotype"/>
          <w:sz w:val="24"/>
          <w:szCs w:val="24"/>
        </w:rPr>
        <w:t>.</w:t>
      </w:r>
    </w:p>
    <w:p w14:paraId="2134E17A" w14:textId="77777777" w:rsidR="00E27FCE" w:rsidRPr="00F6775B" w:rsidRDefault="00E27FCE" w:rsidP="00E27FCE">
      <w:pPr>
        <w:spacing w:line="360" w:lineRule="auto"/>
        <w:jc w:val="both"/>
        <w:rPr>
          <w:rFonts w:ascii="Palatino Linotype" w:hAnsi="Palatino Linotype"/>
          <w:sz w:val="24"/>
          <w:szCs w:val="24"/>
        </w:rPr>
      </w:pPr>
    </w:p>
    <w:p w14:paraId="04BACA8F" w14:textId="77777777" w:rsidR="00E27FCE" w:rsidRPr="00F6775B" w:rsidRDefault="00E27FCE" w:rsidP="00E27FCE">
      <w:pPr>
        <w:spacing w:line="360" w:lineRule="auto"/>
        <w:jc w:val="both"/>
        <w:rPr>
          <w:rFonts w:ascii="Palatino Linotype" w:hAnsi="Palatino Linotype"/>
          <w:sz w:val="24"/>
          <w:szCs w:val="24"/>
        </w:rPr>
      </w:pPr>
      <w:r w:rsidRPr="00F6775B">
        <w:rPr>
          <w:rFonts w:ascii="Palatino Linotype" w:hAnsi="Palatino Linotype"/>
          <w:sz w:val="24"/>
          <w:szCs w:val="24"/>
        </w:rPr>
        <w:t xml:space="preserve">En el caso en particular, es necesario limitar la publicación de la información solicitada, ya que podría poner en riesgo la seguridad pública, sin soslayar que la misma tiene el carácter de </w:t>
      </w:r>
      <w:r w:rsidRPr="00F6775B">
        <w:rPr>
          <w:rFonts w:ascii="Palatino Linotype" w:hAnsi="Palatino Linotype"/>
          <w:b/>
          <w:sz w:val="24"/>
          <w:szCs w:val="24"/>
        </w:rPr>
        <w:t>RESERVADA</w:t>
      </w:r>
      <w:r w:rsidRPr="00F6775B">
        <w:rPr>
          <w:rFonts w:ascii="Palatino Linotype" w:hAnsi="Palatino Linotype"/>
          <w:sz w:val="24"/>
          <w:szCs w:val="24"/>
        </w:rPr>
        <w:t xml:space="preserve"> por disposición expresa del artículo 110, en relación directa con la fracción II, del artículo 5, de la Ley General del Sistema Nacional de Seguridad Pública, debido a que su difusión, facilitaría a células delictivas el neutralizar las acciones, implementadas o por implementar, en materia de seguridad pública para la preservación del orden y la paz pública.</w:t>
      </w:r>
    </w:p>
    <w:p w14:paraId="0CF97D22" w14:textId="77777777" w:rsidR="00E27FCE" w:rsidRPr="00F6775B" w:rsidRDefault="00E27FCE" w:rsidP="00E27FCE">
      <w:pPr>
        <w:spacing w:line="360" w:lineRule="auto"/>
        <w:jc w:val="both"/>
        <w:rPr>
          <w:rFonts w:ascii="Palatino Linotype" w:hAnsi="Palatino Linotype"/>
          <w:sz w:val="24"/>
          <w:szCs w:val="24"/>
        </w:rPr>
      </w:pPr>
    </w:p>
    <w:p w14:paraId="5A424922" w14:textId="77777777" w:rsidR="00E27FCE" w:rsidRPr="00F6775B" w:rsidRDefault="00E27FCE" w:rsidP="00E27FCE">
      <w:pPr>
        <w:spacing w:line="360" w:lineRule="auto"/>
        <w:jc w:val="both"/>
        <w:rPr>
          <w:rFonts w:ascii="Palatino Linotype" w:hAnsi="Palatino Linotype" w:cs="Arial"/>
          <w:sz w:val="24"/>
          <w:szCs w:val="24"/>
        </w:rPr>
      </w:pPr>
      <w:r w:rsidRPr="00F6775B">
        <w:rPr>
          <w:rFonts w:ascii="Palatino Linotype" w:hAnsi="Palatino Linotype" w:cs="Arial"/>
          <w:sz w:val="24"/>
          <w:szCs w:val="24"/>
        </w:rPr>
        <w:t>Lo anterior, se desprende que el</w:t>
      </w:r>
      <w:r w:rsidRPr="00F6775B">
        <w:rPr>
          <w:rFonts w:ascii="Palatino Linotype" w:hAnsi="Palatino Linotype" w:cs="Arial"/>
          <w:b/>
          <w:sz w:val="24"/>
          <w:szCs w:val="24"/>
        </w:rPr>
        <w:t xml:space="preserve"> Sujeto Obligado</w:t>
      </w:r>
      <w:r w:rsidRPr="00F6775B">
        <w:rPr>
          <w:rFonts w:ascii="Palatino Linotype" w:hAnsi="Palatino Linotype" w:cs="Arial"/>
          <w:sz w:val="24"/>
          <w:szCs w:val="24"/>
        </w:rPr>
        <w:t xml:space="preserve">, determinó que la información requerida encuadra en los supuestos del artículo 140, I, IV, VI, IX y X, de la Ley de Transparencia y Acceso a la Información Pública del Estado de México y Municipios. </w:t>
      </w:r>
    </w:p>
    <w:p w14:paraId="3BFC77A4" w14:textId="77777777" w:rsidR="00E27FCE" w:rsidRPr="00F6775B" w:rsidRDefault="00E27FCE" w:rsidP="00E27FCE">
      <w:pPr>
        <w:spacing w:line="360" w:lineRule="auto"/>
        <w:jc w:val="both"/>
        <w:rPr>
          <w:rFonts w:ascii="Palatino Linotype" w:hAnsi="Palatino Linotype"/>
          <w:sz w:val="24"/>
          <w:szCs w:val="24"/>
        </w:rPr>
      </w:pPr>
    </w:p>
    <w:p w14:paraId="4B42CAB1" w14:textId="542B248C" w:rsidR="00E27FCE" w:rsidRPr="00F6775B" w:rsidRDefault="00E27FCE" w:rsidP="00F6775B">
      <w:pPr>
        <w:autoSpaceDE w:val="0"/>
        <w:autoSpaceDN w:val="0"/>
        <w:adjustRightInd w:val="0"/>
        <w:spacing w:line="360" w:lineRule="auto"/>
        <w:jc w:val="both"/>
        <w:rPr>
          <w:rFonts w:ascii="Palatino Linotype" w:hAnsi="Palatino Linotype" w:cs="Arial"/>
          <w:sz w:val="24"/>
          <w:szCs w:val="24"/>
        </w:rPr>
      </w:pPr>
      <w:r w:rsidRPr="00F6775B">
        <w:rPr>
          <w:rFonts w:ascii="Palatino Linotype" w:hAnsi="Palatino Linotype" w:cs="Arial"/>
          <w:sz w:val="24"/>
          <w:szCs w:val="24"/>
        </w:rPr>
        <w:t xml:space="preserve">Por lo que resulta necesario, analizar dicho Acuerdo de Reserva de la información antes referida, entregado por el </w:t>
      </w:r>
      <w:r w:rsidRPr="00F6775B">
        <w:rPr>
          <w:rFonts w:ascii="Palatino Linotype" w:hAnsi="Palatino Linotype" w:cs="Arial"/>
          <w:b/>
          <w:sz w:val="24"/>
          <w:szCs w:val="24"/>
        </w:rPr>
        <w:t>Sujeto Obligado</w:t>
      </w:r>
      <w:r w:rsidRPr="00F6775B">
        <w:rPr>
          <w:rFonts w:ascii="Palatino Linotype" w:hAnsi="Palatino Linotype" w:cs="Arial"/>
          <w:sz w:val="24"/>
          <w:szCs w:val="24"/>
        </w:rPr>
        <w:t xml:space="preserve">, en su respuesta e informe justificado, a fin de 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w:t>
      </w:r>
      <w:r w:rsidRPr="00F6775B">
        <w:rPr>
          <w:rFonts w:ascii="Palatino Linotype" w:hAnsi="Palatino Linotype" w:cs="Arial"/>
          <w:sz w:val="24"/>
          <w:szCs w:val="24"/>
        </w:rPr>
        <w:lastRenderedPageBreak/>
        <w:t xml:space="preserve">91, 128, 129, 140, fracción V, numeral I y 141, de la Ley de Transparencia y Acceso a la Información Pública del Estado de México y Municipios: </w:t>
      </w:r>
    </w:p>
    <w:tbl>
      <w:tblPr>
        <w:tblStyle w:val="Tablaconcuadrcula"/>
        <w:tblW w:w="9072" w:type="dxa"/>
        <w:tblLayout w:type="fixed"/>
        <w:tblLook w:val="04A0" w:firstRow="1" w:lastRow="0" w:firstColumn="1" w:lastColumn="0" w:noHBand="0" w:noVBand="1"/>
      </w:tblPr>
      <w:tblGrid>
        <w:gridCol w:w="1560"/>
        <w:gridCol w:w="1417"/>
        <w:gridCol w:w="6095"/>
      </w:tblGrid>
      <w:tr w:rsidR="00E27FCE" w:rsidRPr="00A5268A" w14:paraId="0343FCF6" w14:textId="77777777" w:rsidTr="00207E48">
        <w:tc>
          <w:tcPr>
            <w:tcW w:w="1560" w:type="dxa"/>
            <w:tcBorders>
              <w:top w:val="nil"/>
              <w:left w:val="nil"/>
            </w:tcBorders>
          </w:tcPr>
          <w:p w14:paraId="5C66B8C6" w14:textId="77777777" w:rsidR="00E27FCE" w:rsidRPr="00A5268A" w:rsidRDefault="00E27FCE" w:rsidP="00207E48">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6BCB60EA" w14:textId="77777777" w:rsidR="00E27FCE" w:rsidRPr="00A5268A" w:rsidRDefault="00E27FCE" w:rsidP="00207E48">
            <w:pPr>
              <w:pStyle w:val="Prrafodelista"/>
              <w:spacing w:after="120"/>
              <w:ind w:left="47"/>
              <w:jc w:val="center"/>
              <w:rPr>
                <w:rFonts w:ascii="Palatino Linotype" w:hAnsi="Palatino Linotype"/>
                <w:b/>
                <w:sz w:val="20"/>
                <w:szCs w:val="20"/>
              </w:rPr>
            </w:pPr>
            <w:r w:rsidRPr="00A5268A">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7451DACE" w14:textId="77777777" w:rsidR="00E27FCE" w:rsidRPr="00A5268A" w:rsidRDefault="00E27FCE" w:rsidP="00207E48">
            <w:pPr>
              <w:pStyle w:val="Prrafodelista"/>
              <w:spacing w:after="120"/>
              <w:ind w:left="47"/>
              <w:jc w:val="center"/>
              <w:rPr>
                <w:rFonts w:ascii="Palatino Linotype" w:hAnsi="Palatino Linotype"/>
                <w:b/>
              </w:rPr>
            </w:pPr>
            <w:r w:rsidRPr="00A5268A">
              <w:rPr>
                <w:rFonts w:ascii="Palatino Linotype" w:hAnsi="Palatino Linotype"/>
                <w:b/>
              </w:rPr>
              <w:t>Contenido</w:t>
            </w:r>
          </w:p>
        </w:tc>
      </w:tr>
      <w:tr w:rsidR="00E27FCE" w:rsidRPr="00A5268A" w14:paraId="78B2DC23" w14:textId="77777777" w:rsidTr="00207E48">
        <w:tc>
          <w:tcPr>
            <w:tcW w:w="1560" w:type="dxa"/>
            <w:vAlign w:val="center"/>
          </w:tcPr>
          <w:p w14:paraId="624C210A" w14:textId="77777777" w:rsidR="00E27FCE" w:rsidRPr="00A5268A" w:rsidRDefault="00E27FCE" w:rsidP="00207E48">
            <w:pPr>
              <w:spacing w:after="120"/>
              <w:jc w:val="center"/>
              <w:rPr>
                <w:rFonts w:ascii="Palatino Linotype" w:hAnsi="Palatino Linotype"/>
                <w:b/>
                <w:sz w:val="16"/>
                <w:szCs w:val="16"/>
              </w:rPr>
            </w:pPr>
            <w:r w:rsidRPr="00A5268A">
              <w:rPr>
                <w:rFonts w:ascii="Palatino Linotype" w:hAnsi="Palatino Linotype"/>
                <w:b/>
                <w:sz w:val="16"/>
                <w:szCs w:val="16"/>
              </w:rPr>
              <w:t>Número de folio de la solicitud</w:t>
            </w:r>
          </w:p>
        </w:tc>
        <w:tc>
          <w:tcPr>
            <w:tcW w:w="1417" w:type="dxa"/>
            <w:tcBorders>
              <w:top w:val="single" w:sz="4" w:space="0" w:color="auto"/>
            </w:tcBorders>
            <w:vAlign w:val="center"/>
          </w:tcPr>
          <w:p w14:paraId="1D9C54E7" w14:textId="77777777" w:rsidR="00E27FCE" w:rsidRPr="00A5268A" w:rsidRDefault="00E27FCE" w:rsidP="00207E48">
            <w:pPr>
              <w:spacing w:after="120"/>
              <w:ind w:left="47"/>
              <w:jc w:val="center"/>
              <w:rPr>
                <w:rFonts w:ascii="Palatino Linotype" w:hAnsi="Palatino Linotype"/>
                <w:b/>
              </w:rPr>
            </w:pPr>
            <w:r w:rsidRPr="00A5268A">
              <w:rPr>
                <w:rFonts w:ascii="Palatino Linotype" w:hAnsi="Palatino Linotype"/>
                <w:b/>
              </w:rPr>
              <w:t>Sí</w:t>
            </w:r>
          </w:p>
        </w:tc>
        <w:tc>
          <w:tcPr>
            <w:tcW w:w="6095" w:type="dxa"/>
            <w:tcBorders>
              <w:top w:val="single" w:sz="4" w:space="0" w:color="auto"/>
            </w:tcBorders>
            <w:vAlign w:val="center"/>
          </w:tcPr>
          <w:p w14:paraId="1171EB5A" w14:textId="77777777" w:rsidR="00E27FCE" w:rsidRPr="00A5268A" w:rsidRDefault="00E27FCE" w:rsidP="00207E48">
            <w:pPr>
              <w:spacing w:after="120"/>
              <w:ind w:left="-115"/>
              <w:jc w:val="center"/>
              <w:rPr>
                <w:rFonts w:ascii="Palatino Linotype" w:hAnsi="Palatino Linotype"/>
                <w:sz w:val="2"/>
              </w:rPr>
            </w:pPr>
          </w:p>
          <w:p w14:paraId="5A5E8F78" w14:textId="739CAB35" w:rsidR="00E27FCE" w:rsidRPr="00A5268A" w:rsidRDefault="00585C5B" w:rsidP="00207E48">
            <w:pPr>
              <w:spacing w:after="120"/>
              <w:ind w:left="-115"/>
              <w:jc w:val="center"/>
              <w:rPr>
                <w:rFonts w:ascii="Palatino Linotype" w:hAnsi="Palatino Linotype"/>
              </w:rPr>
            </w:pPr>
            <w:r>
              <w:object w:dxaOrig="9492" w:dyaOrig="1428" w14:anchorId="60D8BBF7">
                <v:shape id="_x0000_i1026" type="#_x0000_t75" style="width:294pt;height:77.25pt" o:ole="">
                  <v:imagedata r:id="rId7" o:title=""/>
                </v:shape>
                <o:OLEObject Type="Embed" ProgID="PBrush" ShapeID="_x0000_i1026" DrawAspect="Content" ObjectID="_1724044463" r:id="rId8"/>
              </w:object>
            </w:r>
          </w:p>
        </w:tc>
      </w:tr>
      <w:tr w:rsidR="00E27FCE" w:rsidRPr="00A5268A" w14:paraId="03D251C3" w14:textId="77777777" w:rsidTr="00207E48">
        <w:tc>
          <w:tcPr>
            <w:tcW w:w="1560" w:type="dxa"/>
            <w:vAlign w:val="center"/>
          </w:tcPr>
          <w:p w14:paraId="00B419FD" w14:textId="77777777" w:rsidR="00E27FCE" w:rsidRPr="00A5268A" w:rsidRDefault="00E27FCE" w:rsidP="00207E48">
            <w:pPr>
              <w:spacing w:after="120"/>
              <w:jc w:val="center"/>
              <w:rPr>
                <w:rFonts w:ascii="Palatino Linotype" w:hAnsi="Palatino Linotype"/>
                <w:b/>
                <w:sz w:val="16"/>
                <w:szCs w:val="16"/>
              </w:rPr>
            </w:pPr>
            <w:r w:rsidRPr="00A5268A">
              <w:rPr>
                <w:rFonts w:ascii="Palatino Linotype" w:hAnsi="Palatino Linotype"/>
                <w:b/>
                <w:sz w:val="16"/>
                <w:szCs w:val="16"/>
              </w:rPr>
              <w:t>Referencia de la información solicitada</w:t>
            </w:r>
          </w:p>
        </w:tc>
        <w:tc>
          <w:tcPr>
            <w:tcW w:w="1417" w:type="dxa"/>
            <w:vAlign w:val="center"/>
          </w:tcPr>
          <w:p w14:paraId="1855A859" w14:textId="77777777" w:rsidR="00E27FCE" w:rsidRPr="00A5268A" w:rsidRDefault="00E27FCE" w:rsidP="00207E48">
            <w:pPr>
              <w:spacing w:after="120"/>
              <w:ind w:left="47"/>
              <w:jc w:val="center"/>
              <w:rPr>
                <w:rFonts w:ascii="Palatino Linotype" w:hAnsi="Palatino Linotype"/>
                <w:b/>
              </w:rPr>
            </w:pPr>
            <w:r w:rsidRPr="00A5268A">
              <w:rPr>
                <w:rFonts w:ascii="Palatino Linotype" w:hAnsi="Palatino Linotype"/>
                <w:b/>
              </w:rPr>
              <w:t>Sí</w:t>
            </w:r>
          </w:p>
        </w:tc>
        <w:tc>
          <w:tcPr>
            <w:tcW w:w="6095" w:type="dxa"/>
            <w:vAlign w:val="center"/>
          </w:tcPr>
          <w:p w14:paraId="292822F8" w14:textId="61B37FBA" w:rsidR="00E27FCE" w:rsidRPr="00A5268A" w:rsidRDefault="00585C5B" w:rsidP="00207E48">
            <w:pPr>
              <w:spacing w:after="120"/>
              <w:jc w:val="center"/>
              <w:rPr>
                <w:rFonts w:ascii="Palatino Linotype" w:hAnsi="Palatino Linotype"/>
                <w:b/>
              </w:rPr>
            </w:pPr>
            <w:r>
              <w:object w:dxaOrig="9516" w:dyaOrig="1212" w14:anchorId="19B2A4B3">
                <v:shape id="_x0000_i1027" type="#_x0000_t75" style="width:292.5pt;height:62.25pt" o:ole="">
                  <v:imagedata r:id="rId9" o:title=""/>
                </v:shape>
                <o:OLEObject Type="Embed" ProgID="PBrush" ShapeID="_x0000_i1027" DrawAspect="Content" ObjectID="_1724044464" r:id="rId10"/>
              </w:object>
            </w:r>
          </w:p>
        </w:tc>
      </w:tr>
      <w:tr w:rsidR="00E27FCE" w:rsidRPr="00A5268A" w14:paraId="4B26E24B" w14:textId="77777777" w:rsidTr="00207E48">
        <w:tc>
          <w:tcPr>
            <w:tcW w:w="1560" w:type="dxa"/>
            <w:vAlign w:val="center"/>
          </w:tcPr>
          <w:p w14:paraId="36975083" w14:textId="77777777" w:rsidR="00E27FCE" w:rsidRPr="00A5268A" w:rsidRDefault="00E27FCE" w:rsidP="00207E48">
            <w:pPr>
              <w:spacing w:after="120"/>
              <w:jc w:val="center"/>
              <w:rPr>
                <w:rFonts w:ascii="Palatino Linotype" w:hAnsi="Palatino Linotype"/>
                <w:b/>
                <w:sz w:val="16"/>
                <w:szCs w:val="16"/>
              </w:rPr>
            </w:pPr>
            <w:r w:rsidRPr="00A5268A">
              <w:rPr>
                <w:rFonts w:ascii="Palatino Linotype" w:hAnsi="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65F8894B" w14:textId="1F6F245F" w:rsidR="00E27FCE" w:rsidRPr="00F6775B" w:rsidRDefault="00A032E7" w:rsidP="00A032E7">
            <w:pPr>
              <w:spacing w:after="120"/>
              <w:ind w:left="47"/>
              <w:jc w:val="center"/>
              <w:rPr>
                <w:rFonts w:ascii="Palatino Linotype" w:hAnsi="Palatino Linotype"/>
                <w:b/>
                <w:sz w:val="16"/>
                <w:szCs w:val="16"/>
              </w:rPr>
            </w:pPr>
            <w:r w:rsidRPr="00F6775B">
              <w:rPr>
                <w:rFonts w:ascii="Palatino Linotype" w:hAnsi="Palatino Linotype"/>
                <w:b/>
                <w:sz w:val="16"/>
                <w:szCs w:val="16"/>
              </w:rPr>
              <w:t xml:space="preserve">Parcialmente toda vez que solo se identifica una causal de la Ley General </w:t>
            </w:r>
          </w:p>
        </w:tc>
        <w:tc>
          <w:tcPr>
            <w:tcW w:w="6095" w:type="dxa"/>
            <w:vAlign w:val="center"/>
          </w:tcPr>
          <w:p w14:paraId="0AB7E05C" w14:textId="3DF16862" w:rsidR="00E27FCE" w:rsidRPr="00A5268A" w:rsidRDefault="00585C5B" w:rsidP="00207E48">
            <w:pPr>
              <w:spacing w:after="120"/>
              <w:jc w:val="center"/>
              <w:rPr>
                <w:rFonts w:ascii="Palatino Linotype" w:hAnsi="Palatino Linotype"/>
                <w:b/>
                <w:noProof/>
                <w:lang w:eastAsia="es-MX"/>
              </w:rPr>
            </w:pPr>
            <w:r>
              <w:object w:dxaOrig="9108" w:dyaOrig="2760" w14:anchorId="6FA072DB">
                <v:shape id="_x0000_i1028" type="#_x0000_t75" style="width:294pt;height:157.5pt" o:ole="">
                  <v:imagedata r:id="rId11" o:title=""/>
                </v:shape>
                <o:OLEObject Type="Embed" ProgID="PBrush" ShapeID="_x0000_i1028" DrawAspect="Content" ObjectID="_1724044465" r:id="rId12"/>
              </w:object>
            </w:r>
          </w:p>
        </w:tc>
      </w:tr>
      <w:tr w:rsidR="00E27FCE" w:rsidRPr="00A5268A" w14:paraId="61A62F45" w14:textId="77777777" w:rsidTr="00207E48">
        <w:tc>
          <w:tcPr>
            <w:tcW w:w="1560" w:type="dxa"/>
            <w:vAlign w:val="center"/>
          </w:tcPr>
          <w:p w14:paraId="2DC42BEB" w14:textId="77777777" w:rsidR="00E27FCE" w:rsidRPr="00AB3210" w:rsidRDefault="00E27FCE" w:rsidP="00207E48">
            <w:pPr>
              <w:tabs>
                <w:tab w:val="left" w:pos="317"/>
              </w:tabs>
              <w:spacing w:after="120"/>
              <w:jc w:val="center"/>
              <w:rPr>
                <w:rFonts w:ascii="Palatino Linotype" w:hAnsi="Palatino Linotype"/>
                <w:b/>
                <w:sz w:val="16"/>
                <w:szCs w:val="16"/>
                <w:highlight w:val="yellow"/>
              </w:rPr>
            </w:pPr>
            <w:r w:rsidRPr="00A032E7">
              <w:rPr>
                <w:rFonts w:ascii="Palatino Linotype" w:hAnsi="Palatino Linotype"/>
                <w:b/>
                <w:sz w:val="16"/>
                <w:szCs w:val="16"/>
              </w:rPr>
              <w:t>Fundamento y Motivación Legal</w:t>
            </w:r>
          </w:p>
        </w:tc>
        <w:tc>
          <w:tcPr>
            <w:tcW w:w="1417" w:type="dxa"/>
            <w:vAlign w:val="center"/>
          </w:tcPr>
          <w:p w14:paraId="59D59396" w14:textId="17D2064B" w:rsidR="00E27FCE" w:rsidRPr="00F6775B" w:rsidRDefault="002C106B" w:rsidP="002C106B">
            <w:pPr>
              <w:spacing w:after="120"/>
              <w:ind w:left="47"/>
              <w:jc w:val="center"/>
              <w:rPr>
                <w:rFonts w:ascii="Palatino Linotype" w:hAnsi="Palatino Linotype"/>
                <w:b/>
                <w:sz w:val="18"/>
                <w:szCs w:val="18"/>
                <w:highlight w:val="yellow"/>
              </w:rPr>
            </w:pPr>
            <w:r w:rsidRPr="00F6775B">
              <w:rPr>
                <w:rFonts w:ascii="Palatino Linotype" w:hAnsi="Palatino Linotype"/>
                <w:b/>
                <w:sz w:val="18"/>
                <w:szCs w:val="18"/>
              </w:rPr>
              <w:t>Parcialmente toda vez que se advierte que actualiza varias causales y solo identifican una de ellas en el acuerdo</w:t>
            </w:r>
          </w:p>
        </w:tc>
        <w:tc>
          <w:tcPr>
            <w:tcW w:w="6095" w:type="dxa"/>
            <w:vAlign w:val="center"/>
          </w:tcPr>
          <w:p w14:paraId="718BCAB0" w14:textId="77777777" w:rsidR="00E27FCE" w:rsidRPr="00A5268A" w:rsidRDefault="00E27FCE" w:rsidP="00207E48">
            <w:pPr>
              <w:spacing w:after="120"/>
              <w:jc w:val="center"/>
              <w:rPr>
                <w:rFonts w:ascii="Palatino Linotype" w:hAnsi="Palatino Linotype"/>
                <w:b/>
                <w:sz w:val="2"/>
              </w:rPr>
            </w:pPr>
          </w:p>
          <w:p w14:paraId="1AEBC30B" w14:textId="372C35F5" w:rsidR="00E27FCE" w:rsidRPr="00A5268A" w:rsidRDefault="009F727F" w:rsidP="00207E48">
            <w:pPr>
              <w:spacing w:after="120"/>
              <w:ind w:left="47"/>
              <w:jc w:val="center"/>
              <w:rPr>
                <w:rFonts w:ascii="Palatino Linotype" w:hAnsi="Palatino Linotype"/>
                <w:b/>
              </w:rPr>
            </w:pPr>
            <w:r>
              <w:object w:dxaOrig="9216" w:dyaOrig="2544" w14:anchorId="361CF0E8">
                <v:shape id="_x0000_i1029" type="#_x0000_t75" style="width:292.5pt;height:95.25pt" o:ole="">
                  <v:imagedata r:id="rId13" o:title=""/>
                </v:shape>
                <o:OLEObject Type="Embed" ProgID="PBrush" ShapeID="_x0000_i1029" DrawAspect="Content" ObjectID="_1724044466" r:id="rId14"/>
              </w:object>
            </w:r>
            <w:r>
              <w:t xml:space="preserve"> </w:t>
            </w:r>
            <w:r>
              <w:object w:dxaOrig="7368" w:dyaOrig="3960" w14:anchorId="6B688574">
                <v:shape id="_x0000_i1030" type="#_x0000_t75" style="width:367.5pt;height:198pt" o:ole="">
                  <v:imagedata r:id="rId15" o:title=""/>
                </v:shape>
                <o:OLEObject Type="Embed" ProgID="PBrush" ShapeID="_x0000_i1030" DrawAspect="Content" ObjectID="_1724044467" r:id="rId16"/>
              </w:object>
            </w:r>
            <w:r>
              <w:t xml:space="preserve"> </w:t>
            </w:r>
            <w:r>
              <w:object w:dxaOrig="9300" w:dyaOrig="1836" w14:anchorId="58D35935">
                <v:shape id="_x0000_i1031" type="#_x0000_t75" style="width:466.5pt;height:92.25pt" o:ole="">
                  <v:imagedata r:id="rId17" o:title=""/>
                </v:shape>
                <o:OLEObject Type="Embed" ProgID="PBrush" ShapeID="_x0000_i1031" DrawAspect="Content" ObjectID="_1724044468" r:id="rId18"/>
              </w:object>
            </w:r>
          </w:p>
        </w:tc>
      </w:tr>
      <w:tr w:rsidR="00E27FCE" w:rsidRPr="00A5268A" w14:paraId="70151A94" w14:textId="77777777" w:rsidTr="00F44333">
        <w:trPr>
          <w:trHeight w:val="3253"/>
        </w:trPr>
        <w:tc>
          <w:tcPr>
            <w:tcW w:w="1560" w:type="dxa"/>
            <w:vAlign w:val="center"/>
          </w:tcPr>
          <w:p w14:paraId="3F7065B3" w14:textId="77777777" w:rsidR="00E27FCE" w:rsidRPr="00A5268A" w:rsidRDefault="00E27FCE" w:rsidP="00207E48">
            <w:pPr>
              <w:spacing w:after="120"/>
              <w:jc w:val="center"/>
              <w:rPr>
                <w:rFonts w:ascii="Palatino Linotype" w:hAnsi="Palatino Linotype"/>
                <w:b/>
                <w:sz w:val="16"/>
                <w:szCs w:val="16"/>
              </w:rPr>
            </w:pPr>
            <w:r w:rsidRPr="00A5268A">
              <w:rPr>
                <w:rFonts w:ascii="Palatino Linotype" w:hAnsi="Palatino Linotype"/>
                <w:b/>
                <w:sz w:val="16"/>
                <w:szCs w:val="16"/>
              </w:rPr>
              <w:lastRenderedPageBreak/>
              <w:t>Conexión entre los fundamentos y motivos que dieron origen a la Reserva de la información</w:t>
            </w:r>
          </w:p>
        </w:tc>
        <w:tc>
          <w:tcPr>
            <w:tcW w:w="1417" w:type="dxa"/>
            <w:vAlign w:val="center"/>
          </w:tcPr>
          <w:p w14:paraId="55FA52A0" w14:textId="173476D1" w:rsidR="00E27FCE" w:rsidRPr="00F6775B" w:rsidRDefault="00DF0C7D" w:rsidP="00DF0C7D">
            <w:pPr>
              <w:pStyle w:val="Prrafodelista"/>
              <w:spacing w:after="120"/>
              <w:ind w:left="29" w:firstLine="18"/>
              <w:jc w:val="both"/>
              <w:rPr>
                <w:rFonts w:ascii="Palatino Linotype" w:hAnsi="Palatino Linotype"/>
                <w:b/>
                <w:sz w:val="18"/>
                <w:szCs w:val="18"/>
              </w:rPr>
            </w:pPr>
            <w:r w:rsidRPr="00F6775B">
              <w:rPr>
                <w:rFonts w:ascii="Palatino Linotype" w:hAnsi="Palatino Linotype"/>
                <w:b/>
                <w:sz w:val="18"/>
                <w:szCs w:val="18"/>
              </w:rPr>
              <w:t>Parcialmente, toda vez que la fundamentación y motivación es una cuestión accesoria que parte de identificar las causales correctas, en este caso como no lo hicieron, asimismo, la argumentación también es deficiente</w:t>
            </w:r>
          </w:p>
        </w:tc>
        <w:tc>
          <w:tcPr>
            <w:tcW w:w="6095" w:type="dxa"/>
            <w:vAlign w:val="center"/>
          </w:tcPr>
          <w:p w14:paraId="7F40B2B7" w14:textId="5CC8ED28" w:rsidR="00E27FCE" w:rsidRPr="00A5268A" w:rsidRDefault="00F44333" w:rsidP="00F44333">
            <w:pPr>
              <w:pStyle w:val="Prrafodelista"/>
              <w:spacing w:after="120"/>
              <w:ind w:left="0" w:firstLine="18"/>
              <w:jc w:val="center"/>
              <w:rPr>
                <w:sz w:val="2"/>
              </w:rPr>
            </w:pPr>
            <w:r>
              <w:object w:dxaOrig="9216" w:dyaOrig="4200" w14:anchorId="577A2BA6">
                <v:shape id="_x0000_i1032" type="#_x0000_t75" style="width:292.5pt;height:192pt" o:ole="">
                  <v:imagedata r:id="rId19" o:title=""/>
                </v:shape>
                <o:OLEObject Type="Embed" ProgID="PBrush" ShapeID="_x0000_i1032" DrawAspect="Content" ObjectID="_1724044469" r:id="rId20"/>
              </w:object>
            </w:r>
            <w:r>
              <w:t xml:space="preserve"> </w:t>
            </w:r>
            <w:r>
              <w:object w:dxaOrig="9180" w:dyaOrig="6072" w14:anchorId="65AC0D77">
                <v:shape id="_x0000_i1033" type="#_x0000_t75" style="width:279.75pt;height:316.5pt" o:ole="">
                  <v:imagedata r:id="rId21" o:title=""/>
                </v:shape>
                <o:OLEObject Type="Embed" ProgID="PBrush" ShapeID="_x0000_i1033" DrawAspect="Content" ObjectID="_1724044470" r:id="rId22"/>
              </w:object>
            </w:r>
          </w:p>
        </w:tc>
      </w:tr>
      <w:tr w:rsidR="00E27FCE" w:rsidRPr="00A5268A" w14:paraId="2603F18A" w14:textId="77777777" w:rsidTr="00207E48">
        <w:tc>
          <w:tcPr>
            <w:tcW w:w="9072" w:type="dxa"/>
            <w:gridSpan w:val="3"/>
            <w:shd w:val="clear" w:color="auto" w:fill="D9D9D9" w:themeFill="background1" w:themeFillShade="D9"/>
            <w:vAlign w:val="center"/>
          </w:tcPr>
          <w:p w14:paraId="74A98298" w14:textId="77777777" w:rsidR="00E27FCE" w:rsidRPr="00A5268A" w:rsidRDefault="00E27FCE" w:rsidP="00207E48">
            <w:pPr>
              <w:pStyle w:val="Prrafodelista"/>
              <w:spacing w:after="120"/>
              <w:ind w:left="29" w:firstLine="18"/>
              <w:jc w:val="center"/>
              <w:rPr>
                <w:rFonts w:ascii="Palatino Linotype" w:hAnsi="Palatino Linotype"/>
              </w:rPr>
            </w:pPr>
            <w:r w:rsidRPr="00A5268A">
              <w:rPr>
                <w:rFonts w:ascii="Palatino Linotype" w:hAnsi="Palatino Linotype"/>
                <w:b/>
              </w:rPr>
              <w:t>Prueba de Daño</w:t>
            </w:r>
          </w:p>
        </w:tc>
      </w:tr>
      <w:tr w:rsidR="00E27FCE" w:rsidRPr="00A5268A" w14:paraId="6EC7E2D9" w14:textId="77777777" w:rsidTr="00207E48">
        <w:tc>
          <w:tcPr>
            <w:tcW w:w="1560" w:type="dxa"/>
            <w:vAlign w:val="center"/>
          </w:tcPr>
          <w:p w14:paraId="0055F967" w14:textId="77777777" w:rsidR="00E27FCE" w:rsidRPr="00A5268A" w:rsidRDefault="00E27FCE" w:rsidP="00207E48">
            <w:pPr>
              <w:spacing w:after="120"/>
              <w:jc w:val="center"/>
              <w:rPr>
                <w:rFonts w:ascii="Palatino Linotype" w:hAnsi="Palatino Linotype"/>
                <w:b/>
                <w:sz w:val="16"/>
                <w:szCs w:val="16"/>
              </w:rPr>
            </w:pPr>
            <w:r w:rsidRPr="00A5268A">
              <w:rPr>
                <w:rFonts w:ascii="Palatino Linotype" w:hAnsi="Palatino Linotype"/>
                <w:b/>
                <w:sz w:val="16"/>
                <w:szCs w:val="16"/>
              </w:rPr>
              <w:lastRenderedPageBreak/>
              <w:t>Riesgo Real, Demostrable e Identificable</w:t>
            </w:r>
          </w:p>
          <w:p w14:paraId="7D4D95B8" w14:textId="77777777" w:rsidR="00E27FCE" w:rsidRPr="00A5268A" w:rsidRDefault="00E27FCE" w:rsidP="00207E48">
            <w:pPr>
              <w:spacing w:after="120"/>
              <w:jc w:val="center"/>
              <w:rPr>
                <w:rFonts w:ascii="Palatino Linotype" w:hAnsi="Palatino Linotype"/>
                <w:b/>
                <w:sz w:val="16"/>
                <w:szCs w:val="16"/>
              </w:rPr>
            </w:pPr>
            <w:r w:rsidRPr="00A5268A">
              <w:rPr>
                <w:rFonts w:ascii="Palatino Linotype" w:hAnsi="Palatino Linotype"/>
                <w:b/>
                <w:sz w:val="16"/>
                <w:szCs w:val="16"/>
              </w:rPr>
              <w:t>(Modo, Tiempo y Lugar)</w:t>
            </w:r>
          </w:p>
        </w:tc>
        <w:tc>
          <w:tcPr>
            <w:tcW w:w="1417" w:type="dxa"/>
            <w:vAlign w:val="center"/>
          </w:tcPr>
          <w:p w14:paraId="2475A19E" w14:textId="5181C651" w:rsidR="00E27FCE" w:rsidRPr="00F6775B" w:rsidRDefault="00DA4094" w:rsidP="00DA4094">
            <w:pPr>
              <w:pStyle w:val="Prrafodelista"/>
              <w:spacing w:after="120"/>
              <w:ind w:left="29" w:firstLine="18"/>
              <w:jc w:val="center"/>
              <w:rPr>
                <w:rFonts w:ascii="Palatino Linotype" w:hAnsi="Palatino Linotype"/>
                <w:b/>
                <w:sz w:val="18"/>
                <w:szCs w:val="18"/>
              </w:rPr>
            </w:pPr>
            <w:r w:rsidRPr="00F6775B">
              <w:rPr>
                <w:rFonts w:ascii="Palatino Linotype" w:hAnsi="Palatino Linotype"/>
                <w:b/>
                <w:sz w:val="18"/>
                <w:szCs w:val="18"/>
              </w:rPr>
              <w:t>Parcialmente</w:t>
            </w:r>
          </w:p>
        </w:tc>
        <w:tc>
          <w:tcPr>
            <w:tcW w:w="6095" w:type="dxa"/>
            <w:vAlign w:val="center"/>
          </w:tcPr>
          <w:p w14:paraId="4FC5F04E" w14:textId="5036F8A0" w:rsidR="00E27FCE" w:rsidRPr="00A5268A" w:rsidRDefault="00F44333" w:rsidP="00207E48">
            <w:pPr>
              <w:pStyle w:val="Prrafodelista"/>
              <w:spacing w:after="120"/>
              <w:ind w:left="29" w:firstLine="18"/>
              <w:jc w:val="center"/>
            </w:pPr>
            <w:r>
              <w:object w:dxaOrig="9060" w:dyaOrig="3000" w14:anchorId="130DD23C">
                <v:shape id="_x0000_i1034" type="#_x0000_t75" style="width:292.5pt;height:131.25pt" o:ole="">
                  <v:imagedata r:id="rId23" o:title=""/>
                </v:shape>
                <o:OLEObject Type="Embed" ProgID="PBrush" ShapeID="_x0000_i1034" DrawAspect="Content" ObjectID="_1724044471" r:id="rId24"/>
              </w:object>
            </w:r>
            <w:r>
              <w:t xml:space="preserve"> </w:t>
            </w:r>
            <w:r>
              <w:object w:dxaOrig="9144" w:dyaOrig="6636" w14:anchorId="774E03B4">
                <v:shape id="_x0000_i1035" type="#_x0000_t75" style="width:294.75pt;height:319.5pt" o:ole="">
                  <v:imagedata r:id="rId25" o:title=""/>
                </v:shape>
                <o:OLEObject Type="Embed" ProgID="PBrush" ShapeID="_x0000_i1035" DrawAspect="Content" ObjectID="_1724044472" r:id="rId26"/>
              </w:object>
            </w:r>
            <w:r>
              <w:t xml:space="preserve"> </w:t>
            </w:r>
            <w:r>
              <w:object w:dxaOrig="9156" w:dyaOrig="3288" w14:anchorId="0D34CFFB">
                <v:shape id="_x0000_i1036" type="#_x0000_t75" style="width:294.75pt;height:2in" o:ole="">
                  <v:imagedata r:id="rId27" o:title=""/>
                </v:shape>
                <o:OLEObject Type="Embed" ProgID="PBrush" ShapeID="_x0000_i1036" DrawAspect="Content" ObjectID="_1724044473" r:id="rId28"/>
              </w:object>
            </w:r>
          </w:p>
          <w:p w14:paraId="77A0CC3B" w14:textId="53F45DD9" w:rsidR="00E27FCE" w:rsidRPr="00A5268A" w:rsidRDefault="00F44333" w:rsidP="00207E48">
            <w:pPr>
              <w:pStyle w:val="Prrafodelista"/>
              <w:spacing w:after="120"/>
              <w:ind w:left="29" w:firstLine="18"/>
              <w:jc w:val="center"/>
              <w:rPr>
                <w:rFonts w:ascii="Palatino Linotype" w:hAnsi="Palatino Linotype"/>
                <w:sz w:val="2"/>
              </w:rPr>
            </w:pPr>
            <w:r>
              <w:object w:dxaOrig="9240" w:dyaOrig="972" w14:anchorId="6BBAFDC8">
                <v:shape id="_x0000_i1037" type="#_x0000_t75" style="width:294pt;height:54.75pt" o:ole="">
                  <v:imagedata r:id="rId29" o:title=""/>
                </v:shape>
                <o:OLEObject Type="Embed" ProgID="PBrush" ShapeID="_x0000_i1037" DrawAspect="Content" ObjectID="_1724044474" r:id="rId30"/>
              </w:object>
            </w:r>
          </w:p>
        </w:tc>
      </w:tr>
      <w:tr w:rsidR="00E27FCE" w:rsidRPr="00A5268A" w14:paraId="6FA0D36F" w14:textId="77777777" w:rsidTr="00207E48">
        <w:tc>
          <w:tcPr>
            <w:tcW w:w="1560" w:type="dxa"/>
            <w:vAlign w:val="center"/>
          </w:tcPr>
          <w:p w14:paraId="0556A2EF" w14:textId="77777777" w:rsidR="00E27FCE" w:rsidRPr="00A5268A" w:rsidRDefault="00E27FCE" w:rsidP="00207E48">
            <w:pPr>
              <w:spacing w:after="120"/>
              <w:jc w:val="center"/>
              <w:rPr>
                <w:rFonts w:ascii="Palatino Linotype" w:hAnsi="Palatino Linotype"/>
                <w:b/>
                <w:sz w:val="16"/>
                <w:szCs w:val="16"/>
              </w:rPr>
            </w:pPr>
            <w:r w:rsidRPr="00A5268A">
              <w:rPr>
                <w:rFonts w:ascii="Palatino Linotype" w:hAnsi="Palatino Linotype"/>
                <w:b/>
                <w:sz w:val="16"/>
                <w:szCs w:val="16"/>
              </w:rPr>
              <w:lastRenderedPageBreak/>
              <w:t>Temporalidad de la Reserva de la información</w:t>
            </w:r>
          </w:p>
        </w:tc>
        <w:tc>
          <w:tcPr>
            <w:tcW w:w="1417" w:type="dxa"/>
            <w:vAlign w:val="center"/>
          </w:tcPr>
          <w:p w14:paraId="67B5674A" w14:textId="77777777" w:rsidR="00E27FCE" w:rsidRPr="00A5268A" w:rsidRDefault="00E27FCE" w:rsidP="00207E48">
            <w:pPr>
              <w:pStyle w:val="Prrafodelista"/>
              <w:spacing w:after="120"/>
              <w:ind w:left="29" w:firstLine="18"/>
              <w:jc w:val="center"/>
              <w:rPr>
                <w:rFonts w:ascii="Palatino Linotype" w:hAnsi="Palatino Linotype"/>
                <w:b/>
              </w:rPr>
            </w:pPr>
            <w:r w:rsidRPr="00A5268A">
              <w:rPr>
                <w:rFonts w:ascii="Palatino Linotype" w:hAnsi="Palatino Linotype"/>
                <w:b/>
              </w:rPr>
              <w:t>Sí</w:t>
            </w:r>
          </w:p>
        </w:tc>
        <w:tc>
          <w:tcPr>
            <w:tcW w:w="6095" w:type="dxa"/>
            <w:vAlign w:val="center"/>
          </w:tcPr>
          <w:p w14:paraId="35487220" w14:textId="77777777" w:rsidR="00E27FCE" w:rsidRPr="00A5268A" w:rsidRDefault="00E27FCE" w:rsidP="00207E48">
            <w:pPr>
              <w:pStyle w:val="Prrafodelista"/>
              <w:spacing w:after="120"/>
              <w:ind w:left="29" w:firstLine="18"/>
              <w:jc w:val="center"/>
              <w:rPr>
                <w:sz w:val="2"/>
              </w:rPr>
            </w:pPr>
          </w:p>
          <w:p w14:paraId="374F1336" w14:textId="25B9BBD8" w:rsidR="00E27FCE" w:rsidRPr="00A5268A" w:rsidRDefault="00F44333" w:rsidP="00207E48">
            <w:pPr>
              <w:pStyle w:val="Prrafodelista"/>
              <w:spacing w:after="120"/>
              <w:ind w:left="29" w:firstLine="18"/>
              <w:jc w:val="center"/>
              <w:rPr>
                <w:rFonts w:ascii="Palatino Linotype" w:hAnsi="Palatino Linotype"/>
              </w:rPr>
            </w:pPr>
            <w:r>
              <w:object w:dxaOrig="9108" w:dyaOrig="828" w14:anchorId="412AF42A">
                <v:shape id="_x0000_i1038" type="#_x0000_t75" style="width:294pt;height:60pt" o:ole="">
                  <v:imagedata r:id="rId31" o:title=""/>
                </v:shape>
                <o:OLEObject Type="Embed" ProgID="PBrush" ShapeID="_x0000_i1038" DrawAspect="Content" ObjectID="_1724044475" r:id="rId32"/>
              </w:object>
            </w:r>
          </w:p>
        </w:tc>
      </w:tr>
      <w:tr w:rsidR="00E27FCE" w:rsidRPr="00A5268A" w14:paraId="394912CB" w14:textId="77777777" w:rsidTr="00207E48">
        <w:trPr>
          <w:trHeight w:val="3517"/>
        </w:trPr>
        <w:tc>
          <w:tcPr>
            <w:tcW w:w="1560" w:type="dxa"/>
            <w:vAlign w:val="center"/>
          </w:tcPr>
          <w:p w14:paraId="07DC3AD8" w14:textId="77777777" w:rsidR="00E27FCE" w:rsidRPr="00A5268A" w:rsidRDefault="00E27FCE" w:rsidP="00207E48">
            <w:pPr>
              <w:tabs>
                <w:tab w:val="left" w:pos="317"/>
              </w:tabs>
              <w:spacing w:after="120"/>
              <w:jc w:val="center"/>
              <w:rPr>
                <w:rFonts w:ascii="Palatino Linotype" w:hAnsi="Palatino Linotype"/>
                <w:b/>
                <w:sz w:val="16"/>
                <w:szCs w:val="16"/>
              </w:rPr>
            </w:pPr>
            <w:r w:rsidRPr="00A5268A">
              <w:rPr>
                <w:rFonts w:ascii="Palatino Linotype" w:hAnsi="Palatino Linotype"/>
                <w:b/>
                <w:sz w:val="16"/>
                <w:szCs w:val="16"/>
              </w:rPr>
              <w:t>Autoridades competentes.</w:t>
            </w:r>
          </w:p>
        </w:tc>
        <w:tc>
          <w:tcPr>
            <w:tcW w:w="1417" w:type="dxa"/>
            <w:vAlign w:val="center"/>
          </w:tcPr>
          <w:p w14:paraId="26CA2B24" w14:textId="77777777" w:rsidR="00E27FCE" w:rsidRPr="00A5268A" w:rsidRDefault="00E27FCE" w:rsidP="00207E48">
            <w:pPr>
              <w:pStyle w:val="Prrafodelista"/>
              <w:spacing w:after="120"/>
              <w:ind w:left="29" w:firstLine="18"/>
              <w:jc w:val="center"/>
              <w:rPr>
                <w:rFonts w:ascii="Palatino Linotype" w:hAnsi="Palatino Linotype"/>
                <w:b/>
              </w:rPr>
            </w:pPr>
            <w:r w:rsidRPr="00A5268A">
              <w:rPr>
                <w:rFonts w:ascii="Palatino Linotype" w:hAnsi="Palatino Linotype"/>
                <w:b/>
              </w:rPr>
              <w:t>Sí</w:t>
            </w:r>
          </w:p>
        </w:tc>
        <w:tc>
          <w:tcPr>
            <w:tcW w:w="6095" w:type="dxa"/>
          </w:tcPr>
          <w:p w14:paraId="34E5C02C" w14:textId="77777777" w:rsidR="00E27FCE" w:rsidRPr="00A5268A" w:rsidRDefault="00E27FCE" w:rsidP="00207E48">
            <w:pPr>
              <w:rPr>
                <w:sz w:val="8"/>
              </w:rPr>
            </w:pPr>
          </w:p>
          <w:p w14:paraId="6D0A2562" w14:textId="7DEA6B12" w:rsidR="00E27FCE" w:rsidRPr="00A5268A" w:rsidRDefault="00585C5B" w:rsidP="00207E48">
            <w:r>
              <w:object w:dxaOrig="9516" w:dyaOrig="6000" w14:anchorId="4E528770">
                <v:shape id="_x0000_i1039" type="#_x0000_t75" style="width:292.5pt;height:199.5pt" o:ole="">
                  <v:imagedata r:id="rId33" o:title=""/>
                </v:shape>
                <o:OLEObject Type="Embed" ProgID="PBrush" ShapeID="_x0000_i1039" DrawAspect="Content" ObjectID="_1724044476" r:id="rId34"/>
              </w:object>
            </w:r>
          </w:p>
        </w:tc>
      </w:tr>
    </w:tbl>
    <w:p w14:paraId="251A7C50" w14:textId="77777777" w:rsidR="00585C5B" w:rsidRDefault="00585C5B" w:rsidP="00E27FCE">
      <w:pPr>
        <w:spacing w:line="360" w:lineRule="auto"/>
        <w:jc w:val="both"/>
        <w:rPr>
          <w:rFonts w:ascii="Palatino Linotype" w:hAnsi="Palatino Linotype" w:cs="Arial"/>
        </w:rPr>
      </w:pPr>
    </w:p>
    <w:p w14:paraId="4362C8B1" w14:textId="1DC2EF87" w:rsidR="00E27FCE" w:rsidRPr="00A5268A" w:rsidRDefault="00E27FCE" w:rsidP="00E27FCE">
      <w:pPr>
        <w:spacing w:line="360" w:lineRule="auto"/>
        <w:jc w:val="both"/>
        <w:rPr>
          <w:rFonts w:ascii="Palatino Linotype" w:hAnsi="Palatino Linotype"/>
          <w:lang w:eastAsia="es-MX"/>
        </w:rPr>
      </w:pPr>
      <w:r w:rsidRPr="00224F30">
        <w:rPr>
          <w:rFonts w:ascii="Palatino Linotype" w:hAnsi="Palatino Linotype" w:cs="Arial"/>
        </w:rPr>
        <w:t xml:space="preserve">Atento a lo anterior, el </w:t>
      </w:r>
      <w:r w:rsidRPr="00224F30">
        <w:rPr>
          <w:rFonts w:ascii="Palatino Linotype" w:hAnsi="Palatino Linotype" w:cs="Arial"/>
          <w:b/>
        </w:rPr>
        <w:t>Sujeto Obligado</w:t>
      </w:r>
      <w:r w:rsidRPr="00224F30">
        <w:rPr>
          <w:rFonts w:ascii="Palatino Linotype" w:hAnsi="Palatino Linotype" w:cs="Arial"/>
        </w:rPr>
        <w:t xml:space="preserve">, realizó la prueba </w:t>
      </w:r>
      <w:r w:rsidR="00224F30" w:rsidRPr="00224F30">
        <w:rPr>
          <w:rFonts w:ascii="Palatino Linotype" w:hAnsi="Palatino Linotype" w:cs="Arial"/>
        </w:rPr>
        <w:t>de daño y precisó las razones por l</w:t>
      </w:r>
      <w:r w:rsidRPr="00224F30">
        <w:rPr>
          <w:rFonts w:ascii="Palatino Linotype" w:hAnsi="Palatino Linotype" w:cs="Arial"/>
        </w:rPr>
        <w:t>as</w:t>
      </w:r>
      <w:r w:rsidRPr="00A5268A">
        <w:rPr>
          <w:rFonts w:ascii="Palatino Linotype" w:hAnsi="Palatino Linotype" w:cs="Arial"/>
        </w:rPr>
        <w:t xml:space="preserve"> cuales la apertura de la información generaría una afectación, para ello refirió que su divulgación representa un riesgo real, demostrable e identificable, además estableció que el </w:t>
      </w:r>
      <w:r w:rsidRPr="00A5268A">
        <w:rPr>
          <w:rFonts w:ascii="Palatino Linotype" w:hAnsi="Palatino Linotype" w:cs="Arial"/>
        </w:rPr>
        <w:lastRenderedPageBreak/>
        <w:t xml:space="preserve">perjuicio supera de momento el interés público general que pudiera existir sobre la información requerida; pues, podría obstruir las actividades de investigación desempeñadas por la </w:t>
      </w:r>
      <w:r w:rsidRPr="00A5268A">
        <w:rPr>
          <w:rFonts w:ascii="Palatino Linotype" w:hAnsi="Palatino Linotype"/>
          <w:lang w:eastAsia="es-MX"/>
        </w:rPr>
        <w:t xml:space="preserve">Dirección General de Seguridad y Protección, riesgo la vida, la seguridad o la salud de una persona física, así como causar daño u obstruya la prevención o persecución de los delitos, altere el proceso de investigación de las carpetas de investigación, afecte o vulnere la conducción o los derechos del debido proceso en los procedimientos judiciales. </w:t>
      </w:r>
    </w:p>
    <w:p w14:paraId="3FBA0B10" w14:textId="77777777" w:rsidR="00E27FCE" w:rsidRPr="00A5268A" w:rsidRDefault="00E27FCE" w:rsidP="00E27FCE">
      <w:pPr>
        <w:spacing w:line="360" w:lineRule="auto"/>
        <w:jc w:val="both"/>
        <w:rPr>
          <w:rFonts w:ascii="Palatino Linotype" w:hAnsi="Palatino Linotype"/>
          <w:lang w:eastAsia="es-MX"/>
        </w:rPr>
      </w:pPr>
    </w:p>
    <w:p w14:paraId="5F4739B4" w14:textId="77777777" w:rsidR="00E27FCE" w:rsidRPr="00A5268A" w:rsidRDefault="00E27FCE" w:rsidP="00E27FCE">
      <w:pPr>
        <w:spacing w:line="360" w:lineRule="auto"/>
        <w:jc w:val="both"/>
        <w:rPr>
          <w:rFonts w:ascii="Palatino Linotype" w:hAnsi="Palatino Linotype"/>
        </w:rPr>
      </w:pPr>
      <w:r w:rsidRPr="00A5268A">
        <w:rPr>
          <w:rFonts w:ascii="Palatino Linotype" w:hAnsi="Palatino Linotype"/>
        </w:rPr>
        <w:t>Aunado a lo anterior, no se omite señalar el lineamiento Vigésimo Sexto, de los Lineamientos Generales en materia de Clasificación y Desclasificación de la Información, así como para la elaboración de versiones públicas, publicados en el Diario Oficial de la Federación el quince de abril de dos mil dieciséis, refiere lo siguiente:</w:t>
      </w:r>
    </w:p>
    <w:p w14:paraId="4A7DA6E0" w14:textId="77777777" w:rsidR="00E27FCE" w:rsidRPr="00A5268A" w:rsidRDefault="00E27FCE" w:rsidP="00E27FCE">
      <w:pPr>
        <w:rPr>
          <w:sz w:val="12"/>
        </w:rPr>
      </w:pPr>
    </w:p>
    <w:p w14:paraId="5177BC36" w14:textId="52933C3F" w:rsidR="00E27FCE" w:rsidRPr="00A5268A" w:rsidRDefault="00E27FCE" w:rsidP="00E27FCE">
      <w:pPr>
        <w:ind w:left="851" w:right="901"/>
        <w:jc w:val="both"/>
        <w:rPr>
          <w:rFonts w:ascii="Palatino Linotype" w:hAnsi="Palatino Linotype" w:cs="Arial"/>
          <w:i/>
        </w:rPr>
      </w:pPr>
      <w:r w:rsidRPr="00A5268A">
        <w:rPr>
          <w:rFonts w:ascii="Palatino Linotype" w:hAnsi="Palatino Linotype" w:cs="Arial"/>
          <w:i/>
        </w:rPr>
        <w:t>“</w:t>
      </w:r>
      <w:r w:rsidRPr="00A5268A">
        <w:rPr>
          <w:rFonts w:ascii="Palatino Linotype" w:hAnsi="Palatino Linotype" w:cs="Arial"/>
          <w:b/>
          <w:i/>
        </w:rPr>
        <w:t>Vigésimo sexto.</w:t>
      </w:r>
      <w:r w:rsidR="00F6775B">
        <w:rPr>
          <w:rFonts w:ascii="Palatino Linotype" w:hAnsi="Palatino Linotype" w:cs="Arial"/>
          <w:i/>
        </w:rPr>
        <w:t xml:space="preserve"> </w:t>
      </w:r>
      <w:r w:rsidRPr="00A5268A">
        <w:rPr>
          <w:rFonts w:ascii="Palatino Linotype" w:hAnsi="Palatino Linotype" w:cs="Arial"/>
          <w:i/>
        </w:rPr>
        <w:t>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14:paraId="797C3F7A" w14:textId="77777777" w:rsidR="00E27FCE" w:rsidRPr="00A5268A" w:rsidRDefault="00E27FCE" w:rsidP="00E27FCE">
      <w:pPr>
        <w:ind w:left="851" w:right="901"/>
        <w:jc w:val="both"/>
        <w:rPr>
          <w:rFonts w:ascii="Palatino Linotype" w:hAnsi="Palatino Linotype" w:cs="Arial"/>
          <w:i/>
        </w:rPr>
      </w:pPr>
    </w:p>
    <w:p w14:paraId="2E9C1FAF" w14:textId="77777777" w:rsidR="00E27FCE" w:rsidRPr="00A5268A" w:rsidRDefault="00E27FCE" w:rsidP="00E27FCE">
      <w:pPr>
        <w:ind w:left="851" w:right="901"/>
        <w:jc w:val="both"/>
        <w:rPr>
          <w:rFonts w:ascii="Palatino Linotype" w:hAnsi="Palatino Linotype" w:cs="Arial"/>
          <w:i/>
        </w:rPr>
      </w:pPr>
      <w:r w:rsidRPr="00A5268A">
        <w:rPr>
          <w:rFonts w:ascii="Palatino Linotype" w:hAnsi="Palatino Linotype" w:cs="Arial"/>
          <w:i/>
        </w:rPr>
        <w:t xml:space="preserve">I. La existencia de un proceso penal en sustanciación o una carpeta de investigación en trámite; </w:t>
      </w:r>
    </w:p>
    <w:p w14:paraId="367859DC" w14:textId="77777777" w:rsidR="00E27FCE" w:rsidRPr="00A5268A" w:rsidRDefault="00E27FCE" w:rsidP="00E27FCE">
      <w:pPr>
        <w:ind w:left="851" w:right="901"/>
        <w:jc w:val="both"/>
        <w:rPr>
          <w:rFonts w:ascii="Palatino Linotype" w:hAnsi="Palatino Linotype" w:cs="Arial"/>
          <w:i/>
        </w:rPr>
      </w:pPr>
      <w:r w:rsidRPr="00A5268A">
        <w:rPr>
          <w:rFonts w:ascii="Palatino Linotype" w:hAnsi="Palatino Linotype" w:cs="Arial"/>
          <w:i/>
        </w:rPr>
        <w:t xml:space="preserve">II. Que se acredite el vínculo que existe entre la información solicitada y la carpeta de investigación, o el proceso penal, según sea el caso, y </w:t>
      </w:r>
    </w:p>
    <w:p w14:paraId="421C2C3B" w14:textId="77777777" w:rsidR="00E27FCE" w:rsidRPr="00A5268A" w:rsidRDefault="00E27FCE" w:rsidP="00E27FCE">
      <w:pPr>
        <w:ind w:left="851" w:right="901"/>
        <w:jc w:val="both"/>
        <w:rPr>
          <w:rFonts w:ascii="Palatino Linotype" w:hAnsi="Palatino Linotype"/>
          <w:i/>
        </w:rPr>
      </w:pPr>
      <w:r w:rsidRPr="00A5268A">
        <w:rPr>
          <w:rFonts w:ascii="Palatino Linotype" w:hAnsi="Palatino Linotype" w:cs="Arial"/>
          <w:i/>
        </w:rPr>
        <w:t>III. Que la difusión de la información pueda impedir u obstruir las funciones que ejerce el Ministerio Público o su equivalente durante la etapa de investigación o ante los tribunales judiciales con motivo del ejercicio de la acción penal.</w:t>
      </w:r>
      <w:r w:rsidRPr="00A5268A">
        <w:rPr>
          <w:rFonts w:ascii="Palatino Linotype" w:hAnsi="Palatino Linotype"/>
          <w:i/>
        </w:rPr>
        <w:t>” (Sic)</w:t>
      </w:r>
    </w:p>
    <w:p w14:paraId="4DD9AF12" w14:textId="77777777" w:rsidR="00E27FCE" w:rsidRPr="00A5268A" w:rsidRDefault="00E27FCE" w:rsidP="00E27FCE"/>
    <w:p w14:paraId="267E3436" w14:textId="757B318C" w:rsidR="00E27FCE" w:rsidRDefault="00E27FCE" w:rsidP="00E27FCE">
      <w:pPr>
        <w:spacing w:line="360" w:lineRule="auto"/>
        <w:jc w:val="both"/>
        <w:rPr>
          <w:rFonts w:ascii="Palatino Linotype" w:hAnsi="Palatino Linotype"/>
        </w:rPr>
      </w:pPr>
      <w:r w:rsidRPr="00A5268A">
        <w:rPr>
          <w:rFonts w:ascii="Palatino Linotype" w:hAnsi="Palatino Linotype"/>
        </w:rPr>
        <w:t>De lo anterior, se puede advertir que el</w:t>
      </w:r>
      <w:r w:rsidRPr="00A5268A">
        <w:rPr>
          <w:rFonts w:ascii="Palatino Linotype" w:hAnsi="Palatino Linotype"/>
          <w:b/>
        </w:rPr>
        <w:t xml:space="preserve"> Sujeto Obligado </w:t>
      </w:r>
      <w:r w:rsidRPr="00A5268A">
        <w:rPr>
          <w:rFonts w:ascii="Palatino Linotype" w:hAnsi="Palatino Linotype"/>
        </w:rPr>
        <w:t xml:space="preserve">acreditó a través del Acuerdo de Clasificación de la Información los elementos establecidos en los lineamientos antes citados. </w:t>
      </w:r>
    </w:p>
    <w:p w14:paraId="1228CC69" w14:textId="77777777" w:rsidR="00F6775B" w:rsidRPr="00F6775B" w:rsidRDefault="00F6775B" w:rsidP="00E27FCE">
      <w:pPr>
        <w:spacing w:line="360" w:lineRule="auto"/>
        <w:jc w:val="both"/>
        <w:rPr>
          <w:rFonts w:ascii="Palatino Linotype" w:hAnsi="Palatino Linotype"/>
        </w:rPr>
      </w:pPr>
    </w:p>
    <w:p w14:paraId="36D35EEF" w14:textId="52A5D2D5" w:rsidR="002048AE" w:rsidRDefault="00E27FCE" w:rsidP="00E27FCE">
      <w:pPr>
        <w:spacing w:after="0" w:line="360" w:lineRule="auto"/>
        <w:jc w:val="both"/>
        <w:rPr>
          <w:rFonts w:ascii="Palatino Linotype" w:hAnsi="Palatino Linotype"/>
        </w:rPr>
      </w:pPr>
      <w:r w:rsidRPr="00A5268A">
        <w:rPr>
          <w:rFonts w:ascii="Palatino Linotype" w:hAnsi="Palatino Linotype" w:cs="Arial"/>
          <w:lang w:val="es-ES_tradnl"/>
        </w:rPr>
        <w:t xml:space="preserve">Ahora bien, respecto a la </w:t>
      </w:r>
      <w:r w:rsidRPr="00A5268A">
        <w:rPr>
          <w:rFonts w:ascii="Palatino Linotype" w:hAnsi="Palatino Linotype" w:cs="Arial"/>
          <w:b/>
          <w:i/>
          <w:lang w:val="es-ES_tradnl"/>
        </w:rPr>
        <w:t xml:space="preserve">TEMPORALIDAD </w:t>
      </w:r>
      <w:r w:rsidRPr="00A5268A">
        <w:rPr>
          <w:rFonts w:ascii="Palatino Linotype" w:hAnsi="Palatino Linotype" w:cs="Arial"/>
          <w:lang w:val="es-ES_tradnl"/>
        </w:rPr>
        <w:t xml:space="preserve">de </w:t>
      </w:r>
      <w:r w:rsidRPr="00A5268A">
        <w:rPr>
          <w:rFonts w:ascii="Palatino Linotype" w:hAnsi="Palatino Linotype" w:cs="Arial"/>
          <w:b/>
          <w:i/>
          <w:lang w:val="es-ES_tradnl"/>
        </w:rPr>
        <w:t xml:space="preserve">RESERVA </w:t>
      </w:r>
      <w:r w:rsidRPr="00A5268A">
        <w:rPr>
          <w:rFonts w:ascii="Palatino Linotype" w:hAnsi="Palatino Linotype" w:cs="Arial"/>
          <w:lang w:val="es-ES_tradnl"/>
        </w:rPr>
        <w:t xml:space="preserve">de la información, es de señalar que </w:t>
      </w:r>
      <w:r w:rsidRPr="00A5268A">
        <w:rPr>
          <w:rFonts w:ascii="Palatino Linotype" w:hAnsi="Palatino Linotype"/>
        </w:rPr>
        <w:t xml:space="preserve">el artículo 125, de la Ley de Transparencia y Acceso a la Información Pública del Estado de México y Municipios y en el artículo 101, de la Ley General de Transparencia y Acceso a la Información Pública, contemplan que la información clasificada como reservada, podrá permanecer con tal carácter </w:t>
      </w:r>
      <w:r w:rsidRPr="00A5268A">
        <w:rPr>
          <w:rFonts w:ascii="Palatino Linotype" w:hAnsi="Palatino Linotype"/>
          <w:b/>
          <w:u w:val="single"/>
        </w:rPr>
        <w:t>hasta por un periodo de cinco años, contados a partir de su clasificación</w:t>
      </w:r>
      <w:r w:rsidRPr="00A5268A">
        <w:rPr>
          <w:rFonts w:ascii="Palatino Linotype" w:hAnsi="Palatino Linotype"/>
        </w:rPr>
        <w:t>, salvo que antes del cumplimiento del periodo de restricción, dejaran de existir los motivos de su reserva.</w:t>
      </w:r>
    </w:p>
    <w:p w14:paraId="3E961FB4" w14:textId="77777777" w:rsidR="00E27FCE" w:rsidRPr="00207E23" w:rsidRDefault="00E27FCE" w:rsidP="00E27FCE">
      <w:pPr>
        <w:spacing w:after="0" w:line="360" w:lineRule="auto"/>
        <w:jc w:val="both"/>
        <w:rPr>
          <w:rFonts w:ascii="Palatino Linotype" w:eastAsia="Times New Roman" w:hAnsi="Palatino Linotype"/>
          <w:sz w:val="28"/>
          <w:lang w:eastAsia="es-MX"/>
        </w:rPr>
      </w:pPr>
    </w:p>
    <w:p w14:paraId="1620F2BB" w14:textId="2BFBC0C4" w:rsidR="002048AE" w:rsidRPr="00207E23" w:rsidRDefault="002048AE" w:rsidP="002048AE">
      <w:pPr>
        <w:spacing w:after="0" w:line="360" w:lineRule="auto"/>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sz w:val="24"/>
          <w:szCs w:val="24"/>
          <w:lang w:val="es-ES" w:eastAsia="es-ES"/>
        </w:rPr>
        <w:t>De este modo, el Sujeto Obligado invocó lo dispuesto en los artículos</w:t>
      </w:r>
      <w:r w:rsidR="00546C25">
        <w:rPr>
          <w:rFonts w:ascii="Palatino Linotype" w:eastAsia="Times New Roman" w:hAnsi="Palatino Linotype" w:cs="Arial"/>
          <w:sz w:val="24"/>
          <w:szCs w:val="24"/>
          <w:lang w:val="es-ES" w:eastAsia="es-ES"/>
        </w:rPr>
        <w:t xml:space="preserve"> 113,</w:t>
      </w:r>
      <w:r w:rsidRPr="00207E23">
        <w:rPr>
          <w:rFonts w:ascii="Palatino Linotype" w:eastAsia="Times New Roman" w:hAnsi="Palatino Linotype" w:cs="Arial"/>
          <w:sz w:val="24"/>
          <w:szCs w:val="24"/>
          <w:lang w:val="es-ES" w:eastAsia="es-ES"/>
        </w:rPr>
        <w:t xml:space="preserve"> fracci</w:t>
      </w:r>
      <w:r w:rsidR="00546C25">
        <w:rPr>
          <w:rFonts w:ascii="Palatino Linotype" w:eastAsia="Times New Roman" w:hAnsi="Palatino Linotype" w:cs="Arial"/>
          <w:sz w:val="24"/>
          <w:szCs w:val="24"/>
          <w:lang w:val="es-ES" w:eastAsia="es-ES"/>
        </w:rPr>
        <w:t>ón V, de la Ley general de Transparencia y Acceso a la Información Pública, 140</w:t>
      </w:r>
      <w:r w:rsidR="00235BDB">
        <w:rPr>
          <w:rFonts w:ascii="Palatino Linotype" w:eastAsia="Times New Roman" w:hAnsi="Palatino Linotype" w:cs="Arial"/>
          <w:sz w:val="24"/>
          <w:szCs w:val="24"/>
          <w:lang w:val="es-ES" w:eastAsia="es-ES"/>
        </w:rPr>
        <w:t>,</w:t>
      </w:r>
      <w:r w:rsidR="00546C25">
        <w:rPr>
          <w:rFonts w:ascii="Palatino Linotype" w:eastAsia="Times New Roman" w:hAnsi="Palatino Linotype" w:cs="Arial"/>
          <w:sz w:val="24"/>
          <w:szCs w:val="24"/>
          <w:lang w:val="es-ES" w:eastAsia="es-ES"/>
        </w:rPr>
        <w:t xml:space="preserve"> fracci</w:t>
      </w:r>
      <w:r w:rsidR="00235BDB">
        <w:rPr>
          <w:rFonts w:ascii="Palatino Linotype" w:eastAsia="Times New Roman" w:hAnsi="Palatino Linotype" w:cs="Arial"/>
          <w:sz w:val="24"/>
          <w:szCs w:val="24"/>
          <w:lang w:val="es-ES" w:eastAsia="es-ES"/>
        </w:rPr>
        <w:t xml:space="preserve">ón IV, </w:t>
      </w:r>
      <w:r w:rsidR="00546C25">
        <w:rPr>
          <w:rFonts w:ascii="Palatino Linotype" w:eastAsia="Times New Roman" w:hAnsi="Palatino Linotype" w:cs="Arial"/>
          <w:sz w:val="24"/>
          <w:szCs w:val="24"/>
          <w:lang w:val="es-ES" w:eastAsia="es-ES"/>
        </w:rPr>
        <w:t xml:space="preserve">de la Ley de Transparencia y Acceso a la Información Pública </w:t>
      </w:r>
      <w:r w:rsidR="00235BDB">
        <w:rPr>
          <w:rFonts w:ascii="Palatino Linotype" w:eastAsia="Times New Roman" w:hAnsi="Palatino Linotype" w:cs="Arial"/>
          <w:sz w:val="24"/>
          <w:szCs w:val="24"/>
          <w:lang w:val="es-ES" w:eastAsia="es-ES"/>
        </w:rPr>
        <w:t>del estado de México y Municipios</w:t>
      </w:r>
      <w:r w:rsidRPr="00207E23">
        <w:rPr>
          <w:rFonts w:ascii="Palatino Linotype" w:eastAsia="Times New Roman" w:hAnsi="Palatino Linotype" w:cs="Arial"/>
          <w:sz w:val="24"/>
          <w:szCs w:val="24"/>
          <w:lang w:val="es-ES" w:eastAsia="es-ES"/>
        </w:rPr>
        <w:t>, que establecen:</w:t>
      </w:r>
    </w:p>
    <w:p w14:paraId="090CACB4" w14:textId="77777777" w:rsidR="002048AE" w:rsidRPr="00207E23" w:rsidRDefault="002048AE" w:rsidP="002048AE">
      <w:pPr>
        <w:spacing w:after="0" w:line="360" w:lineRule="auto"/>
        <w:jc w:val="both"/>
        <w:rPr>
          <w:rFonts w:ascii="Palatino Linotype" w:eastAsia="Times New Roman" w:hAnsi="Palatino Linotype" w:cs="Arial"/>
          <w:sz w:val="24"/>
          <w:szCs w:val="24"/>
          <w:lang w:val="es-ES" w:eastAsia="es-ES"/>
        </w:rPr>
      </w:pPr>
    </w:p>
    <w:p w14:paraId="464A34C8" w14:textId="57EB5228" w:rsidR="002048AE" w:rsidRPr="00235BDB" w:rsidRDefault="00235BDB" w:rsidP="002048AE">
      <w:pPr>
        <w:spacing w:after="0" w:line="240" w:lineRule="auto"/>
        <w:ind w:left="567" w:right="567"/>
        <w:jc w:val="both"/>
        <w:rPr>
          <w:rFonts w:ascii="Palatino Linotype" w:eastAsia="Times New Roman" w:hAnsi="Palatino Linotype" w:cs="Arial"/>
          <w:i/>
          <w:szCs w:val="24"/>
          <w:lang w:val="es-ES" w:eastAsia="es-ES"/>
        </w:rPr>
      </w:pPr>
      <w:r w:rsidRPr="00235BDB">
        <w:rPr>
          <w:rFonts w:ascii="Palatino Linotype" w:eastAsia="Times New Roman" w:hAnsi="Palatino Linotype" w:cs="Arial"/>
          <w:b/>
          <w:i/>
          <w:szCs w:val="24"/>
          <w:lang w:val="es-ES" w:eastAsia="es-ES"/>
        </w:rPr>
        <w:t xml:space="preserve">Artículo 113. </w:t>
      </w:r>
      <w:r w:rsidRPr="00235BDB">
        <w:rPr>
          <w:rFonts w:ascii="Palatino Linotype" w:eastAsia="Times New Roman" w:hAnsi="Palatino Linotype" w:cs="Arial"/>
          <w:i/>
          <w:szCs w:val="24"/>
          <w:lang w:val="es-ES" w:eastAsia="es-ES"/>
        </w:rPr>
        <w:t>Como información reservada podrá clasificarse aquella cuya publicación:</w:t>
      </w:r>
    </w:p>
    <w:p w14:paraId="27D7A9C2" w14:textId="77777777" w:rsidR="002048AE" w:rsidRPr="00207E23" w:rsidRDefault="002048AE" w:rsidP="002048AE">
      <w:pPr>
        <w:spacing w:after="0" w:line="240" w:lineRule="auto"/>
        <w:ind w:left="567" w:right="567"/>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p>
    <w:p w14:paraId="026E60A8" w14:textId="20FE9616" w:rsidR="002048AE" w:rsidRDefault="00235BDB" w:rsidP="002048AE">
      <w:pPr>
        <w:spacing w:after="0" w:line="240" w:lineRule="auto"/>
        <w:ind w:left="567" w:right="567"/>
        <w:jc w:val="both"/>
        <w:rPr>
          <w:rFonts w:ascii="Palatino Linotype" w:eastAsia="Times New Roman" w:hAnsi="Palatino Linotype" w:cs="Arial"/>
          <w:b/>
          <w:i/>
          <w:szCs w:val="24"/>
          <w:lang w:val="es-ES" w:eastAsia="es-ES"/>
        </w:rPr>
      </w:pPr>
      <w:r w:rsidRPr="00235BDB">
        <w:rPr>
          <w:rFonts w:ascii="Palatino Linotype" w:eastAsia="Times New Roman" w:hAnsi="Palatino Linotype" w:cs="Arial"/>
          <w:b/>
          <w:i/>
          <w:szCs w:val="24"/>
          <w:lang w:val="es-ES" w:eastAsia="es-ES"/>
        </w:rPr>
        <w:t xml:space="preserve">V. </w:t>
      </w:r>
      <w:r w:rsidRPr="00235BDB">
        <w:rPr>
          <w:rFonts w:ascii="Palatino Linotype" w:eastAsia="Times New Roman" w:hAnsi="Palatino Linotype" w:cs="Arial"/>
          <w:i/>
          <w:szCs w:val="24"/>
          <w:lang w:val="es-ES" w:eastAsia="es-ES"/>
        </w:rPr>
        <w:t>Pueda poner en riesgo la vida, seguridad o salud de una persona física</w:t>
      </w:r>
      <w:r w:rsidRPr="00235BDB">
        <w:rPr>
          <w:rFonts w:ascii="Palatino Linotype" w:eastAsia="Times New Roman" w:hAnsi="Palatino Linotype" w:cs="Arial"/>
          <w:b/>
          <w:i/>
          <w:szCs w:val="24"/>
          <w:lang w:val="es-ES" w:eastAsia="es-ES"/>
        </w:rPr>
        <w:t xml:space="preserve">; </w:t>
      </w:r>
      <w:r w:rsidR="00803B88" w:rsidRPr="00207E23">
        <w:rPr>
          <w:rFonts w:ascii="Palatino Linotype" w:eastAsia="Times New Roman" w:hAnsi="Palatino Linotype" w:cs="Arial"/>
          <w:b/>
          <w:i/>
          <w:szCs w:val="24"/>
          <w:lang w:val="es-ES" w:eastAsia="es-ES"/>
        </w:rPr>
        <w:t>(</w:t>
      </w:r>
      <w:r w:rsidR="002048AE" w:rsidRPr="00207E23">
        <w:rPr>
          <w:rFonts w:ascii="Palatino Linotype" w:eastAsia="Times New Roman" w:hAnsi="Palatino Linotype" w:cs="Arial"/>
          <w:b/>
          <w:i/>
          <w:szCs w:val="24"/>
          <w:lang w:val="es-ES" w:eastAsia="es-ES"/>
        </w:rPr>
        <w:t>…</w:t>
      </w:r>
      <w:r w:rsidR="00803B88" w:rsidRPr="00207E23">
        <w:rPr>
          <w:rFonts w:ascii="Palatino Linotype" w:eastAsia="Times New Roman" w:hAnsi="Palatino Linotype" w:cs="Arial"/>
          <w:b/>
          <w:i/>
          <w:szCs w:val="24"/>
          <w:lang w:val="es-ES" w:eastAsia="es-ES"/>
        </w:rPr>
        <w:t>)</w:t>
      </w:r>
    </w:p>
    <w:p w14:paraId="3AE8DAAF" w14:textId="77777777" w:rsidR="007F4040" w:rsidRDefault="007F4040" w:rsidP="00235BDB">
      <w:pPr>
        <w:spacing w:after="0" w:line="240" w:lineRule="auto"/>
        <w:ind w:left="567" w:right="567"/>
        <w:jc w:val="center"/>
        <w:rPr>
          <w:rFonts w:ascii="Palatino Linotype" w:eastAsia="Times New Roman" w:hAnsi="Palatino Linotype" w:cs="Arial"/>
          <w:b/>
          <w:i/>
          <w:szCs w:val="24"/>
          <w:lang w:val="es-ES" w:eastAsia="es-ES"/>
        </w:rPr>
      </w:pPr>
    </w:p>
    <w:p w14:paraId="5D4EB0C0" w14:textId="77777777" w:rsidR="00235BDB" w:rsidRPr="00235BDB" w:rsidRDefault="00235BDB" w:rsidP="00235BDB">
      <w:pPr>
        <w:spacing w:after="0" w:line="240" w:lineRule="auto"/>
        <w:ind w:left="567" w:right="567"/>
        <w:jc w:val="center"/>
        <w:rPr>
          <w:rFonts w:ascii="Palatino Linotype" w:eastAsia="Times New Roman" w:hAnsi="Palatino Linotype" w:cs="Arial"/>
          <w:b/>
          <w:i/>
          <w:szCs w:val="24"/>
          <w:lang w:val="es-ES" w:eastAsia="es-ES"/>
        </w:rPr>
      </w:pPr>
      <w:r w:rsidRPr="00235BDB">
        <w:rPr>
          <w:rFonts w:ascii="Palatino Linotype" w:eastAsia="Times New Roman" w:hAnsi="Palatino Linotype" w:cs="Arial"/>
          <w:b/>
          <w:i/>
          <w:szCs w:val="24"/>
          <w:lang w:val="es-ES" w:eastAsia="es-ES"/>
        </w:rPr>
        <w:t>Capítulo II</w:t>
      </w:r>
    </w:p>
    <w:p w14:paraId="2EDF9450" w14:textId="77777777" w:rsidR="00235BDB" w:rsidRDefault="00235BDB" w:rsidP="00235BDB">
      <w:pPr>
        <w:spacing w:after="0" w:line="240" w:lineRule="auto"/>
        <w:ind w:left="567" w:right="567"/>
        <w:jc w:val="center"/>
        <w:rPr>
          <w:rFonts w:ascii="Palatino Linotype" w:eastAsia="Times New Roman" w:hAnsi="Palatino Linotype" w:cs="Arial"/>
          <w:b/>
          <w:i/>
          <w:szCs w:val="24"/>
          <w:lang w:val="es-ES" w:eastAsia="es-ES"/>
        </w:rPr>
      </w:pPr>
      <w:r w:rsidRPr="00235BDB">
        <w:rPr>
          <w:rFonts w:ascii="Palatino Linotype" w:eastAsia="Times New Roman" w:hAnsi="Palatino Linotype" w:cs="Arial"/>
          <w:b/>
          <w:i/>
          <w:szCs w:val="24"/>
          <w:lang w:val="es-ES" w:eastAsia="es-ES"/>
        </w:rPr>
        <w:t>De la Información Reservada</w:t>
      </w:r>
    </w:p>
    <w:p w14:paraId="30933EE8" w14:textId="77777777" w:rsidR="00235BDB" w:rsidRPr="00235BDB" w:rsidRDefault="00235BDB" w:rsidP="00235BDB">
      <w:pPr>
        <w:spacing w:after="0" w:line="240" w:lineRule="auto"/>
        <w:ind w:left="567" w:right="567"/>
        <w:jc w:val="center"/>
        <w:rPr>
          <w:rFonts w:ascii="Palatino Linotype" w:eastAsia="Times New Roman" w:hAnsi="Palatino Linotype" w:cs="Arial"/>
          <w:b/>
          <w:i/>
          <w:szCs w:val="24"/>
          <w:lang w:val="es-ES" w:eastAsia="es-ES"/>
        </w:rPr>
      </w:pPr>
    </w:p>
    <w:p w14:paraId="61D0931F" w14:textId="5F934A38" w:rsidR="00235BDB" w:rsidRDefault="00235BDB" w:rsidP="00235BDB">
      <w:pPr>
        <w:spacing w:after="0" w:line="240" w:lineRule="auto"/>
        <w:ind w:left="567" w:right="567"/>
        <w:jc w:val="both"/>
        <w:rPr>
          <w:rFonts w:ascii="Palatino Linotype" w:eastAsia="Times New Roman" w:hAnsi="Palatino Linotype" w:cs="Arial"/>
          <w:i/>
          <w:szCs w:val="24"/>
          <w:lang w:val="es-ES" w:eastAsia="es-ES"/>
        </w:rPr>
      </w:pPr>
      <w:r w:rsidRPr="00235BDB">
        <w:rPr>
          <w:rFonts w:ascii="Palatino Linotype" w:eastAsia="Times New Roman" w:hAnsi="Palatino Linotype" w:cs="Arial"/>
          <w:b/>
          <w:i/>
          <w:szCs w:val="24"/>
          <w:lang w:val="es-ES" w:eastAsia="es-ES"/>
        </w:rPr>
        <w:t>Artículo 140.</w:t>
      </w:r>
      <w:r w:rsidRPr="00235BDB">
        <w:rPr>
          <w:rFonts w:ascii="Palatino Linotype" w:eastAsia="Times New Roman" w:hAnsi="Palatino Linotype" w:cs="Arial"/>
          <w:i/>
          <w:szCs w:val="24"/>
          <w:lang w:val="es-ES" w:eastAsia="es-ES"/>
        </w:rPr>
        <w:t xml:space="preserve"> El acceso a la información pública será restringido excepcionalmente, cuando por</w:t>
      </w:r>
      <w:r>
        <w:rPr>
          <w:rFonts w:ascii="Palatino Linotype" w:eastAsia="Times New Roman" w:hAnsi="Palatino Linotype" w:cs="Arial"/>
          <w:i/>
          <w:szCs w:val="24"/>
          <w:lang w:val="es-ES" w:eastAsia="es-ES"/>
        </w:rPr>
        <w:t xml:space="preserve"> </w:t>
      </w:r>
      <w:r w:rsidRPr="00235BDB">
        <w:rPr>
          <w:rFonts w:ascii="Palatino Linotype" w:eastAsia="Times New Roman" w:hAnsi="Palatino Linotype" w:cs="Arial"/>
          <w:i/>
          <w:szCs w:val="24"/>
          <w:lang w:val="es-ES" w:eastAsia="es-ES"/>
        </w:rPr>
        <w:t>razones de interés público, ésta sea clasificada como reservada, conforme a los criterios siguientes:</w:t>
      </w:r>
    </w:p>
    <w:p w14:paraId="45CCC3F7" w14:textId="77777777" w:rsidR="004D7315" w:rsidRPr="00207E23" w:rsidRDefault="004D7315" w:rsidP="004D7315">
      <w:pPr>
        <w:spacing w:after="0" w:line="240" w:lineRule="auto"/>
        <w:ind w:left="567" w:right="567"/>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p>
    <w:p w14:paraId="5F7EBE7B" w14:textId="6C1CE745" w:rsidR="002048AE" w:rsidRPr="00207E23" w:rsidRDefault="00A12547" w:rsidP="002048AE">
      <w:pPr>
        <w:spacing w:after="0" w:line="240" w:lineRule="auto"/>
        <w:ind w:left="567" w:right="567"/>
        <w:jc w:val="both"/>
        <w:rPr>
          <w:rFonts w:ascii="Palatino Linotype" w:eastAsia="Times New Roman" w:hAnsi="Palatino Linotype" w:cs="Arial"/>
          <w:i/>
          <w:szCs w:val="24"/>
          <w:lang w:val="es-ES" w:eastAsia="es-ES"/>
        </w:rPr>
      </w:pPr>
      <w:r w:rsidRPr="00A12547">
        <w:rPr>
          <w:rFonts w:ascii="Palatino Linotype" w:eastAsia="Times New Roman" w:hAnsi="Palatino Linotype" w:cs="Arial"/>
          <w:b/>
          <w:i/>
          <w:szCs w:val="24"/>
          <w:lang w:val="es-ES" w:eastAsia="es-ES"/>
        </w:rPr>
        <w:t xml:space="preserve">IV. </w:t>
      </w:r>
      <w:r w:rsidRPr="00A12547">
        <w:rPr>
          <w:rFonts w:ascii="Palatino Linotype" w:eastAsia="Times New Roman" w:hAnsi="Palatino Linotype" w:cs="Arial"/>
          <w:i/>
          <w:szCs w:val="24"/>
          <w:lang w:val="es-ES" w:eastAsia="es-ES"/>
        </w:rPr>
        <w:t>Ponga en riesgo la vida, la seguridad o la salud de una persona física;</w:t>
      </w:r>
    </w:p>
    <w:p w14:paraId="1C5E7065" w14:textId="4B1568B3" w:rsidR="002048AE" w:rsidRPr="00207E23" w:rsidRDefault="00803B88" w:rsidP="002048AE">
      <w:pPr>
        <w:spacing w:after="0" w:line="240" w:lineRule="auto"/>
        <w:ind w:left="567" w:right="567"/>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p>
    <w:p w14:paraId="1DD82807" w14:textId="4236980F" w:rsidR="00803B88" w:rsidRDefault="00585C5B" w:rsidP="006C2A83">
      <w:pPr>
        <w:spacing w:after="0" w:line="360" w:lineRule="auto"/>
        <w:jc w:val="both"/>
        <w:rPr>
          <w:rFonts w:ascii="Palatino Linotype" w:hAnsi="Palatino Linotype"/>
          <w:sz w:val="24"/>
          <w:szCs w:val="16"/>
        </w:rPr>
      </w:pPr>
      <w:r>
        <w:rPr>
          <w:rFonts w:ascii="Palatino Linotype" w:hAnsi="Palatino Linotype"/>
          <w:sz w:val="24"/>
          <w:szCs w:val="16"/>
        </w:rPr>
        <w:t>Aunado a lo anterior</w:t>
      </w:r>
      <w:r w:rsidR="00F6775B">
        <w:rPr>
          <w:rFonts w:ascii="Palatino Linotype" w:hAnsi="Palatino Linotype"/>
          <w:sz w:val="24"/>
          <w:szCs w:val="16"/>
        </w:rPr>
        <w:t>,</w:t>
      </w:r>
      <w:r>
        <w:rPr>
          <w:rFonts w:ascii="Palatino Linotype" w:hAnsi="Palatino Linotype"/>
          <w:sz w:val="24"/>
          <w:szCs w:val="16"/>
        </w:rPr>
        <w:t xml:space="preserve"> es necesario traer a colación lo referido en el Acuerdo del Consejo Nacional del Sistema Nacional de Transparencia, Acceso a la Información Pública y Protección de Datos Personales, por el que se aprueban los Lineamientos generales en </w:t>
      </w:r>
      <w:r>
        <w:rPr>
          <w:rFonts w:ascii="Palatino Linotype" w:hAnsi="Palatino Linotype"/>
          <w:sz w:val="24"/>
          <w:szCs w:val="16"/>
        </w:rPr>
        <w:lastRenderedPageBreak/>
        <w:t>materia de clasificación y desclasificación de la Información, así como para la elaboración de versiones públicas</w:t>
      </w:r>
      <w:r w:rsidR="00086EC8">
        <w:rPr>
          <w:rFonts w:ascii="Palatino Linotype" w:hAnsi="Palatino Linotype"/>
          <w:sz w:val="24"/>
          <w:szCs w:val="16"/>
        </w:rPr>
        <w:t xml:space="preserve"> </w:t>
      </w:r>
      <w:r w:rsidR="00086EC8">
        <w:rPr>
          <w:rFonts w:ascii="Palatino Linotype" w:hAnsi="Palatino Linotype"/>
          <w:b/>
          <w:sz w:val="24"/>
          <w:szCs w:val="16"/>
        </w:rPr>
        <w:t>CONAIP/SNT</w:t>
      </w:r>
      <w:r w:rsidR="00F76E47">
        <w:rPr>
          <w:rFonts w:ascii="Palatino Linotype" w:hAnsi="Palatino Linotype"/>
          <w:b/>
          <w:sz w:val="24"/>
          <w:szCs w:val="16"/>
        </w:rPr>
        <w:t>/ACUERDO/EXT18/03/2016-03</w:t>
      </w:r>
      <w:r w:rsidR="007D1D78">
        <w:rPr>
          <w:rFonts w:ascii="Palatino Linotype" w:hAnsi="Palatino Linotype"/>
          <w:b/>
          <w:sz w:val="24"/>
          <w:szCs w:val="16"/>
        </w:rPr>
        <w:t xml:space="preserve">, </w:t>
      </w:r>
      <w:r w:rsidR="007D1D78">
        <w:rPr>
          <w:rFonts w:ascii="Palatino Linotype" w:hAnsi="Palatino Linotype"/>
          <w:sz w:val="24"/>
          <w:szCs w:val="16"/>
        </w:rPr>
        <w:t>en su artículo sexto, del capítulo II, el cual a la letra señala:</w:t>
      </w:r>
    </w:p>
    <w:p w14:paraId="71C1C5EE" w14:textId="77777777" w:rsidR="007D1D78" w:rsidRDefault="007D1D78" w:rsidP="006C2A83">
      <w:pPr>
        <w:spacing w:after="0" w:line="360" w:lineRule="auto"/>
        <w:jc w:val="both"/>
        <w:rPr>
          <w:rFonts w:ascii="Palatino Linotype" w:hAnsi="Palatino Linotype"/>
          <w:sz w:val="24"/>
          <w:szCs w:val="16"/>
        </w:rPr>
      </w:pPr>
    </w:p>
    <w:p w14:paraId="57871F96" w14:textId="4F599950" w:rsidR="007D1D78" w:rsidRPr="00897FBE" w:rsidRDefault="007D1D78" w:rsidP="00897FBE">
      <w:pPr>
        <w:tabs>
          <w:tab w:val="left" w:pos="3600"/>
        </w:tabs>
        <w:spacing w:after="0" w:line="360" w:lineRule="auto"/>
        <w:ind w:left="567" w:right="567"/>
        <w:jc w:val="both"/>
        <w:rPr>
          <w:rFonts w:ascii="Palatino Linotype" w:hAnsi="Palatino Linotype"/>
          <w:b/>
          <w:bCs/>
          <w:i/>
          <w:sz w:val="24"/>
          <w:szCs w:val="16"/>
        </w:rPr>
      </w:pPr>
      <w:r w:rsidRPr="00BA634D">
        <w:rPr>
          <w:rFonts w:ascii="Palatino Linotype" w:hAnsi="Palatino Linotype"/>
          <w:b/>
          <w:i/>
          <w:sz w:val="24"/>
          <w:szCs w:val="16"/>
        </w:rPr>
        <w:t>Sexto.</w:t>
      </w:r>
      <w:r w:rsidRPr="00BA634D">
        <w:rPr>
          <w:rFonts w:ascii="Palatino Linotype" w:hAnsi="Palatino Linotype"/>
          <w:i/>
          <w:sz w:val="24"/>
          <w:szCs w:val="16"/>
        </w:rPr>
        <w:t xml:space="preserve"> Los sujetos obligados no podrán emitir acuerdos de carácter general ni particular que clasifiquen documentos o expedientes como res</w:t>
      </w:r>
      <w:r w:rsidRPr="00DF0C7D">
        <w:rPr>
          <w:rFonts w:ascii="Palatino Linotype" w:hAnsi="Palatino Linotype"/>
          <w:i/>
          <w:sz w:val="24"/>
          <w:szCs w:val="16"/>
        </w:rPr>
        <w:t>ervados</w:t>
      </w:r>
      <w:r w:rsidRPr="00DF0C7D">
        <w:rPr>
          <w:rFonts w:ascii="Palatino Linotype" w:hAnsi="Palatino Linotype"/>
          <w:b/>
          <w:bCs/>
          <w:i/>
          <w:sz w:val="24"/>
          <w:szCs w:val="16"/>
        </w:rPr>
        <w:t>, ni clasificar documentos antes de que se genere la información o cuando éstos no obren en sus archivo</w:t>
      </w:r>
      <w:r w:rsidR="00DF0C7D" w:rsidRPr="00DF0C7D">
        <w:rPr>
          <w:rFonts w:ascii="Palatino Linotype" w:hAnsi="Palatino Linotype"/>
          <w:b/>
          <w:bCs/>
          <w:i/>
          <w:sz w:val="24"/>
          <w:szCs w:val="16"/>
        </w:rPr>
        <w:t>s.</w:t>
      </w:r>
      <w:r w:rsidR="00DF0C7D">
        <w:rPr>
          <w:rFonts w:ascii="Palatino Linotype" w:hAnsi="Palatino Linotype"/>
          <w:b/>
          <w:bCs/>
          <w:i/>
          <w:sz w:val="24"/>
          <w:szCs w:val="16"/>
        </w:rPr>
        <w:t xml:space="preserve"> </w:t>
      </w:r>
    </w:p>
    <w:p w14:paraId="31246D7C" w14:textId="75D39F32" w:rsidR="007D1D78" w:rsidRPr="00BA634D" w:rsidRDefault="007D1D78" w:rsidP="007D1D78">
      <w:pPr>
        <w:spacing w:after="0" w:line="360" w:lineRule="auto"/>
        <w:ind w:left="567" w:right="567"/>
        <w:jc w:val="both"/>
        <w:rPr>
          <w:rFonts w:ascii="Palatino Linotype" w:hAnsi="Palatino Linotype"/>
          <w:i/>
          <w:sz w:val="24"/>
          <w:szCs w:val="16"/>
        </w:rPr>
      </w:pPr>
      <w:r w:rsidRPr="00BA634D">
        <w:rPr>
          <w:rFonts w:ascii="Palatino Linotype" w:hAnsi="Palatino Linotype"/>
          <w:i/>
          <w:sz w:val="24"/>
          <w:szCs w:val="16"/>
        </w:rPr>
        <w:t>La clasificación de información se realizará conforme a un análisis caso por caso, mediante la aplicación de la prueba de daño y de interés público.</w:t>
      </w:r>
    </w:p>
    <w:p w14:paraId="3B5B67DB" w14:textId="77777777" w:rsidR="00DF0C7D" w:rsidRDefault="00DF0C7D" w:rsidP="006C2A83">
      <w:pPr>
        <w:spacing w:after="0" w:line="360" w:lineRule="auto"/>
        <w:jc w:val="both"/>
        <w:rPr>
          <w:rFonts w:ascii="Palatino Linotype" w:hAnsi="Palatino Linotype"/>
          <w:sz w:val="24"/>
          <w:szCs w:val="16"/>
        </w:rPr>
      </w:pPr>
    </w:p>
    <w:p w14:paraId="69740A00" w14:textId="60063990" w:rsidR="007D1D78" w:rsidRPr="007D1D78" w:rsidRDefault="00F6775B" w:rsidP="006C2A83">
      <w:pPr>
        <w:spacing w:after="0" w:line="360" w:lineRule="auto"/>
        <w:jc w:val="both"/>
        <w:rPr>
          <w:rFonts w:ascii="Palatino Linotype" w:hAnsi="Palatino Linotype"/>
          <w:sz w:val="24"/>
          <w:szCs w:val="16"/>
        </w:rPr>
      </w:pPr>
      <w:r>
        <w:rPr>
          <w:rFonts w:ascii="Palatino Linotype" w:hAnsi="Palatino Linotype"/>
          <w:sz w:val="24"/>
          <w:szCs w:val="16"/>
        </w:rPr>
        <w:t>E</w:t>
      </w:r>
      <w:r w:rsidR="00383714">
        <w:rPr>
          <w:rFonts w:ascii="Palatino Linotype" w:hAnsi="Palatino Linotype"/>
          <w:sz w:val="24"/>
          <w:szCs w:val="16"/>
        </w:rPr>
        <w:t xml:space="preserve">s de mencionarse que el acuerdo es de fecha catorce de diciembre de dos mil veintiuno, en el cual se pretende clasificar el nombre de los servidores públicos adscritos al treinta y uno de marzo de dos mil veintidós, es decir que el Sujeto Obligado pretende clasificar información que aún no ha sido generada, toda vez que </w:t>
      </w:r>
      <w:r w:rsidR="00DF0C7D">
        <w:rPr>
          <w:rFonts w:ascii="Palatino Linotype" w:hAnsi="Palatino Linotype"/>
          <w:sz w:val="24"/>
          <w:szCs w:val="16"/>
        </w:rPr>
        <w:t>la solicitud de información recayó en fecha treinta y uno de marzo de dos mil veintidós.</w:t>
      </w:r>
    </w:p>
    <w:p w14:paraId="3978ECAB" w14:textId="77777777" w:rsidR="006873F8" w:rsidRPr="00DF0C7D" w:rsidRDefault="006873F8" w:rsidP="006873F8">
      <w:pPr>
        <w:spacing w:before="240" w:line="360" w:lineRule="auto"/>
        <w:jc w:val="both"/>
        <w:rPr>
          <w:rFonts w:ascii="Palatino Linotype" w:hAnsi="Palatino Linotype"/>
          <w:sz w:val="24"/>
          <w:szCs w:val="24"/>
        </w:rPr>
      </w:pPr>
      <w:r w:rsidRPr="00DF0C7D">
        <w:rPr>
          <w:rFonts w:ascii="Palatino Linotype" w:hAnsi="Palatino Linotype"/>
          <w:sz w:val="24"/>
          <w:szCs w:val="24"/>
        </w:rPr>
        <w:t xml:space="preserve">Bajo este contexto, para delimitar las fronteras conceptuales entre </w:t>
      </w:r>
      <w:r w:rsidRPr="00DF0C7D">
        <w:rPr>
          <w:rFonts w:ascii="Palatino Linotype" w:hAnsi="Palatino Linotype"/>
          <w:b/>
          <w:sz w:val="24"/>
          <w:szCs w:val="24"/>
          <w:u w:val="single"/>
        </w:rPr>
        <w:t>falta</w:t>
      </w:r>
      <w:r w:rsidRPr="00DF0C7D">
        <w:rPr>
          <w:rFonts w:ascii="Palatino Linotype" w:hAnsi="Palatino Linotype"/>
          <w:sz w:val="24"/>
          <w:szCs w:val="24"/>
        </w:rPr>
        <w:t xml:space="preserve"> e indebida fundamentación y motivación, cobra particular relevancia la corriente que emana del Tercer Tribunal Colegiado en Materia Civil del Primer Circuito, a través de la jurisprudencia con número de registro digital </w:t>
      </w:r>
      <w:r w:rsidRPr="00DF0C7D">
        <w:rPr>
          <w:rFonts w:ascii="Palatino Linotype" w:hAnsi="Palatino Linotype"/>
          <w:b/>
          <w:sz w:val="24"/>
          <w:szCs w:val="24"/>
        </w:rPr>
        <w:t xml:space="preserve">170307 </w:t>
      </w:r>
      <w:r w:rsidRPr="00DF0C7D">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6F1C3EE0" w14:textId="77777777" w:rsidR="006873F8" w:rsidRPr="00DF0C7D" w:rsidRDefault="006873F8" w:rsidP="007B001A">
      <w:pPr>
        <w:pStyle w:val="Citas"/>
        <w:spacing w:line="276" w:lineRule="auto"/>
        <w:rPr>
          <w:b/>
        </w:rPr>
      </w:pPr>
      <w:r w:rsidRPr="00DF0C7D">
        <w:rPr>
          <w:b/>
        </w:rPr>
        <w:t xml:space="preserve">“FUNDAMENTACIÓN Y MOTIVACIÓN. LA DIFERENCIA ENTRE LA FALTA Y LA INDEBIDA SATISFACCIÓN DE AMBOS REQUISITOS </w:t>
      </w:r>
      <w:r w:rsidRPr="00DF0C7D">
        <w:rPr>
          <w:b/>
        </w:rPr>
        <w:lastRenderedPageBreak/>
        <w:t>CONSTITUCIONALES TRASCIENDE AL ORDEN EN QUE DEBEN ESTUDIARSE LOS CONCEPTOS DE VIOLACIÓN Y A LOS EFECTOS DEL FALLO PROTECTOR.</w:t>
      </w:r>
    </w:p>
    <w:p w14:paraId="29A500A7" w14:textId="77777777" w:rsidR="006873F8" w:rsidRPr="00DF0C7D" w:rsidRDefault="006873F8" w:rsidP="007B001A">
      <w:pPr>
        <w:pStyle w:val="Citas"/>
        <w:spacing w:line="276" w:lineRule="auto"/>
      </w:pPr>
      <w:r w:rsidRPr="00DF0C7D">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35" w:history="1">
        <w:r w:rsidRPr="00DF0C7D">
          <w:t>16 constitucional</w:t>
        </w:r>
      </w:hyperlink>
      <w:r w:rsidRPr="00DF0C7D">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w:t>
      </w:r>
      <w:r w:rsidRPr="00DF0C7D">
        <w:lastRenderedPageBreak/>
        <w:t>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3A16C216" w14:textId="77777777" w:rsidR="006873F8" w:rsidRPr="00DF0C7D" w:rsidRDefault="006873F8" w:rsidP="007B001A">
      <w:pPr>
        <w:pStyle w:val="Citas"/>
        <w:spacing w:line="276" w:lineRule="auto"/>
      </w:pPr>
      <w:r w:rsidRPr="00DF0C7D">
        <w:t>TERCER TRIBUNAL COLEGIADO EN MATERIA CIVIL DEL PRIMER CIRCUITO.</w:t>
      </w:r>
    </w:p>
    <w:p w14:paraId="1620A168" w14:textId="2EED5772" w:rsidR="006873F8" w:rsidRPr="00DF0C7D" w:rsidRDefault="006873F8" w:rsidP="007B001A">
      <w:pPr>
        <w:pStyle w:val="Citas"/>
        <w:spacing w:line="276" w:lineRule="auto"/>
      </w:pPr>
      <w:r w:rsidRPr="00DF0C7D">
        <w:t xml:space="preserve">Amparo directo 551/2005. Jorge Luis Almaral Mendívil. 20 de octubre de 2005. </w:t>
      </w:r>
      <w:r w:rsidR="00E17C66">
        <w:t xml:space="preserve">De </w:t>
      </w:r>
      <w:r w:rsidRPr="00DF0C7D">
        <w:t>Unanimidad de votos. Ponente: Neófito López Ramos. Secretario: Raúl Alfaro Telpalo.</w:t>
      </w:r>
    </w:p>
    <w:p w14:paraId="7CDCDD55" w14:textId="77777777" w:rsidR="006873F8" w:rsidRPr="00DF0C7D" w:rsidRDefault="006873F8" w:rsidP="007B001A">
      <w:pPr>
        <w:pStyle w:val="Citas"/>
        <w:spacing w:line="276" w:lineRule="auto"/>
      </w:pPr>
      <w:r w:rsidRPr="00DF0C7D">
        <w:t>Amparo directo 66/2007. Juan Ramón Jaime Alcántara. 15 de febrero de 2007. Unanimidad de votos. Ponente: Neófito López Ramos. Secretario: Raúl Alfaro Telpalo.</w:t>
      </w:r>
    </w:p>
    <w:p w14:paraId="4023FBD1" w14:textId="77777777" w:rsidR="006873F8" w:rsidRPr="00DF0C7D" w:rsidRDefault="006873F8" w:rsidP="007B001A">
      <w:pPr>
        <w:pStyle w:val="Citas"/>
        <w:spacing w:line="276" w:lineRule="auto"/>
      </w:pPr>
      <w:r w:rsidRPr="00DF0C7D">
        <w:t>Amparo directo 364/2007. Guadalupe Rodríguez Daniel. 6 de julio de 2007. Unanimidad de votos. Ponente: Neófito López Ramos. Secretaria: Greta Lozada Amezcua.</w:t>
      </w:r>
    </w:p>
    <w:p w14:paraId="3F80572B" w14:textId="77777777" w:rsidR="006873F8" w:rsidRPr="00DF0C7D" w:rsidRDefault="006873F8" w:rsidP="007B001A">
      <w:pPr>
        <w:pStyle w:val="Citas"/>
        <w:spacing w:line="276" w:lineRule="auto"/>
      </w:pPr>
      <w:r w:rsidRPr="00DF0C7D">
        <w:t>Amparo directo 513/2007. Autofinanciamiento México, S.A. de C.V. 4 de octubre de 2007. Unanimidad de votos. Ponente: Neófito López Ramos. Secretario: Raúl Alfaro Telpalo.</w:t>
      </w:r>
    </w:p>
    <w:p w14:paraId="399CE915" w14:textId="77777777" w:rsidR="006873F8" w:rsidRPr="00DF0C7D" w:rsidRDefault="006873F8" w:rsidP="007B001A">
      <w:pPr>
        <w:pStyle w:val="Citas"/>
        <w:spacing w:line="276" w:lineRule="auto"/>
        <w:rPr>
          <w:b/>
        </w:rPr>
      </w:pPr>
      <w:r w:rsidRPr="00DF0C7D">
        <w:lastRenderedPageBreak/>
        <w:t xml:space="preserve">Amparo directo 562/2007. Arenas y Gravas Xaltepec, S.A. 11 de octubre de 2007. Unanimidad de votos. Ponente: Neófito López Ramos. Secretario: Raúl Alfaro Telpalo.” </w:t>
      </w:r>
      <w:r w:rsidRPr="00DF0C7D">
        <w:rPr>
          <w:b/>
        </w:rPr>
        <w:t>(Sic)</w:t>
      </w:r>
    </w:p>
    <w:p w14:paraId="53A6AA03" w14:textId="77777777" w:rsidR="006873F8" w:rsidRPr="00DF0C7D" w:rsidRDefault="006873F8" w:rsidP="006873F8">
      <w:pPr>
        <w:spacing w:after="0" w:line="360" w:lineRule="auto"/>
        <w:jc w:val="both"/>
        <w:rPr>
          <w:rFonts w:ascii="Palatino Linotype" w:hAnsi="Palatino Linotype" w:cs="Arial"/>
          <w:noProof/>
          <w:color w:val="000000"/>
          <w:sz w:val="24"/>
          <w:lang w:eastAsia="es-MX"/>
        </w:rPr>
      </w:pPr>
    </w:p>
    <w:p w14:paraId="79EA71EC" w14:textId="77777777" w:rsidR="00802336" w:rsidRDefault="006873F8" w:rsidP="006873F8">
      <w:pPr>
        <w:spacing w:after="0" w:line="360" w:lineRule="auto"/>
        <w:jc w:val="both"/>
        <w:rPr>
          <w:rFonts w:ascii="Palatino Linotype" w:hAnsi="Palatino Linotype" w:cs="Arial"/>
          <w:sz w:val="24"/>
          <w:szCs w:val="24"/>
        </w:rPr>
      </w:pPr>
      <w:r w:rsidRPr="00DF0C7D">
        <w:rPr>
          <w:rFonts w:ascii="Palatino Linotype" w:hAnsi="Palatino Linotype" w:cs="Arial"/>
          <w:noProof/>
          <w:color w:val="000000"/>
          <w:sz w:val="24"/>
          <w:szCs w:val="24"/>
          <w:lang w:eastAsia="es-MX"/>
        </w:rPr>
        <w:t xml:space="preserve">Con base en lo anteriormente expuesto, se arriba a la conclusión de que el acuerdo de clasificación remitido no cumple con la pauta metodologica prevista en los </w:t>
      </w:r>
      <w:r w:rsidRPr="00DF0C7D">
        <w:rPr>
          <w:rFonts w:ascii="Palatino Linotype" w:hAnsi="Palatino Linotype" w:cs="Arial"/>
          <w:sz w:val="24"/>
          <w:szCs w:val="24"/>
        </w:rPr>
        <w:t xml:space="preserve">Lineamientos Generales en Materia de Clasificación y Desclasificación de la Información, así como para la Elaboración de Versiones Públicas, y demás </w:t>
      </w:r>
      <w:r w:rsidRPr="000E02B8">
        <w:rPr>
          <w:rFonts w:ascii="Palatino Linotype" w:hAnsi="Palatino Linotype" w:cs="Arial"/>
          <w:sz w:val="24"/>
          <w:szCs w:val="24"/>
        </w:rPr>
        <w:t xml:space="preserve">normatividad aplicable, lo anterior al tomar en consideración que el acuerdo remitido refleja falta de fundamentación y motivación. </w:t>
      </w:r>
    </w:p>
    <w:p w14:paraId="472749E6" w14:textId="77777777" w:rsidR="00802336" w:rsidRDefault="00802336" w:rsidP="006873F8">
      <w:pPr>
        <w:spacing w:after="0" w:line="360" w:lineRule="auto"/>
        <w:jc w:val="both"/>
        <w:rPr>
          <w:rFonts w:ascii="Palatino Linotype" w:hAnsi="Palatino Linotype" w:cs="Arial"/>
          <w:sz w:val="24"/>
          <w:szCs w:val="24"/>
        </w:rPr>
      </w:pPr>
    </w:p>
    <w:p w14:paraId="78FAE300" w14:textId="64463D77" w:rsidR="006873F8" w:rsidRPr="00556DC5" w:rsidRDefault="00802336" w:rsidP="006873F8">
      <w:pPr>
        <w:spacing w:after="0" w:line="360" w:lineRule="auto"/>
        <w:jc w:val="both"/>
        <w:rPr>
          <w:rFonts w:ascii="Palatino Linotype" w:hAnsi="Palatino Linotype" w:cs="Arial"/>
          <w:b/>
          <w:bCs/>
          <w:sz w:val="24"/>
          <w:szCs w:val="24"/>
          <w:u w:val="single"/>
        </w:rPr>
      </w:pPr>
      <w:r w:rsidRPr="00556DC5">
        <w:rPr>
          <w:rFonts w:ascii="Palatino Linotype" w:hAnsi="Palatino Linotype" w:cs="Arial"/>
          <w:sz w:val="24"/>
          <w:szCs w:val="24"/>
        </w:rPr>
        <w:t>De manera complementaria</w:t>
      </w:r>
      <w:r w:rsidR="00E17C66" w:rsidRPr="00556DC5">
        <w:rPr>
          <w:rFonts w:ascii="Palatino Linotype" w:hAnsi="Palatino Linotype" w:cs="Arial"/>
          <w:sz w:val="24"/>
          <w:szCs w:val="24"/>
        </w:rPr>
        <w:t xml:space="preserve">, dicho acuerdo se limitó a </w:t>
      </w:r>
      <w:r w:rsidRPr="00556DC5">
        <w:rPr>
          <w:rFonts w:ascii="Palatino Linotype" w:hAnsi="Palatino Linotype" w:cs="Arial"/>
          <w:sz w:val="24"/>
          <w:szCs w:val="24"/>
        </w:rPr>
        <w:t xml:space="preserve">clasificar de forma </w:t>
      </w:r>
      <w:r w:rsidRPr="00556DC5">
        <w:rPr>
          <w:rFonts w:ascii="Palatino Linotype" w:hAnsi="Palatino Linotype" w:cs="Arial"/>
          <w:b/>
          <w:bCs/>
          <w:sz w:val="24"/>
          <w:szCs w:val="24"/>
        </w:rPr>
        <w:t>genérica</w:t>
      </w:r>
      <w:r w:rsidRPr="00556DC5">
        <w:rPr>
          <w:rFonts w:ascii="Palatino Linotype" w:hAnsi="Palatino Linotype" w:cs="Arial"/>
          <w:sz w:val="24"/>
          <w:szCs w:val="24"/>
        </w:rPr>
        <w:t xml:space="preserve"> el nombre de </w:t>
      </w:r>
      <w:r w:rsidRPr="00556DC5">
        <w:rPr>
          <w:rFonts w:ascii="Palatino Linotype" w:hAnsi="Palatino Linotype" w:cs="Arial"/>
          <w:b/>
          <w:bCs/>
          <w:sz w:val="24"/>
          <w:szCs w:val="24"/>
        </w:rPr>
        <w:t>TODOS</w:t>
      </w:r>
      <w:r w:rsidRPr="00556DC5">
        <w:rPr>
          <w:rFonts w:ascii="Palatino Linotype" w:hAnsi="Palatino Linotype" w:cs="Arial"/>
          <w:sz w:val="24"/>
          <w:szCs w:val="24"/>
        </w:rPr>
        <w:t xml:space="preserve"> los servidores públicos adscritos a la Agencia del Ministerio Público ubicada en los </w:t>
      </w:r>
      <w:r w:rsidR="007B001A" w:rsidRPr="00556DC5">
        <w:rPr>
          <w:rFonts w:ascii="Palatino Linotype" w:hAnsi="Palatino Linotype" w:cs="Arial"/>
          <w:sz w:val="24"/>
          <w:szCs w:val="24"/>
        </w:rPr>
        <w:t xml:space="preserve">Reyes, la Paz, Estado de México, </w:t>
      </w:r>
      <w:r w:rsidR="007B001A" w:rsidRPr="00556DC5">
        <w:rPr>
          <w:rFonts w:ascii="Palatino Linotype" w:hAnsi="Palatino Linotype" w:cs="Arial"/>
          <w:b/>
          <w:sz w:val="24"/>
          <w:szCs w:val="24"/>
        </w:rPr>
        <w:t>e</w:t>
      </w:r>
      <w:r w:rsidRPr="00556DC5">
        <w:rPr>
          <w:rFonts w:ascii="Palatino Linotype" w:hAnsi="Palatino Linotype" w:cs="Arial"/>
          <w:b/>
          <w:bCs/>
          <w:sz w:val="24"/>
          <w:szCs w:val="24"/>
          <w:u w:val="single"/>
        </w:rPr>
        <w:t xml:space="preserve">s decir, El Sujeto Obligado fue omiso en valorar </w:t>
      </w:r>
      <w:r w:rsidR="005254A4" w:rsidRPr="00556DC5">
        <w:rPr>
          <w:rFonts w:ascii="Palatino Linotype" w:hAnsi="Palatino Linotype" w:cs="Arial"/>
          <w:b/>
          <w:bCs/>
          <w:sz w:val="24"/>
          <w:szCs w:val="24"/>
          <w:u w:val="single"/>
        </w:rPr>
        <w:t xml:space="preserve">o distinguir </w:t>
      </w:r>
      <w:r w:rsidRPr="00556DC5">
        <w:rPr>
          <w:rFonts w:ascii="Palatino Linotype" w:hAnsi="Palatino Linotype" w:cs="Arial"/>
          <w:b/>
          <w:bCs/>
          <w:sz w:val="24"/>
          <w:szCs w:val="24"/>
          <w:u w:val="single"/>
        </w:rPr>
        <w:t xml:space="preserve">las atribuciones </w:t>
      </w:r>
      <w:r w:rsidR="00EB3DCC" w:rsidRPr="00556DC5">
        <w:rPr>
          <w:rFonts w:ascii="Palatino Linotype" w:hAnsi="Palatino Linotype" w:cs="Arial"/>
          <w:b/>
          <w:bCs/>
          <w:sz w:val="24"/>
          <w:szCs w:val="24"/>
          <w:u w:val="single"/>
        </w:rPr>
        <w:t>y competencias reservadas a</w:t>
      </w:r>
      <w:r w:rsidRPr="00556DC5">
        <w:rPr>
          <w:rFonts w:ascii="Palatino Linotype" w:hAnsi="Palatino Linotype" w:cs="Arial"/>
          <w:b/>
          <w:bCs/>
          <w:sz w:val="24"/>
          <w:szCs w:val="24"/>
          <w:u w:val="single"/>
        </w:rPr>
        <w:t xml:space="preserve"> cada uno de ellos. </w:t>
      </w:r>
    </w:p>
    <w:p w14:paraId="7B133555" w14:textId="2AF1FE4F" w:rsidR="00F10F63" w:rsidRPr="00556DC5" w:rsidRDefault="00F10F63" w:rsidP="006873F8">
      <w:pPr>
        <w:spacing w:after="0" w:line="360" w:lineRule="auto"/>
        <w:jc w:val="both"/>
        <w:rPr>
          <w:rFonts w:ascii="Palatino Linotype" w:hAnsi="Palatino Linotype" w:cs="Arial"/>
          <w:b/>
          <w:bCs/>
          <w:sz w:val="24"/>
          <w:szCs w:val="24"/>
          <w:u w:val="single"/>
        </w:rPr>
      </w:pPr>
    </w:p>
    <w:p w14:paraId="32960D59" w14:textId="7C247BC5" w:rsidR="007B001A" w:rsidRPr="00556DC5" w:rsidRDefault="00F10F63" w:rsidP="007B001A">
      <w:pPr>
        <w:spacing w:line="360" w:lineRule="auto"/>
        <w:contextualSpacing/>
        <w:jc w:val="both"/>
        <w:rPr>
          <w:rFonts w:ascii="Palatino Linotype" w:hAnsi="Palatino Linotype"/>
          <w:b/>
        </w:rPr>
      </w:pPr>
      <w:r w:rsidRPr="00556DC5">
        <w:rPr>
          <w:rFonts w:ascii="Palatino Linotype" w:hAnsi="Palatino Linotype" w:cs="Arial"/>
        </w:rPr>
        <w:t xml:space="preserve">Al respecto se destaca que tomando como parámetro las atribuciones y competencias reservadas, el personal de Seguridad ha </w:t>
      </w:r>
      <w:r w:rsidR="00A5207E" w:rsidRPr="00556DC5">
        <w:rPr>
          <w:rFonts w:ascii="Palatino Linotype" w:hAnsi="Palatino Linotype" w:cs="Arial"/>
        </w:rPr>
        <w:t>sido clasificado</w:t>
      </w:r>
      <w:r w:rsidRPr="00556DC5">
        <w:rPr>
          <w:rFonts w:ascii="Palatino Linotype" w:hAnsi="Palatino Linotype" w:cs="Arial"/>
        </w:rPr>
        <w:t xml:space="preserve"> en dos rubros, aludiendo al personal operativo y al personal administrativo</w:t>
      </w:r>
      <w:r w:rsidR="007B001A" w:rsidRPr="00556DC5">
        <w:rPr>
          <w:rFonts w:ascii="Palatino Linotype" w:hAnsi="Palatino Linotype" w:cs="Arial"/>
        </w:rPr>
        <w:t>, d</w:t>
      </w:r>
      <w:r w:rsidRPr="00556DC5">
        <w:rPr>
          <w:rFonts w:ascii="Palatino Linotype" w:hAnsi="Palatino Linotype" w:cs="Arial"/>
        </w:rPr>
        <w:t xml:space="preserve">estacando que el personal operativo combate directamente a la delincuencia, mientras que el personal administrativo </w:t>
      </w:r>
      <w:r w:rsidR="007B001A" w:rsidRPr="00556DC5">
        <w:rPr>
          <w:rFonts w:ascii="Palatino Linotype" w:hAnsi="Palatino Linotype"/>
        </w:rPr>
        <w:t xml:space="preserve">desempeña actividades diversas a las realizadas por el personal operativo. </w:t>
      </w:r>
    </w:p>
    <w:p w14:paraId="20B5DD11" w14:textId="6AAFC8C7" w:rsidR="00F10F63" w:rsidRPr="00556DC5" w:rsidRDefault="00F10F63" w:rsidP="006873F8">
      <w:pPr>
        <w:spacing w:after="0" w:line="360" w:lineRule="auto"/>
        <w:jc w:val="both"/>
        <w:rPr>
          <w:rFonts w:ascii="Palatino Linotype" w:hAnsi="Palatino Linotype" w:cs="Arial"/>
          <w:sz w:val="24"/>
          <w:szCs w:val="24"/>
        </w:rPr>
      </w:pPr>
    </w:p>
    <w:p w14:paraId="73138E66" w14:textId="504AE4CD" w:rsidR="00E17C66" w:rsidRPr="00556DC5" w:rsidRDefault="00E17C66" w:rsidP="006873F8">
      <w:pPr>
        <w:spacing w:after="0" w:line="360" w:lineRule="auto"/>
        <w:jc w:val="both"/>
        <w:rPr>
          <w:rFonts w:ascii="Palatino Linotype" w:hAnsi="Palatino Linotype" w:cs="Arial"/>
          <w:sz w:val="24"/>
          <w:szCs w:val="24"/>
        </w:rPr>
      </w:pPr>
    </w:p>
    <w:p w14:paraId="2FBF7A09" w14:textId="6CF9BE9A" w:rsidR="00F10F63" w:rsidRPr="00556DC5" w:rsidRDefault="007F7921" w:rsidP="001C5F3B">
      <w:pPr>
        <w:spacing w:after="0" w:line="360" w:lineRule="auto"/>
        <w:contextualSpacing/>
        <w:jc w:val="both"/>
        <w:rPr>
          <w:rFonts w:ascii="Palatino Linotype" w:hAnsi="Palatino Linotype"/>
          <w:sz w:val="24"/>
          <w:szCs w:val="24"/>
          <w:lang w:val="es-ES"/>
        </w:rPr>
      </w:pPr>
      <w:r w:rsidRPr="00556DC5">
        <w:rPr>
          <w:rFonts w:ascii="Palatino Linotype" w:hAnsi="Palatino Linotype"/>
          <w:sz w:val="24"/>
          <w:szCs w:val="24"/>
          <w:lang w:val="es-ES"/>
        </w:rPr>
        <w:lastRenderedPageBreak/>
        <w:t>Bajo este contexto</w:t>
      </w:r>
      <w:r w:rsidR="007F4040" w:rsidRPr="00556DC5">
        <w:rPr>
          <w:rFonts w:ascii="Palatino Linotype" w:hAnsi="Palatino Linotype"/>
          <w:sz w:val="24"/>
          <w:szCs w:val="24"/>
          <w:lang w:val="es-ES"/>
        </w:rPr>
        <w:t>, es menester puntualizar que</w:t>
      </w:r>
      <w:r w:rsidR="001C5F3B" w:rsidRPr="00556DC5">
        <w:rPr>
          <w:rFonts w:ascii="Palatino Linotype" w:hAnsi="Palatino Linotype"/>
          <w:sz w:val="24"/>
          <w:szCs w:val="24"/>
          <w:lang w:val="es-ES"/>
        </w:rPr>
        <w:t xml:space="preserve"> </w:t>
      </w:r>
      <w:r w:rsidR="00A071CE" w:rsidRPr="00556DC5">
        <w:rPr>
          <w:rFonts w:ascii="Palatino Linotype" w:hAnsi="Palatino Linotype"/>
          <w:sz w:val="24"/>
          <w:szCs w:val="24"/>
          <w:lang w:val="es-ES"/>
        </w:rPr>
        <w:t xml:space="preserve">por regla general existe un interés </w:t>
      </w:r>
      <w:r w:rsidR="008F653B" w:rsidRPr="00556DC5">
        <w:rPr>
          <w:rFonts w:ascii="Palatino Linotype" w:hAnsi="Palatino Linotype"/>
          <w:sz w:val="24"/>
          <w:szCs w:val="24"/>
          <w:lang w:val="es-ES"/>
        </w:rPr>
        <w:t>público</w:t>
      </w:r>
      <w:r w:rsidR="00A071CE" w:rsidRPr="00556DC5">
        <w:rPr>
          <w:rFonts w:ascii="Palatino Linotype" w:hAnsi="Palatino Linotype"/>
          <w:sz w:val="24"/>
          <w:szCs w:val="24"/>
          <w:lang w:val="es-ES"/>
        </w:rPr>
        <w:t xml:space="preserve"> por conocer </w:t>
      </w:r>
      <w:r w:rsidR="007B001A" w:rsidRPr="00556DC5">
        <w:rPr>
          <w:rFonts w:ascii="Palatino Linotype" w:hAnsi="Palatino Linotype"/>
          <w:sz w:val="24"/>
          <w:szCs w:val="24"/>
          <w:lang w:val="es-ES"/>
        </w:rPr>
        <w:t>quién</w:t>
      </w:r>
      <w:r w:rsidR="00A071CE" w:rsidRPr="00556DC5">
        <w:rPr>
          <w:rFonts w:ascii="Palatino Linotype" w:hAnsi="Palatino Linotype"/>
          <w:sz w:val="24"/>
          <w:szCs w:val="24"/>
          <w:lang w:val="es-ES"/>
        </w:rPr>
        <w:t xml:space="preserve"> es el responsable de ejercer actos de autoridad, recibir recursos públicos o incluso generar actos de molestia. </w:t>
      </w:r>
      <w:r w:rsidRPr="00556DC5">
        <w:rPr>
          <w:rFonts w:ascii="Palatino Linotype" w:hAnsi="Palatino Linotype"/>
          <w:sz w:val="24"/>
          <w:szCs w:val="24"/>
          <w:lang w:val="es-ES"/>
        </w:rPr>
        <w:t xml:space="preserve">Ciertamente tan claro e indiscutible es dicho interés </w:t>
      </w:r>
      <w:r w:rsidR="007B001A" w:rsidRPr="00556DC5">
        <w:rPr>
          <w:rFonts w:ascii="Palatino Linotype" w:hAnsi="Palatino Linotype"/>
          <w:sz w:val="24"/>
          <w:szCs w:val="24"/>
          <w:lang w:val="es-ES"/>
        </w:rPr>
        <w:t>público</w:t>
      </w:r>
      <w:r w:rsidRPr="00556DC5">
        <w:rPr>
          <w:rFonts w:ascii="Palatino Linotype" w:hAnsi="Palatino Linotype"/>
          <w:sz w:val="24"/>
          <w:szCs w:val="24"/>
          <w:lang w:val="es-ES"/>
        </w:rPr>
        <w:t xml:space="preserve"> que dicha información figura dentro de las obligaciones de transparencia común de los Sujetos Obligados, lo anterior con fundamento en el numeral 92, fracción VII de la Ley de Transparencia local</w:t>
      </w:r>
      <w:r w:rsidR="00A5207E" w:rsidRPr="00556DC5">
        <w:rPr>
          <w:rFonts w:ascii="Palatino Linotype" w:hAnsi="Palatino Linotype"/>
          <w:sz w:val="24"/>
          <w:szCs w:val="24"/>
          <w:lang w:val="es-ES"/>
        </w:rPr>
        <w:t xml:space="preserve"> “Directorio de servidores públicos”. </w:t>
      </w:r>
    </w:p>
    <w:p w14:paraId="6B8A90F6" w14:textId="77777777" w:rsidR="00F10F63" w:rsidRPr="00556DC5" w:rsidRDefault="00F10F63" w:rsidP="001C5F3B">
      <w:pPr>
        <w:spacing w:after="0" w:line="360" w:lineRule="auto"/>
        <w:contextualSpacing/>
        <w:jc w:val="both"/>
        <w:rPr>
          <w:rFonts w:ascii="Palatino Linotype" w:hAnsi="Palatino Linotype"/>
          <w:sz w:val="24"/>
          <w:szCs w:val="24"/>
          <w:lang w:val="es-ES"/>
        </w:rPr>
      </w:pPr>
    </w:p>
    <w:p w14:paraId="5ED0033A" w14:textId="36B48CF3" w:rsidR="00EF51FB" w:rsidRPr="00556DC5" w:rsidRDefault="00A071CE" w:rsidP="00EF51FB">
      <w:pPr>
        <w:spacing w:line="360" w:lineRule="auto"/>
        <w:contextualSpacing/>
        <w:jc w:val="both"/>
        <w:rPr>
          <w:rFonts w:ascii="Palatino Linotype" w:hAnsi="Palatino Linotype"/>
          <w:sz w:val="24"/>
          <w:szCs w:val="24"/>
        </w:rPr>
      </w:pPr>
      <w:r w:rsidRPr="00556DC5">
        <w:rPr>
          <w:rFonts w:ascii="Palatino Linotype" w:hAnsi="Palatino Linotype"/>
          <w:sz w:val="24"/>
          <w:szCs w:val="24"/>
        </w:rPr>
        <w:t xml:space="preserve">No </w:t>
      </w:r>
      <w:r w:rsidR="00983771" w:rsidRPr="00556DC5">
        <w:rPr>
          <w:rFonts w:ascii="Palatino Linotype" w:hAnsi="Palatino Linotype"/>
          <w:sz w:val="24"/>
          <w:szCs w:val="24"/>
        </w:rPr>
        <w:t>obstante,</w:t>
      </w:r>
      <w:r w:rsidRPr="00556DC5">
        <w:rPr>
          <w:rFonts w:ascii="Palatino Linotype" w:hAnsi="Palatino Linotype"/>
          <w:sz w:val="24"/>
          <w:szCs w:val="24"/>
        </w:rPr>
        <w:t xml:space="preserve"> </w:t>
      </w:r>
      <w:r w:rsidR="00F10F63" w:rsidRPr="00556DC5">
        <w:rPr>
          <w:rFonts w:ascii="Palatino Linotype" w:hAnsi="Palatino Linotype"/>
          <w:sz w:val="24"/>
          <w:szCs w:val="24"/>
        </w:rPr>
        <w:t xml:space="preserve">se insiste en que </w:t>
      </w:r>
      <w:r w:rsidRPr="00556DC5">
        <w:rPr>
          <w:rFonts w:ascii="Palatino Linotype" w:hAnsi="Palatino Linotype"/>
          <w:sz w:val="24"/>
          <w:szCs w:val="24"/>
        </w:rPr>
        <w:t xml:space="preserve">la información </w:t>
      </w:r>
      <w:r w:rsidR="00EF51FB" w:rsidRPr="00556DC5">
        <w:rPr>
          <w:rFonts w:ascii="Palatino Linotype" w:hAnsi="Palatino Linotype"/>
          <w:sz w:val="24"/>
          <w:szCs w:val="24"/>
        </w:rPr>
        <w:t xml:space="preserve">relativa a </w:t>
      </w:r>
      <w:r w:rsidRPr="00556DC5">
        <w:rPr>
          <w:rFonts w:ascii="Palatino Linotype" w:hAnsi="Palatino Linotype"/>
          <w:sz w:val="24"/>
          <w:szCs w:val="24"/>
        </w:rPr>
        <w:t xml:space="preserve">servidores públicos cuyas atribuciones se encuentran encauzadas a </w:t>
      </w:r>
      <w:r w:rsidR="00EF51FB" w:rsidRPr="00556DC5">
        <w:rPr>
          <w:rFonts w:ascii="Palatino Linotype" w:hAnsi="Palatino Linotype"/>
          <w:sz w:val="24"/>
          <w:szCs w:val="24"/>
        </w:rPr>
        <w:t>la prevención o persecución de los delitos y combate directo de</w:t>
      </w:r>
      <w:r w:rsidRPr="00556DC5">
        <w:rPr>
          <w:rFonts w:ascii="Palatino Linotype" w:hAnsi="Palatino Linotype"/>
          <w:sz w:val="24"/>
          <w:szCs w:val="24"/>
        </w:rPr>
        <w:t xml:space="preserve"> la delincuencia, su nombre requiere de un tratamiento </w:t>
      </w:r>
      <w:r w:rsidR="008F653B" w:rsidRPr="00556DC5">
        <w:rPr>
          <w:rFonts w:ascii="Palatino Linotype" w:hAnsi="Palatino Linotype"/>
          <w:sz w:val="24"/>
          <w:szCs w:val="24"/>
        </w:rPr>
        <w:t>diverso en comparación al re</w:t>
      </w:r>
      <w:r w:rsidR="007B001A" w:rsidRPr="00556DC5">
        <w:rPr>
          <w:rFonts w:ascii="Palatino Linotype" w:hAnsi="Palatino Linotype"/>
          <w:sz w:val="24"/>
          <w:szCs w:val="24"/>
        </w:rPr>
        <w:t>sto de los servidores públicos</w:t>
      </w:r>
      <w:r w:rsidR="00EF51FB" w:rsidRPr="00556DC5">
        <w:rPr>
          <w:rFonts w:ascii="Palatino Linotype" w:hAnsi="Palatino Linotype"/>
          <w:sz w:val="24"/>
          <w:szCs w:val="24"/>
        </w:rPr>
        <w:t>,</w:t>
      </w:r>
      <w:r w:rsidR="007B001A" w:rsidRPr="00556DC5">
        <w:rPr>
          <w:rFonts w:ascii="Palatino Linotype" w:hAnsi="Palatino Linotype"/>
          <w:sz w:val="24"/>
          <w:szCs w:val="24"/>
        </w:rPr>
        <w:t xml:space="preserve"> ya que su divulgación </w:t>
      </w:r>
      <w:r w:rsidR="007B001A" w:rsidRPr="00556DC5">
        <w:rPr>
          <w:rFonts w:ascii="Palatino Linotype" w:eastAsia="Palatino Linotype" w:hAnsi="Palatino Linotype" w:cs="Palatino Linotype"/>
          <w:bCs/>
          <w:sz w:val="24"/>
          <w:szCs w:val="24"/>
        </w:rPr>
        <w:t xml:space="preserve">puede comprometer el ejercicio de sus facultades </w:t>
      </w:r>
      <w:r w:rsidR="00EF51FB" w:rsidRPr="00556DC5">
        <w:rPr>
          <w:rFonts w:ascii="Palatino Linotype" w:eastAsia="Palatino Linotype" w:hAnsi="Palatino Linotype" w:cs="Palatino Linotype"/>
          <w:bCs/>
          <w:sz w:val="24"/>
          <w:szCs w:val="24"/>
        </w:rPr>
        <w:t xml:space="preserve">y </w:t>
      </w:r>
      <w:r w:rsidR="007B001A" w:rsidRPr="00556DC5">
        <w:rPr>
          <w:rFonts w:ascii="Palatino Linotype" w:hAnsi="Palatino Linotype"/>
          <w:sz w:val="24"/>
          <w:szCs w:val="24"/>
        </w:rPr>
        <w:t>poner en riesgo la vida, segurida</w:t>
      </w:r>
      <w:r w:rsidR="00EF51FB" w:rsidRPr="00556DC5">
        <w:rPr>
          <w:rFonts w:ascii="Palatino Linotype" w:hAnsi="Palatino Linotype"/>
          <w:sz w:val="24"/>
          <w:szCs w:val="24"/>
        </w:rPr>
        <w:t>d y salud de la persona física.</w:t>
      </w:r>
    </w:p>
    <w:p w14:paraId="3FE2EFF4" w14:textId="2973B1AB" w:rsidR="00A071CE" w:rsidRPr="00556DC5" w:rsidRDefault="00A071CE" w:rsidP="00EF51FB">
      <w:pPr>
        <w:spacing w:after="0" w:line="360" w:lineRule="auto"/>
        <w:contextualSpacing/>
        <w:jc w:val="both"/>
        <w:rPr>
          <w:rFonts w:ascii="Palatino Linotype" w:hAnsi="Palatino Linotype"/>
          <w:sz w:val="24"/>
          <w:szCs w:val="24"/>
          <w:lang w:val="es-ES"/>
        </w:rPr>
      </w:pPr>
    </w:p>
    <w:p w14:paraId="5673AAC9" w14:textId="2C6A85A6" w:rsidR="00A071CE" w:rsidRPr="00556DC5" w:rsidRDefault="00A071CE" w:rsidP="001C5F3B">
      <w:pPr>
        <w:spacing w:after="0" w:line="360" w:lineRule="auto"/>
        <w:contextualSpacing/>
        <w:jc w:val="both"/>
        <w:rPr>
          <w:rFonts w:ascii="Palatino Linotype" w:hAnsi="Palatino Linotype"/>
          <w:sz w:val="24"/>
          <w:szCs w:val="24"/>
          <w:lang w:val="es-ES"/>
        </w:rPr>
      </w:pPr>
      <w:r w:rsidRPr="00556DC5">
        <w:rPr>
          <w:rFonts w:ascii="Palatino Linotype" w:hAnsi="Palatino Linotype"/>
          <w:sz w:val="24"/>
          <w:szCs w:val="24"/>
          <w:lang w:val="es-ES"/>
        </w:rPr>
        <w:t xml:space="preserve">Al respecto, el Pleno del Órgano Garante Nacional ha sostenido el criterio número </w:t>
      </w:r>
      <w:r w:rsidRPr="00556DC5">
        <w:rPr>
          <w:rFonts w:ascii="Palatino Linotype" w:hAnsi="Palatino Linotype"/>
          <w:b/>
          <w:bCs/>
          <w:sz w:val="24"/>
          <w:szCs w:val="24"/>
          <w:lang w:val="es-ES"/>
        </w:rPr>
        <w:t xml:space="preserve">006/2009 </w:t>
      </w:r>
      <w:r w:rsidRPr="00556DC5">
        <w:rPr>
          <w:rFonts w:ascii="Palatino Linotype" w:hAnsi="Palatino Linotype"/>
          <w:sz w:val="24"/>
          <w:szCs w:val="24"/>
          <w:lang w:val="es-ES"/>
        </w:rPr>
        <w:t xml:space="preserve">cuyo rubro y texto disponen a la literalidad lo siguiente: </w:t>
      </w:r>
    </w:p>
    <w:p w14:paraId="1ABF3283" w14:textId="1548B5B6" w:rsidR="00A20211" w:rsidRPr="00556DC5" w:rsidRDefault="00A20211" w:rsidP="00A20211">
      <w:pPr>
        <w:pStyle w:val="Citas"/>
        <w:rPr>
          <w:b/>
          <w:bCs/>
        </w:rPr>
      </w:pPr>
      <w:r w:rsidRPr="00556DC5">
        <w:rPr>
          <w:b/>
          <w:bCs/>
        </w:rPr>
        <w:t>“NOMBRES DE SERVIDORES PÚBLICOS DEDICADOS A ACTIVIDADES EN MATERIA DE SEGURIDAD, POR EXCEPCIÓN PUEDEN CONSIDERARSE INFORMACIÓN RESERVADA.</w:t>
      </w:r>
    </w:p>
    <w:p w14:paraId="5D833D22" w14:textId="1C559844" w:rsidR="001C5F3B" w:rsidRPr="00556DC5" w:rsidRDefault="001C5F3B" w:rsidP="00A20211">
      <w:pPr>
        <w:pStyle w:val="Citas"/>
      </w:pPr>
      <w:r w:rsidRPr="00556DC5">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w:t>
      </w:r>
      <w:r w:rsidRPr="00556DC5">
        <w:lastRenderedPageBreak/>
        <w:t>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6D23000" w14:textId="77777777" w:rsidR="001C5F3B" w:rsidRPr="00556DC5" w:rsidRDefault="001C5F3B" w:rsidP="00A20211">
      <w:pPr>
        <w:pStyle w:val="Citas"/>
      </w:pPr>
      <w:r w:rsidRPr="00556DC5">
        <w:t>Precedentes:</w:t>
      </w:r>
    </w:p>
    <w:p w14:paraId="588844AB" w14:textId="77777777" w:rsidR="001C5F3B" w:rsidRPr="00556DC5" w:rsidRDefault="001C5F3B" w:rsidP="00983771">
      <w:pPr>
        <w:pStyle w:val="Citas"/>
        <w:numPr>
          <w:ilvl w:val="0"/>
          <w:numId w:val="30"/>
        </w:numPr>
      </w:pPr>
      <w:r w:rsidRPr="00556DC5">
        <w:rPr>
          <w:color w:val="000000" w:themeColor="text1"/>
        </w:rPr>
        <w:t>Acceso a la información pública. 4548/07. Sesión del 13 de febrero de 2008. Votación por unanimidad. Sin votos disidentes o particulares. Centro de Investigación y Seguridad Nacional. Comisionado Ponente Alonso Gómez-Robledo V.</w:t>
      </w:r>
    </w:p>
    <w:p w14:paraId="7EBF37B3" w14:textId="77777777" w:rsidR="001C5F3B" w:rsidRPr="00556DC5" w:rsidRDefault="001C5F3B" w:rsidP="00983771">
      <w:pPr>
        <w:pStyle w:val="Citas"/>
        <w:numPr>
          <w:ilvl w:val="0"/>
          <w:numId w:val="30"/>
        </w:numPr>
      </w:pPr>
      <w:r w:rsidRPr="00556DC5">
        <w:rPr>
          <w:color w:val="000000" w:themeColor="text1"/>
        </w:rPr>
        <w:t>Acceso a la información pública. 4130/08. Sesión del 17 de diciembre de 2008. Votación por unanimidad. Sin votos disidentes o particulares. Policía Federal Preventiva. Comisionada Ponente Jacqueline Peschard Mariscal.</w:t>
      </w:r>
    </w:p>
    <w:p w14:paraId="08C8B73B" w14:textId="77777777" w:rsidR="001C5F3B" w:rsidRPr="00556DC5" w:rsidRDefault="001C5F3B" w:rsidP="00983771">
      <w:pPr>
        <w:pStyle w:val="Citas"/>
        <w:numPr>
          <w:ilvl w:val="0"/>
          <w:numId w:val="30"/>
        </w:numPr>
      </w:pPr>
      <w:r w:rsidRPr="00556DC5">
        <w:rPr>
          <w:color w:val="000000" w:themeColor="text1"/>
        </w:rPr>
        <w:lastRenderedPageBreak/>
        <w:t>Acceso a la información pública. 4441/08. Sesión del 14 de enero de 2009. Votación por unanimidad. Sin votos disidentes o particulares. Policía Federal Preventiva. Comisionado Ponente Alonso Gómez-Robledo V.</w:t>
      </w:r>
    </w:p>
    <w:p w14:paraId="172A06D0" w14:textId="77777777" w:rsidR="001C5F3B" w:rsidRPr="00556DC5" w:rsidRDefault="001C5F3B" w:rsidP="00983771">
      <w:pPr>
        <w:pStyle w:val="Citas"/>
        <w:numPr>
          <w:ilvl w:val="0"/>
          <w:numId w:val="30"/>
        </w:numPr>
      </w:pPr>
      <w:r w:rsidRPr="00556DC5">
        <w:rPr>
          <w:color w:val="000000" w:themeColor="text1"/>
        </w:rPr>
        <w:t>Acceso a la información pública. 5235/08. Sesión del 11 de febrero de 2009. Votación por unanimidad. Sin votos disidentes o particulares. Secretaría de la Defensa Nacional. Comisionada Ponente Jacqueline Peschard Mariscal.</w:t>
      </w:r>
    </w:p>
    <w:p w14:paraId="42540BC4" w14:textId="2695B5C9" w:rsidR="001C5F3B" w:rsidRPr="00556DC5" w:rsidRDefault="001C5F3B" w:rsidP="00983771">
      <w:pPr>
        <w:pStyle w:val="Citas"/>
        <w:numPr>
          <w:ilvl w:val="0"/>
          <w:numId w:val="30"/>
        </w:numPr>
        <w:rPr>
          <w:b/>
          <w:bCs/>
        </w:rPr>
      </w:pPr>
      <w:r w:rsidRPr="00556DC5">
        <w:rPr>
          <w:color w:val="000000" w:themeColor="text1"/>
        </w:rPr>
        <w:t>Acceso a la información pública. 2166/09. Sesión del 19 de agosto de 2009. Votación por unanimidad. Sin votos disidentes o particulares. Secretaría de Seguridad Pública. Comisionado Ponente Juan Pablo Guerrero Amparán.</w:t>
      </w:r>
      <w:r w:rsidR="00A20211" w:rsidRPr="00556DC5">
        <w:rPr>
          <w:color w:val="000000" w:themeColor="text1"/>
        </w:rPr>
        <w:t xml:space="preserve">” </w:t>
      </w:r>
      <w:r w:rsidR="00A20211" w:rsidRPr="00556DC5">
        <w:rPr>
          <w:b/>
          <w:bCs/>
          <w:color w:val="000000" w:themeColor="text1"/>
        </w:rPr>
        <w:t>(Sic)</w:t>
      </w:r>
    </w:p>
    <w:p w14:paraId="31C65111" w14:textId="77777777" w:rsidR="007F4040" w:rsidRPr="00556DC5" w:rsidRDefault="007F4040" w:rsidP="007F4040">
      <w:pPr>
        <w:spacing w:after="0" w:line="360" w:lineRule="auto"/>
        <w:contextualSpacing/>
        <w:jc w:val="both"/>
        <w:rPr>
          <w:rFonts w:ascii="Palatino Linotype" w:hAnsi="Palatino Linotype"/>
          <w:sz w:val="24"/>
          <w:szCs w:val="24"/>
          <w:lang w:val="es-ES"/>
        </w:rPr>
      </w:pPr>
    </w:p>
    <w:p w14:paraId="2CA8C715" w14:textId="30E1F1CC" w:rsidR="00EB3DCC" w:rsidRPr="00556DC5" w:rsidRDefault="00EB3DCC" w:rsidP="00EB3DCC">
      <w:pPr>
        <w:spacing w:after="0" w:line="360" w:lineRule="auto"/>
        <w:contextualSpacing/>
        <w:jc w:val="both"/>
        <w:rPr>
          <w:rFonts w:ascii="Palatino Linotype" w:hAnsi="Palatino Linotype"/>
          <w:sz w:val="24"/>
          <w:szCs w:val="24"/>
          <w:lang w:val="es-ES"/>
        </w:rPr>
      </w:pPr>
      <w:r w:rsidRPr="00556DC5">
        <w:rPr>
          <w:rFonts w:ascii="Palatino Linotype" w:hAnsi="Palatino Linotype"/>
          <w:sz w:val="24"/>
          <w:szCs w:val="24"/>
          <w:lang w:val="es-ES"/>
        </w:rPr>
        <w:t xml:space="preserve">Así, el personal </w:t>
      </w:r>
      <w:r w:rsidR="001C5F3B" w:rsidRPr="00556DC5">
        <w:rPr>
          <w:rFonts w:ascii="Palatino Linotype" w:hAnsi="Palatino Linotype"/>
          <w:sz w:val="24"/>
          <w:szCs w:val="24"/>
          <w:lang w:val="es-ES"/>
        </w:rPr>
        <w:t>operativo</w:t>
      </w:r>
      <w:r w:rsidRPr="00556DC5">
        <w:rPr>
          <w:rFonts w:ascii="Palatino Linotype" w:hAnsi="Palatino Linotype"/>
          <w:sz w:val="24"/>
          <w:szCs w:val="24"/>
          <w:lang w:val="es-ES"/>
        </w:rPr>
        <w:t xml:space="preserve"> se ocupa de garantizar </w:t>
      </w:r>
      <w:r w:rsidRPr="00556DC5">
        <w:rPr>
          <w:rFonts w:ascii="Palatino Linotype" w:hAnsi="Palatino Linotype"/>
          <w:color w:val="000000"/>
          <w:sz w:val="24"/>
          <w:szCs w:val="24"/>
        </w:rPr>
        <w:t xml:space="preserve">la seguridad pública, a través de acciones preventivas y correctivas, encaminadas a </w:t>
      </w:r>
      <w:r w:rsidR="00EF51FB" w:rsidRPr="00556DC5">
        <w:rPr>
          <w:rFonts w:ascii="Palatino Linotype" w:hAnsi="Palatino Linotype"/>
          <w:sz w:val="24"/>
          <w:szCs w:val="24"/>
        </w:rPr>
        <w:t xml:space="preserve">la prevención o persecución de los delitos y combate a </w:t>
      </w:r>
      <w:r w:rsidRPr="00556DC5">
        <w:rPr>
          <w:rFonts w:ascii="Palatino Linotype" w:hAnsi="Palatino Linotype"/>
          <w:color w:val="000000"/>
          <w:sz w:val="24"/>
          <w:szCs w:val="24"/>
        </w:rPr>
        <w:t xml:space="preserve">la delincuencia en sus diversas manifestaciones, y en ese sentido, una de las formas en que la delincuencia puede llegar a poner en riesgo la seguridad es precisamente anulando, impidiendo, obstaculizando la actuación de los servidores públicos que realizan funciones de carácter operativo. </w:t>
      </w:r>
      <w:r w:rsidRPr="00556DC5">
        <w:rPr>
          <w:rFonts w:ascii="Palatino Linotype" w:hAnsi="Palatino Linotype"/>
          <w:sz w:val="24"/>
          <w:szCs w:val="24"/>
          <w:lang w:val="es-ES"/>
        </w:rPr>
        <w:t xml:space="preserve"> </w:t>
      </w:r>
    </w:p>
    <w:p w14:paraId="61EA418D" w14:textId="77777777" w:rsidR="00EB3DCC" w:rsidRPr="00556DC5" w:rsidRDefault="00EB3DCC" w:rsidP="00EB3DCC">
      <w:pPr>
        <w:spacing w:after="0" w:line="360" w:lineRule="auto"/>
        <w:contextualSpacing/>
        <w:jc w:val="both"/>
        <w:rPr>
          <w:rFonts w:ascii="Palatino Linotype" w:hAnsi="Palatino Linotype"/>
          <w:sz w:val="24"/>
          <w:szCs w:val="24"/>
          <w:lang w:val="es-ES"/>
        </w:rPr>
      </w:pPr>
    </w:p>
    <w:p w14:paraId="72E19EA7" w14:textId="10C6DBE9" w:rsidR="00EB3DCC" w:rsidRPr="00556DC5" w:rsidRDefault="00EB3DCC" w:rsidP="00EB3DCC">
      <w:pPr>
        <w:spacing w:after="0" w:line="360" w:lineRule="auto"/>
        <w:contextualSpacing/>
        <w:jc w:val="both"/>
        <w:rPr>
          <w:rFonts w:ascii="Palatino Linotype" w:hAnsi="Palatino Linotype"/>
          <w:color w:val="000000"/>
          <w:sz w:val="24"/>
          <w:szCs w:val="24"/>
        </w:rPr>
      </w:pPr>
      <w:r w:rsidRPr="00556DC5">
        <w:rPr>
          <w:rFonts w:ascii="Palatino Linotype" w:hAnsi="Palatino Linotype"/>
          <w:sz w:val="24"/>
          <w:szCs w:val="24"/>
          <w:lang w:val="es-ES"/>
        </w:rPr>
        <w:t xml:space="preserve">De tal forma que revelar </w:t>
      </w:r>
      <w:r w:rsidRPr="00556DC5">
        <w:rPr>
          <w:rFonts w:ascii="Palatino Linotype" w:hAnsi="Palatino Linotype"/>
          <w:color w:val="000000"/>
          <w:sz w:val="24"/>
          <w:szCs w:val="24"/>
        </w:rPr>
        <w:t xml:space="preserve">la información de personal </w:t>
      </w:r>
      <w:r w:rsidR="001C5F3B" w:rsidRPr="00556DC5">
        <w:rPr>
          <w:rFonts w:ascii="Palatino Linotype" w:hAnsi="Palatino Linotype"/>
          <w:color w:val="000000"/>
          <w:sz w:val="24"/>
          <w:szCs w:val="24"/>
        </w:rPr>
        <w:t>operativo</w:t>
      </w:r>
      <w:r w:rsidR="00216F21" w:rsidRPr="00556DC5">
        <w:rPr>
          <w:rFonts w:ascii="Palatino Linotype" w:hAnsi="Palatino Linotype"/>
          <w:color w:val="000000"/>
          <w:sz w:val="24"/>
          <w:szCs w:val="24"/>
        </w:rPr>
        <w:t xml:space="preserve"> </w:t>
      </w:r>
      <w:r w:rsidRPr="00556DC5">
        <w:rPr>
          <w:rFonts w:ascii="Palatino Linotype" w:hAnsi="Palatino Linotype"/>
          <w:color w:val="000000"/>
          <w:sz w:val="24"/>
          <w:szCs w:val="24"/>
        </w:rPr>
        <w:t xml:space="preserve"> atenta de forma directa contra sus funciones de independencia y autonomía, a su libertad de actuación libre de coacción o interferencia, incluso, los inhibe a actuar bajo el criterio de objetividad.</w:t>
      </w:r>
    </w:p>
    <w:p w14:paraId="5490641A" w14:textId="77777777" w:rsidR="00EB3DCC" w:rsidRPr="00556DC5" w:rsidRDefault="00EB3DCC" w:rsidP="00EB3DCC">
      <w:pPr>
        <w:spacing w:after="0" w:line="360" w:lineRule="auto"/>
        <w:contextualSpacing/>
        <w:jc w:val="both"/>
        <w:rPr>
          <w:rFonts w:ascii="Palatino Linotype" w:hAnsi="Palatino Linotype"/>
          <w:color w:val="000000"/>
          <w:sz w:val="24"/>
          <w:szCs w:val="24"/>
        </w:rPr>
      </w:pPr>
    </w:p>
    <w:p w14:paraId="0F645A20" w14:textId="472F8E59" w:rsidR="00EB3DCC" w:rsidRPr="00556DC5" w:rsidRDefault="00EB3DCC" w:rsidP="00EB3DCC">
      <w:pPr>
        <w:spacing w:after="0" w:line="360" w:lineRule="auto"/>
        <w:contextualSpacing/>
        <w:jc w:val="both"/>
        <w:rPr>
          <w:rFonts w:ascii="Palatino Linotype" w:hAnsi="Palatino Linotype"/>
          <w:sz w:val="24"/>
          <w:szCs w:val="24"/>
          <w:lang w:val="es-ES"/>
        </w:rPr>
      </w:pPr>
      <w:r w:rsidRPr="00556DC5">
        <w:rPr>
          <w:rFonts w:ascii="Palatino Linotype" w:hAnsi="Palatino Linotype"/>
          <w:sz w:val="24"/>
          <w:szCs w:val="24"/>
          <w:lang w:val="es-ES"/>
        </w:rPr>
        <w:t xml:space="preserve">En sentido contrario, el personal de seguridad que desempeña funciones administrativas invariablemente deberá de recibir un tratamiento menos riguroso, </w:t>
      </w:r>
      <w:r w:rsidR="004E7DA9" w:rsidRPr="00556DC5">
        <w:rPr>
          <w:rFonts w:ascii="Palatino Linotype" w:hAnsi="Palatino Linotype"/>
          <w:sz w:val="24"/>
          <w:szCs w:val="24"/>
          <w:lang w:val="es-ES"/>
        </w:rPr>
        <w:lastRenderedPageBreak/>
        <w:t xml:space="preserve">puesto que sus funciones </w:t>
      </w:r>
      <w:r w:rsidR="005254A4" w:rsidRPr="00556DC5">
        <w:rPr>
          <w:rFonts w:ascii="Palatino Linotype" w:hAnsi="Palatino Linotype"/>
          <w:sz w:val="24"/>
          <w:szCs w:val="24"/>
          <w:lang w:val="es-ES"/>
        </w:rPr>
        <w:t>no involucran riesgo a la vida, seguridad</w:t>
      </w:r>
      <w:r w:rsidR="00554993" w:rsidRPr="00556DC5">
        <w:rPr>
          <w:rFonts w:ascii="Palatino Linotype" w:hAnsi="Palatino Linotype"/>
          <w:sz w:val="24"/>
          <w:szCs w:val="24"/>
          <w:lang w:val="es-ES"/>
        </w:rPr>
        <w:t xml:space="preserve"> o salud</w:t>
      </w:r>
      <w:r w:rsidR="003A06F0" w:rsidRPr="00556DC5">
        <w:rPr>
          <w:rFonts w:ascii="Palatino Linotype" w:hAnsi="Palatino Linotype"/>
          <w:sz w:val="24"/>
          <w:szCs w:val="24"/>
          <w:lang w:val="es-ES"/>
        </w:rPr>
        <w:t xml:space="preserve">, sino que se limitan a coadyuvar de manera indirecta respecto de la persecución de ilícitos.  </w:t>
      </w:r>
    </w:p>
    <w:p w14:paraId="5C293C9D" w14:textId="0EA82AB0" w:rsidR="00EB3DCC" w:rsidRPr="00556DC5" w:rsidRDefault="00EB3DCC" w:rsidP="00EB3DCC">
      <w:pPr>
        <w:spacing w:after="0" w:line="360" w:lineRule="auto"/>
        <w:contextualSpacing/>
        <w:jc w:val="both"/>
        <w:rPr>
          <w:rFonts w:ascii="Palatino Linotype" w:hAnsi="Palatino Linotype"/>
          <w:sz w:val="24"/>
          <w:szCs w:val="24"/>
          <w:lang w:val="es-ES"/>
        </w:rPr>
      </w:pPr>
    </w:p>
    <w:p w14:paraId="6D513AB9" w14:textId="441212CE" w:rsidR="005A7F2C" w:rsidRPr="00556DC5" w:rsidRDefault="00CB505B" w:rsidP="005A7F2C">
      <w:pPr>
        <w:spacing w:before="240" w:line="360" w:lineRule="auto"/>
        <w:jc w:val="both"/>
        <w:rPr>
          <w:rFonts w:ascii="Palatino Linotype" w:hAnsi="Palatino Linotype"/>
          <w:sz w:val="24"/>
          <w:szCs w:val="24"/>
        </w:rPr>
      </w:pPr>
      <w:r w:rsidRPr="00556DC5">
        <w:rPr>
          <w:rFonts w:ascii="Palatino Linotype" w:hAnsi="Palatino Linotype"/>
          <w:sz w:val="24"/>
          <w:szCs w:val="24"/>
          <w:lang w:val="es-ES"/>
        </w:rPr>
        <w:t>Bajo este contexto</w:t>
      </w:r>
      <w:r w:rsidR="005A7F2C" w:rsidRPr="00556DC5">
        <w:rPr>
          <w:rFonts w:ascii="Palatino Linotype" w:hAnsi="Palatino Linotype"/>
          <w:sz w:val="24"/>
          <w:szCs w:val="24"/>
          <w:lang w:val="es-ES"/>
        </w:rPr>
        <w:t xml:space="preserve">, con relación al personal </w:t>
      </w:r>
      <w:r w:rsidR="001C5F3B" w:rsidRPr="00556DC5">
        <w:rPr>
          <w:rFonts w:ascii="Palatino Linotype" w:hAnsi="Palatino Linotype"/>
          <w:sz w:val="24"/>
          <w:szCs w:val="24"/>
          <w:lang w:val="es-ES"/>
        </w:rPr>
        <w:t>operativo</w:t>
      </w:r>
      <w:r w:rsidR="009849D8" w:rsidRPr="00556DC5">
        <w:rPr>
          <w:rFonts w:ascii="Palatino Linotype" w:hAnsi="Palatino Linotype"/>
          <w:sz w:val="24"/>
          <w:szCs w:val="24"/>
          <w:lang w:val="es-ES"/>
        </w:rPr>
        <w:t xml:space="preserve"> </w:t>
      </w:r>
      <w:r w:rsidR="005A7F2C" w:rsidRPr="00556DC5">
        <w:rPr>
          <w:rFonts w:ascii="Palatino Linotype" w:hAnsi="Palatino Linotype"/>
          <w:sz w:val="24"/>
          <w:szCs w:val="24"/>
        </w:rPr>
        <w:t xml:space="preserve">para realizar la reserva de la información no basta con exponer alguna de las causales previstas en la Ley de Transparencia local, en sentido contrario dicha valoración debe de realizarse a través de la </w:t>
      </w:r>
      <w:r w:rsidR="005A7F2C" w:rsidRPr="00556DC5">
        <w:rPr>
          <w:rFonts w:ascii="Palatino Linotype" w:hAnsi="Palatino Linotype"/>
          <w:b/>
          <w:i/>
          <w:sz w:val="24"/>
          <w:szCs w:val="24"/>
        </w:rPr>
        <w:t xml:space="preserve">“prueba de daño” </w:t>
      </w:r>
      <w:r w:rsidR="005A7F2C" w:rsidRPr="00556DC5">
        <w:rPr>
          <w:rFonts w:ascii="Palatino Linotype" w:hAnsi="Palatino Linotype"/>
          <w:sz w:val="24"/>
          <w:szCs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6046C4BD" w14:textId="77777777" w:rsidR="005A7F2C" w:rsidRPr="00556DC5" w:rsidRDefault="005A7F2C" w:rsidP="005A7F2C">
      <w:pPr>
        <w:spacing w:before="240" w:line="360" w:lineRule="auto"/>
        <w:jc w:val="both"/>
        <w:rPr>
          <w:rFonts w:ascii="Palatino Linotype" w:hAnsi="Palatino Linotype"/>
          <w:sz w:val="24"/>
          <w:szCs w:val="24"/>
        </w:rPr>
      </w:pPr>
      <w:r w:rsidRPr="00556DC5">
        <w:rPr>
          <w:rFonts w:ascii="Palatino Linotype" w:hAnsi="Palatino Linotype"/>
          <w:sz w:val="24"/>
          <w:szCs w:val="24"/>
        </w:rPr>
        <w:t xml:space="preserve">Para aplicar la prueba de daño, se deberán de precisar las razones objetivas por las que la apertura genera una afectación, acreditando que: </w:t>
      </w:r>
    </w:p>
    <w:p w14:paraId="15F6787B" w14:textId="77777777" w:rsidR="005A7F2C" w:rsidRPr="00556DC5" w:rsidRDefault="005A7F2C" w:rsidP="005A7F2C">
      <w:pPr>
        <w:pStyle w:val="Prrafodelista"/>
        <w:widowControl w:val="0"/>
        <w:numPr>
          <w:ilvl w:val="0"/>
          <w:numId w:val="28"/>
        </w:numPr>
        <w:autoSpaceDE w:val="0"/>
        <w:autoSpaceDN w:val="0"/>
        <w:adjustRightInd w:val="0"/>
        <w:spacing w:before="240" w:after="240" w:line="360" w:lineRule="auto"/>
        <w:ind w:right="333"/>
        <w:jc w:val="both"/>
        <w:rPr>
          <w:rFonts w:ascii="Palatino Linotype" w:hAnsi="Palatino Linotype" w:cs="Times"/>
          <w:color w:val="000000" w:themeColor="text1"/>
          <w:lang w:val="es-ES_tradnl"/>
        </w:rPr>
      </w:pPr>
      <w:r w:rsidRPr="00556DC5">
        <w:rPr>
          <w:rFonts w:ascii="Palatino Linotype" w:hAnsi="Palatino Linotype"/>
        </w:rPr>
        <w:t xml:space="preserve">La divulgación </w:t>
      </w:r>
      <w:r w:rsidRPr="00556DC5">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2B78B6CA" w14:textId="77777777" w:rsidR="005A7F2C" w:rsidRPr="00556DC5" w:rsidRDefault="005A7F2C" w:rsidP="005A7F2C">
      <w:pPr>
        <w:pStyle w:val="Prrafodelista"/>
        <w:widowControl w:val="0"/>
        <w:numPr>
          <w:ilvl w:val="0"/>
          <w:numId w:val="28"/>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556DC5">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51092E63" w14:textId="77777777" w:rsidR="005A7F2C" w:rsidRPr="00556DC5" w:rsidRDefault="005A7F2C" w:rsidP="005A7F2C">
      <w:pPr>
        <w:pStyle w:val="Prrafodelista"/>
        <w:widowControl w:val="0"/>
        <w:numPr>
          <w:ilvl w:val="0"/>
          <w:numId w:val="28"/>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556DC5">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68455EFC" w14:textId="77777777" w:rsidR="005A7F2C" w:rsidRPr="00556DC5" w:rsidRDefault="005A7F2C" w:rsidP="005A7F2C">
      <w:pPr>
        <w:spacing w:before="240" w:line="360" w:lineRule="auto"/>
        <w:jc w:val="both"/>
        <w:rPr>
          <w:rFonts w:ascii="Palatino Linotype" w:hAnsi="Palatino Linotype"/>
          <w:sz w:val="24"/>
          <w:szCs w:val="24"/>
        </w:rPr>
      </w:pPr>
    </w:p>
    <w:p w14:paraId="4859CD47" w14:textId="77777777" w:rsidR="005A7F2C" w:rsidRPr="00556DC5" w:rsidRDefault="005A7F2C" w:rsidP="005A7F2C">
      <w:pPr>
        <w:spacing w:before="240" w:line="360" w:lineRule="auto"/>
        <w:jc w:val="both"/>
        <w:rPr>
          <w:rFonts w:ascii="Palatino Linotype" w:hAnsi="Palatino Linotype"/>
          <w:sz w:val="24"/>
          <w:szCs w:val="24"/>
        </w:rPr>
      </w:pPr>
      <w:r w:rsidRPr="00556DC5">
        <w:rPr>
          <w:rFonts w:ascii="Palatino Linotype" w:hAnsi="Palatino Linotype"/>
          <w:sz w:val="24"/>
          <w:szCs w:val="24"/>
        </w:rPr>
        <w:lastRenderedPageBreak/>
        <w:t xml:space="preserve">Los acuerdos de reserva deberán de cumplir con los siguientes parámetros de forma y fondo: </w:t>
      </w:r>
    </w:p>
    <w:p w14:paraId="3824ED91" w14:textId="77777777" w:rsidR="005A7F2C" w:rsidRPr="00556DC5" w:rsidRDefault="005A7F2C" w:rsidP="005A7F2C">
      <w:pPr>
        <w:pStyle w:val="Prrafodelista"/>
        <w:numPr>
          <w:ilvl w:val="0"/>
          <w:numId w:val="27"/>
        </w:numPr>
        <w:spacing w:before="240" w:line="360" w:lineRule="auto"/>
        <w:jc w:val="both"/>
        <w:rPr>
          <w:rFonts w:ascii="Palatino Linotype" w:hAnsi="Palatino Linotype"/>
        </w:rPr>
      </w:pPr>
      <w:r w:rsidRPr="00556DC5">
        <w:rPr>
          <w:rFonts w:ascii="Palatino Linotype" w:hAnsi="Palatino Linotype"/>
        </w:rPr>
        <w:t>Número de folio de la solicitud</w:t>
      </w:r>
    </w:p>
    <w:p w14:paraId="7BBAA62B" w14:textId="77777777" w:rsidR="005A7F2C" w:rsidRPr="00556DC5" w:rsidRDefault="005A7F2C" w:rsidP="005A7F2C">
      <w:pPr>
        <w:pStyle w:val="Prrafodelista"/>
        <w:numPr>
          <w:ilvl w:val="0"/>
          <w:numId w:val="27"/>
        </w:numPr>
        <w:spacing w:before="240" w:line="360" w:lineRule="auto"/>
        <w:jc w:val="both"/>
        <w:rPr>
          <w:rFonts w:ascii="Palatino Linotype" w:hAnsi="Palatino Linotype"/>
        </w:rPr>
      </w:pPr>
      <w:r w:rsidRPr="00556DC5">
        <w:rPr>
          <w:rFonts w:ascii="Palatino Linotype" w:hAnsi="Palatino Linotype"/>
        </w:rPr>
        <w:t>Referencia de la información solicitada</w:t>
      </w:r>
    </w:p>
    <w:p w14:paraId="4285BF4D" w14:textId="77777777" w:rsidR="005A7F2C" w:rsidRPr="00556DC5" w:rsidRDefault="005A7F2C" w:rsidP="005A7F2C">
      <w:pPr>
        <w:pStyle w:val="Prrafodelista"/>
        <w:numPr>
          <w:ilvl w:val="0"/>
          <w:numId w:val="27"/>
        </w:numPr>
        <w:spacing w:before="240" w:line="360" w:lineRule="auto"/>
        <w:jc w:val="both"/>
        <w:rPr>
          <w:rFonts w:ascii="Palatino Linotype" w:hAnsi="Palatino Linotype"/>
        </w:rPr>
      </w:pPr>
      <w:r w:rsidRPr="00556DC5">
        <w:rPr>
          <w:rFonts w:ascii="Palatino Linotype" w:hAnsi="Palatino Linotype"/>
        </w:rPr>
        <w:t xml:space="preserve">Causal aplicable del artículo 113 de la Ley General, vinculándola con el Lineamiento especifico del presente ordenamiento y, cuando corresponda, el supuesto normativo que expresamente le otorga el carácter de información reservada. </w:t>
      </w:r>
    </w:p>
    <w:p w14:paraId="2008B43B" w14:textId="77777777" w:rsidR="005A7F2C" w:rsidRPr="00556DC5" w:rsidRDefault="005A7F2C" w:rsidP="005A7F2C">
      <w:pPr>
        <w:pStyle w:val="Prrafodelista"/>
        <w:numPr>
          <w:ilvl w:val="0"/>
          <w:numId w:val="27"/>
        </w:numPr>
        <w:spacing w:before="240" w:line="360" w:lineRule="auto"/>
        <w:jc w:val="both"/>
        <w:rPr>
          <w:rFonts w:ascii="Palatino Linotype" w:hAnsi="Palatino Linotype"/>
        </w:rPr>
      </w:pPr>
      <w:r w:rsidRPr="00556DC5">
        <w:rPr>
          <w:rFonts w:ascii="Palatino Linotype" w:hAnsi="Palatino Linotype"/>
        </w:rPr>
        <w:t xml:space="preserve">Fundamento y Motivación Legal. </w:t>
      </w:r>
    </w:p>
    <w:p w14:paraId="08F70B50" w14:textId="77777777" w:rsidR="005A7F2C" w:rsidRPr="00556DC5" w:rsidRDefault="005A7F2C" w:rsidP="005A7F2C">
      <w:pPr>
        <w:pStyle w:val="Prrafodelista"/>
        <w:numPr>
          <w:ilvl w:val="0"/>
          <w:numId w:val="27"/>
        </w:numPr>
        <w:spacing w:before="240" w:line="360" w:lineRule="auto"/>
        <w:jc w:val="both"/>
        <w:rPr>
          <w:rFonts w:ascii="Palatino Linotype" w:hAnsi="Palatino Linotype"/>
        </w:rPr>
      </w:pPr>
      <w:r w:rsidRPr="00556DC5">
        <w:rPr>
          <w:rFonts w:ascii="Palatino Linotype" w:hAnsi="Palatino Linotype"/>
        </w:rPr>
        <w:t xml:space="preserve">Conexión entre los fundamentos y motivos que dieron origen a la Reserva de la información. </w:t>
      </w:r>
    </w:p>
    <w:p w14:paraId="0879A14E" w14:textId="77777777" w:rsidR="005A7F2C" w:rsidRPr="00556DC5" w:rsidRDefault="005A7F2C" w:rsidP="005A7F2C">
      <w:pPr>
        <w:spacing w:before="240" w:line="360" w:lineRule="auto"/>
        <w:ind w:left="360"/>
        <w:jc w:val="both"/>
        <w:rPr>
          <w:rFonts w:ascii="Palatino Linotype" w:hAnsi="Palatino Linotype"/>
          <w:b/>
        </w:rPr>
      </w:pPr>
      <w:r w:rsidRPr="00556DC5">
        <w:rPr>
          <w:rFonts w:ascii="Palatino Linotype" w:hAnsi="Palatino Linotype"/>
          <w:b/>
        </w:rPr>
        <w:t>Prueba de Daño</w:t>
      </w:r>
    </w:p>
    <w:p w14:paraId="3D2DEB61" w14:textId="77777777" w:rsidR="005A7F2C" w:rsidRPr="00556DC5" w:rsidRDefault="005A7F2C" w:rsidP="005A7F2C">
      <w:pPr>
        <w:pStyle w:val="Prrafodelista"/>
        <w:numPr>
          <w:ilvl w:val="0"/>
          <w:numId w:val="27"/>
        </w:numPr>
        <w:spacing w:before="240" w:line="360" w:lineRule="auto"/>
        <w:jc w:val="both"/>
        <w:rPr>
          <w:rFonts w:ascii="Palatino Linotype" w:hAnsi="Palatino Linotype"/>
        </w:rPr>
      </w:pPr>
      <w:r w:rsidRPr="00556DC5">
        <w:rPr>
          <w:rFonts w:ascii="Palatino Linotype" w:hAnsi="Palatino Linotype"/>
        </w:rPr>
        <w:t>Riesgo real, demostrable e identificable (Modo, Tiempo y lugar)</w:t>
      </w:r>
    </w:p>
    <w:p w14:paraId="25ABAB00" w14:textId="77777777" w:rsidR="005A7F2C" w:rsidRPr="00556DC5" w:rsidRDefault="005A7F2C" w:rsidP="005A7F2C">
      <w:pPr>
        <w:pStyle w:val="Prrafodelista"/>
        <w:numPr>
          <w:ilvl w:val="0"/>
          <w:numId w:val="27"/>
        </w:numPr>
        <w:spacing w:before="240" w:line="360" w:lineRule="auto"/>
        <w:jc w:val="both"/>
        <w:rPr>
          <w:rFonts w:ascii="Palatino Linotype" w:hAnsi="Palatino Linotype"/>
        </w:rPr>
      </w:pPr>
      <w:r w:rsidRPr="00556DC5">
        <w:rPr>
          <w:rFonts w:ascii="Palatino Linotype" w:hAnsi="Palatino Linotype"/>
        </w:rPr>
        <w:t>Temporalidad de la Reserva de la Información</w:t>
      </w:r>
    </w:p>
    <w:p w14:paraId="45CBF2C5" w14:textId="77777777" w:rsidR="005A7F2C" w:rsidRPr="00556DC5" w:rsidRDefault="005A7F2C" w:rsidP="005A7F2C">
      <w:pPr>
        <w:pStyle w:val="Prrafodelista"/>
        <w:numPr>
          <w:ilvl w:val="0"/>
          <w:numId w:val="27"/>
        </w:numPr>
        <w:spacing w:before="240" w:line="360" w:lineRule="auto"/>
        <w:jc w:val="both"/>
        <w:rPr>
          <w:rFonts w:ascii="Palatino Linotype" w:hAnsi="Palatino Linotype"/>
        </w:rPr>
      </w:pPr>
      <w:r w:rsidRPr="00556DC5">
        <w:rPr>
          <w:rFonts w:ascii="Palatino Linotype" w:hAnsi="Palatino Linotype"/>
        </w:rPr>
        <w:t xml:space="preserve">Autoridades competentes. </w:t>
      </w:r>
    </w:p>
    <w:p w14:paraId="1B89DF0D" w14:textId="133EA348" w:rsidR="005A7F2C" w:rsidRPr="00556DC5" w:rsidRDefault="005A7F2C" w:rsidP="00EB3DCC">
      <w:pPr>
        <w:spacing w:after="0" w:line="360" w:lineRule="auto"/>
        <w:contextualSpacing/>
        <w:jc w:val="both"/>
        <w:rPr>
          <w:rFonts w:ascii="Palatino Linotype" w:hAnsi="Palatino Linotype"/>
          <w:sz w:val="24"/>
          <w:szCs w:val="24"/>
          <w:lang w:val="es-ES"/>
        </w:rPr>
      </w:pPr>
    </w:p>
    <w:p w14:paraId="4BE360F3" w14:textId="6605FADF" w:rsidR="006873F8" w:rsidRPr="00556DC5" w:rsidRDefault="005A7F2C" w:rsidP="006873F8">
      <w:pPr>
        <w:spacing w:after="0" w:line="360" w:lineRule="auto"/>
        <w:jc w:val="both"/>
        <w:rPr>
          <w:rFonts w:ascii="Palatino Linotype" w:hAnsi="Palatino Linotype" w:cs="Arial"/>
          <w:sz w:val="24"/>
          <w:szCs w:val="24"/>
        </w:rPr>
      </w:pPr>
      <w:r w:rsidRPr="00556DC5">
        <w:rPr>
          <w:rFonts w:ascii="Palatino Linotype" w:hAnsi="Palatino Linotype" w:cs="Arial"/>
          <w:sz w:val="24"/>
          <w:szCs w:val="24"/>
        </w:rPr>
        <w:t>Con base en lo anteriormente expuesto</w:t>
      </w:r>
      <w:r w:rsidR="006873F8" w:rsidRPr="00556DC5">
        <w:rPr>
          <w:rFonts w:ascii="Palatino Linotype" w:hAnsi="Palatino Linotype" w:cs="Arial"/>
          <w:sz w:val="24"/>
          <w:szCs w:val="24"/>
        </w:rPr>
        <w:t>, resulta procedente ordenar la entrega de la siguiente información:</w:t>
      </w:r>
    </w:p>
    <w:p w14:paraId="1711533B" w14:textId="0468423B" w:rsidR="00554993" w:rsidRPr="00556DC5" w:rsidRDefault="006873F8" w:rsidP="00554993">
      <w:pPr>
        <w:pStyle w:val="Prrafodelista"/>
        <w:numPr>
          <w:ilvl w:val="0"/>
          <w:numId w:val="26"/>
        </w:numPr>
        <w:spacing w:line="360" w:lineRule="auto"/>
        <w:jc w:val="both"/>
        <w:rPr>
          <w:rFonts w:ascii="Palatino Linotype" w:hAnsi="Palatino Linotype" w:cs="Arial"/>
          <w:bCs/>
          <w:noProof/>
          <w:color w:val="000000"/>
          <w:lang w:eastAsia="es-MX"/>
        </w:rPr>
      </w:pPr>
      <w:r w:rsidRPr="00556DC5">
        <w:rPr>
          <w:rFonts w:ascii="Palatino Linotype" w:hAnsi="Palatino Linotype" w:cs="Arial"/>
          <w:noProof/>
          <w:color w:val="000000"/>
          <w:lang w:eastAsia="es-MX"/>
        </w:rPr>
        <w:t>Acuerdo que emita el Comité de Transparencia por el cual se clasifique como reservad</w:t>
      </w:r>
      <w:r w:rsidR="00554993" w:rsidRPr="00556DC5">
        <w:rPr>
          <w:rFonts w:ascii="Palatino Linotype" w:hAnsi="Palatino Linotype" w:cs="Arial"/>
          <w:noProof/>
          <w:color w:val="000000"/>
          <w:lang w:eastAsia="es-MX"/>
        </w:rPr>
        <w:t xml:space="preserve">o el nombre de personal </w:t>
      </w:r>
      <w:r w:rsidR="001C5F3B" w:rsidRPr="00556DC5">
        <w:rPr>
          <w:rFonts w:ascii="Palatino Linotype" w:hAnsi="Palatino Linotype" w:cs="Arial"/>
          <w:noProof/>
          <w:color w:val="000000"/>
          <w:lang w:eastAsia="es-MX"/>
        </w:rPr>
        <w:t>operativo</w:t>
      </w:r>
      <w:r w:rsidR="007F7921" w:rsidRPr="00556DC5">
        <w:rPr>
          <w:rFonts w:ascii="Palatino Linotype" w:hAnsi="Palatino Linotype" w:cs="Arial"/>
          <w:bCs/>
          <w:noProof/>
          <w:color w:val="000000"/>
          <w:lang w:eastAsia="es-MX"/>
        </w:rPr>
        <w:t>,</w:t>
      </w:r>
      <w:r w:rsidR="007F7921" w:rsidRPr="00556DC5">
        <w:rPr>
          <w:rFonts w:ascii="Palatino Linotype" w:hAnsi="Palatino Linotype" w:cs="Arial"/>
          <w:b/>
          <w:bCs/>
          <w:noProof/>
          <w:color w:val="000000"/>
          <w:lang w:eastAsia="es-MX"/>
        </w:rPr>
        <w:t xml:space="preserve"> </w:t>
      </w:r>
      <w:r w:rsidR="00554993" w:rsidRPr="00556DC5">
        <w:rPr>
          <w:rFonts w:ascii="Palatino Linotype" w:hAnsi="Palatino Linotype" w:cs="Arial"/>
          <w:noProof/>
          <w:color w:val="000000"/>
          <w:lang w:eastAsia="es-MX"/>
        </w:rPr>
        <w:t xml:space="preserve">adscrito a la Agencia del Ministerio </w:t>
      </w:r>
      <w:r w:rsidR="00554993" w:rsidRPr="00556DC5">
        <w:rPr>
          <w:rFonts w:ascii="Palatino Linotype" w:hAnsi="Palatino Linotype" w:cs="Arial"/>
          <w:noProof/>
          <w:color w:val="000000"/>
          <w:lang w:eastAsia="es-MX"/>
        </w:rPr>
        <w:lastRenderedPageBreak/>
        <w:t xml:space="preserve">Público referida en la solicitud de información </w:t>
      </w:r>
      <w:r w:rsidR="00554993" w:rsidRPr="00556DC5">
        <w:rPr>
          <w:rFonts w:ascii="Palatino Linotype" w:hAnsi="Palatino Linotype" w:cs="Arial"/>
          <w:b/>
          <w:noProof/>
          <w:color w:val="000000"/>
          <w:lang w:eastAsia="es-MX"/>
        </w:rPr>
        <w:t xml:space="preserve">00228/FGJ/IP/2022 </w:t>
      </w:r>
      <w:r w:rsidR="00554993" w:rsidRPr="00556DC5">
        <w:rPr>
          <w:rFonts w:ascii="Palatino Linotype" w:hAnsi="Palatino Linotype" w:cs="Arial"/>
          <w:bCs/>
          <w:noProof/>
          <w:color w:val="000000"/>
          <w:lang w:eastAsia="es-MX"/>
        </w:rPr>
        <w:t xml:space="preserve">debidamente fundamentado y motivado. </w:t>
      </w:r>
    </w:p>
    <w:p w14:paraId="574F61E8" w14:textId="4B282002" w:rsidR="00554993" w:rsidRPr="00556DC5" w:rsidRDefault="00554993" w:rsidP="00554993">
      <w:pPr>
        <w:pStyle w:val="Prrafodelista"/>
        <w:numPr>
          <w:ilvl w:val="0"/>
          <w:numId w:val="26"/>
        </w:numPr>
        <w:spacing w:line="360" w:lineRule="auto"/>
        <w:jc w:val="both"/>
        <w:rPr>
          <w:rFonts w:ascii="Palatino Linotype" w:hAnsi="Palatino Linotype" w:cs="Arial"/>
          <w:bCs/>
          <w:noProof/>
          <w:color w:val="000000"/>
          <w:lang w:eastAsia="es-MX"/>
        </w:rPr>
      </w:pPr>
      <w:r w:rsidRPr="00556DC5">
        <w:rPr>
          <w:rFonts w:ascii="Palatino Linotype" w:hAnsi="Palatino Linotype" w:cs="Arial"/>
          <w:bCs/>
          <w:noProof/>
          <w:color w:val="000000"/>
          <w:lang w:eastAsia="es-MX"/>
        </w:rPr>
        <w:t xml:space="preserve">El o los documentos donde conste el nombre del personal administrativo adscrito a la </w:t>
      </w:r>
      <w:r w:rsidR="005A7F2C" w:rsidRPr="00556DC5">
        <w:rPr>
          <w:rFonts w:ascii="Palatino Linotype" w:hAnsi="Palatino Linotype" w:cs="Arial"/>
          <w:bCs/>
          <w:noProof/>
          <w:color w:val="000000"/>
          <w:lang w:eastAsia="es-MX"/>
        </w:rPr>
        <w:t xml:space="preserve">Agencia del Ministerio Público referida en la solicitud de información </w:t>
      </w:r>
      <w:r w:rsidR="005A7F2C" w:rsidRPr="00556DC5">
        <w:rPr>
          <w:rFonts w:ascii="Palatino Linotype" w:hAnsi="Palatino Linotype" w:cs="Arial"/>
          <w:b/>
          <w:noProof/>
          <w:color w:val="000000"/>
          <w:lang w:eastAsia="es-MX"/>
        </w:rPr>
        <w:t>00228/FGJ/IP/2022</w:t>
      </w:r>
      <w:r w:rsidR="005A7F2C" w:rsidRPr="00556DC5">
        <w:rPr>
          <w:rFonts w:ascii="Palatino Linotype" w:hAnsi="Palatino Linotype" w:cs="Arial"/>
          <w:b/>
          <w:noProof/>
          <w:color w:val="000000"/>
          <w:u w:val="single"/>
          <w:lang w:eastAsia="es-MX"/>
        </w:rPr>
        <w:t xml:space="preserve">, </w:t>
      </w:r>
      <w:r w:rsidR="003A06F0" w:rsidRPr="00556DC5">
        <w:rPr>
          <w:rFonts w:ascii="Palatino Linotype" w:hAnsi="Palatino Linotype" w:cs="Arial"/>
          <w:bCs/>
          <w:noProof/>
          <w:color w:val="000000"/>
          <w:lang w:eastAsia="es-MX"/>
        </w:rPr>
        <w:t>a la fecha de la solicitud,</w:t>
      </w:r>
      <w:r w:rsidR="003A06F0" w:rsidRPr="00556DC5">
        <w:rPr>
          <w:rFonts w:ascii="Palatino Linotype" w:hAnsi="Palatino Linotype" w:cs="Arial"/>
          <w:b/>
          <w:noProof/>
          <w:color w:val="000000"/>
          <w:u w:val="single"/>
          <w:lang w:eastAsia="es-MX"/>
        </w:rPr>
        <w:t xml:space="preserve"> </w:t>
      </w:r>
      <w:r w:rsidR="005A7F2C" w:rsidRPr="00556DC5">
        <w:rPr>
          <w:rFonts w:ascii="Palatino Linotype" w:hAnsi="Palatino Linotype" w:cs="Arial"/>
          <w:b/>
          <w:noProof/>
          <w:color w:val="000000"/>
          <w:u w:val="single"/>
          <w:lang w:eastAsia="es-MX"/>
        </w:rPr>
        <w:t>en versión pública de ser procedente.</w:t>
      </w:r>
      <w:r w:rsidR="005A7F2C" w:rsidRPr="00556DC5">
        <w:rPr>
          <w:rFonts w:ascii="Palatino Linotype" w:hAnsi="Palatino Linotype" w:cs="Arial"/>
          <w:b/>
          <w:noProof/>
          <w:color w:val="000000"/>
          <w:lang w:eastAsia="es-MX"/>
        </w:rPr>
        <w:t xml:space="preserve"> </w:t>
      </w:r>
    </w:p>
    <w:p w14:paraId="73C2E483" w14:textId="77777777" w:rsidR="005A1C18" w:rsidRDefault="005A1C18" w:rsidP="006873F8">
      <w:pPr>
        <w:spacing w:after="0" w:line="360" w:lineRule="auto"/>
        <w:jc w:val="both"/>
        <w:rPr>
          <w:rFonts w:ascii="Palatino Linotype" w:hAnsi="Palatino Linotype" w:cs="Arial"/>
          <w:noProof/>
          <w:color w:val="000000"/>
          <w:sz w:val="24"/>
          <w:szCs w:val="24"/>
          <w:lang w:eastAsia="es-MX"/>
        </w:rPr>
      </w:pPr>
    </w:p>
    <w:p w14:paraId="47DA9E66" w14:textId="77777777" w:rsidR="005A7F2C" w:rsidRPr="00983771" w:rsidRDefault="005A7F2C" w:rsidP="005A7F2C">
      <w:pPr>
        <w:spacing w:before="240" w:after="240" w:line="360" w:lineRule="auto"/>
        <w:jc w:val="both"/>
        <w:rPr>
          <w:rFonts w:ascii="Palatino Linotype" w:hAnsi="Palatino Linotype"/>
          <w:b/>
          <w:sz w:val="28"/>
          <w:szCs w:val="28"/>
        </w:rPr>
      </w:pPr>
      <w:r w:rsidRPr="00983771">
        <w:rPr>
          <w:rFonts w:ascii="Palatino Linotype" w:hAnsi="Palatino Linotype"/>
          <w:b/>
          <w:bCs/>
          <w:sz w:val="28"/>
          <w:szCs w:val="28"/>
        </w:rPr>
        <w:t>De la</w:t>
      </w:r>
      <w:r w:rsidRPr="00983771">
        <w:rPr>
          <w:rFonts w:ascii="Palatino Linotype" w:hAnsi="Palatino Linotype"/>
          <w:bCs/>
          <w:sz w:val="24"/>
          <w:szCs w:val="24"/>
        </w:rPr>
        <w:t xml:space="preserve"> </w:t>
      </w:r>
      <w:r w:rsidRPr="00983771">
        <w:rPr>
          <w:rFonts w:ascii="Palatino Linotype" w:hAnsi="Palatino Linotype"/>
          <w:b/>
          <w:sz w:val="28"/>
          <w:szCs w:val="28"/>
        </w:rPr>
        <w:t xml:space="preserve">Versión Pública </w:t>
      </w:r>
    </w:p>
    <w:p w14:paraId="28FB7796" w14:textId="77777777" w:rsidR="005A7F2C" w:rsidRPr="00983771" w:rsidRDefault="005A7F2C" w:rsidP="005A7F2C">
      <w:pPr>
        <w:tabs>
          <w:tab w:val="left" w:pos="7938"/>
        </w:tabs>
        <w:spacing w:before="240" w:after="240" w:line="360" w:lineRule="auto"/>
        <w:jc w:val="both"/>
        <w:rPr>
          <w:rFonts w:ascii="Palatino Linotype" w:eastAsia="Arial Unicode MS" w:hAnsi="Palatino Linotype" w:cs="Arial"/>
          <w:sz w:val="24"/>
          <w:szCs w:val="24"/>
        </w:rPr>
      </w:pPr>
      <w:r w:rsidRPr="00983771">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22788BD" w14:textId="77777777" w:rsidR="005A7F2C" w:rsidRPr="00983771" w:rsidRDefault="005A7F2C" w:rsidP="005A7F2C">
      <w:pPr>
        <w:spacing w:before="240" w:line="360" w:lineRule="auto"/>
        <w:ind w:left="851" w:right="851"/>
        <w:jc w:val="both"/>
        <w:rPr>
          <w:rFonts w:ascii="Palatino Linotype" w:hAnsi="Palatino Linotype" w:cs="Arial"/>
          <w:i/>
        </w:rPr>
      </w:pPr>
      <w:r w:rsidRPr="00983771">
        <w:rPr>
          <w:rFonts w:ascii="Palatino Linotype" w:hAnsi="Palatino Linotype" w:cs="Arial"/>
          <w:i/>
        </w:rPr>
        <w:t>“Artículo 3. Para los efectos de la presente Ley se entenderá por:</w:t>
      </w:r>
    </w:p>
    <w:p w14:paraId="51B58CEE" w14:textId="77777777" w:rsidR="005A7F2C" w:rsidRPr="00983771" w:rsidRDefault="005A7F2C" w:rsidP="005A7F2C">
      <w:pPr>
        <w:spacing w:before="240" w:line="360" w:lineRule="auto"/>
        <w:ind w:left="851" w:right="851"/>
        <w:jc w:val="both"/>
        <w:rPr>
          <w:rFonts w:ascii="Palatino Linotype" w:hAnsi="Palatino Linotype" w:cs="Arial"/>
          <w:i/>
        </w:rPr>
      </w:pPr>
      <w:r w:rsidRPr="00983771">
        <w:rPr>
          <w:rFonts w:ascii="Palatino Linotype" w:hAnsi="Palatino Linotype" w:cs="Arial"/>
          <w:i/>
        </w:rPr>
        <w:t>(…)</w:t>
      </w:r>
    </w:p>
    <w:p w14:paraId="3CEC713C" w14:textId="77777777" w:rsidR="005A7F2C" w:rsidRPr="00983771" w:rsidRDefault="005A7F2C" w:rsidP="005A7F2C">
      <w:pPr>
        <w:spacing w:before="240" w:line="360" w:lineRule="auto"/>
        <w:ind w:left="851" w:right="851"/>
        <w:jc w:val="both"/>
        <w:rPr>
          <w:rFonts w:ascii="Palatino Linotype" w:hAnsi="Palatino Linotype" w:cs="Arial"/>
          <w:b/>
          <w:i/>
        </w:rPr>
      </w:pPr>
      <w:r w:rsidRPr="00983771">
        <w:rPr>
          <w:rFonts w:ascii="Palatino Linotype" w:hAnsi="Palatino Linotype" w:cs="Arial"/>
          <w:b/>
          <w:i/>
          <w:u w:val="single"/>
        </w:rPr>
        <w:t>IX. Datos personales:</w:t>
      </w:r>
      <w:r w:rsidRPr="00983771">
        <w:rPr>
          <w:rFonts w:ascii="Palatino Linotype" w:hAnsi="Palatino Linotype" w:cs="Arial"/>
          <w:b/>
          <w:i/>
        </w:rPr>
        <w:t xml:space="preserve"> </w:t>
      </w:r>
      <w:r w:rsidRPr="00983771">
        <w:rPr>
          <w:rFonts w:ascii="Palatino Linotype" w:hAnsi="Palatino Linotype" w:cs="Arial"/>
          <w:i/>
        </w:rPr>
        <w:t>La información concerniente a una persona, identificada o identificable según lo dispuesto por la Ley de Protección de Datos Personales del Estado de México;</w:t>
      </w:r>
    </w:p>
    <w:p w14:paraId="55C0DE6A" w14:textId="77777777" w:rsidR="005A7F2C" w:rsidRPr="00983771" w:rsidRDefault="005A7F2C" w:rsidP="005A7F2C">
      <w:pPr>
        <w:spacing w:before="240" w:line="360" w:lineRule="auto"/>
        <w:ind w:left="851" w:right="851"/>
        <w:jc w:val="both"/>
        <w:rPr>
          <w:rFonts w:ascii="Palatino Linotype" w:hAnsi="Palatino Linotype" w:cs="Arial"/>
          <w:b/>
          <w:i/>
        </w:rPr>
      </w:pPr>
      <w:r w:rsidRPr="00983771">
        <w:rPr>
          <w:rFonts w:ascii="Palatino Linotype" w:hAnsi="Palatino Linotype" w:cs="Arial"/>
          <w:b/>
          <w:i/>
        </w:rPr>
        <w:lastRenderedPageBreak/>
        <w:t>(…)</w:t>
      </w:r>
    </w:p>
    <w:p w14:paraId="63217D9E" w14:textId="77777777" w:rsidR="005A7F2C" w:rsidRPr="00983771" w:rsidRDefault="005A7F2C" w:rsidP="005A7F2C">
      <w:pPr>
        <w:spacing w:before="240" w:line="360" w:lineRule="auto"/>
        <w:ind w:left="851" w:right="851"/>
        <w:jc w:val="both"/>
        <w:rPr>
          <w:rFonts w:ascii="Palatino Linotype" w:hAnsi="Palatino Linotype" w:cs="Arial"/>
          <w:b/>
          <w:i/>
        </w:rPr>
      </w:pPr>
      <w:r w:rsidRPr="00983771">
        <w:rPr>
          <w:rFonts w:ascii="Palatino Linotype" w:hAnsi="Palatino Linotype" w:cs="Arial"/>
          <w:b/>
          <w:i/>
          <w:u w:val="single"/>
        </w:rPr>
        <w:t>XLV. Versión pública:</w:t>
      </w:r>
      <w:r w:rsidRPr="00983771">
        <w:rPr>
          <w:rFonts w:ascii="Palatino Linotype" w:hAnsi="Palatino Linotype" w:cs="Arial"/>
          <w:b/>
          <w:i/>
        </w:rPr>
        <w:t xml:space="preserve"> </w:t>
      </w:r>
      <w:r w:rsidRPr="00983771">
        <w:rPr>
          <w:rFonts w:ascii="Palatino Linotype" w:hAnsi="Palatino Linotype" w:cs="Arial"/>
          <w:i/>
        </w:rPr>
        <w:t>Documento en el que se elimine, suprime o borra la información clasificada como reservada o confidencial para permitir su acceso.</w:t>
      </w:r>
    </w:p>
    <w:p w14:paraId="16DD12EF" w14:textId="77777777" w:rsidR="005A7F2C" w:rsidRPr="00983771" w:rsidRDefault="005A7F2C" w:rsidP="005A7F2C">
      <w:pPr>
        <w:spacing w:before="240" w:line="360" w:lineRule="auto"/>
        <w:ind w:left="851" w:right="851"/>
        <w:jc w:val="both"/>
        <w:rPr>
          <w:rFonts w:ascii="Palatino Linotype" w:hAnsi="Palatino Linotype" w:cs="Arial"/>
          <w:b/>
          <w:i/>
        </w:rPr>
      </w:pPr>
      <w:r w:rsidRPr="00983771">
        <w:rPr>
          <w:rFonts w:ascii="Palatino Linotype" w:hAnsi="Palatino Linotype" w:cs="Arial"/>
          <w:i/>
        </w:rPr>
        <w:t xml:space="preserve">Artículo 122. </w:t>
      </w:r>
      <w:r w:rsidRPr="00983771">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3A2C09F4" w14:textId="77777777" w:rsidR="005A7F2C" w:rsidRPr="00983771" w:rsidRDefault="005A7F2C" w:rsidP="005A7F2C">
      <w:pPr>
        <w:spacing w:before="240" w:line="360" w:lineRule="auto"/>
        <w:ind w:left="851" w:right="851"/>
        <w:jc w:val="both"/>
        <w:rPr>
          <w:rFonts w:ascii="Palatino Linotype" w:hAnsi="Palatino Linotype" w:cs="Arial"/>
          <w:i/>
        </w:rPr>
      </w:pPr>
      <w:r w:rsidRPr="00983771">
        <w:rPr>
          <w:rFonts w:ascii="Palatino Linotype" w:hAnsi="Palatino Linotype" w:cs="Arial"/>
          <w:i/>
        </w:rPr>
        <w:t>[…]</w:t>
      </w:r>
    </w:p>
    <w:p w14:paraId="4686B925" w14:textId="77777777" w:rsidR="005A7F2C" w:rsidRPr="00983771" w:rsidRDefault="005A7F2C" w:rsidP="005A7F2C">
      <w:pPr>
        <w:spacing w:before="240" w:line="360" w:lineRule="auto"/>
        <w:ind w:left="851" w:right="851"/>
        <w:jc w:val="both"/>
        <w:rPr>
          <w:rFonts w:ascii="Palatino Linotype" w:hAnsi="Palatino Linotype" w:cs="Arial"/>
          <w:i/>
        </w:rPr>
      </w:pPr>
      <w:r w:rsidRPr="00983771">
        <w:rPr>
          <w:rFonts w:ascii="Palatino Linotype" w:hAnsi="Palatino Linotype" w:cs="Arial"/>
          <w:i/>
        </w:rPr>
        <w:t>Artículo 132. La clasificación de la información se llevará a cabo en el momento en que:</w:t>
      </w:r>
    </w:p>
    <w:p w14:paraId="3979A2AC" w14:textId="77777777" w:rsidR="005A7F2C" w:rsidRPr="00983771" w:rsidRDefault="005A7F2C" w:rsidP="005A7F2C">
      <w:pPr>
        <w:spacing w:before="240" w:line="360" w:lineRule="auto"/>
        <w:ind w:left="851" w:right="851"/>
        <w:jc w:val="both"/>
        <w:rPr>
          <w:rFonts w:ascii="Palatino Linotype" w:hAnsi="Palatino Linotype" w:cs="Arial"/>
          <w:i/>
        </w:rPr>
      </w:pPr>
      <w:r w:rsidRPr="00983771">
        <w:rPr>
          <w:rFonts w:ascii="Palatino Linotype" w:hAnsi="Palatino Linotype" w:cs="Arial"/>
          <w:i/>
        </w:rPr>
        <w:t>[…]</w:t>
      </w:r>
    </w:p>
    <w:p w14:paraId="0A627F59" w14:textId="77777777" w:rsidR="005A7F2C" w:rsidRPr="00983771" w:rsidRDefault="005A7F2C" w:rsidP="005A7F2C">
      <w:pPr>
        <w:spacing w:before="240" w:line="360" w:lineRule="auto"/>
        <w:ind w:left="851" w:right="851"/>
        <w:jc w:val="both"/>
        <w:rPr>
          <w:rFonts w:ascii="Palatino Linotype" w:hAnsi="Palatino Linotype" w:cs="Arial"/>
          <w:b/>
          <w:i/>
          <w:u w:val="single"/>
        </w:rPr>
      </w:pPr>
      <w:r w:rsidRPr="00983771">
        <w:rPr>
          <w:rFonts w:ascii="Palatino Linotype" w:hAnsi="Palatino Linotype" w:cs="Arial"/>
          <w:b/>
          <w:i/>
          <w:u w:val="single"/>
        </w:rPr>
        <w:t>II. Se determine mediante resolución de autoridad competente; o</w:t>
      </w:r>
    </w:p>
    <w:p w14:paraId="7FBC2B28" w14:textId="77777777" w:rsidR="005A7F2C" w:rsidRPr="00983771" w:rsidRDefault="005A7F2C" w:rsidP="005A7F2C">
      <w:pPr>
        <w:spacing w:before="240" w:line="360" w:lineRule="auto"/>
        <w:ind w:left="851" w:right="851"/>
        <w:jc w:val="both"/>
        <w:rPr>
          <w:rFonts w:ascii="Palatino Linotype" w:hAnsi="Palatino Linotype" w:cs="Arial"/>
          <w:b/>
          <w:i/>
        </w:rPr>
      </w:pPr>
      <w:r w:rsidRPr="00983771">
        <w:rPr>
          <w:rFonts w:ascii="Palatino Linotype" w:hAnsi="Palatino Linotype" w:cs="Arial"/>
          <w:b/>
          <w:i/>
        </w:rPr>
        <w:t>(…)</w:t>
      </w:r>
    </w:p>
    <w:p w14:paraId="70D095B7" w14:textId="77777777" w:rsidR="005A7F2C" w:rsidRPr="00983771" w:rsidRDefault="005A7F2C" w:rsidP="005A7F2C">
      <w:pPr>
        <w:spacing w:before="240" w:line="360" w:lineRule="auto"/>
        <w:ind w:left="851" w:right="851"/>
        <w:jc w:val="both"/>
        <w:rPr>
          <w:rFonts w:ascii="Palatino Linotype" w:hAnsi="Palatino Linotype" w:cs="Arial"/>
          <w:b/>
          <w:i/>
        </w:rPr>
      </w:pPr>
      <w:r w:rsidRPr="00983771">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983771">
        <w:rPr>
          <w:rFonts w:ascii="Palatino Linotype" w:hAnsi="Palatino Linotype" w:cs="Arial"/>
          <w:b/>
          <w:i/>
        </w:rPr>
        <w:t xml:space="preserve"> </w:t>
      </w:r>
      <w:r w:rsidRPr="00983771">
        <w:rPr>
          <w:rFonts w:ascii="Palatino Linotype" w:hAnsi="Palatino Linotype" w:cs="Arial"/>
          <w:b/>
          <w:i/>
          <w:u w:val="single"/>
        </w:rPr>
        <w:t xml:space="preserve">de manera genérica y fundando y motivando su clasificación.” </w:t>
      </w:r>
      <w:r w:rsidRPr="00983771">
        <w:rPr>
          <w:rFonts w:ascii="Palatino Linotype" w:hAnsi="Palatino Linotype" w:cs="Arial"/>
          <w:b/>
          <w:i/>
        </w:rPr>
        <w:t>[Sic]</w:t>
      </w:r>
    </w:p>
    <w:p w14:paraId="0D0C74CF" w14:textId="77777777" w:rsidR="005A7F2C" w:rsidRPr="00983771" w:rsidRDefault="005A7F2C" w:rsidP="005A7F2C">
      <w:pPr>
        <w:spacing w:after="0" w:line="360" w:lineRule="auto"/>
        <w:ind w:right="51"/>
        <w:jc w:val="both"/>
        <w:rPr>
          <w:rFonts w:ascii="Palatino Linotype" w:eastAsia="Arial Unicode MS" w:hAnsi="Palatino Linotype" w:cs="Arial"/>
          <w:sz w:val="24"/>
          <w:szCs w:val="24"/>
        </w:rPr>
      </w:pPr>
    </w:p>
    <w:p w14:paraId="31E9EF42" w14:textId="77777777" w:rsidR="005A7F2C" w:rsidRPr="00983771" w:rsidRDefault="005A7F2C" w:rsidP="005A7F2C">
      <w:pPr>
        <w:spacing w:after="0" w:line="360" w:lineRule="auto"/>
        <w:ind w:right="51"/>
        <w:jc w:val="both"/>
        <w:rPr>
          <w:rFonts w:ascii="Palatino Linotype" w:hAnsi="Palatino Linotype" w:cs="Arial"/>
          <w:sz w:val="24"/>
          <w:szCs w:val="24"/>
        </w:rPr>
      </w:pPr>
      <w:r w:rsidRPr="00983771">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983771">
        <w:rPr>
          <w:rFonts w:ascii="Palatino Linotype" w:hAnsi="Palatino Linotype" w:cs="Arial"/>
          <w:sz w:val="24"/>
          <w:szCs w:val="24"/>
        </w:rPr>
        <w:t xml:space="preserve">el Registro Federal de Contribuyentes (RFC) que no sean de proveedores, cuenta bancaria, la Clave Única de Registro de </w:t>
      </w:r>
      <w:r w:rsidRPr="00983771">
        <w:rPr>
          <w:rFonts w:ascii="Palatino Linotype" w:hAnsi="Palatino Linotype" w:cs="Arial"/>
          <w:sz w:val="24"/>
          <w:szCs w:val="24"/>
        </w:rPr>
        <w:lastRenderedPageBreak/>
        <w:t>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68C8A72" w14:textId="77777777" w:rsidR="005A7F2C" w:rsidRPr="00983771" w:rsidRDefault="005A7F2C" w:rsidP="005A7F2C">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983771">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8A81E98" w14:textId="77777777" w:rsidR="005A7F2C" w:rsidRPr="00983771" w:rsidRDefault="005A7F2C" w:rsidP="005A7F2C">
      <w:pPr>
        <w:spacing w:before="240" w:after="240" w:line="360" w:lineRule="auto"/>
        <w:ind w:right="-91"/>
        <w:jc w:val="both"/>
        <w:rPr>
          <w:rFonts w:ascii="Palatino Linotype" w:eastAsia="Times New Roman" w:hAnsi="Palatino Linotype" w:cs="Arial"/>
          <w:sz w:val="24"/>
          <w:szCs w:val="24"/>
          <w:lang w:eastAsia="es-MX"/>
        </w:rPr>
      </w:pPr>
      <w:r w:rsidRPr="00983771">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4AA6557" w14:textId="77777777" w:rsidR="005A7F2C" w:rsidRPr="00983771" w:rsidRDefault="005A7F2C" w:rsidP="005A7F2C">
      <w:pPr>
        <w:spacing w:before="240" w:after="240" w:line="360" w:lineRule="auto"/>
        <w:ind w:right="-91"/>
        <w:jc w:val="both"/>
        <w:rPr>
          <w:rFonts w:ascii="Palatino Linotype" w:eastAsia="Times New Roman" w:hAnsi="Palatino Linotype" w:cs="Arial"/>
          <w:sz w:val="24"/>
          <w:szCs w:val="24"/>
          <w:lang w:eastAsia="es-MX"/>
        </w:rPr>
      </w:pPr>
      <w:r w:rsidRPr="00983771">
        <w:rPr>
          <w:rFonts w:ascii="Palatino Linotype" w:eastAsia="Times New Roman" w:hAnsi="Palatino Linotype" w:cs="Arial"/>
          <w:sz w:val="24"/>
          <w:szCs w:val="24"/>
          <w:lang w:eastAsia="es-MX"/>
        </w:rPr>
        <w:t xml:space="preserve">Lo anterior es compartido por el ahora </w:t>
      </w:r>
      <w:r w:rsidRPr="00983771">
        <w:rPr>
          <w:rFonts w:ascii="Palatino Linotype" w:eastAsia="Times New Roman" w:hAnsi="Palatino Linotype" w:cs="Arial"/>
          <w:b/>
          <w:bCs/>
          <w:sz w:val="24"/>
          <w:szCs w:val="24"/>
          <w:lang w:eastAsia="es-MX"/>
        </w:rPr>
        <w:t>Instituto Nacional de Transparencia, Acceso a la Información y Protección de Datos Personales</w:t>
      </w:r>
      <w:r w:rsidRPr="00983771">
        <w:rPr>
          <w:rFonts w:ascii="Palatino Linotype" w:eastAsia="Times New Roman" w:hAnsi="Palatino Linotype" w:cs="Arial"/>
          <w:sz w:val="24"/>
          <w:szCs w:val="24"/>
          <w:lang w:eastAsia="es-MX"/>
        </w:rPr>
        <w:t xml:space="preserve"> (INAI), conforme al criterio </w:t>
      </w:r>
      <w:r w:rsidRPr="00983771">
        <w:rPr>
          <w:rFonts w:ascii="Palatino Linotype" w:eastAsia="Times New Roman" w:hAnsi="Palatino Linotype" w:cs="Arial"/>
          <w:b/>
          <w:sz w:val="24"/>
          <w:szCs w:val="24"/>
          <w:lang w:eastAsia="es-MX"/>
        </w:rPr>
        <w:t>19/17,</w:t>
      </w:r>
      <w:r w:rsidRPr="00983771">
        <w:rPr>
          <w:rFonts w:ascii="Palatino Linotype" w:eastAsia="Times New Roman" w:hAnsi="Palatino Linotype" w:cs="Arial"/>
          <w:sz w:val="24"/>
          <w:szCs w:val="24"/>
          <w:lang w:eastAsia="es-MX"/>
        </w:rPr>
        <w:t xml:space="preserve"> el cual es del tenor literal siguiente:</w:t>
      </w:r>
    </w:p>
    <w:p w14:paraId="07FE9652" w14:textId="77777777" w:rsidR="005A7F2C" w:rsidRPr="00983771" w:rsidRDefault="005A7F2C" w:rsidP="005A7F2C">
      <w:pPr>
        <w:autoSpaceDE w:val="0"/>
        <w:autoSpaceDN w:val="0"/>
        <w:adjustRightInd w:val="0"/>
        <w:spacing w:before="240" w:line="360" w:lineRule="auto"/>
        <w:ind w:left="851" w:right="851"/>
        <w:jc w:val="center"/>
        <w:rPr>
          <w:rFonts w:ascii="Palatino Linotype" w:eastAsia="Times New Roman" w:hAnsi="Palatino Linotype" w:cs="Arial"/>
          <w:b/>
          <w:bCs/>
          <w:i/>
        </w:rPr>
      </w:pPr>
      <w:r w:rsidRPr="00983771">
        <w:rPr>
          <w:rFonts w:ascii="Palatino Linotype" w:eastAsia="Times New Roman" w:hAnsi="Palatino Linotype" w:cs="Arial"/>
          <w:bCs/>
          <w:i/>
        </w:rPr>
        <w:t>“</w:t>
      </w:r>
      <w:r w:rsidRPr="00983771">
        <w:rPr>
          <w:rFonts w:ascii="Palatino Linotype" w:eastAsia="Times New Roman" w:hAnsi="Palatino Linotype" w:cs="Arial"/>
          <w:b/>
          <w:bCs/>
          <w:i/>
        </w:rPr>
        <w:t>REGISTRO FEDERAL DE CONTRIBUYENTES (RFC) DE PERSONAS FÍSICAS.</w:t>
      </w:r>
    </w:p>
    <w:p w14:paraId="4CD987DA" w14:textId="77777777" w:rsidR="005A7F2C" w:rsidRPr="00983771" w:rsidRDefault="005A7F2C" w:rsidP="005A7F2C">
      <w:pPr>
        <w:autoSpaceDE w:val="0"/>
        <w:autoSpaceDN w:val="0"/>
        <w:adjustRightInd w:val="0"/>
        <w:spacing w:before="240" w:line="360" w:lineRule="auto"/>
        <w:ind w:left="851" w:right="851"/>
        <w:jc w:val="both"/>
        <w:rPr>
          <w:rFonts w:ascii="Palatino Linotype" w:eastAsia="Times New Roman" w:hAnsi="Palatino Linotype" w:cs="Arial"/>
          <w:bCs/>
          <w:i/>
        </w:rPr>
      </w:pPr>
      <w:r w:rsidRPr="00983771">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03D9BA6" w14:textId="77777777" w:rsidR="005A7F2C" w:rsidRPr="00983771" w:rsidRDefault="005A7F2C" w:rsidP="005A7F2C">
      <w:pPr>
        <w:autoSpaceDE w:val="0"/>
        <w:autoSpaceDN w:val="0"/>
        <w:adjustRightInd w:val="0"/>
        <w:spacing w:before="240" w:line="360" w:lineRule="auto"/>
        <w:ind w:left="851" w:right="851"/>
        <w:jc w:val="both"/>
        <w:rPr>
          <w:rFonts w:ascii="Palatino Linotype" w:eastAsia="Times New Roman" w:hAnsi="Palatino Linotype" w:cs="Arial"/>
          <w:b/>
          <w:i/>
        </w:rPr>
      </w:pPr>
      <w:r w:rsidRPr="00983771">
        <w:rPr>
          <w:rFonts w:ascii="Palatino Linotype" w:eastAsia="Times New Roman" w:hAnsi="Palatino Linotype" w:cs="Arial"/>
          <w:b/>
          <w:i/>
        </w:rPr>
        <w:t>Resoluciones:</w:t>
      </w:r>
    </w:p>
    <w:p w14:paraId="668906E5" w14:textId="77777777" w:rsidR="005A7F2C" w:rsidRPr="00983771" w:rsidRDefault="005A7F2C" w:rsidP="005A7F2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983771">
        <w:rPr>
          <w:rFonts w:ascii="Palatino Linotype" w:eastAsia="Times New Roman" w:hAnsi="Palatino Linotype" w:cs="Arial"/>
          <w:b/>
          <w:i/>
        </w:rPr>
        <w:t xml:space="preserve">RRA </w:t>
      </w:r>
      <w:r w:rsidRPr="00983771">
        <w:rPr>
          <w:rFonts w:ascii="Palatino Linotype" w:eastAsia="Times New Roman" w:hAnsi="Palatino Linotype" w:cs="Arial"/>
          <w:b/>
          <w:i/>
          <w:lang w:val="es-ES"/>
        </w:rPr>
        <w:t xml:space="preserve">0189/17. </w:t>
      </w:r>
      <w:r w:rsidRPr="00983771">
        <w:rPr>
          <w:rFonts w:ascii="Palatino Linotype" w:eastAsia="Times New Roman" w:hAnsi="Palatino Linotype" w:cs="Arial"/>
          <w:i/>
          <w:lang w:val="es-ES"/>
        </w:rPr>
        <w:t xml:space="preserve">Morena. 08 de febrero de 2017. Por unanimidad. Comisionado Ponente </w:t>
      </w:r>
      <w:r w:rsidRPr="00983771">
        <w:rPr>
          <w:rFonts w:ascii="Palatino Linotype" w:eastAsia="Times New Roman" w:hAnsi="Palatino Linotype" w:cs="Arial"/>
          <w:i/>
        </w:rPr>
        <w:t>Joel Salas Suárez.</w:t>
      </w:r>
    </w:p>
    <w:p w14:paraId="31DA65FF" w14:textId="77777777" w:rsidR="005A7F2C" w:rsidRPr="00983771" w:rsidRDefault="005A7F2C" w:rsidP="005A7F2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983771">
        <w:rPr>
          <w:rFonts w:ascii="Palatino Linotype" w:eastAsia="Times New Roman" w:hAnsi="Palatino Linotype" w:cs="Arial"/>
          <w:b/>
          <w:i/>
        </w:rPr>
        <w:lastRenderedPageBreak/>
        <w:t xml:space="preserve">RRA </w:t>
      </w:r>
      <w:r w:rsidRPr="00983771">
        <w:rPr>
          <w:rFonts w:ascii="Palatino Linotype" w:eastAsia="Times New Roman" w:hAnsi="Palatino Linotype" w:cs="Arial"/>
          <w:b/>
          <w:bCs/>
          <w:i/>
        </w:rPr>
        <w:t>0677</w:t>
      </w:r>
      <w:r w:rsidRPr="00983771">
        <w:rPr>
          <w:rFonts w:ascii="Palatino Linotype" w:eastAsia="Times New Roman" w:hAnsi="Palatino Linotype" w:cs="Arial"/>
          <w:b/>
          <w:i/>
        </w:rPr>
        <w:t xml:space="preserve">/17. </w:t>
      </w:r>
      <w:r w:rsidRPr="00983771">
        <w:rPr>
          <w:rFonts w:ascii="Palatino Linotype" w:eastAsia="Times New Roman" w:hAnsi="Palatino Linotype" w:cs="Arial"/>
          <w:i/>
          <w:lang w:val="es-ES"/>
        </w:rPr>
        <w:t>Universidad Nacional Autónoma de México. 08 de marzo de 2017. Por unanimidad. Comisionado Ponente Rosendoevgueni Monterrey Chepov</w:t>
      </w:r>
      <w:r w:rsidRPr="00983771">
        <w:rPr>
          <w:rFonts w:ascii="Palatino Linotype" w:eastAsia="Times New Roman" w:hAnsi="Palatino Linotype" w:cs="Arial"/>
          <w:i/>
        </w:rPr>
        <w:t>.</w:t>
      </w:r>
      <w:r w:rsidRPr="00983771">
        <w:rPr>
          <w:rFonts w:ascii="Palatino Linotype" w:eastAsia="Times New Roman" w:hAnsi="Palatino Linotype" w:cs="Arial"/>
          <w:b/>
          <w:i/>
        </w:rPr>
        <w:t xml:space="preserve"> </w:t>
      </w:r>
    </w:p>
    <w:p w14:paraId="2287A335" w14:textId="77777777" w:rsidR="005A7F2C" w:rsidRPr="00983771" w:rsidRDefault="005A7F2C" w:rsidP="005A7F2C">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983771">
        <w:rPr>
          <w:rFonts w:ascii="Palatino Linotype" w:eastAsia="Times New Roman" w:hAnsi="Palatino Linotype" w:cs="Arial"/>
          <w:b/>
          <w:i/>
        </w:rPr>
        <w:t>RRA</w:t>
      </w:r>
      <w:r w:rsidRPr="00983771">
        <w:rPr>
          <w:rFonts w:ascii="Palatino Linotype" w:eastAsia="Times New Roman" w:hAnsi="Palatino Linotype" w:cs="Arial"/>
          <w:i/>
          <w:lang w:val="es-ES"/>
        </w:rPr>
        <w:t xml:space="preserve"> </w:t>
      </w:r>
      <w:r w:rsidRPr="00983771">
        <w:rPr>
          <w:rFonts w:ascii="Palatino Linotype" w:eastAsia="Times New Roman" w:hAnsi="Palatino Linotype" w:cs="Arial"/>
          <w:b/>
          <w:i/>
        </w:rPr>
        <w:t xml:space="preserve">1564/17. </w:t>
      </w:r>
      <w:r w:rsidRPr="00983771">
        <w:rPr>
          <w:rFonts w:ascii="Palatino Linotype" w:eastAsia="Times New Roman" w:hAnsi="Palatino Linotype" w:cs="Arial"/>
          <w:i/>
          <w:lang w:val="es-ES"/>
        </w:rPr>
        <w:t>Tribunal Electoral del Poder Judicial de la Federación</w:t>
      </w:r>
      <w:r w:rsidRPr="00983771">
        <w:rPr>
          <w:rFonts w:ascii="Palatino Linotype" w:eastAsia="Times New Roman" w:hAnsi="Palatino Linotype" w:cs="Arial"/>
          <w:i/>
        </w:rPr>
        <w:t xml:space="preserve">. 26 de abril de 2017. Por unanimidad. Comisionado Ponente Oscar Mauricio Guerra Ford.” </w:t>
      </w:r>
      <w:r w:rsidRPr="00983771">
        <w:rPr>
          <w:rFonts w:ascii="Palatino Linotype" w:eastAsia="Times New Roman" w:hAnsi="Palatino Linotype" w:cs="Arial"/>
          <w:b/>
          <w:i/>
        </w:rPr>
        <w:t>[Sic]</w:t>
      </w:r>
    </w:p>
    <w:p w14:paraId="488CEB3D" w14:textId="77777777" w:rsidR="005A7F2C" w:rsidRPr="00983771" w:rsidRDefault="005A7F2C" w:rsidP="005A7F2C">
      <w:pPr>
        <w:autoSpaceDE w:val="0"/>
        <w:autoSpaceDN w:val="0"/>
        <w:adjustRightInd w:val="0"/>
        <w:spacing w:before="120" w:after="120"/>
        <w:ind w:left="567" w:right="850"/>
        <w:jc w:val="both"/>
        <w:rPr>
          <w:rFonts w:ascii="Palatino Linotype" w:eastAsia="Times New Roman" w:hAnsi="Palatino Linotype" w:cs="Arial"/>
          <w:i/>
        </w:rPr>
      </w:pPr>
    </w:p>
    <w:p w14:paraId="61296BD5" w14:textId="77777777" w:rsidR="005A7F2C" w:rsidRPr="00983771" w:rsidRDefault="005A7F2C" w:rsidP="005A7F2C">
      <w:pPr>
        <w:spacing w:before="240" w:after="240" w:line="360" w:lineRule="auto"/>
        <w:jc w:val="both"/>
        <w:rPr>
          <w:rFonts w:ascii="Palatino Linotype" w:hAnsi="Palatino Linotype" w:cs="Arial"/>
          <w:sz w:val="24"/>
          <w:szCs w:val="24"/>
          <w:lang w:eastAsia="es-MX"/>
        </w:rPr>
      </w:pPr>
      <w:r w:rsidRPr="00983771">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0D1AC112" w14:textId="77777777" w:rsidR="005A7F2C" w:rsidRPr="00983771" w:rsidRDefault="005A7F2C" w:rsidP="005A7F2C">
      <w:pPr>
        <w:spacing w:before="240" w:after="240" w:line="360" w:lineRule="auto"/>
        <w:jc w:val="both"/>
        <w:rPr>
          <w:rFonts w:ascii="Palatino Linotype" w:eastAsia="Calibri" w:hAnsi="Palatino Linotype" w:cs="Arial"/>
          <w:sz w:val="24"/>
          <w:szCs w:val="24"/>
          <w:lang w:eastAsia="es-MX"/>
        </w:rPr>
      </w:pPr>
      <w:r w:rsidRPr="00983771">
        <w:rPr>
          <w:rFonts w:ascii="Palatino Linotype" w:hAnsi="Palatino Linotype" w:cs="Arial"/>
          <w:sz w:val="24"/>
          <w:szCs w:val="24"/>
          <w:lang w:eastAsia="es-MX"/>
        </w:rPr>
        <w:t xml:space="preserve">En cuanto a la </w:t>
      </w:r>
      <w:r w:rsidRPr="00983771">
        <w:rPr>
          <w:rFonts w:ascii="Palatino Linotype" w:hAnsi="Palatino Linotype" w:cs="Arial"/>
          <w:sz w:val="24"/>
          <w:szCs w:val="24"/>
        </w:rPr>
        <w:t xml:space="preserve">Clave Única de Registro de Población (CURP) en virtud de que éste se </w:t>
      </w:r>
      <w:r w:rsidRPr="00983771">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66D7839" w14:textId="77777777" w:rsidR="005A7F2C" w:rsidRPr="00983771" w:rsidRDefault="005A7F2C" w:rsidP="005A7F2C">
      <w:pPr>
        <w:spacing w:before="240" w:after="240" w:line="360" w:lineRule="auto"/>
        <w:ind w:right="-91"/>
        <w:jc w:val="both"/>
        <w:rPr>
          <w:rFonts w:ascii="Palatino Linotype" w:eastAsia="Times New Roman" w:hAnsi="Palatino Linotype" w:cs="Arial"/>
          <w:sz w:val="24"/>
          <w:szCs w:val="24"/>
        </w:rPr>
      </w:pPr>
      <w:r w:rsidRPr="00983771">
        <w:rPr>
          <w:rFonts w:ascii="Palatino Linotype" w:hAnsi="Palatino Linotype" w:cs="Arial"/>
          <w:sz w:val="24"/>
          <w:szCs w:val="24"/>
        </w:rPr>
        <w:t xml:space="preserve">Argumento que es compartido por el </w:t>
      </w:r>
      <w:r w:rsidRPr="00983771">
        <w:rPr>
          <w:rStyle w:val="Textoennegrita"/>
          <w:rFonts w:ascii="Palatino Linotype" w:hAnsi="Palatino Linotype" w:cs="Arial"/>
          <w:sz w:val="24"/>
          <w:szCs w:val="24"/>
        </w:rPr>
        <w:t xml:space="preserve">Instituto Nacional de Transparencia, Acceso a la Información y Protección de Datos Personales, conforme al </w:t>
      </w:r>
      <w:r w:rsidRPr="00983771">
        <w:rPr>
          <w:rFonts w:ascii="Palatino Linotype" w:eastAsia="Times New Roman" w:hAnsi="Palatino Linotype" w:cs="Arial"/>
          <w:sz w:val="24"/>
          <w:szCs w:val="24"/>
        </w:rPr>
        <w:t xml:space="preserve">criterio número 18/17 el cual refiere: </w:t>
      </w:r>
    </w:p>
    <w:p w14:paraId="40AA14C0" w14:textId="77777777" w:rsidR="005A7F2C" w:rsidRPr="00983771" w:rsidRDefault="005A7F2C" w:rsidP="005A7F2C">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983771">
        <w:rPr>
          <w:rFonts w:ascii="Palatino Linotype" w:eastAsia="Times New Roman" w:hAnsi="Palatino Linotype" w:cs="Arial"/>
          <w:bCs/>
          <w:i/>
          <w:lang w:eastAsia="es-MX"/>
        </w:rPr>
        <w:t>“</w:t>
      </w:r>
      <w:r w:rsidRPr="00983771">
        <w:rPr>
          <w:rFonts w:ascii="Palatino Linotype" w:eastAsia="Times New Roman" w:hAnsi="Palatino Linotype" w:cs="Arial"/>
          <w:b/>
          <w:bCs/>
          <w:i/>
          <w:lang w:eastAsia="es-MX"/>
        </w:rPr>
        <w:t>CLAVE ÚNICA DE REGISTRO DE POBLACIÓN (CURP).</w:t>
      </w:r>
    </w:p>
    <w:p w14:paraId="57EACEC2" w14:textId="77777777" w:rsidR="005A7F2C" w:rsidRPr="00983771" w:rsidRDefault="005A7F2C" w:rsidP="005A7F2C">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983771">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983771">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660ACD7A" w14:textId="77777777" w:rsidR="005A7F2C" w:rsidRPr="00983771" w:rsidRDefault="005A7F2C" w:rsidP="005A7F2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83771">
        <w:rPr>
          <w:rFonts w:ascii="Palatino Linotype" w:eastAsia="Times New Roman" w:hAnsi="Palatino Linotype" w:cs="Arial"/>
          <w:i/>
          <w:lang w:eastAsia="es-MX"/>
        </w:rPr>
        <w:t xml:space="preserve"> </w:t>
      </w:r>
      <w:r w:rsidRPr="00983771">
        <w:rPr>
          <w:rFonts w:ascii="Palatino Linotype" w:eastAsia="Times New Roman" w:hAnsi="Palatino Linotype" w:cs="Arial"/>
          <w:b/>
          <w:i/>
          <w:lang w:eastAsia="es-MX"/>
        </w:rPr>
        <w:t>Resoluciones:</w:t>
      </w:r>
    </w:p>
    <w:p w14:paraId="4779BBD4" w14:textId="77777777" w:rsidR="005A7F2C" w:rsidRPr="00983771" w:rsidRDefault="005A7F2C" w:rsidP="005A7F2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83771">
        <w:rPr>
          <w:rFonts w:ascii="Palatino Linotype" w:eastAsia="Times New Roman" w:hAnsi="Palatino Linotype" w:cs="Arial"/>
          <w:b/>
          <w:i/>
          <w:lang w:eastAsia="es-MX"/>
        </w:rPr>
        <w:t xml:space="preserve">RRA 3995/16. </w:t>
      </w:r>
      <w:r w:rsidRPr="00983771">
        <w:rPr>
          <w:rFonts w:ascii="Palatino Linotype" w:eastAsia="Times New Roman" w:hAnsi="Palatino Linotype" w:cs="Arial"/>
          <w:i/>
          <w:lang w:eastAsia="es-MX"/>
        </w:rPr>
        <w:t>Secretaría de la Defensa Nacional. 1 de febrero de 2017. Por unanimidad. Comisionado Ponente Rosendoevgueni Monterrey Chepov.</w:t>
      </w:r>
    </w:p>
    <w:p w14:paraId="24278D2F" w14:textId="77777777" w:rsidR="005A7F2C" w:rsidRPr="00983771" w:rsidRDefault="005A7F2C" w:rsidP="005A7F2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83771">
        <w:rPr>
          <w:rFonts w:ascii="Palatino Linotype" w:eastAsia="Times New Roman" w:hAnsi="Palatino Linotype" w:cs="Arial"/>
          <w:b/>
          <w:i/>
          <w:lang w:eastAsia="es-MX"/>
        </w:rPr>
        <w:t xml:space="preserve">RRA </w:t>
      </w:r>
      <w:r w:rsidRPr="00983771">
        <w:rPr>
          <w:rFonts w:ascii="Palatino Linotype" w:eastAsia="Times New Roman" w:hAnsi="Palatino Linotype" w:cs="Arial"/>
          <w:b/>
          <w:bCs/>
          <w:i/>
          <w:lang w:eastAsia="es-MX"/>
        </w:rPr>
        <w:t xml:space="preserve">0937/17. </w:t>
      </w:r>
      <w:r w:rsidRPr="00983771">
        <w:rPr>
          <w:rFonts w:ascii="Palatino Linotype" w:eastAsia="Times New Roman" w:hAnsi="Palatino Linotype" w:cs="Arial"/>
          <w:bCs/>
          <w:i/>
          <w:lang w:eastAsia="es-MX"/>
        </w:rPr>
        <w:t xml:space="preserve">Senado de la República. </w:t>
      </w:r>
      <w:r w:rsidRPr="00983771">
        <w:rPr>
          <w:rFonts w:ascii="Palatino Linotype" w:eastAsia="Times New Roman" w:hAnsi="Palatino Linotype" w:cs="Arial"/>
          <w:bCs/>
          <w:i/>
          <w:lang w:val="es-ES_tradnl" w:eastAsia="es-MX"/>
        </w:rPr>
        <w:t xml:space="preserve">15 de marzo de 2017. Por unanimidad. Comisionada Ponente Ximena Puente de la Mora. </w:t>
      </w:r>
    </w:p>
    <w:p w14:paraId="1C5FFD66" w14:textId="77777777" w:rsidR="005A7F2C" w:rsidRPr="00983771" w:rsidRDefault="005A7F2C" w:rsidP="005A7F2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83771">
        <w:rPr>
          <w:rFonts w:ascii="Palatino Linotype" w:eastAsia="Times New Roman" w:hAnsi="Palatino Linotype" w:cs="Arial"/>
          <w:b/>
          <w:i/>
          <w:lang w:eastAsia="es-MX"/>
        </w:rPr>
        <w:t xml:space="preserve">RRA 0478/17. </w:t>
      </w:r>
      <w:r w:rsidRPr="00983771">
        <w:rPr>
          <w:rFonts w:ascii="Palatino Linotype" w:eastAsia="Times New Roman" w:hAnsi="Palatino Linotype" w:cs="Arial"/>
          <w:i/>
          <w:lang w:eastAsia="es-MX"/>
        </w:rPr>
        <w:t xml:space="preserve">Secretaría de Relaciones Exteriores. 26 de abril de 2017. Por unanimidad. Comisionada Ponente Areli Cano Guadiana.” </w:t>
      </w:r>
      <w:r w:rsidRPr="00983771">
        <w:rPr>
          <w:rFonts w:ascii="Palatino Linotype" w:eastAsia="Times New Roman" w:hAnsi="Palatino Linotype" w:cs="Arial"/>
          <w:b/>
          <w:i/>
          <w:lang w:eastAsia="es-MX"/>
        </w:rPr>
        <w:t>[Sic]</w:t>
      </w:r>
    </w:p>
    <w:p w14:paraId="2988E3CF" w14:textId="77777777" w:rsidR="005A7F2C" w:rsidRPr="00983771" w:rsidRDefault="005A7F2C" w:rsidP="005A7F2C">
      <w:pPr>
        <w:spacing w:after="0" w:line="360" w:lineRule="auto"/>
        <w:ind w:right="51"/>
        <w:jc w:val="both"/>
        <w:rPr>
          <w:rFonts w:ascii="Palatino Linotype" w:hAnsi="Palatino Linotype" w:cs="Arial"/>
          <w:sz w:val="24"/>
          <w:szCs w:val="24"/>
        </w:rPr>
      </w:pPr>
    </w:p>
    <w:p w14:paraId="0398470E" w14:textId="77777777" w:rsidR="005A7F2C" w:rsidRDefault="005A7F2C" w:rsidP="005A7F2C">
      <w:pPr>
        <w:spacing w:after="0" w:line="360" w:lineRule="auto"/>
        <w:ind w:right="51"/>
        <w:jc w:val="both"/>
        <w:rPr>
          <w:rFonts w:ascii="Palatino Linotype" w:hAnsi="Palatino Linotype" w:cs="Arial"/>
          <w:sz w:val="24"/>
          <w:szCs w:val="24"/>
        </w:rPr>
      </w:pPr>
      <w:r w:rsidRPr="00983771">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83771">
        <w:rPr>
          <w:rFonts w:ascii="Palatino Linotype" w:hAnsi="Palatino Linotype" w:cs="Arial"/>
          <w:b/>
          <w:sz w:val="24"/>
          <w:szCs w:val="24"/>
        </w:rPr>
        <w:t>LINEAMIENTOS GENERALES EN MATERIA DE CLASIFICACIÓN Y DESCLASIFICACIÓN DE LA INFORMACIÓN, ASÍ COMO PARA LA ELABORACIÓN DE VERSIONES PÚBLICAS,</w:t>
      </w:r>
      <w:r w:rsidRPr="00983771">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Pr="001571EB">
        <w:rPr>
          <w:rFonts w:ascii="Palatino Linotype" w:hAnsi="Palatino Linotype" w:cs="Arial"/>
          <w:sz w:val="24"/>
          <w:szCs w:val="24"/>
        </w:rPr>
        <w:t xml:space="preserve"> </w:t>
      </w:r>
    </w:p>
    <w:p w14:paraId="533110A7" w14:textId="2B1C780D" w:rsidR="008B3FB8" w:rsidRDefault="008B3FB8" w:rsidP="006C2A83">
      <w:pPr>
        <w:spacing w:after="0" w:line="360" w:lineRule="auto"/>
        <w:jc w:val="both"/>
        <w:rPr>
          <w:rFonts w:ascii="Palatino Linotype" w:eastAsia="Times New Roman" w:hAnsi="Palatino Linotype"/>
          <w:sz w:val="24"/>
          <w:lang w:eastAsia="es-MX"/>
        </w:rPr>
      </w:pPr>
    </w:p>
    <w:p w14:paraId="06878161" w14:textId="5588F2B0" w:rsidR="00A14729" w:rsidRPr="00A14729" w:rsidRDefault="005A7F2C" w:rsidP="00A14729">
      <w:pPr>
        <w:spacing w:line="360" w:lineRule="auto"/>
        <w:jc w:val="both"/>
        <w:rPr>
          <w:rFonts w:ascii="Palatino Linotype" w:hAnsi="Palatino Linotype"/>
          <w:sz w:val="24"/>
        </w:rPr>
      </w:pPr>
      <w:r>
        <w:rPr>
          <w:rFonts w:ascii="Palatino Linotype" w:hAnsi="Palatino Linotype" w:cs="Arial"/>
          <w:sz w:val="24"/>
          <w:lang w:eastAsia="es-MX"/>
        </w:rPr>
        <w:lastRenderedPageBreak/>
        <w:t>En</w:t>
      </w:r>
      <w:r w:rsidR="00A14729" w:rsidRPr="00A14729">
        <w:rPr>
          <w:rFonts w:ascii="Palatino Linotype" w:hAnsi="Palatino Linotype"/>
          <w:sz w:val="24"/>
        </w:rPr>
        <w:t xml:space="preserve"> mérito de lo expuesto en líneas anteriores, resultan fundados los motivos de inconformidad vertidos por </w:t>
      </w:r>
      <w:r w:rsidR="00A14729" w:rsidRPr="00A14729">
        <w:rPr>
          <w:rFonts w:ascii="Palatino Linotype" w:hAnsi="Palatino Linotype"/>
          <w:b/>
          <w:sz w:val="24"/>
        </w:rPr>
        <w:t>El Recurrente</w:t>
      </w:r>
      <w:r w:rsidR="00A14729" w:rsidRPr="00A14729">
        <w:rPr>
          <w:rFonts w:ascii="Palatino Linotype" w:hAnsi="Palatino Linotype"/>
          <w:sz w:val="24"/>
        </w:rPr>
        <w:t xml:space="preserve">, por ello con fundamento en la </w:t>
      </w:r>
      <w:r w:rsidR="00A14729" w:rsidRPr="00A14729">
        <w:rPr>
          <w:rFonts w:ascii="Palatino Linotype" w:hAnsi="Palatino Linotype"/>
          <w:i/>
          <w:sz w:val="24"/>
        </w:rPr>
        <w:t>primera hipótesis</w:t>
      </w:r>
      <w:r w:rsidR="00A14729" w:rsidRPr="00A14729">
        <w:rPr>
          <w:rFonts w:ascii="Palatino Linotype" w:hAnsi="Palatino Linotype"/>
          <w:sz w:val="24"/>
        </w:rPr>
        <w:t xml:space="preserve"> del artículo 186, fracción III, de la Ley de Transparencia y Acceso a la Información Pública del Estado de México y Municipios, se </w:t>
      </w:r>
      <w:r w:rsidR="00A14729" w:rsidRPr="00A14729">
        <w:rPr>
          <w:rFonts w:ascii="Palatino Linotype" w:hAnsi="Palatino Linotype"/>
          <w:b/>
          <w:sz w:val="24"/>
        </w:rPr>
        <w:t xml:space="preserve">REVOCA </w:t>
      </w:r>
      <w:r w:rsidR="00A14729" w:rsidRPr="00A14729">
        <w:rPr>
          <w:rFonts w:ascii="Palatino Linotype" w:hAnsi="Palatino Linotype"/>
          <w:sz w:val="24"/>
        </w:rPr>
        <w:t xml:space="preserve">la respuesta a la solicitud de información </w:t>
      </w:r>
      <w:r w:rsidR="00A14729" w:rsidRPr="00A14729">
        <w:rPr>
          <w:rFonts w:ascii="Palatino Linotype" w:hAnsi="Palatino Linotype" w:cs="Arial"/>
          <w:b/>
          <w:sz w:val="24"/>
        </w:rPr>
        <w:t>00228/FGJ/IP/2022</w:t>
      </w:r>
      <w:r w:rsidR="00A14729" w:rsidRPr="00A14729">
        <w:rPr>
          <w:rFonts w:ascii="Palatino Linotype" w:hAnsi="Palatino Linotype" w:cs="Arial"/>
          <w:sz w:val="24"/>
        </w:rPr>
        <w:t xml:space="preserve">, </w:t>
      </w:r>
      <w:r w:rsidR="00A14729" w:rsidRPr="00A14729">
        <w:rPr>
          <w:rFonts w:ascii="Palatino Linotype" w:hAnsi="Palatino Linotype"/>
          <w:sz w:val="24"/>
        </w:rPr>
        <w:t>que ha sido materia del presente fallo.</w:t>
      </w:r>
    </w:p>
    <w:p w14:paraId="2167B612" w14:textId="77777777" w:rsidR="005F6CB1" w:rsidRPr="00207E23" w:rsidRDefault="005F6CB1" w:rsidP="005F6CB1">
      <w:pPr>
        <w:spacing w:after="0" w:line="360" w:lineRule="auto"/>
        <w:jc w:val="both"/>
        <w:rPr>
          <w:rFonts w:ascii="Palatino Linotype" w:eastAsia="Times New Roman" w:hAnsi="Palatino Linotype" w:cs="Arial"/>
          <w:sz w:val="24"/>
          <w:szCs w:val="24"/>
          <w:lang w:val="es-ES" w:eastAsia="es-ES"/>
        </w:rPr>
      </w:pPr>
    </w:p>
    <w:p w14:paraId="22C08AAF" w14:textId="77777777" w:rsidR="005F6CB1" w:rsidRPr="00207E23" w:rsidRDefault="005F6CB1" w:rsidP="005F6CB1">
      <w:pPr>
        <w:spacing w:after="0" w:line="360" w:lineRule="auto"/>
        <w:jc w:val="both"/>
        <w:rPr>
          <w:rFonts w:ascii="Palatino Linotype" w:eastAsia="Times New Roman" w:hAnsi="Palatino Linotype" w:cs="Times New Roman"/>
          <w:sz w:val="24"/>
          <w:szCs w:val="24"/>
          <w:lang w:eastAsia="es-ES"/>
        </w:rPr>
      </w:pPr>
      <w:r w:rsidRPr="00207E23">
        <w:rPr>
          <w:rFonts w:ascii="Palatino Linotype" w:eastAsia="Times New Roman" w:hAnsi="Palatino Linotype" w:cs="Times New Roman"/>
          <w:sz w:val="24"/>
          <w:szCs w:val="24"/>
          <w:lang w:eastAsia="es-ES"/>
        </w:rPr>
        <w:t>Por lo antes expuesto y fundado es de resolverse y,</w:t>
      </w:r>
    </w:p>
    <w:p w14:paraId="4F95339D" w14:textId="77777777" w:rsidR="005F6CB1" w:rsidRPr="00207E23" w:rsidRDefault="005F6CB1" w:rsidP="005F6CB1">
      <w:pPr>
        <w:spacing w:after="0" w:line="360" w:lineRule="auto"/>
        <w:jc w:val="both"/>
        <w:rPr>
          <w:rFonts w:ascii="Palatino Linotype" w:eastAsia="Times New Roman" w:hAnsi="Palatino Linotype" w:cs="Times New Roman"/>
          <w:sz w:val="24"/>
          <w:szCs w:val="24"/>
          <w:lang w:eastAsia="es-ES"/>
        </w:rPr>
      </w:pPr>
    </w:p>
    <w:p w14:paraId="29E9F849" w14:textId="069B37CB" w:rsidR="005F6CB1" w:rsidRPr="00207E23" w:rsidRDefault="005F6CB1" w:rsidP="005F6CB1">
      <w:pPr>
        <w:spacing w:after="0" w:line="360" w:lineRule="auto"/>
        <w:jc w:val="center"/>
        <w:rPr>
          <w:rFonts w:ascii="Palatino Linotype" w:eastAsia="Times New Roman" w:hAnsi="Palatino Linotype" w:cs="Times New Roman"/>
          <w:b/>
          <w:sz w:val="28"/>
          <w:szCs w:val="24"/>
          <w:lang w:val="pt-BR" w:eastAsia="es-ES"/>
        </w:rPr>
      </w:pPr>
      <w:r w:rsidRPr="007062CB">
        <w:rPr>
          <w:rFonts w:ascii="Palatino Linotype" w:eastAsia="Times New Roman" w:hAnsi="Palatino Linotype" w:cs="Times New Roman"/>
          <w:b/>
          <w:sz w:val="28"/>
          <w:szCs w:val="24"/>
          <w:lang w:val="pt-BR" w:eastAsia="es-ES"/>
        </w:rPr>
        <w:t xml:space="preserve">S E   R E S U E L V </w:t>
      </w:r>
      <w:r w:rsidR="007062CB" w:rsidRPr="007062CB">
        <w:rPr>
          <w:rFonts w:ascii="Palatino Linotype" w:eastAsia="Times New Roman" w:hAnsi="Palatino Linotype" w:cs="Times New Roman"/>
          <w:b/>
          <w:sz w:val="28"/>
          <w:szCs w:val="24"/>
          <w:lang w:val="pt-BR" w:eastAsia="es-ES"/>
        </w:rPr>
        <w:t>E</w:t>
      </w:r>
    </w:p>
    <w:p w14:paraId="0FE6D1BA" w14:textId="77777777" w:rsidR="005F6CB1" w:rsidRPr="00207E23" w:rsidRDefault="005F6CB1" w:rsidP="005F6CB1">
      <w:pPr>
        <w:spacing w:after="0" w:line="360" w:lineRule="auto"/>
        <w:jc w:val="both"/>
        <w:rPr>
          <w:rFonts w:ascii="Times New Roman" w:eastAsia="Times New Roman" w:hAnsi="Times New Roman" w:cs="Times New Roman"/>
          <w:sz w:val="12"/>
          <w:szCs w:val="24"/>
          <w:lang w:val="pt-BR" w:eastAsia="es-ES"/>
        </w:rPr>
      </w:pPr>
    </w:p>
    <w:bookmarkEnd w:id="0"/>
    <w:p w14:paraId="730DC7D8" w14:textId="0EB6CDB3" w:rsidR="00A14729" w:rsidRPr="009A779B" w:rsidRDefault="00A14729" w:rsidP="00A14729">
      <w:pPr>
        <w:autoSpaceDE w:val="0"/>
        <w:autoSpaceDN w:val="0"/>
        <w:adjustRightInd w:val="0"/>
        <w:spacing w:line="360" w:lineRule="auto"/>
        <w:ind w:right="49"/>
        <w:jc w:val="both"/>
        <w:rPr>
          <w:rFonts w:ascii="Palatino Linotype" w:hAnsi="Palatino Linotype" w:cs="Arial"/>
        </w:rPr>
      </w:pPr>
      <w:r w:rsidRPr="009A779B">
        <w:rPr>
          <w:rFonts w:ascii="Palatino Linotype" w:hAnsi="Palatino Linotype" w:cs="Arial"/>
          <w:b/>
          <w:sz w:val="28"/>
          <w:szCs w:val="28"/>
          <w:lang w:val="es-ES_tradnl"/>
        </w:rPr>
        <w:t>PRIMERO.</w:t>
      </w:r>
      <w:r w:rsidRPr="009A779B">
        <w:rPr>
          <w:rFonts w:ascii="Palatino Linotype" w:hAnsi="Palatino Linotype" w:cs="Arial"/>
          <w:lang w:val="es-ES_tradnl"/>
        </w:rPr>
        <w:t xml:space="preserve"> </w:t>
      </w:r>
      <w:r w:rsidRPr="00A14729">
        <w:rPr>
          <w:rFonts w:ascii="Palatino Linotype" w:hAnsi="Palatino Linotype" w:cs="Arial"/>
          <w:sz w:val="24"/>
        </w:rPr>
        <w:t>Se</w:t>
      </w:r>
      <w:r w:rsidRPr="00A14729">
        <w:rPr>
          <w:rFonts w:ascii="Palatino Linotype" w:hAnsi="Palatino Linotype" w:cs="Arial"/>
          <w:b/>
          <w:sz w:val="24"/>
        </w:rPr>
        <w:t xml:space="preserve"> REVOCA </w:t>
      </w:r>
      <w:r w:rsidRPr="00A14729">
        <w:rPr>
          <w:rFonts w:ascii="Palatino Linotype" w:eastAsia="Arial Unicode MS" w:hAnsi="Palatino Linotype" w:cs="Arial"/>
          <w:sz w:val="24"/>
        </w:rPr>
        <w:t xml:space="preserve">la respuesta entregada por </w:t>
      </w:r>
      <w:r w:rsidRPr="00A14729">
        <w:rPr>
          <w:rFonts w:ascii="Palatino Linotype" w:eastAsia="Arial Unicode MS" w:hAnsi="Palatino Linotype" w:cs="Arial"/>
          <w:b/>
          <w:sz w:val="24"/>
        </w:rPr>
        <w:t xml:space="preserve">El Sujeto Obligado </w:t>
      </w:r>
      <w:r w:rsidRPr="00A14729">
        <w:rPr>
          <w:rFonts w:ascii="Palatino Linotype" w:eastAsia="Arial Unicode MS" w:hAnsi="Palatino Linotype" w:cs="Arial"/>
          <w:sz w:val="24"/>
        </w:rPr>
        <w:t xml:space="preserve">a la solicitud de información número </w:t>
      </w:r>
      <w:r w:rsidRPr="00A14729">
        <w:rPr>
          <w:rFonts w:ascii="Palatino Linotype" w:hAnsi="Palatino Linotype" w:cs="Arial"/>
          <w:b/>
          <w:sz w:val="24"/>
        </w:rPr>
        <w:t>00228/FGJ/IP/2022</w:t>
      </w:r>
      <w:r w:rsidRPr="00A14729">
        <w:rPr>
          <w:rFonts w:ascii="Palatino Linotype" w:hAnsi="Palatino Linotype" w:cs="Arial"/>
          <w:sz w:val="24"/>
        </w:rPr>
        <w:t>, por resultar fundados los motivos de inconformidad vertidos por el</w:t>
      </w:r>
      <w:r w:rsidRPr="00A14729">
        <w:rPr>
          <w:rFonts w:ascii="Palatino Linotype" w:hAnsi="Palatino Linotype" w:cs="Arial"/>
          <w:b/>
          <w:sz w:val="24"/>
        </w:rPr>
        <w:t xml:space="preserve"> Recurrente</w:t>
      </w:r>
      <w:r w:rsidRPr="00A14729">
        <w:rPr>
          <w:rFonts w:ascii="Palatino Linotype" w:hAnsi="Palatino Linotype" w:cs="Arial"/>
          <w:sz w:val="24"/>
        </w:rPr>
        <w:t xml:space="preserve">, en términos del Considerando </w:t>
      </w:r>
      <w:r w:rsidR="00A45A9D">
        <w:rPr>
          <w:rFonts w:ascii="Palatino Linotype" w:hAnsi="Palatino Linotype" w:cs="Arial"/>
          <w:b/>
          <w:sz w:val="24"/>
        </w:rPr>
        <w:t>CUARTO</w:t>
      </w:r>
      <w:r w:rsidRPr="00A14729">
        <w:rPr>
          <w:rFonts w:ascii="Palatino Linotype" w:hAnsi="Palatino Linotype" w:cs="Arial"/>
          <w:sz w:val="24"/>
        </w:rPr>
        <w:t xml:space="preserve"> de ésta resolución.</w:t>
      </w:r>
    </w:p>
    <w:p w14:paraId="72B898BC" w14:textId="77777777" w:rsidR="00A14729" w:rsidRPr="009A779B" w:rsidRDefault="00A14729" w:rsidP="00A14729">
      <w:pPr>
        <w:autoSpaceDE w:val="0"/>
        <w:autoSpaceDN w:val="0"/>
        <w:adjustRightInd w:val="0"/>
        <w:spacing w:line="360" w:lineRule="auto"/>
        <w:ind w:right="49"/>
        <w:jc w:val="both"/>
        <w:rPr>
          <w:rFonts w:ascii="Palatino Linotype" w:hAnsi="Palatino Linotype" w:cs="Arial"/>
        </w:rPr>
      </w:pPr>
    </w:p>
    <w:p w14:paraId="2EC85A76" w14:textId="3C2CFB1A" w:rsidR="00A14729" w:rsidRPr="00556DC5" w:rsidRDefault="00A14729" w:rsidP="00A14729">
      <w:pPr>
        <w:spacing w:line="360" w:lineRule="auto"/>
        <w:jc w:val="both"/>
        <w:rPr>
          <w:rFonts w:ascii="Palatino Linotype" w:hAnsi="Palatino Linotype" w:cs="Arial"/>
        </w:rPr>
      </w:pPr>
      <w:r w:rsidRPr="00556DC5">
        <w:rPr>
          <w:rFonts w:ascii="Palatino Linotype" w:hAnsi="Palatino Linotype" w:cs="Arial"/>
          <w:b/>
          <w:sz w:val="28"/>
          <w:szCs w:val="28"/>
        </w:rPr>
        <w:t>SEGUNDO</w:t>
      </w:r>
      <w:r w:rsidRPr="00556DC5">
        <w:rPr>
          <w:rFonts w:ascii="Palatino Linotype" w:hAnsi="Palatino Linotype" w:cs="Arial"/>
          <w:b/>
          <w:sz w:val="32"/>
          <w:szCs w:val="28"/>
        </w:rPr>
        <w:t>.</w:t>
      </w:r>
      <w:r w:rsidRPr="00556DC5">
        <w:rPr>
          <w:rFonts w:ascii="Palatino Linotype" w:hAnsi="Palatino Linotype" w:cs="Arial"/>
          <w:sz w:val="24"/>
        </w:rPr>
        <w:t xml:space="preserve"> Se </w:t>
      </w:r>
      <w:r w:rsidRPr="00556DC5">
        <w:rPr>
          <w:rFonts w:ascii="Palatino Linotype" w:hAnsi="Palatino Linotype" w:cs="Arial"/>
          <w:b/>
          <w:sz w:val="24"/>
        </w:rPr>
        <w:t>ORDENA</w:t>
      </w:r>
      <w:r w:rsidRPr="00556DC5">
        <w:rPr>
          <w:rFonts w:ascii="Palatino Linotype" w:hAnsi="Palatino Linotype" w:cs="Arial"/>
          <w:sz w:val="24"/>
        </w:rPr>
        <w:t xml:space="preserve"> al </w:t>
      </w:r>
      <w:r w:rsidRPr="00556DC5">
        <w:rPr>
          <w:rFonts w:ascii="Palatino Linotype" w:hAnsi="Palatino Linotype" w:cs="Arial"/>
          <w:b/>
          <w:sz w:val="24"/>
        </w:rPr>
        <w:t>Sujeto Obligado</w:t>
      </w:r>
      <w:r w:rsidRPr="00556DC5">
        <w:rPr>
          <w:rFonts w:ascii="Palatino Linotype" w:hAnsi="Palatino Linotype" w:cs="Arial"/>
          <w:sz w:val="24"/>
        </w:rPr>
        <w:t xml:space="preserve"> haga entrega al </w:t>
      </w:r>
      <w:r w:rsidRPr="00556DC5">
        <w:rPr>
          <w:rFonts w:ascii="Palatino Linotype" w:hAnsi="Palatino Linotype" w:cs="Arial"/>
          <w:b/>
          <w:sz w:val="24"/>
        </w:rPr>
        <w:t xml:space="preserve">Recurrente </w:t>
      </w:r>
      <w:r w:rsidRPr="00556DC5">
        <w:rPr>
          <w:rFonts w:ascii="Palatino Linotype" w:hAnsi="Palatino Linotype" w:cs="Arial"/>
          <w:sz w:val="24"/>
        </w:rPr>
        <w:t xml:space="preserve">en términos del Considerando </w:t>
      </w:r>
      <w:r w:rsidR="00A45A9D" w:rsidRPr="00556DC5">
        <w:rPr>
          <w:rFonts w:ascii="Palatino Linotype" w:hAnsi="Palatino Linotype" w:cs="Arial"/>
          <w:b/>
          <w:sz w:val="24"/>
        </w:rPr>
        <w:t>CUARTO</w:t>
      </w:r>
      <w:r w:rsidRPr="00556DC5">
        <w:rPr>
          <w:rFonts w:ascii="Palatino Linotype" w:hAnsi="Palatino Linotype" w:cs="Arial"/>
          <w:b/>
          <w:sz w:val="24"/>
        </w:rPr>
        <w:t xml:space="preserve"> </w:t>
      </w:r>
      <w:r w:rsidRPr="00556DC5">
        <w:rPr>
          <w:rFonts w:ascii="Palatino Linotype" w:hAnsi="Palatino Linotype" w:cs="Arial"/>
          <w:sz w:val="24"/>
        </w:rPr>
        <w:t>de esta resolución, a través del</w:t>
      </w:r>
      <w:r w:rsidRPr="00556DC5">
        <w:rPr>
          <w:rFonts w:ascii="Palatino Linotype" w:hAnsi="Palatino Linotype" w:cs="Arial"/>
          <w:b/>
          <w:sz w:val="24"/>
        </w:rPr>
        <w:t xml:space="preserve"> </w:t>
      </w:r>
      <w:r w:rsidRPr="00556DC5">
        <w:rPr>
          <w:rFonts w:ascii="Palatino Linotype" w:hAnsi="Palatino Linotype" w:cs="Arial"/>
          <w:sz w:val="24"/>
        </w:rPr>
        <w:t xml:space="preserve">Sistema de Acceso a la Información Mexiquense </w:t>
      </w:r>
      <w:r w:rsidRPr="00556DC5">
        <w:rPr>
          <w:rFonts w:ascii="Palatino Linotype" w:hAnsi="Palatino Linotype" w:cs="Arial"/>
          <w:b/>
          <w:sz w:val="24"/>
        </w:rPr>
        <w:t>(SAIMEX)</w:t>
      </w:r>
      <w:r w:rsidRPr="00556DC5">
        <w:rPr>
          <w:rFonts w:ascii="Palatino Linotype" w:hAnsi="Palatino Linotype" w:cs="Arial"/>
          <w:sz w:val="24"/>
        </w:rPr>
        <w:t xml:space="preserve">, </w:t>
      </w:r>
      <w:r w:rsidR="005A7F2C" w:rsidRPr="00556DC5">
        <w:rPr>
          <w:rFonts w:ascii="Palatino Linotype" w:hAnsi="Palatino Linotype" w:cs="Arial"/>
          <w:sz w:val="24"/>
        </w:rPr>
        <w:t xml:space="preserve">en versión pública de ser procedente, de </w:t>
      </w:r>
      <w:r w:rsidRPr="00556DC5">
        <w:rPr>
          <w:rFonts w:ascii="Palatino Linotype" w:hAnsi="Palatino Linotype" w:cs="Arial"/>
          <w:sz w:val="24"/>
        </w:rPr>
        <w:t>lo siguiente:</w:t>
      </w:r>
    </w:p>
    <w:p w14:paraId="57432593" w14:textId="77777777" w:rsidR="00A14729" w:rsidRPr="00556DC5" w:rsidRDefault="00A14729" w:rsidP="00A14729">
      <w:pPr>
        <w:pStyle w:val="Sinespaciado"/>
      </w:pPr>
    </w:p>
    <w:p w14:paraId="798B1D16" w14:textId="0D7165F2" w:rsidR="005A7F2C" w:rsidRPr="00556DC5" w:rsidRDefault="005A7F2C" w:rsidP="005A7F2C">
      <w:pPr>
        <w:pStyle w:val="Prrafodelista"/>
        <w:numPr>
          <w:ilvl w:val="0"/>
          <w:numId w:val="25"/>
        </w:numPr>
        <w:spacing w:line="360" w:lineRule="auto"/>
        <w:jc w:val="both"/>
        <w:rPr>
          <w:rFonts w:ascii="Palatino Linotype" w:hAnsi="Palatino Linotype" w:cs="Arial"/>
          <w:bCs/>
          <w:noProof/>
          <w:color w:val="000000"/>
          <w:lang w:eastAsia="es-MX"/>
        </w:rPr>
      </w:pPr>
      <w:r w:rsidRPr="00556DC5">
        <w:rPr>
          <w:rFonts w:ascii="Palatino Linotype" w:hAnsi="Palatino Linotype" w:cs="Arial"/>
          <w:noProof/>
          <w:color w:val="000000"/>
          <w:lang w:eastAsia="es-MX"/>
        </w:rPr>
        <w:t xml:space="preserve">Acuerdo que emita el Comité de Transparencia por el cual se clasifique como reservado el nombre de personal </w:t>
      </w:r>
      <w:r w:rsidR="008A4FC2" w:rsidRPr="00556DC5">
        <w:rPr>
          <w:rFonts w:ascii="Palatino Linotype" w:hAnsi="Palatino Linotype" w:cs="Arial"/>
          <w:noProof/>
          <w:color w:val="000000"/>
          <w:lang w:eastAsia="es-MX"/>
        </w:rPr>
        <w:t>operativo</w:t>
      </w:r>
      <w:r w:rsidR="005A1C18" w:rsidRPr="00556DC5">
        <w:rPr>
          <w:rFonts w:ascii="Palatino Linotype" w:hAnsi="Palatino Linotype" w:cs="Arial"/>
          <w:noProof/>
          <w:color w:val="000000"/>
          <w:lang w:eastAsia="es-MX"/>
        </w:rPr>
        <w:t xml:space="preserve"> </w:t>
      </w:r>
      <w:r w:rsidRPr="00556DC5">
        <w:rPr>
          <w:rFonts w:ascii="Palatino Linotype" w:hAnsi="Palatino Linotype" w:cs="Arial"/>
          <w:noProof/>
          <w:color w:val="000000"/>
          <w:lang w:eastAsia="es-MX"/>
        </w:rPr>
        <w:t xml:space="preserve">adscrito a la Agencia del Ministerio </w:t>
      </w:r>
      <w:r w:rsidRPr="00556DC5">
        <w:rPr>
          <w:rFonts w:ascii="Palatino Linotype" w:hAnsi="Palatino Linotype" w:cs="Arial"/>
          <w:noProof/>
          <w:color w:val="000000"/>
          <w:lang w:eastAsia="es-MX"/>
        </w:rPr>
        <w:lastRenderedPageBreak/>
        <w:t xml:space="preserve">Público referida en la solicitud de información </w:t>
      </w:r>
      <w:r w:rsidRPr="00556DC5">
        <w:rPr>
          <w:rFonts w:ascii="Palatino Linotype" w:hAnsi="Palatino Linotype" w:cs="Arial"/>
          <w:b/>
          <w:noProof/>
          <w:color w:val="000000"/>
          <w:lang w:eastAsia="es-MX"/>
        </w:rPr>
        <w:t xml:space="preserve">00228/FGJ/IP/2022 </w:t>
      </w:r>
      <w:r w:rsidRPr="00556DC5">
        <w:rPr>
          <w:rFonts w:ascii="Palatino Linotype" w:hAnsi="Palatino Linotype" w:cs="Arial"/>
          <w:bCs/>
          <w:noProof/>
          <w:color w:val="000000"/>
          <w:lang w:eastAsia="es-MX"/>
        </w:rPr>
        <w:t xml:space="preserve">debidamente fundamentado y motivado. </w:t>
      </w:r>
    </w:p>
    <w:p w14:paraId="68E7D9D6" w14:textId="0ABD7EBF" w:rsidR="005A7F2C" w:rsidRPr="00556DC5" w:rsidRDefault="005A7F2C" w:rsidP="005A7F2C">
      <w:pPr>
        <w:pStyle w:val="Prrafodelista"/>
        <w:numPr>
          <w:ilvl w:val="0"/>
          <w:numId w:val="25"/>
        </w:numPr>
        <w:spacing w:line="360" w:lineRule="auto"/>
        <w:jc w:val="both"/>
        <w:rPr>
          <w:rFonts w:ascii="Palatino Linotype" w:hAnsi="Palatino Linotype" w:cs="Arial"/>
          <w:bCs/>
          <w:noProof/>
          <w:color w:val="000000"/>
          <w:lang w:eastAsia="es-MX"/>
        </w:rPr>
      </w:pPr>
      <w:r w:rsidRPr="00556DC5">
        <w:rPr>
          <w:rFonts w:ascii="Palatino Linotype" w:hAnsi="Palatino Linotype" w:cs="Arial"/>
          <w:bCs/>
          <w:noProof/>
          <w:color w:val="000000"/>
          <w:lang w:eastAsia="es-MX"/>
        </w:rPr>
        <w:t xml:space="preserve">El o los documentos donde conste el nombre del personal administrativo adscrito a la Agencia del Ministerio Público referida en la solicitud de información </w:t>
      </w:r>
      <w:r w:rsidRPr="00556DC5">
        <w:rPr>
          <w:rFonts w:ascii="Palatino Linotype" w:hAnsi="Palatino Linotype" w:cs="Arial"/>
          <w:b/>
          <w:noProof/>
          <w:color w:val="000000"/>
          <w:lang w:eastAsia="es-MX"/>
        </w:rPr>
        <w:t>00228/FGJ/IP/2022</w:t>
      </w:r>
      <w:r w:rsidR="003A06F0" w:rsidRPr="00556DC5">
        <w:rPr>
          <w:rFonts w:ascii="Palatino Linotype" w:hAnsi="Palatino Linotype" w:cs="Arial"/>
          <w:bCs/>
          <w:noProof/>
          <w:color w:val="000000"/>
          <w:u w:val="single"/>
          <w:lang w:eastAsia="es-MX"/>
        </w:rPr>
        <w:t>,</w:t>
      </w:r>
      <w:r w:rsidR="003A06F0" w:rsidRPr="00556DC5">
        <w:rPr>
          <w:rFonts w:ascii="Palatino Linotype" w:hAnsi="Palatino Linotype" w:cs="Arial"/>
          <w:b/>
          <w:noProof/>
          <w:color w:val="000000"/>
          <w:u w:val="single"/>
          <w:lang w:eastAsia="es-MX"/>
        </w:rPr>
        <w:t xml:space="preserve"> </w:t>
      </w:r>
      <w:r w:rsidR="003A06F0" w:rsidRPr="00556DC5">
        <w:rPr>
          <w:rFonts w:ascii="Palatino Linotype" w:hAnsi="Palatino Linotype" w:cs="Arial"/>
          <w:bCs/>
          <w:noProof/>
          <w:color w:val="000000"/>
          <w:lang w:eastAsia="es-MX"/>
        </w:rPr>
        <w:t xml:space="preserve">a la fecha de la solicitud. </w:t>
      </w:r>
    </w:p>
    <w:p w14:paraId="3FF6C156" w14:textId="77777777" w:rsidR="00ED06A7" w:rsidRPr="00556DC5" w:rsidRDefault="00ED06A7" w:rsidP="008A4FC2">
      <w:pPr>
        <w:pStyle w:val="Sinespaciado"/>
        <w:spacing w:line="360" w:lineRule="auto"/>
        <w:ind w:left="782"/>
        <w:jc w:val="both"/>
        <w:rPr>
          <w:rFonts w:ascii="Palatino Linotype" w:hAnsi="Palatino Linotype" w:cs="Arial"/>
          <w:i/>
        </w:rPr>
      </w:pPr>
    </w:p>
    <w:p w14:paraId="2C007A8D" w14:textId="2D5C10A1" w:rsidR="008A4FC2" w:rsidRDefault="008A4FC2" w:rsidP="008A4FC2">
      <w:pPr>
        <w:pStyle w:val="Sinespaciado"/>
        <w:spacing w:line="360" w:lineRule="auto"/>
        <w:ind w:left="782"/>
        <w:jc w:val="both"/>
        <w:rPr>
          <w:rFonts w:ascii="Palatino Linotype" w:hAnsi="Palatino Linotype" w:cs="Arial"/>
          <w:i/>
        </w:rPr>
      </w:pPr>
      <w:r w:rsidRPr="00556DC5">
        <w:rPr>
          <w:rFonts w:ascii="Palatino Linotype" w:hAnsi="Palatino Linotype" w:cs="Arial"/>
          <w:i/>
        </w:rPr>
        <w:t>En alusión al numeral 2, 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384273" w:rsidRPr="00556DC5">
        <w:rPr>
          <w:rFonts w:ascii="Palatino Linotype" w:hAnsi="Palatino Linotype" w:cs="Arial"/>
          <w:i/>
        </w:rPr>
        <w:t xml:space="preserve"> la</w:t>
      </w:r>
      <w:r w:rsidRPr="00556DC5">
        <w:rPr>
          <w:rFonts w:ascii="Palatino Linotype" w:hAnsi="Palatino Linotype" w:cs="Arial"/>
          <w:i/>
        </w:rPr>
        <w:t xml:space="preserve"> Recurrente.</w:t>
      </w:r>
    </w:p>
    <w:p w14:paraId="1BDC9D4C" w14:textId="77777777" w:rsidR="005A7F2C" w:rsidRPr="00DF0C7D" w:rsidRDefault="005A7F2C" w:rsidP="008A4FC2">
      <w:pPr>
        <w:pStyle w:val="Sinespaciado"/>
        <w:spacing w:line="360" w:lineRule="auto"/>
        <w:ind w:left="782"/>
        <w:jc w:val="both"/>
        <w:rPr>
          <w:rFonts w:ascii="Palatino Linotype" w:hAnsi="Palatino Linotype"/>
          <w:i/>
          <w:iCs/>
          <w:sz w:val="24"/>
        </w:rPr>
      </w:pPr>
    </w:p>
    <w:p w14:paraId="46C8D169" w14:textId="77777777" w:rsidR="00A14729" w:rsidRPr="009A779B" w:rsidRDefault="00A14729" w:rsidP="00A14729">
      <w:pPr>
        <w:autoSpaceDE w:val="0"/>
        <w:autoSpaceDN w:val="0"/>
        <w:adjustRightInd w:val="0"/>
        <w:spacing w:line="360" w:lineRule="auto"/>
        <w:ind w:right="49"/>
        <w:jc w:val="both"/>
        <w:rPr>
          <w:rFonts w:ascii="Palatino Linotype" w:hAnsi="Palatino Linotype" w:cs="Arial"/>
          <w:i/>
          <w:sz w:val="23"/>
          <w:szCs w:val="23"/>
        </w:rPr>
      </w:pPr>
    </w:p>
    <w:p w14:paraId="211686F5" w14:textId="77777777" w:rsidR="00A14729" w:rsidRPr="009A779B" w:rsidRDefault="00A14729" w:rsidP="00A14729">
      <w:pPr>
        <w:autoSpaceDE w:val="0"/>
        <w:autoSpaceDN w:val="0"/>
        <w:adjustRightInd w:val="0"/>
        <w:spacing w:line="360" w:lineRule="auto"/>
        <w:ind w:right="49"/>
        <w:jc w:val="both"/>
        <w:rPr>
          <w:rFonts w:ascii="Palatino Linotype" w:hAnsi="Palatino Linotype" w:cs="Arial"/>
          <w:szCs w:val="28"/>
          <w:lang w:val="es-ES_tradnl"/>
        </w:rPr>
      </w:pPr>
      <w:r w:rsidRPr="009A779B">
        <w:rPr>
          <w:rFonts w:ascii="Palatino Linotype" w:hAnsi="Palatino Linotype" w:cs="Arial"/>
          <w:b/>
          <w:sz w:val="28"/>
          <w:szCs w:val="28"/>
          <w:lang w:val="es-ES_tradnl"/>
        </w:rPr>
        <w:t xml:space="preserve">TERCERO. </w:t>
      </w:r>
      <w:r w:rsidRPr="00A14729">
        <w:rPr>
          <w:rFonts w:ascii="Palatino Linotype" w:hAnsi="Palatino Linotype" w:cs="Arial"/>
          <w:b/>
          <w:sz w:val="24"/>
          <w:szCs w:val="28"/>
          <w:lang w:val="es-ES_tradnl"/>
        </w:rPr>
        <w:t>NOTIFÍQUESE</w:t>
      </w:r>
      <w:r w:rsidRPr="00A14729">
        <w:rPr>
          <w:rFonts w:ascii="Palatino Linotype" w:hAnsi="Palatino Linotype" w:cs="Arial"/>
          <w:b/>
          <w:sz w:val="32"/>
          <w:szCs w:val="28"/>
          <w:lang w:val="es-ES_tradnl"/>
        </w:rPr>
        <w:t xml:space="preserve"> </w:t>
      </w:r>
      <w:r w:rsidRPr="00A14729">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844285D" w14:textId="77777777" w:rsidR="00A14729" w:rsidRPr="009A779B" w:rsidRDefault="00A14729" w:rsidP="00A14729">
      <w:pPr>
        <w:autoSpaceDE w:val="0"/>
        <w:autoSpaceDN w:val="0"/>
        <w:adjustRightInd w:val="0"/>
        <w:spacing w:line="360" w:lineRule="auto"/>
        <w:ind w:right="49"/>
        <w:jc w:val="both"/>
        <w:rPr>
          <w:rFonts w:ascii="Palatino Linotype" w:hAnsi="Palatino Linotype" w:cs="Arial"/>
          <w:szCs w:val="28"/>
          <w:lang w:val="es-ES_tradnl"/>
        </w:rPr>
      </w:pPr>
    </w:p>
    <w:p w14:paraId="69CD5CF0" w14:textId="77777777" w:rsidR="00A14729" w:rsidRPr="009A779B" w:rsidRDefault="00A14729" w:rsidP="00A14729">
      <w:pPr>
        <w:spacing w:line="360" w:lineRule="auto"/>
        <w:jc w:val="both"/>
        <w:rPr>
          <w:rFonts w:ascii="Palatino Linotype" w:hAnsi="Palatino Linotype" w:cs="Arial"/>
          <w:bCs/>
          <w:szCs w:val="28"/>
        </w:rPr>
      </w:pPr>
      <w:r w:rsidRPr="009A779B">
        <w:rPr>
          <w:rFonts w:ascii="Palatino Linotype" w:hAnsi="Palatino Linotype" w:cs="Arial"/>
          <w:b/>
          <w:bCs/>
          <w:sz w:val="28"/>
          <w:szCs w:val="28"/>
        </w:rPr>
        <w:t>CUARTO.</w:t>
      </w:r>
      <w:r w:rsidRPr="009A779B">
        <w:rPr>
          <w:rFonts w:ascii="Palatino Linotype" w:hAnsi="Palatino Linotype" w:cs="Arial"/>
          <w:bCs/>
          <w:szCs w:val="28"/>
        </w:rPr>
        <w:t xml:space="preserve"> </w:t>
      </w:r>
      <w:r w:rsidRPr="00A14729">
        <w:rPr>
          <w:rFonts w:ascii="Palatino Linotype" w:hAnsi="Palatino Linotype" w:cs="Arial"/>
          <w:bCs/>
          <w:sz w:val="24"/>
          <w:szCs w:val="28"/>
        </w:rPr>
        <w:t xml:space="preserve">De conformidad con el artículo 198, de la Ley de Transparencia y Acceso a la Información Pública del Estado de México y Municipios, de considerarlo procedente, el </w:t>
      </w:r>
      <w:r w:rsidRPr="00A14729">
        <w:rPr>
          <w:rFonts w:ascii="Palatino Linotype" w:hAnsi="Palatino Linotype" w:cs="Arial"/>
          <w:b/>
          <w:bCs/>
          <w:sz w:val="24"/>
          <w:szCs w:val="28"/>
        </w:rPr>
        <w:t>Sujeto Obligado</w:t>
      </w:r>
      <w:r w:rsidRPr="00A14729">
        <w:rPr>
          <w:rFonts w:ascii="Palatino Linotype" w:hAnsi="Palatino Linotype" w:cs="Arial"/>
          <w:bCs/>
          <w:sz w:val="24"/>
          <w:szCs w:val="28"/>
        </w:rPr>
        <w:t xml:space="preserve"> de manera fundada y motivada, podrá solicitar una ampliación de plazo para el cumplimiento de la presente resolución</w:t>
      </w:r>
      <w:r w:rsidRPr="009A779B">
        <w:rPr>
          <w:rFonts w:ascii="Palatino Linotype" w:hAnsi="Palatino Linotype" w:cs="Arial"/>
          <w:bCs/>
          <w:szCs w:val="28"/>
        </w:rPr>
        <w:t>.</w:t>
      </w:r>
    </w:p>
    <w:p w14:paraId="0673456C" w14:textId="77777777" w:rsidR="00A14729" w:rsidRPr="009A779B" w:rsidRDefault="00A14729" w:rsidP="00A14729">
      <w:pPr>
        <w:spacing w:line="360" w:lineRule="auto"/>
        <w:jc w:val="both"/>
        <w:rPr>
          <w:rFonts w:ascii="Palatino Linotype" w:hAnsi="Palatino Linotype" w:cs="Arial"/>
          <w:bCs/>
          <w:szCs w:val="28"/>
        </w:rPr>
      </w:pPr>
    </w:p>
    <w:p w14:paraId="663AFD92" w14:textId="4AD1C0D3" w:rsidR="00F70251" w:rsidRPr="00207E23" w:rsidRDefault="00A14729" w:rsidP="00A14729">
      <w:pPr>
        <w:pStyle w:val="Textoindependiente"/>
        <w:spacing w:line="360" w:lineRule="auto"/>
        <w:jc w:val="both"/>
        <w:rPr>
          <w:rFonts w:ascii="Palatino Linotype" w:hAnsi="Palatino Linotype"/>
        </w:rPr>
      </w:pPr>
      <w:r w:rsidRPr="009A779B">
        <w:rPr>
          <w:rFonts w:ascii="Palatino Linotype" w:eastAsiaTheme="minorHAnsi" w:hAnsi="Palatino Linotype"/>
          <w:b/>
          <w:sz w:val="28"/>
          <w:szCs w:val="28"/>
          <w:lang w:val="es-MX" w:eastAsia="en-US"/>
        </w:rPr>
        <w:t>QUINTO.</w:t>
      </w:r>
      <w:r w:rsidRPr="009A779B">
        <w:rPr>
          <w:rFonts w:ascii="Palatino Linotype" w:eastAsiaTheme="minorHAnsi" w:hAnsi="Palatino Linotype"/>
          <w:b/>
          <w:lang w:val="es-MX" w:eastAsia="en-US"/>
        </w:rPr>
        <w:t xml:space="preserve"> </w:t>
      </w:r>
      <w:r w:rsidR="00DF0C7D" w:rsidRPr="00593F5D">
        <w:rPr>
          <w:rFonts w:ascii="Palatino Linotype" w:hAnsi="Palatino Linotype"/>
          <w:b/>
        </w:rPr>
        <w:t>Notifíquese</w:t>
      </w:r>
      <w:r w:rsidR="00DF0C7D" w:rsidRPr="00593F5D">
        <w:rPr>
          <w:rFonts w:ascii="Palatino Linotype" w:hAnsi="Palatino Linotype"/>
        </w:rPr>
        <w:t xml:space="preserve"> a través del Sistema de Acceso a la Información Mexiquense </w:t>
      </w:r>
      <w:r w:rsidR="00DF0C7D" w:rsidRPr="003D5267">
        <w:rPr>
          <w:rFonts w:ascii="Palatino Linotype" w:hAnsi="Palatino Linotype"/>
          <w:b/>
        </w:rPr>
        <w:t>(SAIMEX),</w:t>
      </w:r>
      <w:r w:rsidR="00DF0C7D" w:rsidRPr="00593F5D">
        <w:rPr>
          <w:rFonts w:ascii="Palatino Linotype" w:hAnsi="Palatino Linotype"/>
        </w:rPr>
        <w:t xml:space="preserve"> al </w:t>
      </w:r>
      <w:r w:rsidR="00DF0C7D" w:rsidRPr="00593F5D">
        <w:rPr>
          <w:rFonts w:ascii="Palatino Linotype" w:hAnsi="Palatino Linotype"/>
          <w:b/>
        </w:rPr>
        <w:t>Recurrente</w:t>
      </w:r>
      <w:r w:rsidR="00DF0C7D" w:rsidRPr="00593F5D">
        <w:rPr>
          <w:rFonts w:ascii="Palatino Linotype" w:hAnsi="Palatino Linotype"/>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0BB55394" w14:textId="77777777" w:rsidR="00F70251" w:rsidRPr="00207E23" w:rsidRDefault="00F70251" w:rsidP="00F70251">
      <w:pPr>
        <w:pStyle w:val="Textoindependiente"/>
        <w:spacing w:line="360" w:lineRule="auto"/>
        <w:jc w:val="both"/>
        <w:rPr>
          <w:rFonts w:ascii="Palatino Linotype" w:eastAsiaTheme="minorHAnsi" w:hAnsi="Palatino Linotype" w:cstheme="minorBidi"/>
          <w:lang w:val="es-MX" w:eastAsia="en-US"/>
        </w:rPr>
      </w:pPr>
    </w:p>
    <w:p w14:paraId="2A13D5C6" w14:textId="6DCC80F9" w:rsidR="005F6CB1" w:rsidRPr="00207E23" w:rsidRDefault="005F6CB1" w:rsidP="005F6CB1">
      <w:pPr>
        <w:autoSpaceDE w:val="0"/>
        <w:autoSpaceDN w:val="0"/>
        <w:adjustRightInd w:val="0"/>
        <w:spacing w:after="0" w:line="360" w:lineRule="auto"/>
        <w:ind w:right="49"/>
        <w:jc w:val="both"/>
        <w:rPr>
          <w:rFonts w:ascii="Palatino Linotype" w:hAnsi="Palatino Linotype" w:cs="Arial"/>
        </w:rPr>
      </w:pPr>
      <w:r w:rsidRPr="00207E23">
        <w:rPr>
          <w:rFonts w:ascii="Palatino Linotype" w:hAnsi="Palatino Linotype" w:cs="Arial"/>
          <w:sz w:val="24"/>
          <w:szCs w:val="24"/>
        </w:rPr>
        <w:t>ASÍ LO RESUELVE, POR UNANIMIDAD DE VOTOS EL PLENO DEL</w:t>
      </w:r>
      <w:r w:rsidRPr="00207E2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07E23">
        <w:rPr>
          <w:rFonts w:ascii="Palatino Linotype" w:hAnsi="Palatino Linotype" w:cs="Arial"/>
          <w:sz w:val="24"/>
          <w:szCs w:val="24"/>
        </w:rPr>
        <w:t>, CONFORMADO POR LOS COMISIONADOS JOSÉ MARTÍNEZ VILCHIS</w:t>
      </w:r>
      <w:r w:rsidR="00556DC5">
        <w:rPr>
          <w:rFonts w:ascii="Palatino Linotype" w:hAnsi="Palatino Linotype" w:cs="Arial"/>
          <w:sz w:val="24"/>
          <w:szCs w:val="24"/>
        </w:rPr>
        <w:t xml:space="preserve"> (VOTO PARTICULAR)</w:t>
      </w:r>
      <w:r w:rsidRPr="00207E23">
        <w:rPr>
          <w:rFonts w:ascii="Palatino Linotype" w:hAnsi="Palatino Linotype" w:cs="Arial"/>
          <w:sz w:val="24"/>
          <w:szCs w:val="24"/>
        </w:rPr>
        <w:t>; MARÍA DEL ROSARIO MEJÍA AY</w:t>
      </w:r>
      <w:bookmarkStart w:id="1" w:name="_GoBack"/>
      <w:bookmarkEnd w:id="1"/>
      <w:r w:rsidRPr="00207E23">
        <w:rPr>
          <w:rFonts w:ascii="Palatino Linotype" w:hAnsi="Palatino Linotype" w:cs="Arial"/>
          <w:sz w:val="24"/>
          <w:szCs w:val="24"/>
        </w:rPr>
        <w:t>ALA; SHARON CRISTINA MORALES MARTÍNEZ</w:t>
      </w:r>
      <w:r w:rsidR="00556DC5">
        <w:rPr>
          <w:rFonts w:ascii="Palatino Linotype" w:hAnsi="Palatino Linotype" w:cs="Arial"/>
          <w:sz w:val="24"/>
          <w:szCs w:val="24"/>
        </w:rPr>
        <w:t xml:space="preserve"> (VOTO EN CONTRA)</w:t>
      </w:r>
      <w:r w:rsidRPr="00207E23">
        <w:rPr>
          <w:rFonts w:ascii="Palatino Linotype" w:hAnsi="Palatino Linotype" w:cs="Arial"/>
          <w:sz w:val="24"/>
          <w:szCs w:val="24"/>
        </w:rPr>
        <w:t>; LUIS GUSTAVO PARRA NORIEGA</w:t>
      </w:r>
      <w:r w:rsidR="00556DC5">
        <w:rPr>
          <w:rFonts w:ascii="Palatino Linotype" w:hAnsi="Palatino Linotype" w:cs="Arial"/>
          <w:sz w:val="24"/>
          <w:szCs w:val="24"/>
        </w:rPr>
        <w:t xml:space="preserve"> (VOTO PARTICULAR)</w:t>
      </w:r>
      <w:r w:rsidRPr="00207E23">
        <w:rPr>
          <w:rFonts w:ascii="Palatino Linotype" w:hAnsi="Palatino Linotype" w:cs="Arial"/>
          <w:sz w:val="24"/>
          <w:szCs w:val="24"/>
        </w:rPr>
        <w:t xml:space="preserve"> Y GUADALUPE RAMÍREZ PEÑA; EN LA </w:t>
      </w:r>
      <w:r w:rsidR="007062CB">
        <w:rPr>
          <w:rFonts w:ascii="Palatino Linotype" w:hAnsi="Palatino Linotype" w:cs="Arial"/>
          <w:sz w:val="24"/>
          <w:szCs w:val="24"/>
        </w:rPr>
        <w:t xml:space="preserve">TRIGÉSIMA </w:t>
      </w:r>
      <w:r w:rsidRPr="00207E23">
        <w:rPr>
          <w:rFonts w:ascii="Palatino Linotype" w:hAnsi="Palatino Linotype" w:cs="Arial"/>
          <w:sz w:val="24"/>
          <w:szCs w:val="24"/>
        </w:rPr>
        <w:t xml:space="preserve">SESIÓN ORDINARIA CELEBRADA EL </w:t>
      </w:r>
      <w:r w:rsidR="007062CB">
        <w:rPr>
          <w:rFonts w:ascii="Palatino Linotype" w:hAnsi="Palatino Linotype" w:cs="Arial"/>
          <w:sz w:val="24"/>
          <w:szCs w:val="24"/>
        </w:rPr>
        <w:t xml:space="preserve">VEINTICUATRO DE AGOSTO </w:t>
      </w:r>
      <w:r w:rsidRPr="00207E23">
        <w:rPr>
          <w:rFonts w:ascii="Palatino Linotype" w:hAnsi="Palatino Linotype" w:cs="Arial"/>
          <w:sz w:val="24"/>
          <w:szCs w:val="24"/>
        </w:rPr>
        <w:t>DE DOS MIL VEINTIDÓS, ANTE EL SECRETARIO TÉCNICO DEL PLENO, ALEXIS TAPIA RAMÍREZ.----------------------------------------------------------------</w:t>
      </w:r>
      <w:r w:rsidR="007062CB">
        <w:rPr>
          <w:rFonts w:ascii="Palatino Linotype" w:hAnsi="Palatino Linotype" w:cs="Arial"/>
          <w:sz w:val="24"/>
          <w:szCs w:val="24"/>
        </w:rPr>
        <w:t>---------------------------------------------------------------------------------------------------------------------------------------------------------------------------------------------------------------------------------------------------------------------------------------------------------------------------------------------------</w:t>
      </w:r>
      <w:r w:rsidR="00556DC5">
        <w:rPr>
          <w:rFonts w:ascii="Palatino Linotype" w:hAnsi="Palatino Linotype" w:cs="Arial"/>
          <w:sz w:val="24"/>
          <w:szCs w:val="24"/>
        </w:rPr>
        <w:t>------------------------------</w:t>
      </w:r>
      <w:r w:rsidRPr="00207E23">
        <w:rPr>
          <w:rFonts w:ascii="Palatino Linotype" w:hAnsi="Palatino Linotype" w:cs="Arial"/>
          <w:sz w:val="24"/>
          <w:szCs w:val="24"/>
        </w:rPr>
        <w:t>-</w:t>
      </w:r>
    </w:p>
    <w:p w14:paraId="55FCD9F4" w14:textId="3ECED0C3" w:rsidR="005F6CB1" w:rsidRPr="008F6317" w:rsidRDefault="008E04FA" w:rsidP="005F6CB1">
      <w:pPr>
        <w:spacing w:after="0" w:line="360" w:lineRule="auto"/>
        <w:jc w:val="both"/>
        <w:rPr>
          <w:rFonts w:ascii="Palatino Linotype" w:hAnsi="Palatino Linotype" w:cs="Arial"/>
          <w:sz w:val="18"/>
          <w:szCs w:val="24"/>
        </w:rPr>
      </w:pPr>
      <w:r>
        <w:rPr>
          <w:rFonts w:ascii="Palatino Linotype" w:hAnsi="Palatino Linotype" w:cs="Arial"/>
          <w:sz w:val="18"/>
          <w:szCs w:val="24"/>
        </w:rPr>
        <w:t>JMV/CCR/FJJC</w:t>
      </w:r>
    </w:p>
    <w:p w14:paraId="60425B5A" w14:textId="77777777" w:rsidR="005F6CB1" w:rsidRPr="004E74D8" w:rsidRDefault="005F6CB1" w:rsidP="005F6CB1">
      <w:pPr>
        <w:spacing w:after="0" w:line="360" w:lineRule="auto"/>
        <w:jc w:val="both"/>
        <w:rPr>
          <w:rFonts w:ascii="Palatino Linotype" w:hAnsi="Palatino Linotype" w:cs="Arial"/>
          <w:sz w:val="32"/>
          <w:szCs w:val="24"/>
        </w:rPr>
      </w:pPr>
    </w:p>
    <w:p w14:paraId="6CB7733E" w14:textId="77777777" w:rsidR="005F6CB1" w:rsidRPr="004E74D8" w:rsidRDefault="005F6CB1" w:rsidP="005F6CB1">
      <w:pPr>
        <w:spacing w:after="0" w:line="360" w:lineRule="auto"/>
        <w:jc w:val="both"/>
        <w:rPr>
          <w:rFonts w:ascii="Palatino Linotype" w:hAnsi="Palatino Linotype" w:cs="Arial"/>
          <w:sz w:val="24"/>
          <w:szCs w:val="24"/>
        </w:rPr>
      </w:pPr>
    </w:p>
    <w:p w14:paraId="54CD12C6" w14:textId="77777777" w:rsidR="005F6CB1" w:rsidRPr="004E74D8" w:rsidRDefault="005F6CB1" w:rsidP="005F6CB1">
      <w:pPr>
        <w:spacing w:after="0" w:line="360" w:lineRule="auto"/>
        <w:jc w:val="both"/>
        <w:rPr>
          <w:rFonts w:ascii="Palatino Linotype" w:hAnsi="Palatino Linotype" w:cs="Arial"/>
          <w:sz w:val="24"/>
          <w:szCs w:val="24"/>
        </w:rPr>
      </w:pPr>
    </w:p>
    <w:p w14:paraId="5A561C81" w14:textId="77777777" w:rsidR="005F6CB1" w:rsidRPr="004E74D8" w:rsidRDefault="005F6CB1" w:rsidP="005F6CB1">
      <w:pPr>
        <w:spacing w:after="0" w:line="360" w:lineRule="auto"/>
        <w:jc w:val="both"/>
        <w:rPr>
          <w:rFonts w:ascii="Palatino Linotype" w:hAnsi="Palatino Linotype" w:cs="Arial"/>
          <w:sz w:val="24"/>
          <w:szCs w:val="24"/>
        </w:rPr>
      </w:pPr>
    </w:p>
    <w:p w14:paraId="34907441" w14:textId="77777777"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14:paraId="24C8B0F7" w14:textId="77777777"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14:paraId="4239B4EB" w14:textId="77777777"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14:paraId="3ADE7642" w14:textId="77777777"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14:paraId="036BA87C" w14:textId="77777777" w:rsidR="005F6CB1" w:rsidRPr="004E74D8" w:rsidRDefault="005F6CB1" w:rsidP="005F6CB1">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542B3CBE" w14:textId="77777777" w:rsidR="005F6CB1" w:rsidRPr="004E74D8" w:rsidRDefault="005F6CB1" w:rsidP="005F6CB1">
      <w:pPr>
        <w:spacing w:after="0" w:line="480" w:lineRule="auto"/>
        <w:jc w:val="both"/>
        <w:rPr>
          <w:rFonts w:ascii="Palatino Linotype" w:hAnsi="Palatino Linotype"/>
        </w:rPr>
      </w:pPr>
    </w:p>
    <w:p w14:paraId="19C6187F" w14:textId="77777777" w:rsidR="005F6CB1" w:rsidRPr="004E74D8" w:rsidRDefault="005F6CB1" w:rsidP="005F6CB1">
      <w:pPr>
        <w:spacing w:after="0" w:line="480" w:lineRule="auto"/>
        <w:jc w:val="center"/>
        <w:rPr>
          <w:rFonts w:ascii="Palatino Linotype" w:hAnsi="Palatino Linotype"/>
        </w:rPr>
      </w:pPr>
    </w:p>
    <w:p w14:paraId="5FA680F3" w14:textId="77777777" w:rsidR="005F6CB1" w:rsidRPr="004E74D8" w:rsidRDefault="005F6CB1" w:rsidP="005F6CB1">
      <w:pPr>
        <w:spacing w:after="0" w:line="480" w:lineRule="auto"/>
        <w:rPr>
          <w:rFonts w:ascii="Palatino Linotype" w:hAnsi="Palatino Linotype"/>
          <w:b/>
        </w:rPr>
      </w:pPr>
    </w:p>
    <w:p w14:paraId="11ADC8B1" w14:textId="77777777" w:rsidR="005F6CB1" w:rsidRPr="004E74D8" w:rsidRDefault="005F6CB1" w:rsidP="005F6CB1">
      <w:pPr>
        <w:spacing w:after="0" w:line="480" w:lineRule="auto"/>
        <w:rPr>
          <w:rFonts w:ascii="Palatino Linotype" w:hAnsi="Palatino Linotype"/>
          <w:b/>
        </w:rPr>
      </w:pPr>
    </w:p>
    <w:p w14:paraId="52F8DCAE" w14:textId="77777777" w:rsidR="005F6CB1" w:rsidRPr="004E74D8" w:rsidRDefault="005F6CB1" w:rsidP="005F6CB1">
      <w:pPr>
        <w:spacing w:after="0" w:line="480" w:lineRule="auto"/>
        <w:rPr>
          <w:rFonts w:ascii="Palatino Linotype" w:hAnsi="Palatino Linotype"/>
          <w:b/>
        </w:rPr>
      </w:pPr>
    </w:p>
    <w:p w14:paraId="3036E9C3" w14:textId="77777777" w:rsidR="005F6CB1" w:rsidRPr="004E74D8" w:rsidRDefault="005F6CB1" w:rsidP="005F6CB1">
      <w:pPr>
        <w:spacing w:after="0" w:line="480" w:lineRule="auto"/>
        <w:rPr>
          <w:rFonts w:ascii="Palatino Linotype" w:hAnsi="Palatino Linotype"/>
          <w:b/>
        </w:rPr>
      </w:pPr>
    </w:p>
    <w:p w14:paraId="45B29C8E" w14:textId="77777777" w:rsidR="005F6CB1" w:rsidRPr="004E74D8" w:rsidRDefault="005F6CB1" w:rsidP="005F6CB1">
      <w:pPr>
        <w:spacing w:after="0" w:line="480" w:lineRule="auto"/>
        <w:rPr>
          <w:rFonts w:ascii="Palatino Linotype" w:hAnsi="Palatino Linotype"/>
          <w:b/>
        </w:rPr>
      </w:pPr>
    </w:p>
    <w:p w14:paraId="702CCEB2" w14:textId="77777777" w:rsidR="005F6CB1" w:rsidRPr="004E74D8" w:rsidRDefault="005F6CB1" w:rsidP="005F6CB1">
      <w:pPr>
        <w:spacing w:after="0" w:line="480" w:lineRule="auto"/>
        <w:rPr>
          <w:rFonts w:ascii="Palatino Linotype" w:hAnsi="Palatino Linotype"/>
          <w:b/>
        </w:rPr>
      </w:pPr>
    </w:p>
    <w:p w14:paraId="02027E13" w14:textId="77777777" w:rsidR="005F6CB1" w:rsidRPr="004E74D8" w:rsidRDefault="005F6CB1" w:rsidP="005F6CB1">
      <w:pPr>
        <w:spacing w:after="0" w:line="480" w:lineRule="auto"/>
        <w:rPr>
          <w:rFonts w:ascii="Palatino Linotype" w:hAnsi="Palatino Linotype"/>
          <w:b/>
        </w:rPr>
      </w:pPr>
    </w:p>
    <w:p w14:paraId="34AB58AC" w14:textId="77777777" w:rsidR="005F6CB1" w:rsidRPr="004E74D8" w:rsidRDefault="005F6CB1" w:rsidP="005F6CB1">
      <w:pPr>
        <w:tabs>
          <w:tab w:val="left" w:pos="709"/>
        </w:tabs>
        <w:spacing w:after="0" w:line="360" w:lineRule="auto"/>
        <w:ind w:right="51"/>
        <w:jc w:val="both"/>
        <w:rPr>
          <w:rFonts w:ascii="Palatino Linotype" w:hAnsi="Palatino Linotype"/>
          <w:sz w:val="24"/>
          <w:szCs w:val="24"/>
        </w:rPr>
      </w:pPr>
    </w:p>
    <w:p w14:paraId="2C759A0D" w14:textId="77777777" w:rsidR="005F6CB1" w:rsidRPr="004E74D8" w:rsidRDefault="005F6CB1" w:rsidP="005F6CB1">
      <w:pPr>
        <w:tabs>
          <w:tab w:val="left" w:pos="5415"/>
        </w:tabs>
        <w:spacing w:after="0" w:line="240" w:lineRule="auto"/>
        <w:ind w:right="51"/>
        <w:jc w:val="both"/>
        <w:rPr>
          <w:rFonts w:ascii="Palatino Linotype" w:hAnsi="Palatino Linotype" w:cs="Arial"/>
          <w:szCs w:val="16"/>
        </w:rPr>
      </w:pPr>
    </w:p>
    <w:p w14:paraId="36A3ADDB" w14:textId="77777777" w:rsidR="005F6CB1" w:rsidRPr="004E74D8" w:rsidRDefault="005F6CB1" w:rsidP="005F6CB1">
      <w:pPr>
        <w:tabs>
          <w:tab w:val="left" w:pos="5415"/>
        </w:tabs>
        <w:spacing w:after="0" w:line="240" w:lineRule="auto"/>
        <w:ind w:right="51"/>
        <w:jc w:val="both"/>
        <w:rPr>
          <w:rFonts w:ascii="Palatino Linotype" w:hAnsi="Palatino Linotype" w:cs="Arial"/>
          <w:sz w:val="12"/>
          <w:szCs w:val="16"/>
        </w:rPr>
      </w:pPr>
    </w:p>
    <w:p w14:paraId="405168D3" w14:textId="2140CF8C" w:rsidR="00E03E40" w:rsidRDefault="00E03E40"/>
    <w:sectPr w:rsidR="00E03E40" w:rsidSect="006C2A83">
      <w:headerReference w:type="default" r:id="rId36"/>
      <w:footerReference w:type="default" r:id="rId37"/>
      <w:headerReference w:type="first" r:id="rId38"/>
      <w:footerReference w:type="first" r:id="rId3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27CA6" w14:textId="77777777" w:rsidR="00B33D71" w:rsidRDefault="00B33D71" w:rsidP="005F6CB1">
      <w:pPr>
        <w:spacing w:after="0" w:line="240" w:lineRule="auto"/>
      </w:pPr>
      <w:r>
        <w:separator/>
      </w:r>
    </w:p>
  </w:endnote>
  <w:endnote w:type="continuationSeparator" w:id="0">
    <w:p w14:paraId="73520F0C" w14:textId="77777777" w:rsidR="00B33D71" w:rsidRDefault="00B33D71" w:rsidP="005F6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7"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512605F" w14:textId="439785A2" w:rsidR="006C2A83" w:rsidRPr="002D6DD8" w:rsidRDefault="006C2A83" w:rsidP="006C2A8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F5066">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F5066">
              <w:rPr>
                <w:rFonts w:ascii="Palatino Linotype" w:hAnsi="Palatino Linotype"/>
                <w:bCs/>
                <w:noProof/>
                <w:sz w:val="20"/>
              </w:rPr>
              <w:t>46</w:t>
            </w:r>
            <w:r>
              <w:rPr>
                <w:rFonts w:ascii="Palatino Linotype" w:hAnsi="Palatino Linotype"/>
                <w:bCs/>
                <w:noProof/>
                <w:sz w:val="20"/>
              </w:rPr>
              <w:fldChar w:fldCharType="end"/>
            </w:r>
          </w:p>
        </w:sdtContent>
      </w:sdt>
    </w:sdtContent>
  </w:sdt>
  <w:p w14:paraId="3D07F501" w14:textId="77777777" w:rsidR="006C2A83" w:rsidRDefault="006C2A8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8EE18" w14:textId="2CC91FBC" w:rsidR="006C2A83" w:rsidRPr="000B69FA" w:rsidRDefault="006C2A83" w:rsidP="006C2A8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F506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F5066">
      <w:rPr>
        <w:rFonts w:ascii="Palatino Linotype" w:hAnsi="Palatino Linotype"/>
        <w:bCs/>
        <w:noProof/>
        <w:sz w:val="20"/>
      </w:rPr>
      <w:t>46</w:t>
    </w:r>
    <w:r>
      <w:rPr>
        <w:rFonts w:ascii="Palatino Linotype" w:hAnsi="Palatino Linotype"/>
        <w:bCs/>
        <w:noProof/>
        <w:sz w:val="20"/>
      </w:rPr>
      <w:fldChar w:fldCharType="end"/>
    </w:r>
  </w:p>
  <w:p w14:paraId="7162AF29" w14:textId="77777777" w:rsidR="006C2A83" w:rsidRDefault="006C2A8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9CC13" w14:textId="77777777" w:rsidR="00B33D71" w:rsidRDefault="00B33D71" w:rsidP="005F6CB1">
      <w:pPr>
        <w:spacing w:after="0" w:line="240" w:lineRule="auto"/>
      </w:pPr>
      <w:r>
        <w:separator/>
      </w:r>
    </w:p>
  </w:footnote>
  <w:footnote w:type="continuationSeparator" w:id="0">
    <w:p w14:paraId="0223C79C" w14:textId="77777777" w:rsidR="00B33D71" w:rsidRDefault="00B33D71" w:rsidP="005F6CB1">
      <w:pPr>
        <w:spacing w:after="0" w:line="240" w:lineRule="auto"/>
      </w:pPr>
      <w:r>
        <w:continuationSeparator/>
      </w:r>
    </w:p>
  </w:footnote>
  <w:footnote w:id="1">
    <w:p w14:paraId="64134D97" w14:textId="77777777" w:rsidR="006C2A83" w:rsidRPr="00F07740" w:rsidRDefault="006C2A83" w:rsidP="005F6CB1">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39487B3" w14:textId="77777777" w:rsidR="006C2A83" w:rsidRPr="00946E1F" w:rsidRDefault="006C2A83" w:rsidP="005F6CB1">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6C2A83" w14:paraId="59289CD1" w14:textId="77777777" w:rsidTr="006C2A83">
      <w:trPr>
        <w:trHeight w:val="227"/>
      </w:trPr>
      <w:tc>
        <w:tcPr>
          <w:tcW w:w="5916" w:type="dxa"/>
          <w:hideMark/>
        </w:tcPr>
        <w:p w14:paraId="6CF57BF2" w14:textId="77777777" w:rsidR="006C2A83" w:rsidRPr="00641471" w:rsidRDefault="006C2A83" w:rsidP="006C2A83">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59C5DB51" wp14:editId="167B8DFE">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0A0F01F" w14:textId="77CB73C9" w:rsidR="006C2A83" w:rsidRPr="007052BF" w:rsidRDefault="006C2A83" w:rsidP="002E1A73">
          <w:pPr>
            <w:spacing w:after="120" w:line="256"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w:t>
          </w:r>
          <w:r w:rsidR="002D43FB">
            <w:rPr>
              <w:rFonts w:ascii="Palatino Linotype" w:hAnsi="Palatino Linotype" w:cs="Arial"/>
              <w:bCs/>
              <w:sz w:val="24"/>
              <w:lang w:eastAsia="es-MX"/>
            </w:rPr>
            <w:t>5935</w:t>
          </w:r>
          <w:r w:rsidRPr="007052BF">
            <w:rPr>
              <w:rFonts w:ascii="Palatino Linotype" w:hAnsi="Palatino Linotype" w:cs="Arial"/>
              <w:bCs/>
              <w:sz w:val="24"/>
              <w:lang w:eastAsia="es-MX"/>
            </w:rPr>
            <w:t>/INFOEM/IP/RR/202</w:t>
          </w:r>
          <w:r w:rsidR="002E1A73">
            <w:rPr>
              <w:rFonts w:ascii="Palatino Linotype" w:hAnsi="Palatino Linotype" w:cs="Arial"/>
              <w:bCs/>
              <w:sz w:val="24"/>
              <w:lang w:eastAsia="es-MX"/>
            </w:rPr>
            <w:t>2</w:t>
          </w:r>
        </w:p>
      </w:tc>
    </w:tr>
    <w:tr w:rsidR="002D43FB" w14:paraId="427685A2" w14:textId="77777777" w:rsidTr="008A5C1F">
      <w:trPr>
        <w:trHeight w:val="242"/>
      </w:trPr>
      <w:tc>
        <w:tcPr>
          <w:tcW w:w="5916" w:type="dxa"/>
          <w:hideMark/>
        </w:tcPr>
        <w:p w14:paraId="0614E9AD" w14:textId="77777777" w:rsidR="002D43FB" w:rsidRPr="00641471" w:rsidRDefault="002D43FB" w:rsidP="002D43FB">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vAlign w:val="center"/>
          <w:hideMark/>
        </w:tcPr>
        <w:p w14:paraId="6B554CF7" w14:textId="655E3F45" w:rsidR="002D43FB" w:rsidRPr="007052BF" w:rsidRDefault="002D43FB" w:rsidP="002D43FB">
          <w:pPr>
            <w:spacing w:after="120" w:line="256" w:lineRule="auto"/>
            <w:jc w:val="right"/>
            <w:rPr>
              <w:rFonts w:ascii="Palatino Linotype" w:hAnsi="Palatino Linotype" w:cs="Arial"/>
              <w:szCs w:val="20"/>
            </w:rPr>
          </w:pPr>
          <w:r w:rsidRPr="002D43FB">
            <w:rPr>
              <w:rFonts w:ascii="Palatino Linotype" w:hAnsi="Palatino Linotype" w:cs="Arial"/>
            </w:rPr>
            <w:t>Fiscalía General de Justicia del Estado de México</w:t>
          </w:r>
        </w:p>
      </w:tc>
    </w:tr>
    <w:tr w:rsidR="002D43FB" w14:paraId="4FCC1C19" w14:textId="77777777" w:rsidTr="008A5C1F">
      <w:trPr>
        <w:trHeight w:val="342"/>
      </w:trPr>
      <w:tc>
        <w:tcPr>
          <w:tcW w:w="5916" w:type="dxa"/>
          <w:hideMark/>
        </w:tcPr>
        <w:p w14:paraId="57F172E3" w14:textId="77777777" w:rsidR="002D43FB" w:rsidRPr="00641471" w:rsidRDefault="002D43FB" w:rsidP="002D43FB">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vAlign w:val="center"/>
          <w:hideMark/>
        </w:tcPr>
        <w:p w14:paraId="64D162E7" w14:textId="41028B8E" w:rsidR="002D43FB" w:rsidRPr="007052BF" w:rsidRDefault="002D43FB" w:rsidP="002D43FB">
          <w:pPr>
            <w:spacing w:after="120" w:line="256" w:lineRule="auto"/>
            <w:ind w:left="-486" w:firstLine="567"/>
            <w:jc w:val="right"/>
            <w:rPr>
              <w:rFonts w:ascii="Palatino Linotype" w:hAnsi="Palatino Linotype" w:cs="Arial"/>
              <w:szCs w:val="20"/>
            </w:rPr>
          </w:pPr>
          <w:r w:rsidRPr="00E77A29">
            <w:rPr>
              <w:rFonts w:ascii="Palatino Linotype" w:hAnsi="Palatino Linotype" w:cs="Arial"/>
            </w:rPr>
            <w:t>José Martínez Vilchis</w:t>
          </w:r>
        </w:p>
      </w:tc>
    </w:tr>
  </w:tbl>
  <w:p w14:paraId="645EBF4D" w14:textId="77777777" w:rsidR="006C2A83" w:rsidRPr="00AE046A" w:rsidRDefault="006C2A83" w:rsidP="006C2A83">
    <w:pPr>
      <w:pStyle w:val="Encabezado"/>
      <w:tabs>
        <w:tab w:val="clear" w:pos="4419"/>
        <w:tab w:val="clear" w:pos="8838"/>
        <w:tab w:val="left" w:pos="6005"/>
      </w:tabs>
      <w:rPr>
        <w:sz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6C2A83" w14:paraId="18E65F7B" w14:textId="77777777" w:rsidTr="002E1A73">
      <w:trPr>
        <w:trHeight w:val="227"/>
      </w:trPr>
      <w:tc>
        <w:tcPr>
          <w:tcW w:w="2704" w:type="dxa"/>
          <w:vAlign w:val="center"/>
          <w:hideMark/>
        </w:tcPr>
        <w:p w14:paraId="7027F981" w14:textId="77777777" w:rsidR="006C2A83" w:rsidRPr="00E77A29" w:rsidRDefault="006C2A83" w:rsidP="002E1A73">
          <w:pPr>
            <w:spacing w:after="0" w:line="276"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vAlign w:val="center"/>
          <w:hideMark/>
        </w:tcPr>
        <w:p w14:paraId="489BB7C8" w14:textId="1FC2DD95" w:rsidR="006C2A83" w:rsidRPr="00E77A29" w:rsidRDefault="006C2A83" w:rsidP="002E1A73">
          <w:pPr>
            <w:spacing w:after="0" w:line="276" w:lineRule="auto"/>
            <w:ind w:left="-486" w:firstLine="1585"/>
            <w:jc w:val="right"/>
            <w:rPr>
              <w:rFonts w:ascii="Palatino Linotype" w:hAnsi="Palatino Linotype" w:cs="Arial"/>
            </w:rPr>
          </w:pPr>
          <w:r w:rsidRPr="00E77A29">
            <w:rPr>
              <w:rFonts w:ascii="Palatino Linotype" w:hAnsi="Palatino Linotype" w:cs="Arial"/>
              <w:bCs/>
              <w:lang w:eastAsia="es-MX"/>
            </w:rPr>
            <w:t>0</w:t>
          </w:r>
          <w:r w:rsidR="002D43FB">
            <w:rPr>
              <w:rFonts w:ascii="Palatino Linotype" w:hAnsi="Palatino Linotype" w:cs="Arial"/>
              <w:bCs/>
              <w:lang w:eastAsia="es-MX"/>
            </w:rPr>
            <w:t>5935</w:t>
          </w:r>
          <w:r w:rsidR="002E1A73">
            <w:rPr>
              <w:rFonts w:ascii="Palatino Linotype" w:hAnsi="Palatino Linotype" w:cs="Arial"/>
              <w:bCs/>
              <w:lang w:eastAsia="es-MX"/>
            </w:rPr>
            <w:t>/INFOEM/IP/RR/2022</w:t>
          </w:r>
        </w:p>
      </w:tc>
    </w:tr>
    <w:tr w:rsidR="006C2A83" w14:paraId="2A7027BF" w14:textId="77777777" w:rsidTr="002E1A73">
      <w:trPr>
        <w:trHeight w:val="242"/>
      </w:trPr>
      <w:tc>
        <w:tcPr>
          <w:tcW w:w="2704" w:type="dxa"/>
          <w:vAlign w:val="center"/>
          <w:hideMark/>
        </w:tcPr>
        <w:p w14:paraId="58E9B3C5" w14:textId="77777777" w:rsidR="006C2A83" w:rsidRPr="00E77A29" w:rsidRDefault="006C2A83" w:rsidP="002E1A73">
          <w:pPr>
            <w:spacing w:after="0" w:line="276"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vAlign w:val="center"/>
          <w:hideMark/>
        </w:tcPr>
        <w:p w14:paraId="18A26E5A" w14:textId="55A9A8FD" w:rsidR="006C2A83" w:rsidRPr="00E77A29" w:rsidRDefault="002D43FB" w:rsidP="002E1A73">
          <w:pPr>
            <w:spacing w:after="0" w:line="276" w:lineRule="auto"/>
            <w:ind w:left="-486" w:firstLine="977"/>
            <w:jc w:val="right"/>
            <w:rPr>
              <w:rFonts w:ascii="Palatino Linotype" w:hAnsi="Palatino Linotype" w:cs="Arial"/>
            </w:rPr>
          </w:pPr>
          <w:r w:rsidRPr="002D43FB">
            <w:rPr>
              <w:rFonts w:ascii="Palatino Linotype" w:hAnsi="Palatino Linotype" w:cs="Arial"/>
            </w:rPr>
            <w:t>Fiscalía General de Justicia del Estado de México</w:t>
          </w:r>
        </w:p>
      </w:tc>
    </w:tr>
    <w:tr w:rsidR="006C2A83" w14:paraId="13B6EEB8" w14:textId="77777777" w:rsidTr="002E1A73">
      <w:trPr>
        <w:trHeight w:val="342"/>
      </w:trPr>
      <w:tc>
        <w:tcPr>
          <w:tcW w:w="2704" w:type="dxa"/>
          <w:vAlign w:val="center"/>
        </w:tcPr>
        <w:p w14:paraId="2BB194F1" w14:textId="77777777" w:rsidR="006C2A83" w:rsidRPr="00E77A29" w:rsidRDefault="006C2A83" w:rsidP="002E1A73">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Recurrente:</w:t>
          </w:r>
        </w:p>
      </w:tc>
      <w:tc>
        <w:tcPr>
          <w:tcW w:w="4525" w:type="dxa"/>
          <w:vAlign w:val="center"/>
        </w:tcPr>
        <w:p w14:paraId="56ABB120" w14:textId="70F022E3" w:rsidR="006C2A83" w:rsidRPr="00E77A29" w:rsidRDefault="006F5066" w:rsidP="002E1A73">
          <w:pPr>
            <w:spacing w:after="0" w:line="276" w:lineRule="auto"/>
            <w:ind w:left="-486" w:firstLine="567"/>
            <w:jc w:val="right"/>
            <w:rPr>
              <w:rFonts w:ascii="Palatino Linotype" w:hAnsi="Palatino Linotype" w:cs="Arial"/>
            </w:rPr>
          </w:pPr>
          <w:r>
            <w:rPr>
              <w:rFonts w:ascii="Palatino Linotype" w:hAnsi="Palatino Linotype" w:cs="Arial"/>
            </w:rPr>
            <w:t>XXXXXXXXXXXXXXXXXXXXXXXX</w:t>
          </w:r>
        </w:p>
      </w:tc>
    </w:tr>
    <w:tr w:rsidR="006C2A83" w14:paraId="6D5A45DC" w14:textId="77777777" w:rsidTr="002E1A73">
      <w:trPr>
        <w:trHeight w:val="60"/>
      </w:trPr>
      <w:tc>
        <w:tcPr>
          <w:tcW w:w="2704" w:type="dxa"/>
          <w:vAlign w:val="center"/>
        </w:tcPr>
        <w:p w14:paraId="6BF0D75E" w14:textId="77777777" w:rsidR="006C2A83" w:rsidRPr="00E77A29" w:rsidRDefault="006C2A83" w:rsidP="002E1A73">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vAlign w:val="center"/>
        </w:tcPr>
        <w:p w14:paraId="118318C7" w14:textId="77777777" w:rsidR="006C2A83" w:rsidRPr="00E77A29" w:rsidRDefault="006C2A83" w:rsidP="002E1A73">
          <w:pPr>
            <w:spacing w:after="0" w:line="276"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3B36F246" w14:textId="77777777" w:rsidR="006C2A83" w:rsidRPr="00C222C0" w:rsidRDefault="006C2A83">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D02FB67" wp14:editId="167365C1">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msoFEA"/>
      </v:shape>
    </w:pict>
  </w:numPicBullet>
  <w:abstractNum w:abstractNumId="0" w15:restartNumberingAfterBreak="0">
    <w:nsid w:val="023E2765"/>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D883E29"/>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954D37"/>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78356F"/>
    <w:multiLevelType w:val="hybridMultilevel"/>
    <w:tmpl w:val="BAEA28D6"/>
    <w:lvl w:ilvl="0" w:tplc="04CC5A16">
      <w:start w:val="1"/>
      <w:numFmt w:val="decimal"/>
      <w:lvlText w:val="%1."/>
      <w:lvlJc w:val="left"/>
      <w:pPr>
        <w:ind w:left="720" w:hanging="360"/>
      </w:pPr>
      <w:rPr>
        <w:rFonts w:ascii="Palatino Linotype" w:hAnsi="Palatino Linotype"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B122C"/>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8144DD"/>
    <w:multiLevelType w:val="hybridMultilevel"/>
    <w:tmpl w:val="1C7C3A8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7B17F9"/>
    <w:multiLevelType w:val="hybridMultilevel"/>
    <w:tmpl w:val="CC8A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A732A"/>
    <w:multiLevelType w:val="hybridMultilevel"/>
    <w:tmpl w:val="F05A73A4"/>
    <w:lvl w:ilvl="0" w:tplc="C3AC2E8A">
      <w:start w:val="1"/>
      <w:numFmt w:val="decimal"/>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9351C0"/>
    <w:multiLevelType w:val="hybridMultilevel"/>
    <w:tmpl w:val="10C24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981259"/>
    <w:multiLevelType w:val="hybridMultilevel"/>
    <w:tmpl w:val="3828E6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AE2BAD"/>
    <w:multiLevelType w:val="hybridMultilevel"/>
    <w:tmpl w:val="330A5F86"/>
    <w:lvl w:ilvl="0" w:tplc="EBAA9B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0F5668"/>
    <w:multiLevelType w:val="hybridMultilevel"/>
    <w:tmpl w:val="3F843A0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0B51ED"/>
    <w:multiLevelType w:val="hybridMultilevel"/>
    <w:tmpl w:val="469EA336"/>
    <w:lvl w:ilvl="0" w:tplc="FCB089EA">
      <w:start w:val="1"/>
      <w:numFmt w:val="lowerLetter"/>
      <w:lvlText w:val="%1)"/>
      <w:lvlJc w:val="left"/>
      <w:pPr>
        <w:ind w:left="781" w:hanging="360"/>
      </w:pPr>
      <w:rPr>
        <w:rFonts w:ascii="Palatino Linotype" w:eastAsia="Times New Roman" w:hAnsi="Palatino Linotype" w:cs="Arial"/>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17"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BC4415"/>
    <w:multiLevelType w:val="hybridMultilevel"/>
    <w:tmpl w:val="8D5208E2"/>
    <w:lvl w:ilvl="0" w:tplc="7BACEA84">
      <w:start w:val="1"/>
      <w:numFmt w:val="low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634AD9"/>
    <w:multiLevelType w:val="hybridMultilevel"/>
    <w:tmpl w:val="22D6C812"/>
    <w:lvl w:ilvl="0" w:tplc="B40A80C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0967AF"/>
    <w:multiLevelType w:val="hybridMultilevel"/>
    <w:tmpl w:val="7806F8B0"/>
    <w:lvl w:ilvl="0" w:tplc="24344610">
      <w:start w:val="1"/>
      <w:numFmt w:val="decimal"/>
      <w:lvlText w:val="%1."/>
      <w:lvlJc w:val="left"/>
      <w:pPr>
        <w:ind w:left="720" w:hanging="360"/>
      </w:pPr>
      <w:rPr>
        <w:rFonts w:hint="default"/>
        <w:b/>
        <w:bCs/>
        <w:sz w:val="24"/>
        <w:szCs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C763CBC"/>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D70EB4"/>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1A19F6"/>
    <w:multiLevelType w:val="hybridMultilevel"/>
    <w:tmpl w:val="445AAFA6"/>
    <w:lvl w:ilvl="0" w:tplc="712E69A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D6F52BB"/>
    <w:multiLevelType w:val="hybridMultilevel"/>
    <w:tmpl w:val="1FAA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23"/>
  </w:num>
  <w:num w:numId="4">
    <w:abstractNumId w:val="26"/>
  </w:num>
  <w:num w:numId="5">
    <w:abstractNumId w:val="19"/>
  </w:num>
  <w:num w:numId="6">
    <w:abstractNumId w:val="2"/>
  </w:num>
  <w:num w:numId="7">
    <w:abstractNumId w:val="14"/>
  </w:num>
  <w:num w:numId="8">
    <w:abstractNumId w:val="12"/>
  </w:num>
  <w:num w:numId="9">
    <w:abstractNumId w:val="7"/>
  </w:num>
  <w:num w:numId="10">
    <w:abstractNumId w:val="24"/>
  </w:num>
  <w:num w:numId="11">
    <w:abstractNumId w:val="22"/>
  </w:num>
  <w:num w:numId="12">
    <w:abstractNumId w:val="5"/>
  </w:num>
  <w:num w:numId="13">
    <w:abstractNumId w:val="3"/>
  </w:num>
  <w:num w:numId="14">
    <w:abstractNumId w:val="0"/>
  </w:num>
  <w:num w:numId="15">
    <w:abstractNumId w:val="27"/>
  </w:num>
  <w:num w:numId="16">
    <w:abstractNumId w:val="28"/>
  </w:num>
  <w:num w:numId="17">
    <w:abstractNumId w:val="13"/>
  </w:num>
  <w:num w:numId="18">
    <w:abstractNumId w:val="21"/>
  </w:num>
  <w:num w:numId="19">
    <w:abstractNumId w:val="10"/>
  </w:num>
  <w:num w:numId="20">
    <w:abstractNumId w:val="16"/>
  </w:num>
  <w:num w:numId="21">
    <w:abstractNumId w:val="8"/>
  </w:num>
  <w:num w:numId="22">
    <w:abstractNumId w:val="11"/>
  </w:num>
  <w:num w:numId="23">
    <w:abstractNumId w:val="20"/>
  </w:num>
  <w:num w:numId="24">
    <w:abstractNumId w:val="4"/>
  </w:num>
  <w:num w:numId="25">
    <w:abstractNumId w:val="25"/>
  </w:num>
  <w:num w:numId="26">
    <w:abstractNumId w:val="31"/>
  </w:num>
  <w:num w:numId="27">
    <w:abstractNumId w:val="6"/>
  </w:num>
  <w:num w:numId="28">
    <w:abstractNumId w:val="30"/>
  </w:num>
  <w:num w:numId="29">
    <w:abstractNumId w:val="29"/>
  </w:num>
  <w:num w:numId="30">
    <w:abstractNumId w:val="1"/>
  </w:num>
  <w:num w:numId="31">
    <w:abstractNumId w:val="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CB1"/>
    <w:rsid w:val="00084CA2"/>
    <w:rsid w:val="00086EC8"/>
    <w:rsid w:val="00095896"/>
    <w:rsid w:val="000962A0"/>
    <w:rsid w:val="000D00A9"/>
    <w:rsid w:val="000E02B8"/>
    <w:rsid w:val="00104C7B"/>
    <w:rsid w:val="00174A5C"/>
    <w:rsid w:val="001C5F3B"/>
    <w:rsid w:val="001D47F4"/>
    <w:rsid w:val="002048AE"/>
    <w:rsid w:val="00207E23"/>
    <w:rsid w:val="00216F21"/>
    <w:rsid w:val="00224F30"/>
    <w:rsid w:val="00235BDB"/>
    <w:rsid w:val="00265BE2"/>
    <w:rsid w:val="0028469B"/>
    <w:rsid w:val="00295766"/>
    <w:rsid w:val="002C106B"/>
    <w:rsid w:val="002D43FB"/>
    <w:rsid w:val="002E1A73"/>
    <w:rsid w:val="002E3B83"/>
    <w:rsid w:val="002F3C0E"/>
    <w:rsid w:val="0031701E"/>
    <w:rsid w:val="0034174D"/>
    <w:rsid w:val="00350402"/>
    <w:rsid w:val="00353835"/>
    <w:rsid w:val="00355684"/>
    <w:rsid w:val="00363D5C"/>
    <w:rsid w:val="0038262C"/>
    <w:rsid w:val="00383714"/>
    <w:rsid w:val="00384273"/>
    <w:rsid w:val="00393C48"/>
    <w:rsid w:val="003A06F0"/>
    <w:rsid w:val="004002B0"/>
    <w:rsid w:val="004069D6"/>
    <w:rsid w:val="004279BF"/>
    <w:rsid w:val="0046164E"/>
    <w:rsid w:val="0047204F"/>
    <w:rsid w:val="00490558"/>
    <w:rsid w:val="0049232B"/>
    <w:rsid w:val="004A463D"/>
    <w:rsid w:val="004D7315"/>
    <w:rsid w:val="004E7DA9"/>
    <w:rsid w:val="004F759F"/>
    <w:rsid w:val="005254A4"/>
    <w:rsid w:val="00546C25"/>
    <w:rsid w:val="00554993"/>
    <w:rsid w:val="00556DC5"/>
    <w:rsid w:val="00585C5B"/>
    <w:rsid w:val="0059020E"/>
    <w:rsid w:val="00590A4D"/>
    <w:rsid w:val="005A1C18"/>
    <w:rsid w:val="005A7F2C"/>
    <w:rsid w:val="005B42E6"/>
    <w:rsid w:val="005D27BD"/>
    <w:rsid w:val="005E3B05"/>
    <w:rsid w:val="005F6CB1"/>
    <w:rsid w:val="0066506F"/>
    <w:rsid w:val="00666A90"/>
    <w:rsid w:val="006873F8"/>
    <w:rsid w:val="006A65F8"/>
    <w:rsid w:val="006B799A"/>
    <w:rsid w:val="006C2A83"/>
    <w:rsid w:val="006F5066"/>
    <w:rsid w:val="00700B71"/>
    <w:rsid w:val="00700CDE"/>
    <w:rsid w:val="007062CB"/>
    <w:rsid w:val="00763006"/>
    <w:rsid w:val="007B001A"/>
    <w:rsid w:val="007C7E74"/>
    <w:rsid w:val="007D1D78"/>
    <w:rsid w:val="007F4040"/>
    <w:rsid w:val="007F782F"/>
    <w:rsid w:val="007F7921"/>
    <w:rsid w:val="00802336"/>
    <w:rsid w:val="00803B88"/>
    <w:rsid w:val="008202B4"/>
    <w:rsid w:val="008532F7"/>
    <w:rsid w:val="00855ABF"/>
    <w:rsid w:val="00856C42"/>
    <w:rsid w:val="00897FBE"/>
    <w:rsid w:val="008A4FC2"/>
    <w:rsid w:val="008B3FB8"/>
    <w:rsid w:val="008D6B70"/>
    <w:rsid w:val="008E04FA"/>
    <w:rsid w:val="008F2BD1"/>
    <w:rsid w:val="008F653B"/>
    <w:rsid w:val="00903E9C"/>
    <w:rsid w:val="00924AD1"/>
    <w:rsid w:val="0092784F"/>
    <w:rsid w:val="00961A57"/>
    <w:rsid w:val="00963EA5"/>
    <w:rsid w:val="00983771"/>
    <w:rsid w:val="009849D8"/>
    <w:rsid w:val="009A5723"/>
    <w:rsid w:val="009F727F"/>
    <w:rsid w:val="00A032E7"/>
    <w:rsid w:val="00A071CE"/>
    <w:rsid w:val="00A12547"/>
    <w:rsid w:val="00A14729"/>
    <w:rsid w:val="00A20211"/>
    <w:rsid w:val="00A45A9D"/>
    <w:rsid w:val="00A5207E"/>
    <w:rsid w:val="00A52D24"/>
    <w:rsid w:val="00A57BE3"/>
    <w:rsid w:val="00AB3210"/>
    <w:rsid w:val="00AB6E3C"/>
    <w:rsid w:val="00AC653C"/>
    <w:rsid w:val="00B1500D"/>
    <w:rsid w:val="00B20014"/>
    <w:rsid w:val="00B33D71"/>
    <w:rsid w:val="00B67BC1"/>
    <w:rsid w:val="00B85D3F"/>
    <w:rsid w:val="00B971F9"/>
    <w:rsid w:val="00BA634D"/>
    <w:rsid w:val="00BC04F7"/>
    <w:rsid w:val="00C00C67"/>
    <w:rsid w:val="00C44019"/>
    <w:rsid w:val="00C81FD8"/>
    <w:rsid w:val="00CB17B2"/>
    <w:rsid w:val="00CB505B"/>
    <w:rsid w:val="00CC3278"/>
    <w:rsid w:val="00D015F5"/>
    <w:rsid w:val="00D86CA6"/>
    <w:rsid w:val="00DA242D"/>
    <w:rsid w:val="00DA4094"/>
    <w:rsid w:val="00DB11C6"/>
    <w:rsid w:val="00DD19A6"/>
    <w:rsid w:val="00DF0C7D"/>
    <w:rsid w:val="00E03E40"/>
    <w:rsid w:val="00E17C66"/>
    <w:rsid w:val="00E27FCE"/>
    <w:rsid w:val="00E3268E"/>
    <w:rsid w:val="00E734C6"/>
    <w:rsid w:val="00EB3DCC"/>
    <w:rsid w:val="00EC1412"/>
    <w:rsid w:val="00ED06A7"/>
    <w:rsid w:val="00ED17CA"/>
    <w:rsid w:val="00EE632C"/>
    <w:rsid w:val="00EF51FB"/>
    <w:rsid w:val="00F10F63"/>
    <w:rsid w:val="00F36AE5"/>
    <w:rsid w:val="00F44333"/>
    <w:rsid w:val="00F6775B"/>
    <w:rsid w:val="00F70251"/>
    <w:rsid w:val="00F76E47"/>
    <w:rsid w:val="00F908EB"/>
    <w:rsid w:val="00FE66A9"/>
    <w:rsid w:val="00FE7942"/>
    <w:rsid w:val="00FF33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43438"/>
  <w15:chartTrackingRefBased/>
  <w15:docId w15:val="{37E10BDA-0DF3-4A4F-97E3-0E83EB25D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835"/>
  </w:style>
  <w:style w:type="paragraph" w:styleId="Ttulo1">
    <w:name w:val="heading 1"/>
    <w:basedOn w:val="Normal"/>
    <w:next w:val="Normal"/>
    <w:link w:val="Ttulo1Car"/>
    <w:uiPriority w:val="9"/>
    <w:qFormat/>
    <w:rsid w:val="00A14729"/>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6CB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F6CB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F6CB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F6CB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F6CB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F6CB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F6CB1"/>
  </w:style>
  <w:style w:type="character" w:styleId="Hipervnculo">
    <w:name w:val="Hyperlink"/>
    <w:aliases w:val="Hipervínculo1,Hipervínculo11,Hipervínculo12,Hipervínculo13,Hipervínculo14,Hipervínculo15"/>
    <w:basedOn w:val="Fuentedeprrafopredeter"/>
    <w:uiPriority w:val="99"/>
    <w:unhideWhenUsed/>
    <w:rsid w:val="005F6CB1"/>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F6CB1"/>
    <w:rPr>
      <w:vertAlign w:val="superscript"/>
    </w:rPr>
  </w:style>
  <w:style w:type="paragraph" w:styleId="Sinespaciado">
    <w:name w:val="No Spacing"/>
    <w:aliases w:val="Francesa,INAI"/>
    <w:link w:val="SinespaciadoCar"/>
    <w:uiPriority w:val="1"/>
    <w:qFormat/>
    <w:rsid w:val="005F6CB1"/>
    <w:pPr>
      <w:spacing w:after="0" w:line="240" w:lineRule="auto"/>
    </w:pPr>
  </w:style>
  <w:style w:type="character" w:customStyle="1" w:styleId="SinespaciadoCar">
    <w:name w:val="Sin espaciado Car"/>
    <w:aliases w:val="Francesa Car,INAI Car"/>
    <w:link w:val="Sinespaciado"/>
    <w:uiPriority w:val="1"/>
    <w:locked/>
    <w:rsid w:val="005F6CB1"/>
  </w:style>
  <w:style w:type="paragraph" w:styleId="Textoindependiente">
    <w:name w:val="Body Text"/>
    <w:basedOn w:val="Normal"/>
    <w:link w:val="TextoindependienteCar"/>
    <w:uiPriority w:val="1"/>
    <w:qFormat/>
    <w:rsid w:val="005F6CB1"/>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F6CB1"/>
    <w:rPr>
      <w:rFonts w:ascii="Arial" w:eastAsia="Arial" w:hAnsi="Arial" w:cs="Arial"/>
      <w:sz w:val="24"/>
      <w:szCs w:val="24"/>
      <w:lang w:val="es-ES" w:eastAsia="es-ES" w:bidi="es-ES"/>
    </w:rPr>
  </w:style>
  <w:style w:type="table" w:styleId="Tablaconcuadrcula">
    <w:name w:val="Table Grid"/>
    <w:basedOn w:val="Tablanormal"/>
    <w:uiPriority w:val="59"/>
    <w:rsid w:val="005F6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C2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FF330E"/>
    <w:pPr>
      <w:spacing w:after="120" w:line="480" w:lineRule="auto"/>
    </w:pPr>
  </w:style>
  <w:style w:type="character" w:customStyle="1" w:styleId="Textoindependiente2Car">
    <w:name w:val="Texto independiente 2 Car"/>
    <w:basedOn w:val="Fuentedeprrafopredeter"/>
    <w:link w:val="Textoindependiente2"/>
    <w:uiPriority w:val="99"/>
    <w:semiHidden/>
    <w:rsid w:val="00FF330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6164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6164E"/>
    <w:rPr>
      <w:sz w:val="20"/>
      <w:szCs w:val="20"/>
    </w:rPr>
  </w:style>
  <w:style w:type="paragraph" w:customStyle="1" w:styleId="Citas">
    <w:name w:val="Citas"/>
    <w:basedOn w:val="Normal"/>
    <w:qFormat/>
    <w:rsid w:val="0028469B"/>
    <w:pPr>
      <w:spacing w:before="240" w:line="360" w:lineRule="auto"/>
      <w:ind w:left="851" w:right="851"/>
      <w:jc w:val="both"/>
    </w:pPr>
    <w:rPr>
      <w:rFonts w:ascii="Palatino Linotype" w:hAnsi="Palatino Linotype" w:cs="Arial"/>
      <w:i/>
    </w:rPr>
  </w:style>
  <w:style w:type="character" w:customStyle="1" w:styleId="Ttulo1Car">
    <w:name w:val="Título 1 Car"/>
    <w:basedOn w:val="Fuentedeprrafopredeter"/>
    <w:link w:val="Ttulo1"/>
    <w:uiPriority w:val="9"/>
    <w:rsid w:val="00A14729"/>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34174D"/>
    <w:rPr>
      <w:sz w:val="16"/>
      <w:szCs w:val="16"/>
    </w:rPr>
  </w:style>
  <w:style w:type="paragraph" w:styleId="Textocomentario">
    <w:name w:val="annotation text"/>
    <w:basedOn w:val="Normal"/>
    <w:link w:val="TextocomentarioCar"/>
    <w:uiPriority w:val="99"/>
    <w:unhideWhenUsed/>
    <w:rsid w:val="0034174D"/>
    <w:pPr>
      <w:spacing w:line="240" w:lineRule="auto"/>
    </w:pPr>
    <w:rPr>
      <w:sz w:val="20"/>
      <w:szCs w:val="20"/>
    </w:rPr>
  </w:style>
  <w:style w:type="character" w:customStyle="1" w:styleId="TextocomentarioCar">
    <w:name w:val="Texto comentario Car"/>
    <w:basedOn w:val="Fuentedeprrafopredeter"/>
    <w:link w:val="Textocomentario"/>
    <w:uiPriority w:val="99"/>
    <w:rsid w:val="0034174D"/>
    <w:rPr>
      <w:sz w:val="20"/>
      <w:szCs w:val="20"/>
    </w:rPr>
  </w:style>
  <w:style w:type="paragraph" w:styleId="Asuntodelcomentario">
    <w:name w:val="annotation subject"/>
    <w:basedOn w:val="Textocomentario"/>
    <w:next w:val="Textocomentario"/>
    <w:link w:val="AsuntodelcomentarioCar"/>
    <w:uiPriority w:val="99"/>
    <w:semiHidden/>
    <w:unhideWhenUsed/>
    <w:rsid w:val="0034174D"/>
    <w:rPr>
      <w:b/>
      <w:bCs/>
    </w:rPr>
  </w:style>
  <w:style w:type="character" w:customStyle="1" w:styleId="AsuntodelcomentarioCar">
    <w:name w:val="Asunto del comentario Car"/>
    <w:basedOn w:val="TextocomentarioCar"/>
    <w:link w:val="Asuntodelcomentario"/>
    <w:uiPriority w:val="99"/>
    <w:semiHidden/>
    <w:rsid w:val="0034174D"/>
    <w:rPr>
      <w:b/>
      <w:bCs/>
      <w:sz w:val="20"/>
      <w:szCs w:val="20"/>
    </w:rPr>
  </w:style>
  <w:style w:type="paragraph" w:styleId="Textodeglobo">
    <w:name w:val="Balloon Text"/>
    <w:basedOn w:val="Normal"/>
    <w:link w:val="TextodegloboCar"/>
    <w:uiPriority w:val="99"/>
    <w:semiHidden/>
    <w:unhideWhenUsed/>
    <w:rsid w:val="00B200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014"/>
    <w:rPr>
      <w:rFonts w:ascii="Segoe UI" w:hAnsi="Segoe UI" w:cs="Segoe UI"/>
      <w:sz w:val="18"/>
      <w:szCs w:val="18"/>
    </w:rPr>
  </w:style>
  <w:style w:type="character" w:styleId="Textoennegrita">
    <w:name w:val="Strong"/>
    <w:uiPriority w:val="22"/>
    <w:qFormat/>
    <w:rsid w:val="005A7F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265575">
      <w:bodyDiv w:val="1"/>
      <w:marLeft w:val="0"/>
      <w:marRight w:val="0"/>
      <w:marTop w:val="0"/>
      <w:marBottom w:val="0"/>
      <w:divBdr>
        <w:top w:val="none" w:sz="0" w:space="0" w:color="auto"/>
        <w:left w:val="none" w:sz="0" w:space="0" w:color="auto"/>
        <w:bottom w:val="none" w:sz="0" w:space="0" w:color="auto"/>
        <w:right w:val="none" w:sz="0" w:space="0" w:color="auto"/>
      </w:divBdr>
      <w:divsChild>
        <w:div w:id="649410578">
          <w:marLeft w:val="0"/>
          <w:marRight w:val="0"/>
          <w:marTop w:val="0"/>
          <w:marBottom w:val="84"/>
          <w:divBdr>
            <w:top w:val="none" w:sz="0" w:space="0" w:color="auto"/>
            <w:left w:val="none" w:sz="0" w:space="0" w:color="auto"/>
            <w:bottom w:val="none" w:sz="0" w:space="0" w:color="auto"/>
            <w:right w:val="none" w:sz="0" w:space="0" w:color="auto"/>
          </w:divBdr>
        </w:div>
        <w:div w:id="871265475">
          <w:marLeft w:val="0"/>
          <w:marRight w:val="0"/>
          <w:marTop w:val="0"/>
          <w:marBottom w:val="84"/>
          <w:divBdr>
            <w:top w:val="none" w:sz="0" w:space="0" w:color="auto"/>
            <w:left w:val="none" w:sz="0" w:space="0" w:color="auto"/>
            <w:bottom w:val="none" w:sz="0" w:space="0" w:color="auto"/>
            <w:right w:val="none" w:sz="0" w:space="0" w:color="auto"/>
          </w:divBdr>
        </w:div>
      </w:divsChild>
    </w:div>
    <w:div w:id="1119493216">
      <w:bodyDiv w:val="1"/>
      <w:marLeft w:val="0"/>
      <w:marRight w:val="0"/>
      <w:marTop w:val="0"/>
      <w:marBottom w:val="0"/>
      <w:divBdr>
        <w:top w:val="none" w:sz="0" w:space="0" w:color="auto"/>
        <w:left w:val="none" w:sz="0" w:space="0" w:color="auto"/>
        <w:bottom w:val="none" w:sz="0" w:space="0" w:color="auto"/>
        <w:right w:val="none" w:sz="0" w:space="0" w:color="auto"/>
      </w:divBdr>
    </w:div>
    <w:div w:id="153079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footer" Target="footer2.xml"/><Relationship Id="rId21" Type="http://schemas.openxmlformats.org/officeDocument/2006/relationships/image" Target="media/image9.png"/><Relationship Id="rId34" Type="http://schemas.openxmlformats.org/officeDocument/2006/relationships/oleObject" Target="embeddings/oleObject14.bin"/><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1.bin"/><Relationship Id="rId36"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png"/><Relationship Id="rId30" Type="http://schemas.openxmlformats.org/officeDocument/2006/relationships/oleObject" Target="embeddings/oleObject12.bin"/><Relationship Id="rId35" Type="http://schemas.openxmlformats.org/officeDocument/2006/relationships/hyperlink" Target="javascript:void(0)" TargetMode="Externa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46</Pages>
  <Words>9846</Words>
  <Characters>54159</Characters>
  <Application>Microsoft Office Word</Application>
  <DocSecurity>0</DocSecurity>
  <Lines>451</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libni</cp:lastModifiedBy>
  <cp:revision>4</cp:revision>
  <dcterms:created xsi:type="dcterms:W3CDTF">2022-08-24T18:32:00Z</dcterms:created>
  <dcterms:modified xsi:type="dcterms:W3CDTF">2022-09-07T13:28:00Z</dcterms:modified>
</cp:coreProperties>
</file>