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66DC" w14:textId="77777777" w:rsidR="00E30E5C" w:rsidRPr="00DC3778" w:rsidRDefault="00E30E5C"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49AF2C0C" w14:textId="1789DEED" w:rsidR="00A970D5" w:rsidRPr="00DC3778" w:rsidRDefault="35ED7064" w:rsidP="35ED7064">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
        </w:rPr>
      </w:pPr>
      <w:r w:rsidRPr="35ED7064">
        <w:rPr>
          <w:rFonts w:ascii="Palatino Linotype" w:eastAsia="Palatino Linotype" w:hAnsi="Palatino Linotype" w:cs="Palatino Linotype"/>
          <w:color w:val="000000" w:themeColor="text1"/>
          <w:sz w:val="24"/>
          <w:szCs w:val="24"/>
          <w:lang w:val="es-ES"/>
        </w:rPr>
        <w:t>Resolución del Pleno del Instituto de Transparencia, Acceso a la Información Pública y Protección de Datos Personales del Estado de México y Municipios, con domicilio en Metepec, Estado de México, a ocho de junio de dos mil veintidós.</w:t>
      </w:r>
    </w:p>
    <w:p w14:paraId="60399B74"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1D0D9BD7" w14:textId="783DE5DE"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b/>
          <w:color w:val="000000"/>
          <w:sz w:val="24"/>
          <w:szCs w:val="24"/>
          <w:lang w:val="es-ES_tradnl"/>
        </w:rPr>
        <w:t>VISTO</w:t>
      </w:r>
      <w:r w:rsidRPr="00DC3778">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8B2951" w:rsidRPr="00DC3778">
        <w:rPr>
          <w:rFonts w:ascii="Palatino Linotype" w:eastAsia="Palatino Linotype" w:hAnsi="Palatino Linotype" w:cs="Palatino Linotype"/>
          <w:b/>
          <w:color w:val="000000"/>
          <w:sz w:val="24"/>
          <w:szCs w:val="24"/>
          <w:lang w:val="es-ES_tradnl"/>
        </w:rPr>
        <w:t>0</w:t>
      </w:r>
      <w:r w:rsidR="00E30E5C" w:rsidRPr="00DC3778">
        <w:rPr>
          <w:rFonts w:ascii="Palatino Linotype" w:eastAsia="Palatino Linotype" w:hAnsi="Palatino Linotype" w:cs="Palatino Linotype"/>
          <w:b/>
          <w:color w:val="000000"/>
          <w:sz w:val="24"/>
          <w:szCs w:val="24"/>
          <w:lang w:val="es-ES_tradnl"/>
        </w:rPr>
        <w:t>4255</w:t>
      </w:r>
      <w:r w:rsidRPr="00DC3778">
        <w:rPr>
          <w:rFonts w:ascii="Palatino Linotype" w:eastAsia="Palatino Linotype" w:hAnsi="Palatino Linotype" w:cs="Palatino Linotype"/>
          <w:b/>
          <w:color w:val="000000"/>
          <w:sz w:val="24"/>
          <w:szCs w:val="24"/>
          <w:lang w:val="es-ES_tradnl"/>
        </w:rPr>
        <w:t>/INFOEM/IP/RR/202</w:t>
      </w:r>
      <w:r w:rsidR="00885F19" w:rsidRPr="00DC3778">
        <w:rPr>
          <w:rFonts w:ascii="Palatino Linotype" w:eastAsia="Palatino Linotype" w:hAnsi="Palatino Linotype" w:cs="Palatino Linotype"/>
          <w:b/>
          <w:color w:val="000000"/>
          <w:sz w:val="24"/>
          <w:szCs w:val="24"/>
          <w:lang w:val="es-ES_tradnl"/>
        </w:rPr>
        <w:t>2</w:t>
      </w:r>
      <w:r w:rsidR="00B54BC7" w:rsidRPr="00DC3778">
        <w:rPr>
          <w:rFonts w:ascii="Palatino Linotype" w:eastAsia="Palatino Linotype" w:hAnsi="Palatino Linotype" w:cs="Palatino Linotype"/>
          <w:color w:val="000000"/>
          <w:sz w:val="24"/>
          <w:szCs w:val="24"/>
          <w:lang w:val="es-ES_tradnl"/>
        </w:rPr>
        <w:t>, interpuesto por</w:t>
      </w:r>
      <w:r w:rsidR="00885F19" w:rsidRPr="00DC3778">
        <w:rPr>
          <w:rFonts w:ascii="Palatino Linotype" w:eastAsia="Palatino Linotype" w:hAnsi="Palatino Linotype" w:cs="Palatino Linotype"/>
          <w:color w:val="000000"/>
          <w:sz w:val="24"/>
          <w:szCs w:val="24"/>
          <w:lang w:val="es-ES_tradnl"/>
        </w:rPr>
        <w:t xml:space="preserve"> </w:t>
      </w:r>
      <w:proofErr w:type="spellStart"/>
      <w:r w:rsidR="00325413">
        <w:rPr>
          <w:rFonts w:ascii="Palatino Linotype" w:eastAsia="Palatino Linotype" w:hAnsi="Palatino Linotype" w:cs="Palatino Linotype"/>
          <w:b/>
          <w:bCs/>
          <w:color w:val="000000"/>
          <w:sz w:val="24"/>
          <w:szCs w:val="24"/>
          <w:lang w:val="es-ES_tradnl"/>
        </w:rPr>
        <w:t>xxx</w:t>
      </w:r>
      <w:proofErr w:type="spellEnd"/>
      <w:r w:rsidR="00325413">
        <w:rPr>
          <w:rFonts w:ascii="Palatino Linotype" w:eastAsia="Palatino Linotype" w:hAnsi="Palatino Linotype" w:cs="Palatino Linotype"/>
          <w:b/>
          <w:bCs/>
          <w:color w:val="000000"/>
          <w:sz w:val="24"/>
          <w:szCs w:val="24"/>
          <w:lang w:val="es-ES_tradnl"/>
        </w:rPr>
        <w:t xml:space="preserve"> </w:t>
      </w:r>
      <w:proofErr w:type="spellStart"/>
      <w:r w:rsidR="00325413">
        <w:rPr>
          <w:rFonts w:ascii="Palatino Linotype" w:eastAsia="Palatino Linotype" w:hAnsi="Palatino Linotype" w:cs="Palatino Linotype"/>
          <w:b/>
          <w:bCs/>
          <w:color w:val="000000"/>
          <w:sz w:val="24"/>
          <w:szCs w:val="24"/>
          <w:lang w:val="es-ES_tradnl"/>
        </w:rPr>
        <w:t>xxxxxxxx</w:t>
      </w:r>
      <w:proofErr w:type="spellEnd"/>
      <w:r w:rsidR="00325413">
        <w:rPr>
          <w:rFonts w:ascii="Palatino Linotype" w:eastAsia="Palatino Linotype" w:hAnsi="Palatino Linotype" w:cs="Palatino Linotype"/>
          <w:b/>
          <w:bCs/>
          <w:color w:val="000000"/>
          <w:sz w:val="24"/>
          <w:szCs w:val="24"/>
          <w:lang w:val="es-ES_tradnl"/>
        </w:rPr>
        <w:t xml:space="preserve"> </w:t>
      </w:r>
      <w:proofErr w:type="spellStart"/>
      <w:r w:rsidR="00325413">
        <w:rPr>
          <w:rFonts w:ascii="Palatino Linotype" w:eastAsia="Palatino Linotype" w:hAnsi="Palatino Linotype" w:cs="Palatino Linotype"/>
          <w:b/>
          <w:bCs/>
          <w:color w:val="000000"/>
          <w:sz w:val="24"/>
          <w:szCs w:val="24"/>
          <w:lang w:val="es-ES_tradnl"/>
        </w:rPr>
        <w:t>xxxxxxxxxxxxxx</w:t>
      </w:r>
      <w:proofErr w:type="spellEnd"/>
      <w:r w:rsidR="00B54BC7" w:rsidRPr="00DC3778">
        <w:rPr>
          <w:rFonts w:ascii="Palatino Linotype" w:eastAsia="Palatino Linotype" w:hAnsi="Palatino Linotype" w:cs="Palatino Linotype"/>
          <w:color w:val="000000"/>
          <w:sz w:val="24"/>
          <w:szCs w:val="24"/>
          <w:lang w:val="es-ES_tradnl"/>
        </w:rPr>
        <w:t xml:space="preserve">, en lo sucesivo el </w:t>
      </w:r>
      <w:r w:rsidRPr="00DC3778">
        <w:rPr>
          <w:rFonts w:ascii="Palatino Linotype" w:eastAsia="Palatino Linotype" w:hAnsi="Palatino Linotype" w:cs="Palatino Linotype"/>
          <w:b/>
          <w:color w:val="000000"/>
          <w:sz w:val="24"/>
          <w:szCs w:val="24"/>
          <w:lang w:val="es-ES_tradnl"/>
        </w:rPr>
        <w:t>Recurrente</w:t>
      </w:r>
      <w:r w:rsidRPr="00DC3778">
        <w:rPr>
          <w:rFonts w:ascii="Palatino Linotype" w:eastAsia="Palatino Linotype" w:hAnsi="Palatino Linotype" w:cs="Palatino Linotype"/>
          <w:color w:val="000000"/>
          <w:sz w:val="24"/>
          <w:szCs w:val="24"/>
          <w:lang w:val="es-ES_tradnl"/>
        </w:rPr>
        <w:t>, en contra de la respuesta de</w:t>
      </w:r>
      <w:r w:rsidR="00B54BC7" w:rsidRPr="00DC3778">
        <w:rPr>
          <w:rFonts w:ascii="Palatino Linotype" w:eastAsia="Palatino Linotype" w:hAnsi="Palatino Linotype" w:cs="Palatino Linotype"/>
          <w:color w:val="000000"/>
          <w:sz w:val="24"/>
          <w:szCs w:val="24"/>
          <w:lang w:val="es-ES_tradnl"/>
        </w:rPr>
        <w:t>l</w:t>
      </w:r>
      <w:r w:rsidRPr="00DC3778">
        <w:rPr>
          <w:rFonts w:ascii="Palatino Linotype" w:eastAsia="Palatino Linotype" w:hAnsi="Palatino Linotype" w:cs="Palatino Linotype"/>
          <w:color w:val="000000"/>
          <w:sz w:val="24"/>
          <w:szCs w:val="24"/>
          <w:lang w:val="es-ES_tradnl"/>
        </w:rPr>
        <w:t xml:space="preserve"> </w:t>
      </w:r>
      <w:r w:rsidR="00E30E5C" w:rsidRPr="00DC3778">
        <w:rPr>
          <w:rFonts w:ascii="Palatino Linotype" w:eastAsia="Palatino Linotype" w:hAnsi="Palatino Linotype" w:cs="Palatino Linotype"/>
          <w:b/>
          <w:color w:val="000000"/>
          <w:sz w:val="24"/>
          <w:szCs w:val="24"/>
          <w:lang w:val="es-ES_tradnl"/>
        </w:rPr>
        <w:t>Poder Judicial</w:t>
      </w:r>
      <w:r w:rsidR="0051074E" w:rsidRPr="00DC3778">
        <w:rPr>
          <w:rFonts w:ascii="Palatino Linotype" w:eastAsia="Palatino Linotype" w:hAnsi="Palatino Linotype" w:cs="Palatino Linotype"/>
          <w:color w:val="000000"/>
          <w:sz w:val="24"/>
          <w:szCs w:val="24"/>
          <w:lang w:val="es-ES_tradnl"/>
        </w:rPr>
        <w:t xml:space="preserve">, </w:t>
      </w:r>
      <w:r w:rsidRPr="00DC3778">
        <w:rPr>
          <w:rFonts w:ascii="Palatino Linotype" w:eastAsia="Palatino Linotype" w:hAnsi="Palatino Linotype" w:cs="Palatino Linotype"/>
          <w:color w:val="000000"/>
          <w:sz w:val="24"/>
          <w:szCs w:val="24"/>
          <w:lang w:val="es-ES_tradnl"/>
        </w:rPr>
        <w:t>en lo subsecuente</w:t>
      </w:r>
      <w:r w:rsidRPr="00DC3778">
        <w:rPr>
          <w:rFonts w:ascii="Palatino Linotype" w:eastAsia="Palatino Linotype" w:hAnsi="Palatino Linotype" w:cs="Palatino Linotype"/>
          <w:b/>
          <w:color w:val="000000"/>
          <w:sz w:val="24"/>
          <w:szCs w:val="24"/>
          <w:lang w:val="es-ES_tradnl"/>
        </w:rPr>
        <w:t xml:space="preserve"> </w:t>
      </w:r>
      <w:r w:rsidRPr="00DC3778">
        <w:rPr>
          <w:rFonts w:ascii="Palatino Linotype" w:eastAsia="Palatino Linotype" w:hAnsi="Palatino Linotype" w:cs="Palatino Linotype"/>
          <w:color w:val="000000"/>
          <w:sz w:val="24"/>
          <w:szCs w:val="24"/>
          <w:lang w:val="es-ES_tradnl"/>
        </w:rPr>
        <w:t>el</w:t>
      </w:r>
      <w:r w:rsidRPr="00DC3778">
        <w:rPr>
          <w:rFonts w:ascii="Palatino Linotype" w:eastAsia="Palatino Linotype" w:hAnsi="Palatino Linotype" w:cs="Palatino Linotype"/>
          <w:b/>
          <w:color w:val="000000"/>
          <w:sz w:val="24"/>
          <w:szCs w:val="24"/>
          <w:lang w:val="es-ES_tradnl"/>
        </w:rPr>
        <w:t xml:space="preserve"> Sujeto Obligado, </w:t>
      </w:r>
      <w:r w:rsidRPr="00DC3778">
        <w:rPr>
          <w:rFonts w:ascii="Palatino Linotype" w:eastAsia="Palatino Linotype" w:hAnsi="Palatino Linotype" w:cs="Palatino Linotype"/>
          <w:color w:val="000000"/>
          <w:sz w:val="24"/>
          <w:szCs w:val="24"/>
          <w:lang w:val="es-ES_tradnl"/>
        </w:rPr>
        <w:t>se procede a dictar la presente resolución.</w:t>
      </w:r>
    </w:p>
    <w:p w14:paraId="2E2053C2"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293A0C59" w14:textId="77777777" w:rsidR="00A970D5" w:rsidRPr="00DC3778" w:rsidRDefault="00A970D5" w:rsidP="00FE0DE3">
      <w:pPr>
        <w:pBdr>
          <w:top w:val="nil"/>
          <w:left w:val="nil"/>
          <w:bottom w:val="nil"/>
          <w:right w:val="nil"/>
          <w:between w:val="nil"/>
        </w:pBdr>
        <w:spacing w:after="0" w:line="360" w:lineRule="auto"/>
        <w:ind w:right="-7"/>
        <w:contextualSpacing/>
        <w:jc w:val="center"/>
        <w:rPr>
          <w:rFonts w:ascii="Palatino Linotype" w:eastAsia="Palatino Linotype" w:hAnsi="Palatino Linotype" w:cs="Palatino Linotype"/>
          <w:b/>
          <w:color w:val="000000"/>
          <w:sz w:val="28"/>
          <w:szCs w:val="28"/>
          <w:lang w:val="es-ES_tradnl"/>
        </w:rPr>
      </w:pPr>
      <w:r w:rsidRPr="00DC3778">
        <w:rPr>
          <w:rFonts w:ascii="Palatino Linotype" w:eastAsia="Palatino Linotype" w:hAnsi="Palatino Linotype" w:cs="Palatino Linotype"/>
          <w:b/>
          <w:color w:val="000000"/>
          <w:sz w:val="28"/>
          <w:szCs w:val="28"/>
          <w:lang w:val="es-ES_tradnl"/>
        </w:rPr>
        <w:t>A N T E C E D E N T E S</w:t>
      </w:r>
    </w:p>
    <w:p w14:paraId="32F88820"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038B0CA5"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6"/>
          <w:szCs w:val="26"/>
          <w:lang w:val="es-ES_tradnl"/>
        </w:rPr>
      </w:pPr>
      <w:r w:rsidRPr="00DC3778">
        <w:rPr>
          <w:rFonts w:ascii="Palatino Linotype" w:eastAsia="Palatino Linotype" w:hAnsi="Palatino Linotype" w:cs="Palatino Linotype"/>
          <w:b/>
          <w:color w:val="000000"/>
          <w:sz w:val="26"/>
          <w:szCs w:val="26"/>
          <w:lang w:val="es-ES_tradnl"/>
        </w:rPr>
        <w:t>PRIMERO.</w:t>
      </w:r>
      <w:r w:rsidRPr="00DC3778">
        <w:rPr>
          <w:rFonts w:ascii="Palatino Linotype" w:eastAsia="Palatino Linotype" w:hAnsi="Palatino Linotype" w:cs="Palatino Linotype"/>
          <w:color w:val="000000"/>
          <w:sz w:val="26"/>
          <w:szCs w:val="26"/>
          <w:lang w:val="es-ES_tradnl"/>
        </w:rPr>
        <w:t xml:space="preserve"> </w:t>
      </w:r>
      <w:r w:rsidRPr="00DC3778">
        <w:rPr>
          <w:rFonts w:ascii="Palatino Linotype" w:eastAsia="Palatino Linotype" w:hAnsi="Palatino Linotype" w:cs="Palatino Linotype"/>
          <w:b/>
          <w:color w:val="000000"/>
          <w:sz w:val="26"/>
          <w:szCs w:val="26"/>
          <w:lang w:val="es-ES_tradnl"/>
        </w:rPr>
        <w:t>De la Solicitud de Información.</w:t>
      </w:r>
    </w:p>
    <w:p w14:paraId="0870C154" w14:textId="17426DC3" w:rsidR="00A970D5" w:rsidRPr="00DC3778" w:rsidRDefault="0051074E"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 xml:space="preserve">Con fecha </w:t>
      </w:r>
      <w:r w:rsidR="00E30E5C" w:rsidRPr="00DC3778">
        <w:rPr>
          <w:rFonts w:ascii="Palatino Linotype" w:eastAsia="Palatino Linotype" w:hAnsi="Palatino Linotype" w:cs="Palatino Linotype"/>
          <w:color w:val="000000"/>
          <w:sz w:val="24"/>
          <w:szCs w:val="24"/>
          <w:lang w:val="es-ES_tradnl"/>
        </w:rPr>
        <w:t>quince de febrero</w:t>
      </w:r>
      <w:r w:rsidRPr="00DC3778">
        <w:rPr>
          <w:rFonts w:ascii="Palatino Linotype" w:eastAsia="Palatino Linotype" w:hAnsi="Palatino Linotype" w:cs="Palatino Linotype"/>
          <w:color w:val="000000"/>
          <w:sz w:val="24"/>
          <w:szCs w:val="24"/>
          <w:lang w:val="es-ES_tradnl"/>
        </w:rPr>
        <w:t xml:space="preserve"> de dos mil veintidós</w:t>
      </w:r>
      <w:r w:rsidR="00B54BC7" w:rsidRPr="00DC3778">
        <w:rPr>
          <w:rFonts w:ascii="Palatino Linotype" w:eastAsia="Palatino Linotype" w:hAnsi="Palatino Linotype" w:cs="Palatino Linotype"/>
          <w:color w:val="000000"/>
          <w:sz w:val="24"/>
          <w:szCs w:val="24"/>
          <w:lang w:val="es-ES_tradnl"/>
        </w:rPr>
        <w:t>, el</w:t>
      </w:r>
      <w:r w:rsidR="00A970D5" w:rsidRPr="00DC3778">
        <w:rPr>
          <w:rFonts w:ascii="Palatino Linotype" w:eastAsia="Palatino Linotype" w:hAnsi="Palatino Linotype" w:cs="Palatino Linotype"/>
          <w:color w:val="000000"/>
          <w:sz w:val="24"/>
          <w:szCs w:val="24"/>
          <w:lang w:val="es-ES_tradnl"/>
        </w:rPr>
        <w:t xml:space="preserve"> Recurrente presentó mediante el Sistema de Acceso a la Información Mexiquense (SAIMEX), solicitud de información registrada con el número de expediente</w:t>
      </w:r>
      <w:r w:rsidR="00A970D5" w:rsidRPr="00DC3778">
        <w:rPr>
          <w:rFonts w:ascii="Palatino Linotype" w:eastAsia="Palatino Linotype" w:hAnsi="Palatino Linotype" w:cs="Palatino Linotype"/>
          <w:b/>
          <w:color w:val="000000"/>
          <w:sz w:val="24"/>
          <w:szCs w:val="24"/>
          <w:lang w:val="es-ES_tradnl"/>
        </w:rPr>
        <w:t xml:space="preserve"> </w:t>
      </w:r>
      <w:r w:rsidR="00E30E5C" w:rsidRPr="00DC3778">
        <w:rPr>
          <w:rFonts w:ascii="Palatino Linotype" w:eastAsia="Palatino Linotype" w:hAnsi="Palatino Linotype" w:cs="Palatino Linotype"/>
          <w:b/>
          <w:bCs/>
          <w:color w:val="000000"/>
          <w:sz w:val="24"/>
          <w:szCs w:val="24"/>
          <w:lang w:val="es-ES_tradnl"/>
        </w:rPr>
        <w:t>00101/PJUDICI/IP/2022</w:t>
      </w:r>
      <w:r w:rsidR="00A970D5" w:rsidRPr="00DC3778">
        <w:rPr>
          <w:rFonts w:ascii="Palatino Linotype" w:eastAsia="Palatino Linotype" w:hAnsi="Palatino Linotype" w:cs="Palatino Linotype"/>
          <w:color w:val="000000"/>
          <w:sz w:val="24"/>
          <w:szCs w:val="24"/>
          <w:lang w:val="es-ES_tradnl"/>
        </w:rPr>
        <w:t>,</w:t>
      </w:r>
      <w:r w:rsidR="00A970D5" w:rsidRPr="00DC3778">
        <w:rPr>
          <w:rFonts w:ascii="Palatino Linotype" w:eastAsia="Palatino Linotype" w:hAnsi="Palatino Linotype" w:cs="Palatino Linotype"/>
          <w:b/>
          <w:color w:val="000000"/>
          <w:sz w:val="24"/>
          <w:szCs w:val="24"/>
          <w:lang w:val="es-ES_tradnl"/>
        </w:rPr>
        <w:t xml:space="preserve"> </w:t>
      </w:r>
      <w:r w:rsidR="00A970D5" w:rsidRPr="00DC3778">
        <w:rPr>
          <w:rFonts w:ascii="Palatino Linotype" w:eastAsia="Palatino Linotype" w:hAnsi="Palatino Linotype" w:cs="Palatino Linotype"/>
          <w:color w:val="000000"/>
          <w:sz w:val="24"/>
          <w:szCs w:val="24"/>
          <w:lang w:val="es-ES_tradnl"/>
        </w:rPr>
        <w:t>mediante la cual solicitó información en el tenor siguiente:</w:t>
      </w:r>
    </w:p>
    <w:p w14:paraId="68B56D82"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133704B2" w14:textId="6159F6F4"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w:t>
      </w:r>
      <w:r w:rsidR="00E30E5C" w:rsidRPr="00DC3778">
        <w:rPr>
          <w:rFonts w:ascii="Palatino Linotype" w:eastAsia="Palatino Linotype" w:hAnsi="Palatino Linotype" w:cs="Palatino Linotype"/>
          <w:i/>
          <w:color w:val="000000"/>
          <w:lang w:val="es-ES_tradnl"/>
        </w:rPr>
        <w:t>CUANTAS PENSIONES ALIMENTICIA SE OTORGARON EN EL AÑOS 2020,2019,2018 MEDIANTE LOS PROCEDIMIENTOS: - PENSION ALIMENTICIA POR COMPARESENCIA - PENSION POR DEANDA NDA DE SOLICITUD DE ALIMENTOS POR DEFENSORIA PUBLICA</w:t>
      </w:r>
      <w:r w:rsidRPr="00DC3778">
        <w:rPr>
          <w:rFonts w:ascii="Palatino Linotype" w:eastAsia="Palatino Linotype" w:hAnsi="Palatino Linotype" w:cs="Palatino Linotype"/>
          <w:i/>
          <w:color w:val="000000"/>
          <w:lang w:val="es-ES_tradnl"/>
        </w:rPr>
        <w:t xml:space="preserve">” </w:t>
      </w:r>
      <w:r w:rsidR="00D7260C" w:rsidRPr="00DC3778">
        <w:rPr>
          <w:rFonts w:ascii="Palatino Linotype" w:eastAsia="Palatino Linotype" w:hAnsi="Palatino Linotype" w:cs="Palatino Linotype"/>
          <w:i/>
          <w:color w:val="000000"/>
          <w:lang w:val="es-ES_tradnl"/>
        </w:rPr>
        <w:t>(</w:t>
      </w:r>
      <w:r w:rsidRPr="00DC3778">
        <w:rPr>
          <w:rFonts w:ascii="Palatino Linotype" w:eastAsia="Palatino Linotype" w:hAnsi="Palatino Linotype" w:cs="Palatino Linotype"/>
          <w:i/>
          <w:color w:val="000000"/>
          <w:lang w:val="es-ES_tradnl"/>
        </w:rPr>
        <w:t>Sic</w:t>
      </w:r>
      <w:r w:rsidR="00D7260C" w:rsidRPr="00DC3778">
        <w:rPr>
          <w:rFonts w:ascii="Palatino Linotype" w:eastAsia="Palatino Linotype" w:hAnsi="Palatino Linotype" w:cs="Palatino Linotype"/>
          <w:i/>
          <w:color w:val="000000"/>
          <w:lang w:val="es-ES_tradnl"/>
        </w:rPr>
        <w:t>)</w:t>
      </w:r>
    </w:p>
    <w:p w14:paraId="40BBECCB"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0477F035"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color w:val="000000"/>
          <w:sz w:val="24"/>
          <w:szCs w:val="24"/>
          <w:lang w:val="es-ES_tradnl"/>
        </w:rPr>
      </w:pPr>
      <w:r w:rsidRPr="00DC3778">
        <w:rPr>
          <w:rFonts w:ascii="Palatino Linotype" w:eastAsia="Palatino Linotype" w:hAnsi="Palatino Linotype" w:cs="Palatino Linotype"/>
          <w:color w:val="000000"/>
          <w:sz w:val="24"/>
          <w:szCs w:val="24"/>
          <w:lang w:val="es-ES_tradnl"/>
        </w:rPr>
        <w:t xml:space="preserve">Modalidad de entrega: </w:t>
      </w:r>
      <w:r w:rsidRPr="00DC3778">
        <w:rPr>
          <w:rFonts w:ascii="Palatino Linotype" w:eastAsia="Palatino Linotype" w:hAnsi="Palatino Linotype" w:cs="Palatino Linotype"/>
          <w:b/>
          <w:color w:val="000000"/>
          <w:sz w:val="24"/>
          <w:szCs w:val="24"/>
          <w:lang w:val="es-ES_tradnl"/>
        </w:rPr>
        <w:t>A través del SAIMEX</w:t>
      </w:r>
      <w:r w:rsidRPr="00DC3778">
        <w:rPr>
          <w:rFonts w:ascii="Palatino Linotype" w:eastAsia="Palatino Linotype" w:hAnsi="Palatino Linotype" w:cs="Palatino Linotype"/>
          <w:color w:val="000000"/>
          <w:sz w:val="24"/>
          <w:szCs w:val="24"/>
          <w:lang w:val="es-ES_tradnl"/>
        </w:rPr>
        <w:t>.</w:t>
      </w:r>
    </w:p>
    <w:p w14:paraId="0846C72C" w14:textId="5A5B9A1A"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1AEDC68E" w14:textId="393B4644" w:rsidR="00A970D5" w:rsidRPr="00DC3778" w:rsidRDefault="001B528E"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color w:val="000000"/>
          <w:sz w:val="26"/>
          <w:szCs w:val="26"/>
          <w:lang w:val="es-ES_tradnl"/>
        </w:rPr>
      </w:pPr>
      <w:r w:rsidRPr="00DC3778">
        <w:rPr>
          <w:rFonts w:ascii="Palatino Linotype" w:eastAsia="Palatino Linotype" w:hAnsi="Palatino Linotype" w:cs="Palatino Linotype"/>
          <w:b/>
          <w:color w:val="000000"/>
          <w:sz w:val="26"/>
          <w:szCs w:val="26"/>
          <w:lang w:val="es-ES_tradnl"/>
        </w:rPr>
        <w:lastRenderedPageBreak/>
        <w:t>SEGUNDO</w:t>
      </w:r>
      <w:r w:rsidR="00A970D5" w:rsidRPr="00DC3778">
        <w:rPr>
          <w:rFonts w:ascii="Palatino Linotype" w:eastAsia="Palatino Linotype" w:hAnsi="Palatino Linotype" w:cs="Palatino Linotype"/>
          <w:b/>
          <w:color w:val="000000"/>
          <w:sz w:val="26"/>
          <w:szCs w:val="26"/>
          <w:lang w:val="es-ES_tradnl"/>
        </w:rPr>
        <w:t>. De la respuesta del Sujeto Obligado.</w:t>
      </w:r>
    </w:p>
    <w:p w14:paraId="2EE6F294" w14:textId="59EC1FF8"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De las constancias que obran en el expediente electrónico, se observa qu</w:t>
      </w:r>
      <w:r w:rsidR="008B2951" w:rsidRPr="00DC3778">
        <w:rPr>
          <w:rFonts w:ascii="Palatino Linotype" w:eastAsia="Palatino Linotype" w:hAnsi="Palatino Linotype" w:cs="Palatino Linotype"/>
          <w:color w:val="000000"/>
          <w:sz w:val="24"/>
          <w:szCs w:val="24"/>
          <w:lang w:val="es-ES_tradnl"/>
        </w:rPr>
        <w:t>e el día</w:t>
      </w:r>
      <w:r w:rsidR="00EE4674" w:rsidRPr="00DC3778">
        <w:rPr>
          <w:rFonts w:ascii="Palatino Linotype" w:eastAsia="Palatino Linotype" w:hAnsi="Palatino Linotype" w:cs="Palatino Linotype"/>
          <w:color w:val="000000"/>
          <w:sz w:val="24"/>
          <w:szCs w:val="24"/>
          <w:lang w:val="es-ES_tradnl"/>
        </w:rPr>
        <w:t xml:space="preserve"> </w:t>
      </w:r>
      <w:r w:rsidR="00E30E5C" w:rsidRPr="00DC3778">
        <w:rPr>
          <w:rFonts w:ascii="Palatino Linotype" w:eastAsia="Palatino Linotype" w:hAnsi="Palatino Linotype" w:cs="Palatino Linotype"/>
          <w:color w:val="000000"/>
          <w:sz w:val="24"/>
          <w:szCs w:val="24"/>
          <w:lang w:val="es-ES_tradnl"/>
        </w:rPr>
        <w:t>veintiocho</w:t>
      </w:r>
      <w:r w:rsidR="00004014" w:rsidRPr="00DC3778">
        <w:rPr>
          <w:rFonts w:ascii="Palatino Linotype" w:eastAsia="Palatino Linotype" w:hAnsi="Palatino Linotype" w:cs="Palatino Linotype"/>
          <w:color w:val="000000"/>
          <w:sz w:val="24"/>
          <w:szCs w:val="24"/>
          <w:lang w:val="es-ES_tradnl"/>
        </w:rPr>
        <w:t xml:space="preserve"> de febrero</w:t>
      </w:r>
      <w:r w:rsidR="009353B8" w:rsidRPr="00DC3778">
        <w:rPr>
          <w:rFonts w:ascii="Palatino Linotype" w:eastAsia="Palatino Linotype" w:hAnsi="Palatino Linotype" w:cs="Palatino Linotype"/>
          <w:color w:val="000000"/>
          <w:sz w:val="24"/>
          <w:szCs w:val="24"/>
          <w:lang w:val="es-ES_tradnl"/>
        </w:rPr>
        <w:t xml:space="preserve"> de dos mil veintidós</w:t>
      </w:r>
      <w:r w:rsidRPr="00DC3778">
        <w:rPr>
          <w:rFonts w:ascii="Palatino Linotype" w:eastAsia="Palatino Linotype" w:hAnsi="Palatino Linotype" w:cs="Palatino Linotype"/>
          <w:color w:val="000000"/>
          <w:sz w:val="24"/>
          <w:szCs w:val="24"/>
          <w:lang w:val="es-ES_tradnl"/>
        </w:rPr>
        <w:t>, el Sujeto Obligado dio respuest</w:t>
      </w:r>
      <w:r w:rsidR="009F4FF4" w:rsidRPr="00DC3778">
        <w:rPr>
          <w:rFonts w:ascii="Palatino Linotype" w:eastAsia="Palatino Linotype" w:hAnsi="Palatino Linotype" w:cs="Palatino Linotype"/>
          <w:color w:val="000000"/>
          <w:sz w:val="24"/>
          <w:szCs w:val="24"/>
          <w:lang w:val="es-ES_tradnl"/>
        </w:rPr>
        <w:t>a a la solicitud de información</w:t>
      </w:r>
      <w:r w:rsidRPr="00DC3778">
        <w:rPr>
          <w:rFonts w:ascii="Palatino Linotype" w:eastAsia="Palatino Linotype" w:hAnsi="Palatino Linotype" w:cs="Palatino Linotype"/>
          <w:color w:val="000000"/>
          <w:sz w:val="24"/>
          <w:szCs w:val="24"/>
          <w:lang w:val="es-ES_tradnl"/>
        </w:rPr>
        <w:t xml:space="preserve"> manifestando lo siguiente:</w:t>
      </w:r>
    </w:p>
    <w:p w14:paraId="6CF4EC0F"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796F862A" w14:textId="0D3FB53C" w:rsidR="00E30E5C"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w:t>
      </w:r>
      <w:r w:rsidR="00E30E5C" w:rsidRPr="00DC3778">
        <w:rPr>
          <w:rFonts w:ascii="Palatino Linotype" w:eastAsia="Palatino Linotype" w:hAnsi="Palatino Linotype" w:cs="Palatino Linotype"/>
          <w:i/>
          <w:color w:val="000000"/>
          <w:lang w:val="es-ES_tradnl"/>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60187591" w14:textId="77777777" w:rsidR="00E30E5C" w:rsidRPr="00DC3778" w:rsidRDefault="00E30E5C"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p>
    <w:p w14:paraId="467AEDEC" w14:textId="77777777" w:rsidR="00E30E5C" w:rsidRPr="00DC3778" w:rsidRDefault="00E30E5C"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ATENTAMENTE</w:t>
      </w:r>
    </w:p>
    <w:p w14:paraId="3FE4A9EF" w14:textId="75064987" w:rsidR="00A970D5" w:rsidRPr="00DC3778" w:rsidRDefault="00E30E5C"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Lic. NORMA ANGÉLICA ZETINA MARTÍNEZ</w:t>
      </w:r>
      <w:r w:rsidR="00A970D5" w:rsidRPr="00DC3778">
        <w:rPr>
          <w:rFonts w:ascii="Palatino Linotype" w:eastAsia="Palatino Linotype" w:hAnsi="Palatino Linotype" w:cs="Palatino Linotype"/>
          <w:i/>
          <w:color w:val="000000"/>
          <w:lang w:val="es-ES_tradnl"/>
        </w:rPr>
        <w:t>” (Sic)</w:t>
      </w:r>
    </w:p>
    <w:p w14:paraId="42581E6D" w14:textId="77777777" w:rsidR="00A970D5" w:rsidRPr="00DC3778" w:rsidRDefault="00A970D5" w:rsidP="00FE0DE3">
      <w:pPr>
        <w:pBdr>
          <w:top w:val="nil"/>
          <w:left w:val="nil"/>
          <w:bottom w:val="nil"/>
          <w:right w:val="nil"/>
          <w:between w:val="nil"/>
        </w:pBdr>
        <w:spacing w:after="0" w:line="240" w:lineRule="auto"/>
        <w:ind w:left="567" w:right="-7"/>
        <w:contextualSpacing/>
        <w:jc w:val="both"/>
        <w:rPr>
          <w:rFonts w:ascii="Palatino Linotype" w:eastAsia="Palatino Linotype" w:hAnsi="Palatino Linotype" w:cs="Palatino Linotype"/>
          <w:i/>
          <w:color w:val="000000"/>
          <w:lang w:val="es-ES_tradnl"/>
        </w:rPr>
      </w:pPr>
    </w:p>
    <w:p w14:paraId="499404F4" w14:textId="2E84100E"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 xml:space="preserve">A su respuesta se anexó </w:t>
      </w:r>
      <w:r w:rsidR="009353B8" w:rsidRPr="00DC3778">
        <w:rPr>
          <w:rFonts w:ascii="Palatino Linotype" w:eastAsia="Palatino Linotype" w:hAnsi="Palatino Linotype" w:cs="Palatino Linotype"/>
          <w:color w:val="000000"/>
          <w:sz w:val="24"/>
          <w:szCs w:val="24"/>
          <w:lang w:val="es-ES_tradnl"/>
        </w:rPr>
        <w:t>el documento denominado</w:t>
      </w:r>
      <w:r w:rsidRPr="00DC3778">
        <w:rPr>
          <w:rFonts w:ascii="Palatino Linotype" w:eastAsia="Palatino Linotype" w:hAnsi="Palatino Linotype" w:cs="Palatino Linotype"/>
          <w:color w:val="000000"/>
          <w:sz w:val="24"/>
          <w:szCs w:val="24"/>
          <w:lang w:val="es-ES_tradnl"/>
        </w:rPr>
        <w:t xml:space="preserve"> </w:t>
      </w:r>
      <w:r w:rsidRPr="00DC3778">
        <w:rPr>
          <w:rFonts w:ascii="Palatino Linotype" w:eastAsia="Palatino Linotype" w:hAnsi="Palatino Linotype" w:cs="Palatino Linotype"/>
          <w:b/>
          <w:color w:val="000000"/>
          <w:sz w:val="24"/>
          <w:szCs w:val="24"/>
          <w:lang w:val="es-ES_tradnl"/>
        </w:rPr>
        <w:t>“</w:t>
      </w:r>
      <w:r w:rsidR="00E30E5C" w:rsidRPr="00DC3778">
        <w:rPr>
          <w:rFonts w:ascii="Palatino Linotype" w:eastAsia="Palatino Linotype" w:hAnsi="Palatino Linotype" w:cs="Palatino Linotype"/>
          <w:b/>
          <w:color w:val="000000"/>
          <w:sz w:val="24"/>
          <w:szCs w:val="24"/>
          <w:lang w:val="es-ES_tradnl"/>
        </w:rPr>
        <w:t>RESPUESTA 00101-2022</w:t>
      </w:r>
      <w:r w:rsidR="009353B8" w:rsidRPr="00DC3778">
        <w:rPr>
          <w:rFonts w:ascii="Palatino Linotype" w:eastAsia="Palatino Linotype" w:hAnsi="Palatino Linotype" w:cs="Palatino Linotype"/>
          <w:b/>
          <w:color w:val="000000"/>
          <w:sz w:val="24"/>
          <w:szCs w:val="24"/>
          <w:lang w:val="es-ES_tradnl"/>
        </w:rPr>
        <w:t>.pdf</w:t>
      </w:r>
      <w:r w:rsidRPr="00DC3778">
        <w:rPr>
          <w:rFonts w:ascii="Palatino Linotype" w:eastAsia="Palatino Linotype" w:hAnsi="Palatino Linotype" w:cs="Palatino Linotype"/>
          <w:b/>
          <w:color w:val="000000"/>
          <w:sz w:val="24"/>
          <w:szCs w:val="24"/>
          <w:lang w:val="es-ES_tradnl"/>
        </w:rPr>
        <w:t>”</w:t>
      </w:r>
      <w:r w:rsidR="00EE4674" w:rsidRPr="00DC3778">
        <w:rPr>
          <w:rFonts w:ascii="Palatino Linotype" w:eastAsia="Palatino Linotype" w:hAnsi="Palatino Linotype" w:cs="Palatino Linotype"/>
          <w:color w:val="000000"/>
          <w:sz w:val="24"/>
          <w:szCs w:val="24"/>
          <w:lang w:val="es-ES_tradnl"/>
        </w:rPr>
        <w:t>, el</w:t>
      </w:r>
      <w:r w:rsidRPr="00DC3778">
        <w:rPr>
          <w:rFonts w:ascii="Palatino Linotype" w:eastAsia="Palatino Linotype" w:hAnsi="Palatino Linotype" w:cs="Palatino Linotype"/>
          <w:color w:val="000000"/>
          <w:sz w:val="24"/>
          <w:szCs w:val="24"/>
          <w:lang w:val="es-ES_tradnl"/>
        </w:rPr>
        <w:t xml:space="preserve"> cual no se reproduce por ser del conocimiento de ambas partes; no obstante, se hará referencia de su contenido en el estudio correspondiente.</w:t>
      </w:r>
    </w:p>
    <w:p w14:paraId="4E8ED7CF"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58FA11DD" w14:textId="7F7CF607" w:rsidR="00A970D5" w:rsidRPr="00DC3778" w:rsidRDefault="001B528E"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color w:val="000000"/>
          <w:sz w:val="26"/>
          <w:szCs w:val="26"/>
          <w:lang w:val="es-ES_tradnl"/>
        </w:rPr>
      </w:pPr>
      <w:r w:rsidRPr="00DC3778">
        <w:rPr>
          <w:rFonts w:ascii="Palatino Linotype" w:eastAsia="Palatino Linotype" w:hAnsi="Palatino Linotype" w:cs="Palatino Linotype"/>
          <w:b/>
          <w:color w:val="000000"/>
          <w:sz w:val="26"/>
          <w:szCs w:val="26"/>
          <w:lang w:val="es-ES_tradnl"/>
        </w:rPr>
        <w:t>TERCERO</w:t>
      </w:r>
      <w:r w:rsidR="00A970D5" w:rsidRPr="00DC3778">
        <w:rPr>
          <w:rFonts w:ascii="Palatino Linotype" w:eastAsia="Palatino Linotype" w:hAnsi="Palatino Linotype" w:cs="Palatino Linotype"/>
          <w:b/>
          <w:color w:val="000000"/>
          <w:sz w:val="26"/>
          <w:szCs w:val="26"/>
          <w:lang w:val="es-ES_tradnl"/>
        </w:rPr>
        <w:t>. Del recurso de revisión.</w:t>
      </w:r>
    </w:p>
    <w:p w14:paraId="0C8C3A2F" w14:textId="085896C9"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Inconforme con la respuesta em</w:t>
      </w:r>
      <w:r w:rsidR="00A06896" w:rsidRPr="00DC3778">
        <w:rPr>
          <w:rFonts w:ascii="Palatino Linotype" w:eastAsia="Palatino Linotype" w:hAnsi="Palatino Linotype" w:cs="Palatino Linotype"/>
          <w:color w:val="000000"/>
          <w:sz w:val="24"/>
          <w:szCs w:val="24"/>
          <w:lang w:val="es-ES_tradnl"/>
        </w:rPr>
        <w:t>itida por el Sujeto Obligado, el</w:t>
      </w:r>
      <w:r w:rsidRPr="00DC3778">
        <w:rPr>
          <w:rFonts w:ascii="Palatino Linotype" w:eastAsia="Palatino Linotype" w:hAnsi="Palatino Linotype" w:cs="Palatino Linotype"/>
          <w:color w:val="000000"/>
          <w:sz w:val="24"/>
          <w:szCs w:val="24"/>
          <w:lang w:val="es-ES_tradnl"/>
        </w:rPr>
        <w:t xml:space="preserve"> Recurrente interpuso el presente recurso de revisión e</w:t>
      </w:r>
      <w:r w:rsidR="008B2951" w:rsidRPr="00DC3778">
        <w:rPr>
          <w:rFonts w:ascii="Palatino Linotype" w:eastAsia="Palatino Linotype" w:hAnsi="Palatino Linotype" w:cs="Palatino Linotype"/>
          <w:color w:val="000000"/>
          <w:sz w:val="24"/>
          <w:szCs w:val="24"/>
          <w:lang w:val="es-ES_tradnl"/>
        </w:rPr>
        <w:t xml:space="preserve">l día </w:t>
      </w:r>
      <w:r w:rsidR="00004014" w:rsidRPr="00DC3778">
        <w:rPr>
          <w:rFonts w:ascii="Palatino Linotype" w:eastAsia="Palatino Linotype" w:hAnsi="Palatino Linotype" w:cs="Palatino Linotype"/>
          <w:color w:val="000000"/>
          <w:sz w:val="24"/>
          <w:szCs w:val="24"/>
          <w:lang w:val="es-ES_tradnl"/>
        </w:rPr>
        <w:t>veint</w:t>
      </w:r>
      <w:r w:rsidR="001B528E" w:rsidRPr="00DC3778">
        <w:rPr>
          <w:rFonts w:ascii="Palatino Linotype" w:eastAsia="Palatino Linotype" w:hAnsi="Palatino Linotype" w:cs="Palatino Linotype"/>
          <w:color w:val="000000"/>
          <w:sz w:val="24"/>
          <w:szCs w:val="24"/>
          <w:lang w:val="es-ES_tradnl"/>
        </w:rPr>
        <w:t>idós de marzo</w:t>
      </w:r>
      <w:r w:rsidR="00285A94" w:rsidRPr="00DC3778">
        <w:rPr>
          <w:rFonts w:ascii="Palatino Linotype" w:eastAsia="Palatino Linotype" w:hAnsi="Palatino Linotype" w:cs="Palatino Linotype"/>
          <w:color w:val="000000"/>
          <w:sz w:val="24"/>
          <w:szCs w:val="24"/>
          <w:lang w:val="es-ES_tradnl"/>
        </w:rPr>
        <w:t xml:space="preserve"> de dos mil veintidós</w:t>
      </w:r>
      <w:r w:rsidRPr="00DC3778">
        <w:rPr>
          <w:rFonts w:ascii="Palatino Linotype" w:eastAsia="Palatino Linotype" w:hAnsi="Palatino Linotype" w:cs="Palatino Linotype"/>
          <w:color w:val="000000"/>
          <w:sz w:val="24"/>
          <w:szCs w:val="24"/>
          <w:lang w:val="es-ES_tradnl"/>
        </w:rPr>
        <w:t xml:space="preserve">, el cual se registró con el expediente número </w:t>
      </w:r>
      <w:r w:rsidR="008B2951" w:rsidRPr="00DC3778">
        <w:rPr>
          <w:rFonts w:ascii="Palatino Linotype" w:eastAsia="Palatino Linotype" w:hAnsi="Palatino Linotype" w:cs="Palatino Linotype"/>
          <w:b/>
          <w:color w:val="000000"/>
          <w:sz w:val="24"/>
          <w:szCs w:val="24"/>
          <w:lang w:val="es-ES_tradnl"/>
        </w:rPr>
        <w:t>0</w:t>
      </w:r>
      <w:r w:rsidR="001B528E" w:rsidRPr="00DC3778">
        <w:rPr>
          <w:rFonts w:ascii="Palatino Linotype" w:eastAsia="Palatino Linotype" w:hAnsi="Palatino Linotype" w:cs="Palatino Linotype"/>
          <w:b/>
          <w:color w:val="000000"/>
          <w:sz w:val="24"/>
          <w:szCs w:val="24"/>
          <w:lang w:val="es-ES_tradnl"/>
        </w:rPr>
        <w:t>4255</w:t>
      </w:r>
      <w:r w:rsidRPr="00DC3778">
        <w:rPr>
          <w:rFonts w:ascii="Palatino Linotype" w:eastAsia="Palatino Linotype" w:hAnsi="Palatino Linotype" w:cs="Palatino Linotype"/>
          <w:b/>
          <w:color w:val="000000"/>
          <w:sz w:val="24"/>
          <w:szCs w:val="24"/>
          <w:lang w:val="es-ES_tradnl"/>
        </w:rPr>
        <w:t>/INFOEM/IP/RR/202</w:t>
      </w:r>
      <w:r w:rsidR="00285A94" w:rsidRPr="00DC3778">
        <w:rPr>
          <w:rFonts w:ascii="Palatino Linotype" w:eastAsia="Palatino Linotype" w:hAnsi="Palatino Linotype" w:cs="Palatino Linotype"/>
          <w:b/>
          <w:color w:val="000000"/>
          <w:sz w:val="24"/>
          <w:szCs w:val="24"/>
          <w:lang w:val="es-ES_tradnl"/>
        </w:rPr>
        <w:t>2</w:t>
      </w:r>
      <w:r w:rsidR="00A06896" w:rsidRPr="00DC3778">
        <w:rPr>
          <w:rFonts w:ascii="Palatino Linotype" w:eastAsia="Palatino Linotype" w:hAnsi="Palatino Linotype" w:cs="Palatino Linotype"/>
          <w:color w:val="000000"/>
          <w:sz w:val="24"/>
          <w:szCs w:val="24"/>
          <w:lang w:val="es-ES_tradnl"/>
        </w:rPr>
        <w:t>, en el cual</w:t>
      </w:r>
      <w:r w:rsidRPr="00DC3778">
        <w:rPr>
          <w:rFonts w:ascii="Palatino Linotype" w:eastAsia="Palatino Linotype" w:hAnsi="Palatino Linotype" w:cs="Palatino Linotype"/>
          <w:color w:val="000000"/>
          <w:sz w:val="24"/>
          <w:szCs w:val="24"/>
          <w:lang w:val="es-ES_tradnl"/>
        </w:rPr>
        <w:t xml:space="preserve"> manifestó lo siguiente:</w:t>
      </w:r>
    </w:p>
    <w:p w14:paraId="7AA0C9F4"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4A0EFE5A" w14:textId="0629FC22" w:rsidR="00A970D5" w:rsidRPr="00DC3778" w:rsidRDefault="00A970D5" w:rsidP="00FE0DE3">
      <w:pPr>
        <w:spacing w:line="360" w:lineRule="auto"/>
        <w:ind w:right="-7"/>
        <w:contextualSpacing/>
        <w:jc w:val="both"/>
        <w:rPr>
          <w:rFonts w:ascii="Palatino Linotype" w:eastAsia="Palatino Linotype" w:hAnsi="Palatino Linotype" w:cs="Palatino Linotype"/>
          <w:b/>
          <w:lang w:val="es-ES_tradnl"/>
        </w:rPr>
      </w:pPr>
      <w:r w:rsidRPr="00DC3778">
        <w:rPr>
          <w:rFonts w:ascii="Palatino Linotype" w:eastAsia="Palatino Linotype" w:hAnsi="Palatino Linotype" w:cs="Palatino Linotype"/>
          <w:b/>
          <w:lang w:val="es-ES_tradnl"/>
        </w:rPr>
        <w:t>Acto Impugnado:</w:t>
      </w:r>
      <w:r w:rsidR="00655007" w:rsidRPr="00DC3778">
        <w:rPr>
          <w:rFonts w:ascii="Palatino Linotype" w:eastAsia="Palatino Linotype" w:hAnsi="Palatino Linotype" w:cs="Palatino Linotype"/>
          <w:b/>
          <w:lang w:val="es-ES_tradnl"/>
        </w:rPr>
        <w:t xml:space="preserve"> </w:t>
      </w:r>
      <w:r w:rsidRPr="00DC3778">
        <w:rPr>
          <w:rFonts w:ascii="Palatino Linotype" w:eastAsia="Palatino Linotype" w:hAnsi="Palatino Linotype" w:cs="Palatino Linotype"/>
          <w:i/>
          <w:lang w:val="es-ES_tradnl"/>
        </w:rPr>
        <w:t>“</w:t>
      </w:r>
      <w:r w:rsidR="001B528E" w:rsidRPr="00DC3778">
        <w:rPr>
          <w:rFonts w:ascii="Palatino Linotype" w:eastAsia="Palatino Linotype" w:hAnsi="Palatino Linotype" w:cs="Palatino Linotype"/>
          <w:i/>
          <w:lang w:val="es-ES_tradnl"/>
        </w:rPr>
        <w:t xml:space="preserve">no existió respuesta , aun a pesar que se </w:t>
      </w:r>
      <w:proofErr w:type="spellStart"/>
      <w:r w:rsidR="001B528E" w:rsidRPr="00DC3778">
        <w:rPr>
          <w:rFonts w:ascii="Palatino Linotype" w:eastAsia="Palatino Linotype" w:hAnsi="Palatino Linotype" w:cs="Palatino Linotype"/>
          <w:i/>
          <w:lang w:val="es-ES_tradnl"/>
        </w:rPr>
        <w:t>aclaro</w:t>
      </w:r>
      <w:proofErr w:type="spellEnd"/>
      <w:r w:rsidR="001B528E" w:rsidRPr="00DC3778">
        <w:rPr>
          <w:rFonts w:ascii="Palatino Linotype" w:eastAsia="Palatino Linotype" w:hAnsi="Palatino Linotype" w:cs="Palatino Linotype"/>
          <w:i/>
          <w:lang w:val="es-ES_tradnl"/>
        </w:rPr>
        <w:t xml:space="preserve"> el parido del cual se solicita la información</w:t>
      </w:r>
      <w:r w:rsidRPr="00DC3778">
        <w:rPr>
          <w:rFonts w:ascii="Palatino Linotype" w:eastAsia="Palatino Linotype" w:hAnsi="Palatino Linotype" w:cs="Palatino Linotype"/>
          <w:i/>
          <w:lang w:val="es-ES_tradnl"/>
        </w:rPr>
        <w:t>"(Sic)</w:t>
      </w:r>
    </w:p>
    <w:p w14:paraId="3C40A441" w14:textId="28FB4845" w:rsidR="00A970D5" w:rsidRPr="00DC3778" w:rsidRDefault="00A970D5" w:rsidP="00FE0DE3">
      <w:pPr>
        <w:spacing w:after="0" w:line="360" w:lineRule="auto"/>
        <w:ind w:right="-7"/>
        <w:contextualSpacing/>
        <w:jc w:val="both"/>
        <w:rPr>
          <w:rFonts w:ascii="Palatino Linotype" w:eastAsia="Palatino Linotype" w:hAnsi="Palatino Linotype" w:cs="Palatino Linotype"/>
          <w:iCs/>
          <w:sz w:val="24"/>
          <w:szCs w:val="24"/>
          <w:lang w:val="es-ES_tradnl"/>
        </w:rPr>
      </w:pPr>
    </w:p>
    <w:p w14:paraId="2DAC342E" w14:textId="5CDB5C36" w:rsidR="00A970D5" w:rsidRPr="00DC3778" w:rsidRDefault="00A970D5" w:rsidP="00FE0DE3">
      <w:pPr>
        <w:spacing w:line="360" w:lineRule="auto"/>
        <w:ind w:right="-7"/>
        <w:contextualSpacing/>
        <w:jc w:val="both"/>
        <w:rPr>
          <w:rFonts w:ascii="Palatino Linotype" w:eastAsia="Palatino Linotype" w:hAnsi="Palatino Linotype" w:cs="Palatino Linotype"/>
          <w:lang w:val="es-ES_tradnl"/>
        </w:rPr>
      </w:pPr>
      <w:r w:rsidRPr="00DC3778">
        <w:rPr>
          <w:rFonts w:ascii="Palatino Linotype" w:eastAsia="Palatino Linotype" w:hAnsi="Palatino Linotype" w:cs="Palatino Linotype"/>
          <w:b/>
          <w:lang w:val="es-ES_tradnl"/>
        </w:rPr>
        <w:lastRenderedPageBreak/>
        <w:t xml:space="preserve">Razones o Motivos de </w:t>
      </w:r>
      <w:r w:rsidR="00033BF6" w:rsidRPr="00DC3778">
        <w:rPr>
          <w:rFonts w:ascii="Palatino Linotype" w:eastAsia="Palatino Linotype" w:hAnsi="Palatino Linotype" w:cs="Palatino Linotype"/>
          <w:b/>
          <w:lang w:val="es-ES_tradnl"/>
        </w:rPr>
        <w:t>Inconformidad</w:t>
      </w:r>
      <w:r w:rsidR="00033BF6" w:rsidRPr="00DC3778">
        <w:rPr>
          <w:rFonts w:ascii="Palatino Linotype" w:eastAsia="Palatino Linotype" w:hAnsi="Palatino Linotype" w:cs="Palatino Linotype"/>
          <w:lang w:val="es-ES_tradnl"/>
        </w:rPr>
        <w:t>:</w:t>
      </w:r>
      <w:r w:rsidR="00033BF6" w:rsidRPr="00DC3778">
        <w:rPr>
          <w:rFonts w:ascii="Palatino Linotype" w:eastAsia="Palatino Linotype" w:hAnsi="Palatino Linotype" w:cs="Palatino Linotype"/>
          <w:i/>
          <w:lang w:val="es-ES_tradnl"/>
        </w:rPr>
        <w:t xml:space="preserve"> “la</w:t>
      </w:r>
      <w:r w:rsidR="001B528E" w:rsidRPr="00DC3778">
        <w:rPr>
          <w:rFonts w:ascii="Palatino Linotype" w:eastAsia="Palatino Linotype" w:hAnsi="Palatino Linotype" w:cs="Palatino Linotype"/>
          <w:i/>
          <w:lang w:val="es-ES_tradnl"/>
        </w:rPr>
        <w:t xml:space="preserve"> respuesta no se encuentra fundada con el hecho solicitado, dado que en la solicitud se establece bien la información requerida y el periodo de la administración </w:t>
      </w:r>
      <w:proofErr w:type="spellStart"/>
      <w:r w:rsidR="001B528E" w:rsidRPr="00DC3778">
        <w:rPr>
          <w:rFonts w:ascii="Palatino Linotype" w:eastAsia="Palatino Linotype" w:hAnsi="Palatino Linotype" w:cs="Palatino Linotype"/>
          <w:i/>
          <w:lang w:val="es-ES_tradnl"/>
        </w:rPr>
        <w:t>publica</w:t>
      </w:r>
      <w:proofErr w:type="spellEnd"/>
      <w:r w:rsidR="001B528E" w:rsidRPr="00DC3778">
        <w:rPr>
          <w:rFonts w:ascii="Palatino Linotype" w:eastAsia="Palatino Linotype" w:hAnsi="Palatino Linotype" w:cs="Palatino Linotype"/>
          <w:i/>
          <w:lang w:val="es-ES_tradnl"/>
        </w:rPr>
        <w:t xml:space="preserve"> municipal a </w:t>
      </w:r>
      <w:proofErr w:type="spellStart"/>
      <w:r w:rsidR="001B528E" w:rsidRPr="00DC3778">
        <w:rPr>
          <w:rFonts w:ascii="Palatino Linotype" w:eastAsia="Palatino Linotype" w:hAnsi="Palatino Linotype" w:cs="Palatino Linotype"/>
          <w:i/>
          <w:lang w:val="es-ES_tradnl"/>
        </w:rPr>
        <w:t>l</w:t>
      </w:r>
      <w:proofErr w:type="spellEnd"/>
      <w:r w:rsidR="001B528E" w:rsidRPr="00DC3778">
        <w:rPr>
          <w:rFonts w:ascii="Palatino Linotype" w:eastAsia="Palatino Linotype" w:hAnsi="Palatino Linotype" w:cs="Palatino Linotype"/>
          <w:i/>
          <w:lang w:val="es-ES_tradnl"/>
        </w:rPr>
        <w:t xml:space="preserve"> que se refiere. la respuesta hace referencia a la temporalidad, temporalidad que se establece claramente</w:t>
      </w:r>
      <w:r w:rsidRPr="00DC3778">
        <w:rPr>
          <w:rFonts w:ascii="Palatino Linotype" w:eastAsia="Palatino Linotype" w:hAnsi="Palatino Linotype" w:cs="Palatino Linotype"/>
          <w:i/>
          <w:lang w:val="es-ES_tradnl"/>
        </w:rPr>
        <w:t>” (Sic)</w:t>
      </w:r>
    </w:p>
    <w:p w14:paraId="15C97920" w14:textId="77777777" w:rsidR="00655007" w:rsidRPr="00DC3778" w:rsidRDefault="00655007"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11D7F189" w14:textId="695BCE82" w:rsidR="00A970D5" w:rsidRPr="00DC3778" w:rsidRDefault="001B528E"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color w:val="000000"/>
          <w:sz w:val="26"/>
          <w:szCs w:val="26"/>
          <w:lang w:val="es-ES_tradnl"/>
        </w:rPr>
      </w:pPr>
      <w:r w:rsidRPr="00DC3778">
        <w:rPr>
          <w:rFonts w:ascii="Palatino Linotype" w:eastAsia="Palatino Linotype" w:hAnsi="Palatino Linotype" w:cs="Palatino Linotype"/>
          <w:b/>
          <w:color w:val="000000"/>
          <w:sz w:val="26"/>
          <w:szCs w:val="26"/>
          <w:lang w:val="es-ES_tradnl"/>
        </w:rPr>
        <w:t>CUAR</w:t>
      </w:r>
      <w:r w:rsidR="00A970D5" w:rsidRPr="00DC3778">
        <w:rPr>
          <w:rFonts w:ascii="Palatino Linotype" w:eastAsia="Palatino Linotype" w:hAnsi="Palatino Linotype" w:cs="Palatino Linotype"/>
          <w:b/>
          <w:color w:val="000000"/>
          <w:sz w:val="26"/>
          <w:szCs w:val="26"/>
          <w:lang w:val="es-ES_tradnl"/>
        </w:rPr>
        <w:t>TO. Del turno y admisión del recurso de revisión.</w:t>
      </w:r>
    </w:p>
    <w:p w14:paraId="2459DEBA" w14:textId="3479711E"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 xml:space="preserve">Medio de impugnación que le fue turnado al </w:t>
      </w:r>
      <w:r w:rsidRPr="00DC3778">
        <w:rPr>
          <w:rFonts w:ascii="Palatino Linotype" w:eastAsia="Palatino Linotype" w:hAnsi="Palatino Linotype" w:cs="Palatino Linotype"/>
          <w:b/>
          <w:color w:val="000000"/>
          <w:sz w:val="24"/>
          <w:szCs w:val="24"/>
          <w:lang w:val="es-ES_tradnl"/>
        </w:rPr>
        <w:t xml:space="preserve">Comisionado </w:t>
      </w:r>
      <w:r w:rsidR="00A32147" w:rsidRPr="00DC3778">
        <w:rPr>
          <w:rFonts w:ascii="Palatino Linotype" w:eastAsia="Palatino Linotype" w:hAnsi="Palatino Linotype" w:cs="Palatino Linotype"/>
          <w:b/>
          <w:color w:val="000000"/>
          <w:sz w:val="24"/>
          <w:szCs w:val="24"/>
          <w:lang w:val="es-ES_tradnl"/>
        </w:rPr>
        <w:t xml:space="preserve">Presidente </w:t>
      </w:r>
      <w:r w:rsidRPr="00DC3778">
        <w:rPr>
          <w:rFonts w:ascii="Palatino Linotype" w:eastAsia="Palatino Linotype" w:hAnsi="Palatino Linotype" w:cs="Palatino Linotype"/>
          <w:b/>
          <w:color w:val="000000"/>
          <w:sz w:val="24"/>
          <w:szCs w:val="24"/>
          <w:lang w:val="es-ES_tradnl"/>
        </w:rPr>
        <w:t>José Martínez Vilchis</w:t>
      </w:r>
      <w:r w:rsidRPr="00DC3778">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w:t>
      </w:r>
      <w:r w:rsidR="001059AF" w:rsidRPr="00DC3778">
        <w:rPr>
          <w:rFonts w:ascii="Palatino Linotype" w:eastAsia="Palatino Linotype" w:hAnsi="Palatino Linotype" w:cs="Palatino Linotype"/>
          <w:color w:val="000000"/>
          <w:sz w:val="24"/>
          <w:szCs w:val="24"/>
          <w:lang w:val="es-ES_tradnl"/>
        </w:rPr>
        <w:t>tado de México y Municipios, al</w:t>
      </w:r>
      <w:r w:rsidRPr="00DC3778">
        <w:rPr>
          <w:rFonts w:ascii="Palatino Linotype" w:eastAsia="Palatino Linotype" w:hAnsi="Palatino Linotype" w:cs="Palatino Linotype"/>
          <w:color w:val="000000"/>
          <w:sz w:val="24"/>
          <w:szCs w:val="24"/>
          <w:lang w:val="es-ES_tradnl"/>
        </w:rPr>
        <w:t xml:space="preserve"> cu</w:t>
      </w:r>
      <w:r w:rsidR="008B2951" w:rsidRPr="00DC3778">
        <w:rPr>
          <w:rFonts w:ascii="Palatino Linotype" w:eastAsia="Palatino Linotype" w:hAnsi="Palatino Linotype" w:cs="Palatino Linotype"/>
          <w:color w:val="000000"/>
          <w:sz w:val="24"/>
          <w:szCs w:val="24"/>
          <w:lang w:val="es-ES_tradnl"/>
        </w:rPr>
        <w:t>al recayó acuerdo de admisión de</w:t>
      </w:r>
      <w:r w:rsidRPr="00DC3778">
        <w:rPr>
          <w:rFonts w:ascii="Palatino Linotype" w:eastAsia="Palatino Linotype" w:hAnsi="Palatino Linotype" w:cs="Palatino Linotype"/>
          <w:color w:val="000000"/>
          <w:sz w:val="24"/>
          <w:szCs w:val="24"/>
          <w:lang w:val="es-ES_tradnl"/>
        </w:rPr>
        <w:t xml:space="preserve"> fecha </w:t>
      </w:r>
      <w:r w:rsidR="001B528E" w:rsidRPr="00DC3778">
        <w:rPr>
          <w:rFonts w:ascii="Palatino Linotype" w:eastAsia="Palatino Linotype" w:hAnsi="Palatino Linotype" w:cs="Palatino Linotype"/>
          <w:color w:val="000000"/>
          <w:sz w:val="24"/>
          <w:szCs w:val="24"/>
          <w:lang w:val="es-ES_tradnl"/>
        </w:rPr>
        <w:t>veinticuatro</w:t>
      </w:r>
      <w:r w:rsidR="00004014" w:rsidRPr="00DC3778">
        <w:rPr>
          <w:rFonts w:ascii="Palatino Linotype" w:eastAsia="Palatino Linotype" w:hAnsi="Palatino Linotype" w:cs="Palatino Linotype"/>
          <w:color w:val="000000"/>
          <w:sz w:val="24"/>
          <w:szCs w:val="24"/>
          <w:lang w:val="es-ES_tradnl"/>
        </w:rPr>
        <w:t xml:space="preserve"> de abril </w:t>
      </w:r>
      <w:r w:rsidR="00285A94" w:rsidRPr="00DC3778">
        <w:rPr>
          <w:rFonts w:ascii="Palatino Linotype" w:eastAsia="Palatino Linotype" w:hAnsi="Palatino Linotype" w:cs="Palatino Linotype"/>
          <w:color w:val="000000"/>
          <w:sz w:val="24"/>
          <w:szCs w:val="24"/>
          <w:lang w:val="es-ES_tradnl"/>
        </w:rPr>
        <w:t>de dos mil veintidós</w:t>
      </w:r>
      <w:r w:rsidRPr="00DC3778">
        <w:rPr>
          <w:rFonts w:ascii="Palatino Linotype" w:eastAsia="Palatino Linotype" w:hAnsi="Palatino Linotype" w:cs="Palatino Linotype"/>
          <w:color w:val="000000"/>
          <w:sz w:val="24"/>
          <w:szCs w:val="24"/>
          <w:lang w:val="es-ES_tradnl"/>
        </w:rPr>
        <w:t xml:space="preserve">, </w:t>
      </w:r>
      <w:r w:rsidRPr="00DC3778">
        <w:rPr>
          <w:rFonts w:ascii="Palatino Linotype" w:eastAsia="Palatino Linotype" w:hAnsi="Palatino Linotype" w:cs="Palatino Linotype"/>
          <w:sz w:val="24"/>
          <w:szCs w:val="24"/>
          <w:lang w:val="es-ES_tradnl"/>
        </w:rPr>
        <w:t>otorgándose</w:t>
      </w:r>
      <w:r w:rsidRPr="00DC3778">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26C243C3"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05AE608B" w14:textId="1D0600AA" w:rsidR="00A970D5" w:rsidRPr="00DC3778" w:rsidRDefault="001B528E"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color w:val="000000"/>
          <w:sz w:val="26"/>
          <w:szCs w:val="26"/>
          <w:lang w:val="es-ES_tradnl"/>
        </w:rPr>
      </w:pPr>
      <w:r w:rsidRPr="00DC3778">
        <w:rPr>
          <w:rFonts w:ascii="Palatino Linotype" w:eastAsia="Palatino Linotype" w:hAnsi="Palatino Linotype" w:cs="Palatino Linotype"/>
          <w:b/>
          <w:color w:val="000000"/>
          <w:sz w:val="26"/>
          <w:szCs w:val="26"/>
          <w:lang w:val="es-ES_tradnl"/>
        </w:rPr>
        <w:t>QUIN</w:t>
      </w:r>
      <w:r w:rsidR="00A970D5" w:rsidRPr="00DC3778">
        <w:rPr>
          <w:rFonts w:ascii="Palatino Linotype" w:eastAsia="Palatino Linotype" w:hAnsi="Palatino Linotype" w:cs="Palatino Linotype"/>
          <w:b/>
          <w:color w:val="000000"/>
          <w:sz w:val="26"/>
          <w:szCs w:val="26"/>
          <w:lang w:val="es-ES_tradnl"/>
        </w:rPr>
        <w:t>TO. De la etapa de instrucción.</w:t>
      </w:r>
    </w:p>
    <w:p w14:paraId="66D4FD0C" w14:textId="4C7AEBF7" w:rsidR="00C02596" w:rsidRPr="00DC3778" w:rsidRDefault="00A914F3"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Una vez abierta la etapa de instrucción, se observa que el Sujeto Obligado omitió rendir su Informe Justificado. Asimismo, el Recurrente no presentó manifestaciones, rindió alegatos ni presentó pruebas q</w:t>
      </w:r>
      <w:r w:rsidR="00C02596" w:rsidRPr="00DC3778">
        <w:rPr>
          <w:rFonts w:ascii="Palatino Linotype" w:eastAsia="Palatino Linotype" w:hAnsi="Palatino Linotype" w:cs="Palatino Linotype"/>
          <w:color w:val="000000"/>
          <w:sz w:val="24"/>
          <w:szCs w:val="24"/>
          <w:lang w:val="es-ES_tradnl"/>
        </w:rPr>
        <w:t>ue a su derecho convinieran</w:t>
      </w:r>
      <w:r w:rsidR="001B528E" w:rsidRPr="00DC3778">
        <w:rPr>
          <w:rFonts w:ascii="Palatino Linotype" w:eastAsia="Palatino Linotype" w:hAnsi="Palatino Linotype" w:cs="Palatino Linotype"/>
          <w:color w:val="000000"/>
          <w:sz w:val="24"/>
          <w:szCs w:val="24"/>
          <w:lang w:val="es-ES_tradnl"/>
        </w:rPr>
        <w:t>.</w:t>
      </w:r>
    </w:p>
    <w:p w14:paraId="5B536618" w14:textId="7ED50870" w:rsidR="00C02596" w:rsidRPr="00DC3778" w:rsidRDefault="00C02596"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65310342" w14:textId="54CCF539" w:rsidR="00A970D5" w:rsidRPr="00DC3778" w:rsidRDefault="74848559" w:rsidP="74848559">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bCs/>
          <w:color w:val="000000"/>
          <w:sz w:val="26"/>
          <w:szCs w:val="26"/>
          <w:lang w:val="es-ES"/>
        </w:rPr>
      </w:pPr>
      <w:r w:rsidRPr="74848559">
        <w:rPr>
          <w:rFonts w:ascii="Palatino Linotype" w:eastAsia="Palatino Linotype" w:hAnsi="Palatino Linotype" w:cs="Palatino Linotype"/>
          <w:b/>
          <w:bCs/>
          <w:color w:val="000000" w:themeColor="text1"/>
          <w:sz w:val="26"/>
          <w:szCs w:val="26"/>
          <w:lang w:val="es-ES"/>
        </w:rPr>
        <w:t>SEXTO. Del cierre de instrucción.</w:t>
      </w:r>
    </w:p>
    <w:p w14:paraId="2456F4BD" w14:textId="510A7745"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Así, una vez transcurrido el término legal, se decretó el cierre de instru</w:t>
      </w:r>
      <w:r w:rsidR="00AE6B11" w:rsidRPr="00DC3778">
        <w:rPr>
          <w:rFonts w:ascii="Palatino Linotype" w:eastAsia="Palatino Linotype" w:hAnsi="Palatino Linotype" w:cs="Palatino Linotype"/>
          <w:color w:val="000000"/>
          <w:sz w:val="24"/>
          <w:szCs w:val="24"/>
          <w:lang w:val="es-ES_tradnl"/>
        </w:rPr>
        <w:t>cción</w:t>
      </w:r>
      <w:r w:rsidR="008B2951" w:rsidRPr="00DC3778">
        <w:rPr>
          <w:rFonts w:ascii="Palatino Linotype" w:eastAsia="Palatino Linotype" w:hAnsi="Palatino Linotype" w:cs="Palatino Linotype"/>
          <w:color w:val="000000"/>
          <w:sz w:val="24"/>
          <w:szCs w:val="24"/>
          <w:lang w:val="es-ES_tradnl"/>
        </w:rPr>
        <w:t xml:space="preserve"> en fecha </w:t>
      </w:r>
      <w:r w:rsidR="001B528E" w:rsidRPr="00DC3778">
        <w:rPr>
          <w:rFonts w:ascii="Palatino Linotype" w:eastAsia="Palatino Linotype" w:hAnsi="Palatino Linotype" w:cs="Palatino Linotype"/>
          <w:color w:val="000000"/>
          <w:sz w:val="24"/>
          <w:szCs w:val="24"/>
          <w:lang w:val="es-ES_tradnl"/>
        </w:rPr>
        <w:t>veinte de mayo</w:t>
      </w:r>
      <w:r w:rsidR="004579DC" w:rsidRPr="00DC3778">
        <w:rPr>
          <w:rFonts w:ascii="Palatino Linotype" w:eastAsia="Palatino Linotype" w:hAnsi="Palatino Linotype" w:cs="Palatino Linotype"/>
          <w:color w:val="000000"/>
          <w:sz w:val="24"/>
          <w:szCs w:val="24"/>
          <w:lang w:val="es-ES_tradnl"/>
        </w:rPr>
        <w:t xml:space="preserve"> de dos mil veintidós</w:t>
      </w:r>
      <w:r w:rsidRPr="00DC3778">
        <w:rPr>
          <w:rFonts w:ascii="Palatino Linotype" w:eastAsia="Palatino Linotype" w:hAnsi="Palatino Linotype" w:cs="Palatino Linotype"/>
          <w:color w:val="000000"/>
          <w:sz w:val="24"/>
          <w:szCs w:val="24"/>
          <w:lang w:val="es-ES_tradnl"/>
        </w:rPr>
        <w:t xml:space="preserve">, en términos del artículo 185 </w:t>
      </w:r>
      <w:r w:rsidR="004579DC" w:rsidRPr="00DC3778">
        <w:rPr>
          <w:rFonts w:ascii="Palatino Linotype" w:eastAsia="Palatino Linotype" w:hAnsi="Palatino Linotype" w:cs="Palatino Linotype"/>
          <w:color w:val="000000"/>
          <w:sz w:val="24"/>
          <w:szCs w:val="24"/>
          <w:lang w:val="es-ES_tradnl"/>
        </w:rPr>
        <w:t>f</w:t>
      </w:r>
      <w:r w:rsidRPr="00DC3778">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364CFBE5" w14:textId="1C7D664F" w:rsidR="00A914F3" w:rsidRPr="00DC3778" w:rsidRDefault="00A914F3"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2A341854" w14:textId="730C4CA6" w:rsidR="00A914F3" w:rsidRPr="00DC3778" w:rsidRDefault="74848559" w:rsidP="74848559">
      <w:pPr>
        <w:spacing w:after="0" w:line="360" w:lineRule="auto"/>
        <w:ind w:right="-7"/>
        <w:rPr>
          <w:rFonts w:ascii="Palatino Linotype" w:eastAsiaTheme="minorEastAsia" w:hAnsi="Palatino Linotype" w:cstheme="minorBidi"/>
          <w:b/>
          <w:bCs/>
          <w:sz w:val="26"/>
          <w:szCs w:val="26"/>
          <w:lang w:val="es-ES" w:eastAsia="en-US"/>
        </w:rPr>
      </w:pPr>
      <w:r w:rsidRPr="74848559">
        <w:rPr>
          <w:rFonts w:ascii="Palatino Linotype" w:eastAsiaTheme="minorEastAsia" w:hAnsi="Palatino Linotype" w:cstheme="minorBidi"/>
          <w:b/>
          <w:bCs/>
          <w:sz w:val="26"/>
          <w:szCs w:val="26"/>
          <w:lang w:val="es-ES" w:eastAsia="en-US"/>
        </w:rPr>
        <w:t>SÉPTIMO. De la ampliación del término para resolver.</w:t>
      </w:r>
    </w:p>
    <w:p w14:paraId="2B961806" w14:textId="215E055A" w:rsidR="00A914F3" w:rsidRPr="00DC3778" w:rsidRDefault="00A914F3" w:rsidP="00FE0DE3">
      <w:pPr>
        <w:spacing w:after="0" w:line="360" w:lineRule="auto"/>
        <w:ind w:right="-7"/>
        <w:jc w:val="both"/>
        <w:rPr>
          <w:rFonts w:ascii="Palatino Linotype" w:eastAsiaTheme="minorHAnsi" w:hAnsi="Palatino Linotype" w:cstheme="minorBidi"/>
          <w:sz w:val="24"/>
          <w:szCs w:val="24"/>
          <w:lang w:val="es-ES_tradnl" w:eastAsia="en-US"/>
        </w:rPr>
      </w:pPr>
      <w:r w:rsidRPr="00DC3778">
        <w:rPr>
          <w:rFonts w:ascii="Palatino Linotype" w:eastAsiaTheme="minorHAnsi" w:hAnsi="Palatino Linotype" w:cstheme="minorBidi"/>
          <w:sz w:val="24"/>
          <w:szCs w:val="24"/>
          <w:lang w:val="es-ES_tradnl" w:eastAsia="en-US"/>
        </w:rPr>
        <w:t xml:space="preserve">En fecha </w:t>
      </w:r>
      <w:r w:rsidR="001B528E" w:rsidRPr="00DC3778">
        <w:rPr>
          <w:rFonts w:ascii="Palatino Linotype" w:eastAsiaTheme="minorHAnsi" w:hAnsi="Palatino Linotype" w:cstheme="minorBidi"/>
          <w:sz w:val="24"/>
          <w:szCs w:val="24"/>
          <w:lang w:val="es-ES_tradnl" w:eastAsia="en-US"/>
        </w:rPr>
        <w:t>trece de mayo</w:t>
      </w:r>
      <w:r w:rsidRPr="00DC3778">
        <w:rPr>
          <w:rFonts w:ascii="Palatino Linotype" w:eastAsiaTheme="minorHAnsi" w:hAnsi="Palatino Linotype" w:cstheme="minorBidi"/>
          <w:sz w:val="24"/>
          <w:szCs w:val="24"/>
          <w:lang w:val="es-ES_tradnl" w:eastAsia="en-US"/>
        </w:rPr>
        <w:t xml:space="preserve">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426859BB" w14:textId="77777777" w:rsidR="00A914F3" w:rsidRPr="00DC3778" w:rsidRDefault="00A914F3"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7741CCA2" w14:textId="77777777" w:rsidR="00A970D5" w:rsidRPr="00DC3778" w:rsidRDefault="00A970D5" w:rsidP="00FE0DE3">
      <w:pPr>
        <w:pBdr>
          <w:top w:val="nil"/>
          <w:left w:val="nil"/>
          <w:bottom w:val="nil"/>
          <w:right w:val="nil"/>
          <w:between w:val="nil"/>
        </w:pBdr>
        <w:spacing w:after="0" w:line="360" w:lineRule="auto"/>
        <w:ind w:right="-7"/>
        <w:contextualSpacing/>
        <w:jc w:val="center"/>
        <w:rPr>
          <w:rFonts w:ascii="Palatino Linotype" w:eastAsia="Palatino Linotype" w:hAnsi="Palatino Linotype" w:cs="Palatino Linotype"/>
          <w:b/>
          <w:color w:val="000000"/>
          <w:sz w:val="28"/>
          <w:szCs w:val="28"/>
          <w:lang w:val="es-ES_tradnl"/>
        </w:rPr>
      </w:pPr>
      <w:r w:rsidRPr="00DC3778">
        <w:rPr>
          <w:rFonts w:ascii="Palatino Linotype" w:eastAsia="Palatino Linotype" w:hAnsi="Palatino Linotype" w:cs="Palatino Linotype"/>
          <w:b/>
          <w:color w:val="000000"/>
          <w:sz w:val="28"/>
          <w:szCs w:val="28"/>
          <w:lang w:val="es-ES_tradnl"/>
        </w:rPr>
        <w:t>C O N S I D E R A N D O</w:t>
      </w:r>
    </w:p>
    <w:p w14:paraId="32546275"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6A51E2DD"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color w:val="000000"/>
          <w:sz w:val="26"/>
          <w:szCs w:val="26"/>
          <w:lang w:val="es-ES_tradnl"/>
        </w:rPr>
      </w:pPr>
      <w:r w:rsidRPr="00DC3778">
        <w:rPr>
          <w:rFonts w:ascii="Palatino Linotype" w:eastAsia="Palatino Linotype" w:hAnsi="Palatino Linotype" w:cs="Palatino Linotype"/>
          <w:b/>
          <w:color w:val="000000"/>
          <w:sz w:val="26"/>
          <w:szCs w:val="26"/>
          <w:lang w:val="es-ES_tradnl"/>
        </w:rPr>
        <w:t>PRIMERO. De la competencia.</w:t>
      </w:r>
    </w:p>
    <w:p w14:paraId="6279399C"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361EF83B"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5D25B797" w14:textId="0B00F2A0" w:rsidR="001B7654" w:rsidRPr="00DC3778" w:rsidRDefault="001B7654"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3E68A4A4" w14:textId="77777777" w:rsidR="001B7654" w:rsidRPr="00DC3778" w:rsidRDefault="001B7654"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32196461"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color w:val="000000"/>
          <w:sz w:val="26"/>
          <w:szCs w:val="26"/>
          <w:lang w:val="es-ES_tradnl"/>
        </w:rPr>
      </w:pPr>
      <w:r w:rsidRPr="00DC3778">
        <w:rPr>
          <w:rFonts w:ascii="Palatino Linotype" w:eastAsia="Palatino Linotype" w:hAnsi="Palatino Linotype" w:cs="Palatino Linotype"/>
          <w:b/>
          <w:color w:val="000000"/>
          <w:sz w:val="26"/>
          <w:szCs w:val="26"/>
          <w:lang w:val="es-ES_tradnl"/>
        </w:rPr>
        <w:lastRenderedPageBreak/>
        <w:t xml:space="preserve">SEGUNDO. Sobre los alcances del recurso de revisión. </w:t>
      </w:r>
    </w:p>
    <w:p w14:paraId="132CB116"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AE5F240" w14:textId="77777777" w:rsidR="006E4B54" w:rsidRPr="00DC3778" w:rsidRDefault="006E4B54"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6D04F852" w14:textId="18861028" w:rsidR="00A970D5" w:rsidRPr="00DC3778" w:rsidRDefault="00B92593"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color w:val="000000"/>
          <w:sz w:val="26"/>
          <w:szCs w:val="26"/>
          <w:lang w:val="es-ES_tradnl"/>
        </w:rPr>
      </w:pPr>
      <w:r w:rsidRPr="00DC3778">
        <w:rPr>
          <w:rFonts w:ascii="Palatino Linotype" w:eastAsia="Palatino Linotype" w:hAnsi="Palatino Linotype" w:cs="Palatino Linotype"/>
          <w:b/>
          <w:color w:val="000000"/>
          <w:sz w:val="26"/>
          <w:szCs w:val="26"/>
          <w:lang w:val="es-ES_tradnl"/>
        </w:rPr>
        <w:t>TERCERO</w:t>
      </w:r>
      <w:r w:rsidR="00A970D5" w:rsidRPr="00DC3778">
        <w:rPr>
          <w:rFonts w:ascii="Palatino Linotype" w:eastAsia="Palatino Linotype" w:hAnsi="Palatino Linotype" w:cs="Palatino Linotype"/>
          <w:b/>
          <w:color w:val="000000"/>
          <w:sz w:val="26"/>
          <w:szCs w:val="26"/>
          <w:lang w:val="es-ES_tradnl"/>
        </w:rPr>
        <w:t>. De las causas de improcedencia.</w:t>
      </w:r>
    </w:p>
    <w:p w14:paraId="72B75EC4"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57D73A14"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w:t>
      </w:r>
      <w:r w:rsidRPr="00DC3778">
        <w:rPr>
          <w:rFonts w:ascii="Palatino Linotype" w:eastAsia="Palatino Linotype" w:hAnsi="Palatino Linotype" w:cs="Palatino Linotype"/>
          <w:color w:val="000000"/>
          <w:sz w:val="24"/>
          <w:szCs w:val="24"/>
          <w:lang w:val="es-ES_tradnl"/>
        </w:rPr>
        <w:lastRenderedPageBreak/>
        <w:t>procesal adoptada en la ley de la materia</w:t>
      </w:r>
      <w:r w:rsidRPr="00DC3778">
        <w:rPr>
          <w:rFonts w:ascii="Palatino Linotype" w:eastAsia="Palatino Linotype" w:hAnsi="Palatino Linotype" w:cs="Palatino Linotype"/>
          <w:color w:val="000000"/>
          <w:sz w:val="24"/>
          <w:szCs w:val="24"/>
          <w:vertAlign w:val="superscript"/>
          <w:lang w:val="es-ES_tradnl"/>
        </w:rPr>
        <w:footnoteReference w:id="1"/>
      </w:r>
      <w:r w:rsidRPr="00DC3778">
        <w:rPr>
          <w:rFonts w:ascii="Palatino Linotype" w:eastAsia="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76DBFCC9"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707D9DF5"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4F80EA1D"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1FA23FC4" w14:textId="77777777" w:rsidR="001B7654" w:rsidRPr="00DC3778" w:rsidRDefault="001B7654"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0DC69ACD" w14:textId="4AA66BCD" w:rsidR="00A970D5" w:rsidRPr="00DC3778" w:rsidRDefault="00B92593"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6"/>
          <w:szCs w:val="26"/>
          <w:lang w:val="es-ES_tradnl"/>
        </w:rPr>
      </w:pPr>
      <w:r w:rsidRPr="00DC3778">
        <w:rPr>
          <w:rFonts w:ascii="Palatino Linotype" w:eastAsia="Palatino Linotype" w:hAnsi="Palatino Linotype" w:cs="Palatino Linotype"/>
          <w:b/>
          <w:color w:val="000000"/>
          <w:sz w:val="26"/>
          <w:szCs w:val="26"/>
          <w:lang w:val="es-ES_tradnl"/>
        </w:rPr>
        <w:lastRenderedPageBreak/>
        <w:t>CUARTO</w:t>
      </w:r>
      <w:r w:rsidR="00A970D5" w:rsidRPr="00DC3778">
        <w:rPr>
          <w:rFonts w:ascii="Palatino Linotype" w:eastAsia="Palatino Linotype" w:hAnsi="Palatino Linotype" w:cs="Palatino Linotype"/>
          <w:b/>
          <w:color w:val="000000"/>
          <w:sz w:val="26"/>
          <w:szCs w:val="26"/>
          <w:lang w:val="es-ES_tradnl"/>
        </w:rPr>
        <w:t>. Estudio y resolución del asunto.</w:t>
      </w:r>
    </w:p>
    <w:p w14:paraId="172D5B7B"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7AA71557" w14:textId="133DD9D3" w:rsidR="004A2091"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Por tanto</w:t>
      </w:r>
      <w:r w:rsidR="007F3F9F" w:rsidRPr="00DC3778">
        <w:rPr>
          <w:rFonts w:ascii="Palatino Linotype" w:eastAsia="Palatino Linotype" w:hAnsi="Palatino Linotype" w:cs="Palatino Linotype"/>
          <w:color w:val="000000"/>
          <w:sz w:val="24"/>
          <w:szCs w:val="24"/>
          <w:lang w:val="es-ES_tradnl"/>
        </w:rPr>
        <w:t>, es conveniente recordar que el</w:t>
      </w:r>
      <w:r w:rsidRPr="00DC3778">
        <w:rPr>
          <w:rFonts w:ascii="Palatino Linotype" w:eastAsia="Palatino Linotype" w:hAnsi="Palatino Linotype" w:cs="Palatino Linotype"/>
          <w:color w:val="000000"/>
          <w:sz w:val="24"/>
          <w:szCs w:val="24"/>
          <w:lang w:val="es-ES_tradnl"/>
        </w:rPr>
        <w:t xml:space="preserve"> hoy Recurrente </w:t>
      </w:r>
      <w:r w:rsidR="002372F0" w:rsidRPr="00DC3778">
        <w:rPr>
          <w:rFonts w:ascii="Palatino Linotype" w:eastAsia="Palatino Linotype" w:hAnsi="Palatino Linotype" w:cs="Palatino Linotype"/>
          <w:color w:val="000000"/>
          <w:sz w:val="24"/>
          <w:szCs w:val="24"/>
          <w:lang w:val="es-ES_tradnl"/>
        </w:rPr>
        <w:t xml:space="preserve">solicitó </w:t>
      </w:r>
      <w:r w:rsidR="00B92593" w:rsidRPr="00DC3778">
        <w:rPr>
          <w:rFonts w:ascii="Palatino Linotype" w:eastAsia="Palatino Linotype" w:hAnsi="Palatino Linotype" w:cs="Palatino Linotype"/>
          <w:color w:val="000000"/>
          <w:sz w:val="24"/>
          <w:szCs w:val="24"/>
          <w:lang w:val="es-ES_tradnl"/>
        </w:rPr>
        <w:t>saber cuántas pensiones alimenticias se otorgaron en los años 20</w:t>
      </w:r>
      <w:r w:rsidR="00FE0DE3" w:rsidRPr="00DC3778">
        <w:rPr>
          <w:rFonts w:ascii="Palatino Linotype" w:eastAsia="Palatino Linotype" w:hAnsi="Palatino Linotype" w:cs="Palatino Linotype"/>
          <w:color w:val="000000"/>
          <w:sz w:val="24"/>
          <w:szCs w:val="24"/>
          <w:lang w:val="es-ES_tradnl"/>
        </w:rPr>
        <w:t>18, 2019 y 2020 mediante los procedimientos de pensión alimenticia por comparecencia y pensión por demanda de solicitud de alimentos por defensoría pública.</w:t>
      </w:r>
    </w:p>
    <w:p w14:paraId="21E892A8"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0C3E6D81" w14:textId="0CF376C8" w:rsidR="007E648C"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 xml:space="preserve">A dicha solicitud, el Sujeto Obligado respondió </w:t>
      </w:r>
      <w:r w:rsidR="003D17AF" w:rsidRPr="00DC3778">
        <w:rPr>
          <w:rFonts w:ascii="Palatino Linotype" w:eastAsia="Palatino Linotype" w:hAnsi="Palatino Linotype" w:cs="Palatino Linotype"/>
          <w:color w:val="000000"/>
          <w:sz w:val="24"/>
          <w:szCs w:val="24"/>
          <w:lang w:val="es-ES_tradnl"/>
        </w:rPr>
        <w:t xml:space="preserve">mediante </w:t>
      </w:r>
      <w:r w:rsidR="008E4FF4" w:rsidRPr="00DC3778">
        <w:rPr>
          <w:rFonts w:ascii="Palatino Linotype" w:eastAsia="Palatino Linotype" w:hAnsi="Palatino Linotype" w:cs="Palatino Linotype"/>
          <w:color w:val="000000"/>
          <w:sz w:val="24"/>
          <w:szCs w:val="24"/>
          <w:lang w:val="es-ES_tradnl"/>
        </w:rPr>
        <w:t xml:space="preserve">el documento denominado </w:t>
      </w:r>
      <w:r w:rsidR="002349A9" w:rsidRPr="00DC3778">
        <w:rPr>
          <w:rFonts w:ascii="Palatino Linotype" w:eastAsia="Palatino Linotype" w:hAnsi="Palatino Linotype" w:cs="Palatino Linotype"/>
          <w:b/>
          <w:bCs/>
          <w:color w:val="000000"/>
          <w:sz w:val="24"/>
          <w:szCs w:val="24"/>
          <w:lang w:val="es-ES_tradnl"/>
        </w:rPr>
        <w:t>“</w:t>
      </w:r>
      <w:r w:rsidR="00FE0DE3" w:rsidRPr="00DC3778">
        <w:rPr>
          <w:rFonts w:ascii="Palatino Linotype" w:eastAsia="Palatino Linotype" w:hAnsi="Palatino Linotype" w:cs="Palatino Linotype"/>
          <w:b/>
          <w:bCs/>
          <w:color w:val="000000"/>
          <w:sz w:val="24"/>
          <w:szCs w:val="24"/>
          <w:lang w:val="es-ES_tradnl"/>
        </w:rPr>
        <w:t>RESPUESTA 00101-2022</w:t>
      </w:r>
      <w:r w:rsidR="0056494C" w:rsidRPr="00DC3778">
        <w:rPr>
          <w:rFonts w:ascii="Palatino Linotype" w:eastAsia="Palatino Linotype" w:hAnsi="Palatino Linotype" w:cs="Palatino Linotype"/>
          <w:b/>
          <w:bCs/>
          <w:color w:val="000000"/>
          <w:sz w:val="24"/>
          <w:szCs w:val="24"/>
          <w:lang w:val="es-ES_tradnl"/>
        </w:rPr>
        <w:t>.pdf”</w:t>
      </w:r>
      <w:r w:rsidR="0056494C" w:rsidRPr="00DC3778">
        <w:rPr>
          <w:rFonts w:ascii="Palatino Linotype" w:eastAsia="Palatino Linotype" w:hAnsi="Palatino Linotype" w:cs="Palatino Linotype"/>
          <w:color w:val="000000"/>
          <w:sz w:val="24"/>
          <w:szCs w:val="24"/>
          <w:lang w:val="es-ES_tradnl"/>
        </w:rPr>
        <w:t xml:space="preserve">, </w:t>
      </w:r>
      <w:r w:rsidR="006C55D7" w:rsidRPr="00DC3778">
        <w:rPr>
          <w:rFonts w:ascii="Palatino Linotype" w:eastAsia="Palatino Linotype" w:hAnsi="Palatino Linotype" w:cs="Palatino Linotype"/>
          <w:color w:val="000000"/>
          <w:sz w:val="24"/>
          <w:szCs w:val="24"/>
          <w:lang w:val="es-ES_tradnl"/>
        </w:rPr>
        <w:t xml:space="preserve">que consiste en el </w:t>
      </w:r>
      <w:r w:rsidR="00FE0DE3" w:rsidRPr="00DC3778">
        <w:rPr>
          <w:rFonts w:ascii="Palatino Linotype" w:eastAsia="Palatino Linotype" w:hAnsi="Palatino Linotype" w:cs="Palatino Linotype"/>
          <w:color w:val="000000"/>
          <w:sz w:val="24"/>
          <w:szCs w:val="24"/>
          <w:lang w:val="es-ES_tradnl"/>
        </w:rPr>
        <w:t>escrito suscrito por la Titular de la Unidad de Transparencia</w:t>
      </w:r>
      <w:r w:rsidR="001B7654" w:rsidRPr="00DC3778">
        <w:rPr>
          <w:rFonts w:ascii="Palatino Linotype" w:eastAsia="Palatino Linotype" w:hAnsi="Palatino Linotype" w:cs="Palatino Linotype"/>
          <w:color w:val="000000"/>
          <w:sz w:val="24"/>
          <w:szCs w:val="24"/>
          <w:lang w:val="es-ES_tradnl"/>
        </w:rPr>
        <w:t xml:space="preserve"> con el manifestó que tras una revisión exhaustiva sobre el tema de pensiones alimenticias en los años referidos se tiene los siguientes resultados:</w:t>
      </w:r>
    </w:p>
    <w:p w14:paraId="73208C9A" w14:textId="42BEE7C1" w:rsidR="001B7654" w:rsidRPr="00DC3778" w:rsidRDefault="001B7654"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30CDC20A" w14:textId="523DC04D" w:rsidR="001B7654" w:rsidRPr="00DC3778" w:rsidRDefault="001B7654" w:rsidP="001B7654">
      <w:pPr>
        <w:pBdr>
          <w:top w:val="nil"/>
          <w:left w:val="nil"/>
          <w:bottom w:val="nil"/>
          <w:right w:val="nil"/>
          <w:between w:val="nil"/>
        </w:pBdr>
        <w:spacing w:after="0" w:line="360" w:lineRule="auto"/>
        <w:ind w:right="-7"/>
        <w:contextualSpacing/>
        <w:jc w:val="center"/>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noProof/>
          <w:color w:val="000000"/>
          <w:sz w:val="24"/>
          <w:szCs w:val="24"/>
          <w:lang w:val="es-ES_tradnl"/>
        </w:rPr>
        <w:drawing>
          <wp:inline distT="0" distB="0" distL="0" distR="0" wp14:anchorId="26072AC8" wp14:editId="062B8838">
            <wp:extent cx="4543865" cy="995626"/>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4642337" cy="1017203"/>
                    </a:xfrm>
                    <a:prstGeom prst="rect">
                      <a:avLst/>
                    </a:prstGeom>
                  </pic:spPr>
                </pic:pic>
              </a:graphicData>
            </a:graphic>
          </wp:inline>
        </w:drawing>
      </w:r>
    </w:p>
    <w:p w14:paraId="03BAEF87" w14:textId="4F157EEB" w:rsidR="001B7654" w:rsidRPr="00DC3778" w:rsidRDefault="001B7654"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06B2EE84" w14:textId="35A79B78" w:rsidR="001B7654" w:rsidRPr="00DC3778" w:rsidRDefault="001B7654"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 xml:space="preserve">Enfatizando </w:t>
      </w:r>
      <w:r w:rsidR="00033BF6" w:rsidRPr="00DC3778">
        <w:rPr>
          <w:rFonts w:ascii="Palatino Linotype" w:eastAsia="Palatino Linotype" w:hAnsi="Palatino Linotype" w:cs="Palatino Linotype"/>
          <w:color w:val="000000"/>
          <w:sz w:val="24"/>
          <w:szCs w:val="24"/>
          <w:lang w:val="es-ES_tradnl"/>
        </w:rPr>
        <w:t>que</w:t>
      </w:r>
      <w:r w:rsidRPr="00DC3778">
        <w:rPr>
          <w:rFonts w:ascii="Palatino Linotype" w:eastAsia="Palatino Linotype" w:hAnsi="Palatino Linotype" w:cs="Palatino Linotype"/>
          <w:color w:val="000000"/>
          <w:sz w:val="24"/>
          <w:szCs w:val="24"/>
          <w:lang w:val="es-ES_tradnl"/>
        </w:rPr>
        <w:t xml:space="preserve"> no se cuenta con ninguna variable que pueda proporcionar datos sobre los procedimientos de pensión alimenticia por comparecencia y pensión por demanda de solicitud de alimentos por defensoría pública.</w:t>
      </w:r>
    </w:p>
    <w:p w14:paraId="37F70845" w14:textId="45D371C3" w:rsidR="001B7654" w:rsidRPr="00DC3778" w:rsidRDefault="001B7654"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6128DFF4" w14:textId="536AC4B7" w:rsidR="00A970D5" w:rsidRPr="00DC3778" w:rsidRDefault="007E0B5E"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Ante la</w:t>
      </w:r>
      <w:r w:rsidR="00A970D5" w:rsidRPr="00DC3778">
        <w:rPr>
          <w:rFonts w:ascii="Palatino Linotype" w:eastAsia="Palatino Linotype" w:hAnsi="Palatino Linotype" w:cs="Palatino Linotype"/>
          <w:color w:val="000000"/>
          <w:sz w:val="24"/>
          <w:szCs w:val="24"/>
          <w:lang w:val="es-ES_tradnl"/>
        </w:rPr>
        <w:t xml:space="preserve"> respuesta</w:t>
      </w:r>
      <w:r w:rsidRPr="00DC3778">
        <w:rPr>
          <w:rFonts w:ascii="Palatino Linotype" w:eastAsia="Palatino Linotype" w:hAnsi="Palatino Linotype" w:cs="Palatino Linotype"/>
          <w:color w:val="000000"/>
          <w:sz w:val="24"/>
          <w:szCs w:val="24"/>
          <w:lang w:val="es-ES_tradnl"/>
        </w:rPr>
        <w:t xml:space="preserve"> emitida</w:t>
      </w:r>
      <w:r w:rsidR="00E41D06" w:rsidRPr="00DC3778">
        <w:rPr>
          <w:rFonts w:ascii="Palatino Linotype" w:eastAsia="Palatino Linotype" w:hAnsi="Palatino Linotype" w:cs="Palatino Linotype"/>
          <w:color w:val="000000"/>
          <w:sz w:val="24"/>
          <w:szCs w:val="24"/>
          <w:lang w:val="es-ES_tradnl"/>
        </w:rPr>
        <w:t xml:space="preserve"> </w:t>
      </w:r>
      <w:r w:rsidR="00B32535" w:rsidRPr="00DC3778">
        <w:rPr>
          <w:rFonts w:ascii="Palatino Linotype" w:eastAsia="Palatino Linotype" w:hAnsi="Palatino Linotype" w:cs="Palatino Linotype"/>
          <w:color w:val="000000"/>
          <w:sz w:val="24"/>
          <w:szCs w:val="24"/>
          <w:lang w:val="es-ES_tradnl"/>
        </w:rPr>
        <w:t>por el Sujeto Obligado,</w:t>
      </w:r>
      <w:r w:rsidRPr="00DC3778">
        <w:rPr>
          <w:rFonts w:ascii="Palatino Linotype" w:eastAsia="Palatino Linotype" w:hAnsi="Palatino Linotype" w:cs="Palatino Linotype"/>
          <w:color w:val="000000"/>
          <w:sz w:val="24"/>
          <w:szCs w:val="24"/>
          <w:lang w:val="es-ES_tradnl"/>
        </w:rPr>
        <w:t xml:space="preserve"> el</w:t>
      </w:r>
      <w:r w:rsidR="00A970D5" w:rsidRPr="00DC3778">
        <w:rPr>
          <w:rFonts w:ascii="Palatino Linotype" w:eastAsia="Palatino Linotype" w:hAnsi="Palatino Linotype" w:cs="Palatino Linotype"/>
          <w:color w:val="000000"/>
          <w:sz w:val="24"/>
          <w:szCs w:val="24"/>
          <w:lang w:val="es-ES_tradnl"/>
        </w:rPr>
        <w:t xml:space="preserve"> Recurrente consideró que su derecho a la información pública había sido conculcado, por lo que interpuso el recurso de revisión al rubro citado, señalando como acto impugnado </w:t>
      </w:r>
      <w:r w:rsidR="007A26A8" w:rsidRPr="00DC3778">
        <w:rPr>
          <w:rFonts w:ascii="Palatino Linotype" w:eastAsia="Palatino Linotype" w:hAnsi="Palatino Linotype" w:cs="Palatino Linotype"/>
          <w:color w:val="000000"/>
          <w:sz w:val="24"/>
          <w:szCs w:val="24"/>
          <w:lang w:val="es-ES_tradnl"/>
        </w:rPr>
        <w:t xml:space="preserve">que no existió respuesta a pesar de que se aclaró el periodo sobre el cual se solicitó la información; y dando como razones o motivos de inconformidad que la respuesta no se encuentra fundada con el hecho solicitada, puesto que en la solicitud se establece la información requerida y </w:t>
      </w:r>
      <w:r w:rsidR="007A26A8" w:rsidRPr="00DC3778">
        <w:rPr>
          <w:rFonts w:ascii="Palatino Linotype" w:eastAsia="Palatino Linotype" w:hAnsi="Palatino Linotype" w:cs="Palatino Linotype"/>
          <w:b/>
          <w:bCs/>
          <w:color w:val="000000"/>
          <w:sz w:val="24"/>
          <w:szCs w:val="24"/>
          <w:lang w:val="es-ES_tradnl"/>
        </w:rPr>
        <w:t>el periodo de la administración pública municipal a la que se refiere</w:t>
      </w:r>
      <w:r w:rsidR="007A26A8" w:rsidRPr="00DC3778">
        <w:rPr>
          <w:rFonts w:ascii="Palatino Linotype" w:eastAsia="Palatino Linotype" w:hAnsi="Palatino Linotype" w:cs="Palatino Linotype"/>
          <w:color w:val="000000"/>
          <w:sz w:val="24"/>
          <w:szCs w:val="24"/>
          <w:lang w:val="es-ES_tradnl"/>
        </w:rPr>
        <w:t xml:space="preserve">, mientras que la respuesta </w:t>
      </w:r>
      <w:r w:rsidR="00033BF6" w:rsidRPr="00DC3778">
        <w:rPr>
          <w:rFonts w:ascii="Palatino Linotype" w:eastAsia="Palatino Linotype" w:hAnsi="Palatino Linotype" w:cs="Palatino Linotype"/>
          <w:color w:val="000000"/>
          <w:sz w:val="24"/>
          <w:szCs w:val="24"/>
          <w:lang w:val="es-ES_tradnl"/>
        </w:rPr>
        <w:t>hace</w:t>
      </w:r>
      <w:r w:rsidR="007A26A8" w:rsidRPr="00DC3778">
        <w:rPr>
          <w:rFonts w:ascii="Palatino Linotype" w:eastAsia="Palatino Linotype" w:hAnsi="Palatino Linotype" w:cs="Palatino Linotype"/>
          <w:color w:val="000000"/>
          <w:sz w:val="24"/>
          <w:szCs w:val="24"/>
          <w:lang w:val="es-ES_tradnl"/>
        </w:rPr>
        <w:t xml:space="preserve"> referencia a la temporalidad, la cual se establece </w:t>
      </w:r>
      <w:r w:rsidR="00033BF6" w:rsidRPr="00DC3778">
        <w:rPr>
          <w:rFonts w:ascii="Palatino Linotype" w:eastAsia="Palatino Linotype" w:hAnsi="Palatino Linotype" w:cs="Palatino Linotype"/>
          <w:color w:val="000000"/>
          <w:sz w:val="24"/>
          <w:szCs w:val="24"/>
          <w:lang w:val="es-ES_tradnl"/>
        </w:rPr>
        <w:t>claramente</w:t>
      </w:r>
      <w:r w:rsidR="007A26A8" w:rsidRPr="00DC3778">
        <w:rPr>
          <w:rFonts w:ascii="Palatino Linotype" w:eastAsia="Palatino Linotype" w:hAnsi="Palatino Linotype" w:cs="Palatino Linotype"/>
          <w:color w:val="000000"/>
          <w:sz w:val="24"/>
          <w:szCs w:val="24"/>
          <w:lang w:val="es-ES_tradnl"/>
        </w:rPr>
        <w:t>.</w:t>
      </w:r>
    </w:p>
    <w:p w14:paraId="3AC05501" w14:textId="77777777" w:rsidR="003D372B" w:rsidRPr="00DC3778" w:rsidRDefault="003D372B"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7E488337" w14:textId="01B20E7F" w:rsidR="00A914F3" w:rsidRPr="00DC3778" w:rsidRDefault="00A914F3" w:rsidP="00FE0DE3">
      <w:pPr>
        <w:pBdr>
          <w:top w:val="nil"/>
          <w:left w:val="nil"/>
          <w:bottom w:val="nil"/>
          <w:right w:val="nil"/>
          <w:between w:val="nil"/>
        </w:pBdr>
        <w:spacing w:after="0" w:line="360" w:lineRule="auto"/>
        <w:ind w:right="-7"/>
        <w:contextualSpacing/>
        <w:jc w:val="both"/>
        <w:rPr>
          <w:rFonts w:ascii="Palatino Linotype" w:hAnsi="Palatino Linotype"/>
          <w:sz w:val="24"/>
          <w:szCs w:val="24"/>
          <w:lang w:val="es-ES_tradnl"/>
        </w:rPr>
      </w:pPr>
      <w:r w:rsidRPr="00DC3778">
        <w:rPr>
          <w:rFonts w:ascii="Palatino Linotype" w:hAnsi="Palatino Linotype"/>
          <w:sz w:val="24"/>
          <w:szCs w:val="24"/>
          <w:lang w:val="es-ES_tradnl"/>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otorgado, dejó de justificar las razones o motivos que lo llevaron a emitir la respuesta que ahora se impugna; no obstante, la falta de informe justificado no es óbice para que este Órgano Garante conozca y resuelva el recurso de revisión.</w:t>
      </w:r>
    </w:p>
    <w:p w14:paraId="34750194" w14:textId="77777777" w:rsidR="001530E5" w:rsidRPr="00DC3778" w:rsidRDefault="001530E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64B9BA8A" w14:textId="20628180"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lastRenderedPageBreak/>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DC3778">
        <w:rPr>
          <w:rFonts w:ascii="Palatino Linotype" w:eastAsia="Palatino Linotype" w:hAnsi="Palatino Linotype" w:cs="Palatino Linotype"/>
          <w:color w:val="000000"/>
          <w:sz w:val="24"/>
          <w:szCs w:val="24"/>
          <w:lang w:val="es-ES_tradnl"/>
        </w:rPr>
        <w:t xml:space="preserve">l </w:t>
      </w:r>
      <w:r w:rsidRPr="00DC3778">
        <w:rPr>
          <w:rFonts w:ascii="Palatino Linotype" w:eastAsia="Palatino Linotype" w:hAnsi="Palatino Linotype" w:cs="Palatino Linotype"/>
          <w:color w:val="000000"/>
          <w:sz w:val="24"/>
          <w:szCs w:val="24"/>
          <w:lang w:val="es-ES_tradnl"/>
        </w:rPr>
        <w:t xml:space="preserve">particular. </w:t>
      </w:r>
    </w:p>
    <w:p w14:paraId="443631F3"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6E270DBE"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2325866D"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b/>
          <w:i/>
          <w:color w:val="000000"/>
          <w:lang w:val="es-ES_tradnl"/>
        </w:rPr>
        <w:t>Artículo 6o.</w:t>
      </w:r>
      <w:r w:rsidRPr="00DC3778">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C3778">
        <w:rPr>
          <w:rFonts w:ascii="Palatino Linotype" w:eastAsia="Palatino Linotype" w:hAnsi="Palatino Linotype" w:cs="Palatino Linotype"/>
          <w:b/>
          <w:i/>
          <w:color w:val="000000"/>
          <w:lang w:val="es-ES_tradnl"/>
        </w:rPr>
        <w:t>El derecho a la información será garantizado por el Estado.</w:t>
      </w:r>
      <w:r w:rsidRPr="00DC3778">
        <w:rPr>
          <w:rFonts w:ascii="Palatino Linotype" w:eastAsia="Palatino Linotype" w:hAnsi="Palatino Linotype" w:cs="Palatino Linotype"/>
          <w:i/>
          <w:color w:val="000000"/>
          <w:lang w:val="es-ES_tradnl"/>
        </w:rPr>
        <w:t xml:space="preserve"> </w:t>
      </w:r>
    </w:p>
    <w:p w14:paraId="71A2C801"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p>
    <w:p w14:paraId="0CDFC85A"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0015CD16"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p>
    <w:p w14:paraId="5F6974CB"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Para efectos de lo dispuesto en el presente artículo se observará lo siguiente:</w:t>
      </w:r>
    </w:p>
    <w:p w14:paraId="6BB28B9A"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p>
    <w:p w14:paraId="3BA28416"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p>
    <w:p w14:paraId="2133BF6E"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b/>
          <w:i/>
          <w:color w:val="000000"/>
          <w:lang w:val="es-ES_tradnl"/>
        </w:rPr>
        <w:t>I. Toda la información en posesión de</w:t>
      </w:r>
      <w:r w:rsidRPr="00DC3778">
        <w:rPr>
          <w:rFonts w:ascii="Palatino Linotype" w:eastAsia="Palatino Linotype" w:hAnsi="Palatino Linotype" w:cs="Palatino Linotype"/>
          <w:i/>
          <w:color w:val="000000"/>
          <w:lang w:val="es-ES_tradnl"/>
        </w:rPr>
        <w:t xml:space="preserve"> </w:t>
      </w:r>
      <w:r w:rsidRPr="00DC3778">
        <w:rPr>
          <w:rFonts w:ascii="Palatino Linotype" w:eastAsia="Palatino Linotype" w:hAnsi="Palatino Linotype" w:cs="Palatino Linotype"/>
          <w:b/>
          <w:i/>
          <w:color w:val="000000"/>
          <w:lang w:val="es-ES_tradnl"/>
        </w:rPr>
        <w:t>cualquier autoridad</w:t>
      </w:r>
      <w:r w:rsidRPr="00DC3778">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C3778">
        <w:rPr>
          <w:rFonts w:ascii="Palatino Linotype" w:eastAsia="Palatino Linotype" w:hAnsi="Palatino Linotype" w:cs="Palatino Linotype"/>
          <w:b/>
          <w:i/>
          <w:color w:val="000000"/>
          <w:lang w:val="es-ES_tradnl"/>
        </w:rPr>
        <w:t>en el ámbito federal, estatal y municipal, es pública</w:t>
      </w:r>
      <w:r w:rsidRPr="00DC3778">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DC3778">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DC3778">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5943A65E"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35241F6"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lastRenderedPageBreak/>
        <w:t>III. Toda persona, sin necesidad de acreditar interés alguno o justificar su utilización, tendrá acceso gratuito a la información pública, a sus datos personales o a la rectificación de éstos.</w:t>
      </w:r>
    </w:p>
    <w:p w14:paraId="55B93DBA"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DC3778">
        <w:rPr>
          <w:rFonts w:ascii="Palatino Linotype" w:eastAsia="Palatino Linotype" w:hAnsi="Palatino Linotype" w:cs="Palatino Linotype"/>
          <w:i/>
          <w:color w:val="000000"/>
          <w:lang w:val="es-ES_tradnl"/>
        </w:rPr>
        <w:t xml:space="preserve">, </w:t>
      </w:r>
      <w:r w:rsidRPr="00DC3778">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DC3778">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989B44A"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52D64BCE"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0226FE46"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w:t>
      </w:r>
    </w:p>
    <w:p w14:paraId="5E8F2316"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La ley establecerá aquella información que se considere reservada o confidencial.</w:t>
      </w:r>
    </w:p>
    <w:p w14:paraId="3441E2D4"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5EA79EB4"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5F80485D"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576503FB"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b/>
          <w:i/>
          <w:color w:val="000000"/>
          <w:lang w:val="es-ES_tradnl"/>
        </w:rPr>
        <w:t>Artículo 5</w:t>
      </w:r>
      <w:r w:rsidRPr="00DC3778">
        <w:rPr>
          <w:rFonts w:ascii="Palatino Linotype" w:eastAsia="Palatino Linotype" w:hAnsi="Palatino Linotype" w:cs="Palatino Linotype"/>
          <w:i/>
          <w:color w:val="000000"/>
          <w:lang w:val="es-ES_tradnl"/>
        </w:rPr>
        <w:t xml:space="preserve">. … </w:t>
      </w:r>
    </w:p>
    <w:p w14:paraId="5956991C"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6A3CBAB6"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p>
    <w:p w14:paraId="36D3B567"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p>
    <w:p w14:paraId="0BDF2E36"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Este derecho se regirá por los principios y bases siguientes:</w:t>
      </w:r>
    </w:p>
    <w:p w14:paraId="0BFC86CA"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p>
    <w:p w14:paraId="71CBBD8F"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682D2B34"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DC3778" w:rsidRDefault="00A970D5" w:rsidP="009C02FD">
      <w:pPr>
        <w:pBdr>
          <w:top w:val="nil"/>
          <w:left w:val="nil"/>
          <w:bottom w:val="nil"/>
          <w:right w:val="nil"/>
          <w:between w:val="nil"/>
        </w:pBdr>
        <w:spacing w:after="0" w:line="240" w:lineRule="auto"/>
        <w:ind w:left="567" w:right="560"/>
        <w:contextualSpacing/>
        <w:jc w:val="both"/>
        <w:rPr>
          <w:rFonts w:ascii="Palatino Linotype" w:eastAsia="Palatino Linotype" w:hAnsi="Palatino Linotype" w:cs="Palatino Linotype"/>
          <w:i/>
          <w:color w:val="000000"/>
          <w:lang w:val="es-ES_tradnl"/>
        </w:rPr>
      </w:pPr>
      <w:r w:rsidRPr="00DC3778">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1EAED8AE" w14:textId="56841D77" w:rsidR="00C82268" w:rsidRPr="00DC3778" w:rsidRDefault="00C82268" w:rsidP="00FE0DE3">
      <w:pPr>
        <w:spacing w:after="0" w:line="360" w:lineRule="auto"/>
        <w:ind w:right="-7"/>
        <w:jc w:val="both"/>
        <w:rPr>
          <w:rFonts w:ascii="Palatino Linotype" w:eastAsia="Palatino Linotype" w:hAnsi="Palatino Linotype" w:cs="Palatino Linotype"/>
          <w:sz w:val="24"/>
          <w:szCs w:val="24"/>
          <w:lang w:val="es-ES_tradnl"/>
        </w:rPr>
      </w:pPr>
      <w:r w:rsidRPr="00DC3778">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prevé en su artículo 23, fracción I</w:t>
      </w:r>
      <w:r w:rsidR="009C02FD" w:rsidRPr="00DC3778">
        <w:rPr>
          <w:rFonts w:ascii="Palatino Linotype" w:eastAsia="Palatino Linotype" w:hAnsi="Palatino Linotype" w:cs="Palatino Linotype"/>
          <w:sz w:val="24"/>
          <w:szCs w:val="24"/>
          <w:lang w:val="es-ES_tradnl"/>
        </w:rPr>
        <w:t>II</w:t>
      </w:r>
      <w:r w:rsidRPr="00DC3778">
        <w:rPr>
          <w:rFonts w:ascii="Palatino Linotype" w:eastAsia="Palatino Linotype" w:hAnsi="Palatino Linotype" w:cs="Palatino Linotype"/>
          <w:sz w:val="24"/>
          <w:szCs w:val="24"/>
          <w:lang w:val="es-ES_tradnl"/>
        </w:rPr>
        <w:t>, lo siguiente:</w:t>
      </w:r>
    </w:p>
    <w:p w14:paraId="34BB49C7" w14:textId="77777777" w:rsidR="00C82268" w:rsidRPr="00DC3778" w:rsidRDefault="00C82268" w:rsidP="00FE0DE3">
      <w:pPr>
        <w:spacing w:after="0" w:line="360" w:lineRule="auto"/>
        <w:ind w:right="-7"/>
        <w:jc w:val="both"/>
        <w:rPr>
          <w:rFonts w:ascii="Palatino Linotype" w:eastAsia="Palatino Linotype" w:hAnsi="Palatino Linotype" w:cs="Palatino Linotype"/>
          <w:sz w:val="24"/>
          <w:szCs w:val="24"/>
          <w:lang w:val="es-ES_tradnl"/>
        </w:rPr>
      </w:pPr>
    </w:p>
    <w:p w14:paraId="100A2479" w14:textId="77777777" w:rsidR="00C82268" w:rsidRPr="00DC3778" w:rsidRDefault="00C82268" w:rsidP="009C02FD">
      <w:pPr>
        <w:spacing w:after="0" w:line="240" w:lineRule="auto"/>
        <w:ind w:left="567" w:right="560"/>
        <w:jc w:val="both"/>
        <w:rPr>
          <w:rFonts w:ascii="Palatino Linotype" w:eastAsia="Palatino Linotype" w:hAnsi="Palatino Linotype" w:cs="Palatino Linotype"/>
          <w:i/>
          <w:lang w:val="es-ES_tradnl"/>
        </w:rPr>
      </w:pPr>
      <w:r w:rsidRPr="00DC3778">
        <w:rPr>
          <w:rFonts w:ascii="Palatino Linotype" w:eastAsia="Palatino Linotype" w:hAnsi="Palatino Linotype" w:cs="Palatino Linotype"/>
          <w:b/>
          <w:i/>
          <w:lang w:val="es-ES_tradnl"/>
        </w:rPr>
        <w:lastRenderedPageBreak/>
        <w:t>Artículo 23.</w:t>
      </w:r>
      <w:r w:rsidRPr="00DC3778">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7025ECE0" w14:textId="0F47465B" w:rsidR="00C82268" w:rsidRPr="00DC3778" w:rsidRDefault="001530E5" w:rsidP="009C02FD">
      <w:pPr>
        <w:spacing w:after="0" w:line="240" w:lineRule="auto"/>
        <w:ind w:left="567" w:right="560"/>
        <w:jc w:val="both"/>
        <w:rPr>
          <w:rFonts w:ascii="Palatino Linotype" w:eastAsia="Palatino Linotype" w:hAnsi="Palatino Linotype" w:cs="Palatino Linotype"/>
          <w:i/>
          <w:lang w:val="es-ES_tradnl"/>
        </w:rPr>
      </w:pPr>
      <w:r w:rsidRPr="00DC3778">
        <w:rPr>
          <w:rFonts w:ascii="Palatino Linotype" w:eastAsia="Palatino Linotype" w:hAnsi="Palatino Linotype" w:cs="Palatino Linotype"/>
          <w:i/>
          <w:lang w:val="es-ES_tradnl"/>
        </w:rPr>
        <w:t>(…)</w:t>
      </w:r>
    </w:p>
    <w:p w14:paraId="79FD530B" w14:textId="036F4D64" w:rsidR="00C82268" w:rsidRPr="00DC3778" w:rsidRDefault="00C82268" w:rsidP="009C02FD">
      <w:pPr>
        <w:spacing w:after="0" w:line="240" w:lineRule="auto"/>
        <w:ind w:left="567" w:right="560"/>
        <w:jc w:val="both"/>
        <w:rPr>
          <w:rFonts w:ascii="Palatino Linotype" w:eastAsia="Palatino Linotype" w:hAnsi="Palatino Linotype" w:cs="Palatino Linotype"/>
          <w:i/>
          <w:lang w:val="es-ES_tradnl"/>
        </w:rPr>
      </w:pPr>
      <w:r w:rsidRPr="00DC3778">
        <w:rPr>
          <w:rFonts w:ascii="Palatino Linotype" w:eastAsia="Palatino Linotype" w:hAnsi="Palatino Linotype" w:cs="Palatino Linotype"/>
          <w:b/>
          <w:bCs/>
          <w:i/>
          <w:lang w:val="es-ES_tradnl"/>
        </w:rPr>
        <w:t>I</w:t>
      </w:r>
      <w:r w:rsidR="009C02FD" w:rsidRPr="00DC3778">
        <w:rPr>
          <w:rFonts w:ascii="Palatino Linotype" w:eastAsia="Palatino Linotype" w:hAnsi="Palatino Linotype" w:cs="Palatino Linotype"/>
          <w:b/>
          <w:bCs/>
          <w:i/>
          <w:lang w:val="es-ES_tradnl"/>
        </w:rPr>
        <w:t>II</w:t>
      </w:r>
      <w:r w:rsidRPr="00DC3778">
        <w:rPr>
          <w:rFonts w:ascii="Palatino Linotype" w:eastAsia="Palatino Linotype" w:hAnsi="Palatino Linotype" w:cs="Palatino Linotype"/>
          <w:b/>
          <w:bCs/>
          <w:i/>
          <w:lang w:val="es-ES_tradnl"/>
        </w:rPr>
        <w:t>.</w:t>
      </w:r>
      <w:r w:rsidRPr="00DC3778">
        <w:rPr>
          <w:rFonts w:ascii="Palatino Linotype" w:eastAsia="Palatino Linotype" w:hAnsi="Palatino Linotype" w:cs="Palatino Linotype"/>
          <w:i/>
          <w:lang w:val="es-ES_tradnl"/>
        </w:rPr>
        <w:t xml:space="preserve"> </w:t>
      </w:r>
      <w:r w:rsidR="009C02FD" w:rsidRPr="00DC3778">
        <w:rPr>
          <w:rFonts w:ascii="Palatino Linotype" w:hAnsi="Palatino Linotype"/>
          <w:i/>
          <w:lang w:val="es-ES_tradnl"/>
        </w:rPr>
        <w:t xml:space="preserve">El Poder Judicial, sus organismos, órganos y entidades, así como el Consejo de la Judicatura del </w:t>
      </w:r>
      <w:r w:rsidR="00033BF6" w:rsidRPr="00DC3778">
        <w:rPr>
          <w:rFonts w:ascii="Palatino Linotype" w:hAnsi="Palatino Linotype"/>
          <w:i/>
          <w:lang w:val="es-ES_tradnl"/>
        </w:rPr>
        <w:t>Estado;</w:t>
      </w:r>
    </w:p>
    <w:p w14:paraId="0667CF00" w14:textId="77777777" w:rsidR="00C82268" w:rsidRPr="00DC3778" w:rsidRDefault="00C82268" w:rsidP="009C02FD">
      <w:pPr>
        <w:spacing w:after="0" w:line="240" w:lineRule="auto"/>
        <w:ind w:left="567" w:right="560"/>
        <w:jc w:val="both"/>
        <w:rPr>
          <w:rFonts w:ascii="Palatino Linotype" w:eastAsia="Palatino Linotype" w:hAnsi="Palatino Linotype" w:cs="Palatino Linotype"/>
          <w:i/>
          <w:lang w:val="es-ES_tradnl"/>
        </w:rPr>
      </w:pPr>
      <w:r w:rsidRPr="00DC3778">
        <w:rPr>
          <w:rFonts w:ascii="Palatino Linotype" w:eastAsia="Palatino Linotype" w:hAnsi="Palatino Linotype" w:cs="Palatino Linotype"/>
          <w:i/>
          <w:lang w:val="es-ES_tradnl"/>
        </w:rPr>
        <w:t>(…)</w:t>
      </w:r>
    </w:p>
    <w:p w14:paraId="458B21C5"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059B6DDE" w14:textId="175BD585"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 xml:space="preserve">Es así </w:t>
      </w:r>
      <w:r w:rsidR="008C64DB">
        <w:rPr>
          <w:rFonts w:ascii="Palatino Linotype" w:eastAsia="Palatino Linotype" w:hAnsi="Palatino Linotype" w:cs="Palatino Linotype"/>
          <w:color w:val="000000"/>
          <w:sz w:val="24"/>
          <w:szCs w:val="24"/>
          <w:lang w:val="es-ES_tradnl"/>
        </w:rPr>
        <w:t>como</w:t>
      </w:r>
      <w:r w:rsidRPr="00DC3778">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6ADB3841" w14:textId="21567AFE" w:rsidR="00334C09" w:rsidRPr="00DC3778" w:rsidRDefault="00A970D5" w:rsidP="00FE0DE3">
      <w:pPr>
        <w:spacing w:after="0" w:line="360" w:lineRule="auto"/>
        <w:ind w:right="-7"/>
        <w:contextualSpacing/>
        <w:jc w:val="both"/>
        <w:rPr>
          <w:rFonts w:ascii="Palatino Linotype" w:eastAsia="Palatino Linotype" w:hAnsi="Palatino Linotype" w:cs="Palatino Linotype"/>
          <w:sz w:val="24"/>
          <w:szCs w:val="24"/>
          <w:lang w:val="es-ES_tradnl"/>
        </w:rPr>
      </w:pPr>
      <w:r w:rsidRPr="00DC3778">
        <w:rPr>
          <w:rFonts w:ascii="Palatino Linotype" w:eastAsia="Palatino Linotype" w:hAnsi="Palatino Linotype" w:cs="Palatino Linotype"/>
          <w:sz w:val="24"/>
          <w:szCs w:val="24"/>
          <w:lang w:val="es-ES_tradnl"/>
        </w:rPr>
        <w:t xml:space="preserve">En segundo término, </w:t>
      </w:r>
      <w:r w:rsidR="00F56CB4" w:rsidRPr="00DC3778">
        <w:rPr>
          <w:rFonts w:ascii="Palatino Linotype" w:eastAsia="Palatino Linotype" w:hAnsi="Palatino Linotype" w:cs="Palatino Linotype"/>
          <w:sz w:val="24"/>
          <w:szCs w:val="24"/>
          <w:lang w:val="es-ES_tradnl"/>
        </w:rPr>
        <w:t xml:space="preserve">se </w:t>
      </w:r>
      <w:r w:rsidR="0055407F" w:rsidRPr="00DC3778">
        <w:rPr>
          <w:rFonts w:ascii="Palatino Linotype" w:eastAsia="Palatino Linotype" w:hAnsi="Palatino Linotype" w:cs="Palatino Linotype"/>
          <w:sz w:val="24"/>
          <w:szCs w:val="24"/>
          <w:lang w:val="es-ES_tradnl"/>
        </w:rPr>
        <w:t xml:space="preserve">advierte que </w:t>
      </w:r>
      <w:r w:rsidR="008B045E" w:rsidRPr="00DC3778">
        <w:rPr>
          <w:rFonts w:ascii="Palatino Linotype" w:eastAsia="Palatino Linotype" w:hAnsi="Palatino Linotype" w:cs="Palatino Linotype"/>
          <w:sz w:val="24"/>
          <w:szCs w:val="24"/>
          <w:lang w:val="es-ES_tradnl"/>
        </w:rPr>
        <w:t xml:space="preserve">el </w:t>
      </w:r>
      <w:r w:rsidR="00FD1C4D" w:rsidRPr="00DC3778">
        <w:rPr>
          <w:rFonts w:ascii="Palatino Linotype" w:eastAsia="Palatino Linotype" w:hAnsi="Palatino Linotype" w:cs="Palatino Linotype"/>
          <w:sz w:val="24"/>
          <w:szCs w:val="24"/>
          <w:lang w:val="es-ES_tradnl"/>
        </w:rPr>
        <w:t>Recurrente</w:t>
      </w:r>
      <w:r w:rsidR="00334C09" w:rsidRPr="00DC3778">
        <w:rPr>
          <w:rFonts w:ascii="Palatino Linotype" w:eastAsia="Palatino Linotype" w:hAnsi="Palatino Linotype" w:cs="Palatino Linotype"/>
          <w:sz w:val="24"/>
          <w:szCs w:val="24"/>
          <w:lang w:val="es-ES_tradnl"/>
        </w:rPr>
        <w:t xml:space="preserve"> </w:t>
      </w:r>
      <w:r w:rsidR="00434C3B" w:rsidRPr="00DC3778">
        <w:rPr>
          <w:rFonts w:ascii="Palatino Linotype" w:eastAsia="Palatino Linotype" w:hAnsi="Palatino Linotype" w:cs="Palatino Linotype"/>
          <w:sz w:val="24"/>
          <w:szCs w:val="24"/>
          <w:lang w:val="es-ES_tradnl"/>
        </w:rPr>
        <w:t>mencionó</w:t>
      </w:r>
      <w:r w:rsidR="008E1FB6" w:rsidRPr="00DC3778">
        <w:rPr>
          <w:rFonts w:ascii="Palatino Linotype" w:eastAsia="Palatino Linotype" w:hAnsi="Palatino Linotype" w:cs="Palatino Linotype"/>
          <w:sz w:val="24"/>
          <w:szCs w:val="24"/>
          <w:lang w:val="es-ES_tradnl"/>
        </w:rPr>
        <w:t xml:space="preserve"> en las razones o motivos de inconformidad que en su solicitud se estableció el periodo de la administración pública municipal</w:t>
      </w:r>
      <w:r w:rsidR="007A27B7" w:rsidRPr="00DC3778">
        <w:rPr>
          <w:rFonts w:ascii="Palatino Linotype" w:eastAsia="Palatino Linotype" w:hAnsi="Palatino Linotype" w:cs="Palatino Linotype"/>
          <w:sz w:val="24"/>
          <w:szCs w:val="24"/>
          <w:lang w:val="es-ES_tradnl"/>
        </w:rPr>
        <w:t xml:space="preserve"> respecto de la cual versa su requerimiento.</w:t>
      </w:r>
    </w:p>
    <w:p w14:paraId="5AA65313" w14:textId="77777777" w:rsidR="00441702" w:rsidRPr="00DC3778" w:rsidRDefault="00441702"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1C10F4C0" w14:textId="77777777" w:rsidR="008C64DB" w:rsidRDefault="00441702" w:rsidP="00FE0DE3">
      <w:pPr>
        <w:spacing w:after="0" w:line="360" w:lineRule="auto"/>
        <w:ind w:right="-7"/>
        <w:contextualSpacing/>
        <w:jc w:val="both"/>
        <w:rPr>
          <w:rFonts w:ascii="Palatino Linotype" w:eastAsia="Palatino Linotype" w:hAnsi="Palatino Linotype" w:cs="Palatino Linotype"/>
          <w:sz w:val="24"/>
          <w:szCs w:val="24"/>
          <w:lang w:val="es-ES_tradnl"/>
        </w:rPr>
      </w:pPr>
      <w:r w:rsidRPr="00DC3778">
        <w:rPr>
          <w:rFonts w:ascii="Palatino Linotype" w:eastAsia="Palatino Linotype" w:hAnsi="Palatino Linotype" w:cs="Palatino Linotype"/>
          <w:sz w:val="24"/>
          <w:szCs w:val="24"/>
          <w:lang w:val="es-ES_tradnl"/>
        </w:rPr>
        <w:t xml:space="preserve">Ante lo señalado, </w:t>
      </w:r>
      <w:r w:rsidR="00434C3B">
        <w:rPr>
          <w:rFonts w:ascii="Palatino Linotype" w:eastAsia="Palatino Linotype" w:hAnsi="Palatino Linotype" w:cs="Palatino Linotype"/>
          <w:sz w:val="24"/>
          <w:szCs w:val="24"/>
          <w:lang w:val="es-ES_tradnl"/>
        </w:rPr>
        <w:t xml:space="preserve">existe la posibilidad de </w:t>
      </w:r>
      <w:r w:rsidR="0079517F" w:rsidRPr="00DC3778">
        <w:rPr>
          <w:rFonts w:ascii="Palatino Linotype" w:eastAsia="Palatino Linotype" w:hAnsi="Palatino Linotype" w:cs="Palatino Linotype"/>
          <w:sz w:val="24"/>
          <w:szCs w:val="24"/>
          <w:lang w:val="es-ES_tradnl"/>
        </w:rPr>
        <w:t xml:space="preserve">que el solicitante </w:t>
      </w:r>
      <w:r w:rsidR="00434C3B">
        <w:rPr>
          <w:rFonts w:ascii="Palatino Linotype" w:eastAsia="Palatino Linotype" w:hAnsi="Palatino Linotype" w:cs="Palatino Linotype"/>
          <w:sz w:val="24"/>
          <w:szCs w:val="24"/>
          <w:lang w:val="es-ES_tradnl"/>
        </w:rPr>
        <w:t>haya sufrido</w:t>
      </w:r>
      <w:r w:rsidR="0079517F" w:rsidRPr="00DC3778">
        <w:rPr>
          <w:rFonts w:ascii="Palatino Linotype" w:eastAsia="Palatino Linotype" w:hAnsi="Palatino Linotype" w:cs="Palatino Linotype"/>
          <w:sz w:val="24"/>
          <w:szCs w:val="24"/>
          <w:lang w:val="es-ES_tradnl"/>
        </w:rPr>
        <w:t xml:space="preserve"> una confusión, pues</w:t>
      </w:r>
      <w:r w:rsidR="001B5E80" w:rsidRPr="00DC3778">
        <w:rPr>
          <w:rFonts w:ascii="Palatino Linotype" w:eastAsia="Palatino Linotype" w:hAnsi="Palatino Linotype" w:cs="Palatino Linotype"/>
          <w:sz w:val="24"/>
          <w:szCs w:val="24"/>
          <w:lang w:val="es-ES_tradnl"/>
        </w:rPr>
        <w:t>to que la solicitud de información</w:t>
      </w:r>
      <w:r w:rsidR="00434C3B">
        <w:rPr>
          <w:rFonts w:ascii="Palatino Linotype" w:eastAsia="Palatino Linotype" w:hAnsi="Palatino Linotype" w:cs="Palatino Linotype"/>
          <w:sz w:val="24"/>
          <w:szCs w:val="24"/>
          <w:lang w:val="es-ES_tradnl"/>
        </w:rPr>
        <w:t xml:space="preserve"> no está dirigida a un municipio, sino al Poder Judicial del Estado de México, por lo que este Instituto, en uso de las facultades otorgadas en el artículo 13 de la Ley de Transparencia local</w:t>
      </w:r>
      <w:r w:rsidR="00434C3B">
        <w:rPr>
          <w:rStyle w:val="Refdenotaalpie"/>
          <w:rFonts w:ascii="Palatino Linotype" w:eastAsia="Palatino Linotype" w:hAnsi="Palatino Linotype" w:cs="Palatino Linotype"/>
          <w:sz w:val="24"/>
          <w:szCs w:val="24"/>
          <w:lang w:val="es-ES_tradnl"/>
        </w:rPr>
        <w:footnoteReference w:id="2"/>
      </w:r>
      <w:r w:rsidR="00434C3B">
        <w:rPr>
          <w:rFonts w:ascii="Palatino Linotype" w:eastAsia="Palatino Linotype" w:hAnsi="Palatino Linotype" w:cs="Palatino Linotype"/>
          <w:sz w:val="24"/>
          <w:szCs w:val="24"/>
          <w:lang w:val="es-ES_tradnl"/>
        </w:rPr>
        <w:t>, suple la deficiencia y establece que se debe entender que las razones o motivos de inconformidad están dirigidos al Sujeto Obligado y no a una administración pública municipal.</w:t>
      </w:r>
    </w:p>
    <w:p w14:paraId="3E1F42BF" w14:textId="77777777" w:rsidR="008C64DB" w:rsidRDefault="008C64DB"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098E3356" w14:textId="6D4D8541" w:rsidR="00BF6BF8" w:rsidRPr="00DC3778" w:rsidRDefault="008C64DB" w:rsidP="00FE0DE3">
      <w:pPr>
        <w:spacing w:after="0" w:line="360" w:lineRule="auto"/>
        <w:ind w:right="-7"/>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lastRenderedPageBreak/>
        <w:t xml:space="preserve">Así, una vez establecido lo anterior, se tiene que, </w:t>
      </w:r>
      <w:r w:rsidR="00FD1C4D" w:rsidRPr="00DC3778">
        <w:rPr>
          <w:rFonts w:ascii="Palatino Linotype" w:eastAsia="Palatino Linotype" w:hAnsi="Palatino Linotype" w:cs="Palatino Linotype"/>
          <w:sz w:val="24"/>
          <w:szCs w:val="24"/>
          <w:lang w:val="es-ES_tradnl"/>
        </w:rPr>
        <w:t xml:space="preserve">al interponer el </w:t>
      </w:r>
      <w:r w:rsidR="008B045E" w:rsidRPr="00DC3778">
        <w:rPr>
          <w:rFonts w:ascii="Palatino Linotype" w:eastAsia="Palatino Linotype" w:hAnsi="Palatino Linotype" w:cs="Palatino Linotype"/>
          <w:sz w:val="24"/>
          <w:szCs w:val="24"/>
          <w:lang w:val="es-ES_tradnl"/>
        </w:rPr>
        <w:t>recurso de revisión</w:t>
      </w:r>
      <w:r w:rsidR="00FD1C4D" w:rsidRPr="00DC3778">
        <w:rPr>
          <w:rFonts w:ascii="Palatino Linotype" w:eastAsia="Palatino Linotype" w:hAnsi="Palatino Linotype" w:cs="Palatino Linotype"/>
          <w:sz w:val="24"/>
          <w:szCs w:val="24"/>
          <w:lang w:val="es-ES_tradnl"/>
        </w:rPr>
        <w:t xml:space="preserve">, </w:t>
      </w:r>
      <w:r>
        <w:rPr>
          <w:rFonts w:ascii="Palatino Linotype" w:eastAsia="Palatino Linotype" w:hAnsi="Palatino Linotype" w:cs="Palatino Linotype"/>
          <w:sz w:val="24"/>
          <w:szCs w:val="24"/>
          <w:lang w:val="es-ES_tradnl"/>
        </w:rPr>
        <w:t xml:space="preserve">el hoy Recurrente </w:t>
      </w:r>
      <w:r w:rsidR="00FD1C4D" w:rsidRPr="00DC3778">
        <w:rPr>
          <w:rFonts w:ascii="Palatino Linotype" w:eastAsia="Palatino Linotype" w:hAnsi="Palatino Linotype" w:cs="Palatino Linotype"/>
          <w:sz w:val="24"/>
          <w:szCs w:val="24"/>
          <w:lang w:val="es-ES_tradnl"/>
        </w:rPr>
        <w:t xml:space="preserve">se </w:t>
      </w:r>
      <w:r w:rsidR="00382B17" w:rsidRPr="00DC3778">
        <w:rPr>
          <w:rFonts w:ascii="Palatino Linotype" w:eastAsia="Palatino Linotype" w:hAnsi="Palatino Linotype" w:cs="Palatino Linotype"/>
          <w:sz w:val="24"/>
          <w:szCs w:val="24"/>
          <w:lang w:val="es-ES_tradnl"/>
        </w:rPr>
        <w:t xml:space="preserve">inconformó ante la </w:t>
      </w:r>
      <w:r w:rsidR="00BE47EA" w:rsidRPr="00DC3778">
        <w:rPr>
          <w:rFonts w:ascii="Palatino Linotype" w:eastAsia="Palatino Linotype" w:hAnsi="Palatino Linotype" w:cs="Palatino Linotype"/>
          <w:sz w:val="24"/>
          <w:szCs w:val="24"/>
          <w:lang w:val="es-ES_tradnl"/>
        </w:rPr>
        <w:t xml:space="preserve">supuesta inexistencia de la respuesta, así como </w:t>
      </w:r>
      <w:r w:rsidR="00903C15" w:rsidRPr="00DC3778">
        <w:rPr>
          <w:rFonts w:ascii="Palatino Linotype" w:eastAsia="Palatino Linotype" w:hAnsi="Palatino Linotype" w:cs="Palatino Linotype"/>
          <w:sz w:val="24"/>
          <w:szCs w:val="24"/>
          <w:lang w:val="es-ES_tradnl"/>
        </w:rPr>
        <w:t xml:space="preserve">que no se atendió la información requerida y </w:t>
      </w:r>
      <w:r>
        <w:rPr>
          <w:rFonts w:ascii="Palatino Linotype" w:eastAsia="Palatino Linotype" w:hAnsi="Palatino Linotype" w:cs="Palatino Linotype"/>
          <w:sz w:val="24"/>
          <w:szCs w:val="24"/>
          <w:lang w:val="es-ES_tradnl"/>
        </w:rPr>
        <w:t>la</w:t>
      </w:r>
      <w:r w:rsidR="00903C15" w:rsidRPr="00DC3778">
        <w:rPr>
          <w:rFonts w:ascii="Palatino Linotype" w:eastAsia="Palatino Linotype" w:hAnsi="Palatino Linotype" w:cs="Palatino Linotype"/>
          <w:sz w:val="24"/>
          <w:szCs w:val="24"/>
          <w:lang w:val="es-ES_tradnl"/>
        </w:rPr>
        <w:t xml:space="preserve"> </w:t>
      </w:r>
      <w:r>
        <w:rPr>
          <w:rFonts w:ascii="Palatino Linotype" w:eastAsia="Palatino Linotype" w:hAnsi="Palatino Linotype" w:cs="Palatino Linotype"/>
          <w:sz w:val="24"/>
          <w:szCs w:val="24"/>
          <w:lang w:val="es-ES_tradnl"/>
        </w:rPr>
        <w:t xml:space="preserve">temporalidad </w:t>
      </w:r>
      <w:r w:rsidR="00903C15" w:rsidRPr="00DC3778">
        <w:rPr>
          <w:rFonts w:ascii="Palatino Linotype" w:eastAsia="Palatino Linotype" w:hAnsi="Palatino Linotype" w:cs="Palatino Linotype"/>
          <w:sz w:val="24"/>
          <w:szCs w:val="24"/>
          <w:lang w:val="es-ES_tradnl"/>
        </w:rPr>
        <w:t>a la que hizo referencia.</w:t>
      </w:r>
    </w:p>
    <w:p w14:paraId="6CC11502" w14:textId="77777777" w:rsidR="00903C15" w:rsidRPr="00DC3778" w:rsidRDefault="00903C15"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7EB60B43" w14:textId="70E73910" w:rsidR="00903C15" w:rsidRPr="00DC3778" w:rsidRDefault="35ED7064" w:rsidP="35ED7064">
      <w:pPr>
        <w:spacing w:after="0" w:line="360" w:lineRule="auto"/>
        <w:ind w:right="-7"/>
        <w:contextualSpacing/>
        <w:jc w:val="both"/>
        <w:rPr>
          <w:rFonts w:ascii="Palatino Linotype" w:eastAsia="Palatino Linotype" w:hAnsi="Palatino Linotype" w:cs="Palatino Linotype"/>
          <w:sz w:val="24"/>
          <w:szCs w:val="24"/>
          <w:lang w:val="es-ES"/>
        </w:rPr>
      </w:pPr>
      <w:r w:rsidRPr="35ED7064">
        <w:rPr>
          <w:rFonts w:ascii="Palatino Linotype" w:eastAsia="Palatino Linotype" w:hAnsi="Palatino Linotype" w:cs="Palatino Linotype"/>
          <w:sz w:val="24"/>
          <w:szCs w:val="24"/>
          <w:lang w:val="es-ES"/>
        </w:rPr>
        <w:t>En ese sentido, es visible que el Sujeto Obligado sí emitió una respuesta a lo requerido por el particular, con la que se hizo de su conocimiento el número de sentencias definitivas relativas a la consignación de pensión alimenticia y pensión alimenticia que fueron emitidas en los años 2018, 2019 y 2020, tal como fue solicitado.</w:t>
      </w:r>
    </w:p>
    <w:p w14:paraId="2F884C62" w14:textId="77777777" w:rsidR="009A10B9" w:rsidRPr="00DC3778" w:rsidRDefault="009A10B9"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2E8BE922" w14:textId="3F1A666D" w:rsidR="009A10B9" w:rsidRPr="00DC3778" w:rsidRDefault="009A10B9" w:rsidP="00FE0DE3">
      <w:pPr>
        <w:spacing w:after="0" w:line="360" w:lineRule="auto"/>
        <w:ind w:right="-7"/>
        <w:contextualSpacing/>
        <w:jc w:val="both"/>
        <w:rPr>
          <w:rFonts w:ascii="Palatino Linotype" w:eastAsia="Palatino Linotype" w:hAnsi="Palatino Linotype" w:cs="Palatino Linotype"/>
          <w:sz w:val="24"/>
          <w:szCs w:val="24"/>
          <w:lang w:val="es-ES_tradnl"/>
        </w:rPr>
      </w:pPr>
      <w:r w:rsidRPr="00DC3778">
        <w:rPr>
          <w:rFonts w:ascii="Palatino Linotype" w:eastAsia="Palatino Linotype" w:hAnsi="Palatino Linotype" w:cs="Palatino Linotype"/>
          <w:sz w:val="24"/>
          <w:szCs w:val="24"/>
          <w:lang w:val="es-ES_tradnl"/>
        </w:rPr>
        <w:t xml:space="preserve">Ahora bien, </w:t>
      </w:r>
      <w:r w:rsidR="000454AF" w:rsidRPr="00DC3778">
        <w:rPr>
          <w:rFonts w:ascii="Palatino Linotype" w:eastAsia="Palatino Linotype" w:hAnsi="Palatino Linotype" w:cs="Palatino Linotype"/>
          <w:sz w:val="24"/>
          <w:szCs w:val="24"/>
          <w:lang w:val="es-ES_tradnl"/>
        </w:rPr>
        <w:t>en virtud de que sí hubo respuesta,</w:t>
      </w:r>
      <w:r w:rsidR="004820F0" w:rsidRPr="00DC3778">
        <w:rPr>
          <w:rFonts w:ascii="Palatino Linotype" w:eastAsia="Palatino Linotype" w:hAnsi="Palatino Linotype" w:cs="Palatino Linotype"/>
          <w:sz w:val="24"/>
          <w:szCs w:val="24"/>
          <w:lang w:val="es-ES_tradnl"/>
        </w:rPr>
        <w:t xml:space="preserve"> es necesario referir que el </w:t>
      </w:r>
      <w:r w:rsidR="00D246A4" w:rsidRPr="00DC3778">
        <w:rPr>
          <w:rFonts w:ascii="Palatino Linotype" w:eastAsia="Palatino Linotype" w:hAnsi="Palatino Linotype" w:cs="Palatino Linotype"/>
          <w:sz w:val="24"/>
          <w:szCs w:val="24"/>
          <w:lang w:val="es-ES_tradnl"/>
        </w:rPr>
        <w:t xml:space="preserve">hoy Recurrente manifestó que </w:t>
      </w:r>
      <w:r w:rsidR="00B46B7C" w:rsidRPr="00DC3778">
        <w:rPr>
          <w:rFonts w:ascii="Palatino Linotype" w:eastAsia="Palatino Linotype" w:hAnsi="Palatino Linotype" w:cs="Palatino Linotype"/>
          <w:sz w:val="24"/>
          <w:szCs w:val="24"/>
          <w:lang w:val="es-ES_tradnl"/>
        </w:rPr>
        <w:t>la respuesta no se encuentra fundada con el hecho solicitado</w:t>
      </w:r>
      <w:r w:rsidR="00277AEA" w:rsidRPr="00DC3778">
        <w:rPr>
          <w:rFonts w:ascii="Palatino Linotype" w:eastAsia="Palatino Linotype" w:hAnsi="Palatino Linotype" w:cs="Palatino Linotype"/>
          <w:sz w:val="24"/>
          <w:szCs w:val="24"/>
          <w:lang w:val="es-ES_tradnl"/>
        </w:rPr>
        <w:t>, pues la solicitud señala la información solicitada y el periodo.</w:t>
      </w:r>
    </w:p>
    <w:p w14:paraId="6B835153" w14:textId="77777777" w:rsidR="00277AEA" w:rsidRPr="00DC3778" w:rsidRDefault="00277AEA"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0389D8B6" w14:textId="75832E53" w:rsidR="00277AEA" w:rsidRPr="00DC3778" w:rsidRDefault="009B403F" w:rsidP="00FE0DE3">
      <w:pPr>
        <w:spacing w:after="0" w:line="360" w:lineRule="auto"/>
        <w:ind w:right="-7"/>
        <w:contextualSpacing/>
        <w:jc w:val="both"/>
        <w:rPr>
          <w:rFonts w:ascii="Palatino Linotype" w:eastAsia="Palatino Linotype" w:hAnsi="Palatino Linotype" w:cs="Palatino Linotype"/>
          <w:sz w:val="24"/>
          <w:szCs w:val="24"/>
          <w:lang w:val="es-ES_tradnl"/>
        </w:rPr>
      </w:pPr>
      <w:r w:rsidRPr="00DC3778">
        <w:rPr>
          <w:rFonts w:ascii="Palatino Linotype" w:eastAsia="Palatino Linotype" w:hAnsi="Palatino Linotype" w:cs="Palatino Linotype"/>
          <w:sz w:val="24"/>
          <w:szCs w:val="24"/>
          <w:lang w:val="es-ES_tradnl"/>
        </w:rPr>
        <w:t xml:space="preserve">Al respecto, </w:t>
      </w:r>
      <w:r w:rsidR="0013050C" w:rsidRPr="00DC3778">
        <w:rPr>
          <w:rFonts w:ascii="Palatino Linotype" w:eastAsia="Palatino Linotype" w:hAnsi="Palatino Linotype" w:cs="Palatino Linotype"/>
          <w:sz w:val="24"/>
          <w:szCs w:val="24"/>
          <w:lang w:val="es-ES_tradnl"/>
        </w:rPr>
        <w:t xml:space="preserve">no pasa desapercibido para este </w:t>
      </w:r>
      <w:r w:rsidR="003A5522" w:rsidRPr="00DC3778">
        <w:rPr>
          <w:rFonts w:ascii="Palatino Linotype" w:eastAsia="Palatino Linotype" w:hAnsi="Palatino Linotype" w:cs="Palatino Linotype"/>
          <w:sz w:val="24"/>
          <w:szCs w:val="24"/>
          <w:lang w:val="es-ES_tradnl"/>
        </w:rPr>
        <w:t xml:space="preserve">Instituto que el Sujeto Obligado atendió correctamente la temporalidad que fue </w:t>
      </w:r>
      <w:r w:rsidR="00D02DCF" w:rsidRPr="00DC3778">
        <w:rPr>
          <w:rFonts w:ascii="Palatino Linotype" w:eastAsia="Palatino Linotype" w:hAnsi="Palatino Linotype" w:cs="Palatino Linotype"/>
          <w:sz w:val="24"/>
          <w:szCs w:val="24"/>
          <w:lang w:val="es-ES_tradnl"/>
        </w:rPr>
        <w:t xml:space="preserve">señalada por el particular; pues entregó la información </w:t>
      </w:r>
      <w:r w:rsidR="00ED6A27" w:rsidRPr="00DC3778">
        <w:rPr>
          <w:rFonts w:ascii="Palatino Linotype" w:eastAsia="Palatino Linotype" w:hAnsi="Palatino Linotype" w:cs="Palatino Linotype"/>
          <w:sz w:val="24"/>
          <w:szCs w:val="24"/>
          <w:lang w:val="es-ES_tradnl"/>
        </w:rPr>
        <w:t xml:space="preserve">de los años 2018, 2019 y 2020 como se observa en </w:t>
      </w:r>
      <w:r w:rsidR="004A495A" w:rsidRPr="00DC3778">
        <w:rPr>
          <w:rFonts w:ascii="Palatino Linotype" w:eastAsia="Palatino Linotype" w:hAnsi="Palatino Linotype" w:cs="Palatino Linotype"/>
          <w:sz w:val="24"/>
          <w:szCs w:val="24"/>
          <w:lang w:val="es-ES_tradnl"/>
        </w:rPr>
        <w:t>el escrito de respuesta.</w:t>
      </w:r>
    </w:p>
    <w:p w14:paraId="29437EED" w14:textId="77777777" w:rsidR="004A495A" w:rsidRPr="00DC3778" w:rsidRDefault="004A495A"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6546E359" w14:textId="60F0EB27" w:rsidR="004A495A" w:rsidRPr="00DC3778" w:rsidRDefault="004A495A" w:rsidP="00FE0DE3">
      <w:pPr>
        <w:spacing w:after="0" w:line="360" w:lineRule="auto"/>
        <w:ind w:right="-7"/>
        <w:contextualSpacing/>
        <w:jc w:val="both"/>
        <w:rPr>
          <w:rFonts w:ascii="Palatino Linotype" w:eastAsia="Palatino Linotype" w:hAnsi="Palatino Linotype" w:cs="Palatino Linotype"/>
          <w:sz w:val="24"/>
          <w:szCs w:val="24"/>
          <w:lang w:val="es-ES_tradnl"/>
        </w:rPr>
      </w:pPr>
      <w:r w:rsidRPr="00DC3778">
        <w:rPr>
          <w:rFonts w:ascii="Palatino Linotype" w:eastAsia="Palatino Linotype" w:hAnsi="Palatino Linotype" w:cs="Palatino Linotype"/>
          <w:sz w:val="24"/>
          <w:szCs w:val="24"/>
          <w:lang w:val="es-ES_tradnl"/>
        </w:rPr>
        <w:t xml:space="preserve">Asimismo, </w:t>
      </w:r>
      <w:r w:rsidR="00A13D3A" w:rsidRPr="00DC3778">
        <w:rPr>
          <w:rFonts w:ascii="Palatino Linotype" w:eastAsia="Palatino Linotype" w:hAnsi="Palatino Linotype" w:cs="Palatino Linotype"/>
          <w:sz w:val="24"/>
          <w:szCs w:val="24"/>
          <w:lang w:val="es-ES_tradnl"/>
        </w:rPr>
        <w:t xml:space="preserve">el Sujeto Obligado manifestó que la información entregada es la que obra en sus archivos, </w:t>
      </w:r>
      <w:r w:rsidR="004B405D" w:rsidRPr="00DC3778">
        <w:rPr>
          <w:rFonts w:ascii="Palatino Linotype" w:eastAsia="Palatino Linotype" w:hAnsi="Palatino Linotype" w:cs="Palatino Linotype"/>
          <w:sz w:val="24"/>
          <w:szCs w:val="24"/>
          <w:lang w:val="es-ES_tradnl"/>
        </w:rPr>
        <w:t xml:space="preserve">ya que no cuenta con variable alguna que arroje los datos sobre los procedimientos </w:t>
      </w:r>
      <w:r w:rsidR="006F17C3" w:rsidRPr="00DC3778">
        <w:rPr>
          <w:rFonts w:ascii="Palatino Linotype" w:eastAsia="Palatino Linotype" w:hAnsi="Palatino Linotype" w:cs="Palatino Linotype"/>
          <w:sz w:val="24"/>
          <w:szCs w:val="24"/>
          <w:lang w:val="es-ES_tradnl"/>
        </w:rPr>
        <w:t>de pensión alimenticia por comparecencia y pensión por demanda de solicitud de alimentos por defensoría pública.</w:t>
      </w:r>
    </w:p>
    <w:p w14:paraId="07C001D5" w14:textId="77777777" w:rsidR="006F17C3" w:rsidRPr="00DC3778" w:rsidRDefault="006F17C3"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7DDDB181" w14:textId="2BBC7F8A" w:rsidR="00F139BB" w:rsidRPr="00DC3778" w:rsidRDefault="00726E1D" w:rsidP="00F139BB">
      <w:pPr>
        <w:spacing w:after="0" w:line="360" w:lineRule="auto"/>
        <w:jc w:val="both"/>
        <w:rPr>
          <w:rFonts w:ascii="Palatino Linotype" w:eastAsiaTheme="minorHAnsi" w:hAnsi="Palatino Linotype" w:cstheme="minorBidi"/>
          <w:sz w:val="24"/>
          <w:szCs w:val="24"/>
          <w:lang w:val="es-ES_tradnl" w:eastAsia="en-US"/>
        </w:rPr>
      </w:pPr>
      <w:r w:rsidRPr="00DC3778">
        <w:rPr>
          <w:rFonts w:ascii="Palatino Linotype" w:eastAsia="Palatino Linotype" w:hAnsi="Palatino Linotype" w:cs="Palatino Linotype"/>
          <w:sz w:val="24"/>
          <w:szCs w:val="24"/>
          <w:lang w:val="es-ES_tradnl"/>
        </w:rPr>
        <w:lastRenderedPageBreak/>
        <w:t xml:space="preserve">Así, </w:t>
      </w:r>
      <w:r w:rsidR="00A164BE" w:rsidRPr="00DC3778">
        <w:rPr>
          <w:rFonts w:ascii="Palatino Linotype" w:eastAsia="Palatino Linotype" w:hAnsi="Palatino Linotype" w:cs="Palatino Linotype"/>
          <w:sz w:val="24"/>
          <w:szCs w:val="24"/>
          <w:lang w:val="es-ES_tradnl"/>
        </w:rPr>
        <w:t xml:space="preserve">se tiene que el Sujeto Obligado rindió su respuesta conforme a la información que cuenta </w:t>
      </w:r>
      <w:r w:rsidR="00430CAE" w:rsidRPr="00DC3778">
        <w:rPr>
          <w:rFonts w:ascii="Palatino Linotype" w:eastAsia="Palatino Linotype" w:hAnsi="Palatino Linotype" w:cs="Palatino Linotype"/>
          <w:sz w:val="24"/>
          <w:szCs w:val="24"/>
          <w:lang w:val="es-ES_tradnl"/>
        </w:rPr>
        <w:t xml:space="preserve">entre sus archivos. Por lo tanto, es </w:t>
      </w:r>
      <w:r w:rsidR="00F139BB" w:rsidRPr="00DC3778">
        <w:rPr>
          <w:rFonts w:ascii="Palatino Linotype" w:eastAsiaTheme="minorHAnsi" w:hAnsi="Palatino Linotype" w:cstheme="minorBidi"/>
          <w:sz w:val="24"/>
          <w:szCs w:val="24"/>
          <w:lang w:val="es-ES_tradnl" w:eastAsia="en-US"/>
        </w:rPr>
        <w:t>necesario traer a colación el artículo 12 de la Ley de Transparencia estatal, en el que se estipula lo siguiente:</w:t>
      </w:r>
    </w:p>
    <w:p w14:paraId="3CEFA1C4" w14:textId="77777777" w:rsidR="00F139BB" w:rsidRPr="00DC3778" w:rsidRDefault="00F139BB" w:rsidP="00F139BB">
      <w:pPr>
        <w:spacing w:after="0" w:line="360" w:lineRule="auto"/>
        <w:jc w:val="both"/>
        <w:rPr>
          <w:rFonts w:ascii="Palatino Linotype" w:eastAsiaTheme="minorHAnsi" w:hAnsi="Palatino Linotype" w:cstheme="minorBidi"/>
          <w:sz w:val="24"/>
          <w:szCs w:val="24"/>
          <w:lang w:val="es-ES_tradnl" w:eastAsia="en-US"/>
        </w:rPr>
      </w:pPr>
    </w:p>
    <w:p w14:paraId="501DB870" w14:textId="77777777" w:rsidR="00F139BB" w:rsidRPr="00DC3778" w:rsidRDefault="00F139BB" w:rsidP="00053ECA">
      <w:pPr>
        <w:spacing w:after="0" w:line="240" w:lineRule="auto"/>
        <w:ind w:left="567" w:right="560"/>
        <w:jc w:val="both"/>
        <w:rPr>
          <w:rFonts w:ascii="Palatino Linotype" w:eastAsiaTheme="minorHAnsi" w:hAnsi="Palatino Linotype" w:cstheme="minorBidi"/>
          <w:i/>
          <w:lang w:val="es-ES_tradnl" w:eastAsia="en-US"/>
        </w:rPr>
      </w:pPr>
      <w:r w:rsidRPr="00DC3778">
        <w:rPr>
          <w:rFonts w:ascii="Palatino Linotype" w:eastAsiaTheme="minorHAnsi" w:hAnsi="Palatino Linotype" w:cstheme="minorBidi"/>
          <w:b/>
          <w:bCs/>
          <w:i/>
          <w:lang w:val="es-ES_tradnl" w:eastAsia="en-US"/>
        </w:rPr>
        <w:t xml:space="preserve">Artículo 12. </w:t>
      </w:r>
      <w:r w:rsidRPr="00DC3778">
        <w:rPr>
          <w:rFonts w:ascii="Palatino Linotype" w:eastAsiaTheme="minorHAnsi" w:hAnsi="Palatino Linotype" w:cstheme="minorBidi"/>
          <w:i/>
          <w:lang w:val="es-ES_tradnl" w:eastAsia="en-US"/>
        </w:rPr>
        <w:t>Quienes generen, recopilen, administren, manejen, procesen, archiven o conserven información pública serán responsables de la misma en los términos de las disposiciones jurídicas aplicables.</w:t>
      </w:r>
    </w:p>
    <w:p w14:paraId="1F399188" w14:textId="77777777" w:rsidR="00F139BB" w:rsidRPr="00DC3778" w:rsidRDefault="00F139BB" w:rsidP="00053ECA">
      <w:pPr>
        <w:spacing w:after="0" w:line="240" w:lineRule="auto"/>
        <w:ind w:left="567" w:right="560"/>
        <w:jc w:val="both"/>
        <w:rPr>
          <w:rFonts w:ascii="Palatino Linotype" w:eastAsiaTheme="minorHAnsi" w:hAnsi="Palatino Linotype" w:cstheme="minorBidi"/>
          <w:i/>
          <w:lang w:val="es-ES_tradnl" w:eastAsia="en-US"/>
        </w:rPr>
      </w:pPr>
    </w:p>
    <w:p w14:paraId="7E90D702" w14:textId="77777777" w:rsidR="00F139BB" w:rsidRPr="00DC3778" w:rsidRDefault="00F139BB" w:rsidP="00053ECA">
      <w:pPr>
        <w:spacing w:after="0" w:line="240" w:lineRule="auto"/>
        <w:ind w:left="567" w:right="560"/>
        <w:jc w:val="both"/>
        <w:rPr>
          <w:rFonts w:ascii="Palatino Linotype" w:eastAsiaTheme="minorHAnsi" w:hAnsi="Palatino Linotype" w:cstheme="minorBidi"/>
          <w:i/>
          <w:lang w:val="es-ES_tradnl" w:eastAsia="en-US"/>
        </w:rPr>
      </w:pPr>
      <w:r w:rsidRPr="00DC3778">
        <w:rPr>
          <w:rFonts w:ascii="Palatino Linotype" w:eastAsiaTheme="minorHAnsi" w:hAnsi="Palatino Linotype" w:cstheme="minorBidi"/>
          <w:i/>
          <w:lang w:val="es-ES_tradnl"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95684E" w14:textId="77777777" w:rsidR="00F139BB" w:rsidRPr="00DC3778" w:rsidRDefault="00F139BB" w:rsidP="00F139BB">
      <w:pPr>
        <w:spacing w:after="0" w:line="360" w:lineRule="auto"/>
        <w:jc w:val="both"/>
        <w:rPr>
          <w:rFonts w:ascii="Palatino Linotype" w:eastAsiaTheme="minorHAnsi" w:hAnsi="Palatino Linotype" w:cstheme="minorBidi"/>
          <w:sz w:val="24"/>
          <w:szCs w:val="24"/>
          <w:lang w:val="es-ES_tradnl" w:eastAsia="en-US"/>
        </w:rPr>
      </w:pPr>
    </w:p>
    <w:p w14:paraId="1FCF467D" w14:textId="77777777" w:rsidR="00F139BB" w:rsidRPr="00DC3778" w:rsidRDefault="00F139BB" w:rsidP="00F139BB">
      <w:pPr>
        <w:spacing w:after="0" w:line="360" w:lineRule="auto"/>
        <w:jc w:val="both"/>
        <w:rPr>
          <w:rFonts w:ascii="Palatino Linotype" w:eastAsiaTheme="minorHAnsi" w:hAnsi="Palatino Linotype" w:cstheme="minorBidi"/>
          <w:sz w:val="24"/>
          <w:szCs w:val="24"/>
          <w:lang w:val="es-ES_tradnl" w:eastAsia="en-US"/>
        </w:rPr>
      </w:pPr>
      <w:r w:rsidRPr="00DC3778">
        <w:rPr>
          <w:rFonts w:ascii="Palatino Linotype" w:eastAsiaTheme="minorHAnsi" w:hAnsi="Palatino Linotype" w:cstheme="minorBidi"/>
          <w:sz w:val="24"/>
          <w:szCs w:val="24"/>
          <w:lang w:val="es-ES_tradnl" w:eastAsia="en-US"/>
        </w:rPr>
        <w:t xml:space="preserve">Lo que se debe entender que los sujetos obligados deben hacer entrega de la información que se les requiera y en la forma en la que obre en sus archivos, sin que tengan la obligación de elaborar documentos </w:t>
      </w:r>
      <w:r w:rsidRPr="00DC3778">
        <w:rPr>
          <w:rFonts w:ascii="Palatino Linotype" w:eastAsiaTheme="minorHAnsi" w:hAnsi="Palatino Linotype" w:cstheme="minorBidi"/>
          <w:i/>
          <w:sz w:val="24"/>
          <w:szCs w:val="24"/>
          <w:lang w:val="es-ES_tradnl" w:eastAsia="en-US"/>
        </w:rPr>
        <w:t>ad hoc</w:t>
      </w:r>
      <w:r w:rsidRPr="00DC3778">
        <w:rPr>
          <w:rFonts w:ascii="Palatino Linotype" w:eastAsiaTheme="minorHAnsi" w:hAnsi="Palatino Linotype" w:cstheme="minorBidi"/>
          <w:sz w:val="24"/>
          <w:szCs w:val="24"/>
          <w:lang w:val="es-ES_tradnl" w:eastAsia="en-US"/>
        </w:rPr>
        <w:t>. Para mayor abundamiento, es aplicable el Criterio 03/17 emitido por el Instituto Nacional de Transparencia, Acceso a la Información y Protección de Datos Personales, en el que se establece lo siguiente:</w:t>
      </w:r>
    </w:p>
    <w:p w14:paraId="6DCFEE31" w14:textId="77777777" w:rsidR="00F139BB" w:rsidRPr="00DC3778" w:rsidRDefault="00F139BB" w:rsidP="00F139BB">
      <w:pPr>
        <w:spacing w:after="0" w:line="360" w:lineRule="auto"/>
        <w:jc w:val="both"/>
        <w:rPr>
          <w:rFonts w:ascii="Palatino Linotype" w:eastAsiaTheme="minorHAnsi" w:hAnsi="Palatino Linotype" w:cstheme="minorBidi"/>
          <w:sz w:val="24"/>
          <w:szCs w:val="24"/>
          <w:lang w:val="es-ES_tradnl" w:eastAsia="en-US"/>
        </w:rPr>
      </w:pPr>
    </w:p>
    <w:p w14:paraId="5CF1C443" w14:textId="77777777" w:rsidR="00F139BB" w:rsidRPr="00DC3778" w:rsidRDefault="00F139BB" w:rsidP="00F139BB">
      <w:pPr>
        <w:spacing w:after="0" w:line="240" w:lineRule="auto"/>
        <w:ind w:left="567" w:right="616"/>
        <w:jc w:val="both"/>
        <w:rPr>
          <w:rFonts w:ascii="Palatino Linotype" w:eastAsiaTheme="minorHAnsi" w:hAnsi="Palatino Linotype" w:cstheme="minorBidi"/>
          <w:i/>
          <w:lang w:val="es-ES_tradnl" w:eastAsia="en-US"/>
        </w:rPr>
      </w:pPr>
      <w:r w:rsidRPr="00DC3778">
        <w:rPr>
          <w:rFonts w:ascii="Palatino Linotype" w:eastAsiaTheme="minorHAnsi" w:hAnsi="Palatino Linotype" w:cstheme="minorBidi"/>
          <w:b/>
          <w:i/>
          <w:lang w:val="es-ES_tradnl" w:eastAsia="en-US"/>
        </w:rPr>
        <w:t xml:space="preserve">No existe obligación de elaborar documentos </w:t>
      </w:r>
      <w:r w:rsidRPr="00DC3778">
        <w:rPr>
          <w:rFonts w:ascii="Palatino Linotype" w:eastAsiaTheme="minorHAnsi" w:hAnsi="Palatino Linotype" w:cstheme="minorBidi"/>
          <w:b/>
          <w:lang w:val="es-ES_tradnl" w:eastAsia="en-US"/>
        </w:rPr>
        <w:t>ad hoc</w:t>
      </w:r>
      <w:r w:rsidRPr="00DC3778">
        <w:rPr>
          <w:rFonts w:ascii="Palatino Linotype" w:eastAsiaTheme="minorHAnsi" w:hAnsi="Palatino Linotype" w:cstheme="minorBidi"/>
          <w:b/>
          <w:i/>
          <w:lang w:val="es-ES_tradnl" w:eastAsia="en-US"/>
        </w:rPr>
        <w:t xml:space="preserve"> para atender las solicitudes de acceso a la información. </w:t>
      </w:r>
      <w:r w:rsidRPr="00DC3778">
        <w:rPr>
          <w:rFonts w:ascii="Palatino Linotype" w:eastAsiaTheme="minorHAnsi" w:hAnsi="Palatino Linotype" w:cstheme="minorBidi"/>
          <w:i/>
          <w:lang w:val="es-ES_tradnl" w:eastAsia="en-U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DC3778">
        <w:rPr>
          <w:rFonts w:ascii="Palatino Linotype" w:eastAsiaTheme="minorHAnsi" w:hAnsi="Palatino Linotype" w:cstheme="minorBidi"/>
          <w:lang w:val="es-ES_tradnl" w:eastAsia="en-US"/>
        </w:rPr>
        <w:t>ad hoc</w:t>
      </w:r>
      <w:r w:rsidRPr="00DC3778">
        <w:rPr>
          <w:rFonts w:ascii="Palatino Linotype" w:eastAsiaTheme="minorHAnsi" w:hAnsi="Palatino Linotype" w:cstheme="minorBidi"/>
          <w:i/>
          <w:lang w:val="es-ES_tradnl" w:eastAsia="en-US"/>
        </w:rPr>
        <w:t xml:space="preserve"> para atender las solicitudes de información.</w:t>
      </w:r>
    </w:p>
    <w:p w14:paraId="42031EEC" w14:textId="77777777" w:rsidR="00F139BB" w:rsidRPr="00DC3778" w:rsidRDefault="00F139BB" w:rsidP="00F139BB">
      <w:pPr>
        <w:spacing w:after="0" w:line="360" w:lineRule="auto"/>
        <w:jc w:val="both"/>
        <w:rPr>
          <w:rFonts w:ascii="Palatino Linotype" w:eastAsiaTheme="minorHAnsi" w:hAnsi="Palatino Linotype" w:cstheme="minorBidi"/>
          <w:sz w:val="24"/>
          <w:szCs w:val="24"/>
          <w:lang w:val="es-ES_tradnl" w:eastAsia="en-US"/>
        </w:rPr>
      </w:pPr>
    </w:p>
    <w:p w14:paraId="1D755A76" w14:textId="3079FCEF" w:rsidR="004B7D4C" w:rsidRPr="00DC3778" w:rsidRDefault="004B7D4C" w:rsidP="00F139BB">
      <w:pPr>
        <w:spacing w:after="0" w:line="360" w:lineRule="auto"/>
        <w:jc w:val="both"/>
        <w:rPr>
          <w:rFonts w:ascii="Palatino Linotype" w:eastAsiaTheme="minorHAnsi" w:hAnsi="Palatino Linotype" w:cstheme="minorBidi"/>
          <w:sz w:val="24"/>
          <w:szCs w:val="24"/>
          <w:lang w:val="es-ES_tradnl" w:eastAsia="en-US"/>
        </w:rPr>
      </w:pPr>
      <w:r w:rsidRPr="00DC3778">
        <w:rPr>
          <w:rFonts w:ascii="Palatino Linotype" w:eastAsiaTheme="minorHAnsi" w:hAnsi="Palatino Linotype" w:cstheme="minorBidi"/>
          <w:sz w:val="24"/>
          <w:szCs w:val="24"/>
          <w:lang w:val="es-ES_tradnl" w:eastAsia="en-US"/>
        </w:rPr>
        <w:lastRenderedPageBreak/>
        <w:t xml:space="preserve">En este punto conviene señalar que, si bien es cierto que los Sujeto Obligados no están </w:t>
      </w:r>
      <w:r w:rsidR="0063681C" w:rsidRPr="00DC3778">
        <w:rPr>
          <w:rFonts w:ascii="Palatino Linotype" w:eastAsiaTheme="minorHAnsi" w:hAnsi="Palatino Linotype" w:cstheme="minorBidi"/>
          <w:sz w:val="24"/>
          <w:szCs w:val="24"/>
          <w:lang w:val="es-ES_tradnl" w:eastAsia="en-US"/>
        </w:rPr>
        <w:t xml:space="preserve">constreñidos a elaborar documentos </w:t>
      </w:r>
      <w:r w:rsidR="001311E3" w:rsidRPr="00DC3778">
        <w:rPr>
          <w:rFonts w:ascii="Palatino Linotype" w:eastAsiaTheme="minorHAnsi" w:hAnsi="Palatino Linotype" w:cstheme="minorBidi"/>
          <w:i/>
          <w:iCs/>
          <w:sz w:val="24"/>
          <w:szCs w:val="24"/>
          <w:lang w:val="es-ES_tradnl" w:eastAsia="en-US"/>
        </w:rPr>
        <w:t>ad hoc</w:t>
      </w:r>
      <w:r w:rsidR="001311E3" w:rsidRPr="00DC3778">
        <w:rPr>
          <w:rFonts w:ascii="Palatino Linotype" w:eastAsiaTheme="minorHAnsi" w:hAnsi="Palatino Linotype" w:cstheme="minorBidi"/>
          <w:sz w:val="24"/>
          <w:szCs w:val="24"/>
          <w:lang w:val="es-ES_tradnl" w:eastAsia="en-US"/>
        </w:rPr>
        <w:t xml:space="preserve">, también lo es que </w:t>
      </w:r>
      <w:r w:rsidR="006B7514" w:rsidRPr="00DC3778">
        <w:rPr>
          <w:rFonts w:ascii="Palatino Linotype" w:eastAsiaTheme="minorHAnsi" w:hAnsi="Palatino Linotype" w:cstheme="minorBidi"/>
          <w:sz w:val="24"/>
          <w:szCs w:val="24"/>
          <w:lang w:val="es-ES_tradnl" w:eastAsia="en-US"/>
        </w:rPr>
        <w:t xml:space="preserve">no existe ordenamiento jurídico que les impida hacerlo; por lo cual, </w:t>
      </w:r>
      <w:r w:rsidR="003C6B96" w:rsidRPr="00DC3778">
        <w:rPr>
          <w:rFonts w:ascii="Palatino Linotype" w:eastAsiaTheme="minorHAnsi" w:hAnsi="Palatino Linotype" w:cstheme="minorBidi"/>
          <w:sz w:val="24"/>
          <w:szCs w:val="24"/>
          <w:lang w:val="es-ES_tradnl" w:eastAsia="en-US"/>
        </w:rPr>
        <w:t xml:space="preserve">si con un documento elaborado </w:t>
      </w:r>
      <w:r w:rsidR="000B7214" w:rsidRPr="00DC3778">
        <w:rPr>
          <w:rFonts w:ascii="Palatino Linotype" w:eastAsiaTheme="minorHAnsi" w:hAnsi="Palatino Linotype" w:cstheme="minorBidi"/>
          <w:sz w:val="24"/>
          <w:szCs w:val="24"/>
          <w:lang w:val="es-ES_tradnl" w:eastAsia="en-US"/>
        </w:rPr>
        <w:t xml:space="preserve">específicamente para atender lo solicitado por un particular </w:t>
      </w:r>
      <w:r w:rsidR="00FC3CD7" w:rsidRPr="00DC3778">
        <w:rPr>
          <w:rFonts w:ascii="Palatino Linotype" w:eastAsiaTheme="minorHAnsi" w:hAnsi="Palatino Linotype" w:cstheme="minorBidi"/>
          <w:sz w:val="24"/>
          <w:szCs w:val="24"/>
          <w:lang w:val="es-ES_tradnl" w:eastAsia="en-US"/>
        </w:rPr>
        <w:t>se hace entrega de</w:t>
      </w:r>
      <w:r w:rsidR="000B7214" w:rsidRPr="00DC3778">
        <w:rPr>
          <w:rFonts w:ascii="Palatino Linotype" w:eastAsiaTheme="minorHAnsi" w:hAnsi="Palatino Linotype" w:cstheme="minorBidi"/>
          <w:sz w:val="24"/>
          <w:szCs w:val="24"/>
          <w:lang w:val="es-ES_tradnl" w:eastAsia="en-US"/>
        </w:rPr>
        <w:t xml:space="preserve"> </w:t>
      </w:r>
      <w:r w:rsidR="007718E8" w:rsidRPr="00DC3778">
        <w:rPr>
          <w:rFonts w:ascii="Palatino Linotype" w:eastAsiaTheme="minorHAnsi" w:hAnsi="Palatino Linotype" w:cstheme="minorBidi"/>
          <w:sz w:val="24"/>
          <w:szCs w:val="24"/>
          <w:lang w:val="es-ES_tradnl" w:eastAsia="en-US"/>
        </w:rPr>
        <w:t xml:space="preserve">la información solicitada, es viable </w:t>
      </w:r>
      <w:r w:rsidR="00EF659A" w:rsidRPr="00DC3778">
        <w:rPr>
          <w:rFonts w:ascii="Palatino Linotype" w:eastAsiaTheme="minorHAnsi" w:hAnsi="Palatino Linotype" w:cstheme="minorBidi"/>
          <w:sz w:val="24"/>
          <w:szCs w:val="24"/>
          <w:lang w:val="es-ES_tradnl" w:eastAsia="en-US"/>
        </w:rPr>
        <w:t xml:space="preserve">tener por atendido </w:t>
      </w:r>
      <w:r w:rsidR="00D4315A" w:rsidRPr="00DC3778">
        <w:rPr>
          <w:rFonts w:ascii="Palatino Linotype" w:eastAsiaTheme="minorHAnsi" w:hAnsi="Palatino Linotype" w:cstheme="minorBidi"/>
          <w:sz w:val="24"/>
          <w:szCs w:val="24"/>
          <w:lang w:val="es-ES_tradnl" w:eastAsia="en-US"/>
        </w:rPr>
        <w:t>el requerimiento de lo</w:t>
      </w:r>
      <w:r w:rsidR="00FC3CD7" w:rsidRPr="00DC3778">
        <w:rPr>
          <w:rFonts w:ascii="Palatino Linotype" w:eastAsiaTheme="minorHAnsi" w:hAnsi="Palatino Linotype" w:cstheme="minorBidi"/>
          <w:sz w:val="24"/>
          <w:szCs w:val="24"/>
          <w:lang w:val="es-ES_tradnl" w:eastAsia="en-US"/>
        </w:rPr>
        <w:t>s pa</w:t>
      </w:r>
      <w:r w:rsidR="0088324E" w:rsidRPr="00DC3778">
        <w:rPr>
          <w:rFonts w:ascii="Palatino Linotype" w:eastAsiaTheme="minorHAnsi" w:hAnsi="Palatino Linotype" w:cstheme="minorBidi"/>
          <w:sz w:val="24"/>
          <w:szCs w:val="24"/>
          <w:lang w:val="es-ES_tradnl" w:eastAsia="en-US"/>
        </w:rPr>
        <w:t>rticulares.</w:t>
      </w:r>
    </w:p>
    <w:p w14:paraId="66B4B28E" w14:textId="77777777" w:rsidR="004B7D4C" w:rsidRPr="00DC3778" w:rsidRDefault="004B7D4C" w:rsidP="00F139BB">
      <w:pPr>
        <w:spacing w:after="0" w:line="360" w:lineRule="auto"/>
        <w:jc w:val="both"/>
        <w:rPr>
          <w:rFonts w:ascii="Palatino Linotype" w:eastAsiaTheme="minorHAnsi" w:hAnsi="Palatino Linotype" w:cstheme="minorBidi"/>
          <w:sz w:val="24"/>
          <w:szCs w:val="24"/>
          <w:lang w:val="es-ES_tradnl" w:eastAsia="en-US"/>
        </w:rPr>
      </w:pPr>
    </w:p>
    <w:p w14:paraId="0CC622BF" w14:textId="28DCEC38" w:rsidR="00F139BB" w:rsidRPr="00DC3778" w:rsidRDefault="00F139BB" w:rsidP="00F139BB">
      <w:pPr>
        <w:spacing w:after="0" w:line="360" w:lineRule="auto"/>
        <w:jc w:val="both"/>
        <w:rPr>
          <w:rFonts w:ascii="Palatino Linotype" w:eastAsia="Palatino Linotype" w:hAnsi="Palatino Linotype" w:cs="Palatino Linotype"/>
          <w:color w:val="000000"/>
          <w:sz w:val="24"/>
          <w:szCs w:val="24"/>
          <w:lang w:val="es-ES_tradnl"/>
        </w:rPr>
      </w:pPr>
      <w:r w:rsidRPr="00DC3778">
        <w:rPr>
          <w:rFonts w:ascii="Palatino Linotype" w:eastAsiaTheme="minorHAnsi" w:hAnsi="Palatino Linotype" w:cstheme="minorBidi"/>
          <w:sz w:val="24"/>
          <w:szCs w:val="24"/>
          <w:lang w:val="es-ES_tradnl" w:eastAsia="en-US"/>
        </w:rPr>
        <w:t xml:space="preserve">En ese mismo sentido, se debe entender que el Sujeto Obligado, al </w:t>
      </w:r>
      <w:r w:rsidR="0088324E" w:rsidRPr="00DC3778">
        <w:rPr>
          <w:rFonts w:ascii="Palatino Linotype" w:eastAsiaTheme="minorHAnsi" w:hAnsi="Palatino Linotype" w:cstheme="minorBidi"/>
          <w:sz w:val="24"/>
          <w:szCs w:val="24"/>
          <w:lang w:val="es-ES_tradnl" w:eastAsia="en-US"/>
        </w:rPr>
        <w:t xml:space="preserve">hacer entrega del documento proporcionado en respuesta, </w:t>
      </w:r>
      <w:r w:rsidRPr="00DC3778">
        <w:rPr>
          <w:rFonts w:ascii="Palatino Linotype" w:eastAsiaTheme="minorHAnsi" w:hAnsi="Palatino Linotype" w:cstheme="minorBidi"/>
          <w:sz w:val="24"/>
          <w:szCs w:val="24"/>
          <w:lang w:val="es-ES_tradnl" w:eastAsia="en-US"/>
        </w:rPr>
        <w:t>emitió un pronunciamiento respecto a</w:t>
      </w:r>
      <w:r w:rsidR="0088324E" w:rsidRPr="00DC3778">
        <w:rPr>
          <w:rFonts w:ascii="Palatino Linotype" w:eastAsiaTheme="minorHAnsi" w:hAnsi="Palatino Linotype" w:cstheme="minorBidi"/>
          <w:sz w:val="24"/>
          <w:szCs w:val="24"/>
          <w:lang w:val="es-ES_tradnl" w:eastAsia="en-US"/>
        </w:rPr>
        <w:t xml:space="preserve"> la información de pensiones </w:t>
      </w:r>
      <w:r w:rsidR="008C64DB" w:rsidRPr="00DC3778">
        <w:rPr>
          <w:rFonts w:ascii="Palatino Linotype" w:eastAsiaTheme="minorHAnsi" w:hAnsi="Palatino Linotype" w:cstheme="minorBidi"/>
          <w:sz w:val="24"/>
          <w:szCs w:val="24"/>
          <w:lang w:val="es-ES_tradnl" w:eastAsia="en-US"/>
        </w:rPr>
        <w:t>alimenticias</w:t>
      </w:r>
      <w:r w:rsidR="0088324E" w:rsidRPr="00DC3778">
        <w:rPr>
          <w:rFonts w:ascii="Palatino Linotype" w:eastAsiaTheme="minorHAnsi" w:hAnsi="Palatino Linotype" w:cstheme="minorBidi"/>
          <w:sz w:val="24"/>
          <w:szCs w:val="24"/>
          <w:lang w:val="es-ES_tradnl" w:eastAsia="en-US"/>
        </w:rPr>
        <w:t xml:space="preserve"> generadas </w:t>
      </w:r>
      <w:r w:rsidR="00786C96" w:rsidRPr="00DC3778">
        <w:rPr>
          <w:rFonts w:ascii="Palatino Linotype" w:eastAsiaTheme="minorHAnsi" w:hAnsi="Palatino Linotype" w:cstheme="minorBidi"/>
          <w:sz w:val="24"/>
          <w:szCs w:val="24"/>
          <w:lang w:val="es-ES_tradnl" w:eastAsia="en-US"/>
        </w:rPr>
        <w:t>en los años 2018, 2019 y 2020</w:t>
      </w:r>
      <w:r w:rsidRPr="00DC3778">
        <w:rPr>
          <w:rFonts w:ascii="Palatino Linotype" w:eastAsiaTheme="minorHAnsi" w:hAnsi="Palatino Linotype" w:cstheme="minorBidi"/>
          <w:sz w:val="24"/>
          <w:szCs w:val="24"/>
          <w:lang w:val="es-ES_tradnl" w:eastAsia="en-US"/>
        </w:rPr>
        <w:t xml:space="preserve">. Por tal motivo, </w:t>
      </w:r>
      <w:r w:rsidRPr="00DC3778">
        <w:rPr>
          <w:rFonts w:ascii="Palatino Linotype" w:eastAsia="Palatino Linotype" w:hAnsi="Palatino Linotype" w:cs="Palatino Linotype"/>
          <w:color w:val="000000"/>
          <w:sz w:val="24"/>
          <w:szCs w:val="24"/>
          <w:lang w:val="es-ES_tradnl"/>
        </w:rPr>
        <w:t>este Órgano Garante estima conveniente señalar que no está facultado para manifestarse sobre la veracidad de la información proporcionada, ya que no existe precepto legal alguna en la Ley de la Materia que permita, vía recurso de revisión, conocer al respecto. Por analogía, sirve de apoyo a lo anterior el Criterio 31/10 emitido por el entonces Instituto Federal de Acceso a la Información y Protección de Datos, que a la letra establece lo siguiente:</w:t>
      </w:r>
    </w:p>
    <w:p w14:paraId="282FB927" w14:textId="77777777" w:rsidR="00F139BB" w:rsidRPr="00DC3778" w:rsidRDefault="00F139BB" w:rsidP="00F139BB">
      <w:pPr>
        <w:spacing w:after="0" w:line="360" w:lineRule="auto"/>
        <w:jc w:val="both"/>
        <w:rPr>
          <w:rFonts w:ascii="Palatino Linotype" w:eastAsia="Palatino Linotype" w:hAnsi="Palatino Linotype" w:cs="Palatino Linotype"/>
          <w:lang w:val="es-ES_tradnl"/>
        </w:rPr>
      </w:pPr>
    </w:p>
    <w:p w14:paraId="49DED6BF" w14:textId="77777777" w:rsidR="00F139BB" w:rsidRPr="00DC3778" w:rsidRDefault="00F139BB" w:rsidP="00F139BB">
      <w:pPr>
        <w:spacing w:after="0" w:line="240" w:lineRule="auto"/>
        <w:ind w:left="567" w:right="616"/>
        <w:jc w:val="both"/>
        <w:rPr>
          <w:rFonts w:ascii="Palatino Linotype" w:eastAsiaTheme="minorHAnsi" w:hAnsi="Palatino Linotype" w:cstheme="minorBidi"/>
          <w:lang w:val="es-ES_tradnl" w:eastAsia="en-US"/>
        </w:rPr>
      </w:pPr>
      <w:r w:rsidRPr="00DC3778">
        <w:rPr>
          <w:rFonts w:ascii="Palatino Linotype" w:eastAsia="Palatino Linotype" w:hAnsi="Palatino Linotype" w:cs="Palatino Linotype"/>
          <w:b/>
          <w:i/>
          <w:color w:val="000000"/>
          <w:lang w:val="es-ES_tradnl"/>
        </w:rPr>
        <w:t>EL INSTITUTO FEDERAL DE ACCESO A LA INFORMACIÓN Y PROTECCIÓN DE DATOS NO CUENTA CON FACULTADES PARA PRONUNCIARSE RESPECTO DE LA VERACIDAD DE LOS DOCUMENTOS PROPORCIONADOS POR LOS SUJETOS OBLIGADOS.</w:t>
      </w:r>
      <w:r w:rsidRPr="00DC3778">
        <w:rPr>
          <w:rFonts w:ascii="Palatino Linotype" w:eastAsia="Palatino Linotype" w:hAnsi="Palatino Linotype" w:cs="Palatino Linotype"/>
          <w:i/>
          <w:color w:val="00000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w:t>
      </w:r>
      <w:r w:rsidRPr="00DC3778">
        <w:rPr>
          <w:rFonts w:ascii="Palatino Linotype" w:eastAsia="Palatino Linotype" w:hAnsi="Palatino Linotype" w:cs="Palatino Linotype"/>
          <w:i/>
          <w:color w:val="000000"/>
          <w:lang w:val="es-ES_tradnl"/>
        </w:rPr>
        <w:lastRenderedPageBreak/>
        <w:t>Gubernamental no se prevé una causal que permita al Instituto Federal de Acceso a la Información y Protección de Datos conocer, vía recurso de revisión, al respecto.</w:t>
      </w:r>
    </w:p>
    <w:p w14:paraId="04E14577" w14:textId="77777777" w:rsidR="00F139BB" w:rsidRPr="00DC3778" w:rsidRDefault="00F139BB" w:rsidP="00F139BB">
      <w:pPr>
        <w:spacing w:after="0" w:line="360" w:lineRule="auto"/>
        <w:jc w:val="both"/>
        <w:rPr>
          <w:rFonts w:ascii="Palatino Linotype" w:eastAsiaTheme="minorHAnsi" w:hAnsi="Palatino Linotype" w:cstheme="minorBidi"/>
          <w:lang w:val="es-ES_tradnl" w:eastAsia="en-US"/>
        </w:rPr>
      </w:pPr>
    </w:p>
    <w:p w14:paraId="2F8E4FA5" w14:textId="1DAFD0EC" w:rsidR="006F17C3" w:rsidRPr="00DC3778" w:rsidRDefault="00D8063E" w:rsidP="00FE0DE3">
      <w:pPr>
        <w:spacing w:after="0" w:line="360" w:lineRule="auto"/>
        <w:ind w:right="-7"/>
        <w:contextualSpacing/>
        <w:jc w:val="both"/>
        <w:rPr>
          <w:rFonts w:ascii="Palatino Linotype" w:eastAsia="Palatino Linotype" w:hAnsi="Palatino Linotype" w:cs="Palatino Linotype"/>
          <w:sz w:val="24"/>
          <w:szCs w:val="24"/>
          <w:lang w:val="es-ES_tradnl"/>
        </w:rPr>
      </w:pPr>
      <w:r w:rsidRPr="00DC3778">
        <w:rPr>
          <w:rFonts w:ascii="Palatino Linotype" w:eastAsia="Palatino Linotype" w:hAnsi="Palatino Linotype" w:cs="Palatino Linotype"/>
          <w:sz w:val="24"/>
          <w:szCs w:val="24"/>
          <w:lang w:val="es-ES_tradnl"/>
        </w:rPr>
        <w:t>P</w:t>
      </w:r>
      <w:r w:rsidR="00A67F60" w:rsidRPr="00DC3778">
        <w:rPr>
          <w:rFonts w:ascii="Palatino Linotype" w:eastAsia="Palatino Linotype" w:hAnsi="Palatino Linotype" w:cs="Palatino Linotype"/>
          <w:sz w:val="24"/>
          <w:szCs w:val="24"/>
          <w:lang w:val="es-ES_tradnl"/>
        </w:rPr>
        <w:t xml:space="preserve">or otra parte, </w:t>
      </w:r>
      <w:r w:rsidR="00F9501F" w:rsidRPr="00DC3778">
        <w:rPr>
          <w:rFonts w:ascii="Palatino Linotype" w:eastAsia="Palatino Linotype" w:hAnsi="Palatino Linotype" w:cs="Palatino Linotype"/>
          <w:sz w:val="24"/>
          <w:szCs w:val="24"/>
          <w:lang w:val="es-ES_tradnl"/>
        </w:rPr>
        <w:t xml:space="preserve">se tiene que el Recurrente se dolió, principalmente, de que </w:t>
      </w:r>
      <w:r w:rsidR="00362446" w:rsidRPr="00DC3778">
        <w:rPr>
          <w:rFonts w:ascii="Palatino Linotype" w:eastAsia="Palatino Linotype" w:hAnsi="Palatino Linotype" w:cs="Palatino Linotype"/>
          <w:sz w:val="24"/>
          <w:szCs w:val="24"/>
          <w:lang w:val="es-ES_tradnl"/>
        </w:rPr>
        <w:t xml:space="preserve">no existió una respuesta por parte del Sujeto Obligado y de que no se atendió a la temporalidad referida, </w:t>
      </w:r>
      <w:r w:rsidR="00E512CF" w:rsidRPr="00DC3778">
        <w:rPr>
          <w:rFonts w:ascii="Palatino Linotype" w:eastAsia="Palatino Linotype" w:hAnsi="Palatino Linotype" w:cs="Palatino Linotype"/>
          <w:sz w:val="24"/>
          <w:szCs w:val="24"/>
          <w:lang w:val="es-ES_tradnl"/>
        </w:rPr>
        <w:t>sin expresar inconformidad respecto de</w:t>
      </w:r>
      <w:r w:rsidR="00380DFE" w:rsidRPr="00DC3778">
        <w:rPr>
          <w:rFonts w:ascii="Palatino Linotype" w:eastAsia="Palatino Linotype" w:hAnsi="Palatino Linotype" w:cs="Palatino Linotype"/>
          <w:sz w:val="24"/>
          <w:szCs w:val="24"/>
          <w:lang w:val="es-ES_tradnl"/>
        </w:rPr>
        <w:t xml:space="preserve">l número de las sentencias definitivas </w:t>
      </w:r>
      <w:r w:rsidR="009D2937" w:rsidRPr="00DC3778">
        <w:rPr>
          <w:rFonts w:ascii="Palatino Linotype" w:eastAsia="Palatino Linotype" w:hAnsi="Palatino Linotype" w:cs="Palatino Linotype"/>
          <w:sz w:val="24"/>
          <w:szCs w:val="24"/>
          <w:lang w:val="es-ES_tradnl"/>
        </w:rPr>
        <w:t>relativas a la consignación de pensión alimenticia y de pensión alimenticia</w:t>
      </w:r>
      <w:r w:rsidR="00644E96" w:rsidRPr="00DC3778">
        <w:rPr>
          <w:rFonts w:ascii="Palatino Linotype" w:eastAsia="Palatino Linotype" w:hAnsi="Palatino Linotype" w:cs="Palatino Linotype"/>
          <w:sz w:val="24"/>
          <w:szCs w:val="24"/>
          <w:lang w:val="es-ES_tradnl"/>
        </w:rPr>
        <w:t>, por lo que se debe entender que se encuentra conforme por lo que toca a esta parte de la respuesta.</w:t>
      </w:r>
    </w:p>
    <w:p w14:paraId="4A7D7C93" w14:textId="77777777" w:rsidR="00BF6BF8" w:rsidRPr="00DC3778" w:rsidRDefault="00BF6BF8"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154195C8" w14:textId="1448463A" w:rsidR="00861AAC" w:rsidRPr="00DC3778" w:rsidRDefault="00861AAC" w:rsidP="00861AAC">
      <w:pPr>
        <w:pStyle w:val="NormalWeb"/>
        <w:spacing w:before="0" w:beforeAutospacing="0" w:after="0" w:afterAutospacing="0" w:line="360" w:lineRule="auto"/>
        <w:jc w:val="both"/>
        <w:rPr>
          <w:rFonts w:ascii="Palatino Linotype" w:hAnsi="Palatino Linotype"/>
          <w:lang w:val="es-ES_tradnl"/>
        </w:rPr>
      </w:pPr>
      <w:r w:rsidRPr="00DC3778">
        <w:rPr>
          <w:rFonts w:ascii="Palatino Linotype" w:eastAsia="Palatino Linotype" w:hAnsi="Palatino Linotype" w:cs="Palatino Linotype"/>
          <w:color w:val="000000"/>
          <w:lang w:val="es-ES_tradnl"/>
        </w:rPr>
        <w:t xml:space="preserve">Por este motivo, </w:t>
      </w:r>
      <w:r w:rsidRPr="00DC3778">
        <w:rPr>
          <w:rFonts w:ascii="Palatino Linotype" w:hAnsi="Palatino Linotype"/>
          <w:color w:val="000000"/>
          <w:lang w:val="es-ES_tradnl"/>
        </w:rPr>
        <w:t>se debe entender que el Recurrente consintió parcialmente la respuesta</w:t>
      </w:r>
      <w:r w:rsidR="00674A38" w:rsidRPr="00DC3778">
        <w:rPr>
          <w:rFonts w:ascii="Palatino Linotype" w:hAnsi="Palatino Linotype"/>
          <w:color w:val="000000"/>
          <w:lang w:val="es-ES_tradnl"/>
        </w:rPr>
        <w:t xml:space="preserve">. </w:t>
      </w:r>
      <w:r w:rsidRPr="00DC3778">
        <w:rPr>
          <w:rFonts w:ascii="Palatino Linotype" w:hAnsi="Palatino Linotype"/>
          <w:color w:val="000000"/>
          <w:lang w:val="es-ES_tradnl"/>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01BDA9F" w14:textId="77777777" w:rsidR="00861AAC" w:rsidRPr="00DC3778" w:rsidRDefault="00861AAC" w:rsidP="00861AAC">
      <w:pPr>
        <w:spacing w:after="0" w:line="360" w:lineRule="auto"/>
        <w:rPr>
          <w:rFonts w:ascii="Palatino Linotype" w:eastAsia="Times New Roman" w:hAnsi="Palatino Linotype" w:cs="Times New Roman"/>
          <w:sz w:val="24"/>
          <w:szCs w:val="24"/>
          <w:lang w:val="es-ES_tradnl"/>
        </w:rPr>
      </w:pPr>
    </w:p>
    <w:p w14:paraId="179ECBBF" w14:textId="77777777" w:rsidR="00861AAC" w:rsidRPr="00DC3778" w:rsidRDefault="00861AAC" w:rsidP="00861AAC">
      <w:pPr>
        <w:spacing w:after="0" w:line="240" w:lineRule="auto"/>
        <w:ind w:left="567" w:right="567"/>
        <w:jc w:val="both"/>
        <w:rPr>
          <w:rFonts w:ascii="Palatino Linotype" w:eastAsia="Times New Roman" w:hAnsi="Palatino Linotype" w:cs="Times New Roman"/>
          <w:lang w:val="es-ES_tradnl"/>
        </w:rPr>
      </w:pPr>
      <w:r w:rsidRPr="00DC3778">
        <w:rPr>
          <w:rFonts w:ascii="Palatino Linotype" w:eastAsia="Times New Roman" w:hAnsi="Palatino Linotype" w:cs="Times New Roman"/>
          <w:b/>
          <w:bCs/>
          <w:i/>
          <w:iCs/>
          <w:color w:val="000000"/>
          <w:lang w:val="es-ES_tradnl"/>
        </w:rPr>
        <w:t>REVISIÓN EN AMPARO. LOS RESOLUTIVOS NO COMBATIDOS DEBEN DECLARARSE FIRMES</w:t>
      </w:r>
      <w:r w:rsidRPr="00DC3778">
        <w:rPr>
          <w:rFonts w:ascii="Palatino Linotype" w:eastAsia="Times New Roman" w:hAnsi="Palatino Linotype" w:cs="Times New Roman"/>
          <w:i/>
          <w:iCs/>
          <w:color w:val="000000"/>
          <w:lang w:val="es-ES_tradnl"/>
        </w:rPr>
        <w:t>. </w:t>
      </w:r>
    </w:p>
    <w:p w14:paraId="41FB2AE4" w14:textId="77777777" w:rsidR="00861AAC" w:rsidRPr="00DC3778" w:rsidRDefault="00861AAC" w:rsidP="00861AAC">
      <w:pPr>
        <w:spacing w:after="0" w:line="240" w:lineRule="auto"/>
        <w:ind w:left="567" w:right="567"/>
        <w:jc w:val="both"/>
        <w:rPr>
          <w:rFonts w:ascii="Palatino Linotype" w:eastAsia="Times New Roman" w:hAnsi="Palatino Linotype" w:cs="Times New Roman"/>
          <w:lang w:val="es-ES_tradnl"/>
        </w:rPr>
      </w:pPr>
      <w:r w:rsidRPr="00DC3778">
        <w:rPr>
          <w:rFonts w:ascii="Palatino Linotype" w:eastAsia="Times New Roman" w:hAnsi="Palatino Linotype" w:cs="Times New Roman"/>
          <w:i/>
          <w:iCs/>
          <w:color w:val="000000"/>
          <w:lang w:val="es-ES_tradnl"/>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BA931C3" w14:textId="77777777" w:rsidR="00861AAC" w:rsidRPr="00DC3778" w:rsidRDefault="00861AAC" w:rsidP="00861AAC">
      <w:pPr>
        <w:spacing w:after="0" w:line="360" w:lineRule="auto"/>
        <w:rPr>
          <w:rFonts w:ascii="Palatino Linotype" w:eastAsia="Times New Roman" w:hAnsi="Palatino Linotype" w:cs="Times New Roman"/>
          <w:sz w:val="24"/>
          <w:szCs w:val="24"/>
          <w:lang w:val="es-ES_tradnl"/>
        </w:rPr>
      </w:pPr>
    </w:p>
    <w:p w14:paraId="04E6E3E1" w14:textId="77777777" w:rsidR="00861AAC" w:rsidRPr="00DC3778" w:rsidRDefault="00861AAC" w:rsidP="00861AAC">
      <w:pPr>
        <w:spacing w:after="0" w:line="360" w:lineRule="auto"/>
        <w:jc w:val="both"/>
        <w:rPr>
          <w:rFonts w:ascii="Palatino Linotype" w:eastAsia="Times New Roman" w:hAnsi="Palatino Linotype" w:cs="Times New Roman"/>
          <w:sz w:val="24"/>
          <w:szCs w:val="24"/>
          <w:lang w:val="es-ES_tradnl"/>
        </w:rPr>
      </w:pPr>
      <w:r w:rsidRPr="00DC3778">
        <w:rPr>
          <w:rFonts w:ascii="Palatino Linotype" w:eastAsia="Times New Roman" w:hAnsi="Palatino Linotype" w:cs="Times New Roman"/>
          <w:color w:val="000000"/>
          <w:sz w:val="24"/>
          <w:szCs w:val="24"/>
          <w:lang w:val="es-ES_tradnl"/>
        </w:rPr>
        <w:t xml:space="preserve">Así, la parte de la solicitud sobre la que no se expresó inconformidad, debe declararse consentida por el hoy Recurrente, ya que no pueden producirse efectos jurídicos tendentes </w:t>
      </w:r>
      <w:r w:rsidRPr="00DC3778">
        <w:rPr>
          <w:rFonts w:ascii="Palatino Linotype" w:eastAsia="Times New Roman" w:hAnsi="Palatino Linotype" w:cs="Times New Roman"/>
          <w:color w:val="000000"/>
          <w:sz w:val="24"/>
          <w:szCs w:val="24"/>
          <w:lang w:val="es-ES_tradnl"/>
        </w:rPr>
        <w:lastRenderedPageBreak/>
        <w:t>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28C0E0A4" w14:textId="77777777" w:rsidR="00861AAC" w:rsidRPr="00DC3778" w:rsidRDefault="00861AAC" w:rsidP="00861AAC">
      <w:pPr>
        <w:spacing w:after="0" w:line="360" w:lineRule="auto"/>
        <w:rPr>
          <w:rFonts w:ascii="Palatino Linotype" w:eastAsia="Times New Roman" w:hAnsi="Palatino Linotype" w:cs="Times New Roman"/>
          <w:sz w:val="24"/>
          <w:szCs w:val="24"/>
          <w:lang w:val="es-ES_tradnl"/>
        </w:rPr>
      </w:pPr>
    </w:p>
    <w:p w14:paraId="0A76CC5F" w14:textId="77777777" w:rsidR="00861AAC" w:rsidRPr="00DC3778" w:rsidRDefault="00861AAC" w:rsidP="00861AAC">
      <w:pPr>
        <w:spacing w:after="0" w:line="240" w:lineRule="auto"/>
        <w:ind w:left="567" w:right="567"/>
        <w:jc w:val="both"/>
        <w:rPr>
          <w:rFonts w:ascii="Palatino Linotype" w:eastAsia="Times New Roman" w:hAnsi="Palatino Linotype" w:cs="Times New Roman"/>
          <w:lang w:val="es-ES_tradnl"/>
        </w:rPr>
      </w:pPr>
      <w:r w:rsidRPr="00DC3778">
        <w:rPr>
          <w:rFonts w:ascii="Palatino Linotype" w:eastAsia="Times New Roman" w:hAnsi="Palatino Linotype" w:cs="Times New Roman"/>
          <w:b/>
          <w:bCs/>
          <w:i/>
          <w:iCs/>
          <w:color w:val="000000"/>
          <w:lang w:val="es-ES_tradnl"/>
        </w:rPr>
        <w:t>ACTOS CONSENTIDOS. SON LOS QUE NO SE IMPUGNAN MEDIANTE EL RECURSO IDÓNEO.</w:t>
      </w:r>
      <w:r w:rsidRPr="00DC3778">
        <w:rPr>
          <w:rFonts w:ascii="Palatino Linotype" w:eastAsia="Times New Roman" w:hAnsi="Palatino Linotype" w:cs="Times New Roman"/>
          <w:i/>
          <w:iCs/>
          <w:color w:val="000000"/>
          <w:lang w:val="es-ES_tradnl"/>
        </w:rPr>
        <w:t> </w:t>
      </w:r>
    </w:p>
    <w:p w14:paraId="0A8B155B" w14:textId="77777777" w:rsidR="00861AAC" w:rsidRPr="00DC3778" w:rsidRDefault="00861AAC" w:rsidP="00861AAC">
      <w:pPr>
        <w:spacing w:after="0" w:line="240" w:lineRule="auto"/>
        <w:ind w:left="567" w:right="567"/>
        <w:jc w:val="both"/>
        <w:rPr>
          <w:rFonts w:ascii="Palatino Linotype" w:eastAsia="Times New Roman" w:hAnsi="Palatino Linotype" w:cs="Times New Roman"/>
          <w:lang w:val="es-ES_tradnl"/>
        </w:rPr>
      </w:pPr>
      <w:r w:rsidRPr="00DC3778">
        <w:rPr>
          <w:rFonts w:ascii="Palatino Linotype" w:eastAsia="Times New Roman" w:hAnsi="Palatino Linotype" w:cs="Times New Roman"/>
          <w:i/>
          <w:iCs/>
          <w:color w:val="000000"/>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4BF0A6B" w14:textId="77777777" w:rsidR="00861AAC" w:rsidRPr="00DC3778" w:rsidRDefault="00861AAC" w:rsidP="00861AAC">
      <w:pPr>
        <w:spacing w:after="0" w:line="360" w:lineRule="auto"/>
        <w:rPr>
          <w:rFonts w:ascii="Palatino Linotype" w:eastAsia="Times New Roman" w:hAnsi="Palatino Linotype" w:cs="Times New Roman"/>
          <w:sz w:val="24"/>
          <w:szCs w:val="24"/>
          <w:lang w:val="es-ES_tradnl"/>
        </w:rPr>
      </w:pPr>
    </w:p>
    <w:p w14:paraId="7FFF73D9" w14:textId="77777777" w:rsidR="00861AAC" w:rsidRPr="00DC3778" w:rsidRDefault="00861AAC" w:rsidP="00861AAC">
      <w:pPr>
        <w:spacing w:after="0" w:line="360" w:lineRule="auto"/>
        <w:jc w:val="both"/>
        <w:rPr>
          <w:rFonts w:ascii="Palatino Linotype" w:eastAsia="Times New Roman" w:hAnsi="Palatino Linotype" w:cs="Times New Roman"/>
          <w:sz w:val="24"/>
          <w:szCs w:val="24"/>
          <w:lang w:val="es-ES_tradnl"/>
        </w:rPr>
      </w:pPr>
      <w:r w:rsidRPr="00DC3778">
        <w:rPr>
          <w:rFonts w:ascii="Palatino Linotype" w:eastAsia="Times New Roman" w:hAnsi="Palatino Linotype" w:cs="Times New Roman"/>
          <w:color w:val="000000"/>
          <w:sz w:val="24"/>
          <w:szCs w:val="24"/>
          <w:lang w:val="es-ES_tradnl"/>
        </w:rPr>
        <w:t>Para mayor abundamiento, también resulta aplicable el criterio 01/20 emitido por el Instituto Nacional de Transparencia, Acceso a la Información Pública y Protección de Datos Personales, que a la letra estipula lo siguiente: </w:t>
      </w:r>
    </w:p>
    <w:p w14:paraId="060C48E4" w14:textId="77777777" w:rsidR="00861AAC" w:rsidRPr="00DC3778" w:rsidRDefault="00861AAC" w:rsidP="00861AAC">
      <w:pPr>
        <w:spacing w:after="0" w:line="360" w:lineRule="auto"/>
        <w:rPr>
          <w:rFonts w:ascii="Palatino Linotype" w:eastAsia="Times New Roman" w:hAnsi="Palatino Linotype" w:cs="Times New Roman"/>
          <w:sz w:val="24"/>
          <w:szCs w:val="24"/>
          <w:lang w:val="es-ES_tradnl"/>
        </w:rPr>
      </w:pPr>
    </w:p>
    <w:p w14:paraId="20550C73" w14:textId="77777777" w:rsidR="00861AAC" w:rsidRPr="00DC3778" w:rsidRDefault="00861AAC" w:rsidP="00861AAC">
      <w:pPr>
        <w:spacing w:after="0" w:line="240" w:lineRule="auto"/>
        <w:ind w:left="567" w:right="567"/>
        <w:jc w:val="both"/>
        <w:rPr>
          <w:rFonts w:ascii="Palatino Linotype" w:eastAsia="Times New Roman" w:hAnsi="Palatino Linotype" w:cs="Times New Roman"/>
          <w:lang w:val="es-ES_tradnl"/>
        </w:rPr>
      </w:pPr>
      <w:r w:rsidRPr="00DC3778">
        <w:rPr>
          <w:rFonts w:ascii="Palatino Linotype" w:eastAsia="Times New Roman" w:hAnsi="Palatino Linotype" w:cs="Times New Roman"/>
          <w:b/>
          <w:bCs/>
          <w:i/>
          <w:iCs/>
          <w:color w:val="000000"/>
          <w:lang w:val="es-ES_tradnl"/>
        </w:rPr>
        <w:t xml:space="preserve">Actos consentidos tácitamente. Improcedencia de su análisis. </w:t>
      </w:r>
      <w:r w:rsidRPr="00DC3778">
        <w:rPr>
          <w:rFonts w:ascii="Palatino Linotype" w:eastAsia="Times New Roman" w:hAnsi="Palatino Linotype" w:cs="Times New Roman"/>
          <w:i/>
          <w:iCs/>
          <w:color w:val="000000"/>
          <w:lang w:val="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9CB6566" w14:textId="77777777" w:rsidR="00861AAC" w:rsidRPr="00DC3778" w:rsidRDefault="00861AAC" w:rsidP="00861AAC">
      <w:pPr>
        <w:spacing w:after="0" w:line="360" w:lineRule="auto"/>
        <w:rPr>
          <w:rFonts w:ascii="Palatino Linotype" w:eastAsia="Times New Roman" w:hAnsi="Palatino Linotype" w:cs="Times New Roman"/>
          <w:sz w:val="24"/>
          <w:szCs w:val="24"/>
          <w:lang w:val="es-ES_tradnl"/>
        </w:rPr>
      </w:pPr>
    </w:p>
    <w:p w14:paraId="48BE9AC2" w14:textId="0EDA2B14" w:rsidR="00BF6BF8" w:rsidRPr="00DC3778" w:rsidRDefault="00861AAC" w:rsidP="00861AAC">
      <w:pPr>
        <w:spacing w:after="0" w:line="360" w:lineRule="auto"/>
        <w:ind w:right="-7"/>
        <w:contextualSpacing/>
        <w:jc w:val="both"/>
        <w:rPr>
          <w:rFonts w:ascii="Palatino Linotype" w:eastAsia="Palatino Linotype" w:hAnsi="Palatino Linotype" w:cs="Palatino Linotype"/>
          <w:sz w:val="24"/>
          <w:szCs w:val="24"/>
          <w:lang w:val="es-ES_tradnl"/>
        </w:rPr>
      </w:pPr>
      <w:r w:rsidRPr="00DC3778">
        <w:rPr>
          <w:rFonts w:ascii="Palatino Linotype" w:eastAsia="Times New Roman" w:hAnsi="Palatino Linotype" w:cs="Times New Roman"/>
          <w:color w:val="000000"/>
          <w:sz w:val="24"/>
          <w:szCs w:val="24"/>
          <w:lang w:val="es-ES_tradnl"/>
        </w:rPr>
        <w:t xml:space="preserve">Por lo señalado anteriormente, se considera que el Recurrente está conforme con la entrega de la información </w:t>
      </w:r>
      <w:r w:rsidR="008C64DB">
        <w:rPr>
          <w:rFonts w:ascii="Palatino Linotype" w:eastAsia="Times New Roman" w:hAnsi="Palatino Linotype" w:cs="Times New Roman"/>
          <w:color w:val="000000"/>
          <w:sz w:val="24"/>
          <w:szCs w:val="24"/>
          <w:lang w:val="es-ES_tradnl"/>
        </w:rPr>
        <w:t>respecto de la cantidad de sentencias definitivas referidas en respuesta.</w:t>
      </w:r>
    </w:p>
    <w:p w14:paraId="6B72D517" w14:textId="77777777" w:rsidR="00BF6BF8" w:rsidRPr="00DC3778" w:rsidRDefault="00BF6BF8"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049FBE56" w14:textId="2E7E0D8C" w:rsidR="007F15FE" w:rsidRPr="00DC3778" w:rsidRDefault="008C64DB" w:rsidP="00FE0DE3">
      <w:pPr>
        <w:spacing w:after="0" w:line="360" w:lineRule="auto"/>
        <w:ind w:right="-7"/>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 xml:space="preserve">Consecuentemente, se debe concluir que, </w:t>
      </w:r>
      <w:r w:rsidR="007F15FE" w:rsidRPr="00DC3778">
        <w:rPr>
          <w:rFonts w:ascii="Palatino Linotype" w:eastAsia="Palatino Linotype" w:hAnsi="Palatino Linotype" w:cs="Palatino Linotype"/>
          <w:sz w:val="24"/>
          <w:szCs w:val="24"/>
          <w:lang w:val="es-ES_tradnl"/>
        </w:rPr>
        <w:t xml:space="preserve">toda vez que ha quedado establecido que el Sujeto Obligado </w:t>
      </w:r>
      <w:r>
        <w:rPr>
          <w:rFonts w:ascii="Palatino Linotype" w:eastAsia="Palatino Linotype" w:hAnsi="Palatino Linotype" w:cs="Palatino Linotype"/>
          <w:sz w:val="24"/>
          <w:szCs w:val="24"/>
          <w:lang w:val="es-ES_tradnl"/>
        </w:rPr>
        <w:t xml:space="preserve">sí emitió una respuesta con la que </w:t>
      </w:r>
      <w:r w:rsidR="00FC5909" w:rsidRPr="00DC3778">
        <w:rPr>
          <w:rFonts w:ascii="Palatino Linotype" w:eastAsia="Palatino Linotype" w:hAnsi="Palatino Linotype" w:cs="Palatino Linotype"/>
          <w:sz w:val="24"/>
          <w:szCs w:val="24"/>
          <w:lang w:val="es-ES_tradnl"/>
        </w:rPr>
        <w:t>atendió la solicitud del hoy Recurrente</w:t>
      </w:r>
      <w:r>
        <w:rPr>
          <w:rFonts w:ascii="Palatino Linotype" w:eastAsia="Palatino Linotype" w:hAnsi="Palatino Linotype" w:cs="Palatino Linotype"/>
          <w:sz w:val="24"/>
          <w:szCs w:val="24"/>
          <w:lang w:val="es-ES_tradnl"/>
        </w:rPr>
        <w:t xml:space="preserve">, además </w:t>
      </w:r>
      <w:r>
        <w:rPr>
          <w:rFonts w:ascii="Palatino Linotype" w:eastAsia="Palatino Linotype" w:hAnsi="Palatino Linotype" w:cs="Palatino Linotype"/>
          <w:sz w:val="24"/>
          <w:szCs w:val="24"/>
          <w:lang w:val="es-ES_tradnl"/>
        </w:rPr>
        <w:lastRenderedPageBreak/>
        <w:t xml:space="preserve">de que esta cuenta con la información solicitada </w:t>
      </w:r>
      <w:r w:rsidR="007B1084">
        <w:rPr>
          <w:rFonts w:ascii="Palatino Linotype" w:eastAsia="Palatino Linotype" w:hAnsi="Palatino Linotype" w:cs="Palatino Linotype"/>
          <w:sz w:val="24"/>
          <w:szCs w:val="24"/>
          <w:lang w:val="es-ES_tradnl"/>
        </w:rPr>
        <w:t xml:space="preserve">y presentada conforme la genera el Sujeto Obligado, </w:t>
      </w:r>
      <w:r w:rsidR="009372AB" w:rsidRPr="00DC3778">
        <w:rPr>
          <w:rFonts w:ascii="Palatino Linotype" w:eastAsia="Palatino Linotype" w:hAnsi="Palatino Linotype" w:cs="Palatino Linotype"/>
          <w:sz w:val="24"/>
          <w:szCs w:val="24"/>
          <w:lang w:val="es-ES_tradnl"/>
        </w:rPr>
        <w:t xml:space="preserve">este Órgano Garante considera que </w:t>
      </w:r>
      <w:r w:rsidR="007F15FE" w:rsidRPr="00DC3778">
        <w:rPr>
          <w:rFonts w:ascii="Palatino Linotype" w:eastAsia="Palatino Linotype" w:hAnsi="Palatino Linotype" w:cs="Palatino Linotype"/>
          <w:sz w:val="24"/>
          <w:szCs w:val="24"/>
          <w:lang w:val="es-ES_tradnl"/>
        </w:rPr>
        <w:t>los motivos de inconformidad planteados por el particular devienen infundados</w:t>
      </w:r>
      <w:r w:rsidR="0011295F" w:rsidRPr="00DC3778">
        <w:rPr>
          <w:rFonts w:ascii="Palatino Linotype" w:eastAsia="Palatino Linotype" w:hAnsi="Palatino Linotype" w:cs="Palatino Linotype"/>
          <w:sz w:val="24"/>
          <w:szCs w:val="24"/>
          <w:lang w:val="es-ES_tradnl"/>
        </w:rPr>
        <w:t xml:space="preserve"> y,</w:t>
      </w:r>
      <w:r w:rsidR="007F15FE" w:rsidRPr="00DC3778">
        <w:rPr>
          <w:rFonts w:ascii="Palatino Linotype" w:eastAsia="Palatino Linotype" w:hAnsi="Palatino Linotype" w:cs="Palatino Linotype"/>
          <w:sz w:val="24"/>
          <w:szCs w:val="24"/>
          <w:lang w:val="es-ES_tradnl"/>
        </w:rPr>
        <w:t xml:space="preserve"> en consecuencia, es</w:t>
      </w:r>
      <w:r w:rsidR="009372AB" w:rsidRPr="00DC3778">
        <w:rPr>
          <w:rFonts w:ascii="Palatino Linotype" w:eastAsia="Palatino Linotype" w:hAnsi="Palatino Linotype" w:cs="Palatino Linotype"/>
          <w:sz w:val="24"/>
          <w:szCs w:val="24"/>
          <w:lang w:val="es-ES_tradnl"/>
        </w:rPr>
        <w:t xml:space="preserve"> </w:t>
      </w:r>
      <w:r w:rsidR="007F15FE" w:rsidRPr="00DC3778">
        <w:rPr>
          <w:rFonts w:ascii="Palatino Linotype" w:eastAsia="Palatino Linotype" w:hAnsi="Palatino Linotype" w:cs="Palatino Linotype"/>
          <w:sz w:val="24"/>
          <w:szCs w:val="24"/>
          <w:lang w:val="es-ES_tradnl"/>
        </w:rPr>
        <w:t>procedente confirma</w:t>
      </w:r>
      <w:r w:rsidR="0011295F" w:rsidRPr="00DC3778">
        <w:rPr>
          <w:rFonts w:ascii="Palatino Linotype" w:eastAsia="Palatino Linotype" w:hAnsi="Palatino Linotype" w:cs="Palatino Linotype"/>
          <w:sz w:val="24"/>
          <w:szCs w:val="24"/>
          <w:lang w:val="es-ES_tradnl"/>
        </w:rPr>
        <w:t>r</w:t>
      </w:r>
      <w:r w:rsidR="007F15FE" w:rsidRPr="00DC3778">
        <w:rPr>
          <w:rFonts w:ascii="Palatino Linotype" w:eastAsia="Palatino Linotype" w:hAnsi="Palatino Linotype" w:cs="Palatino Linotype"/>
          <w:sz w:val="24"/>
          <w:szCs w:val="24"/>
          <w:lang w:val="es-ES_tradnl"/>
        </w:rPr>
        <w:t xml:space="preserve"> la respuesta, puesto que </w:t>
      </w:r>
      <w:r w:rsidR="007B1084">
        <w:rPr>
          <w:rFonts w:ascii="Palatino Linotype" w:eastAsia="Palatino Linotype" w:hAnsi="Palatino Linotype" w:cs="Palatino Linotype"/>
          <w:sz w:val="24"/>
          <w:szCs w:val="24"/>
          <w:lang w:val="es-ES_tradnl"/>
        </w:rPr>
        <w:t xml:space="preserve">con ésta </w:t>
      </w:r>
      <w:r w:rsidR="0011295F" w:rsidRPr="00DC3778">
        <w:rPr>
          <w:rFonts w:ascii="Palatino Linotype" w:eastAsia="Palatino Linotype" w:hAnsi="Palatino Linotype" w:cs="Palatino Linotype"/>
          <w:sz w:val="24"/>
          <w:szCs w:val="24"/>
          <w:lang w:val="es-ES_tradnl"/>
        </w:rPr>
        <w:t xml:space="preserve">se </w:t>
      </w:r>
      <w:r w:rsidR="007F15FE" w:rsidRPr="00DC3778">
        <w:rPr>
          <w:rFonts w:ascii="Palatino Linotype" w:eastAsia="Palatino Linotype" w:hAnsi="Palatino Linotype" w:cs="Palatino Linotype"/>
          <w:sz w:val="24"/>
          <w:szCs w:val="24"/>
          <w:lang w:val="es-ES_tradnl"/>
        </w:rPr>
        <w:t>colm</w:t>
      </w:r>
      <w:r w:rsidR="007B1084">
        <w:rPr>
          <w:rFonts w:ascii="Palatino Linotype" w:eastAsia="Palatino Linotype" w:hAnsi="Palatino Linotype" w:cs="Palatino Linotype"/>
          <w:sz w:val="24"/>
          <w:szCs w:val="24"/>
          <w:lang w:val="es-ES_tradnl"/>
        </w:rPr>
        <w:t>a</w:t>
      </w:r>
      <w:r w:rsidR="007F15FE" w:rsidRPr="00DC3778">
        <w:rPr>
          <w:rFonts w:ascii="Palatino Linotype" w:eastAsia="Palatino Linotype" w:hAnsi="Palatino Linotype" w:cs="Palatino Linotype"/>
          <w:sz w:val="24"/>
          <w:szCs w:val="24"/>
          <w:lang w:val="es-ES_tradnl"/>
        </w:rPr>
        <w:t xml:space="preserve"> a plenitud la pretensión del Recurrente. </w:t>
      </w:r>
    </w:p>
    <w:p w14:paraId="78636AAB" w14:textId="77777777" w:rsidR="007F15FE" w:rsidRPr="00DC3778" w:rsidRDefault="007F15FE" w:rsidP="00FE0DE3">
      <w:pPr>
        <w:spacing w:after="0" w:line="360" w:lineRule="auto"/>
        <w:ind w:right="-7"/>
        <w:contextualSpacing/>
        <w:jc w:val="both"/>
        <w:rPr>
          <w:rFonts w:ascii="Palatino Linotype" w:eastAsia="Palatino Linotype" w:hAnsi="Palatino Linotype" w:cs="Palatino Linotype"/>
          <w:sz w:val="24"/>
          <w:szCs w:val="24"/>
          <w:lang w:val="es-ES_tradnl"/>
        </w:rPr>
      </w:pPr>
    </w:p>
    <w:p w14:paraId="426ED289" w14:textId="3F5C2B7B" w:rsidR="00A970D5" w:rsidRPr="00DC3778" w:rsidRDefault="00A970D5" w:rsidP="00FE0DE3">
      <w:pP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color w:val="000000"/>
          <w:sz w:val="24"/>
          <w:szCs w:val="24"/>
          <w:lang w:val="es-ES_tradnl"/>
        </w:rPr>
        <w:t xml:space="preserve">Así, con fundamento en el artículo 186 fracción II de la Ley de Transparencia y Acceso a la Información Pública del Estado de México y Municipios, se </w:t>
      </w:r>
      <w:r w:rsidRPr="00DC3778">
        <w:rPr>
          <w:rFonts w:ascii="Palatino Linotype" w:eastAsia="Palatino Linotype" w:hAnsi="Palatino Linotype" w:cs="Palatino Linotype"/>
          <w:b/>
          <w:color w:val="000000"/>
          <w:sz w:val="24"/>
          <w:szCs w:val="24"/>
          <w:lang w:val="es-ES_tradnl"/>
        </w:rPr>
        <w:t>CONFIRMA</w:t>
      </w:r>
      <w:r w:rsidRPr="00DC3778">
        <w:rPr>
          <w:rFonts w:ascii="Palatino Linotype" w:eastAsia="Palatino Linotype" w:hAnsi="Palatino Linotype" w:cs="Palatino Linotype"/>
          <w:color w:val="000000"/>
          <w:sz w:val="24"/>
          <w:szCs w:val="24"/>
          <w:lang w:val="es-ES_tradnl"/>
        </w:rPr>
        <w:t xml:space="preserve"> la respuesta a la solicitud de información pública </w:t>
      </w:r>
      <w:r w:rsidR="00FC5909" w:rsidRPr="00DC3778">
        <w:rPr>
          <w:rFonts w:ascii="Palatino Linotype" w:eastAsia="Palatino Linotype" w:hAnsi="Palatino Linotype" w:cs="Palatino Linotype"/>
          <w:b/>
          <w:bCs/>
          <w:color w:val="000000"/>
          <w:sz w:val="24"/>
          <w:szCs w:val="24"/>
          <w:lang w:val="es-ES_tradnl"/>
        </w:rPr>
        <w:t>0</w:t>
      </w:r>
      <w:r w:rsidR="007B1084">
        <w:rPr>
          <w:rFonts w:ascii="Palatino Linotype" w:eastAsia="Palatino Linotype" w:hAnsi="Palatino Linotype" w:cs="Palatino Linotype"/>
          <w:b/>
          <w:bCs/>
          <w:color w:val="000000"/>
          <w:sz w:val="24"/>
          <w:szCs w:val="24"/>
          <w:lang w:val="es-ES_tradnl"/>
        </w:rPr>
        <w:t>0101</w:t>
      </w:r>
      <w:r w:rsidR="00FC5909" w:rsidRPr="00DC3778">
        <w:rPr>
          <w:rFonts w:ascii="Palatino Linotype" w:eastAsia="Palatino Linotype" w:hAnsi="Palatino Linotype" w:cs="Palatino Linotype"/>
          <w:b/>
          <w:bCs/>
          <w:color w:val="000000"/>
          <w:sz w:val="24"/>
          <w:szCs w:val="24"/>
          <w:lang w:val="es-ES_tradnl"/>
        </w:rPr>
        <w:t>/</w:t>
      </w:r>
      <w:r w:rsidR="007B1084">
        <w:rPr>
          <w:rFonts w:ascii="Palatino Linotype" w:eastAsia="Palatino Linotype" w:hAnsi="Palatino Linotype" w:cs="Palatino Linotype"/>
          <w:b/>
          <w:bCs/>
          <w:color w:val="000000"/>
          <w:sz w:val="24"/>
          <w:szCs w:val="24"/>
          <w:lang w:val="es-ES_tradnl"/>
        </w:rPr>
        <w:t>PJUDICI</w:t>
      </w:r>
      <w:r w:rsidR="00FC5909" w:rsidRPr="00DC3778">
        <w:rPr>
          <w:rFonts w:ascii="Palatino Linotype" w:eastAsia="Palatino Linotype" w:hAnsi="Palatino Linotype" w:cs="Palatino Linotype"/>
          <w:b/>
          <w:bCs/>
          <w:color w:val="000000"/>
          <w:sz w:val="24"/>
          <w:szCs w:val="24"/>
          <w:lang w:val="es-ES_tradnl"/>
        </w:rPr>
        <w:t>/IP/2022</w:t>
      </w:r>
      <w:r w:rsidR="0011295F" w:rsidRPr="00DC3778">
        <w:rPr>
          <w:rFonts w:ascii="Palatino Linotype" w:eastAsia="Palatino Linotype" w:hAnsi="Palatino Linotype" w:cs="Palatino Linotype"/>
          <w:b/>
          <w:bCs/>
          <w:color w:val="000000"/>
          <w:sz w:val="24"/>
          <w:szCs w:val="24"/>
          <w:lang w:val="es-ES_tradnl"/>
        </w:rPr>
        <w:t xml:space="preserve"> </w:t>
      </w:r>
      <w:r w:rsidRPr="00DC3778">
        <w:rPr>
          <w:rFonts w:ascii="Palatino Linotype" w:eastAsia="Palatino Linotype" w:hAnsi="Palatino Linotype" w:cs="Palatino Linotype"/>
          <w:color w:val="000000"/>
          <w:sz w:val="24"/>
          <w:szCs w:val="24"/>
          <w:lang w:val="es-ES_tradnl"/>
        </w:rPr>
        <w:t>que ha sido materia del presente fallo, por lo que este Pleno:</w:t>
      </w:r>
    </w:p>
    <w:p w14:paraId="1F1D945E" w14:textId="099244D1" w:rsidR="003A7D55" w:rsidRPr="00DC3778" w:rsidRDefault="003A7D5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11F6BA03" w14:textId="77777777" w:rsidR="00A970D5" w:rsidRPr="00DC3778" w:rsidRDefault="00A970D5" w:rsidP="00FE0DE3">
      <w:pPr>
        <w:pBdr>
          <w:top w:val="nil"/>
          <w:left w:val="nil"/>
          <w:bottom w:val="nil"/>
          <w:right w:val="nil"/>
          <w:between w:val="nil"/>
        </w:pBdr>
        <w:spacing w:after="0" w:line="360" w:lineRule="auto"/>
        <w:ind w:right="-7"/>
        <w:contextualSpacing/>
        <w:jc w:val="center"/>
        <w:rPr>
          <w:rFonts w:ascii="Palatino Linotype" w:eastAsia="Palatino Linotype" w:hAnsi="Palatino Linotype" w:cs="Palatino Linotype"/>
          <w:b/>
          <w:color w:val="000000"/>
          <w:sz w:val="28"/>
          <w:szCs w:val="28"/>
          <w:lang w:val="es-ES_tradnl"/>
        </w:rPr>
      </w:pPr>
      <w:r w:rsidRPr="00DC3778">
        <w:rPr>
          <w:rFonts w:ascii="Palatino Linotype" w:eastAsia="Palatino Linotype" w:hAnsi="Palatino Linotype" w:cs="Palatino Linotype"/>
          <w:b/>
          <w:color w:val="000000"/>
          <w:sz w:val="28"/>
          <w:szCs w:val="28"/>
          <w:lang w:val="es-ES_tradnl"/>
        </w:rPr>
        <w:t>R E S U E L V E</w:t>
      </w:r>
    </w:p>
    <w:p w14:paraId="414ABFAF" w14:textId="77777777" w:rsidR="00A970D5" w:rsidRPr="00DC3778" w:rsidRDefault="00A970D5" w:rsidP="00FE0DE3">
      <w:pPr>
        <w:pBdr>
          <w:top w:val="nil"/>
          <w:left w:val="nil"/>
          <w:bottom w:val="nil"/>
          <w:right w:val="nil"/>
          <w:between w:val="nil"/>
        </w:pBdr>
        <w:spacing w:after="0" w:line="360" w:lineRule="auto"/>
        <w:ind w:right="-7"/>
        <w:contextualSpacing/>
        <w:jc w:val="center"/>
        <w:rPr>
          <w:rFonts w:ascii="Palatino Linotype" w:eastAsia="Palatino Linotype" w:hAnsi="Palatino Linotype" w:cs="Palatino Linotype"/>
          <w:b/>
          <w:color w:val="000000"/>
          <w:sz w:val="24"/>
          <w:szCs w:val="24"/>
          <w:lang w:val="es-ES_tradnl"/>
        </w:rPr>
      </w:pPr>
    </w:p>
    <w:p w14:paraId="6BA8780F" w14:textId="2F6244D2"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b/>
          <w:color w:val="000000"/>
          <w:sz w:val="24"/>
          <w:szCs w:val="24"/>
          <w:lang w:val="es-ES_tradnl"/>
        </w:rPr>
        <w:t xml:space="preserve">PRIMERO. </w:t>
      </w:r>
      <w:r w:rsidRPr="00DC3778">
        <w:rPr>
          <w:rFonts w:ascii="Palatino Linotype" w:eastAsia="Palatino Linotype" w:hAnsi="Palatino Linotype" w:cs="Palatino Linotype"/>
          <w:color w:val="000000"/>
          <w:sz w:val="24"/>
          <w:szCs w:val="24"/>
          <w:lang w:val="es-ES_tradnl"/>
        </w:rPr>
        <w:t xml:space="preserve">Se </w:t>
      </w:r>
      <w:r w:rsidRPr="00DC3778">
        <w:rPr>
          <w:rFonts w:ascii="Palatino Linotype" w:eastAsia="Palatino Linotype" w:hAnsi="Palatino Linotype" w:cs="Palatino Linotype"/>
          <w:b/>
          <w:color w:val="000000"/>
          <w:sz w:val="24"/>
          <w:szCs w:val="24"/>
          <w:lang w:val="es-ES_tradnl"/>
        </w:rPr>
        <w:t>CONFIRMA</w:t>
      </w:r>
      <w:r w:rsidRPr="00DC3778">
        <w:rPr>
          <w:rFonts w:ascii="Palatino Linotype" w:eastAsia="Palatino Linotype" w:hAnsi="Palatino Linotype" w:cs="Palatino Linotype"/>
          <w:color w:val="000000"/>
          <w:sz w:val="24"/>
          <w:szCs w:val="24"/>
          <w:lang w:val="es-ES_tradnl"/>
        </w:rPr>
        <w:t xml:space="preserve"> la respuesta del Sujeto Obligado</w:t>
      </w:r>
      <w:r w:rsidRPr="00DC3778">
        <w:rPr>
          <w:rFonts w:ascii="Palatino Linotype" w:eastAsia="Palatino Linotype" w:hAnsi="Palatino Linotype" w:cs="Palatino Linotype"/>
          <w:b/>
          <w:color w:val="000000"/>
          <w:sz w:val="24"/>
          <w:szCs w:val="24"/>
          <w:lang w:val="es-ES_tradnl"/>
        </w:rPr>
        <w:t xml:space="preserve"> </w:t>
      </w:r>
      <w:r w:rsidRPr="00DC3778">
        <w:rPr>
          <w:rFonts w:ascii="Palatino Linotype" w:eastAsia="Palatino Linotype" w:hAnsi="Palatino Linotype" w:cs="Palatino Linotype"/>
          <w:color w:val="000000"/>
          <w:sz w:val="24"/>
          <w:szCs w:val="24"/>
          <w:lang w:val="es-ES_tradnl"/>
        </w:rPr>
        <w:t xml:space="preserve">a la solicitud de información </w:t>
      </w:r>
      <w:r w:rsidR="007B1084" w:rsidRPr="00DC3778">
        <w:rPr>
          <w:rFonts w:ascii="Palatino Linotype" w:eastAsia="Palatino Linotype" w:hAnsi="Palatino Linotype" w:cs="Palatino Linotype"/>
          <w:b/>
          <w:bCs/>
          <w:color w:val="000000"/>
          <w:sz w:val="24"/>
          <w:szCs w:val="24"/>
          <w:lang w:val="es-ES_tradnl"/>
        </w:rPr>
        <w:t>0</w:t>
      </w:r>
      <w:r w:rsidR="007B1084">
        <w:rPr>
          <w:rFonts w:ascii="Palatino Linotype" w:eastAsia="Palatino Linotype" w:hAnsi="Palatino Linotype" w:cs="Palatino Linotype"/>
          <w:b/>
          <w:bCs/>
          <w:color w:val="000000"/>
          <w:sz w:val="24"/>
          <w:szCs w:val="24"/>
          <w:lang w:val="es-ES_tradnl"/>
        </w:rPr>
        <w:t>0101</w:t>
      </w:r>
      <w:r w:rsidR="007B1084" w:rsidRPr="00DC3778">
        <w:rPr>
          <w:rFonts w:ascii="Palatino Linotype" w:eastAsia="Palatino Linotype" w:hAnsi="Palatino Linotype" w:cs="Palatino Linotype"/>
          <w:b/>
          <w:bCs/>
          <w:color w:val="000000"/>
          <w:sz w:val="24"/>
          <w:szCs w:val="24"/>
          <w:lang w:val="es-ES_tradnl"/>
        </w:rPr>
        <w:t>/</w:t>
      </w:r>
      <w:r w:rsidR="007B1084">
        <w:rPr>
          <w:rFonts w:ascii="Palatino Linotype" w:eastAsia="Palatino Linotype" w:hAnsi="Palatino Linotype" w:cs="Palatino Linotype"/>
          <w:b/>
          <w:bCs/>
          <w:color w:val="000000"/>
          <w:sz w:val="24"/>
          <w:szCs w:val="24"/>
          <w:lang w:val="es-ES_tradnl"/>
        </w:rPr>
        <w:t>PJUDICI</w:t>
      </w:r>
      <w:r w:rsidR="007B1084" w:rsidRPr="00DC3778">
        <w:rPr>
          <w:rFonts w:ascii="Palatino Linotype" w:eastAsia="Palatino Linotype" w:hAnsi="Palatino Linotype" w:cs="Palatino Linotype"/>
          <w:b/>
          <w:bCs/>
          <w:color w:val="000000"/>
          <w:sz w:val="24"/>
          <w:szCs w:val="24"/>
          <w:lang w:val="es-ES_tradnl"/>
        </w:rPr>
        <w:t>/IP/2022</w:t>
      </w:r>
      <w:r w:rsidR="007B1084" w:rsidRPr="007B1084">
        <w:rPr>
          <w:rFonts w:ascii="Palatino Linotype" w:eastAsia="Palatino Linotype" w:hAnsi="Palatino Linotype" w:cs="Palatino Linotype"/>
          <w:color w:val="000000"/>
          <w:sz w:val="24"/>
          <w:szCs w:val="24"/>
          <w:lang w:val="es-ES_tradnl"/>
        </w:rPr>
        <w:t xml:space="preserve"> </w:t>
      </w:r>
      <w:r w:rsidRPr="00DC3778">
        <w:rPr>
          <w:rFonts w:ascii="Palatino Linotype" w:eastAsia="Palatino Linotype" w:hAnsi="Palatino Linotype" w:cs="Palatino Linotype"/>
          <w:color w:val="000000"/>
          <w:sz w:val="24"/>
          <w:szCs w:val="24"/>
          <w:lang w:val="es-ES_tradnl"/>
        </w:rPr>
        <w:t>por resultar infundadas las razones o motivos de i</w:t>
      </w:r>
      <w:r w:rsidR="003A7D55" w:rsidRPr="00DC3778">
        <w:rPr>
          <w:rFonts w:ascii="Palatino Linotype" w:eastAsia="Palatino Linotype" w:hAnsi="Palatino Linotype" w:cs="Palatino Linotype"/>
          <w:color w:val="000000"/>
          <w:sz w:val="24"/>
          <w:szCs w:val="24"/>
          <w:lang w:val="es-ES_tradnl"/>
        </w:rPr>
        <w:t>nconformidad hechos valer por el</w:t>
      </w:r>
      <w:r w:rsidRPr="00DC3778">
        <w:rPr>
          <w:rFonts w:ascii="Palatino Linotype" w:eastAsia="Palatino Linotype" w:hAnsi="Palatino Linotype" w:cs="Palatino Linotype"/>
          <w:color w:val="000000"/>
          <w:sz w:val="24"/>
          <w:szCs w:val="24"/>
          <w:lang w:val="es-ES_tradnl"/>
        </w:rPr>
        <w:t xml:space="preserve"> Recurrente, en términos del Considerando </w:t>
      </w:r>
      <w:r w:rsidR="007B1084">
        <w:rPr>
          <w:rFonts w:ascii="Palatino Linotype" w:eastAsia="Palatino Linotype" w:hAnsi="Palatino Linotype" w:cs="Palatino Linotype"/>
          <w:b/>
          <w:color w:val="000000"/>
          <w:sz w:val="24"/>
          <w:szCs w:val="24"/>
          <w:lang w:val="es-ES_tradnl"/>
        </w:rPr>
        <w:t>CUAR</w:t>
      </w:r>
      <w:r w:rsidRPr="00DC3778">
        <w:rPr>
          <w:rFonts w:ascii="Palatino Linotype" w:eastAsia="Palatino Linotype" w:hAnsi="Palatino Linotype" w:cs="Palatino Linotype"/>
          <w:b/>
          <w:color w:val="000000"/>
          <w:sz w:val="24"/>
          <w:szCs w:val="24"/>
          <w:lang w:val="es-ES_tradnl"/>
        </w:rPr>
        <w:t xml:space="preserve">TO </w:t>
      </w:r>
      <w:r w:rsidRPr="00DC3778">
        <w:rPr>
          <w:rFonts w:ascii="Palatino Linotype" w:eastAsia="Palatino Linotype" w:hAnsi="Palatino Linotype" w:cs="Palatino Linotype"/>
          <w:color w:val="000000"/>
          <w:sz w:val="24"/>
          <w:szCs w:val="24"/>
          <w:lang w:val="es-ES_tradnl"/>
        </w:rPr>
        <w:t>de esta resolución.</w:t>
      </w:r>
    </w:p>
    <w:p w14:paraId="3912CF56"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b/>
          <w:color w:val="000000"/>
          <w:sz w:val="24"/>
          <w:szCs w:val="24"/>
          <w:lang w:val="es-ES_tradnl"/>
        </w:rPr>
      </w:pPr>
    </w:p>
    <w:p w14:paraId="21A8E1B2" w14:textId="779A39CA" w:rsidR="00A970D5" w:rsidRPr="00DC3778" w:rsidRDefault="35ED7064" w:rsidP="35ED7064">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
        </w:rPr>
      </w:pPr>
      <w:r w:rsidRPr="35ED7064">
        <w:rPr>
          <w:rFonts w:ascii="Palatino Linotype" w:eastAsia="Palatino Linotype" w:hAnsi="Palatino Linotype" w:cs="Palatino Linotype"/>
          <w:b/>
          <w:bCs/>
          <w:color w:val="000000" w:themeColor="text1"/>
          <w:sz w:val="24"/>
          <w:szCs w:val="24"/>
          <w:lang w:val="es-ES"/>
        </w:rPr>
        <w:t>SEGUNDO.</w:t>
      </w:r>
      <w:r w:rsidRPr="35ED7064">
        <w:rPr>
          <w:rFonts w:ascii="Palatino Linotype" w:eastAsia="Palatino Linotype" w:hAnsi="Palatino Linotype" w:cs="Palatino Linotype"/>
          <w:color w:val="000000" w:themeColor="text1"/>
          <w:sz w:val="24"/>
          <w:szCs w:val="24"/>
          <w:lang w:val="es-ES"/>
        </w:rPr>
        <w:t xml:space="preserve"> </w:t>
      </w:r>
      <w:r w:rsidRPr="35ED7064">
        <w:rPr>
          <w:rFonts w:ascii="Palatino Linotype" w:eastAsia="Palatino Linotype" w:hAnsi="Palatino Linotype" w:cs="Palatino Linotype"/>
          <w:b/>
          <w:bCs/>
          <w:color w:val="000000" w:themeColor="text1"/>
          <w:sz w:val="24"/>
          <w:szCs w:val="24"/>
          <w:lang w:val="es-ES"/>
        </w:rPr>
        <w:t>Notifíquese</w:t>
      </w:r>
      <w:r w:rsidRPr="35ED7064">
        <w:rPr>
          <w:rFonts w:ascii="Palatino Linotype" w:eastAsia="Palatino Linotype" w:hAnsi="Palatino Linotype" w:cs="Palatino Linotype"/>
          <w:color w:val="000000" w:themeColor="text1"/>
          <w:sz w:val="24"/>
          <w:szCs w:val="24"/>
          <w:lang w:val="es-ES"/>
        </w:rPr>
        <w:t xml:space="preserve"> la presente resolución </w:t>
      </w:r>
      <w:r w:rsidRPr="35ED7064">
        <w:rPr>
          <w:rFonts w:ascii="Palatino Linotype" w:eastAsia="Palatino Linotype" w:hAnsi="Palatino Linotype" w:cs="Palatino Linotype"/>
          <w:sz w:val="24"/>
          <w:szCs w:val="24"/>
          <w:lang w:val="es-ES"/>
        </w:rPr>
        <w:t>mediante el Sistema de Acceso a la Información Mexiquense</w:t>
      </w:r>
      <w:r w:rsidRPr="35ED7064">
        <w:rPr>
          <w:rFonts w:ascii="Palatino Linotype" w:eastAsia="Palatino Linotype" w:hAnsi="Palatino Linotype" w:cs="Palatino Linotype"/>
          <w:color w:val="000000" w:themeColor="text1"/>
          <w:sz w:val="24"/>
          <w:szCs w:val="24"/>
          <w:lang w:val="es-ES"/>
        </w:rPr>
        <w:t xml:space="preserve"> (SAIMEX) a la Titular de la Unidad de Transparencia del Sujeto Obligado.</w:t>
      </w:r>
    </w:p>
    <w:p w14:paraId="66E74021"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p>
    <w:p w14:paraId="5094235B" w14:textId="08FD320B"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4"/>
          <w:szCs w:val="24"/>
          <w:lang w:val="es-ES_tradnl"/>
        </w:rPr>
      </w:pPr>
      <w:r w:rsidRPr="00DC3778">
        <w:rPr>
          <w:rFonts w:ascii="Palatino Linotype" w:eastAsia="Palatino Linotype" w:hAnsi="Palatino Linotype" w:cs="Palatino Linotype"/>
          <w:b/>
          <w:color w:val="000000"/>
          <w:sz w:val="24"/>
          <w:szCs w:val="24"/>
          <w:lang w:val="es-ES_tradnl"/>
        </w:rPr>
        <w:t>TERCERO.</w:t>
      </w:r>
      <w:r w:rsidRPr="00DC3778">
        <w:rPr>
          <w:rFonts w:ascii="Palatino Linotype" w:eastAsia="Palatino Linotype" w:hAnsi="Palatino Linotype" w:cs="Palatino Linotype"/>
          <w:color w:val="000000"/>
          <w:sz w:val="24"/>
          <w:szCs w:val="24"/>
          <w:lang w:val="es-ES_tradnl"/>
        </w:rPr>
        <w:t xml:space="preserve"> </w:t>
      </w:r>
      <w:r w:rsidRPr="00DC3778">
        <w:rPr>
          <w:rFonts w:ascii="Palatino Linotype" w:eastAsia="Palatino Linotype" w:hAnsi="Palatino Linotype" w:cs="Palatino Linotype"/>
          <w:b/>
          <w:color w:val="000000"/>
          <w:sz w:val="24"/>
          <w:szCs w:val="24"/>
          <w:lang w:val="es-ES_tradnl"/>
        </w:rPr>
        <w:t>Notifíquese</w:t>
      </w:r>
      <w:r w:rsidR="003A7D55" w:rsidRPr="00DC3778">
        <w:rPr>
          <w:rFonts w:ascii="Palatino Linotype" w:eastAsia="Palatino Linotype" w:hAnsi="Palatino Linotype" w:cs="Palatino Linotype"/>
          <w:color w:val="000000"/>
          <w:sz w:val="24"/>
          <w:szCs w:val="24"/>
          <w:lang w:val="es-ES_tradnl"/>
        </w:rPr>
        <w:t xml:space="preserve"> al</w:t>
      </w:r>
      <w:r w:rsidRPr="00DC3778">
        <w:rPr>
          <w:rFonts w:ascii="Palatino Linotype" w:eastAsia="Palatino Linotype" w:hAnsi="Palatino Linotype" w:cs="Palatino Linotype"/>
          <w:color w:val="000000"/>
          <w:sz w:val="24"/>
          <w:szCs w:val="24"/>
          <w:lang w:val="es-ES_tradnl"/>
        </w:rPr>
        <w:t xml:space="preserve"> Recurrente</w:t>
      </w:r>
      <w:r w:rsidRPr="00DC3778">
        <w:rPr>
          <w:rFonts w:ascii="Palatino Linotype" w:eastAsia="Palatino Linotype" w:hAnsi="Palatino Linotype" w:cs="Palatino Linotype"/>
          <w:b/>
          <w:color w:val="000000"/>
          <w:sz w:val="24"/>
          <w:szCs w:val="24"/>
          <w:lang w:val="es-ES_tradnl"/>
        </w:rPr>
        <w:t xml:space="preserve"> </w:t>
      </w:r>
      <w:r w:rsidRPr="00DC3778">
        <w:rPr>
          <w:rFonts w:ascii="Palatino Linotype" w:eastAsia="Palatino Linotype" w:hAnsi="Palatino Linotype" w:cs="Palatino Linotype"/>
          <w:color w:val="000000"/>
          <w:sz w:val="24"/>
          <w:szCs w:val="24"/>
          <w:lang w:val="es-ES_tradnl"/>
        </w:rPr>
        <w:t>la presente resolución vía S</w:t>
      </w:r>
      <w:r w:rsidRPr="00DC3778">
        <w:rPr>
          <w:rFonts w:ascii="Palatino Linotype" w:eastAsia="Palatino Linotype" w:hAnsi="Palatino Linotype" w:cs="Palatino Linotype"/>
          <w:sz w:val="24"/>
          <w:szCs w:val="24"/>
          <w:lang w:val="es-ES_tradnl"/>
        </w:rPr>
        <w:t>istema de Acceso a la Información Mexiquense</w:t>
      </w:r>
      <w:r w:rsidRPr="00DC3778">
        <w:rPr>
          <w:rFonts w:ascii="Palatino Linotype" w:eastAsia="Palatino Linotype" w:hAnsi="Palatino Linotype" w:cs="Palatino Linotype"/>
          <w:color w:val="000000"/>
          <w:sz w:val="24"/>
          <w:szCs w:val="24"/>
          <w:lang w:val="es-ES_tradnl"/>
        </w:rPr>
        <w:t xml:space="preserve"> </w:t>
      </w:r>
      <w:r w:rsidR="00143E8A" w:rsidRPr="00DC3778">
        <w:rPr>
          <w:rFonts w:ascii="Palatino Linotype" w:eastAsia="Palatino Linotype" w:hAnsi="Palatino Linotype" w:cs="Palatino Linotype"/>
          <w:color w:val="000000"/>
          <w:sz w:val="24"/>
          <w:szCs w:val="24"/>
          <w:lang w:val="es-ES_tradnl"/>
        </w:rPr>
        <w:t xml:space="preserve">(SAIMEX) </w:t>
      </w:r>
      <w:r w:rsidRPr="00DC3778">
        <w:rPr>
          <w:rFonts w:ascii="Palatino Linotype" w:eastAsia="Palatino Linotype" w:hAnsi="Palatino Linotype" w:cs="Palatino Linotype"/>
          <w:color w:val="000000"/>
          <w:sz w:val="24"/>
          <w:szCs w:val="24"/>
          <w:lang w:val="es-ES_tradnl"/>
        </w:rPr>
        <w:t xml:space="preserve">y hágase de su conocimiento que en caso de que considere que le causa algún perjuicio, podrá promover el Juicio de Amparo en los términos </w:t>
      </w:r>
      <w:r w:rsidRPr="00DC3778">
        <w:rPr>
          <w:rFonts w:ascii="Palatino Linotype" w:eastAsia="Palatino Linotype" w:hAnsi="Palatino Linotype" w:cs="Palatino Linotype"/>
          <w:color w:val="000000"/>
          <w:sz w:val="24"/>
          <w:szCs w:val="24"/>
          <w:lang w:val="es-ES_tradnl"/>
        </w:rPr>
        <w:lastRenderedPageBreak/>
        <w:t xml:space="preserve">de las leyes aplicables, de acuerdo </w:t>
      </w:r>
      <w:r w:rsidR="007B1084">
        <w:rPr>
          <w:rFonts w:ascii="Palatino Linotype" w:eastAsia="Palatino Linotype" w:hAnsi="Palatino Linotype" w:cs="Palatino Linotype"/>
          <w:color w:val="000000"/>
          <w:sz w:val="24"/>
          <w:szCs w:val="24"/>
          <w:lang w:val="es-ES_tradnl"/>
        </w:rPr>
        <w:t>con</w:t>
      </w:r>
      <w:r w:rsidRPr="00DC3778">
        <w:rPr>
          <w:rFonts w:ascii="Palatino Linotype" w:eastAsia="Palatino Linotype" w:hAnsi="Palatino Linotype" w:cs="Palatino Linotype"/>
          <w:color w:val="000000"/>
          <w:sz w:val="24"/>
          <w:szCs w:val="24"/>
          <w:lang w:val="es-ES_tradnl"/>
        </w:rPr>
        <w:t xml:space="preserve"> lo estipulado por el artículo 196 de la Ley de Transparencia y Acceso a la Información Pública del Estado de México y Municipios.</w:t>
      </w:r>
    </w:p>
    <w:p w14:paraId="5E1D2D14" w14:textId="77777777" w:rsidR="00A970D5" w:rsidRPr="00241C68" w:rsidRDefault="00A970D5" w:rsidP="00FE0DE3">
      <w:pPr>
        <w:spacing w:after="0" w:line="360" w:lineRule="auto"/>
        <w:ind w:right="-7"/>
        <w:contextualSpacing/>
        <w:jc w:val="both"/>
        <w:rPr>
          <w:rFonts w:ascii="Palatino Linotype" w:eastAsia="Palatino Linotype" w:hAnsi="Palatino Linotype" w:cs="Palatino Linotype"/>
          <w:sz w:val="20"/>
          <w:szCs w:val="20"/>
          <w:lang w:val="es-ES_tradnl"/>
        </w:rPr>
      </w:pPr>
    </w:p>
    <w:p w14:paraId="20573BFF" w14:textId="5D9F7B03" w:rsidR="00A970D5" w:rsidRPr="00DC3778" w:rsidRDefault="35ED7064" w:rsidP="35ED7064">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lang w:val="es-ES"/>
        </w:rPr>
      </w:pPr>
      <w:r w:rsidRPr="35ED7064">
        <w:rPr>
          <w:rFonts w:ascii="Palatino Linotype" w:eastAsia="Palatino Linotype" w:hAnsi="Palatino Linotype" w:cs="Palatino Linotype"/>
          <w:color w:val="000000" w:themeColor="text1"/>
          <w:sz w:val="24"/>
          <w:szCs w:val="24"/>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OCHO DE JUNIO DE DOS MIL VEINTIDÓS, ANTE EL SECRETARIO TÉCNICO DEL PLENO, ALEXIS TAPIA RAMÍREZ.-------------------------------------------------------------------------------------------------------------------------------------------------------------------------------------------------------------------------------------------------------------------------------------------------------------------------------------------------------------------------------------------------------------------------------------------------------------------------------------------------------------------------------------------------------------------------------------------------------------------------------------------------------------------------------------------------------------------------------------------------------------------------------------------------------------------------------------------------------------------------------------------------------------------------------------------------------------------------------------------------------------------------------------------------------------------------------------------------------------------------------------------------------------------------------------------------------------------------------------------------------------------------------------------------------------------------------------------------------------------------------------------------------</w:t>
      </w:r>
      <w:r w:rsidR="00241C68">
        <w:rPr>
          <w:rFonts w:ascii="Palatino Linotype" w:eastAsia="Palatino Linotype" w:hAnsi="Palatino Linotype" w:cs="Palatino Linotype"/>
          <w:color w:val="000000" w:themeColor="text1"/>
          <w:sz w:val="24"/>
          <w:szCs w:val="24"/>
          <w:lang w:val="es-ES"/>
        </w:rPr>
        <w:t>------------------------------------------------------------------------------------------------------------------------</w:t>
      </w:r>
    </w:p>
    <w:p w14:paraId="4DA57669" w14:textId="77777777" w:rsidR="00A970D5" w:rsidRPr="00DC3778" w:rsidRDefault="00A970D5" w:rsidP="00FE0DE3">
      <w:pPr>
        <w:pBdr>
          <w:top w:val="nil"/>
          <w:left w:val="nil"/>
          <w:bottom w:val="nil"/>
          <w:right w:val="nil"/>
          <w:between w:val="nil"/>
        </w:pBdr>
        <w:spacing w:after="0" w:line="240" w:lineRule="auto"/>
        <w:ind w:right="-7"/>
        <w:contextualSpacing/>
        <w:jc w:val="both"/>
        <w:rPr>
          <w:rFonts w:ascii="Palatino Linotype" w:eastAsia="Palatino Linotype" w:hAnsi="Palatino Linotype" w:cs="Palatino Linotype"/>
          <w:color w:val="000000"/>
          <w:sz w:val="20"/>
          <w:szCs w:val="20"/>
          <w:lang w:val="es-ES_tradnl"/>
        </w:rPr>
      </w:pPr>
      <w:r w:rsidRPr="00DC3778">
        <w:rPr>
          <w:rFonts w:ascii="Palatino Linotype" w:eastAsia="Palatino Linotype" w:hAnsi="Palatino Linotype" w:cs="Palatino Linotype"/>
          <w:color w:val="000000"/>
          <w:sz w:val="20"/>
          <w:szCs w:val="20"/>
          <w:lang w:val="es-ES_tradnl"/>
        </w:rPr>
        <w:t>JMV/CCR/</w:t>
      </w:r>
      <w:proofErr w:type="spellStart"/>
      <w:r w:rsidRPr="00DC3778">
        <w:rPr>
          <w:rFonts w:ascii="Palatino Linotype" w:eastAsia="Palatino Linotype" w:hAnsi="Palatino Linotype" w:cs="Palatino Linotype"/>
          <w:color w:val="000000"/>
          <w:sz w:val="20"/>
          <w:szCs w:val="20"/>
          <w:lang w:val="es-ES_tradnl"/>
        </w:rPr>
        <w:t>fzh</w:t>
      </w:r>
      <w:proofErr w:type="spellEnd"/>
    </w:p>
    <w:p w14:paraId="5FBC6CA4"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0"/>
          <w:szCs w:val="20"/>
          <w:lang w:val="es-ES_tradnl"/>
        </w:rPr>
      </w:pPr>
    </w:p>
    <w:p w14:paraId="5AA0A8E4"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0"/>
          <w:szCs w:val="20"/>
          <w:lang w:val="es-ES_tradnl"/>
        </w:rPr>
      </w:pPr>
    </w:p>
    <w:p w14:paraId="607C2072"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0"/>
          <w:szCs w:val="20"/>
          <w:lang w:val="es-ES_tradnl"/>
        </w:rPr>
      </w:pPr>
    </w:p>
    <w:p w14:paraId="14F5ABA7"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0"/>
          <w:szCs w:val="20"/>
          <w:lang w:val="es-ES_tradnl"/>
        </w:rPr>
      </w:pPr>
    </w:p>
    <w:p w14:paraId="2FC6F146"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0"/>
          <w:szCs w:val="20"/>
          <w:lang w:val="es-ES_tradnl"/>
        </w:rPr>
      </w:pPr>
    </w:p>
    <w:p w14:paraId="7E22C878"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0"/>
          <w:szCs w:val="20"/>
          <w:lang w:val="es-ES_tradnl"/>
        </w:rPr>
      </w:pPr>
    </w:p>
    <w:p w14:paraId="17718CB9"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0"/>
          <w:szCs w:val="20"/>
          <w:lang w:val="es-ES_tradnl"/>
        </w:rPr>
      </w:pPr>
    </w:p>
    <w:p w14:paraId="7A3042AF"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0"/>
          <w:szCs w:val="20"/>
          <w:lang w:val="es-ES_tradnl"/>
        </w:rPr>
      </w:pPr>
    </w:p>
    <w:p w14:paraId="287B3D98" w14:textId="77777777" w:rsidR="00A970D5" w:rsidRPr="00DC3778" w:rsidRDefault="00A970D5" w:rsidP="00FE0DE3">
      <w:pPr>
        <w:pBdr>
          <w:top w:val="nil"/>
          <w:left w:val="nil"/>
          <w:bottom w:val="nil"/>
          <w:right w:val="nil"/>
          <w:between w:val="nil"/>
        </w:pBdr>
        <w:spacing w:after="0" w:line="360" w:lineRule="auto"/>
        <w:ind w:right="-7"/>
        <w:contextualSpacing/>
        <w:jc w:val="both"/>
        <w:rPr>
          <w:rFonts w:ascii="Palatino Linotype" w:eastAsia="Palatino Linotype" w:hAnsi="Palatino Linotype" w:cs="Palatino Linotype"/>
          <w:color w:val="000000"/>
          <w:sz w:val="20"/>
          <w:szCs w:val="20"/>
          <w:lang w:val="es-ES_tradnl"/>
        </w:rPr>
      </w:pPr>
    </w:p>
    <w:p w14:paraId="67672A95" w14:textId="519F590A" w:rsidR="00D718B8" w:rsidRPr="00DC3778" w:rsidRDefault="00D718B8" w:rsidP="00FE0DE3">
      <w:pPr>
        <w:ind w:right="-7"/>
        <w:rPr>
          <w:lang w:val="es-ES_tradnl"/>
        </w:rPr>
      </w:pPr>
    </w:p>
    <w:sectPr w:rsidR="00D718B8" w:rsidRPr="00DC3778" w:rsidSect="001B7654">
      <w:headerReference w:type="even" r:id="rId9"/>
      <w:headerReference w:type="default" r:id="rId10"/>
      <w:footerReference w:type="default" r:id="rId11"/>
      <w:headerReference w:type="first" r:id="rId12"/>
      <w:footerReference w:type="first" r:id="rId13"/>
      <w:pgSz w:w="12240" w:h="15840"/>
      <w:pgMar w:top="3005" w:right="1134" w:bottom="147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1158" w14:textId="77777777" w:rsidR="00FF4782" w:rsidRDefault="00FF4782" w:rsidP="00F2498E">
      <w:pPr>
        <w:spacing w:after="0" w:line="240" w:lineRule="auto"/>
      </w:pPr>
      <w:r>
        <w:separator/>
      </w:r>
    </w:p>
  </w:endnote>
  <w:endnote w:type="continuationSeparator" w:id="0">
    <w:p w14:paraId="4AD16348" w14:textId="77777777" w:rsidR="00FF4782" w:rsidRDefault="00FF478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1A7A9517" w:rsidR="004C3E4F" w:rsidRPr="00FE0DE3" w:rsidRDefault="004C3E4F" w:rsidP="00FE0DE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96651">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96651">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CBDAF32" w:rsidR="004C3E4F" w:rsidRPr="00AC0DA7" w:rsidRDefault="004C3E4F" w:rsidP="00AC0DA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9665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96651">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9864" w14:textId="77777777" w:rsidR="00FF4782" w:rsidRDefault="00FF4782" w:rsidP="00F2498E">
      <w:pPr>
        <w:spacing w:after="0" w:line="240" w:lineRule="auto"/>
      </w:pPr>
      <w:r>
        <w:separator/>
      </w:r>
    </w:p>
  </w:footnote>
  <w:footnote w:type="continuationSeparator" w:id="0">
    <w:p w14:paraId="120F7CA9" w14:textId="77777777" w:rsidR="00FF4782" w:rsidRDefault="00FF4782" w:rsidP="00F2498E">
      <w:pPr>
        <w:spacing w:after="0" w:line="240" w:lineRule="auto"/>
      </w:pPr>
      <w:r>
        <w:continuationSeparator/>
      </w:r>
    </w:p>
  </w:footnote>
  <w:footnote w:id="1">
    <w:p w14:paraId="2348F3B8"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4C3E4F" w:rsidRDefault="004C3E4F"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Default="004C3E4F" w:rsidP="00A970D5">
      <w:pPr>
        <w:spacing w:after="0" w:line="240" w:lineRule="auto"/>
        <w:jc w:val="both"/>
        <w:rPr>
          <w:rFonts w:ascii="Palatino Linotype" w:eastAsia="Palatino Linotype" w:hAnsi="Palatino Linotype" w:cs="Palatino Linotype"/>
          <w:b/>
          <w:i/>
          <w:sz w:val="20"/>
          <w:szCs w:val="20"/>
        </w:rPr>
      </w:pPr>
    </w:p>
    <w:p w14:paraId="010532B9" w14:textId="77777777" w:rsidR="004C3E4F" w:rsidRDefault="004C3E4F"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46DF36F" w14:textId="7716FF54" w:rsidR="00434C3B" w:rsidRPr="00434C3B" w:rsidRDefault="00434C3B" w:rsidP="00434C3B">
      <w:pPr>
        <w:pStyle w:val="Textonotapie"/>
        <w:jc w:val="both"/>
        <w:rPr>
          <w:lang w:val="es-ES_tradnl"/>
        </w:rPr>
      </w:pPr>
      <w:r>
        <w:rPr>
          <w:rStyle w:val="Refdenotaalpie"/>
        </w:rPr>
        <w:footnoteRef/>
      </w:r>
      <w:r>
        <w:t xml:space="preserve"> </w:t>
      </w:r>
      <w:r w:rsidRPr="00434C3B">
        <w:rPr>
          <w:rFonts w:ascii="Palatino Linotype" w:hAnsi="Palatino Linotype"/>
          <w:b/>
          <w:bCs/>
          <w:i/>
          <w:iCs/>
        </w:rPr>
        <w:t>Artículo 13.</w:t>
      </w:r>
      <w:r w:rsidRPr="00434C3B">
        <w:rPr>
          <w:rFonts w:ascii="Palatino Linotype" w:hAnsi="Palatino Linotype"/>
          <w:i/>
          <w:iCs/>
        </w:rPr>
        <w:t xml:space="preserve"> 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FF4782">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70" w:type="dxa"/>
        <w:right w:w="70" w:type="dxa"/>
      </w:tblCellMar>
      <w:tblLook w:val="04A0" w:firstRow="1" w:lastRow="0" w:firstColumn="1" w:lastColumn="0" w:noHBand="0" w:noVBand="1"/>
    </w:tblPr>
    <w:tblGrid>
      <w:gridCol w:w="5529"/>
      <w:gridCol w:w="4252"/>
    </w:tblGrid>
    <w:tr w:rsidR="004C3E4F" w:rsidRPr="00B17577" w14:paraId="37B9EBDE" w14:textId="77777777" w:rsidTr="0058472B">
      <w:trPr>
        <w:trHeight w:val="227"/>
      </w:trPr>
      <w:tc>
        <w:tcPr>
          <w:tcW w:w="5529"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252" w:type="dxa"/>
          <w:hideMark/>
        </w:tcPr>
        <w:p w14:paraId="421B9899" w14:textId="6DD04F63"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5D5C4A">
            <w:rPr>
              <w:rFonts w:ascii="Palatino Linotype" w:hAnsi="Palatino Linotype" w:cs="Arial"/>
              <w:b/>
              <w:bCs/>
              <w:sz w:val="24"/>
              <w:szCs w:val="24"/>
            </w:rPr>
            <w:t>4255</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14:paraId="7591D3C9" w14:textId="77777777" w:rsidTr="0058472B">
      <w:trPr>
        <w:trHeight w:val="242"/>
      </w:trPr>
      <w:tc>
        <w:tcPr>
          <w:tcW w:w="5529"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252" w:type="dxa"/>
          <w:hideMark/>
        </w:tcPr>
        <w:p w14:paraId="283ADF36" w14:textId="40DFBF3A" w:rsidR="004C3E4F" w:rsidRPr="00096248" w:rsidRDefault="005D5C4A" w:rsidP="00A970D5">
          <w:pPr>
            <w:spacing w:line="240" w:lineRule="auto"/>
            <w:ind w:right="71"/>
            <w:jc w:val="right"/>
            <w:rPr>
              <w:rFonts w:ascii="Palatino Linotype" w:hAnsi="Palatino Linotype" w:cs="Arial"/>
              <w:sz w:val="24"/>
              <w:szCs w:val="24"/>
            </w:rPr>
          </w:pPr>
          <w:r>
            <w:rPr>
              <w:rFonts w:ascii="Palatino Linotype" w:hAnsi="Palatino Linotype" w:cs="Arial"/>
              <w:sz w:val="24"/>
              <w:szCs w:val="24"/>
            </w:rPr>
            <w:t>Poder Judicial</w:t>
          </w:r>
        </w:p>
      </w:tc>
    </w:tr>
    <w:tr w:rsidR="004C3E4F" w:rsidRPr="00F63239" w14:paraId="037E914D" w14:textId="77777777" w:rsidTr="0058472B">
      <w:trPr>
        <w:trHeight w:val="342"/>
      </w:trPr>
      <w:tc>
        <w:tcPr>
          <w:tcW w:w="5529"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252"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FF4782">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67.45pt;margin-top:-143.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70" w:type="dxa"/>
        <w:right w:w="70" w:type="dxa"/>
      </w:tblCellMar>
      <w:tblLook w:val="04A0" w:firstRow="1" w:lastRow="0" w:firstColumn="1" w:lastColumn="0" w:noHBand="0" w:noVBand="1"/>
    </w:tblPr>
    <w:tblGrid>
      <w:gridCol w:w="5529"/>
      <w:gridCol w:w="4252"/>
    </w:tblGrid>
    <w:tr w:rsidR="004C3E4F" w14:paraId="0F9FE9B6" w14:textId="77777777" w:rsidTr="0058472B">
      <w:trPr>
        <w:trHeight w:val="227"/>
      </w:trPr>
      <w:tc>
        <w:tcPr>
          <w:tcW w:w="5529"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252" w:type="dxa"/>
          <w:hideMark/>
        </w:tcPr>
        <w:p w14:paraId="242DE466" w14:textId="0AA3236E"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5D5C4A">
            <w:rPr>
              <w:rFonts w:ascii="Palatino Linotype" w:hAnsi="Palatino Linotype" w:cs="Arial"/>
              <w:b/>
              <w:bCs/>
              <w:sz w:val="24"/>
              <w:szCs w:val="24"/>
            </w:rPr>
            <w:t>4255</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rsidRPr="001F57CD" w14:paraId="1377D264" w14:textId="77777777" w:rsidTr="0058472B">
      <w:trPr>
        <w:trHeight w:val="196"/>
      </w:trPr>
      <w:tc>
        <w:tcPr>
          <w:tcW w:w="5529"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252" w:type="dxa"/>
          <w:hideMark/>
        </w:tcPr>
        <w:p w14:paraId="1126AAEC" w14:textId="2ABF848C" w:rsidR="004C3E4F" w:rsidRPr="00663A37" w:rsidRDefault="00325413"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w:t>
          </w:r>
          <w:proofErr w:type="spellEnd"/>
          <w:r>
            <w:rPr>
              <w:rFonts w:ascii="Palatino Linotype" w:hAnsi="Palatino Linotype" w:cs="Arial"/>
              <w:sz w:val="24"/>
              <w:szCs w:val="24"/>
            </w:rPr>
            <w:t xml:space="preserve"> </w:t>
          </w:r>
          <w:proofErr w:type="spellStart"/>
          <w:r>
            <w:rPr>
              <w:rFonts w:ascii="Palatino Linotype" w:hAnsi="Palatino Linotype" w:cs="Arial"/>
              <w:sz w:val="24"/>
              <w:szCs w:val="24"/>
            </w:rPr>
            <w:t>xxxxxxxxxxx</w:t>
          </w:r>
          <w:proofErr w:type="spellEnd"/>
        </w:p>
      </w:tc>
    </w:tr>
    <w:tr w:rsidR="004C3E4F" w14:paraId="4DC11993" w14:textId="77777777" w:rsidTr="0058472B">
      <w:trPr>
        <w:trHeight w:val="242"/>
      </w:trPr>
      <w:tc>
        <w:tcPr>
          <w:tcW w:w="5529"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252" w:type="dxa"/>
          <w:hideMark/>
        </w:tcPr>
        <w:p w14:paraId="7C1BB379" w14:textId="63BBD973" w:rsidR="004C3E4F" w:rsidRPr="00663A37" w:rsidRDefault="005D5C4A" w:rsidP="001C3145">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Poder Judicial</w:t>
          </w:r>
        </w:p>
      </w:tc>
    </w:tr>
    <w:tr w:rsidR="004C3E4F" w14:paraId="5C2B511D" w14:textId="77777777" w:rsidTr="0058472B">
      <w:trPr>
        <w:trHeight w:val="342"/>
      </w:trPr>
      <w:tc>
        <w:tcPr>
          <w:tcW w:w="5529"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252"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FF4782">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67.35pt;margin-top:-143.6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5696646">
    <w:abstractNumId w:val="1"/>
  </w:num>
  <w:num w:numId="2" w16cid:durableId="1640770010">
    <w:abstractNumId w:val="4"/>
  </w:num>
  <w:num w:numId="3" w16cid:durableId="1546676361">
    <w:abstractNumId w:val="0"/>
  </w:num>
  <w:num w:numId="4" w16cid:durableId="2014793494">
    <w:abstractNumId w:val="3"/>
  </w:num>
  <w:num w:numId="5" w16cid:durableId="19897975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F45"/>
    <w:rsid w:val="00004014"/>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3BF6"/>
    <w:rsid w:val="00035A30"/>
    <w:rsid w:val="00036D5F"/>
    <w:rsid w:val="00036EFC"/>
    <w:rsid w:val="00040A10"/>
    <w:rsid w:val="00041670"/>
    <w:rsid w:val="000417BE"/>
    <w:rsid w:val="00041AE7"/>
    <w:rsid w:val="00041DEA"/>
    <w:rsid w:val="00042C95"/>
    <w:rsid w:val="000454AF"/>
    <w:rsid w:val="00045F86"/>
    <w:rsid w:val="00051732"/>
    <w:rsid w:val="00051F5E"/>
    <w:rsid w:val="0005219F"/>
    <w:rsid w:val="0005241C"/>
    <w:rsid w:val="00053ECA"/>
    <w:rsid w:val="00054689"/>
    <w:rsid w:val="0005480B"/>
    <w:rsid w:val="00054F6A"/>
    <w:rsid w:val="00055891"/>
    <w:rsid w:val="00055C90"/>
    <w:rsid w:val="000564B5"/>
    <w:rsid w:val="000574E8"/>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51B9"/>
    <w:rsid w:val="0009609D"/>
    <w:rsid w:val="00096248"/>
    <w:rsid w:val="000A110B"/>
    <w:rsid w:val="000A2F65"/>
    <w:rsid w:val="000A3F41"/>
    <w:rsid w:val="000A5EA1"/>
    <w:rsid w:val="000B1F27"/>
    <w:rsid w:val="000B2390"/>
    <w:rsid w:val="000B28CF"/>
    <w:rsid w:val="000B51CE"/>
    <w:rsid w:val="000B5608"/>
    <w:rsid w:val="000B65C3"/>
    <w:rsid w:val="000B7214"/>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50C"/>
    <w:rsid w:val="00130C18"/>
    <w:rsid w:val="001311E3"/>
    <w:rsid w:val="00131C40"/>
    <w:rsid w:val="00131C6C"/>
    <w:rsid w:val="00131F2D"/>
    <w:rsid w:val="0013657B"/>
    <w:rsid w:val="00136A94"/>
    <w:rsid w:val="00142D35"/>
    <w:rsid w:val="00143E8A"/>
    <w:rsid w:val="00143FC6"/>
    <w:rsid w:val="00144A6E"/>
    <w:rsid w:val="00144BA8"/>
    <w:rsid w:val="00145C22"/>
    <w:rsid w:val="001464CD"/>
    <w:rsid w:val="00150293"/>
    <w:rsid w:val="001502AD"/>
    <w:rsid w:val="001509C0"/>
    <w:rsid w:val="00151431"/>
    <w:rsid w:val="00151FF5"/>
    <w:rsid w:val="001530E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528E"/>
    <w:rsid w:val="001B5E80"/>
    <w:rsid w:val="001B6C2D"/>
    <w:rsid w:val="001B7147"/>
    <w:rsid w:val="001B7654"/>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34DD"/>
    <w:rsid w:val="001F408E"/>
    <w:rsid w:val="001F4860"/>
    <w:rsid w:val="001F4EDD"/>
    <w:rsid w:val="001F57CD"/>
    <w:rsid w:val="001F5B07"/>
    <w:rsid w:val="001F5E58"/>
    <w:rsid w:val="001F6270"/>
    <w:rsid w:val="001F7890"/>
    <w:rsid w:val="001F7D9A"/>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0E13"/>
    <w:rsid w:val="0023118D"/>
    <w:rsid w:val="00232621"/>
    <w:rsid w:val="0023293E"/>
    <w:rsid w:val="00232A7A"/>
    <w:rsid w:val="00232DA5"/>
    <w:rsid w:val="00232F87"/>
    <w:rsid w:val="002338B9"/>
    <w:rsid w:val="00234061"/>
    <w:rsid w:val="002349A9"/>
    <w:rsid w:val="0023573F"/>
    <w:rsid w:val="00236B9A"/>
    <w:rsid w:val="002372F0"/>
    <w:rsid w:val="00240046"/>
    <w:rsid w:val="00241C68"/>
    <w:rsid w:val="002432E1"/>
    <w:rsid w:val="00243315"/>
    <w:rsid w:val="00245AC1"/>
    <w:rsid w:val="00252443"/>
    <w:rsid w:val="00254693"/>
    <w:rsid w:val="002547B2"/>
    <w:rsid w:val="0025565C"/>
    <w:rsid w:val="00255FD1"/>
    <w:rsid w:val="00256CE0"/>
    <w:rsid w:val="00261A13"/>
    <w:rsid w:val="00264CA1"/>
    <w:rsid w:val="0026506A"/>
    <w:rsid w:val="00270234"/>
    <w:rsid w:val="002704DF"/>
    <w:rsid w:val="00270F03"/>
    <w:rsid w:val="002710B5"/>
    <w:rsid w:val="0027116F"/>
    <w:rsid w:val="002729A0"/>
    <w:rsid w:val="00273F5F"/>
    <w:rsid w:val="00273F7C"/>
    <w:rsid w:val="0027555F"/>
    <w:rsid w:val="00275719"/>
    <w:rsid w:val="00277AEA"/>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25413"/>
    <w:rsid w:val="00325C6E"/>
    <w:rsid w:val="0033070B"/>
    <w:rsid w:val="00331513"/>
    <w:rsid w:val="0033491A"/>
    <w:rsid w:val="00334C09"/>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2446"/>
    <w:rsid w:val="0036336C"/>
    <w:rsid w:val="00364C0A"/>
    <w:rsid w:val="003713C2"/>
    <w:rsid w:val="0037172A"/>
    <w:rsid w:val="0037269A"/>
    <w:rsid w:val="0037526D"/>
    <w:rsid w:val="00380DFE"/>
    <w:rsid w:val="00382B17"/>
    <w:rsid w:val="003839F9"/>
    <w:rsid w:val="00385421"/>
    <w:rsid w:val="00386A48"/>
    <w:rsid w:val="00387CF3"/>
    <w:rsid w:val="00390611"/>
    <w:rsid w:val="00392022"/>
    <w:rsid w:val="0039214E"/>
    <w:rsid w:val="0039256B"/>
    <w:rsid w:val="00393884"/>
    <w:rsid w:val="0039393F"/>
    <w:rsid w:val="00393CC5"/>
    <w:rsid w:val="00397677"/>
    <w:rsid w:val="003A0B24"/>
    <w:rsid w:val="003A0BF2"/>
    <w:rsid w:val="003A0F14"/>
    <w:rsid w:val="003A3A32"/>
    <w:rsid w:val="003A552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C6B96"/>
    <w:rsid w:val="003D0AE2"/>
    <w:rsid w:val="003D17AF"/>
    <w:rsid w:val="003D3477"/>
    <w:rsid w:val="003D372B"/>
    <w:rsid w:val="003D5450"/>
    <w:rsid w:val="003D70D0"/>
    <w:rsid w:val="003D7760"/>
    <w:rsid w:val="003E13A1"/>
    <w:rsid w:val="003E2955"/>
    <w:rsid w:val="003E44DA"/>
    <w:rsid w:val="003E468A"/>
    <w:rsid w:val="003E6C77"/>
    <w:rsid w:val="003E6E17"/>
    <w:rsid w:val="003F2491"/>
    <w:rsid w:val="003F308A"/>
    <w:rsid w:val="003F4582"/>
    <w:rsid w:val="003F5D5C"/>
    <w:rsid w:val="003F6192"/>
    <w:rsid w:val="00400915"/>
    <w:rsid w:val="0040331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0CAE"/>
    <w:rsid w:val="004310BB"/>
    <w:rsid w:val="004338C7"/>
    <w:rsid w:val="00433E65"/>
    <w:rsid w:val="00434C3B"/>
    <w:rsid w:val="00434C3F"/>
    <w:rsid w:val="004406B5"/>
    <w:rsid w:val="00441702"/>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5D64"/>
    <w:rsid w:val="004769A4"/>
    <w:rsid w:val="00480212"/>
    <w:rsid w:val="00480D99"/>
    <w:rsid w:val="004820F0"/>
    <w:rsid w:val="00483EC9"/>
    <w:rsid w:val="004841AE"/>
    <w:rsid w:val="00484C7F"/>
    <w:rsid w:val="00485194"/>
    <w:rsid w:val="00487BBD"/>
    <w:rsid w:val="0049095E"/>
    <w:rsid w:val="0049216F"/>
    <w:rsid w:val="004928F5"/>
    <w:rsid w:val="004933FC"/>
    <w:rsid w:val="00494029"/>
    <w:rsid w:val="00496651"/>
    <w:rsid w:val="004A0E7A"/>
    <w:rsid w:val="004A2091"/>
    <w:rsid w:val="004A212C"/>
    <w:rsid w:val="004A495A"/>
    <w:rsid w:val="004A6D54"/>
    <w:rsid w:val="004A6E6E"/>
    <w:rsid w:val="004B0090"/>
    <w:rsid w:val="004B05C6"/>
    <w:rsid w:val="004B1A74"/>
    <w:rsid w:val="004B3514"/>
    <w:rsid w:val="004B3867"/>
    <w:rsid w:val="004B3EDF"/>
    <w:rsid w:val="004B405D"/>
    <w:rsid w:val="004B7D4C"/>
    <w:rsid w:val="004C0799"/>
    <w:rsid w:val="004C09C8"/>
    <w:rsid w:val="004C11B9"/>
    <w:rsid w:val="004C2BB4"/>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B42"/>
    <w:rsid w:val="00506DB2"/>
    <w:rsid w:val="0051074E"/>
    <w:rsid w:val="00510870"/>
    <w:rsid w:val="00511AE4"/>
    <w:rsid w:val="00512A53"/>
    <w:rsid w:val="00513D8C"/>
    <w:rsid w:val="0051421A"/>
    <w:rsid w:val="005159EC"/>
    <w:rsid w:val="00515C4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807A8"/>
    <w:rsid w:val="00580D15"/>
    <w:rsid w:val="0058472B"/>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5C4A"/>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07180"/>
    <w:rsid w:val="006073DE"/>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81C"/>
    <w:rsid w:val="00636EB3"/>
    <w:rsid w:val="006377A9"/>
    <w:rsid w:val="0063788D"/>
    <w:rsid w:val="00637F6F"/>
    <w:rsid w:val="00640E61"/>
    <w:rsid w:val="00642A8B"/>
    <w:rsid w:val="00644E96"/>
    <w:rsid w:val="006468ED"/>
    <w:rsid w:val="00647DF7"/>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4A38"/>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B7514"/>
    <w:rsid w:val="006C2214"/>
    <w:rsid w:val="006C372D"/>
    <w:rsid w:val="006C410C"/>
    <w:rsid w:val="006C52D3"/>
    <w:rsid w:val="006C55C2"/>
    <w:rsid w:val="006C55D7"/>
    <w:rsid w:val="006C6C41"/>
    <w:rsid w:val="006D1EC8"/>
    <w:rsid w:val="006D2D2B"/>
    <w:rsid w:val="006D3F59"/>
    <w:rsid w:val="006D6830"/>
    <w:rsid w:val="006D719C"/>
    <w:rsid w:val="006D7DF3"/>
    <w:rsid w:val="006E15A2"/>
    <w:rsid w:val="006E20F9"/>
    <w:rsid w:val="006E3F38"/>
    <w:rsid w:val="006E4B54"/>
    <w:rsid w:val="006E4C8D"/>
    <w:rsid w:val="006E5E9F"/>
    <w:rsid w:val="006E6076"/>
    <w:rsid w:val="006E6DD7"/>
    <w:rsid w:val="006F0222"/>
    <w:rsid w:val="006F04A3"/>
    <w:rsid w:val="006F114C"/>
    <w:rsid w:val="006F17C3"/>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AE"/>
    <w:rsid w:val="00720D8F"/>
    <w:rsid w:val="0072149D"/>
    <w:rsid w:val="007214D9"/>
    <w:rsid w:val="00723C6D"/>
    <w:rsid w:val="0072514D"/>
    <w:rsid w:val="00725C5A"/>
    <w:rsid w:val="007263E6"/>
    <w:rsid w:val="007264EA"/>
    <w:rsid w:val="00726D09"/>
    <w:rsid w:val="00726E1D"/>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4023"/>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18E8"/>
    <w:rsid w:val="0077455A"/>
    <w:rsid w:val="00777372"/>
    <w:rsid w:val="00777527"/>
    <w:rsid w:val="00780E83"/>
    <w:rsid w:val="00781849"/>
    <w:rsid w:val="00781B6F"/>
    <w:rsid w:val="00782890"/>
    <w:rsid w:val="007833CB"/>
    <w:rsid w:val="00783B56"/>
    <w:rsid w:val="00785BC4"/>
    <w:rsid w:val="00786C96"/>
    <w:rsid w:val="00786CFF"/>
    <w:rsid w:val="007874B4"/>
    <w:rsid w:val="0078754B"/>
    <w:rsid w:val="00787C97"/>
    <w:rsid w:val="00791490"/>
    <w:rsid w:val="00791C7A"/>
    <w:rsid w:val="00791D59"/>
    <w:rsid w:val="00792D4C"/>
    <w:rsid w:val="007938AE"/>
    <w:rsid w:val="00793B7C"/>
    <w:rsid w:val="0079517F"/>
    <w:rsid w:val="007A0DC1"/>
    <w:rsid w:val="007A19E0"/>
    <w:rsid w:val="007A1AB6"/>
    <w:rsid w:val="007A23F8"/>
    <w:rsid w:val="007A26A8"/>
    <w:rsid w:val="007A27B7"/>
    <w:rsid w:val="007A2D52"/>
    <w:rsid w:val="007A31AE"/>
    <w:rsid w:val="007A4C43"/>
    <w:rsid w:val="007A550A"/>
    <w:rsid w:val="007A5B2E"/>
    <w:rsid w:val="007A5C18"/>
    <w:rsid w:val="007B1084"/>
    <w:rsid w:val="007B28CF"/>
    <w:rsid w:val="007B4416"/>
    <w:rsid w:val="007B46BF"/>
    <w:rsid w:val="007B6DD8"/>
    <w:rsid w:val="007C05DC"/>
    <w:rsid w:val="007C0FF7"/>
    <w:rsid w:val="007C14EE"/>
    <w:rsid w:val="007C3040"/>
    <w:rsid w:val="007C3BA4"/>
    <w:rsid w:val="007D07B3"/>
    <w:rsid w:val="007D1B1E"/>
    <w:rsid w:val="007D1CE1"/>
    <w:rsid w:val="007D1D80"/>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05FB"/>
    <w:rsid w:val="008523FA"/>
    <w:rsid w:val="008529E6"/>
    <w:rsid w:val="00852CDD"/>
    <w:rsid w:val="00855E11"/>
    <w:rsid w:val="008575E1"/>
    <w:rsid w:val="0085760A"/>
    <w:rsid w:val="0086170A"/>
    <w:rsid w:val="00861AAC"/>
    <w:rsid w:val="00863328"/>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24E"/>
    <w:rsid w:val="00883C16"/>
    <w:rsid w:val="008853EC"/>
    <w:rsid w:val="00885F19"/>
    <w:rsid w:val="00891CFC"/>
    <w:rsid w:val="00891E79"/>
    <w:rsid w:val="008921AE"/>
    <w:rsid w:val="0089278E"/>
    <w:rsid w:val="00895187"/>
    <w:rsid w:val="00895BD3"/>
    <w:rsid w:val="00896EDC"/>
    <w:rsid w:val="008A0C9F"/>
    <w:rsid w:val="008A14F6"/>
    <w:rsid w:val="008A1645"/>
    <w:rsid w:val="008A3E6F"/>
    <w:rsid w:val="008A56C3"/>
    <w:rsid w:val="008A7EF2"/>
    <w:rsid w:val="008B045E"/>
    <w:rsid w:val="008B0DFB"/>
    <w:rsid w:val="008B2951"/>
    <w:rsid w:val="008B2BBB"/>
    <w:rsid w:val="008B646D"/>
    <w:rsid w:val="008B6842"/>
    <w:rsid w:val="008B70C4"/>
    <w:rsid w:val="008B7F11"/>
    <w:rsid w:val="008C18C1"/>
    <w:rsid w:val="008C3DC2"/>
    <w:rsid w:val="008C442E"/>
    <w:rsid w:val="008C4943"/>
    <w:rsid w:val="008C5658"/>
    <w:rsid w:val="008C5DCA"/>
    <w:rsid w:val="008C64DB"/>
    <w:rsid w:val="008D0ADE"/>
    <w:rsid w:val="008D344B"/>
    <w:rsid w:val="008D346A"/>
    <w:rsid w:val="008D370B"/>
    <w:rsid w:val="008D41FC"/>
    <w:rsid w:val="008D4ED9"/>
    <w:rsid w:val="008D6B04"/>
    <w:rsid w:val="008E1FB6"/>
    <w:rsid w:val="008E2254"/>
    <w:rsid w:val="008E2654"/>
    <w:rsid w:val="008E4FF4"/>
    <w:rsid w:val="008F1C22"/>
    <w:rsid w:val="008F2554"/>
    <w:rsid w:val="008F47DC"/>
    <w:rsid w:val="008F635E"/>
    <w:rsid w:val="009025FB"/>
    <w:rsid w:val="009029DB"/>
    <w:rsid w:val="009038A8"/>
    <w:rsid w:val="00903C15"/>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0969"/>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10B9"/>
    <w:rsid w:val="009A216A"/>
    <w:rsid w:val="009A23B0"/>
    <w:rsid w:val="009A35C9"/>
    <w:rsid w:val="009A3604"/>
    <w:rsid w:val="009A473C"/>
    <w:rsid w:val="009A640D"/>
    <w:rsid w:val="009A7306"/>
    <w:rsid w:val="009A7F00"/>
    <w:rsid w:val="009B1548"/>
    <w:rsid w:val="009B3A1D"/>
    <w:rsid w:val="009B403F"/>
    <w:rsid w:val="009B41F0"/>
    <w:rsid w:val="009B7FFD"/>
    <w:rsid w:val="009C0279"/>
    <w:rsid w:val="009C02FD"/>
    <w:rsid w:val="009C3225"/>
    <w:rsid w:val="009C4284"/>
    <w:rsid w:val="009C5DC4"/>
    <w:rsid w:val="009C61A3"/>
    <w:rsid w:val="009C6B84"/>
    <w:rsid w:val="009D0BC2"/>
    <w:rsid w:val="009D1368"/>
    <w:rsid w:val="009D2937"/>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0FFB"/>
    <w:rsid w:val="00A06896"/>
    <w:rsid w:val="00A07CA6"/>
    <w:rsid w:val="00A12981"/>
    <w:rsid w:val="00A13D3A"/>
    <w:rsid w:val="00A14320"/>
    <w:rsid w:val="00A14E83"/>
    <w:rsid w:val="00A151A5"/>
    <w:rsid w:val="00A15263"/>
    <w:rsid w:val="00A15E74"/>
    <w:rsid w:val="00A164BE"/>
    <w:rsid w:val="00A164FB"/>
    <w:rsid w:val="00A16BEA"/>
    <w:rsid w:val="00A175E5"/>
    <w:rsid w:val="00A178C0"/>
    <w:rsid w:val="00A17EA1"/>
    <w:rsid w:val="00A17EDF"/>
    <w:rsid w:val="00A24B55"/>
    <w:rsid w:val="00A24F60"/>
    <w:rsid w:val="00A254EA"/>
    <w:rsid w:val="00A274EF"/>
    <w:rsid w:val="00A300E8"/>
    <w:rsid w:val="00A30DB1"/>
    <w:rsid w:val="00A31101"/>
    <w:rsid w:val="00A32147"/>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67F60"/>
    <w:rsid w:val="00A73EF9"/>
    <w:rsid w:val="00A756C6"/>
    <w:rsid w:val="00A77200"/>
    <w:rsid w:val="00A80BB6"/>
    <w:rsid w:val="00A80C6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DA7"/>
    <w:rsid w:val="00AC2BD0"/>
    <w:rsid w:val="00AC38A9"/>
    <w:rsid w:val="00AC4BF6"/>
    <w:rsid w:val="00AC6797"/>
    <w:rsid w:val="00AC6A7A"/>
    <w:rsid w:val="00AC6F68"/>
    <w:rsid w:val="00AD104E"/>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77B"/>
    <w:rsid w:val="00B32B21"/>
    <w:rsid w:val="00B37176"/>
    <w:rsid w:val="00B373AA"/>
    <w:rsid w:val="00B40823"/>
    <w:rsid w:val="00B40DF9"/>
    <w:rsid w:val="00B42083"/>
    <w:rsid w:val="00B427A9"/>
    <w:rsid w:val="00B43455"/>
    <w:rsid w:val="00B435F8"/>
    <w:rsid w:val="00B4620E"/>
    <w:rsid w:val="00B46B7C"/>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593"/>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47EA"/>
    <w:rsid w:val="00BE635E"/>
    <w:rsid w:val="00BE6364"/>
    <w:rsid w:val="00BE6D71"/>
    <w:rsid w:val="00BE718D"/>
    <w:rsid w:val="00BE7A12"/>
    <w:rsid w:val="00BE7CAE"/>
    <w:rsid w:val="00BF5945"/>
    <w:rsid w:val="00BF6362"/>
    <w:rsid w:val="00BF6BF8"/>
    <w:rsid w:val="00C009C1"/>
    <w:rsid w:val="00C01B8A"/>
    <w:rsid w:val="00C01FED"/>
    <w:rsid w:val="00C02596"/>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490F"/>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2DCF"/>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6A4"/>
    <w:rsid w:val="00D24BD1"/>
    <w:rsid w:val="00D2588A"/>
    <w:rsid w:val="00D25B60"/>
    <w:rsid w:val="00D26217"/>
    <w:rsid w:val="00D26522"/>
    <w:rsid w:val="00D26D51"/>
    <w:rsid w:val="00D278F0"/>
    <w:rsid w:val="00D338DB"/>
    <w:rsid w:val="00D3511F"/>
    <w:rsid w:val="00D36BE0"/>
    <w:rsid w:val="00D36DB6"/>
    <w:rsid w:val="00D3752B"/>
    <w:rsid w:val="00D40470"/>
    <w:rsid w:val="00D41147"/>
    <w:rsid w:val="00D4315A"/>
    <w:rsid w:val="00D4515E"/>
    <w:rsid w:val="00D4521D"/>
    <w:rsid w:val="00D45819"/>
    <w:rsid w:val="00D46397"/>
    <w:rsid w:val="00D52933"/>
    <w:rsid w:val="00D52FF0"/>
    <w:rsid w:val="00D56683"/>
    <w:rsid w:val="00D6001A"/>
    <w:rsid w:val="00D6189E"/>
    <w:rsid w:val="00D61E4F"/>
    <w:rsid w:val="00D623F4"/>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63E"/>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3778"/>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0E5C"/>
    <w:rsid w:val="00E31001"/>
    <w:rsid w:val="00E34A4E"/>
    <w:rsid w:val="00E41D06"/>
    <w:rsid w:val="00E41D0D"/>
    <w:rsid w:val="00E46685"/>
    <w:rsid w:val="00E507BE"/>
    <w:rsid w:val="00E50A06"/>
    <w:rsid w:val="00E512CF"/>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1926"/>
    <w:rsid w:val="00E92106"/>
    <w:rsid w:val="00E92204"/>
    <w:rsid w:val="00E93457"/>
    <w:rsid w:val="00E93F35"/>
    <w:rsid w:val="00EA4C1F"/>
    <w:rsid w:val="00EA5B2B"/>
    <w:rsid w:val="00EA7EA7"/>
    <w:rsid w:val="00EB0239"/>
    <w:rsid w:val="00EB0AFA"/>
    <w:rsid w:val="00EB2BE8"/>
    <w:rsid w:val="00EB352A"/>
    <w:rsid w:val="00EB3FD5"/>
    <w:rsid w:val="00EB4897"/>
    <w:rsid w:val="00EB5F05"/>
    <w:rsid w:val="00EB65D1"/>
    <w:rsid w:val="00EC1362"/>
    <w:rsid w:val="00EC238F"/>
    <w:rsid w:val="00EC291E"/>
    <w:rsid w:val="00EC2EEA"/>
    <w:rsid w:val="00EC52F1"/>
    <w:rsid w:val="00EC6ABB"/>
    <w:rsid w:val="00EC7B44"/>
    <w:rsid w:val="00ED10D9"/>
    <w:rsid w:val="00ED28F4"/>
    <w:rsid w:val="00ED30A9"/>
    <w:rsid w:val="00ED42D5"/>
    <w:rsid w:val="00ED43C6"/>
    <w:rsid w:val="00ED5476"/>
    <w:rsid w:val="00ED62D1"/>
    <w:rsid w:val="00ED6A27"/>
    <w:rsid w:val="00ED7864"/>
    <w:rsid w:val="00EE0200"/>
    <w:rsid w:val="00EE0F6C"/>
    <w:rsid w:val="00EE1465"/>
    <w:rsid w:val="00EE2C69"/>
    <w:rsid w:val="00EE34DD"/>
    <w:rsid w:val="00EE3C92"/>
    <w:rsid w:val="00EE447F"/>
    <w:rsid w:val="00EE4674"/>
    <w:rsid w:val="00EE47C6"/>
    <w:rsid w:val="00EE4D84"/>
    <w:rsid w:val="00EE575C"/>
    <w:rsid w:val="00EE76B1"/>
    <w:rsid w:val="00EF0F59"/>
    <w:rsid w:val="00EF1196"/>
    <w:rsid w:val="00EF2B23"/>
    <w:rsid w:val="00EF3A01"/>
    <w:rsid w:val="00EF52F1"/>
    <w:rsid w:val="00EF659A"/>
    <w:rsid w:val="00EF6F58"/>
    <w:rsid w:val="00EF7935"/>
    <w:rsid w:val="00F01526"/>
    <w:rsid w:val="00F023A7"/>
    <w:rsid w:val="00F039E2"/>
    <w:rsid w:val="00F04A95"/>
    <w:rsid w:val="00F058D3"/>
    <w:rsid w:val="00F11FF3"/>
    <w:rsid w:val="00F12F4D"/>
    <w:rsid w:val="00F12FB0"/>
    <w:rsid w:val="00F139BB"/>
    <w:rsid w:val="00F16039"/>
    <w:rsid w:val="00F20DCF"/>
    <w:rsid w:val="00F2498E"/>
    <w:rsid w:val="00F30FCB"/>
    <w:rsid w:val="00F3332A"/>
    <w:rsid w:val="00F34068"/>
    <w:rsid w:val="00F3421F"/>
    <w:rsid w:val="00F35ED7"/>
    <w:rsid w:val="00F43916"/>
    <w:rsid w:val="00F44F84"/>
    <w:rsid w:val="00F466E6"/>
    <w:rsid w:val="00F508F3"/>
    <w:rsid w:val="00F50F01"/>
    <w:rsid w:val="00F51165"/>
    <w:rsid w:val="00F51C42"/>
    <w:rsid w:val="00F51CC4"/>
    <w:rsid w:val="00F51EAB"/>
    <w:rsid w:val="00F53747"/>
    <w:rsid w:val="00F54AF1"/>
    <w:rsid w:val="00F55B3B"/>
    <w:rsid w:val="00F55CBC"/>
    <w:rsid w:val="00F56426"/>
    <w:rsid w:val="00F5643F"/>
    <w:rsid w:val="00F56CB4"/>
    <w:rsid w:val="00F62371"/>
    <w:rsid w:val="00F63239"/>
    <w:rsid w:val="00F63F94"/>
    <w:rsid w:val="00F64F0D"/>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501F"/>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CD7"/>
    <w:rsid w:val="00FC3FBD"/>
    <w:rsid w:val="00FC54A4"/>
    <w:rsid w:val="00FC5909"/>
    <w:rsid w:val="00FC5CDF"/>
    <w:rsid w:val="00FD0A58"/>
    <w:rsid w:val="00FD160B"/>
    <w:rsid w:val="00FD19B7"/>
    <w:rsid w:val="00FD1C4D"/>
    <w:rsid w:val="00FD39C9"/>
    <w:rsid w:val="00FD3CDC"/>
    <w:rsid w:val="00FD4378"/>
    <w:rsid w:val="00FD508D"/>
    <w:rsid w:val="00FD72C2"/>
    <w:rsid w:val="00FE0B52"/>
    <w:rsid w:val="00FE0DE3"/>
    <w:rsid w:val="00FE10DF"/>
    <w:rsid w:val="00FE1867"/>
    <w:rsid w:val="00FE26EC"/>
    <w:rsid w:val="00FE2DFF"/>
    <w:rsid w:val="00FE30A0"/>
    <w:rsid w:val="00FE35A8"/>
    <w:rsid w:val="00FE599A"/>
    <w:rsid w:val="00FE663C"/>
    <w:rsid w:val="00FE76FD"/>
    <w:rsid w:val="00FF0847"/>
    <w:rsid w:val="00FF1B91"/>
    <w:rsid w:val="00FF299D"/>
    <w:rsid w:val="00FF32F4"/>
    <w:rsid w:val="00FF4782"/>
    <w:rsid w:val="00FF47CD"/>
    <w:rsid w:val="00FF5344"/>
    <w:rsid w:val="00FF67D7"/>
    <w:rsid w:val="35ED7064"/>
    <w:rsid w:val="748485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001628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19505135">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5CA95-5A67-46BB-AC82-D07A9EB1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4925</Words>
  <Characters>27091</Characters>
  <Application>Microsoft Office Word</Application>
  <DocSecurity>0</DocSecurity>
  <Lines>225</Lines>
  <Paragraphs>63</Paragraphs>
  <ScaleCrop>false</ScaleCrop>
  <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2022-06-23T03:02:00Z</dcterms:created>
  <dcterms:modified xsi:type="dcterms:W3CDTF">2022-06-23T03:05:00Z</dcterms:modified>
</cp:coreProperties>
</file>