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128C50A9"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A50E2">
        <w:rPr>
          <w:rFonts w:ascii="Palatino Linotype" w:eastAsia="Times New Roman" w:hAnsi="Palatino Linotype" w:cs="Arial"/>
          <w:color w:val="000000"/>
          <w:sz w:val="24"/>
          <w:szCs w:val="24"/>
          <w:lang w:eastAsia="es-MX"/>
        </w:rPr>
        <w:t>treinta</w:t>
      </w:r>
      <w:r w:rsidR="009D7CAD">
        <w:rPr>
          <w:rFonts w:ascii="Palatino Linotype" w:eastAsia="Times New Roman" w:hAnsi="Palatino Linotype" w:cs="Arial"/>
          <w:color w:val="000000"/>
          <w:sz w:val="24"/>
          <w:szCs w:val="24"/>
          <w:lang w:eastAsia="es-MX"/>
        </w:rPr>
        <w:t xml:space="preserve"> de noviembre de dos mil veintidós. </w:t>
      </w:r>
      <w:r w:rsidR="008C5595">
        <w:rPr>
          <w:rFonts w:ascii="Palatino Linotype" w:eastAsia="Times New Roman" w:hAnsi="Palatino Linotype" w:cs="Arial"/>
          <w:color w:val="000000"/>
          <w:sz w:val="24"/>
          <w:szCs w:val="24"/>
          <w:lang w:eastAsia="es-MX"/>
        </w:rPr>
        <w:t xml:space="preserve"> </w:t>
      </w:r>
      <w:r w:rsidR="000C1477">
        <w:rPr>
          <w:rFonts w:ascii="Palatino Linotype" w:eastAsia="Times New Roman" w:hAnsi="Palatino Linotype" w:cs="Arial"/>
          <w:color w:val="000000"/>
          <w:sz w:val="24"/>
          <w:szCs w:val="24"/>
          <w:lang w:eastAsia="es-MX"/>
        </w:rPr>
        <w:t xml:space="preserve"> </w:t>
      </w:r>
      <w:r w:rsidR="00C07B2D">
        <w:rPr>
          <w:rFonts w:ascii="Palatino Linotype" w:eastAsia="Times New Roman" w:hAnsi="Palatino Linotype" w:cs="Arial"/>
          <w:color w:val="000000"/>
          <w:sz w:val="24"/>
          <w:szCs w:val="24"/>
          <w:lang w:eastAsia="es-MX"/>
        </w:rPr>
        <w:t xml:space="preserve"> </w:t>
      </w:r>
      <w:r w:rsidR="00972CF8">
        <w:rPr>
          <w:rFonts w:ascii="Palatino Linotype" w:eastAsia="Times New Roman" w:hAnsi="Palatino Linotype" w:cs="Arial"/>
          <w:color w:val="000000"/>
          <w:sz w:val="24"/>
          <w:szCs w:val="24"/>
          <w:lang w:eastAsia="es-MX"/>
        </w:rPr>
        <w:t xml:space="preserve"> </w:t>
      </w:r>
    </w:p>
    <w:p w14:paraId="16BACF31" w14:textId="644BF6B4" w:rsidR="009D7CAD" w:rsidRPr="009D7CAD"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9D7CAD">
        <w:rPr>
          <w:rFonts w:ascii="Palatino Linotype" w:hAnsi="Palatino Linotype" w:cs="Arial"/>
          <w:b/>
          <w:bCs/>
          <w:sz w:val="24"/>
        </w:rPr>
        <w:t>15300</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interpuesto por</w:t>
      </w:r>
      <w:r w:rsidR="00752A9A">
        <w:rPr>
          <w:rFonts w:ascii="Palatino Linotype" w:hAnsi="Palatino Linotype" w:cs="Arial"/>
          <w:sz w:val="24"/>
        </w:rPr>
        <w:t xml:space="preserve"> </w:t>
      </w:r>
      <w:r w:rsidR="008C5595">
        <w:rPr>
          <w:rFonts w:ascii="Palatino Linotype" w:hAnsi="Palatino Linotype" w:cs="Arial"/>
          <w:sz w:val="24"/>
        </w:rPr>
        <w:t xml:space="preserve">un particular, en lo sucesivo </w:t>
      </w:r>
      <w:r w:rsidR="008C5595">
        <w:rPr>
          <w:rFonts w:ascii="Palatino Linotype" w:hAnsi="Palatino Linotype" w:cs="Arial"/>
          <w:b/>
          <w:bCs/>
          <w:sz w:val="24"/>
        </w:rPr>
        <w:t xml:space="preserve">El Recurrente, </w:t>
      </w:r>
      <w:r w:rsidR="008C5595">
        <w:rPr>
          <w:rFonts w:ascii="Palatino Linotype" w:hAnsi="Palatino Linotype" w:cs="Arial"/>
          <w:sz w:val="24"/>
        </w:rPr>
        <w:t>en contra de la respuesta de</w:t>
      </w:r>
      <w:r w:rsidR="009D7CAD">
        <w:rPr>
          <w:rFonts w:ascii="Palatino Linotype" w:hAnsi="Palatino Linotype" w:cs="Arial"/>
          <w:sz w:val="24"/>
        </w:rPr>
        <w:t xml:space="preserve">l </w:t>
      </w:r>
      <w:r w:rsidR="009D7CAD">
        <w:rPr>
          <w:rFonts w:ascii="Palatino Linotype" w:hAnsi="Palatino Linotype" w:cs="Arial"/>
          <w:b/>
          <w:bCs/>
          <w:sz w:val="24"/>
        </w:rPr>
        <w:t xml:space="preserve">Ayuntamiento de Zinacantepec, </w:t>
      </w:r>
      <w:r w:rsidR="009D7CAD">
        <w:rPr>
          <w:rFonts w:ascii="Palatino Linotype" w:hAnsi="Palatino Linotype" w:cs="Arial"/>
          <w:sz w:val="24"/>
        </w:rPr>
        <w:t xml:space="preserve">en lo subsecuente </w:t>
      </w:r>
      <w:r w:rsidR="009D7CAD">
        <w:rPr>
          <w:rFonts w:ascii="Palatino Linotype" w:hAnsi="Palatino Linotype" w:cs="Arial"/>
          <w:b/>
          <w:bCs/>
          <w:sz w:val="24"/>
        </w:rPr>
        <w:t xml:space="preserve">El Sujeto Obligado, </w:t>
      </w:r>
      <w:r w:rsidR="009D7CAD">
        <w:rPr>
          <w:rFonts w:ascii="Palatino Linotype" w:hAnsi="Palatino Linotype" w:cs="Arial"/>
          <w:sz w:val="24"/>
        </w:rPr>
        <w:t xml:space="preserve">se procede a dictar la presente resolución. </w:t>
      </w:r>
    </w:p>
    <w:p w14:paraId="1E72C7A0" w14:textId="77777777" w:rsidR="009D7CAD" w:rsidRDefault="009D7CAD" w:rsidP="00B433C9">
      <w:pPr>
        <w:tabs>
          <w:tab w:val="left" w:pos="1701"/>
        </w:tabs>
        <w:spacing w:before="240" w:line="360" w:lineRule="auto"/>
        <w:jc w:val="both"/>
        <w:rPr>
          <w:rFonts w:ascii="Palatino Linotype" w:hAnsi="Palatino Linotype" w:cs="Arial"/>
          <w:sz w:val="24"/>
        </w:rPr>
      </w:pPr>
    </w:p>
    <w:p w14:paraId="4094D3E4" w14:textId="284367AF"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212BFBB" w14:textId="17B22D24" w:rsidR="009D7CAD"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9D7CAD">
        <w:rPr>
          <w:rFonts w:ascii="Palatino Linotype" w:hAnsi="Palatino Linotype" w:cs="Arial"/>
          <w:sz w:val="24"/>
        </w:rPr>
        <w:t xml:space="preserve">cinco de septiembre de dos mil veintidós, </w:t>
      </w:r>
      <w:r w:rsidR="009D7CAD">
        <w:rPr>
          <w:rFonts w:ascii="Palatino Linotype" w:hAnsi="Palatino Linotype" w:cs="Arial"/>
          <w:b/>
          <w:bCs/>
          <w:sz w:val="24"/>
        </w:rPr>
        <w:t xml:space="preserve">El Recurrente, </w:t>
      </w:r>
      <w:r w:rsidR="009D7CAD">
        <w:rPr>
          <w:rFonts w:ascii="Palatino Linotype" w:hAnsi="Palatino Linotype" w:cs="Arial"/>
          <w:sz w:val="24"/>
        </w:rPr>
        <w:t xml:space="preserve">presentó a través del Sistema de Acceso a la Información Mexiquense </w:t>
      </w:r>
      <w:r w:rsidR="009D7CAD">
        <w:rPr>
          <w:rFonts w:ascii="Palatino Linotype" w:hAnsi="Palatino Linotype" w:cs="Arial"/>
          <w:b/>
          <w:sz w:val="24"/>
        </w:rPr>
        <w:t xml:space="preserve">(SAIMEX) </w:t>
      </w:r>
      <w:r w:rsidR="009D7CAD">
        <w:rPr>
          <w:rFonts w:ascii="Palatino Linotype" w:hAnsi="Palatino Linotype" w:cs="Arial"/>
          <w:sz w:val="24"/>
        </w:rPr>
        <w:t xml:space="preserve">ante </w:t>
      </w:r>
      <w:r w:rsidR="009D7CAD">
        <w:rPr>
          <w:rFonts w:ascii="Palatino Linotype" w:hAnsi="Palatino Linotype" w:cs="Arial"/>
          <w:b/>
          <w:sz w:val="24"/>
        </w:rPr>
        <w:t xml:space="preserve">El Sujeto </w:t>
      </w:r>
      <w:bookmarkStart w:id="0" w:name="_GoBack"/>
      <w:bookmarkEnd w:id="0"/>
      <w:r w:rsidR="009D7CAD">
        <w:rPr>
          <w:rFonts w:ascii="Palatino Linotype" w:hAnsi="Palatino Linotype" w:cs="Arial"/>
          <w:b/>
          <w:sz w:val="24"/>
        </w:rPr>
        <w:t>Obligado</w:t>
      </w:r>
      <w:r w:rsidR="009D7CAD">
        <w:rPr>
          <w:rFonts w:ascii="Palatino Linotype" w:hAnsi="Palatino Linotype" w:cs="Arial"/>
          <w:sz w:val="24"/>
        </w:rPr>
        <w:t xml:space="preserve">, solicitud de acceso a la información pública, registrada bajo el número de expediente </w:t>
      </w:r>
      <w:r w:rsidR="009D7CAD">
        <w:rPr>
          <w:rFonts w:ascii="Palatino Linotype" w:hAnsi="Palatino Linotype" w:cs="Arial"/>
          <w:b/>
          <w:bCs/>
          <w:sz w:val="24"/>
        </w:rPr>
        <w:t xml:space="preserve">00862/ZINACANT/IP/2022, </w:t>
      </w:r>
      <w:r w:rsidR="009D7CAD">
        <w:rPr>
          <w:rFonts w:ascii="Palatino Linotype" w:hAnsi="Palatino Linotype" w:cs="Arial"/>
          <w:sz w:val="24"/>
        </w:rPr>
        <w:t>mediante la cual solicitó información en el tenor siguiente:</w:t>
      </w:r>
    </w:p>
    <w:p w14:paraId="297A7FB8" w14:textId="562014AB" w:rsidR="009D7CAD" w:rsidRPr="00115360" w:rsidRDefault="00115360" w:rsidP="00115360">
      <w:pPr>
        <w:pStyle w:val="Citas"/>
        <w:rPr>
          <w:b/>
          <w:bCs/>
          <w:sz w:val="24"/>
        </w:rPr>
      </w:pPr>
      <w:r>
        <w:t xml:space="preserve">“HISTORIAL DE CARGOS DENTRO DEL SERVICIO PÚBLICO DEL TITULAR DE LA UNIDAD DE TRANSPARENCIA DE LA PRESENTE ADMINISTRACIÓN” </w:t>
      </w:r>
      <w:r>
        <w:rPr>
          <w:b/>
          <w:bCs/>
        </w:rPr>
        <w:t>(Sic)</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7E3673A5" w14:textId="77777777" w:rsidR="00115360" w:rsidRDefault="00115360" w:rsidP="00115360">
      <w:pPr>
        <w:spacing w:line="360" w:lineRule="auto"/>
        <w:ind w:right="334"/>
        <w:jc w:val="both"/>
        <w:rPr>
          <w:rFonts w:ascii="Palatino Linotype" w:hAnsi="Palatino Linotype" w:cs="Arial"/>
          <w:b/>
          <w:sz w:val="28"/>
        </w:rPr>
      </w:pPr>
      <w:r>
        <w:rPr>
          <w:rFonts w:ascii="Palatino Linotype" w:hAnsi="Palatino Linotype" w:cs="Arial"/>
          <w:b/>
          <w:sz w:val="28"/>
        </w:rPr>
        <w:lastRenderedPageBreak/>
        <w:t>SEGUNDO</w:t>
      </w:r>
      <w:r w:rsidRPr="0094651B">
        <w:rPr>
          <w:rFonts w:ascii="Palatino Linotype" w:hAnsi="Palatino Linotype" w:cs="Arial"/>
          <w:b/>
          <w:sz w:val="28"/>
        </w:rPr>
        <w:t xml:space="preserve">. De la </w:t>
      </w:r>
      <w:r>
        <w:rPr>
          <w:rFonts w:ascii="Palatino Linotype" w:hAnsi="Palatino Linotype" w:cs="Arial"/>
          <w:b/>
          <w:sz w:val="28"/>
        </w:rPr>
        <w:t xml:space="preserve">solicitud de aclaración por parte del Sujeto Obligado. </w:t>
      </w:r>
    </w:p>
    <w:p w14:paraId="21086D45" w14:textId="16E5EEE0" w:rsidR="00115360" w:rsidRDefault="00115360" w:rsidP="00115360">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w:t>
      </w:r>
      <w:r>
        <w:rPr>
          <w:rFonts w:ascii="Palatino Linotype" w:hAnsi="Palatino Linotype" w:cs="Arial"/>
          <w:sz w:val="24"/>
          <w:szCs w:val="24"/>
        </w:rPr>
        <w:t xml:space="preserve">nueve de septiembre de dos mil veintidós,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solicitó aclaración a la solicitud de información </w:t>
      </w:r>
      <w:r>
        <w:rPr>
          <w:rFonts w:ascii="Palatino Linotype" w:hAnsi="Palatino Linotype" w:cs="Arial"/>
          <w:b/>
          <w:bCs/>
          <w:sz w:val="24"/>
          <w:szCs w:val="24"/>
        </w:rPr>
        <w:t xml:space="preserve">00862/ZINACANT/IP/2022, </w:t>
      </w:r>
      <w:r>
        <w:rPr>
          <w:rFonts w:ascii="Palatino Linotype" w:hAnsi="Palatino Linotype" w:cs="Arial"/>
          <w:sz w:val="24"/>
          <w:szCs w:val="24"/>
        </w:rPr>
        <w:t>resultando de nuestro interés lo siguiente:</w:t>
      </w:r>
    </w:p>
    <w:p w14:paraId="0E09D00F" w14:textId="61069B79" w:rsidR="00115360" w:rsidRPr="00115360" w:rsidRDefault="00115360" w:rsidP="00115360">
      <w:pPr>
        <w:pStyle w:val="Citas"/>
      </w:pPr>
      <w:r w:rsidRPr="00115360">
        <w:t xml:space="preserve">“Con fundamento en el </w:t>
      </w:r>
      <w:proofErr w:type="spellStart"/>
      <w:r w:rsidRPr="00115360">
        <w:t>articulo</w:t>
      </w:r>
      <w:proofErr w:type="spellEnd"/>
      <w:r w:rsidRPr="00115360">
        <w:t xml:space="preserve"> 159 de la Ley de Transparencia y Acceso a la Información Pública del Estado de México y Municipios, se le requiere para que dentro del plazo de diez días hábiles realice lo siguiente:</w:t>
      </w:r>
    </w:p>
    <w:p w14:paraId="55876D69" w14:textId="48FB29DC" w:rsidR="00115360" w:rsidRPr="00115360" w:rsidRDefault="00115360" w:rsidP="00115360">
      <w:pPr>
        <w:pStyle w:val="Citas"/>
      </w:pPr>
      <w:r w:rsidRPr="00115360">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681AD8B" w14:textId="61426E6C" w:rsidR="00115360" w:rsidRPr="00115360" w:rsidRDefault="00115360" w:rsidP="00115360">
      <w:pPr>
        <w:pStyle w:val="Citas"/>
        <w:rPr>
          <w:b/>
          <w:bCs/>
        </w:rPr>
      </w:pPr>
      <w:r w:rsidRPr="00115360">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t xml:space="preserve">” </w:t>
      </w:r>
      <w:r>
        <w:rPr>
          <w:b/>
          <w:bCs/>
        </w:rPr>
        <w:t>(Sic)</w:t>
      </w:r>
    </w:p>
    <w:p w14:paraId="1CE84319" w14:textId="77777777" w:rsidR="00115360" w:rsidRDefault="00115360" w:rsidP="00115360">
      <w:pPr>
        <w:spacing w:line="360" w:lineRule="auto"/>
        <w:ind w:right="334"/>
        <w:jc w:val="both"/>
        <w:rPr>
          <w:rFonts w:ascii="Palatino Linotype" w:hAnsi="Palatino Linotype" w:cs="Arial"/>
          <w:sz w:val="24"/>
          <w:szCs w:val="24"/>
        </w:rPr>
      </w:pPr>
    </w:p>
    <w:p w14:paraId="755C73C6" w14:textId="77777777" w:rsidR="00115360" w:rsidRPr="000256D8" w:rsidRDefault="00115360" w:rsidP="00115360">
      <w:pPr>
        <w:spacing w:after="0" w:line="360" w:lineRule="auto"/>
        <w:jc w:val="both"/>
        <w:rPr>
          <w:rFonts w:ascii="Palatino Linotype" w:hAnsi="Palatino Linotype" w:cs="Arial"/>
          <w:b/>
          <w:sz w:val="28"/>
        </w:rPr>
      </w:pPr>
      <w:r>
        <w:rPr>
          <w:rFonts w:ascii="Palatino Linotype" w:hAnsi="Palatino Linotype" w:cs="Arial"/>
          <w:b/>
          <w:sz w:val="28"/>
        </w:rPr>
        <w:t>TERCERO</w:t>
      </w:r>
      <w:r w:rsidRPr="000256D8">
        <w:rPr>
          <w:rFonts w:ascii="Palatino Linotype" w:hAnsi="Palatino Linotype" w:cs="Arial"/>
          <w:b/>
          <w:sz w:val="28"/>
        </w:rPr>
        <w:t xml:space="preserve">. </w:t>
      </w:r>
      <w:r w:rsidRPr="000256D8">
        <w:rPr>
          <w:rFonts w:ascii="Palatino Linotype" w:hAnsi="Palatino Linotype" w:cs="Arial"/>
          <w:b/>
          <w:sz w:val="28"/>
          <w:szCs w:val="20"/>
        </w:rPr>
        <w:t>De la respuesta de aclaración del particular.</w:t>
      </w:r>
    </w:p>
    <w:p w14:paraId="439A30A9" w14:textId="3E4908D3" w:rsidR="00115360" w:rsidRDefault="00115360" w:rsidP="00115360">
      <w:pPr>
        <w:spacing w:after="0" w:line="360" w:lineRule="auto"/>
        <w:jc w:val="both"/>
        <w:rPr>
          <w:rFonts w:ascii="Palatino Linotype" w:hAnsi="Palatino Linotype" w:cs="Arial"/>
          <w:sz w:val="24"/>
        </w:rPr>
      </w:pPr>
      <w:r w:rsidRPr="000256D8">
        <w:rPr>
          <w:rFonts w:ascii="Palatino Linotype" w:hAnsi="Palatino Linotype" w:cs="Arial"/>
          <w:sz w:val="24"/>
        </w:rPr>
        <w:lastRenderedPageBreak/>
        <w:t xml:space="preserve">En el expediente electrónico </w:t>
      </w:r>
      <w:r w:rsidRPr="000256D8">
        <w:rPr>
          <w:rFonts w:ascii="Palatino Linotype" w:hAnsi="Palatino Linotype" w:cs="Arial"/>
          <w:b/>
          <w:sz w:val="24"/>
        </w:rPr>
        <w:t>SAIMEX</w:t>
      </w:r>
      <w:r>
        <w:rPr>
          <w:rFonts w:ascii="Palatino Linotype" w:hAnsi="Palatino Linotype" w:cs="Arial"/>
          <w:b/>
          <w:sz w:val="24"/>
        </w:rPr>
        <w:t xml:space="preserve"> </w:t>
      </w:r>
      <w:r>
        <w:rPr>
          <w:rFonts w:ascii="Palatino Linotype" w:hAnsi="Palatino Linotype" w:cs="Arial"/>
          <w:sz w:val="24"/>
        </w:rPr>
        <w:t xml:space="preserve">correspondiente a la solicitud de información </w:t>
      </w:r>
      <w:r>
        <w:rPr>
          <w:rFonts w:ascii="Palatino Linotype" w:hAnsi="Palatino Linotype" w:cs="Arial"/>
          <w:b/>
          <w:bCs/>
          <w:sz w:val="24"/>
        </w:rPr>
        <w:t xml:space="preserve">00862/ZINACANT/IP/2022, </w:t>
      </w:r>
      <w:r>
        <w:rPr>
          <w:rFonts w:ascii="Palatino Linotype" w:hAnsi="Palatino Linotype" w:cs="Arial"/>
          <w:sz w:val="24"/>
        </w:rPr>
        <w:t xml:space="preserve">se aprecia que el particular desahogó la solicitud de aclaración formulada por </w:t>
      </w:r>
      <w:r>
        <w:rPr>
          <w:rFonts w:ascii="Palatino Linotype" w:hAnsi="Palatino Linotype" w:cs="Arial"/>
          <w:b/>
          <w:bCs/>
          <w:sz w:val="24"/>
        </w:rPr>
        <w:t xml:space="preserve">El Sujeto Obligado </w:t>
      </w:r>
      <w:r>
        <w:rPr>
          <w:rFonts w:ascii="Palatino Linotype" w:hAnsi="Palatino Linotype" w:cs="Arial"/>
          <w:sz w:val="24"/>
        </w:rPr>
        <w:t>en los siguientes términos:</w:t>
      </w:r>
    </w:p>
    <w:p w14:paraId="12E453FB" w14:textId="59E67EA9" w:rsidR="00115360" w:rsidRPr="00115360" w:rsidRDefault="00115360" w:rsidP="00115360">
      <w:pPr>
        <w:pStyle w:val="Citas"/>
        <w:rPr>
          <w:b/>
          <w:bCs/>
          <w:sz w:val="24"/>
        </w:rPr>
      </w:pPr>
      <w:r>
        <w:t xml:space="preserve">“NO ENTIENDO QUE SE REQUIERE ACLARAR, LA SOLICITUD ES MUY CLARA, MUY NOTORIA LA INCOMPETENCIA DEL TITULAR DE TRANSPARENCIA” </w:t>
      </w:r>
      <w:r>
        <w:rPr>
          <w:b/>
          <w:bCs/>
        </w:rPr>
        <w:t>(Sic)</w:t>
      </w:r>
    </w:p>
    <w:p w14:paraId="5E639E79" w14:textId="77777777" w:rsidR="00115360" w:rsidRDefault="00115360" w:rsidP="00115360">
      <w:pPr>
        <w:spacing w:after="0" w:line="360" w:lineRule="auto"/>
        <w:jc w:val="both"/>
        <w:rPr>
          <w:rFonts w:ascii="Palatino Linotype" w:hAnsi="Palatino Linotype" w:cs="Arial"/>
          <w:sz w:val="24"/>
        </w:rPr>
      </w:pPr>
    </w:p>
    <w:p w14:paraId="2745D23E" w14:textId="4A7D676A" w:rsidR="00B433C9" w:rsidRDefault="00115360" w:rsidP="00B433C9">
      <w:pPr>
        <w:spacing w:before="240" w:line="360" w:lineRule="auto"/>
        <w:jc w:val="both"/>
        <w:rPr>
          <w:rFonts w:ascii="Palatino Linotype" w:hAnsi="Palatino Linotype" w:cs="Arial"/>
          <w:b/>
          <w:sz w:val="28"/>
        </w:rPr>
      </w:pPr>
      <w:r>
        <w:rPr>
          <w:rFonts w:ascii="Palatino Linotype" w:hAnsi="Palatino Linotype" w:cs="Arial"/>
          <w:b/>
          <w:sz w:val="28"/>
        </w:rPr>
        <w:t>CUARTO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255D5733" w14:textId="7C66F3E2" w:rsidR="00115360" w:rsidRDefault="00B433C9"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972CF8">
        <w:rPr>
          <w:rFonts w:ascii="Palatino Linotype" w:hAnsi="Palatino Linotype" w:cs="Arial"/>
          <w:sz w:val="24"/>
          <w:szCs w:val="24"/>
        </w:rPr>
        <w:t xml:space="preserve"> </w:t>
      </w:r>
      <w:r w:rsidR="00115360">
        <w:rPr>
          <w:rFonts w:ascii="Palatino Linotype" w:hAnsi="Palatino Linotype" w:cs="Arial"/>
          <w:sz w:val="24"/>
          <w:szCs w:val="24"/>
        </w:rPr>
        <w:t xml:space="preserve">treinta de septiembre de los corrientes, </w:t>
      </w:r>
      <w:r w:rsidR="00115360">
        <w:rPr>
          <w:rFonts w:ascii="Palatino Linotype" w:hAnsi="Palatino Linotype" w:cs="Arial"/>
          <w:b/>
          <w:bCs/>
          <w:sz w:val="24"/>
          <w:szCs w:val="24"/>
        </w:rPr>
        <w:t xml:space="preserve">El Sujeto Obligado </w:t>
      </w:r>
      <w:r w:rsidR="00115360">
        <w:rPr>
          <w:rFonts w:ascii="Palatino Linotype" w:hAnsi="Palatino Linotype" w:cs="Arial"/>
          <w:sz w:val="24"/>
          <w:szCs w:val="24"/>
        </w:rPr>
        <w:t>dio respuesta a la solicitud de información en los siguientes términos:</w:t>
      </w:r>
    </w:p>
    <w:p w14:paraId="14A70E14" w14:textId="4EB3B513" w:rsidR="00115360" w:rsidRPr="00115360" w:rsidRDefault="00115360" w:rsidP="00115360">
      <w:pPr>
        <w:pStyle w:val="Citas"/>
      </w:pPr>
      <w:r w:rsidRPr="00115360">
        <w:t>“Con fundamento en el artículo 163 de la Ley de Transparencia y Acceso a la Información Pública del Estado de México y Municipios, le contestamos que:</w:t>
      </w:r>
    </w:p>
    <w:p w14:paraId="5F367A69" w14:textId="5C726E91" w:rsidR="00115360" w:rsidRPr="00115360" w:rsidRDefault="00115360" w:rsidP="00115360">
      <w:pPr>
        <w:pStyle w:val="Citas"/>
        <w:rPr>
          <w:b/>
          <w:bCs/>
        </w:rPr>
      </w:pPr>
      <w:r w:rsidRPr="00115360">
        <w:t>Se adjunta la respuesta a la solicitud interpuesta a través de esta plataforma digital”</w:t>
      </w:r>
      <w:r>
        <w:t xml:space="preserve"> </w:t>
      </w:r>
      <w:r>
        <w:rPr>
          <w:b/>
          <w:bCs/>
        </w:rPr>
        <w:t>(Sic)</w:t>
      </w:r>
    </w:p>
    <w:p w14:paraId="458C12E2" w14:textId="29439D6E" w:rsidR="00115360" w:rsidRPr="00115360" w:rsidRDefault="00115360"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“respuesta de solicitud 862-22.pdf”, </w:t>
      </w:r>
      <w:r>
        <w:rPr>
          <w:rFonts w:ascii="Palatino Linotype" w:hAnsi="Palatino Linotype" w:cs="Arial"/>
          <w:sz w:val="24"/>
          <w:szCs w:val="24"/>
        </w:rPr>
        <w:t xml:space="preserve">mismo que se tiene por reproducido en virtud de que será materia de análisis en el considerando respectivo. </w:t>
      </w:r>
    </w:p>
    <w:p w14:paraId="5A13A931" w14:textId="77777777" w:rsidR="00115360" w:rsidRPr="00115360" w:rsidRDefault="00115360" w:rsidP="00123898">
      <w:pPr>
        <w:spacing w:before="240" w:line="360" w:lineRule="auto"/>
        <w:jc w:val="both"/>
        <w:rPr>
          <w:rFonts w:ascii="Palatino Linotype" w:hAnsi="Palatino Linotype" w:cs="Arial"/>
          <w:sz w:val="24"/>
          <w:szCs w:val="24"/>
        </w:rPr>
      </w:pPr>
    </w:p>
    <w:p w14:paraId="457FEB66" w14:textId="77777777" w:rsidR="008C5595" w:rsidRDefault="008C5595" w:rsidP="00123898">
      <w:pPr>
        <w:spacing w:before="240" w:line="360" w:lineRule="auto"/>
        <w:jc w:val="both"/>
        <w:rPr>
          <w:rFonts w:ascii="Palatino Linotype" w:hAnsi="Palatino Linotype" w:cs="Arial"/>
          <w:sz w:val="24"/>
          <w:szCs w:val="24"/>
        </w:rPr>
      </w:pPr>
    </w:p>
    <w:p w14:paraId="259B6E09" w14:textId="01429056" w:rsidR="00B433C9" w:rsidRDefault="00115360"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QUINTO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4EE3E530" w14:textId="533BDB7D" w:rsidR="00115360" w:rsidRPr="00115360"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115360">
        <w:rPr>
          <w:rFonts w:ascii="Palatino Linotype" w:hAnsi="Palatino Linotype" w:cs="Arial"/>
          <w:sz w:val="24"/>
          <w:szCs w:val="24"/>
        </w:rPr>
        <w:t xml:space="preserve">tres de octubre del presente, el cual fue registrado en el sistema electrónico con el expediente número </w:t>
      </w:r>
      <w:r w:rsidR="00115360">
        <w:rPr>
          <w:rFonts w:ascii="Palatino Linotype" w:hAnsi="Palatino Linotype" w:cs="Arial"/>
          <w:b/>
          <w:bCs/>
          <w:sz w:val="24"/>
          <w:szCs w:val="24"/>
        </w:rPr>
        <w:t xml:space="preserve">15300/INFOEM/IP/RR/2022, </w:t>
      </w:r>
      <w:r w:rsidR="00115360">
        <w:rPr>
          <w:rFonts w:ascii="Palatino Linotype" w:hAnsi="Palatino Linotype" w:cs="Arial"/>
          <w:sz w:val="24"/>
          <w:szCs w:val="24"/>
        </w:rPr>
        <w:t>en el cual arguye las siguientes manifestaciones:</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55EA2DF4" w:rsidR="00B433C9" w:rsidRPr="00712E3A" w:rsidRDefault="00B433C9" w:rsidP="005C57BA">
      <w:pPr>
        <w:pStyle w:val="Citas"/>
        <w:tabs>
          <w:tab w:val="left" w:pos="3750"/>
        </w:tabs>
        <w:rPr>
          <w:b/>
        </w:rPr>
      </w:pPr>
      <w:r w:rsidRPr="002357B7">
        <w:t>“</w:t>
      </w:r>
      <w:r w:rsidR="00115360" w:rsidRPr="002357B7">
        <w:t>NO ENTREGA INFORMACIÓN SOLICITADA EL INGENIERO EN INFORMATICA JAJAJA</w:t>
      </w:r>
      <w:r w:rsidR="00F516E3" w:rsidRPr="002357B7">
        <w:t>”</w:t>
      </w:r>
      <w:r w:rsidRPr="002357B7">
        <w:t xml:space="preserve"> </w:t>
      </w:r>
      <w:r w:rsidR="00F516E3" w:rsidRPr="00F516E3">
        <w:rPr>
          <w:b/>
          <w:bCs/>
        </w:rPr>
        <w:t>(Sic)</w:t>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599E5DE4" w:rsidR="00B433C9" w:rsidRPr="00712E3A" w:rsidRDefault="00B433C9" w:rsidP="00E725D5">
      <w:pPr>
        <w:pStyle w:val="Citas"/>
      </w:pPr>
      <w:r w:rsidRPr="002357B7">
        <w:t>“</w:t>
      </w:r>
      <w:r w:rsidR="00115360" w:rsidRPr="002357B7">
        <w:t>NO ENTREGA INFORMACIÓN SOLICITADA EL INGENIERO EN INFORMATICA JAJAJA</w:t>
      </w:r>
      <w:r w:rsidRPr="002357B7">
        <w:t>”</w:t>
      </w:r>
      <w:r w:rsidRPr="00712E3A">
        <w:t xml:space="preserve"> </w:t>
      </w:r>
      <w:r w:rsidR="00F516E3">
        <w:rPr>
          <w:b/>
        </w:rPr>
        <w:t>(Sic)</w:t>
      </w:r>
    </w:p>
    <w:p w14:paraId="59D04919" w14:textId="77777777" w:rsidR="002642D3" w:rsidRDefault="002642D3" w:rsidP="00B433C9">
      <w:pPr>
        <w:spacing w:before="240" w:line="360" w:lineRule="auto"/>
        <w:jc w:val="both"/>
        <w:rPr>
          <w:rFonts w:ascii="Palatino Linotype" w:hAnsi="Palatino Linotype" w:cs="Arial"/>
          <w:bCs/>
          <w:sz w:val="24"/>
          <w:szCs w:val="24"/>
        </w:rPr>
      </w:pPr>
    </w:p>
    <w:p w14:paraId="454F7370" w14:textId="1FEE9C25" w:rsidR="00B433C9" w:rsidRDefault="002357B7" w:rsidP="00B433C9">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933F77F" w14:textId="7BCEA1B2" w:rsidR="002642D3" w:rsidRDefault="00B433C9" w:rsidP="002642D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5A0B05">
        <w:rPr>
          <w:rFonts w:ascii="Palatino Linotype" w:hAnsi="Palatino Linotype" w:cs="Arial"/>
          <w:sz w:val="24"/>
          <w:szCs w:val="24"/>
        </w:rPr>
        <w:t>presidente</w:t>
      </w:r>
      <w:r w:rsidR="00411E6F">
        <w:rPr>
          <w:rFonts w:ascii="Palatino Linotype" w:hAnsi="Palatino Linotype" w:cs="Arial"/>
          <w:sz w:val="24"/>
          <w:szCs w:val="24"/>
        </w:rPr>
        <w:t xml:space="preserv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2357B7">
        <w:rPr>
          <w:rFonts w:ascii="Palatino Linotype" w:hAnsi="Palatino Linotype" w:cs="Arial"/>
          <w:sz w:val="24"/>
          <w:szCs w:val="24"/>
        </w:rPr>
        <w:t xml:space="preserve">cuatro de octubre de los corrientes, </w:t>
      </w:r>
      <w:r w:rsidR="002642D3">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287313DB" w:rsidR="00B433C9" w:rsidRDefault="002357B7"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SÉPTIMO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34F368CF" w14:textId="77777777" w:rsidR="002357B7" w:rsidRDefault="002357B7" w:rsidP="002357B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fue omiso en rendir su informe justificado. </w:t>
      </w:r>
    </w:p>
    <w:p w14:paraId="79088B9D" w14:textId="21222D94" w:rsidR="002357B7" w:rsidRDefault="002357B7" w:rsidP="002357B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Pr>
          <w:rFonts w:ascii="Palatino Linotype" w:hAnsi="Palatino Linotype" w:cs="Arial"/>
          <w:b/>
          <w:bCs/>
          <w:sz w:val="24"/>
          <w:szCs w:val="24"/>
        </w:rPr>
        <w:t xml:space="preserve">veintiuno de octubre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5DF14677" w14:textId="694C6241" w:rsidR="002357B7" w:rsidRDefault="002357B7" w:rsidP="002357B7">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Pr>
          <w:rFonts w:ascii="Palatino Linotype" w:hAnsi="Palatino Linotype" w:cs="Arial"/>
          <w:b/>
          <w:bCs/>
          <w:sz w:val="24"/>
          <w:szCs w:val="24"/>
        </w:rPr>
        <w:t xml:space="preserve">diecisiete de noviembre de dos mil veintidós,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0C293CFE" w14:textId="77777777" w:rsidR="002357B7" w:rsidRPr="001F3B43" w:rsidRDefault="002357B7" w:rsidP="002357B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15961F" w14:textId="77777777" w:rsidR="002357B7" w:rsidRPr="001F3B43" w:rsidRDefault="002357B7" w:rsidP="002357B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w:t>
      </w:r>
      <w:r w:rsidRPr="001F3B43">
        <w:rPr>
          <w:rFonts w:ascii="Palatino Linotype" w:hAnsi="Palatino Linotype" w:cstheme="majorHAnsi"/>
          <w:sz w:val="24"/>
          <w:szCs w:val="24"/>
        </w:rPr>
        <w:lastRenderedPageBreak/>
        <w:t>jurisdiccionales federales, aplicables también en procedimientos análogos, como el que nos ocupa.</w:t>
      </w:r>
    </w:p>
    <w:p w14:paraId="482CDF6E" w14:textId="77777777" w:rsidR="002357B7" w:rsidRPr="001F3B43" w:rsidRDefault="002357B7" w:rsidP="002357B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845354" w14:textId="77777777" w:rsidR="002357B7" w:rsidRPr="001F3B43" w:rsidRDefault="002357B7" w:rsidP="002357B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B7DAB95" w14:textId="77777777" w:rsidR="002357B7" w:rsidRPr="001F3B43" w:rsidRDefault="002357B7" w:rsidP="002357B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1F2C6CE4" w14:textId="77777777" w:rsidR="002357B7" w:rsidRPr="001F3B43" w:rsidRDefault="002357B7" w:rsidP="002357B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065A20C0" w14:textId="77777777" w:rsidR="002357B7" w:rsidRPr="001F3B43" w:rsidRDefault="002357B7" w:rsidP="002357B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4AA728E3" w14:textId="77777777" w:rsidR="002357B7" w:rsidRPr="001F3B43" w:rsidRDefault="002357B7" w:rsidP="002357B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09D85CB7" w14:textId="77777777" w:rsidR="002357B7" w:rsidRPr="001F3B43" w:rsidRDefault="002357B7" w:rsidP="002357B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4C69A090" w14:textId="77777777" w:rsidR="002357B7" w:rsidRPr="001F3B43" w:rsidRDefault="002357B7" w:rsidP="002357B7">
      <w:pPr>
        <w:spacing w:line="360" w:lineRule="auto"/>
        <w:jc w:val="both"/>
        <w:rPr>
          <w:rFonts w:ascii="Palatino Linotype" w:hAnsi="Palatino Linotype" w:cstheme="majorHAnsi"/>
          <w:sz w:val="24"/>
          <w:szCs w:val="24"/>
        </w:rPr>
      </w:pPr>
    </w:p>
    <w:p w14:paraId="0B41841D" w14:textId="77777777" w:rsidR="002357B7" w:rsidRPr="001F3B43" w:rsidRDefault="002357B7" w:rsidP="002357B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76112B" w14:textId="77777777" w:rsidR="002357B7" w:rsidRPr="001F3B43" w:rsidRDefault="002357B7" w:rsidP="002357B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w:t>
      </w:r>
      <w:proofErr w:type="gramStart"/>
      <w:r w:rsidRPr="001F3B43">
        <w:rPr>
          <w:rFonts w:ascii="Palatino Linotype" w:hAnsi="Palatino Linotype" w:cstheme="majorHAnsi"/>
          <w:sz w:val="24"/>
          <w:szCs w:val="24"/>
        </w:rPr>
        <w:t>./</w:t>
      </w:r>
      <w:proofErr w:type="gramEnd"/>
      <w:r w:rsidRPr="001F3B43">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B7D8726" w14:textId="77777777" w:rsidR="002357B7" w:rsidRPr="001F3B43" w:rsidRDefault="002357B7" w:rsidP="002357B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B67F45" w14:textId="77777777" w:rsidR="002357B7" w:rsidRPr="001F3B43" w:rsidRDefault="002357B7" w:rsidP="002357B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Al respecto, también son de considerar los criterios sostenidos por el Cuarto Tribunal Colegiado en Materia Administrativa del Primer Circuito, cuyos rubros y datos de identificación son los siguientes:</w:t>
      </w:r>
    </w:p>
    <w:p w14:paraId="393D31F7" w14:textId="77777777" w:rsidR="002357B7" w:rsidRPr="001F3B43" w:rsidRDefault="002357B7" w:rsidP="002357B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BB29789" w14:textId="77777777" w:rsidR="002357B7" w:rsidRPr="001F3B43" w:rsidRDefault="002357B7" w:rsidP="002357B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0D6C5590" w14:textId="77777777" w:rsidR="002357B7" w:rsidRPr="00B01D73" w:rsidRDefault="002357B7" w:rsidP="002357B7">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3F03C8C" w14:textId="77777777" w:rsidR="008C5595" w:rsidRDefault="008C5595" w:rsidP="00764DB2">
      <w:pPr>
        <w:spacing w:after="0" w:line="360" w:lineRule="auto"/>
        <w:jc w:val="both"/>
        <w:rPr>
          <w:rFonts w:ascii="Palatino Linotype" w:hAnsi="Palatino Linotype" w:cs="Arial"/>
          <w:sz w:val="24"/>
          <w:szCs w:val="24"/>
        </w:rPr>
      </w:pPr>
    </w:p>
    <w:p w14:paraId="528DBAF8" w14:textId="7005D7EF"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w:t>
      </w:r>
      <w:r>
        <w:rPr>
          <w:rFonts w:ascii="Palatino Linotype" w:eastAsia="Calibri" w:hAnsi="Palatino Linotype"/>
          <w:color w:val="000000" w:themeColor="text1"/>
          <w:sz w:val="24"/>
          <w:szCs w:val="24"/>
        </w:rPr>
        <w:lastRenderedPageBreak/>
        <w:t xml:space="preserve">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8B9E702" w14:textId="77777777" w:rsidR="00DF0E8B" w:rsidRDefault="00DF0E8B" w:rsidP="00480C3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E74522B" w14:textId="77777777" w:rsidR="00DF0E8B" w:rsidRPr="00161CEB" w:rsidRDefault="00DF0E8B" w:rsidP="00DF0E8B">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60063DBD" w14:textId="77777777" w:rsidR="008C5595" w:rsidRPr="00187D70" w:rsidRDefault="008C5595" w:rsidP="008C5595">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6A7B5DD0" w14:textId="77777777" w:rsidR="008C5595" w:rsidRPr="00187D70" w:rsidRDefault="008C5595" w:rsidP="008C559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lastRenderedPageBreak/>
        <w:t xml:space="preserve">“Artículo 180. </w:t>
      </w:r>
      <w:r w:rsidRPr="00187D70">
        <w:rPr>
          <w:rFonts w:ascii="Palatino Linotype" w:eastAsia="Times New Roman" w:hAnsi="Palatino Linotype" w:cs="Arial"/>
          <w:i/>
          <w:lang w:eastAsia="es-ES"/>
        </w:rPr>
        <w:t>El recurso de revisión contendrá:</w:t>
      </w:r>
    </w:p>
    <w:p w14:paraId="19CAF2D2" w14:textId="77777777" w:rsidR="008C5595" w:rsidRPr="00187D70" w:rsidRDefault="008C5595" w:rsidP="008C559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9D2183D" w14:textId="77777777" w:rsidR="008C5595" w:rsidRPr="00187D70" w:rsidRDefault="008C5595" w:rsidP="008C5595">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BF8AD9C" w14:textId="77777777" w:rsidR="008C5595" w:rsidRPr="00187D70" w:rsidRDefault="008C5595" w:rsidP="008C559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7E28FE27" w14:textId="77777777" w:rsidR="008C5595" w:rsidRPr="00187D70" w:rsidRDefault="008C5595" w:rsidP="008C559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5AB1F20" w14:textId="77777777" w:rsidR="008C5595" w:rsidRPr="00187D70" w:rsidRDefault="008C5595" w:rsidP="008C559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10D5B2F8" w14:textId="77777777" w:rsidR="008C5595" w:rsidRPr="00187D70" w:rsidRDefault="008C5595" w:rsidP="008C559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13F8B3D" w14:textId="77777777" w:rsidR="008C5595" w:rsidRPr="00187D70" w:rsidRDefault="008C5595" w:rsidP="008C559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2DCD9760" w14:textId="77777777" w:rsidR="008C5595" w:rsidRPr="00187D70" w:rsidRDefault="008C5595" w:rsidP="008C559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43350D39" w14:textId="77777777" w:rsidR="008C5595" w:rsidRPr="00187D70" w:rsidRDefault="008C5595" w:rsidP="008C559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65492B42" w14:textId="77777777" w:rsidR="008C5595" w:rsidRPr="00187D70" w:rsidRDefault="008C5595" w:rsidP="008C559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430D5DDD" w14:textId="77777777" w:rsidR="008C5595" w:rsidRPr="009B74C2" w:rsidRDefault="008C5595" w:rsidP="008C5595">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lastRenderedPageBreak/>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72D6CDC9" w14:textId="77777777" w:rsidR="008C5595" w:rsidRPr="00187D70" w:rsidRDefault="008C5595" w:rsidP="008C5595">
      <w:pPr>
        <w:spacing w:after="0" w:line="360" w:lineRule="auto"/>
        <w:jc w:val="both"/>
        <w:rPr>
          <w:rFonts w:ascii="Palatino Linotype" w:eastAsia="Times New Roman" w:hAnsi="Palatino Linotype" w:cs="Arial"/>
          <w:b/>
          <w:i/>
          <w:sz w:val="24"/>
          <w:szCs w:val="24"/>
          <w:lang w:eastAsia="es-ES"/>
        </w:rPr>
      </w:pPr>
    </w:p>
    <w:p w14:paraId="35A18471" w14:textId="77777777" w:rsidR="008C5595" w:rsidRPr="00187D70" w:rsidRDefault="008C5595" w:rsidP="008C5595">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062B699" w14:textId="77777777" w:rsidR="008C5595" w:rsidRDefault="008C5595" w:rsidP="008C5595">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3603D35D" w14:textId="77777777" w:rsidR="008C5595" w:rsidRPr="009B74C2" w:rsidRDefault="008C5595" w:rsidP="008C5595">
      <w:pPr>
        <w:spacing w:before="240" w:line="360" w:lineRule="auto"/>
        <w:ind w:left="851" w:right="851"/>
        <w:jc w:val="both"/>
        <w:rPr>
          <w:rFonts w:ascii="Palatino Linotype" w:eastAsia="Calibri" w:hAnsi="Palatino Linotype" w:cs="Arial"/>
          <w:b/>
          <w:i/>
          <w:lang w:val="es-ES" w:eastAsia="es-ES"/>
        </w:rPr>
      </w:pPr>
    </w:p>
    <w:p w14:paraId="4BD07113" w14:textId="77777777" w:rsidR="008C5595" w:rsidRDefault="008C5595" w:rsidP="008C5595">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168EBB06" w14:textId="77777777" w:rsidR="008C5595" w:rsidRPr="00187D70" w:rsidRDefault="008C5595" w:rsidP="008C559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7CA995D7" w14:textId="77777777" w:rsidR="008C5595" w:rsidRPr="00187D70" w:rsidRDefault="008C5595" w:rsidP="008C559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187D70">
        <w:rPr>
          <w:rFonts w:ascii="Palatino Linotype" w:eastAsia="Times New Roman" w:hAnsi="Palatino Linotype" w:cs="Times New Roman"/>
          <w:i/>
          <w:lang w:val="es-ES" w:eastAsia="es-ES"/>
        </w:rPr>
        <w:lastRenderedPageBreak/>
        <w:t>de réplica será ejercido en los términos dispuestos por la ley. El derecho a la información será garantizado por el Estado.</w:t>
      </w:r>
    </w:p>
    <w:p w14:paraId="10E64FF2" w14:textId="77777777" w:rsidR="008C5595" w:rsidRPr="00187D70" w:rsidRDefault="008C5595" w:rsidP="008C559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E95ADAF" w14:textId="77777777" w:rsidR="008C5595" w:rsidRPr="00187D70" w:rsidRDefault="008C5595" w:rsidP="008C559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7F350A4E" w14:textId="77777777" w:rsidR="008C5595" w:rsidRPr="00187D70" w:rsidRDefault="008C5595" w:rsidP="008C559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0D95CBB" w14:textId="77777777" w:rsidR="008C5595" w:rsidRPr="00187D70" w:rsidRDefault="008C5595" w:rsidP="008C559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DC7384B" w14:textId="77777777" w:rsidR="008C5595" w:rsidRPr="00187D70" w:rsidRDefault="008C5595" w:rsidP="008C559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EC75E39" w14:textId="77777777" w:rsidR="008C5595" w:rsidRDefault="008C5595" w:rsidP="008C559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176ADC3" w14:textId="77777777" w:rsidR="008C5595" w:rsidRPr="00E71AB2" w:rsidRDefault="008C5595" w:rsidP="008C5595">
      <w:pPr>
        <w:spacing w:before="240" w:line="360" w:lineRule="auto"/>
        <w:ind w:left="851" w:right="851"/>
        <w:jc w:val="both"/>
        <w:rPr>
          <w:rFonts w:ascii="Palatino Linotype" w:eastAsia="Times New Roman" w:hAnsi="Palatino Linotype" w:cs="Times New Roman"/>
          <w:b/>
          <w:i/>
          <w:lang w:val="es-ES" w:eastAsia="es-ES"/>
        </w:rPr>
      </w:pPr>
    </w:p>
    <w:p w14:paraId="00F4F1D4" w14:textId="77777777" w:rsidR="008C5595" w:rsidRPr="00187D70" w:rsidRDefault="008C5595" w:rsidP="008C559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4FEDF947" w14:textId="77777777" w:rsidR="008C5595" w:rsidRPr="00187D70" w:rsidRDefault="008C5595" w:rsidP="008C559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w:t>
      </w:r>
      <w:r w:rsidRPr="00187D70">
        <w:rPr>
          <w:rFonts w:ascii="Palatino Linotype" w:eastAsia="Times New Roman" w:hAnsi="Palatino Linotype" w:cs="Times New Roman"/>
          <w:i/>
          <w:lang w:val="es-ES" w:eastAsia="es-ES"/>
        </w:rPr>
        <w:lastRenderedPageBreak/>
        <w:t>y bajo las condiciones que la Constitución Política de los Estados Unidos Mexicanos establece.</w:t>
      </w:r>
    </w:p>
    <w:p w14:paraId="7780F986" w14:textId="77777777" w:rsidR="008C5595" w:rsidRPr="00187D70" w:rsidRDefault="008C5595" w:rsidP="008C559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9F18217" w14:textId="77777777" w:rsidR="008C5595" w:rsidRPr="00187D70" w:rsidRDefault="008C5595" w:rsidP="008C559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118824D" w14:textId="77777777" w:rsidR="008C5595" w:rsidRPr="00187D70" w:rsidRDefault="008C5595" w:rsidP="008C559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44B8490" w14:textId="77777777" w:rsidR="008C5595" w:rsidRPr="00187D70" w:rsidRDefault="008C5595" w:rsidP="008C559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302951D2" w14:textId="77777777" w:rsidR="008C5595" w:rsidRPr="00187D70" w:rsidRDefault="008C5595" w:rsidP="008C559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C34A009" w14:textId="77777777" w:rsidR="008C5595" w:rsidRPr="00187D70" w:rsidRDefault="008C5595" w:rsidP="008C559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9EC3C54" w14:textId="77777777" w:rsidR="008C5595" w:rsidRPr="00187D70" w:rsidRDefault="008C5595" w:rsidP="008C559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6D3522A" w14:textId="77777777" w:rsidR="008C5595" w:rsidRPr="00187D70" w:rsidRDefault="008C5595" w:rsidP="008C559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7403BB18" w14:textId="77777777" w:rsidR="008C5595" w:rsidRPr="00187D70" w:rsidRDefault="008C5595" w:rsidP="008C559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w:t>
      </w:r>
    </w:p>
    <w:p w14:paraId="4E2D7D81" w14:textId="77777777" w:rsidR="008C5595" w:rsidRPr="009B74C2" w:rsidRDefault="008C5595" w:rsidP="008C559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4234AC62" w14:textId="77777777" w:rsidR="008C5595" w:rsidRDefault="008C5595" w:rsidP="008C5595">
      <w:pPr>
        <w:spacing w:after="0" w:line="360" w:lineRule="auto"/>
        <w:jc w:val="both"/>
        <w:rPr>
          <w:rFonts w:ascii="Palatino Linotype" w:eastAsia="Times New Roman" w:hAnsi="Palatino Linotype" w:cs="Times New Roman"/>
          <w:sz w:val="24"/>
          <w:szCs w:val="24"/>
          <w:lang w:val="es-ES" w:eastAsia="es-ES"/>
        </w:rPr>
      </w:pPr>
    </w:p>
    <w:p w14:paraId="79C6025E" w14:textId="77777777" w:rsidR="008C5595" w:rsidRPr="00187D70" w:rsidRDefault="008C5595" w:rsidP="008C5595">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3C55B707" w14:textId="77777777" w:rsidR="008C5595" w:rsidRPr="00187D70" w:rsidRDefault="008C5595" w:rsidP="008C559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F5B4A28" w14:textId="77777777" w:rsidR="008C5595" w:rsidRPr="00187D70" w:rsidRDefault="008C5595" w:rsidP="008C559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C38A65E" w14:textId="77777777" w:rsidR="008C5595" w:rsidRDefault="008C5595" w:rsidP="008C5595">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546793A8" w14:textId="77777777" w:rsidR="008C5595" w:rsidRDefault="008C5595" w:rsidP="008C5595">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16555622" w14:textId="77777777" w:rsidR="008C5595" w:rsidRPr="00480C32" w:rsidRDefault="008C5595" w:rsidP="00525093">
      <w:pPr>
        <w:spacing w:after="0" w:line="360" w:lineRule="auto"/>
        <w:jc w:val="both"/>
        <w:rPr>
          <w:rFonts w:ascii="Palatino Linotype" w:hAnsi="Palatino Linotype" w:cs="Arial"/>
          <w:b/>
          <w:sz w:val="28"/>
          <w:lang w:val="es-ES"/>
        </w:rPr>
      </w:pP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2775D389"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5A0B05"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w:t>
      </w:r>
      <w:r w:rsidRPr="002869E1">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6010FE">
        <w:rPr>
          <w:rFonts w:ascii="Palatino Linotype" w:eastAsia="Times New Roman" w:hAnsi="Palatino Linotype" w:cs="Times New Roman"/>
          <w:i/>
          <w:lang w:eastAsia="es-ES"/>
        </w:rPr>
        <w:lastRenderedPageBreak/>
        <w:t xml:space="preserve">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46A90A6" w14:textId="77777777" w:rsidR="003F38EB" w:rsidRDefault="003F38EB" w:rsidP="008F5D20">
      <w:pPr>
        <w:spacing w:after="0" w:line="360" w:lineRule="auto"/>
        <w:jc w:val="both"/>
        <w:rPr>
          <w:rFonts w:ascii="Palatino Linotype" w:eastAsia="Times New Roman" w:hAnsi="Palatino Linotype" w:cs="Times New Roman"/>
          <w:sz w:val="24"/>
          <w:szCs w:val="24"/>
          <w:lang w:eastAsia="es-ES"/>
        </w:rPr>
      </w:pPr>
    </w:p>
    <w:p w14:paraId="1368A4F5" w14:textId="7F3DC9E1"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r w:rsidR="00C321D9" w:rsidRPr="006010FE">
        <w:rPr>
          <w:rFonts w:ascii="Palatino Linotype" w:eastAsia="Times New Roman" w:hAnsi="Palatino Linotype" w:cs="Times New Roman"/>
          <w:sz w:val="24"/>
          <w:szCs w:val="24"/>
          <w:lang w:eastAsia="es-ES"/>
        </w:rPr>
        <w:t>administre</w:t>
      </w:r>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3ABA238" w14:textId="77777777" w:rsidR="00DF0E8B" w:rsidRDefault="00DF0E8B" w:rsidP="00D870AC">
      <w:pPr>
        <w:spacing w:before="240" w:line="360" w:lineRule="auto"/>
        <w:jc w:val="both"/>
        <w:rPr>
          <w:rFonts w:ascii="Palatino Linotype" w:hAnsi="Palatino Linotype"/>
          <w:sz w:val="24"/>
          <w:szCs w:val="24"/>
        </w:rPr>
      </w:pPr>
    </w:p>
    <w:p w14:paraId="7D211486" w14:textId="22D39D4A" w:rsidR="002357B7" w:rsidRPr="002357B7"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2357B7">
        <w:rPr>
          <w:rFonts w:ascii="Palatino Linotype" w:hAnsi="Palatino Linotype"/>
          <w:b/>
          <w:bCs/>
          <w:sz w:val="24"/>
          <w:szCs w:val="24"/>
        </w:rPr>
        <w:t xml:space="preserve">00862/ZINACANT/IP/2022 </w:t>
      </w:r>
      <w:r w:rsidR="002357B7">
        <w:rPr>
          <w:rFonts w:ascii="Palatino Linotype" w:hAnsi="Palatino Linotype"/>
          <w:sz w:val="24"/>
          <w:szCs w:val="24"/>
        </w:rPr>
        <w:t xml:space="preserve">fue formulado </w:t>
      </w:r>
      <w:r w:rsidR="002357B7">
        <w:rPr>
          <w:rFonts w:ascii="Palatino Linotype" w:hAnsi="Palatino Linotype"/>
          <w:b/>
          <w:bCs/>
          <w:sz w:val="24"/>
          <w:szCs w:val="24"/>
        </w:rPr>
        <w:t xml:space="preserve">1 -un- </w:t>
      </w:r>
      <w:r w:rsidR="002357B7">
        <w:rPr>
          <w:rFonts w:ascii="Palatino Linotype" w:hAnsi="Palatino Linotype"/>
          <w:sz w:val="24"/>
          <w:szCs w:val="24"/>
        </w:rPr>
        <w:t xml:space="preserve">requerimiento respecto del cual no fue delimitado elemento temporal, debiendo de ser fijado a la fecha en que se ejerció el derecho de acceso a la información pública, es decir, al cinco de septiembre de dos mil veintidós. </w:t>
      </w:r>
    </w:p>
    <w:p w14:paraId="50BC3667" w14:textId="33738372" w:rsidR="00293C29" w:rsidRPr="0051062B" w:rsidRDefault="002357B7" w:rsidP="00293C29">
      <w:pPr>
        <w:spacing w:before="240" w:line="360" w:lineRule="auto"/>
        <w:jc w:val="both"/>
        <w:rPr>
          <w:rFonts w:ascii="Palatino Linotype" w:hAnsi="Palatino Linotype"/>
          <w:sz w:val="24"/>
          <w:szCs w:val="24"/>
        </w:rPr>
      </w:pPr>
      <w:r>
        <w:rPr>
          <w:rFonts w:ascii="Palatino Linotype" w:hAnsi="Palatino Linotype"/>
          <w:sz w:val="24"/>
          <w:szCs w:val="24"/>
        </w:rPr>
        <w:t>D</w:t>
      </w:r>
      <w:r w:rsidR="00666CAF">
        <w:rPr>
          <w:rFonts w:ascii="Palatino Linotype" w:hAnsi="Palatino Linotype"/>
          <w:sz w:val="24"/>
          <w:szCs w:val="24"/>
        </w:rPr>
        <w:t>icha precisión</w:t>
      </w:r>
      <w:r w:rsidR="00293C29">
        <w:rPr>
          <w:rFonts w:ascii="Palatino Linotype" w:hAnsi="Palatino Linotype"/>
          <w:sz w:val="24"/>
          <w:szCs w:val="24"/>
        </w:rPr>
        <w:t xml:space="preserve">, con fundamento </w:t>
      </w:r>
      <w:r w:rsidR="00293C29" w:rsidRPr="0051062B">
        <w:rPr>
          <w:rFonts w:ascii="Palatino Linotype" w:hAnsi="Palatino Linotype"/>
          <w:sz w:val="24"/>
          <w:szCs w:val="24"/>
        </w:rPr>
        <w:t xml:space="preserve">en los artículos 13 y 181 cuarto párrafo de la Ley en materia, los cuales a la letra rezan: </w:t>
      </w:r>
    </w:p>
    <w:p w14:paraId="5F80000F" w14:textId="77777777" w:rsidR="00293C29" w:rsidRPr="0051062B" w:rsidRDefault="00293C29" w:rsidP="00293C29">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C8F15D7" w14:textId="77777777" w:rsidR="00293C29" w:rsidRPr="0051062B" w:rsidRDefault="00293C29" w:rsidP="00293C29">
      <w:pPr>
        <w:pStyle w:val="Citas"/>
        <w:rPr>
          <w:b/>
        </w:rPr>
      </w:pPr>
      <w:r w:rsidRPr="0051062B">
        <w:rPr>
          <w:b/>
        </w:rPr>
        <w:t xml:space="preserve">Artículo 181. … </w:t>
      </w:r>
    </w:p>
    <w:p w14:paraId="2845C381" w14:textId="77777777" w:rsidR="00293C29" w:rsidRDefault="00293C29" w:rsidP="00293C29">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354CCC56" w14:textId="087DAEFC" w:rsidR="00C8471E" w:rsidRDefault="00C8471E" w:rsidP="00C8471E">
      <w:pPr>
        <w:spacing w:before="240" w:line="360" w:lineRule="auto"/>
        <w:jc w:val="both"/>
        <w:rPr>
          <w:rFonts w:ascii="Palatino Linotype" w:hAnsi="Palatino Linotype"/>
        </w:rPr>
      </w:pPr>
    </w:p>
    <w:p w14:paraId="407B4D7D" w14:textId="77777777" w:rsidR="002815BF" w:rsidRPr="00AB5B4A" w:rsidRDefault="002815BF" w:rsidP="002815BF">
      <w:pPr>
        <w:spacing w:line="360" w:lineRule="auto"/>
        <w:jc w:val="both"/>
        <w:rPr>
          <w:rFonts w:ascii="Palatino Linotype" w:hAnsi="Palatino Linotype" w:cs="Arial"/>
          <w:color w:val="000000"/>
          <w:sz w:val="24"/>
          <w:szCs w:val="24"/>
          <w:lang w:val="es-ES_tradnl"/>
        </w:rPr>
      </w:pPr>
      <w:r>
        <w:rPr>
          <w:rFonts w:ascii="Palatino Linotype" w:hAnsi="Palatino Linotype" w:cs="Arial"/>
          <w:sz w:val="24"/>
          <w:szCs w:val="24"/>
          <w:lang w:val="es-ES"/>
        </w:rPr>
        <w:t xml:space="preserve">Por otra parte, se destaca que </w:t>
      </w:r>
      <w:r>
        <w:rPr>
          <w:rFonts w:ascii="Palatino Linotype" w:hAnsi="Palatino Linotype" w:cs="Arial"/>
          <w:bCs/>
          <w:sz w:val="24"/>
          <w:szCs w:val="24"/>
        </w:rPr>
        <w:t xml:space="preserve">cuando los particulares no identifican de forma precisa el documento requerido bastará con que se remita cualquiera que refleje la información </w:t>
      </w:r>
      <w:r>
        <w:rPr>
          <w:rFonts w:ascii="Palatino Linotype" w:hAnsi="Palatino Linotype" w:cs="Arial"/>
          <w:bCs/>
          <w:sz w:val="24"/>
          <w:szCs w:val="24"/>
        </w:rPr>
        <w:lastRenderedPageBreak/>
        <w:t xml:space="preserve">requerida. Al </w:t>
      </w:r>
      <w:r w:rsidRPr="00AB5B4A">
        <w:rPr>
          <w:rFonts w:ascii="Palatino Linotype" w:hAnsi="Palatino Linotype" w:cs="Arial"/>
          <w:color w:val="000000"/>
          <w:sz w:val="24"/>
          <w:szCs w:val="24"/>
          <w:lang w:val="es-ES_tradnl"/>
        </w:rPr>
        <w:t xml:space="preserve">respecto cobra relevancia el criterio emitido por el Órgano Garante Nacional con número </w:t>
      </w:r>
      <w:r w:rsidRPr="00AB5B4A">
        <w:rPr>
          <w:rFonts w:ascii="Palatino Linotype" w:hAnsi="Palatino Linotype" w:cs="Arial"/>
          <w:b/>
          <w:bCs/>
          <w:color w:val="000000"/>
          <w:sz w:val="24"/>
          <w:szCs w:val="24"/>
          <w:lang w:val="es-ES_tradnl"/>
        </w:rPr>
        <w:t xml:space="preserve">16/17 </w:t>
      </w:r>
      <w:r w:rsidRPr="00AB5B4A">
        <w:rPr>
          <w:rFonts w:ascii="Palatino Linotype" w:hAnsi="Palatino Linotype" w:cs="Arial"/>
          <w:color w:val="000000"/>
          <w:sz w:val="24"/>
          <w:szCs w:val="24"/>
          <w:lang w:val="es-ES_tradnl"/>
        </w:rPr>
        <w:t>cuyo rubro y texto disponen a la literalidad lo siguiente:</w:t>
      </w:r>
    </w:p>
    <w:p w14:paraId="555895BE" w14:textId="77777777" w:rsidR="002815BF" w:rsidRPr="00AB5B4A" w:rsidRDefault="002815BF" w:rsidP="002815BF">
      <w:pPr>
        <w:pStyle w:val="Citas"/>
        <w:jc w:val="center"/>
        <w:rPr>
          <w:b/>
          <w:bCs/>
          <w:sz w:val="24"/>
          <w:szCs w:val="24"/>
        </w:rPr>
      </w:pPr>
      <w:r w:rsidRPr="00AB5B4A">
        <w:rPr>
          <w:b/>
          <w:bCs/>
          <w:sz w:val="24"/>
          <w:szCs w:val="24"/>
        </w:rPr>
        <w:t>“EXPRESIÓN DOCUMENTAL.</w:t>
      </w:r>
    </w:p>
    <w:p w14:paraId="427571FD" w14:textId="77777777" w:rsidR="002815BF" w:rsidRPr="00AB5B4A" w:rsidRDefault="002815BF" w:rsidP="002815BF">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2EA2DA31" w14:textId="77777777" w:rsidR="002815BF" w:rsidRPr="00AB5B4A" w:rsidRDefault="002815BF" w:rsidP="002815BF">
      <w:pPr>
        <w:pStyle w:val="Citas"/>
        <w:rPr>
          <w:b/>
        </w:rPr>
      </w:pPr>
      <w:r w:rsidRPr="00AB5B4A">
        <w:rPr>
          <w:b/>
        </w:rPr>
        <w:t>Precedentes:</w:t>
      </w:r>
    </w:p>
    <w:p w14:paraId="38995721" w14:textId="77777777" w:rsidR="002815BF" w:rsidRPr="00AB5B4A" w:rsidRDefault="002815BF" w:rsidP="002815BF">
      <w:pPr>
        <w:pStyle w:val="Citas"/>
        <w:numPr>
          <w:ilvl w:val="0"/>
          <w:numId w:val="35"/>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6DB051D8" w14:textId="77777777" w:rsidR="002815BF" w:rsidRPr="00AB5B4A" w:rsidRDefault="002815BF" w:rsidP="002815BF">
      <w:pPr>
        <w:pStyle w:val="Citas"/>
        <w:numPr>
          <w:ilvl w:val="0"/>
          <w:numId w:val="35"/>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2040C8E7" w14:textId="77777777" w:rsidR="002815BF" w:rsidRPr="00AB5B4A" w:rsidRDefault="002815BF" w:rsidP="002815BF">
      <w:pPr>
        <w:pStyle w:val="Citas"/>
        <w:numPr>
          <w:ilvl w:val="0"/>
          <w:numId w:val="35"/>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58AEAEF8" w14:textId="77777777" w:rsidR="002815BF" w:rsidRDefault="002815BF" w:rsidP="00C8471E">
      <w:pPr>
        <w:spacing w:before="240" w:line="360" w:lineRule="auto"/>
        <w:jc w:val="both"/>
        <w:rPr>
          <w:rFonts w:ascii="Palatino Linotype" w:hAnsi="Palatino Linotype"/>
        </w:rPr>
      </w:pPr>
    </w:p>
    <w:p w14:paraId="31FFD0A3" w14:textId="0DD94ACD" w:rsidR="00636FD7" w:rsidRPr="0064392E" w:rsidRDefault="00636FD7" w:rsidP="00636FD7">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w:t>
      </w:r>
      <w:r w:rsidR="009D3C55">
        <w:rPr>
          <w:rFonts w:ascii="Palatino Linotype" w:hAnsi="Palatino Linotype"/>
          <w:sz w:val="24"/>
          <w:szCs w:val="24"/>
        </w:rPr>
        <w:t>el requerimiento formulado</w:t>
      </w:r>
      <w:r>
        <w:rPr>
          <w:rFonts w:ascii="Palatino Linotype" w:hAnsi="Palatino Linotype"/>
          <w:sz w:val="24"/>
          <w:szCs w:val="24"/>
        </w:rPr>
        <w:t xml:space="preserve">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6491A04E" w14:textId="0FF5FF3E" w:rsidR="005D29BF" w:rsidRPr="009D3C55" w:rsidRDefault="005D29BF" w:rsidP="00666CAF">
      <w:pPr>
        <w:pStyle w:val="Prrafodelista"/>
        <w:numPr>
          <w:ilvl w:val="0"/>
          <w:numId w:val="16"/>
        </w:numPr>
        <w:spacing w:before="240" w:line="360" w:lineRule="auto"/>
        <w:jc w:val="both"/>
        <w:rPr>
          <w:rFonts w:ascii="Palatino Linotype" w:hAnsi="Palatino Linotype"/>
        </w:rPr>
      </w:pPr>
      <w:r>
        <w:rPr>
          <w:rFonts w:ascii="Palatino Linotype" w:hAnsi="Palatino Linotype"/>
        </w:rPr>
        <w:t>El o los documentos donde conste</w:t>
      </w:r>
      <w:r w:rsidR="00666CAF">
        <w:rPr>
          <w:rFonts w:ascii="Palatino Linotype" w:hAnsi="Palatino Linotype"/>
        </w:rPr>
        <w:t xml:space="preserve">n </w:t>
      </w:r>
      <w:r w:rsidR="002357B7">
        <w:rPr>
          <w:rFonts w:ascii="Palatino Linotype" w:hAnsi="Palatino Linotype"/>
        </w:rPr>
        <w:t xml:space="preserve">los cargos desempeñados en el servicio público respecto del Titular de la Unidad de Transparencia, al cinco de septiembre de dos mil veintidós. </w:t>
      </w:r>
    </w:p>
    <w:p w14:paraId="17192356" w14:textId="77777777" w:rsidR="00293C29" w:rsidRDefault="00293C29" w:rsidP="00384029">
      <w:pPr>
        <w:spacing w:line="360" w:lineRule="auto"/>
        <w:jc w:val="both"/>
        <w:rPr>
          <w:rFonts w:ascii="Palatino Linotype" w:hAnsi="Palatino Linotype" w:cs="Arial"/>
          <w:sz w:val="24"/>
          <w:szCs w:val="24"/>
        </w:rPr>
      </w:pPr>
    </w:p>
    <w:p w14:paraId="1FA44674" w14:textId="7CC1E831" w:rsidR="002357B7" w:rsidRDefault="002815BF" w:rsidP="00666CAF">
      <w:pPr>
        <w:spacing w:after="0" w:line="360" w:lineRule="auto"/>
        <w:jc w:val="both"/>
        <w:rPr>
          <w:rFonts w:ascii="Palatino Linotype" w:hAnsi="Palatino Linotype" w:cs="Arial"/>
          <w:b/>
          <w:bCs/>
          <w:sz w:val="24"/>
          <w:szCs w:val="24"/>
        </w:rPr>
      </w:pPr>
      <w:r>
        <w:rPr>
          <w:rFonts w:ascii="Palatino Linotype" w:hAnsi="Palatino Linotype" w:cs="Arial"/>
          <w:sz w:val="24"/>
          <w:szCs w:val="24"/>
        </w:rPr>
        <w:t>Luego entonces</w:t>
      </w:r>
      <w:r w:rsidR="00666CAF">
        <w:rPr>
          <w:rFonts w:ascii="Palatino Linotype" w:hAnsi="Palatino Linotype" w:cs="Arial"/>
          <w:sz w:val="24"/>
          <w:szCs w:val="24"/>
        </w:rPr>
        <w:t xml:space="preserve">, </w:t>
      </w:r>
      <w:r w:rsidR="002357B7">
        <w:rPr>
          <w:rFonts w:ascii="Palatino Linotype" w:hAnsi="Palatino Linotype" w:cs="Arial"/>
          <w:sz w:val="24"/>
          <w:szCs w:val="24"/>
        </w:rPr>
        <w:t xml:space="preserve">a efecto de identificar las unidades administrativas competentes se traen a colación las siguientes imágenes ilustrativas, correspondientes al organigrama del </w:t>
      </w:r>
      <w:r w:rsidR="002357B7">
        <w:rPr>
          <w:rFonts w:ascii="Palatino Linotype" w:hAnsi="Palatino Linotype" w:cs="Arial"/>
          <w:b/>
          <w:bCs/>
          <w:sz w:val="24"/>
          <w:szCs w:val="24"/>
        </w:rPr>
        <w:t>Sujeto Obligado:</w:t>
      </w:r>
    </w:p>
    <w:p w14:paraId="4D5CE114" w14:textId="5116360D" w:rsidR="002357B7" w:rsidRDefault="00B67AC6" w:rsidP="00666CAF">
      <w:pPr>
        <w:spacing w:after="0" w:line="360" w:lineRule="auto"/>
        <w:jc w:val="both"/>
        <w:rPr>
          <w:rFonts w:ascii="Palatino Linotype" w:hAnsi="Palatino Linotype" w:cs="Arial"/>
          <w:b/>
          <w:bCs/>
          <w:sz w:val="24"/>
          <w:szCs w:val="24"/>
        </w:rPr>
      </w:pPr>
      <w:r>
        <w:rPr>
          <w:rFonts w:ascii="Palatino Linotype" w:hAnsi="Palatino Linotype" w:cs="Arial"/>
          <w:b/>
          <w:bCs/>
          <w:noProof/>
          <w:sz w:val="24"/>
          <w:szCs w:val="24"/>
          <w:lang w:eastAsia="es-MX"/>
        </w:rPr>
        <w:drawing>
          <wp:anchor distT="0" distB="0" distL="114300" distR="114300" simplePos="0" relativeHeight="251679742" behindDoc="0" locked="0" layoutInCell="1" allowOverlap="1" wp14:anchorId="5D28093D" wp14:editId="5C246431">
            <wp:simplePos x="0" y="0"/>
            <wp:positionH relativeFrom="column">
              <wp:posOffset>101600</wp:posOffset>
            </wp:positionH>
            <wp:positionV relativeFrom="paragraph">
              <wp:posOffset>285115</wp:posOffset>
            </wp:positionV>
            <wp:extent cx="5744845" cy="3452495"/>
            <wp:effectExtent l="19050" t="19050" r="27305" b="14605"/>
            <wp:wrapThrough wrapText="bothSides">
              <wp:wrapPolygon edited="0">
                <wp:start x="-72" y="-119"/>
                <wp:lineTo x="-72" y="21572"/>
                <wp:lineTo x="21631" y="21572"/>
                <wp:lineTo x="21631" y="-119"/>
                <wp:lineTo x="-72" y="-119"/>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4845" cy="34524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9FE10DF" w14:textId="601543AA" w:rsidR="002357B7" w:rsidRDefault="002357B7" w:rsidP="00666CAF">
      <w:pPr>
        <w:spacing w:after="0" w:line="360" w:lineRule="auto"/>
        <w:jc w:val="both"/>
        <w:rPr>
          <w:rFonts w:ascii="Palatino Linotype" w:hAnsi="Palatino Linotype" w:cs="Arial"/>
          <w:b/>
          <w:bCs/>
          <w:sz w:val="24"/>
          <w:szCs w:val="24"/>
        </w:rPr>
      </w:pPr>
    </w:p>
    <w:p w14:paraId="798E389B" w14:textId="342A4547" w:rsidR="00B67AC6" w:rsidRDefault="00B67AC6" w:rsidP="00666CAF">
      <w:pPr>
        <w:spacing w:after="0" w:line="360" w:lineRule="auto"/>
        <w:jc w:val="both"/>
        <w:rPr>
          <w:rFonts w:ascii="Palatino Linotype" w:hAnsi="Palatino Linotype" w:cs="Arial"/>
          <w:b/>
          <w:bCs/>
          <w:sz w:val="24"/>
          <w:szCs w:val="24"/>
        </w:rPr>
      </w:pPr>
      <w:r>
        <w:rPr>
          <w:rFonts w:ascii="Palatino Linotype" w:hAnsi="Palatino Linotype" w:cs="Arial"/>
          <w:b/>
          <w:bCs/>
          <w:noProof/>
          <w:sz w:val="24"/>
          <w:szCs w:val="24"/>
          <w:lang w:eastAsia="es-MX"/>
        </w:rPr>
        <w:lastRenderedPageBreak/>
        <w:drawing>
          <wp:anchor distT="0" distB="0" distL="114300" distR="114300" simplePos="0" relativeHeight="251700224" behindDoc="0" locked="0" layoutInCell="1" allowOverlap="1" wp14:anchorId="0389470E" wp14:editId="1B315D78">
            <wp:simplePos x="0" y="0"/>
            <wp:positionH relativeFrom="column">
              <wp:posOffset>1824961</wp:posOffset>
            </wp:positionH>
            <wp:positionV relativeFrom="paragraph">
              <wp:posOffset>205105</wp:posOffset>
            </wp:positionV>
            <wp:extent cx="1828800" cy="801370"/>
            <wp:effectExtent l="19050" t="19050" r="19050" b="17780"/>
            <wp:wrapThrough wrapText="bothSides">
              <wp:wrapPolygon edited="0">
                <wp:start x="-225" y="-513"/>
                <wp:lineTo x="-225" y="21566"/>
                <wp:lineTo x="21600" y="21566"/>
                <wp:lineTo x="21600" y="-513"/>
                <wp:lineTo x="-225" y="-513"/>
              </wp:wrapPolygon>
            </wp:wrapThrough>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8013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0D052CA" w14:textId="0E998FB1" w:rsidR="00B67AC6" w:rsidRDefault="00B67AC6" w:rsidP="00666CAF">
      <w:pPr>
        <w:spacing w:after="0" w:line="360" w:lineRule="auto"/>
        <w:jc w:val="both"/>
        <w:rPr>
          <w:rFonts w:ascii="Palatino Linotype" w:hAnsi="Palatino Linotype" w:cs="Arial"/>
          <w:b/>
          <w:bCs/>
          <w:sz w:val="24"/>
          <w:szCs w:val="24"/>
        </w:rPr>
      </w:pPr>
    </w:p>
    <w:p w14:paraId="0A5AD096" w14:textId="37D174FD" w:rsidR="00B67AC6" w:rsidRDefault="00B67AC6" w:rsidP="00666CAF">
      <w:pPr>
        <w:spacing w:after="0" w:line="360" w:lineRule="auto"/>
        <w:jc w:val="both"/>
        <w:rPr>
          <w:rFonts w:ascii="Palatino Linotype" w:hAnsi="Palatino Linotype" w:cs="Arial"/>
          <w:b/>
          <w:bCs/>
          <w:sz w:val="24"/>
          <w:szCs w:val="24"/>
        </w:rPr>
      </w:pPr>
    </w:p>
    <w:p w14:paraId="0DA6F7B5" w14:textId="5979938C" w:rsidR="00B67AC6" w:rsidRDefault="00B67AC6" w:rsidP="00666CAF">
      <w:pPr>
        <w:spacing w:after="0" w:line="360" w:lineRule="auto"/>
        <w:jc w:val="both"/>
        <w:rPr>
          <w:rFonts w:ascii="Palatino Linotype" w:hAnsi="Palatino Linotype" w:cs="Arial"/>
          <w:b/>
          <w:bCs/>
          <w:sz w:val="24"/>
          <w:szCs w:val="24"/>
        </w:rPr>
      </w:pPr>
    </w:p>
    <w:p w14:paraId="281E55ED" w14:textId="09DF0AA2" w:rsidR="00B67AC6" w:rsidRDefault="00B67AC6" w:rsidP="00666CAF">
      <w:pPr>
        <w:spacing w:after="0" w:line="360" w:lineRule="auto"/>
        <w:jc w:val="both"/>
        <w:rPr>
          <w:rFonts w:ascii="Palatino Linotype" w:hAnsi="Palatino Linotype" w:cs="Arial"/>
          <w:b/>
          <w:bCs/>
          <w:sz w:val="24"/>
          <w:szCs w:val="24"/>
        </w:rPr>
      </w:pPr>
    </w:p>
    <w:p w14:paraId="75765925" w14:textId="5846E510" w:rsidR="00B67AC6" w:rsidRDefault="00B67AC6" w:rsidP="00666CAF">
      <w:pPr>
        <w:spacing w:after="0" w:line="360" w:lineRule="auto"/>
        <w:jc w:val="both"/>
        <w:rPr>
          <w:rFonts w:ascii="Palatino Linotype" w:hAnsi="Palatino Linotype" w:cs="Arial"/>
          <w:b/>
          <w:bCs/>
          <w:sz w:val="24"/>
          <w:szCs w:val="24"/>
        </w:rPr>
      </w:pPr>
    </w:p>
    <w:p w14:paraId="634FD634" w14:textId="7CDF88C3" w:rsidR="00504967" w:rsidRDefault="00513F18" w:rsidP="00513F18">
      <w:pPr>
        <w:spacing w:line="360" w:lineRule="auto"/>
        <w:jc w:val="both"/>
        <w:rPr>
          <w:rFonts w:ascii="Palatino Linotype" w:hAnsi="Palatino Linotype" w:cs="Arial"/>
          <w:sz w:val="24"/>
          <w:szCs w:val="24"/>
        </w:rPr>
      </w:pPr>
      <w:r w:rsidRPr="008D595F">
        <w:rPr>
          <w:rFonts w:ascii="Palatino Linotype" w:hAnsi="Palatino Linotype" w:cs="Arial"/>
          <w:sz w:val="24"/>
          <w:szCs w:val="24"/>
        </w:rPr>
        <w:t xml:space="preserve">De lo expuesto con anterioridad, se desprende que </w:t>
      </w:r>
      <w:r w:rsidRPr="008D595F">
        <w:rPr>
          <w:rFonts w:ascii="Palatino Linotype" w:hAnsi="Palatino Linotype" w:cs="Arial"/>
          <w:b/>
          <w:sz w:val="24"/>
          <w:szCs w:val="24"/>
        </w:rPr>
        <w:t xml:space="preserve">El Sujeto Obligado </w:t>
      </w:r>
      <w:r w:rsidRPr="008D595F">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sidR="00B67AC6">
        <w:rPr>
          <w:rFonts w:ascii="Palatino Linotype" w:hAnsi="Palatino Linotype" w:cs="Arial"/>
          <w:sz w:val="24"/>
          <w:szCs w:val="24"/>
        </w:rPr>
        <w:t xml:space="preserve">Dirección de Administración. </w:t>
      </w:r>
    </w:p>
    <w:p w14:paraId="05BC5124" w14:textId="35F588ED" w:rsidR="00B67AC6" w:rsidRDefault="00513F18" w:rsidP="00BB3132">
      <w:pPr>
        <w:spacing w:line="360" w:lineRule="auto"/>
        <w:jc w:val="both"/>
        <w:rPr>
          <w:rFonts w:ascii="Palatino Linotype" w:hAnsi="Palatino Linotype" w:cs="Arial"/>
          <w:noProof/>
          <w:sz w:val="24"/>
          <w:szCs w:val="24"/>
        </w:rPr>
      </w:pPr>
      <w:r w:rsidRPr="008D595F">
        <w:rPr>
          <w:rFonts w:ascii="Palatino Linotype" w:hAnsi="Palatino Linotype" w:cs="Arial"/>
          <w:sz w:val="24"/>
          <w:szCs w:val="24"/>
        </w:rPr>
        <w:t xml:space="preserve"> </w:t>
      </w:r>
      <w:r>
        <w:rPr>
          <w:rFonts w:ascii="Palatino Linotype" w:hAnsi="Palatino Linotype" w:cs="Arial"/>
          <w:noProof/>
          <w:sz w:val="24"/>
          <w:szCs w:val="24"/>
        </w:rPr>
        <w:t>En virtud de lo anterior, para delimitar la</w:t>
      </w:r>
      <w:r w:rsidR="00FD2CB3">
        <w:rPr>
          <w:rFonts w:ascii="Palatino Linotype" w:hAnsi="Palatino Linotype" w:cs="Arial"/>
          <w:noProof/>
          <w:sz w:val="24"/>
          <w:szCs w:val="24"/>
        </w:rPr>
        <w:t xml:space="preserve"> frontera conceptual de la unidad administativa en cita, resulta oportuno traer a colación </w:t>
      </w:r>
      <w:r w:rsidR="00B12113">
        <w:rPr>
          <w:rFonts w:ascii="Palatino Linotype" w:hAnsi="Palatino Linotype" w:cs="Arial"/>
          <w:noProof/>
          <w:sz w:val="24"/>
          <w:szCs w:val="24"/>
        </w:rPr>
        <w:t>los artículos 52, 53 y 54 del Reglamento Organico Municipal de Zinacantepec, porciones normativas que disponen a la literalidad lo siguiente:</w:t>
      </w:r>
    </w:p>
    <w:p w14:paraId="6D7F1804" w14:textId="77777777" w:rsidR="00FD2CB3" w:rsidRDefault="00FD2CB3" w:rsidP="00FD2CB3">
      <w:pPr>
        <w:pStyle w:val="Citas"/>
      </w:pPr>
      <w:r>
        <w:t xml:space="preserve">“Artículo 52.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 </w:t>
      </w:r>
    </w:p>
    <w:p w14:paraId="3FC94511" w14:textId="77777777" w:rsidR="00FD2CB3" w:rsidRDefault="00FD2CB3" w:rsidP="00FD2CB3">
      <w:pPr>
        <w:pStyle w:val="Citas"/>
      </w:pPr>
      <w:r>
        <w:t>Artículo 53. Además de las previstas en las disposiciones normativas y administrativas en la materia, la Dirección de Administración tiene las siguientes funciones y atribuciones:</w:t>
      </w:r>
    </w:p>
    <w:p w14:paraId="276B8182" w14:textId="77777777" w:rsidR="00FD2CB3" w:rsidRDefault="00FD2CB3" w:rsidP="00FD2CB3">
      <w:pPr>
        <w:pStyle w:val="Citas"/>
      </w:pPr>
      <w:r>
        <w:lastRenderedPageBreak/>
        <w:t xml:space="preserve"> I. Vigilar el cumplimiento de los lineamientos sobre los procesos de selección, adquisición y mantenimiento del mobiliario y recursos materiales, así como en el reclutamiento y selección de personal;</w:t>
      </w:r>
    </w:p>
    <w:p w14:paraId="62541404" w14:textId="77777777" w:rsidR="00FD2CB3" w:rsidRPr="00FD2CB3" w:rsidRDefault="00FD2CB3" w:rsidP="00FD2CB3">
      <w:pPr>
        <w:pStyle w:val="Citas"/>
        <w:rPr>
          <w:b/>
          <w:bCs/>
          <w:u w:val="single"/>
        </w:rPr>
      </w:pPr>
      <w:r w:rsidRPr="00FD2CB3">
        <w:rPr>
          <w:b/>
          <w:bCs/>
          <w:u w:val="single"/>
        </w:rPr>
        <w:t xml:space="preserve"> II. Mantener el resguardo y actualización del Archivo de personal del Ayuntamiento;</w:t>
      </w:r>
    </w:p>
    <w:p w14:paraId="4E90DBB5" w14:textId="77777777" w:rsidR="00FD2CB3" w:rsidRPr="00FD2CB3" w:rsidRDefault="00FD2CB3" w:rsidP="00FD2CB3">
      <w:pPr>
        <w:pStyle w:val="Citas"/>
        <w:rPr>
          <w:b/>
          <w:bCs/>
          <w:u w:val="single"/>
        </w:rPr>
      </w:pPr>
      <w:r>
        <w:t xml:space="preserve"> </w:t>
      </w:r>
      <w:r w:rsidRPr="00FD2CB3">
        <w:rPr>
          <w:b/>
          <w:bCs/>
          <w:u w:val="single"/>
        </w:rPr>
        <w:t>III. Promover la implantación de sistemas y procedimientos administrativos en la Dirección de Administración;</w:t>
      </w:r>
    </w:p>
    <w:p w14:paraId="26498B11" w14:textId="77777777" w:rsidR="00FD2CB3" w:rsidRDefault="00FD2CB3" w:rsidP="00FD2CB3">
      <w:pPr>
        <w:pStyle w:val="Citas"/>
      </w:pPr>
      <w:r>
        <w:t xml:space="preserve"> IV. Fijar políticas y estrategias para contribuir a conservar y mejorar el ambiente laboral; </w:t>
      </w:r>
    </w:p>
    <w:p w14:paraId="6E68DC9F" w14:textId="77777777" w:rsidR="00FD2CB3" w:rsidRPr="00FD2CB3" w:rsidRDefault="00FD2CB3" w:rsidP="00FD2CB3">
      <w:pPr>
        <w:pStyle w:val="Citas"/>
        <w:rPr>
          <w:b/>
          <w:bCs/>
          <w:u w:val="single"/>
        </w:rPr>
      </w:pPr>
      <w:r w:rsidRPr="00FD2CB3">
        <w:rPr>
          <w:b/>
          <w:bCs/>
          <w:u w:val="single"/>
        </w:rPr>
        <w:t xml:space="preserve">V. Reclutar y asignar a las diversas áreas de la Administración Pública Municipal, el personal que se requiera para llevar a cabo sus objetivos; </w:t>
      </w:r>
    </w:p>
    <w:p w14:paraId="47E4AA9C" w14:textId="77777777" w:rsidR="00FD2CB3" w:rsidRDefault="00FD2CB3" w:rsidP="00FD2CB3">
      <w:pPr>
        <w:pStyle w:val="Citas"/>
      </w:pPr>
      <w:r>
        <w:t xml:space="preserve">VI. Desarrollar un registro para el control de asistencias, nombramientos, remociones, renuncias, licencias, cambios de adscripción, promociones, incapacidades, vacaciones, días no laborables, y demás días de inconsistencia en los Servidores Públicos Municipales; </w:t>
      </w:r>
    </w:p>
    <w:p w14:paraId="2A71FD69" w14:textId="77777777" w:rsidR="00FD2CB3" w:rsidRPr="00FD2CB3" w:rsidRDefault="00FD2CB3" w:rsidP="00FD2CB3">
      <w:pPr>
        <w:pStyle w:val="Citas"/>
      </w:pPr>
      <w:r w:rsidRPr="00FD2CB3">
        <w:t xml:space="preserve">VII. Proveer de insumos, bienes y servicios generales que requieran las distintas áreas que conforman la Administración Pública Municipal, para su buen funcionamiento; </w:t>
      </w:r>
    </w:p>
    <w:p w14:paraId="72137DB5" w14:textId="77777777" w:rsidR="00FD2CB3" w:rsidRDefault="00FD2CB3" w:rsidP="00FD2CB3">
      <w:pPr>
        <w:pStyle w:val="Citas"/>
      </w:pPr>
      <w:r>
        <w:t xml:space="preserve">VIII. Diseñar políticas para el mantenimiento de los bienes muebles e inmuebles de las diferentes áreas de la Administración Pública Municipal; </w:t>
      </w:r>
    </w:p>
    <w:p w14:paraId="70CA7D6A" w14:textId="77777777" w:rsidR="00FD2CB3" w:rsidRDefault="00FD2CB3" w:rsidP="00FD2CB3">
      <w:pPr>
        <w:pStyle w:val="Citas"/>
      </w:pPr>
      <w:r>
        <w:t xml:space="preserve">IX. Evaluar programas, procesos y procedimientos para la elaboración y pago de nómina; </w:t>
      </w:r>
    </w:p>
    <w:p w14:paraId="233A44AB" w14:textId="77777777" w:rsidR="00FD2CB3" w:rsidRDefault="00FD2CB3" w:rsidP="00FD2CB3">
      <w:pPr>
        <w:pStyle w:val="Citas"/>
      </w:pPr>
      <w:r>
        <w:lastRenderedPageBreak/>
        <w:t xml:space="preserve">X. Implementar estrategias y políticas en los programas de profesionalización de los Servidores Públicos Municipales; </w:t>
      </w:r>
    </w:p>
    <w:p w14:paraId="0D692306" w14:textId="77777777" w:rsidR="00FD2CB3" w:rsidRDefault="00FD2CB3" w:rsidP="00FD2CB3">
      <w:pPr>
        <w:pStyle w:val="Citas"/>
      </w:pPr>
      <w:r>
        <w:t xml:space="preserve">XI. Hacer más eficientes los recursos materiales del Municipio; </w:t>
      </w:r>
    </w:p>
    <w:p w14:paraId="15715AEC" w14:textId="77777777" w:rsidR="00FD2CB3" w:rsidRPr="00FD2CB3" w:rsidRDefault="00FD2CB3" w:rsidP="00FD2CB3">
      <w:pPr>
        <w:pStyle w:val="Citas"/>
      </w:pPr>
      <w:r w:rsidRPr="00FD2CB3">
        <w:t xml:space="preserve">XII. Llevar a cabo las adquisiciones de bienes, arrendamiento de bienes muebles y la contratación de servicios que requieran las distintas áreas, ajustándose en su caso las disposiciones legales de la materia; </w:t>
      </w:r>
    </w:p>
    <w:p w14:paraId="38B9DCFC" w14:textId="77777777" w:rsidR="00FD2CB3" w:rsidRDefault="00FD2CB3" w:rsidP="00FD2CB3">
      <w:pPr>
        <w:pStyle w:val="Citas"/>
      </w:pPr>
      <w:r>
        <w:t xml:space="preserve">XIII.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 </w:t>
      </w:r>
    </w:p>
    <w:p w14:paraId="4D5F93CD" w14:textId="77777777" w:rsidR="00FD2CB3" w:rsidRDefault="00FD2CB3" w:rsidP="00FD2CB3">
      <w:pPr>
        <w:pStyle w:val="Citas"/>
      </w:pPr>
      <w:r>
        <w:t xml:space="preserve">XIV. Integrar el programa anual de adquisiciones en coordinación con las dependencias de la Administración Pública Municipal; </w:t>
      </w:r>
    </w:p>
    <w:p w14:paraId="66B5FAA9" w14:textId="77777777" w:rsidR="00FD2CB3" w:rsidRDefault="00FD2CB3" w:rsidP="00FD2CB3">
      <w:pPr>
        <w:pStyle w:val="Citas"/>
      </w:pPr>
      <w:r>
        <w:t xml:space="preserve">XV. Emitir los gafetes que acrediten a los servidores públicos de la Administración Municipal; </w:t>
      </w:r>
    </w:p>
    <w:p w14:paraId="6E5E0167" w14:textId="77777777" w:rsidR="00FD2CB3" w:rsidRDefault="00FD2CB3" w:rsidP="00FD2CB3">
      <w:pPr>
        <w:pStyle w:val="Citas"/>
      </w:pPr>
      <w:r>
        <w:t xml:space="preserve">XVI. Establecer controles del estado físico y mantenimiento del parque vehicular oficial, así como del pago de sus obligaciones fiscales y administrativas; </w:t>
      </w:r>
    </w:p>
    <w:p w14:paraId="2768CEB8" w14:textId="77777777" w:rsidR="00FD2CB3" w:rsidRDefault="00FD2CB3" w:rsidP="00FD2CB3">
      <w:pPr>
        <w:pStyle w:val="Citas"/>
      </w:pPr>
      <w:r>
        <w:t xml:space="preserve">XVII. Participar en las negociaciones socio- económicas con el Sindicato Único de los Trabajadores de los Poderes, Municipios e Instituciones Descentralizadas del Estado de México (S.U.T.E.Y.M.) y; </w:t>
      </w:r>
    </w:p>
    <w:p w14:paraId="7ACF3DE2" w14:textId="77777777" w:rsidR="00FD2CB3" w:rsidRPr="008F23AC" w:rsidRDefault="00FD2CB3" w:rsidP="00FD2CB3">
      <w:pPr>
        <w:pStyle w:val="Citas"/>
        <w:rPr>
          <w:b/>
          <w:bCs/>
          <w:sz w:val="24"/>
          <w:szCs w:val="24"/>
        </w:rPr>
      </w:pPr>
      <w:r>
        <w:t xml:space="preserve">XVIII. Las demás que señalan las leyes, reglamentos y disposiciones jurídicas aplicables, o las que señale el Presidente Municipal.” </w:t>
      </w:r>
      <w:r>
        <w:rPr>
          <w:b/>
          <w:bCs/>
        </w:rPr>
        <w:t>(Sic)</w:t>
      </w:r>
    </w:p>
    <w:p w14:paraId="2C52EA32" w14:textId="77777777" w:rsidR="00FD2CB3" w:rsidRDefault="00FD2CB3" w:rsidP="00FD2CB3">
      <w:pPr>
        <w:pStyle w:val="Citas"/>
      </w:pPr>
      <w:r>
        <w:lastRenderedPageBreak/>
        <w:t xml:space="preserve">Artículo 54. Para el estudio, planeación y despacho de los asuntos de su competencia, la Dirección de Administración contará con las Unidades Administrativas siguientes, cuyas funciones y atribuciones se determinarán en el Reglamento Interno correspondiente: </w:t>
      </w:r>
    </w:p>
    <w:p w14:paraId="10962774" w14:textId="77777777" w:rsidR="00FD2CB3" w:rsidRPr="00B12113" w:rsidRDefault="00FD2CB3" w:rsidP="00FD2CB3">
      <w:pPr>
        <w:pStyle w:val="Citas"/>
        <w:rPr>
          <w:b/>
          <w:bCs/>
          <w:u w:val="single"/>
        </w:rPr>
      </w:pPr>
      <w:r w:rsidRPr="00B12113">
        <w:rPr>
          <w:b/>
          <w:bCs/>
          <w:u w:val="single"/>
        </w:rPr>
        <w:t xml:space="preserve">I. Subdirección de Recursos Humanos </w:t>
      </w:r>
    </w:p>
    <w:p w14:paraId="64F409AC" w14:textId="77777777" w:rsidR="00FD2CB3" w:rsidRPr="00B12113" w:rsidRDefault="00FD2CB3" w:rsidP="00FD2CB3">
      <w:pPr>
        <w:pStyle w:val="Citas"/>
        <w:rPr>
          <w:b/>
          <w:bCs/>
          <w:u w:val="single"/>
        </w:rPr>
      </w:pPr>
      <w:r w:rsidRPr="00B12113">
        <w:rPr>
          <w:b/>
          <w:bCs/>
          <w:u w:val="single"/>
        </w:rPr>
        <w:t xml:space="preserve">a) Departamento de Relaciones Laborales </w:t>
      </w:r>
    </w:p>
    <w:p w14:paraId="5DB63E0F" w14:textId="77777777" w:rsidR="00FD2CB3" w:rsidRDefault="00FD2CB3" w:rsidP="00FD2CB3">
      <w:pPr>
        <w:pStyle w:val="Citas"/>
      </w:pPr>
      <w:r>
        <w:t xml:space="preserve">b) Departamento de Nomina </w:t>
      </w:r>
    </w:p>
    <w:p w14:paraId="10126C6B" w14:textId="77777777" w:rsidR="00FD2CB3" w:rsidRDefault="00FD2CB3" w:rsidP="00FD2CB3">
      <w:pPr>
        <w:pStyle w:val="Citas"/>
      </w:pPr>
      <w:r>
        <w:t xml:space="preserve">II. Coordinación de Recursos Materiales </w:t>
      </w:r>
    </w:p>
    <w:p w14:paraId="161BBF36" w14:textId="38DD5990" w:rsidR="00B67AC6" w:rsidRPr="00B12113" w:rsidRDefault="00FD2CB3" w:rsidP="00FD2CB3">
      <w:pPr>
        <w:pStyle w:val="Citas"/>
        <w:rPr>
          <w:b/>
          <w:bCs/>
          <w:noProof/>
          <w:sz w:val="24"/>
          <w:szCs w:val="24"/>
        </w:rPr>
      </w:pPr>
      <w:r>
        <w:t>a) Departamento de Control Vehicular y Servicios Generales</w:t>
      </w:r>
      <w:r w:rsidR="00B12113">
        <w:t xml:space="preserve">” </w:t>
      </w:r>
      <w:r w:rsidR="00B12113">
        <w:rPr>
          <w:b/>
          <w:bCs/>
        </w:rPr>
        <w:t>(Sic)</w:t>
      </w:r>
    </w:p>
    <w:p w14:paraId="62CB0686" w14:textId="77777777" w:rsidR="00B67AC6" w:rsidRDefault="00B67AC6" w:rsidP="00BB3132">
      <w:pPr>
        <w:spacing w:line="360" w:lineRule="auto"/>
        <w:jc w:val="both"/>
        <w:rPr>
          <w:rFonts w:ascii="Palatino Linotype" w:hAnsi="Palatino Linotype" w:cs="Arial"/>
          <w:noProof/>
          <w:sz w:val="24"/>
          <w:szCs w:val="24"/>
        </w:rPr>
      </w:pPr>
    </w:p>
    <w:p w14:paraId="28126E49" w14:textId="19AEE63D" w:rsidR="008763E4" w:rsidRDefault="00A65B7E" w:rsidP="00B12113">
      <w:pPr>
        <w:spacing w:line="360" w:lineRule="auto"/>
        <w:jc w:val="both"/>
        <w:rPr>
          <w:rFonts w:ascii="Palatino Linotype" w:hAnsi="Palatino Linotype" w:cs="Arial"/>
          <w:sz w:val="24"/>
          <w:szCs w:val="24"/>
        </w:rPr>
      </w:pPr>
      <w:r w:rsidRPr="00B61C39">
        <w:rPr>
          <w:rFonts w:ascii="Palatino Linotype" w:hAnsi="Palatino Linotype" w:cs="Arial"/>
          <w:sz w:val="24"/>
          <w:szCs w:val="24"/>
        </w:rPr>
        <w:t xml:space="preserve">Del análisis sistemático y armónico de la normatividad previamente plasmada se desprende que la </w:t>
      </w:r>
      <w:r w:rsidR="00B12113">
        <w:rPr>
          <w:rFonts w:ascii="Palatino Linotype" w:hAnsi="Palatino Linotype" w:cs="Arial"/>
          <w:sz w:val="24"/>
          <w:szCs w:val="24"/>
        </w:rPr>
        <w:t>Dirección de Administración se encarga de regular diversas aristas de los servidores públicos tales como:</w:t>
      </w:r>
    </w:p>
    <w:p w14:paraId="3B92F60F" w14:textId="77777777" w:rsidR="00B12113" w:rsidRDefault="00B12113" w:rsidP="00B12113">
      <w:pPr>
        <w:pStyle w:val="Prrafodelista"/>
        <w:numPr>
          <w:ilvl w:val="0"/>
          <w:numId w:val="33"/>
        </w:numPr>
        <w:spacing w:before="240" w:line="360" w:lineRule="auto"/>
        <w:jc w:val="both"/>
        <w:rPr>
          <w:rFonts w:ascii="Palatino Linotype" w:hAnsi="Palatino Linotype"/>
          <w:bCs/>
        </w:rPr>
      </w:pPr>
      <w:r>
        <w:rPr>
          <w:rFonts w:ascii="Palatino Linotype" w:hAnsi="Palatino Linotype"/>
          <w:bCs/>
        </w:rPr>
        <w:t>Alta</w:t>
      </w:r>
    </w:p>
    <w:p w14:paraId="0FF67771" w14:textId="77777777" w:rsidR="00B12113" w:rsidRDefault="00B12113" w:rsidP="00B12113">
      <w:pPr>
        <w:pStyle w:val="Prrafodelista"/>
        <w:numPr>
          <w:ilvl w:val="0"/>
          <w:numId w:val="33"/>
        </w:numPr>
        <w:spacing w:before="240" w:line="360" w:lineRule="auto"/>
        <w:jc w:val="both"/>
        <w:rPr>
          <w:rFonts w:ascii="Palatino Linotype" w:hAnsi="Palatino Linotype"/>
          <w:bCs/>
        </w:rPr>
      </w:pPr>
      <w:r>
        <w:rPr>
          <w:rFonts w:ascii="Palatino Linotype" w:hAnsi="Palatino Linotype"/>
          <w:bCs/>
        </w:rPr>
        <w:t>Baja</w:t>
      </w:r>
    </w:p>
    <w:p w14:paraId="7D50E34B" w14:textId="77777777" w:rsidR="00B12113" w:rsidRDefault="00B12113" w:rsidP="00B12113">
      <w:pPr>
        <w:pStyle w:val="Prrafodelista"/>
        <w:numPr>
          <w:ilvl w:val="0"/>
          <w:numId w:val="33"/>
        </w:numPr>
        <w:spacing w:before="240" w:line="360" w:lineRule="auto"/>
        <w:jc w:val="both"/>
        <w:rPr>
          <w:rFonts w:ascii="Palatino Linotype" w:hAnsi="Palatino Linotype"/>
          <w:bCs/>
        </w:rPr>
      </w:pPr>
      <w:r>
        <w:rPr>
          <w:rFonts w:ascii="Palatino Linotype" w:hAnsi="Palatino Linotype"/>
          <w:bCs/>
        </w:rPr>
        <w:t>Pago de remuneraciones</w:t>
      </w:r>
    </w:p>
    <w:p w14:paraId="03C60088" w14:textId="77777777" w:rsidR="00B12113" w:rsidRDefault="00B12113" w:rsidP="00B12113">
      <w:pPr>
        <w:pStyle w:val="Prrafodelista"/>
        <w:numPr>
          <w:ilvl w:val="0"/>
          <w:numId w:val="33"/>
        </w:numPr>
        <w:spacing w:before="240" w:line="360" w:lineRule="auto"/>
        <w:jc w:val="both"/>
        <w:rPr>
          <w:rFonts w:ascii="Palatino Linotype" w:hAnsi="Palatino Linotype"/>
          <w:bCs/>
        </w:rPr>
      </w:pPr>
      <w:r>
        <w:rPr>
          <w:rFonts w:ascii="Palatino Linotype" w:hAnsi="Palatino Linotype"/>
          <w:bCs/>
        </w:rPr>
        <w:t>Expedición de recibos de nómina</w:t>
      </w:r>
    </w:p>
    <w:p w14:paraId="192F1412" w14:textId="60BEA44C" w:rsidR="00B12113" w:rsidRPr="00B12113" w:rsidRDefault="00B12113" w:rsidP="00B12113">
      <w:pPr>
        <w:pStyle w:val="Prrafodelista"/>
        <w:numPr>
          <w:ilvl w:val="0"/>
          <w:numId w:val="33"/>
        </w:numPr>
        <w:spacing w:before="240" w:line="360" w:lineRule="auto"/>
        <w:jc w:val="both"/>
        <w:rPr>
          <w:rFonts w:ascii="Palatino Linotype" w:hAnsi="Palatino Linotype"/>
          <w:b/>
          <w:u w:val="single"/>
        </w:rPr>
      </w:pPr>
      <w:r w:rsidRPr="00B12113">
        <w:rPr>
          <w:rFonts w:ascii="Palatino Linotype" w:hAnsi="Palatino Linotype"/>
          <w:b/>
          <w:u w:val="single"/>
        </w:rPr>
        <w:t>Formación, actualización y control de expedientes laborales</w:t>
      </w:r>
    </w:p>
    <w:p w14:paraId="0181AC38" w14:textId="77777777" w:rsidR="00B12113" w:rsidRDefault="00B12113" w:rsidP="00B12113">
      <w:pPr>
        <w:pStyle w:val="Prrafodelista"/>
        <w:numPr>
          <w:ilvl w:val="0"/>
          <w:numId w:val="33"/>
        </w:numPr>
        <w:spacing w:before="240" w:line="360" w:lineRule="auto"/>
        <w:jc w:val="both"/>
        <w:rPr>
          <w:rFonts w:ascii="Palatino Linotype" w:hAnsi="Palatino Linotype"/>
          <w:bCs/>
        </w:rPr>
      </w:pPr>
      <w:r>
        <w:rPr>
          <w:rFonts w:ascii="Palatino Linotype" w:hAnsi="Palatino Linotype"/>
          <w:bCs/>
        </w:rPr>
        <w:t xml:space="preserve">Otros. </w:t>
      </w:r>
    </w:p>
    <w:p w14:paraId="0D05335E" w14:textId="581C85C0" w:rsidR="008763E4" w:rsidRDefault="002815BF" w:rsidP="008763E4">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Debido de lo anterior</w:t>
      </w:r>
      <w:r w:rsidR="008763E4">
        <w:rPr>
          <w:rFonts w:ascii="Palatino Linotype" w:hAnsi="Palatino Linotype" w:cs="Arial"/>
          <w:sz w:val="24"/>
          <w:szCs w:val="24"/>
        </w:rPr>
        <w:t xml:space="preserve">,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1B90520D" w14:textId="77777777" w:rsidR="008763E4" w:rsidRDefault="008763E4" w:rsidP="008763E4">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0AA87958" w14:textId="77777777" w:rsidR="008763E4" w:rsidRDefault="008763E4" w:rsidP="008763E4">
      <w:pPr>
        <w:pStyle w:val="Citas"/>
      </w:pPr>
      <w:r>
        <w:t xml:space="preserve">Artículo 19. Se presume que la información debe existir si se refiere a las facultades, competencias y funciones que los ordenamientos jurídicos aplicables otorgan a los sujetos obligados. </w:t>
      </w:r>
    </w:p>
    <w:p w14:paraId="7C43D66B" w14:textId="77777777" w:rsidR="008763E4" w:rsidRDefault="008763E4" w:rsidP="008763E4">
      <w:pPr>
        <w:pStyle w:val="Citas"/>
      </w:pPr>
      <w:r>
        <w:t xml:space="preserve">En los casos en que ciertas facultades, competencias o funciones no se hayan ejercido, se debe motivar la respuesta en función de las causas que motiven tal circunstancia. </w:t>
      </w:r>
    </w:p>
    <w:p w14:paraId="5185C294" w14:textId="77777777" w:rsidR="008763E4" w:rsidRPr="00407C65" w:rsidRDefault="008763E4" w:rsidP="008763E4">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2DB4D2BC" w14:textId="77777777" w:rsidR="008763E4" w:rsidRDefault="008763E4" w:rsidP="00B61C39">
      <w:pPr>
        <w:spacing w:line="360" w:lineRule="auto"/>
        <w:jc w:val="both"/>
        <w:rPr>
          <w:rFonts w:ascii="Palatino Linotype" w:hAnsi="Palatino Linotype" w:cs="Arial"/>
          <w:sz w:val="24"/>
          <w:szCs w:val="24"/>
        </w:rPr>
      </w:pPr>
    </w:p>
    <w:p w14:paraId="67B67EAF" w14:textId="00F8857B" w:rsidR="00B12113" w:rsidRDefault="00B12113" w:rsidP="00B12113">
      <w:pPr>
        <w:spacing w:before="240" w:line="360" w:lineRule="auto"/>
        <w:jc w:val="both"/>
        <w:rPr>
          <w:rFonts w:ascii="Palatino Linotype" w:hAnsi="Palatino Linotype"/>
          <w:bCs/>
        </w:rPr>
      </w:pPr>
      <w:r w:rsidRPr="00322E78">
        <w:rPr>
          <w:rFonts w:ascii="Palatino Linotype" w:hAnsi="Palatino Linotype" w:cs="Arial"/>
          <w:sz w:val="24"/>
          <w:szCs w:val="24"/>
        </w:rPr>
        <w:t xml:space="preserve">Por otra parte, es óbice mencionar que la información requerida estriba parcialmente en las obligaciones en las obligaciones de transparencia común, lo anterior con fundamento </w:t>
      </w:r>
      <w:r w:rsidRPr="00322E78">
        <w:rPr>
          <w:rFonts w:ascii="Palatino Linotype" w:hAnsi="Palatino Linotype"/>
          <w:bCs/>
          <w:sz w:val="24"/>
          <w:szCs w:val="24"/>
        </w:rPr>
        <w:t>en el artículo 24, fracción XII, 92, fracción</w:t>
      </w:r>
      <w:r>
        <w:rPr>
          <w:rFonts w:ascii="Palatino Linotype" w:hAnsi="Palatino Linotype"/>
          <w:bCs/>
          <w:sz w:val="24"/>
          <w:szCs w:val="24"/>
        </w:rPr>
        <w:t xml:space="preserve"> XXI de la Ley de Transparencia y Acceso a la Información Pública del Estado de México y Municipios, porción normativa que dispone a la literalidad lo siguiente: </w:t>
      </w:r>
    </w:p>
    <w:p w14:paraId="5F26F655" w14:textId="77777777" w:rsidR="00B12113" w:rsidRPr="00E66BD3" w:rsidRDefault="00B12113" w:rsidP="00B12113">
      <w:pPr>
        <w:spacing w:before="240" w:line="360" w:lineRule="auto"/>
        <w:ind w:left="851" w:right="851"/>
        <w:jc w:val="both"/>
        <w:rPr>
          <w:rFonts w:ascii="Palatino Linotype" w:hAnsi="Palatino Linotype"/>
          <w:i/>
        </w:rPr>
      </w:pPr>
      <w:r w:rsidRPr="00E66BD3">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74C51742" w14:textId="77777777" w:rsidR="00B12113" w:rsidRPr="00B12113" w:rsidRDefault="00B12113" w:rsidP="00B12113">
      <w:pPr>
        <w:spacing w:before="240" w:line="360" w:lineRule="auto"/>
        <w:ind w:left="851" w:right="851"/>
        <w:jc w:val="both"/>
        <w:rPr>
          <w:rFonts w:ascii="Palatino Linotype" w:hAnsi="Palatino Linotype"/>
          <w:bCs/>
          <w:i/>
        </w:rPr>
      </w:pPr>
      <w:r w:rsidRPr="00B12113">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481A2CE5" w14:textId="77777777" w:rsidR="00B12113" w:rsidRPr="00E66BD3" w:rsidRDefault="00B12113" w:rsidP="00B12113">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F393904" w14:textId="77777777" w:rsidR="00B12113" w:rsidRDefault="00B12113" w:rsidP="00B12113">
      <w:pPr>
        <w:pStyle w:val="Citas"/>
      </w:pPr>
      <w:r>
        <w:t>(…)</w:t>
      </w:r>
    </w:p>
    <w:p w14:paraId="4E7BA8E3" w14:textId="77777777" w:rsidR="00B12113" w:rsidRPr="00B12113" w:rsidRDefault="00B12113" w:rsidP="00B12113">
      <w:pPr>
        <w:pStyle w:val="Citas"/>
        <w:rPr>
          <w:b/>
          <w:bCs/>
          <w:u w:val="single"/>
        </w:rPr>
      </w:pPr>
      <w:r w:rsidRPr="00B12113">
        <w:rPr>
          <w:b/>
          <w:bCs/>
          <w:u w:val="single"/>
        </w:rPr>
        <w:t xml:space="preserve">XXI. La información curricular, desde el nivel de jefe de departamento o equivalente, hasta el titular del sujeto obligado, así como, en su caso, las sanciones administrativas de que haya sido objeto; </w:t>
      </w:r>
    </w:p>
    <w:p w14:paraId="44805FEA" w14:textId="654CCDAF" w:rsidR="00B12113" w:rsidRPr="009279FB" w:rsidRDefault="00B12113" w:rsidP="00B12113">
      <w:pPr>
        <w:pStyle w:val="Citas"/>
        <w:rPr>
          <w:b/>
          <w:bCs/>
        </w:rPr>
      </w:pPr>
      <w:r>
        <w:t xml:space="preserve">(…)” </w:t>
      </w:r>
      <w:r>
        <w:rPr>
          <w:b/>
          <w:bCs/>
        </w:rPr>
        <w:t>(Sic)</w:t>
      </w:r>
    </w:p>
    <w:p w14:paraId="0BEC6F6D" w14:textId="77777777" w:rsidR="00B12113" w:rsidRPr="00322E78" w:rsidRDefault="00B12113" w:rsidP="00B12113">
      <w:pPr>
        <w:spacing w:before="240" w:line="360" w:lineRule="auto"/>
        <w:jc w:val="both"/>
        <w:rPr>
          <w:rFonts w:ascii="Palatino Linotype" w:hAnsi="Palatino Linotype"/>
          <w:bCs/>
        </w:rPr>
      </w:pPr>
    </w:p>
    <w:p w14:paraId="087B4CCB" w14:textId="76818048" w:rsidR="00B12113" w:rsidRPr="009279FB" w:rsidRDefault="00B12113" w:rsidP="00B12113">
      <w:pPr>
        <w:pStyle w:val="Prrafodelista"/>
        <w:autoSpaceDE w:val="0"/>
        <w:autoSpaceDN w:val="0"/>
        <w:adjustRightInd w:val="0"/>
        <w:spacing w:before="240" w:after="160" w:line="360" w:lineRule="auto"/>
        <w:ind w:left="0"/>
        <w:jc w:val="both"/>
        <w:rPr>
          <w:rFonts w:ascii="Palatino Linotype" w:eastAsia="MS Mincho" w:hAnsi="Palatino Linotype"/>
        </w:rPr>
      </w:pPr>
      <w:r w:rsidRPr="009279FB">
        <w:rPr>
          <w:rFonts w:ascii="Palatino Linotype" w:eastAsia="MS Mincho" w:hAnsi="Palatino Linotype" w:cs="Tahoma"/>
        </w:rPr>
        <w:t xml:space="preserve">Así la Ley de Transparencia y Acceso a la Información Pública del Estado de México y Municipios </w:t>
      </w:r>
      <w:r w:rsidRPr="009279FB">
        <w:rPr>
          <w:rFonts w:ascii="Palatino Linotype" w:eastAsia="Arial Unicode MS" w:hAnsi="Palatino Linotype" w:cs="Arial"/>
        </w:rPr>
        <w:t xml:space="preserve">en el artículo 92 </w:t>
      </w:r>
      <w:r w:rsidRPr="009279FB">
        <w:rPr>
          <w:rFonts w:ascii="Palatino Linotype" w:eastAsia="Arial Unicode MS" w:hAnsi="Palatino Linotype"/>
        </w:rPr>
        <w:t xml:space="preserve">fracción </w:t>
      </w:r>
      <w:r>
        <w:rPr>
          <w:rFonts w:ascii="Palatino Linotype" w:eastAsia="Arial Unicode MS" w:hAnsi="Palatino Linotype"/>
        </w:rPr>
        <w:t>XXI</w:t>
      </w:r>
      <w:r w:rsidRPr="009279FB">
        <w:rPr>
          <w:rFonts w:ascii="Palatino Linotype" w:eastAsia="Arial Unicode MS" w:hAnsi="Palatino Linotype"/>
        </w:rPr>
        <w:t xml:space="preserve"> señala que la información requerida respecto de </w:t>
      </w:r>
      <w:r>
        <w:rPr>
          <w:rFonts w:ascii="Palatino Linotype" w:eastAsia="Arial Unicode MS" w:hAnsi="Palatino Linotype"/>
        </w:rPr>
        <w:t>información curricular</w:t>
      </w:r>
      <w:r w:rsidRPr="009279FB">
        <w:rPr>
          <w:rFonts w:ascii="Palatino Linotype" w:eastAsia="Arial Unicode MS" w:hAnsi="Palatino Linotype"/>
        </w:rPr>
        <w:t xml:space="preserve"> se trata de una  obligación de transparencia común, esto es, información que por su naturaleza es pública y que los sujetos obligados  </w:t>
      </w:r>
      <w:r w:rsidRPr="009279FB">
        <w:rPr>
          <w:rFonts w:ascii="Palatino Linotype" w:eastAsia="MS Mincho" w:hAnsi="Palatino Linotype"/>
        </w:rPr>
        <w:t xml:space="preserve">deben poner a disposición del público de manera permanente y por tanto deberán mantenerla </w:t>
      </w:r>
      <w:r w:rsidRPr="009279FB">
        <w:rPr>
          <w:rFonts w:ascii="Palatino Linotype" w:eastAsia="MS Mincho" w:hAnsi="Palatino Linotype"/>
        </w:rPr>
        <w:lastRenderedPageBreak/>
        <w:t>actualizada, en los respectivos medios electrónicos, de acuerdo con sus facultades, atribuciones, funciones u objeto social.</w:t>
      </w:r>
    </w:p>
    <w:p w14:paraId="7D3DB0F4" w14:textId="77777777" w:rsidR="00B12113" w:rsidRPr="00303BAD" w:rsidRDefault="00B12113" w:rsidP="00B12113">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7144C78B" w14:textId="42BA7D19" w:rsidR="00B12113" w:rsidRDefault="00C4252F" w:rsidP="00B12113">
      <w:pPr>
        <w:autoSpaceDE w:val="0"/>
        <w:autoSpaceDN w:val="0"/>
        <w:adjustRightInd w:val="0"/>
        <w:spacing w:before="240" w:line="360" w:lineRule="auto"/>
        <w:ind w:right="-18"/>
        <w:jc w:val="both"/>
        <w:rPr>
          <w:rFonts w:ascii="Palatino Linotype" w:hAnsi="Palatino Linotype"/>
          <w:bCs/>
          <w:iCs/>
          <w:sz w:val="24"/>
          <w:szCs w:val="24"/>
        </w:rPr>
      </w:pPr>
      <w:hyperlink r:id="rId10" w:history="1">
        <w:r w:rsidR="00B12113" w:rsidRPr="00E81D64">
          <w:rPr>
            <w:rStyle w:val="Hipervnculo"/>
            <w:rFonts w:ascii="Palatino Linotype" w:hAnsi="Palatino Linotype"/>
            <w:bCs/>
            <w:sz w:val="24"/>
            <w:szCs w:val="24"/>
          </w:rPr>
          <w:t>https://www.infoem.org.mx/es/contenido/transparencia/directorio-de-sujetos-obligados</w:t>
        </w:r>
      </w:hyperlink>
    </w:p>
    <w:p w14:paraId="26DB558F" w14:textId="7E91BEF6" w:rsidR="00B12113" w:rsidRDefault="00B12113" w:rsidP="008763E4">
      <w:pPr>
        <w:autoSpaceDE w:val="0"/>
        <w:autoSpaceDN w:val="0"/>
        <w:adjustRightInd w:val="0"/>
        <w:spacing w:before="240" w:line="360" w:lineRule="auto"/>
        <w:ind w:right="-18"/>
        <w:jc w:val="both"/>
        <w:rPr>
          <w:rFonts w:ascii="Palatino Linotype" w:hAnsi="Palatino Linotype"/>
          <w:bCs/>
          <w:iCs/>
          <w:sz w:val="24"/>
          <w:szCs w:val="24"/>
        </w:rPr>
      </w:pPr>
      <w:r>
        <w:rPr>
          <w:rFonts w:ascii="Palatino Linotype" w:hAnsi="Palatino Linotype"/>
          <w:bCs/>
          <w:iCs/>
          <w:noProof/>
          <w:sz w:val="24"/>
          <w:szCs w:val="24"/>
          <w:lang w:eastAsia="es-MX"/>
        </w:rPr>
        <w:drawing>
          <wp:anchor distT="0" distB="0" distL="114300" distR="114300" simplePos="0" relativeHeight="251701248" behindDoc="0" locked="0" layoutInCell="1" allowOverlap="1" wp14:anchorId="354DAACA" wp14:editId="62406406">
            <wp:simplePos x="0" y="0"/>
            <wp:positionH relativeFrom="column">
              <wp:posOffset>20955</wp:posOffset>
            </wp:positionH>
            <wp:positionV relativeFrom="paragraph">
              <wp:posOffset>304089</wp:posOffset>
            </wp:positionV>
            <wp:extent cx="5752465" cy="3448050"/>
            <wp:effectExtent l="19050" t="19050" r="19685" b="19050"/>
            <wp:wrapThrough wrapText="bothSides">
              <wp:wrapPolygon edited="0">
                <wp:start x="-72" y="-119"/>
                <wp:lineTo x="-72" y="21600"/>
                <wp:lineTo x="21602" y="21600"/>
                <wp:lineTo x="21602" y="-119"/>
                <wp:lineTo x="-72" y="-119"/>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2465" cy="34480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3851414" w14:textId="01581B7D" w:rsidR="00B12113" w:rsidRDefault="00B12113" w:rsidP="008763E4">
      <w:pPr>
        <w:autoSpaceDE w:val="0"/>
        <w:autoSpaceDN w:val="0"/>
        <w:adjustRightInd w:val="0"/>
        <w:spacing w:before="240" w:line="360" w:lineRule="auto"/>
        <w:ind w:right="-18"/>
        <w:jc w:val="both"/>
        <w:rPr>
          <w:rFonts w:ascii="Palatino Linotype" w:hAnsi="Palatino Linotype"/>
          <w:bCs/>
          <w:iCs/>
          <w:sz w:val="24"/>
          <w:szCs w:val="24"/>
        </w:rPr>
      </w:pPr>
    </w:p>
    <w:p w14:paraId="0AF28014" w14:textId="14283C09" w:rsidR="00B12113" w:rsidRDefault="00B12113" w:rsidP="008763E4">
      <w:pPr>
        <w:autoSpaceDE w:val="0"/>
        <w:autoSpaceDN w:val="0"/>
        <w:adjustRightInd w:val="0"/>
        <w:spacing w:before="240" w:line="360" w:lineRule="auto"/>
        <w:ind w:right="-18"/>
        <w:jc w:val="both"/>
        <w:rPr>
          <w:rFonts w:ascii="Palatino Linotype" w:hAnsi="Palatino Linotype"/>
          <w:bCs/>
          <w:iCs/>
          <w:sz w:val="24"/>
          <w:szCs w:val="24"/>
        </w:rPr>
      </w:pPr>
    </w:p>
    <w:p w14:paraId="6693E4A8" w14:textId="480CB213" w:rsidR="00B12113" w:rsidRDefault="00B12113" w:rsidP="008763E4">
      <w:pPr>
        <w:autoSpaceDE w:val="0"/>
        <w:autoSpaceDN w:val="0"/>
        <w:adjustRightInd w:val="0"/>
        <w:spacing w:before="240" w:line="360" w:lineRule="auto"/>
        <w:ind w:right="-18"/>
        <w:jc w:val="both"/>
        <w:rPr>
          <w:rFonts w:ascii="Palatino Linotype" w:hAnsi="Palatino Linotype"/>
          <w:bCs/>
          <w:iCs/>
          <w:sz w:val="24"/>
          <w:szCs w:val="24"/>
        </w:rPr>
      </w:pPr>
      <w:r>
        <w:rPr>
          <w:rFonts w:ascii="Palatino Linotype" w:hAnsi="Palatino Linotype"/>
          <w:bCs/>
          <w:iCs/>
          <w:noProof/>
          <w:sz w:val="24"/>
          <w:szCs w:val="24"/>
          <w:lang w:eastAsia="es-MX"/>
        </w:rPr>
        <w:lastRenderedPageBreak/>
        <w:drawing>
          <wp:anchor distT="0" distB="0" distL="114300" distR="114300" simplePos="0" relativeHeight="251703296" behindDoc="0" locked="0" layoutInCell="1" allowOverlap="1" wp14:anchorId="2067BE1C" wp14:editId="0D3E22EC">
            <wp:simplePos x="0" y="0"/>
            <wp:positionH relativeFrom="column">
              <wp:posOffset>-66675</wp:posOffset>
            </wp:positionH>
            <wp:positionV relativeFrom="paragraph">
              <wp:posOffset>3844366</wp:posOffset>
            </wp:positionV>
            <wp:extent cx="5756910" cy="3448050"/>
            <wp:effectExtent l="19050" t="19050" r="15240" b="19050"/>
            <wp:wrapThrough wrapText="bothSides">
              <wp:wrapPolygon edited="0">
                <wp:start x="-71" y="-119"/>
                <wp:lineTo x="-71" y="21600"/>
                <wp:lineTo x="21586" y="21600"/>
                <wp:lineTo x="21586" y="-119"/>
                <wp:lineTo x="-71" y="-119"/>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34480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iCs/>
          <w:noProof/>
          <w:sz w:val="24"/>
          <w:szCs w:val="24"/>
          <w:lang w:eastAsia="es-MX"/>
        </w:rPr>
        <w:drawing>
          <wp:anchor distT="0" distB="0" distL="114300" distR="114300" simplePos="0" relativeHeight="251702272" behindDoc="0" locked="0" layoutInCell="1" allowOverlap="1" wp14:anchorId="3C9F1E47" wp14:editId="16EFD0FE">
            <wp:simplePos x="0" y="0"/>
            <wp:positionH relativeFrom="column">
              <wp:posOffset>-66675</wp:posOffset>
            </wp:positionH>
            <wp:positionV relativeFrom="paragraph">
              <wp:posOffset>19050</wp:posOffset>
            </wp:positionV>
            <wp:extent cx="5749925" cy="3448050"/>
            <wp:effectExtent l="19050" t="19050" r="22225" b="19050"/>
            <wp:wrapThrough wrapText="bothSides">
              <wp:wrapPolygon edited="0">
                <wp:start x="-72" y="-119"/>
                <wp:lineTo x="-72" y="21600"/>
                <wp:lineTo x="21612" y="21600"/>
                <wp:lineTo x="21612" y="-119"/>
                <wp:lineTo x="-72" y="-119"/>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9925" cy="34480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3410DC7" w14:textId="02C76323" w:rsidR="00B12113" w:rsidRDefault="008763E4" w:rsidP="008763E4">
      <w:pPr>
        <w:autoSpaceDE w:val="0"/>
        <w:autoSpaceDN w:val="0"/>
        <w:adjustRightInd w:val="0"/>
        <w:spacing w:before="240" w:line="360" w:lineRule="auto"/>
        <w:ind w:right="-18"/>
        <w:jc w:val="both"/>
        <w:rPr>
          <w:rFonts w:ascii="Palatino Linotype" w:hAnsi="Palatino Linotype"/>
          <w:bCs/>
          <w:iCs/>
          <w:sz w:val="24"/>
          <w:szCs w:val="24"/>
        </w:rPr>
      </w:pPr>
      <w:r>
        <w:rPr>
          <w:rFonts w:ascii="Palatino Linotype" w:hAnsi="Palatino Linotype"/>
          <w:bCs/>
          <w:iCs/>
          <w:sz w:val="24"/>
          <w:szCs w:val="24"/>
        </w:rPr>
        <w:lastRenderedPageBreak/>
        <w:t xml:space="preserve">Una vez sentado lo anterior, como se mencionó en el antecedente segundo, </w:t>
      </w:r>
      <w:r>
        <w:rPr>
          <w:rFonts w:ascii="Palatino Linotype" w:hAnsi="Palatino Linotype"/>
          <w:b/>
          <w:iCs/>
          <w:sz w:val="24"/>
          <w:szCs w:val="24"/>
        </w:rPr>
        <w:t xml:space="preserve">El Sujeto Obligado </w:t>
      </w:r>
      <w:r>
        <w:rPr>
          <w:rFonts w:ascii="Palatino Linotype" w:hAnsi="Palatino Linotype"/>
          <w:bCs/>
          <w:iCs/>
          <w:sz w:val="24"/>
          <w:szCs w:val="24"/>
        </w:rPr>
        <w:t xml:space="preserve">en fecha </w:t>
      </w:r>
      <w:r w:rsidR="00B12113">
        <w:rPr>
          <w:rFonts w:ascii="Palatino Linotype" w:hAnsi="Palatino Linotype"/>
          <w:bCs/>
          <w:iCs/>
          <w:sz w:val="24"/>
          <w:szCs w:val="24"/>
        </w:rPr>
        <w:t>treinta de septiembre de dos mil veintidós, rindió su respuesta a la solicitud de información formulada por el particular, adjuntando para tal efecto lo siguiente:</w:t>
      </w:r>
    </w:p>
    <w:p w14:paraId="3AE9CC06" w14:textId="77777777" w:rsidR="002815BF" w:rsidRPr="002815BF" w:rsidRDefault="002815BF" w:rsidP="002815BF">
      <w:pPr>
        <w:pStyle w:val="Prrafodelista"/>
        <w:numPr>
          <w:ilvl w:val="0"/>
          <w:numId w:val="34"/>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b/>
          <w:iCs/>
        </w:rPr>
        <w:t xml:space="preserve">“respuesta de solicitud 862-22.pdf”: </w:t>
      </w:r>
      <w:r>
        <w:rPr>
          <w:rFonts w:ascii="Palatino Linotype" w:hAnsi="Palatino Linotype"/>
          <w:bCs/>
          <w:iCs/>
        </w:rPr>
        <w:t>Oficio sin número rubricado por el Titular de la Unidad de Transparencia y dirigido al solicitante de información, en lo medular resulta de nuestro interés el siguiente extracto:</w:t>
      </w:r>
    </w:p>
    <w:p w14:paraId="201ACD52" w14:textId="77777777" w:rsidR="002815BF" w:rsidRDefault="002815BF" w:rsidP="002815BF">
      <w:pPr>
        <w:pStyle w:val="Prrafodelista"/>
        <w:autoSpaceDE w:val="0"/>
        <w:autoSpaceDN w:val="0"/>
        <w:adjustRightInd w:val="0"/>
        <w:spacing w:before="240" w:line="360" w:lineRule="auto"/>
        <w:ind w:left="720" w:right="-18"/>
        <w:jc w:val="both"/>
        <w:rPr>
          <w:rFonts w:ascii="Palatino Linotype" w:hAnsi="Palatino Linotype"/>
          <w:bCs/>
          <w:i/>
          <w:sz w:val="22"/>
          <w:szCs w:val="22"/>
        </w:rPr>
      </w:pPr>
      <w:r>
        <w:rPr>
          <w:rFonts w:ascii="Palatino Linotype" w:hAnsi="Palatino Linotype"/>
          <w:bCs/>
          <w:i/>
          <w:sz w:val="22"/>
          <w:szCs w:val="22"/>
        </w:rPr>
        <w:t>“(…)</w:t>
      </w:r>
    </w:p>
    <w:p w14:paraId="21D5BB79" w14:textId="77777777" w:rsidR="002815BF" w:rsidRDefault="002815BF" w:rsidP="002815BF">
      <w:pPr>
        <w:pStyle w:val="Prrafodelista"/>
        <w:autoSpaceDE w:val="0"/>
        <w:autoSpaceDN w:val="0"/>
        <w:adjustRightInd w:val="0"/>
        <w:spacing w:before="240" w:line="360" w:lineRule="auto"/>
        <w:ind w:left="720" w:right="-18"/>
        <w:jc w:val="both"/>
        <w:rPr>
          <w:rFonts w:ascii="Palatino Linotype" w:hAnsi="Palatino Linotype"/>
          <w:i/>
          <w:iCs/>
          <w:sz w:val="22"/>
          <w:szCs w:val="22"/>
        </w:rPr>
      </w:pPr>
      <w:r w:rsidRPr="002815BF">
        <w:rPr>
          <w:rFonts w:ascii="Palatino Linotype" w:hAnsi="Palatino Linotype"/>
          <w:i/>
          <w:iCs/>
          <w:sz w:val="22"/>
          <w:szCs w:val="22"/>
        </w:rPr>
        <w:t xml:space="preserve">Actualmente el Titular de la Unidad de Transparencia del Municipio de Zinacantepec cuenta con el siguiente perfil profesional: </w:t>
      </w:r>
    </w:p>
    <w:p w14:paraId="64F9E1C2" w14:textId="59440737" w:rsidR="002815BF" w:rsidRPr="002815BF" w:rsidRDefault="002815BF" w:rsidP="002815BF">
      <w:pPr>
        <w:pStyle w:val="Prrafodelista"/>
        <w:autoSpaceDE w:val="0"/>
        <w:autoSpaceDN w:val="0"/>
        <w:adjustRightInd w:val="0"/>
        <w:spacing w:before="240" w:line="360" w:lineRule="auto"/>
        <w:ind w:left="720" w:right="-18"/>
        <w:jc w:val="both"/>
        <w:rPr>
          <w:rFonts w:ascii="Palatino Linotype" w:hAnsi="Palatino Linotype"/>
          <w:i/>
          <w:iCs/>
          <w:sz w:val="22"/>
          <w:szCs w:val="22"/>
        </w:rPr>
      </w:pPr>
      <w:r w:rsidRPr="002815BF">
        <w:rPr>
          <w:rFonts w:ascii="Palatino Linotype" w:hAnsi="Palatino Linotype"/>
          <w:i/>
          <w:iCs/>
          <w:sz w:val="22"/>
          <w:szCs w:val="22"/>
        </w:rPr>
        <w:t xml:space="preserve">•Ingeniero en Informática titulado. </w:t>
      </w:r>
    </w:p>
    <w:p w14:paraId="57C0D688" w14:textId="77777777" w:rsidR="002815BF" w:rsidRPr="002815BF" w:rsidRDefault="002815BF" w:rsidP="002815BF">
      <w:pPr>
        <w:pStyle w:val="Prrafodelista"/>
        <w:autoSpaceDE w:val="0"/>
        <w:autoSpaceDN w:val="0"/>
        <w:adjustRightInd w:val="0"/>
        <w:spacing w:before="240" w:line="360" w:lineRule="auto"/>
        <w:ind w:left="720" w:right="-18"/>
        <w:jc w:val="both"/>
        <w:rPr>
          <w:rFonts w:ascii="Palatino Linotype" w:hAnsi="Palatino Linotype"/>
          <w:i/>
          <w:iCs/>
          <w:sz w:val="22"/>
          <w:szCs w:val="22"/>
        </w:rPr>
      </w:pPr>
      <w:r w:rsidRPr="002815BF">
        <w:rPr>
          <w:rFonts w:ascii="Palatino Linotype" w:hAnsi="Palatino Linotype"/>
          <w:i/>
          <w:iCs/>
          <w:sz w:val="22"/>
          <w:szCs w:val="22"/>
        </w:rPr>
        <w:t xml:space="preserve">•Cinco años de experiencia en la materia de Transparencia, protección de datos y acceso a la información, demostrado en los siguientes puntos. </w:t>
      </w:r>
    </w:p>
    <w:p w14:paraId="55E2F9F1" w14:textId="77777777" w:rsidR="002815BF" w:rsidRPr="002815BF" w:rsidRDefault="002815BF" w:rsidP="002815BF">
      <w:pPr>
        <w:pStyle w:val="Prrafodelista"/>
        <w:autoSpaceDE w:val="0"/>
        <w:autoSpaceDN w:val="0"/>
        <w:adjustRightInd w:val="0"/>
        <w:spacing w:before="240" w:line="360" w:lineRule="auto"/>
        <w:ind w:left="720" w:right="-18"/>
        <w:jc w:val="both"/>
        <w:rPr>
          <w:rFonts w:ascii="Palatino Linotype" w:hAnsi="Palatino Linotype"/>
          <w:i/>
          <w:iCs/>
          <w:sz w:val="22"/>
          <w:szCs w:val="22"/>
        </w:rPr>
      </w:pPr>
      <w:r w:rsidRPr="002815BF">
        <w:rPr>
          <w:rFonts w:ascii="Palatino Linotype" w:hAnsi="Palatino Linotype"/>
          <w:i/>
          <w:iCs/>
          <w:sz w:val="22"/>
          <w:szCs w:val="22"/>
        </w:rPr>
        <w:t>•Titular de la Unidad de Transparencia del OPDAPAS de Zinacantepec en el periodo comprendido de 2016 a 2019.</w:t>
      </w:r>
    </w:p>
    <w:p w14:paraId="0AD61045" w14:textId="77777777" w:rsidR="002815BF" w:rsidRPr="002815BF" w:rsidRDefault="002815BF" w:rsidP="002815BF">
      <w:pPr>
        <w:pStyle w:val="Prrafodelista"/>
        <w:autoSpaceDE w:val="0"/>
        <w:autoSpaceDN w:val="0"/>
        <w:adjustRightInd w:val="0"/>
        <w:spacing w:before="240" w:line="360" w:lineRule="auto"/>
        <w:ind w:left="720" w:right="-18"/>
        <w:jc w:val="both"/>
        <w:rPr>
          <w:rFonts w:ascii="Palatino Linotype" w:hAnsi="Palatino Linotype"/>
          <w:i/>
          <w:iCs/>
          <w:sz w:val="22"/>
          <w:szCs w:val="22"/>
        </w:rPr>
      </w:pPr>
      <w:r w:rsidRPr="002815BF">
        <w:rPr>
          <w:rFonts w:ascii="Palatino Linotype" w:hAnsi="Palatino Linotype"/>
          <w:i/>
          <w:iCs/>
          <w:sz w:val="22"/>
          <w:szCs w:val="22"/>
        </w:rPr>
        <w:t xml:space="preserve"> •Integrante de la Unidad de Información, Planeación, Programación, Evaluación y Transparencia del OPDAPAS de Zinacantepec para el periodo 2019-2021.</w:t>
      </w:r>
    </w:p>
    <w:p w14:paraId="3632DE7A" w14:textId="18FF5B08" w:rsidR="00B12113" w:rsidRPr="002815BF" w:rsidRDefault="002815BF" w:rsidP="002815BF">
      <w:pPr>
        <w:pStyle w:val="Prrafodelista"/>
        <w:autoSpaceDE w:val="0"/>
        <w:autoSpaceDN w:val="0"/>
        <w:adjustRightInd w:val="0"/>
        <w:spacing w:before="240" w:line="360" w:lineRule="auto"/>
        <w:ind w:left="720" w:right="-18"/>
        <w:jc w:val="both"/>
        <w:rPr>
          <w:rFonts w:ascii="Palatino Linotype" w:hAnsi="Palatino Linotype"/>
          <w:b/>
          <w:i/>
          <w:iCs/>
          <w:sz w:val="22"/>
          <w:szCs w:val="22"/>
        </w:rPr>
      </w:pPr>
      <w:r w:rsidRPr="002815BF">
        <w:rPr>
          <w:rFonts w:ascii="Palatino Linotype" w:hAnsi="Palatino Linotype"/>
          <w:i/>
          <w:iCs/>
          <w:sz w:val="22"/>
          <w:szCs w:val="22"/>
        </w:rPr>
        <w:t xml:space="preserve"> • La certificación obtenida por el Titular de Transparencia fue en el periodo 2018 -2019, siendo el primer servidor público certificado de Zinacantepec.</w:t>
      </w:r>
      <w:r>
        <w:rPr>
          <w:rFonts w:ascii="Palatino Linotype" w:hAnsi="Palatino Linotype"/>
          <w:bCs/>
          <w:i/>
          <w:iCs/>
          <w:sz w:val="22"/>
          <w:szCs w:val="22"/>
        </w:rPr>
        <w:t xml:space="preserve">” </w:t>
      </w:r>
      <w:r>
        <w:rPr>
          <w:rFonts w:ascii="Palatino Linotype" w:hAnsi="Palatino Linotype"/>
          <w:b/>
          <w:i/>
          <w:iCs/>
          <w:sz w:val="22"/>
          <w:szCs w:val="22"/>
        </w:rPr>
        <w:t>(Sic)</w:t>
      </w:r>
    </w:p>
    <w:p w14:paraId="5695BD39" w14:textId="77777777" w:rsidR="00B12113" w:rsidRDefault="00B12113" w:rsidP="008763E4">
      <w:pPr>
        <w:autoSpaceDE w:val="0"/>
        <w:autoSpaceDN w:val="0"/>
        <w:adjustRightInd w:val="0"/>
        <w:spacing w:before="240" w:line="360" w:lineRule="auto"/>
        <w:ind w:right="-18"/>
        <w:jc w:val="both"/>
        <w:rPr>
          <w:rFonts w:ascii="Palatino Linotype" w:hAnsi="Palatino Linotype"/>
          <w:bCs/>
          <w:iCs/>
          <w:sz w:val="24"/>
          <w:szCs w:val="24"/>
        </w:rPr>
      </w:pPr>
    </w:p>
    <w:p w14:paraId="69406F45" w14:textId="77777777" w:rsidR="002815BF" w:rsidRDefault="002815BF" w:rsidP="002815BF">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lastRenderedPageBreak/>
        <w:t xml:space="preserve">Bajo este contexto, se precisa que los </w:t>
      </w:r>
      <w:r>
        <w:rPr>
          <w:rFonts w:ascii="Palatino Linotype" w:hAnsi="Palatino Linotype"/>
          <w:b/>
          <w:noProof/>
          <w:lang w:eastAsia="es-MX"/>
        </w:rPr>
        <w:t xml:space="preserve">Sujetos Obligados </w:t>
      </w:r>
      <w:r>
        <w:rPr>
          <w:rFonts w:ascii="Palatino Linotype" w:hAnsi="Palatino Linotype"/>
          <w:noProof/>
          <w:lang w:eastAsia="es-MX"/>
        </w:rPr>
        <w:t xml:space="preserve">no están constreñidos a generar documentos </w:t>
      </w:r>
      <w:r>
        <w:rPr>
          <w:rFonts w:ascii="Palatino Linotype" w:hAnsi="Palatino Linotype"/>
          <w:b/>
          <w:i/>
          <w:noProof/>
          <w:lang w:eastAsia="es-MX"/>
        </w:rPr>
        <w:t xml:space="preserve">“ad hoc”, </w:t>
      </w:r>
      <w:r>
        <w:rPr>
          <w:rFonts w:ascii="Palatino Linotype" w:hAnsi="Palatino Linotype"/>
          <w:noProof/>
          <w:lang w:eastAsia="es-MX"/>
        </w:rPr>
        <w:t xml:space="preserve">robustece lo anterior el criterio 03/17 del Instituto Nacional de Transparencia, Acceso a la Información y Protección de Datos Personales, que dispone a la literalidad lo siguiente: </w:t>
      </w:r>
    </w:p>
    <w:p w14:paraId="67F99DC1" w14:textId="77777777" w:rsidR="002815BF" w:rsidRDefault="002815BF" w:rsidP="002815BF">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6E25E055" w14:textId="77777777" w:rsidR="002815BF" w:rsidRPr="00465B9A" w:rsidRDefault="002815BF" w:rsidP="002815BF">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3E1C1A4F" w14:textId="77777777" w:rsidR="002815BF" w:rsidRDefault="002815BF" w:rsidP="002815BF">
      <w:pPr>
        <w:pStyle w:val="Citas"/>
        <w:rPr>
          <w:b/>
        </w:rPr>
      </w:pPr>
      <w:r>
        <w:rPr>
          <w:b/>
        </w:rPr>
        <w:t>Resoluciones</w:t>
      </w:r>
      <w:r w:rsidRPr="00015541">
        <w:rPr>
          <w:b/>
        </w:rPr>
        <w:t>:</w:t>
      </w:r>
    </w:p>
    <w:p w14:paraId="572A253C" w14:textId="77777777" w:rsidR="002815BF" w:rsidRDefault="002815BF" w:rsidP="002815BF">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06E35527" w14:textId="77777777" w:rsidR="002815BF" w:rsidRPr="008C50C4" w:rsidRDefault="002815BF" w:rsidP="002815BF">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5A46714A" w14:textId="77777777" w:rsidR="002815BF" w:rsidRPr="003A136D" w:rsidRDefault="002815BF" w:rsidP="002815BF">
      <w:pPr>
        <w:pStyle w:val="Citas"/>
        <w:rPr>
          <w:b/>
        </w:rPr>
      </w:pPr>
      <w:r w:rsidRPr="008C50C4">
        <w:rPr>
          <w:b/>
        </w:rPr>
        <w:lastRenderedPageBreak/>
        <w:t xml:space="preserve">RRA 1889/16. </w:t>
      </w:r>
      <w:r w:rsidRPr="002A3CCA">
        <w:t>Secretaría de Hacienda y Crédito Público. 05 de octubre de 2016. Por unanimidad. Comisionada Ponente. Ximena Puente de la Mora</w:t>
      </w:r>
      <w:r>
        <w:t xml:space="preserve">” </w:t>
      </w:r>
      <w:r>
        <w:rPr>
          <w:b/>
        </w:rPr>
        <w:t>[Sic]</w:t>
      </w:r>
    </w:p>
    <w:p w14:paraId="5B74FF98" w14:textId="77777777" w:rsidR="002815BF" w:rsidRDefault="002815BF" w:rsidP="002815BF">
      <w:pPr>
        <w:spacing w:before="100" w:beforeAutospacing="1" w:after="100" w:afterAutospacing="1" w:line="360" w:lineRule="auto"/>
        <w:jc w:val="both"/>
        <w:rPr>
          <w:rFonts w:ascii="Palatino Linotype" w:hAnsi="Palatino Linotype"/>
          <w:sz w:val="24"/>
          <w:szCs w:val="24"/>
        </w:rPr>
      </w:pPr>
    </w:p>
    <w:p w14:paraId="327E50A6" w14:textId="77777777" w:rsidR="002815BF" w:rsidRPr="00D12F4B" w:rsidRDefault="002815BF" w:rsidP="002815BF">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N</w:t>
      </w:r>
      <w:r w:rsidRPr="00D12F4B">
        <w:rPr>
          <w:rFonts w:ascii="Palatino Linotype" w:hAnsi="Palatino Linotype"/>
          <w:sz w:val="24"/>
          <w:szCs w:val="24"/>
        </w:rPr>
        <w:t xml:space="preserve">o se omite comentar que,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32E8AF65" w14:textId="77777777" w:rsidR="002815BF" w:rsidRPr="00D12F4B" w:rsidRDefault="002815BF" w:rsidP="002815BF">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239D8D49" w14:textId="77777777" w:rsidR="002815BF" w:rsidRPr="003A41AE" w:rsidRDefault="002815BF" w:rsidP="002815BF">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6E41E9F5" w14:textId="77777777" w:rsidR="002815BF" w:rsidRDefault="002815BF" w:rsidP="002815BF">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w:t>
      </w:r>
      <w:r w:rsidRPr="00D02076">
        <w:lastRenderedPageBreak/>
        <w:t xml:space="preserve">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71B93DEF" w14:textId="77777777" w:rsidR="002815BF" w:rsidRDefault="002815BF" w:rsidP="002815BF">
      <w:pPr>
        <w:pStyle w:val="Citas"/>
      </w:pPr>
      <w:r w:rsidRPr="00D02076">
        <w:t xml:space="preserve">Expedientes: </w:t>
      </w:r>
    </w:p>
    <w:p w14:paraId="6A89E33F" w14:textId="77777777" w:rsidR="002815BF" w:rsidRDefault="002815BF" w:rsidP="002815BF">
      <w:pPr>
        <w:pStyle w:val="Citas"/>
        <w:numPr>
          <w:ilvl w:val="0"/>
          <w:numId w:val="36"/>
        </w:numPr>
      </w:pPr>
      <w:r w:rsidRPr="00D02076">
        <w:t xml:space="preserve">2440/07 Comisión Federal de Electricidad - Alonso Lujambio Irazábal </w:t>
      </w:r>
    </w:p>
    <w:p w14:paraId="46DFD79B" w14:textId="77777777" w:rsidR="002815BF" w:rsidRDefault="002815BF" w:rsidP="002815BF">
      <w:pPr>
        <w:pStyle w:val="Citas"/>
        <w:numPr>
          <w:ilvl w:val="0"/>
          <w:numId w:val="36"/>
        </w:numPr>
      </w:pPr>
      <w:r w:rsidRPr="00D02076">
        <w:t xml:space="preserve">0113/09 Instituto de Seguridad y Servicios Sociales de los Trabajadores del Estado – Alonso Lujambio Irazábal </w:t>
      </w:r>
    </w:p>
    <w:p w14:paraId="145F287B" w14:textId="77777777" w:rsidR="002815BF" w:rsidRDefault="002815BF" w:rsidP="002815BF">
      <w:pPr>
        <w:pStyle w:val="Citas"/>
        <w:numPr>
          <w:ilvl w:val="0"/>
          <w:numId w:val="36"/>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21A0C1FD" w14:textId="77777777" w:rsidR="002815BF" w:rsidRDefault="002815BF" w:rsidP="002815BF">
      <w:pPr>
        <w:pStyle w:val="Citas"/>
        <w:numPr>
          <w:ilvl w:val="0"/>
          <w:numId w:val="36"/>
        </w:numPr>
      </w:pPr>
      <w:r w:rsidRPr="00D02076">
        <w:t xml:space="preserve">2395/09 Secretaría de Economía - María </w:t>
      </w:r>
      <w:proofErr w:type="spellStart"/>
      <w:r w:rsidRPr="00D02076">
        <w:t>Marván</w:t>
      </w:r>
      <w:proofErr w:type="spellEnd"/>
      <w:r w:rsidRPr="00D02076">
        <w:t xml:space="preserve"> Laborde </w:t>
      </w:r>
    </w:p>
    <w:p w14:paraId="2F3ECF71" w14:textId="77777777" w:rsidR="002815BF" w:rsidRPr="00D02076" w:rsidRDefault="002815BF" w:rsidP="002815BF">
      <w:pPr>
        <w:pStyle w:val="Citas"/>
        <w:numPr>
          <w:ilvl w:val="0"/>
          <w:numId w:val="36"/>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6AF3449E" w14:textId="77777777" w:rsidR="002815BF" w:rsidRDefault="002815BF" w:rsidP="008763E4">
      <w:pPr>
        <w:autoSpaceDE w:val="0"/>
        <w:autoSpaceDN w:val="0"/>
        <w:adjustRightInd w:val="0"/>
        <w:spacing w:before="240" w:line="360" w:lineRule="auto"/>
        <w:ind w:right="-18"/>
        <w:jc w:val="both"/>
        <w:rPr>
          <w:rFonts w:ascii="Palatino Linotype" w:hAnsi="Palatino Linotype"/>
          <w:bCs/>
          <w:iCs/>
          <w:sz w:val="24"/>
          <w:szCs w:val="24"/>
        </w:rPr>
      </w:pPr>
    </w:p>
    <w:p w14:paraId="4ED01128" w14:textId="656D8F63" w:rsidR="00CA6A85" w:rsidRDefault="00543933" w:rsidP="00021CBD">
      <w:pPr>
        <w:autoSpaceDE w:val="0"/>
        <w:autoSpaceDN w:val="0"/>
        <w:adjustRightInd w:val="0"/>
        <w:spacing w:before="240" w:line="360" w:lineRule="auto"/>
        <w:jc w:val="both"/>
        <w:rPr>
          <w:rFonts w:ascii="Palatino Linotype" w:hAnsi="Palatino Linotype" w:cs="Arial"/>
          <w:bCs/>
          <w:sz w:val="24"/>
          <w:szCs w:val="24"/>
          <w:lang w:eastAsia="es-MX"/>
        </w:rPr>
      </w:pPr>
      <w:r w:rsidRPr="00BC130D">
        <w:rPr>
          <w:rFonts w:ascii="Palatino Linotype" w:hAnsi="Palatino Linotype" w:cs="Arial"/>
          <w:bCs/>
          <w:sz w:val="24"/>
          <w:szCs w:val="24"/>
          <w:lang w:eastAsia="es-MX"/>
        </w:rPr>
        <w:t>Inconforme con</w:t>
      </w:r>
      <w:r w:rsidR="00961302" w:rsidRPr="00BC130D">
        <w:rPr>
          <w:rFonts w:ascii="Palatino Linotype" w:hAnsi="Palatino Linotype" w:cs="Arial"/>
          <w:bCs/>
          <w:sz w:val="24"/>
          <w:szCs w:val="24"/>
          <w:lang w:eastAsia="es-MX"/>
        </w:rPr>
        <w:t xml:space="preserve"> la respuesta rendida por </w:t>
      </w:r>
      <w:r w:rsidR="00961302" w:rsidRPr="00BC130D">
        <w:rPr>
          <w:rFonts w:ascii="Palatino Linotype" w:hAnsi="Palatino Linotype" w:cs="Arial"/>
          <w:b/>
          <w:sz w:val="24"/>
          <w:szCs w:val="24"/>
          <w:lang w:eastAsia="es-MX"/>
        </w:rPr>
        <w:t xml:space="preserve">El Sujeto Obligado, El Recurrente </w:t>
      </w:r>
      <w:r w:rsidR="00961302" w:rsidRPr="00BC130D">
        <w:rPr>
          <w:rFonts w:ascii="Palatino Linotype" w:hAnsi="Palatino Linotype" w:cs="Arial"/>
          <w:bCs/>
          <w:sz w:val="24"/>
          <w:szCs w:val="24"/>
          <w:lang w:eastAsia="es-MX"/>
        </w:rPr>
        <w:t xml:space="preserve">interpuso recurso de revisión en fecha </w:t>
      </w:r>
      <w:r w:rsidR="002815BF">
        <w:rPr>
          <w:rFonts w:ascii="Palatino Linotype" w:hAnsi="Palatino Linotype" w:cs="Arial"/>
          <w:bCs/>
          <w:sz w:val="24"/>
          <w:szCs w:val="24"/>
          <w:lang w:eastAsia="es-MX"/>
        </w:rPr>
        <w:t xml:space="preserve">tres de octubre, admitiéndose el cuatro de octubre, ambos de dos mil veintidós. </w:t>
      </w:r>
      <w:r w:rsidR="00CA6A85">
        <w:rPr>
          <w:rFonts w:ascii="Palatino Linotype" w:hAnsi="Palatino Linotype" w:cs="Arial"/>
          <w:bCs/>
          <w:sz w:val="24"/>
          <w:szCs w:val="24"/>
          <w:lang w:eastAsia="es-MX"/>
        </w:rPr>
        <w:t>Señalando como razones o motivos de inconformidad:</w:t>
      </w:r>
    </w:p>
    <w:p w14:paraId="6BD68932" w14:textId="452A3C2D" w:rsidR="00CA6A85" w:rsidRDefault="00CA6A85" w:rsidP="002815BF">
      <w:pPr>
        <w:pStyle w:val="Citas"/>
        <w:rPr>
          <w:bCs/>
          <w:sz w:val="24"/>
          <w:szCs w:val="24"/>
          <w:lang w:eastAsia="es-MX"/>
        </w:rPr>
      </w:pPr>
      <w:r>
        <w:t>“</w:t>
      </w:r>
      <w:r w:rsidR="002815BF" w:rsidRPr="002815BF">
        <w:t>NO ENTREGA INFORMACIÓN SOLICITADA EL INGENIERO EN INFORMATICA JAJAJA</w:t>
      </w:r>
      <w:r>
        <w:t xml:space="preserve">” </w:t>
      </w:r>
      <w:r w:rsidRPr="00CA6A85">
        <w:rPr>
          <w:b/>
          <w:bCs/>
        </w:rPr>
        <w:t>(Sic)</w:t>
      </w:r>
    </w:p>
    <w:p w14:paraId="4044D100" w14:textId="77777777" w:rsidR="00CA6A85" w:rsidRDefault="00CA6A85" w:rsidP="00021CBD">
      <w:pPr>
        <w:autoSpaceDE w:val="0"/>
        <w:autoSpaceDN w:val="0"/>
        <w:adjustRightInd w:val="0"/>
        <w:spacing w:before="240" w:line="360" w:lineRule="auto"/>
        <w:jc w:val="both"/>
        <w:rPr>
          <w:rFonts w:ascii="Palatino Linotype" w:hAnsi="Palatino Linotype" w:cs="Arial"/>
          <w:bCs/>
          <w:sz w:val="24"/>
          <w:szCs w:val="24"/>
          <w:lang w:eastAsia="es-MX"/>
        </w:rPr>
      </w:pPr>
    </w:p>
    <w:p w14:paraId="54B5C36F" w14:textId="61B0B253" w:rsidR="00B44ADE" w:rsidRDefault="00B44ADE" w:rsidP="00B44ADE">
      <w:pPr>
        <w:pStyle w:val="infoemcitas"/>
        <w:tabs>
          <w:tab w:val="left" w:pos="7655"/>
        </w:tabs>
        <w:ind w:left="0" w:right="0"/>
        <w:rPr>
          <w:rFonts w:cs="Arial"/>
          <w:i w:val="0"/>
          <w:noProof/>
          <w:color w:val="000000"/>
          <w:sz w:val="24"/>
          <w:lang w:eastAsia="es-MX"/>
        </w:rPr>
      </w:pPr>
      <w:r w:rsidRPr="004C117E">
        <w:rPr>
          <w:i w:val="0"/>
          <w:sz w:val="24"/>
          <w:szCs w:val="24"/>
        </w:rPr>
        <w:lastRenderedPageBreak/>
        <w:t xml:space="preserve">Así las cosas, hasta aquí lo expuesto, resulta inconcuso que </w:t>
      </w:r>
      <w:r w:rsidR="00FE73F0" w:rsidRPr="004C117E">
        <w:rPr>
          <w:bCs/>
          <w:i w:val="0"/>
          <w:sz w:val="24"/>
          <w:szCs w:val="24"/>
        </w:rPr>
        <w:t>los motivos de inconformidad aducidos por</w:t>
      </w:r>
      <w:r w:rsidRPr="004C117E">
        <w:rPr>
          <w:rFonts w:cs="Arial"/>
          <w:i w:val="0"/>
          <w:noProof/>
          <w:color w:val="000000"/>
          <w:sz w:val="24"/>
          <w:lang w:eastAsia="es-MX"/>
        </w:rPr>
        <w:t xml:space="preserve"> </w:t>
      </w:r>
      <w:r w:rsidRPr="004C117E">
        <w:rPr>
          <w:rFonts w:cs="Arial"/>
          <w:b/>
          <w:i w:val="0"/>
          <w:noProof/>
          <w:color w:val="000000"/>
          <w:sz w:val="24"/>
          <w:lang w:eastAsia="es-MX"/>
        </w:rPr>
        <w:t>El Recurrente</w:t>
      </w:r>
      <w:r w:rsidR="00FE73F0" w:rsidRPr="004C117E">
        <w:rPr>
          <w:rFonts w:cs="Arial"/>
          <w:b/>
          <w:i w:val="0"/>
          <w:noProof/>
          <w:color w:val="000000"/>
          <w:sz w:val="24"/>
          <w:lang w:eastAsia="es-MX"/>
        </w:rPr>
        <w:t xml:space="preserve"> </w:t>
      </w:r>
      <w:r w:rsidR="00FE73F0" w:rsidRPr="004C117E">
        <w:rPr>
          <w:rFonts w:cs="Arial"/>
          <w:bCs/>
          <w:i w:val="0"/>
          <w:noProof/>
          <w:color w:val="000000"/>
          <w:sz w:val="24"/>
          <w:lang w:eastAsia="es-MX"/>
        </w:rPr>
        <w:t>actualizan la hipotesis</w:t>
      </w:r>
      <w:r w:rsidRPr="004C117E">
        <w:rPr>
          <w:rFonts w:cs="Arial"/>
          <w:i w:val="0"/>
          <w:noProof/>
          <w:color w:val="000000"/>
          <w:sz w:val="24"/>
          <w:lang w:eastAsia="es-MX"/>
        </w:rPr>
        <w:t xml:space="preserve"> prevista en el artículo 179, </w:t>
      </w:r>
      <w:r w:rsidR="00961302">
        <w:rPr>
          <w:rFonts w:cs="Arial"/>
          <w:i w:val="0"/>
          <w:noProof/>
          <w:color w:val="000000"/>
          <w:sz w:val="24"/>
          <w:lang w:eastAsia="es-MX"/>
        </w:rPr>
        <w:t>fracción I</w:t>
      </w:r>
      <w:r w:rsidRPr="004C117E">
        <w:rPr>
          <w:rFonts w:cs="Arial"/>
          <w:i w:val="0"/>
          <w:noProof/>
          <w:color w:val="000000"/>
          <w:sz w:val="24"/>
          <w:lang w:eastAsia="es-MX"/>
        </w:rPr>
        <w:t xml:space="preserve"> de la Ley de Transparencia y Acceso a la Información Pública del Estado de Mexico y Municipios, cuyo contenido literal es el siguiente:</w:t>
      </w:r>
      <w:r>
        <w:rPr>
          <w:rFonts w:cs="Arial"/>
          <w:i w:val="0"/>
          <w:noProof/>
          <w:color w:val="000000"/>
          <w:sz w:val="24"/>
          <w:lang w:eastAsia="es-MX"/>
        </w:rPr>
        <w:t xml:space="preserve"> </w:t>
      </w:r>
    </w:p>
    <w:p w14:paraId="5C176CF0" w14:textId="77777777" w:rsidR="00B44ADE" w:rsidRDefault="00B44ADE" w:rsidP="00B44ADE">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09BB1772" w14:textId="77777777" w:rsidR="00B44ADE" w:rsidRDefault="00B44ADE" w:rsidP="00B44ADE">
      <w:pPr>
        <w:pStyle w:val="Citas"/>
      </w:pPr>
      <w:r>
        <w:t>I. La negativa a la información solicitada;</w:t>
      </w:r>
    </w:p>
    <w:p w14:paraId="043680ED" w14:textId="77777777" w:rsidR="00B44ADE" w:rsidRPr="005A12AE" w:rsidRDefault="00B44ADE" w:rsidP="00B44ADE">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69266E03" w14:textId="0AB83422" w:rsidR="00E96C74" w:rsidRDefault="00E96C74" w:rsidP="00E96C74">
      <w:pPr>
        <w:pStyle w:val="Citas"/>
        <w:ind w:left="0"/>
        <w:rPr>
          <w:b/>
          <w:bCs/>
        </w:rPr>
      </w:pPr>
    </w:p>
    <w:p w14:paraId="693ADCFE" w14:textId="121EF479" w:rsidR="00CA6A85" w:rsidRPr="002815BF" w:rsidRDefault="00B44ADE" w:rsidP="002815BF">
      <w:pPr>
        <w:pStyle w:val="Citas"/>
        <w:tabs>
          <w:tab w:val="left" w:pos="7470"/>
        </w:tabs>
        <w:ind w:left="0" w:right="72"/>
        <w:rPr>
          <w:i w:val="0"/>
          <w:sz w:val="24"/>
          <w:szCs w:val="24"/>
        </w:rPr>
      </w:pPr>
      <w:r>
        <w:rPr>
          <w:i w:val="0"/>
          <w:sz w:val="24"/>
          <w:szCs w:val="24"/>
        </w:rPr>
        <w:t xml:space="preserve">Por otra parte, como fue referido en el antecedente </w:t>
      </w:r>
      <w:r w:rsidR="002815BF">
        <w:rPr>
          <w:i w:val="0"/>
          <w:sz w:val="24"/>
          <w:szCs w:val="24"/>
        </w:rPr>
        <w:t xml:space="preserve">séptimo, </w:t>
      </w:r>
      <w:r w:rsidR="002815BF">
        <w:rPr>
          <w:b/>
          <w:bCs/>
          <w:i w:val="0"/>
          <w:sz w:val="24"/>
          <w:szCs w:val="24"/>
        </w:rPr>
        <w:t xml:space="preserve">El Sujeto Obligado </w:t>
      </w:r>
      <w:r w:rsidR="002815BF">
        <w:rPr>
          <w:i w:val="0"/>
          <w:sz w:val="24"/>
          <w:szCs w:val="24"/>
        </w:rPr>
        <w:t>fue omiso en rendir su informe justificado, de ahí que deba arribarse a las siguientes consideraciones:</w:t>
      </w:r>
    </w:p>
    <w:p w14:paraId="3C6D2956" w14:textId="26144FDA" w:rsidR="004F2337" w:rsidRPr="004C117E" w:rsidRDefault="004F2337" w:rsidP="004F2337">
      <w:pPr>
        <w:pStyle w:val="Sinespaciado"/>
        <w:numPr>
          <w:ilvl w:val="0"/>
          <w:numId w:val="19"/>
        </w:numPr>
        <w:spacing w:line="360" w:lineRule="auto"/>
        <w:jc w:val="both"/>
        <w:rPr>
          <w:rFonts w:ascii="Palatino Linotype" w:hAnsi="Palatino Linotype"/>
        </w:rPr>
      </w:pPr>
      <w:r w:rsidRPr="004C117E">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4C117E">
        <w:rPr>
          <w:rFonts w:ascii="Palatino Linotype" w:hAnsi="Palatino Linotype"/>
          <w:b/>
          <w:bCs/>
        </w:rPr>
        <w:t xml:space="preserve">Sujetos Obligados. </w:t>
      </w:r>
    </w:p>
    <w:p w14:paraId="61B3057F" w14:textId="67CC3382" w:rsidR="001B1F55" w:rsidRDefault="004F2337" w:rsidP="002B4E41">
      <w:pPr>
        <w:pStyle w:val="Prrafodelista"/>
        <w:numPr>
          <w:ilvl w:val="0"/>
          <w:numId w:val="19"/>
        </w:numPr>
        <w:autoSpaceDE w:val="0"/>
        <w:autoSpaceDN w:val="0"/>
        <w:adjustRightInd w:val="0"/>
        <w:spacing w:before="240" w:line="360" w:lineRule="auto"/>
        <w:jc w:val="both"/>
        <w:rPr>
          <w:rFonts w:ascii="Palatino Linotype" w:hAnsi="Palatino Linotype"/>
        </w:rPr>
      </w:pPr>
      <w:r w:rsidRPr="001B1F55">
        <w:rPr>
          <w:rFonts w:ascii="Palatino Linotype" w:hAnsi="Palatino Linotype"/>
        </w:rPr>
        <w:t xml:space="preserve">Que mediante la solicitud de información </w:t>
      </w:r>
      <w:r w:rsidR="002815BF">
        <w:rPr>
          <w:rFonts w:ascii="Palatino Linotype" w:hAnsi="Palatino Linotype"/>
        </w:rPr>
        <w:t xml:space="preserve">fueron requeridos el o los documentos donde consten los cargos desempeñados en el servicio público respecto del Titular de la Unidad de Transparencia. </w:t>
      </w:r>
    </w:p>
    <w:p w14:paraId="4DB4A3C0" w14:textId="5E2753DC" w:rsidR="001B1F55" w:rsidRDefault="006C00DA" w:rsidP="00694839">
      <w:pPr>
        <w:pStyle w:val="Prrafodelista"/>
        <w:numPr>
          <w:ilvl w:val="0"/>
          <w:numId w:val="19"/>
        </w:numPr>
        <w:autoSpaceDE w:val="0"/>
        <w:autoSpaceDN w:val="0"/>
        <w:adjustRightInd w:val="0"/>
        <w:spacing w:before="240" w:line="360" w:lineRule="auto"/>
        <w:jc w:val="both"/>
        <w:rPr>
          <w:rFonts w:ascii="Palatino Linotype" w:hAnsi="Palatino Linotype"/>
        </w:rPr>
      </w:pPr>
      <w:r>
        <w:rPr>
          <w:rFonts w:ascii="Palatino Linotype" w:hAnsi="Palatino Linotype"/>
        </w:rPr>
        <w:lastRenderedPageBreak/>
        <w:t>Mediante</w:t>
      </w:r>
      <w:r w:rsidRPr="006C00DA">
        <w:rPr>
          <w:rFonts w:ascii="Palatino Linotype" w:hAnsi="Palatino Linotype"/>
        </w:rPr>
        <w:t xml:space="preserve"> respuesta primigenia, </w:t>
      </w:r>
      <w:r w:rsidRPr="006C00DA">
        <w:rPr>
          <w:rFonts w:ascii="Palatino Linotype" w:hAnsi="Palatino Linotype"/>
          <w:b/>
          <w:bCs/>
        </w:rPr>
        <w:t xml:space="preserve">El Sujeto Obligado </w:t>
      </w:r>
      <w:r w:rsidRPr="006C00DA">
        <w:rPr>
          <w:rFonts w:ascii="Palatino Linotype" w:hAnsi="Palatino Linotype"/>
        </w:rPr>
        <w:t xml:space="preserve">proporcionó </w:t>
      </w:r>
      <w:r w:rsidR="002815BF">
        <w:rPr>
          <w:rFonts w:ascii="Palatino Linotype" w:hAnsi="Palatino Linotype"/>
        </w:rPr>
        <w:t xml:space="preserve">documento </w:t>
      </w:r>
      <w:r w:rsidR="002815BF">
        <w:rPr>
          <w:rFonts w:ascii="Palatino Linotype" w:hAnsi="Palatino Linotype"/>
          <w:i/>
          <w:iCs/>
        </w:rPr>
        <w:t xml:space="preserve">“ad hoc” </w:t>
      </w:r>
      <w:r w:rsidR="002815BF">
        <w:rPr>
          <w:rFonts w:ascii="Palatino Linotype" w:hAnsi="Palatino Linotype"/>
        </w:rPr>
        <w:t xml:space="preserve">que refleja </w:t>
      </w:r>
      <w:r w:rsidR="008B5F74">
        <w:rPr>
          <w:rFonts w:ascii="Palatino Linotype" w:hAnsi="Palatino Linotype"/>
        </w:rPr>
        <w:t xml:space="preserve">cargos desempeñados en el servicio público, así como información curricular, respecto del Titular de la Unidad de Transparencia. </w:t>
      </w:r>
    </w:p>
    <w:p w14:paraId="25C8FC5D" w14:textId="5453D66E" w:rsidR="008B5F74" w:rsidRPr="006C00DA" w:rsidRDefault="008B5F74" w:rsidP="00694839">
      <w:pPr>
        <w:pStyle w:val="Prrafodelista"/>
        <w:numPr>
          <w:ilvl w:val="0"/>
          <w:numId w:val="19"/>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En contraste, </w:t>
      </w:r>
      <w:r>
        <w:rPr>
          <w:rFonts w:ascii="Palatino Linotype" w:hAnsi="Palatino Linotype"/>
          <w:b/>
          <w:bCs/>
        </w:rPr>
        <w:t xml:space="preserve">El Sujeto Obligado </w:t>
      </w:r>
      <w:r>
        <w:rPr>
          <w:rFonts w:ascii="Palatino Linotype" w:hAnsi="Palatino Linotype"/>
        </w:rPr>
        <w:t xml:space="preserve">fue omiso en rendir su informe justificado. </w:t>
      </w:r>
    </w:p>
    <w:p w14:paraId="72C621B1" w14:textId="2F2EA342" w:rsidR="006E7EEE" w:rsidRPr="004C117E" w:rsidRDefault="006E7EEE" w:rsidP="00766EFD">
      <w:pPr>
        <w:pStyle w:val="Sinespaciado"/>
        <w:numPr>
          <w:ilvl w:val="0"/>
          <w:numId w:val="19"/>
        </w:numPr>
        <w:spacing w:line="360" w:lineRule="auto"/>
        <w:jc w:val="both"/>
        <w:rPr>
          <w:rFonts w:ascii="Palatino Linotype" w:hAnsi="Palatino Linotype"/>
        </w:rPr>
      </w:pPr>
      <w:r w:rsidRPr="004C117E">
        <w:rPr>
          <w:rFonts w:ascii="Palatino Linotype" w:hAnsi="Palatino Linotype"/>
        </w:rPr>
        <w:t xml:space="preserve">Finalmente, se destaca que este Instituto no está facultado para manifestarse sobre la veracidad de la información proporcionada o incluso de las manifestaciones expuestas por los </w:t>
      </w:r>
      <w:r w:rsidRPr="004C117E">
        <w:rPr>
          <w:rFonts w:ascii="Palatino Linotype" w:hAnsi="Palatino Linotype"/>
          <w:b/>
          <w:bCs/>
        </w:rPr>
        <w:t xml:space="preserve">Sujetos Obligados </w:t>
      </w:r>
      <w:r w:rsidRPr="004C117E">
        <w:rPr>
          <w:rFonts w:ascii="Palatino Linotype" w:hAnsi="Palatino Linotype"/>
        </w:rPr>
        <w:t xml:space="preserve">a través de sus servidores públicos habilitados o titulares de Unidades de Transparencia. </w:t>
      </w:r>
      <w:r w:rsidR="00663C3F" w:rsidRPr="004C117E">
        <w:rPr>
          <w:rFonts w:ascii="Palatino Linotype" w:hAnsi="Palatino Linotype"/>
        </w:rPr>
        <w:t xml:space="preserve">Lo anterior, con fundamento en el numeral 36 de la Ley de Transparencia local. </w:t>
      </w:r>
    </w:p>
    <w:p w14:paraId="6EA00D77" w14:textId="0D317FC0" w:rsidR="006E7EEE" w:rsidRPr="004C117E" w:rsidRDefault="006E7EEE" w:rsidP="006E7EEE">
      <w:pPr>
        <w:pStyle w:val="Sinespaciado"/>
        <w:spacing w:line="360" w:lineRule="auto"/>
        <w:jc w:val="both"/>
        <w:rPr>
          <w:rFonts w:ascii="Palatino Linotype" w:hAnsi="Palatino Linotype"/>
        </w:rPr>
      </w:pPr>
    </w:p>
    <w:p w14:paraId="50114631" w14:textId="77777777" w:rsidR="006E7EEE" w:rsidRPr="004C117E" w:rsidRDefault="006E7EEE" w:rsidP="006E7EEE">
      <w:pPr>
        <w:spacing w:line="360" w:lineRule="auto"/>
        <w:contextualSpacing/>
        <w:jc w:val="both"/>
        <w:rPr>
          <w:rFonts w:ascii="Palatino Linotype" w:hAnsi="Palatino Linotype" w:cs="Arial"/>
          <w:sz w:val="24"/>
          <w:szCs w:val="24"/>
        </w:rPr>
      </w:pPr>
      <w:r w:rsidRPr="004C117E">
        <w:rPr>
          <w:rFonts w:ascii="Palatino Linotype" w:hAnsi="Palatino Linotype" w:cs="Arial"/>
          <w:noProof/>
          <w:color w:val="000000"/>
          <w:sz w:val="24"/>
          <w:lang w:eastAsia="es-MX"/>
        </w:rPr>
        <w:t xml:space="preserve">En virtud de lo anterior, este Órgano Garante arriba a la conclusión de que la respuesta primigenia del </w:t>
      </w:r>
      <w:r w:rsidRPr="004C117E">
        <w:rPr>
          <w:rFonts w:ascii="Palatino Linotype" w:hAnsi="Palatino Linotype" w:cs="Arial"/>
          <w:b/>
          <w:noProof/>
          <w:color w:val="000000"/>
          <w:sz w:val="24"/>
          <w:lang w:eastAsia="es-MX"/>
        </w:rPr>
        <w:t xml:space="preserve">Sujeto Obligado </w:t>
      </w:r>
      <w:r w:rsidRPr="004C117E">
        <w:rPr>
          <w:rFonts w:ascii="Palatino Linotype" w:hAnsi="Palatino Linotype" w:cs="Arial"/>
          <w:noProof/>
          <w:color w:val="000000"/>
          <w:sz w:val="24"/>
          <w:lang w:eastAsia="es-MX"/>
        </w:rPr>
        <w:t xml:space="preserve">se encuentra dotada de los principios de </w:t>
      </w:r>
      <w:r w:rsidRPr="004C117E">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4C117E">
        <w:rPr>
          <w:rFonts w:ascii="Palatino Linotype" w:hAnsi="Palatino Linotype" w:cs="Arial"/>
          <w:b/>
          <w:sz w:val="24"/>
          <w:szCs w:val="24"/>
        </w:rPr>
        <w:t xml:space="preserve">02/17 </w:t>
      </w:r>
      <w:r w:rsidRPr="004C117E">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41BEB705" w14:textId="77777777" w:rsidR="006E7EEE" w:rsidRPr="004C117E" w:rsidRDefault="006E7EEE" w:rsidP="006E7EEE">
      <w:pPr>
        <w:spacing w:before="240" w:line="360" w:lineRule="auto"/>
        <w:ind w:left="851" w:right="851"/>
        <w:jc w:val="both"/>
        <w:rPr>
          <w:rFonts w:ascii="Palatino Linotype" w:hAnsi="Palatino Linotype" w:cs="Arial"/>
          <w:b/>
          <w:i/>
        </w:rPr>
      </w:pPr>
      <w:r w:rsidRPr="004C117E">
        <w:rPr>
          <w:rFonts w:ascii="Palatino Linotype" w:hAnsi="Palatino Linotype" w:cs="Arial"/>
          <w:b/>
          <w:i/>
        </w:rPr>
        <w:t xml:space="preserve">“CONGRUENCIA Y EXHAUSTIVIDAD. SUS ALCANCES PARA GARANTIZAR EL DERECHO DE ACCESO A LA INFORMACIÓN. </w:t>
      </w:r>
    </w:p>
    <w:p w14:paraId="4C7FFFE6" w14:textId="77777777" w:rsidR="006E7EEE" w:rsidRPr="004C117E" w:rsidRDefault="006E7EEE" w:rsidP="006E7EEE">
      <w:pPr>
        <w:spacing w:before="240" w:line="360" w:lineRule="auto"/>
        <w:ind w:left="851" w:right="851"/>
        <w:jc w:val="both"/>
        <w:rPr>
          <w:rFonts w:ascii="Palatino Linotype" w:hAnsi="Palatino Linotype" w:cs="Arial"/>
          <w:i/>
        </w:rPr>
      </w:pPr>
      <w:r w:rsidRPr="004C117E">
        <w:rPr>
          <w:rFonts w:ascii="Palatino Linotype" w:hAnsi="Palatino Linotype" w:cs="Arial"/>
          <w:i/>
        </w:rPr>
        <w:t xml:space="preserve">De conformidad con el artículo </w:t>
      </w:r>
      <w:r w:rsidRPr="004C117E">
        <w:rPr>
          <w:rFonts w:ascii="Palatino Linotype" w:hAnsi="Palatino Linotype"/>
          <w:i/>
          <w:lang w:val="es-ES_tradnl"/>
        </w:rPr>
        <w:t>3 de la Ley Federal de Procedimiento Administrativo</w:t>
      </w:r>
      <w:r w:rsidRPr="004C117E">
        <w:rPr>
          <w:rFonts w:ascii="Palatino Linotype" w:hAnsi="Palatino Linotype" w:cs="Arial"/>
          <w:i/>
        </w:rPr>
        <w:t>, de aplicación supletoria a la Ley Federal de Transparencia y Acceso a la Información Pública, en términos de su artículo 7</w:t>
      </w:r>
      <w:r w:rsidRPr="004C117E">
        <w:rPr>
          <w:rFonts w:ascii="Palatino Linotype" w:hAnsi="Palatino Linotype" w:cs="Arial"/>
          <w:b/>
          <w:i/>
          <w:u w:val="single"/>
        </w:rPr>
        <w:t>; todo acto administrativo debe cumplir con los principios de congruencia y exhaustividad.</w:t>
      </w:r>
      <w:r w:rsidRPr="004C117E">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w:t>
      </w:r>
      <w:r w:rsidRPr="004C117E">
        <w:rPr>
          <w:rFonts w:ascii="Palatino Linotype" w:hAnsi="Palatino Linotype" w:cs="Arial"/>
          <w:i/>
        </w:rPr>
        <w:lastRenderedPageBreak/>
        <w:t>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5890686" w14:textId="77777777" w:rsidR="006E7EEE" w:rsidRPr="004C117E" w:rsidRDefault="006E7EEE" w:rsidP="006E7EEE">
      <w:pPr>
        <w:spacing w:before="240" w:line="360" w:lineRule="auto"/>
        <w:ind w:left="851" w:right="851"/>
        <w:jc w:val="both"/>
        <w:rPr>
          <w:rFonts w:ascii="Palatino Linotype" w:hAnsi="Palatino Linotype" w:cs="Arial"/>
          <w:i/>
        </w:rPr>
      </w:pPr>
      <w:r w:rsidRPr="004C117E">
        <w:rPr>
          <w:rFonts w:ascii="Palatino Linotype" w:hAnsi="Palatino Linotype" w:cs="Arial"/>
          <w:i/>
        </w:rPr>
        <w:t xml:space="preserve">Expedientes: </w:t>
      </w:r>
    </w:p>
    <w:p w14:paraId="54CC3911" w14:textId="77777777" w:rsidR="006E7EEE" w:rsidRPr="004C117E" w:rsidRDefault="006E7EEE" w:rsidP="006E7EEE">
      <w:pPr>
        <w:pStyle w:val="Prrafodelista"/>
        <w:numPr>
          <w:ilvl w:val="0"/>
          <w:numId w:val="23"/>
        </w:numPr>
        <w:spacing w:before="240" w:line="360" w:lineRule="auto"/>
        <w:ind w:right="851"/>
        <w:jc w:val="both"/>
        <w:rPr>
          <w:rFonts w:ascii="Palatino Linotype" w:hAnsi="Palatino Linotype" w:cs="Arial"/>
          <w:i/>
        </w:rPr>
      </w:pPr>
      <w:r w:rsidRPr="004C117E">
        <w:rPr>
          <w:rFonts w:ascii="Palatino Linotype" w:hAnsi="Palatino Linotype" w:cs="Arial"/>
          <w:i/>
        </w:rPr>
        <w:t xml:space="preserve">RRA 0003/16 Comisión Nacional de las Zonas Áridas. 29 de junio de 2016. Por unanimidad. Comisionado Ponente Oscar Mauricio Guerra Ford. </w:t>
      </w:r>
    </w:p>
    <w:p w14:paraId="39B61AB7" w14:textId="77777777" w:rsidR="006E7EEE" w:rsidRPr="004C117E" w:rsidRDefault="006E7EEE" w:rsidP="006E7EEE">
      <w:pPr>
        <w:pStyle w:val="Prrafodelista"/>
        <w:numPr>
          <w:ilvl w:val="0"/>
          <w:numId w:val="23"/>
        </w:numPr>
        <w:spacing w:before="240" w:line="360" w:lineRule="auto"/>
        <w:ind w:right="851"/>
        <w:jc w:val="both"/>
        <w:rPr>
          <w:rFonts w:ascii="Palatino Linotype" w:hAnsi="Palatino Linotype" w:cs="Arial"/>
          <w:i/>
        </w:rPr>
      </w:pPr>
      <w:r w:rsidRPr="004C117E">
        <w:rPr>
          <w:rFonts w:ascii="Palatino Linotype" w:hAnsi="Palatino Linotype" w:cs="Arial"/>
          <w:i/>
        </w:rPr>
        <w:t xml:space="preserve">RRA 0100/16. Sindicato Nacional de Trabajadores de la Educación. 13 de julio de 2016. Por unanimidad. Comisionada Ponente Areli Cano Guadiana. </w:t>
      </w:r>
    </w:p>
    <w:p w14:paraId="1A2BBAA5" w14:textId="77777777" w:rsidR="006E7EEE" w:rsidRPr="004C117E" w:rsidRDefault="006E7EEE" w:rsidP="006E7EEE">
      <w:pPr>
        <w:pStyle w:val="Prrafodelista"/>
        <w:numPr>
          <w:ilvl w:val="0"/>
          <w:numId w:val="23"/>
        </w:numPr>
        <w:spacing w:before="240" w:line="360" w:lineRule="auto"/>
        <w:ind w:right="851"/>
        <w:jc w:val="both"/>
        <w:rPr>
          <w:rFonts w:ascii="Palatino Linotype" w:hAnsi="Palatino Linotype"/>
          <w:b/>
          <w:lang w:val="es-ES_tradnl"/>
        </w:rPr>
      </w:pPr>
      <w:r w:rsidRPr="004C117E">
        <w:rPr>
          <w:rFonts w:ascii="Palatino Linotype" w:hAnsi="Palatino Linotype" w:cs="Arial"/>
          <w:i/>
        </w:rPr>
        <w:t xml:space="preserve">RRA 1419/16 Secretaría de Educación Pública. 14 de septiembre de 2016. Por unanimidad. Comisionado Ponente </w:t>
      </w:r>
      <w:proofErr w:type="spellStart"/>
      <w:r w:rsidRPr="004C117E">
        <w:rPr>
          <w:rFonts w:ascii="Palatino Linotype" w:hAnsi="Palatino Linotype" w:cs="Arial"/>
          <w:i/>
        </w:rPr>
        <w:t>Rosendoevgueni</w:t>
      </w:r>
      <w:proofErr w:type="spellEnd"/>
      <w:r w:rsidRPr="004C117E">
        <w:rPr>
          <w:rFonts w:ascii="Palatino Linotype" w:hAnsi="Palatino Linotype" w:cs="Arial"/>
          <w:i/>
        </w:rPr>
        <w:t xml:space="preserve"> Monterrey </w:t>
      </w:r>
      <w:proofErr w:type="spellStart"/>
      <w:r w:rsidRPr="004C117E">
        <w:rPr>
          <w:rFonts w:ascii="Palatino Linotype" w:hAnsi="Palatino Linotype" w:cs="Arial"/>
          <w:i/>
        </w:rPr>
        <w:t>Chepov</w:t>
      </w:r>
      <w:proofErr w:type="spellEnd"/>
      <w:r w:rsidRPr="004C117E">
        <w:rPr>
          <w:rFonts w:ascii="Palatino Linotype" w:hAnsi="Palatino Linotype" w:cs="Arial"/>
          <w:i/>
        </w:rPr>
        <w:t xml:space="preserve">.” </w:t>
      </w:r>
      <w:r w:rsidRPr="004C117E">
        <w:rPr>
          <w:rFonts w:ascii="Palatino Linotype" w:hAnsi="Palatino Linotype"/>
          <w:b/>
          <w:i/>
          <w:lang w:val="es-ES_tradnl"/>
        </w:rPr>
        <w:t>[Sic]</w:t>
      </w:r>
    </w:p>
    <w:p w14:paraId="1AA40F74" w14:textId="77777777" w:rsidR="006E7EEE" w:rsidRPr="004C117E" w:rsidRDefault="006E7EEE" w:rsidP="006E7EEE">
      <w:pPr>
        <w:spacing w:after="0" w:line="360" w:lineRule="auto"/>
        <w:jc w:val="both"/>
        <w:rPr>
          <w:rFonts w:ascii="Palatino Linotype" w:hAnsi="Palatino Linotype" w:cs="Arial"/>
          <w:noProof/>
          <w:color w:val="000000"/>
          <w:sz w:val="24"/>
          <w:lang w:eastAsia="es-MX"/>
        </w:rPr>
      </w:pPr>
    </w:p>
    <w:p w14:paraId="61828648" w14:textId="77777777" w:rsidR="00BC130D" w:rsidRDefault="00BC130D" w:rsidP="006E7EEE">
      <w:pPr>
        <w:spacing w:after="0" w:line="360" w:lineRule="auto"/>
        <w:jc w:val="both"/>
        <w:rPr>
          <w:rFonts w:ascii="Palatino Linotype" w:hAnsi="Palatino Linotype" w:cs="Arial"/>
          <w:noProof/>
          <w:color w:val="000000"/>
          <w:sz w:val="24"/>
          <w:lang w:eastAsia="es-MX"/>
        </w:rPr>
      </w:pPr>
    </w:p>
    <w:p w14:paraId="22F1A1DF" w14:textId="64FD390D" w:rsidR="006E7EEE" w:rsidRPr="004C117E" w:rsidRDefault="006E7EEE" w:rsidP="006E7EEE">
      <w:pPr>
        <w:spacing w:after="0" w:line="360" w:lineRule="auto"/>
        <w:jc w:val="both"/>
        <w:rPr>
          <w:rFonts w:ascii="Palatino Linotype" w:hAnsi="Palatino Linotype" w:cs="Arial"/>
          <w:b/>
          <w:noProof/>
          <w:color w:val="000000"/>
          <w:sz w:val="24"/>
          <w:lang w:eastAsia="es-MX"/>
        </w:rPr>
      </w:pPr>
      <w:r w:rsidRPr="004C117E">
        <w:rPr>
          <w:rFonts w:ascii="Palatino Linotype" w:hAnsi="Palatino Linotype" w:cs="Arial"/>
          <w:noProof/>
          <w:color w:val="000000"/>
          <w:sz w:val="24"/>
          <w:lang w:eastAsia="es-MX"/>
        </w:rPr>
        <w:t xml:space="preserve">Con base en lo anteriormente expuesto, se arriba a la conclusión de que la respuesta del </w:t>
      </w:r>
      <w:r w:rsidRPr="004C117E">
        <w:rPr>
          <w:rFonts w:ascii="Palatino Linotype" w:hAnsi="Palatino Linotype" w:cs="Arial"/>
          <w:b/>
          <w:noProof/>
          <w:color w:val="000000"/>
          <w:sz w:val="24"/>
          <w:lang w:eastAsia="es-MX"/>
        </w:rPr>
        <w:t xml:space="preserve">Sujeto Obligado </w:t>
      </w:r>
      <w:r w:rsidRPr="004C117E">
        <w:rPr>
          <w:rFonts w:ascii="Palatino Linotype" w:hAnsi="Palatino Linotype" w:cs="Arial"/>
          <w:noProof/>
          <w:color w:val="000000"/>
          <w:sz w:val="24"/>
          <w:lang w:eastAsia="es-MX"/>
        </w:rPr>
        <w:t xml:space="preserve">colmó el derecho de acceso a la información ejercido por el particular. </w:t>
      </w:r>
    </w:p>
    <w:p w14:paraId="2ADB9B7D" w14:textId="77777777" w:rsidR="006E7EEE" w:rsidRPr="004C117E" w:rsidRDefault="006E7EEE" w:rsidP="006E7EEE">
      <w:pPr>
        <w:spacing w:after="0" w:line="360" w:lineRule="auto"/>
        <w:jc w:val="both"/>
        <w:rPr>
          <w:rFonts w:ascii="Palatino Linotype" w:hAnsi="Palatino Linotype" w:cs="Arial"/>
          <w:color w:val="000000"/>
          <w:sz w:val="24"/>
          <w:lang w:val="es-ES_tradnl"/>
        </w:rPr>
      </w:pPr>
    </w:p>
    <w:p w14:paraId="45E8DC15" w14:textId="55BAB3D6" w:rsidR="006E7EEE" w:rsidRPr="004C117E" w:rsidRDefault="006E7EEE" w:rsidP="006E7EEE">
      <w:pPr>
        <w:spacing w:after="0" w:line="360" w:lineRule="auto"/>
        <w:jc w:val="both"/>
        <w:rPr>
          <w:rFonts w:ascii="Palatino Linotype" w:hAnsi="Palatino Linotype"/>
          <w:sz w:val="24"/>
          <w:szCs w:val="24"/>
        </w:rPr>
      </w:pPr>
      <w:r w:rsidRPr="004C117E">
        <w:rPr>
          <w:rFonts w:ascii="Palatino Linotype" w:hAnsi="Palatino Linotype"/>
          <w:sz w:val="24"/>
          <w:szCs w:val="24"/>
        </w:rPr>
        <w:t xml:space="preserve">En mérito de lo expuesto en líneas anteriores, resultan infundados los motivos de inconformidad que arguye </w:t>
      </w:r>
      <w:r w:rsidRPr="004C117E">
        <w:rPr>
          <w:rFonts w:ascii="Palatino Linotype" w:hAnsi="Palatino Linotype"/>
          <w:b/>
          <w:sz w:val="24"/>
          <w:szCs w:val="24"/>
        </w:rPr>
        <w:t xml:space="preserve">El Recurrente </w:t>
      </w:r>
      <w:r w:rsidRPr="004C117E">
        <w:rPr>
          <w:rFonts w:ascii="Palatino Linotype" w:hAnsi="Palatino Linotype"/>
          <w:sz w:val="24"/>
          <w:szCs w:val="24"/>
        </w:rPr>
        <w:t xml:space="preserve">en su medio de impugnación que fuera </w:t>
      </w:r>
      <w:r w:rsidRPr="004C117E">
        <w:rPr>
          <w:rFonts w:ascii="Palatino Linotype" w:hAnsi="Palatino Linotype"/>
          <w:sz w:val="24"/>
          <w:szCs w:val="24"/>
        </w:rPr>
        <w:lastRenderedPageBreak/>
        <w:t xml:space="preserve">materia de estudio, por ello con fundamento en el artículo 186 fracción II de la Ley de Transparencia y Acceso a la Información Pública del Estado de México y Municipios, se </w:t>
      </w:r>
      <w:r w:rsidRPr="004C117E">
        <w:rPr>
          <w:rFonts w:ascii="Palatino Linotype" w:hAnsi="Palatino Linotype"/>
          <w:b/>
          <w:sz w:val="24"/>
          <w:szCs w:val="24"/>
        </w:rPr>
        <w:t xml:space="preserve">CONFIRMA </w:t>
      </w:r>
      <w:r w:rsidRPr="004C117E">
        <w:rPr>
          <w:rFonts w:ascii="Palatino Linotype" w:hAnsi="Palatino Linotype"/>
          <w:sz w:val="24"/>
          <w:szCs w:val="24"/>
        </w:rPr>
        <w:t xml:space="preserve">la respuesta a la solicitud de información número </w:t>
      </w:r>
      <w:r w:rsidR="008B5F74">
        <w:rPr>
          <w:rFonts w:ascii="Palatino Linotype" w:hAnsi="Palatino Linotype" w:cs="Arial"/>
          <w:b/>
          <w:bCs/>
          <w:sz w:val="24"/>
        </w:rPr>
        <w:t>00862/ZINACANT/IP/2022</w:t>
      </w:r>
      <w:r w:rsidR="005106F9">
        <w:rPr>
          <w:rFonts w:ascii="Palatino Linotype" w:hAnsi="Palatino Linotype" w:cs="Arial"/>
          <w:b/>
          <w:bCs/>
          <w:sz w:val="24"/>
        </w:rPr>
        <w:t xml:space="preserve"> </w:t>
      </w:r>
      <w:r w:rsidRPr="004C117E">
        <w:rPr>
          <w:rFonts w:ascii="Palatino Linotype" w:hAnsi="Palatino Linotype"/>
          <w:sz w:val="24"/>
          <w:szCs w:val="24"/>
        </w:rPr>
        <w:t xml:space="preserve">que ha sido materia del presente fallo. </w:t>
      </w:r>
    </w:p>
    <w:p w14:paraId="114FEB06" w14:textId="4C06F08D" w:rsidR="006E7EEE" w:rsidRPr="004C117E" w:rsidRDefault="006E7EEE" w:rsidP="006E7EEE">
      <w:pPr>
        <w:tabs>
          <w:tab w:val="left" w:pos="709"/>
        </w:tabs>
        <w:spacing w:before="240" w:line="360" w:lineRule="auto"/>
        <w:ind w:right="51"/>
        <w:jc w:val="both"/>
        <w:rPr>
          <w:rFonts w:ascii="Palatino Linotype" w:hAnsi="Palatino Linotype"/>
          <w:sz w:val="24"/>
          <w:szCs w:val="24"/>
        </w:rPr>
      </w:pPr>
      <w:r w:rsidRPr="004C117E">
        <w:rPr>
          <w:rFonts w:ascii="Palatino Linotype" w:hAnsi="Palatino Linotype"/>
          <w:sz w:val="24"/>
          <w:szCs w:val="24"/>
        </w:rPr>
        <w:t xml:space="preserve">Por lo antes expuesto y fundado es de resolverse y, </w:t>
      </w:r>
    </w:p>
    <w:p w14:paraId="15E09D3F" w14:textId="77777777" w:rsidR="00BC130D" w:rsidRDefault="00BC130D" w:rsidP="006E7EEE">
      <w:pPr>
        <w:spacing w:before="240" w:line="360" w:lineRule="auto"/>
        <w:jc w:val="center"/>
        <w:rPr>
          <w:rFonts w:ascii="Palatino Linotype" w:eastAsia="Times New Roman" w:hAnsi="Palatino Linotype"/>
          <w:b/>
          <w:bCs/>
          <w:spacing w:val="60"/>
          <w:sz w:val="28"/>
          <w:lang w:val="es-ES_tradnl"/>
        </w:rPr>
      </w:pPr>
    </w:p>
    <w:p w14:paraId="41F7ED0B" w14:textId="7D37D8BD" w:rsidR="006E7EEE" w:rsidRPr="004C117E" w:rsidRDefault="006E7EEE" w:rsidP="006E7EEE">
      <w:pPr>
        <w:spacing w:before="240" w:line="360" w:lineRule="auto"/>
        <w:jc w:val="center"/>
        <w:rPr>
          <w:rFonts w:ascii="Palatino Linotype" w:eastAsia="Times New Roman" w:hAnsi="Palatino Linotype"/>
          <w:b/>
          <w:bCs/>
          <w:spacing w:val="60"/>
          <w:sz w:val="28"/>
          <w:lang w:val="es-ES_tradnl"/>
        </w:rPr>
      </w:pPr>
      <w:r w:rsidRPr="004C117E">
        <w:rPr>
          <w:rFonts w:ascii="Palatino Linotype" w:eastAsia="Times New Roman" w:hAnsi="Palatino Linotype"/>
          <w:b/>
          <w:bCs/>
          <w:spacing w:val="60"/>
          <w:sz w:val="28"/>
          <w:lang w:val="es-ES_tradnl"/>
        </w:rPr>
        <w:t>SE    RESUELVE</w:t>
      </w:r>
    </w:p>
    <w:p w14:paraId="5F4D8ABF" w14:textId="76F48D19" w:rsidR="006E7EEE" w:rsidRPr="004C117E" w:rsidRDefault="006E7EEE" w:rsidP="006E7EEE">
      <w:pPr>
        <w:spacing w:before="240" w:line="360" w:lineRule="auto"/>
        <w:jc w:val="both"/>
        <w:rPr>
          <w:rFonts w:ascii="Palatino Linotype" w:hAnsi="Palatino Linotype" w:cs="Arial"/>
          <w:sz w:val="24"/>
          <w:szCs w:val="24"/>
        </w:rPr>
      </w:pPr>
      <w:r w:rsidRPr="004C117E">
        <w:rPr>
          <w:rFonts w:ascii="Palatino Linotype" w:hAnsi="Palatino Linotype" w:cs="Arial"/>
          <w:b/>
          <w:sz w:val="28"/>
          <w:szCs w:val="28"/>
          <w:lang w:val="es-ES_tradnl"/>
        </w:rPr>
        <w:t>PRIMERO.</w:t>
      </w:r>
      <w:r w:rsidRPr="004C117E">
        <w:rPr>
          <w:rFonts w:ascii="Palatino Linotype" w:hAnsi="Palatino Linotype" w:cs="Arial"/>
          <w:lang w:val="es-ES_tradnl"/>
        </w:rPr>
        <w:t xml:space="preserve"> </w:t>
      </w:r>
      <w:r w:rsidRPr="004C117E">
        <w:rPr>
          <w:rFonts w:ascii="Palatino Linotype" w:hAnsi="Palatino Linotype" w:cs="Arial"/>
          <w:sz w:val="24"/>
          <w:szCs w:val="24"/>
          <w:lang w:val="es-ES_tradnl"/>
        </w:rPr>
        <w:t xml:space="preserve">Se </w:t>
      </w:r>
      <w:r w:rsidRPr="004C117E">
        <w:rPr>
          <w:rFonts w:ascii="Palatino Linotype" w:hAnsi="Palatino Linotype" w:cs="Arial"/>
          <w:b/>
          <w:sz w:val="24"/>
          <w:szCs w:val="24"/>
          <w:lang w:val="es-ES_tradnl"/>
        </w:rPr>
        <w:t>CONFIRMA</w:t>
      </w:r>
      <w:r w:rsidRPr="004C117E">
        <w:rPr>
          <w:rFonts w:ascii="Palatino Linotype" w:hAnsi="Palatino Linotype" w:cs="Arial"/>
          <w:sz w:val="24"/>
          <w:szCs w:val="24"/>
          <w:lang w:val="es-ES_tradnl"/>
        </w:rPr>
        <w:t xml:space="preserve"> </w:t>
      </w:r>
      <w:r w:rsidRPr="004C117E">
        <w:rPr>
          <w:rFonts w:ascii="Palatino Linotype" w:eastAsia="Arial Unicode MS" w:hAnsi="Palatino Linotype" w:cs="Arial"/>
          <w:sz w:val="24"/>
          <w:szCs w:val="24"/>
        </w:rPr>
        <w:t xml:space="preserve">la respuesta entregada por </w:t>
      </w:r>
      <w:r w:rsidRPr="004C117E">
        <w:rPr>
          <w:rFonts w:ascii="Palatino Linotype" w:eastAsia="Arial Unicode MS" w:hAnsi="Palatino Linotype" w:cs="Arial"/>
          <w:b/>
          <w:sz w:val="24"/>
          <w:szCs w:val="24"/>
        </w:rPr>
        <w:t xml:space="preserve">EL SUJETO OBLIGADO </w:t>
      </w:r>
      <w:r w:rsidRPr="004C117E">
        <w:rPr>
          <w:rFonts w:ascii="Palatino Linotype" w:eastAsia="Arial Unicode MS" w:hAnsi="Palatino Linotype" w:cs="Arial"/>
          <w:sz w:val="24"/>
          <w:szCs w:val="24"/>
        </w:rPr>
        <w:t xml:space="preserve">a la solicitud de información número </w:t>
      </w:r>
      <w:r w:rsidR="008B5F74">
        <w:rPr>
          <w:rFonts w:ascii="Palatino Linotype" w:hAnsi="Palatino Linotype" w:cs="Arial"/>
          <w:b/>
          <w:bCs/>
          <w:sz w:val="24"/>
        </w:rPr>
        <w:t>00862/ZINACANT/IP/2022</w:t>
      </w:r>
      <w:r w:rsidRPr="004C117E">
        <w:rPr>
          <w:rFonts w:ascii="Palatino Linotype" w:hAnsi="Palatino Linotype"/>
          <w:b/>
          <w:sz w:val="24"/>
          <w:szCs w:val="24"/>
        </w:rPr>
        <w:t xml:space="preserve">, </w:t>
      </w:r>
      <w:r w:rsidRPr="004C117E">
        <w:rPr>
          <w:rFonts w:ascii="Palatino Linotype" w:eastAsia="Arial Unicode MS" w:hAnsi="Palatino Linotype" w:cs="Arial"/>
          <w:sz w:val="24"/>
          <w:szCs w:val="24"/>
        </w:rPr>
        <w:t xml:space="preserve">por resultar infundados los motivos de inconformidad que arguye </w:t>
      </w:r>
      <w:r w:rsidRPr="004C117E">
        <w:rPr>
          <w:rFonts w:ascii="Palatino Linotype" w:eastAsia="Arial Unicode MS" w:hAnsi="Palatino Linotype" w:cs="Arial"/>
          <w:b/>
          <w:sz w:val="24"/>
          <w:szCs w:val="24"/>
        </w:rPr>
        <w:t>EL RECURRENTE</w:t>
      </w:r>
      <w:r w:rsidRPr="004C117E">
        <w:rPr>
          <w:rFonts w:ascii="Palatino Linotype" w:eastAsia="Arial Unicode MS" w:hAnsi="Palatino Linotype" w:cs="Arial"/>
          <w:sz w:val="24"/>
          <w:szCs w:val="24"/>
        </w:rPr>
        <w:t>, en términos del</w:t>
      </w:r>
      <w:r w:rsidRPr="004C117E">
        <w:rPr>
          <w:rFonts w:ascii="Palatino Linotype" w:eastAsia="Arial Unicode MS" w:hAnsi="Palatino Linotype" w:cs="Arial"/>
          <w:b/>
          <w:sz w:val="24"/>
          <w:szCs w:val="24"/>
        </w:rPr>
        <w:t xml:space="preserve"> </w:t>
      </w:r>
      <w:r w:rsidRPr="004C117E">
        <w:rPr>
          <w:rFonts w:ascii="Palatino Linotype" w:hAnsi="Palatino Linotype" w:cs="Arial"/>
          <w:b/>
          <w:sz w:val="24"/>
          <w:szCs w:val="24"/>
        </w:rPr>
        <w:t>Considerando CUARTO</w:t>
      </w:r>
      <w:r w:rsidRPr="004C117E">
        <w:rPr>
          <w:rFonts w:ascii="Palatino Linotype" w:hAnsi="Palatino Linotype" w:cs="Arial"/>
          <w:sz w:val="24"/>
          <w:szCs w:val="24"/>
        </w:rPr>
        <w:t xml:space="preserve"> de la presente resolución.</w:t>
      </w:r>
    </w:p>
    <w:p w14:paraId="3CD0B3BA" w14:textId="77777777" w:rsidR="006E7EEE" w:rsidRPr="004C117E" w:rsidRDefault="006E7EEE" w:rsidP="006E7EEE">
      <w:pPr>
        <w:spacing w:before="240" w:line="360" w:lineRule="auto"/>
        <w:jc w:val="both"/>
        <w:rPr>
          <w:rFonts w:ascii="Palatino Linotype" w:hAnsi="Palatino Linotype" w:cs="Arial"/>
          <w:sz w:val="24"/>
          <w:szCs w:val="24"/>
        </w:rPr>
      </w:pPr>
    </w:p>
    <w:p w14:paraId="2D8BC774" w14:textId="77777777" w:rsidR="006E7EEE" w:rsidRPr="004C117E" w:rsidRDefault="006E7EEE" w:rsidP="006E7EEE">
      <w:pPr>
        <w:autoSpaceDE w:val="0"/>
        <w:autoSpaceDN w:val="0"/>
        <w:adjustRightInd w:val="0"/>
        <w:spacing w:before="240" w:line="360" w:lineRule="auto"/>
        <w:jc w:val="both"/>
        <w:rPr>
          <w:rFonts w:ascii="Palatino Linotype" w:hAnsi="Palatino Linotype" w:cs="Arial"/>
          <w:b/>
          <w:sz w:val="24"/>
          <w:szCs w:val="24"/>
        </w:rPr>
      </w:pPr>
      <w:r w:rsidRPr="004C117E">
        <w:rPr>
          <w:rFonts w:ascii="Palatino Linotype" w:hAnsi="Palatino Linotype" w:cs="Arial"/>
          <w:b/>
          <w:sz w:val="28"/>
          <w:szCs w:val="28"/>
        </w:rPr>
        <w:t>SEGUNDO.</w:t>
      </w:r>
      <w:r w:rsidRPr="004C117E">
        <w:rPr>
          <w:rFonts w:ascii="Palatino Linotype" w:hAnsi="Palatino Linotype" w:cs="Arial"/>
          <w:b/>
          <w:sz w:val="24"/>
          <w:szCs w:val="24"/>
        </w:rPr>
        <w:t xml:space="preserve"> Notifíquese</w:t>
      </w:r>
      <w:r w:rsidRPr="004C117E">
        <w:rPr>
          <w:rFonts w:ascii="Palatino Linotype" w:hAnsi="Palatino Linotype" w:cs="Arial"/>
          <w:b/>
          <w:i/>
          <w:sz w:val="24"/>
          <w:szCs w:val="24"/>
        </w:rPr>
        <w:t xml:space="preserve"> </w:t>
      </w:r>
      <w:r w:rsidRPr="004C117E">
        <w:rPr>
          <w:rFonts w:ascii="Palatino Linotype" w:hAnsi="Palatino Linotype" w:cs="Arial"/>
          <w:sz w:val="24"/>
          <w:szCs w:val="24"/>
        </w:rPr>
        <w:t xml:space="preserve">la presente resolución al Titular de la Unidad de Transparencia del </w:t>
      </w:r>
      <w:r w:rsidRPr="004C117E">
        <w:rPr>
          <w:rFonts w:ascii="Palatino Linotype" w:hAnsi="Palatino Linotype" w:cs="Arial"/>
          <w:b/>
          <w:sz w:val="24"/>
          <w:szCs w:val="24"/>
        </w:rPr>
        <w:t xml:space="preserve">SUJETO OBLIGADO </w:t>
      </w:r>
      <w:r w:rsidRPr="004C117E">
        <w:rPr>
          <w:rFonts w:ascii="Palatino Linotype" w:hAnsi="Palatino Linotype" w:cs="Arial"/>
          <w:sz w:val="24"/>
          <w:szCs w:val="24"/>
        </w:rPr>
        <w:t xml:space="preserve">a través del Sistema de Acceso a la Información Mexiquense </w:t>
      </w:r>
      <w:r w:rsidRPr="004C117E">
        <w:rPr>
          <w:rFonts w:ascii="Palatino Linotype" w:hAnsi="Palatino Linotype" w:cs="Arial"/>
          <w:b/>
          <w:sz w:val="24"/>
          <w:szCs w:val="24"/>
        </w:rPr>
        <w:t xml:space="preserve">(SAIMEX).  </w:t>
      </w:r>
    </w:p>
    <w:p w14:paraId="666F81A8" w14:textId="77777777" w:rsidR="006E7EEE" w:rsidRPr="004C117E" w:rsidRDefault="006E7EEE" w:rsidP="006E7EEE">
      <w:pPr>
        <w:autoSpaceDE w:val="0"/>
        <w:autoSpaceDN w:val="0"/>
        <w:adjustRightInd w:val="0"/>
        <w:spacing w:before="240" w:line="360" w:lineRule="auto"/>
        <w:jc w:val="both"/>
        <w:rPr>
          <w:rFonts w:ascii="Palatino Linotype" w:hAnsi="Palatino Linotype" w:cs="Arial"/>
          <w:b/>
          <w:sz w:val="24"/>
          <w:szCs w:val="24"/>
        </w:rPr>
      </w:pPr>
    </w:p>
    <w:p w14:paraId="5ECE0609" w14:textId="555FDBE4" w:rsidR="006E7EEE" w:rsidRPr="004C117E" w:rsidRDefault="006E7EEE" w:rsidP="006E7EEE">
      <w:pPr>
        <w:autoSpaceDE w:val="0"/>
        <w:autoSpaceDN w:val="0"/>
        <w:adjustRightInd w:val="0"/>
        <w:spacing w:before="240" w:line="360" w:lineRule="auto"/>
        <w:jc w:val="both"/>
        <w:rPr>
          <w:rFonts w:ascii="Palatino Linotype" w:hAnsi="Palatino Linotype" w:cs="Arial"/>
          <w:b/>
          <w:sz w:val="24"/>
          <w:szCs w:val="24"/>
        </w:rPr>
      </w:pPr>
      <w:r w:rsidRPr="004C117E">
        <w:rPr>
          <w:rFonts w:ascii="Palatino Linotype" w:hAnsi="Palatino Linotype" w:cs="Arial"/>
          <w:b/>
          <w:sz w:val="28"/>
          <w:szCs w:val="28"/>
        </w:rPr>
        <w:t>TERCERO</w:t>
      </w:r>
      <w:r w:rsidRPr="004C117E">
        <w:rPr>
          <w:rFonts w:ascii="Palatino Linotype" w:hAnsi="Palatino Linotype" w:cs="Arial"/>
          <w:sz w:val="28"/>
          <w:szCs w:val="28"/>
        </w:rPr>
        <w:t>.</w:t>
      </w:r>
      <w:r w:rsidRPr="004C117E">
        <w:rPr>
          <w:rFonts w:ascii="Palatino Linotype" w:hAnsi="Palatino Linotype" w:cs="Arial"/>
          <w:sz w:val="24"/>
          <w:szCs w:val="24"/>
        </w:rPr>
        <w:t xml:space="preserve"> </w:t>
      </w:r>
      <w:r w:rsidRPr="004C117E">
        <w:rPr>
          <w:rFonts w:ascii="Palatino Linotype" w:hAnsi="Palatino Linotype" w:cs="Arial"/>
          <w:b/>
          <w:bCs/>
          <w:color w:val="222222"/>
          <w:sz w:val="24"/>
          <w:szCs w:val="24"/>
          <w:shd w:val="clear" w:color="auto" w:fill="FFFFFF"/>
          <w:lang w:val="es-ES"/>
        </w:rPr>
        <w:t>Notifíquese</w:t>
      </w:r>
      <w:r w:rsidRPr="004C117E">
        <w:rPr>
          <w:rFonts w:ascii="Palatino Linotype" w:hAnsi="Palatino Linotype" w:cs="Arial"/>
          <w:sz w:val="24"/>
          <w:szCs w:val="24"/>
        </w:rPr>
        <w:t xml:space="preserve"> la presente resolución al</w:t>
      </w:r>
      <w:r w:rsidRPr="004C117E">
        <w:rPr>
          <w:rFonts w:ascii="Palatino Linotype" w:hAnsi="Palatino Linotype" w:cs="Arial"/>
          <w:b/>
          <w:sz w:val="24"/>
          <w:szCs w:val="24"/>
        </w:rPr>
        <w:t xml:space="preserve"> RECURRENTE </w:t>
      </w:r>
      <w:r w:rsidRPr="004C117E">
        <w:rPr>
          <w:rFonts w:ascii="Palatino Linotype" w:hAnsi="Palatino Linotype" w:cs="Arial"/>
          <w:sz w:val="24"/>
          <w:szCs w:val="24"/>
        </w:rPr>
        <w:t xml:space="preserve">a través del Sistema de Acceso a la Información Mexiquense </w:t>
      </w:r>
      <w:r w:rsidRPr="004C117E">
        <w:rPr>
          <w:rFonts w:ascii="Palatino Linotype" w:hAnsi="Palatino Linotype" w:cs="Arial"/>
          <w:b/>
          <w:sz w:val="24"/>
          <w:szCs w:val="24"/>
        </w:rPr>
        <w:t xml:space="preserve">(SAIMEX). </w:t>
      </w:r>
    </w:p>
    <w:p w14:paraId="59839337" w14:textId="77777777" w:rsidR="00663C3F" w:rsidRPr="004C117E" w:rsidRDefault="00663C3F" w:rsidP="006E7EEE">
      <w:pPr>
        <w:autoSpaceDE w:val="0"/>
        <w:autoSpaceDN w:val="0"/>
        <w:adjustRightInd w:val="0"/>
        <w:spacing w:before="240" w:line="360" w:lineRule="auto"/>
        <w:jc w:val="both"/>
        <w:rPr>
          <w:rFonts w:ascii="Palatino Linotype" w:hAnsi="Palatino Linotype" w:cs="Arial"/>
          <w:b/>
          <w:sz w:val="24"/>
          <w:szCs w:val="24"/>
        </w:rPr>
      </w:pPr>
    </w:p>
    <w:p w14:paraId="20CA78B7" w14:textId="77777777" w:rsidR="006E7EEE" w:rsidRPr="004C117E" w:rsidRDefault="006E7EEE" w:rsidP="006E7EEE">
      <w:pPr>
        <w:autoSpaceDE w:val="0"/>
        <w:autoSpaceDN w:val="0"/>
        <w:adjustRightInd w:val="0"/>
        <w:spacing w:before="240" w:line="360" w:lineRule="auto"/>
        <w:jc w:val="both"/>
        <w:rPr>
          <w:rFonts w:ascii="Palatino Linotype" w:hAnsi="Palatino Linotype" w:cs="Arial"/>
          <w:sz w:val="24"/>
          <w:szCs w:val="24"/>
        </w:rPr>
      </w:pPr>
      <w:r w:rsidRPr="004C117E">
        <w:rPr>
          <w:rFonts w:ascii="Palatino Linotype" w:hAnsi="Palatino Linotype" w:cs="Arial"/>
          <w:b/>
          <w:sz w:val="28"/>
          <w:szCs w:val="28"/>
        </w:rPr>
        <w:lastRenderedPageBreak/>
        <w:t xml:space="preserve">CUARTO. </w:t>
      </w:r>
      <w:r w:rsidRPr="004C117E">
        <w:rPr>
          <w:rFonts w:ascii="Palatino Linotype" w:hAnsi="Palatino Linotype" w:cs="Arial"/>
          <w:sz w:val="24"/>
          <w:szCs w:val="24"/>
        </w:rPr>
        <w:t>Se hace del conocimiento del</w:t>
      </w:r>
      <w:r w:rsidRPr="004C117E">
        <w:rPr>
          <w:rFonts w:ascii="Palatino Linotype" w:hAnsi="Palatino Linotype" w:cs="Arial"/>
          <w:b/>
          <w:sz w:val="24"/>
          <w:szCs w:val="24"/>
        </w:rPr>
        <w:t xml:space="preserve"> RECURRENTE </w:t>
      </w:r>
      <w:r w:rsidRPr="004C117E">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EFEA36B" w14:textId="77777777" w:rsidR="006E7EEE" w:rsidRPr="004C117E" w:rsidRDefault="006E7EEE" w:rsidP="006E7EEE">
      <w:pPr>
        <w:pStyle w:val="Sinespaciado"/>
        <w:spacing w:line="360" w:lineRule="auto"/>
        <w:jc w:val="both"/>
        <w:rPr>
          <w:rFonts w:ascii="Palatino Linotype" w:hAnsi="Palatino Linotype"/>
        </w:rPr>
      </w:pPr>
    </w:p>
    <w:p w14:paraId="44E508F3" w14:textId="4E3C6D76" w:rsidR="006C00DA" w:rsidRDefault="006C00DA" w:rsidP="006C00D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w:t>
      </w:r>
      <w:r w:rsidR="00813424">
        <w:rPr>
          <w:rFonts w:ascii="Palatino Linotype" w:hAnsi="Palatino Linotype" w:cs="Arial"/>
        </w:rPr>
        <w:t>UNANIMIDAD</w:t>
      </w:r>
      <w:r w:rsidRPr="00C91103">
        <w:rPr>
          <w:rFonts w:ascii="Palatino Linotype" w:hAnsi="Palatino Linotype" w:cs="Arial"/>
        </w:rPr>
        <w:t xml:space="preserve">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w:t>
      </w:r>
      <w:r w:rsidR="009D3C55">
        <w:rPr>
          <w:rFonts w:ascii="Palatino Linotype" w:hAnsi="Palatino Linotype" w:cs="Arial"/>
        </w:rPr>
        <w:t>,</w:t>
      </w:r>
      <w:r>
        <w:rPr>
          <w:rFonts w:ascii="Palatino Linotype" w:hAnsi="Palatino Linotype" w:cs="Arial"/>
        </w:rPr>
        <w:t xml:space="preserve">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CUADRAGÉSIMA </w:t>
      </w:r>
      <w:r w:rsidR="00813424">
        <w:rPr>
          <w:rFonts w:ascii="Palatino Linotype" w:hAnsi="Palatino Linotype" w:cs="Arial"/>
        </w:rPr>
        <w:t>TERCERA</w:t>
      </w:r>
      <w:r w:rsidR="008B5F74">
        <w:rPr>
          <w:rFonts w:ascii="Palatino Linotype" w:hAnsi="Palatino Linotype" w:cs="Arial"/>
        </w:rPr>
        <w:t xml:space="preserve"> </w:t>
      </w:r>
      <w:r>
        <w:rPr>
          <w:rFonts w:ascii="Palatino Linotype" w:hAnsi="Palatino Linotype" w:cs="Arial"/>
        </w:rPr>
        <w:t xml:space="preserve">SESIÓN ORDINARIA CELEBRADA EL </w:t>
      </w:r>
      <w:r w:rsidR="004A50E2">
        <w:rPr>
          <w:rFonts w:ascii="Palatino Linotype" w:hAnsi="Palatino Linotype" w:cs="Arial"/>
        </w:rPr>
        <w:t>TREINTA</w:t>
      </w:r>
      <w:r w:rsidR="008B5F74">
        <w:rPr>
          <w:rFonts w:ascii="Palatino Linotype" w:hAnsi="Palatino Linotype" w:cs="Arial"/>
        </w:rPr>
        <w:t xml:space="preserve"> </w:t>
      </w:r>
      <w:r>
        <w:rPr>
          <w:rFonts w:ascii="Palatino Linotype" w:hAnsi="Palatino Linotype" w:cs="Arial"/>
        </w:rPr>
        <w:t xml:space="preserve">DE NOVIEMBRE DE DOS MIL VEINTIDÓS, ANTE EL SECRETARIO TÉCNICO DEL PLENO, ALEXIS TAPIA RAMÍREZ. </w:t>
      </w:r>
    </w:p>
    <w:p w14:paraId="21953170" w14:textId="77777777" w:rsidR="006C00DA" w:rsidRDefault="006C00DA" w:rsidP="006C00DA">
      <w:pPr>
        <w:spacing w:line="360" w:lineRule="auto"/>
        <w:jc w:val="both"/>
        <w:rPr>
          <w:rFonts w:ascii="Palatino Linotype" w:hAnsi="Palatino Linotype"/>
          <w:bCs/>
          <w:sz w:val="24"/>
          <w:szCs w:val="24"/>
        </w:rPr>
      </w:pPr>
      <w:r>
        <w:rPr>
          <w:rFonts w:ascii="Palatino Linotype" w:hAnsi="Palatino Linotype"/>
          <w:bCs/>
          <w:sz w:val="18"/>
          <w:szCs w:val="18"/>
        </w:rPr>
        <w:t>CCR/J</w:t>
      </w:r>
      <w:r w:rsidRPr="00280B8B">
        <w:rPr>
          <w:rFonts w:ascii="Palatino Linotype" w:hAnsi="Palatino Linotype"/>
          <w:bCs/>
          <w:sz w:val="18"/>
          <w:szCs w:val="18"/>
        </w:rPr>
        <w:t>CMA</w:t>
      </w:r>
    </w:p>
    <w:p w14:paraId="7B39D5EF" w14:textId="3B7F2BE4" w:rsidR="00394873" w:rsidRDefault="00052132"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704320" behindDoc="0" locked="0" layoutInCell="1" allowOverlap="1" wp14:anchorId="18C39C67" wp14:editId="5ED51F82">
                <wp:simplePos x="0" y="0"/>
                <wp:positionH relativeFrom="column">
                  <wp:posOffset>-56008</wp:posOffset>
                </wp:positionH>
                <wp:positionV relativeFrom="paragraph">
                  <wp:posOffset>59613</wp:posOffset>
                </wp:positionV>
                <wp:extent cx="6100877" cy="2406701"/>
                <wp:effectExtent l="0" t="0" r="33655" b="31750"/>
                <wp:wrapNone/>
                <wp:docPr id="20" name="Straight Connector 20"/>
                <wp:cNvGraphicFramePr/>
                <a:graphic xmlns:a="http://schemas.openxmlformats.org/drawingml/2006/main">
                  <a:graphicData uri="http://schemas.microsoft.com/office/word/2010/wordprocessingShape">
                    <wps:wsp>
                      <wps:cNvCnPr/>
                      <wps:spPr>
                        <a:xfrm>
                          <a:off x="0" y="0"/>
                          <a:ext cx="6100877" cy="240670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92CBD7" id="Straight Connector 20"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4.4pt,4.7pt" to="476pt,1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" strokecolor="#5b9bd5 [3204]" strokeweight=".5pt">
                <v:stroke joinstyle="miter"/>
              </v:line>
            </w:pict>
          </mc:Fallback>
        </mc:AlternateContent>
      </w:r>
    </w:p>
    <w:p w14:paraId="18900742" w14:textId="68732E7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C9791F" w14:textId="3D386C7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8A5A84F" w14:textId="4636B671"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C01DB6D" w14:textId="2E4BBE4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ACFE09F" w14:textId="03E8EF09"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26D362" w14:textId="5E88296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8A8FCE2" w14:textId="75FA20DF"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CC02C0" w14:textId="08923D6B"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4AF827" w14:textId="701ED88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662762" w14:textId="6C01C12D"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5CCEBD" w14:textId="7573F80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CFE4C46" w14:textId="42C11AD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2F2B88" w14:textId="7DA5C53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8AB8E6" w14:textId="73E4302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4178DBA" w14:textId="66A4D85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0C24D2" w14:textId="35ED745E"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95F916" w14:textId="77777777"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394873"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95836" w14:textId="77777777" w:rsidR="003C4AE5" w:rsidRDefault="003C4AE5" w:rsidP="006168E4">
      <w:pPr>
        <w:spacing w:after="0" w:line="240" w:lineRule="auto"/>
      </w:pPr>
      <w:r>
        <w:separator/>
      </w:r>
    </w:p>
  </w:endnote>
  <w:endnote w:type="continuationSeparator" w:id="0">
    <w:p w14:paraId="431DCE81" w14:textId="77777777" w:rsidR="003C4AE5" w:rsidRDefault="003C4AE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252F">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4252F">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252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4252F">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16EA4" w14:textId="77777777" w:rsidR="003C4AE5" w:rsidRDefault="003C4AE5" w:rsidP="006168E4">
      <w:pPr>
        <w:spacing w:after="0" w:line="240" w:lineRule="auto"/>
      </w:pPr>
      <w:r>
        <w:separator/>
      </w:r>
    </w:p>
  </w:footnote>
  <w:footnote w:type="continuationSeparator" w:id="0">
    <w:p w14:paraId="15CD9447" w14:textId="77777777" w:rsidR="003C4AE5" w:rsidRDefault="003C4AE5"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1476F1BA" w:rsidR="00C70B4A" w:rsidRPr="00B4142F" w:rsidRDefault="009D7CAD"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15300</w:t>
          </w:r>
          <w:r w:rsidR="00C70B4A">
            <w:rPr>
              <w:rFonts w:ascii="Palatino Linotype" w:hAnsi="Palatino Linotype" w:cs="Arial"/>
              <w:bCs/>
              <w:sz w:val="24"/>
              <w:lang w:eastAsia="es-MX"/>
            </w:rPr>
            <w:t xml:space="preserve">/INFOEM/IP/RR/2022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60BA1913" w:rsidR="00C70B4A" w:rsidRPr="00F06FED" w:rsidRDefault="009D7CAD" w:rsidP="00C01E1C">
          <w:pPr>
            <w:spacing w:after="120" w:line="256" w:lineRule="auto"/>
            <w:ind w:left="639" w:right="214"/>
            <w:jc w:val="both"/>
            <w:rPr>
              <w:rFonts w:ascii="Palatino Linotype" w:hAnsi="Palatino Linotype" w:cs="Arial"/>
            </w:rPr>
          </w:pPr>
          <w:r>
            <w:rPr>
              <w:rFonts w:ascii="Palatino Linotype" w:hAnsi="Palatino Linotype" w:cs="Arial"/>
            </w:rPr>
            <w:t>Ayuntamiento de Zinacantepec</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67709073" w:rsidR="00C70B4A" w:rsidRPr="00B4142F" w:rsidRDefault="009D7CAD"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15300</w:t>
          </w:r>
          <w:r w:rsidR="00C70B4A">
            <w:rPr>
              <w:rFonts w:ascii="Palatino Linotype" w:hAnsi="Palatino Linotype" w:cs="Arial"/>
              <w:bCs/>
              <w:sz w:val="24"/>
              <w:lang w:eastAsia="es-MX"/>
            </w:rPr>
            <w:t xml:space="preserve">/INFOEM/IP/RR/2022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5AD7C4E0" w:rsidR="00C70B4A" w:rsidRPr="00F06FED" w:rsidRDefault="00C4252F"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2834C920" w:rsidR="00C70B4A" w:rsidRDefault="009D7CAD"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Zinacantepec</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B16"/>
    <w:multiLevelType w:val="hybridMultilevel"/>
    <w:tmpl w:val="0212B1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E26A4"/>
    <w:multiLevelType w:val="hybridMultilevel"/>
    <w:tmpl w:val="7C007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373BAA"/>
    <w:multiLevelType w:val="hybridMultilevel"/>
    <w:tmpl w:val="D7CAF8D8"/>
    <w:lvl w:ilvl="0" w:tplc="62BAE9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53230"/>
    <w:multiLevelType w:val="hybridMultilevel"/>
    <w:tmpl w:val="55061BD2"/>
    <w:lvl w:ilvl="0" w:tplc="C3CC1F08">
      <w:start w:val="1"/>
      <w:numFmt w:val="bullet"/>
      <w:lvlText w:val="-"/>
      <w:lvlJc w:val="left"/>
      <w:pPr>
        <w:ind w:left="1505" w:hanging="360"/>
      </w:pPr>
      <w:rPr>
        <w:rFonts w:ascii="Palatino Linotype" w:eastAsia="MS Mincho" w:hAnsi="Palatino Linotype" w:cs="Times New Roman"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47BA0"/>
    <w:multiLevelType w:val="hybridMultilevel"/>
    <w:tmpl w:val="FA206ADA"/>
    <w:lvl w:ilvl="0" w:tplc="A77CA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90DEF"/>
    <w:multiLevelType w:val="hybridMultilevel"/>
    <w:tmpl w:val="973EB33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7B50D8"/>
    <w:multiLevelType w:val="hybridMultilevel"/>
    <w:tmpl w:val="7C729C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060B52"/>
    <w:multiLevelType w:val="hybridMultilevel"/>
    <w:tmpl w:val="0BF4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1FA941C0"/>
    <w:multiLevelType w:val="hybridMultilevel"/>
    <w:tmpl w:val="D7CAF8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B8460F"/>
    <w:multiLevelType w:val="hybridMultilevel"/>
    <w:tmpl w:val="FAD0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587446"/>
    <w:multiLevelType w:val="hybridMultilevel"/>
    <w:tmpl w:val="62304F5E"/>
    <w:lvl w:ilvl="0" w:tplc="7618E5F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F75C9"/>
    <w:multiLevelType w:val="hybridMultilevel"/>
    <w:tmpl w:val="1FA41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7040345"/>
    <w:multiLevelType w:val="hybridMultilevel"/>
    <w:tmpl w:val="ACB41264"/>
    <w:lvl w:ilvl="0" w:tplc="EDB87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5C21172E"/>
    <w:multiLevelType w:val="hybridMultilevel"/>
    <w:tmpl w:val="D85A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CD7D9E"/>
    <w:multiLevelType w:val="hybridMultilevel"/>
    <w:tmpl w:val="CA7218B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95FCE"/>
    <w:multiLevelType w:val="hybridMultilevel"/>
    <w:tmpl w:val="4B82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6" w15:restartNumberingAfterBreak="0">
    <w:nsid w:val="691461B8"/>
    <w:multiLevelType w:val="hybridMultilevel"/>
    <w:tmpl w:val="9C667D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6B055BD1"/>
    <w:multiLevelType w:val="hybridMultilevel"/>
    <w:tmpl w:val="92E86C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AD653D"/>
    <w:multiLevelType w:val="hybridMultilevel"/>
    <w:tmpl w:val="8AD23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E405D67"/>
    <w:multiLevelType w:val="hybridMultilevel"/>
    <w:tmpl w:val="8D7E93C2"/>
    <w:lvl w:ilvl="0" w:tplc="1CAE86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28"/>
  </w:num>
  <w:num w:numId="3">
    <w:abstractNumId w:val="1"/>
  </w:num>
  <w:num w:numId="4">
    <w:abstractNumId w:val="4"/>
  </w:num>
  <w:num w:numId="5">
    <w:abstractNumId w:val="13"/>
  </w:num>
  <w:num w:numId="6">
    <w:abstractNumId w:val="34"/>
  </w:num>
  <w:num w:numId="7">
    <w:abstractNumId w:val="25"/>
  </w:num>
  <w:num w:numId="8">
    <w:abstractNumId w:val="32"/>
  </w:num>
  <w:num w:numId="9">
    <w:abstractNumId w:val="33"/>
  </w:num>
  <w:num w:numId="10">
    <w:abstractNumId w:val="29"/>
  </w:num>
  <w:num w:numId="11">
    <w:abstractNumId w:val="30"/>
  </w:num>
  <w:num w:numId="12">
    <w:abstractNumId w:val="8"/>
  </w:num>
  <w:num w:numId="13">
    <w:abstractNumId w:val="22"/>
  </w:num>
  <w:num w:numId="14">
    <w:abstractNumId w:val="23"/>
  </w:num>
  <w:num w:numId="15">
    <w:abstractNumId w:val="35"/>
  </w:num>
  <w:num w:numId="16">
    <w:abstractNumId w:val="2"/>
  </w:num>
  <w:num w:numId="17">
    <w:abstractNumId w:val="14"/>
  </w:num>
  <w:num w:numId="18">
    <w:abstractNumId w:val="20"/>
  </w:num>
  <w:num w:numId="19">
    <w:abstractNumId w:val="17"/>
  </w:num>
  <w:num w:numId="20">
    <w:abstractNumId w:val="6"/>
  </w:num>
  <w:num w:numId="21">
    <w:abstractNumId w:val="11"/>
  </w:num>
  <w:num w:numId="22">
    <w:abstractNumId w:val="7"/>
  </w:num>
  <w:num w:numId="23">
    <w:abstractNumId w:val="19"/>
  </w:num>
  <w:num w:numId="24">
    <w:abstractNumId w:val="21"/>
  </w:num>
  <w:num w:numId="25">
    <w:abstractNumId w:val="16"/>
  </w:num>
  <w:num w:numId="26">
    <w:abstractNumId w:val="31"/>
  </w:num>
  <w:num w:numId="27">
    <w:abstractNumId w:val="3"/>
  </w:num>
  <w:num w:numId="28">
    <w:abstractNumId w:val="18"/>
  </w:num>
  <w:num w:numId="29">
    <w:abstractNumId w:val="9"/>
  </w:num>
  <w:num w:numId="30">
    <w:abstractNumId w:val="0"/>
  </w:num>
  <w:num w:numId="31">
    <w:abstractNumId w:val="12"/>
  </w:num>
  <w:num w:numId="32">
    <w:abstractNumId w:val="15"/>
  </w:num>
  <w:num w:numId="33">
    <w:abstractNumId w:val="24"/>
  </w:num>
  <w:num w:numId="34">
    <w:abstractNumId w:val="26"/>
  </w:num>
  <w:num w:numId="35">
    <w:abstractNumId w:val="10"/>
  </w:num>
  <w:num w:numId="36">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2132"/>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62F8"/>
    <w:rsid w:val="00073E78"/>
    <w:rsid w:val="000758EF"/>
    <w:rsid w:val="00081988"/>
    <w:rsid w:val="00090AFC"/>
    <w:rsid w:val="00091552"/>
    <w:rsid w:val="00091C3A"/>
    <w:rsid w:val="000A2D37"/>
    <w:rsid w:val="000A3486"/>
    <w:rsid w:val="000A44C7"/>
    <w:rsid w:val="000A4DD1"/>
    <w:rsid w:val="000A70F8"/>
    <w:rsid w:val="000A71F4"/>
    <w:rsid w:val="000A733E"/>
    <w:rsid w:val="000A79DA"/>
    <w:rsid w:val="000B0B8F"/>
    <w:rsid w:val="000B1702"/>
    <w:rsid w:val="000B4B51"/>
    <w:rsid w:val="000B7158"/>
    <w:rsid w:val="000C1477"/>
    <w:rsid w:val="000C5B8B"/>
    <w:rsid w:val="000C7E6E"/>
    <w:rsid w:val="000D0BC5"/>
    <w:rsid w:val="000D1B55"/>
    <w:rsid w:val="000D3C75"/>
    <w:rsid w:val="000D6116"/>
    <w:rsid w:val="000D7A3D"/>
    <w:rsid w:val="000D7B04"/>
    <w:rsid w:val="000E0557"/>
    <w:rsid w:val="000E0655"/>
    <w:rsid w:val="000E0A71"/>
    <w:rsid w:val="000E686B"/>
    <w:rsid w:val="000F3EE7"/>
    <w:rsid w:val="000F68B1"/>
    <w:rsid w:val="000F6F19"/>
    <w:rsid w:val="000F7AC2"/>
    <w:rsid w:val="00100E19"/>
    <w:rsid w:val="00102D69"/>
    <w:rsid w:val="00110EDB"/>
    <w:rsid w:val="00111DCD"/>
    <w:rsid w:val="00114CF9"/>
    <w:rsid w:val="00115360"/>
    <w:rsid w:val="0011564C"/>
    <w:rsid w:val="001167AA"/>
    <w:rsid w:val="00117157"/>
    <w:rsid w:val="00123898"/>
    <w:rsid w:val="00124855"/>
    <w:rsid w:val="00124EC6"/>
    <w:rsid w:val="001254F5"/>
    <w:rsid w:val="001336D3"/>
    <w:rsid w:val="001364AA"/>
    <w:rsid w:val="00136FAD"/>
    <w:rsid w:val="00143D5F"/>
    <w:rsid w:val="00144B4A"/>
    <w:rsid w:val="00146F0A"/>
    <w:rsid w:val="00147B36"/>
    <w:rsid w:val="00150D1D"/>
    <w:rsid w:val="00152124"/>
    <w:rsid w:val="00152C2B"/>
    <w:rsid w:val="001542FC"/>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7319"/>
    <w:rsid w:val="001C7D87"/>
    <w:rsid w:val="001D299A"/>
    <w:rsid w:val="001D3E87"/>
    <w:rsid w:val="001D5F16"/>
    <w:rsid w:val="001D6FAB"/>
    <w:rsid w:val="001E1D18"/>
    <w:rsid w:val="001E2C0F"/>
    <w:rsid w:val="001E668A"/>
    <w:rsid w:val="001F0A4F"/>
    <w:rsid w:val="001F2A14"/>
    <w:rsid w:val="001F3F0E"/>
    <w:rsid w:val="001F4ADC"/>
    <w:rsid w:val="001F71ED"/>
    <w:rsid w:val="00203D3A"/>
    <w:rsid w:val="00203FF3"/>
    <w:rsid w:val="002044B4"/>
    <w:rsid w:val="00207086"/>
    <w:rsid w:val="00211D60"/>
    <w:rsid w:val="0021501E"/>
    <w:rsid w:val="0021572A"/>
    <w:rsid w:val="002205C0"/>
    <w:rsid w:val="0022494A"/>
    <w:rsid w:val="00225507"/>
    <w:rsid w:val="0023373D"/>
    <w:rsid w:val="00233D7E"/>
    <w:rsid w:val="00233EF7"/>
    <w:rsid w:val="0023423C"/>
    <w:rsid w:val="002357B7"/>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15BF"/>
    <w:rsid w:val="00282235"/>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5181"/>
    <w:rsid w:val="00306096"/>
    <w:rsid w:val="00306974"/>
    <w:rsid w:val="00307014"/>
    <w:rsid w:val="00314F93"/>
    <w:rsid w:val="0031645D"/>
    <w:rsid w:val="00320A67"/>
    <w:rsid w:val="00324AC9"/>
    <w:rsid w:val="003272FB"/>
    <w:rsid w:val="00330857"/>
    <w:rsid w:val="00331499"/>
    <w:rsid w:val="0033580E"/>
    <w:rsid w:val="00343D1E"/>
    <w:rsid w:val="0035054D"/>
    <w:rsid w:val="00354258"/>
    <w:rsid w:val="00355593"/>
    <w:rsid w:val="00357E0E"/>
    <w:rsid w:val="00361B9C"/>
    <w:rsid w:val="00361D89"/>
    <w:rsid w:val="003672FB"/>
    <w:rsid w:val="00370588"/>
    <w:rsid w:val="00370797"/>
    <w:rsid w:val="003707FE"/>
    <w:rsid w:val="00370C79"/>
    <w:rsid w:val="00372D3E"/>
    <w:rsid w:val="003746C6"/>
    <w:rsid w:val="00375763"/>
    <w:rsid w:val="00375BEA"/>
    <w:rsid w:val="00376CEC"/>
    <w:rsid w:val="00380758"/>
    <w:rsid w:val="003810B1"/>
    <w:rsid w:val="003815E5"/>
    <w:rsid w:val="00381E2B"/>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D66"/>
    <w:rsid w:val="003B1E88"/>
    <w:rsid w:val="003B5E96"/>
    <w:rsid w:val="003C3F7B"/>
    <w:rsid w:val="003C4AE5"/>
    <w:rsid w:val="003C5243"/>
    <w:rsid w:val="003C53ED"/>
    <w:rsid w:val="003D0B7E"/>
    <w:rsid w:val="003D4E0F"/>
    <w:rsid w:val="003D5C0A"/>
    <w:rsid w:val="003E16E1"/>
    <w:rsid w:val="003E1871"/>
    <w:rsid w:val="003E504D"/>
    <w:rsid w:val="003E656A"/>
    <w:rsid w:val="003E78B7"/>
    <w:rsid w:val="003F3016"/>
    <w:rsid w:val="003F38EB"/>
    <w:rsid w:val="003F76E5"/>
    <w:rsid w:val="004012CF"/>
    <w:rsid w:val="004015EE"/>
    <w:rsid w:val="00402FF3"/>
    <w:rsid w:val="0040673A"/>
    <w:rsid w:val="004069EB"/>
    <w:rsid w:val="00410ACB"/>
    <w:rsid w:val="00411E6F"/>
    <w:rsid w:val="00412600"/>
    <w:rsid w:val="004150FE"/>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67E2"/>
    <w:rsid w:val="004975A8"/>
    <w:rsid w:val="004A114B"/>
    <w:rsid w:val="004A2363"/>
    <w:rsid w:val="004A290F"/>
    <w:rsid w:val="004A50E2"/>
    <w:rsid w:val="004A55D8"/>
    <w:rsid w:val="004A5FFD"/>
    <w:rsid w:val="004A7CE2"/>
    <w:rsid w:val="004B031A"/>
    <w:rsid w:val="004B1236"/>
    <w:rsid w:val="004B234F"/>
    <w:rsid w:val="004B353F"/>
    <w:rsid w:val="004B59BB"/>
    <w:rsid w:val="004B5CCC"/>
    <w:rsid w:val="004C117E"/>
    <w:rsid w:val="004C2845"/>
    <w:rsid w:val="004C3081"/>
    <w:rsid w:val="004C7961"/>
    <w:rsid w:val="004D0658"/>
    <w:rsid w:val="004D08EB"/>
    <w:rsid w:val="004D3B15"/>
    <w:rsid w:val="004D54E3"/>
    <w:rsid w:val="004D6459"/>
    <w:rsid w:val="004D761E"/>
    <w:rsid w:val="004E1A3D"/>
    <w:rsid w:val="004E2371"/>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4207"/>
    <w:rsid w:val="005149BE"/>
    <w:rsid w:val="00515090"/>
    <w:rsid w:val="005179E4"/>
    <w:rsid w:val="00521E57"/>
    <w:rsid w:val="00525093"/>
    <w:rsid w:val="005305EA"/>
    <w:rsid w:val="0053652A"/>
    <w:rsid w:val="005371E7"/>
    <w:rsid w:val="00537E4B"/>
    <w:rsid w:val="00540538"/>
    <w:rsid w:val="00542664"/>
    <w:rsid w:val="00543933"/>
    <w:rsid w:val="00544CF2"/>
    <w:rsid w:val="0054731A"/>
    <w:rsid w:val="00547B78"/>
    <w:rsid w:val="00551E8B"/>
    <w:rsid w:val="005520FE"/>
    <w:rsid w:val="0055263C"/>
    <w:rsid w:val="0055472B"/>
    <w:rsid w:val="00555D9A"/>
    <w:rsid w:val="00556513"/>
    <w:rsid w:val="00557F13"/>
    <w:rsid w:val="00561ABC"/>
    <w:rsid w:val="00562653"/>
    <w:rsid w:val="00563CE8"/>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676C"/>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61753"/>
    <w:rsid w:val="0066216F"/>
    <w:rsid w:val="00663C3F"/>
    <w:rsid w:val="006654F6"/>
    <w:rsid w:val="00666CAF"/>
    <w:rsid w:val="00675390"/>
    <w:rsid w:val="00676CAA"/>
    <w:rsid w:val="006802CF"/>
    <w:rsid w:val="006827AB"/>
    <w:rsid w:val="006831E4"/>
    <w:rsid w:val="00683B62"/>
    <w:rsid w:val="006848B7"/>
    <w:rsid w:val="006868A7"/>
    <w:rsid w:val="00690791"/>
    <w:rsid w:val="006915EA"/>
    <w:rsid w:val="00694828"/>
    <w:rsid w:val="006A3810"/>
    <w:rsid w:val="006A65EE"/>
    <w:rsid w:val="006A68B8"/>
    <w:rsid w:val="006A7CEB"/>
    <w:rsid w:val="006B1953"/>
    <w:rsid w:val="006B1BF1"/>
    <w:rsid w:val="006B20F0"/>
    <w:rsid w:val="006B26E3"/>
    <w:rsid w:val="006B3085"/>
    <w:rsid w:val="006B69CF"/>
    <w:rsid w:val="006B7444"/>
    <w:rsid w:val="006C00DA"/>
    <w:rsid w:val="006C17FD"/>
    <w:rsid w:val="006C1884"/>
    <w:rsid w:val="006C28CA"/>
    <w:rsid w:val="006C350D"/>
    <w:rsid w:val="006C5E56"/>
    <w:rsid w:val="006C66E4"/>
    <w:rsid w:val="006D23FC"/>
    <w:rsid w:val="006D643D"/>
    <w:rsid w:val="006E063C"/>
    <w:rsid w:val="006E3851"/>
    <w:rsid w:val="006E7EEE"/>
    <w:rsid w:val="006F1167"/>
    <w:rsid w:val="006F4044"/>
    <w:rsid w:val="006F46DC"/>
    <w:rsid w:val="006F4CC6"/>
    <w:rsid w:val="00701033"/>
    <w:rsid w:val="00701A3F"/>
    <w:rsid w:val="00702A03"/>
    <w:rsid w:val="00704BD8"/>
    <w:rsid w:val="00704EFD"/>
    <w:rsid w:val="007051A0"/>
    <w:rsid w:val="007078C8"/>
    <w:rsid w:val="00712E3A"/>
    <w:rsid w:val="00713CE6"/>
    <w:rsid w:val="007169EF"/>
    <w:rsid w:val="00721506"/>
    <w:rsid w:val="007216DB"/>
    <w:rsid w:val="007246D3"/>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4CAE"/>
    <w:rsid w:val="00760D70"/>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2F81"/>
    <w:rsid w:val="007C3F2F"/>
    <w:rsid w:val="007D10BD"/>
    <w:rsid w:val="007D1A27"/>
    <w:rsid w:val="007D1B24"/>
    <w:rsid w:val="007D1F15"/>
    <w:rsid w:val="007D25B1"/>
    <w:rsid w:val="007D2878"/>
    <w:rsid w:val="007D6FC3"/>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3424"/>
    <w:rsid w:val="008146F9"/>
    <w:rsid w:val="008218CD"/>
    <w:rsid w:val="00821AEB"/>
    <w:rsid w:val="00821E26"/>
    <w:rsid w:val="00824DCD"/>
    <w:rsid w:val="00827964"/>
    <w:rsid w:val="008311A6"/>
    <w:rsid w:val="008327EA"/>
    <w:rsid w:val="00833E8A"/>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F44"/>
    <w:rsid w:val="00872ECB"/>
    <w:rsid w:val="0087456A"/>
    <w:rsid w:val="008763E4"/>
    <w:rsid w:val="00877C8E"/>
    <w:rsid w:val="00884054"/>
    <w:rsid w:val="00890B7A"/>
    <w:rsid w:val="00890C62"/>
    <w:rsid w:val="0089173B"/>
    <w:rsid w:val="0089437B"/>
    <w:rsid w:val="00895089"/>
    <w:rsid w:val="008951ED"/>
    <w:rsid w:val="0089761E"/>
    <w:rsid w:val="008977EE"/>
    <w:rsid w:val="008A0693"/>
    <w:rsid w:val="008A5928"/>
    <w:rsid w:val="008A75BE"/>
    <w:rsid w:val="008B0D6E"/>
    <w:rsid w:val="008B1AD9"/>
    <w:rsid w:val="008B1D2E"/>
    <w:rsid w:val="008B4DF4"/>
    <w:rsid w:val="008B5F74"/>
    <w:rsid w:val="008B6C58"/>
    <w:rsid w:val="008B70DC"/>
    <w:rsid w:val="008C08BE"/>
    <w:rsid w:val="008C229F"/>
    <w:rsid w:val="008C32A8"/>
    <w:rsid w:val="008C3445"/>
    <w:rsid w:val="008C366D"/>
    <w:rsid w:val="008C4E94"/>
    <w:rsid w:val="008C5595"/>
    <w:rsid w:val="008C55A3"/>
    <w:rsid w:val="008C7368"/>
    <w:rsid w:val="008D32F0"/>
    <w:rsid w:val="008D595F"/>
    <w:rsid w:val="008E012F"/>
    <w:rsid w:val="008E6375"/>
    <w:rsid w:val="008F17A1"/>
    <w:rsid w:val="008F2158"/>
    <w:rsid w:val="008F3D79"/>
    <w:rsid w:val="008F4670"/>
    <w:rsid w:val="008F4C65"/>
    <w:rsid w:val="008F5D20"/>
    <w:rsid w:val="008F7579"/>
    <w:rsid w:val="0090019F"/>
    <w:rsid w:val="00902944"/>
    <w:rsid w:val="009041AF"/>
    <w:rsid w:val="00905422"/>
    <w:rsid w:val="009067B3"/>
    <w:rsid w:val="00906BD5"/>
    <w:rsid w:val="009104D1"/>
    <w:rsid w:val="00913133"/>
    <w:rsid w:val="009131C3"/>
    <w:rsid w:val="0091475B"/>
    <w:rsid w:val="0092120C"/>
    <w:rsid w:val="00921DB9"/>
    <w:rsid w:val="0092403D"/>
    <w:rsid w:val="0092524A"/>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3120"/>
    <w:rsid w:val="009645F8"/>
    <w:rsid w:val="00965FEE"/>
    <w:rsid w:val="0096643B"/>
    <w:rsid w:val="00966B7A"/>
    <w:rsid w:val="00967852"/>
    <w:rsid w:val="009706B5"/>
    <w:rsid w:val="00972BDF"/>
    <w:rsid w:val="00972CF8"/>
    <w:rsid w:val="009732F5"/>
    <w:rsid w:val="00973AFB"/>
    <w:rsid w:val="00973F49"/>
    <w:rsid w:val="00981203"/>
    <w:rsid w:val="0098182D"/>
    <w:rsid w:val="00982A98"/>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3793"/>
    <w:rsid w:val="009C62BD"/>
    <w:rsid w:val="009D26AD"/>
    <w:rsid w:val="009D341C"/>
    <w:rsid w:val="009D3C55"/>
    <w:rsid w:val="009D45BD"/>
    <w:rsid w:val="009D5261"/>
    <w:rsid w:val="009D76A3"/>
    <w:rsid w:val="009D7CAD"/>
    <w:rsid w:val="009E1411"/>
    <w:rsid w:val="009E19FC"/>
    <w:rsid w:val="009E52F2"/>
    <w:rsid w:val="009F1118"/>
    <w:rsid w:val="009F1287"/>
    <w:rsid w:val="009F25EB"/>
    <w:rsid w:val="009F2A10"/>
    <w:rsid w:val="009F3C1F"/>
    <w:rsid w:val="009F614E"/>
    <w:rsid w:val="009F657D"/>
    <w:rsid w:val="009F762B"/>
    <w:rsid w:val="009F76BA"/>
    <w:rsid w:val="009F7E09"/>
    <w:rsid w:val="00A02047"/>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65B7E"/>
    <w:rsid w:val="00A70289"/>
    <w:rsid w:val="00A72105"/>
    <w:rsid w:val="00A72465"/>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AA2"/>
    <w:rsid w:val="00AD43B8"/>
    <w:rsid w:val="00AD4B1A"/>
    <w:rsid w:val="00AD5295"/>
    <w:rsid w:val="00AE008F"/>
    <w:rsid w:val="00AF0161"/>
    <w:rsid w:val="00AF2A1F"/>
    <w:rsid w:val="00AF2D9B"/>
    <w:rsid w:val="00B00628"/>
    <w:rsid w:val="00B0749B"/>
    <w:rsid w:val="00B10050"/>
    <w:rsid w:val="00B10A1E"/>
    <w:rsid w:val="00B11E08"/>
    <w:rsid w:val="00B12113"/>
    <w:rsid w:val="00B12FF9"/>
    <w:rsid w:val="00B14039"/>
    <w:rsid w:val="00B149FA"/>
    <w:rsid w:val="00B177F4"/>
    <w:rsid w:val="00B22242"/>
    <w:rsid w:val="00B2232C"/>
    <w:rsid w:val="00B2330D"/>
    <w:rsid w:val="00B32CD3"/>
    <w:rsid w:val="00B34CED"/>
    <w:rsid w:val="00B35A93"/>
    <w:rsid w:val="00B3672D"/>
    <w:rsid w:val="00B37E9B"/>
    <w:rsid w:val="00B433C9"/>
    <w:rsid w:val="00B437D8"/>
    <w:rsid w:val="00B44ADE"/>
    <w:rsid w:val="00B46B42"/>
    <w:rsid w:val="00B4745C"/>
    <w:rsid w:val="00B52D3E"/>
    <w:rsid w:val="00B52E55"/>
    <w:rsid w:val="00B534F0"/>
    <w:rsid w:val="00B54C62"/>
    <w:rsid w:val="00B57980"/>
    <w:rsid w:val="00B601D4"/>
    <w:rsid w:val="00B60DA2"/>
    <w:rsid w:val="00B6166B"/>
    <w:rsid w:val="00B61955"/>
    <w:rsid w:val="00B61C39"/>
    <w:rsid w:val="00B63BC9"/>
    <w:rsid w:val="00B653BB"/>
    <w:rsid w:val="00B66E86"/>
    <w:rsid w:val="00B67A20"/>
    <w:rsid w:val="00B67AC6"/>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C008B2"/>
    <w:rsid w:val="00C0130E"/>
    <w:rsid w:val="00C01ABC"/>
    <w:rsid w:val="00C01E1C"/>
    <w:rsid w:val="00C01F6B"/>
    <w:rsid w:val="00C02A84"/>
    <w:rsid w:val="00C07B2D"/>
    <w:rsid w:val="00C12209"/>
    <w:rsid w:val="00C126E4"/>
    <w:rsid w:val="00C135B2"/>
    <w:rsid w:val="00C14CD6"/>
    <w:rsid w:val="00C16927"/>
    <w:rsid w:val="00C2082E"/>
    <w:rsid w:val="00C20835"/>
    <w:rsid w:val="00C24A09"/>
    <w:rsid w:val="00C25084"/>
    <w:rsid w:val="00C274BE"/>
    <w:rsid w:val="00C274C6"/>
    <w:rsid w:val="00C310B6"/>
    <w:rsid w:val="00C321D9"/>
    <w:rsid w:val="00C3330D"/>
    <w:rsid w:val="00C347FE"/>
    <w:rsid w:val="00C357BE"/>
    <w:rsid w:val="00C4006D"/>
    <w:rsid w:val="00C4252F"/>
    <w:rsid w:val="00C4530E"/>
    <w:rsid w:val="00C45C21"/>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76C0"/>
    <w:rsid w:val="00CA5334"/>
    <w:rsid w:val="00CA6A85"/>
    <w:rsid w:val="00CA6FDA"/>
    <w:rsid w:val="00CB0886"/>
    <w:rsid w:val="00CB2CC0"/>
    <w:rsid w:val="00CB3B6F"/>
    <w:rsid w:val="00CB5099"/>
    <w:rsid w:val="00CC0C5F"/>
    <w:rsid w:val="00CC2F3D"/>
    <w:rsid w:val="00CC4CF6"/>
    <w:rsid w:val="00CC51A7"/>
    <w:rsid w:val="00CC5FF3"/>
    <w:rsid w:val="00CC6072"/>
    <w:rsid w:val="00CD1612"/>
    <w:rsid w:val="00CD365B"/>
    <w:rsid w:val="00CD4BFA"/>
    <w:rsid w:val="00CE0E72"/>
    <w:rsid w:val="00CE2ADF"/>
    <w:rsid w:val="00CE367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6C97"/>
    <w:rsid w:val="00D17789"/>
    <w:rsid w:val="00D21565"/>
    <w:rsid w:val="00D2277C"/>
    <w:rsid w:val="00D22F7D"/>
    <w:rsid w:val="00D25BEE"/>
    <w:rsid w:val="00D2737E"/>
    <w:rsid w:val="00D274A9"/>
    <w:rsid w:val="00D302CF"/>
    <w:rsid w:val="00D32644"/>
    <w:rsid w:val="00D33619"/>
    <w:rsid w:val="00D400F4"/>
    <w:rsid w:val="00D43CF1"/>
    <w:rsid w:val="00D449AE"/>
    <w:rsid w:val="00D477C3"/>
    <w:rsid w:val="00D51B89"/>
    <w:rsid w:val="00D52AC7"/>
    <w:rsid w:val="00D54CA9"/>
    <w:rsid w:val="00D54D64"/>
    <w:rsid w:val="00D604FD"/>
    <w:rsid w:val="00D6340F"/>
    <w:rsid w:val="00D6535E"/>
    <w:rsid w:val="00D654EC"/>
    <w:rsid w:val="00D66C0C"/>
    <w:rsid w:val="00D720DC"/>
    <w:rsid w:val="00D72D16"/>
    <w:rsid w:val="00D742B9"/>
    <w:rsid w:val="00D7492C"/>
    <w:rsid w:val="00D766CC"/>
    <w:rsid w:val="00D81029"/>
    <w:rsid w:val="00D8195B"/>
    <w:rsid w:val="00D821F8"/>
    <w:rsid w:val="00D848F9"/>
    <w:rsid w:val="00D84DDC"/>
    <w:rsid w:val="00D85695"/>
    <w:rsid w:val="00D857BA"/>
    <w:rsid w:val="00D8619F"/>
    <w:rsid w:val="00D86764"/>
    <w:rsid w:val="00D870AC"/>
    <w:rsid w:val="00D90B92"/>
    <w:rsid w:val="00D95611"/>
    <w:rsid w:val="00DA0DF2"/>
    <w:rsid w:val="00DA1152"/>
    <w:rsid w:val="00DA41D7"/>
    <w:rsid w:val="00DA494B"/>
    <w:rsid w:val="00DA5B72"/>
    <w:rsid w:val="00DB5C0A"/>
    <w:rsid w:val="00DC0220"/>
    <w:rsid w:val="00DC0A85"/>
    <w:rsid w:val="00DC6FF8"/>
    <w:rsid w:val="00DD01FC"/>
    <w:rsid w:val="00DD13E2"/>
    <w:rsid w:val="00DE47A1"/>
    <w:rsid w:val="00DE7DCC"/>
    <w:rsid w:val="00DF003C"/>
    <w:rsid w:val="00DF0E8B"/>
    <w:rsid w:val="00DF0F8A"/>
    <w:rsid w:val="00DF137F"/>
    <w:rsid w:val="00DF4501"/>
    <w:rsid w:val="00DF5C75"/>
    <w:rsid w:val="00DF6971"/>
    <w:rsid w:val="00DF78AE"/>
    <w:rsid w:val="00E00E78"/>
    <w:rsid w:val="00E076C1"/>
    <w:rsid w:val="00E11E2E"/>
    <w:rsid w:val="00E13C83"/>
    <w:rsid w:val="00E15555"/>
    <w:rsid w:val="00E15B7D"/>
    <w:rsid w:val="00E23477"/>
    <w:rsid w:val="00E2408E"/>
    <w:rsid w:val="00E27CDB"/>
    <w:rsid w:val="00E371EC"/>
    <w:rsid w:val="00E43116"/>
    <w:rsid w:val="00E444DA"/>
    <w:rsid w:val="00E51A48"/>
    <w:rsid w:val="00E550AA"/>
    <w:rsid w:val="00E571F8"/>
    <w:rsid w:val="00E57E5A"/>
    <w:rsid w:val="00E64F0A"/>
    <w:rsid w:val="00E67668"/>
    <w:rsid w:val="00E70AEE"/>
    <w:rsid w:val="00E7107E"/>
    <w:rsid w:val="00E71C93"/>
    <w:rsid w:val="00E725D5"/>
    <w:rsid w:val="00E72AE3"/>
    <w:rsid w:val="00E73B51"/>
    <w:rsid w:val="00E76B98"/>
    <w:rsid w:val="00E8151C"/>
    <w:rsid w:val="00E81A88"/>
    <w:rsid w:val="00E81E9C"/>
    <w:rsid w:val="00E82E15"/>
    <w:rsid w:val="00E84151"/>
    <w:rsid w:val="00E86FA6"/>
    <w:rsid w:val="00E91409"/>
    <w:rsid w:val="00E91D17"/>
    <w:rsid w:val="00E936FF"/>
    <w:rsid w:val="00E939C8"/>
    <w:rsid w:val="00E93A33"/>
    <w:rsid w:val="00E93B6B"/>
    <w:rsid w:val="00E96C74"/>
    <w:rsid w:val="00EA1F89"/>
    <w:rsid w:val="00EA5177"/>
    <w:rsid w:val="00EA7FEF"/>
    <w:rsid w:val="00EB117B"/>
    <w:rsid w:val="00EB2BEB"/>
    <w:rsid w:val="00EB40D6"/>
    <w:rsid w:val="00EB4222"/>
    <w:rsid w:val="00EB5F75"/>
    <w:rsid w:val="00EB79CD"/>
    <w:rsid w:val="00ED4C91"/>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16E3"/>
    <w:rsid w:val="00F5627B"/>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2CB3"/>
    <w:rsid w:val="00FD4599"/>
    <w:rsid w:val="00FD4784"/>
    <w:rsid w:val="00FD51A0"/>
    <w:rsid w:val="00FD65FE"/>
    <w:rsid w:val="00FD74EB"/>
    <w:rsid w:val="00FE009C"/>
    <w:rsid w:val="00FE01E5"/>
    <w:rsid w:val="00FE214F"/>
    <w:rsid w:val="00FE3DA3"/>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5869544">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7539398">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682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foem.org.mx/es/contenido/transparencia/directorio-de-sujetos-obligad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BE28E-5CBC-4F1F-8D38-36E6B616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38</Pages>
  <Words>7132</Words>
  <Characters>39226</Characters>
  <Application>Microsoft Office Word</Application>
  <DocSecurity>0</DocSecurity>
  <Lines>326</Lines>
  <Paragraphs>92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2019-11-07T00:56:00Z</cp:lastPrinted>
  <dcterms:created xsi:type="dcterms:W3CDTF">2022-10-21T19:39:00Z</dcterms:created>
  <dcterms:modified xsi:type="dcterms:W3CDTF">2022-12-14T02:53:00Z</dcterms:modified>
</cp:coreProperties>
</file>