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12568" w14:textId="0A3E89B4" w:rsidR="005F2D09" w:rsidRPr="00C278C7" w:rsidRDefault="005F2D09" w:rsidP="00C278C7">
      <w:pPr>
        <w:spacing w:line="360" w:lineRule="auto"/>
        <w:contextualSpacing/>
        <w:jc w:val="both"/>
        <w:rPr>
          <w:rFonts w:ascii="Palatino Linotype" w:hAnsi="Palatino Linotype" w:cs="Tahoma"/>
          <w:sz w:val="22"/>
          <w:szCs w:val="22"/>
          <w:lang w:val="es-ES"/>
        </w:rPr>
      </w:pPr>
      <w:r w:rsidRPr="00C278C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C278C7">
        <w:rPr>
          <w:rFonts w:ascii="Palatino Linotype" w:hAnsi="Palatino Linotype" w:cs="Tahoma"/>
          <w:sz w:val="22"/>
          <w:szCs w:val="22"/>
          <w:lang w:val="es-ES"/>
        </w:rPr>
        <w:t xml:space="preserve">Estado de México, de fecha de </w:t>
      </w:r>
      <w:r w:rsidR="00C278C7" w:rsidRPr="00C278C7">
        <w:rPr>
          <w:rFonts w:ascii="Palatino Linotype" w:hAnsi="Palatino Linotype" w:cs="Tahoma"/>
          <w:sz w:val="22"/>
          <w:szCs w:val="22"/>
          <w:lang w:val="es-ES"/>
        </w:rPr>
        <w:t>veinticuatro</w:t>
      </w:r>
      <w:r w:rsidR="00BF35DC" w:rsidRPr="00C278C7">
        <w:rPr>
          <w:rFonts w:ascii="Palatino Linotype" w:hAnsi="Palatino Linotype" w:cs="Tahoma"/>
          <w:sz w:val="22"/>
          <w:szCs w:val="22"/>
          <w:lang w:val="es-ES"/>
        </w:rPr>
        <w:t xml:space="preserve"> de marzo</w:t>
      </w:r>
      <w:r w:rsidRPr="00C278C7">
        <w:rPr>
          <w:rFonts w:ascii="Palatino Linotype" w:hAnsi="Palatino Linotype" w:cs="Tahoma"/>
          <w:sz w:val="22"/>
          <w:szCs w:val="22"/>
          <w:lang w:val="es-ES"/>
        </w:rPr>
        <w:t xml:space="preserve"> de dos mil veintidós. </w:t>
      </w:r>
    </w:p>
    <w:p w14:paraId="4EC4C9D7" w14:textId="77777777" w:rsidR="005F2D09" w:rsidRPr="00C278C7" w:rsidRDefault="005F2D09" w:rsidP="00C278C7">
      <w:pPr>
        <w:spacing w:line="360" w:lineRule="auto"/>
        <w:contextualSpacing/>
        <w:jc w:val="both"/>
        <w:rPr>
          <w:rFonts w:ascii="Palatino Linotype" w:hAnsi="Palatino Linotype" w:cs="Tahoma"/>
          <w:b/>
          <w:bCs/>
          <w:sz w:val="22"/>
          <w:szCs w:val="22"/>
          <w:lang w:val="es-ES"/>
        </w:rPr>
      </w:pPr>
    </w:p>
    <w:p w14:paraId="6E802CBF" w14:textId="275CCC77" w:rsidR="005F2D09" w:rsidRPr="00C278C7" w:rsidRDefault="005F2D09" w:rsidP="00C278C7">
      <w:pPr>
        <w:spacing w:line="360" w:lineRule="auto"/>
        <w:contextualSpacing/>
        <w:jc w:val="both"/>
        <w:rPr>
          <w:rFonts w:ascii="Palatino Linotype" w:hAnsi="Palatino Linotype" w:cs="Tahoma"/>
          <w:bCs/>
          <w:sz w:val="22"/>
          <w:szCs w:val="22"/>
        </w:rPr>
      </w:pPr>
      <w:r w:rsidRPr="00C278C7">
        <w:rPr>
          <w:rFonts w:ascii="Palatino Linotype" w:hAnsi="Palatino Linotype" w:cs="Tahoma"/>
          <w:b/>
          <w:bCs/>
          <w:sz w:val="22"/>
          <w:szCs w:val="22"/>
        </w:rPr>
        <w:t xml:space="preserve">VISTO </w:t>
      </w:r>
      <w:r w:rsidRPr="00C278C7">
        <w:rPr>
          <w:rFonts w:ascii="Palatino Linotype" w:hAnsi="Palatino Linotype" w:cs="Tahoma"/>
          <w:bCs/>
          <w:sz w:val="22"/>
          <w:szCs w:val="22"/>
        </w:rPr>
        <w:t xml:space="preserve">el expediente conformado con motivo del Recurso de Revisión </w:t>
      </w:r>
      <w:r w:rsidR="00A504D1" w:rsidRPr="00C278C7">
        <w:rPr>
          <w:rFonts w:ascii="Palatino Linotype" w:eastAsia="Calibri" w:hAnsi="Palatino Linotype" w:cs="Tahoma"/>
          <w:b/>
          <w:bCs/>
          <w:sz w:val="22"/>
          <w:szCs w:val="22"/>
          <w:lang w:eastAsia="en-US"/>
        </w:rPr>
        <w:t>00626/INFOEM/IP/RR/2022</w:t>
      </w:r>
      <w:r w:rsidRPr="00C278C7">
        <w:rPr>
          <w:rFonts w:ascii="Palatino Linotype" w:hAnsi="Palatino Linotype" w:cs="Tahoma"/>
          <w:b/>
          <w:bCs/>
          <w:sz w:val="22"/>
          <w:szCs w:val="22"/>
        </w:rPr>
        <w:t>,</w:t>
      </w:r>
      <w:r w:rsidRPr="00C278C7">
        <w:rPr>
          <w:rFonts w:ascii="Palatino Linotype" w:hAnsi="Palatino Linotype" w:cs="Tahoma"/>
          <w:bCs/>
          <w:sz w:val="22"/>
          <w:szCs w:val="22"/>
        </w:rPr>
        <w:t xml:space="preserve"> interpuesto </w:t>
      </w:r>
      <w:r w:rsidRPr="00C278C7">
        <w:rPr>
          <w:rFonts w:ascii="Palatino Linotype" w:hAnsi="Palatino Linotype" w:cs="Tahoma"/>
          <w:sz w:val="22"/>
          <w:szCs w:val="22"/>
        </w:rPr>
        <w:t xml:space="preserve">por </w:t>
      </w:r>
      <w:proofErr w:type="spellStart"/>
      <w:r w:rsidR="00634D4E">
        <w:rPr>
          <w:rFonts w:ascii="Palatino Linotype" w:hAnsi="Palatino Linotype" w:cs="Tahoma"/>
          <w:b/>
          <w:bCs/>
          <w:sz w:val="22"/>
          <w:szCs w:val="22"/>
        </w:rPr>
        <w:t>xxxxxxxxxxxxxxxxxxxxxxxxxxxxxxxxxxxxxxxx</w:t>
      </w:r>
      <w:proofErr w:type="spellEnd"/>
      <w:r w:rsidR="00964160" w:rsidRPr="00C278C7">
        <w:rPr>
          <w:rFonts w:ascii="Palatino Linotype" w:hAnsi="Palatino Linotype" w:cs="Tahoma"/>
          <w:b/>
          <w:bCs/>
          <w:sz w:val="22"/>
          <w:szCs w:val="22"/>
        </w:rPr>
        <w:t xml:space="preserve"> </w:t>
      </w:r>
      <w:proofErr w:type="spellStart"/>
      <w:r w:rsidR="00634D4E">
        <w:rPr>
          <w:rFonts w:ascii="Palatino Linotype" w:hAnsi="Palatino Linotype" w:cs="Tahoma"/>
          <w:b/>
          <w:bCs/>
          <w:sz w:val="22"/>
          <w:szCs w:val="22"/>
        </w:rPr>
        <w:t>xxxxx</w:t>
      </w:r>
      <w:proofErr w:type="spellEnd"/>
      <w:r w:rsidRPr="00C278C7">
        <w:rPr>
          <w:rFonts w:ascii="Palatino Linotype" w:hAnsi="Palatino Linotype" w:cs="Tahoma"/>
          <w:sz w:val="22"/>
          <w:szCs w:val="22"/>
        </w:rPr>
        <w:t xml:space="preserve">, en lo sucesivo el </w:t>
      </w:r>
      <w:r w:rsidRPr="00C278C7">
        <w:rPr>
          <w:rFonts w:ascii="Palatino Linotype" w:hAnsi="Palatino Linotype" w:cs="Tahoma"/>
          <w:bCs/>
          <w:sz w:val="22"/>
          <w:szCs w:val="22"/>
        </w:rPr>
        <w:t>Recurrente o Particular, en contra de la respuesta del Sujeto Obligado,</w:t>
      </w:r>
      <w:r w:rsidR="00A9475C" w:rsidRPr="00C278C7">
        <w:rPr>
          <w:rFonts w:ascii="Palatino Linotype" w:hAnsi="Palatino Linotype" w:cs="Tahoma"/>
          <w:bCs/>
          <w:sz w:val="22"/>
          <w:szCs w:val="22"/>
        </w:rPr>
        <w:t xml:space="preserve"> </w:t>
      </w:r>
      <w:r w:rsidR="00971432" w:rsidRPr="00C278C7">
        <w:rPr>
          <w:rFonts w:ascii="Palatino Linotype" w:hAnsi="Palatino Linotype" w:cs="Tahoma"/>
          <w:bCs/>
          <w:sz w:val="22"/>
          <w:szCs w:val="22"/>
        </w:rPr>
        <w:t>el</w:t>
      </w:r>
      <w:r w:rsidRPr="00C278C7">
        <w:rPr>
          <w:rFonts w:ascii="Palatino Linotype" w:hAnsi="Palatino Linotype" w:cs="Tahoma"/>
          <w:sz w:val="22"/>
          <w:szCs w:val="22"/>
        </w:rPr>
        <w:t xml:space="preserve"> </w:t>
      </w:r>
      <w:r w:rsidR="00A504D1" w:rsidRPr="00C278C7">
        <w:rPr>
          <w:rFonts w:ascii="Palatino Linotype" w:hAnsi="Palatino Linotype" w:cs="Tahoma"/>
          <w:b/>
          <w:bCs/>
          <w:sz w:val="22"/>
          <w:szCs w:val="22"/>
        </w:rPr>
        <w:t>Poder Legislativo</w:t>
      </w:r>
      <w:r w:rsidRPr="00C278C7">
        <w:rPr>
          <w:rFonts w:ascii="Palatino Linotype" w:hAnsi="Palatino Linotype" w:cs="Tahoma"/>
          <w:b/>
          <w:sz w:val="22"/>
          <w:szCs w:val="22"/>
        </w:rPr>
        <w:t xml:space="preserve">, </w:t>
      </w:r>
      <w:r w:rsidRPr="00C278C7">
        <w:rPr>
          <w:rFonts w:ascii="Palatino Linotype" w:hAnsi="Palatino Linotype" w:cs="Tahoma"/>
          <w:bCs/>
          <w:sz w:val="22"/>
          <w:szCs w:val="22"/>
        </w:rPr>
        <w:t>se emite la presente Resolución, con base en los Antecedentes y Considerandos que a continuación se exponen:</w:t>
      </w:r>
    </w:p>
    <w:p w14:paraId="46418DF4" w14:textId="77777777" w:rsidR="005F2D09" w:rsidRPr="00C278C7" w:rsidRDefault="005F2D09" w:rsidP="00C278C7">
      <w:pPr>
        <w:spacing w:line="360" w:lineRule="auto"/>
        <w:contextualSpacing/>
        <w:jc w:val="both"/>
        <w:rPr>
          <w:rFonts w:ascii="Palatino Linotype" w:hAnsi="Palatino Linotype" w:cs="Tahoma"/>
          <w:b/>
          <w:bCs/>
          <w:sz w:val="22"/>
          <w:szCs w:val="22"/>
          <w:lang w:val="es-ES"/>
        </w:rPr>
      </w:pPr>
    </w:p>
    <w:p w14:paraId="5BEF9923" w14:textId="77777777" w:rsidR="005F2D09" w:rsidRPr="00C278C7" w:rsidRDefault="005F2D09" w:rsidP="00C278C7">
      <w:pPr>
        <w:spacing w:line="360" w:lineRule="auto"/>
        <w:contextualSpacing/>
        <w:jc w:val="center"/>
        <w:rPr>
          <w:rFonts w:ascii="Palatino Linotype" w:hAnsi="Palatino Linotype" w:cs="Tahoma"/>
          <w:b/>
          <w:bCs/>
          <w:sz w:val="22"/>
          <w:szCs w:val="22"/>
          <w:lang w:val="es-ES"/>
        </w:rPr>
      </w:pPr>
      <w:r w:rsidRPr="00C278C7">
        <w:rPr>
          <w:rFonts w:ascii="Palatino Linotype" w:hAnsi="Palatino Linotype" w:cs="Tahoma"/>
          <w:b/>
          <w:bCs/>
          <w:sz w:val="22"/>
          <w:szCs w:val="22"/>
          <w:lang w:val="es-ES"/>
        </w:rPr>
        <w:t>A N T E C E D E N T E S:</w:t>
      </w:r>
    </w:p>
    <w:p w14:paraId="11D2C935" w14:textId="77777777" w:rsidR="005F2D09" w:rsidRPr="00C278C7" w:rsidRDefault="005F2D09" w:rsidP="00C278C7">
      <w:pPr>
        <w:spacing w:line="360" w:lineRule="auto"/>
        <w:contextualSpacing/>
        <w:jc w:val="both"/>
        <w:rPr>
          <w:rFonts w:ascii="Palatino Linotype" w:hAnsi="Palatino Linotype" w:cs="Tahoma"/>
          <w:sz w:val="22"/>
          <w:szCs w:val="22"/>
          <w:lang w:val="es-ES"/>
        </w:rPr>
      </w:pPr>
    </w:p>
    <w:p w14:paraId="5E7DA289" w14:textId="77777777" w:rsidR="005F2D09" w:rsidRPr="00C278C7" w:rsidRDefault="005F2D09" w:rsidP="00C278C7">
      <w:pPr>
        <w:spacing w:line="360" w:lineRule="auto"/>
        <w:contextualSpacing/>
        <w:jc w:val="both"/>
        <w:rPr>
          <w:rFonts w:ascii="Palatino Linotype" w:hAnsi="Palatino Linotype" w:cs="Tahoma"/>
          <w:b/>
          <w:bCs/>
          <w:sz w:val="22"/>
          <w:szCs w:val="22"/>
          <w:lang w:val="es-ES"/>
        </w:rPr>
      </w:pPr>
      <w:r w:rsidRPr="00C278C7">
        <w:rPr>
          <w:rFonts w:ascii="Palatino Linotype" w:hAnsi="Palatino Linotype" w:cs="Tahoma"/>
          <w:b/>
          <w:bCs/>
          <w:sz w:val="22"/>
          <w:szCs w:val="22"/>
          <w:lang w:val="es-ES"/>
        </w:rPr>
        <w:t>I. Presentación de la solicitud de información.</w:t>
      </w:r>
    </w:p>
    <w:p w14:paraId="14D14906" w14:textId="77777777" w:rsidR="005F2D09" w:rsidRPr="00C278C7" w:rsidRDefault="005F2D09" w:rsidP="00C278C7">
      <w:pPr>
        <w:spacing w:line="360" w:lineRule="auto"/>
        <w:contextualSpacing/>
        <w:jc w:val="both"/>
        <w:rPr>
          <w:rFonts w:ascii="Palatino Linotype" w:hAnsi="Palatino Linotype" w:cs="Tahoma"/>
          <w:b/>
          <w:bCs/>
          <w:sz w:val="22"/>
          <w:szCs w:val="22"/>
          <w:lang w:val="es-ES"/>
        </w:rPr>
      </w:pPr>
    </w:p>
    <w:p w14:paraId="3C5C9A05" w14:textId="770CCDD2" w:rsidR="00FB4E14" w:rsidRPr="00C278C7" w:rsidRDefault="00FB4E14"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Con fecha </w:t>
      </w:r>
      <w:r w:rsidR="001D1540">
        <w:rPr>
          <w:rFonts w:ascii="Palatino Linotype" w:hAnsi="Palatino Linotype" w:cs="Tahoma"/>
          <w:sz w:val="22"/>
          <w:szCs w:val="22"/>
        </w:rPr>
        <w:t>veinticinco de enero de dos mil veintidós</w:t>
      </w:r>
      <w:r w:rsidRPr="00C278C7">
        <w:rPr>
          <w:rFonts w:ascii="Palatino Linotype" w:hAnsi="Palatino Linotype" w:cs="Tahoma"/>
          <w:sz w:val="22"/>
          <w:szCs w:val="22"/>
        </w:rPr>
        <w:t xml:space="preserve">, el Particular presentó una solicitud de acceso a la información pública, a través de la Plataforma Nacional de Transparencia; la cual se radicó en el Sistema de Acceso a la Información Mexiquense (SAIMEX); </w:t>
      </w:r>
      <w:r w:rsidR="001D1540">
        <w:rPr>
          <w:rFonts w:ascii="Palatino Linotype" w:hAnsi="Palatino Linotype" w:cs="Tahoma"/>
          <w:sz w:val="22"/>
          <w:szCs w:val="22"/>
        </w:rPr>
        <w:t>ya</w:t>
      </w:r>
      <w:r w:rsidRPr="00C278C7">
        <w:rPr>
          <w:rFonts w:ascii="Palatino Linotype" w:hAnsi="Palatino Linotype" w:cs="Tahoma"/>
          <w:sz w:val="22"/>
          <w:szCs w:val="22"/>
        </w:rPr>
        <w:t xml:space="preserve"> que éste último corresponde al sistema que es utilizado en el Estado de México para dar atención y seguimiento a las solicitudes de información; ello, ante el </w:t>
      </w:r>
      <w:r w:rsidR="00A504D1" w:rsidRPr="00C278C7">
        <w:rPr>
          <w:rFonts w:ascii="Palatino Linotype" w:hAnsi="Palatino Linotype" w:cs="Tahoma"/>
          <w:b/>
          <w:bCs/>
          <w:sz w:val="22"/>
          <w:szCs w:val="22"/>
        </w:rPr>
        <w:t>Poder Legislativo</w:t>
      </w:r>
      <w:r w:rsidRPr="00C278C7">
        <w:rPr>
          <w:rFonts w:ascii="Palatino Linotype" w:hAnsi="Palatino Linotype" w:cs="Tahoma"/>
          <w:sz w:val="22"/>
          <w:szCs w:val="22"/>
        </w:rPr>
        <w:t>, en los siguientes términos:</w:t>
      </w:r>
    </w:p>
    <w:p w14:paraId="47BE90C9" w14:textId="1916BA94" w:rsidR="005F2D09" w:rsidRPr="00C278C7" w:rsidRDefault="005F2D09" w:rsidP="00C278C7">
      <w:pPr>
        <w:spacing w:line="360" w:lineRule="auto"/>
        <w:contextualSpacing/>
        <w:jc w:val="both"/>
        <w:rPr>
          <w:rFonts w:ascii="Palatino Linotype" w:hAnsi="Palatino Linotype" w:cs="Tahoma"/>
          <w:sz w:val="22"/>
          <w:szCs w:val="22"/>
        </w:rPr>
      </w:pPr>
    </w:p>
    <w:p w14:paraId="4B380DAE" w14:textId="50E5189B" w:rsidR="00A9475C" w:rsidRPr="001D1540" w:rsidRDefault="005F2D09" w:rsidP="001D1540">
      <w:pPr>
        <w:tabs>
          <w:tab w:val="left" w:pos="8505"/>
        </w:tabs>
        <w:spacing w:line="360" w:lineRule="auto"/>
        <w:ind w:left="567" w:right="539"/>
        <w:contextualSpacing/>
        <w:jc w:val="both"/>
        <w:rPr>
          <w:rFonts w:ascii="Palatino Linotype" w:hAnsi="Palatino Linotype" w:cs="Tahoma"/>
          <w:b/>
          <w:bCs/>
        </w:rPr>
      </w:pPr>
      <w:bookmarkStart w:id="0" w:name="_Hlk90547484"/>
      <w:bookmarkStart w:id="1" w:name="_Hlk90547640"/>
      <w:r w:rsidRPr="001D1540">
        <w:rPr>
          <w:rFonts w:ascii="Palatino Linotype" w:hAnsi="Palatino Linotype" w:cs="Tahoma"/>
          <w:b/>
          <w:bCs/>
        </w:rPr>
        <w:t>Solicitud de folio:</w:t>
      </w:r>
      <w:r w:rsidRPr="001D1540">
        <w:rPr>
          <w:rFonts w:ascii="Palatino Linotype" w:hAnsi="Palatino Linotype" w:cs="Tahoma"/>
        </w:rPr>
        <w:t xml:space="preserve"> </w:t>
      </w:r>
      <w:r w:rsidR="00A504D1" w:rsidRPr="001D1540">
        <w:rPr>
          <w:rFonts w:ascii="Palatino Linotype" w:hAnsi="Palatino Linotype" w:cs="Tahoma"/>
          <w:b/>
          <w:bCs/>
        </w:rPr>
        <w:t>00057/PLEGISLA/IP/2022</w:t>
      </w:r>
    </w:p>
    <w:p w14:paraId="5218541B" w14:textId="4071AEBE" w:rsidR="005F2D09" w:rsidRPr="001D1540" w:rsidRDefault="005F2D09" w:rsidP="001D1540">
      <w:pPr>
        <w:tabs>
          <w:tab w:val="left" w:pos="8505"/>
        </w:tabs>
        <w:spacing w:line="360" w:lineRule="auto"/>
        <w:ind w:left="567" w:right="539"/>
        <w:contextualSpacing/>
        <w:jc w:val="both"/>
        <w:rPr>
          <w:rFonts w:ascii="Palatino Linotype" w:hAnsi="Palatino Linotype" w:cs="Tahoma"/>
          <w:b/>
          <w:bCs/>
        </w:rPr>
      </w:pPr>
      <w:r w:rsidRPr="001D1540">
        <w:rPr>
          <w:rFonts w:ascii="Palatino Linotype" w:hAnsi="Palatino Linotype" w:cs="Tahoma"/>
          <w:b/>
          <w:bCs/>
        </w:rPr>
        <w:t>DESCRIPCIÓN CLARA Y PRECISA DE LA INFORMACIÓN SOLICITADA:</w:t>
      </w:r>
    </w:p>
    <w:bookmarkEnd w:id="0"/>
    <w:bookmarkEnd w:id="1"/>
    <w:p w14:paraId="648B9FF0" w14:textId="38959BEA" w:rsidR="00F0521F" w:rsidRPr="001D1540" w:rsidRDefault="00A504D1" w:rsidP="001D1540">
      <w:pPr>
        <w:tabs>
          <w:tab w:val="left" w:pos="8505"/>
        </w:tabs>
        <w:spacing w:line="360" w:lineRule="auto"/>
        <w:ind w:left="567" w:right="539"/>
        <w:contextualSpacing/>
        <w:jc w:val="both"/>
        <w:rPr>
          <w:rFonts w:ascii="Palatino Linotype" w:hAnsi="Palatino Linotype" w:cs="Tahoma"/>
          <w:bCs/>
          <w:iCs/>
        </w:rPr>
      </w:pPr>
      <w:r w:rsidRPr="001D1540">
        <w:rPr>
          <w:rFonts w:ascii="Palatino Linotype" w:hAnsi="Palatino Linotype" w:cs="Tahoma"/>
          <w:bCs/>
          <w:i/>
        </w:rPr>
        <w:t>Con el fin de elaborar un estudio de materia de finanzas, le solicito muy atentamente me proporcione la denominación</w:t>
      </w:r>
      <w:r w:rsidR="009D34F3" w:rsidRPr="001D1540">
        <w:rPr>
          <w:rFonts w:ascii="Palatino Linotype" w:hAnsi="Palatino Linotype" w:cs="Tahoma"/>
          <w:bCs/>
          <w:i/>
        </w:rPr>
        <w:t xml:space="preserve"> de los puestos que componen la </w:t>
      </w:r>
      <w:r w:rsidRPr="001D1540">
        <w:rPr>
          <w:rFonts w:ascii="Palatino Linotype" w:hAnsi="Palatino Linotype" w:cs="Tahoma"/>
          <w:bCs/>
          <w:i/>
        </w:rPr>
        <w:t>estructura administrativa de ese Congreso del Estado, incluyendo desde los niveles superiores Secretario General, Secretarios, Directores, Jefe de</w:t>
      </w:r>
      <w:r w:rsidR="009D34F3" w:rsidRPr="001D1540">
        <w:rPr>
          <w:rFonts w:ascii="Palatino Linotype" w:hAnsi="Palatino Linotype" w:cs="Tahoma"/>
          <w:bCs/>
          <w:i/>
        </w:rPr>
        <w:t xml:space="preserve"> </w:t>
      </w:r>
      <w:r w:rsidRPr="001D1540">
        <w:rPr>
          <w:rFonts w:ascii="Palatino Linotype" w:hAnsi="Palatino Linotype" w:cs="Tahoma"/>
          <w:bCs/>
          <w:i/>
        </w:rPr>
        <w:t xml:space="preserve">departamento, etc. Junto a la denominación de los puestos, les solicito aportar los ingresos brutos y </w:t>
      </w:r>
      <w:r w:rsidRPr="001D1540">
        <w:rPr>
          <w:rFonts w:ascii="Palatino Linotype" w:hAnsi="Palatino Linotype" w:cs="Tahoma"/>
          <w:bCs/>
          <w:i/>
        </w:rPr>
        <w:lastRenderedPageBreak/>
        <w:t>netos, incluyendo compensaciones o bonos que sean</w:t>
      </w:r>
      <w:r w:rsidR="009D34F3" w:rsidRPr="001D1540">
        <w:rPr>
          <w:rFonts w:ascii="Palatino Linotype" w:hAnsi="Palatino Linotype" w:cs="Tahoma"/>
          <w:bCs/>
          <w:i/>
        </w:rPr>
        <w:t xml:space="preserve"> </w:t>
      </w:r>
      <w:r w:rsidRPr="001D1540">
        <w:rPr>
          <w:rFonts w:ascii="Palatino Linotype" w:hAnsi="Palatino Linotype" w:cs="Tahoma"/>
          <w:bCs/>
          <w:i/>
        </w:rPr>
        <w:t>complemento ordinario del sueldo, así como el desglose de los impuestos que se enteran de dichas retribuciones y compensaciones (percepciones y</w:t>
      </w:r>
      <w:r w:rsidR="009D34F3" w:rsidRPr="001D1540">
        <w:rPr>
          <w:rFonts w:ascii="Palatino Linotype" w:hAnsi="Palatino Linotype" w:cs="Tahoma"/>
          <w:bCs/>
          <w:i/>
        </w:rPr>
        <w:t xml:space="preserve"> </w:t>
      </w:r>
      <w:r w:rsidRPr="001D1540">
        <w:rPr>
          <w:rFonts w:ascii="Palatino Linotype" w:hAnsi="Palatino Linotype" w:cs="Tahoma"/>
          <w:bCs/>
          <w:i/>
        </w:rPr>
        <w:t xml:space="preserve">deducciones). </w:t>
      </w:r>
    </w:p>
    <w:p w14:paraId="4C230F09" w14:textId="77777777" w:rsidR="00117DCC" w:rsidRPr="001D1540" w:rsidRDefault="00117DCC" w:rsidP="001D1540">
      <w:pPr>
        <w:tabs>
          <w:tab w:val="left" w:pos="8505"/>
        </w:tabs>
        <w:spacing w:line="360" w:lineRule="auto"/>
        <w:ind w:left="567" w:right="539"/>
        <w:contextualSpacing/>
        <w:jc w:val="both"/>
        <w:rPr>
          <w:rFonts w:ascii="Palatino Linotype" w:hAnsi="Palatino Linotype" w:cs="Tahoma"/>
          <w:bCs/>
          <w:i/>
        </w:rPr>
      </w:pPr>
    </w:p>
    <w:p w14:paraId="6D6B816C"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
          <w:bCs/>
        </w:rPr>
      </w:pPr>
      <w:r w:rsidRPr="001D1540">
        <w:rPr>
          <w:rFonts w:ascii="Palatino Linotype" w:hAnsi="Palatino Linotype" w:cs="Tahoma"/>
          <w:b/>
          <w:bCs/>
        </w:rPr>
        <w:t>CUALQUIER OTRO DETALLE QUE FACILITE LA BÚSQUEDA DE LA INFORMACIÓN:</w:t>
      </w:r>
    </w:p>
    <w:p w14:paraId="211B8915"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Cs/>
        </w:rPr>
      </w:pPr>
    </w:p>
    <w:p w14:paraId="5766BB8A"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
          <w:bCs/>
          <w:iCs/>
        </w:rPr>
      </w:pPr>
      <w:r w:rsidRPr="001D1540">
        <w:rPr>
          <w:rFonts w:ascii="Palatino Linotype" w:hAnsi="Palatino Linotype" w:cs="Tahoma"/>
          <w:b/>
          <w:bCs/>
          <w:iCs/>
        </w:rPr>
        <w:t>MODALIDAD DE ENTREGA</w:t>
      </w:r>
    </w:p>
    <w:p w14:paraId="1B359432"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1D1540">
        <w:rPr>
          <w:rFonts w:ascii="Palatino Linotype" w:hAnsi="Palatino Linotype" w:cs="Tahoma"/>
          <w:b/>
          <w:bCs/>
          <w:i/>
          <w:iCs/>
        </w:rPr>
        <w:t>Medio para recibir información o notificaciones:</w:t>
      </w:r>
    </w:p>
    <w:p w14:paraId="4BB11CBC" w14:textId="46C85252" w:rsidR="00A504D1" w:rsidRPr="001D1540" w:rsidRDefault="00C51B32" w:rsidP="001D1540">
      <w:pPr>
        <w:tabs>
          <w:tab w:val="left" w:pos="567"/>
          <w:tab w:val="left" w:pos="4667"/>
          <w:tab w:val="left" w:pos="8505"/>
        </w:tabs>
        <w:spacing w:line="360" w:lineRule="auto"/>
        <w:ind w:left="567" w:right="539"/>
        <w:contextualSpacing/>
        <w:jc w:val="both"/>
        <w:rPr>
          <w:rFonts w:ascii="Palatino Linotype" w:hAnsi="Palatino Linotype" w:cs="Tahoma"/>
          <w:i/>
          <w:iCs/>
        </w:rPr>
      </w:pPr>
      <w:r w:rsidRPr="001D1540">
        <w:rPr>
          <w:rFonts w:ascii="Palatino Linotype" w:hAnsi="Palatino Linotype" w:cs="Tahoma"/>
          <w:i/>
          <w:iCs/>
        </w:rPr>
        <w:t>Correo electrónico</w:t>
      </w:r>
    </w:p>
    <w:p w14:paraId="0E0AEE28" w14:textId="77777777" w:rsidR="00C51B32" w:rsidRPr="001D1540" w:rsidRDefault="00C51B32" w:rsidP="001D1540">
      <w:pPr>
        <w:tabs>
          <w:tab w:val="left" w:pos="567"/>
          <w:tab w:val="left" w:pos="4667"/>
          <w:tab w:val="left" w:pos="8505"/>
        </w:tabs>
        <w:spacing w:line="360" w:lineRule="auto"/>
        <w:ind w:left="567" w:right="539"/>
        <w:contextualSpacing/>
        <w:jc w:val="both"/>
        <w:rPr>
          <w:rFonts w:ascii="Palatino Linotype" w:hAnsi="Palatino Linotype" w:cs="Tahoma"/>
          <w:i/>
          <w:iCs/>
        </w:rPr>
      </w:pPr>
    </w:p>
    <w:p w14:paraId="64A8459E"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1D1540">
        <w:rPr>
          <w:rFonts w:ascii="Palatino Linotype" w:hAnsi="Palatino Linotype" w:cs="Tahoma"/>
          <w:b/>
          <w:bCs/>
          <w:i/>
          <w:iCs/>
        </w:rPr>
        <w:t>Correo electrónico para recibir la información:</w:t>
      </w:r>
    </w:p>
    <w:p w14:paraId="268398C4" w14:textId="77777777" w:rsidR="00A504D1"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i/>
          <w:iCs/>
        </w:rPr>
      </w:pPr>
    </w:p>
    <w:p w14:paraId="13C072AB" w14:textId="77777777" w:rsidR="00C51B32" w:rsidRPr="001D1540" w:rsidRDefault="00A504D1" w:rsidP="001D1540">
      <w:pPr>
        <w:tabs>
          <w:tab w:val="left" w:pos="567"/>
          <w:tab w:val="left" w:pos="4667"/>
          <w:tab w:val="left" w:pos="8505"/>
        </w:tabs>
        <w:spacing w:line="360" w:lineRule="auto"/>
        <w:ind w:left="567" w:right="539"/>
        <w:contextualSpacing/>
        <w:jc w:val="both"/>
        <w:rPr>
          <w:rFonts w:ascii="Palatino Linotype" w:hAnsi="Palatino Linotype" w:cs="Tahoma"/>
          <w:b/>
          <w:bCs/>
          <w:i/>
          <w:iCs/>
        </w:rPr>
      </w:pPr>
      <w:r w:rsidRPr="001D1540">
        <w:rPr>
          <w:rFonts w:ascii="Palatino Linotype" w:hAnsi="Palatino Linotype" w:cs="Tahoma"/>
          <w:b/>
          <w:bCs/>
          <w:i/>
          <w:iCs/>
        </w:rPr>
        <w:t>Indique cómo desea recibir la información:</w:t>
      </w:r>
    </w:p>
    <w:p w14:paraId="30DE1272" w14:textId="77777777" w:rsidR="00CB232B" w:rsidRPr="001D1540" w:rsidRDefault="00C51B32" w:rsidP="001D1540">
      <w:pPr>
        <w:tabs>
          <w:tab w:val="left" w:pos="567"/>
          <w:tab w:val="left" w:pos="4667"/>
          <w:tab w:val="left" w:pos="8505"/>
        </w:tabs>
        <w:spacing w:line="360" w:lineRule="auto"/>
        <w:ind w:left="567" w:right="539"/>
        <w:contextualSpacing/>
        <w:jc w:val="both"/>
        <w:rPr>
          <w:rFonts w:ascii="Palatino Linotype" w:hAnsi="Palatino Linotype" w:cs="Tahoma"/>
          <w:i/>
          <w:iCs/>
        </w:rPr>
      </w:pPr>
      <w:r w:rsidRPr="001D1540">
        <w:rPr>
          <w:rFonts w:ascii="Palatino Linotype" w:hAnsi="Palatino Linotype" w:cs="Tahoma"/>
          <w:i/>
          <w:iCs/>
        </w:rPr>
        <w:t>Copia Simple</w:t>
      </w:r>
    </w:p>
    <w:p w14:paraId="234224E1" w14:textId="77777777" w:rsidR="00CB232B" w:rsidRPr="00C278C7" w:rsidRDefault="00CB232B" w:rsidP="00C278C7">
      <w:pPr>
        <w:tabs>
          <w:tab w:val="left" w:pos="567"/>
          <w:tab w:val="left" w:pos="4667"/>
        </w:tabs>
        <w:spacing w:line="360" w:lineRule="auto"/>
        <w:contextualSpacing/>
        <w:jc w:val="both"/>
        <w:rPr>
          <w:rFonts w:ascii="Palatino Linotype" w:hAnsi="Palatino Linotype" w:cs="Tahoma"/>
          <w:sz w:val="22"/>
          <w:szCs w:val="22"/>
        </w:rPr>
      </w:pPr>
    </w:p>
    <w:p w14:paraId="645D93BB" w14:textId="5276665F" w:rsidR="005F2D09" w:rsidRPr="00C278C7" w:rsidRDefault="00535C63" w:rsidP="00C278C7">
      <w:pPr>
        <w:tabs>
          <w:tab w:val="left" w:pos="567"/>
          <w:tab w:val="left" w:pos="4667"/>
        </w:tabs>
        <w:spacing w:line="360" w:lineRule="auto"/>
        <w:contextualSpacing/>
        <w:jc w:val="both"/>
        <w:rPr>
          <w:rFonts w:ascii="Palatino Linotype" w:hAnsi="Palatino Linotype" w:cs="Tahoma"/>
          <w:i/>
          <w:iCs/>
          <w:sz w:val="22"/>
          <w:szCs w:val="22"/>
        </w:rPr>
      </w:pPr>
      <w:r w:rsidRPr="00C278C7">
        <w:rPr>
          <w:rFonts w:ascii="Palatino Linotype" w:hAnsi="Palatino Linotype" w:cs="Tahoma"/>
          <w:b/>
          <w:sz w:val="22"/>
          <w:szCs w:val="22"/>
        </w:rPr>
        <w:t>II</w:t>
      </w:r>
      <w:r w:rsidR="00B62EED" w:rsidRPr="00C278C7">
        <w:rPr>
          <w:rFonts w:ascii="Palatino Linotype" w:hAnsi="Palatino Linotype" w:cs="Tahoma"/>
          <w:b/>
          <w:sz w:val="22"/>
          <w:szCs w:val="22"/>
        </w:rPr>
        <w:t xml:space="preserve">. </w:t>
      </w:r>
      <w:r w:rsidR="005F2D09" w:rsidRPr="00C278C7">
        <w:rPr>
          <w:rFonts w:ascii="Palatino Linotype" w:hAnsi="Palatino Linotype" w:cs="Tahoma"/>
          <w:b/>
          <w:sz w:val="22"/>
          <w:szCs w:val="22"/>
        </w:rPr>
        <w:t>Respuesta</w:t>
      </w:r>
      <w:r w:rsidR="005F2D09" w:rsidRPr="00C278C7">
        <w:rPr>
          <w:rFonts w:ascii="Palatino Linotype" w:hAnsi="Palatino Linotype" w:cs="Tahoma"/>
          <w:b/>
          <w:bCs/>
          <w:sz w:val="22"/>
          <w:szCs w:val="22"/>
        </w:rPr>
        <w:t xml:space="preserve"> del Sujeto Obligado.</w:t>
      </w:r>
    </w:p>
    <w:p w14:paraId="74F960FF" w14:textId="77777777" w:rsidR="005F2D09" w:rsidRPr="00C278C7" w:rsidRDefault="005F2D09" w:rsidP="00C278C7">
      <w:pPr>
        <w:spacing w:line="360" w:lineRule="auto"/>
        <w:contextualSpacing/>
        <w:jc w:val="both"/>
        <w:rPr>
          <w:rFonts w:ascii="Palatino Linotype" w:hAnsi="Palatino Linotype" w:cs="Tahoma"/>
          <w:b/>
          <w:bCs/>
          <w:sz w:val="22"/>
          <w:szCs w:val="22"/>
        </w:rPr>
      </w:pPr>
    </w:p>
    <w:p w14:paraId="1E0AFE57" w14:textId="2CB1CD2C"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En fecha </w:t>
      </w:r>
      <w:r w:rsidR="00FC2BCA" w:rsidRPr="00C278C7">
        <w:rPr>
          <w:rFonts w:ascii="Palatino Linotype" w:hAnsi="Palatino Linotype" w:cs="Tahoma"/>
          <w:sz w:val="22"/>
          <w:szCs w:val="22"/>
        </w:rPr>
        <w:t>primero</w:t>
      </w:r>
      <w:r w:rsidR="00535C63" w:rsidRPr="00C278C7">
        <w:rPr>
          <w:rFonts w:ascii="Palatino Linotype" w:hAnsi="Palatino Linotype" w:cs="Tahoma"/>
          <w:sz w:val="22"/>
          <w:szCs w:val="22"/>
        </w:rPr>
        <w:t xml:space="preserve"> de </w:t>
      </w:r>
      <w:r w:rsidR="00FC2BCA" w:rsidRPr="00C278C7">
        <w:rPr>
          <w:rFonts w:ascii="Palatino Linotype" w:hAnsi="Palatino Linotype" w:cs="Tahoma"/>
          <w:sz w:val="22"/>
          <w:szCs w:val="22"/>
        </w:rPr>
        <w:t>febrero</w:t>
      </w:r>
      <w:r w:rsidRPr="00C278C7">
        <w:rPr>
          <w:rFonts w:ascii="Palatino Linotype" w:hAnsi="Palatino Linotype" w:cs="Tahoma"/>
          <w:sz w:val="22"/>
          <w:szCs w:val="22"/>
        </w:rPr>
        <w:t xml:space="preserve"> de dos mil veinti</w:t>
      </w:r>
      <w:r w:rsidR="00FC2BCA" w:rsidRPr="00C278C7">
        <w:rPr>
          <w:rFonts w:ascii="Palatino Linotype" w:hAnsi="Palatino Linotype" w:cs="Tahoma"/>
          <w:sz w:val="22"/>
          <w:szCs w:val="22"/>
        </w:rPr>
        <w:t>dós</w:t>
      </w:r>
      <w:r w:rsidRPr="00C278C7">
        <w:rPr>
          <w:rFonts w:ascii="Palatino Linotype" w:hAnsi="Palatino Linotype" w:cs="Tahoma"/>
          <w:sz w:val="22"/>
          <w:szCs w:val="22"/>
        </w:rPr>
        <w:t>, mediante el Sistema de Acceso a la Información Mexiquense (SAIMEX), el Sujeto Obligado dio respuesta en los siguientes términos:</w:t>
      </w:r>
    </w:p>
    <w:p w14:paraId="371C5134" w14:textId="77777777" w:rsidR="00117DCC" w:rsidRPr="00C278C7" w:rsidRDefault="00117DCC" w:rsidP="00C278C7">
      <w:pPr>
        <w:spacing w:line="360" w:lineRule="auto"/>
        <w:contextualSpacing/>
        <w:jc w:val="both"/>
        <w:rPr>
          <w:rFonts w:ascii="Palatino Linotype" w:hAnsi="Palatino Linotype" w:cs="Tahoma"/>
          <w:bCs/>
          <w:i/>
          <w:sz w:val="22"/>
          <w:szCs w:val="22"/>
        </w:rPr>
      </w:pPr>
    </w:p>
    <w:p w14:paraId="44C31619" w14:textId="77777777" w:rsidR="00B62EED" w:rsidRPr="00EA69A6" w:rsidRDefault="0060308A" w:rsidP="00EA69A6">
      <w:pPr>
        <w:spacing w:line="360" w:lineRule="auto"/>
        <w:ind w:left="567" w:right="539"/>
        <w:contextualSpacing/>
        <w:jc w:val="both"/>
        <w:rPr>
          <w:rFonts w:ascii="Palatino Linotype" w:hAnsi="Palatino Linotype" w:cs="Tahoma"/>
          <w:bCs/>
          <w:i/>
        </w:rPr>
      </w:pPr>
      <w:r w:rsidRPr="00EA69A6">
        <w:rPr>
          <w:rFonts w:ascii="Palatino Linotype" w:hAnsi="Palatino Linotype" w:cs="Tahoma"/>
          <w:bCs/>
          <w:i/>
        </w:rPr>
        <w:t>…</w:t>
      </w:r>
    </w:p>
    <w:p w14:paraId="7B2E67EE" w14:textId="240FF695" w:rsidR="00780772" w:rsidRPr="00EA69A6" w:rsidRDefault="002C31F1" w:rsidP="00EA69A6">
      <w:pPr>
        <w:spacing w:line="360" w:lineRule="auto"/>
        <w:ind w:left="567" w:right="539"/>
        <w:contextualSpacing/>
        <w:jc w:val="both"/>
        <w:rPr>
          <w:rFonts w:ascii="Palatino Linotype" w:hAnsi="Palatino Linotype" w:cs="Tahoma"/>
          <w:bCs/>
          <w:i/>
        </w:rPr>
      </w:pPr>
      <w:bookmarkStart w:id="2" w:name="_Hlk97804882"/>
      <w:r w:rsidRPr="00EA69A6">
        <w:rPr>
          <w:rFonts w:ascii="Palatino Linotype" w:hAnsi="Palatino Linotype" w:cs="Tahoma"/>
          <w:bCs/>
          <w:i/>
        </w:rPr>
        <w:t>Se informa que el puesto, cargo (puesto funcional o denominación del puesto), remuneraciones brutas y netas, así como prestaciones adicionales al sueldo de diputados y servidores públicos de estructura del Poder Legislativo del Estado de México es información pública de oficio, la cual puede ser consultada a través del enlace: https://www.ipomex.org.mx/ipo3/lgt/indice/CDDIPUTADOS/art_92_viii/3.web</w:t>
      </w:r>
      <w:r w:rsidR="004327F8" w:rsidRPr="00EA69A6">
        <w:rPr>
          <w:rFonts w:ascii="Palatino Linotype" w:hAnsi="Palatino Linotype" w:cs="Tahoma"/>
          <w:bCs/>
          <w:i/>
        </w:rPr>
        <w:t>.</w:t>
      </w:r>
    </w:p>
    <w:bookmarkEnd w:id="2"/>
    <w:p w14:paraId="53EFBBE4" w14:textId="7357F367" w:rsidR="00B62EED" w:rsidRPr="00EA69A6" w:rsidRDefault="00B62EED" w:rsidP="00EA69A6">
      <w:pPr>
        <w:spacing w:line="360" w:lineRule="auto"/>
        <w:ind w:left="567" w:right="539"/>
        <w:contextualSpacing/>
        <w:jc w:val="both"/>
        <w:rPr>
          <w:rFonts w:ascii="Palatino Linotype" w:hAnsi="Palatino Linotype" w:cs="Tahoma"/>
          <w:bCs/>
          <w:i/>
        </w:rPr>
      </w:pPr>
      <w:r w:rsidRPr="00EA69A6">
        <w:rPr>
          <w:rFonts w:ascii="Palatino Linotype" w:hAnsi="Palatino Linotype" w:cs="Tahoma"/>
          <w:bCs/>
          <w:i/>
        </w:rPr>
        <w:t>…</w:t>
      </w:r>
    </w:p>
    <w:p w14:paraId="63E56741" w14:textId="77777777" w:rsidR="00EA69A6" w:rsidRDefault="00EA69A6" w:rsidP="00C278C7">
      <w:pPr>
        <w:spacing w:line="360" w:lineRule="auto"/>
        <w:contextualSpacing/>
        <w:jc w:val="both"/>
        <w:rPr>
          <w:rFonts w:ascii="Palatino Linotype" w:eastAsia="Calibri" w:hAnsi="Palatino Linotype" w:cs="Tahoma"/>
          <w:bCs/>
          <w:lang w:val="es-ES" w:eastAsia="en-US"/>
        </w:rPr>
      </w:pPr>
    </w:p>
    <w:p w14:paraId="57071B3D" w14:textId="71A307BE" w:rsidR="00CA1F64" w:rsidRPr="00C278C7" w:rsidRDefault="00CA1F64"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El Sujeto Obligado adjuntó dos archivos en formato </w:t>
      </w:r>
      <w:proofErr w:type="spellStart"/>
      <w:r w:rsidRPr="00C278C7">
        <w:rPr>
          <w:rFonts w:ascii="Palatino Linotype" w:hAnsi="Palatino Linotype" w:cs="Tahoma"/>
          <w:bCs/>
          <w:i/>
          <w:sz w:val="22"/>
          <w:szCs w:val="22"/>
        </w:rPr>
        <w:t>pdf</w:t>
      </w:r>
      <w:proofErr w:type="spellEnd"/>
      <w:r w:rsidRPr="00C278C7">
        <w:rPr>
          <w:rFonts w:ascii="Palatino Linotype" w:hAnsi="Palatino Linotype" w:cs="Tahoma"/>
          <w:bCs/>
          <w:iCs/>
          <w:sz w:val="22"/>
          <w:szCs w:val="22"/>
        </w:rPr>
        <w:t xml:space="preserve"> a su respuesta, </w:t>
      </w:r>
      <w:bookmarkStart w:id="3" w:name="_Hlk90285249"/>
      <w:r w:rsidRPr="00C278C7">
        <w:rPr>
          <w:rFonts w:ascii="Palatino Linotype" w:hAnsi="Palatino Linotype" w:cs="Tahoma"/>
          <w:bCs/>
          <w:iCs/>
          <w:sz w:val="22"/>
          <w:szCs w:val="22"/>
        </w:rPr>
        <w:t>que muestra lo siguiente:</w:t>
      </w:r>
      <w:bookmarkEnd w:id="3"/>
    </w:p>
    <w:p w14:paraId="46ACC8CE" w14:textId="77777777" w:rsidR="00CA1F64" w:rsidRPr="00C278C7" w:rsidRDefault="00CA1F64" w:rsidP="00C278C7">
      <w:pPr>
        <w:spacing w:line="360" w:lineRule="auto"/>
        <w:contextualSpacing/>
        <w:jc w:val="both"/>
        <w:rPr>
          <w:rFonts w:ascii="Palatino Linotype" w:hAnsi="Palatino Linotype" w:cs="Tahoma"/>
          <w:bCs/>
          <w:iCs/>
          <w:sz w:val="22"/>
          <w:szCs w:val="22"/>
        </w:rPr>
      </w:pPr>
    </w:p>
    <w:p w14:paraId="6DA051E9" w14:textId="68C5DD56" w:rsidR="00CA1F64" w:rsidRPr="00C278C7" w:rsidRDefault="00EA69A6" w:rsidP="00EA69A6">
      <w:pPr>
        <w:pStyle w:val="Prrafodelista"/>
        <w:numPr>
          <w:ilvl w:val="0"/>
          <w:numId w:val="39"/>
        </w:numPr>
        <w:spacing w:line="360" w:lineRule="auto"/>
        <w:jc w:val="both"/>
        <w:rPr>
          <w:rFonts w:ascii="Palatino Linotype" w:hAnsi="Palatino Linotype" w:cs="Tahoma"/>
          <w:bCs/>
          <w:iCs/>
          <w:szCs w:val="22"/>
        </w:rPr>
      </w:pPr>
      <w:r w:rsidRPr="00EA69A6">
        <w:rPr>
          <w:rFonts w:ascii="Palatino Linotype" w:hAnsi="Palatino Linotype" w:cs="Tahoma"/>
          <w:b/>
          <w:iCs/>
          <w:szCs w:val="22"/>
        </w:rPr>
        <w:t>Oficio UIPL/0164/2022</w:t>
      </w:r>
      <w:r>
        <w:rPr>
          <w:rFonts w:ascii="Palatino Linotype" w:hAnsi="Palatino Linotype" w:cs="Tahoma"/>
          <w:iCs/>
          <w:szCs w:val="22"/>
        </w:rPr>
        <w:t>,</w:t>
      </w:r>
      <w:r w:rsidR="00CA1F64" w:rsidRPr="00C278C7">
        <w:rPr>
          <w:rFonts w:ascii="Palatino Linotype" w:hAnsi="Palatino Linotype" w:cs="Tahoma"/>
          <w:b/>
          <w:bCs/>
          <w:iCs/>
          <w:szCs w:val="22"/>
        </w:rPr>
        <w:t xml:space="preserve"> </w:t>
      </w:r>
      <w:r w:rsidR="00CA1F64" w:rsidRPr="00C278C7">
        <w:rPr>
          <w:rFonts w:ascii="Palatino Linotype" w:hAnsi="Palatino Linotype" w:cs="Tahoma"/>
          <w:bCs/>
          <w:iCs/>
          <w:szCs w:val="22"/>
        </w:rPr>
        <w:t xml:space="preserve">suscrito por la </w:t>
      </w:r>
      <w:r w:rsidR="004717E8" w:rsidRPr="00C278C7">
        <w:rPr>
          <w:rFonts w:ascii="Palatino Linotype" w:hAnsi="Palatino Linotype" w:cs="Tahoma"/>
          <w:bCs/>
          <w:iCs/>
          <w:szCs w:val="22"/>
        </w:rPr>
        <w:t xml:space="preserve">Titular de la Unidad de Información </w:t>
      </w:r>
      <w:r>
        <w:rPr>
          <w:rFonts w:ascii="Palatino Linotype" w:hAnsi="Palatino Linotype" w:cs="Tahoma"/>
          <w:bCs/>
          <w:iCs/>
          <w:szCs w:val="22"/>
        </w:rPr>
        <w:t>del Sujeto Obligado y dirigida al Solicitante,</w:t>
      </w:r>
      <w:r w:rsidR="00CA1F64" w:rsidRPr="00C278C7">
        <w:rPr>
          <w:rFonts w:ascii="Palatino Linotype" w:hAnsi="Palatino Linotype" w:cs="Tahoma"/>
          <w:bCs/>
          <w:iCs/>
          <w:szCs w:val="22"/>
        </w:rPr>
        <w:t xml:space="preserve"> </w:t>
      </w:r>
      <w:r>
        <w:rPr>
          <w:rFonts w:ascii="Palatino Linotype" w:hAnsi="Palatino Linotype" w:cs="Tahoma"/>
          <w:bCs/>
          <w:iCs/>
          <w:szCs w:val="22"/>
        </w:rPr>
        <w:t xml:space="preserve">por el que dio respuesta a la solicitud en términos de lo informado por </w:t>
      </w:r>
      <w:r w:rsidR="004717E8" w:rsidRPr="00C278C7">
        <w:rPr>
          <w:rFonts w:ascii="Palatino Linotype" w:hAnsi="Palatino Linotype" w:cs="Tahoma"/>
          <w:bCs/>
          <w:iCs/>
          <w:szCs w:val="22"/>
        </w:rPr>
        <w:t>el Servidor Público Habilitado de la Secretaría de Administración y Finanzas del Poder Legislativo</w:t>
      </w:r>
      <w:r w:rsidR="0031129E" w:rsidRPr="00C278C7">
        <w:rPr>
          <w:rFonts w:ascii="Palatino Linotype" w:hAnsi="Palatino Linotype" w:cs="Tahoma"/>
          <w:bCs/>
          <w:iCs/>
          <w:szCs w:val="22"/>
        </w:rPr>
        <w:t xml:space="preserve"> del Estado de México</w:t>
      </w:r>
      <w:r w:rsidR="004717E8" w:rsidRPr="00C278C7">
        <w:rPr>
          <w:rFonts w:ascii="Palatino Linotype" w:hAnsi="Palatino Linotype" w:cs="Tahoma"/>
          <w:bCs/>
          <w:iCs/>
          <w:szCs w:val="22"/>
        </w:rPr>
        <w:t>.</w:t>
      </w:r>
    </w:p>
    <w:p w14:paraId="5612E3F8" w14:textId="77777777" w:rsidR="004717E8" w:rsidRPr="00C278C7" w:rsidRDefault="004717E8" w:rsidP="00EA69A6">
      <w:pPr>
        <w:spacing w:line="360" w:lineRule="auto"/>
        <w:contextualSpacing/>
        <w:jc w:val="both"/>
        <w:rPr>
          <w:rFonts w:ascii="Palatino Linotype" w:hAnsi="Palatino Linotype"/>
          <w:sz w:val="22"/>
          <w:szCs w:val="22"/>
          <w:lang w:val="es-ES"/>
        </w:rPr>
      </w:pPr>
    </w:p>
    <w:p w14:paraId="5B3897B6" w14:textId="4B43ED54" w:rsidR="004717E8" w:rsidRPr="00C278C7" w:rsidRDefault="004717E8" w:rsidP="00EA69A6">
      <w:pPr>
        <w:pStyle w:val="Prrafodelista"/>
        <w:numPr>
          <w:ilvl w:val="0"/>
          <w:numId w:val="39"/>
        </w:numPr>
        <w:spacing w:line="360" w:lineRule="auto"/>
        <w:jc w:val="both"/>
        <w:rPr>
          <w:rFonts w:ascii="Palatino Linotype" w:hAnsi="Palatino Linotype" w:cs="Tahoma"/>
          <w:bCs/>
          <w:iCs/>
          <w:szCs w:val="22"/>
        </w:rPr>
      </w:pPr>
      <w:r w:rsidRPr="00C278C7">
        <w:rPr>
          <w:rFonts w:ascii="Palatino Linotype" w:hAnsi="Palatino Linotype" w:cs="Tahoma"/>
          <w:iCs/>
          <w:szCs w:val="22"/>
        </w:rPr>
        <w:t>Oficio</w:t>
      </w:r>
      <w:r w:rsidR="0031129E" w:rsidRPr="00C278C7">
        <w:rPr>
          <w:rFonts w:ascii="Palatino Linotype" w:hAnsi="Palatino Linotype" w:cs="Tahoma"/>
          <w:iCs/>
          <w:szCs w:val="22"/>
        </w:rPr>
        <w:t xml:space="preserve"> sin número</w:t>
      </w:r>
      <w:r w:rsidRPr="00C278C7">
        <w:rPr>
          <w:rFonts w:ascii="Palatino Linotype" w:hAnsi="Palatino Linotype" w:cs="Tahoma"/>
          <w:b/>
          <w:bCs/>
          <w:iCs/>
          <w:szCs w:val="22"/>
        </w:rPr>
        <w:t xml:space="preserve">, </w:t>
      </w:r>
      <w:r w:rsidRPr="00C278C7">
        <w:rPr>
          <w:rFonts w:ascii="Palatino Linotype" w:hAnsi="Palatino Linotype" w:cs="Tahoma"/>
          <w:bCs/>
          <w:iCs/>
          <w:szCs w:val="22"/>
        </w:rPr>
        <w:t xml:space="preserve">suscrito por la </w:t>
      </w:r>
      <w:r w:rsidR="0031129E" w:rsidRPr="00C278C7">
        <w:rPr>
          <w:rFonts w:ascii="Palatino Linotype" w:hAnsi="Palatino Linotype" w:cs="Tahoma"/>
          <w:bCs/>
          <w:iCs/>
          <w:szCs w:val="22"/>
        </w:rPr>
        <w:t>Servidora Pública Habilitada de la Secretaría de Administración y Finanzas</w:t>
      </w:r>
      <w:r w:rsidRPr="00C278C7">
        <w:rPr>
          <w:rFonts w:ascii="Palatino Linotype" w:hAnsi="Palatino Linotype" w:cs="Tahoma"/>
          <w:bCs/>
          <w:iCs/>
          <w:szCs w:val="22"/>
        </w:rPr>
        <w:t xml:space="preserve">, </w:t>
      </w:r>
      <w:r w:rsidR="0031129E" w:rsidRPr="00C278C7">
        <w:rPr>
          <w:rFonts w:ascii="Palatino Linotype" w:hAnsi="Palatino Linotype" w:cs="Tahoma"/>
          <w:bCs/>
          <w:iCs/>
          <w:szCs w:val="22"/>
        </w:rPr>
        <w:t xml:space="preserve">dirigido al Titular de la Unidad de Información del Poder Legislativo del Estado de México, </w:t>
      </w:r>
      <w:r w:rsidRPr="00C278C7">
        <w:rPr>
          <w:rFonts w:ascii="Palatino Linotype" w:hAnsi="Palatino Linotype" w:cs="Tahoma"/>
          <w:bCs/>
          <w:iCs/>
          <w:szCs w:val="22"/>
        </w:rPr>
        <w:t>mediante el cual dio respuesta en los siguientes términos:</w:t>
      </w:r>
    </w:p>
    <w:p w14:paraId="2520F8DC" w14:textId="77777777" w:rsidR="004717E8" w:rsidRPr="00C278C7" w:rsidRDefault="004717E8" w:rsidP="00C278C7">
      <w:pPr>
        <w:spacing w:line="360" w:lineRule="auto"/>
        <w:contextualSpacing/>
        <w:jc w:val="both"/>
        <w:rPr>
          <w:rFonts w:ascii="Palatino Linotype" w:hAnsi="Palatino Linotype" w:cs="Tahoma"/>
          <w:bCs/>
          <w:iCs/>
          <w:sz w:val="22"/>
          <w:szCs w:val="22"/>
        </w:rPr>
      </w:pPr>
    </w:p>
    <w:p w14:paraId="7CF7DE4B" w14:textId="77777777" w:rsidR="004717E8" w:rsidRPr="00EA69A6" w:rsidRDefault="004717E8" w:rsidP="00EA69A6">
      <w:pPr>
        <w:spacing w:line="360" w:lineRule="auto"/>
        <w:ind w:left="567" w:right="539"/>
        <w:contextualSpacing/>
        <w:jc w:val="both"/>
        <w:rPr>
          <w:rFonts w:ascii="Palatino Linotype" w:hAnsi="Palatino Linotype"/>
          <w:i/>
          <w:iCs/>
          <w:lang w:val="es-ES"/>
        </w:rPr>
      </w:pPr>
      <w:r w:rsidRPr="00EA69A6">
        <w:rPr>
          <w:rFonts w:ascii="Palatino Linotype" w:hAnsi="Palatino Linotype"/>
          <w:i/>
          <w:iCs/>
          <w:lang w:val="es-ES"/>
        </w:rPr>
        <w:t>…</w:t>
      </w:r>
    </w:p>
    <w:p w14:paraId="5B5290DE" w14:textId="77777777" w:rsidR="0031129E" w:rsidRPr="00EA69A6" w:rsidRDefault="0031129E" w:rsidP="00EA69A6">
      <w:pPr>
        <w:spacing w:line="360" w:lineRule="auto"/>
        <w:ind w:left="567" w:right="539"/>
        <w:contextualSpacing/>
        <w:jc w:val="both"/>
        <w:rPr>
          <w:rFonts w:ascii="Palatino Linotype" w:hAnsi="Palatino Linotype" w:cs="Tahoma"/>
          <w:bCs/>
          <w:i/>
        </w:rPr>
      </w:pPr>
      <w:r w:rsidRPr="00EA69A6">
        <w:rPr>
          <w:rFonts w:ascii="Palatino Linotype" w:hAnsi="Palatino Linotype" w:cs="Tahoma"/>
          <w:bCs/>
          <w:i/>
        </w:rPr>
        <w:t>Se informa que el puesto, cargo (puesto funcional o denominación del puesto), remuneraciones brutas y netas, así como prestaciones adicionales al sueldo de diputados y servidores públicos de estructura del Poder Legislativo del Estado de México es información pública de oficio, la cual puede ser consultada a través del enlace: https://www.ipomex.org.mx/ipo3/lgt/indice/CDDIPUTADOS/art_92_viii/3.web.</w:t>
      </w:r>
    </w:p>
    <w:p w14:paraId="4B77C4C8" w14:textId="77777777" w:rsidR="004717E8" w:rsidRPr="00EA69A6" w:rsidRDefault="004717E8" w:rsidP="00EA69A6">
      <w:pPr>
        <w:spacing w:line="360" w:lineRule="auto"/>
        <w:ind w:left="567" w:right="539"/>
        <w:contextualSpacing/>
        <w:jc w:val="both"/>
        <w:rPr>
          <w:rFonts w:ascii="Palatino Linotype" w:hAnsi="Palatino Linotype"/>
          <w:i/>
          <w:iCs/>
          <w:lang w:val="es-ES"/>
        </w:rPr>
      </w:pPr>
      <w:r w:rsidRPr="00EA69A6">
        <w:rPr>
          <w:rFonts w:ascii="Palatino Linotype" w:hAnsi="Palatino Linotype"/>
          <w:i/>
          <w:iCs/>
          <w:lang w:val="es-ES"/>
        </w:rPr>
        <w:t>…</w:t>
      </w:r>
    </w:p>
    <w:p w14:paraId="5D67FF63" w14:textId="77777777" w:rsidR="00CA1F64" w:rsidRPr="00C278C7" w:rsidRDefault="00CA1F64" w:rsidP="00C278C7">
      <w:pPr>
        <w:spacing w:line="360" w:lineRule="auto"/>
        <w:contextualSpacing/>
        <w:jc w:val="both"/>
        <w:rPr>
          <w:rFonts w:ascii="Palatino Linotype" w:hAnsi="Palatino Linotype" w:cs="Tahoma"/>
          <w:bCs/>
          <w:sz w:val="22"/>
          <w:szCs w:val="22"/>
        </w:rPr>
      </w:pPr>
    </w:p>
    <w:p w14:paraId="00E848BC" w14:textId="7BD94706" w:rsidR="005F2D09" w:rsidRPr="00C278C7" w:rsidRDefault="007E0453"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I</w:t>
      </w:r>
      <w:r w:rsidR="00221A05" w:rsidRPr="00C278C7">
        <w:rPr>
          <w:rFonts w:ascii="Palatino Linotype" w:hAnsi="Palatino Linotype" w:cs="Tahoma"/>
          <w:b/>
          <w:sz w:val="22"/>
          <w:szCs w:val="22"/>
        </w:rPr>
        <w:t>II</w:t>
      </w:r>
      <w:r w:rsidR="005F2D09" w:rsidRPr="00C278C7">
        <w:rPr>
          <w:rFonts w:ascii="Palatino Linotype" w:hAnsi="Palatino Linotype" w:cs="Tahoma"/>
          <w:b/>
          <w:sz w:val="22"/>
          <w:szCs w:val="22"/>
        </w:rPr>
        <w:t xml:space="preserve">. Interposición del Recurso de Revisión. </w:t>
      </w:r>
    </w:p>
    <w:p w14:paraId="6A3B0320"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74F3D09E" w14:textId="44E9793F" w:rsidR="005F2D09" w:rsidRPr="00C278C7" w:rsidRDefault="005F2D09" w:rsidP="00C278C7">
      <w:pPr>
        <w:spacing w:line="360" w:lineRule="auto"/>
        <w:contextualSpacing/>
        <w:jc w:val="both"/>
        <w:rPr>
          <w:rFonts w:ascii="Palatino Linotype" w:hAnsi="Palatino Linotype" w:cs="Tahoma"/>
          <w:bCs/>
          <w:sz w:val="22"/>
          <w:szCs w:val="22"/>
          <w:lang w:val="es-ES"/>
        </w:rPr>
      </w:pPr>
      <w:r w:rsidRPr="00C278C7">
        <w:rPr>
          <w:rFonts w:ascii="Palatino Linotype" w:hAnsi="Palatino Linotype" w:cs="Tahoma"/>
          <w:bCs/>
          <w:sz w:val="22"/>
          <w:szCs w:val="22"/>
          <w:lang w:val="es-ES"/>
        </w:rPr>
        <w:t xml:space="preserve">Con fecha </w:t>
      </w:r>
      <w:r w:rsidR="00A7242E" w:rsidRPr="00C278C7">
        <w:rPr>
          <w:rFonts w:ascii="Palatino Linotype" w:hAnsi="Palatino Linotype" w:cs="Tahoma"/>
          <w:bCs/>
          <w:sz w:val="22"/>
          <w:szCs w:val="22"/>
          <w:lang w:val="es-ES"/>
        </w:rPr>
        <w:t>nueve</w:t>
      </w:r>
      <w:r w:rsidR="007E0453" w:rsidRPr="00C278C7">
        <w:rPr>
          <w:rFonts w:ascii="Palatino Linotype" w:hAnsi="Palatino Linotype" w:cs="Tahoma"/>
          <w:bCs/>
          <w:sz w:val="22"/>
          <w:szCs w:val="22"/>
          <w:lang w:val="es-ES"/>
        </w:rPr>
        <w:t xml:space="preserve"> de </w:t>
      </w:r>
      <w:r w:rsidR="00A7242E" w:rsidRPr="00C278C7">
        <w:rPr>
          <w:rFonts w:ascii="Palatino Linotype" w:hAnsi="Palatino Linotype" w:cs="Tahoma"/>
          <w:bCs/>
          <w:sz w:val="22"/>
          <w:szCs w:val="22"/>
          <w:lang w:val="es-ES"/>
        </w:rPr>
        <w:t>febrero</w:t>
      </w:r>
      <w:r w:rsidR="007E0453" w:rsidRPr="00C278C7">
        <w:rPr>
          <w:rFonts w:ascii="Palatino Linotype" w:hAnsi="Palatino Linotype" w:cs="Tahoma"/>
          <w:bCs/>
          <w:sz w:val="22"/>
          <w:szCs w:val="22"/>
          <w:lang w:val="es-ES"/>
        </w:rPr>
        <w:t xml:space="preserve"> de dos mil veintidós</w:t>
      </w:r>
      <w:r w:rsidRPr="00C278C7">
        <w:rPr>
          <w:rFonts w:ascii="Palatino Linotype" w:hAnsi="Palatino Linotype" w:cs="Tahoma"/>
          <w:bCs/>
          <w:sz w:val="22"/>
          <w:szCs w:val="22"/>
          <w:lang w:val="es-ES"/>
        </w:rPr>
        <w:t xml:space="preserve">, </w:t>
      </w:r>
      <w:r w:rsidRPr="00C278C7">
        <w:rPr>
          <w:rFonts w:ascii="Palatino Linotype" w:hAnsi="Palatino Linotype" w:cs="Tahoma"/>
          <w:bCs/>
          <w:sz w:val="22"/>
          <w:szCs w:val="22"/>
        </w:rPr>
        <w:t xml:space="preserve">a través del </w:t>
      </w:r>
      <w:r w:rsidRPr="00C278C7">
        <w:rPr>
          <w:rFonts w:ascii="Palatino Linotype" w:hAnsi="Palatino Linotype" w:cs="Tahoma"/>
          <w:bCs/>
          <w:sz w:val="22"/>
          <w:szCs w:val="22"/>
          <w:lang w:val="es-ES"/>
        </w:rPr>
        <w:t>Sistema de Acceso a la Información Mexiquense (SAIMEX)</w:t>
      </w:r>
      <w:r w:rsidRPr="00C278C7">
        <w:rPr>
          <w:rFonts w:ascii="Palatino Linotype" w:hAnsi="Palatino Linotype" w:cs="Tahoma"/>
          <w:bCs/>
          <w:sz w:val="22"/>
          <w:szCs w:val="22"/>
        </w:rPr>
        <w:t xml:space="preserve"> se interpuso el presente Recurso de Revisión por el Recurrente en contra de la respuesta del Sujeto Obligado, en los siguientes términos:</w:t>
      </w:r>
    </w:p>
    <w:p w14:paraId="48973B94"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6CD5721B" w14:textId="77777777" w:rsidR="005F2D09" w:rsidRPr="00EA69A6" w:rsidRDefault="005F2D09" w:rsidP="00EA69A6">
      <w:pPr>
        <w:spacing w:line="360" w:lineRule="auto"/>
        <w:ind w:left="567" w:right="539"/>
        <w:contextualSpacing/>
        <w:jc w:val="both"/>
        <w:rPr>
          <w:rFonts w:ascii="Palatino Linotype" w:hAnsi="Palatino Linotype" w:cs="Tahoma"/>
          <w:b/>
          <w:bCs/>
        </w:rPr>
      </w:pPr>
      <w:r w:rsidRPr="00EA69A6">
        <w:rPr>
          <w:rFonts w:ascii="Palatino Linotype" w:hAnsi="Palatino Linotype" w:cs="Tahoma"/>
          <w:b/>
          <w:bCs/>
        </w:rPr>
        <w:lastRenderedPageBreak/>
        <w:t>ACTO IMPUGNADO</w:t>
      </w:r>
    </w:p>
    <w:p w14:paraId="318DA725" w14:textId="6497833A" w:rsidR="007E0453" w:rsidRPr="00EA69A6" w:rsidRDefault="00A7242E" w:rsidP="00EA69A6">
      <w:pPr>
        <w:spacing w:line="360" w:lineRule="auto"/>
        <w:ind w:left="567" w:right="539"/>
        <w:contextualSpacing/>
        <w:jc w:val="both"/>
        <w:rPr>
          <w:rFonts w:ascii="Palatino Linotype" w:hAnsi="Palatino Linotype" w:cs="Tahoma"/>
          <w:i/>
        </w:rPr>
      </w:pPr>
      <w:r w:rsidRPr="00EA69A6">
        <w:rPr>
          <w:rFonts w:ascii="Palatino Linotype" w:hAnsi="Palatino Linotype" w:cs="Tahoma"/>
          <w:i/>
        </w:rPr>
        <w:t xml:space="preserve">En el link que se nos </w:t>
      </w:r>
      <w:proofErr w:type="spellStart"/>
      <w:r w:rsidRPr="00EA69A6">
        <w:rPr>
          <w:rFonts w:ascii="Palatino Linotype" w:hAnsi="Palatino Linotype" w:cs="Tahoma"/>
          <w:i/>
        </w:rPr>
        <w:t>proporciono</w:t>
      </w:r>
      <w:proofErr w:type="spellEnd"/>
      <w:r w:rsidRPr="00EA69A6">
        <w:rPr>
          <w:rFonts w:ascii="Palatino Linotype" w:hAnsi="Palatino Linotype" w:cs="Tahoma"/>
          <w:i/>
        </w:rPr>
        <w:t xml:space="preserve"> no incluye la información requerida.</w:t>
      </w:r>
      <w:r w:rsidR="00AA4EBC" w:rsidRPr="00EA69A6">
        <w:rPr>
          <w:rFonts w:ascii="Palatino Linotype" w:hAnsi="Palatino Linotype" w:cs="Tahoma"/>
          <w:i/>
        </w:rPr>
        <w:t xml:space="preserve"> </w:t>
      </w:r>
      <w:r w:rsidRPr="00EA69A6">
        <w:rPr>
          <w:rFonts w:ascii="Palatino Linotype" w:hAnsi="Palatino Linotype" w:cs="Tahoma"/>
          <w:i/>
        </w:rPr>
        <w:t xml:space="preserve">Les solicito aportar los ingresos brutos y netos, incluyendo compensaciones </w:t>
      </w:r>
      <w:proofErr w:type="spellStart"/>
      <w:r w:rsidRPr="00EA69A6">
        <w:rPr>
          <w:rFonts w:ascii="Palatino Linotype" w:hAnsi="Palatino Linotype" w:cs="Tahoma"/>
          <w:i/>
        </w:rPr>
        <w:t>obonos</w:t>
      </w:r>
      <w:proofErr w:type="spellEnd"/>
      <w:r w:rsidRPr="00EA69A6">
        <w:rPr>
          <w:rFonts w:ascii="Palatino Linotype" w:hAnsi="Palatino Linotype" w:cs="Tahoma"/>
          <w:i/>
        </w:rPr>
        <w:t xml:space="preserve"> que sean complemento ordinario del sueldo, así como el desglose de los impuestos que se enteran de dichas retribuciones y compensaciones(percepciones y deducciones), incluyendo desde los niveles superiores Secretario</w:t>
      </w:r>
      <w:r w:rsidR="00AA4EBC" w:rsidRPr="00EA69A6">
        <w:rPr>
          <w:rFonts w:ascii="Palatino Linotype" w:hAnsi="Palatino Linotype" w:cs="Tahoma"/>
          <w:i/>
        </w:rPr>
        <w:t xml:space="preserve"> </w:t>
      </w:r>
      <w:r w:rsidRPr="00EA69A6">
        <w:rPr>
          <w:rFonts w:ascii="Palatino Linotype" w:hAnsi="Palatino Linotype" w:cs="Tahoma"/>
          <w:i/>
        </w:rPr>
        <w:t xml:space="preserve">General, Secretarios, Directores, Jefe de departamento, etc. </w:t>
      </w:r>
      <w:r w:rsidRPr="00EA69A6">
        <w:rPr>
          <w:rFonts w:ascii="Palatino Linotype" w:hAnsi="Palatino Linotype" w:cs="Tahoma"/>
          <w:iCs/>
        </w:rPr>
        <w:t>(Sic.)</w:t>
      </w:r>
    </w:p>
    <w:p w14:paraId="07DE22FC" w14:textId="77777777" w:rsidR="00A7242E" w:rsidRPr="00EA69A6" w:rsidRDefault="00A7242E" w:rsidP="00EA69A6">
      <w:pPr>
        <w:spacing w:line="360" w:lineRule="auto"/>
        <w:ind w:left="567" w:right="539"/>
        <w:contextualSpacing/>
        <w:jc w:val="both"/>
        <w:rPr>
          <w:rFonts w:ascii="Palatino Linotype" w:hAnsi="Palatino Linotype" w:cs="Tahoma"/>
          <w:b/>
          <w:bCs/>
        </w:rPr>
      </w:pPr>
    </w:p>
    <w:p w14:paraId="7AE59833" w14:textId="1E168352" w:rsidR="005F2D09" w:rsidRPr="00EA69A6" w:rsidRDefault="005F2D09" w:rsidP="00EA69A6">
      <w:pPr>
        <w:spacing w:line="360" w:lineRule="auto"/>
        <w:ind w:left="567" w:right="539"/>
        <w:contextualSpacing/>
        <w:jc w:val="both"/>
        <w:rPr>
          <w:rFonts w:ascii="Palatino Linotype" w:hAnsi="Palatino Linotype" w:cs="Tahoma"/>
          <w:b/>
          <w:bCs/>
        </w:rPr>
      </w:pPr>
      <w:r w:rsidRPr="00EA69A6">
        <w:rPr>
          <w:rFonts w:ascii="Palatino Linotype" w:hAnsi="Palatino Linotype" w:cs="Tahoma"/>
          <w:b/>
          <w:bCs/>
        </w:rPr>
        <w:t>RAZONES O MOTIVOS DE LA INCONFORMIDAD</w:t>
      </w:r>
    </w:p>
    <w:p w14:paraId="65311F3D" w14:textId="77777777" w:rsidR="00EA69A6" w:rsidRDefault="00EA69A6" w:rsidP="00C278C7">
      <w:pPr>
        <w:spacing w:line="360" w:lineRule="auto"/>
        <w:contextualSpacing/>
        <w:jc w:val="both"/>
        <w:rPr>
          <w:rFonts w:ascii="Palatino Linotype" w:hAnsi="Palatino Linotype" w:cs="Tahoma"/>
          <w:sz w:val="22"/>
          <w:szCs w:val="22"/>
        </w:rPr>
      </w:pPr>
    </w:p>
    <w:p w14:paraId="60B89E1E" w14:textId="6AEA6B9F" w:rsidR="00AA4EBC" w:rsidRPr="00C278C7" w:rsidRDefault="00EA69A6"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Cabe señalar que e</w:t>
      </w:r>
      <w:r w:rsidR="00AA4EBC" w:rsidRPr="00C278C7">
        <w:rPr>
          <w:rFonts w:ascii="Palatino Linotype" w:hAnsi="Palatino Linotype" w:cs="Tahoma"/>
          <w:sz w:val="22"/>
          <w:szCs w:val="22"/>
        </w:rPr>
        <w:t>l Particular no manifestó razones o motivos de inconformidad.</w:t>
      </w:r>
    </w:p>
    <w:p w14:paraId="28F22342" w14:textId="241BAC59" w:rsidR="007E0453" w:rsidRPr="00C278C7" w:rsidRDefault="007E0453" w:rsidP="00C278C7">
      <w:pPr>
        <w:spacing w:line="360" w:lineRule="auto"/>
        <w:contextualSpacing/>
        <w:jc w:val="both"/>
        <w:rPr>
          <w:rFonts w:ascii="Palatino Linotype" w:hAnsi="Palatino Linotype" w:cs="Tahoma"/>
          <w:sz w:val="22"/>
          <w:szCs w:val="22"/>
        </w:rPr>
      </w:pPr>
    </w:p>
    <w:p w14:paraId="13F812BA" w14:textId="202484C8" w:rsidR="005F2D09" w:rsidRPr="00C278C7" w:rsidRDefault="007E0453" w:rsidP="00C278C7">
      <w:pPr>
        <w:spacing w:line="360" w:lineRule="auto"/>
        <w:contextualSpacing/>
        <w:jc w:val="both"/>
        <w:rPr>
          <w:rFonts w:ascii="Palatino Linotype" w:hAnsi="Palatino Linotype" w:cs="Tahoma"/>
          <w:b/>
          <w:bCs/>
          <w:sz w:val="22"/>
          <w:szCs w:val="22"/>
        </w:rPr>
      </w:pPr>
      <w:r w:rsidRPr="00C278C7">
        <w:rPr>
          <w:rFonts w:ascii="Palatino Linotype" w:hAnsi="Palatino Linotype" w:cs="Tahoma"/>
          <w:b/>
          <w:sz w:val="22"/>
          <w:szCs w:val="22"/>
        </w:rPr>
        <w:t>I</w:t>
      </w:r>
      <w:r w:rsidR="00221A05" w:rsidRPr="00C278C7">
        <w:rPr>
          <w:rFonts w:ascii="Palatino Linotype" w:hAnsi="Palatino Linotype" w:cs="Tahoma"/>
          <w:b/>
          <w:sz w:val="22"/>
          <w:szCs w:val="22"/>
        </w:rPr>
        <w:t>V</w:t>
      </w:r>
      <w:r w:rsidR="005F2D09" w:rsidRPr="00C278C7">
        <w:rPr>
          <w:rFonts w:ascii="Palatino Linotype" w:hAnsi="Palatino Linotype" w:cs="Tahoma"/>
          <w:b/>
          <w:sz w:val="22"/>
          <w:szCs w:val="22"/>
        </w:rPr>
        <w:t xml:space="preserve">. </w:t>
      </w:r>
      <w:r w:rsidR="005F2D09" w:rsidRPr="00C278C7">
        <w:rPr>
          <w:rFonts w:ascii="Palatino Linotype" w:hAnsi="Palatino Linotype" w:cs="Tahoma"/>
          <w:b/>
          <w:bCs/>
          <w:sz w:val="22"/>
          <w:szCs w:val="22"/>
        </w:rPr>
        <w:t>Trámite del Recurso de Revisión</w:t>
      </w:r>
      <w:r w:rsidR="005F2D09" w:rsidRPr="00C278C7">
        <w:rPr>
          <w:rFonts w:ascii="Palatino Linotype" w:hAnsi="Palatino Linotype" w:cs="Tahoma"/>
          <w:b/>
          <w:sz w:val="22"/>
          <w:szCs w:val="22"/>
        </w:rPr>
        <w:t xml:space="preserve"> </w:t>
      </w:r>
      <w:r w:rsidR="005F2D09" w:rsidRPr="00C278C7">
        <w:rPr>
          <w:rFonts w:ascii="Palatino Linotype" w:hAnsi="Palatino Linotype" w:cs="Tahoma"/>
          <w:b/>
          <w:bCs/>
          <w:sz w:val="22"/>
          <w:szCs w:val="22"/>
        </w:rPr>
        <w:t>ante este Instituto.</w:t>
      </w:r>
    </w:p>
    <w:p w14:paraId="2EF32570"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40F0188C" w14:textId="77777777" w:rsidR="005F2D09" w:rsidRPr="00C278C7" w:rsidRDefault="005F2D09" w:rsidP="00C278C7">
      <w:pPr>
        <w:spacing w:line="360" w:lineRule="auto"/>
        <w:contextualSpacing/>
        <w:jc w:val="both"/>
        <w:rPr>
          <w:rFonts w:ascii="Palatino Linotype" w:hAnsi="Palatino Linotype" w:cs="Tahoma"/>
          <w:b/>
          <w:bCs/>
          <w:sz w:val="22"/>
          <w:szCs w:val="22"/>
        </w:rPr>
      </w:pPr>
      <w:r w:rsidRPr="00C278C7">
        <w:rPr>
          <w:rFonts w:ascii="Palatino Linotype" w:hAnsi="Palatino Linotype" w:cs="Tahoma"/>
          <w:b/>
          <w:bCs/>
          <w:sz w:val="22"/>
          <w:szCs w:val="22"/>
        </w:rPr>
        <w:t xml:space="preserve">a) Turno del </w:t>
      </w:r>
      <w:r w:rsidRPr="00C278C7">
        <w:rPr>
          <w:rFonts w:ascii="Palatino Linotype" w:hAnsi="Palatino Linotype" w:cs="Tahoma"/>
          <w:b/>
          <w:sz w:val="22"/>
          <w:szCs w:val="22"/>
        </w:rPr>
        <w:t>Recurso de Revisión</w:t>
      </w:r>
      <w:r w:rsidRPr="00C278C7">
        <w:rPr>
          <w:rFonts w:ascii="Palatino Linotype" w:hAnsi="Palatino Linotype" w:cs="Tahoma"/>
          <w:b/>
          <w:bCs/>
          <w:sz w:val="22"/>
          <w:szCs w:val="22"/>
        </w:rPr>
        <w:t>.</w:t>
      </w:r>
    </w:p>
    <w:p w14:paraId="55EA8B0D"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21E5438C" w14:textId="35FDCC07" w:rsidR="005F2D09" w:rsidRPr="00C278C7" w:rsidRDefault="005F2D09" w:rsidP="00C278C7">
      <w:pPr>
        <w:spacing w:line="360" w:lineRule="auto"/>
        <w:contextualSpacing/>
        <w:jc w:val="both"/>
        <w:rPr>
          <w:rFonts w:ascii="Palatino Linotype" w:hAnsi="Palatino Linotype" w:cs="Tahoma"/>
          <w:b/>
          <w:bCs/>
          <w:sz w:val="22"/>
          <w:szCs w:val="22"/>
        </w:rPr>
      </w:pPr>
      <w:r w:rsidRPr="00C278C7">
        <w:rPr>
          <w:rFonts w:ascii="Palatino Linotype" w:hAnsi="Palatino Linotype" w:cs="Tahoma"/>
          <w:bCs/>
          <w:sz w:val="22"/>
          <w:szCs w:val="22"/>
        </w:rPr>
        <w:t xml:space="preserve">El </w:t>
      </w:r>
      <w:r w:rsidR="00AA4EBC" w:rsidRPr="00C278C7">
        <w:rPr>
          <w:rFonts w:ascii="Palatino Linotype" w:hAnsi="Palatino Linotype" w:cs="Tahoma"/>
          <w:bCs/>
          <w:sz w:val="22"/>
          <w:szCs w:val="22"/>
          <w:lang w:val="es-ES"/>
        </w:rPr>
        <w:t>nueve de febrero</w:t>
      </w:r>
      <w:r w:rsidR="007E0453" w:rsidRPr="00C278C7">
        <w:rPr>
          <w:rFonts w:ascii="Palatino Linotype" w:hAnsi="Palatino Linotype" w:cs="Tahoma"/>
          <w:bCs/>
          <w:sz w:val="22"/>
          <w:szCs w:val="22"/>
          <w:lang w:val="es-ES"/>
        </w:rPr>
        <w:t xml:space="preserve"> de dos mil veintidós</w:t>
      </w:r>
      <w:r w:rsidRPr="00C278C7">
        <w:rPr>
          <w:rFonts w:ascii="Palatino Linotype" w:hAnsi="Palatino Linotype" w:cs="Tahoma"/>
          <w:bCs/>
          <w:sz w:val="22"/>
          <w:szCs w:val="22"/>
        </w:rPr>
        <w:t xml:space="preserve">, el </w:t>
      </w:r>
      <w:r w:rsidRPr="00C278C7">
        <w:rPr>
          <w:rFonts w:ascii="Palatino Linotype" w:hAnsi="Palatino Linotype" w:cs="Tahoma"/>
          <w:sz w:val="22"/>
          <w:szCs w:val="22"/>
          <w:lang w:val="es-ES"/>
        </w:rPr>
        <w:t>Sistema de Acceso a la Información Mexiquense (SAIMEX),</w:t>
      </w:r>
      <w:r w:rsidRPr="00C278C7">
        <w:rPr>
          <w:rFonts w:ascii="Palatino Linotype" w:hAnsi="Palatino Linotype" w:cs="Tahoma"/>
          <w:bCs/>
          <w:sz w:val="22"/>
          <w:szCs w:val="22"/>
        </w:rPr>
        <w:t xml:space="preserve"> asignó el número de expediente </w:t>
      </w:r>
      <w:r w:rsidR="00A504D1" w:rsidRPr="00C278C7">
        <w:rPr>
          <w:rFonts w:ascii="Palatino Linotype" w:eastAsia="Calibri" w:hAnsi="Palatino Linotype" w:cs="Tahoma"/>
          <w:b/>
          <w:bCs/>
          <w:sz w:val="22"/>
          <w:szCs w:val="22"/>
          <w:lang w:eastAsia="en-US"/>
        </w:rPr>
        <w:t>00626/INFOEM/IP/RR/2022</w:t>
      </w:r>
      <w:r w:rsidRPr="00C278C7">
        <w:rPr>
          <w:rFonts w:ascii="Palatino Linotype" w:hAnsi="Palatino Linotype" w:cs="Tahoma"/>
          <w:bCs/>
          <w:sz w:val="22"/>
          <w:szCs w:val="22"/>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35D12D2"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54A7EEA2" w14:textId="77777777" w:rsidR="005F2D09" w:rsidRPr="00C278C7" w:rsidRDefault="005F2D09" w:rsidP="00C278C7">
      <w:pPr>
        <w:spacing w:line="360" w:lineRule="auto"/>
        <w:contextualSpacing/>
        <w:jc w:val="both"/>
        <w:rPr>
          <w:rFonts w:ascii="Palatino Linotype" w:hAnsi="Palatino Linotype" w:cs="Tahoma"/>
          <w:b/>
          <w:bCs/>
          <w:sz w:val="22"/>
          <w:szCs w:val="22"/>
          <w:lang w:val="es-ES_tradnl"/>
        </w:rPr>
      </w:pPr>
      <w:r w:rsidRPr="00C278C7">
        <w:rPr>
          <w:rFonts w:ascii="Palatino Linotype" w:hAnsi="Palatino Linotype" w:cs="Tahoma"/>
          <w:b/>
          <w:bCs/>
          <w:sz w:val="22"/>
          <w:szCs w:val="22"/>
        </w:rPr>
        <w:t>b) Admisión del Recurso de Revisión</w:t>
      </w:r>
      <w:r w:rsidRPr="00C278C7">
        <w:rPr>
          <w:rFonts w:ascii="Palatino Linotype" w:hAnsi="Palatino Linotype" w:cs="Tahoma"/>
          <w:b/>
          <w:bCs/>
          <w:sz w:val="22"/>
          <w:szCs w:val="22"/>
          <w:lang w:val="es-ES_tradnl"/>
        </w:rPr>
        <w:t xml:space="preserve">. </w:t>
      </w:r>
    </w:p>
    <w:p w14:paraId="497AAFDE" w14:textId="77777777" w:rsidR="005F2D09" w:rsidRPr="00C278C7" w:rsidRDefault="005F2D09" w:rsidP="00C278C7">
      <w:pPr>
        <w:spacing w:line="360" w:lineRule="auto"/>
        <w:contextualSpacing/>
        <w:jc w:val="both"/>
        <w:rPr>
          <w:rFonts w:ascii="Palatino Linotype" w:hAnsi="Palatino Linotype" w:cs="Tahoma"/>
          <w:b/>
          <w:bCs/>
          <w:sz w:val="22"/>
          <w:szCs w:val="22"/>
          <w:lang w:val="es-ES_tradnl"/>
        </w:rPr>
      </w:pPr>
    </w:p>
    <w:p w14:paraId="02B9AA86" w14:textId="09413ED1" w:rsidR="005F2D09" w:rsidRPr="00C278C7" w:rsidRDefault="005F2D09" w:rsidP="00C278C7">
      <w:pPr>
        <w:spacing w:line="360" w:lineRule="auto"/>
        <w:contextualSpacing/>
        <w:jc w:val="both"/>
        <w:rPr>
          <w:rFonts w:ascii="Palatino Linotype" w:hAnsi="Palatino Linotype" w:cs="Tahoma"/>
          <w:bCs/>
          <w:sz w:val="22"/>
          <w:szCs w:val="22"/>
          <w:lang w:val="es-ES_tradnl"/>
        </w:rPr>
      </w:pPr>
      <w:r w:rsidRPr="00C278C7">
        <w:rPr>
          <w:rFonts w:ascii="Palatino Linotype" w:hAnsi="Palatino Linotype" w:cs="Tahoma"/>
          <w:bCs/>
          <w:sz w:val="22"/>
          <w:szCs w:val="22"/>
        </w:rPr>
        <w:t xml:space="preserve">El </w:t>
      </w:r>
      <w:r w:rsidR="00AA4EBC" w:rsidRPr="00C278C7">
        <w:rPr>
          <w:rFonts w:ascii="Palatino Linotype" w:hAnsi="Palatino Linotype" w:cs="Tahoma"/>
          <w:bCs/>
          <w:sz w:val="22"/>
          <w:szCs w:val="22"/>
        </w:rPr>
        <w:t>catorce</w:t>
      </w:r>
      <w:r w:rsidR="007E0453" w:rsidRPr="00C278C7">
        <w:rPr>
          <w:rFonts w:ascii="Palatino Linotype" w:hAnsi="Palatino Linotype" w:cs="Tahoma"/>
          <w:bCs/>
          <w:sz w:val="22"/>
          <w:szCs w:val="22"/>
        </w:rPr>
        <w:t xml:space="preserve"> de </w:t>
      </w:r>
      <w:r w:rsidR="00AA4EBC" w:rsidRPr="00C278C7">
        <w:rPr>
          <w:rFonts w:ascii="Palatino Linotype" w:hAnsi="Palatino Linotype" w:cs="Tahoma"/>
          <w:bCs/>
          <w:sz w:val="22"/>
          <w:szCs w:val="22"/>
        </w:rPr>
        <w:t>febrero</w:t>
      </w:r>
      <w:r w:rsidR="007E0453" w:rsidRPr="00C278C7">
        <w:rPr>
          <w:rFonts w:ascii="Palatino Linotype" w:hAnsi="Palatino Linotype" w:cs="Tahoma"/>
          <w:bCs/>
          <w:sz w:val="22"/>
          <w:szCs w:val="22"/>
        </w:rPr>
        <w:t xml:space="preserve"> de dos mil veintidós</w:t>
      </w:r>
      <w:r w:rsidRPr="00C278C7">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7E0453" w:rsidRPr="00C278C7">
        <w:rPr>
          <w:rFonts w:ascii="Palatino Linotype" w:hAnsi="Palatino Linotype" w:cs="Tahoma"/>
          <w:bCs/>
          <w:sz w:val="22"/>
          <w:szCs w:val="22"/>
          <w:lang w:val="es-ES_tradnl"/>
        </w:rPr>
        <w:t xml:space="preserve">el </w:t>
      </w:r>
      <w:r w:rsidR="004327F8" w:rsidRPr="00C278C7">
        <w:rPr>
          <w:rFonts w:ascii="Palatino Linotype" w:hAnsi="Palatino Linotype" w:cs="Tahoma"/>
          <w:bCs/>
          <w:sz w:val="22"/>
          <w:szCs w:val="22"/>
          <w:lang w:val="es-ES_tradnl"/>
        </w:rPr>
        <w:t>mismo día</w:t>
      </w:r>
      <w:r w:rsidRPr="00C278C7">
        <w:rPr>
          <w:rFonts w:ascii="Palatino Linotype" w:hAnsi="Palatino Linotype" w:cs="Tahoma"/>
          <w:bCs/>
          <w:sz w:val="22"/>
          <w:szCs w:val="22"/>
          <w:lang w:val="es-ES_tradnl"/>
        </w:rPr>
        <w:t xml:space="preserve">, a través del Sistema de </w:t>
      </w:r>
      <w:r w:rsidRPr="00C278C7">
        <w:rPr>
          <w:rFonts w:ascii="Palatino Linotype" w:hAnsi="Palatino Linotype" w:cs="Tahoma"/>
          <w:bCs/>
          <w:sz w:val="22"/>
          <w:szCs w:val="22"/>
          <w:lang w:val="es-ES_tradnl"/>
        </w:rPr>
        <w:lastRenderedPageBreak/>
        <w:t xml:space="preserve">Acceso a la Información Mexiquense (SAIMEX), en el que se les otorgó un plazo de siete días hábiles posteriores a la misma, para que manifestaran lo que a su derecho conviniera y formularan alegatos. </w:t>
      </w:r>
    </w:p>
    <w:p w14:paraId="668F4A40" w14:textId="77777777" w:rsidR="00746F9D" w:rsidRPr="00C278C7" w:rsidRDefault="00746F9D" w:rsidP="00C278C7">
      <w:pPr>
        <w:spacing w:line="360" w:lineRule="auto"/>
        <w:contextualSpacing/>
        <w:jc w:val="both"/>
        <w:rPr>
          <w:rFonts w:ascii="Palatino Linotype" w:hAnsi="Palatino Linotype" w:cs="Tahoma"/>
          <w:b/>
          <w:bCs/>
          <w:sz w:val="22"/>
          <w:szCs w:val="22"/>
        </w:rPr>
      </w:pPr>
    </w:p>
    <w:p w14:paraId="072334B4" w14:textId="38B4395D" w:rsidR="00AA4EBC" w:rsidRDefault="005F2D09" w:rsidP="00C278C7">
      <w:pPr>
        <w:spacing w:line="360" w:lineRule="auto"/>
        <w:contextualSpacing/>
        <w:jc w:val="both"/>
        <w:rPr>
          <w:rFonts w:ascii="Palatino Linotype" w:hAnsi="Palatino Linotype" w:cs="Tahoma"/>
          <w:b/>
          <w:sz w:val="22"/>
          <w:szCs w:val="22"/>
          <w:lang w:val="es-ES_tradnl"/>
        </w:rPr>
      </w:pPr>
      <w:r w:rsidRPr="00C278C7">
        <w:rPr>
          <w:rFonts w:ascii="Palatino Linotype" w:hAnsi="Palatino Linotype" w:cs="Tahoma"/>
          <w:b/>
          <w:bCs/>
          <w:sz w:val="22"/>
          <w:szCs w:val="22"/>
        </w:rPr>
        <w:t xml:space="preserve">c) </w:t>
      </w:r>
      <w:r w:rsidRPr="00C278C7">
        <w:rPr>
          <w:rFonts w:ascii="Palatino Linotype" w:hAnsi="Palatino Linotype" w:cs="Tahoma"/>
          <w:b/>
          <w:sz w:val="22"/>
          <w:szCs w:val="22"/>
          <w:lang w:val="es-ES_tradnl"/>
        </w:rPr>
        <w:t>Informe Justificado</w:t>
      </w:r>
      <w:r w:rsidR="00EA69A6">
        <w:rPr>
          <w:rFonts w:ascii="Palatino Linotype" w:hAnsi="Palatino Linotype" w:cs="Tahoma"/>
          <w:b/>
          <w:sz w:val="22"/>
          <w:szCs w:val="22"/>
          <w:lang w:val="es-ES_tradnl"/>
        </w:rPr>
        <w:t>.</w:t>
      </w:r>
    </w:p>
    <w:p w14:paraId="10160B17" w14:textId="77777777" w:rsidR="00EA69A6" w:rsidRPr="00C278C7" w:rsidRDefault="00EA69A6" w:rsidP="00C278C7">
      <w:pPr>
        <w:spacing w:line="360" w:lineRule="auto"/>
        <w:contextualSpacing/>
        <w:jc w:val="both"/>
        <w:rPr>
          <w:rFonts w:ascii="Palatino Linotype" w:hAnsi="Palatino Linotype" w:cs="Tahoma"/>
          <w:b/>
          <w:sz w:val="22"/>
          <w:szCs w:val="22"/>
          <w:lang w:val="es-ES_tradnl"/>
        </w:rPr>
      </w:pPr>
    </w:p>
    <w:p w14:paraId="1F126D0B" w14:textId="30AE8074" w:rsidR="00D84179" w:rsidRDefault="00D84179"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sz w:val="22"/>
          <w:szCs w:val="22"/>
        </w:rPr>
        <w:t xml:space="preserve">En fecha dieciocho de febrero de dos mil veintidós, </w:t>
      </w:r>
      <w:r w:rsidRPr="00C278C7">
        <w:rPr>
          <w:rFonts w:ascii="Palatino Linotype" w:hAnsi="Palatino Linotype" w:cs="Tahoma"/>
          <w:bCs/>
          <w:sz w:val="22"/>
          <w:szCs w:val="22"/>
          <w:lang w:val="es-ES_tradnl"/>
        </w:rPr>
        <w:t>mediante</w:t>
      </w:r>
      <w:r w:rsidRPr="00C278C7">
        <w:rPr>
          <w:rFonts w:ascii="Palatino Linotype" w:hAnsi="Palatino Linotype" w:cs="Tahoma"/>
          <w:sz w:val="22"/>
          <w:szCs w:val="22"/>
        </w:rPr>
        <w:t xml:space="preserve"> el Sistema de Acceso a la Información Mexiquense (SAIMEX), el Sujeto Obligado rindió informe justificado </w:t>
      </w:r>
      <w:r w:rsidR="00EA69A6">
        <w:rPr>
          <w:rFonts w:ascii="Palatino Linotype" w:hAnsi="Palatino Linotype" w:cs="Tahoma"/>
          <w:sz w:val="22"/>
          <w:szCs w:val="22"/>
        </w:rPr>
        <w:t>en los siguientes términos</w:t>
      </w:r>
      <w:r w:rsidRPr="00C278C7">
        <w:rPr>
          <w:rFonts w:ascii="Palatino Linotype" w:hAnsi="Palatino Linotype" w:cs="Tahoma"/>
          <w:bCs/>
          <w:iCs/>
          <w:sz w:val="22"/>
          <w:szCs w:val="22"/>
        </w:rPr>
        <w:t>:</w:t>
      </w:r>
    </w:p>
    <w:p w14:paraId="5A4806BF" w14:textId="77777777" w:rsidR="00EA69A6" w:rsidRPr="00C278C7" w:rsidRDefault="00EA69A6" w:rsidP="00C278C7">
      <w:pPr>
        <w:spacing w:line="360" w:lineRule="auto"/>
        <w:contextualSpacing/>
        <w:jc w:val="both"/>
        <w:rPr>
          <w:rFonts w:ascii="Palatino Linotype" w:hAnsi="Palatino Linotype" w:cs="Tahoma"/>
          <w:bCs/>
          <w:sz w:val="22"/>
          <w:szCs w:val="22"/>
          <w:lang w:val="es-ES_tradnl"/>
        </w:rPr>
      </w:pPr>
    </w:p>
    <w:p w14:paraId="07FF2DD5" w14:textId="1837A2BC" w:rsidR="00EA69A6" w:rsidRPr="00C278C7" w:rsidRDefault="00EA69A6" w:rsidP="00EA69A6">
      <w:pPr>
        <w:pStyle w:val="Prrafodelista"/>
        <w:numPr>
          <w:ilvl w:val="0"/>
          <w:numId w:val="40"/>
        </w:numPr>
        <w:spacing w:line="360" w:lineRule="auto"/>
        <w:jc w:val="both"/>
        <w:rPr>
          <w:rFonts w:ascii="Palatino Linotype" w:hAnsi="Palatino Linotype" w:cs="Tahoma"/>
          <w:bCs/>
          <w:szCs w:val="22"/>
          <w:lang w:val="es-ES_tradnl"/>
        </w:rPr>
      </w:pPr>
      <w:r w:rsidRPr="00EA69A6">
        <w:rPr>
          <w:rFonts w:ascii="Palatino Linotype" w:hAnsi="Palatino Linotype" w:cs="Tahoma"/>
          <w:b/>
          <w:bCs/>
          <w:szCs w:val="22"/>
          <w:lang w:val="es-ES_tradnl"/>
        </w:rPr>
        <w:t>Oficio Núm. UIPL/0285/2022,</w:t>
      </w:r>
      <w:r w:rsidRPr="00C278C7">
        <w:rPr>
          <w:rFonts w:ascii="Palatino Linotype" w:hAnsi="Palatino Linotype" w:cs="Tahoma"/>
          <w:bCs/>
          <w:szCs w:val="22"/>
          <w:lang w:val="es-ES_tradnl"/>
        </w:rPr>
        <w:t xml:space="preserve"> signado por el Titular de la Unidad de Información del Poder Legislativo del Estado de México, en el que rindió informe justificado </w:t>
      </w:r>
      <w:r>
        <w:rPr>
          <w:rFonts w:ascii="Palatino Linotype" w:hAnsi="Palatino Linotype" w:cs="Tahoma"/>
          <w:bCs/>
          <w:szCs w:val="22"/>
          <w:lang w:val="es-ES_tradnl"/>
        </w:rPr>
        <w:t xml:space="preserve">y </w:t>
      </w:r>
      <w:r w:rsidRPr="00C278C7">
        <w:rPr>
          <w:rFonts w:ascii="Palatino Linotype" w:hAnsi="Palatino Linotype" w:cs="Tahoma"/>
          <w:bCs/>
          <w:szCs w:val="22"/>
          <w:lang w:val="es-ES_tradnl"/>
        </w:rPr>
        <w:t>en el que medularmente ratificó la respuesta inicial y añadió lo siguiente:</w:t>
      </w:r>
    </w:p>
    <w:p w14:paraId="638DECB0" w14:textId="77777777" w:rsidR="00EA69A6" w:rsidRPr="00C278C7" w:rsidRDefault="00EA69A6" w:rsidP="00EA69A6">
      <w:pPr>
        <w:spacing w:line="360" w:lineRule="auto"/>
        <w:contextualSpacing/>
        <w:jc w:val="both"/>
        <w:rPr>
          <w:rFonts w:ascii="Palatino Linotype" w:hAnsi="Palatino Linotype" w:cs="Tahoma"/>
          <w:bCs/>
          <w:i/>
          <w:sz w:val="22"/>
          <w:szCs w:val="22"/>
          <w:lang w:val="es-ES_tradnl"/>
        </w:rPr>
      </w:pPr>
    </w:p>
    <w:p w14:paraId="54B2351D" w14:textId="77777777" w:rsidR="00EA69A6" w:rsidRPr="00E62503" w:rsidRDefault="00EA69A6" w:rsidP="00E62503">
      <w:pPr>
        <w:spacing w:line="360" w:lineRule="auto"/>
        <w:ind w:left="567" w:right="539"/>
        <w:contextualSpacing/>
        <w:jc w:val="both"/>
        <w:rPr>
          <w:rFonts w:ascii="Palatino Linotype" w:hAnsi="Palatino Linotype" w:cs="Tahoma"/>
          <w:bCs/>
          <w:i/>
          <w:lang w:val="es-ES_tradnl"/>
        </w:rPr>
      </w:pPr>
      <w:r w:rsidRPr="00E62503">
        <w:rPr>
          <w:rFonts w:ascii="Palatino Linotype" w:hAnsi="Palatino Linotype" w:cs="Tahoma"/>
          <w:bCs/>
          <w:i/>
          <w:lang w:val="es-ES_tradnl"/>
        </w:rPr>
        <w:t>…</w:t>
      </w:r>
    </w:p>
    <w:p w14:paraId="53AC7CAA" w14:textId="77777777" w:rsidR="00EA69A6" w:rsidRPr="00E62503" w:rsidRDefault="00EA69A6" w:rsidP="00E62503">
      <w:pPr>
        <w:spacing w:line="360" w:lineRule="auto"/>
        <w:ind w:left="567" w:right="539"/>
        <w:contextualSpacing/>
        <w:jc w:val="both"/>
        <w:rPr>
          <w:rFonts w:ascii="Palatino Linotype" w:hAnsi="Palatino Linotype"/>
          <w:i/>
          <w:iCs/>
        </w:rPr>
      </w:pPr>
      <w:r w:rsidRPr="00E62503">
        <w:rPr>
          <w:rFonts w:ascii="Palatino Linotype" w:hAnsi="Palatino Linotype"/>
          <w:i/>
          <w:iCs/>
        </w:rPr>
        <w:t xml:space="preserve">Por otra parte y atendiendo los argumentos vertidos por parte del recurrente donde manifiesta que la dirección electrónica que se proporcionó por parte de este sujeto obligado </w:t>
      </w:r>
      <w:r w:rsidRPr="00E62503">
        <w:rPr>
          <w:rFonts w:ascii="Palatino Linotype" w:hAnsi="Palatino Linotype"/>
          <w:b/>
          <w:bCs/>
          <w:i/>
          <w:iCs/>
          <w:u w:val="single"/>
        </w:rPr>
        <w:t>no incluye la información requerida</w:t>
      </w:r>
      <w:r w:rsidRPr="00E62503">
        <w:rPr>
          <w:rFonts w:ascii="Palatino Linotype" w:hAnsi="Palatino Linotype"/>
          <w:i/>
          <w:iCs/>
        </w:rPr>
        <w:t>, se hace del conocimiento a dicha ponencia que</w:t>
      </w:r>
      <w:r w:rsidRPr="00E62503">
        <w:rPr>
          <w:rFonts w:ascii="Palatino Linotype" w:hAnsi="Palatino Linotype"/>
          <w:b/>
          <w:i/>
          <w:iCs/>
        </w:rPr>
        <w:t xml:space="preserve"> la Secretaria de Administración y Finanzas, ha modificado los términos de su respuesta inicial</w:t>
      </w:r>
      <w:r w:rsidRPr="00E62503">
        <w:rPr>
          <w:rFonts w:ascii="Palatino Linotype" w:hAnsi="Palatino Linotype"/>
          <w:i/>
          <w:iCs/>
        </w:rPr>
        <w:t xml:space="preserve">, detallando mediante oficio </w:t>
      </w:r>
      <w:r w:rsidRPr="00E62503">
        <w:rPr>
          <w:rFonts w:ascii="Palatino Linotype" w:hAnsi="Palatino Linotype"/>
          <w:b/>
          <w:bCs/>
          <w:i/>
          <w:iCs/>
          <w:u w:val="single"/>
        </w:rPr>
        <w:t>41001/066/2022 de fecha 16 de febrero de 2022, el desglose de las percepciones y deducciones del personal que integra la estructura del Poder Legislativo del Estado de México</w:t>
      </w:r>
      <w:r w:rsidRPr="00E62503">
        <w:rPr>
          <w:rFonts w:ascii="Palatino Linotype" w:hAnsi="Palatino Linotype"/>
          <w:i/>
          <w:iCs/>
        </w:rPr>
        <w:t>; tal y como fue requerido en la solicitud de información al rubro citado e información que también podía ser consultada en el enlace electrónico proporcionado en primera instancia.</w:t>
      </w:r>
    </w:p>
    <w:p w14:paraId="1B376B83" w14:textId="77777777" w:rsidR="00EA69A6" w:rsidRPr="00E62503" w:rsidRDefault="00EA69A6" w:rsidP="00E62503">
      <w:pPr>
        <w:spacing w:line="360" w:lineRule="auto"/>
        <w:ind w:left="567" w:right="539"/>
        <w:contextualSpacing/>
        <w:jc w:val="both"/>
        <w:rPr>
          <w:rFonts w:ascii="Palatino Linotype" w:hAnsi="Palatino Linotype"/>
          <w:i/>
          <w:iCs/>
        </w:rPr>
      </w:pPr>
    </w:p>
    <w:p w14:paraId="38244DB1" w14:textId="77777777" w:rsidR="00EA69A6" w:rsidRPr="00E62503" w:rsidRDefault="00EA69A6" w:rsidP="00E62503">
      <w:pPr>
        <w:spacing w:line="360" w:lineRule="auto"/>
        <w:ind w:left="567" w:right="539"/>
        <w:contextualSpacing/>
        <w:jc w:val="both"/>
        <w:rPr>
          <w:rFonts w:ascii="Palatino Linotype" w:hAnsi="Palatino Linotype"/>
          <w:i/>
          <w:iCs/>
        </w:rPr>
      </w:pPr>
      <w:r w:rsidRPr="00E62503">
        <w:rPr>
          <w:rFonts w:ascii="Palatino Linotype" w:hAnsi="Palatino Linotype"/>
          <w:i/>
          <w:iCs/>
        </w:rPr>
        <w:t xml:space="preserve">En este sentido, se puede apreciar que este sujeto obligado y una vez que realizó la búsqueda exhaustiva de la información, remitió la información tal y como obra en los archivos que posee en ejercicio de sus atribuciones, por lo que la respuesta emitida por este sujeto obligado en ningún </w:t>
      </w:r>
      <w:r w:rsidRPr="00E62503">
        <w:rPr>
          <w:rFonts w:ascii="Palatino Linotype" w:hAnsi="Palatino Linotype"/>
          <w:i/>
          <w:iCs/>
        </w:rPr>
        <w:lastRenderedPageBreak/>
        <w:t>momento fue omisa o incompleta, sino en términos del artículo 12 de la Ley de la materia, que refiere lo siguiente:</w:t>
      </w:r>
    </w:p>
    <w:p w14:paraId="63C5559E" w14:textId="77777777" w:rsidR="00EA69A6" w:rsidRPr="00E62503" w:rsidRDefault="00EA69A6" w:rsidP="00E62503">
      <w:pPr>
        <w:spacing w:line="360" w:lineRule="auto"/>
        <w:ind w:left="567" w:right="539"/>
        <w:contextualSpacing/>
        <w:jc w:val="both"/>
        <w:rPr>
          <w:rFonts w:ascii="Palatino Linotype" w:hAnsi="Palatino Linotype"/>
          <w:i/>
          <w:iCs/>
        </w:rPr>
      </w:pPr>
    </w:p>
    <w:p w14:paraId="247271D5" w14:textId="78C8A54C" w:rsidR="00EA69A6" w:rsidRPr="00E62503" w:rsidRDefault="00EA69A6" w:rsidP="00E62503">
      <w:pPr>
        <w:spacing w:line="360" w:lineRule="auto"/>
        <w:ind w:left="567" w:right="539"/>
        <w:contextualSpacing/>
        <w:jc w:val="both"/>
        <w:rPr>
          <w:rFonts w:ascii="Palatino Linotype" w:hAnsi="Palatino Linotype"/>
          <w:i/>
          <w:iCs/>
        </w:rPr>
      </w:pPr>
      <w:r w:rsidRPr="00E62503">
        <w:rPr>
          <w:rFonts w:ascii="Palatino Linotype" w:hAnsi="Palatino Linotype"/>
          <w:i/>
          <w:iCs/>
        </w:rPr>
        <w:t xml:space="preserve">"Artículo 12. </w:t>
      </w:r>
      <w:r w:rsidR="00E62503" w:rsidRPr="00E62503">
        <w:rPr>
          <w:rFonts w:ascii="Palatino Linotype" w:hAnsi="Palatino Linotype"/>
          <w:i/>
          <w:iCs/>
        </w:rPr>
        <w:t>…</w:t>
      </w:r>
      <w:r w:rsidRPr="00E62503">
        <w:rPr>
          <w:rFonts w:ascii="Palatino Linotype" w:hAnsi="Palatino Linotype"/>
          <w:b/>
          <w:bCs/>
          <w:i/>
          <w:iCs/>
          <w:u w:val="single"/>
        </w:rPr>
        <w:t>.”</w:t>
      </w:r>
    </w:p>
    <w:p w14:paraId="5585AD47" w14:textId="77777777" w:rsidR="00EA69A6" w:rsidRPr="00E62503" w:rsidRDefault="00EA69A6" w:rsidP="00E62503">
      <w:pPr>
        <w:spacing w:line="360" w:lineRule="auto"/>
        <w:ind w:left="567" w:right="539"/>
        <w:contextualSpacing/>
        <w:jc w:val="both"/>
        <w:rPr>
          <w:rFonts w:ascii="Palatino Linotype" w:hAnsi="Palatino Linotype"/>
          <w:i/>
          <w:iCs/>
        </w:rPr>
      </w:pPr>
    </w:p>
    <w:p w14:paraId="447A4BAC" w14:textId="1CF8E9B3" w:rsidR="00E62503" w:rsidRPr="00E62503" w:rsidRDefault="00EA69A6" w:rsidP="00E62503">
      <w:pPr>
        <w:spacing w:line="360" w:lineRule="auto"/>
        <w:ind w:left="567" w:right="539"/>
        <w:contextualSpacing/>
        <w:jc w:val="both"/>
        <w:rPr>
          <w:rFonts w:ascii="Palatino Linotype" w:hAnsi="Palatino Linotype"/>
          <w:i/>
          <w:iCs/>
        </w:rPr>
      </w:pPr>
      <w:r w:rsidRPr="00E62503">
        <w:rPr>
          <w:rFonts w:ascii="Palatino Linotype" w:hAnsi="Palatino Linotype"/>
          <w:i/>
          <w:iCs/>
        </w:rPr>
        <w:t xml:space="preserve">Por lo anterior y una vez que este sujeto obligado ha modificado los términos de su respuesta inicial; explicando de manera oportuna </w:t>
      </w:r>
      <w:r w:rsidRPr="00E62503">
        <w:rPr>
          <w:rFonts w:ascii="Palatino Linotype" w:hAnsi="Palatino Linotype"/>
          <w:b/>
          <w:bCs/>
          <w:i/>
          <w:iCs/>
          <w:u w:val="single"/>
        </w:rPr>
        <w:t>el desglose general de las percepciones y deducciones del personal que integra la estructura del Poder Legislativo del Estado de México</w:t>
      </w:r>
      <w:r w:rsidRPr="00E62503">
        <w:rPr>
          <w:rFonts w:ascii="Palatino Linotype" w:hAnsi="Palatino Linotype"/>
          <w:i/>
          <w:iCs/>
        </w:rPr>
        <w:t>; se solicita a esta ponencia sobreseer el recurso de revisión al quedar sin materia, y por los argumentos anteriormente vertidos en el presente informe</w:t>
      </w:r>
      <w:r w:rsidR="00E62503" w:rsidRPr="00E62503">
        <w:rPr>
          <w:rFonts w:ascii="Palatino Linotype" w:hAnsi="Palatino Linotype"/>
          <w:i/>
          <w:iCs/>
        </w:rPr>
        <w:t>.</w:t>
      </w:r>
    </w:p>
    <w:p w14:paraId="04555FC7" w14:textId="142A2E5A" w:rsidR="00EA69A6" w:rsidRPr="00E62503" w:rsidRDefault="00E62503" w:rsidP="00E62503">
      <w:pPr>
        <w:spacing w:line="360" w:lineRule="auto"/>
        <w:ind w:left="567" w:right="539"/>
        <w:contextualSpacing/>
        <w:jc w:val="both"/>
        <w:rPr>
          <w:rFonts w:ascii="Palatino Linotype" w:hAnsi="Palatino Linotype"/>
        </w:rPr>
      </w:pPr>
      <w:r w:rsidRPr="00E62503">
        <w:rPr>
          <w:rFonts w:ascii="Palatino Linotype" w:hAnsi="Palatino Linotype"/>
          <w:i/>
          <w:iCs/>
        </w:rPr>
        <w:t>...</w:t>
      </w:r>
      <w:r w:rsidR="00EA69A6" w:rsidRPr="00E62503">
        <w:rPr>
          <w:rFonts w:ascii="Palatino Linotype" w:hAnsi="Palatino Linotype"/>
          <w:i/>
          <w:iCs/>
        </w:rPr>
        <w:t xml:space="preserve"> </w:t>
      </w:r>
      <w:r w:rsidR="00EA69A6" w:rsidRPr="00E62503">
        <w:rPr>
          <w:rFonts w:ascii="Palatino Linotype" w:hAnsi="Palatino Linotype"/>
        </w:rPr>
        <w:t>(Sic.)</w:t>
      </w:r>
    </w:p>
    <w:p w14:paraId="20EE0AE7" w14:textId="77777777" w:rsidR="00D84179" w:rsidRPr="00C278C7" w:rsidRDefault="00D84179" w:rsidP="00C278C7">
      <w:pPr>
        <w:spacing w:line="360" w:lineRule="auto"/>
        <w:contextualSpacing/>
        <w:jc w:val="both"/>
        <w:rPr>
          <w:rFonts w:ascii="Palatino Linotype" w:hAnsi="Palatino Linotype" w:cs="Tahoma"/>
          <w:bCs/>
          <w:sz w:val="22"/>
          <w:szCs w:val="22"/>
          <w:lang w:val="es-ES_tradnl"/>
        </w:rPr>
      </w:pPr>
    </w:p>
    <w:p w14:paraId="073A122D" w14:textId="47524934" w:rsidR="00CB232B" w:rsidRPr="00EB2AEC" w:rsidRDefault="00D84179" w:rsidP="006F4A2C">
      <w:pPr>
        <w:pStyle w:val="Prrafodelista"/>
        <w:numPr>
          <w:ilvl w:val="0"/>
          <w:numId w:val="40"/>
        </w:numPr>
        <w:spacing w:line="360" w:lineRule="auto"/>
        <w:jc w:val="both"/>
        <w:rPr>
          <w:rFonts w:ascii="Palatino Linotype" w:hAnsi="Palatino Linotype" w:cs="Tahoma"/>
          <w:bCs/>
          <w:i/>
          <w:szCs w:val="22"/>
          <w:lang w:val="es-ES_tradnl"/>
        </w:rPr>
      </w:pPr>
      <w:r w:rsidRPr="00E62503">
        <w:rPr>
          <w:rFonts w:ascii="Palatino Linotype" w:hAnsi="Palatino Linotype" w:cs="Tahoma"/>
          <w:b/>
          <w:bCs/>
          <w:szCs w:val="22"/>
          <w:lang w:val="es-ES_tradnl"/>
        </w:rPr>
        <w:t>Oficio N</w:t>
      </w:r>
      <w:r w:rsidR="00556D6D" w:rsidRPr="00E62503">
        <w:rPr>
          <w:rFonts w:ascii="Palatino Linotype" w:hAnsi="Palatino Linotype" w:cs="Tahoma"/>
          <w:b/>
          <w:bCs/>
          <w:szCs w:val="22"/>
          <w:lang w:val="es-ES_tradnl"/>
        </w:rPr>
        <w:t>úm.</w:t>
      </w:r>
      <w:r w:rsidRPr="00E62503">
        <w:rPr>
          <w:rFonts w:ascii="Palatino Linotype" w:hAnsi="Palatino Linotype" w:cs="Tahoma"/>
          <w:b/>
          <w:bCs/>
          <w:szCs w:val="22"/>
          <w:lang w:val="es-ES_tradnl"/>
        </w:rPr>
        <w:t xml:space="preserve"> </w:t>
      </w:r>
      <w:r w:rsidR="00556D6D" w:rsidRPr="00E62503">
        <w:rPr>
          <w:rFonts w:ascii="Palatino Linotype" w:hAnsi="Palatino Linotype" w:cs="Tahoma"/>
          <w:b/>
          <w:bCs/>
          <w:szCs w:val="22"/>
          <w:lang w:val="es-ES_tradnl"/>
        </w:rPr>
        <w:t>41001/006/2022</w:t>
      </w:r>
      <w:r w:rsidRPr="00E62503">
        <w:rPr>
          <w:rFonts w:ascii="Palatino Linotype" w:hAnsi="Palatino Linotype" w:cs="Tahoma"/>
          <w:b/>
          <w:bCs/>
          <w:szCs w:val="22"/>
          <w:lang w:val="es-ES_tradnl"/>
        </w:rPr>
        <w:t>,</w:t>
      </w:r>
      <w:r w:rsidRPr="00E62503">
        <w:rPr>
          <w:rFonts w:ascii="Palatino Linotype" w:hAnsi="Palatino Linotype" w:cs="Tahoma"/>
          <w:bCs/>
          <w:szCs w:val="22"/>
          <w:lang w:val="es-ES_tradnl"/>
        </w:rPr>
        <w:t xml:space="preserve"> </w:t>
      </w:r>
      <w:bookmarkStart w:id="4" w:name="_GoBack"/>
      <w:bookmarkEnd w:id="4"/>
      <w:r w:rsidRPr="00E62503">
        <w:rPr>
          <w:rFonts w:ascii="Palatino Linotype" w:hAnsi="Palatino Linotype" w:cs="Tahoma"/>
          <w:bCs/>
          <w:szCs w:val="22"/>
          <w:lang w:val="es-ES_tradnl"/>
        </w:rPr>
        <w:t xml:space="preserve">signado por la </w:t>
      </w:r>
      <w:r w:rsidR="00556D6D" w:rsidRPr="00E62503">
        <w:rPr>
          <w:rFonts w:ascii="Palatino Linotype" w:hAnsi="Palatino Linotype" w:cs="Tahoma"/>
          <w:bCs/>
          <w:szCs w:val="22"/>
          <w:lang w:val="es-ES_tradnl"/>
        </w:rPr>
        <w:t>Servidora Pública de la Secretarí</w:t>
      </w:r>
      <w:r w:rsidR="00E62503" w:rsidRPr="00E62503">
        <w:rPr>
          <w:rFonts w:ascii="Palatino Linotype" w:hAnsi="Palatino Linotype" w:cs="Tahoma"/>
          <w:bCs/>
          <w:szCs w:val="22"/>
          <w:lang w:val="es-ES_tradnl"/>
        </w:rPr>
        <w:t xml:space="preserve">a de Administración y Finanzas y </w:t>
      </w:r>
      <w:r w:rsidR="00556D6D" w:rsidRPr="00E62503">
        <w:rPr>
          <w:rFonts w:ascii="Palatino Linotype" w:hAnsi="Palatino Linotype" w:cs="Tahoma"/>
          <w:bCs/>
          <w:szCs w:val="22"/>
          <w:lang w:val="es-ES_tradnl"/>
        </w:rPr>
        <w:t>dirigido al Titular de la Unidad de Información</w:t>
      </w:r>
      <w:r w:rsidR="00E62503">
        <w:rPr>
          <w:rFonts w:ascii="Palatino Linotype" w:hAnsi="Palatino Linotype" w:cs="Tahoma"/>
          <w:bCs/>
          <w:szCs w:val="22"/>
          <w:lang w:val="es-ES_tradnl"/>
        </w:rPr>
        <w:t>, en el que le remitió el desglose de las percepciones y deducciones del personal de estructura del Poder Legislativo; con la finalidad de complementar la respuesta.</w:t>
      </w:r>
    </w:p>
    <w:p w14:paraId="2441CFC1" w14:textId="77777777" w:rsidR="00EB2AEC" w:rsidRPr="00E62503" w:rsidRDefault="00EB2AEC" w:rsidP="00EB2AEC">
      <w:pPr>
        <w:pStyle w:val="Prrafodelista"/>
        <w:spacing w:line="360" w:lineRule="auto"/>
        <w:ind w:left="360"/>
        <w:jc w:val="both"/>
        <w:rPr>
          <w:rFonts w:ascii="Palatino Linotype" w:hAnsi="Palatino Linotype" w:cs="Tahoma"/>
          <w:bCs/>
          <w:i/>
          <w:szCs w:val="22"/>
          <w:lang w:val="es-ES_tradnl"/>
        </w:rPr>
      </w:pPr>
    </w:p>
    <w:p w14:paraId="7CBE8F1B" w14:textId="21FF68B6" w:rsidR="00E62503" w:rsidRPr="00E62503" w:rsidRDefault="00E62503" w:rsidP="006F4A2C">
      <w:pPr>
        <w:pStyle w:val="Prrafodelista"/>
        <w:numPr>
          <w:ilvl w:val="0"/>
          <w:numId w:val="40"/>
        </w:numPr>
        <w:spacing w:line="360" w:lineRule="auto"/>
        <w:jc w:val="both"/>
        <w:rPr>
          <w:rFonts w:ascii="Palatino Linotype" w:hAnsi="Palatino Linotype" w:cs="Tahoma"/>
          <w:bCs/>
          <w:szCs w:val="22"/>
          <w:lang w:val="es-ES_tradnl"/>
        </w:rPr>
      </w:pPr>
      <w:r w:rsidRPr="00E62503">
        <w:rPr>
          <w:rFonts w:ascii="Palatino Linotype" w:hAnsi="Palatino Linotype" w:cs="Tahoma"/>
          <w:bCs/>
          <w:szCs w:val="22"/>
          <w:lang w:val="es-ES_tradnl"/>
        </w:rPr>
        <w:t>Relación de columnas, en las que se detalla el nombre del puesto, sueldo, compensación, gratificación, percepción bruta, impuesto sobre la renta, fondo del sistema solidario de reparto, servicio de salud, sistema de capitalización individual y percepción neta.</w:t>
      </w:r>
    </w:p>
    <w:p w14:paraId="1A1CA1DD" w14:textId="77777777" w:rsidR="00E62503" w:rsidRDefault="00E62503" w:rsidP="006F4A2C">
      <w:pPr>
        <w:spacing w:line="360" w:lineRule="auto"/>
        <w:jc w:val="both"/>
        <w:rPr>
          <w:rFonts w:ascii="Palatino Linotype" w:hAnsi="Palatino Linotype" w:cs="Tahoma"/>
          <w:b/>
          <w:sz w:val="22"/>
          <w:szCs w:val="22"/>
        </w:rPr>
      </w:pPr>
    </w:p>
    <w:p w14:paraId="30941077" w14:textId="77777777" w:rsidR="00E62503" w:rsidRDefault="00E62503" w:rsidP="006F4A2C">
      <w:pPr>
        <w:spacing w:line="360" w:lineRule="auto"/>
        <w:jc w:val="both"/>
        <w:rPr>
          <w:rFonts w:ascii="Palatino Linotype" w:hAnsi="Palatino Linotype" w:cs="Tahoma"/>
          <w:b/>
          <w:sz w:val="22"/>
          <w:szCs w:val="22"/>
        </w:rPr>
      </w:pPr>
      <w:r>
        <w:rPr>
          <w:rFonts w:ascii="Palatino Linotype" w:hAnsi="Palatino Linotype" w:cs="Tahoma"/>
          <w:b/>
          <w:sz w:val="22"/>
          <w:szCs w:val="22"/>
        </w:rPr>
        <w:t>d) Vista del informe justificado y manifestaciones:</w:t>
      </w:r>
    </w:p>
    <w:p w14:paraId="3B487435" w14:textId="77777777" w:rsidR="00E62503" w:rsidRPr="006F26A4" w:rsidRDefault="00E62503" w:rsidP="006F4A2C">
      <w:pPr>
        <w:spacing w:line="360" w:lineRule="auto"/>
        <w:jc w:val="both"/>
        <w:rPr>
          <w:rFonts w:ascii="Palatino Linotype" w:hAnsi="Palatino Linotype" w:cs="Tahoma"/>
          <w:b/>
          <w:sz w:val="22"/>
          <w:szCs w:val="22"/>
        </w:rPr>
      </w:pPr>
    </w:p>
    <w:p w14:paraId="74DCDF09" w14:textId="4A831F2F" w:rsidR="0047072A" w:rsidRPr="00E62503" w:rsidRDefault="00E62503" w:rsidP="00E62503">
      <w:pPr>
        <w:spacing w:line="360" w:lineRule="auto"/>
        <w:ind w:right="-28"/>
        <w:contextualSpacing/>
        <w:jc w:val="both"/>
        <w:rPr>
          <w:rFonts w:ascii="Palatino Linotype" w:hAnsi="Palatino Linotype" w:cs="Tahoma"/>
          <w:b/>
          <w:bCs/>
          <w:sz w:val="22"/>
          <w:szCs w:val="22"/>
        </w:rPr>
      </w:pPr>
      <w:r w:rsidRPr="002924EB">
        <w:rPr>
          <w:rFonts w:ascii="Palatino Linotype" w:hAnsi="Palatino Linotype" w:cs="Tahoma"/>
          <w:sz w:val="22"/>
          <w:szCs w:val="22"/>
        </w:rPr>
        <w:t xml:space="preserve">El </w:t>
      </w:r>
      <w:r>
        <w:rPr>
          <w:rFonts w:ascii="Palatino Linotype" w:hAnsi="Palatino Linotype" w:cs="Tahoma"/>
          <w:sz w:val="22"/>
          <w:szCs w:val="22"/>
        </w:rPr>
        <w:t>diez de marzo de dos mil veintidós</w:t>
      </w:r>
      <w:r w:rsidRPr="002924EB">
        <w:rPr>
          <w:rFonts w:ascii="Palatino Linotype" w:hAnsi="Palatino Linotype" w:cs="Tahoma"/>
          <w:sz w:val="22"/>
          <w:szCs w:val="22"/>
        </w:rPr>
        <w:t xml:space="preserve">, se dictó acuerdo mediante el cual </w:t>
      </w:r>
      <w:r w:rsidRPr="00E62503">
        <w:rPr>
          <w:rFonts w:ascii="Palatino Linotype" w:hAnsi="Palatino Linotype" w:cs="Tahoma"/>
          <w:bCs/>
          <w:sz w:val="22"/>
          <w:szCs w:val="22"/>
        </w:rPr>
        <w:t>se puso a la vista del Particular el Informe Justificad</w:t>
      </w:r>
      <w:r w:rsidRPr="002924EB">
        <w:rPr>
          <w:rFonts w:ascii="Palatino Linotype" w:hAnsi="Palatino Linotype" w:cs="Tahoma"/>
          <w:b/>
          <w:bCs/>
          <w:sz w:val="22"/>
          <w:szCs w:val="22"/>
        </w:rPr>
        <w:t>o</w:t>
      </w:r>
      <w:r w:rsidRPr="002924EB">
        <w:rPr>
          <w:rFonts w:ascii="Palatino Linotype" w:hAnsi="Palatino Linotype" w:cs="Tahoma"/>
          <w:sz w:val="22"/>
          <w:szCs w:val="22"/>
        </w:rPr>
        <w:t xml:space="preserve"> entregado por el Sujeto Obligado, el cual fue notificado a las partes, a través del Sistema de Acceso a la Información Mexiquense (SAIMEX). </w:t>
      </w:r>
      <w:r w:rsidRPr="002924EB">
        <w:rPr>
          <w:rFonts w:ascii="Palatino Linotype" w:hAnsi="Palatino Linotype" w:cs="Tahoma"/>
          <w:b/>
          <w:bCs/>
          <w:sz w:val="22"/>
          <w:szCs w:val="22"/>
        </w:rPr>
        <w:t>No obstante, el Recurrente omitió realizar manifestación alguna que a su derecho conviniera y asistiera.</w:t>
      </w:r>
    </w:p>
    <w:p w14:paraId="22030E84" w14:textId="77777777" w:rsidR="00AE2055" w:rsidRPr="00C278C7" w:rsidRDefault="00AE2055" w:rsidP="00C278C7">
      <w:pPr>
        <w:spacing w:line="360" w:lineRule="auto"/>
        <w:contextualSpacing/>
        <w:jc w:val="both"/>
        <w:rPr>
          <w:rFonts w:ascii="Palatino Linotype" w:hAnsi="Palatino Linotype" w:cs="Tahoma"/>
          <w:b/>
          <w:sz w:val="22"/>
          <w:szCs w:val="22"/>
        </w:rPr>
      </w:pPr>
    </w:p>
    <w:p w14:paraId="58AA602D" w14:textId="0F1B53B4" w:rsidR="005F2D09" w:rsidRPr="00C278C7" w:rsidRDefault="0047072A"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b/>
          <w:sz w:val="22"/>
          <w:szCs w:val="22"/>
        </w:rPr>
        <w:lastRenderedPageBreak/>
        <w:t>e</w:t>
      </w:r>
      <w:r w:rsidR="005F2D09" w:rsidRPr="00C278C7">
        <w:rPr>
          <w:rFonts w:ascii="Palatino Linotype" w:hAnsi="Palatino Linotype" w:cs="Tahoma"/>
          <w:b/>
          <w:sz w:val="22"/>
          <w:szCs w:val="22"/>
        </w:rPr>
        <w:t>) Cierre de instrucción.</w:t>
      </w:r>
      <w:r w:rsidR="005F2D09" w:rsidRPr="00C278C7">
        <w:rPr>
          <w:rFonts w:ascii="Palatino Linotype" w:hAnsi="Palatino Linotype" w:cs="Tahoma"/>
          <w:sz w:val="22"/>
          <w:szCs w:val="22"/>
        </w:rPr>
        <w:t xml:space="preserve"> </w:t>
      </w:r>
    </w:p>
    <w:p w14:paraId="1B388AB2" w14:textId="77777777" w:rsidR="005F2D09" w:rsidRPr="00C278C7" w:rsidRDefault="005F2D09" w:rsidP="00C278C7">
      <w:pPr>
        <w:spacing w:line="360" w:lineRule="auto"/>
        <w:contextualSpacing/>
        <w:jc w:val="both"/>
        <w:rPr>
          <w:rFonts w:ascii="Palatino Linotype" w:hAnsi="Palatino Linotype" w:cs="Tahoma"/>
          <w:sz w:val="22"/>
          <w:szCs w:val="22"/>
        </w:rPr>
      </w:pPr>
    </w:p>
    <w:p w14:paraId="632D9B2A" w14:textId="444A8924" w:rsidR="005F2D09"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El </w:t>
      </w:r>
      <w:r w:rsidR="00F05AE4">
        <w:rPr>
          <w:rFonts w:ascii="Palatino Linotype" w:hAnsi="Palatino Linotype" w:cs="Tahoma"/>
          <w:sz w:val="22"/>
          <w:szCs w:val="22"/>
          <w:lang w:val="es-ES"/>
        </w:rPr>
        <w:t>dieciséis</w:t>
      </w:r>
      <w:r w:rsidR="00117DCC" w:rsidRPr="00C278C7">
        <w:rPr>
          <w:rFonts w:ascii="Palatino Linotype" w:hAnsi="Palatino Linotype" w:cs="Tahoma"/>
          <w:sz w:val="22"/>
          <w:szCs w:val="22"/>
          <w:lang w:val="es-ES"/>
        </w:rPr>
        <w:t xml:space="preserve"> de marzo </w:t>
      </w:r>
      <w:r w:rsidR="00C636A6" w:rsidRPr="00C278C7">
        <w:rPr>
          <w:rFonts w:ascii="Palatino Linotype" w:hAnsi="Palatino Linotype" w:cs="Tahoma"/>
          <w:sz w:val="22"/>
          <w:szCs w:val="22"/>
          <w:lang w:val="es-ES"/>
        </w:rPr>
        <w:t>de dos mil veintidós</w:t>
      </w:r>
      <w:r w:rsidRPr="00C278C7">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C278C7">
        <w:rPr>
          <w:rFonts w:ascii="Palatino Linotype" w:hAnsi="Palatino Linotype" w:cs="Tahoma"/>
          <w:sz w:val="22"/>
          <w:szCs w:val="22"/>
          <w:lang w:val="es-ES"/>
        </w:rPr>
        <w:t>Sistema de Acceso a la Información Mexiquense (SAIMEX)</w:t>
      </w:r>
      <w:r w:rsidRPr="00C278C7">
        <w:rPr>
          <w:rFonts w:ascii="Palatino Linotype" w:hAnsi="Palatino Linotype" w:cs="Tahoma"/>
          <w:sz w:val="22"/>
          <w:szCs w:val="22"/>
        </w:rPr>
        <w:t xml:space="preserve">. </w:t>
      </w:r>
    </w:p>
    <w:p w14:paraId="7A7C0CFB" w14:textId="040AF066" w:rsidR="008E59B9" w:rsidRDefault="008E59B9" w:rsidP="00C278C7">
      <w:pPr>
        <w:spacing w:line="360" w:lineRule="auto"/>
        <w:contextualSpacing/>
        <w:jc w:val="both"/>
        <w:rPr>
          <w:rFonts w:ascii="Palatino Linotype" w:hAnsi="Palatino Linotype" w:cs="Tahoma"/>
          <w:sz w:val="22"/>
          <w:szCs w:val="22"/>
        </w:rPr>
      </w:pPr>
    </w:p>
    <w:p w14:paraId="70680333" w14:textId="77777777" w:rsidR="008E59B9" w:rsidRDefault="008E59B9" w:rsidP="008E59B9">
      <w:pPr>
        <w:spacing w:line="360" w:lineRule="auto"/>
        <w:jc w:val="both"/>
        <w:rPr>
          <w:rFonts w:ascii="Palatino Linotype" w:hAnsi="Palatino Linotype"/>
          <w:b/>
          <w:bCs/>
          <w:color w:val="222222"/>
          <w:sz w:val="22"/>
          <w:szCs w:val="22"/>
        </w:rPr>
      </w:pPr>
      <w:r w:rsidRPr="008E59B9">
        <w:rPr>
          <w:rFonts w:ascii="Palatino Linotype" w:hAnsi="Palatino Linotype" w:cs="Tahoma"/>
          <w:b/>
          <w:bCs/>
          <w:sz w:val="22"/>
          <w:szCs w:val="22"/>
        </w:rPr>
        <w:t>f)</w:t>
      </w:r>
      <w:r>
        <w:rPr>
          <w:rFonts w:ascii="Palatino Linotype" w:hAnsi="Palatino Linotype" w:cs="Tahoma"/>
          <w:b/>
          <w:bCs/>
          <w:sz w:val="22"/>
          <w:szCs w:val="22"/>
        </w:rPr>
        <w:t xml:space="preserve"> </w:t>
      </w:r>
      <w:proofErr w:type="spellStart"/>
      <w:r>
        <w:rPr>
          <w:rStyle w:val="il"/>
          <w:rFonts w:ascii="Palatino Linotype" w:hAnsi="Palatino Linotype"/>
          <w:b/>
          <w:bCs/>
          <w:color w:val="222222"/>
          <w:sz w:val="22"/>
          <w:szCs w:val="22"/>
        </w:rPr>
        <w:t>Returno</w:t>
      </w:r>
      <w:proofErr w:type="spellEnd"/>
      <w:r>
        <w:rPr>
          <w:rFonts w:ascii="Palatino Linotype" w:hAnsi="Palatino Linotype"/>
          <w:b/>
          <w:bCs/>
          <w:color w:val="222222"/>
          <w:sz w:val="22"/>
          <w:szCs w:val="22"/>
        </w:rPr>
        <w:t>. </w:t>
      </w:r>
    </w:p>
    <w:p w14:paraId="468678DC" w14:textId="77777777" w:rsidR="008E59B9" w:rsidRDefault="008E59B9" w:rsidP="008E59B9">
      <w:pPr>
        <w:spacing w:line="360" w:lineRule="auto"/>
        <w:jc w:val="both"/>
        <w:rPr>
          <w:rFonts w:ascii="Palatino Linotype" w:hAnsi="Palatino Linotype"/>
          <w:b/>
          <w:bCs/>
          <w:color w:val="222222"/>
          <w:sz w:val="22"/>
          <w:szCs w:val="22"/>
        </w:rPr>
      </w:pPr>
    </w:p>
    <w:p w14:paraId="2B4B72F6" w14:textId="614F9EA8" w:rsidR="008E59B9" w:rsidRDefault="008E59B9" w:rsidP="008E59B9">
      <w:pPr>
        <w:spacing w:line="360" w:lineRule="auto"/>
        <w:jc w:val="both"/>
        <w:rPr>
          <w:rFonts w:ascii="Palatino Linotype" w:eastAsia="Arial Unicode MS" w:hAnsi="Palatino Linotype" w:cs="Arial"/>
          <w:sz w:val="22"/>
          <w:szCs w:val="22"/>
          <w:lang w:val="es-ES_tradnl"/>
        </w:rPr>
      </w:pPr>
      <w:r>
        <w:rPr>
          <w:rFonts w:ascii="Palatino Linotype" w:hAnsi="Palatino Linotype"/>
          <w:color w:val="222222"/>
          <w:sz w:val="22"/>
          <w:szCs w:val="22"/>
          <w:lang w:val="es-ES_tradnl"/>
        </w:rPr>
        <w:t>El </w:t>
      </w:r>
      <w:r>
        <w:rPr>
          <w:rFonts w:ascii="Palatino Linotype" w:hAnsi="Palatino Linotype"/>
          <w:bCs/>
          <w:color w:val="222222"/>
          <w:sz w:val="22"/>
          <w:szCs w:val="22"/>
          <w:lang w:val="es-ES_tradnl"/>
        </w:rPr>
        <w:t>veinticuatro de marzo de dos mil veintidós, en la Décima Primera Sesión Ordinaria</w:t>
      </w:r>
      <w:r>
        <w:rPr>
          <w:rFonts w:ascii="Palatino Linotype" w:hAnsi="Palatino Linotype"/>
          <w:color w:val="222222"/>
          <w:sz w:val="22"/>
          <w:szCs w:val="22"/>
          <w:lang w:val="es-ES_tradnl"/>
        </w:rPr>
        <w:t>, el Pleno del Instituto aprobó el </w:t>
      </w:r>
      <w:proofErr w:type="spellStart"/>
      <w:r>
        <w:rPr>
          <w:rStyle w:val="il"/>
          <w:rFonts w:ascii="Palatino Linotype" w:hAnsi="Palatino Linotype"/>
          <w:color w:val="222222"/>
          <w:sz w:val="22"/>
          <w:szCs w:val="22"/>
          <w:lang w:val="es-ES_tradnl"/>
        </w:rPr>
        <w:t>returno</w:t>
      </w:r>
      <w:proofErr w:type="spellEnd"/>
      <w:r>
        <w:rPr>
          <w:rFonts w:ascii="Palatino Linotype" w:hAnsi="Palatino Linotype"/>
          <w:color w:val="222222"/>
          <w:sz w:val="22"/>
          <w:szCs w:val="22"/>
          <w:lang w:val="es-ES_tradnl"/>
        </w:rPr>
        <w:t xml:space="preserve"> del recurso de revisión indicado al rubro a la Ponencia del </w:t>
      </w:r>
      <w:r>
        <w:rPr>
          <w:rFonts w:ascii="Palatino Linotype" w:hAnsi="Palatino Linotype"/>
          <w:b/>
          <w:bCs/>
          <w:color w:val="222222"/>
          <w:sz w:val="22"/>
          <w:szCs w:val="22"/>
          <w:lang w:val="es-ES_tradnl"/>
        </w:rPr>
        <w:t xml:space="preserve">Comisionado José Martínez Vilchis </w:t>
      </w:r>
      <w:r>
        <w:rPr>
          <w:rFonts w:ascii="Palatino Linotype" w:hAnsi="Palatino Linotype"/>
          <w:color w:val="222222"/>
          <w:sz w:val="22"/>
          <w:szCs w:val="22"/>
          <w:lang w:val="es-ES_tradnl"/>
        </w:rPr>
        <w:t>para su estudio y resolución.</w:t>
      </w:r>
    </w:p>
    <w:p w14:paraId="46E06404" w14:textId="65681985" w:rsidR="00AE2055" w:rsidRPr="00C278C7" w:rsidRDefault="008E59B9"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14:paraId="7A5E769E" w14:textId="611A3A79"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En razón de que fue debidamente sustanciado e integrado el exp</w:t>
      </w:r>
      <w:r w:rsidR="00E61B74" w:rsidRPr="00C278C7">
        <w:rPr>
          <w:rFonts w:ascii="Palatino Linotype" w:hAnsi="Palatino Linotype" w:cs="Tahoma"/>
          <w:sz w:val="22"/>
          <w:szCs w:val="22"/>
        </w:rPr>
        <w:t xml:space="preserve">ediente electrónico y no existe </w:t>
      </w:r>
      <w:r w:rsidRPr="00C278C7">
        <w:rPr>
          <w:rFonts w:ascii="Palatino Linotype" w:hAnsi="Palatino Linotype" w:cs="Tahoma"/>
          <w:sz w:val="22"/>
          <w:szCs w:val="22"/>
        </w:rPr>
        <w:t>diligencia pendiente de desahogo, se emite la resolución que conforme a Derecho proceda, de acuerdo a los siguientes:</w:t>
      </w:r>
    </w:p>
    <w:p w14:paraId="14F98A08" w14:textId="77777777" w:rsidR="005F2D09" w:rsidRPr="00C278C7" w:rsidRDefault="005F2D09" w:rsidP="00C278C7">
      <w:pPr>
        <w:spacing w:line="360" w:lineRule="auto"/>
        <w:contextualSpacing/>
        <w:jc w:val="both"/>
        <w:rPr>
          <w:rFonts w:ascii="Palatino Linotype" w:hAnsi="Palatino Linotype" w:cs="Tahoma"/>
          <w:sz w:val="22"/>
          <w:szCs w:val="22"/>
        </w:rPr>
      </w:pPr>
    </w:p>
    <w:p w14:paraId="4431077C" w14:textId="77777777" w:rsidR="005F2D09" w:rsidRPr="00C278C7" w:rsidRDefault="005F2D09" w:rsidP="00C278C7">
      <w:pPr>
        <w:spacing w:line="360" w:lineRule="auto"/>
        <w:contextualSpacing/>
        <w:jc w:val="center"/>
        <w:rPr>
          <w:rFonts w:ascii="Palatino Linotype" w:hAnsi="Palatino Linotype" w:cs="Tahoma"/>
          <w:b/>
          <w:sz w:val="22"/>
          <w:szCs w:val="22"/>
        </w:rPr>
      </w:pPr>
      <w:r w:rsidRPr="00C278C7">
        <w:rPr>
          <w:rFonts w:ascii="Palatino Linotype" w:hAnsi="Palatino Linotype" w:cs="Tahoma"/>
          <w:b/>
          <w:sz w:val="22"/>
          <w:szCs w:val="22"/>
        </w:rPr>
        <w:t>C O N S I D E R A N D O S</w:t>
      </w:r>
    </w:p>
    <w:p w14:paraId="6EF179A1" w14:textId="77777777" w:rsidR="00C636A6" w:rsidRPr="00C278C7" w:rsidRDefault="00C636A6" w:rsidP="00C278C7">
      <w:pPr>
        <w:spacing w:line="360" w:lineRule="auto"/>
        <w:contextualSpacing/>
        <w:jc w:val="both"/>
        <w:rPr>
          <w:rFonts w:ascii="Palatino Linotype" w:hAnsi="Palatino Linotype" w:cs="Tahoma"/>
          <w:b/>
          <w:sz w:val="22"/>
          <w:szCs w:val="22"/>
        </w:rPr>
      </w:pPr>
    </w:p>
    <w:p w14:paraId="27F8EAD4"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PRIMERO</w:t>
      </w:r>
      <w:r w:rsidRPr="00C278C7">
        <w:rPr>
          <w:rFonts w:ascii="Palatino Linotype" w:hAnsi="Palatino Linotype" w:cs="Tahoma"/>
          <w:sz w:val="22"/>
          <w:szCs w:val="22"/>
        </w:rPr>
        <w:t xml:space="preserve">. </w:t>
      </w:r>
      <w:r w:rsidRPr="00C278C7">
        <w:rPr>
          <w:rFonts w:ascii="Palatino Linotype" w:hAnsi="Palatino Linotype" w:cs="Tahoma"/>
          <w:b/>
          <w:sz w:val="22"/>
          <w:szCs w:val="22"/>
        </w:rPr>
        <w:t>Competencia.</w:t>
      </w:r>
    </w:p>
    <w:p w14:paraId="13558522"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52E13315"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C278C7">
        <w:rPr>
          <w:rFonts w:ascii="Palatino Linotype" w:hAnsi="Palatino Linotype" w:cs="Tahoma"/>
          <w:sz w:val="22"/>
          <w:szCs w:val="22"/>
        </w:rPr>
        <w:lastRenderedPageBreak/>
        <w:t>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4717C48" w14:textId="77777777" w:rsidR="005F2D09" w:rsidRPr="00C278C7" w:rsidRDefault="005F2D09" w:rsidP="00C278C7">
      <w:pPr>
        <w:spacing w:line="360" w:lineRule="auto"/>
        <w:contextualSpacing/>
        <w:jc w:val="both"/>
        <w:rPr>
          <w:rFonts w:ascii="Palatino Linotype" w:hAnsi="Palatino Linotype" w:cs="Tahoma"/>
          <w:sz w:val="22"/>
          <w:szCs w:val="22"/>
        </w:rPr>
      </w:pPr>
    </w:p>
    <w:p w14:paraId="30B98CDB"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SEGUNDO. Causales de improcedencia y sobreseimiento.</w:t>
      </w:r>
    </w:p>
    <w:p w14:paraId="595D77F6"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71D0005D"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Causales de improcedencia.</w:t>
      </w:r>
    </w:p>
    <w:p w14:paraId="53AAF47B"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607206E5"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7F74D5" w14:textId="77777777" w:rsidR="005F2D09" w:rsidRPr="00C278C7" w:rsidRDefault="005F2D09" w:rsidP="00C278C7">
      <w:pPr>
        <w:spacing w:line="360" w:lineRule="auto"/>
        <w:contextualSpacing/>
        <w:jc w:val="both"/>
        <w:rPr>
          <w:rFonts w:ascii="Palatino Linotype" w:hAnsi="Palatino Linotype" w:cs="Tahoma"/>
          <w:sz w:val="22"/>
          <w:szCs w:val="22"/>
        </w:rPr>
      </w:pPr>
    </w:p>
    <w:p w14:paraId="61B1C999"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En el presente caso, </w:t>
      </w:r>
      <w:r w:rsidRPr="00C278C7">
        <w:rPr>
          <w:rFonts w:ascii="Palatino Linotype" w:hAnsi="Palatino Linotype" w:cs="Tahoma"/>
          <w:b/>
          <w:sz w:val="22"/>
          <w:szCs w:val="22"/>
        </w:rPr>
        <w:t>no se actualiza ninguna de las causales de improcedencia</w:t>
      </w:r>
      <w:r w:rsidRPr="00C278C7">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C278C7">
        <w:rPr>
          <w:rFonts w:ascii="Palatino Linotype" w:hAnsi="Palatino Linotype" w:cs="Tahoma"/>
          <w:sz w:val="22"/>
          <w:szCs w:val="22"/>
        </w:rPr>
        <w:lastRenderedPageBreak/>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C8FD196"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346873FC"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Causales de sobreseimiento.</w:t>
      </w:r>
    </w:p>
    <w:p w14:paraId="26365434" w14:textId="77777777" w:rsidR="005F2D09" w:rsidRPr="00C278C7" w:rsidRDefault="005F2D09" w:rsidP="00C278C7">
      <w:pPr>
        <w:spacing w:line="360" w:lineRule="auto"/>
        <w:contextualSpacing/>
        <w:jc w:val="both"/>
        <w:rPr>
          <w:rFonts w:ascii="Palatino Linotype" w:hAnsi="Palatino Linotype" w:cs="Tahoma"/>
          <w:sz w:val="22"/>
          <w:szCs w:val="22"/>
        </w:rPr>
      </w:pPr>
    </w:p>
    <w:p w14:paraId="0D491793"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Por lo que hace a las causales de sobreseimiento, del análisis realizado por este Instituto, se advierte que</w:t>
      </w:r>
      <w:r w:rsidRPr="00C278C7">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C278C7">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481A1D39" w14:textId="77777777" w:rsidR="005F2D09" w:rsidRPr="00C278C7" w:rsidRDefault="005F2D09" w:rsidP="00C278C7">
      <w:pPr>
        <w:spacing w:line="360" w:lineRule="auto"/>
        <w:contextualSpacing/>
        <w:jc w:val="both"/>
        <w:rPr>
          <w:rFonts w:ascii="Palatino Linotype" w:hAnsi="Palatino Linotype" w:cs="Tahoma"/>
          <w:sz w:val="22"/>
          <w:szCs w:val="22"/>
        </w:rPr>
      </w:pPr>
    </w:p>
    <w:p w14:paraId="2CDFDDBD"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bCs/>
          <w:sz w:val="22"/>
          <w:szCs w:val="22"/>
        </w:rPr>
        <w:t xml:space="preserve">Por tales motivos, </w:t>
      </w:r>
      <w:r w:rsidRPr="00C278C7">
        <w:rPr>
          <w:rFonts w:ascii="Palatino Linotype" w:hAnsi="Palatino Linotype" w:cs="Tahoma"/>
          <w:sz w:val="22"/>
          <w:szCs w:val="22"/>
        </w:rPr>
        <w:t xml:space="preserve">se considera procedente entrar al fondo del presente asunto. </w:t>
      </w:r>
    </w:p>
    <w:p w14:paraId="234A60D2" w14:textId="77777777" w:rsidR="005F2D09" w:rsidRPr="00C278C7" w:rsidRDefault="005F2D09" w:rsidP="00C278C7">
      <w:pPr>
        <w:spacing w:line="360" w:lineRule="auto"/>
        <w:contextualSpacing/>
        <w:jc w:val="both"/>
        <w:rPr>
          <w:rFonts w:ascii="Palatino Linotype" w:hAnsi="Palatino Linotype" w:cs="Tahoma"/>
          <w:bCs/>
          <w:iCs/>
          <w:sz w:val="22"/>
          <w:szCs w:val="22"/>
          <w:lang w:val="es-ES"/>
        </w:rPr>
      </w:pPr>
    </w:p>
    <w:p w14:paraId="777124DD" w14:textId="77777777" w:rsidR="005F2D09" w:rsidRPr="00C278C7" w:rsidRDefault="005F2D09" w:rsidP="00C278C7">
      <w:pPr>
        <w:spacing w:line="360" w:lineRule="auto"/>
        <w:contextualSpacing/>
        <w:jc w:val="both"/>
        <w:rPr>
          <w:rFonts w:ascii="Palatino Linotype" w:hAnsi="Palatino Linotype" w:cs="Tahoma"/>
          <w:b/>
          <w:bCs/>
          <w:iCs/>
          <w:sz w:val="22"/>
          <w:szCs w:val="22"/>
          <w:lang w:val="es-ES"/>
        </w:rPr>
      </w:pPr>
      <w:r w:rsidRPr="00C278C7">
        <w:rPr>
          <w:rFonts w:ascii="Palatino Linotype" w:hAnsi="Palatino Linotype" w:cs="Tahoma"/>
          <w:b/>
          <w:bCs/>
          <w:iCs/>
          <w:sz w:val="22"/>
          <w:szCs w:val="22"/>
          <w:lang w:val="es-ES"/>
        </w:rPr>
        <w:t xml:space="preserve">TERCERO. Determinación de la Controversia. </w:t>
      </w:r>
    </w:p>
    <w:p w14:paraId="4AA0248D" w14:textId="77777777" w:rsidR="005F2D09" w:rsidRPr="00C278C7" w:rsidRDefault="005F2D09" w:rsidP="00C278C7">
      <w:pPr>
        <w:spacing w:line="360" w:lineRule="auto"/>
        <w:contextualSpacing/>
        <w:jc w:val="both"/>
        <w:rPr>
          <w:rFonts w:ascii="Palatino Linotype" w:hAnsi="Palatino Linotype" w:cs="Tahoma"/>
          <w:sz w:val="22"/>
          <w:szCs w:val="22"/>
          <w:lang w:val="es-ES"/>
        </w:rPr>
      </w:pPr>
    </w:p>
    <w:p w14:paraId="2D68BDEE" w14:textId="264B201D" w:rsidR="00117DCC" w:rsidRDefault="00756C38" w:rsidP="00C278C7">
      <w:pPr>
        <w:spacing w:line="360" w:lineRule="auto"/>
        <w:contextualSpacing/>
        <w:jc w:val="both"/>
        <w:rPr>
          <w:rFonts w:ascii="Palatino Linotype" w:hAnsi="Palatino Linotype" w:cs="Tahoma"/>
          <w:sz w:val="22"/>
          <w:szCs w:val="22"/>
          <w:lang w:val="es-ES"/>
        </w:rPr>
      </w:pPr>
      <w:r w:rsidRPr="00C278C7">
        <w:rPr>
          <w:rFonts w:ascii="Palatino Linotype" w:hAnsi="Palatino Linotype" w:cs="Tahoma"/>
          <w:sz w:val="22"/>
          <w:szCs w:val="22"/>
          <w:lang w:val="es-ES"/>
        </w:rPr>
        <w:t xml:space="preserve">El Particular solicitó </w:t>
      </w:r>
      <w:r w:rsidR="00117DCC" w:rsidRPr="00C278C7">
        <w:rPr>
          <w:rFonts w:ascii="Palatino Linotype" w:hAnsi="Palatino Linotype" w:cs="Tahoma"/>
          <w:sz w:val="22"/>
          <w:szCs w:val="22"/>
          <w:lang w:val="es-ES"/>
        </w:rPr>
        <w:t>al Sujeto Obligado lo siguiente:</w:t>
      </w:r>
    </w:p>
    <w:p w14:paraId="50B6EC9C" w14:textId="5C51BDC0" w:rsidR="00E62503" w:rsidRDefault="00E62503" w:rsidP="00E62503">
      <w:pPr>
        <w:numPr>
          <w:ilvl w:val="0"/>
          <w:numId w:val="41"/>
        </w:num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La denominación de los puestos que componen la estructura administrativa del Congreso del Estado, en el que se incluyan los niveles superiores.</w:t>
      </w:r>
    </w:p>
    <w:p w14:paraId="46E94D4F" w14:textId="554F205E" w:rsidR="00E62503" w:rsidRDefault="008E036B" w:rsidP="00E62503">
      <w:pPr>
        <w:numPr>
          <w:ilvl w:val="0"/>
          <w:numId w:val="41"/>
        </w:num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En conjunto con lo anterior, l</w:t>
      </w:r>
      <w:r w:rsidR="00E62503">
        <w:rPr>
          <w:rFonts w:ascii="Palatino Linotype" w:hAnsi="Palatino Linotype" w:cs="Tahoma"/>
          <w:sz w:val="22"/>
          <w:szCs w:val="22"/>
          <w:lang w:val="es-ES"/>
        </w:rPr>
        <w:t>os ingresos brutos y netos, compensaciones o bonos que sean complemento ordinario del sueldo.</w:t>
      </w:r>
    </w:p>
    <w:p w14:paraId="7C93158A" w14:textId="674AB174" w:rsidR="00E62503" w:rsidRPr="00C278C7" w:rsidRDefault="008E036B" w:rsidP="00E62503">
      <w:pPr>
        <w:numPr>
          <w:ilvl w:val="0"/>
          <w:numId w:val="41"/>
        </w:num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Y el d</w:t>
      </w:r>
      <w:r w:rsidR="00E62503">
        <w:rPr>
          <w:rFonts w:ascii="Palatino Linotype" w:hAnsi="Palatino Linotype" w:cs="Tahoma"/>
          <w:sz w:val="22"/>
          <w:szCs w:val="22"/>
          <w:lang w:val="es-ES"/>
        </w:rPr>
        <w:t>esglose de los impuestos que en</w:t>
      </w:r>
      <w:r>
        <w:rPr>
          <w:rFonts w:ascii="Palatino Linotype" w:hAnsi="Palatino Linotype" w:cs="Tahoma"/>
          <w:sz w:val="22"/>
          <w:szCs w:val="22"/>
          <w:lang w:val="es-ES"/>
        </w:rPr>
        <w:t xml:space="preserve">teras a </w:t>
      </w:r>
      <w:r w:rsidR="00E62503">
        <w:rPr>
          <w:rFonts w:ascii="Palatino Linotype" w:hAnsi="Palatino Linotype" w:cs="Tahoma"/>
          <w:sz w:val="22"/>
          <w:szCs w:val="22"/>
          <w:lang w:val="es-ES"/>
        </w:rPr>
        <w:t>dichas retribuciones y compensaciones (percepciones y deducciones)</w:t>
      </w:r>
    </w:p>
    <w:p w14:paraId="0AEC35DA" w14:textId="77777777" w:rsidR="00742CF2" w:rsidRDefault="00742CF2" w:rsidP="00C278C7">
      <w:pPr>
        <w:spacing w:line="360" w:lineRule="auto"/>
        <w:contextualSpacing/>
        <w:jc w:val="both"/>
        <w:rPr>
          <w:rFonts w:ascii="Palatino Linotype" w:hAnsi="Palatino Linotype" w:cs="Tahoma"/>
          <w:sz w:val="22"/>
          <w:szCs w:val="22"/>
        </w:rPr>
      </w:pPr>
    </w:p>
    <w:p w14:paraId="3786AC6A" w14:textId="0EA12D39" w:rsidR="008E036B" w:rsidRDefault="008E036B"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En respu</w:t>
      </w:r>
      <w:r w:rsidRPr="00EB2AEC">
        <w:rPr>
          <w:rFonts w:ascii="Palatino Linotype" w:hAnsi="Palatino Linotype" w:cs="Tahoma"/>
          <w:sz w:val="22"/>
          <w:szCs w:val="22"/>
        </w:rPr>
        <w:t xml:space="preserve">esta, el </w:t>
      </w:r>
      <w:r w:rsidR="00EB2AEC" w:rsidRPr="00EB2AEC">
        <w:rPr>
          <w:rFonts w:ascii="Palatino Linotype" w:hAnsi="Palatino Linotype" w:cs="Tahoma"/>
          <w:sz w:val="22"/>
          <w:szCs w:val="22"/>
        </w:rPr>
        <w:t>Sujeto</w:t>
      </w:r>
      <w:r w:rsidRPr="00EB2AEC">
        <w:rPr>
          <w:rFonts w:ascii="Palatino Linotype" w:hAnsi="Palatino Linotype" w:cs="Tahoma"/>
          <w:sz w:val="22"/>
          <w:szCs w:val="22"/>
        </w:rPr>
        <w:t xml:space="preserve"> Obligado</w:t>
      </w:r>
      <w:r w:rsidR="00EB2AEC">
        <w:rPr>
          <w:rFonts w:ascii="Palatino Linotype" w:hAnsi="Palatino Linotype" w:cs="Tahoma"/>
          <w:sz w:val="22"/>
          <w:szCs w:val="22"/>
        </w:rPr>
        <w:t xml:space="preserve"> a través de la </w:t>
      </w:r>
      <w:r w:rsidR="00EB2AEC" w:rsidRPr="00EB2AEC">
        <w:rPr>
          <w:rFonts w:ascii="Palatino Linotype" w:hAnsi="Palatino Linotype" w:cs="Tahoma"/>
          <w:sz w:val="22"/>
          <w:szCs w:val="22"/>
        </w:rPr>
        <w:t>Servidora Pública Habilitada de la Secretaría de Administración y Finanza</w:t>
      </w:r>
      <w:r w:rsidR="00EB2AEC">
        <w:rPr>
          <w:rFonts w:ascii="Palatino Linotype" w:hAnsi="Palatino Linotype" w:cs="Tahoma"/>
          <w:sz w:val="22"/>
          <w:szCs w:val="22"/>
        </w:rPr>
        <w:t>,</w:t>
      </w:r>
      <w:r w:rsidRPr="00EB2AEC">
        <w:rPr>
          <w:rFonts w:ascii="Palatino Linotype" w:hAnsi="Palatino Linotype" w:cs="Tahoma"/>
          <w:sz w:val="22"/>
          <w:szCs w:val="22"/>
        </w:rPr>
        <w:t xml:space="preserve"> indicó </w:t>
      </w:r>
      <w:r w:rsidR="00EB2AEC" w:rsidRPr="00EB2AEC">
        <w:rPr>
          <w:rFonts w:ascii="Palatino Linotype" w:hAnsi="Palatino Linotype" w:cs="Tahoma"/>
          <w:sz w:val="22"/>
          <w:szCs w:val="22"/>
        </w:rPr>
        <w:t xml:space="preserve">que la información solicitada podría ser consultada en la liga </w:t>
      </w:r>
      <w:hyperlink r:id="rId8" w:history="1">
        <w:r w:rsidR="00EB2AEC" w:rsidRPr="00EB2AEC">
          <w:rPr>
            <w:rStyle w:val="Hipervnculo"/>
            <w:rFonts w:ascii="Palatino Linotype" w:hAnsi="Palatino Linotype" w:cs="Tahoma"/>
            <w:bCs/>
            <w:sz w:val="22"/>
            <w:szCs w:val="22"/>
          </w:rPr>
          <w:t>https://www.ipomex.org.mx/ipo3/lgt/indice/CDDIPUTADOS/art_92_viii/3.web</w:t>
        </w:r>
      </w:hyperlink>
      <w:r w:rsidR="00EB2AEC">
        <w:rPr>
          <w:rFonts w:ascii="Palatino Linotype" w:hAnsi="Palatino Linotype" w:cs="Tahoma"/>
          <w:bCs/>
          <w:sz w:val="22"/>
          <w:szCs w:val="22"/>
        </w:rPr>
        <w:t>.</w:t>
      </w:r>
      <w:r w:rsidR="00EB2AEC" w:rsidRPr="00EB2AEC">
        <w:rPr>
          <w:rFonts w:ascii="Palatino Linotype" w:hAnsi="Palatino Linotype" w:cs="Tahoma"/>
          <w:bCs/>
          <w:sz w:val="22"/>
          <w:szCs w:val="22"/>
        </w:rPr>
        <w:t xml:space="preserve"> </w:t>
      </w:r>
    </w:p>
    <w:p w14:paraId="0F407B76" w14:textId="77777777" w:rsidR="00EB2AEC" w:rsidRDefault="00EB2AEC" w:rsidP="00C278C7">
      <w:pPr>
        <w:spacing w:line="360" w:lineRule="auto"/>
        <w:contextualSpacing/>
        <w:jc w:val="both"/>
        <w:rPr>
          <w:rFonts w:ascii="Palatino Linotype" w:hAnsi="Palatino Linotype" w:cs="Tahoma"/>
          <w:sz w:val="22"/>
          <w:szCs w:val="22"/>
        </w:rPr>
      </w:pPr>
    </w:p>
    <w:p w14:paraId="537513BD" w14:textId="39BB4FA6" w:rsidR="00EB2AEC" w:rsidRDefault="00EB2AEC"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Derivado de la respuesta, el Particular planteo su inconformidad y señaló que la liga proporcionada no incluye la información requerida, pues solicita los ingresos brutos y netos, incluyendo compensaciones o bonos que sean complementarios y el desglose de impuestos; todo ello incluyendo a los niveles superiores.</w:t>
      </w:r>
    </w:p>
    <w:p w14:paraId="261CCB98" w14:textId="77777777" w:rsidR="00EB2AEC" w:rsidRDefault="00EB2AEC" w:rsidP="00C278C7">
      <w:pPr>
        <w:spacing w:line="360" w:lineRule="auto"/>
        <w:contextualSpacing/>
        <w:jc w:val="both"/>
        <w:rPr>
          <w:rFonts w:ascii="Palatino Linotype" w:hAnsi="Palatino Linotype" w:cs="Tahoma"/>
          <w:sz w:val="22"/>
          <w:szCs w:val="22"/>
        </w:rPr>
      </w:pPr>
    </w:p>
    <w:p w14:paraId="61EB6D71" w14:textId="0C7AD00A" w:rsidR="00EB2AEC" w:rsidRDefault="00EB2AEC"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Una vez substanciado el Recurso de Revisión, el Sujeto Obligado rindió informe justificado; en el que a través de la </w:t>
      </w:r>
      <w:r w:rsidRPr="00EB2AEC">
        <w:rPr>
          <w:rFonts w:ascii="Palatino Linotype" w:hAnsi="Palatino Linotype" w:cs="Tahoma"/>
          <w:sz w:val="22"/>
          <w:szCs w:val="22"/>
        </w:rPr>
        <w:t>Servidora Pública Habilitada de la Secretaría de Administración y Finanzas</w:t>
      </w:r>
      <w:r>
        <w:rPr>
          <w:rFonts w:ascii="Palatino Linotype" w:hAnsi="Palatino Linotype" w:cs="Tahoma"/>
          <w:sz w:val="22"/>
          <w:szCs w:val="22"/>
        </w:rPr>
        <w:t xml:space="preserve">; remitió un listado en el que se observa el puesto de mandos medios y superiores acompañado del </w:t>
      </w:r>
      <w:r w:rsidRPr="00EB2AEC">
        <w:rPr>
          <w:rFonts w:ascii="Palatino Linotype" w:hAnsi="Palatino Linotype" w:cs="Tahoma"/>
          <w:sz w:val="22"/>
          <w:szCs w:val="22"/>
        </w:rPr>
        <w:t>sueldo, compensación, gratificación, percepción bruta, impuesto sobre la renta, fondo del sistema solidario de reparto, servicio de salud, sistema de capitalización individual y percepción neta.</w:t>
      </w:r>
    </w:p>
    <w:p w14:paraId="5E8BC2BB" w14:textId="77777777" w:rsidR="00EB2AEC" w:rsidRDefault="00EB2AEC" w:rsidP="00C278C7">
      <w:pPr>
        <w:spacing w:line="360" w:lineRule="auto"/>
        <w:contextualSpacing/>
        <w:jc w:val="both"/>
        <w:rPr>
          <w:rFonts w:ascii="Palatino Linotype" w:hAnsi="Palatino Linotype" w:cs="Tahoma"/>
          <w:sz w:val="22"/>
          <w:szCs w:val="22"/>
        </w:rPr>
      </w:pPr>
    </w:p>
    <w:p w14:paraId="32BA7B7E" w14:textId="5D125B34" w:rsidR="00EB2AEC" w:rsidRDefault="00EB2AEC"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Si bien, se puso a la vista del Recurrente, el informe justificado; no se recibieron manifestaciones adicionales.</w:t>
      </w:r>
    </w:p>
    <w:p w14:paraId="4D832C3A" w14:textId="77777777" w:rsidR="00EB2AEC" w:rsidRPr="00C278C7" w:rsidRDefault="00EB2AEC" w:rsidP="00C278C7">
      <w:pPr>
        <w:spacing w:line="360" w:lineRule="auto"/>
        <w:contextualSpacing/>
        <w:jc w:val="both"/>
        <w:rPr>
          <w:rFonts w:ascii="Palatino Linotype" w:hAnsi="Palatino Linotype" w:cs="Tahoma"/>
          <w:sz w:val="22"/>
          <w:szCs w:val="22"/>
        </w:rPr>
      </w:pPr>
    </w:p>
    <w:p w14:paraId="7A69B4C4" w14:textId="541AC7DC" w:rsidR="005F2D09" w:rsidRPr="00C278C7" w:rsidRDefault="005F2D09" w:rsidP="00C278C7">
      <w:pPr>
        <w:spacing w:line="360" w:lineRule="auto"/>
        <w:contextualSpacing/>
        <w:jc w:val="both"/>
        <w:rPr>
          <w:rFonts w:ascii="Palatino Linotype" w:hAnsi="Palatino Linotype" w:cs="Tahoma"/>
          <w:b/>
          <w:bCs/>
          <w:sz w:val="22"/>
          <w:szCs w:val="22"/>
        </w:rPr>
      </w:pPr>
      <w:r w:rsidRPr="00C278C7">
        <w:rPr>
          <w:rFonts w:ascii="Palatino Linotype" w:hAnsi="Palatino Linotype" w:cs="Tahoma"/>
          <w:sz w:val="22"/>
          <w:szCs w:val="22"/>
        </w:rPr>
        <w:t xml:space="preserve">Finalmente, en el asunto que nos ocupa se actualiza la causal de procedencia señalada en el </w:t>
      </w:r>
      <w:r w:rsidRPr="00C278C7">
        <w:rPr>
          <w:rFonts w:ascii="Palatino Linotype" w:hAnsi="Palatino Linotype" w:cs="Tahoma"/>
          <w:b/>
          <w:sz w:val="22"/>
          <w:szCs w:val="22"/>
        </w:rPr>
        <w:t xml:space="preserve">artículo 179, fracción </w:t>
      </w:r>
      <w:r w:rsidR="008A574E">
        <w:rPr>
          <w:rFonts w:ascii="Palatino Linotype" w:hAnsi="Palatino Linotype" w:cs="Tahoma"/>
          <w:b/>
          <w:sz w:val="22"/>
          <w:szCs w:val="22"/>
        </w:rPr>
        <w:t>VI</w:t>
      </w:r>
      <w:r w:rsidRPr="00C278C7">
        <w:rPr>
          <w:rFonts w:ascii="Palatino Linotype" w:hAnsi="Palatino Linotype" w:cs="Tahoma"/>
          <w:b/>
          <w:sz w:val="22"/>
          <w:szCs w:val="22"/>
        </w:rPr>
        <w:t xml:space="preserve"> de la Ley de la materia</w:t>
      </w:r>
      <w:r w:rsidRPr="00C278C7">
        <w:rPr>
          <w:rFonts w:ascii="Palatino Linotype" w:hAnsi="Palatino Linotype" w:cs="Tahoma"/>
          <w:b/>
          <w:bCs/>
          <w:sz w:val="22"/>
          <w:szCs w:val="22"/>
        </w:rPr>
        <w:t xml:space="preserve">, pues el Particular se inconformó por la </w:t>
      </w:r>
      <w:r w:rsidR="008A574E">
        <w:rPr>
          <w:rFonts w:ascii="Palatino Linotype" w:hAnsi="Palatino Linotype" w:cs="Tahoma"/>
          <w:b/>
          <w:bCs/>
          <w:sz w:val="22"/>
          <w:szCs w:val="22"/>
        </w:rPr>
        <w:t>entrega de información que no corresponde con lo solicitado</w:t>
      </w:r>
      <w:r w:rsidRPr="00C278C7">
        <w:rPr>
          <w:rFonts w:ascii="Palatino Linotype" w:hAnsi="Palatino Linotype" w:cs="Tahoma"/>
          <w:b/>
          <w:bCs/>
          <w:sz w:val="22"/>
          <w:szCs w:val="22"/>
        </w:rPr>
        <w:t xml:space="preserve">. </w:t>
      </w:r>
    </w:p>
    <w:p w14:paraId="4448BDDC"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35A88819"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CUARTO. Marco normativo aplicable en materia de transparencia y acceso a la información pública.</w:t>
      </w:r>
    </w:p>
    <w:p w14:paraId="1D7A057E"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6D318784"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28BD81" w14:textId="77777777" w:rsidR="005F2D09" w:rsidRPr="00C278C7" w:rsidRDefault="005F2D09" w:rsidP="00C278C7">
      <w:pPr>
        <w:spacing w:line="360" w:lineRule="auto"/>
        <w:contextualSpacing/>
        <w:jc w:val="both"/>
        <w:rPr>
          <w:rFonts w:ascii="Palatino Linotype" w:hAnsi="Palatino Linotype" w:cs="Tahoma"/>
          <w:sz w:val="22"/>
          <w:szCs w:val="22"/>
        </w:rPr>
      </w:pPr>
    </w:p>
    <w:p w14:paraId="55FABCBA"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F2714A0" w14:textId="77777777" w:rsidR="005F2D09" w:rsidRPr="00C278C7" w:rsidRDefault="005F2D09" w:rsidP="00C278C7">
      <w:pPr>
        <w:spacing w:line="360" w:lineRule="auto"/>
        <w:contextualSpacing/>
        <w:jc w:val="both"/>
        <w:rPr>
          <w:rFonts w:ascii="Palatino Linotype" w:hAnsi="Palatino Linotype" w:cs="Tahoma"/>
          <w:sz w:val="22"/>
          <w:szCs w:val="22"/>
        </w:rPr>
      </w:pPr>
    </w:p>
    <w:p w14:paraId="694EE490"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A3491F" w14:textId="77777777" w:rsidR="005F2D09" w:rsidRPr="00C278C7" w:rsidRDefault="005F2D09" w:rsidP="00C278C7">
      <w:pPr>
        <w:spacing w:line="360" w:lineRule="auto"/>
        <w:contextualSpacing/>
        <w:jc w:val="both"/>
        <w:rPr>
          <w:rFonts w:ascii="Palatino Linotype" w:hAnsi="Palatino Linotype" w:cs="Tahoma"/>
          <w:sz w:val="22"/>
          <w:szCs w:val="22"/>
        </w:rPr>
      </w:pPr>
    </w:p>
    <w:p w14:paraId="1D38F7D1"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D87C054" w14:textId="77777777" w:rsidR="005F2D09" w:rsidRPr="00C278C7" w:rsidRDefault="005F2D09" w:rsidP="00C278C7">
      <w:pPr>
        <w:spacing w:line="360" w:lineRule="auto"/>
        <w:contextualSpacing/>
        <w:jc w:val="both"/>
        <w:rPr>
          <w:rFonts w:ascii="Palatino Linotype" w:hAnsi="Palatino Linotype" w:cs="Tahoma"/>
          <w:sz w:val="22"/>
          <w:szCs w:val="22"/>
        </w:rPr>
      </w:pPr>
    </w:p>
    <w:p w14:paraId="4BEA2138"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El artículo 12, que, quienes generen, recopilen, administren, manejen, procesen, archiven o conserven información pública serán responsables de la misma.</w:t>
      </w:r>
    </w:p>
    <w:p w14:paraId="70093EDA"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DBD2569" w14:textId="77777777" w:rsidR="005F2D09" w:rsidRPr="00C278C7" w:rsidRDefault="005F2D09" w:rsidP="00C278C7">
      <w:pPr>
        <w:spacing w:line="360" w:lineRule="auto"/>
        <w:contextualSpacing/>
        <w:jc w:val="both"/>
        <w:rPr>
          <w:rFonts w:ascii="Palatino Linotype" w:hAnsi="Palatino Linotype" w:cs="Tahoma"/>
          <w:sz w:val="22"/>
          <w:szCs w:val="22"/>
        </w:rPr>
      </w:pPr>
    </w:p>
    <w:p w14:paraId="4C50FC7E" w14:textId="77777777" w:rsidR="005F2D09" w:rsidRPr="00C278C7" w:rsidRDefault="005F2D09"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C278C7">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14:paraId="59F35553" w14:textId="77777777" w:rsidR="005F2D09" w:rsidRPr="00C278C7" w:rsidRDefault="005F2D09" w:rsidP="00C278C7">
      <w:pPr>
        <w:spacing w:line="360" w:lineRule="auto"/>
        <w:contextualSpacing/>
        <w:jc w:val="both"/>
        <w:rPr>
          <w:rFonts w:ascii="Palatino Linotype" w:hAnsi="Palatino Linotype" w:cs="Tahoma"/>
          <w:sz w:val="22"/>
          <w:szCs w:val="22"/>
        </w:rPr>
      </w:pPr>
    </w:p>
    <w:p w14:paraId="671D2C0A" w14:textId="77777777" w:rsidR="005F2D09" w:rsidRPr="00C278C7" w:rsidRDefault="005F2D09"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t>QUINTO. Estudio de Fondo.</w:t>
      </w:r>
    </w:p>
    <w:p w14:paraId="652F6222" w14:textId="77777777" w:rsidR="005F2D09" w:rsidRPr="00C278C7" w:rsidRDefault="005F2D09" w:rsidP="00C278C7">
      <w:pPr>
        <w:spacing w:line="360" w:lineRule="auto"/>
        <w:contextualSpacing/>
        <w:jc w:val="both"/>
        <w:rPr>
          <w:rFonts w:ascii="Palatino Linotype" w:hAnsi="Palatino Linotype" w:cs="Tahoma"/>
          <w:b/>
          <w:sz w:val="22"/>
          <w:szCs w:val="22"/>
        </w:rPr>
      </w:pPr>
    </w:p>
    <w:p w14:paraId="65D49EC5" w14:textId="77777777" w:rsidR="005F2D09" w:rsidRPr="00C278C7" w:rsidRDefault="005F2D09" w:rsidP="00C278C7">
      <w:p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8DBE567"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16FC613C" w14:textId="77777777" w:rsidR="005F2D09" w:rsidRPr="00C278C7" w:rsidRDefault="005F2D09" w:rsidP="00F05AE4">
      <w:pPr>
        <w:numPr>
          <w:ilvl w:val="0"/>
          <w:numId w:val="42"/>
        </w:num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6B2AF2D7" w14:textId="77777777" w:rsidR="005F2D09" w:rsidRPr="00C278C7" w:rsidRDefault="005F2D09" w:rsidP="00F05AE4">
      <w:pPr>
        <w:spacing w:line="360" w:lineRule="auto"/>
        <w:contextualSpacing/>
        <w:jc w:val="both"/>
        <w:rPr>
          <w:rFonts w:ascii="Palatino Linotype" w:hAnsi="Palatino Linotype" w:cs="Tahoma"/>
          <w:bCs/>
          <w:sz w:val="22"/>
          <w:szCs w:val="22"/>
        </w:rPr>
      </w:pPr>
    </w:p>
    <w:p w14:paraId="69B31D36" w14:textId="77777777" w:rsidR="005F2D09" w:rsidRPr="00C278C7" w:rsidRDefault="005F2D09" w:rsidP="00F05AE4">
      <w:pPr>
        <w:numPr>
          <w:ilvl w:val="0"/>
          <w:numId w:val="42"/>
        </w:num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Transparentar la gestión pública, mediante la difusión de la información generada por los Sujetos Obligados, y</w:t>
      </w:r>
    </w:p>
    <w:p w14:paraId="17748B3E" w14:textId="77777777" w:rsidR="005F2D09" w:rsidRPr="00C278C7" w:rsidRDefault="005F2D09" w:rsidP="00F05AE4">
      <w:pPr>
        <w:spacing w:line="360" w:lineRule="auto"/>
        <w:contextualSpacing/>
        <w:jc w:val="both"/>
        <w:rPr>
          <w:rFonts w:ascii="Palatino Linotype" w:hAnsi="Palatino Linotype" w:cs="Tahoma"/>
          <w:bCs/>
          <w:sz w:val="22"/>
          <w:szCs w:val="22"/>
        </w:rPr>
      </w:pPr>
    </w:p>
    <w:p w14:paraId="6D0E8F34" w14:textId="77777777" w:rsidR="005F2D09" w:rsidRPr="00C278C7" w:rsidRDefault="005F2D09" w:rsidP="00F05AE4">
      <w:pPr>
        <w:numPr>
          <w:ilvl w:val="0"/>
          <w:numId w:val="42"/>
        </w:num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6298BB3E"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18543562" w14:textId="77777777" w:rsidR="005F2D09" w:rsidRPr="00C278C7" w:rsidRDefault="005F2D09" w:rsidP="00C278C7">
      <w:p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 xml:space="preserve">Conforme a lo anterior, se deprende que </w:t>
      </w:r>
      <w:r w:rsidRPr="00C278C7">
        <w:rPr>
          <w:rFonts w:ascii="Palatino Linotype" w:hAnsi="Palatino Linotype" w:cs="Tahoma"/>
          <w:b/>
          <w:bCs/>
          <w:sz w:val="22"/>
          <w:szCs w:val="22"/>
        </w:rPr>
        <w:t>los objetivos de la Ley de la materia,</w:t>
      </w:r>
      <w:r w:rsidRPr="00C278C7">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6663441" w14:textId="77777777" w:rsidR="005F2D09" w:rsidRPr="00C278C7" w:rsidRDefault="005F2D09" w:rsidP="00C278C7">
      <w:p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lastRenderedPageBreak/>
        <w:t xml:space="preserve">En ese orden de ideas, para la atención de las solicitudes de acceso a la información, debe privilegiarse el </w:t>
      </w:r>
      <w:r w:rsidRPr="00C278C7">
        <w:rPr>
          <w:rFonts w:ascii="Palatino Linotype" w:hAnsi="Palatino Linotype" w:cs="Tahoma"/>
          <w:b/>
          <w:bCs/>
          <w:sz w:val="22"/>
          <w:szCs w:val="22"/>
        </w:rPr>
        <w:t>principio de máxima publicidad</w:t>
      </w:r>
      <w:r w:rsidRPr="00C278C7">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9EF808D"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64235A04" w14:textId="77777777" w:rsidR="005F2D09" w:rsidRPr="00C278C7" w:rsidRDefault="005F2D09" w:rsidP="00C278C7">
      <w:p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413F85" w14:textId="77777777" w:rsidR="005F2D09" w:rsidRPr="00C278C7" w:rsidRDefault="005F2D09" w:rsidP="00C278C7">
      <w:pPr>
        <w:spacing w:line="360" w:lineRule="auto"/>
        <w:contextualSpacing/>
        <w:jc w:val="both"/>
        <w:rPr>
          <w:rFonts w:ascii="Palatino Linotype" w:hAnsi="Palatino Linotype" w:cs="Tahoma"/>
          <w:bCs/>
          <w:sz w:val="22"/>
          <w:szCs w:val="22"/>
        </w:rPr>
      </w:pPr>
    </w:p>
    <w:p w14:paraId="512E92A7" w14:textId="77777777" w:rsidR="005F2D09" w:rsidRPr="00C278C7" w:rsidRDefault="005F2D09" w:rsidP="008A574E">
      <w:pPr>
        <w:numPr>
          <w:ilvl w:val="0"/>
          <w:numId w:val="3"/>
        </w:num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2BCF97F" w14:textId="77777777" w:rsidR="005F2D09" w:rsidRPr="00C278C7" w:rsidRDefault="005F2D09" w:rsidP="008A574E">
      <w:pPr>
        <w:spacing w:line="360" w:lineRule="auto"/>
        <w:contextualSpacing/>
        <w:jc w:val="both"/>
        <w:rPr>
          <w:rFonts w:ascii="Palatino Linotype" w:hAnsi="Palatino Linotype" w:cs="Tahoma"/>
          <w:bCs/>
          <w:sz w:val="22"/>
          <w:szCs w:val="22"/>
        </w:rPr>
      </w:pPr>
    </w:p>
    <w:p w14:paraId="26BC3509" w14:textId="77777777" w:rsidR="005F2D09" w:rsidRPr="00C278C7" w:rsidRDefault="005F2D09" w:rsidP="008A574E">
      <w:pPr>
        <w:numPr>
          <w:ilvl w:val="0"/>
          <w:numId w:val="3"/>
        </w:num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 xml:space="preserve">La respuesta a los requerimientos informativos, deberán notificarse al interesado en el menor tiempo posible, que no podrá exceder de </w:t>
      </w:r>
      <w:r w:rsidRPr="00C278C7">
        <w:rPr>
          <w:rFonts w:ascii="Palatino Linotype" w:hAnsi="Palatino Linotype" w:cs="Tahoma"/>
          <w:b/>
          <w:bCs/>
          <w:sz w:val="22"/>
          <w:szCs w:val="22"/>
        </w:rPr>
        <w:t>quince días hábiles, contados a partir del día siguiente a la presentación de esta.</w:t>
      </w:r>
      <w:r w:rsidRPr="00C278C7">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14:paraId="1D4B6115" w14:textId="77777777" w:rsidR="005F2D09" w:rsidRPr="00C278C7" w:rsidRDefault="005F2D09" w:rsidP="008A574E">
      <w:pPr>
        <w:spacing w:line="360" w:lineRule="auto"/>
        <w:contextualSpacing/>
        <w:jc w:val="both"/>
        <w:rPr>
          <w:rFonts w:ascii="Palatino Linotype" w:hAnsi="Palatino Linotype" w:cs="Tahoma"/>
          <w:bCs/>
          <w:sz w:val="22"/>
          <w:szCs w:val="22"/>
        </w:rPr>
      </w:pPr>
    </w:p>
    <w:p w14:paraId="6FD81FB1" w14:textId="77777777" w:rsidR="005F2D09" w:rsidRPr="00C278C7" w:rsidRDefault="005F2D09" w:rsidP="008A574E">
      <w:pPr>
        <w:numPr>
          <w:ilvl w:val="0"/>
          <w:numId w:val="3"/>
        </w:numPr>
        <w:spacing w:line="360" w:lineRule="auto"/>
        <w:contextualSpacing/>
        <w:jc w:val="both"/>
        <w:rPr>
          <w:rFonts w:ascii="Palatino Linotype" w:hAnsi="Palatino Linotype" w:cs="Tahoma"/>
          <w:b/>
          <w:bCs/>
          <w:sz w:val="22"/>
          <w:szCs w:val="22"/>
        </w:rPr>
      </w:pPr>
      <w:r w:rsidRPr="00C278C7">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C278C7">
        <w:rPr>
          <w:rFonts w:ascii="Palatino Linotype" w:hAnsi="Palatino Linotype" w:cs="Tahoma"/>
          <w:bCs/>
          <w:sz w:val="22"/>
          <w:szCs w:val="22"/>
        </w:rPr>
        <w:lastRenderedPageBreak/>
        <w:t xml:space="preserve">expresiones documentales </w:t>
      </w:r>
      <w:r w:rsidRPr="00C278C7">
        <w:rPr>
          <w:rFonts w:ascii="Palatino Linotype" w:hAnsi="Palatino Linotype" w:cs="Tahoma"/>
          <w:b/>
          <w:bCs/>
          <w:sz w:val="22"/>
          <w:szCs w:val="22"/>
        </w:rPr>
        <w:t>que se encuentren en sus archivos o que estén constreñidos a elaborar;</w:t>
      </w:r>
    </w:p>
    <w:p w14:paraId="5144CAED" w14:textId="77777777" w:rsidR="005F2D09" w:rsidRPr="00C278C7" w:rsidRDefault="005F2D09" w:rsidP="008A574E">
      <w:pPr>
        <w:spacing w:line="360" w:lineRule="auto"/>
        <w:contextualSpacing/>
        <w:jc w:val="both"/>
        <w:rPr>
          <w:rFonts w:ascii="Palatino Linotype" w:hAnsi="Palatino Linotype" w:cs="Tahoma"/>
          <w:b/>
          <w:bCs/>
          <w:sz w:val="22"/>
          <w:szCs w:val="22"/>
        </w:rPr>
      </w:pPr>
    </w:p>
    <w:p w14:paraId="5729C93A" w14:textId="77777777" w:rsidR="005F2D09" w:rsidRPr="00C278C7" w:rsidRDefault="005F2D09" w:rsidP="008A574E">
      <w:pPr>
        <w:numPr>
          <w:ilvl w:val="0"/>
          <w:numId w:val="3"/>
        </w:numPr>
        <w:spacing w:line="360" w:lineRule="auto"/>
        <w:contextualSpacing/>
        <w:jc w:val="both"/>
        <w:rPr>
          <w:rFonts w:ascii="Palatino Linotype" w:hAnsi="Palatino Linotype" w:cs="Tahoma"/>
          <w:b/>
          <w:bCs/>
          <w:sz w:val="22"/>
          <w:szCs w:val="22"/>
        </w:rPr>
      </w:pPr>
      <w:r w:rsidRPr="00C278C7">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9199BD2" w14:textId="77777777" w:rsidR="005F2D09" w:rsidRPr="00C278C7" w:rsidRDefault="005F2D09" w:rsidP="008A574E">
      <w:pPr>
        <w:spacing w:line="360" w:lineRule="auto"/>
        <w:contextualSpacing/>
        <w:jc w:val="both"/>
        <w:rPr>
          <w:rFonts w:ascii="Palatino Linotype" w:hAnsi="Palatino Linotype" w:cs="Tahoma"/>
          <w:b/>
          <w:bCs/>
          <w:sz w:val="22"/>
          <w:szCs w:val="22"/>
        </w:rPr>
      </w:pPr>
    </w:p>
    <w:p w14:paraId="667BBAC0" w14:textId="77777777" w:rsidR="005F2D09" w:rsidRPr="00C278C7" w:rsidRDefault="005F2D09" w:rsidP="008A574E">
      <w:pPr>
        <w:numPr>
          <w:ilvl w:val="0"/>
          <w:numId w:val="3"/>
        </w:numPr>
        <w:spacing w:line="360" w:lineRule="auto"/>
        <w:contextualSpacing/>
        <w:jc w:val="both"/>
        <w:rPr>
          <w:rFonts w:ascii="Palatino Linotype" w:hAnsi="Palatino Linotype" w:cs="Tahoma"/>
          <w:b/>
          <w:iCs/>
          <w:sz w:val="22"/>
          <w:szCs w:val="22"/>
        </w:rPr>
      </w:pPr>
      <w:r w:rsidRPr="00C278C7">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C278C7">
        <w:rPr>
          <w:rFonts w:ascii="Palatino Linotype" w:hAnsi="Palatino Linotype" w:cs="Tahoma"/>
          <w:b/>
          <w:iCs/>
          <w:sz w:val="22"/>
          <w:szCs w:val="22"/>
        </w:rPr>
        <w:t xml:space="preserve"> </w:t>
      </w:r>
    </w:p>
    <w:p w14:paraId="33B85482" w14:textId="66E4F22D" w:rsidR="005F2D09" w:rsidRPr="00C278C7" w:rsidRDefault="005F2D09" w:rsidP="00C278C7">
      <w:pPr>
        <w:spacing w:line="360" w:lineRule="auto"/>
        <w:contextualSpacing/>
        <w:jc w:val="both"/>
        <w:rPr>
          <w:rFonts w:ascii="Palatino Linotype" w:hAnsi="Palatino Linotype" w:cs="Tahoma"/>
          <w:b/>
          <w:sz w:val="22"/>
          <w:szCs w:val="22"/>
          <w:u w:val="single"/>
        </w:rPr>
      </w:pPr>
    </w:p>
    <w:p w14:paraId="7AB976A2" w14:textId="03CC01C2" w:rsidR="00863BB1" w:rsidRDefault="00863BB1" w:rsidP="00C278C7">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 xml:space="preserve">De la </w:t>
      </w:r>
      <w:r w:rsidR="004E7E93">
        <w:rPr>
          <w:rFonts w:ascii="Palatino Linotype" w:hAnsi="Palatino Linotype" w:cs="Tahoma"/>
          <w:b/>
          <w:sz w:val="22"/>
          <w:szCs w:val="22"/>
          <w:u w:val="single"/>
        </w:rPr>
        <w:t>solicitud</w:t>
      </w:r>
      <w:r>
        <w:rPr>
          <w:rFonts w:ascii="Palatino Linotype" w:hAnsi="Palatino Linotype" w:cs="Tahoma"/>
          <w:b/>
          <w:sz w:val="22"/>
          <w:szCs w:val="22"/>
          <w:u w:val="single"/>
        </w:rPr>
        <w:t xml:space="preserve"> de información. </w:t>
      </w:r>
    </w:p>
    <w:p w14:paraId="446C2EDE" w14:textId="77777777" w:rsidR="004E7E93" w:rsidRDefault="004E7E93" w:rsidP="00C278C7">
      <w:pPr>
        <w:spacing w:line="360" w:lineRule="auto"/>
        <w:contextualSpacing/>
        <w:jc w:val="both"/>
        <w:rPr>
          <w:rFonts w:ascii="Palatino Linotype" w:hAnsi="Palatino Linotype" w:cs="Tahoma"/>
          <w:sz w:val="22"/>
          <w:szCs w:val="22"/>
        </w:rPr>
      </w:pPr>
    </w:p>
    <w:p w14:paraId="02DBBBC8" w14:textId="6398EA74" w:rsidR="00863BB1" w:rsidRDefault="00863BB1" w:rsidP="00C278C7">
      <w:pPr>
        <w:spacing w:line="360" w:lineRule="auto"/>
        <w:contextualSpacing/>
        <w:jc w:val="both"/>
        <w:rPr>
          <w:rFonts w:ascii="Palatino Linotype" w:hAnsi="Palatino Linotype" w:cs="Tahoma"/>
          <w:bCs/>
          <w:i/>
          <w:sz w:val="22"/>
          <w:szCs w:val="22"/>
        </w:rPr>
      </w:pPr>
      <w:r w:rsidRPr="004E7E93">
        <w:rPr>
          <w:rFonts w:ascii="Palatino Linotype" w:hAnsi="Palatino Linotype" w:cs="Tahoma"/>
          <w:sz w:val="22"/>
          <w:szCs w:val="22"/>
        </w:rPr>
        <w:t xml:space="preserve">Una vez expuesto lo anterior, es preciso señalar que de la solicitud de información; se advierte que el Particular pretende acceder a los documentos que den cuenta del puesto de la totalidad de servidores públicos que integran al </w:t>
      </w:r>
      <w:r w:rsidR="004E7E93" w:rsidRPr="004E7E93">
        <w:rPr>
          <w:rFonts w:ascii="Palatino Linotype" w:hAnsi="Palatino Linotype" w:cs="Tahoma"/>
          <w:sz w:val="22"/>
          <w:szCs w:val="22"/>
        </w:rPr>
        <w:t>Sujeto</w:t>
      </w:r>
      <w:r w:rsidRPr="004E7E93">
        <w:rPr>
          <w:rFonts w:ascii="Palatino Linotype" w:hAnsi="Palatino Linotype" w:cs="Tahoma"/>
          <w:sz w:val="22"/>
          <w:szCs w:val="22"/>
        </w:rPr>
        <w:t xml:space="preserve"> Obligado; esto es así ya que precisó que</w:t>
      </w:r>
      <w:r w:rsidR="004E7E93" w:rsidRPr="004E7E93">
        <w:rPr>
          <w:rFonts w:ascii="Palatino Linotype" w:hAnsi="Palatino Linotype" w:cs="Tahoma"/>
          <w:sz w:val="22"/>
          <w:szCs w:val="22"/>
        </w:rPr>
        <w:t>:</w:t>
      </w:r>
      <w:r w:rsidRPr="004E7E93">
        <w:rPr>
          <w:rFonts w:ascii="Palatino Linotype" w:hAnsi="Palatino Linotype" w:cs="Tahoma"/>
          <w:sz w:val="22"/>
          <w:szCs w:val="22"/>
        </w:rPr>
        <w:t xml:space="preserve"> </w:t>
      </w:r>
      <w:r w:rsidR="004E7E93">
        <w:rPr>
          <w:rFonts w:ascii="Palatino Linotype" w:hAnsi="Palatino Linotype" w:cs="Tahoma"/>
          <w:sz w:val="22"/>
          <w:szCs w:val="22"/>
        </w:rPr>
        <w:t>…</w:t>
      </w:r>
      <w:r w:rsidR="004E7E93" w:rsidRPr="004E7E93">
        <w:rPr>
          <w:rFonts w:ascii="Palatino Linotype" w:hAnsi="Palatino Linotype" w:cs="Tahoma"/>
          <w:bCs/>
          <w:i/>
          <w:sz w:val="22"/>
          <w:szCs w:val="22"/>
        </w:rPr>
        <w:t>de los puestos que componen la estructura administrativa de ese Congreso del Estado, incluyendo desde los niveles superiores Secretario General, Secretarios, Directores, Jefe de departamento, etc</w:t>
      </w:r>
      <w:r w:rsidR="00407B29">
        <w:rPr>
          <w:rFonts w:ascii="Palatino Linotype" w:hAnsi="Palatino Linotype" w:cs="Tahoma"/>
          <w:bCs/>
          <w:i/>
          <w:sz w:val="22"/>
          <w:szCs w:val="22"/>
        </w:rPr>
        <w:t>…</w:t>
      </w:r>
    </w:p>
    <w:p w14:paraId="60159688" w14:textId="77777777" w:rsidR="004E7E93" w:rsidRDefault="004E7E93" w:rsidP="00C278C7">
      <w:pPr>
        <w:spacing w:line="360" w:lineRule="auto"/>
        <w:contextualSpacing/>
        <w:jc w:val="both"/>
        <w:rPr>
          <w:rFonts w:ascii="Palatino Linotype" w:hAnsi="Palatino Linotype" w:cs="Tahoma"/>
          <w:bCs/>
          <w:i/>
          <w:sz w:val="22"/>
          <w:szCs w:val="22"/>
        </w:rPr>
      </w:pPr>
    </w:p>
    <w:p w14:paraId="373CB9B2" w14:textId="2843DA54" w:rsidR="004E7E93" w:rsidRDefault="004E7E93" w:rsidP="00C278C7">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De la parte citada, destaca que el Particular, solicitó la información de todos los puestos, incluyendo a los mandos medios y superiores; asimismo, es necesario señalar que, tanto este Organismo Garante como el Sujeto Obligado, debe prever la máxima publicidad en favor del </w:t>
      </w:r>
      <w:r>
        <w:rPr>
          <w:rFonts w:ascii="Palatino Linotype" w:hAnsi="Palatino Linotype" w:cs="Tahoma"/>
          <w:bCs/>
          <w:sz w:val="22"/>
          <w:szCs w:val="22"/>
        </w:rPr>
        <w:lastRenderedPageBreak/>
        <w:t>Recurrente; lo que implica considerar o interpretar las solicitudes que involucren dar mayor espectro de publicidad a la información.</w:t>
      </w:r>
    </w:p>
    <w:p w14:paraId="3D8E327C" w14:textId="77777777" w:rsidR="004E7E93" w:rsidRDefault="004E7E93" w:rsidP="00C278C7">
      <w:pPr>
        <w:spacing w:line="360" w:lineRule="auto"/>
        <w:contextualSpacing/>
        <w:jc w:val="both"/>
        <w:rPr>
          <w:rFonts w:ascii="Palatino Linotype" w:hAnsi="Palatino Linotype" w:cs="Tahoma"/>
          <w:bCs/>
          <w:sz w:val="22"/>
          <w:szCs w:val="22"/>
        </w:rPr>
      </w:pPr>
    </w:p>
    <w:p w14:paraId="3AE22C24" w14:textId="5905465D" w:rsidR="004E7E93" w:rsidRDefault="004E7E93" w:rsidP="00C278C7">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En este sentido y para fines de esta resolución, se entenderá como pretensión del Particular la recepción de la totalidad de los puestos que integran la estructura orgánica del Sujeto Obligado.</w:t>
      </w:r>
    </w:p>
    <w:p w14:paraId="5CE65393" w14:textId="301BE25E" w:rsidR="00F05AE4" w:rsidRPr="004E7E93" w:rsidRDefault="00F05AE4" w:rsidP="00C278C7">
      <w:pPr>
        <w:spacing w:line="360" w:lineRule="auto"/>
        <w:contextualSpacing/>
        <w:jc w:val="both"/>
        <w:rPr>
          <w:rFonts w:ascii="Palatino Linotype" w:hAnsi="Palatino Linotype" w:cs="Tahoma"/>
          <w:sz w:val="22"/>
          <w:szCs w:val="22"/>
        </w:rPr>
      </w:pPr>
      <w:r>
        <w:rPr>
          <w:rFonts w:ascii="Palatino Linotype" w:hAnsi="Palatino Linotype" w:cs="Tahoma"/>
          <w:bCs/>
          <w:sz w:val="22"/>
          <w:szCs w:val="22"/>
        </w:rPr>
        <w:t xml:space="preserve">Ahora bien, el Particular pretende acceder al documento que permita advertir ingresos y deducciones de los servidores públicos; y toda vez que el Sujeto Obligado dio respuesta y rindió informe justificado, procede su análisis. </w:t>
      </w:r>
    </w:p>
    <w:p w14:paraId="4CD46BD6" w14:textId="77777777" w:rsidR="00863BB1" w:rsidRDefault="00863BB1" w:rsidP="00C278C7">
      <w:pPr>
        <w:spacing w:line="360" w:lineRule="auto"/>
        <w:contextualSpacing/>
        <w:jc w:val="both"/>
        <w:rPr>
          <w:rFonts w:ascii="Palatino Linotype" w:hAnsi="Palatino Linotype" w:cs="Tahoma"/>
          <w:b/>
          <w:sz w:val="22"/>
          <w:szCs w:val="22"/>
          <w:u w:val="single"/>
        </w:rPr>
      </w:pPr>
    </w:p>
    <w:p w14:paraId="782B83D5" w14:textId="29B6B8CB" w:rsidR="00A05174" w:rsidRDefault="008A574E" w:rsidP="00C278C7">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De la respuesta del Sujeto Obligado</w:t>
      </w:r>
      <w:r w:rsidR="00A05174" w:rsidRPr="00C278C7">
        <w:rPr>
          <w:rFonts w:ascii="Palatino Linotype" w:hAnsi="Palatino Linotype" w:cs="Tahoma"/>
          <w:b/>
          <w:sz w:val="22"/>
          <w:szCs w:val="22"/>
          <w:u w:val="single"/>
        </w:rPr>
        <w:t xml:space="preserve"> </w:t>
      </w:r>
    </w:p>
    <w:p w14:paraId="5FCCFD81" w14:textId="77777777" w:rsidR="008A574E" w:rsidRDefault="008A574E" w:rsidP="00C278C7">
      <w:pPr>
        <w:spacing w:line="360" w:lineRule="auto"/>
        <w:contextualSpacing/>
        <w:jc w:val="both"/>
        <w:rPr>
          <w:rFonts w:ascii="Palatino Linotype" w:hAnsi="Palatino Linotype" w:cs="Tahoma"/>
          <w:sz w:val="22"/>
          <w:szCs w:val="22"/>
        </w:rPr>
      </w:pPr>
    </w:p>
    <w:p w14:paraId="44B5D698" w14:textId="7C3386F2" w:rsidR="008A574E" w:rsidRDefault="008A574E"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Una vez expuesto lo anterior, es pertinente precisar que el Particular solicitó la entrega de documentos que contengan la denominación de puestos en relación con las percepciones y deducciones; donde las primeras contemplen todos los ingresos brutos y netos, compensaciones y complementos al sueldo; y el segundo, el desglose de impuestos.</w:t>
      </w:r>
    </w:p>
    <w:p w14:paraId="7EF89ECE" w14:textId="77777777" w:rsidR="008A574E" w:rsidRDefault="008A574E" w:rsidP="00C278C7">
      <w:pPr>
        <w:spacing w:line="360" w:lineRule="auto"/>
        <w:contextualSpacing/>
        <w:jc w:val="both"/>
        <w:rPr>
          <w:rFonts w:ascii="Palatino Linotype" w:hAnsi="Palatino Linotype" w:cs="Tahoma"/>
          <w:sz w:val="22"/>
          <w:szCs w:val="22"/>
        </w:rPr>
      </w:pPr>
    </w:p>
    <w:p w14:paraId="1CB6052C" w14:textId="1BBE5BC6" w:rsidR="008A574E" w:rsidRDefault="008A574E" w:rsidP="00C278C7">
      <w:pPr>
        <w:spacing w:line="360" w:lineRule="auto"/>
        <w:contextualSpacing/>
        <w:jc w:val="both"/>
        <w:rPr>
          <w:rFonts w:ascii="Palatino Linotype" w:hAnsi="Palatino Linotype" w:cs="Tahoma"/>
          <w:bCs/>
          <w:sz w:val="22"/>
          <w:szCs w:val="22"/>
        </w:rPr>
      </w:pPr>
      <w:r>
        <w:rPr>
          <w:rFonts w:ascii="Palatino Linotype" w:hAnsi="Palatino Linotype" w:cs="Tahoma"/>
          <w:sz w:val="22"/>
          <w:szCs w:val="22"/>
        </w:rPr>
        <w:t xml:space="preserve">En atención a lo solicitado, el Sujeto Obligado a través de </w:t>
      </w:r>
      <w:r w:rsidRPr="008A574E">
        <w:rPr>
          <w:rFonts w:ascii="Palatino Linotype" w:hAnsi="Palatino Linotype" w:cs="Tahoma"/>
          <w:sz w:val="22"/>
          <w:szCs w:val="22"/>
        </w:rPr>
        <w:t>la Servidora Pública Habilitada de la Secretaría de Administración y Finanzas</w:t>
      </w:r>
      <w:r>
        <w:rPr>
          <w:rFonts w:ascii="Palatino Linotype" w:hAnsi="Palatino Linotype" w:cs="Tahoma"/>
          <w:sz w:val="22"/>
          <w:szCs w:val="22"/>
        </w:rPr>
        <w:t xml:space="preserve">, indicó que la información puede localizarse en la liga </w:t>
      </w:r>
      <w:hyperlink r:id="rId9" w:history="1">
        <w:r w:rsidRPr="00EB2AEC">
          <w:rPr>
            <w:rStyle w:val="Hipervnculo"/>
            <w:rFonts w:ascii="Palatino Linotype" w:hAnsi="Palatino Linotype" w:cs="Tahoma"/>
            <w:bCs/>
            <w:sz w:val="22"/>
            <w:szCs w:val="22"/>
          </w:rPr>
          <w:t>https://www.ipomex.org.mx/ipo3/lgt/indice/CDDIPUTADOS/art_92_viii/3.web</w:t>
        </w:r>
      </w:hyperlink>
      <w:r>
        <w:rPr>
          <w:rFonts w:ascii="Palatino Linotype" w:hAnsi="Palatino Linotype" w:cs="Tahoma"/>
          <w:bCs/>
          <w:sz w:val="22"/>
          <w:szCs w:val="22"/>
        </w:rPr>
        <w:t>.</w:t>
      </w:r>
    </w:p>
    <w:p w14:paraId="4ADAD3D9" w14:textId="77777777" w:rsidR="008A574E" w:rsidRDefault="008A574E" w:rsidP="00C278C7">
      <w:pPr>
        <w:spacing w:line="360" w:lineRule="auto"/>
        <w:contextualSpacing/>
        <w:jc w:val="both"/>
        <w:rPr>
          <w:rFonts w:ascii="Palatino Linotype" w:hAnsi="Palatino Linotype" w:cs="Tahoma"/>
          <w:bCs/>
          <w:sz w:val="22"/>
          <w:szCs w:val="22"/>
        </w:rPr>
      </w:pPr>
    </w:p>
    <w:p w14:paraId="47FDFA35" w14:textId="10B28BAF" w:rsidR="008A574E" w:rsidRDefault="008A574E" w:rsidP="00C278C7">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Ante la respuesta, el Particular interpuso el Recurso de Revisión en el que insistió en la solicitud de información inicial e indicó que la liga contiene lo solicitado.</w:t>
      </w:r>
    </w:p>
    <w:p w14:paraId="7E41071A" w14:textId="77777777" w:rsidR="008A574E" w:rsidRDefault="008A574E" w:rsidP="00C278C7">
      <w:pPr>
        <w:spacing w:line="360" w:lineRule="auto"/>
        <w:contextualSpacing/>
        <w:jc w:val="both"/>
        <w:rPr>
          <w:rFonts w:ascii="Palatino Linotype" w:hAnsi="Palatino Linotype" w:cs="Tahoma"/>
          <w:bCs/>
          <w:sz w:val="22"/>
          <w:szCs w:val="22"/>
        </w:rPr>
      </w:pPr>
    </w:p>
    <w:p w14:paraId="4F523889" w14:textId="77116B85" w:rsidR="008A574E" w:rsidRDefault="008A574E" w:rsidP="00C278C7">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rPr>
        <w:t xml:space="preserve">Así pues, este Organismo Garante procedió a revisar la liga proporcionada por el Sujeto Obligado, la cual redirige al </w:t>
      </w:r>
      <w:r w:rsidRPr="008A574E">
        <w:rPr>
          <w:rFonts w:ascii="Palatino Linotype" w:hAnsi="Palatino Linotype" w:cs="Tahoma"/>
          <w:sz w:val="22"/>
          <w:szCs w:val="22"/>
          <w:lang w:val="es-ES"/>
        </w:rPr>
        <w:t>Información Pública de Oficio Mexiquense (</w:t>
      </w:r>
      <w:proofErr w:type="spellStart"/>
      <w:r w:rsidRPr="008A574E">
        <w:rPr>
          <w:rFonts w:ascii="Palatino Linotype" w:hAnsi="Palatino Linotype" w:cs="Tahoma"/>
          <w:sz w:val="22"/>
          <w:szCs w:val="22"/>
          <w:lang w:val="es-ES"/>
        </w:rPr>
        <w:t>Ipomex</w:t>
      </w:r>
      <w:proofErr w:type="spellEnd"/>
      <w:r w:rsidRPr="008A574E">
        <w:rPr>
          <w:rFonts w:ascii="Palatino Linotype" w:hAnsi="Palatino Linotype" w:cs="Tahoma"/>
          <w:sz w:val="22"/>
          <w:szCs w:val="22"/>
          <w:lang w:val="es-ES"/>
        </w:rPr>
        <w:t>)</w:t>
      </w:r>
      <w:r>
        <w:rPr>
          <w:rFonts w:ascii="Palatino Linotype" w:hAnsi="Palatino Linotype" w:cs="Tahoma"/>
          <w:sz w:val="22"/>
          <w:szCs w:val="22"/>
          <w:lang w:val="es-ES"/>
        </w:rPr>
        <w:t xml:space="preserve">, del Sujeto </w:t>
      </w:r>
      <w:r>
        <w:rPr>
          <w:rFonts w:ascii="Palatino Linotype" w:hAnsi="Palatino Linotype" w:cs="Tahoma"/>
          <w:sz w:val="22"/>
          <w:szCs w:val="22"/>
          <w:lang w:val="es-ES"/>
        </w:rPr>
        <w:lastRenderedPageBreak/>
        <w:t xml:space="preserve">Obligado, específicamente al apartado de </w:t>
      </w:r>
      <w:r>
        <w:rPr>
          <w:rFonts w:ascii="Palatino Linotype" w:hAnsi="Palatino Linotype" w:cs="Tahoma"/>
          <w:i/>
          <w:sz w:val="22"/>
          <w:szCs w:val="22"/>
          <w:lang w:val="es-ES"/>
        </w:rPr>
        <w:t xml:space="preserve">Remuneraciones FRACCIÓN VIII A </w:t>
      </w:r>
      <w:r>
        <w:rPr>
          <w:rFonts w:ascii="Palatino Linotype" w:hAnsi="Palatino Linotype" w:cs="Tahoma"/>
          <w:sz w:val="22"/>
          <w:szCs w:val="22"/>
          <w:lang w:val="es-ES"/>
        </w:rPr>
        <w:t xml:space="preserve">del ejercicio fiscal 2021; a </w:t>
      </w:r>
      <w:r w:rsidR="00755175">
        <w:rPr>
          <w:rFonts w:ascii="Palatino Linotype" w:hAnsi="Palatino Linotype" w:cs="Tahoma"/>
          <w:sz w:val="22"/>
          <w:szCs w:val="22"/>
          <w:lang w:val="es-ES"/>
        </w:rPr>
        <w:t>fin de</w:t>
      </w:r>
      <w:r w:rsidR="00A75ABF">
        <w:rPr>
          <w:rFonts w:ascii="Palatino Linotype" w:hAnsi="Palatino Linotype" w:cs="Tahoma"/>
          <w:sz w:val="22"/>
          <w:szCs w:val="22"/>
          <w:lang w:val="es-ES"/>
        </w:rPr>
        <w:t xml:space="preserve"> robustecer lo dicho</w:t>
      </w:r>
      <w:r w:rsidR="00755175">
        <w:rPr>
          <w:rFonts w:ascii="Palatino Linotype" w:hAnsi="Palatino Linotype" w:cs="Tahoma"/>
          <w:sz w:val="22"/>
          <w:szCs w:val="22"/>
          <w:lang w:val="es-ES"/>
        </w:rPr>
        <w:t>, se inserta impresión de pantalla del sitio en mención:</w:t>
      </w:r>
    </w:p>
    <w:p w14:paraId="450965FA" w14:textId="77777777" w:rsidR="00755175" w:rsidRDefault="00755175" w:rsidP="00C278C7">
      <w:pPr>
        <w:spacing w:line="360" w:lineRule="auto"/>
        <w:contextualSpacing/>
        <w:jc w:val="both"/>
        <w:rPr>
          <w:rFonts w:ascii="Palatino Linotype" w:hAnsi="Palatino Linotype" w:cs="Tahoma"/>
          <w:sz w:val="22"/>
          <w:szCs w:val="22"/>
          <w:lang w:val="es-ES"/>
        </w:rPr>
      </w:pPr>
    </w:p>
    <w:p w14:paraId="75E4E38B" w14:textId="1D1782E8" w:rsidR="00755175" w:rsidRDefault="00755175" w:rsidP="00B83A7A">
      <w:pPr>
        <w:spacing w:line="360" w:lineRule="auto"/>
        <w:contextualSpacing/>
        <w:jc w:val="center"/>
        <w:rPr>
          <w:rFonts w:ascii="Palatino Linotype" w:hAnsi="Palatino Linotype" w:cs="Tahoma"/>
          <w:sz w:val="22"/>
          <w:szCs w:val="22"/>
          <w:lang w:val="es-ES"/>
        </w:rPr>
      </w:pPr>
      <w:r>
        <w:rPr>
          <w:noProof/>
          <w:lang w:eastAsia="es-MX"/>
        </w:rPr>
        <w:drawing>
          <wp:inline distT="0" distB="0" distL="0" distR="0" wp14:anchorId="2A05BC8C" wp14:editId="422B7BEA">
            <wp:extent cx="5522595" cy="4000500"/>
            <wp:effectExtent l="19050" t="19050" r="2095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4" t="2340" r="2022" b="37998"/>
                    <a:stretch/>
                  </pic:blipFill>
                  <pic:spPr bwMode="auto">
                    <a:xfrm>
                      <a:off x="0" y="0"/>
                      <a:ext cx="5524314" cy="40017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88D5B1" w14:textId="203AE896" w:rsidR="008A574E" w:rsidRPr="00B83A7A" w:rsidRDefault="00B83A7A" w:rsidP="00B83A7A">
      <w:pPr>
        <w:spacing w:line="360" w:lineRule="auto"/>
        <w:ind w:left="567" w:right="539"/>
        <w:contextualSpacing/>
        <w:jc w:val="both"/>
        <w:rPr>
          <w:rFonts w:ascii="Palatino Linotype" w:hAnsi="Palatino Linotype" w:cs="Tahoma"/>
        </w:rPr>
      </w:pPr>
      <w:r w:rsidRPr="00B83A7A">
        <w:rPr>
          <w:rFonts w:ascii="Palatino Linotype" w:hAnsi="Palatino Linotype" w:cs="Tahoma"/>
        </w:rPr>
        <w:t xml:space="preserve">(Imagen extraída de la liga: </w:t>
      </w:r>
      <w:hyperlink r:id="rId11" w:history="1">
        <w:r w:rsidRPr="00B83A7A">
          <w:rPr>
            <w:rStyle w:val="Hipervnculo"/>
            <w:rFonts w:ascii="Palatino Linotype" w:hAnsi="Palatino Linotype" w:cs="Tahoma"/>
          </w:rPr>
          <w:t>https://www.ipomex.org.mx/ipo3/lgt/indice/CDDIPUTADOS/art_92_viii/3.web</w:t>
        </w:r>
      </w:hyperlink>
      <w:r w:rsidRPr="00B83A7A">
        <w:rPr>
          <w:rFonts w:ascii="Palatino Linotype" w:hAnsi="Palatino Linotype" w:cs="Tahoma"/>
        </w:rPr>
        <w:t xml:space="preserve">, consultada el dieciséis de marzo de dos mil veintidós a las quince horas) </w:t>
      </w:r>
    </w:p>
    <w:p w14:paraId="1722E21A" w14:textId="77777777" w:rsidR="00B83A7A" w:rsidRDefault="00B83A7A" w:rsidP="00C278C7">
      <w:pPr>
        <w:spacing w:line="360" w:lineRule="auto"/>
        <w:contextualSpacing/>
        <w:jc w:val="both"/>
        <w:rPr>
          <w:rFonts w:ascii="Palatino Linotype" w:hAnsi="Palatino Linotype" w:cs="Tahoma"/>
          <w:sz w:val="22"/>
          <w:szCs w:val="22"/>
        </w:rPr>
      </w:pPr>
    </w:p>
    <w:p w14:paraId="0492788C" w14:textId="0B259444" w:rsidR="00B83A7A" w:rsidRDefault="00B83A7A"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De la liga consultada, se advierten diversos re</w:t>
      </w:r>
      <w:r w:rsidR="00801BF5">
        <w:rPr>
          <w:rFonts w:ascii="Palatino Linotype" w:hAnsi="Palatino Linotype" w:cs="Tahoma"/>
          <w:sz w:val="22"/>
          <w:szCs w:val="22"/>
        </w:rPr>
        <w:t>gistros de integrantes</w:t>
      </w:r>
      <w:r>
        <w:rPr>
          <w:rFonts w:ascii="Palatino Linotype" w:hAnsi="Palatino Linotype" w:cs="Tahoma"/>
          <w:sz w:val="22"/>
          <w:szCs w:val="22"/>
        </w:rPr>
        <w:t xml:space="preserve"> del Sujeto Obligado; y en la consulta particular de cada </w:t>
      </w:r>
      <w:r w:rsidR="00801BF5">
        <w:rPr>
          <w:rFonts w:ascii="Palatino Linotype" w:hAnsi="Palatino Linotype" w:cs="Tahoma"/>
          <w:sz w:val="22"/>
          <w:szCs w:val="22"/>
        </w:rPr>
        <w:t>registro se observa información relacionada con el puesto y las percepciones; a fin de dar cuenta de lo anterior, se inserta impresión de pantalla que derivó de ingresar al primer registro de los Legisladores:</w:t>
      </w:r>
    </w:p>
    <w:p w14:paraId="7D4B6063" w14:textId="31830556" w:rsidR="00801BF5" w:rsidRPr="00B83A7A" w:rsidRDefault="00801BF5" w:rsidP="00801BF5">
      <w:pPr>
        <w:spacing w:line="360" w:lineRule="auto"/>
        <w:contextualSpacing/>
        <w:jc w:val="center"/>
        <w:rPr>
          <w:rFonts w:ascii="Palatino Linotype" w:hAnsi="Palatino Linotype" w:cs="Tahoma"/>
          <w:sz w:val="22"/>
          <w:szCs w:val="22"/>
        </w:rPr>
      </w:pPr>
      <w:r>
        <w:rPr>
          <w:noProof/>
          <w:lang w:eastAsia="es-MX"/>
        </w:rPr>
        <w:lastRenderedPageBreak/>
        <w:drawing>
          <wp:inline distT="0" distB="0" distL="0" distR="0" wp14:anchorId="0A70949B" wp14:editId="37A4BB43">
            <wp:extent cx="5442508" cy="3572774"/>
            <wp:effectExtent l="19050" t="19050" r="2540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7812" cy="3576256"/>
                    </a:xfrm>
                    <a:prstGeom prst="rect">
                      <a:avLst/>
                    </a:prstGeom>
                    <a:ln>
                      <a:solidFill>
                        <a:schemeClr val="accent1"/>
                      </a:solidFill>
                    </a:ln>
                  </pic:spPr>
                </pic:pic>
              </a:graphicData>
            </a:graphic>
          </wp:inline>
        </w:drawing>
      </w:r>
    </w:p>
    <w:p w14:paraId="7D04CFC3" w14:textId="77777777" w:rsidR="00801BF5" w:rsidRPr="00B83A7A" w:rsidRDefault="00801BF5" w:rsidP="00801BF5">
      <w:pPr>
        <w:spacing w:line="360" w:lineRule="auto"/>
        <w:ind w:left="567" w:right="539"/>
        <w:contextualSpacing/>
        <w:jc w:val="both"/>
        <w:rPr>
          <w:rFonts w:ascii="Palatino Linotype" w:hAnsi="Palatino Linotype" w:cs="Tahoma"/>
        </w:rPr>
      </w:pPr>
      <w:r w:rsidRPr="00B83A7A">
        <w:rPr>
          <w:rFonts w:ascii="Palatino Linotype" w:hAnsi="Palatino Linotype" w:cs="Tahoma"/>
        </w:rPr>
        <w:t xml:space="preserve">(Imagen extraída de la liga: </w:t>
      </w:r>
      <w:hyperlink r:id="rId13" w:history="1">
        <w:r w:rsidRPr="00B83A7A">
          <w:rPr>
            <w:rStyle w:val="Hipervnculo"/>
            <w:rFonts w:ascii="Palatino Linotype" w:hAnsi="Palatino Linotype" w:cs="Tahoma"/>
          </w:rPr>
          <w:t>https://www.ipomex.org.mx/ipo3/lgt/indice/CDDIPUTADOS/art_92_viii/3.web</w:t>
        </w:r>
      </w:hyperlink>
      <w:r w:rsidRPr="00B83A7A">
        <w:rPr>
          <w:rFonts w:ascii="Palatino Linotype" w:hAnsi="Palatino Linotype" w:cs="Tahoma"/>
        </w:rPr>
        <w:t xml:space="preserve">, consultada el dieciséis de marzo de dos mil veintidós a las quince horas) </w:t>
      </w:r>
    </w:p>
    <w:p w14:paraId="3048B65E" w14:textId="79E7D511" w:rsidR="00B83A7A" w:rsidRPr="00B83A7A" w:rsidRDefault="001B5E30" w:rsidP="00C278C7">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0288" behindDoc="0" locked="0" layoutInCell="1" allowOverlap="1" wp14:anchorId="4DE5F997" wp14:editId="6F2EE383">
                <wp:simplePos x="0" y="0"/>
                <wp:positionH relativeFrom="column">
                  <wp:posOffset>509270</wp:posOffset>
                </wp:positionH>
                <wp:positionV relativeFrom="paragraph">
                  <wp:posOffset>410210</wp:posOffset>
                </wp:positionV>
                <wp:extent cx="5213350" cy="2501900"/>
                <wp:effectExtent l="0" t="0" r="25400" b="31750"/>
                <wp:wrapNone/>
                <wp:docPr id="3" name="Conector recto 3"/>
                <wp:cNvGraphicFramePr/>
                <a:graphic xmlns:a="http://schemas.openxmlformats.org/drawingml/2006/main">
                  <a:graphicData uri="http://schemas.microsoft.com/office/word/2010/wordprocessingShape">
                    <wps:wsp>
                      <wps:cNvCnPr/>
                      <wps:spPr>
                        <a:xfrm flipV="1">
                          <a:off x="0" y="0"/>
                          <a:ext cx="5213350" cy="2501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639D75" id="Conector recto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0.1pt,32.3pt" to="450.6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" strokecolor="#4472c4 [3204]" strokeweight=".5pt">
                <v:stroke joinstyle="miter"/>
              </v:line>
            </w:pict>
          </mc:Fallback>
        </mc:AlternateContent>
      </w:r>
    </w:p>
    <w:p w14:paraId="70891374" w14:textId="4D7CC0F1" w:rsidR="00B83A7A" w:rsidRPr="00B83A7A" w:rsidRDefault="00801BF5" w:rsidP="00801BF5">
      <w:pPr>
        <w:spacing w:line="360" w:lineRule="auto"/>
        <w:contextualSpacing/>
        <w:jc w:val="center"/>
        <w:rPr>
          <w:rFonts w:ascii="Palatino Linotype" w:hAnsi="Palatino Linotype" w:cs="Tahoma"/>
          <w:sz w:val="22"/>
          <w:szCs w:val="22"/>
        </w:rPr>
      </w:pPr>
      <w:r>
        <w:rPr>
          <w:noProof/>
          <w:lang w:eastAsia="es-MX"/>
        </w:rPr>
        <w:lastRenderedPageBreak/>
        <w:drawing>
          <wp:inline distT="0" distB="0" distL="0" distR="0" wp14:anchorId="4602B032" wp14:editId="2FDDE9E4">
            <wp:extent cx="3021177" cy="5311114"/>
            <wp:effectExtent l="19050" t="19050" r="2730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8233" cy="5323518"/>
                    </a:xfrm>
                    <a:prstGeom prst="rect">
                      <a:avLst/>
                    </a:prstGeom>
                    <a:ln>
                      <a:solidFill>
                        <a:schemeClr val="accent1"/>
                      </a:solidFill>
                    </a:ln>
                  </pic:spPr>
                </pic:pic>
              </a:graphicData>
            </a:graphic>
          </wp:inline>
        </w:drawing>
      </w:r>
    </w:p>
    <w:p w14:paraId="6F62A219" w14:textId="0D2D4D5D" w:rsidR="00801BF5" w:rsidRPr="00B83A7A" w:rsidRDefault="00801BF5" w:rsidP="00801BF5">
      <w:pPr>
        <w:spacing w:line="360" w:lineRule="auto"/>
        <w:ind w:left="567" w:right="539"/>
        <w:contextualSpacing/>
        <w:jc w:val="both"/>
        <w:rPr>
          <w:rFonts w:ascii="Palatino Linotype" w:hAnsi="Palatino Linotype" w:cs="Tahoma"/>
        </w:rPr>
      </w:pPr>
      <w:r w:rsidRPr="00B83A7A">
        <w:rPr>
          <w:rFonts w:ascii="Palatino Linotype" w:hAnsi="Palatino Linotype" w:cs="Tahoma"/>
        </w:rPr>
        <w:t xml:space="preserve">(Imagen extraída de la liga: </w:t>
      </w:r>
      <w:hyperlink r:id="rId15" w:history="1">
        <w:r w:rsidRPr="0033123F">
          <w:rPr>
            <w:rStyle w:val="Hipervnculo"/>
            <w:rFonts w:ascii="Palatino Linotype" w:hAnsi="Palatino Linotype" w:cs="Tahoma"/>
          </w:rPr>
          <w:t>https://www.ipomex.org.mx/ipo3/lgt/indice/CDDIPUTADOS/art_92_viii/3/0/34085.web</w:t>
        </w:r>
      </w:hyperlink>
      <w:r w:rsidRPr="00B83A7A">
        <w:rPr>
          <w:rFonts w:ascii="Palatino Linotype" w:hAnsi="Palatino Linotype" w:cs="Tahoma"/>
        </w:rPr>
        <w:t>, consultada el dieciséis de marzo de dos mil veintidós a las quince horas</w:t>
      </w:r>
      <w:r>
        <w:rPr>
          <w:rFonts w:ascii="Palatino Linotype" w:hAnsi="Palatino Linotype" w:cs="Tahoma"/>
        </w:rPr>
        <w:t xml:space="preserve"> con treinta minutos</w:t>
      </w:r>
      <w:r w:rsidRPr="00B83A7A">
        <w:rPr>
          <w:rFonts w:ascii="Palatino Linotype" w:hAnsi="Palatino Linotype" w:cs="Tahoma"/>
        </w:rPr>
        <w:t xml:space="preserve">) </w:t>
      </w:r>
    </w:p>
    <w:p w14:paraId="55BC4B24" w14:textId="77777777" w:rsidR="00B83A7A" w:rsidRDefault="00B83A7A" w:rsidP="00C278C7">
      <w:pPr>
        <w:spacing w:line="360" w:lineRule="auto"/>
        <w:contextualSpacing/>
        <w:jc w:val="both"/>
        <w:rPr>
          <w:rFonts w:ascii="Palatino Linotype" w:hAnsi="Palatino Linotype" w:cs="Tahoma"/>
          <w:sz w:val="22"/>
          <w:szCs w:val="22"/>
        </w:rPr>
      </w:pPr>
    </w:p>
    <w:p w14:paraId="1DFD906D" w14:textId="09143793" w:rsidR="00801BF5" w:rsidRDefault="00801BF5"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Así pues, de los registros es posible advertir información relacionada con las percepciones; no así con las deducciones que perciben los servidores públicos; aunado a lo anterior, se observan </w:t>
      </w:r>
      <w:r>
        <w:rPr>
          <w:rFonts w:ascii="Palatino Linotype" w:hAnsi="Palatino Linotype" w:cs="Tahoma"/>
          <w:sz w:val="22"/>
          <w:szCs w:val="22"/>
        </w:rPr>
        <w:lastRenderedPageBreak/>
        <w:t>registros relacionados únicamente con mandos medios y superiores, sin que se contemplen la totalidad de los servidores públicos que integran el Poder Legislativo.</w:t>
      </w:r>
    </w:p>
    <w:p w14:paraId="6A98F5A2" w14:textId="77777777" w:rsidR="00801BF5" w:rsidRDefault="00801BF5" w:rsidP="00C278C7">
      <w:pPr>
        <w:spacing w:line="360" w:lineRule="auto"/>
        <w:contextualSpacing/>
        <w:jc w:val="both"/>
        <w:rPr>
          <w:rFonts w:ascii="Palatino Linotype" w:hAnsi="Palatino Linotype" w:cs="Tahoma"/>
          <w:sz w:val="22"/>
          <w:szCs w:val="22"/>
        </w:rPr>
      </w:pPr>
    </w:p>
    <w:p w14:paraId="67A4AF35" w14:textId="4E28D5FF" w:rsidR="00801BF5" w:rsidRPr="00B83A7A" w:rsidRDefault="00A75ABF"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Entonces</w:t>
      </w:r>
      <w:r w:rsidR="00801BF5">
        <w:rPr>
          <w:rFonts w:ascii="Palatino Linotype" w:hAnsi="Palatino Linotype" w:cs="Tahoma"/>
          <w:sz w:val="22"/>
          <w:szCs w:val="22"/>
        </w:rPr>
        <w:t xml:space="preserve">, la respuesta otorgada por el Sujeto Obligado no da cuenta de la información solicitada por el Particular. </w:t>
      </w:r>
    </w:p>
    <w:p w14:paraId="19EF18AE" w14:textId="77777777" w:rsidR="00B83A7A" w:rsidRDefault="00B83A7A" w:rsidP="00C278C7">
      <w:pPr>
        <w:spacing w:line="360" w:lineRule="auto"/>
        <w:contextualSpacing/>
        <w:jc w:val="both"/>
        <w:rPr>
          <w:rFonts w:ascii="Palatino Linotype" w:hAnsi="Palatino Linotype" w:cs="Tahoma"/>
          <w:b/>
          <w:sz w:val="22"/>
          <w:szCs w:val="22"/>
          <w:u w:val="single"/>
        </w:rPr>
      </w:pPr>
    </w:p>
    <w:p w14:paraId="0EF65073" w14:textId="257CB75B" w:rsidR="008A574E" w:rsidRDefault="008A574E" w:rsidP="00C278C7">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Del informe justificado.</w:t>
      </w:r>
    </w:p>
    <w:p w14:paraId="707BEAA9" w14:textId="77777777" w:rsidR="00F05AE4" w:rsidRDefault="00F05AE4" w:rsidP="00801BF5">
      <w:pPr>
        <w:spacing w:line="360" w:lineRule="auto"/>
        <w:contextualSpacing/>
        <w:jc w:val="both"/>
        <w:rPr>
          <w:rFonts w:ascii="Palatino Linotype" w:hAnsi="Palatino Linotype" w:cs="Tahoma"/>
          <w:sz w:val="22"/>
          <w:szCs w:val="22"/>
        </w:rPr>
      </w:pPr>
    </w:p>
    <w:p w14:paraId="6AFF7D5D" w14:textId="53CBE78B" w:rsidR="00801BF5" w:rsidRDefault="00801BF5" w:rsidP="00801BF5">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Ahora bien, una vez que fue admitido el Recurso de Revisión que nos ocupa, el Sujeto Obligado rindió informe justificado; a través del cual remitió una relación de columnas en la que se observa el puesto de mandos medios y superiores acompañado del </w:t>
      </w:r>
      <w:r w:rsidRPr="00EB2AEC">
        <w:rPr>
          <w:rFonts w:ascii="Palatino Linotype" w:hAnsi="Palatino Linotype" w:cs="Tahoma"/>
          <w:sz w:val="22"/>
          <w:szCs w:val="22"/>
        </w:rPr>
        <w:t>sueldo, compensación, gratificación, percepción bruta, impuesto sobre la renta, fondo del sistema solidario de reparto, servicio de salud, sistema de capitalización individual y percepción neta.</w:t>
      </w:r>
    </w:p>
    <w:p w14:paraId="507E9F2E" w14:textId="77777777" w:rsidR="00801BF5" w:rsidRDefault="00801BF5" w:rsidP="00801BF5">
      <w:pPr>
        <w:spacing w:line="360" w:lineRule="auto"/>
        <w:contextualSpacing/>
        <w:jc w:val="both"/>
        <w:rPr>
          <w:rFonts w:ascii="Palatino Linotype" w:hAnsi="Palatino Linotype" w:cs="Tahoma"/>
          <w:sz w:val="22"/>
          <w:szCs w:val="22"/>
        </w:rPr>
      </w:pPr>
    </w:p>
    <w:p w14:paraId="24AD7FD4" w14:textId="6FFEA1B4" w:rsidR="00801BF5" w:rsidRDefault="00801BF5" w:rsidP="00801BF5">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 fin de fortalecer lo anterior, se inserta impresión de pantalla de una sección del documento entregado en informe justificado:</w:t>
      </w:r>
    </w:p>
    <w:p w14:paraId="168E56E7" w14:textId="77777777" w:rsidR="00801BF5" w:rsidRDefault="00801BF5" w:rsidP="00801BF5">
      <w:pPr>
        <w:spacing w:line="360" w:lineRule="auto"/>
        <w:contextualSpacing/>
        <w:jc w:val="both"/>
        <w:rPr>
          <w:rFonts w:ascii="Palatino Linotype" w:hAnsi="Palatino Linotype" w:cs="Tahoma"/>
          <w:sz w:val="22"/>
          <w:szCs w:val="22"/>
        </w:rPr>
      </w:pPr>
    </w:p>
    <w:p w14:paraId="310199F9" w14:textId="18C1F4DA" w:rsidR="008A574E" w:rsidRPr="00801BF5" w:rsidRDefault="00863BB1" w:rsidP="00C278C7">
      <w:pPr>
        <w:spacing w:line="360" w:lineRule="auto"/>
        <w:contextualSpacing/>
        <w:jc w:val="both"/>
        <w:rPr>
          <w:rFonts w:ascii="Palatino Linotype" w:hAnsi="Palatino Linotype" w:cs="Tahoma"/>
          <w:sz w:val="22"/>
          <w:szCs w:val="22"/>
        </w:rPr>
      </w:pPr>
      <w:r>
        <w:rPr>
          <w:noProof/>
          <w:lang w:eastAsia="es-MX"/>
        </w:rPr>
        <w:drawing>
          <wp:inline distT="0" distB="0" distL="0" distR="0" wp14:anchorId="63DB1DDE" wp14:editId="0A348697">
            <wp:extent cx="5742940" cy="2476500"/>
            <wp:effectExtent l="19050" t="19050" r="1016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2476500"/>
                    </a:xfrm>
                    <a:prstGeom prst="rect">
                      <a:avLst/>
                    </a:prstGeom>
                    <a:ln>
                      <a:solidFill>
                        <a:schemeClr val="accent1"/>
                      </a:solidFill>
                    </a:ln>
                  </pic:spPr>
                </pic:pic>
              </a:graphicData>
            </a:graphic>
          </wp:inline>
        </w:drawing>
      </w:r>
    </w:p>
    <w:p w14:paraId="5FE542B9" w14:textId="77777777" w:rsidR="00801BF5" w:rsidRDefault="00801BF5" w:rsidP="00C278C7">
      <w:pPr>
        <w:spacing w:line="360" w:lineRule="auto"/>
        <w:contextualSpacing/>
        <w:jc w:val="both"/>
        <w:rPr>
          <w:rFonts w:ascii="Palatino Linotype" w:hAnsi="Palatino Linotype" w:cs="Tahoma"/>
          <w:sz w:val="22"/>
          <w:szCs w:val="22"/>
        </w:rPr>
      </w:pPr>
    </w:p>
    <w:p w14:paraId="16B8CCDD" w14:textId="77777777" w:rsidR="00863BB1" w:rsidRDefault="00863BB1" w:rsidP="00C278C7">
      <w:pPr>
        <w:spacing w:line="360" w:lineRule="auto"/>
        <w:contextualSpacing/>
        <w:jc w:val="both"/>
        <w:rPr>
          <w:rFonts w:ascii="Palatino Linotype" w:hAnsi="Palatino Linotype" w:cs="Tahoma"/>
          <w:sz w:val="22"/>
          <w:szCs w:val="22"/>
        </w:rPr>
      </w:pPr>
      <w:r>
        <w:rPr>
          <w:rFonts w:ascii="Palatino Linotype" w:hAnsi="Palatino Linotype" w:cs="Tahoma"/>
          <w:sz w:val="22"/>
          <w:szCs w:val="22"/>
        </w:rPr>
        <w:lastRenderedPageBreak/>
        <w:t>Del documento entregado en respuesta, resalta que el Sujeto Obligado únicamente considero a mandos medios y superiores; por lo que no registro la totalidad de puestos que integra su administración.</w:t>
      </w:r>
    </w:p>
    <w:p w14:paraId="2E194C8C" w14:textId="77777777" w:rsidR="00F05AE4" w:rsidRDefault="00F05AE4" w:rsidP="00C278C7">
      <w:pPr>
        <w:spacing w:line="360" w:lineRule="auto"/>
        <w:contextualSpacing/>
        <w:jc w:val="both"/>
        <w:rPr>
          <w:rFonts w:ascii="Palatino Linotype" w:hAnsi="Palatino Linotype" w:cs="Tahoma"/>
          <w:sz w:val="22"/>
          <w:szCs w:val="22"/>
        </w:rPr>
      </w:pPr>
    </w:p>
    <w:p w14:paraId="50FAB632" w14:textId="60F16336" w:rsidR="00863BB1" w:rsidRDefault="00863BB1" w:rsidP="00C278C7">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rPr>
        <w:t xml:space="preserve">Aunado a ello; este Organismo Garante analizó dicho documento en contraposición con los registros del </w:t>
      </w:r>
      <w:r w:rsidRPr="00863BB1">
        <w:rPr>
          <w:rFonts w:ascii="Palatino Linotype" w:hAnsi="Palatino Linotype" w:cs="Tahoma"/>
          <w:sz w:val="22"/>
          <w:szCs w:val="22"/>
          <w:lang w:val="es-ES"/>
        </w:rPr>
        <w:t>Información Pública de Oficio Mexiquense (</w:t>
      </w:r>
      <w:proofErr w:type="spellStart"/>
      <w:r w:rsidRPr="00863BB1">
        <w:rPr>
          <w:rFonts w:ascii="Palatino Linotype" w:hAnsi="Palatino Linotype" w:cs="Tahoma"/>
          <w:sz w:val="22"/>
          <w:szCs w:val="22"/>
          <w:lang w:val="es-ES"/>
        </w:rPr>
        <w:t>Ipomex</w:t>
      </w:r>
      <w:proofErr w:type="spellEnd"/>
      <w:r w:rsidRPr="00863BB1">
        <w:rPr>
          <w:rFonts w:ascii="Palatino Linotype" w:hAnsi="Palatino Linotype" w:cs="Tahoma"/>
          <w:sz w:val="22"/>
          <w:szCs w:val="22"/>
          <w:lang w:val="es-ES"/>
        </w:rPr>
        <w:t>)</w:t>
      </w:r>
      <w:r>
        <w:rPr>
          <w:rFonts w:ascii="Palatino Linotype" w:hAnsi="Palatino Linotype" w:cs="Tahoma"/>
          <w:sz w:val="22"/>
          <w:szCs w:val="22"/>
          <w:lang w:val="es-ES"/>
        </w:rPr>
        <w:t xml:space="preserve"> y se aprecia que no se consideraron todos los puestos; pues de los registros en el IPOMEX se muestran puestos como el de abogado dictaminador, analista de sistemas computacionales y los Legisladores; los cuales se enuncian de manera enunciativa, más no limitativa; y que no fueron considerados en el listado entregado en informe justificado.</w:t>
      </w:r>
    </w:p>
    <w:p w14:paraId="69118A3E" w14:textId="77777777" w:rsidR="00863BB1" w:rsidRDefault="00863BB1" w:rsidP="00C278C7">
      <w:pPr>
        <w:spacing w:line="360" w:lineRule="auto"/>
        <w:contextualSpacing/>
        <w:jc w:val="both"/>
        <w:rPr>
          <w:rFonts w:ascii="Palatino Linotype" w:hAnsi="Palatino Linotype" w:cs="Tahoma"/>
          <w:sz w:val="22"/>
          <w:szCs w:val="22"/>
          <w:lang w:val="es-ES"/>
        </w:rPr>
      </w:pPr>
    </w:p>
    <w:p w14:paraId="2777E922" w14:textId="11AD96D3" w:rsidR="00863BB1" w:rsidRDefault="00863BB1" w:rsidP="006F4A2C">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En atención a lo anterior, se aprecia que el documento entregado en informe justificado no abordó la totalidad de puestos y no es coincidente con los registros del </w:t>
      </w:r>
      <w:r w:rsidRPr="00863BB1">
        <w:rPr>
          <w:rFonts w:ascii="Palatino Linotype" w:hAnsi="Palatino Linotype" w:cs="Tahoma"/>
          <w:sz w:val="22"/>
          <w:szCs w:val="22"/>
          <w:lang w:val="es-ES"/>
        </w:rPr>
        <w:t>Información Pública de Oficio Mexiquense (</w:t>
      </w:r>
      <w:proofErr w:type="spellStart"/>
      <w:r w:rsidRPr="00863BB1">
        <w:rPr>
          <w:rFonts w:ascii="Palatino Linotype" w:hAnsi="Palatino Linotype" w:cs="Tahoma"/>
          <w:sz w:val="22"/>
          <w:szCs w:val="22"/>
          <w:lang w:val="es-ES"/>
        </w:rPr>
        <w:t>Ipomex</w:t>
      </w:r>
      <w:proofErr w:type="spellEnd"/>
      <w:r w:rsidRPr="00863BB1">
        <w:rPr>
          <w:rFonts w:ascii="Palatino Linotype" w:hAnsi="Palatino Linotype" w:cs="Tahoma"/>
          <w:sz w:val="22"/>
          <w:szCs w:val="22"/>
          <w:lang w:val="es-ES"/>
        </w:rPr>
        <w:t>)</w:t>
      </w:r>
      <w:r>
        <w:rPr>
          <w:rFonts w:ascii="Palatino Linotype" w:hAnsi="Palatino Linotype" w:cs="Tahoma"/>
          <w:sz w:val="22"/>
          <w:szCs w:val="22"/>
          <w:lang w:val="es-ES"/>
        </w:rPr>
        <w:t>, por tanto, no es posible tener por satisfecha la solicitud de información con el informe justificado.</w:t>
      </w:r>
    </w:p>
    <w:p w14:paraId="4D69CEDD" w14:textId="77777777" w:rsidR="00801BF5" w:rsidRDefault="00801BF5" w:rsidP="006F4A2C">
      <w:pPr>
        <w:spacing w:line="360" w:lineRule="auto"/>
        <w:contextualSpacing/>
        <w:jc w:val="both"/>
        <w:rPr>
          <w:rFonts w:ascii="Palatino Linotype" w:hAnsi="Palatino Linotype" w:cs="Tahoma"/>
          <w:b/>
          <w:sz w:val="22"/>
          <w:szCs w:val="22"/>
          <w:u w:val="single"/>
        </w:rPr>
      </w:pPr>
    </w:p>
    <w:p w14:paraId="3C92E5FE" w14:textId="5D0AE2A1" w:rsidR="008A574E" w:rsidRPr="00C278C7" w:rsidRDefault="008A574E" w:rsidP="006F4A2C">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 xml:space="preserve">De la naturaleza de la información </w:t>
      </w:r>
    </w:p>
    <w:p w14:paraId="0FCB47DA" w14:textId="77777777" w:rsidR="00A432D8" w:rsidRDefault="00A432D8" w:rsidP="006F4A2C">
      <w:pPr>
        <w:spacing w:line="360" w:lineRule="auto"/>
        <w:contextualSpacing/>
        <w:jc w:val="both"/>
        <w:rPr>
          <w:rFonts w:ascii="Palatino Linotype" w:hAnsi="Palatino Linotype" w:cs="Tahoma"/>
          <w:sz w:val="22"/>
          <w:szCs w:val="22"/>
        </w:rPr>
      </w:pPr>
    </w:p>
    <w:p w14:paraId="25E77F04" w14:textId="5084C05C" w:rsidR="009D30F1" w:rsidRDefault="00F05AE4" w:rsidP="006F4A2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Así pues, corresponde analizar la naturaleza de la información solicitada; a través de la cual, el Particular requiere que se le entregue el documento que dé cuenta de los puestos vinculados con los ingresos de salarios y adicionales como bonos, compensaciones o complementos salariales; de forma tal que permita advertir percepciones brutas y netas; asimismo, conocer las deducciones en el que se advierta el desglose de impuestos.</w:t>
      </w:r>
    </w:p>
    <w:p w14:paraId="0174F5A8" w14:textId="77777777" w:rsidR="00F05AE4" w:rsidRDefault="00F05AE4" w:rsidP="006F4A2C">
      <w:pPr>
        <w:spacing w:line="360" w:lineRule="auto"/>
        <w:contextualSpacing/>
        <w:jc w:val="both"/>
        <w:rPr>
          <w:rFonts w:ascii="Palatino Linotype" w:hAnsi="Palatino Linotype" w:cs="Tahoma"/>
          <w:sz w:val="22"/>
          <w:szCs w:val="22"/>
        </w:rPr>
      </w:pPr>
    </w:p>
    <w:p w14:paraId="606EE8FA" w14:textId="477BC487" w:rsidR="00EF3A04" w:rsidRDefault="00A75ABF" w:rsidP="006F4A2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De</w:t>
      </w:r>
      <w:r w:rsidR="006F4A2C">
        <w:rPr>
          <w:rFonts w:ascii="Palatino Linotype" w:hAnsi="Palatino Linotype" w:cs="Tahoma"/>
          <w:sz w:val="22"/>
          <w:szCs w:val="22"/>
        </w:rPr>
        <w:t xml:space="preserve"> solicitado por el Particular, es dable considerar, que el documento idóneo para atender la solicitud de información puede ser la nómina general; pues es un documento que permite conocer las percepciones y descuentos por motivo de pago de impuestos de cada servidor </w:t>
      </w:r>
      <w:r w:rsidR="006F4A2C">
        <w:rPr>
          <w:rFonts w:ascii="Palatino Linotype" w:hAnsi="Palatino Linotype" w:cs="Tahoma"/>
          <w:sz w:val="22"/>
          <w:szCs w:val="22"/>
        </w:rPr>
        <w:lastRenderedPageBreak/>
        <w:t>público; además de que proporciona elementos relacionados con identificar el puesto o el rango que ocupa.</w:t>
      </w:r>
    </w:p>
    <w:p w14:paraId="431BA08F" w14:textId="77777777" w:rsidR="006F4A2C" w:rsidRDefault="006F4A2C" w:rsidP="006F4A2C">
      <w:pPr>
        <w:spacing w:line="360" w:lineRule="auto"/>
        <w:contextualSpacing/>
        <w:jc w:val="both"/>
        <w:rPr>
          <w:rFonts w:ascii="Palatino Linotype" w:hAnsi="Palatino Linotype" w:cs="Tahoma"/>
          <w:sz w:val="22"/>
          <w:szCs w:val="22"/>
        </w:rPr>
      </w:pPr>
    </w:p>
    <w:p w14:paraId="129CFA0D" w14:textId="33BDD3B0" w:rsidR="006F4A2C" w:rsidRDefault="006F4A2C" w:rsidP="006F4A2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Es</w:t>
      </w:r>
      <w:r w:rsidRPr="00DF36FF">
        <w:rPr>
          <w:rFonts w:ascii="Palatino Linotype" w:hAnsi="Palatino Linotype" w:cs="Tahoma"/>
          <w:sz w:val="22"/>
          <w:szCs w:val="22"/>
        </w:rPr>
        <w:t xml:space="preserve"> preciso indicar que la información se relaciona</w:t>
      </w:r>
      <w:r>
        <w:rPr>
          <w:rFonts w:ascii="Palatino Linotype" w:hAnsi="Palatino Linotype" w:cs="Tahoma"/>
          <w:sz w:val="22"/>
          <w:szCs w:val="22"/>
        </w:rPr>
        <w:t>da</w:t>
      </w:r>
      <w:r w:rsidRPr="00DF36FF">
        <w:rPr>
          <w:rFonts w:ascii="Palatino Linotype" w:hAnsi="Palatino Linotype" w:cs="Tahoma"/>
          <w:sz w:val="22"/>
          <w:szCs w:val="22"/>
        </w:rPr>
        <w:t xml:space="preserve"> con las remuneraciones que perciben los servidores públicos, pues corresponden a ingresos que se obtienen por salarios y percepciones</w:t>
      </w:r>
      <w:r w:rsidRPr="006F4A2C">
        <w:rPr>
          <w:rFonts w:ascii="Palatino Linotype" w:hAnsi="Palatino Linotype" w:cs="Tahoma"/>
          <w:sz w:val="22"/>
          <w:szCs w:val="22"/>
        </w:rPr>
        <w:t xml:space="preserve"> </w:t>
      </w:r>
      <w:r>
        <w:rPr>
          <w:rFonts w:ascii="Palatino Linotype" w:hAnsi="Palatino Linotype" w:cs="Tahoma"/>
          <w:sz w:val="22"/>
          <w:szCs w:val="22"/>
        </w:rPr>
        <w:t>y sus deducciones</w:t>
      </w:r>
      <w:r w:rsidRPr="00DF36FF">
        <w:rPr>
          <w:rFonts w:ascii="Palatino Linotype" w:hAnsi="Palatino Linotype" w:cs="Tahoma"/>
          <w:sz w:val="22"/>
          <w:szCs w:val="22"/>
        </w:rPr>
        <w:t xml:space="preserve">, por tanto, debe entenderse como información pública, al ser homologable a lo contemplado en el artículo 92 fracción VIII de la </w:t>
      </w:r>
      <w:r w:rsidRPr="00DF36FF">
        <w:rPr>
          <w:rFonts w:ascii="Palatino Linotype" w:eastAsia="Batang" w:hAnsi="Palatino Linotype" w:cs="Tahoma"/>
          <w:bCs/>
          <w:sz w:val="22"/>
          <w:szCs w:val="22"/>
          <w:lang w:val="es-ES_tradnl"/>
        </w:rPr>
        <w:t>Ley de Transparencia y Acceso a la Información Pública del Estado de México y Municipios</w:t>
      </w:r>
      <w:r>
        <w:rPr>
          <w:rFonts w:ascii="Palatino Linotype" w:hAnsi="Palatino Linotype" w:cs="Tahoma"/>
          <w:sz w:val="22"/>
          <w:szCs w:val="22"/>
        </w:rPr>
        <w:t>, que a la letra dispone:</w:t>
      </w:r>
    </w:p>
    <w:p w14:paraId="192AD5B6" w14:textId="77777777" w:rsidR="006F4A2C" w:rsidRDefault="006F4A2C" w:rsidP="006F4A2C">
      <w:pPr>
        <w:spacing w:line="360" w:lineRule="auto"/>
        <w:contextualSpacing/>
        <w:jc w:val="both"/>
        <w:rPr>
          <w:rFonts w:ascii="Palatino Linotype" w:hAnsi="Palatino Linotype" w:cs="Tahoma"/>
          <w:sz w:val="22"/>
          <w:szCs w:val="22"/>
        </w:rPr>
      </w:pPr>
    </w:p>
    <w:p w14:paraId="473804F4" w14:textId="77777777" w:rsidR="006F4A2C" w:rsidRPr="005D25E4" w:rsidRDefault="006F4A2C" w:rsidP="006F4A2C">
      <w:pPr>
        <w:spacing w:line="360" w:lineRule="auto"/>
        <w:ind w:left="567" w:right="539"/>
        <w:contextualSpacing/>
        <w:jc w:val="center"/>
        <w:rPr>
          <w:rFonts w:ascii="Palatino Linotype" w:hAnsi="Palatino Linotype"/>
          <w:b/>
          <w:i/>
        </w:rPr>
      </w:pPr>
      <w:r w:rsidRPr="005D25E4">
        <w:rPr>
          <w:rFonts w:ascii="Palatino Linotype" w:hAnsi="Palatino Linotype"/>
          <w:b/>
          <w:i/>
        </w:rPr>
        <w:t>Capítulo II</w:t>
      </w:r>
    </w:p>
    <w:p w14:paraId="4B22D231" w14:textId="77777777" w:rsidR="006F4A2C" w:rsidRPr="005D25E4" w:rsidRDefault="006F4A2C" w:rsidP="006F4A2C">
      <w:pPr>
        <w:spacing w:line="360" w:lineRule="auto"/>
        <w:ind w:left="567" w:right="539"/>
        <w:contextualSpacing/>
        <w:jc w:val="center"/>
        <w:rPr>
          <w:rFonts w:ascii="Palatino Linotype" w:hAnsi="Palatino Linotype"/>
          <w:b/>
          <w:i/>
        </w:rPr>
      </w:pPr>
      <w:r w:rsidRPr="005D25E4">
        <w:rPr>
          <w:rFonts w:ascii="Palatino Linotype" w:hAnsi="Palatino Linotype"/>
          <w:b/>
          <w:i/>
        </w:rPr>
        <w:t>De las Obligaciones de Transparencia Comunes</w:t>
      </w:r>
    </w:p>
    <w:p w14:paraId="11E67B91" w14:textId="77777777" w:rsidR="006F4A2C" w:rsidRPr="005D25E4" w:rsidRDefault="006F4A2C" w:rsidP="006F4A2C">
      <w:pPr>
        <w:spacing w:line="360" w:lineRule="auto"/>
        <w:ind w:left="567" w:right="539"/>
        <w:contextualSpacing/>
        <w:jc w:val="both"/>
        <w:rPr>
          <w:rFonts w:ascii="Palatino Linotype" w:hAnsi="Palatino Linotype"/>
          <w:i/>
        </w:rPr>
      </w:pPr>
      <w:r w:rsidRPr="005D25E4">
        <w:rPr>
          <w:rFonts w:ascii="Palatino Linotype" w:hAnsi="Palatino Linotype"/>
          <w:b/>
          <w:i/>
        </w:rPr>
        <w:t>Artículo 92.</w:t>
      </w:r>
      <w:r w:rsidRPr="005D25E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21F3461" w14:textId="77777777" w:rsidR="006F4A2C" w:rsidRPr="005D25E4" w:rsidRDefault="006F4A2C" w:rsidP="006F4A2C">
      <w:pPr>
        <w:spacing w:line="360" w:lineRule="auto"/>
        <w:ind w:left="567" w:right="539"/>
        <w:contextualSpacing/>
        <w:jc w:val="both"/>
        <w:rPr>
          <w:rFonts w:ascii="Palatino Linotype" w:hAnsi="Palatino Linotype"/>
          <w:i/>
        </w:rPr>
      </w:pPr>
      <w:r w:rsidRPr="005D25E4">
        <w:rPr>
          <w:rFonts w:ascii="Palatino Linotype" w:hAnsi="Palatino Linotype"/>
          <w:i/>
        </w:rPr>
        <w:t>I al XXXI…</w:t>
      </w:r>
    </w:p>
    <w:p w14:paraId="55257599" w14:textId="2F88BB70" w:rsidR="006F4A2C" w:rsidRPr="006F4A2C" w:rsidRDefault="006F4A2C" w:rsidP="006F4A2C">
      <w:pPr>
        <w:spacing w:line="360" w:lineRule="auto"/>
        <w:ind w:left="567" w:right="539"/>
        <w:contextualSpacing/>
        <w:jc w:val="both"/>
        <w:rPr>
          <w:rFonts w:ascii="Palatino Linotype" w:hAnsi="Palatino Linotype"/>
          <w:i/>
        </w:rPr>
      </w:pPr>
      <w:r w:rsidRPr="006F4A2C">
        <w:rPr>
          <w:rFonts w:ascii="Palatino Linotype" w:hAnsi="Palatino Linotype"/>
          <w:i/>
        </w:rPr>
        <w:t>VIII. La remuneración bruta y neta de todos los servidores públicos d</w:t>
      </w:r>
      <w:r>
        <w:rPr>
          <w:rFonts w:ascii="Palatino Linotype" w:hAnsi="Palatino Linotype"/>
          <w:i/>
        </w:rPr>
        <w:t xml:space="preserve">e base o de confianza, de todas </w:t>
      </w:r>
      <w:r w:rsidRPr="006F4A2C">
        <w:rPr>
          <w:rFonts w:ascii="Palatino Linotype" w:hAnsi="Palatino Linotype"/>
          <w:i/>
        </w:rPr>
        <w:t>las percepciones, incluyendo sueldos, prestaciones, gratificaciones, pri</w:t>
      </w:r>
      <w:r>
        <w:rPr>
          <w:rFonts w:ascii="Palatino Linotype" w:hAnsi="Palatino Linotype"/>
          <w:i/>
        </w:rPr>
        <w:t xml:space="preserve">mas, comisiones, dietas, bonos, </w:t>
      </w:r>
      <w:r w:rsidRPr="006F4A2C">
        <w:rPr>
          <w:rFonts w:ascii="Palatino Linotype" w:hAnsi="Palatino Linotype"/>
          <w:i/>
        </w:rPr>
        <w:t>estímulos, ingresos y sistemas de compensación, señalando la periodicidad de dicha remuneración;</w:t>
      </w:r>
      <w:r w:rsidRPr="006F4A2C">
        <w:rPr>
          <w:rFonts w:ascii="Palatino Linotype" w:hAnsi="Palatino Linotype"/>
          <w:i/>
        </w:rPr>
        <w:cr/>
      </w:r>
      <w:r w:rsidRPr="005D25E4">
        <w:rPr>
          <w:rFonts w:ascii="Palatino Linotype" w:hAnsi="Palatino Linotype"/>
          <w:i/>
        </w:rPr>
        <w:t>XXXIII al LII…</w:t>
      </w:r>
    </w:p>
    <w:p w14:paraId="2B318C48" w14:textId="77777777" w:rsidR="006F4A2C" w:rsidRPr="00DF36FF" w:rsidRDefault="006F4A2C" w:rsidP="006F4A2C">
      <w:pPr>
        <w:spacing w:line="360" w:lineRule="auto"/>
        <w:contextualSpacing/>
        <w:jc w:val="both"/>
        <w:rPr>
          <w:rFonts w:ascii="Palatino Linotype" w:hAnsi="Palatino Linotype" w:cs="Tahoma"/>
          <w:sz w:val="22"/>
          <w:szCs w:val="22"/>
        </w:rPr>
      </w:pPr>
    </w:p>
    <w:p w14:paraId="26DF6B8B"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En este sentido, por cuanto hace a la “nómina” o recibos de nómina de los servidores públicos, se tiene lo siguiente:</w:t>
      </w:r>
    </w:p>
    <w:p w14:paraId="642D6E9D"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3DF962F0" w14:textId="7EB78B9D"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El Glosario localizado en la página de Transparencia Presupuestaria de la Secretaría de Hacienda y Crédito Público (</w:t>
      </w:r>
      <w:hyperlink r:id="rId17" w:history="1">
        <w:r w:rsidRPr="00DF36FF">
          <w:rPr>
            <w:rStyle w:val="Hipervnculo"/>
            <w:rFonts w:ascii="Palatino Linotype" w:hAnsi="Palatino Linotype" w:cs="Tahoma"/>
            <w:bCs/>
            <w:sz w:val="22"/>
            <w:szCs w:val="22"/>
          </w:rPr>
          <w:t>http://www.transparenciapresupuestaria.gob.mx/es/PTP/Glosario</w:t>
        </w:r>
      </w:hyperlink>
      <w:r w:rsidRPr="00DF36FF">
        <w:rPr>
          <w:rFonts w:ascii="Palatino Linotype" w:hAnsi="Palatino Linotype" w:cs="Tahoma"/>
          <w:bCs/>
          <w:sz w:val="22"/>
          <w:szCs w:val="22"/>
        </w:rPr>
        <w:t xml:space="preserve">) establece que la Nómina </w:t>
      </w:r>
      <w:r>
        <w:rPr>
          <w:rFonts w:ascii="Palatino Linotype" w:hAnsi="Palatino Linotype" w:cs="Tahoma"/>
          <w:bCs/>
          <w:sz w:val="22"/>
          <w:szCs w:val="22"/>
        </w:rPr>
        <w:lastRenderedPageBreak/>
        <w:t>es el …</w:t>
      </w:r>
      <w:r w:rsidRPr="00DF36FF">
        <w:rPr>
          <w:rFonts w:ascii="Palatino Linotype" w:hAnsi="Palatino Linotype" w:cs="Tahoma"/>
          <w:bCs/>
          <w:i/>
          <w:sz w:val="22"/>
          <w:szCs w:val="22"/>
        </w:rPr>
        <w:t xml:space="preserve">documento contable que contiene la relación de los trabajadores con las percepciones monetarias de cada uno; además, que también se refiere al recibo individual y justificativo que indica los sueldos de los trabajadores, </w:t>
      </w:r>
      <w:r w:rsidRPr="006F4A2C">
        <w:rPr>
          <w:rFonts w:ascii="Palatino Linotype" w:hAnsi="Palatino Linotype" w:cs="Tahoma"/>
          <w:b/>
          <w:bCs/>
          <w:i/>
          <w:sz w:val="22"/>
          <w:szCs w:val="22"/>
        </w:rPr>
        <w:t>incluyendo las prestaciones y deducciones correspondientes</w:t>
      </w:r>
      <w:r>
        <w:rPr>
          <w:rFonts w:ascii="Palatino Linotype" w:hAnsi="Palatino Linotype" w:cs="Tahoma"/>
          <w:b/>
          <w:bCs/>
          <w:sz w:val="22"/>
          <w:szCs w:val="22"/>
        </w:rPr>
        <w:t>.</w:t>
      </w:r>
    </w:p>
    <w:p w14:paraId="23556C3A"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1F25BB26" w14:textId="1E3DADC3"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De la misma manera, el Glosario de términos más usuales en la Administración Pública Federal, emitido por la Secretaría de Hacienda y Crédito Público (</w:t>
      </w:r>
      <w:hyperlink r:id="rId18" w:history="1">
        <w:r w:rsidRPr="00DF36FF">
          <w:rPr>
            <w:rStyle w:val="Hipervnculo"/>
            <w:rFonts w:ascii="Palatino Linotype" w:hAnsi="Palatino Linotype" w:cs="Tahoma"/>
            <w:bCs/>
            <w:sz w:val="22"/>
            <w:szCs w:val="22"/>
          </w:rPr>
          <w:t>http://www.apartados.hacienda.gob.mx/contabilidad/documentos/informe_cuenta/1998/cuenta_publica/Glosario/n.htm</w:t>
        </w:r>
      </w:hyperlink>
      <w:r w:rsidRPr="00DF36FF">
        <w:rPr>
          <w:rFonts w:ascii="Palatino Linotype" w:hAnsi="Palatino Linotype" w:cs="Tahoma"/>
          <w:bCs/>
          <w:sz w:val="22"/>
          <w:szCs w:val="22"/>
        </w:rPr>
        <w:t>, consultada el seis de agosto de dos mil veinte),</w:t>
      </w:r>
      <w:r>
        <w:rPr>
          <w:rFonts w:ascii="Palatino Linotype" w:hAnsi="Palatino Linotype" w:cs="Tahoma"/>
          <w:bCs/>
          <w:sz w:val="22"/>
          <w:szCs w:val="22"/>
        </w:rPr>
        <w:t xml:space="preserve"> establece que la Nómina es un </w:t>
      </w:r>
      <w:r w:rsidRPr="00DF36FF">
        <w:rPr>
          <w:rFonts w:ascii="Palatino Linotype" w:hAnsi="Palatino Linotype" w:cs="Tahoma"/>
          <w:bCs/>
          <w:i/>
          <w:sz w:val="22"/>
          <w:szCs w:val="22"/>
        </w:rPr>
        <w:t>listado general de los trabajadores de una institución, en el cual se asientan las percepciones brutas, deducciones y alcance neto de las mismas</w:t>
      </w:r>
      <w:r>
        <w:rPr>
          <w:rFonts w:ascii="Palatino Linotype" w:hAnsi="Palatino Linotype" w:cs="Tahoma"/>
          <w:bCs/>
          <w:sz w:val="22"/>
          <w:szCs w:val="22"/>
        </w:rPr>
        <w:t>.</w:t>
      </w:r>
    </w:p>
    <w:p w14:paraId="05895EA0"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01FFCDFC"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Conforme a lo anterior, se puede advertir que la nómina se puede referir a lo siguiente:</w:t>
      </w:r>
    </w:p>
    <w:p w14:paraId="4D8DF651"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5A2F5CFD"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I.</w:t>
      </w:r>
      <w:r w:rsidRPr="00DF36FF">
        <w:rPr>
          <w:rFonts w:ascii="Palatino Linotype" w:hAnsi="Palatino Linotype" w:cs="Tahoma"/>
          <w:bCs/>
          <w:sz w:val="22"/>
          <w:szCs w:val="22"/>
        </w:rPr>
        <w:tab/>
        <w:t>Relación de trabajadores con las percepciones monetarias de cada uno.</w:t>
      </w:r>
    </w:p>
    <w:p w14:paraId="660F4567"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II.</w:t>
      </w:r>
      <w:r w:rsidRPr="00DF36FF">
        <w:rPr>
          <w:rFonts w:ascii="Palatino Linotype" w:hAnsi="Palatino Linotype" w:cs="Tahoma"/>
          <w:bCs/>
          <w:sz w:val="22"/>
          <w:szCs w:val="22"/>
        </w:rPr>
        <w:tab/>
      </w:r>
      <w:r w:rsidRPr="00DF36FF">
        <w:rPr>
          <w:rFonts w:ascii="Palatino Linotype" w:hAnsi="Palatino Linotype" w:cs="Tahoma"/>
          <w:b/>
          <w:bCs/>
          <w:sz w:val="22"/>
          <w:szCs w:val="22"/>
        </w:rPr>
        <w:t>Recibo individual</w:t>
      </w:r>
      <w:r w:rsidRPr="00DF36FF">
        <w:rPr>
          <w:rFonts w:ascii="Palatino Linotype" w:hAnsi="Palatino Linotype" w:cs="Tahoma"/>
          <w:bCs/>
          <w:sz w:val="22"/>
          <w:szCs w:val="22"/>
        </w:rPr>
        <w:t xml:space="preserve"> que contiene las </w:t>
      </w:r>
      <w:r w:rsidRPr="006F4A2C">
        <w:rPr>
          <w:rFonts w:ascii="Palatino Linotype" w:hAnsi="Palatino Linotype" w:cs="Tahoma"/>
          <w:b/>
          <w:bCs/>
          <w:sz w:val="22"/>
          <w:szCs w:val="22"/>
        </w:rPr>
        <w:t>prestaciones y deducciones de un trabajador</w:t>
      </w:r>
      <w:r w:rsidRPr="00DF36FF">
        <w:rPr>
          <w:rFonts w:ascii="Palatino Linotype" w:hAnsi="Palatino Linotype" w:cs="Tahoma"/>
          <w:bCs/>
          <w:sz w:val="22"/>
          <w:szCs w:val="22"/>
        </w:rPr>
        <w:t>.</w:t>
      </w:r>
    </w:p>
    <w:p w14:paraId="72E6650B"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III.</w:t>
      </w:r>
      <w:r w:rsidRPr="00DF36FF">
        <w:rPr>
          <w:rFonts w:ascii="Palatino Linotype" w:hAnsi="Palatino Linotype" w:cs="Tahoma"/>
          <w:bCs/>
          <w:sz w:val="22"/>
          <w:szCs w:val="22"/>
        </w:rPr>
        <w:tab/>
        <w:t>Listado general de los servidores públicos de una institución o dependencia, en el cual se asientan las percepciones brutas, deducciones y alcance neto de las mismas.</w:t>
      </w:r>
    </w:p>
    <w:p w14:paraId="0BBF5507"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462DB519" w14:textId="3F3FD5A6"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 xml:space="preserve">Ahora bien, respecto al tema, resulta necesario traer a colación que el artículo 147 de la Constitución Política del Estado Libre y Soberano de México, establece que los trabajadores al servicio del Estados, recibirán una remuneración adecuada e irrenunciable por el desempeño de su empleo, cargo o comisión, que será determinada en el presupuesto de egresos que corresponda. </w:t>
      </w:r>
    </w:p>
    <w:p w14:paraId="62896BD4"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4CFA857F"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 xml:space="preserve">En orden de ideas, el artículo 3°, fracción XXXII, del Código Financiero del Estado de México y Municipios establece que la remuneración consiste en los pagos hechos por concepto de </w:t>
      </w:r>
      <w:r w:rsidRPr="00DF36FF">
        <w:rPr>
          <w:rFonts w:ascii="Palatino Linotype" w:hAnsi="Palatino Linotype" w:cs="Tahoma"/>
          <w:bCs/>
          <w:sz w:val="22"/>
          <w:szCs w:val="22"/>
        </w:rPr>
        <w:lastRenderedPageBreak/>
        <w:t>sueldo, compensaciones, gratificaciones, habitación, primas, comisiones, prestaciones, en especie y cualquier otra percepción o prestación que se entregue al servidor por su trabajo.</w:t>
      </w:r>
    </w:p>
    <w:p w14:paraId="41E03F0A"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52DF3DAB"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94DBD8F" w14:textId="77777777" w:rsidR="006F4A2C" w:rsidRPr="00DF36FF" w:rsidRDefault="006F4A2C" w:rsidP="006F4A2C">
      <w:pPr>
        <w:spacing w:line="360" w:lineRule="auto"/>
        <w:contextualSpacing/>
        <w:jc w:val="both"/>
        <w:rPr>
          <w:rFonts w:ascii="Palatino Linotype" w:hAnsi="Palatino Linotype" w:cs="Tahoma"/>
          <w:sz w:val="22"/>
          <w:szCs w:val="22"/>
        </w:rPr>
      </w:pPr>
    </w:p>
    <w:p w14:paraId="166DFB22"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b/>
          <w:i/>
        </w:rPr>
        <w:t>ARTÍCULO 220 K.-</w:t>
      </w:r>
      <w:r w:rsidRPr="006D28A9">
        <w:rPr>
          <w:rFonts w:ascii="Palatino Linotype" w:hAnsi="Palatino Linotype" w:cs="Tahoma"/>
          <w:i/>
        </w:rPr>
        <w:t xml:space="preserve"> La institución o dependencia pública tiene la obligación de conservar y exhibir en el proceso los documentos que a continuación se precisan:</w:t>
      </w:r>
    </w:p>
    <w:p w14:paraId="1447F536"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i/>
        </w:rPr>
        <w:t>I. Contratos, Nombramientos o Formato Único de Movimientos de Personal, cuando no exista Convenio de condiciones generales de trabajo aplicable;</w:t>
      </w:r>
    </w:p>
    <w:p w14:paraId="2796D264" w14:textId="77777777" w:rsidR="006F4A2C" w:rsidRPr="006D28A9" w:rsidRDefault="006F4A2C" w:rsidP="006F4A2C">
      <w:pPr>
        <w:spacing w:line="360" w:lineRule="auto"/>
        <w:ind w:left="567" w:right="539"/>
        <w:contextualSpacing/>
        <w:jc w:val="both"/>
        <w:rPr>
          <w:rFonts w:ascii="Palatino Linotype" w:hAnsi="Palatino Linotype" w:cs="Tahoma"/>
          <w:b/>
          <w:i/>
        </w:rPr>
      </w:pPr>
      <w:r w:rsidRPr="006D28A9">
        <w:rPr>
          <w:rFonts w:ascii="Palatino Linotype" w:hAnsi="Palatino Linotype" w:cs="Tahoma"/>
          <w:b/>
          <w:i/>
        </w:rPr>
        <w:t>II. Recibos de pagos de salarios o las constancias documentales del pago de salario cuando sea por depósito o mediante información electrónica;</w:t>
      </w:r>
    </w:p>
    <w:p w14:paraId="6011FB87"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i/>
        </w:rPr>
        <w:t>III. Controles de asistencia o la información magnética o electrónica de asistencia de los servidores públicos;</w:t>
      </w:r>
    </w:p>
    <w:p w14:paraId="2CEB4289"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b/>
          <w:i/>
        </w:rPr>
        <w:t>IV. Recibos o las constancias de depósito o del medio de información magnética o electrónica que sean utilizadas para el pago de salarios, prima vacacional, aguinaldo y demás prestaciones establecidas en la presente ley;</w:t>
      </w:r>
      <w:r w:rsidRPr="006D28A9">
        <w:rPr>
          <w:rFonts w:ascii="Palatino Linotype" w:hAnsi="Palatino Linotype" w:cs="Tahoma"/>
          <w:i/>
        </w:rPr>
        <w:t xml:space="preserve"> y</w:t>
      </w:r>
    </w:p>
    <w:p w14:paraId="5864491A"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i/>
        </w:rPr>
        <w:t>V. Los demás que señalen las leyes.</w:t>
      </w:r>
    </w:p>
    <w:p w14:paraId="1A55414A" w14:textId="77777777" w:rsidR="006F4A2C" w:rsidRPr="006D28A9" w:rsidRDefault="006F4A2C" w:rsidP="006F4A2C">
      <w:pPr>
        <w:spacing w:line="360" w:lineRule="auto"/>
        <w:ind w:left="567" w:right="539"/>
        <w:contextualSpacing/>
        <w:jc w:val="both"/>
        <w:rPr>
          <w:rFonts w:ascii="Palatino Linotype" w:hAnsi="Palatino Linotype" w:cs="Tahoma"/>
          <w:i/>
        </w:rPr>
      </w:pPr>
      <w:r w:rsidRPr="006D28A9">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D28A9">
        <w:rPr>
          <w:rFonts w:ascii="Palatino Linotype" w:hAnsi="Palatino Linotype" w:cs="Tahoma"/>
          <w:i/>
        </w:rPr>
        <w:cr/>
        <w:t>…</w:t>
      </w:r>
    </w:p>
    <w:p w14:paraId="53B67B5D" w14:textId="77777777" w:rsidR="006F4A2C" w:rsidRPr="006D28A9" w:rsidRDefault="006F4A2C" w:rsidP="006F4A2C">
      <w:pPr>
        <w:spacing w:line="360" w:lineRule="auto"/>
        <w:ind w:left="567" w:right="539"/>
        <w:contextualSpacing/>
        <w:jc w:val="both"/>
        <w:rPr>
          <w:rFonts w:ascii="Palatino Linotype" w:eastAsia="Batang" w:hAnsi="Palatino Linotype" w:cs="Tahoma"/>
          <w:bCs/>
          <w:highlight w:val="lightGray"/>
          <w:lang w:val="es-ES_tradnl" w:eastAsia="en-US"/>
        </w:rPr>
      </w:pPr>
      <w:r w:rsidRPr="006D28A9">
        <w:rPr>
          <w:rFonts w:ascii="Palatino Linotype" w:eastAsia="Batang" w:hAnsi="Palatino Linotype" w:cs="Tahoma"/>
          <w:bCs/>
          <w:lang w:val="es-ES_tradnl" w:eastAsia="en-US"/>
        </w:rPr>
        <w:t>(Énfasis añadido)</w:t>
      </w:r>
    </w:p>
    <w:p w14:paraId="1AA78391" w14:textId="77777777" w:rsidR="006F4A2C" w:rsidRPr="00DF36FF" w:rsidRDefault="006F4A2C" w:rsidP="006F4A2C">
      <w:pPr>
        <w:spacing w:line="360" w:lineRule="auto"/>
        <w:ind w:left="567"/>
        <w:contextualSpacing/>
        <w:jc w:val="both"/>
        <w:rPr>
          <w:rFonts w:ascii="Palatino Linotype" w:hAnsi="Palatino Linotype" w:cs="Tahoma"/>
          <w:i/>
          <w:sz w:val="22"/>
          <w:szCs w:val="22"/>
        </w:rPr>
      </w:pPr>
    </w:p>
    <w:p w14:paraId="6AE8C689"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lastRenderedPageBreak/>
        <w:t xml:space="preserve">Aunado a lo anterior, es necesario señalar que, el Órgano Superior de Fiscalización emite </w:t>
      </w:r>
      <w:r>
        <w:rPr>
          <w:rFonts w:ascii="Palatino Linotype" w:hAnsi="Palatino Linotype" w:cs="Tahoma"/>
          <w:bCs/>
          <w:sz w:val="22"/>
          <w:szCs w:val="22"/>
        </w:rPr>
        <w:t>los l</w:t>
      </w:r>
      <w:r w:rsidRPr="00DF36FF">
        <w:rPr>
          <w:rFonts w:ascii="Palatino Linotype" w:hAnsi="Palatino Linotype" w:cs="Tahoma"/>
          <w:bCs/>
          <w:sz w:val="22"/>
          <w:szCs w:val="22"/>
        </w:rPr>
        <w:t>ineamientos</w:t>
      </w:r>
      <w:r>
        <w:rPr>
          <w:rFonts w:ascii="Palatino Linotype" w:hAnsi="Palatino Linotype" w:cs="Tahoma"/>
          <w:bCs/>
          <w:sz w:val="22"/>
          <w:szCs w:val="22"/>
        </w:rPr>
        <w:t xml:space="preserve"> y guías</w:t>
      </w:r>
      <w:r w:rsidRPr="00DF36FF">
        <w:rPr>
          <w:rFonts w:ascii="Palatino Linotype" w:hAnsi="Palatino Linotype" w:cs="Tahoma"/>
          <w:bCs/>
          <w:sz w:val="22"/>
          <w:szCs w:val="22"/>
        </w:rPr>
        <w:t xml:space="preserve"> para la elaboración y presentación de Informe</w:t>
      </w:r>
      <w:r>
        <w:rPr>
          <w:rFonts w:ascii="Palatino Linotype" w:hAnsi="Palatino Linotype" w:cs="Tahoma"/>
          <w:bCs/>
          <w:sz w:val="22"/>
          <w:szCs w:val="22"/>
        </w:rPr>
        <w:t>s</w:t>
      </w:r>
      <w:r w:rsidRPr="00DF36FF">
        <w:rPr>
          <w:rFonts w:ascii="Palatino Linotype" w:hAnsi="Palatino Linotype" w:cs="Tahoma"/>
          <w:bCs/>
          <w:sz w:val="22"/>
          <w:szCs w:val="22"/>
        </w:rPr>
        <w:t xml:space="preserve"> Municipal</w:t>
      </w:r>
      <w:r>
        <w:rPr>
          <w:rFonts w:ascii="Palatino Linotype" w:hAnsi="Palatino Linotype" w:cs="Tahoma"/>
          <w:bCs/>
          <w:sz w:val="22"/>
          <w:szCs w:val="22"/>
        </w:rPr>
        <w:t>es</w:t>
      </w:r>
      <w:r w:rsidRPr="00DF36FF">
        <w:rPr>
          <w:rFonts w:ascii="Palatino Linotype" w:hAnsi="Palatino Linotype" w:cs="Tahoma"/>
          <w:bCs/>
          <w:sz w:val="22"/>
          <w:szCs w:val="22"/>
        </w:rPr>
        <w:t>, los cuales tienen como objetivo establecer las especificaciones necesarias que las entidades fiscalizables deben cumplir para la elaboración y presentación de los informes mensuales.</w:t>
      </w:r>
    </w:p>
    <w:p w14:paraId="7F155453" w14:textId="77777777" w:rsidR="006F4A2C" w:rsidRPr="00DF36FF" w:rsidRDefault="006F4A2C" w:rsidP="006F4A2C">
      <w:pPr>
        <w:spacing w:line="360" w:lineRule="auto"/>
        <w:contextualSpacing/>
        <w:jc w:val="both"/>
        <w:rPr>
          <w:rFonts w:ascii="Palatino Linotype" w:hAnsi="Palatino Linotype" w:cs="Tahoma"/>
          <w:bCs/>
          <w:i/>
          <w:sz w:val="22"/>
          <w:szCs w:val="22"/>
        </w:rPr>
      </w:pPr>
    </w:p>
    <w:p w14:paraId="7050FD58" w14:textId="77777777"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 xml:space="preserve">Estos </w:t>
      </w:r>
      <w:r>
        <w:rPr>
          <w:rFonts w:ascii="Palatino Linotype" w:hAnsi="Palatino Linotype" w:cs="Tahoma"/>
          <w:bCs/>
          <w:sz w:val="22"/>
          <w:szCs w:val="22"/>
        </w:rPr>
        <w:t>documentos</w:t>
      </w:r>
      <w:r w:rsidRPr="00DF36FF">
        <w:rPr>
          <w:rFonts w:ascii="Palatino Linotype" w:hAnsi="Palatino Linotype" w:cs="Tahoma"/>
          <w:bCs/>
          <w:sz w:val="22"/>
          <w:szCs w:val="22"/>
        </w:rPr>
        <w:t xml:space="preserve">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deberá ser presentado al Ó</w:t>
      </w:r>
      <w:r>
        <w:rPr>
          <w:rFonts w:ascii="Palatino Linotype" w:hAnsi="Palatino Linotype" w:cs="Tahoma"/>
          <w:bCs/>
          <w:sz w:val="22"/>
          <w:szCs w:val="22"/>
        </w:rPr>
        <w:t>rgano Superior de Fiscalización.</w:t>
      </w:r>
    </w:p>
    <w:p w14:paraId="6E140949"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11B51A27" w14:textId="21468AEB" w:rsidR="006F4A2C" w:rsidRPr="00DF36FF" w:rsidRDefault="006F4A2C" w:rsidP="006F4A2C">
      <w:pPr>
        <w:spacing w:line="360" w:lineRule="auto"/>
        <w:contextualSpacing/>
        <w:jc w:val="both"/>
        <w:rPr>
          <w:rFonts w:ascii="Palatino Linotype" w:hAnsi="Palatino Linotype" w:cs="Tahoma"/>
          <w:bCs/>
          <w:sz w:val="22"/>
          <w:szCs w:val="22"/>
        </w:rPr>
      </w:pPr>
      <w:r w:rsidRPr="00DF36FF">
        <w:rPr>
          <w:rFonts w:ascii="Palatino Linotype" w:hAnsi="Palatino Linotype" w:cs="Tahoma"/>
          <w:bCs/>
          <w:sz w:val="22"/>
          <w:szCs w:val="22"/>
        </w:rPr>
        <w:t xml:space="preserve">Ahora bien, el artículo </w:t>
      </w:r>
      <w:r w:rsidR="00FC19E7">
        <w:rPr>
          <w:rFonts w:ascii="Palatino Linotype" w:hAnsi="Palatino Linotype" w:cs="Tahoma"/>
          <w:bCs/>
          <w:sz w:val="22"/>
          <w:szCs w:val="22"/>
        </w:rPr>
        <w:t>2 fracciones I y V; y 4</w:t>
      </w:r>
      <w:r w:rsidRPr="00DF36FF">
        <w:rPr>
          <w:rFonts w:ascii="Palatino Linotype" w:hAnsi="Palatino Linotype" w:cs="Tahoma"/>
          <w:bCs/>
          <w:sz w:val="22"/>
          <w:szCs w:val="22"/>
        </w:rPr>
        <w:t xml:space="preserve"> de la Ley de Fiscalización Superior del Estado de México, establece</w:t>
      </w:r>
      <w:r w:rsidR="00FC19E7">
        <w:rPr>
          <w:rFonts w:ascii="Palatino Linotype" w:hAnsi="Palatino Linotype" w:cs="Tahoma"/>
          <w:bCs/>
          <w:sz w:val="22"/>
          <w:szCs w:val="22"/>
        </w:rPr>
        <w:t>n</w:t>
      </w:r>
      <w:r w:rsidRPr="00DF36FF">
        <w:rPr>
          <w:rFonts w:ascii="Palatino Linotype" w:hAnsi="Palatino Linotype" w:cs="Tahoma"/>
          <w:bCs/>
          <w:sz w:val="22"/>
          <w:szCs w:val="22"/>
        </w:rPr>
        <w:t xml:space="preserve"> </w:t>
      </w:r>
      <w:r w:rsidR="00FC19E7">
        <w:rPr>
          <w:rFonts w:ascii="Palatino Linotype" w:hAnsi="Palatino Linotype" w:cs="Tahoma"/>
          <w:bCs/>
          <w:sz w:val="22"/>
          <w:szCs w:val="22"/>
        </w:rPr>
        <w:t xml:space="preserve">que el Poder Legislativo es sujeto de ser fiscalizado; por su parte, el artículo 32 de esta misma Ley, prevé </w:t>
      </w:r>
      <w:r w:rsidRPr="00DF36FF">
        <w:rPr>
          <w:rFonts w:ascii="Palatino Linotype" w:hAnsi="Palatino Linotype" w:cs="Tahoma"/>
          <w:bCs/>
          <w:sz w:val="22"/>
          <w:szCs w:val="22"/>
        </w:rPr>
        <w:t xml:space="preserve">la obligación por parte </w:t>
      </w:r>
      <w:r w:rsidR="00FC19E7">
        <w:rPr>
          <w:rFonts w:ascii="Palatino Linotype" w:hAnsi="Palatino Linotype" w:cs="Tahoma"/>
          <w:bCs/>
          <w:sz w:val="22"/>
          <w:szCs w:val="22"/>
        </w:rPr>
        <w:t>del Sujeto Obligado</w:t>
      </w:r>
      <w:r w:rsidRPr="00DF36FF">
        <w:rPr>
          <w:rFonts w:ascii="Palatino Linotype" w:hAnsi="Palatino Linotype" w:cs="Tahoma"/>
          <w:bCs/>
          <w:sz w:val="22"/>
          <w:szCs w:val="22"/>
        </w:rPr>
        <w:t xml:space="preserve"> de permitir la fiscalización de sus gastos, a través de informes trimestrales.</w:t>
      </w:r>
    </w:p>
    <w:p w14:paraId="6BB8FB8B" w14:textId="77777777" w:rsidR="006F4A2C" w:rsidRPr="00DF36FF" w:rsidRDefault="006F4A2C" w:rsidP="006F4A2C">
      <w:pPr>
        <w:spacing w:line="360" w:lineRule="auto"/>
        <w:contextualSpacing/>
        <w:jc w:val="both"/>
        <w:rPr>
          <w:rFonts w:ascii="Palatino Linotype" w:hAnsi="Palatino Linotype" w:cs="Tahoma"/>
          <w:bCs/>
          <w:sz w:val="22"/>
          <w:szCs w:val="22"/>
        </w:rPr>
      </w:pPr>
    </w:p>
    <w:p w14:paraId="3296F83C" w14:textId="722F4EE0" w:rsidR="006F4A2C" w:rsidRPr="00DF36FF" w:rsidRDefault="006F4A2C" w:rsidP="006F4A2C">
      <w:pPr>
        <w:spacing w:line="360" w:lineRule="auto"/>
        <w:contextualSpacing/>
        <w:jc w:val="both"/>
        <w:rPr>
          <w:rFonts w:ascii="Palatino Linotype" w:eastAsia="Calibri" w:hAnsi="Palatino Linotype" w:cs="Tahoma"/>
          <w:bCs/>
          <w:iCs/>
          <w:sz w:val="22"/>
          <w:szCs w:val="22"/>
          <w:lang w:val="es-ES" w:eastAsia="es-ES_tradnl"/>
        </w:rPr>
      </w:pPr>
      <w:r w:rsidRPr="00DF36FF">
        <w:rPr>
          <w:rFonts w:ascii="Palatino Linotype" w:hAnsi="Palatino Linotype" w:cs="Tahoma"/>
          <w:bCs/>
          <w:sz w:val="22"/>
          <w:szCs w:val="22"/>
        </w:rPr>
        <w:t xml:space="preserve">Al respecto, el </w:t>
      </w:r>
      <w:r w:rsidRPr="00DF36FF">
        <w:rPr>
          <w:rFonts w:ascii="Palatino Linotype" w:eastAsia="Calibri" w:hAnsi="Palatino Linotype" w:cs="Tahoma"/>
          <w:bCs/>
          <w:iCs/>
          <w:sz w:val="22"/>
          <w:szCs w:val="22"/>
          <w:lang w:val="es-ES" w:eastAsia="es-ES_tradnl"/>
        </w:rPr>
        <w:t xml:space="preserve">Órgano Superior de Fiscalización del Estado de México (OSFEM), emitió diverso documentos para la entrega de informes trimestrales, entre ellos un instructivo para la </w:t>
      </w:r>
      <w:r w:rsidRPr="003B4370">
        <w:rPr>
          <w:rFonts w:ascii="Palatino Linotype" w:eastAsia="Calibri" w:hAnsi="Palatino Linotype" w:cs="Tahoma"/>
          <w:bCs/>
          <w:i/>
          <w:iCs/>
          <w:sz w:val="22"/>
          <w:szCs w:val="22"/>
          <w:lang w:val="es-ES" w:eastAsia="es-ES_tradnl"/>
        </w:rPr>
        <w:t xml:space="preserve">Integración del Informe Trimestral de los Sujetos de Fiscalización </w:t>
      </w:r>
      <w:r w:rsidR="00FC19E7">
        <w:rPr>
          <w:rFonts w:ascii="Palatino Linotype" w:eastAsia="Calibri" w:hAnsi="Palatino Linotype" w:cs="Tahoma"/>
          <w:bCs/>
          <w:i/>
          <w:iCs/>
          <w:sz w:val="22"/>
          <w:szCs w:val="22"/>
          <w:lang w:val="es-ES" w:eastAsia="es-ES_tradnl"/>
        </w:rPr>
        <w:t>ESTATALE</w:t>
      </w:r>
      <w:r w:rsidRPr="003B4370">
        <w:rPr>
          <w:rFonts w:ascii="Palatino Linotype" w:eastAsia="Calibri" w:hAnsi="Palatino Linotype" w:cs="Tahoma"/>
          <w:bCs/>
          <w:i/>
          <w:iCs/>
          <w:sz w:val="22"/>
          <w:szCs w:val="22"/>
          <w:lang w:val="es-ES" w:eastAsia="es-ES_tradnl"/>
        </w:rPr>
        <w:t>S</w:t>
      </w:r>
      <w:r w:rsidRPr="00DF36FF">
        <w:rPr>
          <w:rFonts w:ascii="Palatino Linotype" w:eastAsia="Calibri" w:hAnsi="Palatino Linotype" w:cs="Tahoma"/>
          <w:bCs/>
          <w:iCs/>
          <w:sz w:val="22"/>
          <w:szCs w:val="22"/>
          <w:lang w:val="es-ES" w:eastAsia="es-ES_tradnl"/>
        </w:rPr>
        <w:t xml:space="preserve"> para el Ejercicio 2021; visible en el enlace: </w:t>
      </w:r>
      <w:r w:rsidR="00FC19E7" w:rsidRPr="00FC19E7">
        <w:rPr>
          <w:rStyle w:val="Hipervnculo"/>
          <w:rFonts w:ascii="Palatino Linotype" w:eastAsia="Calibri" w:hAnsi="Palatino Linotype" w:cs="Tahoma"/>
          <w:bCs/>
          <w:iCs/>
          <w:sz w:val="22"/>
          <w:szCs w:val="22"/>
          <w:lang w:val="es-ES" w:eastAsia="es-ES_tradnl"/>
        </w:rPr>
        <w:t>https://www.osfem.gob.mx/04_Iconografia/Ent_Fisc/Doc_Apoy/doc/2021/04_Instructivo_Estatal.pdf</w:t>
      </w:r>
      <w:r w:rsidRPr="00DF36FF">
        <w:rPr>
          <w:rFonts w:ascii="Palatino Linotype" w:eastAsia="Calibri" w:hAnsi="Palatino Linotype" w:cs="Tahoma"/>
          <w:bCs/>
          <w:iCs/>
          <w:sz w:val="22"/>
          <w:szCs w:val="22"/>
          <w:lang w:val="es-ES" w:eastAsia="es-ES_tradnl"/>
        </w:rPr>
        <w:t xml:space="preserve">, consultado el </w:t>
      </w:r>
      <w:r w:rsidR="00FC19E7">
        <w:rPr>
          <w:rFonts w:ascii="Palatino Linotype" w:eastAsia="Calibri" w:hAnsi="Palatino Linotype" w:cs="Tahoma"/>
          <w:bCs/>
          <w:iCs/>
          <w:sz w:val="22"/>
          <w:szCs w:val="22"/>
          <w:lang w:val="es-ES" w:eastAsia="es-ES_tradnl"/>
        </w:rPr>
        <w:t>dieciséis de marzo de dos mil veintidós;</w:t>
      </w:r>
      <w:r w:rsidRPr="00DF36FF">
        <w:rPr>
          <w:rFonts w:ascii="Palatino Linotype" w:eastAsia="Calibri" w:hAnsi="Palatino Linotype" w:cs="Tahoma"/>
          <w:bCs/>
          <w:iCs/>
          <w:sz w:val="22"/>
          <w:szCs w:val="22"/>
          <w:lang w:val="es-ES" w:eastAsia="es-ES_tradnl"/>
        </w:rPr>
        <w:t xml:space="preserve"> en el que se desprende que los </w:t>
      </w:r>
      <w:r w:rsidR="00FC19E7">
        <w:rPr>
          <w:rFonts w:ascii="Palatino Linotype" w:eastAsia="Calibri" w:hAnsi="Palatino Linotype" w:cs="Tahoma"/>
          <w:bCs/>
          <w:iCs/>
          <w:sz w:val="22"/>
          <w:szCs w:val="22"/>
          <w:lang w:val="es-ES" w:eastAsia="es-ES_tradnl"/>
        </w:rPr>
        <w:t>Poderes del Estado</w:t>
      </w:r>
      <w:r w:rsidRPr="00DF36FF">
        <w:rPr>
          <w:rFonts w:ascii="Palatino Linotype" w:eastAsia="Calibri" w:hAnsi="Palatino Linotype" w:cs="Tahoma"/>
          <w:bCs/>
          <w:iCs/>
          <w:sz w:val="22"/>
          <w:szCs w:val="22"/>
          <w:lang w:val="es-ES" w:eastAsia="es-ES_tradnl"/>
        </w:rPr>
        <w:t xml:space="preserve"> deberán entregar diversa información entre ella la nómina detallada, ello de conformidad con el Módulo 4 de dicho documento, que refiere:</w:t>
      </w:r>
    </w:p>
    <w:p w14:paraId="15EB5BA7" w14:textId="77777777" w:rsidR="006F4A2C" w:rsidRDefault="006F4A2C" w:rsidP="006F4A2C">
      <w:pPr>
        <w:spacing w:line="360" w:lineRule="auto"/>
        <w:contextualSpacing/>
        <w:jc w:val="both"/>
        <w:rPr>
          <w:rFonts w:ascii="Palatino Linotype" w:hAnsi="Palatino Linotype" w:cs="Tahoma"/>
          <w:sz w:val="22"/>
          <w:szCs w:val="22"/>
        </w:rPr>
      </w:pPr>
    </w:p>
    <w:p w14:paraId="0127D702" w14:textId="47EE39AD" w:rsidR="006F4A2C" w:rsidRDefault="00FC19E7" w:rsidP="006F4A2C">
      <w:pPr>
        <w:spacing w:line="360" w:lineRule="auto"/>
        <w:contextualSpacing/>
        <w:jc w:val="both"/>
        <w:rPr>
          <w:rFonts w:ascii="Palatino Linotype" w:hAnsi="Palatino Linotype" w:cs="Tahoma"/>
          <w:sz w:val="22"/>
          <w:szCs w:val="22"/>
        </w:rPr>
      </w:pPr>
      <w:r>
        <w:rPr>
          <w:noProof/>
          <w:lang w:eastAsia="es-MX"/>
        </w:rPr>
        <w:lastRenderedPageBreak/>
        <w:drawing>
          <wp:inline distT="0" distB="0" distL="0" distR="0" wp14:anchorId="19277399" wp14:editId="4ADEEB9F">
            <wp:extent cx="5742940" cy="4656455"/>
            <wp:effectExtent l="19050" t="19050" r="10160" b="107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4656455"/>
                    </a:xfrm>
                    <a:prstGeom prst="rect">
                      <a:avLst/>
                    </a:prstGeom>
                    <a:ln>
                      <a:solidFill>
                        <a:schemeClr val="accent1"/>
                      </a:solidFill>
                    </a:ln>
                  </pic:spPr>
                </pic:pic>
              </a:graphicData>
            </a:graphic>
          </wp:inline>
        </w:drawing>
      </w:r>
    </w:p>
    <w:p w14:paraId="65021909" w14:textId="77929F91" w:rsidR="00FC19E7" w:rsidRDefault="001B5E30" w:rsidP="006F4A2C">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1312" behindDoc="0" locked="0" layoutInCell="1" allowOverlap="1" wp14:anchorId="4F008213" wp14:editId="0D7C0742">
                <wp:simplePos x="0" y="0"/>
                <wp:positionH relativeFrom="column">
                  <wp:posOffset>217170</wp:posOffset>
                </wp:positionH>
                <wp:positionV relativeFrom="paragraph">
                  <wp:posOffset>520700</wp:posOffset>
                </wp:positionV>
                <wp:extent cx="5511800" cy="2101850"/>
                <wp:effectExtent l="0" t="0" r="31750" b="31750"/>
                <wp:wrapNone/>
                <wp:docPr id="4" name="Conector recto 4"/>
                <wp:cNvGraphicFramePr/>
                <a:graphic xmlns:a="http://schemas.openxmlformats.org/drawingml/2006/main">
                  <a:graphicData uri="http://schemas.microsoft.com/office/word/2010/wordprocessingShape">
                    <wps:wsp>
                      <wps:cNvCnPr/>
                      <wps:spPr>
                        <a:xfrm flipV="1">
                          <a:off x="0" y="0"/>
                          <a:ext cx="5511800" cy="210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BD711F" id="Conector recto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7.1pt,41pt" to="451.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" strokecolor="#4472c4 [3204]" strokeweight=".5pt">
                <v:stroke joinstyle="miter"/>
              </v:line>
            </w:pict>
          </mc:Fallback>
        </mc:AlternateContent>
      </w:r>
    </w:p>
    <w:p w14:paraId="2779CC45" w14:textId="7C4D9CA5" w:rsidR="00FC19E7" w:rsidRDefault="00FC19E7" w:rsidP="006F4A2C">
      <w:pPr>
        <w:spacing w:line="360" w:lineRule="auto"/>
        <w:contextualSpacing/>
        <w:jc w:val="both"/>
        <w:rPr>
          <w:rFonts w:ascii="Palatino Linotype" w:hAnsi="Palatino Linotype" w:cs="Tahoma"/>
          <w:sz w:val="22"/>
          <w:szCs w:val="22"/>
        </w:rPr>
      </w:pPr>
      <w:r>
        <w:rPr>
          <w:noProof/>
          <w:lang w:eastAsia="es-MX"/>
        </w:rPr>
        <w:lastRenderedPageBreak/>
        <w:drawing>
          <wp:inline distT="0" distB="0" distL="0" distR="0" wp14:anchorId="487F5835" wp14:editId="6E2E7074">
            <wp:extent cx="5427345" cy="4322868"/>
            <wp:effectExtent l="19050" t="19050" r="20955"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5" t="984" r="2302" b="2101"/>
                    <a:stretch/>
                  </pic:blipFill>
                  <pic:spPr bwMode="auto">
                    <a:xfrm>
                      <a:off x="0" y="0"/>
                      <a:ext cx="5427861" cy="43232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5CA4C6" w14:textId="2FFB6EC7" w:rsidR="00FC19E7" w:rsidRDefault="001B5E30" w:rsidP="006F4A2C">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5BD583B6" wp14:editId="1023CAA6">
                <wp:simplePos x="0" y="0"/>
                <wp:positionH relativeFrom="column">
                  <wp:posOffset>299719</wp:posOffset>
                </wp:positionH>
                <wp:positionV relativeFrom="paragraph">
                  <wp:posOffset>577850</wp:posOffset>
                </wp:positionV>
                <wp:extent cx="5147945" cy="2317750"/>
                <wp:effectExtent l="0" t="0" r="33655" b="25400"/>
                <wp:wrapNone/>
                <wp:docPr id="5" name="Conector recto 5"/>
                <wp:cNvGraphicFramePr/>
                <a:graphic xmlns:a="http://schemas.openxmlformats.org/drawingml/2006/main">
                  <a:graphicData uri="http://schemas.microsoft.com/office/word/2010/wordprocessingShape">
                    <wps:wsp>
                      <wps:cNvCnPr/>
                      <wps:spPr>
                        <a:xfrm flipV="1">
                          <a:off x="0" y="0"/>
                          <a:ext cx="5147945" cy="231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FB09A5" id="Conector recto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3.6pt,45.5pt" to="428.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" strokecolor="#4472c4 [3204]" strokeweight=".5pt">
                <v:stroke joinstyle="miter"/>
              </v:line>
            </w:pict>
          </mc:Fallback>
        </mc:AlternateContent>
      </w:r>
    </w:p>
    <w:p w14:paraId="662A30EB" w14:textId="22826B62" w:rsidR="00FC19E7" w:rsidRDefault="00FC19E7" w:rsidP="00FC19E7">
      <w:pPr>
        <w:spacing w:line="360" w:lineRule="auto"/>
        <w:contextualSpacing/>
        <w:jc w:val="center"/>
        <w:rPr>
          <w:rFonts w:ascii="Palatino Linotype" w:hAnsi="Palatino Linotype" w:cs="Tahoma"/>
          <w:sz w:val="22"/>
          <w:szCs w:val="22"/>
        </w:rPr>
      </w:pPr>
      <w:r>
        <w:rPr>
          <w:noProof/>
          <w:lang w:eastAsia="es-MX"/>
        </w:rPr>
        <w:lastRenderedPageBreak/>
        <w:drawing>
          <wp:inline distT="0" distB="0" distL="0" distR="0" wp14:anchorId="005E581C" wp14:editId="21DF5CA1">
            <wp:extent cx="5325755" cy="6096000"/>
            <wp:effectExtent l="19050" t="19050" r="27305"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1345" cy="6113845"/>
                    </a:xfrm>
                    <a:prstGeom prst="rect">
                      <a:avLst/>
                    </a:prstGeom>
                    <a:ln>
                      <a:solidFill>
                        <a:schemeClr val="accent1"/>
                      </a:solidFill>
                    </a:ln>
                  </pic:spPr>
                </pic:pic>
              </a:graphicData>
            </a:graphic>
          </wp:inline>
        </w:drawing>
      </w:r>
    </w:p>
    <w:p w14:paraId="7BA3A446" w14:textId="77777777" w:rsidR="00FC19E7" w:rsidRDefault="00FC19E7" w:rsidP="006F4A2C">
      <w:pPr>
        <w:spacing w:line="360" w:lineRule="auto"/>
        <w:contextualSpacing/>
        <w:jc w:val="both"/>
        <w:rPr>
          <w:rFonts w:ascii="Palatino Linotype" w:hAnsi="Palatino Linotype" w:cs="Tahoma"/>
          <w:sz w:val="22"/>
          <w:szCs w:val="22"/>
        </w:rPr>
      </w:pPr>
    </w:p>
    <w:p w14:paraId="70702A2F" w14:textId="5FEEAD8D" w:rsidR="006F4A2C" w:rsidRPr="00FC19E7" w:rsidRDefault="00FC19E7" w:rsidP="00FC19E7">
      <w:pPr>
        <w:spacing w:line="360" w:lineRule="auto"/>
        <w:ind w:left="567" w:right="539"/>
        <w:contextualSpacing/>
        <w:jc w:val="both"/>
        <w:rPr>
          <w:rFonts w:ascii="Palatino Linotype" w:hAnsi="Palatino Linotype" w:cs="Tahoma"/>
        </w:rPr>
      </w:pPr>
      <w:r w:rsidRPr="00FC19E7">
        <w:rPr>
          <w:rFonts w:ascii="Palatino Linotype" w:hAnsi="Palatino Linotype" w:cs="Tahoma"/>
        </w:rPr>
        <w:t xml:space="preserve">(Imágenes extraídas del </w:t>
      </w:r>
      <w:hyperlink r:id="rId22" w:history="1">
        <w:r w:rsidRPr="00FC19E7">
          <w:rPr>
            <w:rStyle w:val="Hipervnculo"/>
            <w:rFonts w:ascii="Palatino Linotype" w:hAnsi="Palatino Linotype" w:cs="Tahoma"/>
          </w:rPr>
          <w:t>https://www.osfem.gob.mx/04_Iconografia/Ent_Fisc/Doc_Apoy/doc/2021/04_Instructivo_Estatal.pdf</w:t>
        </w:r>
      </w:hyperlink>
      <w:r w:rsidRPr="00FC19E7">
        <w:rPr>
          <w:rFonts w:ascii="Palatino Linotype" w:hAnsi="Palatino Linotype" w:cs="Tahoma"/>
        </w:rPr>
        <w:t>; en sus páginas 105, 109 y 110, consultado el dieciséis de marzo de dos mil veintidós a las veinte horas)</w:t>
      </w:r>
    </w:p>
    <w:p w14:paraId="1A0F51B3" w14:textId="77777777" w:rsidR="006F4A2C" w:rsidRDefault="006F4A2C" w:rsidP="006F4A2C">
      <w:pPr>
        <w:spacing w:line="360" w:lineRule="auto"/>
        <w:contextualSpacing/>
        <w:jc w:val="both"/>
        <w:rPr>
          <w:rFonts w:ascii="Palatino Linotype" w:hAnsi="Palatino Linotype" w:cs="Tahoma"/>
          <w:sz w:val="22"/>
          <w:szCs w:val="22"/>
        </w:rPr>
      </w:pPr>
    </w:p>
    <w:p w14:paraId="58BE125F" w14:textId="07EA7221" w:rsidR="006F4A2C" w:rsidRDefault="00FC19E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De lo dispuesto en la normatividad que rige el proceso de fiscalización; se advierte </w:t>
      </w:r>
      <w:r w:rsidR="002A0CEB">
        <w:rPr>
          <w:rFonts w:ascii="Palatino Linotype" w:hAnsi="Palatino Linotype" w:cs="Tahoma"/>
          <w:bCs/>
          <w:sz w:val="22"/>
          <w:szCs w:val="22"/>
        </w:rPr>
        <w:t>q</w:t>
      </w:r>
      <w:r>
        <w:rPr>
          <w:rFonts w:ascii="Palatino Linotype" w:hAnsi="Palatino Linotype" w:cs="Tahoma"/>
          <w:bCs/>
          <w:sz w:val="22"/>
          <w:szCs w:val="22"/>
        </w:rPr>
        <w:t xml:space="preserve">ue el </w:t>
      </w:r>
      <w:r w:rsidR="002A0CEB">
        <w:rPr>
          <w:rFonts w:ascii="Palatino Linotype" w:hAnsi="Palatino Linotype" w:cs="Tahoma"/>
          <w:bCs/>
          <w:sz w:val="22"/>
          <w:szCs w:val="22"/>
        </w:rPr>
        <w:t>Sujeto</w:t>
      </w:r>
      <w:r>
        <w:rPr>
          <w:rFonts w:ascii="Palatino Linotype" w:hAnsi="Palatino Linotype" w:cs="Tahoma"/>
          <w:bCs/>
          <w:sz w:val="22"/>
          <w:szCs w:val="22"/>
        </w:rPr>
        <w:t xml:space="preserve"> Obligado tiene la obligación normativa de generar un documento que dé</w:t>
      </w:r>
      <w:r w:rsidR="002A0CEB">
        <w:rPr>
          <w:rFonts w:ascii="Palatino Linotype" w:hAnsi="Palatino Linotype" w:cs="Tahoma"/>
          <w:bCs/>
          <w:sz w:val="22"/>
          <w:szCs w:val="22"/>
        </w:rPr>
        <w:t xml:space="preserve"> cuenta de las percepciones,</w:t>
      </w:r>
      <w:r>
        <w:rPr>
          <w:rFonts w:ascii="Palatino Linotype" w:hAnsi="Palatino Linotype" w:cs="Tahoma"/>
          <w:bCs/>
          <w:sz w:val="22"/>
          <w:szCs w:val="22"/>
        </w:rPr>
        <w:t xml:space="preserve"> deducciones</w:t>
      </w:r>
      <w:r w:rsidR="002A0CEB">
        <w:rPr>
          <w:rFonts w:ascii="Palatino Linotype" w:hAnsi="Palatino Linotype" w:cs="Tahoma"/>
          <w:bCs/>
          <w:sz w:val="22"/>
          <w:szCs w:val="22"/>
        </w:rPr>
        <w:t xml:space="preserve"> y puesto o cargo</w:t>
      </w:r>
      <w:r>
        <w:rPr>
          <w:rFonts w:ascii="Palatino Linotype" w:hAnsi="Palatino Linotype" w:cs="Tahoma"/>
          <w:bCs/>
          <w:sz w:val="22"/>
          <w:szCs w:val="22"/>
        </w:rPr>
        <w:t xml:space="preserve"> de cada servidor público; y que debe generarlas quincenalmente</w:t>
      </w:r>
      <w:r w:rsidR="002A0CEB">
        <w:rPr>
          <w:rFonts w:ascii="Palatino Linotype" w:hAnsi="Palatino Linotype" w:cs="Tahoma"/>
          <w:bCs/>
          <w:sz w:val="22"/>
          <w:szCs w:val="22"/>
        </w:rPr>
        <w:t>.</w:t>
      </w:r>
    </w:p>
    <w:p w14:paraId="482910E3" w14:textId="77777777" w:rsidR="002A0CEB" w:rsidRDefault="002A0CEB" w:rsidP="006F4A2C">
      <w:pPr>
        <w:spacing w:line="360" w:lineRule="auto"/>
        <w:contextualSpacing/>
        <w:jc w:val="both"/>
        <w:rPr>
          <w:rFonts w:ascii="Palatino Linotype" w:hAnsi="Palatino Linotype" w:cs="Tahoma"/>
          <w:bCs/>
          <w:sz w:val="22"/>
          <w:szCs w:val="22"/>
        </w:rPr>
      </w:pPr>
    </w:p>
    <w:p w14:paraId="6A79B771" w14:textId="139D4157" w:rsidR="002A0CEB" w:rsidRDefault="002A0CEB"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Entonces, es dable concluir que la nómina general, es el documento idóneo que puede dar cuenta del puesto o cargo de cada servidor público; las deducciones y percepciones que recibió; incluyendo montos brutos y netos; además de que tiene el carácter de información pública; además de que el Sujeto Obligado tiene obligación normativa de conocer y archivar la documentación solicitada; por lo que resulta competente para conocerla y transparentarla. </w:t>
      </w:r>
    </w:p>
    <w:p w14:paraId="5C18DD2A" w14:textId="77777777" w:rsidR="002A0CEB" w:rsidRDefault="002A0CEB" w:rsidP="006F4A2C">
      <w:pPr>
        <w:spacing w:line="360" w:lineRule="auto"/>
        <w:contextualSpacing/>
        <w:jc w:val="both"/>
        <w:rPr>
          <w:rFonts w:ascii="Palatino Linotype" w:hAnsi="Palatino Linotype" w:cs="Tahoma"/>
          <w:bCs/>
          <w:sz w:val="22"/>
          <w:szCs w:val="22"/>
        </w:rPr>
      </w:pPr>
    </w:p>
    <w:p w14:paraId="785E2A19" w14:textId="1FC9BDF0" w:rsidR="002A0CEB" w:rsidRDefault="002A0CEB" w:rsidP="006F4A2C">
      <w:pPr>
        <w:spacing w:line="360" w:lineRule="auto"/>
        <w:contextualSpacing/>
        <w:jc w:val="both"/>
        <w:rPr>
          <w:rFonts w:ascii="Palatino Linotype" w:hAnsi="Palatino Linotype" w:cs="Tahoma"/>
          <w:bCs/>
          <w:sz w:val="22"/>
          <w:szCs w:val="22"/>
          <w:lang w:eastAsia="es-MX"/>
        </w:rPr>
      </w:pPr>
      <w:r>
        <w:rPr>
          <w:rFonts w:ascii="Palatino Linotype" w:hAnsi="Palatino Linotype" w:cs="Tahoma"/>
          <w:bCs/>
          <w:sz w:val="22"/>
          <w:szCs w:val="22"/>
        </w:rPr>
        <w:t xml:space="preserve">No se omite señalar que dentro de la información que contiene la documentación, se cuentan con datos personales confidenciales; tales como, el número de seguridad social, </w:t>
      </w:r>
      <w:r w:rsidRPr="002A0CEB">
        <w:rPr>
          <w:rFonts w:ascii="Palatino Linotype" w:hAnsi="Palatino Linotype" w:cs="Tahoma"/>
          <w:bCs/>
          <w:sz w:val="22"/>
          <w:szCs w:val="22"/>
          <w:lang w:eastAsia="es-MX"/>
        </w:rPr>
        <w:t>la Clave Única del Registro de Población CURP</w:t>
      </w:r>
      <w:r>
        <w:rPr>
          <w:rFonts w:ascii="Palatino Linotype" w:hAnsi="Palatino Linotype" w:cs="Tahoma"/>
          <w:bCs/>
          <w:sz w:val="22"/>
          <w:szCs w:val="22"/>
          <w:lang w:eastAsia="es-MX"/>
        </w:rPr>
        <w:t xml:space="preserve">, </w:t>
      </w:r>
      <w:r w:rsidRPr="002A0CEB">
        <w:rPr>
          <w:rFonts w:ascii="Palatino Linotype" w:hAnsi="Palatino Linotype" w:cs="Tahoma"/>
          <w:b/>
          <w:bCs/>
          <w:iCs/>
          <w:sz w:val="22"/>
          <w:szCs w:val="22"/>
          <w:lang w:eastAsia="es-MX"/>
        </w:rPr>
        <w:t>Registro Federal de Contribuyentes</w:t>
      </w:r>
      <w:r w:rsidRPr="002A0CEB">
        <w:rPr>
          <w:rFonts w:ascii="Palatino Linotype" w:hAnsi="Palatino Linotype" w:cs="Tahoma"/>
          <w:bCs/>
          <w:iCs/>
          <w:sz w:val="22"/>
          <w:szCs w:val="22"/>
          <w:lang w:eastAsia="es-MX"/>
        </w:rPr>
        <w:t xml:space="preserve"> (RFC)</w:t>
      </w:r>
      <w:r>
        <w:rPr>
          <w:rFonts w:ascii="Palatino Linotype" w:hAnsi="Palatino Linotype" w:cs="Tahoma"/>
          <w:bCs/>
          <w:sz w:val="22"/>
          <w:szCs w:val="22"/>
          <w:lang w:eastAsia="es-MX"/>
        </w:rPr>
        <w:t xml:space="preserve"> y deducciones personales, que se analizaran a detalle en el apartado de versión pública; sin embargo, en atención a ello, el Sujeto Obligado </w:t>
      </w:r>
      <w:r w:rsidRPr="002A0CEB">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6F81DD2C" w14:textId="77777777" w:rsidR="002A0CEB" w:rsidRDefault="002A0CEB" w:rsidP="006F4A2C">
      <w:pPr>
        <w:spacing w:line="360" w:lineRule="auto"/>
        <w:contextualSpacing/>
        <w:jc w:val="both"/>
        <w:rPr>
          <w:rFonts w:ascii="Palatino Linotype" w:hAnsi="Palatino Linotype" w:cs="Tahoma"/>
          <w:bCs/>
          <w:sz w:val="22"/>
          <w:szCs w:val="22"/>
        </w:rPr>
      </w:pPr>
    </w:p>
    <w:p w14:paraId="47216933" w14:textId="5094C49C" w:rsidR="002A0CEB" w:rsidRDefault="002A0CEB"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Por lo antes expuesto, se concluye que los motivos de inconformidad planteados por el Recurrente resultan fundados, por lo que procede </w:t>
      </w:r>
      <w:r w:rsidR="00251515">
        <w:rPr>
          <w:rFonts w:ascii="Palatino Linotype" w:hAnsi="Palatino Linotype" w:cs="Tahoma"/>
          <w:b/>
          <w:bCs/>
          <w:sz w:val="22"/>
          <w:szCs w:val="22"/>
        </w:rPr>
        <w:t>REVOCA</w:t>
      </w:r>
      <w:r w:rsidRPr="002A0CEB">
        <w:rPr>
          <w:rFonts w:ascii="Palatino Linotype" w:hAnsi="Palatino Linotype" w:cs="Tahoma"/>
          <w:b/>
          <w:bCs/>
          <w:sz w:val="22"/>
          <w:szCs w:val="22"/>
        </w:rPr>
        <w:t xml:space="preserve"> </w:t>
      </w:r>
      <w:r>
        <w:rPr>
          <w:rFonts w:ascii="Palatino Linotype" w:hAnsi="Palatino Linotype" w:cs="Tahoma"/>
          <w:bCs/>
          <w:sz w:val="22"/>
          <w:szCs w:val="22"/>
        </w:rPr>
        <w:t>la respuesta inicial y hacer entrega de la documentación que dé cuenta de la nómina general, en el que se observe el nombre y percepciones y deducciones de cada uno de los servidores públicos que integran al Sujeto Obligado, en versión pública y acuerdo correspondiente.</w:t>
      </w:r>
    </w:p>
    <w:p w14:paraId="5FBA8215" w14:textId="77777777" w:rsidR="002A0CEB" w:rsidRDefault="002A0CEB" w:rsidP="006F4A2C">
      <w:pPr>
        <w:spacing w:line="360" w:lineRule="auto"/>
        <w:contextualSpacing/>
        <w:jc w:val="both"/>
        <w:rPr>
          <w:rFonts w:ascii="Palatino Linotype" w:hAnsi="Palatino Linotype" w:cs="Tahoma"/>
          <w:bCs/>
          <w:sz w:val="22"/>
          <w:szCs w:val="22"/>
        </w:rPr>
      </w:pPr>
    </w:p>
    <w:p w14:paraId="111D40F7" w14:textId="4645036D" w:rsidR="002A0CEB" w:rsidRDefault="002A0CEB"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lastRenderedPageBreak/>
        <w:t>Es pertinente señalar que, si bien el Particular no precisó una temporalidad por la que requiera la información, es posible considerar que pretende acceder a la información actualizada a la fecha de la solicitud</w:t>
      </w:r>
      <w:r w:rsidR="00E768E7">
        <w:rPr>
          <w:rFonts w:ascii="Palatino Linotype" w:hAnsi="Palatino Linotype" w:cs="Tahoma"/>
          <w:bCs/>
          <w:sz w:val="22"/>
          <w:szCs w:val="22"/>
        </w:rPr>
        <w:t xml:space="preserve"> y en atención a que el Sujeto Obligado debe generar la nómina de manera quincenal; es procedente ordenar la</w:t>
      </w:r>
      <w:r>
        <w:rPr>
          <w:rFonts w:ascii="Palatino Linotype" w:hAnsi="Palatino Linotype" w:cs="Tahoma"/>
          <w:bCs/>
          <w:sz w:val="22"/>
          <w:szCs w:val="22"/>
        </w:rPr>
        <w:t xml:space="preserve"> entrega de la información que corresponde al plazo que va del </w:t>
      </w:r>
      <w:r w:rsidR="00E768E7" w:rsidRPr="00E768E7">
        <w:rPr>
          <w:rFonts w:ascii="Palatino Linotype" w:hAnsi="Palatino Linotype" w:cs="Tahoma"/>
          <w:b/>
          <w:bCs/>
          <w:sz w:val="22"/>
          <w:szCs w:val="22"/>
        </w:rPr>
        <w:t xml:space="preserve">quince de diciembre de dos mil veintiuno al quince de enero de dos mil veintidós. </w:t>
      </w:r>
    </w:p>
    <w:p w14:paraId="25F3AD73" w14:textId="1FDB9CF7" w:rsidR="002A0CEB" w:rsidRDefault="002A0CEB" w:rsidP="006F4A2C">
      <w:pPr>
        <w:spacing w:line="360" w:lineRule="auto"/>
        <w:contextualSpacing/>
        <w:jc w:val="both"/>
        <w:rPr>
          <w:rFonts w:ascii="Palatino Linotype" w:hAnsi="Palatino Linotype" w:cs="Tahoma"/>
          <w:bCs/>
          <w:sz w:val="22"/>
          <w:szCs w:val="22"/>
        </w:rPr>
      </w:pPr>
    </w:p>
    <w:p w14:paraId="6243F5E8" w14:textId="323D9852" w:rsidR="00E768E7" w:rsidRDefault="00E768E7" w:rsidP="006F4A2C">
      <w:pPr>
        <w:spacing w:line="360" w:lineRule="auto"/>
        <w:contextualSpacing/>
        <w:jc w:val="both"/>
        <w:rPr>
          <w:rFonts w:ascii="Palatino Linotype" w:hAnsi="Palatino Linotype" w:cs="Tahoma"/>
          <w:b/>
          <w:bCs/>
          <w:sz w:val="22"/>
          <w:szCs w:val="22"/>
          <w:u w:val="single"/>
        </w:rPr>
      </w:pPr>
      <w:r>
        <w:rPr>
          <w:rFonts w:ascii="Palatino Linotype" w:hAnsi="Palatino Linotype" w:cs="Tahoma"/>
          <w:b/>
          <w:bCs/>
          <w:sz w:val="22"/>
          <w:szCs w:val="22"/>
          <w:u w:val="single"/>
        </w:rPr>
        <w:t>De la modalidad de entrega.</w:t>
      </w:r>
    </w:p>
    <w:p w14:paraId="6D3C940F" w14:textId="77777777" w:rsidR="00E768E7" w:rsidRDefault="00E768E7" w:rsidP="006F4A2C">
      <w:pPr>
        <w:spacing w:line="360" w:lineRule="auto"/>
        <w:contextualSpacing/>
        <w:jc w:val="both"/>
        <w:rPr>
          <w:rFonts w:ascii="Palatino Linotype" w:hAnsi="Palatino Linotype" w:cs="Tahoma"/>
          <w:b/>
          <w:bCs/>
          <w:sz w:val="22"/>
          <w:szCs w:val="22"/>
          <w:u w:val="single"/>
        </w:rPr>
      </w:pPr>
    </w:p>
    <w:p w14:paraId="52020318" w14:textId="1951ABE8" w:rsidR="00E768E7" w:rsidRDefault="00E768E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En otro orden de ideas, es pertinente señalar que el Particular al momento de ingresar su solicitud de información; precisó como modalidad de entrega; a través de copias simples y también por correo electrónico; a fin de robustecer lo anterior, se inserta parte de interés de la solicitud de información que se aloja en el acuse que generó la </w:t>
      </w:r>
      <w:r w:rsidRPr="00E768E7">
        <w:rPr>
          <w:rFonts w:ascii="Palatino Linotype" w:hAnsi="Palatino Linotype" w:cs="Tahoma"/>
          <w:bCs/>
          <w:sz w:val="22"/>
          <w:szCs w:val="22"/>
        </w:rPr>
        <w:t>Plataforma Nacional de Transparencia</w:t>
      </w:r>
      <w:r>
        <w:rPr>
          <w:rFonts w:ascii="Palatino Linotype" w:hAnsi="Palatino Linotype" w:cs="Tahoma"/>
          <w:bCs/>
          <w:sz w:val="22"/>
          <w:szCs w:val="22"/>
        </w:rPr>
        <w:t>:</w:t>
      </w:r>
    </w:p>
    <w:p w14:paraId="4808E6CE" w14:textId="77777777" w:rsidR="00E768E7" w:rsidRDefault="00E768E7" w:rsidP="006F4A2C">
      <w:pPr>
        <w:spacing w:line="360" w:lineRule="auto"/>
        <w:contextualSpacing/>
        <w:jc w:val="both"/>
        <w:rPr>
          <w:rFonts w:ascii="Palatino Linotype" w:hAnsi="Palatino Linotype" w:cs="Tahoma"/>
          <w:bCs/>
          <w:sz w:val="22"/>
          <w:szCs w:val="22"/>
        </w:rPr>
      </w:pPr>
    </w:p>
    <w:p w14:paraId="56F5A949" w14:textId="3EAE1797" w:rsidR="00E768E7" w:rsidRPr="00E768E7" w:rsidRDefault="00E768E7" w:rsidP="00E768E7">
      <w:pPr>
        <w:spacing w:line="360" w:lineRule="auto"/>
        <w:contextualSpacing/>
        <w:jc w:val="center"/>
        <w:rPr>
          <w:rFonts w:ascii="Palatino Linotype" w:hAnsi="Palatino Linotype" w:cs="Tahoma"/>
          <w:bCs/>
          <w:sz w:val="22"/>
          <w:szCs w:val="22"/>
        </w:rPr>
      </w:pPr>
      <w:r>
        <w:rPr>
          <w:noProof/>
          <w:lang w:eastAsia="es-MX"/>
        </w:rPr>
        <w:drawing>
          <wp:inline distT="0" distB="0" distL="0" distR="0" wp14:anchorId="37CBC13D" wp14:editId="3548F432">
            <wp:extent cx="5742940" cy="2495550"/>
            <wp:effectExtent l="19050" t="19050" r="1016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2495550"/>
                    </a:xfrm>
                    <a:prstGeom prst="rect">
                      <a:avLst/>
                    </a:prstGeom>
                    <a:ln>
                      <a:solidFill>
                        <a:schemeClr val="accent1"/>
                      </a:solidFill>
                    </a:ln>
                  </pic:spPr>
                </pic:pic>
              </a:graphicData>
            </a:graphic>
          </wp:inline>
        </w:drawing>
      </w:r>
    </w:p>
    <w:p w14:paraId="00094B26" w14:textId="77777777" w:rsidR="00E768E7" w:rsidRPr="00E768E7" w:rsidRDefault="00E768E7" w:rsidP="006F4A2C">
      <w:pPr>
        <w:spacing w:line="360" w:lineRule="auto"/>
        <w:contextualSpacing/>
        <w:jc w:val="both"/>
        <w:rPr>
          <w:rFonts w:ascii="Palatino Linotype" w:hAnsi="Palatino Linotype" w:cs="Tahoma"/>
          <w:bCs/>
          <w:sz w:val="22"/>
          <w:szCs w:val="22"/>
        </w:rPr>
      </w:pPr>
    </w:p>
    <w:p w14:paraId="272F8B48" w14:textId="658BC67B" w:rsidR="00E768E7" w:rsidRDefault="00E768E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Así pues, de la solicitud de información, se advierten dos modalidades de entrega; por una parte, por correo electrónico y por otra, en copias simples.</w:t>
      </w:r>
    </w:p>
    <w:p w14:paraId="5BB34177" w14:textId="77777777" w:rsidR="00E768E7" w:rsidRDefault="00E768E7" w:rsidP="006F4A2C">
      <w:pPr>
        <w:spacing w:line="360" w:lineRule="auto"/>
        <w:contextualSpacing/>
        <w:jc w:val="both"/>
        <w:rPr>
          <w:rFonts w:ascii="Palatino Linotype" w:hAnsi="Palatino Linotype" w:cs="Tahoma"/>
          <w:bCs/>
          <w:sz w:val="22"/>
          <w:szCs w:val="22"/>
        </w:rPr>
      </w:pPr>
    </w:p>
    <w:p w14:paraId="3E4A51B9" w14:textId="1E335B52" w:rsidR="00E768E7" w:rsidRDefault="00E768E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lastRenderedPageBreak/>
        <w:t xml:space="preserve">Cabe señalar que la entrega de la información a través de correo electrónico y del </w:t>
      </w:r>
      <w:r w:rsidRPr="00E768E7">
        <w:rPr>
          <w:rFonts w:ascii="Palatino Linotype" w:hAnsi="Palatino Linotype" w:cs="Tahoma"/>
          <w:bCs/>
          <w:sz w:val="22"/>
          <w:szCs w:val="22"/>
        </w:rPr>
        <w:t xml:space="preserve">Sistema de Acceso a la </w:t>
      </w:r>
      <w:r>
        <w:rPr>
          <w:rFonts w:ascii="Palatino Linotype" w:hAnsi="Palatino Linotype" w:cs="Tahoma"/>
          <w:bCs/>
          <w:sz w:val="22"/>
          <w:szCs w:val="22"/>
        </w:rPr>
        <w:t xml:space="preserve">Información Mexiquense (SAIMEX), permitirán al Particular la opción de contar con la información digitalizada, con lo cual podrá tener a su alcance la posibilidad de imprimir y reproducir la </w:t>
      </w:r>
      <w:r w:rsidR="00185AAD">
        <w:rPr>
          <w:rFonts w:ascii="Palatino Linotype" w:hAnsi="Palatino Linotype" w:cs="Tahoma"/>
          <w:bCs/>
          <w:sz w:val="22"/>
          <w:szCs w:val="22"/>
        </w:rPr>
        <w:t>documentación</w:t>
      </w:r>
      <w:r>
        <w:rPr>
          <w:rFonts w:ascii="Palatino Linotype" w:hAnsi="Palatino Linotype" w:cs="Tahoma"/>
          <w:bCs/>
          <w:sz w:val="22"/>
          <w:szCs w:val="22"/>
        </w:rPr>
        <w:t>; derivado de este proceso, tendría lo equivalente a una copia simple.</w:t>
      </w:r>
    </w:p>
    <w:p w14:paraId="31FAD4AF" w14:textId="77777777" w:rsidR="00E768E7" w:rsidRDefault="00E768E7" w:rsidP="006F4A2C">
      <w:pPr>
        <w:spacing w:line="360" w:lineRule="auto"/>
        <w:contextualSpacing/>
        <w:jc w:val="both"/>
        <w:rPr>
          <w:rFonts w:ascii="Palatino Linotype" w:hAnsi="Palatino Linotype" w:cs="Tahoma"/>
          <w:bCs/>
          <w:sz w:val="22"/>
          <w:szCs w:val="22"/>
        </w:rPr>
      </w:pPr>
    </w:p>
    <w:p w14:paraId="5CDD1775" w14:textId="593C215C" w:rsidR="00E768E7" w:rsidRDefault="00185AAD"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Sin menoscabo de lo anterior, el Particular también solicitó la información a través de copias simples; por lo que, este Organismo Garante, con la finalidad de ofrecer una máxima protección, ordenara la información bajo la modalidad de correo electrónico, </w:t>
      </w:r>
      <w:r w:rsidRPr="00185AAD">
        <w:rPr>
          <w:rFonts w:ascii="Palatino Linotype" w:hAnsi="Palatino Linotype" w:cs="Tahoma"/>
          <w:bCs/>
          <w:sz w:val="22"/>
          <w:szCs w:val="22"/>
        </w:rPr>
        <w:t xml:space="preserve">Sistema de Acceso a la </w:t>
      </w:r>
      <w:r>
        <w:rPr>
          <w:rFonts w:ascii="Palatino Linotype" w:hAnsi="Palatino Linotype" w:cs="Tahoma"/>
          <w:bCs/>
          <w:sz w:val="22"/>
          <w:szCs w:val="22"/>
        </w:rPr>
        <w:t>Información Mexiquense (SAIMEX) y copias simples.</w:t>
      </w:r>
    </w:p>
    <w:p w14:paraId="3A58A5AE" w14:textId="77777777" w:rsidR="00185AAD" w:rsidRDefault="00185AAD" w:rsidP="006F4A2C">
      <w:pPr>
        <w:spacing w:line="360" w:lineRule="auto"/>
        <w:contextualSpacing/>
        <w:jc w:val="both"/>
        <w:rPr>
          <w:rFonts w:ascii="Palatino Linotype" w:hAnsi="Palatino Linotype" w:cs="Tahoma"/>
          <w:bCs/>
          <w:sz w:val="22"/>
          <w:szCs w:val="22"/>
        </w:rPr>
      </w:pPr>
    </w:p>
    <w:p w14:paraId="19FF7F17" w14:textId="7B8FFC97" w:rsidR="00185AAD" w:rsidRDefault="00A75ABF"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Aunado a lo expuesto</w:t>
      </w:r>
      <w:r w:rsidR="003046E3">
        <w:rPr>
          <w:rFonts w:ascii="Palatino Linotype" w:hAnsi="Palatino Linotype" w:cs="Tahoma"/>
          <w:bCs/>
          <w:sz w:val="22"/>
          <w:szCs w:val="22"/>
        </w:rPr>
        <w:t>, el Particular</w:t>
      </w:r>
      <w:r w:rsidR="00185AAD">
        <w:rPr>
          <w:rFonts w:ascii="Palatino Linotype" w:hAnsi="Palatino Linotype" w:cs="Tahoma"/>
          <w:bCs/>
          <w:sz w:val="22"/>
          <w:szCs w:val="22"/>
        </w:rPr>
        <w:t xml:space="preserve"> debe tener en consideración que</w:t>
      </w:r>
      <w:r w:rsidR="003046E3">
        <w:rPr>
          <w:rFonts w:ascii="Palatino Linotype" w:hAnsi="Palatino Linotype" w:cs="Tahoma"/>
          <w:bCs/>
          <w:sz w:val="22"/>
          <w:szCs w:val="22"/>
        </w:rPr>
        <w:t xml:space="preserve"> de conformidad con lo dispuesto en el artículo 148 del Código Financiero del Estado de México y M</w:t>
      </w:r>
      <w:r w:rsidR="00E70B6D">
        <w:rPr>
          <w:rFonts w:ascii="Palatino Linotype" w:hAnsi="Palatino Linotype" w:cs="Tahoma"/>
          <w:bCs/>
          <w:sz w:val="22"/>
          <w:szCs w:val="22"/>
        </w:rPr>
        <w:t xml:space="preserve">unicipios; véase: </w:t>
      </w:r>
      <w:hyperlink r:id="rId24" w:history="1">
        <w:r w:rsidR="00E70B6D" w:rsidRPr="0033123F">
          <w:rPr>
            <w:rStyle w:val="Hipervnculo"/>
            <w:rFonts w:ascii="Palatino Linotype" w:hAnsi="Palatino Linotype" w:cs="Tahoma"/>
            <w:bCs/>
            <w:sz w:val="22"/>
            <w:szCs w:val="22"/>
          </w:rPr>
          <w:t>https://legislacion.edomex.gob.mx/sites/legislacion.edomex.gob.mx/files/files/pdf/cod/vig/codvig007.pdf</w:t>
        </w:r>
      </w:hyperlink>
      <w:r w:rsidR="00E70B6D">
        <w:rPr>
          <w:rFonts w:ascii="Palatino Linotype" w:hAnsi="Palatino Linotype" w:cs="Tahoma"/>
          <w:bCs/>
          <w:sz w:val="22"/>
          <w:szCs w:val="22"/>
        </w:rPr>
        <w:t>;</w:t>
      </w:r>
      <w:r w:rsidR="003046E3">
        <w:rPr>
          <w:rFonts w:ascii="Palatino Linotype" w:hAnsi="Palatino Linotype" w:cs="Tahoma"/>
          <w:bCs/>
          <w:sz w:val="22"/>
          <w:szCs w:val="22"/>
        </w:rPr>
        <w:t xml:space="preserve"> en el que se disponen las tarifas para acceder a copias simples, en los siguientes términos:</w:t>
      </w:r>
    </w:p>
    <w:p w14:paraId="1EB39382" w14:textId="7221BBF2" w:rsidR="003046E3" w:rsidRPr="00E768E7" w:rsidRDefault="001B5E30" w:rsidP="006F4A2C">
      <w:pPr>
        <w:spacing w:line="360" w:lineRule="auto"/>
        <w:contextualSpacing/>
        <w:jc w:val="both"/>
        <w:rPr>
          <w:rFonts w:ascii="Palatino Linotype" w:hAnsi="Palatino Linotype" w:cs="Tahoma"/>
          <w:bCs/>
          <w:sz w:val="22"/>
          <w:szCs w:val="22"/>
        </w:rPr>
      </w:pPr>
      <w:r>
        <w:rPr>
          <w:rFonts w:ascii="Palatino Linotype"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33420B0" wp14:editId="4AF9DC2A">
                <wp:simplePos x="0" y="0"/>
                <wp:positionH relativeFrom="column">
                  <wp:posOffset>153670</wp:posOffset>
                </wp:positionH>
                <wp:positionV relativeFrom="paragraph">
                  <wp:posOffset>217170</wp:posOffset>
                </wp:positionV>
                <wp:extent cx="5626100" cy="2216150"/>
                <wp:effectExtent l="0" t="0" r="31750" b="31750"/>
                <wp:wrapNone/>
                <wp:docPr id="6" name="Conector recto 6"/>
                <wp:cNvGraphicFramePr/>
                <a:graphic xmlns:a="http://schemas.openxmlformats.org/drawingml/2006/main">
                  <a:graphicData uri="http://schemas.microsoft.com/office/word/2010/wordprocessingShape">
                    <wps:wsp>
                      <wps:cNvCnPr/>
                      <wps:spPr>
                        <a:xfrm flipV="1">
                          <a:off x="0" y="0"/>
                          <a:ext cx="5626100" cy="2216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994BE" id="Conector recto 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1pt,17.1pt" to="455.1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" strokecolor="#4472c4 [3204]" strokeweight=".5pt">
                <v:stroke joinstyle="miter"/>
              </v:line>
            </w:pict>
          </mc:Fallback>
        </mc:AlternateContent>
      </w:r>
    </w:p>
    <w:p w14:paraId="65FF01CD" w14:textId="07955AAA" w:rsidR="00E768E7" w:rsidRPr="00E768E7" w:rsidRDefault="003046E3" w:rsidP="006F4A2C">
      <w:pPr>
        <w:spacing w:line="360" w:lineRule="auto"/>
        <w:contextualSpacing/>
        <w:jc w:val="both"/>
        <w:rPr>
          <w:rFonts w:ascii="Palatino Linotype" w:hAnsi="Palatino Linotype" w:cs="Tahoma"/>
          <w:bCs/>
          <w:sz w:val="22"/>
          <w:szCs w:val="22"/>
        </w:rPr>
      </w:pPr>
      <w:r>
        <w:rPr>
          <w:noProof/>
          <w:lang w:eastAsia="es-MX"/>
        </w:rPr>
        <w:lastRenderedPageBreak/>
        <w:drawing>
          <wp:inline distT="0" distB="0" distL="0" distR="0" wp14:anchorId="07C3D100" wp14:editId="75ACB1DA">
            <wp:extent cx="5742940" cy="3644265"/>
            <wp:effectExtent l="19050" t="19050" r="10160" b="133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3644265"/>
                    </a:xfrm>
                    <a:prstGeom prst="rect">
                      <a:avLst/>
                    </a:prstGeom>
                    <a:ln>
                      <a:solidFill>
                        <a:schemeClr val="accent1"/>
                      </a:solidFill>
                    </a:ln>
                  </pic:spPr>
                </pic:pic>
              </a:graphicData>
            </a:graphic>
          </wp:inline>
        </w:drawing>
      </w:r>
    </w:p>
    <w:p w14:paraId="02F4FB9B" w14:textId="77777777" w:rsidR="00E768E7" w:rsidRPr="00E768E7" w:rsidRDefault="00E768E7" w:rsidP="006F4A2C">
      <w:pPr>
        <w:spacing w:line="360" w:lineRule="auto"/>
        <w:contextualSpacing/>
        <w:jc w:val="both"/>
        <w:rPr>
          <w:rFonts w:ascii="Palatino Linotype" w:hAnsi="Palatino Linotype" w:cs="Tahoma"/>
          <w:bCs/>
          <w:sz w:val="22"/>
          <w:szCs w:val="22"/>
        </w:rPr>
      </w:pPr>
    </w:p>
    <w:p w14:paraId="0B650C87" w14:textId="244265EA" w:rsidR="00E768E7" w:rsidRDefault="00A75ABF"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Por lo que</w:t>
      </w:r>
      <w:r w:rsidR="003046E3">
        <w:rPr>
          <w:rFonts w:ascii="Palatino Linotype" w:hAnsi="Palatino Linotype" w:cs="Tahoma"/>
          <w:bCs/>
          <w:sz w:val="22"/>
          <w:szCs w:val="22"/>
        </w:rPr>
        <w:t xml:space="preserve">, el Particular deberá cubrir el costo correspondiente previo a la recibir las copias simples, de conformidad con las tarifas antes señaladas, asimismo, se </w:t>
      </w:r>
      <w:r w:rsidR="00EF45C7">
        <w:rPr>
          <w:rFonts w:ascii="Palatino Linotype" w:hAnsi="Palatino Linotype" w:cs="Tahoma"/>
          <w:bCs/>
          <w:sz w:val="22"/>
          <w:szCs w:val="22"/>
        </w:rPr>
        <w:t>tendrá que</w:t>
      </w:r>
      <w:r w:rsidR="003046E3">
        <w:rPr>
          <w:rFonts w:ascii="Palatino Linotype" w:hAnsi="Palatino Linotype" w:cs="Tahoma"/>
          <w:bCs/>
          <w:sz w:val="22"/>
          <w:szCs w:val="22"/>
        </w:rPr>
        <w:t xml:space="preserve"> tomar en cuenta el criterio orientador 2/18, emitido por el </w:t>
      </w:r>
      <w:r w:rsidR="003046E3" w:rsidRPr="003046E3">
        <w:rPr>
          <w:rFonts w:ascii="Palatino Linotype" w:hAnsi="Palatino Linotype" w:cs="Tahoma"/>
          <w:bCs/>
          <w:sz w:val="22"/>
          <w:szCs w:val="22"/>
        </w:rPr>
        <w:t>Instituto Nacional de Transparencia, Acceso a la Información y Protección de Datos Personales (INAI)</w:t>
      </w:r>
      <w:r w:rsidR="003046E3">
        <w:rPr>
          <w:rFonts w:ascii="Palatino Linotype" w:hAnsi="Palatino Linotype" w:cs="Tahoma"/>
          <w:bCs/>
          <w:sz w:val="22"/>
          <w:szCs w:val="22"/>
        </w:rPr>
        <w:t>, que a la letra dispone:</w:t>
      </w:r>
    </w:p>
    <w:p w14:paraId="27673BAC" w14:textId="77777777" w:rsidR="003046E3" w:rsidRDefault="003046E3" w:rsidP="006F4A2C">
      <w:pPr>
        <w:spacing w:line="360" w:lineRule="auto"/>
        <w:contextualSpacing/>
        <w:jc w:val="both"/>
        <w:rPr>
          <w:rFonts w:ascii="Palatino Linotype" w:hAnsi="Palatino Linotype" w:cs="Tahoma"/>
          <w:bCs/>
          <w:sz w:val="22"/>
          <w:szCs w:val="22"/>
        </w:rPr>
      </w:pPr>
    </w:p>
    <w:p w14:paraId="481620F8" w14:textId="76A35922" w:rsidR="00EF45C7" w:rsidRDefault="00EF45C7" w:rsidP="00EF45C7">
      <w:pPr>
        <w:spacing w:line="360" w:lineRule="auto"/>
        <w:ind w:left="567" w:right="539"/>
        <w:contextualSpacing/>
        <w:jc w:val="both"/>
        <w:rPr>
          <w:rFonts w:ascii="Palatino Linotype" w:hAnsi="Palatino Linotype" w:cs="Tahoma"/>
          <w:b/>
          <w:bCs/>
          <w:i/>
        </w:rPr>
      </w:pPr>
      <w:r w:rsidRPr="00EF45C7">
        <w:rPr>
          <w:rFonts w:ascii="Palatino Linotype" w:hAnsi="Palatino Linotype" w:cs="Tahoma"/>
          <w:b/>
          <w:bCs/>
          <w:i/>
        </w:rPr>
        <w:t>Gratuidad de las primeras veinte hojas simples o certificadas.</w:t>
      </w:r>
      <w:r w:rsidRPr="00EF45C7">
        <w:rPr>
          <w:rFonts w:ascii="Palatino Linotype" w:hAnsi="Palatino Linotype" w:cs="Tahoma"/>
          <w:bCs/>
          <w:i/>
        </w:rPr>
        <w:t xml:space="preserve"> Cuando la entrega de los datos personales sea a través de copias simples o certificadas,</w:t>
      </w:r>
      <w:r w:rsidRPr="00EF45C7">
        <w:rPr>
          <w:rFonts w:ascii="Palatino Linotype" w:hAnsi="Palatino Linotype" w:cs="Tahoma"/>
          <w:b/>
          <w:bCs/>
          <w:i/>
        </w:rPr>
        <w:t xml:space="preserve"> las primeras veinte hojas serán sin costo.</w:t>
      </w:r>
    </w:p>
    <w:p w14:paraId="5CB5A543" w14:textId="77777777" w:rsidR="00EF45C7" w:rsidRPr="00341AC3" w:rsidRDefault="00EF45C7" w:rsidP="001D60E0">
      <w:pPr>
        <w:spacing w:line="360" w:lineRule="auto"/>
        <w:ind w:left="567" w:right="567"/>
        <w:jc w:val="both"/>
        <w:rPr>
          <w:rFonts w:ascii="Palatino Linotype" w:eastAsia="Calibri" w:hAnsi="Palatino Linotype" w:cs="Tahoma"/>
          <w:bCs/>
          <w:szCs w:val="22"/>
          <w:lang w:val="es-ES" w:eastAsia="en-US"/>
        </w:rPr>
      </w:pPr>
      <w:r w:rsidRPr="00341AC3">
        <w:rPr>
          <w:rFonts w:ascii="Palatino Linotype" w:eastAsia="Calibri" w:hAnsi="Palatino Linotype" w:cs="Tahoma"/>
          <w:bCs/>
          <w:szCs w:val="22"/>
          <w:lang w:val="es-ES" w:eastAsia="en-US"/>
        </w:rPr>
        <w:t>(Énfasis añadido)</w:t>
      </w:r>
    </w:p>
    <w:p w14:paraId="281A039E" w14:textId="4F3C7086" w:rsidR="00EF45C7" w:rsidRPr="00EF45C7" w:rsidRDefault="00EF45C7" w:rsidP="00EF45C7">
      <w:pPr>
        <w:spacing w:line="360" w:lineRule="auto"/>
        <w:ind w:left="567" w:right="539"/>
        <w:contextualSpacing/>
        <w:jc w:val="both"/>
        <w:rPr>
          <w:rFonts w:ascii="Palatino Linotype" w:hAnsi="Palatino Linotype" w:cs="Tahoma"/>
          <w:b/>
          <w:bCs/>
          <w:i/>
        </w:rPr>
      </w:pPr>
    </w:p>
    <w:p w14:paraId="3E9E58C2" w14:textId="6D977D78" w:rsidR="00E768E7" w:rsidRDefault="00EF45C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Así pues, para el caso de que el Particular requiera de las copias simples expedidas por el Sujeto Obligado, </w:t>
      </w:r>
      <w:r w:rsidR="00E70B6D">
        <w:rPr>
          <w:rFonts w:ascii="Palatino Linotype" w:hAnsi="Palatino Linotype" w:cs="Tahoma"/>
          <w:bCs/>
          <w:sz w:val="22"/>
          <w:szCs w:val="22"/>
        </w:rPr>
        <w:t xml:space="preserve">tendrá que </w:t>
      </w:r>
      <w:r>
        <w:rPr>
          <w:rFonts w:ascii="Palatino Linotype" w:hAnsi="Palatino Linotype" w:cs="Tahoma"/>
          <w:bCs/>
          <w:sz w:val="22"/>
          <w:szCs w:val="22"/>
        </w:rPr>
        <w:t xml:space="preserve">cubrir el pago correspondiente y el Sujeto Obligado debe considerar en el cálculo del monto a pagar, que las primeras veinte hojas </w:t>
      </w:r>
      <w:r w:rsidR="00E70B6D">
        <w:rPr>
          <w:rFonts w:ascii="Palatino Linotype" w:hAnsi="Palatino Linotype" w:cs="Tahoma"/>
          <w:bCs/>
          <w:sz w:val="22"/>
          <w:szCs w:val="22"/>
        </w:rPr>
        <w:t>serán</w:t>
      </w:r>
      <w:r>
        <w:rPr>
          <w:rFonts w:ascii="Palatino Linotype" w:hAnsi="Palatino Linotype" w:cs="Tahoma"/>
          <w:bCs/>
          <w:sz w:val="22"/>
          <w:szCs w:val="22"/>
        </w:rPr>
        <w:t xml:space="preserve"> gratuitas.</w:t>
      </w:r>
    </w:p>
    <w:p w14:paraId="15DF02FE" w14:textId="77777777" w:rsidR="00EF45C7" w:rsidRDefault="00EF45C7" w:rsidP="006F4A2C">
      <w:pPr>
        <w:spacing w:line="360" w:lineRule="auto"/>
        <w:contextualSpacing/>
        <w:jc w:val="both"/>
        <w:rPr>
          <w:rFonts w:ascii="Palatino Linotype" w:hAnsi="Palatino Linotype" w:cs="Tahoma"/>
          <w:bCs/>
          <w:sz w:val="22"/>
          <w:szCs w:val="22"/>
        </w:rPr>
      </w:pPr>
    </w:p>
    <w:p w14:paraId="530B0CD6" w14:textId="4F975145" w:rsidR="00EF45C7" w:rsidRPr="00EF45C7" w:rsidRDefault="00EF45C7" w:rsidP="006F4A2C">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lastRenderedPageBreak/>
        <w:t>Por lo anterior, el Sujeto Obligado deberá indicar</w:t>
      </w:r>
      <w:r w:rsidR="00E70B6D">
        <w:rPr>
          <w:rFonts w:ascii="Palatino Linotype" w:hAnsi="Palatino Linotype" w:cs="Tahoma"/>
          <w:bCs/>
          <w:sz w:val="22"/>
          <w:szCs w:val="22"/>
        </w:rPr>
        <w:t xml:space="preserve"> vía </w:t>
      </w:r>
      <w:r w:rsidR="00E70B6D" w:rsidRPr="00E70B6D">
        <w:rPr>
          <w:rFonts w:ascii="Palatino Linotype" w:hAnsi="Palatino Linotype" w:cs="Tahoma"/>
          <w:bCs/>
          <w:sz w:val="22"/>
          <w:szCs w:val="22"/>
        </w:rPr>
        <w:t>Sistema de Acceso a la Información Mexiquense (SAIMEX)</w:t>
      </w:r>
      <w:r w:rsidR="00E70B6D">
        <w:rPr>
          <w:rFonts w:ascii="Palatino Linotype" w:hAnsi="Palatino Linotype" w:cs="Tahoma"/>
          <w:bCs/>
          <w:sz w:val="22"/>
          <w:szCs w:val="22"/>
        </w:rPr>
        <w:t xml:space="preserve"> y por correo electrónico,</w:t>
      </w:r>
      <w:r>
        <w:rPr>
          <w:rFonts w:ascii="Palatino Linotype" w:hAnsi="Palatino Linotype" w:cs="Tahoma"/>
          <w:bCs/>
          <w:sz w:val="22"/>
          <w:szCs w:val="22"/>
        </w:rPr>
        <w:t xml:space="preserve"> el procedimiento y montos para que el Particular pueda acceder a la</w:t>
      </w:r>
      <w:r w:rsidR="00E70B6D">
        <w:rPr>
          <w:rFonts w:ascii="Palatino Linotype" w:hAnsi="Palatino Linotype" w:cs="Tahoma"/>
          <w:bCs/>
          <w:sz w:val="22"/>
          <w:szCs w:val="22"/>
        </w:rPr>
        <w:t>s</w:t>
      </w:r>
      <w:r>
        <w:rPr>
          <w:rFonts w:ascii="Palatino Linotype" w:hAnsi="Palatino Linotype" w:cs="Tahoma"/>
          <w:bCs/>
          <w:sz w:val="22"/>
          <w:szCs w:val="22"/>
        </w:rPr>
        <w:t xml:space="preserve"> copia</w:t>
      </w:r>
      <w:r w:rsidR="00E70B6D">
        <w:rPr>
          <w:rFonts w:ascii="Palatino Linotype" w:hAnsi="Palatino Linotype" w:cs="Tahoma"/>
          <w:bCs/>
          <w:sz w:val="22"/>
          <w:szCs w:val="22"/>
        </w:rPr>
        <w:t>s</w:t>
      </w:r>
      <w:r>
        <w:rPr>
          <w:rFonts w:ascii="Palatino Linotype" w:hAnsi="Palatino Linotype" w:cs="Tahoma"/>
          <w:bCs/>
          <w:sz w:val="22"/>
          <w:szCs w:val="22"/>
        </w:rPr>
        <w:t xml:space="preserve"> simple</w:t>
      </w:r>
      <w:r w:rsidR="00E70B6D">
        <w:rPr>
          <w:rFonts w:ascii="Palatino Linotype" w:hAnsi="Palatino Linotype" w:cs="Tahoma"/>
          <w:bCs/>
          <w:sz w:val="22"/>
          <w:szCs w:val="22"/>
        </w:rPr>
        <w:t>s</w:t>
      </w:r>
      <w:r>
        <w:rPr>
          <w:rFonts w:ascii="Palatino Linotype" w:hAnsi="Palatino Linotype" w:cs="Tahoma"/>
          <w:bCs/>
          <w:sz w:val="22"/>
          <w:szCs w:val="22"/>
        </w:rPr>
        <w:t xml:space="preserve"> de la documentación que integra la información solicitada; la cual tendrá lugar previo pago correspondiente. </w:t>
      </w:r>
    </w:p>
    <w:p w14:paraId="5BBFE069" w14:textId="77777777" w:rsidR="00E768E7" w:rsidRPr="00E768E7" w:rsidRDefault="00E768E7" w:rsidP="006F4A2C">
      <w:pPr>
        <w:spacing w:line="360" w:lineRule="auto"/>
        <w:contextualSpacing/>
        <w:jc w:val="both"/>
        <w:rPr>
          <w:rFonts w:ascii="Palatino Linotype" w:hAnsi="Palatino Linotype" w:cs="Tahoma"/>
          <w:b/>
          <w:bCs/>
          <w:sz w:val="22"/>
          <w:szCs w:val="22"/>
          <w:u w:val="single"/>
        </w:rPr>
      </w:pPr>
    </w:p>
    <w:p w14:paraId="32A2E775" w14:textId="77777777" w:rsidR="007F70D5" w:rsidRPr="00C278C7" w:rsidRDefault="007F70D5" w:rsidP="006F4A2C">
      <w:pPr>
        <w:spacing w:line="360" w:lineRule="auto"/>
        <w:contextualSpacing/>
        <w:jc w:val="both"/>
        <w:rPr>
          <w:rFonts w:ascii="Palatino Linotype" w:hAnsi="Palatino Linotype" w:cs="Tahoma"/>
          <w:b/>
          <w:bCs/>
          <w:sz w:val="22"/>
          <w:szCs w:val="22"/>
        </w:rPr>
      </w:pPr>
      <w:r w:rsidRPr="00C278C7">
        <w:rPr>
          <w:rFonts w:ascii="Palatino Linotype" w:hAnsi="Palatino Linotype" w:cs="Tahoma"/>
          <w:b/>
          <w:bCs/>
          <w:sz w:val="22"/>
          <w:szCs w:val="22"/>
        </w:rPr>
        <w:t>SEXTO. Versión pública.</w:t>
      </w:r>
    </w:p>
    <w:p w14:paraId="2E963E49" w14:textId="77777777" w:rsidR="007F70D5" w:rsidRPr="00C278C7" w:rsidRDefault="007F70D5" w:rsidP="006F4A2C">
      <w:pPr>
        <w:spacing w:line="360" w:lineRule="auto"/>
        <w:contextualSpacing/>
        <w:jc w:val="both"/>
        <w:rPr>
          <w:rFonts w:ascii="Palatino Linotype" w:hAnsi="Palatino Linotype" w:cs="Tahoma"/>
          <w:b/>
          <w:bCs/>
          <w:sz w:val="22"/>
          <w:szCs w:val="22"/>
        </w:rPr>
      </w:pPr>
    </w:p>
    <w:p w14:paraId="54E034A2" w14:textId="77777777" w:rsidR="007F70D5" w:rsidRPr="00C278C7" w:rsidRDefault="007F70D5" w:rsidP="006F4A2C">
      <w:pPr>
        <w:spacing w:line="360" w:lineRule="auto"/>
        <w:contextualSpacing/>
        <w:jc w:val="both"/>
        <w:rPr>
          <w:rFonts w:ascii="Palatino Linotype" w:hAnsi="Palatino Linotype" w:cs="Tahoma"/>
          <w:bCs/>
          <w:sz w:val="22"/>
          <w:szCs w:val="22"/>
        </w:rPr>
      </w:pPr>
      <w:r w:rsidRPr="00C278C7">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8501AF2" w14:textId="77777777" w:rsidR="007F70D5" w:rsidRPr="00C278C7" w:rsidRDefault="007F70D5" w:rsidP="006F4A2C">
      <w:pPr>
        <w:spacing w:line="360" w:lineRule="auto"/>
        <w:contextualSpacing/>
        <w:jc w:val="both"/>
        <w:rPr>
          <w:rFonts w:ascii="Palatino Linotype" w:hAnsi="Palatino Linotype" w:cs="Tahoma"/>
          <w:bCs/>
          <w:iCs/>
          <w:sz w:val="22"/>
          <w:szCs w:val="22"/>
        </w:rPr>
      </w:pPr>
    </w:p>
    <w:p w14:paraId="7426858F" w14:textId="77777777" w:rsidR="007F70D5" w:rsidRPr="00C278C7" w:rsidRDefault="007F70D5" w:rsidP="006F4A2C">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04DEC261"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70D3A76D"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2CAF68A"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3F60BC03"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Sujetos Obligados serán los </w:t>
      </w:r>
      <w:r w:rsidRPr="00C278C7">
        <w:rPr>
          <w:rFonts w:ascii="Palatino Linotype" w:hAnsi="Palatino Linotype" w:cs="Tahoma"/>
          <w:bCs/>
          <w:iCs/>
          <w:sz w:val="22"/>
          <w:szCs w:val="22"/>
        </w:rPr>
        <w:lastRenderedPageBreak/>
        <w:t>responsables de proteger y resguardar la información clasificada como reservada o confidencial.</w:t>
      </w:r>
    </w:p>
    <w:p w14:paraId="7D199B8D"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5A71669C"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4B7A4836"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D311BC8"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0038B2A"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32FEBD59"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71B2D92B"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75423EA7" w14:textId="77777777" w:rsidR="007F70D5" w:rsidRPr="00C278C7" w:rsidRDefault="007F70D5" w:rsidP="00E768E7">
      <w:pPr>
        <w:numPr>
          <w:ilvl w:val="0"/>
          <w:numId w:val="44"/>
        </w:num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096A8C93" w14:textId="77777777" w:rsidR="007F70D5" w:rsidRPr="00C278C7" w:rsidRDefault="007F70D5" w:rsidP="00E768E7">
      <w:pPr>
        <w:numPr>
          <w:ilvl w:val="0"/>
          <w:numId w:val="44"/>
        </w:num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Para la difusión de los datos, se requiera el consentimiento del titular. </w:t>
      </w:r>
    </w:p>
    <w:p w14:paraId="579F9946"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0C80346"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sidRPr="00C278C7">
        <w:rPr>
          <w:rFonts w:ascii="Palatino Linotype" w:hAnsi="Palatino Linotype" w:cs="Tahoma"/>
          <w:bCs/>
          <w:iCs/>
          <w:sz w:val="22"/>
          <w:szCs w:val="22"/>
        </w:rPr>
        <w:lastRenderedPageBreak/>
        <w:t xml:space="preserve">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4325D09"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0B27FC7D"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Además, en el artículo 5° de dicho ordenamiento jurídico, establece que es la Ley aplicable para todo tratamiento de datos personales.</w:t>
      </w:r>
    </w:p>
    <w:p w14:paraId="180DEF33"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699E3C4F"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67C9928"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50C9A67"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F8C3975"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718527C0"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C278C7">
        <w:rPr>
          <w:rFonts w:ascii="Palatino Linotype" w:hAnsi="Palatino Linotype" w:cs="Tahoma"/>
          <w:bCs/>
          <w:iCs/>
          <w:sz w:val="22"/>
          <w:szCs w:val="22"/>
        </w:rPr>
        <w:lastRenderedPageBreak/>
        <w:t>instituciones y es a partir de ahí, en donde las instituciones públicas deben determinar la publicidad de su información.</w:t>
      </w:r>
    </w:p>
    <w:p w14:paraId="1C52E078"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327A2ED7"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463C061"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51D80DA6"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8906CEC"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07AF8EDA"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507F0FF"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4CB5627E"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5905F5A"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6EA6E8E4" w14:textId="10400997" w:rsidR="007F70D5" w:rsidRPr="00C278C7" w:rsidRDefault="007F70D5" w:rsidP="00C278C7">
      <w:pPr>
        <w:tabs>
          <w:tab w:val="left" w:pos="709"/>
        </w:tabs>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C278C7">
        <w:rPr>
          <w:rFonts w:ascii="Palatino Linotype" w:hAnsi="Palatino Linotype" w:cs="Tahoma"/>
          <w:b/>
          <w:bCs/>
          <w:iCs/>
          <w:sz w:val="22"/>
          <w:szCs w:val="22"/>
        </w:rPr>
        <w:t>Registro Federal de Contribuyentes</w:t>
      </w:r>
      <w:r w:rsidRPr="00C278C7">
        <w:rPr>
          <w:rFonts w:ascii="Palatino Linotype" w:hAnsi="Palatino Linotype" w:cs="Tahoma"/>
          <w:bCs/>
          <w:iCs/>
          <w:sz w:val="22"/>
          <w:szCs w:val="22"/>
        </w:rPr>
        <w:t xml:space="preserve"> (RFC) y la </w:t>
      </w:r>
      <w:r w:rsidRPr="00C278C7">
        <w:rPr>
          <w:rFonts w:ascii="Palatino Linotype" w:hAnsi="Palatino Linotype" w:cs="Tahoma"/>
          <w:b/>
          <w:bCs/>
          <w:iCs/>
          <w:sz w:val="22"/>
          <w:szCs w:val="22"/>
        </w:rPr>
        <w:t>Clave Única de Registro de Población</w:t>
      </w:r>
      <w:r w:rsidRPr="00C278C7">
        <w:rPr>
          <w:rFonts w:ascii="Palatino Linotype" w:hAnsi="Palatino Linotype" w:cs="Tahoma"/>
          <w:bCs/>
          <w:iCs/>
          <w:sz w:val="22"/>
          <w:szCs w:val="22"/>
        </w:rPr>
        <w:t xml:space="preserve"> (CURP), clave de seguridad social, número de empleado</w:t>
      </w:r>
      <w:r w:rsidR="00E768E7">
        <w:rPr>
          <w:rFonts w:ascii="Palatino Linotype" w:hAnsi="Palatino Linotype" w:cs="Tahoma"/>
          <w:bCs/>
          <w:iCs/>
          <w:sz w:val="22"/>
          <w:szCs w:val="22"/>
        </w:rPr>
        <w:t xml:space="preserve">, descuentos personales. </w:t>
      </w:r>
      <w:r w:rsidRPr="00C278C7">
        <w:rPr>
          <w:rFonts w:ascii="Palatino Linotype" w:hAnsi="Palatino Linotype" w:cs="Tahoma"/>
          <w:bCs/>
          <w:iCs/>
          <w:sz w:val="22"/>
          <w:szCs w:val="22"/>
        </w:rPr>
        <w:t xml:space="preserve"> </w:t>
      </w:r>
    </w:p>
    <w:p w14:paraId="144173EF"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E094A1A" w14:textId="77777777" w:rsidR="007F70D5" w:rsidRPr="00C278C7" w:rsidRDefault="007F70D5" w:rsidP="00E768E7">
      <w:pPr>
        <w:numPr>
          <w:ilvl w:val="0"/>
          <w:numId w:val="45"/>
        </w:numPr>
        <w:spacing w:line="360" w:lineRule="auto"/>
        <w:contextualSpacing/>
        <w:jc w:val="both"/>
        <w:rPr>
          <w:rFonts w:ascii="Palatino Linotype" w:hAnsi="Palatino Linotype" w:cs="Tahoma"/>
          <w:bCs/>
          <w:iCs/>
          <w:sz w:val="22"/>
          <w:szCs w:val="22"/>
        </w:rPr>
      </w:pPr>
      <w:r w:rsidRPr="00C278C7">
        <w:rPr>
          <w:rFonts w:ascii="Palatino Linotype" w:hAnsi="Palatino Linotype" w:cs="Tahoma"/>
          <w:b/>
          <w:bCs/>
          <w:iCs/>
          <w:sz w:val="22"/>
          <w:szCs w:val="22"/>
        </w:rPr>
        <w:t xml:space="preserve">Registro Federal de Contribuyentes (RFC) </w:t>
      </w:r>
    </w:p>
    <w:p w14:paraId="356C9CB7"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2C4E715"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E1D8DB"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51494DA8"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C278C7">
        <w:rPr>
          <w:rFonts w:ascii="Palatino Linotype" w:hAnsi="Palatino Linotype" w:cs="Tahoma"/>
          <w:bCs/>
          <w:iCs/>
          <w:sz w:val="22"/>
          <w:szCs w:val="22"/>
        </w:rPr>
        <w:t>homoclave</w:t>
      </w:r>
      <w:proofErr w:type="spellEnd"/>
      <w:r w:rsidRPr="00C278C7">
        <w:rPr>
          <w:rFonts w:ascii="Palatino Linotype" w:hAnsi="Palatino Linotype" w:cs="Tahoma"/>
          <w:bCs/>
          <w:iCs/>
          <w:sz w:val="22"/>
          <w:szCs w:val="22"/>
        </w:rPr>
        <w:t xml:space="preserve"> que establece el sistema automático del Servicio de Administración Tributaria.</w:t>
      </w:r>
    </w:p>
    <w:p w14:paraId="043508DE"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01A1D02B"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7BBB8D8"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37AF0B4A"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150EC80"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288DC371"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18F90D4"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5BB3F97E" w14:textId="77777777" w:rsidR="007F70D5" w:rsidRPr="00E768E7" w:rsidRDefault="007F70D5" w:rsidP="00E768E7">
      <w:pPr>
        <w:spacing w:line="360" w:lineRule="auto"/>
        <w:ind w:left="567" w:right="539"/>
        <w:contextualSpacing/>
        <w:jc w:val="both"/>
        <w:rPr>
          <w:rFonts w:ascii="Palatino Linotype" w:hAnsi="Palatino Linotype" w:cs="Tahoma"/>
          <w:bCs/>
          <w:i/>
          <w:iCs/>
        </w:rPr>
      </w:pPr>
      <w:r w:rsidRPr="00E768E7">
        <w:rPr>
          <w:rFonts w:ascii="Palatino Linotype" w:hAnsi="Palatino Linotype" w:cs="Tahoma"/>
          <w:b/>
          <w:bCs/>
          <w:i/>
          <w:iCs/>
        </w:rPr>
        <w:t>Registro Federal de Contribuyentes (RFC) de personas físicas</w:t>
      </w:r>
      <w:r w:rsidRPr="00E768E7">
        <w:rPr>
          <w:rFonts w:ascii="Palatino Linotype" w:hAnsi="Palatino Linotype" w:cs="Tahoma"/>
          <w:bCs/>
          <w:i/>
          <w:iCs/>
        </w:rPr>
        <w:t xml:space="preserve">. El RFC es una clave de carácter fiscal, </w:t>
      </w:r>
      <w:proofErr w:type="gramStart"/>
      <w:r w:rsidRPr="00E768E7">
        <w:rPr>
          <w:rFonts w:ascii="Palatino Linotype" w:hAnsi="Palatino Linotype" w:cs="Tahoma"/>
          <w:bCs/>
          <w:i/>
          <w:iCs/>
        </w:rPr>
        <w:t>única</w:t>
      </w:r>
      <w:proofErr w:type="gramEnd"/>
      <w:r w:rsidRPr="00E768E7">
        <w:rPr>
          <w:rFonts w:ascii="Palatino Linotype" w:hAnsi="Palatino Linotype" w:cs="Tahoma"/>
          <w:bCs/>
          <w:i/>
          <w:iCs/>
        </w:rPr>
        <w:t xml:space="preserve"> e irrepetible, que permite identificar al titular, su edad y fecha de nacimiento, por lo que es un dato personal de carácter confidencial.</w:t>
      </w:r>
    </w:p>
    <w:p w14:paraId="227746DE" w14:textId="77777777" w:rsidR="007F70D5" w:rsidRPr="00C278C7" w:rsidRDefault="007F70D5" w:rsidP="00C278C7">
      <w:pPr>
        <w:spacing w:line="360" w:lineRule="auto"/>
        <w:contextualSpacing/>
        <w:jc w:val="both"/>
        <w:rPr>
          <w:rFonts w:ascii="Palatino Linotype" w:hAnsi="Palatino Linotype" w:cs="Tahoma"/>
          <w:bCs/>
          <w:i/>
          <w:iCs/>
          <w:sz w:val="22"/>
          <w:szCs w:val="22"/>
        </w:rPr>
      </w:pPr>
    </w:p>
    <w:p w14:paraId="54E6824C" w14:textId="77777777" w:rsidR="007F70D5" w:rsidRPr="00C278C7" w:rsidRDefault="007F70D5" w:rsidP="00C278C7">
      <w:pPr>
        <w:spacing w:line="360" w:lineRule="auto"/>
        <w:contextualSpacing/>
        <w:jc w:val="both"/>
        <w:rPr>
          <w:rFonts w:ascii="Palatino Linotype" w:hAnsi="Palatino Linotype" w:cs="Tahoma"/>
          <w:bCs/>
          <w:iCs/>
          <w:sz w:val="22"/>
          <w:szCs w:val="22"/>
        </w:rPr>
      </w:pPr>
      <w:r w:rsidRPr="00C278C7">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C278C7">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2A217AAC" w14:textId="77777777" w:rsidR="007F70D5" w:rsidRPr="00C278C7" w:rsidRDefault="007F70D5" w:rsidP="00C278C7">
      <w:pPr>
        <w:spacing w:line="360" w:lineRule="auto"/>
        <w:contextualSpacing/>
        <w:jc w:val="both"/>
        <w:rPr>
          <w:rFonts w:ascii="Palatino Linotype" w:hAnsi="Palatino Linotype" w:cs="Tahoma"/>
          <w:bCs/>
          <w:iCs/>
          <w:sz w:val="22"/>
          <w:szCs w:val="22"/>
        </w:rPr>
      </w:pPr>
    </w:p>
    <w:p w14:paraId="616BE2E3" w14:textId="77777777" w:rsidR="007F70D5" w:rsidRPr="00C278C7" w:rsidRDefault="007F70D5" w:rsidP="00E768E7">
      <w:pPr>
        <w:numPr>
          <w:ilvl w:val="0"/>
          <w:numId w:val="45"/>
        </w:numPr>
        <w:spacing w:line="360" w:lineRule="auto"/>
        <w:contextualSpacing/>
        <w:jc w:val="both"/>
        <w:rPr>
          <w:rFonts w:ascii="Palatino Linotype" w:hAnsi="Palatino Linotype" w:cs="Tahoma"/>
          <w:b/>
          <w:sz w:val="22"/>
          <w:szCs w:val="22"/>
        </w:rPr>
      </w:pPr>
      <w:r w:rsidRPr="00C278C7">
        <w:rPr>
          <w:rFonts w:ascii="Palatino Linotype" w:hAnsi="Palatino Linotype" w:cs="Tahoma"/>
          <w:b/>
          <w:sz w:val="22"/>
          <w:szCs w:val="22"/>
        </w:rPr>
        <w:lastRenderedPageBreak/>
        <w:t>Clave Única de Registro de Población (CURP).</w:t>
      </w:r>
    </w:p>
    <w:p w14:paraId="02EC067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33C0E191"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099A4575"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7E675272"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CD2E16A"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211E7F0B"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9FC932D"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59A6F871"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 xml:space="preserve">De conformidad con lo precisado por la propia Secretaría de Gobernación en la dirección </w:t>
      </w:r>
      <w:hyperlink r:id="rId26" w:history="1">
        <w:r w:rsidRPr="00C278C7">
          <w:rPr>
            <w:rFonts w:ascii="Palatino Linotype" w:hAnsi="Palatino Linotype" w:cs="Tahoma"/>
            <w:color w:val="0563C1" w:themeColor="hyperlink"/>
            <w:sz w:val="22"/>
            <w:szCs w:val="22"/>
            <w:u w:val="single"/>
            <w:lang w:eastAsia="es-MX"/>
          </w:rPr>
          <w:t>https://consultas.curp.gob.mx/CurpSP/html/informacionecurpPS.html</w:t>
        </w:r>
      </w:hyperlink>
      <w:r w:rsidRPr="00C278C7">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278C7">
        <w:rPr>
          <w:rFonts w:ascii="Palatino Linotype" w:hAnsi="Palatino Linotype" w:cs="Tahoma"/>
          <w:b/>
          <w:sz w:val="22"/>
          <w:szCs w:val="22"/>
          <w:lang w:eastAsia="es-MX"/>
        </w:rPr>
        <w:t>se generan a partir de los datos contenidos en el documento probatorio de la identidad</w:t>
      </w:r>
      <w:r w:rsidRPr="00C278C7">
        <w:rPr>
          <w:rFonts w:ascii="Palatino Linotype" w:hAnsi="Palatino Linotype" w:cs="Tahoma"/>
          <w:sz w:val="22"/>
          <w:szCs w:val="22"/>
          <w:lang w:eastAsia="es-MX"/>
        </w:rPr>
        <w:t xml:space="preserve"> </w:t>
      </w:r>
      <w:r w:rsidRPr="00C278C7">
        <w:rPr>
          <w:rFonts w:ascii="Palatino Linotype" w:hAnsi="Palatino Linotype" w:cs="Tahoma"/>
          <w:b/>
          <w:sz w:val="22"/>
          <w:szCs w:val="22"/>
          <w:lang w:eastAsia="es-MX"/>
        </w:rPr>
        <w:t xml:space="preserve">del interesado </w:t>
      </w:r>
      <w:r w:rsidRPr="00C278C7">
        <w:rPr>
          <w:rFonts w:ascii="Palatino Linotype" w:hAnsi="Palatino Linotype" w:cs="Tahoma"/>
          <w:sz w:val="22"/>
          <w:szCs w:val="22"/>
          <w:lang w:eastAsia="es-MX"/>
        </w:rPr>
        <w:t>(acta de nacimiento, carta de naturalización o documento migratorio) de la siguiente forma:</w:t>
      </w:r>
    </w:p>
    <w:p w14:paraId="7595F1BF"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14681F6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 xml:space="preserve"> • El primero y segundo apellidos, así como al nombre de pila.</w:t>
      </w:r>
    </w:p>
    <w:p w14:paraId="7989855C"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 xml:space="preserve"> • La fecha de nacimiento.</w:t>
      </w:r>
    </w:p>
    <w:p w14:paraId="2BCE1D8C"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 xml:space="preserve"> • El sexo.</w:t>
      </w:r>
    </w:p>
    <w:p w14:paraId="1D5058E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lastRenderedPageBreak/>
        <w:t xml:space="preserve"> • La entidad federativa de nacimiento.</w:t>
      </w:r>
    </w:p>
    <w:p w14:paraId="2E6F75FA"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050DCC6B"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7D67DB1E"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144DFB39" w14:textId="77777777" w:rsidR="007F70D5" w:rsidRPr="00C278C7" w:rsidRDefault="007F70D5"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sz w:val="22"/>
          <w:szCs w:val="22"/>
        </w:rPr>
        <w:t xml:space="preserve">Como se desprende de lo anterior, la </w:t>
      </w:r>
      <w:r w:rsidRPr="00C278C7">
        <w:rPr>
          <w:rFonts w:ascii="Palatino Linotype" w:hAnsi="Palatino Linotype" w:cs="Tahoma"/>
          <w:sz w:val="22"/>
          <w:szCs w:val="22"/>
          <w:lang w:eastAsia="es-MX"/>
        </w:rPr>
        <w:t>Clave Única de Registro de Población</w:t>
      </w:r>
      <w:r w:rsidRPr="00C278C7">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AB6DC9" w14:textId="77777777" w:rsidR="007F70D5" w:rsidRPr="00C278C7" w:rsidRDefault="007F70D5" w:rsidP="00C278C7">
      <w:pPr>
        <w:spacing w:line="360" w:lineRule="auto"/>
        <w:contextualSpacing/>
        <w:jc w:val="both"/>
        <w:rPr>
          <w:rFonts w:ascii="Palatino Linotype" w:hAnsi="Palatino Linotype" w:cs="Tahoma"/>
          <w:sz w:val="22"/>
          <w:szCs w:val="22"/>
        </w:rPr>
      </w:pPr>
    </w:p>
    <w:p w14:paraId="619F74B6"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3D4D48E7" w14:textId="77777777" w:rsidR="007F70D5" w:rsidRPr="00C278C7" w:rsidRDefault="007F70D5" w:rsidP="00C278C7">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58F29724" w14:textId="77777777" w:rsidR="007F70D5" w:rsidRPr="00E768E7" w:rsidRDefault="007F70D5" w:rsidP="00E768E7">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E768E7">
        <w:rPr>
          <w:rFonts w:ascii="Palatino Linotype" w:eastAsia="Calibri" w:hAnsi="Palatino Linotype" w:cs="Tahoma"/>
          <w:b/>
          <w:bCs/>
          <w:i/>
          <w:color w:val="000000"/>
        </w:rPr>
        <w:t xml:space="preserve">Clave Única de Registro de Población (CURP) es un dato personal confidencial. </w:t>
      </w:r>
      <w:r w:rsidRPr="00E768E7">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D9D1605" w14:textId="77777777" w:rsidR="007F70D5" w:rsidRPr="00C278C7" w:rsidRDefault="007F70D5" w:rsidP="00C278C7">
      <w:pPr>
        <w:spacing w:line="360" w:lineRule="auto"/>
        <w:contextualSpacing/>
        <w:jc w:val="both"/>
        <w:rPr>
          <w:rFonts w:ascii="Palatino Linotype" w:hAnsi="Palatino Linotype" w:cs="Tahoma"/>
          <w:sz w:val="22"/>
          <w:szCs w:val="22"/>
        </w:rPr>
      </w:pPr>
    </w:p>
    <w:p w14:paraId="3E62A4C5" w14:textId="77777777" w:rsidR="007F70D5" w:rsidRPr="00C278C7" w:rsidRDefault="007F70D5" w:rsidP="00C278C7">
      <w:pPr>
        <w:spacing w:line="360" w:lineRule="auto"/>
        <w:contextualSpacing/>
        <w:jc w:val="both"/>
        <w:rPr>
          <w:rFonts w:ascii="Palatino Linotype" w:hAnsi="Palatino Linotype" w:cs="Tahoma"/>
          <w:b/>
          <w:sz w:val="22"/>
          <w:szCs w:val="22"/>
        </w:rPr>
      </w:pPr>
      <w:r w:rsidRPr="00C278C7">
        <w:rPr>
          <w:rFonts w:ascii="Palatino Linotype" w:hAnsi="Palatino Linotype" w:cs="Tahoma"/>
          <w:sz w:val="22"/>
          <w:szCs w:val="22"/>
        </w:rPr>
        <w:lastRenderedPageBreak/>
        <w:t xml:space="preserve">De acuerdo con lo anterior, </w:t>
      </w:r>
      <w:r w:rsidRPr="00C278C7">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6957E33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6BB4CA63" w14:textId="77777777" w:rsidR="007F70D5" w:rsidRPr="00C278C7" w:rsidRDefault="007F70D5" w:rsidP="00E768E7">
      <w:pPr>
        <w:numPr>
          <w:ilvl w:val="0"/>
          <w:numId w:val="45"/>
        </w:num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b/>
          <w:sz w:val="22"/>
          <w:szCs w:val="22"/>
          <w:lang w:eastAsia="es-MX"/>
        </w:rPr>
        <w:t>Número de empleado.</w:t>
      </w:r>
    </w:p>
    <w:p w14:paraId="11C51926" w14:textId="77777777" w:rsidR="007F70D5" w:rsidRPr="00C278C7" w:rsidRDefault="007F70D5" w:rsidP="00C278C7">
      <w:pPr>
        <w:spacing w:line="360" w:lineRule="auto"/>
        <w:contextualSpacing/>
        <w:jc w:val="both"/>
        <w:rPr>
          <w:rFonts w:ascii="Palatino Linotype" w:hAnsi="Palatino Linotype" w:cs="Tahoma"/>
          <w:b/>
          <w:sz w:val="22"/>
          <w:szCs w:val="22"/>
          <w:lang w:eastAsia="es-MX"/>
        </w:rPr>
      </w:pPr>
    </w:p>
    <w:p w14:paraId="516290E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4D5E06C5"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2B36A263"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A007C3D"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2FAB2CEB"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54E6F768"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3BAE27EC" w14:textId="77777777" w:rsidR="007F70D5" w:rsidRPr="00E768E7" w:rsidRDefault="007F70D5" w:rsidP="00E768E7">
      <w:pPr>
        <w:spacing w:line="360" w:lineRule="auto"/>
        <w:ind w:left="567" w:right="539"/>
        <w:contextualSpacing/>
        <w:jc w:val="both"/>
        <w:rPr>
          <w:rFonts w:ascii="Palatino Linotype" w:hAnsi="Palatino Linotype" w:cs="Tahoma"/>
          <w:lang w:eastAsia="es-MX"/>
        </w:rPr>
      </w:pPr>
      <w:r w:rsidRPr="00E768E7">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E768E7">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w:t>
      </w:r>
      <w:r w:rsidRPr="00E768E7">
        <w:rPr>
          <w:rFonts w:ascii="Palatino Linotype" w:hAnsi="Palatino Linotype" w:cs="Tahoma"/>
          <w:i/>
          <w:lang w:eastAsia="es-MX"/>
        </w:rPr>
        <w:lastRenderedPageBreak/>
        <w:t>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33E6C17"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p>
    <w:p w14:paraId="2CC582A7" w14:textId="77777777" w:rsidR="007F70D5" w:rsidRPr="00C278C7" w:rsidRDefault="007F70D5"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30320168" w14:textId="77777777" w:rsidR="007F70D5" w:rsidRPr="00C278C7" w:rsidRDefault="007F70D5" w:rsidP="00C278C7">
      <w:pPr>
        <w:spacing w:line="360" w:lineRule="auto"/>
        <w:contextualSpacing/>
        <w:jc w:val="both"/>
        <w:rPr>
          <w:rFonts w:ascii="Palatino Linotype" w:hAnsi="Palatino Linotype" w:cs="Tahoma"/>
          <w:b/>
          <w:bCs/>
          <w:sz w:val="22"/>
          <w:szCs w:val="22"/>
          <w:lang w:eastAsia="es-MX"/>
        </w:rPr>
      </w:pPr>
    </w:p>
    <w:p w14:paraId="7DB80D3A" w14:textId="435547E5" w:rsidR="00E768E7" w:rsidRDefault="007F70D5" w:rsidP="00C278C7">
      <w:pPr>
        <w:spacing w:line="360" w:lineRule="auto"/>
        <w:contextualSpacing/>
        <w:jc w:val="both"/>
        <w:rPr>
          <w:rFonts w:ascii="Palatino Linotype" w:hAnsi="Palatino Linotype" w:cs="Tahoma"/>
          <w:bCs/>
          <w:sz w:val="22"/>
          <w:szCs w:val="22"/>
          <w:lang w:eastAsia="es-MX"/>
        </w:rPr>
      </w:pPr>
      <w:r w:rsidRPr="00C278C7">
        <w:rPr>
          <w:rFonts w:ascii="Palatino Linotype" w:hAnsi="Palatino Linotype" w:cs="Tahoma"/>
          <w:bCs/>
          <w:sz w:val="22"/>
          <w:szCs w:val="22"/>
          <w:lang w:eastAsia="es-MX"/>
        </w:rPr>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40A202D9" w14:textId="77777777" w:rsidR="00E768E7" w:rsidRPr="00DF36FF" w:rsidRDefault="00E768E7" w:rsidP="00E768E7">
      <w:pPr>
        <w:spacing w:line="360" w:lineRule="auto"/>
        <w:contextualSpacing/>
        <w:jc w:val="both"/>
        <w:rPr>
          <w:rFonts w:ascii="Palatino Linotype" w:hAnsi="Palatino Linotype" w:cs="Tahoma"/>
          <w:bCs/>
          <w:sz w:val="22"/>
          <w:szCs w:val="22"/>
          <w:lang w:eastAsia="es-MX"/>
        </w:rPr>
      </w:pPr>
    </w:p>
    <w:p w14:paraId="22540AE3" w14:textId="763D892F" w:rsidR="00E768E7" w:rsidRPr="00DF36FF" w:rsidRDefault="00E768E7" w:rsidP="00E768E7">
      <w:pPr>
        <w:numPr>
          <w:ilvl w:val="0"/>
          <w:numId w:val="2"/>
        </w:numPr>
        <w:spacing w:line="360" w:lineRule="auto"/>
        <w:contextualSpacing/>
        <w:jc w:val="both"/>
        <w:rPr>
          <w:rFonts w:ascii="Palatino Linotype" w:hAnsi="Palatino Linotype" w:cs="Tahoma"/>
          <w:bCs/>
          <w:sz w:val="22"/>
          <w:szCs w:val="22"/>
          <w:lang w:eastAsia="es-MX"/>
        </w:rPr>
      </w:pPr>
      <w:r w:rsidRPr="00DF36FF">
        <w:rPr>
          <w:rFonts w:ascii="Palatino Linotype" w:hAnsi="Palatino Linotype" w:cs="Tahoma"/>
          <w:b/>
          <w:bCs/>
          <w:iCs/>
          <w:sz w:val="22"/>
          <w:szCs w:val="22"/>
          <w:lang w:eastAsia="es-MX"/>
        </w:rPr>
        <w:t xml:space="preserve">Préstamos o descuentos </w:t>
      </w:r>
      <w:r>
        <w:rPr>
          <w:rFonts w:ascii="Palatino Linotype" w:hAnsi="Palatino Linotype" w:cs="Tahoma"/>
          <w:b/>
          <w:bCs/>
          <w:iCs/>
          <w:sz w:val="22"/>
          <w:szCs w:val="22"/>
          <w:lang w:eastAsia="es-MX"/>
        </w:rPr>
        <w:t xml:space="preserve">personales </w:t>
      </w:r>
      <w:r w:rsidRPr="00DF36FF">
        <w:rPr>
          <w:rFonts w:ascii="Palatino Linotype" w:hAnsi="Palatino Linotype" w:cs="Tahoma"/>
          <w:b/>
          <w:bCs/>
          <w:iCs/>
          <w:sz w:val="22"/>
          <w:szCs w:val="22"/>
          <w:lang w:eastAsia="es-MX"/>
        </w:rPr>
        <w:t>que se le hagan al servidor público.</w:t>
      </w:r>
    </w:p>
    <w:p w14:paraId="0D3267F5" w14:textId="77777777" w:rsidR="00E768E7" w:rsidRPr="00DF36FF" w:rsidRDefault="00E768E7" w:rsidP="00E768E7">
      <w:pPr>
        <w:spacing w:line="360" w:lineRule="auto"/>
        <w:contextualSpacing/>
        <w:jc w:val="both"/>
        <w:rPr>
          <w:rFonts w:ascii="Palatino Linotype" w:hAnsi="Palatino Linotype" w:cs="Tahoma"/>
          <w:b/>
          <w:sz w:val="22"/>
          <w:szCs w:val="22"/>
          <w:lang w:eastAsia="es-MX"/>
        </w:rPr>
      </w:pPr>
    </w:p>
    <w:p w14:paraId="61CACC09"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Existen deducciones que se generan con motivo de una decisión libre y voluntaria de los servidores públicos, como son: contratar seguros de vida, de gastos médicos mayores (potenciación) o de automóvil.</w:t>
      </w:r>
    </w:p>
    <w:p w14:paraId="3C0271A7"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p>
    <w:p w14:paraId="44CEDB39" w14:textId="31C4B441" w:rsidR="00E768E7" w:rsidRPr="00DF36FF" w:rsidRDefault="00E768E7" w:rsidP="00E768E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Asimismo, pueden existir deducciones que se generan con motivo de una sentencia judicial, como es la pensión alimenticia que periódicamente se retira de la cuenta de un empleado, a efecto de que sea entregado a un tercero.  </w:t>
      </w:r>
    </w:p>
    <w:p w14:paraId="4EBD0574"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p>
    <w:p w14:paraId="4487149F"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D2EFDAB"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p>
    <w:p w14:paraId="5EC63DCB" w14:textId="77777777" w:rsidR="00E768E7" w:rsidRPr="00DF36FF" w:rsidRDefault="00E768E7" w:rsidP="00E768E7">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14:paraId="04511487" w14:textId="77777777" w:rsidR="00D8480C" w:rsidRPr="00C278C7" w:rsidRDefault="00D8480C" w:rsidP="00C278C7">
      <w:pPr>
        <w:spacing w:line="360" w:lineRule="auto"/>
        <w:contextualSpacing/>
        <w:jc w:val="both"/>
        <w:rPr>
          <w:rFonts w:ascii="Palatino Linotype" w:hAnsi="Palatino Linotype" w:cs="Tahoma"/>
          <w:b/>
          <w:sz w:val="22"/>
          <w:szCs w:val="22"/>
        </w:rPr>
      </w:pPr>
    </w:p>
    <w:p w14:paraId="358D428E" w14:textId="77777777" w:rsidR="00D8480C" w:rsidRPr="00C278C7" w:rsidRDefault="00D8480C" w:rsidP="00C278C7">
      <w:pPr>
        <w:spacing w:line="360" w:lineRule="auto"/>
        <w:contextualSpacing/>
        <w:jc w:val="both"/>
        <w:rPr>
          <w:rFonts w:ascii="Palatino Linotype" w:hAnsi="Palatino Linotype" w:cs="Tahoma"/>
          <w:sz w:val="22"/>
          <w:szCs w:val="22"/>
        </w:rPr>
      </w:pPr>
      <w:r w:rsidRPr="00C278C7">
        <w:rPr>
          <w:rFonts w:ascii="Palatino Linotype" w:hAnsi="Palatino Linotype" w:cs="Tahoma"/>
          <w:b/>
          <w:sz w:val="22"/>
          <w:szCs w:val="22"/>
        </w:rPr>
        <w:t xml:space="preserve">SÉPTIMO. Decisión. </w:t>
      </w:r>
    </w:p>
    <w:p w14:paraId="073F0E51" w14:textId="77777777" w:rsidR="00D8480C" w:rsidRPr="00C278C7" w:rsidRDefault="00D8480C" w:rsidP="00C278C7">
      <w:pPr>
        <w:spacing w:line="360" w:lineRule="auto"/>
        <w:contextualSpacing/>
        <w:jc w:val="both"/>
        <w:rPr>
          <w:rFonts w:ascii="Palatino Linotype" w:hAnsi="Palatino Linotype" w:cs="Tahoma"/>
          <w:b/>
          <w:sz w:val="22"/>
          <w:szCs w:val="22"/>
        </w:rPr>
      </w:pPr>
    </w:p>
    <w:p w14:paraId="08896A86" w14:textId="2570CC55" w:rsidR="00C41A77" w:rsidRPr="00C278C7" w:rsidRDefault="00D8480C" w:rsidP="000277BC">
      <w:pPr>
        <w:autoSpaceDE w:val="0"/>
        <w:autoSpaceDN w:val="0"/>
        <w:adjustRightInd w:val="0"/>
        <w:spacing w:line="360" w:lineRule="auto"/>
        <w:contextualSpacing/>
        <w:jc w:val="both"/>
        <w:rPr>
          <w:rFonts w:ascii="Palatino Linotype" w:hAnsi="Palatino Linotype" w:cs="Tahoma"/>
          <w:bCs/>
          <w:iCs/>
          <w:sz w:val="22"/>
          <w:szCs w:val="22"/>
        </w:rPr>
      </w:pPr>
      <w:r w:rsidRPr="00C278C7">
        <w:rPr>
          <w:rFonts w:ascii="Palatino Linotype" w:hAnsi="Palatino Linotype" w:cs="Arial"/>
          <w:sz w:val="22"/>
          <w:szCs w:val="22"/>
        </w:rPr>
        <w:t xml:space="preserve">De acuerdo con lo expuesto y, </w:t>
      </w:r>
      <w:r w:rsidRPr="00C278C7">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251515">
        <w:rPr>
          <w:rFonts w:ascii="Palatino Linotype" w:hAnsi="Palatino Linotype" w:cs="Tahoma"/>
          <w:b/>
          <w:sz w:val="22"/>
          <w:szCs w:val="22"/>
        </w:rPr>
        <w:t>REVOCA</w:t>
      </w:r>
      <w:r w:rsidRPr="00C278C7">
        <w:rPr>
          <w:rFonts w:ascii="Palatino Linotype" w:hAnsi="Palatino Linotype" w:cs="Tahoma"/>
          <w:sz w:val="22"/>
          <w:szCs w:val="22"/>
        </w:rPr>
        <w:t xml:space="preserve"> la respuesta </w:t>
      </w:r>
      <w:r w:rsidR="006E7E9D" w:rsidRPr="00C278C7">
        <w:rPr>
          <w:rFonts w:ascii="Palatino Linotype" w:hAnsi="Palatino Linotype" w:cs="Tahoma"/>
          <w:sz w:val="22"/>
          <w:szCs w:val="22"/>
        </w:rPr>
        <w:t>del</w:t>
      </w:r>
      <w:r w:rsidR="00757A69" w:rsidRPr="00C278C7">
        <w:rPr>
          <w:rFonts w:ascii="Palatino Linotype" w:hAnsi="Palatino Linotype" w:cs="Tahoma"/>
          <w:sz w:val="22"/>
          <w:szCs w:val="22"/>
        </w:rPr>
        <w:t xml:space="preserve"> </w:t>
      </w:r>
      <w:r w:rsidR="00A504D1" w:rsidRPr="00C278C7">
        <w:rPr>
          <w:rFonts w:ascii="Palatino Linotype" w:hAnsi="Palatino Linotype" w:cs="Tahoma"/>
          <w:b/>
          <w:bCs/>
          <w:sz w:val="22"/>
          <w:szCs w:val="22"/>
        </w:rPr>
        <w:t>Poder Legislativo</w:t>
      </w:r>
      <w:r w:rsidR="002540A9" w:rsidRPr="00C278C7">
        <w:rPr>
          <w:rFonts w:ascii="Palatino Linotype" w:hAnsi="Palatino Linotype" w:cs="Tahoma"/>
          <w:sz w:val="22"/>
          <w:szCs w:val="22"/>
        </w:rPr>
        <w:t xml:space="preserve"> </w:t>
      </w:r>
      <w:r w:rsidRPr="00C278C7">
        <w:rPr>
          <w:rFonts w:ascii="Palatino Linotype" w:hAnsi="Palatino Linotype" w:cs="Tahoma"/>
          <w:sz w:val="22"/>
          <w:szCs w:val="22"/>
        </w:rPr>
        <w:t xml:space="preserve">y </w:t>
      </w:r>
      <w:r w:rsidRPr="00C278C7">
        <w:rPr>
          <w:rFonts w:ascii="Palatino Linotype" w:hAnsi="Palatino Linotype" w:cs="Tahoma"/>
          <w:b/>
          <w:sz w:val="22"/>
          <w:szCs w:val="22"/>
        </w:rPr>
        <w:t xml:space="preserve">ORDENAR </w:t>
      </w:r>
      <w:r w:rsidRPr="00C278C7">
        <w:rPr>
          <w:rFonts w:ascii="Palatino Linotype" w:hAnsi="Palatino Linotype" w:cs="Tahoma"/>
          <w:sz w:val="22"/>
          <w:szCs w:val="22"/>
        </w:rPr>
        <w:t>al Sujeto Obligado a efecto de que,</w:t>
      </w:r>
      <w:r w:rsidR="006E7E9D" w:rsidRPr="00C278C7">
        <w:rPr>
          <w:rFonts w:ascii="Palatino Linotype" w:hAnsi="Palatino Linotype" w:cs="Tahoma"/>
          <w:sz w:val="22"/>
          <w:szCs w:val="22"/>
        </w:rPr>
        <w:t xml:space="preserve"> entregue</w:t>
      </w:r>
      <w:r w:rsidRPr="00C278C7">
        <w:rPr>
          <w:rFonts w:ascii="Palatino Linotype" w:hAnsi="Palatino Linotype" w:cs="Tahoma"/>
          <w:sz w:val="22"/>
          <w:szCs w:val="22"/>
        </w:rPr>
        <w:t xml:space="preserve"> </w:t>
      </w:r>
      <w:r w:rsidRPr="00C278C7">
        <w:rPr>
          <w:rFonts w:ascii="Palatino Linotype" w:hAnsi="Palatino Linotype" w:cs="Tahoma"/>
          <w:bCs/>
          <w:iCs/>
          <w:sz w:val="22"/>
          <w:szCs w:val="22"/>
        </w:rPr>
        <w:t>a través del Sistema de Acceso a la Información Mexiquense (SAIMEX),</w:t>
      </w:r>
      <w:r w:rsidR="007652BC">
        <w:rPr>
          <w:rFonts w:ascii="Palatino Linotype" w:hAnsi="Palatino Linotype" w:cs="Tahoma"/>
          <w:bCs/>
          <w:iCs/>
          <w:sz w:val="22"/>
          <w:szCs w:val="22"/>
        </w:rPr>
        <w:t xml:space="preserve"> por correo electrónico y en copias simples,</w:t>
      </w:r>
      <w:r w:rsidRPr="00C278C7">
        <w:rPr>
          <w:rFonts w:ascii="Palatino Linotype" w:hAnsi="Palatino Linotype" w:cs="Tahoma"/>
          <w:bCs/>
          <w:iCs/>
          <w:sz w:val="22"/>
          <w:szCs w:val="22"/>
        </w:rPr>
        <w:t xml:space="preserve"> en versión pública, los documentos que den cue</w:t>
      </w:r>
      <w:r w:rsidR="00C41A77" w:rsidRPr="00C278C7">
        <w:rPr>
          <w:rFonts w:ascii="Palatino Linotype" w:hAnsi="Palatino Linotype" w:cs="Tahoma"/>
          <w:bCs/>
          <w:iCs/>
          <w:sz w:val="22"/>
          <w:szCs w:val="22"/>
        </w:rPr>
        <w:t>nta d</w:t>
      </w:r>
      <w:r w:rsidR="000277BC">
        <w:rPr>
          <w:rFonts w:ascii="Palatino Linotype" w:hAnsi="Palatino Linotype" w:cs="Tahoma"/>
          <w:bCs/>
          <w:iCs/>
          <w:sz w:val="22"/>
          <w:szCs w:val="22"/>
        </w:rPr>
        <w:t xml:space="preserve">e </w:t>
      </w:r>
      <w:r w:rsidR="000277BC" w:rsidRPr="000277BC">
        <w:rPr>
          <w:rFonts w:ascii="Palatino Linotype" w:hAnsi="Palatino Linotype" w:cs="Tahoma"/>
          <w:b/>
          <w:bCs/>
          <w:iCs/>
          <w:sz w:val="22"/>
          <w:szCs w:val="22"/>
        </w:rPr>
        <w:t xml:space="preserve">la nómina general del cual se aprecie el puesto, percepciones y deducciones de todos los servidores públicos y que contemple el periodo que va del quince de diciembre de dos mil veintiuno al quince de enero de dos mil veintidós. </w:t>
      </w:r>
    </w:p>
    <w:p w14:paraId="3E1AA84A" w14:textId="77777777" w:rsidR="00D8480C" w:rsidRPr="00C278C7" w:rsidRDefault="00D8480C" w:rsidP="00C278C7">
      <w:pPr>
        <w:spacing w:line="360" w:lineRule="auto"/>
        <w:contextualSpacing/>
        <w:jc w:val="both"/>
        <w:rPr>
          <w:rFonts w:ascii="Palatino Linotype" w:eastAsia="Calibri" w:hAnsi="Palatino Linotype" w:cs="Tahoma"/>
          <w:iCs/>
          <w:sz w:val="22"/>
          <w:szCs w:val="22"/>
          <w:lang w:val="es-ES" w:eastAsia="es-ES_tradnl"/>
        </w:rPr>
      </w:pPr>
    </w:p>
    <w:p w14:paraId="1FB6EADD" w14:textId="42AF72D6" w:rsidR="00D8480C" w:rsidRDefault="00D8480C" w:rsidP="00C278C7">
      <w:pPr>
        <w:spacing w:line="360" w:lineRule="auto"/>
        <w:contextualSpacing/>
        <w:jc w:val="both"/>
        <w:rPr>
          <w:rFonts w:ascii="Palatino Linotype" w:eastAsia="Calibri" w:hAnsi="Palatino Linotype" w:cs="Tahoma"/>
          <w:iCs/>
          <w:sz w:val="22"/>
          <w:szCs w:val="22"/>
          <w:lang w:val="es-ES" w:eastAsia="es-ES_tradnl"/>
        </w:rPr>
      </w:pPr>
      <w:r w:rsidRPr="00C278C7">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w:t>
      </w:r>
      <w:r w:rsidR="00AC1DF2" w:rsidRPr="00C278C7">
        <w:rPr>
          <w:rFonts w:ascii="Palatino Linotype" w:eastAsia="Calibri" w:hAnsi="Palatino Linotype" w:cs="Tahoma"/>
          <w:iCs/>
          <w:sz w:val="22"/>
          <w:szCs w:val="22"/>
          <w:lang w:val="es-ES" w:eastAsia="es-ES_tradnl"/>
        </w:rPr>
        <w:t>os datos y documentos</w:t>
      </w:r>
      <w:r w:rsidRPr="00C278C7">
        <w:rPr>
          <w:rFonts w:ascii="Palatino Linotype" w:eastAsia="Calibri" w:hAnsi="Palatino Linotype" w:cs="Tahoma"/>
          <w:iCs/>
          <w:sz w:val="22"/>
          <w:szCs w:val="22"/>
          <w:lang w:val="es-ES" w:eastAsia="es-ES_tradnl"/>
        </w:rPr>
        <w:t xml:space="preserve"> confidencial</w:t>
      </w:r>
      <w:r w:rsidR="00AC1DF2" w:rsidRPr="00C278C7">
        <w:rPr>
          <w:rFonts w:ascii="Palatino Linotype" w:eastAsia="Calibri" w:hAnsi="Palatino Linotype" w:cs="Tahoma"/>
          <w:iCs/>
          <w:sz w:val="22"/>
          <w:szCs w:val="22"/>
          <w:lang w:val="es-ES" w:eastAsia="es-ES_tradnl"/>
        </w:rPr>
        <w:t>es</w:t>
      </w:r>
      <w:r w:rsidRPr="00C278C7">
        <w:rPr>
          <w:rFonts w:ascii="Palatino Linotype" w:eastAsia="Calibri" w:hAnsi="Palatino Linotype" w:cs="Tahoma"/>
          <w:iCs/>
          <w:sz w:val="22"/>
          <w:szCs w:val="22"/>
          <w:lang w:val="es-ES" w:eastAsia="es-ES_tradnl"/>
        </w:rPr>
        <w:t>, en términos de los artículos 49, fracciones II y VII, 143, fracción I y 149, de la Ley de Transparencia y Acceso a la Información Pública del Estado de México y Municipios.</w:t>
      </w:r>
    </w:p>
    <w:p w14:paraId="588C825A" w14:textId="77777777" w:rsidR="007652BC" w:rsidRDefault="007652BC" w:rsidP="00C278C7">
      <w:pPr>
        <w:spacing w:line="360" w:lineRule="auto"/>
        <w:contextualSpacing/>
        <w:jc w:val="both"/>
        <w:rPr>
          <w:rFonts w:ascii="Palatino Linotype" w:eastAsia="Calibri" w:hAnsi="Palatino Linotype" w:cs="Tahoma"/>
          <w:iCs/>
          <w:sz w:val="22"/>
          <w:szCs w:val="22"/>
          <w:lang w:val="es-ES" w:eastAsia="es-ES_tradnl"/>
        </w:rPr>
      </w:pPr>
    </w:p>
    <w:p w14:paraId="21719B8D" w14:textId="4559FB5E" w:rsidR="007652BC" w:rsidRPr="00C278C7" w:rsidRDefault="007652BC" w:rsidP="00C278C7">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El Sujeto Obligado deberá informar vía </w:t>
      </w:r>
      <w:r w:rsidRPr="007652BC">
        <w:rPr>
          <w:rFonts w:ascii="Palatino Linotype" w:eastAsia="Calibri" w:hAnsi="Palatino Linotype" w:cs="Tahoma"/>
          <w:iCs/>
          <w:sz w:val="22"/>
          <w:szCs w:val="22"/>
          <w:lang w:val="es-ES" w:eastAsia="es-ES_tradnl"/>
        </w:rPr>
        <w:t xml:space="preserve">Sistema de Acceso a la </w:t>
      </w:r>
      <w:r>
        <w:rPr>
          <w:rFonts w:ascii="Palatino Linotype" w:eastAsia="Calibri" w:hAnsi="Palatino Linotype" w:cs="Tahoma"/>
          <w:iCs/>
          <w:sz w:val="22"/>
          <w:szCs w:val="22"/>
          <w:lang w:val="es-ES" w:eastAsia="es-ES_tradnl"/>
        </w:rPr>
        <w:t xml:space="preserve">Información Mexiquense (SAIMEX) y por correo electrónico el procedimiento por el cual, el Particular podrá acceder a las copias simples de la información, previo pago correspondiente. </w:t>
      </w:r>
    </w:p>
    <w:p w14:paraId="3165A9B4" w14:textId="77777777" w:rsidR="00D8480C" w:rsidRPr="00C278C7" w:rsidRDefault="00D8480C" w:rsidP="00C278C7">
      <w:pPr>
        <w:spacing w:line="360" w:lineRule="auto"/>
        <w:contextualSpacing/>
        <w:jc w:val="both"/>
        <w:rPr>
          <w:rFonts w:ascii="Palatino Linotype" w:hAnsi="Palatino Linotype" w:cs="Tahoma"/>
          <w:sz w:val="22"/>
          <w:szCs w:val="22"/>
        </w:rPr>
      </w:pPr>
    </w:p>
    <w:p w14:paraId="242C2979" w14:textId="4889379D" w:rsidR="00D8480C" w:rsidRPr="00C278C7" w:rsidRDefault="00D8480C" w:rsidP="00C278C7">
      <w:pPr>
        <w:spacing w:line="360" w:lineRule="auto"/>
        <w:contextualSpacing/>
        <w:jc w:val="both"/>
        <w:rPr>
          <w:rFonts w:ascii="Palatino Linotype" w:hAnsi="Palatino Linotype"/>
          <w:b/>
          <w:bCs/>
          <w:iCs/>
          <w:sz w:val="22"/>
          <w:szCs w:val="22"/>
          <w:u w:val="single"/>
          <w:lang w:val="es-ES"/>
        </w:rPr>
      </w:pPr>
      <w:r w:rsidRPr="00C278C7">
        <w:rPr>
          <w:rFonts w:ascii="Palatino Linotype" w:hAnsi="Palatino Linotype"/>
          <w:b/>
          <w:bCs/>
          <w:iCs/>
          <w:sz w:val="22"/>
          <w:szCs w:val="22"/>
          <w:u w:val="single"/>
          <w:lang w:val="es-ES"/>
        </w:rPr>
        <w:t>Términos de la Resolución para con</w:t>
      </w:r>
      <w:r w:rsidR="00C41A77" w:rsidRPr="00C278C7">
        <w:rPr>
          <w:rFonts w:ascii="Palatino Linotype" w:hAnsi="Palatino Linotype"/>
          <w:b/>
          <w:bCs/>
          <w:iCs/>
          <w:sz w:val="22"/>
          <w:szCs w:val="22"/>
          <w:u w:val="single"/>
          <w:lang w:val="es-ES"/>
        </w:rPr>
        <w:t>ocimiento de</w:t>
      </w:r>
      <w:r w:rsidRPr="00C278C7">
        <w:rPr>
          <w:rFonts w:ascii="Palatino Linotype" w:hAnsi="Palatino Linotype"/>
          <w:b/>
          <w:bCs/>
          <w:iCs/>
          <w:sz w:val="22"/>
          <w:szCs w:val="22"/>
          <w:u w:val="single"/>
          <w:lang w:val="es-ES"/>
        </w:rPr>
        <w:t>l Particular.</w:t>
      </w:r>
    </w:p>
    <w:p w14:paraId="4D3FBA95" w14:textId="77777777" w:rsidR="00D8480C" w:rsidRPr="00C278C7" w:rsidRDefault="00D8480C" w:rsidP="00C278C7">
      <w:pPr>
        <w:spacing w:line="360" w:lineRule="auto"/>
        <w:contextualSpacing/>
        <w:jc w:val="both"/>
        <w:rPr>
          <w:rFonts w:ascii="Palatino Linotype" w:hAnsi="Palatino Linotype"/>
          <w:sz w:val="22"/>
          <w:szCs w:val="22"/>
        </w:rPr>
      </w:pPr>
    </w:p>
    <w:p w14:paraId="33FC4784" w14:textId="0B36512C" w:rsidR="00C41A77" w:rsidRDefault="00D8480C" w:rsidP="000277BC">
      <w:pPr>
        <w:spacing w:line="360" w:lineRule="auto"/>
        <w:contextualSpacing/>
        <w:jc w:val="both"/>
        <w:rPr>
          <w:rFonts w:ascii="Palatino Linotype" w:hAnsi="Palatino Linotype" w:cs="Tahoma"/>
          <w:sz w:val="22"/>
          <w:szCs w:val="22"/>
          <w:u w:val="single"/>
          <w:lang w:val="es-ES"/>
        </w:rPr>
      </w:pPr>
      <w:r w:rsidRPr="00C278C7">
        <w:rPr>
          <w:rFonts w:ascii="Palatino Linotype" w:hAnsi="Palatino Linotype"/>
          <w:sz w:val="22"/>
          <w:szCs w:val="22"/>
          <w:u w:val="single"/>
        </w:rPr>
        <w:t xml:space="preserve">Este Organismo Garante, determinó </w:t>
      </w:r>
      <w:r w:rsidR="00C41A77" w:rsidRPr="00C278C7">
        <w:rPr>
          <w:rFonts w:ascii="Palatino Linotype" w:hAnsi="Palatino Linotype"/>
          <w:sz w:val="22"/>
          <w:szCs w:val="22"/>
          <w:u w:val="single"/>
        </w:rPr>
        <w:t xml:space="preserve">darle la razón en virtud, de que </w:t>
      </w:r>
      <w:r w:rsidR="000277BC">
        <w:rPr>
          <w:rFonts w:ascii="Palatino Linotype" w:hAnsi="Palatino Linotype"/>
          <w:sz w:val="22"/>
          <w:szCs w:val="22"/>
          <w:u w:val="single"/>
        </w:rPr>
        <w:t xml:space="preserve">lo entregado en respuesta no da cuenta de lo solicitado; pues si bien se trata de los registros publicados en el </w:t>
      </w:r>
      <w:r w:rsidR="000277BC" w:rsidRPr="000277BC">
        <w:rPr>
          <w:rFonts w:ascii="Palatino Linotype" w:hAnsi="Palatino Linotype" w:cs="Tahoma"/>
          <w:sz w:val="22"/>
          <w:szCs w:val="22"/>
          <w:u w:val="single"/>
          <w:lang w:val="es-ES"/>
        </w:rPr>
        <w:t>Información Pública de Oficio Mexiquense (</w:t>
      </w:r>
      <w:proofErr w:type="spellStart"/>
      <w:r w:rsidR="000277BC" w:rsidRPr="000277BC">
        <w:rPr>
          <w:rFonts w:ascii="Palatino Linotype" w:hAnsi="Palatino Linotype" w:cs="Tahoma"/>
          <w:sz w:val="22"/>
          <w:szCs w:val="22"/>
          <w:u w:val="single"/>
          <w:lang w:val="es-ES"/>
        </w:rPr>
        <w:t>Ipomex</w:t>
      </w:r>
      <w:proofErr w:type="spellEnd"/>
      <w:r w:rsidR="000277BC" w:rsidRPr="000277BC">
        <w:rPr>
          <w:rFonts w:ascii="Palatino Linotype" w:hAnsi="Palatino Linotype" w:cs="Tahoma"/>
          <w:sz w:val="22"/>
          <w:szCs w:val="22"/>
          <w:u w:val="single"/>
          <w:lang w:val="es-ES"/>
        </w:rPr>
        <w:t>)</w:t>
      </w:r>
      <w:r w:rsidR="000277BC">
        <w:rPr>
          <w:rFonts w:ascii="Palatino Linotype" w:hAnsi="Palatino Linotype" w:cs="Tahoma"/>
          <w:sz w:val="22"/>
          <w:szCs w:val="22"/>
          <w:u w:val="single"/>
          <w:lang w:val="es-ES"/>
        </w:rPr>
        <w:t>, lo cierto, es que no dan cuenta de las deducciones de y no contempla a la totalidad de servidores públicos.</w:t>
      </w:r>
    </w:p>
    <w:p w14:paraId="0EFB70A6" w14:textId="77777777" w:rsidR="000277BC" w:rsidRDefault="000277BC" w:rsidP="000277BC">
      <w:pPr>
        <w:spacing w:line="360" w:lineRule="auto"/>
        <w:contextualSpacing/>
        <w:jc w:val="both"/>
        <w:rPr>
          <w:rFonts w:ascii="Palatino Linotype" w:hAnsi="Palatino Linotype" w:cs="Tahoma"/>
          <w:sz w:val="22"/>
          <w:szCs w:val="22"/>
          <w:u w:val="single"/>
          <w:lang w:val="es-ES"/>
        </w:rPr>
      </w:pPr>
    </w:p>
    <w:p w14:paraId="00C6C0F2" w14:textId="56D7C6DA" w:rsidR="000277BC" w:rsidRDefault="000277BC" w:rsidP="000277BC">
      <w:pPr>
        <w:spacing w:line="360" w:lineRule="auto"/>
        <w:contextualSpacing/>
        <w:jc w:val="both"/>
        <w:rPr>
          <w:rFonts w:ascii="Palatino Linotype" w:hAnsi="Palatino Linotype" w:cs="Tahoma"/>
          <w:sz w:val="22"/>
          <w:szCs w:val="22"/>
          <w:u w:val="single"/>
          <w:lang w:val="es-ES"/>
        </w:rPr>
      </w:pPr>
      <w:r>
        <w:rPr>
          <w:rFonts w:ascii="Palatino Linotype" w:hAnsi="Palatino Linotype" w:cs="Tahoma"/>
          <w:sz w:val="22"/>
          <w:szCs w:val="22"/>
          <w:u w:val="single"/>
          <w:lang w:val="es-ES"/>
        </w:rPr>
        <w:t xml:space="preserve">Asimismo, lo entregado en informe </w:t>
      </w:r>
      <w:r w:rsidR="00251515">
        <w:rPr>
          <w:rFonts w:ascii="Palatino Linotype" w:hAnsi="Palatino Linotype" w:cs="Tahoma"/>
          <w:sz w:val="22"/>
          <w:szCs w:val="22"/>
          <w:u w:val="single"/>
          <w:lang w:val="es-ES"/>
        </w:rPr>
        <w:t>justificado, tampoco satisfizo</w:t>
      </w:r>
      <w:r>
        <w:rPr>
          <w:rFonts w:ascii="Palatino Linotype" w:hAnsi="Palatino Linotype" w:cs="Tahoma"/>
          <w:sz w:val="22"/>
          <w:szCs w:val="22"/>
          <w:u w:val="single"/>
          <w:lang w:val="es-ES"/>
        </w:rPr>
        <w:t xml:space="preserve"> lo </w:t>
      </w:r>
      <w:r w:rsidR="00251515">
        <w:rPr>
          <w:rFonts w:ascii="Palatino Linotype" w:hAnsi="Palatino Linotype" w:cs="Tahoma"/>
          <w:sz w:val="22"/>
          <w:szCs w:val="22"/>
          <w:u w:val="single"/>
          <w:lang w:val="es-ES"/>
        </w:rPr>
        <w:t>solicitado,</w:t>
      </w:r>
      <w:r>
        <w:rPr>
          <w:rFonts w:ascii="Palatino Linotype" w:hAnsi="Palatino Linotype" w:cs="Tahoma"/>
          <w:sz w:val="22"/>
          <w:szCs w:val="22"/>
          <w:u w:val="single"/>
          <w:lang w:val="es-ES"/>
        </w:rPr>
        <w:t xml:space="preserve"> porque únicamente se le informó sobre mandos medios y superiores; y los puestos enlistados no contemplan a la totalidad de aquellos que se observan en el</w:t>
      </w:r>
      <w:r w:rsidR="00251515">
        <w:rPr>
          <w:rFonts w:ascii="Palatino Linotype" w:hAnsi="Palatino Linotype" w:cs="Tahoma"/>
          <w:sz w:val="22"/>
          <w:szCs w:val="22"/>
          <w:u w:val="single"/>
          <w:lang w:val="es-ES"/>
        </w:rPr>
        <w:t xml:space="preserve"> sitio de</w:t>
      </w:r>
      <w:r>
        <w:rPr>
          <w:rFonts w:ascii="Palatino Linotype" w:hAnsi="Palatino Linotype" w:cs="Tahoma"/>
          <w:sz w:val="22"/>
          <w:szCs w:val="22"/>
          <w:u w:val="single"/>
          <w:lang w:val="es-ES"/>
        </w:rPr>
        <w:t xml:space="preserve"> </w:t>
      </w:r>
      <w:r w:rsidRPr="000277BC">
        <w:rPr>
          <w:rFonts w:ascii="Palatino Linotype" w:hAnsi="Palatino Linotype" w:cs="Tahoma"/>
          <w:sz w:val="22"/>
          <w:szCs w:val="22"/>
          <w:u w:val="single"/>
          <w:lang w:val="es-ES"/>
        </w:rPr>
        <w:t>Información Pública de Oficio Mexiquense (</w:t>
      </w:r>
      <w:proofErr w:type="spellStart"/>
      <w:r w:rsidRPr="000277BC">
        <w:rPr>
          <w:rFonts w:ascii="Palatino Linotype" w:hAnsi="Palatino Linotype" w:cs="Tahoma"/>
          <w:sz w:val="22"/>
          <w:szCs w:val="22"/>
          <w:u w:val="single"/>
          <w:lang w:val="es-ES"/>
        </w:rPr>
        <w:t>Ipomex</w:t>
      </w:r>
      <w:proofErr w:type="spellEnd"/>
      <w:r w:rsidRPr="000277BC">
        <w:rPr>
          <w:rFonts w:ascii="Palatino Linotype" w:hAnsi="Palatino Linotype" w:cs="Tahoma"/>
          <w:sz w:val="22"/>
          <w:szCs w:val="22"/>
          <w:u w:val="single"/>
          <w:lang w:val="es-ES"/>
        </w:rPr>
        <w:t>)</w:t>
      </w:r>
      <w:r>
        <w:rPr>
          <w:rFonts w:ascii="Palatino Linotype" w:hAnsi="Palatino Linotype" w:cs="Tahoma"/>
          <w:sz w:val="22"/>
          <w:szCs w:val="22"/>
          <w:u w:val="single"/>
          <w:lang w:val="es-ES"/>
        </w:rPr>
        <w:t>.</w:t>
      </w:r>
    </w:p>
    <w:p w14:paraId="6EDB1F41" w14:textId="77777777" w:rsidR="000277BC" w:rsidRDefault="000277BC" w:rsidP="000277BC">
      <w:pPr>
        <w:spacing w:line="360" w:lineRule="auto"/>
        <w:contextualSpacing/>
        <w:jc w:val="both"/>
        <w:rPr>
          <w:rFonts w:ascii="Palatino Linotype" w:hAnsi="Palatino Linotype" w:cs="Tahoma"/>
          <w:sz w:val="22"/>
          <w:szCs w:val="22"/>
          <w:u w:val="single"/>
          <w:lang w:val="es-ES"/>
        </w:rPr>
      </w:pPr>
    </w:p>
    <w:p w14:paraId="435144E9" w14:textId="6D51C96C" w:rsidR="000277BC" w:rsidRPr="00C278C7" w:rsidRDefault="000277BC" w:rsidP="000277BC">
      <w:pPr>
        <w:spacing w:line="360" w:lineRule="auto"/>
        <w:contextualSpacing/>
        <w:jc w:val="both"/>
        <w:rPr>
          <w:rFonts w:ascii="Palatino Linotype" w:hAnsi="Palatino Linotype"/>
          <w:sz w:val="22"/>
          <w:szCs w:val="22"/>
          <w:u w:val="single"/>
        </w:rPr>
      </w:pPr>
      <w:r>
        <w:rPr>
          <w:rFonts w:ascii="Palatino Linotype" w:hAnsi="Palatino Linotype" w:cs="Tahoma"/>
          <w:sz w:val="22"/>
          <w:szCs w:val="22"/>
          <w:u w:val="single"/>
          <w:lang w:val="es-ES"/>
        </w:rPr>
        <w:t xml:space="preserve">Este Organismo Garante analizó que el </w:t>
      </w:r>
      <w:r w:rsidR="00251515">
        <w:rPr>
          <w:rFonts w:ascii="Palatino Linotype" w:hAnsi="Palatino Linotype" w:cs="Tahoma"/>
          <w:sz w:val="22"/>
          <w:szCs w:val="22"/>
          <w:u w:val="single"/>
          <w:lang w:val="es-ES"/>
        </w:rPr>
        <w:t>documento</w:t>
      </w:r>
      <w:r>
        <w:rPr>
          <w:rFonts w:ascii="Palatino Linotype" w:hAnsi="Palatino Linotype" w:cs="Tahoma"/>
          <w:sz w:val="22"/>
          <w:szCs w:val="22"/>
          <w:u w:val="single"/>
          <w:lang w:val="es-ES"/>
        </w:rPr>
        <w:t xml:space="preserve"> que puede dar cuenta de lo solicitado es la nómina general de todos los </w:t>
      </w:r>
      <w:r w:rsidR="00251515">
        <w:rPr>
          <w:rFonts w:ascii="Palatino Linotype" w:hAnsi="Palatino Linotype" w:cs="Tahoma"/>
          <w:sz w:val="22"/>
          <w:szCs w:val="22"/>
          <w:u w:val="single"/>
          <w:lang w:val="es-ES"/>
        </w:rPr>
        <w:t>servidores</w:t>
      </w:r>
      <w:r>
        <w:rPr>
          <w:rFonts w:ascii="Palatino Linotype" w:hAnsi="Palatino Linotype" w:cs="Tahoma"/>
          <w:sz w:val="22"/>
          <w:szCs w:val="22"/>
          <w:u w:val="single"/>
          <w:lang w:val="es-ES"/>
        </w:rPr>
        <w:t xml:space="preserve"> </w:t>
      </w:r>
      <w:r w:rsidR="00251515">
        <w:rPr>
          <w:rFonts w:ascii="Palatino Linotype" w:hAnsi="Palatino Linotype" w:cs="Tahoma"/>
          <w:sz w:val="22"/>
          <w:szCs w:val="22"/>
          <w:u w:val="single"/>
          <w:lang w:val="es-ES"/>
        </w:rPr>
        <w:t>públicos</w:t>
      </w:r>
      <w:r>
        <w:rPr>
          <w:rFonts w:ascii="Palatino Linotype" w:hAnsi="Palatino Linotype" w:cs="Tahoma"/>
          <w:sz w:val="22"/>
          <w:szCs w:val="22"/>
          <w:u w:val="single"/>
          <w:lang w:val="es-ES"/>
        </w:rPr>
        <w:t xml:space="preserve">, ya que, otorga el puesto o cargo y las percepciones y deducciones; además de que se </w:t>
      </w:r>
      <w:r w:rsidR="00251515">
        <w:rPr>
          <w:rFonts w:ascii="Palatino Linotype" w:hAnsi="Palatino Linotype" w:cs="Tahoma"/>
          <w:sz w:val="22"/>
          <w:szCs w:val="22"/>
          <w:u w:val="single"/>
          <w:lang w:val="es-ES"/>
        </w:rPr>
        <w:t>consideró</w:t>
      </w:r>
      <w:r>
        <w:rPr>
          <w:rFonts w:ascii="Palatino Linotype" w:hAnsi="Palatino Linotype" w:cs="Tahoma"/>
          <w:sz w:val="22"/>
          <w:szCs w:val="22"/>
          <w:u w:val="single"/>
          <w:lang w:val="es-ES"/>
        </w:rPr>
        <w:t xml:space="preserve"> que </w:t>
      </w:r>
      <w:r w:rsidR="00251515">
        <w:rPr>
          <w:rFonts w:ascii="Palatino Linotype" w:hAnsi="Palatino Linotype" w:cs="Tahoma"/>
          <w:sz w:val="22"/>
          <w:szCs w:val="22"/>
          <w:u w:val="single"/>
          <w:lang w:val="es-ES"/>
        </w:rPr>
        <w:t>Usted pretende</w:t>
      </w:r>
      <w:r>
        <w:rPr>
          <w:rFonts w:ascii="Palatino Linotype" w:hAnsi="Palatino Linotype" w:cs="Tahoma"/>
          <w:sz w:val="22"/>
          <w:szCs w:val="22"/>
          <w:u w:val="single"/>
          <w:lang w:val="es-ES"/>
        </w:rPr>
        <w:t xml:space="preserve"> acceder a la información más reciente y en atención a que la </w:t>
      </w:r>
      <w:r w:rsidR="00251515">
        <w:rPr>
          <w:rFonts w:ascii="Palatino Linotype" w:hAnsi="Palatino Linotype" w:cs="Tahoma"/>
          <w:sz w:val="22"/>
          <w:szCs w:val="22"/>
          <w:u w:val="single"/>
          <w:lang w:val="es-ES"/>
        </w:rPr>
        <w:t>nómina</w:t>
      </w:r>
      <w:r>
        <w:rPr>
          <w:rFonts w:ascii="Palatino Linotype" w:hAnsi="Palatino Linotype" w:cs="Tahoma"/>
          <w:sz w:val="22"/>
          <w:szCs w:val="22"/>
          <w:u w:val="single"/>
          <w:lang w:val="es-ES"/>
        </w:rPr>
        <w:t xml:space="preserve"> se genera quincenalmente, se ordenó la entrega de la documentación que contemple </w:t>
      </w:r>
      <w:r w:rsidR="00251515">
        <w:rPr>
          <w:rFonts w:ascii="Palatino Linotype" w:hAnsi="Palatino Linotype" w:cs="Tahoma"/>
          <w:sz w:val="22"/>
          <w:szCs w:val="22"/>
          <w:u w:val="single"/>
          <w:lang w:val="es-ES"/>
        </w:rPr>
        <w:t xml:space="preserve">las </w:t>
      </w:r>
      <w:r>
        <w:rPr>
          <w:rFonts w:ascii="Palatino Linotype" w:hAnsi="Palatino Linotype" w:cs="Tahoma"/>
          <w:sz w:val="22"/>
          <w:szCs w:val="22"/>
          <w:u w:val="single"/>
          <w:lang w:val="es-ES"/>
        </w:rPr>
        <w:t xml:space="preserve">dos </w:t>
      </w:r>
      <w:r w:rsidR="00251515">
        <w:rPr>
          <w:rFonts w:ascii="Palatino Linotype" w:hAnsi="Palatino Linotype" w:cs="Tahoma"/>
          <w:sz w:val="22"/>
          <w:szCs w:val="22"/>
          <w:u w:val="single"/>
          <w:lang w:val="es-ES"/>
        </w:rPr>
        <w:t xml:space="preserve">últimas </w:t>
      </w:r>
      <w:r>
        <w:rPr>
          <w:rFonts w:ascii="Palatino Linotype" w:hAnsi="Palatino Linotype" w:cs="Tahoma"/>
          <w:sz w:val="22"/>
          <w:szCs w:val="22"/>
          <w:u w:val="single"/>
          <w:lang w:val="es-ES"/>
        </w:rPr>
        <w:t>quincenas.</w:t>
      </w:r>
    </w:p>
    <w:p w14:paraId="445AED65" w14:textId="77777777" w:rsidR="00D8480C" w:rsidRPr="00C278C7" w:rsidRDefault="00D8480C" w:rsidP="00C278C7">
      <w:pPr>
        <w:spacing w:line="360" w:lineRule="auto"/>
        <w:contextualSpacing/>
        <w:jc w:val="both"/>
        <w:rPr>
          <w:rFonts w:ascii="Palatino Linotype" w:hAnsi="Palatino Linotype"/>
          <w:sz w:val="22"/>
          <w:szCs w:val="22"/>
          <w:u w:val="single"/>
        </w:rPr>
      </w:pPr>
    </w:p>
    <w:p w14:paraId="6F52135B" w14:textId="1FAEE863" w:rsidR="00D8480C" w:rsidRDefault="002540A9" w:rsidP="00C278C7">
      <w:pPr>
        <w:spacing w:line="360" w:lineRule="auto"/>
        <w:contextualSpacing/>
        <w:jc w:val="both"/>
        <w:rPr>
          <w:rFonts w:ascii="Palatino Linotype" w:hAnsi="Palatino Linotype"/>
          <w:iCs/>
          <w:sz w:val="22"/>
          <w:szCs w:val="22"/>
          <w:u w:val="single"/>
          <w:lang w:val="es-ES"/>
        </w:rPr>
      </w:pPr>
      <w:r w:rsidRPr="00C278C7">
        <w:rPr>
          <w:rFonts w:ascii="Palatino Linotype" w:hAnsi="Palatino Linotype"/>
          <w:iCs/>
          <w:sz w:val="22"/>
          <w:szCs w:val="22"/>
          <w:u w:val="single"/>
          <w:lang w:val="es-ES"/>
        </w:rPr>
        <w:t>Asimismo, es de indicarle</w:t>
      </w:r>
      <w:r w:rsidR="00D8480C" w:rsidRPr="00C278C7">
        <w:rPr>
          <w:rFonts w:ascii="Palatino Linotype" w:hAnsi="Palatino Linotype"/>
          <w:iCs/>
          <w:sz w:val="22"/>
          <w:szCs w:val="22"/>
          <w:u w:val="single"/>
          <w:lang w:val="es-ES"/>
        </w:rPr>
        <w:t>, que la información que se ordena puede tener datos personales confidenciales</w:t>
      </w:r>
      <w:r w:rsidR="00C41A77" w:rsidRPr="00C278C7">
        <w:rPr>
          <w:rFonts w:ascii="Palatino Linotype" w:hAnsi="Palatino Linotype"/>
          <w:iCs/>
          <w:sz w:val="22"/>
          <w:szCs w:val="22"/>
          <w:u w:val="single"/>
          <w:lang w:val="es-ES"/>
        </w:rPr>
        <w:t>; para el caso, el Sujeto Obligado</w:t>
      </w:r>
      <w:r w:rsidR="00D8480C" w:rsidRPr="00C278C7">
        <w:rPr>
          <w:rFonts w:ascii="Palatino Linotype" w:hAnsi="Palatino Linotype"/>
          <w:iCs/>
          <w:sz w:val="22"/>
          <w:szCs w:val="22"/>
          <w:u w:val="single"/>
          <w:lang w:val="es-ES"/>
        </w:rPr>
        <w:t xml:space="preserve"> le deberá entregar</w:t>
      </w:r>
      <w:r w:rsidR="00C41A77" w:rsidRPr="00C278C7">
        <w:rPr>
          <w:rFonts w:ascii="Palatino Linotype" w:hAnsi="Palatino Linotype"/>
          <w:iCs/>
          <w:sz w:val="22"/>
          <w:szCs w:val="22"/>
          <w:u w:val="single"/>
          <w:lang w:val="es-ES"/>
        </w:rPr>
        <w:t xml:space="preserve"> la documentación en versión pública y</w:t>
      </w:r>
      <w:r w:rsidR="00D8480C" w:rsidRPr="00C278C7">
        <w:rPr>
          <w:rFonts w:ascii="Palatino Linotype" w:hAnsi="Palatino Linotype"/>
          <w:iCs/>
          <w:sz w:val="22"/>
          <w:szCs w:val="22"/>
          <w:u w:val="single"/>
          <w:lang w:val="es-ES"/>
        </w:rPr>
        <w:t xml:space="preserve"> </w:t>
      </w:r>
      <w:r w:rsidR="00C83311" w:rsidRPr="00C278C7">
        <w:rPr>
          <w:rFonts w:ascii="Palatino Linotype" w:hAnsi="Palatino Linotype"/>
          <w:iCs/>
          <w:sz w:val="22"/>
          <w:szCs w:val="22"/>
          <w:u w:val="single"/>
          <w:lang w:val="es-ES"/>
        </w:rPr>
        <w:t>el</w:t>
      </w:r>
      <w:r w:rsidR="00D8480C" w:rsidRPr="00C278C7">
        <w:rPr>
          <w:rFonts w:ascii="Palatino Linotype" w:hAnsi="Palatino Linotype"/>
          <w:iCs/>
          <w:sz w:val="22"/>
          <w:szCs w:val="22"/>
          <w:u w:val="single"/>
          <w:lang w:val="es-ES"/>
        </w:rPr>
        <w:t xml:space="preserve"> acuerdo que para tales efectos emita </w:t>
      </w:r>
      <w:r w:rsidR="00C41A77" w:rsidRPr="00C278C7">
        <w:rPr>
          <w:rFonts w:ascii="Palatino Linotype" w:hAnsi="Palatino Linotype"/>
          <w:iCs/>
          <w:sz w:val="22"/>
          <w:szCs w:val="22"/>
          <w:u w:val="single"/>
          <w:lang w:val="es-ES"/>
        </w:rPr>
        <w:t>su</w:t>
      </w:r>
      <w:r w:rsidR="00D8480C" w:rsidRPr="00C278C7">
        <w:rPr>
          <w:rFonts w:ascii="Palatino Linotype" w:hAnsi="Palatino Linotype"/>
          <w:iCs/>
          <w:sz w:val="22"/>
          <w:szCs w:val="22"/>
          <w:u w:val="single"/>
          <w:lang w:val="es-ES"/>
        </w:rPr>
        <w:t xml:space="preserve"> Comité de Transparencia</w:t>
      </w:r>
      <w:r w:rsidR="00C41A77" w:rsidRPr="00C278C7">
        <w:rPr>
          <w:rFonts w:ascii="Palatino Linotype" w:hAnsi="Palatino Linotype"/>
          <w:iCs/>
          <w:sz w:val="22"/>
          <w:szCs w:val="22"/>
          <w:u w:val="single"/>
          <w:lang w:val="es-ES"/>
        </w:rPr>
        <w:t>.</w:t>
      </w:r>
    </w:p>
    <w:p w14:paraId="735B9B56" w14:textId="77777777" w:rsidR="007652BC" w:rsidRDefault="007652BC" w:rsidP="00C278C7">
      <w:pPr>
        <w:spacing w:line="360" w:lineRule="auto"/>
        <w:contextualSpacing/>
        <w:jc w:val="both"/>
        <w:rPr>
          <w:rFonts w:ascii="Palatino Linotype" w:hAnsi="Palatino Linotype"/>
          <w:iCs/>
          <w:sz w:val="22"/>
          <w:szCs w:val="22"/>
          <w:u w:val="single"/>
          <w:lang w:val="es-ES"/>
        </w:rPr>
      </w:pPr>
    </w:p>
    <w:p w14:paraId="3A0554FF" w14:textId="005667C4" w:rsidR="007652BC" w:rsidRDefault="007652BC" w:rsidP="00C278C7">
      <w:pPr>
        <w:spacing w:line="360" w:lineRule="auto"/>
        <w:contextualSpacing/>
        <w:jc w:val="both"/>
        <w:rPr>
          <w:rFonts w:ascii="Palatino Linotype" w:hAnsi="Palatino Linotype" w:cs="Tahoma"/>
          <w:iCs/>
          <w:sz w:val="22"/>
          <w:szCs w:val="22"/>
          <w:u w:val="single"/>
          <w:lang w:val="es-ES"/>
        </w:rPr>
      </w:pPr>
      <w:r>
        <w:rPr>
          <w:rFonts w:ascii="Palatino Linotype" w:hAnsi="Palatino Linotype"/>
          <w:iCs/>
          <w:sz w:val="22"/>
          <w:szCs w:val="22"/>
          <w:u w:val="single"/>
          <w:lang w:val="es-ES"/>
        </w:rPr>
        <w:lastRenderedPageBreak/>
        <w:t xml:space="preserve">Es importante mencionarle, que en atención a las modalidades de entrega que seleccionó; se ordenó la entrega a través de </w:t>
      </w:r>
      <w:r w:rsidRPr="007652BC">
        <w:rPr>
          <w:rFonts w:ascii="Palatino Linotype" w:hAnsi="Palatino Linotype" w:cs="Tahoma"/>
          <w:iCs/>
          <w:sz w:val="22"/>
          <w:szCs w:val="22"/>
          <w:u w:val="single"/>
          <w:lang w:val="es-ES"/>
        </w:rPr>
        <w:t xml:space="preserve">Sistema de Acceso a la </w:t>
      </w:r>
      <w:r>
        <w:rPr>
          <w:rFonts w:ascii="Palatino Linotype" w:hAnsi="Palatino Linotype" w:cs="Tahoma"/>
          <w:iCs/>
          <w:sz w:val="22"/>
          <w:szCs w:val="22"/>
          <w:u w:val="single"/>
          <w:lang w:val="es-ES"/>
        </w:rPr>
        <w:t>Información Mexiquense (SAIMEX), correo electrónico y copias simples.</w:t>
      </w:r>
    </w:p>
    <w:p w14:paraId="3BFF49D1" w14:textId="77777777" w:rsidR="007652BC" w:rsidRDefault="007652BC" w:rsidP="00C278C7">
      <w:pPr>
        <w:spacing w:line="360" w:lineRule="auto"/>
        <w:contextualSpacing/>
        <w:jc w:val="both"/>
        <w:rPr>
          <w:rFonts w:ascii="Palatino Linotype" w:hAnsi="Palatino Linotype" w:cs="Tahoma"/>
          <w:iCs/>
          <w:sz w:val="22"/>
          <w:szCs w:val="22"/>
          <w:u w:val="single"/>
          <w:lang w:val="es-ES"/>
        </w:rPr>
      </w:pPr>
    </w:p>
    <w:p w14:paraId="1C6336DE" w14:textId="560028EA" w:rsidR="007652BC" w:rsidRDefault="007652BC" w:rsidP="00C278C7">
      <w:pPr>
        <w:spacing w:line="360" w:lineRule="auto"/>
        <w:contextualSpacing/>
        <w:jc w:val="both"/>
        <w:rPr>
          <w:rFonts w:ascii="Palatino Linotype" w:hAnsi="Palatino Linotype" w:cs="Tahoma"/>
          <w:iCs/>
          <w:sz w:val="22"/>
          <w:szCs w:val="22"/>
          <w:u w:val="single"/>
          <w:lang w:val="es-ES"/>
        </w:rPr>
      </w:pPr>
      <w:r>
        <w:rPr>
          <w:rFonts w:ascii="Palatino Linotype" w:hAnsi="Palatino Linotype" w:cs="Tahoma"/>
          <w:iCs/>
          <w:sz w:val="22"/>
          <w:szCs w:val="22"/>
          <w:u w:val="single"/>
          <w:lang w:val="es-ES"/>
        </w:rPr>
        <w:t>Cabe señalar, que se considera que la información entregada de forma digital puede ser impresa y se obtiene lo equivalente a una copia simple; sin embargo, para el caso de Usted requiera la entrega de la información en copia simple reproducida por el Sujeto Obligado, esta tendrá lugar una vez que se pague el monto correspondiente por motivo de reproducción de información; ello de conformidad con la normatividad aplicable.</w:t>
      </w:r>
    </w:p>
    <w:p w14:paraId="4B00E3CD" w14:textId="77777777" w:rsidR="007652BC" w:rsidRDefault="007652BC" w:rsidP="00C278C7">
      <w:pPr>
        <w:spacing w:line="360" w:lineRule="auto"/>
        <w:contextualSpacing/>
        <w:jc w:val="both"/>
        <w:rPr>
          <w:rFonts w:ascii="Palatino Linotype" w:hAnsi="Palatino Linotype" w:cs="Tahoma"/>
          <w:iCs/>
          <w:sz w:val="22"/>
          <w:szCs w:val="22"/>
          <w:u w:val="single"/>
          <w:lang w:val="es-ES"/>
        </w:rPr>
      </w:pPr>
    </w:p>
    <w:p w14:paraId="5AF60751" w14:textId="5BB0A82E" w:rsidR="007652BC" w:rsidRDefault="007652BC" w:rsidP="00C278C7">
      <w:pPr>
        <w:spacing w:line="360" w:lineRule="auto"/>
        <w:contextualSpacing/>
        <w:jc w:val="both"/>
        <w:rPr>
          <w:rFonts w:ascii="Palatino Linotype" w:hAnsi="Palatino Linotype" w:cs="Tahoma"/>
          <w:iCs/>
          <w:sz w:val="22"/>
          <w:szCs w:val="22"/>
          <w:u w:val="single"/>
          <w:lang w:val="es-ES"/>
        </w:rPr>
      </w:pPr>
      <w:r>
        <w:rPr>
          <w:rFonts w:ascii="Palatino Linotype" w:hAnsi="Palatino Linotype" w:cs="Tahoma"/>
          <w:iCs/>
          <w:sz w:val="22"/>
          <w:szCs w:val="22"/>
          <w:u w:val="single"/>
          <w:lang w:val="es-ES"/>
        </w:rPr>
        <w:t xml:space="preserve">En el cálculo del monto a pagar, el Sujeto Obligado deberá considerar que las primeras veinte hojas deben ser gratuitas en atención al criterio orientador del </w:t>
      </w:r>
      <w:r w:rsidRPr="007652BC">
        <w:rPr>
          <w:rFonts w:ascii="Palatino Linotype" w:hAnsi="Palatino Linotype" w:cs="Tahoma"/>
          <w:iCs/>
          <w:sz w:val="22"/>
          <w:szCs w:val="22"/>
          <w:u w:val="single"/>
          <w:lang w:val="es-ES"/>
        </w:rPr>
        <w:t>Instituto Nacional de Transparencia, Acceso a la Información y Protección de Datos Personales (INAI)</w:t>
      </w:r>
      <w:r>
        <w:rPr>
          <w:rFonts w:ascii="Palatino Linotype" w:hAnsi="Palatino Linotype" w:cs="Tahoma"/>
          <w:iCs/>
          <w:sz w:val="22"/>
          <w:szCs w:val="22"/>
          <w:u w:val="single"/>
          <w:lang w:val="es-ES"/>
        </w:rPr>
        <w:t>.</w:t>
      </w:r>
    </w:p>
    <w:p w14:paraId="32C68DF4" w14:textId="77777777" w:rsidR="007652BC" w:rsidRDefault="007652BC" w:rsidP="00C278C7">
      <w:pPr>
        <w:spacing w:line="360" w:lineRule="auto"/>
        <w:contextualSpacing/>
        <w:jc w:val="both"/>
        <w:rPr>
          <w:rFonts w:ascii="Palatino Linotype" w:hAnsi="Palatino Linotype" w:cs="Tahoma"/>
          <w:iCs/>
          <w:sz w:val="22"/>
          <w:szCs w:val="22"/>
          <w:u w:val="single"/>
          <w:lang w:val="es-ES"/>
        </w:rPr>
      </w:pPr>
    </w:p>
    <w:p w14:paraId="753D4059" w14:textId="543D31BE" w:rsidR="007652BC" w:rsidRPr="00C278C7" w:rsidRDefault="007652BC" w:rsidP="00C278C7">
      <w:pPr>
        <w:spacing w:line="360" w:lineRule="auto"/>
        <w:contextualSpacing/>
        <w:jc w:val="both"/>
        <w:rPr>
          <w:rFonts w:ascii="Palatino Linotype" w:hAnsi="Palatino Linotype"/>
          <w:iCs/>
          <w:sz w:val="22"/>
          <w:szCs w:val="22"/>
          <w:u w:val="single"/>
          <w:lang w:val="es-ES"/>
        </w:rPr>
      </w:pPr>
      <w:r>
        <w:rPr>
          <w:rFonts w:ascii="Palatino Linotype" w:hAnsi="Palatino Linotype" w:cs="Tahoma"/>
          <w:iCs/>
          <w:sz w:val="22"/>
          <w:szCs w:val="22"/>
          <w:u w:val="single"/>
          <w:lang w:val="es-ES"/>
        </w:rPr>
        <w:t xml:space="preserve">Por lo anterior, el </w:t>
      </w:r>
      <w:r w:rsidRPr="007652BC">
        <w:rPr>
          <w:rFonts w:ascii="Palatino Linotype" w:eastAsia="Calibri" w:hAnsi="Palatino Linotype" w:cs="Tahoma"/>
          <w:iCs/>
          <w:color w:val="000000"/>
          <w:sz w:val="22"/>
          <w:szCs w:val="22"/>
          <w:u w:val="single"/>
          <w:lang w:val="es-ES"/>
        </w:rPr>
        <w:t>Sujeto Obligado</w:t>
      </w:r>
      <w:r>
        <w:rPr>
          <w:rFonts w:ascii="Palatino Linotype" w:hAnsi="Palatino Linotype" w:cs="Tahoma"/>
          <w:iCs/>
          <w:sz w:val="22"/>
          <w:szCs w:val="22"/>
          <w:u w:val="single"/>
          <w:lang w:val="es-ES"/>
        </w:rPr>
        <w:t xml:space="preserve"> deberá informarle vía </w:t>
      </w:r>
      <w:r w:rsidRPr="007652BC">
        <w:rPr>
          <w:rFonts w:ascii="Palatino Linotype" w:hAnsi="Palatino Linotype" w:cs="Tahoma"/>
          <w:iCs/>
          <w:sz w:val="22"/>
          <w:szCs w:val="22"/>
          <w:u w:val="single"/>
          <w:lang w:val="es-ES"/>
        </w:rPr>
        <w:t xml:space="preserve">Sistema de Acceso a la </w:t>
      </w:r>
      <w:r>
        <w:rPr>
          <w:rFonts w:ascii="Palatino Linotype" w:hAnsi="Palatino Linotype" w:cs="Tahoma"/>
          <w:iCs/>
          <w:sz w:val="22"/>
          <w:szCs w:val="22"/>
          <w:u w:val="single"/>
          <w:lang w:val="es-ES"/>
        </w:rPr>
        <w:t xml:space="preserve">Información Mexiquense (SAIMEX) y por correo electrónico el procedimiento y monto a pagar para recibir las copias simples, cuya entrega tendrá lugar previo pago correspondiente. </w:t>
      </w:r>
    </w:p>
    <w:p w14:paraId="3ABD77D4" w14:textId="77777777" w:rsidR="00D8480C" w:rsidRPr="00C278C7" w:rsidRDefault="00D8480C" w:rsidP="00C278C7">
      <w:pPr>
        <w:spacing w:line="360" w:lineRule="auto"/>
        <w:contextualSpacing/>
        <w:jc w:val="both"/>
        <w:rPr>
          <w:rFonts w:ascii="Palatino Linotype" w:hAnsi="Palatino Linotype"/>
          <w:iCs/>
          <w:sz w:val="22"/>
          <w:szCs w:val="22"/>
          <w:u w:val="single"/>
          <w:lang w:val="es-ES"/>
        </w:rPr>
      </w:pPr>
    </w:p>
    <w:p w14:paraId="11AADDE7" w14:textId="77777777" w:rsidR="00D8480C" w:rsidRPr="00C278C7" w:rsidRDefault="00D8480C" w:rsidP="00C278C7">
      <w:pPr>
        <w:spacing w:line="360" w:lineRule="auto"/>
        <w:contextualSpacing/>
        <w:jc w:val="both"/>
        <w:rPr>
          <w:rFonts w:ascii="Palatino Linotype" w:hAnsi="Palatino Linotype"/>
          <w:iCs/>
          <w:sz w:val="22"/>
          <w:szCs w:val="22"/>
          <w:u w:val="single"/>
          <w:lang w:val="es-ES"/>
        </w:rPr>
      </w:pPr>
      <w:r w:rsidRPr="00C278C7">
        <w:rPr>
          <w:rFonts w:ascii="Palatino Linotype" w:hAnsi="Palatino Linotype"/>
          <w:iCs/>
          <w:sz w:val="22"/>
          <w:szCs w:val="22"/>
          <w:u w:val="single"/>
          <w:lang w:val="es-ES"/>
        </w:rPr>
        <w:t>La labor del INFOEM, es apoyar a la población para acceder a la información pública y garantizar la protección de sus datos personales.</w:t>
      </w:r>
    </w:p>
    <w:p w14:paraId="630FB13F" w14:textId="77777777" w:rsidR="00D8480C" w:rsidRPr="00C278C7" w:rsidRDefault="00D8480C" w:rsidP="00C278C7">
      <w:pPr>
        <w:spacing w:line="360" w:lineRule="auto"/>
        <w:contextualSpacing/>
        <w:jc w:val="both"/>
        <w:rPr>
          <w:rFonts w:ascii="Palatino Linotype" w:hAnsi="Palatino Linotype"/>
          <w:iCs/>
          <w:sz w:val="22"/>
          <w:szCs w:val="22"/>
          <w:u w:val="single"/>
          <w:lang w:val="es-ES"/>
        </w:rPr>
      </w:pPr>
    </w:p>
    <w:p w14:paraId="6C0F9EEB" w14:textId="77777777" w:rsidR="00D8480C" w:rsidRPr="00C278C7" w:rsidRDefault="00D8480C" w:rsidP="00C278C7">
      <w:pPr>
        <w:spacing w:line="360" w:lineRule="auto"/>
        <w:contextualSpacing/>
        <w:jc w:val="both"/>
        <w:rPr>
          <w:rFonts w:ascii="Palatino Linotype" w:hAnsi="Palatino Linotype"/>
          <w:bCs/>
          <w:sz w:val="22"/>
          <w:szCs w:val="22"/>
        </w:rPr>
      </w:pPr>
      <w:r w:rsidRPr="00C278C7">
        <w:rPr>
          <w:rFonts w:ascii="Palatino Linotype" w:hAnsi="Palatino Linotype"/>
          <w:bCs/>
          <w:sz w:val="22"/>
          <w:szCs w:val="22"/>
        </w:rPr>
        <w:t>Por lo expuesto y fundado, este Pleno:</w:t>
      </w:r>
    </w:p>
    <w:p w14:paraId="2E507FD4" w14:textId="77777777" w:rsidR="00D8480C" w:rsidRPr="00C278C7" w:rsidRDefault="00D8480C" w:rsidP="00C278C7">
      <w:pPr>
        <w:spacing w:line="360" w:lineRule="auto"/>
        <w:contextualSpacing/>
        <w:jc w:val="both"/>
        <w:rPr>
          <w:rFonts w:ascii="Palatino Linotype" w:eastAsia="Calibri" w:hAnsi="Palatino Linotype" w:cs="Tahoma"/>
          <w:bCs/>
          <w:sz w:val="22"/>
          <w:szCs w:val="22"/>
          <w:lang w:eastAsia="en-US"/>
        </w:rPr>
      </w:pPr>
    </w:p>
    <w:p w14:paraId="6144B591" w14:textId="77777777" w:rsidR="00D8480C" w:rsidRPr="00C278C7" w:rsidRDefault="00D8480C" w:rsidP="00C278C7">
      <w:pPr>
        <w:spacing w:line="360" w:lineRule="auto"/>
        <w:contextualSpacing/>
        <w:jc w:val="center"/>
        <w:rPr>
          <w:rFonts w:ascii="Palatino Linotype" w:eastAsia="Calibri" w:hAnsi="Palatino Linotype" w:cs="Tahoma"/>
          <w:b/>
          <w:bCs/>
          <w:sz w:val="22"/>
          <w:szCs w:val="22"/>
          <w:lang w:eastAsia="en-US"/>
        </w:rPr>
      </w:pPr>
      <w:r w:rsidRPr="00C278C7">
        <w:rPr>
          <w:rFonts w:ascii="Palatino Linotype" w:eastAsia="Calibri" w:hAnsi="Palatino Linotype" w:cs="Tahoma"/>
          <w:b/>
          <w:bCs/>
          <w:sz w:val="22"/>
          <w:szCs w:val="22"/>
          <w:lang w:eastAsia="en-US"/>
        </w:rPr>
        <w:t>R E S U E L V E</w:t>
      </w:r>
    </w:p>
    <w:p w14:paraId="23F65571" w14:textId="77777777" w:rsidR="00D8480C" w:rsidRPr="00C278C7" w:rsidRDefault="00D8480C" w:rsidP="00C278C7">
      <w:pPr>
        <w:spacing w:line="360" w:lineRule="auto"/>
        <w:contextualSpacing/>
        <w:jc w:val="center"/>
        <w:rPr>
          <w:rFonts w:ascii="Palatino Linotype" w:hAnsi="Palatino Linotype" w:cs="Tahoma"/>
          <w:b/>
          <w:bCs/>
          <w:sz w:val="22"/>
          <w:szCs w:val="22"/>
        </w:rPr>
      </w:pPr>
    </w:p>
    <w:p w14:paraId="3C389AC1" w14:textId="579EC64F" w:rsidR="00D8480C" w:rsidRPr="00C278C7" w:rsidRDefault="00D8480C" w:rsidP="00C278C7">
      <w:pPr>
        <w:spacing w:line="360" w:lineRule="auto"/>
        <w:contextualSpacing/>
        <w:jc w:val="both"/>
        <w:rPr>
          <w:rFonts w:ascii="Palatino Linotype" w:eastAsia="Calibri" w:hAnsi="Palatino Linotype" w:cs="Tahoma"/>
          <w:bCs/>
          <w:sz w:val="22"/>
          <w:szCs w:val="22"/>
          <w:lang w:eastAsia="en-US"/>
        </w:rPr>
      </w:pPr>
      <w:r w:rsidRPr="00C278C7">
        <w:rPr>
          <w:rFonts w:ascii="Palatino Linotype" w:hAnsi="Palatino Linotype" w:cs="Tahoma"/>
          <w:b/>
          <w:bCs/>
          <w:sz w:val="22"/>
          <w:szCs w:val="22"/>
        </w:rPr>
        <w:t xml:space="preserve">PRIMERO. </w:t>
      </w:r>
      <w:r w:rsidRPr="00C278C7">
        <w:rPr>
          <w:rFonts w:ascii="Palatino Linotype" w:hAnsi="Palatino Linotype" w:cs="Tahoma"/>
          <w:bCs/>
          <w:sz w:val="22"/>
          <w:szCs w:val="22"/>
        </w:rPr>
        <w:t xml:space="preserve">Se </w:t>
      </w:r>
      <w:r w:rsidR="00251515">
        <w:rPr>
          <w:rFonts w:ascii="Palatino Linotype" w:hAnsi="Palatino Linotype" w:cs="Tahoma"/>
          <w:b/>
          <w:bCs/>
          <w:sz w:val="22"/>
          <w:szCs w:val="22"/>
        </w:rPr>
        <w:t>REVOCA</w:t>
      </w:r>
      <w:r w:rsidRPr="00C278C7">
        <w:rPr>
          <w:rFonts w:ascii="Palatino Linotype" w:hAnsi="Palatino Linotype" w:cs="Tahoma"/>
          <w:bCs/>
          <w:sz w:val="22"/>
          <w:szCs w:val="22"/>
        </w:rPr>
        <w:t xml:space="preserve"> la respuesta entregada por </w:t>
      </w:r>
      <w:r w:rsidR="00C41A77" w:rsidRPr="00C278C7">
        <w:rPr>
          <w:rFonts w:ascii="Palatino Linotype" w:hAnsi="Palatino Linotype" w:cs="Tahoma"/>
          <w:bCs/>
          <w:sz w:val="22"/>
          <w:szCs w:val="22"/>
        </w:rPr>
        <w:t>el</w:t>
      </w:r>
      <w:r w:rsidR="00DC3F7C" w:rsidRPr="00C278C7">
        <w:rPr>
          <w:rFonts w:ascii="Palatino Linotype" w:hAnsi="Palatino Linotype" w:cs="Tahoma"/>
          <w:sz w:val="22"/>
          <w:szCs w:val="22"/>
        </w:rPr>
        <w:t xml:space="preserve"> </w:t>
      </w:r>
      <w:r w:rsidR="00A504D1" w:rsidRPr="00C278C7">
        <w:rPr>
          <w:rFonts w:ascii="Palatino Linotype" w:hAnsi="Palatino Linotype" w:cs="Tahoma"/>
          <w:b/>
          <w:bCs/>
          <w:sz w:val="22"/>
          <w:szCs w:val="22"/>
        </w:rPr>
        <w:t>Poder Legislativo</w:t>
      </w:r>
      <w:r w:rsidR="00910463" w:rsidRPr="00C278C7">
        <w:rPr>
          <w:rFonts w:ascii="Palatino Linotype" w:hAnsi="Palatino Linotype" w:cs="Tahoma"/>
          <w:bCs/>
          <w:sz w:val="22"/>
          <w:szCs w:val="22"/>
        </w:rPr>
        <w:t xml:space="preserve"> </w:t>
      </w:r>
      <w:r w:rsidR="00DC3F7C" w:rsidRPr="00C278C7">
        <w:rPr>
          <w:rFonts w:ascii="Palatino Linotype" w:hAnsi="Palatino Linotype" w:cs="Tahoma"/>
          <w:bCs/>
          <w:sz w:val="22"/>
          <w:szCs w:val="22"/>
        </w:rPr>
        <w:t>a la solicitud de información</w:t>
      </w:r>
      <w:r w:rsidR="00251515">
        <w:rPr>
          <w:rFonts w:ascii="Palatino Linotype" w:hAnsi="Palatino Linotype" w:cs="Tahoma"/>
          <w:bCs/>
          <w:sz w:val="22"/>
          <w:szCs w:val="22"/>
        </w:rPr>
        <w:t xml:space="preserve"> </w:t>
      </w:r>
      <w:r w:rsidR="00251515" w:rsidRPr="00251515">
        <w:rPr>
          <w:rFonts w:ascii="Palatino Linotype" w:hAnsi="Palatino Linotype"/>
          <w:b/>
          <w:bCs/>
          <w:sz w:val="22"/>
          <w:szCs w:val="22"/>
        </w:rPr>
        <w:t>00057/PLEGISLA/IP/2022</w:t>
      </w:r>
      <w:r w:rsidR="00910463" w:rsidRPr="00C278C7">
        <w:rPr>
          <w:rFonts w:ascii="Palatino Linotype" w:hAnsi="Palatino Linotype"/>
          <w:b/>
          <w:bCs/>
          <w:sz w:val="22"/>
          <w:szCs w:val="22"/>
        </w:rPr>
        <w:t xml:space="preserve"> </w:t>
      </w:r>
      <w:r w:rsidRPr="00C278C7">
        <w:rPr>
          <w:rFonts w:ascii="Palatino Linotype" w:hAnsi="Palatino Linotype"/>
          <w:bCs/>
          <w:sz w:val="22"/>
          <w:szCs w:val="22"/>
        </w:rPr>
        <w:t xml:space="preserve">por resultar </w:t>
      </w:r>
      <w:r w:rsidRPr="00C278C7">
        <w:rPr>
          <w:rFonts w:ascii="Palatino Linotype" w:hAnsi="Palatino Linotype"/>
          <w:b/>
          <w:bCs/>
          <w:sz w:val="22"/>
          <w:szCs w:val="22"/>
        </w:rPr>
        <w:t>FUNDADAS</w:t>
      </w:r>
      <w:r w:rsidRPr="00C278C7">
        <w:rPr>
          <w:rFonts w:ascii="Palatino Linotype" w:hAnsi="Palatino Linotype" w:cs="Tahoma"/>
          <w:bCs/>
          <w:sz w:val="22"/>
          <w:szCs w:val="22"/>
        </w:rPr>
        <w:t xml:space="preserve"> </w:t>
      </w:r>
      <w:r w:rsidRPr="00C278C7">
        <w:rPr>
          <w:rFonts w:ascii="Palatino Linotype" w:eastAsia="Calibri" w:hAnsi="Palatino Linotype" w:cs="Tahoma"/>
          <w:bCs/>
          <w:sz w:val="22"/>
          <w:szCs w:val="22"/>
          <w:lang w:eastAsia="en-US"/>
        </w:rPr>
        <w:t xml:space="preserve">las razones o motivos de </w:t>
      </w:r>
      <w:r w:rsidRPr="00C278C7">
        <w:rPr>
          <w:rFonts w:ascii="Palatino Linotype" w:eastAsia="Calibri" w:hAnsi="Palatino Linotype" w:cs="Tahoma"/>
          <w:bCs/>
          <w:sz w:val="22"/>
          <w:szCs w:val="22"/>
          <w:lang w:eastAsia="en-US"/>
        </w:rPr>
        <w:lastRenderedPageBreak/>
        <w:t>inconformidad hechos valer por el Recurrente en el Recurso de Revisión</w:t>
      </w:r>
      <w:r w:rsidR="00DC3F7C" w:rsidRPr="00C278C7">
        <w:rPr>
          <w:rFonts w:ascii="Palatino Linotype" w:eastAsia="Calibri" w:hAnsi="Palatino Linotype" w:cs="Tahoma"/>
          <w:bCs/>
          <w:sz w:val="22"/>
          <w:szCs w:val="22"/>
          <w:lang w:eastAsia="en-US"/>
        </w:rPr>
        <w:t xml:space="preserve"> </w:t>
      </w:r>
      <w:r w:rsidR="00A504D1" w:rsidRPr="00C278C7">
        <w:rPr>
          <w:rFonts w:ascii="Palatino Linotype" w:eastAsia="Calibri" w:hAnsi="Palatino Linotype" w:cs="Tahoma"/>
          <w:b/>
          <w:bCs/>
          <w:sz w:val="22"/>
          <w:szCs w:val="22"/>
          <w:lang w:eastAsia="en-US"/>
        </w:rPr>
        <w:t>00626/INFOEM/IP/RR/2022</w:t>
      </w:r>
      <w:r w:rsidRPr="00C278C7">
        <w:rPr>
          <w:rFonts w:ascii="Palatino Linotype" w:eastAsia="Calibri" w:hAnsi="Palatino Linotype" w:cs="Tahoma"/>
          <w:bCs/>
          <w:sz w:val="22"/>
          <w:szCs w:val="22"/>
          <w:lang w:eastAsia="en-US"/>
        </w:rPr>
        <w:t xml:space="preserve">, en términos de los considerandos </w:t>
      </w:r>
      <w:r w:rsidRPr="00C278C7">
        <w:rPr>
          <w:rFonts w:ascii="Palatino Linotype" w:eastAsia="Calibri" w:hAnsi="Palatino Linotype" w:cs="Tahoma"/>
          <w:b/>
          <w:bCs/>
          <w:sz w:val="22"/>
          <w:szCs w:val="22"/>
          <w:lang w:eastAsia="en-US"/>
        </w:rPr>
        <w:t>QUINTO y SÉPTIMO</w:t>
      </w:r>
      <w:r w:rsidRPr="00C278C7">
        <w:rPr>
          <w:rFonts w:ascii="Palatino Linotype" w:eastAsia="Calibri" w:hAnsi="Palatino Linotype" w:cs="Tahoma"/>
          <w:bCs/>
          <w:sz w:val="22"/>
          <w:szCs w:val="22"/>
          <w:lang w:eastAsia="en-US"/>
        </w:rPr>
        <w:t xml:space="preserve"> de la presente Resolución.</w:t>
      </w:r>
    </w:p>
    <w:p w14:paraId="6295BB9F" w14:textId="77777777" w:rsidR="00D8480C" w:rsidRPr="00C278C7" w:rsidRDefault="00D8480C" w:rsidP="00C278C7">
      <w:pPr>
        <w:spacing w:line="360" w:lineRule="auto"/>
        <w:contextualSpacing/>
        <w:jc w:val="both"/>
        <w:rPr>
          <w:rFonts w:ascii="Palatino Linotype" w:hAnsi="Palatino Linotype" w:cs="Tahoma"/>
          <w:bCs/>
          <w:sz w:val="22"/>
          <w:szCs w:val="22"/>
        </w:rPr>
      </w:pPr>
    </w:p>
    <w:p w14:paraId="700621E2" w14:textId="5081A010" w:rsidR="00251515" w:rsidRPr="00C278C7" w:rsidRDefault="00D8480C" w:rsidP="00251515">
      <w:pPr>
        <w:autoSpaceDE w:val="0"/>
        <w:autoSpaceDN w:val="0"/>
        <w:adjustRightInd w:val="0"/>
        <w:spacing w:line="360" w:lineRule="auto"/>
        <w:contextualSpacing/>
        <w:jc w:val="both"/>
        <w:rPr>
          <w:rFonts w:ascii="Palatino Linotype" w:hAnsi="Palatino Linotype" w:cs="Tahoma"/>
          <w:bCs/>
          <w:iCs/>
          <w:sz w:val="22"/>
          <w:szCs w:val="22"/>
        </w:rPr>
      </w:pPr>
      <w:r w:rsidRPr="00C278C7">
        <w:rPr>
          <w:rFonts w:ascii="Palatino Linotype" w:hAnsi="Palatino Linotype" w:cs="Tahoma"/>
          <w:b/>
          <w:bCs/>
          <w:sz w:val="22"/>
          <w:szCs w:val="22"/>
        </w:rPr>
        <w:t xml:space="preserve">SEGUNDO. </w:t>
      </w:r>
      <w:r w:rsidRPr="00C278C7">
        <w:rPr>
          <w:rFonts w:ascii="Palatino Linotype" w:hAnsi="Palatino Linotype" w:cs="Tahoma"/>
          <w:sz w:val="22"/>
          <w:szCs w:val="22"/>
        </w:rPr>
        <w:t xml:space="preserve">Se </w:t>
      </w:r>
      <w:r w:rsidRPr="00C278C7">
        <w:rPr>
          <w:rFonts w:ascii="Palatino Linotype" w:hAnsi="Palatino Linotype" w:cs="Tahoma"/>
          <w:b/>
          <w:sz w:val="22"/>
          <w:szCs w:val="22"/>
        </w:rPr>
        <w:t>ORDENA</w:t>
      </w:r>
      <w:r w:rsidR="00C41A77" w:rsidRPr="00C278C7">
        <w:rPr>
          <w:rFonts w:ascii="Palatino Linotype" w:hAnsi="Palatino Linotype" w:cs="Tahoma"/>
          <w:bCs/>
          <w:sz w:val="22"/>
          <w:szCs w:val="22"/>
        </w:rPr>
        <w:t xml:space="preserve"> al</w:t>
      </w:r>
      <w:r w:rsidR="00DC3F7C" w:rsidRPr="00C278C7">
        <w:rPr>
          <w:rFonts w:ascii="Palatino Linotype" w:hAnsi="Palatino Linotype" w:cs="Tahoma"/>
          <w:sz w:val="22"/>
          <w:szCs w:val="22"/>
        </w:rPr>
        <w:t xml:space="preserve"> </w:t>
      </w:r>
      <w:r w:rsidR="00A504D1" w:rsidRPr="00C278C7">
        <w:rPr>
          <w:rFonts w:ascii="Palatino Linotype" w:hAnsi="Palatino Linotype" w:cs="Tahoma"/>
          <w:b/>
          <w:bCs/>
          <w:sz w:val="22"/>
          <w:szCs w:val="22"/>
        </w:rPr>
        <w:t>Poder Legislativo</w:t>
      </w:r>
      <w:r w:rsidRPr="00C278C7">
        <w:rPr>
          <w:rFonts w:ascii="Palatino Linotype" w:hAnsi="Palatino Linotype" w:cs="Tahoma"/>
          <w:sz w:val="22"/>
          <w:szCs w:val="22"/>
        </w:rPr>
        <w:t xml:space="preserve"> a efecto de que, </w:t>
      </w:r>
      <w:r w:rsidR="00FC31E1">
        <w:rPr>
          <w:rFonts w:ascii="Palatino Linotype" w:hAnsi="Palatino Linotype" w:cs="Tahoma"/>
          <w:sz w:val="22"/>
          <w:szCs w:val="22"/>
        </w:rPr>
        <w:t>entregue</w:t>
      </w:r>
      <w:r w:rsidRPr="00C278C7">
        <w:rPr>
          <w:rFonts w:ascii="Palatino Linotype" w:hAnsi="Palatino Linotype" w:cs="Tahoma"/>
          <w:sz w:val="22"/>
          <w:szCs w:val="22"/>
        </w:rPr>
        <w:t xml:space="preserve"> </w:t>
      </w:r>
      <w:r w:rsidRPr="00C278C7">
        <w:rPr>
          <w:rFonts w:ascii="Palatino Linotype" w:hAnsi="Palatino Linotype" w:cs="Tahoma"/>
          <w:bCs/>
          <w:iCs/>
          <w:sz w:val="22"/>
          <w:szCs w:val="22"/>
        </w:rPr>
        <w:t>a través del Sistema de Acceso a la Información Mexiquense (SAIMEX)</w:t>
      </w:r>
      <w:r w:rsidR="007652BC">
        <w:rPr>
          <w:rFonts w:ascii="Palatino Linotype" w:hAnsi="Palatino Linotype" w:cs="Tahoma"/>
          <w:bCs/>
          <w:iCs/>
          <w:sz w:val="22"/>
          <w:szCs w:val="22"/>
        </w:rPr>
        <w:t>, por correo electrónico y en copias simples</w:t>
      </w:r>
      <w:r w:rsidRPr="00C278C7">
        <w:rPr>
          <w:rFonts w:ascii="Palatino Linotype" w:hAnsi="Palatino Linotype" w:cs="Tahoma"/>
          <w:bCs/>
          <w:iCs/>
          <w:sz w:val="22"/>
          <w:szCs w:val="22"/>
        </w:rPr>
        <w:t xml:space="preserve">, en versión pública, </w:t>
      </w:r>
      <w:r w:rsidR="00251515" w:rsidRPr="000277BC">
        <w:rPr>
          <w:rFonts w:ascii="Palatino Linotype" w:hAnsi="Palatino Linotype" w:cs="Tahoma"/>
          <w:b/>
          <w:bCs/>
          <w:iCs/>
          <w:sz w:val="22"/>
          <w:szCs w:val="22"/>
        </w:rPr>
        <w:t>la nómina del cual se aprecie el puesto, percepciones y deducciones de todos los servidores públicos</w:t>
      </w:r>
      <w:r w:rsidR="00921809">
        <w:rPr>
          <w:rFonts w:ascii="Palatino Linotype" w:hAnsi="Palatino Linotype" w:cs="Tahoma"/>
          <w:b/>
          <w:bCs/>
          <w:iCs/>
          <w:sz w:val="22"/>
          <w:szCs w:val="22"/>
        </w:rPr>
        <w:t xml:space="preserve">, de la primera y segunda quincenas </w:t>
      </w:r>
      <w:r w:rsidR="00251515" w:rsidRPr="000277BC">
        <w:rPr>
          <w:rFonts w:ascii="Palatino Linotype" w:hAnsi="Palatino Linotype" w:cs="Tahoma"/>
          <w:b/>
          <w:bCs/>
          <w:iCs/>
          <w:sz w:val="22"/>
          <w:szCs w:val="22"/>
        </w:rPr>
        <w:t xml:space="preserve">de diciembre de dos mil veintiuno. </w:t>
      </w:r>
    </w:p>
    <w:p w14:paraId="364EE0B3" w14:textId="77777777" w:rsidR="00251515" w:rsidRPr="00C278C7" w:rsidRDefault="00251515" w:rsidP="00251515">
      <w:pPr>
        <w:spacing w:line="360" w:lineRule="auto"/>
        <w:contextualSpacing/>
        <w:jc w:val="both"/>
        <w:rPr>
          <w:rFonts w:ascii="Palatino Linotype" w:eastAsia="Calibri" w:hAnsi="Palatino Linotype" w:cs="Tahoma"/>
          <w:iCs/>
          <w:sz w:val="22"/>
          <w:szCs w:val="22"/>
          <w:lang w:val="es-ES" w:eastAsia="es-ES_tradnl"/>
        </w:rPr>
      </w:pPr>
    </w:p>
    <w:p w14:paraId="0B0F07C6" w14:textId="77777777" w:rsidR="00251515" w:rsidRDefault="00251515" w:rsidP="00251515">
      <w:pPr>
        <w:spacing w:line="360" w:lineRule="auto"/>
        <w:contextualSpacing/>
        <w:jc w:val="both"/>
        <w:rPr>
          <w:rFonts w:ascii="Palatino Linotype" w:eastAsia="Calibri" w:hAnsi="Palatino Linotype" w:cs="Tahoma"/>
          <w:iCs/>
          <w:sz w:val="22"/>
          <w:szCs w:val="22"/>
          <w:lang w:val="es-ES" w:eastAsia="es-ES_tradnl"/>
        </w:rPr>
      </w:pPr>
      <w:r w:rsidRPr="00C278C7">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los datos y documentos confidenciales, en términos de los artículos 49, fracciones II y VII, 143, fracción I y 149, de la Ley de Transparencia y Acceso a la Información Pública del Estado de México y Municipios.</w:t>
      </w:r>
    </w:p>
    <w:p w14:paraId="04718B7F" w14:textId="77777777" w:rsidR="007652BC" w:rsidRDefault="007652BC" w:rsidP="00251515">
      <w:pPr>
        <w:spacing w:line="360" w:lineRule="auto"/>
        <w:contextualSpacing/>
        <w:jc w:val="both"/>
        <w:rPr>
          <w:rFonts w:ascii="Palatino Linotype" w:eastAsia="Calibri" w:hAnsi="Palatino Linotype" w:cs="Tahoma"/>
          <w:iCs/>
          <w:sz w:val="22"/>
          <w:szCs w:val="22"/>
          <w:lang w:val="es-ES" w:eastAsia="es-ES_tradnl"/>
        </w:rPr>
      </w:pPr>
    </w:p>
    <w:p w14:paraId="130133F2" w14:textId="76CD462F" w:rsidR="007652BC" w:rsidRPr="00C278C7" w:rsidRDefault="007652BC" w:rsidP="00251515">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El Sujeto Obligado deberá informar vía </w:t>
      </w:r>
      <w:r w:rsidRPr="007652BC">
        <w:rPr>
          <w:rFonts w:ascii="Palatino Linotype" w:eastAsia="Calibri" w:hAnsi="Palatino Linotype" w:cs="Tahoma"/>
          <w:iCs/>
          <w:sz w:val="22"/>
          <w:szCs w:val="22"/>
          <w:lang w:val="es-ES" w:eastAsia="es-ES_tradnl"/>
        </w:rPr>
        <w:t xml:space="preserve">Sistema de Acceso a la </w:t>
      </w:r>
      <w:r>
        <w:rPr>
          <w:rFonts w:ascii="Palatino Linotype" w:eastAsia="Calibri" w:hAnsi="Palatino Linotype" w:cs="Tahoma"/>
          <w:iCs/>
          <w:sz w:val="22"/>
          <w:szCs w:val="22"/>
          <w:lang w:val="es-ES" w:eastAsia="es-ES_tradnl"/>
        </w:rPr>
        <w:t xml:space="preserve">Información Mexiquense (SAIMEX) y por correo electrónico el procedimiento por el cual, el Particular podrá acceder a las copias simples de la información, </w:t>
      </w:r>
      <w:r w:rsidR="008F5301">
        <w:rPr>
          <w:rFonts w:ascii="Palatino Linotype" w:eastAsia="Calibri" w:hAnsi="Palatino Linotype" w:cs="Tahoma"/>
          <w:iCs/>
          <w:sz w:val="22"/>
          <w:szCs w:val="22"/>
          <w:lang w:val="es-ES" w:eastAsia="es-ES_tradnl"/>
        </w:rPr>
        <w:t>con la indicación de los días hábiles, horario de atención, y nombre del servidor público que le atenderá</w:t>
      </w:r>
      <w:r>
        <w:rPr>
          <w:rFonts w:ascii="Palatino Linotype" w:eastAsia="Calibri" w:hAnsi="Palatino Linotype" w:cs="Tahoma"/>
          <w:iCs/>
          <w:sz w:val="22"/>
          <w:szCs w:val="22"/>
          <w:lang w:val="es-ES" w:eastAsia="es-ES_tradnl"/>
        </w:rPr>
        <w:t xml:space="preserve">. </w:t>
      </w:r>
    </w:p>
    <w:p w14:paraId="7011E03D" w14:textId="75CDB783" w:rsidR="00910463" w:rsidRPr="00C278C7" w:rsidRDefault="00910463" w:rsidP="00251515">
      <w:pPr>
        <w:autoSpaceDE w:val="0"/>
        <w:autoSpaceDN w:val="0"/>
        <w:adjustRightInd w:val="0"/>
        <w:spacing w:line="360" w:lineRule="auto"/>
        <w:contextualSpacing/>
        <w:jc w:val="both"/>
        <w:rPr>
          <w:rFonts w:ascii="Palatino Linotype" w:eastAsia="Calibri" w:hAnsi="Palatino Linotype" w:cs="Tahoma"/>
          <w:b/>
          <w:bCs/>
          <w:sz w:val="22"/>
          <w:szCs w:val="22"/>
          <w:lang w:eastAsia="en-US"/>
        </w:rPr>
      </w:pPr>
    </w:p>
    <w:p w14:paraId="1CBC0316" w14:textId="77777777" w:rsidR="00D8480C" w:rsidRPr="00C278C7" w:rsidRDefault="00D8480C" w:rsidP="00C278C7">
      <w:pPr>
        <w:spacing w:line="360" w:lineRule="auto"/>
        <w:contextualSpacing/>
        <w:jc w:val="both"/>
        <w:rPr>
          <w:rFonts w:ascii="Palatino Linotype" w:hAnsi="Palatino Linotype" w:cs="Tahoma"/>
          <w:sz w:val="22"/>
          <w:szCs w:val="22"/>
        </w:rPr>
      </w:pPr>
      <w:r w:rsidRPr="00C278C7">
        <w:rPr>
          <w:rFonts w:ascii="Palatino Linotype" w:eastAsia="Calibri" w:hAnsi="Palatino Linotype" w:cs="Tahoma"/>
          <w:b/>
          <w:bCs/>
          <w:sz w:val="22"/>
          <w:szCs w:val="22"/>
          <w:lang w:eastAsia="en-US"/>
        </w:rPr>
        <w:t xml:space="preserve">TERCERO. </w:t>
      </w:r>
      <w:r w:rsidRPr="00C278C7">
        <w:rPr>
          <w:rFonts w:ascii="Palatino Linotype" w:hAnsi="Palatino Linotype" w:cs="Tahoma"/>
          <w:b/>
          <w:sz w:val="22"/>
          <w:szCs w:val="22"/>
        </w:rPr>
        <w:t xml:space="preserve">NOTIFÍQUESE </w:t>
      </w:r>
      <w:r w:rsidRPr="00C278C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3CF2CDE" w14:textId="77777777" w:rsidR="00D8480C" w:rsidRPr="00C278C7" w:rsidRDefault="00D8480C" w:rsidP="00C278C7">
      <w:pPr>
        <w:spacing w:line="360" w:lineRule="auto"/>
        <w:contextualSpacing/>
        <w:jc w:val="both"/>
        <w:rPr>
          <w:rFonts w:ascii="Palatino Linotype" w:hAnsi="Palatino Linotype" w:cs="Tahoma"/>
          <w:sz w:val="22"/>
          <w:szCs w:val="22"/>
        </w:rPr>
      </w:pPr>
    </w:p>
    <w:p w14:paraId="6DF94498" w14:textId="77777777" w:rsidR="00D8480C" w:rsidRPr="00C278C7" w:rsidRDefault="00D8480C" w:rsidP="00C278C7">
      <w:pPr>
        <w:spacing w:line="360" w:lineRule="auto"/>
        <w:contextualSpacing/>
        <w:jc w:val="both"/>
        <w:rPr>
          <w:rFonts w:ascii="Palatino Linotype" w:hAnsi="Palatino Linotype" w:cs="Tahoma"/>
          <w:iCs/>
          <w:sz w:val="22"/>
          <w:szCs w:val="22"/>
        </w:rPr>
      </w:pPr>
      <w:r w:rsidRPr="00C278C7">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C9767B" w14:textId="77777777" w:rsidR="00D8480C" w:rsidRPr="00C278C7" w:rsidRDefault="00D8480C" w:rsidP="00C278C7">
      <w:pPr>
        <w:spacing w:line="360" w:lineRule="auto"/>
        <w:contextualSpacing/>
        <w:jc w:val="both"/>
        <w:rPr>
          <w:rFonts w:ascii="Palatino Linotype" w:eastAsia="Calibri" w:hAnsi="Palatino Linotype" w:cs="Tahoma"/>
          <w:color w:val="000000"/>
          <w:sz w:val="22"/>
          <w:szCs w:val="22"/>
          <w:lang w:val="es-ES" w:eastAsia="es-MX"/>
        </w:rPr>
      </w:pPr>
    </w:p>
    <w:p w14:paraId="61D2F884" w14:textId="5099F9AC" w:rsidR="00D8480C" w:rsidRPr="00C278C7" w:rsidRDefault="00D8480C" w:rsidP="00C278C7">
      <w:pPr>
        <w:spacing w:line="360" w:lineRule="auto"/>
        <w:contextualSpacing/>
        <w:jc w:val="both"/>
        <w:rPr>
          <w:rFonts w:ascii="Palatino Linotype" w:hAnsi="Palatino Linotype" w:cs="Tahoma"/>
          <w:color w:val="000000" w:themeColor="text1"/>
          <w:sz w:val="22"/>
          <w:szCs w:val="22"/>
        </w:rPr>
      </w:pPr>
      <w:r w:rsidRPr="00C278C7">
        <w:rPr>
          <w:rFonts w:ascii="Palatino Linotype" w:eastAsia="Calibri" w:hAnsi="Palatino Linotype" w:cs="Tahoma"/>
          <w:b/>
          <w:color w:val="000000" w:themeColor="text1"/>
          <w:sz w:val="22"/>
          <w:szCs w:val="22"/>
          <w:lang w:eastAsia="es-MX"/>
        </w:rPr>
        <w:t>CUARTO</w:t>
      </w:r>
      <w:r w:rsidRPr="00C278C7">
        <w:rPr>
          <w:rFonts w:ascii="Palatino Linotype" w:eastAsia="Calibri" w:hAnsi="Palatino Linotype" w:cs="Tahoma"/>
          <w:b/>
          <w:bCs/>
          <w:color w:val="000000" w:themeColor="text1"/>
          <w:sz w:val="22"/>
          <w:szCs w:val="22"/>
          <w:lang w:eastAsia="en-US"/>
        </w:rPr>
        <w:t xml:space="preserve">. </w:t>
      </w:r>
      <w:r w:rsidRPr="00C278C7">
        <w:rPr>
          <w:rFonts w:ascii="Palatino Linotype" w:hAnsi="Palatino Linotype" w:cs="Tahoma"/>
          <w:b/>
          <w:color w:val="000000" w:themeColor="text1"/>
          <w:sz w:val="22"/>
          <w:szCs w:val="22"/>
        </w:rPr>
        <w:t>NOTIFÍQUESE</w:t>
      </w:r>
      <w:r w:rsidRPr="00C278C7">
        <w:rPr>
          <w:rFonts w:ascii="Palatino Linotype" w:hAnsi="Palatino Linotype" w:cs="Tahoma"/>
          <w:color w:val="000000" w:themeColor="text1"/>
          <w:sz w:val="22"/>
          <w:szCs w:val="22"/>
        </w:rPr>
        <w:t xml:space="preserve"> al Recurrente la presente Resolución a través del </w:t>
      </w:r>
      <w:r w:rsidRPr="00C278C7">
        <w:rPr>
          <w:rFonts w:ascii="Palatino Linotype" w:eastAsia="Calibri" w:hAnsi="Palatino Linotype" w:cs="Tahoma"/>
          <w:bCs/>
          <w:color w:val="000000" w:themeColor="text1"/>
          <w:sz w:val="22"/>
          <w:szCs w:val="22"/>
          <w:lang w:eastAsia="en-US"/>
        </w:rPr>
        <w:t>Sistema de Acceso a la Información Mexiquense (SAIMEX)</w:t>
      </w:r>
      <w:r w:rsidR="008F5301">
        <w:rPr>
          <w:rFonts w:ascii="Palatino Linotype" w:eastAsia="Calibri" w:hAnsi="Palatino Linotype" w:cs="Tahoma"/>
          <w:bCs/>
          <w:color w:val="000000" w:themeColor="text1"/>
          <w:sz w:val="22"/>
          <w:szCs w:val="22"/>
          <w:lang w:eastAsia="en-US"/>
        </w:rPr>
        <w:t xml:space="preserve"> y por correo electrónico</w:t>
      </w:r>
      <w:r w:rsidRPr="00C278C7">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594C3C1" w14:textId="77777777" w:rsidR="00D8480C" w:rsidRPr="00C278C7" w:rsidRDefault="00D8480C" w:rsidP="00C278C7">
      <w:pPr>
        <w:spacing w:line="360" w:lineRule="auto"/>
        <w:contextualSpacing/>
        <w:jc w:val="both"/>
        <w:rPr>
          <w:rFonts w:ascii="Palatino Linotype" w:eastAsia="Calibri" w:hAnsi="Palatino Linotype" w:cs="Tahoma"/>
          <w:sz w:val="22"/>
          <w:szCs w:val="22"/>
          <w:lang w:val="es-ES" w:eastAsia="es-ES_tradnl"/>
        </w:rPr>
      </w:pPr>
    </w:p>
    <w:p w14:paraId="54CF4FCB" w14:textId="4545351F" w:rsidR="00D8480C" w:rsidRPr="00C278C7" w:rsidRDefault="00DC1064" w:rsidP="00C278C7">
      <w:pPr>
        <w:spacing w:line="360" w:lineRule="auto"/>
        <w:contextualSpacing/>
        <w:jc w:val="both"/>
        <w:rPr>
          <w:rFonts w:ascii="Palatino Linotype" w:hAnsi="Palatino Linotype" w:cs="Tahoma"/>
          <w:sz w:val="22"/>
          <w:szCs w:val="22"/>
          <w:lang w:eastAsia="es-MX"/>
        </w:rPr>
      </w:pPr>
      <w:r w:rsidRPr="00C278C7">
        <w:rPr>
          <w:rFonts w:ascii="Palatino Linotype" w:hAnsi="Palatino Linotype"/>
          <w:sz w:val="22"/>
          <w:szCs w:val="22"/>
        </w:rPr>
        <w:t xml:space="preserve">ASÍ LO RESUELVE, POR </w:t>
      </w:r>
      <w:r w:rsidRPr="001A15DF">
        <w:rPr>
          <w:rFonts w:ascii="Palatino Linotype" w:hAnsi="Palatino Linotype"/>
          <w:b/>
          <w:bCs/>
          <w:sz w:val="22"/>
          <w:szCs w:val="22"/>
        </w:rPr>
        <w:t>UNANIMIDAD</w:t>
      </w:r>
      <w:r w:rsidRPr="00C278C7">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sz w:val="22"/>
          <w:szCs w:val="22"/>
        </w:rPr>
        <w:t xml:space="preserve"> (AUSENCIA JUSTIFICADA)</w:t>
      </w:r>
      <w:r w:rsidRPr="00C278C7">
        <w:rPr>
          <w:rFonts w:ascii="Palatino Linotype" w:hAnsi="Palatino Linotype"/>
          <w:sz w:val="22"/>
          <w:szCs w:val="22"/>
        </w:rPr>
        <w:t xml:space="preserve"> Y GUADALUPE RAMÍREZ PEÑA, EN LA DÉCIMA </w:t>
      </w:r>
      <w:r>
        <w:rPr>
          <w:rFonts w:ascii="Palatino Linotype" w:hAnsi="Palatino Linotype"/>
          <w:sz w:val="22"/>
          <w:szCs w:val="22"/>
        </w:rPr>
        <w:t xml:space="preserve">PRIMERA </w:t>
      </w:r>
      <w:r w:rsidRPr="00C278C7">
        <w:rPr>
          <w:rFonts w:ascii="Palatino Linotype" w:hAnsi="Palatino Linotype"/>
          <w:sz w:val="22"/>
          <w:szCs w:val="22"/>
        </w:rPr>
        <w:t xml:space="preserve">SESIÓN ORDINARIA, CELEBRADA EL </w:t>
      </w:r>
      <w:r>
        <w:rPr>
          <w:rFonts w:ascii="Palatino Linotype" w:hAnsi="Palatino Linotype"/>
          <w:sz w:val="22"/>
          <w:szCs w:val="22"/>
        </w:rPr>
        <w:t>VEINTICUATRO</w:t>
      </w:r>
      <w:r w:rsidRPr="00C278C7">
        <w:rPr>
          <w:rFonts w:ascii="Palatino Linotype" w:hAnsi="Palatino Linotype"/>
          <w:sz w:val="22"/>
          <w:szCs w:val="22"/>
        </w:rPr>
        <w:t xml:space="preserve"> DE MARZO DE DOS MIL VEINTIDÓS, ANTE EL SECRETARIO TÉCNICO DEL PLENO, ALEXIS TAPIA RAMÍREZ.</w:t>
      </w:r>
      <w:r w:rsidR="00CD1095" w:rsidRPr="00CD1095">
        <w:rPr>
          <w:rFonts w:ascii="Palatino Linotype" w:hAnsi="Palatino Linotype" w:cs="Tahoma"/>
          <w:sz w:val="22"/>
          <w:szCs w:val="22"/>
          <w:lang w:eastAsia="es-MX"/>
        </w:rPr>
        <w:t xml:space="preserve"> </w:t>
      </w:r>
      <w:r w:rsidR="00CD1095">
        <w:rPr>
          <w:rFonts w:ascii="Palatino Linotype" w:hAnsi="Palatino Linotype" w:cs="Tahoma"/>
          <w:sz w:val="22"/>
          <w:szCs w:val="22"/>
          <w:lang w:eastAsia="es-MX"/>
        </w:rPr>
        <w:t>--------------------------------------------------------------------------------------------------------------------------------------------------------------------------------------------------------------------------------------------------------------------------------------------------------------------------------------------------------------------------------------------------------------------------------------------------------------------------------------------------------------------------------------------------------------------------------------------------------------------------------------------------------------------------------------------------------------------------------------------------------------------------------------------------------------------------------------------------------------------------------------------------------------------------------------------------------------------------------------------------------------------------</w:t>
      </w:r>
    </w:p>
    <w:p w14:paraId="00B6975C" w14:textId="1052F065" w:rsidR="003633DC" w:rsidRDefault="003633DC" w:rsidP="00CD1095">
      <w:pPr>
        <w:spacing w:after="160" w:line="259" w:lineRule="auto"/>
        <w:rPr>
          <w:rFonts w:ascii="Palatino Linotype" w:hAnsi="Palatino Linotype" w:cs="Tahoma"/>
          <w:sz w:val="22"/>
          <w:szCs w:val="22"/>
        </w:rPr>
      </w:pPr>
    </w:p>
    <w:p w14:paraId="58DD159A" w14:textId="77777777" w:rsidR="00CD1095" w:rsidRPr="00C278C7" w:rsidRDefault="00CD1095" w:rsidP="00CD1095">
      <w:pPr>
        <w:spacing w:after="160" w:line="259" w:lineRule="auto"/>
        <w:rPr>
          <w:rFonts w:ascii="Palatino Linotype" w:hAnsi="Palatino Linotype" w:cs="Tahoma"/>
          <w:sz w:val="22"/>
          <w:szCs w:val="22"/>
        </w:rPr>
      </w:pPr>
    </w:p>
    <w:sectPr w:rsidR="00CD1095" w:rsidRPr="00C278C7" w:rsidSect="00DB7E5F">
      <w:headerReference w:type="even" r:id="rId27"/>
      <w:headerReference w:type="default" r:id="rId28"/>
      <w:footerReference w:type="default" r:id="rId29"/>
      <w:headerReference w:type="first" r:id="rId30"/>
      <w:footerReference w:type="first" r:id="rId3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EEB23" w14:textId="77777777" w:rsidR="00F54831" w:rsidRDefault="00F54831" w:rsidP="00B31222">
      <w:r>
        <w:separator/>
      </w:r>
    </w:p>
  </w:endnote>
  <w:endnote w:type="continuationSeparator" w:id="0">
    <w:p w14:paraId="68B9D7E0" w14:textId="77777777" w:rsidR="00F54831" w:rsidRDefault="00F54831" w:rsidP="00B31222">
      <w:r>
        <w:continuationSeparator/>
      </w:r>
    </w:p>
  </w:endnote>
  <w:endnote w:type="continuationNotice" w:id="1">
    <w:p w14:paraId="3B32BBB2" w14:textId="77777777" w:rsidR="00F54831" w:rsidRDefault="00F54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6F4A2C" w:rsidRDefault="006F4A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836D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836D5">
              <w:rPr>
                <w:b/>
                <w:bCs/>
                <w:noProof/>
              </w:rPr>
              <w:t>47</w:t>
            </w:r>
            <w:r>
              <w:rPr>
                <w:b/>
                <w:bCs/>
                <w:sz w:val="24"/>
                <w:szCs w:val="24"/>
              </w:rPr>
              <w:fldChar w:fldCharType="end"/>
            </w:r>
          </w:p>
        </w:sdtContent>
      </w:sdt>
    </w:sdtContent>
  </w:sdt>
  <w:p w14:paraId="06068AAA" w14:textId="77777777" w:rsidR="006F4A2C" w:rsidRDefault="006F4A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777777" w:rsidR="006F4A2C" w:rsidRDefault="006F4A2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34D4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34D4E">
              <w:rPr>
                <w:b/>
                <w:bCs/>
                <w:noProof/>
              </w:rPr>
              <w:t>47</w:t>
            </w:r>
            <w:r>
              <w:rPr>
                <w:b/>
                <w:bCs/>
                <w:sz w:val="24"/>
                <w:szCs w:val="24"/>
              </w:rPr>
              <w:fldChar w:fldCharType="end"/>
            </w:r>
          </w:p>
        </w:sdtContent>
      </w:sdt>
    </w:sdtContent>
  </w:sdt>
  <w:p w14:paraId="6325C9F5" w14:textId="77777777" w:rsidR="006F4A2C" w:rsidRDefault="006F4A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EF849" w14:textId="77777777" w:rsidR="00F54831" w:rsidRDefault="00F54831" w:rsidP="00B31222">
      <w:r>
        <w:separator/>
      </w:r>
    </w:p>
  </w:footnote>
  <w:footnote w:type="continuationSeparator" w:id="0">
    <w:p w14:paraId="0966E5D6" w14:textId="77777777" w:rsidR="00F54831" w:rsidRDefault="00F54831" w:rsidP="00B31222">
      <w:r>
        <w:continuationSeparator/>
      </w:r>
    </w:p>
  </w:footnote>
  <w:footnote w:type="continuationNotice" w:id="1">
    <w:p w14:paraId="553D7F53" w14:textId="77777777" w:rsidR="00F54831" w:rsidRDefault="00F548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DEB82" w14:textId="77777777" w:rsidR="006F4A2C" w:rsidRDefault="00D836D5">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6192;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F4A2C" w:rsidRPr="005C106F" w14:paraId="70F3064E" w14:textId="77777777" w:rsidTr="00202DB8">
      <w:trPr>
        <w:trHeight w:val="1435"/>
      </w:trPr>
      <w:tc>
        <w:tcPr>
          <w:tcW w:w="2835" w:type="dxa"/>
          <w:shd w:val="clear" w:color="auto" w:fill="auto"/>
        </w:tcPr>
        <w:p w14:paraId="75B9D58F" w14:textId="4D562C87" w:rsidR="006F4A2C" w:rsidRPr="005C106F" w:rsidRDefault="006F4A2C"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6F4A2C" w:rsidRDefault="006F4A2C" w:rsidP="005743D2"/>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6F4A2C" w14:paraId="7562D8B9" w14:textId="77777777" w:rsidTr="00117DCC">
            <w:trPr>
              <w:trHeight w:val="144"/>
            </w:trPr>
            <w:tc>
              <w:tcPr>
                <w:tcW w:w="3011" w:type="dxa"/>
              </w:tcPr>
              <w:p w14:paraId="1DD2CB33" w14:textId="77777777" w:rsidR="006F4A2C" w:rsidRPr="00431A70" w:rsidRDefault="006F4A2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3ACA13B5" w14:textId="53CA3EF4" w:rsidR="006F4A2C" w:rsidRPr="00431A70" w:rsidRDefault="006F4A2C" w:rsidP="00117DCC">
                <w:pPr>
                  <w:tabs>
                    <w:tab w:val="right" w:pos="8838"/>
                  </w:tabs>
                  <w:ind w:left="-106" w:right="33"/>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00626/INFOEM/IP/RR/2022</w:t>
                </w:r>
              </w:p>
            </w:tc>
          </w:tr>
          <w:tr w:rsidR="006F4A2C" w14:paraId="43905939" w14:textId="77777777" w:rsidTr="00117DCC">
            <w:trPr>
              <w:trHeight w:val="283"/>
            </w:trPr>
            <w:tc>
              <w:tcPr>
                <w:tcW w:w="3011" w:type="dxa"/>
              </w:tcPr>
              <w:p w14:paraId="6C212678" w14:textId="77777777" w:rsidR="006F4A2C" w:rsidRPr="00431A70" w:rsidRDefault="006F4A2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4ECDADC6" w14:textId="2B6091A7" w:rsidR="006F4A2C" w:rsidRPr="005F13CF" w:rsidRDefault="006F4A2C" w:rsidP="00117DCC">
                <w:pPr>
                  <w:tabs>
                    <w:tab w:val="left" w:pos="2834"/>
                    <w:tab w:val="right" w:pos="8838"/>
                  </w:tabs>
                  <w:ind w:left="-106" w:right="3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Poder Legislativo</w:t>
                </w:r>
              </w:p>
            </w:tc>
          </w:tr>
          <w:tr w:rsidR="006F4A2C" w14:paraId="5658CE71" w14:textId="77777777" w:rsidTr="00117DCC">
            <w:trPr>
              <w:trHeight w:val="283"/>
            </w:trPr>
            <w:tc>
              <w:tcPr>
                <w:tcW w:w="3011" w:type="dxa"/>
              </w:tcPr>
              <w:p w14:paraId="13BBC6D0" w14:textId="77777777" w:rsidR="006F4A2C" w:rsidRPr="00431A70" w:rsidRDefault="006F4A2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5C6CAA4" w14:textId="60729ACA" w:rsidR="006F4A2C" w:rsidRPr="00431A70" w:rsidRDefault="005F53AE" w:rsidP="00117DCC">
                <w:pPr>
                  <w:tabs>
                    <w:tab w:val="right" w:pos="8838"/>
                  </w:tabs>
                  <w:ind w:left="-106" w:right="33"/>
                  <w:jc w:val="both"/>
                  <w:rPr>
                    <w:rFonts w:ascii="Palatino Linotype" w:eastAsia="Calibri" w:hAnsi="Palatino Linotype" w:cs="Tahoma"/>
                    <w:b/>
                    <w:sz w:val="22"/>
                    <w:szCs w:val="22"/>
                    <w:lang w:eastAsia="en-US"/>
                  </w:rPr>
                </w:pPr>
                <w:r w:rsidRPr="00920B8F">
                  <w:rPr>
                    <w:rFonts w:ascii="Palatino Linotype" w:hAnsi="Palatino Linotype" w:cs="Tahoma"/>
                    <w:bCs/>
                    <w:sz w:val="22"/>
                    <w:szCs w:val="22"/>
                  </w:rPr>
                  <w:t>José Martínez Vilchis</w:t>
                </w:r>
              </w:p>
            </w:tc>
          </w:tr>
        </w:tbl>
        <w:p w14:paraId="27F4AF3A" w14:textId="77777777" w:rsidR="006F4A2C" w:rsidRPr="005C106F" w:rsidRDefault="006F4A2C" w:rsidP="005743D2">
          <w:pPr>
            <w:tabs>
              <w:tab w:val="right" w:pos="8838"/>
            </w:tabs>
            <w:ind w:left="-28"/>
            <w:jc w:val="both"/>
            <w:rPr>
              <w:rFonts w:ascii="Arial" w:eastAsia="Calibri" w:hAnsi="Arial" w:cs="Arial"/>
              <w:b/>
              <w:sz w:val="22"/>
              <w:szCs w:val="22"/>
              <w:lang w:eastAsia="en-US"/>
            </w:rPr>
          </w:pPr>
        </w:p>
      </w:tc>
    </w:tr>
  </w:tbl>
  <w:p w14:paraId="3645CE0E" w14:textId="77777777" w:rsidR="006F4A2C" w:rsidRPr="00443C6B" w:rsidRDefault="00D836D5"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1027" type="#_x0000_t75" style="position:absolute;margin-left:0;margin-top:0;width:663.5pt;height:12in;z-index:-25165516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F4A2C" w:rsidRPr="00330DA7" w14:paraId="260C3287" w14:textId="77777777" w:rsidTr="003B165A">
      <w:trPr>
        <w:trHeight w:val="1435"/>
      </w:trPr>
      <w:tc>
        <w:tcPr>
          <w:tcW w:w="2835" w:type="dxa"/>
          <w:shd w:val="clear" w:color="auto" w:fill="auto"/>
        </w:tcPr>
        <w:p w14:paraId="2786E3E5" w14:textId="34BF8D2B" w:rsidR="006F4A2C" w:rsidRPr="00330DA7" w:rsidRDefault="006F4A2C"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6F4A2C" w:rsidRPr="00431A70" w14:paraId="70AEE1B2" w14:textId="77777777" w:rsidTr="00117DCC">
            <w:trPr>
              <w:trHeight w:val="144"/>
            </w:trPr>
            <w:tc>
              <w:tcPr>
                <w:tcW w:w="3011" w:type="dxa"/>
              </w:tcPr>
              <w:p w14:paraId="7CE1822F" w14:textId="77777777" w:rsidR="006F4A2C" w:rsidRPr="00431A70" w:rsidRDefault="006F4A2C"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724C358A" w14:textId="03039789" w:rsidR="006F4A2C" w:rsidRPr="00431A70" w:rsidRDefault="006F4A2C" w:rsidP="005F13CF">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00626/INFOEM/IP/RR/2022</w:t>
                </w:r>
              </w:p>
            </w:tc>
          </w:tr>
          <w:tr w:rsidR="006F4A2C" w:rsidRPr="00286D0C" w14:paraId="167D5D24" w14:textId="77777777" w:rsidTr="00117DCC">
            <w:trPr>
              <w:trHeight w:val="144"/>
            </w:trPr>
            <w:tc>
              <w:tcPr>
                <w:tcW w:w="3011" w:type="dxa"/>
              </w:tcPr>
              <w:p w14:paraId="00155F88" w14:textId="77777777" w:rsidR="006F4A2C" w:rsidRPr="00431A70" w:rsidRDefault="006F4A2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2977" w:type="dxa"/>
              </w:tcPr>
              <w:p w14:paraId="4EFE8D3E" w14:textId="5B07FC44" w:rsidR="006F4A2C" w:rsidRPr="00286D0C" w:rsidRDefault="00634D4E" w:rsidP="00634D4E">
                <w:pPr>
                  <w:tabs>
                    <w:tab w:val="left" w:pos="3122"/>
                    <w:tab w:val="right" w:pos="8838"/>
                  </w:tabs>
                  <w:ind w:left="-106" w:right="-105"/>
                  <w:jc w:val="both"/>
                  <w:rPr>
                    <w:rFonts w:ascii="Palatino Linotype" w:eastAsia="Calibri" w:hAnsi="Palatino Linotype" w:cs="Tahoma"/>
                    <w:bCs/>
                    <w:sz w:val="22"/>
                    <w:szCs w:val="22"/>
                    <w:lang w:eastAsia="en-US"/>
                  </w:rPr>
                </w:pPr>
                <w:proofErr w:type="spellStart"/>
                <w:r>
                  <w:rPr>
                    <w:rFonts w:ascii="Palatino Linotype" w:eastAsia="Calibri" w:hAnsi="Palatino Linotype" w:cs="Tahoma"/>
                    <w:bCs/>
                    <w:sz w:val="22"/>
                    <w:szCs w:val="22"/>
                    <w:lang w:eastAsia="en-US"/>
                  </w:rPr>
                  <w:t>xxxxxxxxxxxxxxxxxxxxxxxxxx</w:t>
                </w:r>
                <w:proofErr w:type="spellEnd"/>
                <w:r w:rsidR="006F4A2C">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xxxxxxxxxx</w:t>
                </w:r>
                <w:proofErr w:type="spellEnd"/>
              </w:p>
            </w:tc>
          </w:tr>
          <w:tr w:rsidR="006F4A2C" w:rsidRPr="00431A70" w14:paraId="63620DE8" w14:textId="77777777" w:rsidTr="00117DCC">
            <w:trPr>
              <w:trHeight w:val="283"/>
            </w:trPr>
            <w:tc>
              <w:tcPr>
                <w:tcW w:w="3011" w:type="dxa"/>
              </w:tcPr>
              <w:p w14:paraId="626AF87B" w14:textId="77777777" w:rsidR="006F4A2C" w:rsidRPr="00431A70" w:rsidRDefault="006F4A2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3CCB6EAF" w14:textId="58143ED3" w:rsidR="006F4A2C" w:rsidRPr="005F13CF" w:rsidRDefault="006F4A2C" w:rsidP="005F13CF">
                <w:pPr>
                  <w:tabs>
                    <w:tab w:val="left" w:pos="2834"/>
                    <w:tab w:val="right" w:pos="8838"/>
                  </w:tabs>
                  <w:ind w:left="-106" w:right="-105"/>
                  <w:jc w:val="both"/>
                  <w:rPr>
                    <w:rFonts w:ascii="Palatino Linotype" w:eastAsia="Calibri" w:hAnsi="Palatino Linotype" w:cs="Tahoma"/>
                    <w:bCs/>
                    <w:sz w:val="22"/>
                    <w:szCs w:val="22"/>
                    <w:lang w:eastAsia="en-US"/>
                  </w:rPr>
                </w:pPr>
                <w:r w:rsidRPr="00A504D1">
                  <w:rPr>
                    <w:rFonts w:ascii="Palatino Linotype" w:eastAsia="Calibri" w:hAnsi="Palatino Linotype" w:cs="Tahoma"/>
                    <w:bCs/>
                    <w:sz w:val="22"/>
                    <w:szCs w:val="22"/>
                    <w:lang w:val="es-MX" w:eastAsia="en-US"/>
                  </w:rPr>
                  <w:t>Poder Legislativo</w:t>
                </w:r>
              </w:p>
            </w:tc>
          </w:tr>
          <w:tr w:rsidR="006F4A2C" w:rsidRPr="00431A70" w14:paraId="5EB306D6" w14:textId="77777777" w:rsidTr="00117DCC">
            <w:trPr>
              <w:trHeight w:val="283"/>
            </w:trPr>
            <w:tc>
              <w:tcPr>
                <w:tcW w:w="3011" w:type="dxa"/>
              </w:tcPr>
              <w:p w14:paraId="43BC716C" w14:textId="77777777" w:rsidR="006F4A2C" w:rsidRPr="00431A70" w:rsidRDefault="006F4A2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F58048B" w14:textId="23BC66FD" w:rsidR="006F4A2C" w:rsidRPr="005F53AE" w:rsidRDefault="005F53AE" w:rsidP="005F53AE">
                <w:pPr>
                  <w:spacing w:line="360" w:lineRule="auto"/>
                  <w:ind w:left="-108"/>
                  <w:contextualSpacing/>
                  <w:jc w:val="both"/>
                  <w:rPr>
                    <w:rFonts w:ascii="Palatino Linotype" w:hAnsi="Palatino Linotype" w:cs="Tahoma"/>
                    <w:bCs/>
                    <w:sz w:val="22"/>
                    <w:szCs w:val="22"/>
                  </w:rPr>
                </w:pPr>
                <w:r w:rsidRPr="00920B8F">
                  <w:rPr>
                    <w:rFonts w:ascii="Palatino Linotype" w:hAnsi="Palatino Linotype" w:cs="Tahoma"/>
                    <w:bCs/>
                    <w:sz w:val="22"/>
                    <w:szCs w:val="22"/>
                  </w:rPr>
                  <w:t>José Martínez Vilchis</w:t>
                </w:r>
              </w:p>
            </w:tc>
          </w:tr>
        </w:tbl>
        <w:p w14:paraId="151A1E61" w14:textId="77777777" w:rsidR="006F4A2C" w:rsidRPr="00330DA7" w:rsidRDefault="006F4A2C" w:rsidP="00DB7E5F">
          <w:pPr>
            <w:tabs>
              <w:tab w:val="right" w:pos="8838"/>
            </w:tabs>
            <w:ind w:left="-28"/>
            <w:jc w:val="both"/>
            <w:rPr>
              <w:rFonts w:ascii="Arial" w:eastAsia="Calibri" w:hAnsi="Arial" w:cs="Arial"/>
              <w:b/>
              <w:sz w:val="22"/>
              <w:szCs w:val="22"/>
              <w:lang w:eastAsia="en-US"/>
            </w:rPr>
          </w:pPr>
        </w:p>
      </w:tc>
    </w:tr>
  </w:tbl>
  <w:p w14:paraId="3CFB1CDD" w14:textId="77777777" w:rsidR="006F4A2C" w:rsidRPr="00330DA7" w:rsidRDefault="00D836D5"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5" type="#_x0000_t75" style="position:absolute;margin-left:0;margin-top:0;width:663.5pt;height:12in;z-index:-251657216;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nsid w:val="03BC7890"/>
    <w:multiLevelType w:val="hybridMultilevel"/>
    <w:tmpl w:val="F7BEEE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6884520"/>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6BF709F"/>
    <w:multiLevelType w:val="hybridMultilevel"/>
    <w:tmpl w:val="8B2EFC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730682"/>
    <w:multiLevelType w:val="hybridMultilevel"/>
    <w:tmpl w:val="C16029B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4496D9A"/>
    <w:multiLevelType w:val="hybridMultilevel"/>
    <w:tmpl w:val="958CA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EF59A8"/>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676280"/>
    <w:multiLevelType w:val="hybridMultilevel"/>
    <w:tmpl w:val="6D70E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22234DC"/>
    <w:multiLevelType w:val="hybridMultilevel"/>
    <w:tmpl w:val="43B83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384333"/>
    <w:multiLevelType w:val="hybridMultilevel"/>
    <w:tmpl w:val="20604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025088"/>
    <w:multiLevelType w:val="hybridMultilevel"/>
    <w:tmpl w:val="93A0E42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16">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827CFE"/>
    <w:multiLevelType w:val="hybridMultilevel"/>
    <w:tmpl w:val="0B3AF87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3737E50"/>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362425"/>
    <w:multiLevelType w:val="hybridMultilevel"/>
    <w:tmpl w:val="B19C1938"/>
    <w:lvl w:ilvl="0" w:tplc="8B48BDCC">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58601D"/>
    <w:multiLevelType w:val="hybridMultilevel"/>
    <w:tmpl w:val="E6EEF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AA0F26"/>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FB05F3"/>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21C6C2B"/>
    <w:multiLevelType w:val="hybridMultilevel"/>
    <w:tmpl w:val="3864CF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2FB5E79"/>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A11127"/>
    <w:multiLevelType w:val="hybridMultilevel"/>
    <w:tmpl w:val="44E21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1B4951"/>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335E38"/>
    <w:multiLevelType w:val="hybridMultilevel"/>
    <w:tmpl w:val="EA8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5F55FE5"/>
    <w:multiLevelType w:val="hybridMultilevel"/>
    <w:tmpl w:val="5BCCF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E56A8A"/>
    <w:multiLevelType w:val="hybridMultilevel"/>
    <w:tmpl w:val="0EEEF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601A23"/>
    <w:multiLevelType w:val="hybridMultilevel"/>
    <w:tmpl w:val="6D70E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D86872"/>
    <w:multiLevelType w:val="hybridMultilevel"/>
    <w:tmpl w:val="49D4D28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8"/>
  </w:num>
  <w:num w:numId="4">
    <w:abstractNumId w:val="40"/>
  </w:num>
  <w:num w:numId="5">
    <w:abstractNumId w:val="14"/>
  </w:num>
  <w:num w:numId="6">
    <w:abstractNumId w:val="25"/>
  </w:num>
  <w:num w:numId="7">
    <w:abstractNumId w:val="27"/>
  </w:num>
  <w:num w:numId="8">
    <w:abstractNumId w:val="29"/>
  </w:num>
  <w:num w:numId="9">
    <w:abstractNumId w:val="32"/>
  </w:num>
  <w:num w:numId="10">
    <w:abstractNumId w:val="23"/>
  </w:num>
  <w:num w:numId="11">
    <w:abstractNumId w:val="20"/>
  </w:num>
  <w:num w:numId="12">
    <w:abstractNumId w:val="26"/>
  </w:num>
  <w:num w:numId="13">
    <w:abstractNumId w:val="18"/>
  </w:num>
  <w:num w:numId="14">
    <w:abstractNumId w:val="24"/>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35"/>
  </w:num>
  <w:num w:numId="19">
    <w:abstractNumId w:val="22"/>
  </w:num>
  <w:num w:numId="20">
    <w:abstractNumId w:val="38"/>
  </w:num>
  <w:num w:numId="21">
    <w:abstractNumId w:val="33"/>
  </w:num>
  <w:num w:numId="22">
    <w:abstractNumId w:val="36"/>
  </w:num>
  <w:num w:numId="23">
    <w:abstractNumId w:val="21"/>
  </w:num>
  <w:num w:numId="24">
    <w:abstractNumId w:val="7"/>
  </w:num>
  <w:num w:numId="25">
    <w:abstractNumId w:val="13"/>
  </w:num>
  <w:num w:numId="26">
    <w:abstractNumId w:val="3"/>
  </w:num>
  <w:num w:numId="27">
    <w:abstractNumId w:val="39"/>
  </w:num>
  <w:num w:numId="28">
    <w:abstractNumId w:val="41"/>
  </w:num>
  <w:num w:numId="29">
    <w:abstractNumId w:val="31"/>
  </w:num>
  <w:num w:numId="30">
    <w:abstractNumId w:val="16"/>
  </w:num>
  <w:num w:numId="31">
    <w:abstractNumId w:val="43"/>
  </w:num>
  <w:num w:numId="32">
    <w:abstractNumId w:val="9"/>
  </w:num>
  <w:num w:numId="33">
    <w:abstractNumId w:val="30"/>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
  </w:num>
  <w:num w:numId="37">
    <w:abstractNumId w:val="19"/>
  </w:num>
  <w:num w:numId="38">
    <w:abstractNumId w:val="8"/>
  </w:num>
  <w:num w:numId="39">
    <w:abstractNumId w:val="34"/>
  </w:num>
  <w:num w:numId="40">
    <w:abstractNumId w:val="17"/>
  </w:num>
  <w:num w:numId="41">
    <w:abstractNumId w:val="15"/>
  </w:num>
  <w:num w:numId="42">
    <w:abstractNumId w:val="12"/>
  </w:num>
  <w:num w:numId="43">
    <w:abstractNumId w:val="6"/>
  </w:num>
  <w:num w:numId="44">
    <w:abstractNumId w:val="42"/>
  </w:num>
  <w:num w:numId="4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7BC"/>
    <w:rsid w:val="00027B6E"/>
    <w:rsid w:val="000300BE"/>
    <w:rsid w:val="0003037C"/>
    <w:rsid w:val="0003089C"/>
    <w:rsid w:val="00030E29"/>
    <w:rsid w:val="000313A7"/>
    <w:rsid w:val="00032F5B"/>
    <w:rsid w:val="00033086"/>
    <w:rsid w:val="000338C2"/>
    <w:rsid w:val="00034E9D"/>
    <w:rsid w:val="00035F9E"/>
    <w:rsid w:val="000373BC"/>
    <w:rsid w:val="000378BC"/>
    <w:rsid w:val="00037B34"/>
    <w:rsid w:val="00037BE8"/>
    <w:rsid w:val="00037F4B"/>
    <w:rsid w:val="00040D25"/>
    <w:rsid w:val="0004133E"/>
    <w:rsid w:val="000415F1"/>
    <w:rsid w:val="00043009"/>
    <w:rsid w:val="00043C4B"/>
    <w:rsid w:val="00044B86"/>
    <w:rsid w:val="000452B7"/>
    <w:rsid w:val="00045736"/>
    <w:rsid w:val="00045F17"/>
    <w:rsid w:val="0004646B"/>
    <w:rsid w:val="0004735D"/>
    <w:rsid w:val="00047C1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67BB2"/>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51BA"/>
    <w:rsid w:val="00086A01"/>
    <w:rsid w:val="0008787B"/>
    <w:rsid w:val="000910AA"/>
    <w:rsid w:val="0009131F"/>
    <w:rsid w:val="00091672"/>
    <w:rsid w:val="00092475"/>
    <w:rsid w:val="000925A4"/>
    <w:rsid w:val="0009263F"/>
    <w:rsid w:val="00092AD0"/>
    <w:rsid w:val="000939AD"/>
    <w:rsid w:val="000943DD"/>
    <w:rsid w:val="00094F89"/>
    <w:rsid w:val="00096500"/>
    <w:rsid w:val="00096659"/>
    <w:rsid w:val="00097211"/>
    <w:rsid w:val="000A0518"/>
    <w:rsid w:val="000A0861"/>
    <w:rsid w:val="000A1342"/>
    <w:rsid w:val="000A20A4"/>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89E"/>
    <w:rsid w:val="000E220F"/>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5AAD"/>
    <w:rsid w:val="00186804"/>
    <w:rsid w:val="00187211"/>
    <w:rsid w:val="001875A7"/>
    <w:rsid w:val="001879E1"/>
    <w:rsid w:val="00190E90"/>
    <w:rsid w:val="00190F5F"/>
    <w:rsid w:val="0019295F"/>
    <w:rsid w:val="0019389B"/>
    <w:rsid w:val="001961AE"/>
    <w:rsid w:val="00196522"/>
    <w:rsid w:val="001A15DF"/>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20B3"/>
    <w:rsid w:val="001B2CD9"/>
    <w:rsid w:val="001B2EA3"/>
    <w:rsid w:val="001B38FF"/>
    <w:rsid w:val="001B5816"/>
    <w:rsid w:val="001B5E30"/>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1540"/>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2E36"/>
    <w:rsid w:val="001E343E"/>
    <w:rsid w:val="001E4C89"/>
    <w:rsid w:val="001E53C2"/>
    <w:rsid w:val="001E548E"/>
    <w:rsid w:val="001E5531"/>
    <w:rsid w:val="001E6357"/>
    <w:rsid w:val="001E6816"/>
    <w:rsid w:val="001E6FC5"/>
    <w:rsid w:val="001E745E"/>
    <w:rsid w:val="001E79DE"/>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515"/>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520"/>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CEB"/>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040"/>
    <w:rsid w:val="002B530D"/>
    <w:rsid w:val="002B54CF"/>
    <w:rsid w:val="002B5BE0"/>
    <w:rsid w:val="002B70C7"/>
    <w:rsid w:val="002C0097"/>
    <w:rsid w:val="002C06E4"/>
    <w:rsid w:val="002C1F2C"/>
    <w:rsid w:val="002C2484"/>
    <w:rsid w:val="002C284D"/>
    <w:rsid w:val="002C2A4A"/>
    <w:rsid w:val="002C31F1"/>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55"/>
    <w:rsid w:val="002E3D64"/>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6E3"/>
    <w:rsid w:val="00304E7C"/>
    <w:rsid w:val="00306418"/>
    <w:rsid w:val="0030700A"/>
    <w:rsid w:val="003100F3"/>
    <w:rsid w:val="00310C11"/>
    <w:rsid w:val="0031129E"/>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AD9"/>
    <w:rsid w:val="003323E7"/>
    <w:rsid w:val="003340EC"/>
    <w:rsid w:val="00334225"/>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E2E"/>
    <w:rsid w:val="00392877"/>
    <w:rsid w:val="00392E12"/>
    <w:rsid w:val="00393685"/>
    <w:rsid w:val="00393EB2"/>
    <w:rsid w:val="00394461"/>
    <w:rsid w:val="00394CA8"/>
    <w:rsid w:val="00394D7E"/>
    <w:rsid w:val="00395153"/>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BEF"/>
    <w:rsid w:val="003C01B9"/>
    <w:rsid w:val="003C0AFA"/>
    <w:rsid w:val="003C0CA6"/>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07B29"/>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7F8"/>
    <w:rsid w:val="00432F20"/>
    <w:rsid w:val="004339FC"/>
    <w:rsid w:val="00434202"/>
    <w:rsid w:val="0043434E"/>
    <w:rsid w:val="00434551"/>
    <w:rsid w:val="004350A7"/>
    <w:rsid w:val="00436305"/>
    <w:rsid w:val="00436FD3"/>
    <w:rsid w:val="00437B95"/>
    <w:rsid w:val="004406CF"/>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072A"/>
    <w:rsid w:val="00471420"/>
    <w:rsid w:val="00471624"/>
    <w:rsid w:val="004717E8"/>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519E"/>
    <w:rsid w:val="00485E56"/>
    <w:rsid w:val="00485EC7"/>
    <w:rsid w:val="004860BD"/>
    <w:rsid w:val="00487430"/>
    <w:rsid w:val="00487946"/>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E83"/>
    <w:rsid w:val="004D151D"/>
    <w:rsid w:val="004D19CC"/>
    <w:rsid w:val="004D2399"/>
    <w:rsid w:val="004D27A6"/>
    <w:rsid w:val="004D2B43"/>
    <w:rsid w:val="004D3573"/>
    <w:rsid w:val="004D49DC"/>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E7E93"/>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62BA"/>
    <w:rsid w:val="00546769"/>
    <w:rsid w:val="00546BAE"/>
    <w:rsid w:val="00546C4E"/>
    <w:rsid w:val="005475F1"/>
    <w:rsid w:val="00547D7E"/>
    <w:rsid w:val="00550418"/>
    <w:rsid w:val="005504F6"/>
    <w:rsid w:val="00550C0B"/>
    <w:rsid w:val="005526B1"/>
    <w:rsid w:val="00552EBD"/>
    <w:rsid w:val="00553405"/>
    <w:rsid w:val="00553827"/>
    <w:rsid w:val="0055397F"/>
    <w:rsid w:val="00553A6B"/>
    <w:rsid w:val="005540A8"/>
    <w:rsid w:val="005544AF"/>
    <w:rsid w:val="00555F71"/>
    <w:rsid w:val="00556D6D"/>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220D"/>
    <w:rsid w:val="00582A99"/>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3AE"/>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0AE1"/>
    <w:rsid w:val="0061115C"/>
    <w:rsid w:val="00611A49"/>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77B7"/>
    <w:rsid w:val="00627FA4"/>
    <w:rsid w:val="00630DE4"/>
    <w:rsid w:val="006312FD"/>
    <w:rsid w:val="00632E54"/>
    <w:rsid w:val="00633619"/>
    <w:rsid w:val="00633635"/>
    <w:rsid w:val="00634436"/>
    <w:rsid w:val="00634D1A"/>
    <w:rsid w:val="00634D4E"/>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3C8E"/>
    <w:rsid w:val="00693E63"/>
    <w:rsid w:val="00694912"/>
    <w:rsid w:val="00694996"/>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B0298"/>
    <w:rsid w:val="006B045A"/>
    <w:rsid w:val="006B0962"/>
    <w:rsid w:val="006B0D07"/>
    <w:rsid w:val="006B0E83"/>
    <w:rsid w:val="006B180E"/>
    <w:rsid w:val="006B339B"/>
    <w:rsid w:val="006B385B"/>
    <w:rsid w:val="006B38AD"/>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E9D"/>
    <w:rsid w:val="006E7F4E"/>
    <w:rsid w:val="006F01E7"/>
    <w:rsid w:val="006F0FD7"/>
    <w:rsid w:val="006F1F3A"/>
    <w:rsid w:val="006F4A2C"/>
    <w:rsid w:val="006F6CA7"/>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181"/>
    <w:rsid w:val="0075065B"/>
    <w:rsid w:val="007513F0"/>
    <w:rsid w:val="007515BC"/>
    <w:rsid w:val="00751953"/>
    <w:rsid w:val="00752606"/>
    <w:rsid w:val="00753CF0"/>
    <w:rsid w:val="0075402E"/>
    <w:rsid w:val="00755175"/>
    <w:rsid w:val="0075584E"/>
    <w:rsid w:val="007561A3"/>
    <w:rsid w:val="00756C38"/>
    <w:rsid w:val="00756D31"/>
    <w:rsid w:val="00756D3D"/>
    <w:rsid w:val="007573B2"/>
    <w:rsid w:val="007574BB"/>
    <w:rsid w:val="0075764C"/>
    <w:rsid w:val="00757A69"/>
    <w:rsid w:val="00762198"/>
    <w:rsid w:val="007621D9"/>
    <w:rsid w:val="007628DA"/>
    <w:rsid w:val="00762E28"/>
    <w:rsid w:val="00763CE8"/>
    <w:rsid w:val="007648CF"/>
    <w:rsid w:val="007652BC"/>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4FA4"/>
    <w:rsid w:val="007D5BF3"/>
    <w:rsid w:val="007D710E"/>
    <w:rsid w:val="007D7215"/>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BF5"/>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1B0"/>
    <w:rsid w:val="008231C8"/>
    <w:rsid w:val="008242C5"/>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ABC"/>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5C1"/>
    <w:rsid w:val="00860E4C"/>
    <w:rsid w:val="008612BE"/>
    <w:rsid w:val="00862771"/>
    <w:rsid w:val="00863BB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336E"/>
    <w:rsid w:val="008839DA"/>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3808"/>
    <w:rsid w:val="008A4138"/>
    <w:rsid w:val="008A4C3A"/>
    <w:rsid w:val="008A574E"/>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39FC"/>
    <w:rsid w:val="008C58DF"/>
    <w:rsid w:val="008C5AE6"/>
    <w:rsid w:val="008C6C63"/>
    <w:rsid w:val="008C796D"/>
    <w:rsid w:val="008D098D"/>
    <w:rsid w:val="008D1369"/>
    <w:rsid w:val="008D2C4C"/>
    <w:rsid w:val="008D2E01"/>
    <w:rsid w:val="008D3A3F"/>
    <w:rsid w:val="008D4A4B"/>
    <w:rsid w:val="008D4B30"/>
    <w:rsid w:val="008D4C39"/>
    <w:rsid w:val="008D654B"/>
    <w:rsid w:val="008D6F2C"/>
    <w:rsid w:val="008D7E0D"/>
    <w:rsid w:val="008D7EDB"/>
    <w:rsid w:val="008E036B"/>
    <w:rsid w:val="008E1829"/>
    <w:rsid w:val="008E1856"/>
    <w:rsid w:val="008E1A61"/>
    <w:rsid w:val="008E2327"/>
    <w:rsid w:val="008E2D66"/>
    <w:rsid w:val="008E3507"/>
    <w:rsid w:val="008E3C80"/>
    <w:rsid w:val="008E3EFA"/>
    <w:rsid w:val="008E417D"/>
    <w:rsid w:val="008E4A6D"/>
    <w:rsid w:val="008E4FAD"/>
    <w:rsid w:val="008E5077"/>
    <w:rsid w:val="008E59B9"/>
    <w:rsid w:val="008E5F0E"/>
    <w:rsid w:val="008E6126"/>
    <w:rsid w:val="008E64F0"/>
    <w:rsid w:val="008E6658"/>
    <w:rsid w:val="008E6FF3"/>
    <w:rsid w:val="008E767B"/>
    <w:rsid w:val="008E7B05"/>
    <w:rsid w:val="008E7EB3"/>
    <w:rsid w:val="008F0DF1"/>
    <w:rsid w:val="008F13A5"/>
    <w:rsid w:val="008F18ED"/>
    <w:rsid w:val="008F2631"/>
    <w:rsid w:val="008F46C2"/>
    <w:rsid w:val="008F5301"/>
    <w:rsid w:val="008F5C6C"/>
    <w:rsid w:val="008F7068"/>
    <w:rsid w:val="008F77BF"/>
    <w:rsid w:val="008F7852"/>
    <w:rsid w:val="00901CD4"/>
    <w:rsid w:val="00902BB3"/>
    <w:rsid w:val="0090360E"/>
    <w:rsid w:val="00903D37"/>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809"/>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3FC"/>
    <w:rsid w:val="009439D3"/>
    <w:rsid w:val="00943BCE"/>
    <w:rsid w:val="0094408C"/>
    <w:rsid w:val="009466BE"/>
    <w:rsid w:val="0094695A"/>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4160"/>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D75"/>
    <w:rsid w:val="009A1234"/>
    <w:rsid w:val="009A1D29"/>
    <w:rsid w:val="009A306D"/>
    <w:rsid w:val="009A347A"/>
    <w:rsid w:val="009A3661"/>
    <w:rsid w:val="009A5A3D"/>
    <w:rsid w:val="009A620E"/>
    <w:rsid w:val="009A7587"/>
    <w:rsid w:val="009B0214"/>
    <w:rsid w:val="009B02EF"/>
    <w:rsid w:val="009B0A91"/>
    <w:rsid w:val="009B19CD"/>
    <w:rsid w:val="009B3BD7"/>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30F1"/>
    <w:rsid w:val="009D34F3"/>
    <w:rsid w:val="009D4200"/>
    <w:rsid w:val="009D43FE"/>
    <w:rsid w:val="009D53FD"/>
    <w:rsid w:val="009D5D4B"/>
    <w:rsid w:val="009D69C6"/>
    <w:rsid w:val="009D6F70"/>
    <w:rsid w:val="009D7501"/>
    <w:rsid w:val="009D7975"/>
    <w:rsid w:val="009E10E1"/>
    <w:rsid w:val="009E4361"/>
    <w:rsid w:val="009E4852"/>
    <w:rsid w:val="009E4DB7"/>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2FCB"/>
    <w:rsid w:val="00A034EF"/>
    <w:rsid w:val="00A03A1B"/>
    <w:rsid w:val="00A048C7"/>
    <w:rsid w:val="00A05174"/>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3873"/>
    <w:rsid w:val="00A34223"/>
    <w:rsid w:val="00A34EDE"/>
    <w:rsid w:val="00A34F11"/>
    <w:rsid w:val="00A3509C"/>
    <w:rsid w:val="00A352DA"/>
    <w:rsid w:val="00A35D4C"/>
    <w:rsid w:val="00A35E2F"/>
    <w:rsid w:val="00A36013"/>
    <w:rsid w:val="00A37891"/>
    <w:rsid w:val="00A40A51"/>
    <w:rsid w:val="00A415BA"/>
    <w:rsid w:val="00A41C06"/>
    <w:rsid w:val="00A4230D"/>
    <w:rsid w:val="00A432D8"/>
    <w:rsid w:val="00A4594F"/>
    <w:rsid w:val="00A45F38"/>
    <w:rsid w:val="00A47916"/>
    <w:rsid w:val="00A47C18"/>
    <w:rsid w:val="00A50123"/>
    <w:rsid w:val="00A50298"/>
    <w:rsid w:val="00A504D1"/>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242E"/>
    <w:rsid w:val="00A7300E"/>
    <w:rsid w:val="00A731B5"/>
    <w:rsid w:val="00A73DE3"/>
    <w:rsid w:val="00A747F9"/>
    <w:rsid w:val="00A74C2D"/>
    <w:rsid w:val="00A75ABF"/>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4EBC"/>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3252"/>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329"/>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8029A"/>
    <w:rsid w:val="00B827B3"/>
    <w:rsid w:val="00B82F2D"/>
    <w:rsid w:val="00B83A7A"/>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56CC"/>
    <w:rsid w:val="00BF5708"/>
    <w:rsid w:val="00BF667D"/>
    <w:rsid w:val="00BF68BB"/>
    <w:rsid w:val="00BF69D9"/>
    <w:rsid w:val="00BF6E25"/>
    <w:rsid w:val="00BF706E"/>
    <w:rsid w:val="00BF773F"/>
    <w:rsid w:val="00BF7E94"/>
    <w:rsid w:val="00C0169B"/>
    <w:rsid w:val="00C02357"/>
    <w:rsid w:val="00C03070"/>
    <w:rsid w:val="00C04CDD"/>
    <w:rsid w:val="00C051DA"/>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A22"/>
    <w:rsid w:val="00C20C00"/>
    <w:rsid w:val="00C210FD"/>
    <w:rsid w:val="00C2141B"/>
    <w:rsid w:val="00C2165D"/>
    <w:rsid w:val="00C2181D"/>
    <w:rsid w:val="00C22901"/>
    <w:rsid w:val="00C22C44"/>
    <w:rsid w:val="00C22E49"/>
    <w:rsid w:val="00C2404F"/>
    <w:rsid w:val="00C24F30"/>
    <w:rsid w:val="00C25238"/>
    <w:rsid w:val="00C26853"/>
    <w:rsid w:val="00C2770D"/>
    <w:rsid w:val="00C278C7"/>
    <w:rsid w:val="00C305F2"/>
    <w:rsid w:val="00C30755"/>
    <w:rsid w:val="00C318DD"/>
    <w:rsid w:val="00C31F8B"/>
    <w:rsid w:val="00C3253F"/>
    <w:rsid w:val="00C3345C"/>
    <w:rsid w:val="00C33D5C"/>
    <w:rsid w:val="00C35A5E"/>
    <w:rsid w:val="00C364D0"/>
    <w:rsid w:val="00C36A6A"/>
    <w:rsid w:val="00C36C23"/>
    <w:rsid w:val="00C407E5"/>
    <w:rsid w:val="00C40B65"/>
    <w:rsid w:val="00C41A77"/>
    <w:rsid w:val="00C4265A"/>
    <w:rsid w:val="00C42DAC"/>
    <w:rsid w:val="00C4342B"/>
    <w:rsid w:val="00C44C87"/>
    <w:rsid w:val="00C45818"/>
    <w:rsid w:val="00C459A9"/>
    <w:rsid w:val="00C46EF4"/>
    <w:rsid w:val="00C47763"/>
    <w:rsid w:val="00C477E7"/>
    <w:rsid w:val="00C502A5"/>
    <w:rsid w:val="00C503A6"/>
    <w:rsid w:val="00C51B32"/>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1C52"/>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3311"/>
    <w:rsid w:val="00C84AAD"/>
    <w:rsid w:val="00C85C96"/>
    <w:rsid w:val="00C860AE"/>
    <w:rsid w:val="00C86432"/>
    <w:rsid w:val="00C86FC6"/>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1F64"/>
    <w:rsid w:val="00CA2C6A"/>
    <w:rsid w:val="00CA2CF0"/>
    <w:rsid w:val="00CA2D01"/>
    <w:rsid w:val="00CA2F20"/>
    <w:rsid w:val="00CA2F8A"/>
    <w:rsid w:val="00CA308F"/>
    <w:rsid w:val="00CA38FD"/>
    <w:rsid w:val="00CA67BA"/>
    <w:rsid w:val="00CA71D4"/>
    <w:rsid w:val="00CA7A45"/>
    <w:rsid w:val="00CB0326"/>
    <w:rsid w:val="00CB0AFF"/>
    <w:rsid w:val="00CB232B"/>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095"/>
    <w:rsid w:val="00CD1770"/>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94"/>
    <w:rsid w:val="00D17B33"/>
    <w:rsid w:val="00D200AB"/>
    <w:rsid w:val="00D21628"/>
    <w:rsid w:val="00D22A98"/>
    <w:rsid w:val="00D244DD"/>
    <w:rsid w:val="00D24DD5"/>
    <w:rsid w:val="00D2696B"/>
    <w:rsid w:val="00D26DB0"/>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4999"/>
    <w:rsid w:val="00D66908"/>
    <w:rsid w:val="00D66FC3"/>
    <w:rsid w:val="00D70C67"/>
    <w:rsid w:val="00D71CF9"/>
    <w:rsid w:val="00D72833"/>
    <w:rsid w:val="00D72EAC"/>
    <w:rsid w:val="00D74344"/>
    <w:rsid w:val="00D75B3A"/>
    <w:rsid w:val="00D7636D"/>
    <w:rsid w:val="00D7675E"/>
    <w:rsid w:val="00D778C2"/>
    <w:rsid w:val="00D80080"/>
    <w:rsid w:val="00D807FB"/>
    <w:rsid w:val="00D80F9D"/>
    <w:rsid w:val="00D80FFB"/>
    <w:rsid w:val="00D81BAE"/>
    <w:rsid w:val="00D836D5"/>
    <w:rsid w:val="00D84179"/>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64"/>
    <w:rsid w:val="00DC10B0"/>
    <w:rsid w:val="00DC1594"/>
    <w:rsid w:val="00DC193B"/>
    <w:rsid w:val="00DC1C66"/>
    <w:rsid w:val="00DC23B7"/>
    <w:rsid w:val="00DC2996"/>
    <w:rsid w:val="00DC2FA1"/>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12A"/>
    <w:rsid w:val="00DD46E6"/>
    <w:rsid w:val="00DD72A4"/>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578C"/>
    <w:rsid w:val="00DF7009"/>
    <w:rsid w:val="00DF72D9"/>
    <w:rsid w:val="00DF7B69"/>
    <w:rsid w:val="00DF7EC8"/>
    <w:rsid w:val="00E00D4F"/>
    <w:rsid w:val="00E0164B"/>
    <w:rsid w:val="00E01B95"/>
    <w:rsid w:val="00E028ED"/>
    <w:rsid w:val="00E04879"/>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02"/>
    <w:rsid w:val="00E32DBA"/>
    <w:rsid w:val="00E345A0"/>
    <w:rsid w:val="00E354AF"/>
    <w:rsid w:val="00E35DF9"/>
    <w:rsid w:val="00E37483"/>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59FF"/>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2503"/>
    <w:rsid w:val="00E63348"/>
    <w:rsid w:val="00E64BD9"/>
    <w:rsid w:val="00E6519C"/>
    <w:rsid w:val="00E6790B"/>
    <w:rsid w:val="00E67E50"/>
    <w:rsid w:val="00E705B4"/>
    <w:rsid w:val="00E70B6D"/>
    <w:rsid w:val="00E72597"/>
    <w:rsid w:val="00E72967"/>
    <w:rsid w:val="00E74577"/>
    <w:rsid w:val="00E7493B"/>
    <w:rsid w:val="00E754ED"/>
    <w:rsid w:val="00E75ACA"/>
    <w:rsid w:val="00E7685C"/>
    <w:rsid w:val="00E768E7"/>
    <w:rsid w:val="00E8071C"/>
    <w:rsid w:val="00E809B3"/>
    <w:rsid w:val="00E80ACF"/>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9A6"/>
    <w:rsid w:val="00EA6C10"/>
    <w:rsid w:val="00EA7A52"/>
    <w:rsid w:val="00EB07CF"/>
    <w:rsid w:val="00EB2153"/>
    <w:rsid w:val="00EB2AEC"/>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7E4"/>
    <w:rsid w:val="00EC5BF3"/>
    <w:rsid w:val="00EC5CA0"/>
    <w:rsid w:val="00EC6180"/>
    <w:rsid w:val="00EC642A"/>
    <w:rsid w:val="00EC651D"/>
    <w:rsid w:val="00EC6D3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253"/>
    <w:rsid w:val="00EE3ACB"/>
    <w:rsid w:val="00EE527A"/>
    <w:rsid w:val="00EE5F2E"/>
    <w:rsid w:val="00EE649B"/>
    <w:rsid w:val="00EE6BFF"/>
    <w:rsid w:val="00EE791A"/>
    <w:rsid w:val="00EF14F1"/>
    <w:rsid w:val="00EF2C2D"/>
    <w:rsid w:val="00EF2D48"/>
    <w:rsid w:val="00EF38D6"/>
    <w:rsid w:val="00EF3A04"/>
    <w:rsid w:val="00EF3FC3"/>
    <w:rsid w:val="00EF4095"/>
    <w:rsid w:val="00EF45C7"/>
    <w:rsid w:val="00EF4A64"/>
    <w:rsid w:val="00EF4AC7"/>
    <w:rsid w:val="00EF5D21"/>
    <w:rsid w:val="00EF6D09"/>
    <w:rsid w:val="00EF7198"/>
    <w:rsid w:val="00EF72C0"/>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1F"/>
    <w:rsid w:val="00F0523A"/>
    <w:rsid w:val="00F05AE4"/>
    <w:rsid w:val="00F0603B"/>
    <w:rsid w:val="00F061A6"/>
    <w:rsid w:val="00F0710C"/>
    <w:rsid w:val="00F07119"/>
    <w:rsid w:val="00F11AB3"/>
    <w:rsid w:val="00F1282E"/>
    <w:rsid w:val="00F14017"/>
    <w:rsid w:val="00F140DF"/>
    <w:rsid w:val="00F14529"/>
    <w:rsid w:val="00F160C8"/>
    <w:rsid w:val="00F1684C"/>
    <w:rsid w:val="00F16AA8"/>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4831"/>
    <w:rsid w:val="00F56B6D"/>
    <w:rsid w:val="00F56CC2"/>
    <w:rsid w:val="00F56F47"/>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4E0"/>
    <w:rsid w:val="00F7264A"/>
    <w:rsid w:val="00F73751"/>
    <w:rsid w:val="00F75EAD"/>
    <w:rsid w:val="00F77154"/>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4D5"/>
    <w:rsid w:val="00FA7D57"/>
    <w:rsid w:val="00FB0008"/>
    <w:rsid w:val="00FB071C"/>
    <w:rsid w:val="00FB1557"/>
    <w:rsid w:val="00FB1ACE"/>
    <w:rsid w:val="00FB2144"/>
    <w:rsid w:val="00FB3EA0"/>
    <w:rsid w:val="00FB4E14"/>
    <w:rsid w:val="00FB55F4"/>
    <w:rsid w:val="00FB58D8"/>
    <w:rsid w:val="00FB6548"/>
    <w:rsid w:val="00FB7140"/>
    <w:rsid w:val="00FC0365"/>
    <w:rsid w:val="00FC0B63"/>
    <w:rsid w:val="00FC1226"/>
    <w:rsid w:val="00FC15DA"/>
    <w:rsid w:val="00FC19E7"/>
    <w:rsid w:val="00FC2209"/>
    <w:rsid w:val="00FC2BCA"/>
    <w:rsid w:val="00FC31E1"/>
    <w:rsid w:val="00FC6827"/>
    <w:rsid w:val="00FC7531"/>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52C2924C-E863-4A51-A42F-1754310F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2B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5F7A36"/>
    <w:rPr>
      <w:color w:val="605E5C"/>
      <w:shd w:val="clear" w:color="auto" w:fill="E1DFDD"/>
    </w:rPr>
  </w:style>
  <w:style w:type="character" w:customStyle="1" w:styleId="Mencinsinresolver6">
    <w:name w:val="Mención sin resolver6"/>
    <w:basedOn w:val="Fuentedeprrafopredeter"/>
    <w:uiPriority w:val="99"/>
    <w:semiHidden/>
    <w:unhideWhenUsed/>
    <w:rsid w:val="009A1D29"/>
    <w:rPr>
      <w:color w:val="605E5C"/>
      <w:shd w:val="clear" w:color="auto" w:fill="E1DFDD"/>
    </w:rPr>
  </w:style>
  <w:style w:type="character" w:customStyle="1" w:styleId="il">
    <w:name w:val="il"/>
    <w:basedOn w:val="Fuentedeprrafopredeter"/>
    <w:rsid w:val="008E5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152217">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CDDIPUTADOS/art_92_viii/3.web" TargetMode="External"/><Relationship Id="rId18" Type="http://schemas.openxmlformats.org/officeDocument/2006/relationships/hyperlink" Target="http://www.apartados.hacienda.gob.mx/contabilidad/documentos/informe_cuenta/1998/cuenta_publica/Glosario/n.htm" TargetMode="External"/><Relationship Id="rId26"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transparenciapresupuestaria.gob.mx/es/PTP/Glosario"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DDIPUTADOS/art_92_viii/3.web" TargetMode="External"/><Relationship Id="rId24" Type="http://schemas.openxmlformats.org/officeDocument/2006/relationships/hyperlink" Target="https://legislacion.edomex.gob.mx/sites/legislacion.edomex.gob.mx/files/files/pdf/cod/vig/codvig007.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omex.org.mx/ipo3/lgt/indice/CDDIPUTADOS/art_92_viii/3/0/34085.web"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CDDIPUTADOS/art_92_viii/3.web" TargetMode="External"/><Relationship Id="rId14" Type="http://schemas.openxmlformats.org/officeDocument/2006/relationships/image" Target="media/image3.png"/><Relationship Id="rId22" Type="http://schemas.openxmlformats.org/officeDocument/2006/relationships/hyperlink" Target="https://www.osfem.gob.mx/04_Iconografia/Ent_Fisc/Doc_Apoy/doc/2021/04_Instructivo_Estatal.pdf"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ipomex.org.mx/ipo3/lgt/indice/CDDIPUTADOS/art_92_viii/3.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C258B-6698-478E-BD31-2EA03D85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47</Pages>
  <Words>10364</Words>
  <Characters>57005</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14</cp:revision>
  <cp:lastPrinted>2021-07-02T04:43:00Z</cp:lastPrinted>
  <dcterms:created xsi:type="dcterms:W3CDTF">2022-03-18T02:15:00Z</dcterms:created>
  <dcterms:modified xsi:type="dcterms:W3CDTF">2022-04-04T23:44:00Z</dcterms:modified>
</cp:coreProperties>
</file>