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55F5E" w14:textId="3E406DB8" w:rsidR="00DB322C" w:rsidRPr="00DC20B8" w:rsidRDefault="00DB322C" w:rsidP="00B667E5">
      <w:pPr>
        <w:spacing w:before="240" w:line="360" w:lineRule="auto"/>
        <w:jc w:val="both"/>
        <w:rPr>
          <w:rFonts w:ascii="Palatino Linotype" w:eastAsia="Times New Roman" w:hAnsi="Palatino Linotype" w:cs="Arial"/>
          <w:b/>
          <w:bCs/>
          <w:color w:val="000000"/>
          <w:sz w:val="24"/>
          <w:szCs w:val="24"/>
          <w:lang w:eastAsia="es-MX"/>
        </w:rPr>
      </w:pPr>
      <w:bookmarkStart w:id="0" w:name="_Hlk58427858"/>
      <w:bookmarkEnd w:id="0"/>
      <w:r w:rsidRPr="0050375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sidRPr="000D0F48">
        <w:rPr>
          <w:rFonts w:ascii="Palatino Linotype" w:eastAsia="Times New Roman" w:hAnsi="Palatino Linotype" w:cs="Arial"/>
          <w:color w:val="000000"/>
          <w:sz w:val="24"/>
          <w:szCs w:val="24"/>
          <w:lang w:eastAsia="es-MX"/>
        </w:rPr>
        <w:t xml:space="preserve">México, a </w:t>
      </w:r>
      <w:r w:rsidR="00566656">
        <w:rPr>
          <w:rFonts w:ascii="Palatino Linotype" w:eastAsia="Times New Roman" w:hAnsi="Palatino Linotype" w:cs="Arial"/>
          <w:color w:val="000000"/>
          <w:sz w:val="24"/>
          <w:szCs w:val="24"/>
          <w:lang w:eastAsia="es-MX"/>
        </w:rPr>
        <w:t xml:space="preserve">dieciséis de noviembre de dos mil veintidós. </w:t>
      </w:r>
      <w:r w:rsidR="00795A44">
        <w:rPr>
          <w:rFonts w:ascii="Palatino Linotype" w:eastAsia="Times New Roman" w:hAnsi="Palatino Linotype" w:cs="Arial"/>
          <w:color w:val="000000"/>
          <w:sz w:val="24"/>
          <w:szCs w:val="24"/>
          <w:lang w:eastAsia="es-MX"/>
        </w:rPr>
        <w:t xml:space="preserve"> </w:t>
      </w:r>
      <w:r w:rsidR="00CE410A">
        <w:rPr>
          <w:rFonts w:ascii="Palatino Linotype" w:eastAsia="Times New Roman" w:hAnsi="Palatino Linotype" w:cs="Arial"/>
          <w:color w:val="000000"/>
          <w:sz w:val="24"/>
          <w:szCs w:val="24"/>
          <w:lang w:eastAsia="es-MX"/>
        </w:rPr>
        <w:t xml:space="preserve"> </w:t>
      </w:r>
      <w:r w:rsidR="00C718A8">
        <w:rPr>
          <w:rFonts w:ascii="Palatino Linotype" w:eastAsia="Times New Roman" w:hAnsi="Palatino Linotype" w:cs="Arial"/>
          <w:color w:val="000000"/>
          <w:sz w:val="24"/>
          <w:szCs w:val="24"/>
          <w:lang w:eastAsia="es-MX"/>
        </w:rPr>
        <w:t xml:space="preserve"> </w:t>
      </w:r>
      <w:r w:rsidR="00581064">
        <w:rPr>
          <w:rFonts w:ascii="Palatino Linotype" w:eastAsia="Times New Roman" w:hAnsi="Palatino Linotype" w:cs="Arial"/>
          <w:color w:val="000000"/>
          <w:sz w:val="24"/>
          <w:szCs w:val="24"/>
          <w:lang w:eastAsia="es-MX"/>
        </w:rPr>
        <w:t xml:space="preserve"> </w:t>
      </w:r>
      <w:r w:rsidR="00B667E5">
        <w:rPr>
          <w:rFonts w:ascii="Palatino Linotype" w:eastAsia="Times New Roman" w:hAnsi="Palatino Linotype" w:cs="Arial"/>
          <w:color w:val="000000"/>
          <w:sz w:val="24"/>
          <w:szCs w:val="24"/>
          <w:lang w:eastAsia="es-MX"/>
        </w:rPr>
        <w:t xml:space="preserve"> </w:t>
      </w:r>
      <w:r w:rsidR="001A169E">
        <w:rPr>
          <w:rFonts w:ascii="Palatino Linotype" w:eastAsia="Times New Roman" w:hAnsi="Palatino Linotype" w:cs="Arial"/>
          <w:color w:val="000000"/>
          <w:sz w:val="24"/>
          <w:szCs w:val="24"/>
          <w:lang w:eastAsia="es-MX"/>
        </w:rPr>
        <w:t xml:space="preserve"> </w:t>
      </w:r>
      <w:r w:rsidR="0040546E">
        <w:rPr>
          <w:rFonts w:ascii="Palatino Linotype" w:eastAsia="Times New Roman" w:hAnsi="Palatino Linotype" w:cs="Arial"/>
          <w:color w:val="000000"/>
          <w:sz w:val="24"/>
          <w:szCs w:val="24"/>
          <w:lang w:eastAsia="es-MX"/>
        </w:rPr>
        <w:t xml:space="preserve"> </w:t>
      </w:r>
      <w:r w:rsidR="00C659E1">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00BAA1D8" w14:textId="19DB62AE" w:rsidR="00566656" w:rsidRPr="00566656" w:rsidRDefault="00795A44" w:rsidP="00795A44">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566656">
        <w:rPr>
          <w:rFonts w:ascii="Palatino Linotype" w:hAnsi="Palatino Linotype" w:cs="Arial"/>
          <w:b/>
          <w:sz w:val="24"/>
        </w:rPr>
        <w:t>15295</w:t>
      </w:r>
      <w:r>
        <w:rPr>
          <w:rFonts w:ascii="Palatino Linotype" w:hAnsi="Palatino Linotype" w:cs="Arial"/>
          <w:b/>
          <w:sz w:val="24"/>
        </w:rPr>
        <w:t xml:space="preserve">/INFOEM/IP/RR/2022, </w:t>
      </w:r>
      <w:r>
        <w:rPr>
          <w:rFonts w:ascii="Palatino Linotype" w:hAnsi="Palatino Linotype" w:cs="Arial"/>
          <w:sz w:val="24"/>
        </w:rPr>
        <w:t xml:space="preserve">interpuesto por </w:t>
      </w:r>
      <w:r w:rsidR="00566656">
        <w:rPr>
          <w:rFonts w:ascii="Palatino Linotype" w:hAnsi="Palatino Linotype" w:cs="Arial"/>
          <w:sz w:val="24"/>
        </w:rPr>
        <w:t xml:space="preserve">un particular, en lo sucesivo </w:t>
      </w:r>
      <w:r w:rsidR="00566656">
        <w:rPr>
          <w:rFonts w:ascii="Palatino Linotype" w:hAnsi="Palatino Linotype" w:cs="Arial"/>
          <w:b/>
          <w:bCs/>
          <w:sz w:val="24"/>
        </w:rPr>
        <w:t xml:space="preserve">El Recurrente, </w:t>
      </w:r>
      <w:r w:rsidR="00566656">
        <w:rPr>
          <w:rFonts w:ascii="Palatino Linotype" w:hAnsi="Palatino Linotype" w:cs="Arial"/>
          <w:sz w:val="24"/>
        </w:rPr>
        <w:t xml:space="preserve">en contra de la respuesta del </w:t>
      </w:r>
      <w:r w:rsidR="00566656">
        <w:rPr>
          <w:rFonts w:ascii="Palatino Linotype" w:hAnsi="Palatino Linotype" w:cs="Arial"/>
          <w:b/>
          <w:bCs/>
          <w:sz w:val="24"/>
        </w:rPr>
        <w:t xml:space="preserve">Ayuntamiento de Zinacantepec, </w:t>
      </w:r>
      <w:r w:rsidR="00566656">
        <w:rPr>
          <w:rFonts w:ascii="Palatino Linotype" w:hAnsi="Palatino Linotype" w:cs="Arial"/>
          <w:sz w:val="24"/>
        </w:rPr>
        <w:t xml:space="preserve">en lo sucesivo </w:t>
      </w:r>
      <w:r w:rsidR="00566656">
        <w:rPr>
          <w:rFonts w:ascii="Palatino Linotype" w:hAnsi="Palatino Linotype" w:cs="Arial"/>
          <w:b/>
          <w:bCs/>
          <w:sz w:val="24"/>
        </w:rPr>
        <w:t xml:space="preserve">El Sujeto Obligado, </w:t>
      </w:r>
      <w:r w:rsidR="00566656">
        <w:rPr>
          <w:rFonts w:ascii="Palatino Linotype" w:hAnsi="Palatino Linotype" w:cs="Arial"/>
          <w:sz w:val="24"/>
        </w:rPr>
        <w:t xml:space="preserve">se procede a dictar la presente resolución. </w:t>
      </w:r>
    </w:p>
    <w:p w14:paraId="22C40AE3" w14:textId="77777777" w:rsidR="00566656" w:rsidRDefault="00566656" w:rsidP="00795A44">
      <w:pPr>
        <w:tabs>
          <w:tab w:val="left" w:pos="1701"/>
        </w:tabs>
        <w:spacing w:before="240" w:line="360" w:lineRule="auto"/>
        <w:jc w:val="both"/>
        <w:rPr>
          <w:rFonts w:ascii="Palatino Linotype" w:hAnsi="Palatino Linotype" w:cs="Arial"/>
          <w:sz w:val="24"/>
        </w:rPr>
      </w:pPr>
    </w:p>
    <w:p w14:paraId="537C9C46" w14:textId="3D71D94A" w:rsidR="00795A44" w:rsidRPr="00B9640A" w:rsidRDefault="00795A44" w:rsidP="00795A44">
      <w:pPr>
        <w:pStyle w:val="infoemcitas"/>
        <w:jc w:val="center"/>
        <w:rPr>
          <w:b/>
          <w:bCs/>
          <w:i w:val="0"/>
          <w:iCs/>
          <w:sz w:val="28"/>
          <w:szCs w:val="28"/>
        </w:rPr>
      </w:pPr>
      <w:r w:rsidRPr="00B9640A">
        <w:rPr>
          <w:b/>
          <w:bCs/>
          <w:i w:val="0"/>
          <w:iCs/>
          <w:sz w:val="28"/>
          <w:szCs w:val="28"/>
        </w:rPr>
        <w:t>A N T E C E D E N T E S   D E L   A S U N T O</w:t>
      </w:r>
    </w:p>
    <w:p w14:paraId="6E841C4B" w14:textId="77777777" w:rsidR="00795A44" w:rsidRPr="00523CF0" w:rsidRDefault="00795A44" w:rsidP="00795A44">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F3D6EF4" w14:textId="10695ECD" w:rsidR="00566656" w:rsidRDefault="00795A44" w:rsidP="00795A44">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566656">
        <w:rPr>
          <w:rFonts w:ascii="Palatino Linotype" w:hAnsi="Palatino Linotype" w:cs="Arial"/>
          <w:sz w:val="24"/>
        </w:rPr>
        <w:t xml:space="preserve">veintinueve de agosto de dos mil veintidós, </w:t>
      </w:r>
      <w:r w:rsidR="00566656">
        <w:rPr>
          <w:rFonts w:ascii="Palatino Linotype" w:hAnsi="Palatino Linotype" w:cs="Arial"/>
          <w:b/>
          <w:bCs/>
          <w:sz w:val="24"/>
        </w:rPr>
        <w:t xml:space="preserve">El Recurrente </w:t>
      </w:r>
      <w:r w:rsidR="00566656">
        <w:rPr>
          <w:rFonts w:ascii="Palatino Linotype" w:hAnsi="Palatino Linotype" w:cs="Arial"/>
          <w:sz w:val="24"/>
        </w:rPr>
        <w:t xml:space="preserve">presentó a través </w:t>
      </w:r>
      <w:bookmarkStart w:id="1" w:name="_GoBack"/>
      <w:bookmarkEnd w:id="1"/>
      <w:r w:rsidR="00566656">
        <w:rPr>
          <w:rFonts w:ascii="Palatino Linotype" w:hAnsi="Palatino Linotype" w:cs="Arial"/>
          <w:sz w:val="24"/>
        </w:rPr>
        <w:t>del Sistema de Acceso a la Información Mexiquense (</w:t>
      </w:r>
      <w:r w:rsidR="00566656">
        <w:rPr>
          <w:rFonts w:ascii="Palatino Linotype" w:hAnsi="Palatino Linotype" w:cs="Arial"/>
          <w:b/>
          <w:sz w:val="24"/>
        </w:rPr>
        <w:t>SAIMEX)</w:t>
      </w:r>
      <w:r w:rsidR="00566656">
        <w:rPr>
          <w:rFonts w:ascii="Palatino Linotype" w:hAnsi="Palatino Linotype" w:cs="Arial"/>
          <w:sz w:val="24"/>
        </w:rPr>
        <w:t xml:space="preserve"> ante </w:t>
      </w:r>
      <w:r w:rsidR="00566656">
        <w:rPr>
          <w:rFonts w:ascii="Palatino Linotype" w:hAnsi="Palatino Linotype" w:cs="Arial"/>
          <w:b/>
          <w:sz w:val="24"/>
        </w:rPr>
        <w:t>El Sujeto Obligado</w:t>
      </w:r>
      <w:r w:rsidR="00566656">
        <w:rPr>
          <w:rFonts w:ascii="Palatino Linotype" w:hAnsi="Palatino Linotype" w:cs="Arial"/>
          <w:sz w:val="24"/>
        </w:rPr>
        <w:t xml:space="preserve">, solicitud de acceso a la información pública, registrada bajo el número de expediente </w:t>
      </w:r>
      <w:r w:rsidR="00566656">
        <w:rPr>
          <w:rFonts w:ascii="Palatino Linotype" w:hAnsi="Palatino Linotype" w:cs="Arial"/>
          <w:b/>
          <w:bCs/>
          <w:sz w:val="24"/>
        </w:rPr>
        <w:t xml:space="preserve">00773/ZINACANT/IP/2022, </w:t>
      </w:r>
      <w:r w:rsidR="00566656">
        <w:rPr>
          <w:rFonts w:ascii="Palatino Linotype" w:hAnsi="Palatino Linotype" w:cs="Arial"/>
          <w:sz w:val="24"/>
        </w:rPr>
        <w:t>mediante la cual solicitó información en el tenor siguiente:</w:t>
      </w:r>
    </w:p>
    <w:p w14:paraId="35669027" w14:textId="615F927A" w:rsidR="00566656" w:rsidRPr="00566656" w:rsidRDefault="00566656" w:rsidP="00566656">
      <w:pPr>
        <w:pStyle w:val="Citas"/>
        <w:rPr>
          <w:b/>
          <w:bCs/>
          <w:sz w:val="24"/>
        </w:rPr>
      </w:pPr>
      <w:r>
        <w:t xml:space="preserve">“Se requiere los viáticos de todo el personal que labora en las </w:t>
      </w:r>
      <w:proofErr w:type="spellStart"/>
      <w:r>
        <w:t>areas</w:t>
      </w:r>
      <w:proofErr w:type="spellEnd"/>
      <w:r>
        <w:t xml:space="preserve"> de la presidencia (por </w:t>
      </w:r>
      <w:proofErr w:type="spellStart"/>
      <w:r>
        <w:t>area</w:t>
      </w:r>
      <w:proofErr w:type="spellEnd"/>
      <w:r>
        <w:t xml:space="preserve"> y mensual) Viáticos autorizados Alimentación Combustible Transporte local Peaje” </w:t>
      </w:r>
      <w:r>
        <w:rPr>
          <w:b/>
          <w:bCs/>
        </w:rPr>
        <w:t>(Sic)</w:t>
      </w:r>
    </w:p>
    <w:p w14:paraId="5CBED7AC" w14:textId="77777777" w:rsidR="00795A44" w:rsidRDefault="00795A44" w:rsidP="00795A44">
      <w:pPr>
        <w:spacing w:before="240" w:line="360" w:lineRule="auto"/>
        <w:jc w:val="both"/>
        <w:rPr>
          <w:rFonts w:ascii="Palatino Linotype" w:hAnsi="Palatino Linotype" w:cs="Arial"/>
          <w:sz w:val="24"/>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 xml:space="preserve">. </w:t>
      </w:r>
    </w:p>
    <w:p w14:paraId="534AF2A2" w14:textId="77777777" w:rsidR="00795A44" w:rsidRDefault="00795A44" w:rsidP="00795A44">
      <w:pPr>
        <w:spacing w:line="360" w:lineRule="auto"/>
        <w:ind w:right="334"/>
        <w:jc w:val="both"/>
        <w:rPr>
          <w:rFonts w:ascii="Palatino Linotype" w:hAnsi="Palatino Linotype" w:cs="Arial"/>
          <w:b/>
          <w:sz w:val="28"/>
        </w:rPr>
      </w:pPr>
      <w:r>
        <w:rPr>
          <w:rFonts w:ascii="Palatino Linotype" w:hAnsi="Palatino Linotype" w:cs="Arial"/>
          <w:b/>
          <w:sz w:val="28"/>
        </w:rPr>
        <w:lastRenderedPageBreak/>
        <w:t>SEGUNDO</w:t>
      </w:r>
      <w:r w:rsidRPr="0094651B">
        <w:rPr>
          <w:rFonts w:ascii="Palatino Linotype" w:hAnsi="Palatino Linotype" w:cs="Arial"/>
          <w:b/>
          <w:sz w:val="28"/>
        </w:rPr>
        <w:t xml:space="preserve">. De la </w:t>
      </w:r>
      <w:r>
        <w:rPr>
          <w:rFonts w:ascii="Palatino Linotype" w:hAnsi="Palatino Linotype" w:cs="Arial"/>
          <w:b/>
          <w:sz w:val="28"/>
        </w:rPr>
        <w:t xml:space="preserve">solicitud de aclaración por parte del Sujeto Obligado. </w:t>
      </w:r>
    </w:p>
    <w:p w14:paraId="0A245A50" w14:textId="50ACD893" w:rsidR="00566656" w:rsidRDefault="00795A44" w:rsidP="00795A44">
      <w:pPr>
        <w:spacing w:line="360" w:lineRule="auto"/>
        <w:ind w:right="334"/>
        <w:jc w:val="both"/>
        <w:rPr>
          <w:rFonts w:ascii="Palatino Linotype" w:hAnsi="Palatino Linotype" w:cs="Arial"/>
          <w:sz w:val="24"/>
          <w:szCs w:val="24"/>
        </w:rPr>
      </w:pPr>
      <w:r w:rsidRPr="00C4131A">
        <w:rPr>
          <w:rFonts w:ascii="Palatino Linotype" w:hAnsi="Palatino Linotype" w:cs="Arial"/>
          <w:sz w:val="24"/>
          <w:szCs w:val="24"/>
        </w:rPr>
        <w:t xml:space="preserve">En fecha </w:t>
      </w:r>
      <w:r w:rsidR="00566656">
        <w:rPr>
          <w:rFonts w:ascii="Palatino Linotype" w:hAnsi="Palatino Linotype" w:cs="Arial"/>
          <w:sz w:val="24"/>
          <w:szCs w:val="24"/>
        </w:rPr>
        <w:t xml:space="preserve">cuatro de septiembre de dos mil veintidós, </w:t>
      </w:r>
      <w:r w:rsidR="00566656">
        <w:rPr>
          <w:rFonts w:ascii="Palatino Linotype" w:hAnsi="Palatino Linotype" w:cs="Arial"/>
          <w:b/>
          <w:bCs/>
          <w:sz w:val="24"/>
          <w:szCs w:val="24"/>
        </w:rPr>
        <w:t xml:space="preserve">El Sujeto Obligado </w:t>
      </w:r>
      <w:r w:rsidR="00566656">
        <w:rPr>
          <w:rFonts w:ascii="Palatino Linotype" w:hAnsi="Palatino Linotype" w:cs="Arial"/>
          <w:sz w:val="24"/>
          <w:szCs w:val="24"/>
        </w:rPr>
        <w:t xml:space="preserve">solicitó aclaración a la solicitud de información </w:t>
      </w:r>
      <w:r w:rsidR="00566656">
        <w:rPr>
          <w:rFonts w:ascii="Palatino Linotype" w:hAnsi="Palatino Linotype" w:cs="Arial"/>
          <w:b/>
          <w:bCs/>
          <w:sz w:val="24"/>
          <w:szCs w:val="24"/>
        </w:rPr>
        <w:t xml:space="preserve">00773/ZINACANT/IP/2022, </w:t>
      </w:r>
      <w:r w:rsidR="00566656">
        <w:rPr>
          <w:rFonts w:ascii="Palatino Linotype" w:hAnsi="Palatino Linotype" w:cs="Arial"/>
          <w:sz w:val="24"/>
          <w:szCs w:val="24"/>
        </w:rPr>
        <w:t>resultando de nuestro interés lo siguiente:</w:t>
      </w:r>
    </w:p>
    <w:p w14:paraId="11FD5A12" w14:textId="72A4B47B" w:rsidR="00566656" w:rsidRPr="00566656" w:rsidRDefault="00566656" w:rsidP="00566656">
      <w:pPr>
        <w:pStyle w:val="Citas"/>
      </w:pPr>
      <w:r w:rsidRPr="00566656">
        <w:t xml:space="preserve">“Con fundamento en el </w:t>
      </w:r>
      <w:proofErr w:type="spellStart"/>
      <w:r w:rsidRPr="00566656">
        <w:t>articulo</w:t>
      </w:r>
      <w:proofErr w:type="spellEnd"/>
      <w:r w:rsidRPr="00566656">
        <w:t xml:space="preserve"> 159 de la Ley de Transparencia y Acceso a la Información Pública del Estado de México y Municipios, se le requiere para que dentro del plazo de diez días hábiles realice lo siguiente:</w:t>
      </w:r>
    </w:p>
    <w:p w14:paraId="33ACD223" w14:textId="44598C28" w:rsidR="00566656" w:rsidRPr="00E15C10" w:rsidRDefault="00566656" w:rsidP="00E15C10">
      <w:pPr>
        <w:pStyle w:val="Citas"/>
      </w:pPr>
      <w:r w:rsidRPr="00E15C10">
        <w:t xml:space="preserve">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 </w:t>
      </w:r>
    </w:p>
    <w:p w14:paraId="3A62AA8E" w14:textId="313248A8" w:rsidR="00566656" w:rsidRPr="00E15C10" w:rsidRDefault="00566656" w:rsidP="00E15C10">
      <w:pPr>
        <w:pStyle w:val="Citas"/>
        <w:rPr>
          <w:b/>
          <w:bCs/>
        </w:rPr>
      </w:pPr>
      <w:r w:rsidRPr="00E15C10">
        <w:t xml:space="preserve">En caso de que </w:t>
      </w:r>
      <w:r w:rsidR="00E15C10" w:rsidRPr="00566656">
        <w:t>no se desahogue el requerimiento señalado dentro del plazo citado se tendrá por no presentada la solicitud de información, quedando a salvo sus derechos para volver a presentar la solicitud, lo anterior con fundamento en el artículo 159 de la Ley</w:t>
      </w:r>
      <w:r w:rsidR="00E15C10" w:rsidRPr="00E15C10">
        <w:t xml:space="preserve"> invocada”</w:t>
      </w:r>
      <w:r w:rsidR="00E15C10">
        <w:t xml:space="preserve"> </w:t>
      </w:r>
      <w:r w:rsidR="00E15C10">
        <w:rPr>
          <w:b/>
          <w:bCs/>
        </w:rPr>
        <w:t>(Sic)</w:t>
      </w:r>
    </w:p>
    <w:p w14:paraId="77D77511" w14:textId="77777777" w:rsidR="00566656" w:rsidRDefault="00566656" w:rsidP="00566656">
      <w:pPr>
        <w:pStyle w:val="Citas"/>
      </w:pPr>
    </w:p>
    <w:p w14:paraId="07DC91EF" w14:textId="77777777" w:rsidR="00566656" w:rsidRPr="00566656" w:rsidRDefault="00566656" w:rsidP="00795A44">
      <w:pPr>
        <w:spacing w:line="360" w:lineRule="auto"/>
        <w:ind w:right="334"/>
        <w:jc w:val="both"/>
        <w:rPr>
          <w:rFonts w:ascii="Palatino Linotype" w:hAnsi="Palatino Linotype" w:cs="Arial"/>
          <w:sz w:val="24"/>
          <w:szCs w:val="24"/>
        </w:rPr>
      </w:pPr>
    </w:p>
    <w:p w14:paraId="456614F8" w14:textId="77777777" w:rsidR="00795A44" w:rsidRPr="000256D8" w:rsidRDefault="00795A44" w:rsidP="00795A44">
      <w:pPr>
        <w:spacing w:after="0" w:line="360" w:lineRule="auto"/>
        <w:jc w:val="both"/>
        <w:rPr>
          <w:rFonts w:ascii="Palatino Linotype" w:hAnsi="Palatino Linotype" w:cs="Arial"/>
          <w:b/>
          <w:sz w:val="28"/>
        </w:rPr>
      </w:pPr>
      <w:r>
        <w:rPr>
          <w:rFonts w:ascii="Palatino Linotype" w:hAnsi="Palatino Linotype" w:cs="Arial"/>
          <w:b/>
          <w:sz w:val="28"/>
        </w:rPr>
        <w:lastRenderedPageBreak/>
        <w:t>TERCERO</w:t>
      </w:r>
      <w:r w:rsidRPr="000256D8">
        <w:rPr>
          <w:rFonts w:ascii="Palatino Linotype" w:hAnsi="Palatino Linotype" w:cs="Arial"/>
          <w:b/>
          <w:sz w:val="28"/>
        </w:rPr>
        <w:t xml:space="preserve">. </w:t>
      </w:r>
      <w:r w:rsidRPr="000256D8">
        <w:rPr>
          <w:rFonts w:ascii="Palatino Linotype" w:hAnsi="Palatino Linotype" w:cs="Arial"/>
          <w:b/>
          <w:sz w:val="28"/>
          <w:szCs w:val="20"/>
        </w:rPr>
        <w:t>De la respuesta de aclaración del particular.</w:t>
      </w:r>
    </w:p>
    <w:p w14:paraId="7157D27E" w14:textId="7B6B7BA1" w:rsidR="00E15C10" w:rsidRDefault="00795A44" w:rsidP="00795A44">
      <w:pPr>
        <w:spacing w:after="0" w:line="360" w:lineRule="auto"/>
        <w:jc w:val="both"/>
        <w:rPr>
          <w:rFonts w:ascii="Palatino Linotype" w:hAnsi="Palatino Linotype" w:cs="Arial"/>
          <w:sz w:val="24"/>
        </w:rPr>
      </w:pPr>
      <w:r w:rsidRPr="000256D8">
        <w:rPr>
          <w:rFonts w:ascii="Palatino Linotype" w:hAnsi="Palatino Linotype" w:cs="Arial"/>
          <w:sz w:val="24"/>
        </w:rPr>
        <w:t xml:space="preserve">En el expediente electrónico </w:t>
      </w:r>
      <w:r w:rsidRPr="000256D8">
        <w:rPr>
          <w:rFonts w:ascii="Palatino Linotype" w:hAnsi="Palatino Linotype" w:cs="Arial"/>
          <w:b/>
          <w:sz w:val="24"/>
        </w:rPr>
        <w:t>SAIMEX</w:t>
      </w:r>
      <w:r>
        <w:rPr>
          <w:rFonts w:ascii="Palatino Linotype" w:hAnsi="Palatino Linotype" w:cs="Arial"/>
          <w:b/>
          <w:sz w:val="24"/>
        </w:rPr>
        <w:t xml:space="preserve"> </w:t>
      </w:r>
      <w:r>
        <w:rPr>
          <w:rFonts w:ascii="Palatino Linotype" w:hAnsi="Palatino Linotype" w:cs="Arial"/>
          <w:sz w:val="24"/>
        </w:rPr>
        <w:t xml:space="preserve">correspondiente a la solicitud de información </w:t>
      </w:r>
      <w:r w:rsidR="00E15C10">
        <w:rPr>
          <w:rFonts w:ascii="Palatino Linotype" w:hAnsi="Palatino Linotype" w:cs="Arial"/>
          <w:b/>
          <w:bCs/>
          <w:sz w:val="24"/>
        </w:rPr>
        <w:t xml:space="preserve">00773/ZINACANT/IP/2022, </w:t>
      </w:r>
      <w:r w:rsidR="00E15C10">
        <w:rPr>
          <w:rFonts w:ascii="Palatino Linotype" w:hAnsi="Palatino Linotype" w:cs="Arial"/>
          <w:sz w:val="24"/>
        </w:rPr>
        <w:t xml:space="preserve">se aprecia que el particular desahogó la solicitud de aclaración formulada por </w:t>
      </w:r>
      <w:r w:rsidR="00E15C10">
        <w:rPr>
          <w:rFonts w:ascii="Palatino Linotype" w:hAnsi="Palatino Linotype" w:cs="Arial"/>
          <w:b/>
          <w:bCs/>
          <w:sz w:val="24"/>
        </w:rPr>
        <w:t xml:space="preserve">El Sujeto Obligado </w:t>
      </w:r>
      <w:r w:rsidR="00E15C10">
        <w:rPr>
          <w:rFonts w:ascii="Palatino Linotype" w:hAnsi="Palatino Linotype" w:cs="Arial"/>
          <w:sz w:val="24"/>
        </w:rPr>
        <w:t>en los siguientes términos:</w:t>
      </w:r>
    </w:p>
    <w:p w14:paraId="6572C772" w14:textId="0DBFBB2A" w:rsidR="00E15C10" w:rsidRPr="00426974" w:rsidRDefault="00426974" w:rsidP="00E15C10">
      <w:pPr>
        <w:pStyle w:val="Citas"/>
        <w:rPr>
          <w:b/>
          <w:bCs/>
          <w:sz w:val="24"/>
        </w:rPr>
      </w:pPr>
      <w:r>
        <w:t>“</w:t>
      </w:r>
      <w:r w:rsidR="00E15C10">
        <w:t>LA SOLICITUD ES MUY CLARA</w:t>
      </w:r>
      <w:r>
        <w:t xml:space="preserve">” </w:t>
      </w:r>
      <w:r>
        <w:rPr>
          <w:b/>
          <w:bCs/>
        </w:rPr>
        <w:t>(Sic)</w:t>
      </w:r>
    </w:p>
    <w:p w14:paraId="34197CE9" w14:textId="77777777" w:rsidR="00E15C10" w:rsidRDefault="00E15C10" w:rsidP="00795A44">
      <w:pPr>
        <w:spacing w:after="0" w:line="360" w:lineRule="auto"/>
        <w:jc w:val="both"/>
        <w:rPr>
          <w:rFonts w:ascii="Palatino Linotype" w:hAnsi="Palatino Linotype" w:cs="Arial"/>
          <w:sz w:val="24"/>
        </w:rPr>
      </w:pPr>
    </w:p>
    <w:p w14:paraId="1E39B0CB" w14:textId="77777777" w:rsidR="00795A44" w:rsidRDefault="00795A44" w:rsidP="00795A44">
      <w:pPr>
        <w:spacing w:before="240" w:line="360" w:lineRule="auto"/>
        <w:jc w:val="both"/>
        <w:rPr>
          <w:rFonts w:ascii="Palatino Linotype" w:hAnsi="Palatino Linotype" w:cs="Arial"/>
          <w:b/>
          <w:sz w:val="28"/>
        </w:rPr>
      </w:pPr>
      <w:r>
        <w:rPr>
          <w:rFonts w:ascii="Palatino Linotype" w:hAnsi="Palatino Linotype" w:cs="Arial"/>
          <w:b/>
          <w:sz w:val="28"/>
        </w:rPr>
        <w:t xml:space="preserve">CUARTO.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59B03C4C" w14:textId="4B72A512" w:rsidR="00426974" w:rsidRDefault="00795A44" w:rsidP="00795A4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426974">
        <w:rPr>
          <w:rFonts w:ascii="Palatino Linotype" w:hAnsi="Palatino Linotype" w:cs="Arial"/>
          <w:sz w:val="24"/>
          <w:szCs w:val="24"/>
        </w:rPr>
        <w:t xml:space="preserve">veinticinco de septiembre de dos mil veintidós, </w:t>
      </w:r>
      <w:r w:rsidR="00426974">
        <w:rPr>
          <w:rFonts w:ascii="Palatino Linotype" w:hAnsi="Palatino Linotype" w:cs="Arial"/>
          <w:b/>
          <w:bCs/>
          <w:sz w:val="24"/>
          <w:szCs w:val="24"/>
        </w:rPr>
        <w:t xml:space="preserve">El Sujeto Obligado </w:t>
      </w:r>
      <w:r w:rsidR="00426974">
        <w:rPr>
          <w:rFonts w:ascii="Palatino Linotype" w:hAnsi="Palatino Linotype" w:cs="Arial"/>
          <w:sz w:val="24"/>
          <w:szCs w:val="24"/>
        </w:rPr>
        <w:t xml:space="preserve">dio respuesta a la solicitud de información en los siguientes términos: </w:t>
      </w:r>
    </w:p>
    <w:p w14:paraId="08337105" w14:textId="02CAB4F3" w:rsidR="00426974" w:rsidRPr="00426974" w:rsidRDefault="00426974" w:rsidP="00426974">
      <w:pPr>
        <w:pStyle w:val="Citas"/>
      </w:pPr>
      <w:r w:rsidRPr="00426974">
        <w:t>“En respuesta a la solicitud recibida, nos permitimos hacer de su conocimiento que con fundamento en el artículo 53, Fracciones: II, V y VI de la Ley de Transparencia y Acceso a la Información Pública del Estado de México y Municipios, le contestamos que:</w:t>
      </w:r>
    </w:p>
    <w:p w14:paraId="358C6F06" w14:textId="23476FD8" w:rsidR="00426974" w:rsidRPr="00426974" w:rsidRDefault="00426974" w:rsidP="00426974">
      <w:pPr>
        <w:pStyle w:val="Citas"/>
        <w:rPr>
          <w:b/>
          <w:bCs/>
        </w:rPr>
      </w:pPr>
      <w:r w:rsidRPr="00426974">
        <w:t xml:space="preserve">Se adjunta la respuesta a la solicitud interpuesta a través de esta plataforma digital” </w:t>
      </w:r>
      <w:r>
        <w:rPr>
          <w:b/>
          <w:bCs/>
        </w:rPr>
        <w:t>(Sic)</w:t>
      </w:r>
    </w:p>
    <w:p w14:paraId="6F9BE4D9" w14:textId="44BEEAB6" w:rsidR="00426974" w:rsidRPr="00426974" w:rsidRDefault="00426974" w:rsidP="00795A4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remitió el documento electrónico </w:t>
      </w:r>
      <w:r>
        <w:rPr>
          <w:rFonts w:ascii="Palatino Linotype" w:hAnsi="Palatino Linotype" w:cs="Arial"/>
          <w:b/>
          <w:bCs/>
          <w:sz w:val="24"/>
          <w:szCs w:val="24"/>
        </w:rPr>
        <w:t xml:space="preserve">“respuesta de solicitud 773-22.pdf” </w:t>
      </w:r>
      <w:r>
        <w:rPr>
          <w:rFonts w:ascii="Palatino Linotype" w:hAnsi="Palatino Linotype" w:cs="Arial"/>
          <w:sz w:val="24"/>
          <w:szCs w:val="24"/>
        </w:rPr>
        <w:t xml:space="preserve">cuyo contenido será materia de estudio en el considerando respectivo. </w:t>
      </w:r>
    </w:p>
    <w:p w14:paraId="58DEA45A" w14:textId="77777777" w:rsidR="00426974" w:rsidRDefault="00426974" w:rsidP="00795A44">
      <w:pPr>
        <w:spacing w:before="240" w:line="360" w:lineRule="auto"/>
        <w:jc w:val="both"/>
        <w:rPr>
          <w:rFonts w:ascii="Palatino Linotype" w:hAnsi="Palatino Linotype" w:cs="Arial"/>
          <w:sz w:val="24"/>
          <w:szCs w:val="24"/>
        </w:rPr>
      </w:pPr>
    </w:p>
    <w:p w14:paraId="67CBA4EF" w14:textId="77777777" w:rsidR="00795A44" w:rsidRDefault="00795A44" w:rsidP="00795A44">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QUINTO. </w:t>
      </w:r>
      <w:r>
        <w:rPr>
          <w:rFonts w:ascii="Palatino Linotype" w:hAnsi="Palatino Linotype"/>
          <w:b/>
          <w:sz w:val="28"/>
        </w:rPr>
        <w:t>Del recurso de revisión.</w:t>
      </w:r>
    </w:p>
    <w:p w14:paraId="6B4C8E1C" w14:textId="1DFD96CC" w:rsidR="00426974" w:rsidRDefault="00795A44" w:rsidP="00795A44">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426974">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426974">
        <w:rPr>
          <w:rFonts w:ascii="Palatino Linotype" w:hAnsi="Palatino Linotype" w:cs="Arial"/>
          <w:sz w:val="24"/>
          <w:szCs w:val="24"/>
        </w:rPr>
        <w:t xml:space="preserve">tres de octubre de dos mil veintidós, el cual fue registrado en el sistema electrónico con el expediente número </w:t>
      </w:r>
      <w:r w:rsidR="00426974">
        <w:rPr>
          <w:rFonts w:ascii="Palatino Linotype" w:hAnsi="Palatino Linotype" w:cs="Arial"/>
          <w:b/>
          <w:bCs/>
          <w:sz w:val="24"/>
          <w:szCs w:val="24"/>
        </w:rPr>
        <w:t xml:space="preserve">15295/INFOEM/IP/RR/2022, </w:t>
      </w:r>
      <w:r w:rsidR="00426974">
        <w:rPr>
          <w:rFonts w:ascii="Palatino Linotype" w:hAnsi="Palatino Linotype" w:cs="Arial"/>
          <w:sz w:val="24"/>
          <w:szCs w:val="24"/>
        </w:rPr>
        <w:t>en el cual arguye las siguientes manifestaciones:</w:t>
      </w:r>
    </w:p>
    <w:p w14:paraId="69E21C17" w14:textId="77777777" w:rsidR="00795A44" w:rsidRDefault="00795A44" w:rsidP="00795A44">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25C8250" w14:textId="1859FEA8" w:rsidR="00795A44" w:rsidRDefault="00795A44" w:rsidP="00795A44">
      <w:pPr>
        <w:pStyle w:val="Citas"/>
        <w:rPr>
          <w:b/>
        </w:rPr>
      </w:pPr>
      <w:r w:rsidRPr="00426974">
        <w:t>“</w:t>
      </w:r>
      <w:r w:rsidR="00426974" w:rsidRPr="00426974">
        <w:t>NO ENTREGA INFORMACIÓN SOLICITADA</w:t>
      </w:r>
      <w:r w:rsidRPr="00426974">
        <w:t>”</w:t>
      </w:r>
      <w:r w:rsidRPr="007E24F0">
        <w:t xml:space="preserve"> </w:t>
      </w:r>
      <w:r w:rsidR="00426974">
        <w:rPr>
          <w:b/>
        </w:rPr>
        <w:t>(Sic)</w:t>
      </w:r>
    </w:p>
    <w:p w14:paraId="51FFF660" w14:textId="77777777" w:rsidR="00795A44" w:rsidRDefault="00795A44" w:rsidP="00795A44">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39BAD5F" w14:textId="7FCCE3B7" w:rsidR="00795A44" w:rsidRPr="00C2092D" w:rsidRDefault="00426974" w:rsidP="00795A44">
      <w:pPr>
        <w:pStyle w:val="Citas"/>
        <w:rPr>
          <w:b/>
          <w:sz w:val="24"/>
        </w:rPr>
      </w:pPr>
      <w:r>
        <w:t>“</w:t>
      </w:r>
      <w:r w:rsidRPr="00426974">
        <w:t>NO ENTREGA INFORMACIÓN SOLICITADA”</w:t>
      </w:r>
      <w:r>
        <w:t xml:space="preserve"> </w:t>
      </w:r>
      <w:r w:rsidRPr="00426974">
        <w:rPr>
          <w:b/>
          <w:bCs/>
        </w:rPr>
        <w:t>(Sic)</w:t>
      </w:r>
    </w:p>
    <w:p w14:paraId="39A5163A" w14:textId="77777777" w:rsidR="00D07D78" w:rsidRDefault="00D07D78" w:rsidP="00795A44">
      <w:pPr>
        <w:spacing w:before="240" w:line="360" w:lineRule="auto"/>
        <w:jc w:val="both"/>
        <w:rPr>
          <w:rFonts w:ascii="Palatino Linotype" w:hAnsi="Palatino Linotype" w:cs="Arial"/>
          <w:b/>
          <w:sz w:val="28"/>
        </w:rPr>
      </w:pPr>
    </w:p>
    <w:p w14:paraId="6656EFF3" w14:textId="2A527D7E" w:rsidR="00795A44" w:rsidRDefault="00795A44" w:rsidP="00795A44">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30402055" w14:textId="6862BF5D" w:rsidR="00795A44" w:rsidRDefault="00795A44" w:rsidP="00795A4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426974">
        <w:rPr>
          <w:rFonts w:ascii="Palatino Linotype" w:hAnsi="Palatino Linotype" w:cs="Arial"/>
          <w:sz w:val="24"/>
          <w:szCs w:val="24"/>
        </w:rPr>
        <w:t xml:space="preserve">cuatro de octubre de dos mil veintidós, </w:t>
      </w:r>
      <w:r>
        <w:rPr>
          <w:rFonts w:ascii="Palatino Linotype" w:hAnsi="Palatino Linotype" w:cs="Arial"/>
          <w:sz w:val="24"/>
          <w:szCs w:val="24"/>
        </w:rPr>
        <w:t>determinándose en él, un plazo de siete días para que las partes manifestaran lo que a su derecho corresponda en términos del numeral ya citado.</w:t>
      </w:r>
    </w:p>
    <w:p w14:paraId="27253BAA" w14:textId="77777777" w:rsidR="00795A44" w:rsidRDefault="00795A44" w:rsidP="00795A44">
      <w:pPr>
        <w:spacing w:before="240" w:line="360" w:lineRule="auto"/>
        <w:jc w:val="both"/>
        <w:rPr>
          <w:rFonts w:ascii="Palatino Linotype" w:hAnsi="Palatino Linotype" w:cs="Arial"/>
          <w:sz w:val="24"/>
          <w:szCs w:val="24"/>
        </w:rPr>
      </w:pPr>
    </w:p>
    <w:p w14:paraId="5A6EB9FB" w14:textId="77777777" w:rsidR="00795A44" w:rsidRDefault="00795A44" w:rsidP="00795A44">
      <w:pPr>
        <w:pStyle w:val="Prrafodelista"/>
        <w:spacing w:line="360" w:lineRule="auto"/>
        <w:ind w:left="0"/>
        <w:jc w:val="both"/>
        <w:rPr>
          <w:rFonts w:ascii="Palatino Linotype" w:hAnsi="Palatino Linotype" w:cs="Arial"/>
          <w:b/>
        </w:rPr>
      </w:pPr>
      <w:r>
        <w:rPr>
          <w:rFonts w:ascii="Palatino Linotype" w:hAnsi="Palatino Linotype" w:cs="Arial"/>
          <w:b/>
          <w:sz w:val="28"/>
        </w:rPr>
        <w:t>SÉPTIMO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5A091D3C" w14:textId="07776A19" w:rsidR="00426974" w:rsidRDefault="00426974" w:rsidP="00426974">
      <w:pPr>
        <w:spacing w:after="0" w:line="360" w:lineRule="auto"/>
        <w:jc w:val="both"/>
        <w:rPr>
          <w:rFonts w:ascii="Palatino Linotype" w:hAnsi="Palatino Linotype" w:cs="Arial"/>
          <w:b/>
          <w:bCs/>
          <w:sz w:val="24"/>
          <w:szCs w:val="24"/>
        </w:rPr>
      </w:pPr>
      <w:r>
        <w:rPr>
          <w:rFonts w:ascii="Palatino Linotype" w:hAnsi="Palatino Linotype" w:cs="Arial"/>
          <w:sz w:val="24"/>
          <w:szCs w:val="24"/>
        </w:rPr>
        <w:lastRenderedPageBreak/>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Pr>
          <w:rFonts w:ascii="Palatino Linotype" w:hAnsi="Palatino Linotype" w:cs="Arial"/>
          <w:b/>
          <w:bCs/>
          <w:sz w:val="24"/>
          <w:szCs w:val="24"/>
        </w:rPr>
        <w:t xml:space="preserve">diez de octubre de dos mil veintidós, </w:t>
      </w:r>
      <w:r>
        <w:rPr>
          <w:rFonts w:ascii="Palatino Linotype" w:hAnsi="Palatino Linotype" w:cs="Arial"/>
          <w:sz w:val="24"/>
          <w:szCs w:val="24"/>
        </w:rPr>
        <w:t xml:space="preserve">mismo que se puso a la vista del particular el </w:t>
      </w:r>
      <w:r>
        <w:rPr>
          <w:rFonts w:ascii="Palatino Linotype" w:hAnsi="Palatino Linotype" w:cs="Arial"/>
          <w:b/>
          <w:bCs/>
          <w:sz w:val="24"/>
          <w:szCs w:val="24"/>
        </w:rPr>
        <w:t xml:space="preserve">trece de octubre del presente. </w:t>
      </w:r>
    </w:p>
    <w:p w14:paraId="0B2DF4F0" w14:textId="77777777" w:rsidR="00426974" w:rsidRPr="00426974" w:rsidRDefault="00426974" w:rsidP="00426974">
      <w:pPr>
        <w:spacing w:after="0" w:line="360" w:lineRule="auto"/>
        <w:jc w:val="both"/>
        <w:rPr>
          <w:rFonts w:ascii="Palatino Linotype" w:hAnsi="Palatino Linotype" w:cs="Arial"/>
          <w:b/>
          <w:bCs/>
          <w:sz w:val="24"/>
          <w:szCs w:val="24"/>
        </w:rPr>
      </w:pPr>
    </w:p>
    <w:p w14:paraId="7EE37CC6" w14:textId="1A78212E" w:rsidR="00426974" w:rsidRDefault="00426974" w:rsidP="0042697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w:t>
      </w:r>
      <w:r w:rsidRPr="00D20AC4">
        <w:rPr>
          <w:rFonts w:ascii="Palatino Linotype" w:hAnsi="Palatino Linotype" w:cs="Arial"/>
          <w:sz w:val="24"/>
          <w:szCs w:val="24"/>
        </w:rPr>
        <w:t xml:space="preserve">fecha </w:t>
      </w:r>
      <w:r>
        <w:rPr>
          <w:rFonts w:ascii="Palatino Linotype" w:hAnsi="Palatino Linotype" w:cs="Arial"/>
          <w:b/>
          <w:bCs/>
          <w:sz w:val="24"/>
          <w:szCs w:val="24"/>
        </w:rPr>
        <w:t>veintiuno</w:t>
      </w:r>
      <w:r w:rsidRPr="00D20AC4">
        <w:rPr>
          <w:rFonts w:ascii="Palatino Linotype" w:hAnsi="Palatino Linotype" w:cs="Arial"/>
          <w:b/>
          <w:bCs/>
          <w:sz w:val="24"/>
          <w:szCs w:val="24"/>
        </w:rPr>
        <w:t xml:space="preserve"> de octubre de dos</w:t>
      </w:r>
      <w:r>
        <w:rPr>
          <w:rFonts w:ascii="Palatino Linotype" w:hAnsi="Palatino Linotype" w:cs="Arial"/>
          <w:b/>
          <w:bCs/>
          <w:sz w:val="24"/>
          <w:szCs w:val="24"/>
        </w:rPr>
        <w:t xml:space="preserve">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812A3EF" w14:textId="1799D15A" w:rsidR="003806DC" w:rsidRDefault="003806DC" w:rsidP="00DB322C">
      <w:pPr>
        <w:spacing w:before="24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D8F2850" w14:textId="27FADAF3" w:rsidR="00D14390" w:rsidRDefault="001B1CE0" w:rsidP="00686FC2">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lastRenderedPageBreak/>
        <w:t>Reglamento Interior del Instituto de Transparencia, Acceso a la Información Pública y Protección de Datos Personales del Estado de México y Municipios.</w:t>
      </w:r>
    </w:p>
    <w:p w14:paraId="5DF94E1A" w14:textId="77777777" w:rsidR="00BF054B" w:rsidRDefault="00BF054B"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281237F4"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F5B6CFD" w14:textId="77777777" w:rsidR="00426974" w:rsidRPr="00161CEB" w:rsidRDefault="00426974" w:rsidP="00426974">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51711F5E" w14:textId="77777777" w:rsidR="00426974" w:rsidRPr="00187D70" w:rsidRDefault="00426974" w:rsidP="00426974">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7BCD43D8" w14:textId="77777777" w:rsidR="00426974" w:rsidRPr="00187D70" w:rsidRDefault="00426974" w:rsidP="0042697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0CB0A87D" w14:textId="77777777" w:rsidR="00426974" w:rsidRPr="00187D70" w:rsidRDefault="00426974" w:rsidP="0042697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703C6FFD" w14:textId="77777777" w:rsidR="00426974" w:rsidRPr="00187D70" w:rsidRDefault="00426974" w:rsidP="00426974">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lastRenderedPageBreak/>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59A14009" w14:textId="77777777" w:rsidR="00426974" w:rsidRPr="00187D70" w:rsidRDefault="00426974" w:rsidP="0042697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1A226E51" w14:textId="77777777" w:rsidR="00426974" w:rsidRPr="00187D70" w:rsidRDefault="00426974" w:rsidP="0042697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35EED31F" w14:textId="77777777" w:rsidR="00426974" w:rsidRPr="00187D70" w:rsidRDefault="00426974" w:rsidP="0042697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262620DC" w14:textId="77777777" w:rsidR="00426974" w:rsidRPr="00187D70" w:rsidRDefault="00426974" w:rsidP="0042697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1FC74E2C" w14:textId="77777777" w:rsidR="00426974" w:rsidRPr="00187D70" w:rsidRDefault="00426974" w:rsidP="0042697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C0EB4F1" w14:textId="77777777" w:rsidR="00426974" w:rsidRPr="00187D70" w:rsidRDefault="00426974" w:rsidP="0042697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1B405BEB" w14:textId="77777777" w:rsidR="00426974" w:rsidRPr="00187D70" w:rsidRDefault="00426974" w:rsidP="0042697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0F12FC19" w14:textId="77777777" w:rsidR="00426974" w:rsidRPr="00187D70" w:rsidRDefault="00426974" w:rsidP="0042697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665E079F" w14:textId="77777777" w:rsidR="00426974" w:rsidRPr="009B74C2" w:rsidRDefault="00426974" w:rsidP="00426974">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405755F9" w14:textId="77777777" w:rsidR="00426974" w:rsidRPr="00187D70" w:rsidRDefault="00426974" w:rsidP="00426974">
      <w:pPr>
        <w:spacing w:after="0" w:line="360" w:lineRule="auto"/>
        <w:jc w:val="both"/>
        <w:rPr>
          <w:rFonts w:ascii="Palatino Linotype" w:eastAsia="Times New Roman" w:hAnsi="Palatino Linotype" w:cs="Arial"/>
          <w:b/>
          <w:i/>
          <w:sz w:val="24"/>
          <w:szCs w:val="24"/>
          <w:lang w:eastAsia="es-ES"/>
        </w:rPr>
      </w:pPr>
    </w:p>
    <w:p w14:paraId="718A0AEB" w14:textId="77777777" w:rsidR="00426974" w:rsidRPr="00187D70" w:rsidRDefault="00426974" w:rsidP="00426974">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lastRenderedPageBreak/>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57D1D4ED" w14:textId="77777777" w:rsidR="00426974" w:rsidRDefault="00426974" w:rsidP="00426974">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27E2762B" w14:textId="77777777" w:rsidR="00426974" w:rsidRPr="009B74C2" w:rsidRDefault="00426974" w:rsidP="00426974">
      <w:pPr>
        <w:spacing w:before="240" w:line="360" w:lineRule="auto"/>
        <w:ind w:left="851" w:right="851"/>
        <w:jc w:val="both"/>
        <w:rPr>
          <w:rFonts w:ascii="Palatino Linotype" w:eastAsia="Calibri" w:hAnsi="Palatino Linotype" w:cs="Arial"/>
          <w:b/>
          <w:i/>
          <w:lang w:val="es-ES" w:eastAsia="es-ES"/>
        </w:rPr>
      </w:pPr>
    </w:p>
    <w:p w14:paraId="35DC22F1" w14:textId="77777777" w:rsidR="00426974" w:rsidRDefault="00426974" w:rsidP="00426974">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593550CA" w14:textId="77777777" w:rsidR="00426974" w:rsidRPr="00187D70" w:rsidRDefault="00426974" w:rsidP="0042697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6D693C08"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930F943"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6D77101"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72172254"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7C8CF117"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609F3DE"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6DD76E0" w14:textId="77777777" w:rsidR="00426974" w:rsidRDefault="00426974" w:rsidP="0042697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79262013" w14:textId="77777777" w:rsidR="00426974" w:rsidRPr="00E71AB2" w:rsidRDefault="00426974" w:rsidP="00426974">
      <w:pPr>
        <w:spacing w:before="240" w:line="360" w:lineRule="auto"/>
        <w:ind w:left="851" w:right="851"/>
        <w:jc w:val="both"/>
        <w:rPr>
          <w:rFonts w:ascii="Palatino Linotype" w:eastAsia="Times New Roman" w:hAnsi="Palatino Linotype" w:cs="Times New Roman"/>
          <w:b/>
          <w:i/>
          <w:lang w:val="es-ES" w:eastAsia="es-ES"/>
        </w:rPr>
      </w:pPr>
    </w:p>
    <w:p w14:paraId="46A97BA7" w14:textId="77777777" w:rsidR="00426974" w:rsidRPr="00187D70" w:rsidRDefault="00426974" w:rsidP="0042697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6EF98E28"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6CF8239"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11C3C1EA"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1DF2F591"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0CC38110"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433AFDEE"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92C795D"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A38BFD3"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7E23CFB9"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3EE4F6C0" w14:textId="77777777" w:rsidR="00426974" w:rsidRPr="00187D70" w:rsidRDefault="00426974" w:rsidP="0042697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0DAF80B" w14:textId="77777777" w:rsidR="00426974" w:rsidRPr="009B74C2" w:rsidRDefault="00426974" w:rsidP="0042697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w:t>
      </w:r>
      <w:r w:rsidRPr="00187D70">
        <w:rPr>
          <w:rFonts w:ascii="Palatino Linotype" w:eastAsia="Times New Roman" w:hAnsi="Palatino Linotype" w:cs="Times New Roman"/>
          <w:i/>
          <w:lang w:val="es-ES" w:eastAsia="es-ES"/>
        </w:rPr>
        <w:lastRenderedPageBreak/>
        <w:t>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1B6AA51A" w14:textId="77777777" w:rsidR="00426974" w:rsidRDefault="00426974" w:rsidP="00426974">
      <w:pPr>
        <w:spacing w:after="0" w:line="360" w:lineRule="auto"/>
        <w:jc w:val="both"/>
        <w:rPr>
          <w:rFonts w:ascii="Palatino Linotype" w:eastAsia="Times New Roman" w:hAnsi="Palatino Linotype" w:cs="Times New Roman"/>
          <w:sz w:val="24"/>
          <w:szCs w:val="24"/>
          <w:lang w:val="es-ES" w:eastAsia="es-ES"/>
        </w:rPr>
      </w:pPr>
    </w:p>
    <w:p w14:paraId="654C8785" w14:textId="77777777" w:rsidR="00426974" w:rsidRPr="00187D70" w:rsidRDefault="00426974" w:rsidP="00426974">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43F7F88B" w14:textId="77777777" w:rsidR="00426974" w:rsidRPr="00187D70" w:rsidRDefault="00426974" w:rsidP="00426974">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B06D6AC" w14:textId="77777777" w:rsidR="00426974" w:rsidRPr="00187D70" w:rsidRDefault="00426974" w:rsidP="00426974">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706646B8" w14:textId="77777777" w:rsidR="00426974" w:rsidRDefault="00426974" w:rsidP="00426974">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1EB3F090" w14:textId="77777777" w:rsidR="00426974" w:rsidRDefault="00426974" w:rsidP="00426974">
      <w:pPr>
        <w:spacing w:after="0" w:line="360" w:lineRule="auto"/>
        <w:jc w:val="both"/>
        <w:rPr>
          <w:rFonts w:ascii="Palatino Linotype" w:eastAsia="Times New Roman" w:hAnsi="Palatino Linotype" w:cs="Times New Roman"/>
          <w:sz w:val="24"/>
          <w:szCs w:val="24"/>
          <w:lang w:val="es-ES" w:eastAsia="es-ES"/>
        </w:rPr>
      </w:pPr>
    </w:p>
    <w:p w14:paraId="7820978E" w14:textId="77777777" w:rsidR="00426974" w:rsidRDefault="00426974" w:rsidP="00426974">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15050655" w14:textId="77777777" w:rsidR="00426974" w:rsidRDefault="00426974" w:rsidP="00661753">
      <w:pPr>
        <w:tabs>
          <w:tab w:val="left" w:pos="709"/>
        </w:tabs>
        <w:spacing w:before="240" w:line="360" w:lineRule="auto"/>
        <w:ind w:right="51"/>
        <w:jc w:val="both"/>
        <w:rPr>
          <w:rFonts w:ascii="Palatino Linotype" w:hAnsi="Palatino Linotype"/>
          <w:b/>
          <w:sz w:val="28"/>
          <w:szCs w:val="28"/>
        </w:rPr>
      </w:pPr>
    </w:p>
    <w:p w14:paraId="4628A669" w14:textId="16FA225D"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2FCC8729"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A2533C"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w:t>
      </w:r>
      <w:r w:rsidRPr="002869E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010FE">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131013D" w14:textId="77777777" w:rsidR="00E944BC" w:rsidRDefault="00E944BC" w:rsidP="00C26216">
      <w:pPr>
        <w:spacing w:before="240" w:line="360" w:lineRule="auto"/>
        <w:ind w:left="851" w:right="851"/>
        <w:jc w:val="both"/>
        <w:rPr>
          <w:rFonts w:ascii="Palatino Linotype" w:eastAsia="Times New Roman" w:hAnsi="Palatino Linotype" w:cs="Times New Roman"/>
          <w:b/>
          <w:i/>
          <w:lang w:eastAsia="es-ES"/>
        </w:rPr>
      </w:pPr>
    </w:p>
    <w:p w14:paraId="52223D59" w14:textId="03D339A9"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r w:rsidR="00A2533C" w:rsidRPr="006010FE">
        <w:rPr>
          <w:rFonts w:ascii="Palatino Linotype" w:eastAsia="Times New Roman" w:hAnsi="Palatino Linotype" w:cs="Times New Roman"/>
          <w:sz w:val="24"/>
          <w:szCs w:val="24"/>
          <w:lang w:eastAsia="es-ES"/>
        </w:rPr>
        <w:t>administre</w:t>
      </w:r>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66833705"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2E2B818" w14:textId="77777777" w:rsidR="00BF054B" w:rsidRDefault="00BF054B" w:rsidP="00C26216">
      <w:pPr>
        <w:spacing w:before="240" w:line="360" w:lineRule="auto"/>
        <w:ind w:left="851" w:right="851"/>
        <w:jc w:val="both"/>
        <w:rPr>
          <w:rFonts w:ascii="Palatino Linotype" w:eastAsia="Times New Roman" w:hAnsi="Palatino Linotype" w:cs="Arial"/>
          <w:b/>
          <w:i/>
          <w:lang w:eastAsia="es-ES"/>
        </w:rPr>
      </w:pPr>
    </w:p>
    <w:p w14:paraId="025C1102" w14:textId="3A992DC3" w:rsidR="00DE0F8F" w:rsidRPr="00083510" w:rsidRDefault="00220EA5" w:rsidP="00426974">
      <w:pPr>
        <w:spacing w:before="240" w:line="360" w:lineRule="auto"/>
        <w:jc w:val="both"/>
        <w:rPr>
          <w:rFonts w:ascii="Palatino Linotype" w:hAnsi="Palatino Linotype"/>
          <w:b/>
          <w:bCs/>
          <w:i/>
          <w:iCs/>
          <w:sz w:val="24"/>
          <w:szCs w:val="24"/>
        </w:rPr>
      </w:pPr>
      <w:r w:rsidRPr="00083510">
        <w:rPr>
          <w:rFonts w:ascii="Palatino Linotype" w:hAnsi="Palatino Linotype"/>
          <w:sz w:val="24"/>
          <w:szCs w:val="24"/>
        </w:rPr>
        <w:t>Ahora bien, en una aproximación inicial</w:t>
      </w:r>
      <w:r w:rsidR="00434FFC" w:rsidRPr="00083510">
        <w:rPr>
          <w:rFonts w:ascii="Palatino Linotype" w:hAnsi="Palatino Linotype"/>
          <w:sz w:val="24"/>
          <w:szCs w:val="24"/>
        </w:rPr>
        <w:t>, con relación a</w:t>
      </w:r>
      <w:r w:rsidR="00BF054B" w:rsidRPr="00083510">
        <w:rPr>
          <w:rFonts w:ascii="Palatino Linotype" w:hAnsi="Palatino Linotype"/>
          <w:sz w:val="24"/>
          <w:szCs w:val="24"/>
        </w:rPr>
        <w:t xml:space="preserve"> la solicitud de información </w:t>
      </w:r>
      <w:r w:rsidR="00426974" w:rsidRPr="00083510">
        <w:rPr>
          <w:rFonts w:ascii="Palatino Linotype" w:hAnsi="Palatino Linotype"/>
          <w:b/>
          <w:bCs/>
          <w:sz w:val="24"/>
          <w:szCs w:val="24"/>
        </w:rPr>
        <w:t xml:space="preserve">00773/ZINACANT/IP/2022 </w:t>
      </w:r>
      <w:r w:rsidR="00426974" w:rsidRPr="00083510">
        <w:rPr>
          <w:rFonts w:ascii="Palatino Linotype" w:hAnsi="Palatino Linotype"/>
          <w:sz w:val="24"/>
          <w:szCs w:val="24"/>
        </w:rPr>
        <w:t xml:space="preserve">se precisa que fue formulado </w:t>
      </w:r>
      <w:r w:rsidR="00426974" w:rsidRPr="00083510">
        <w:rPr>
          <w:rFonts w:ascii="Palatino Linotype" w:hAnsi="Palatino Linotype"/>
          <w:b/>
          <w:bCs/>
          <w:sz w:val="24"/>
          <w:szCs w:val="24"/>
        </w:rPr>
        <w:t xml:space="preserve">1 -un- </w:t>
      </w:r>
      <w:r w:rsidR="00426974" w:rsidRPr="00083510">
        <w:rPr>
          <w:rFonts w:ascii="Palatino Linotype" w:hAnsi="Palatino Linotype"/>
          <w:sz w:val="24"/>
          <w:szCs w:val="24"/>
        </w:rPr>
        <w:t xml:space="preserve">requerimiento, respecto del cual no fue delimitado elemento temporal. Es decir, no fueron señalados parámetros </w:t>
      </w:r>
      <w:r w:rsidR="00DE0F8F" w:rsidRPr="00083510">
        <w:rPr>
          <w:rFonts w:ascii="Palatino Linotype" w:hAnsi="Palatino Linotype"/>
          <w:sz w:val="24"/>
          <w:szCs w:val="24"/>
        </w:rPr>
        <w:t>de inicio y conclusión de</w:t>
      </w:r>
      <w:r w:rsidR="00426974" w:rsidRPr="00083510">
        <w:rPr>
          <w:rFonts w:ascii="Palatino Linotype" w:hAnsi="Palatino Linotype"/>
          <w:sz w:val="24"/>
          <w:szCs w:val="24"/>
        </w:rPr>
        <w:t xml:space="preserve"> búsqueda de la información, </w:t>
      </w:r>
      <w:r w:rsidR="00DE0F8F" w:rsidRPr="00083510">
        <w:rPr>
          <w:rFonts w:ascii="Palatino Linotype" w:hAnsi="Palatino Linotype"/>
          <w:sz w:val="24"/>
          <w:szCs w:val="24"/>
        </w:rPr>
        <w:t xml:space="preserve">resaltando que el particular señaló </w:t>
      </w:r>
      <w:r w:rsidR="00DE0F8F" w:rsidRPr="00083510">
        <w:rPr>
          <w:rFonts w:ascii="Palatino Linotype" w:hAnsi="Palatino Linotype"/>
          <w:b/>
          <w:bCs/>
          <w:i/>
          <w:iCs/>
          <w:sz w:val="24"/>
          <w:szCs w:val="24"/>
          <w:u w:val="single"/>
        </w:rPr>
        <w:t>“por área y mensual”.</w:t>
      </w:r>
      <w:r w:rsidR="00DE0F8F" w:rsidRPr="00083510">
        <w:rPr>
          <w:rFonts w:ascii="Palatino Linotype" w:hAnsi="Palatino Linotype"/>
          <w:b/>
          <w:bCs/>
          <w:i/>
          <w:iCs/>
          <w:sz w:val="24"/>
          <w:szCs w:val="24"/>
        </w:rPr>
        <w:t xml:space="preserve"> </w:t>
      </w:r>
    </w:p>
    <w:p w14:paraId="3DED50ED" w14:textId="7DA33C33" w:rsidR="00DE0F8F" w:rsidRPr="008B0E3F" w:rsidRDefault="00DE0F8F" w:rsidP="00426974">
      <w:pPr>
        <w:spacing w:before="240" w:line="360" w:lineRule="auto"/>
        <w:jc w:val="both"/>
        <w:rPr>
          <w:rFonts w:ascii="Palatino Linotype" w:hAnsi="Palatino Linotype"/>
          <w:sz w:val="24"/>
          <w:szCs w:val="24"/>
        </w:rPr>
      </w:pPr>
      <w:r w:rsidRPr="00083510">
        <w:rPr>
          <w:rFonts w:ascii="Palatino Linotype" w:hAnsi="Palatino Linotype"/>
          <w:sz w:val="24"/>
          <w:szCs w:val="24"/>
        </w:rPr>
        <w:t xml:space="preserve">Bajo este contexto, en observancia al principio de suplencia de la queja, la temporalidad debe de ser delimitada </w:t>
      </w:r>
      <w:r w:rsidR="003F027B" w:rsidRPr="00083510">
        <w:rPr>
          <w:rFonts w:ascii="Palatino Linotype" w:hAnsi="Palatino Linotype"/>
          <w:sz w:val="24"/>
          <w:szCs w:val="24"/>
        </w:rPr>
        <w:t>durante julio de dos mil veintidós, al tratarse del ulterior mes transcurrido a la fecha en que se ejerció el derecho de acceso a la información pública.</w:t>
      </w:r>
      <w:r w:rsidR="003F027B" w:rsidRPr="008B0E3F">
        <w:rPr>
          <w:rFonts w:ascii="Palatino Linotype" w:hAnsi="Palatino Linotype"/>
          <w:sz w:val="24"/>
          <w:szCs w:val="24"/>
        </w:rPr>
        <w:t xml:space="preserve"> </w:t>
      </w:r>
    </w:p>
    <w:p w14:paraId="7A496D0E" w14:textId="790A9A6C" w:rsidR="00120567" w:rsidRPr="00120567" w:rsidRDefault="00120567" w:rsidP="00426974">
      <w:pPr>
        <w:spacing w:before="240" w:line="360" w:lineRule="auto"/>
        <w:jc w:val="both"/>
        <w:rPr>
          <w:rFonts w:ascii="Palatino Linotype" w:hAnsi="Palatino Linotype"/>
          <w:sz w:val="24"/>
          <w:szCs w:val="24"/>
        </w:rPr>
      </w:pPr>
      <w:r w:rsidRPr="008B0E3F">
        <w:rPr>
          <w:rFonts w:ascii="Palatino Linotype" w:hAnsi="Palatino Linotype"/>
          <w:sz w:val="24"/>
          <w:szCs w:val="24"/>
        </w:rPr>
        <w:t xml:space="preserve">Por otra parte, al aludir </w:t>
      </w:r>
      <w:r w:rsidRPr="008B0E3F">
        <w:rPr>
          <w:rFonts w:ascii="Palatino Linotype" w:hAnsi="Palatino Linotype"/>
          <w:b/>
          <w:bCs/>
          <w:i/>
          <w:iCs/>
          <w:sz w:val="24"/>
          <w:szCs w:val="24"/>
        </w:rPr>
        <w:t xml:space="preserve">“viáticos autorizados” </w:t>
      </w:r>
      <w:r w:rsidRPr="008B0E3F">
        <w:rPr>
          <w:rFonts w:ascii="Palatino Linotype" w:hAnsi="Palatino Linotype"/>
          <w:sz w:val="24"/>
          <w:szCs w:val="24"/>
        </w:rPr>
        <w:t>dicho concepto debe de ser concebido como</w:t>
      </w:r>
      <w:r w:rsidR="007B3BB2" w:rsidRPr="008B0E3F">
        <w:rPr>
          <w:rFonts w:ascii="Palatino Linotype" w:hAnsi="Palatino Linotype"/>
          <w:sz w:val="24"/>
          <w:szCs w:val="24"/>
        </w:rPr>
        <w:t xml:space="preserve"> sinónimo de</w:t>
      </w:r>
      <w:r w:rsidRPr="008B0E3F">
        <w:rPr>
          <w:rFonts w:ascii="Palatino Linotype" w:hAnsi="Palatino Linotype"/>
          <w:sz w:val="24"/>
          <w:szCs w:val="24"/>
        </w:rPr>
        <w:t xml:space="preserve"> recurso ejercido, erogaciones efectivamente realizadas o gastos</w:t>
      </w:r>
      <w:r w:rsidR="00160AAC">
        <w:rPr>
          <w:rFonts w:ascii="Palatino Linotype" w:hAnsi="Palatino Linotype"/>
          <w:sz w:val="24"/>
          <w:szCs w:val="24"/>
        </w:rPr>
        <w:t xml:space="preserve"> aprobados. </w:t>
      </w:r>
    </w:p>
    <w:p w14:paraId="463C2331" w14:textId="77777777" w:rsidR="003F027B" w:rsidRPr="0051062B" w:rsidRDefault="003F027B" w:rsidP="003F027B">
      <w:pPr>
        <w:spacing w:before="240" w:line="360" w:lineRule="auto"/>
        <w:jc w:val="both"/>
        <w:rPr>
          <w:rFonts w:ascii="Palatino Linotype" w:hAnsi="Palatino Linotype"/>
          <w:sz w:val="24"/>
          <w:szCs w:val="24"/>
        </w:rPr>
      </w:pPr>
      <w:r>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0C1ED756" w14:textId="77777777" w:rsidR="003F027B" w:rsidRPr="0051062B" w:rsidRDefault="003F027B" w:rsidP="003F027B">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637AB21" w14:textId="77777777" w:rsidR="003F027B" w:rsidRPr="0051062B" w:rsidRDefault="003F027B" w:rsidP="003F027B">
      <w:pPr>
        <w:pStyle w:val="Citas"/>
        <w:rPr>
          <w:b/>
        </w:rPr>
      </w:pPr>
      <w:r w:rsidRPr="0051062B">
        <w:rPr>
          <w:b/>
        </w:rPr>
        <w:t>Artícul</w:t>
      </w:r>
      <w:r>
        <w:rPr>
          <w:b/>
        </w:rPr>
        <w:softHyphen/>
      </w:r>
      <w:r>
        <w:rPr>
          <w:b/>
        </w:rPr>
        <w:softHyphen/>
        <w:t>o 181</w:t>
      </w:r>
      <w:r w:rsidRPr="0051062B">
        <w:rPr>
          <w:b/>
        </w:rPr>
        <w:t xml:space="preserve"> … </w:t>
      </w:r>
    </w:p>
    <w:p w14:paraId="70ACBCE5" w14:textId="77777777" w:rsidR="003F027B" w:rsidRDefault="003F027B" w:rsidP="003F027B">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1744DAE0" w14:textId="77777777" w:rsidR="00A2533C" w:rsidRDefault="00A2533C" w:rsidP="00426974">
      <w:pPr>
        <w:spacing w:before="240" w:line="360" w:lineRule="auto"/>
        <w:jc w:val="both"/>
        <w:rPr>
          <w:rFonts w:ascii="Palatino Linotype" w:hAnsi="Palatino Linotype"/>
          <w:sz w:val="24"/>
          <w:szCs w:val="24"/>
        </w:rPr>
      </w:pPr>
    </w:p>
    <w:p w14:paraId="6E50BC74" w14:textId="5957C59C" w:rsidR="00426974" w:rsidRDefault="00426974" w:rsidP="00426974">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el requerimiento formulado por el ahora </w:t>
      </w:r>
      <w:r>
        <w:rPr>
          <w:rFonts w:ascii="Palatino Linotype" w:hAnsi="Palatino Linotype"/>
          <w:b/>
          <w:sz w:val="24"/>
          <w:szCs w:val="24"/>
        </w:rPr>
        <w:t xml:space="preserve">Recurrente, </w:t>
      </w:r>
      <w:r>
        <w:rPr>
          <w:rFonts w:ascii="Palatino Linotype" w:hAnsi="Palatino Linotype"/>
          <w:sz w:val="24"/>
          <w:szCs w:val="24"/>
        </w:rPr>
        <w:t xml:space="preserve">de manera objetiva se precisa que versa en conocer la siguiente información: </w:t>
      </w:r>
    </w:p>
    <w:p w14:paraId="58E90C08" w14:textId="35036D9F" w:rsidR="00426974" w:rsidRPr="00426974" w:rsidRDefault="00426974" w:rsidP="00426974">
      <w:pPr>
        <w:pStyle w:val="Sinespaciado"/>
        <w:numPr>
          <w:ilvl w:val="0"/>
          <w:numId w:val="14"/>
        </w:numPr>
        <w:spacing w:line="360" w:lineRule="auto"/>
        <w:jc w:val="both"/>
        <w:rPr>
          <w:rFonts w:ascii="Palatino Linotype" w:hAnsi="Palatino Linotype"/>
        </w:rPr>
      </w:pPr>
      <w:r>
        <w:rPr>
          <w:rFonts w:ascii="Palatino Linotype" w:hAnsi="Palatino Linotype"/>
        </w:rPr>
        <w:t>El o los documentos donde conste</w:t>
      </w:r>
      <w:r w:rsidR="00DE0F8F">
        <w:rPr>
          <w:rFonts w:ascii="Palatino Linotype" w:hAnsi="Palatino Linotype"/>
        </w:rPr>
        <w:t xml:space="preserve">n los montos </w:t>
      </w:r>
      <w:r w:rsidR="003F027B">
        <w:rPr>
          <w:rFonts w:ascii="Palatino Linotype" w:hAnsi="Palatino Linotype"/>
        </w:rPr>
        <w:t>autorizados por</w:t>
      </w:r>
      <w:r w:rsidR="00DE0F8F">
        <w:rPr>
          <w:rFonts w:ascii="Palatino Linotype" w:hAnsi="Palatino Linotype"/>
        </w:rPr>
        <w:t xml:space="preserve"> </w:t>
      </w:r>
      <w:r w:rsidR="003F027B">
        <w:rPr>
          <w:rFonts w:ascii="Palatino Linotype" w:hAnsi="Palatino Linotype"/>
        </w:rPr>
        <w:t>concepto de</w:t>
      </w:r>
      <w:r w:rsidR="00DE0F8F">
        <w:rPr>
          <w:rFonts w:ascii="Palatino Linotype" w:hAnsi="Palatino Linotype"/>
        </w:rPr>
        <w:t xml:space="preserve"> viáticos, alimentos, combustible, transporte y/o peaje, respecto de los servidores públicos adscritos a las áreas de la Presidencia Municipal</w:t>
      </w:r>
      <w:r w:rsidR="003F027B">
        <w:rPr>
          <w:rFonts w:ascii="Palatino Linotype" w:hAnsi="Palatino Linotype"/>
        </w:rPr>
        <w:t xml:space="preserve"> durante el mes de julio de dos mil veintidós. </w:t>
      </w:r>
    </w:p>
    <w:p w14:paraId="596BB052" w14:textId="77777777" w:rsidR="00426974" w:rsidRDefault="00426974" w:rsidP="00F310D2">
      <w:pPr>
        <w:pStyle w:val="Sinespaciado"/>
        <w:spacing w:line="360" w:lineRule="auto"/>
        <w:jc w:val="both"/>
        <w:rPr>
          <w:rFonts w:ascii="Palatino Linotype" w:hAnsi="Palatino Linotype"/>
        </w:rPr>
      </w:pPr>
    </w:p>
    <w:p w14:paraId="1C492D7F" w14:textId="114E0E06" w:rsidR="001372B9" w:rsidRDefault="00120567" w:rsidP="00645FB2">
      <w:pPr>
        <w:pStyle w:val="Sinespaciado"/>
        <w:spacing w:line="360" w:lineRule="auto"/>
        <w:jc w:val="both"/>
        <w:rPr>
          <w:rFonts w:ascii="Palatino Linotype" w:hAnsi="Palatino Linotype"/>
          <w:b/>
        </w:rPr>
      </w:pPr>
      <w:r>
        <w:rPr>
          <w:rFonts w:ascii="Palatino Linotype" w:hAnsi="Palatino Linotype"/>
          <w:bCs/>
          <w:noProof/>
          <w:lang w:eastAsia="es-MX"/>
        </w:rPr>
        <mc:AlternateContent>
          <mc:Choice Requires="wps">
            <w:drawing>
              <wp:anchor distT="0" distB="0" distL="114300" distR="114300" simplePos="0" relativeHeight="251803637" behindDoc="0" locked="0" layoutInCell="1" allowOverlap="1" wp14:anchorId="7A7CB5DF" wp14:editId="68388C5F">
                <wp:simplePos x="0" y="0"/>
                <wp:positionH relativeFrom="column">
                  <wp:posOffset>-22861</wp:posOffset>
                </wp:positionH>
                <wp:positionV relativeFrom="paragraph">
                  <wp:posOffset>1497965</wp:posOffset>
                </wp:positionV>
                <wp:extent cx="5934075" cy="200025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5934075" cy="2000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2754E1" id="Straight Connector 4" o:spid="_x0000_s1026" style="position:absolute;z-index:251803637;visibility:visible;mso-wrap-style:square;mso-wrap-distance-left:9pt;mso-wrap-distance-top:0;mso-wrap-distance-right:9pt;mso-wrap-distance-bottom:0;mso-position-horizontal:absolute;mso-position-horizontal-relative:text;mso-position-vertical:absolute;mso-position-vertical-relative:text" from="-1.8pt,117.95pt" to="465.4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" strokecolor="#5b9bd5 [3204]" strokeweight=".5pt">
                <v:stroke joinstyle="miter"/>
              </v:line>
            </w:pict>
          </mc:Fallback>
        </mc:AlternateContent>
      </w:r>
      <w:r w:rsidR="00645FB2">
        <w:rPr>
          <w:rFonts w:ascii="Palatino Linotype" w:hAnsi="Palatino Linotype"/>
          <w:bCs/>
        </w:rPr>
        <w:t>En virtud de lo anterior, a efecto de identificar las unidades administrativas competentes para atender la</w:t>
      </w:r>
      <w:r w:rsidR="001372B9">
        <w:rPr>
          <w:rFonts w:ascii="Palatino Linotype" w:hAnsi="Palatino Linotype"/>
          <w:bCs/>
        </w:rPr>
        <w:t xml:space="preserve"> solicitud de información </w:t>
      </w:r>
      <w:r w:rsidR="003F027B">
        <w:rPr>
          <w:rFonts w:ascii="Palatino Linotype" w:hAnsi="Palatino Linotype"/>
          <w:b/>
        </w:rPr>
        <w:t>00773/ZINACANT/IP/2022</w:t>
      </w:r>
      <w:r w:rsidR="001372B9">
        <w:rPr>
          <w:rFonts w:ascii="Palatino Linotype" w:hAnsi="Palatino Linotype"/>
          <w:b/>
        </w:rPr>
        <w:t xml:space="preserve"> </w:t>
      </w:r>
      <w:r w:rsidR="001372B9">
        <w:rPr>
          <w:rFonts w:ascii="Palatino Linotype" w:hAnsi="Palatino Linotype"/>
          <w:bCs/>
        </w:rPr>
        <w:t xml:space="preserve">resulta oportuno traer a colación las siguientes imágenes ilustrativas correspondientes al organigrama del </w:t>
      </w:r>
      <w:r w:rsidR="001372B9">
        <w:rPr>
          <w:rFonts w:ascii="Palatino Linotype" w:hAnsi="Palatino Linotype"/>
          <w:b/>
        </w:rPr>
        <w:t>Sujeto Obligado:</w:t>
      </w:r>
    </w:p>
    <w:p w14:paraId="216EDA6F" w14:textId="3C62521C" w:rsidR="003F027B" w:rsidRDefault="00120567" w:rsidP="00645FB2">
      <w:pPr>
        <w:pStyle w:val="Sinespaciado"/>
        <w:spacing w:line="360" w:lineRule="auto"/>
        <w:jc w:val="both"/>
        <w:rPr>
          <w:rFonts w:ascii="Palatino Linotype" w:hAnsi="Palatino Linotype"/>
          <w:b/>
        </w:rPr>
      </w:pPr>
      <w:r>
        <w:rPr>
          <w:rFonts w:ascii="Palatino Linotype" w:hAnsi="Palatino Linotype"/>
          <w:b/>
          <w:noProof/>
          <w:lang w:eastAsia="es-MX"/>
        </w:rPr>
        <w:lastRenderedPageBreak/>
        <w:drawing>
          <wp:anchor distT="0" distB="0" distL="114300" distR="114300" simplePos="0" relativeHeight="251795444" behindDoc="0" locked="0" layoutInCell="1" allowOverlap="1" wp14:anchorId="0D87DFDC" wp14:editId="6A14FB7B">
            <wp:simplePos x="0" y="0"/>
            <wp:positionH relativeFrom="column">
              <wp:posOffset>62865</wp:posOffset>
            </wp:positionH>
            <wp:positionV relativeFrom="paragraph">
              <wp:posOffset>54307</wp:posOffset>
            </wp:positionV>
            <wp:extent cx="5756910" cy="3430905"/>
            <wp:effectExtent l="19050" t="19050" r="15240" b="17145"/>
            <wp:wrapThrough wrapText="bothSides">
              <wp:wrapPolygon edited="0">
                <wp:start x="-71" y="-120"/>
                <wp:lineTo x="-71" y="21588"/>
                <wp:lineTo x="21586" y="21588"/>
                <wp:lineTo x="21586" y="-120"/>
                <wp:lineTo x="-71" y="-12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43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5B2A6A" w14:textId="46709305" w:rsidR="003F027B" w:rsidRDefault="003F027B" w:rsidP="00645FB2">
      <w:pPr>
        <w:pStyle w:val="Sinespaciado"/>
        <w:spacing w:line="360" w:lineRule="auto"/>
        <w:jc w:val="both"/>
        <w:rPr>
          <w:rFonts w:ascii="Palatino Linotype" w:hAnsi="Palatino Linotype"/>
          <w:b/>
        </w:rPr>
      </w:pPr>
    </w:p>
    <w:p w14:paraId="53B30B6F" w14:textId="5F3029FF" w:rsidR="003F027B" w:rsidRDefault="00120567" w:rsidP="00645FB2">
      <w:pPr>
        <w:pStyle w:val="Sinespaciado"/>
        <w:spacing w:line="360" w:lineRule="auto"/>
        <w:jc w:val="both"/>
        <w:rPr>
          <w:rFonts w:ascii="Palatino Linotype" w:hAnsi="Palatino Linotype"/>
          <w:b/>
        </w:rPr>
      </w:pPr>
      <w:r>
        <w:rPr>
          <w:rFonts w:ascii="Palatino Linotype" w:hAnsi="Palatino Linotype"/>
          <w:b/>
          <w:noProof/>
          <w:lang w:eastAsia="es-MX"/>
        </w:rPr>
        <w:drawing>
          <wp:anchor distT="0" distB="0" distL="114300" distR="114300" simplePos="0" relativeHeight="251804661" behindDoc="0" locked="0" layoutInCell="1" allowOverlap="1" wp14:anchorId="5527773E" wp14:editId="72B6F85A">
            <wp:simplePos x="0" y="0"/>
            <wp:positionH relativeFrom="column">
              <wp:posOffset>529590</wp:posOffset>
            </wp:positionH>
            <wp:positionV relativeFrom="paragraph">
              <wp:posOffset>99060</wp:posOffset>
            </wp:positionV>
            <wp:extent cx="2114550" cy="1169935"/>
            <wp:effectExtent l="19050" t="19050" r="19050" b="11430"/>
            <wp:wrapThrough wrapText="bothSides">
              <wp:wrapPolygon edited="0">
                <wp:start x="-195" y="-352"/>
                <wp:lineTo x="-195" y="21459"/>
                <wp:lineTo x="21600" y="21459"/>
                <wp:lineTo x="21600" y="-352"/>
                <wp:lineTo x="-195" y="-352"/>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169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noProof/>
          <w:lang w:eastAsia="es-MX"/>
        </w:rPr>
        <w:drawing>
          <wp:anchor distT="0" distB="0" distL="114300" distR="114300" simplePos="0" relativeHeight="251805685" behindDoc="0" locked="0" layoutInCell="1" allowOverlap="1" wp14:anchorId="38D2370A" wp14:editId="211108A1">
            <wp:simplePos x="0" y="0"/>
            <wp:positionH relativeFrom="column">
              <wp:posOffset>3101340</wp:posOffset>
            </wp:positionH>
            <wp:positionV relativeFrom="paragraph">
              <wp:posOffset>99060</wp:posOffset>
            </wp:positionV>
            <wp:extent cx="2114550" cy="1169670"/>
            <wp:effectExtent l="19050" t="19050" r="19050" b="11430"/>
            <wp:wrapThrough wrapText="bothSides">
              <wp:wrapPolygon edited="0">
                <wp:start x="-195" y="-352"/>
                <wp:lineTo x="-195" y="21459"/>
                <wp:lineTo x="21600" y="21459"/>
                <wp:lineTo x="21600" y="-352"/>
                <wp:lineTo x="-195" y="-352"/>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1169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FACAE4" w14:textId="3936ABFD" w:rsidR="003F027B" w:rsidRDefault="003F027B" w:rsidP="00645FB2">
      <w:pPr>
        <w:pStyle w:val="Sinespaciado"/>
        <w:spacing w:line="360" w:lineRule="auto"/>
        <w:jc w:val="both"/>
        <w:rPr>
          <w:rFonts w:ascii="Palatino Linotype" w:hAnsi="Palatino Linotype"/>
          <w:b/>
        </w:rPr>
      </w:pPr>
    </w:p>
    <w:p w14:paraId="0E5AF51F" w14:textId="527A5CCF" w:rsidR="003F027B" w:rsidRDefault="003F027B" w:rsidP="00645FB2">
      <w:pPr>
        <w:pStyle w:val="Sinespaciado"/>
        <w:spacing w:line="360" w:lineRule="auto"/>
        <w:jc w:val="both"/>
        <w:rPr>
          <w:rFonts w:ascii="Palatino Linotype" w:hAnsi="Palatino Linotype"/>
          <w:b/>
        </w:rPr>
      </w:pPr>
    </w:p>
    <w:p w14:paraId="3B475408" w14:textId="3A6F80C9" w:rsidR="003F027B" w:rsidRDefault="003F027B" w:rsidP="00645FB2">
      <w:pPr>
        <w:pStyle w:val="Sinespaciado"/>
        <w:spacing w:line="360" w:lineRule="auto"/>
        <w:jc w:val="both"/>
        <w:rPr>
          <w:rFonts w:ascii="Palatino Linotype" w:hAnsi="Palatino Linotype"/>
          <w:b/>
        </w:rPr>
      </w:pPr>
    </w:p>
    <w:p w14:paraId="62AC7C9A" w14:textId="00DC1727" w:rsidR="003F027B" w:rsidRDefault="003F027B" w:rsidP="00645FB2">
      <w:pPr>
        <w:pStyle w:val="Sinespaciado"/>
        <w:spacing w:line="360" w:lineRule="auto"/>
        <w:jc w:val="both"/>
        <w:rPr>
          <w:rFonts w:ascii="Palatino Linotype" w:hAnsi="Palatino Linotype"/>
          <w:b/>
        </w:rPr>
      </w:pPr>
    </w:p>
    <w:p w14:paraId="265E8C25" w14:textId="0303436D" w:rsidR="003F027B" w:rsidRDefault="003F027B" w:rsidP="00645FB2">
      <w:pPr>
        <w:pStyle w:val="Sinespaciado"/>
        <w:spacing w:line="360" w:lineRule="auto"/>
        <w:jc w:val="both"/>
        <w:rPr>
          <w:rFonts w:ascii="Palatino Linotype" w:hAnsi="Palatino Linotype"/>
          <w:b/>
        </w:rPr>
      </w:pPr>
    </w:p>
    <w:p w14:paraId="02F0B327" w14:textId="63A98CEB" w:rsidR="008C0050" w:rsidRDefault="008C0050" w:rsidP="008C0050">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la </w:t>
      </w:r>
      <w:r w:rsidR="00120567">
        <w:rPr>
          <w:rFonts w:ascii="Palatino Linotype" w:hAnsi="Palatino Linotype" w:cs="Arial"/>
        </w:rPr>
        <w:t xml:space="preserve">Tesorería Municipal y la </w:t>
      </w:r>
      <w:r>
        <w:rPr>
          <w:rFonts w:ascii="Palatino Linotype" w:hAnsi="Palatino Linotype" w:cs="Arial"/>
        </w:rPr>
        <w:t>Dirección de Administración</w:t>
      </w:r>
      <w:r w:rsidR="007A10F8">
        <w:rPr>
          <w:rFonts w:ascii="Palatino Linotype" w:hAnsi="Palatino Linotype" w:cs="Arial"/>
        </w:rPr>
        <w:t>.</w:t>
      </w:r>
    </w:p>
    <w:p w14:paraId="01EC0533" w14:textId="273BAE9F" w:rsidR="008F23AC" w:rsidRDefault="008C0050" w:rsidP="008F23AC">
      <w:pPr>
        <w:spacing w:before="240" w:after="240" w:line="360" w:lineRule="auto"/>
        <w:jc w:val="both"/>
      </w:pPr>
      <w:r w:rsidRPr="00F64E3D">
        <w:rPr>
          <w:rFonts w:ascii="Palatino Linotype" w:hAnsi="Palatino Linotype" w:cs="Arial"/>
          <w:sz w:val="24"/>
          <w:szCs w:val="24"/>
        </w:rPr>
        <w:lastRenderedPageBreak/>
        <w:t xml:space="preserve">En este sentido, </w:t>
      </w:r>
      <w:r w:rsidR="007A10F8">
        <w:rPr>
          <w:rFonts w:ascii="Palatino Linotype" w:hAnsi="Palatino Linotype" w:cs="Arial"/>
          <w:sz w:val="24"/>
          <w:szCs w:val="24"/>
        </w:rPr>
        <w:t xml:space="preserve">a efecto de ilustrar la esfera competencial de la unidad administrativa en cita, resulta oportuno traer a colación </w:t>
      </w:r>
      <w:r w:rsidR="008F23AC">
        <w:rPr>
          <w:rFonts w:ascii="Palatino Linotype" w:hAnsi="Palatino Linotype" w:cs="Arial"/>
          <w:sz w:val="24"/>
          <w:szCs w:val="24"/>
        </w:rPr>
        <w:t xml:space="preserve">el artículo 95, fracciones I, IV, V, XIV y XVI de la Ley Orgánica Municipal del Estado de México; así </w:t>
      </w:r>
      <w:r w:rsidR="00A2533C">
        <w:rPr>
          <w:rFonts w:ascii="Palatino Linotype" w:hAnsi="Palatino Linotype" w:cs="Arial"/>
          <w:sz w:val="24"/>
          <w:szCs w:val="24"/>
        </w:rPr>
        <w:t xml:space="preserve">como </w:t>
      </w:r>
      <w:r w:rsidR="00A2533C" w:rsidRPr="00F64E3D">
        <w:rPr>
          <w:rFonts w:ascii="Palatino Linotype" w:hAnsi="Palatino Linotype" w:cs="Arial"/>
          <w:sz w:val="24"/>
          <w:szCs w:val="24"/>
        </w:rPr>
        <w:t>los</w:t>
      </w:r>
      <w:r w:rsidR="007A10F8">
        <w:rPr>
          <w:rFonts w:ascii="Palatino Linotype" w:hAnsi="Palatino Linotype" w:cs="Arial"/>
          <w:sz w:val="24"/>
          <w:szCs w:val="24"/>
        </w:rPr>
        <w:t xml:space="preserve"> numerales 52 y 53 del Reglamento Orgánico Municipal de Zinacantepec, porciones normativas que </w:t>
      </w:r>
      <w:r w:rsidR="008F23AC">
        <w:rPr>
          <w:rFonts w:ascii="Palatino Linotype" w:hAnsi="Palatino Linotype" w:cs="Arial"/>
          <w:sz w:val="24"/>
          <w:szCs w:val="24"/>
        </w:rPr>
        <w:t>disponen a la literalidad lo siguiente:</w:t>
      </w:r>
    </w:p>
    <w:p w14:paraId="5E9A0747" w14:textId="77777777" w:rsidR="008F23AC" w:rsidRPr="00982467" w:rsidRDefault="008F23AC" w:rsidP="008F23AC">
      <w:pPr>
        <w:pStyle w:val="Citas"/>
        <w:jc w:val="center"/>
        <w:rPr>
          <w:b/>
          <w:bCs/>
          <w:noProof/>
        </w:rPr>
      </w:pPr>
      <w:r w:rsidRPr="00982467">
        <w:rPr>
          <w:b/>
          <w:bCs/>
          <w:noProof/>
        </w:rPr>
        <w:t>LEY ORGANICA MUNICIPAL DEL ESTADO DE MÉXICO</w:t>
      </w:r>
    </w:p>
    <w:p w14:paraId="5616263B" w14:textId="77777777" w:rsidR="008F23AC" w:rsidRDefault="008F23AC" w:rsidP="008F23AC">
      <w:pPr>
        <w:pStyle w:val="Citas"/>
      </w:pPr>
      <w:r>
        <w:t>“Artículo 95.- Son atribuciones del tesorero municipal:</w:t>
      </w:r>
    </w:p>
    <w:p w14:paraId="2AC57BD4" w14:textId="77777777" w:rsidR="008F23AC" w:rsidRDefault="008F23AC" w:rsidP="008F23AC">
      <w:pPr>
        <w:pStyle w:val="Citas"/>
      </w:pPr>
      <w:r>
        <w:t>I. Administrar la hacienda pública municipal, de conformidad con las disposiciones legales aplicables;</w:t>
      </w:r>
    </w:p>
    <w:p w14:paraId="752C380C" w14:textId="77777777" w:rsidR="008F23AC" w:rsidRDefault="008F23AC" w:rsidP="008F23AC">
      <w:pPr>
        <w:pStyle w:val="Citas"/>
        <w:rPr>
          <w:noProof/>
          <w:sz w:val="24"/>
          <w:szCs w:val="24"/>
        </w:rPr>
      </w:pPr>
      <w:r>
        <w:rPr>
          <w:noProof/>
          <w:sz w:val="24"/>
          <w:szCs w:val="24"/>
        </w:rPr>
        <w:t>(…)</w:t>
      </w:r>
    </w:p>
    <w:p w14:paraId="3C6F21DD" w14:textId="77777777" w:rsidR="008F23AC" w:rsidRDefault="008F23AC" w:rsidP="008F23AC">
      <w:pPr>
        <w:pStyle w:val="Citas"/>
      </w:pPr>
      <w:r>
        <w:t>IV. Llevar los registros contables, financieros y administrativos de los ingresos, egresos, e inventarios;</w:t>
      </w:r>
    </w:p>
    <w:p w14:paraId="0E72FEB8" w14:textId="77777777" w:rsidR="008F23AC" w:rsidRDefault="008F23AC" w:rsidP="008F23AC">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6CA28DBE" w14:textId="77777777" w:rsidR="008F23AC" w:rsidRDefault="008F23AC" w:rsidP="008F23AC">
      <w:pPr>
        <w:pStyle w:val="Citas"/>
      </w:pPr>
      <w:r>
        <w:t>(…)</w:t>
      </w:r>
    </w:p>
    <w:p w14:paraId="33249501" w14:textId="77777777" w:rsidR="008F23AC" w:rsidRDefault="008F23AC" w:rsidP="008F23AC">
      <w:pPr>
        <w:pStyle w:val="Citas"/>
      </w:pPr>
      <w:r>
        <w:t>XIV. Ministrar a su inmediato antecesor todos los datos oficiales que le solicitare, para contestar los pliegos de observaciones y alcances que formule y deduzca el Órgano Superior de Fiscalización del Estado de México</w:t>
      </w:r>
    </w:p>
    <w:p w14:paraId="1D751F42" w14:textId="77777777" w:rsidR="008F23AC" w:rsidRDefault="008F23AC" w:rsidP="008F23AC">
      <w:pPr>
        <w:pStyle w:val="Citas"/>
      </w:pPr>
      <w:r>
        <w:t>(…)</w:t>
      </w:r>
    </w:p>
    <w:p w14:paraId="313CDCED" w14:textId="185E3E43" w:rsidR="008F23AC" w:rsidRDefault="008F23AC" w:rsidP="008F23AC">
      <w:pPr>
        <w:pStyle w:val="Citas"/>
      </w:pPr>
      <w:r>
        <w:lastRenderedPageBreak/>
        <w:t xml:space="preserve">XVI. Glosar oportunamente las cuentas del ayuntamiento; </w:t>
      </w:r>
    </w:p>
    <w:p w14:paraId="708DDF0C" w14:textId="35C0738F" w:rsidR="008F23AC" w:rsidRDefault="008F23AC" w:rsidP="00120567">
      <w:pPr>
        <w:pStyle w:val="Citas"/>
      </w:pPr>
      <w:r>
        <w:t xml:space="preserve">(…)” </w:t>
      </w:r>
      <w:r>
        <w:rPr>
          <w:b/>
          <w:bCs/>
        </w:rPr>
        <w:t>(Sic)</w:t>
      </w:r>
    </w:p>
    <w:p w14:paraId="1EE5E3AB" w14:textId="77777777" w:rsidR="008F23AC" w:rsidRDefault="008F23AC" w:rsidP="00120567">
      <w:pPr>
        <w:pStyle w:val="Citas"/>
      </w:pPr>
    </w:p>
    <w:p w14:paraId="005882AE" w14:textId="595008AB" w:rsidR="008F23AC" w:rsidRPr="008F23AC" w:rsidRDefault="008F23AC" w:rsidP="008F23AC">
      <w:pPr>
        <w:pStyle w:val="Citas"/>
        <w:jc w:val="center"/>
        <w:rPr>
          <w:b/>
          <w:bCs/>
        </w:rPr>
      </w:pPr>
      <w:r w:rsidRPr="008F23AC">
        <w:rPr>
          <w:b/>
          <w:bCs/>
          <w:sz w:val="24"/>
          <w:szCs w:val="24"/>
        </w:rPr>
        <w:t>REGLAMENTO ORGÁNICO MUNICIPAL DE ZINACANTEPEC</w:t>
      </w:r>
    </w:p>
    <w:p w14:paraId="211425B3" w14:textId="690EBFD9" w:rsidR="00120567" w:rsidRDefault="008F23AC" w:rsidP="00120567">
      <w:pPr>
        <w:pStyle w:val="Citas"/>
      </w:pPr>
      <w:r>
        <w:t>“</w:t>
      </w:r>
      <w:r w:rsidR="007A10F8">
        <w:t xml:space="preserve">Artículo 52. La Dirección de Administración es la Unidad Administrativa encargada de brindar apoyo administrativo, técnico y humano, a los servidores públicos que conforman la Administración Pública Municipal, a fin de proporcionarles un espacio digno de trabajo y optimizar las funciones de cada Unidad Administrativa, en beneficio de la ciudadanía. </w:t>
      </w:r>
    </w:p>
    <w:p w14:paraId="4BA408F6" w14:textId="77777777" w:rsidR="00120567" w:rsidRDefault="007A10F8" w:rsidP="00120567">
      <w:pPr>
        <w:pStyle w:val="Citas"/>
      </w:pPr>
      <w:r>
        <w:t>Artículo 53. Además de las previstas en las disposiciones normativas y administrativas en la materia, la Dirección de Administración tiene las siguientes funciones y atribuciones:</w:t>
      </w:r>
    </w:p>
    <w:p w14:paraId="56535FA5" w14:textId="77777777" w:rsidR="00120567" w:rsidRDefault="007A10F8" w:rsidP="00120567">
      <w:pPr>
        <w:pStyle w:val="Citas"/>
      </w:pPr>
      <w:r>
        <w:t xml:space="preserve"> I. Vigilar el cumplimiento de los lineamientos sobre los procesos de selección, adquisición y mantenimiento del mobiliario y recursos materiales, así como en el reclutamiento y selección de personal;</w:t>
      </w:r>
    </w:p>
    <w:p w14:paraId="1E27968C" w14:textId="77777777" w:rsidR="00120567" w:rsidRDefault="007A10F8" w:rsidP="00120567">
      <w:pPr>
        <w:pStyle w:val="Citas"/>
      </w:pPr>
      <w:r>
        <w:t xml:space="preserve"> II. Mantener el resguardo y actualización del Archivo de personal del Ayuntamiento;</w:t>
      </w:r>
    </w:p>
    <w:p w14:paraId="494436A9" w14:textId="77777777" w:rsidR="00120567" w:rsidRDefault="007A10F8" w:rsidP="00120567">
      <w:pPr>
        <w:pStyle w:val="Citas"/>
      </w:pPr>
      <w:r>
        <w:t xml:space="preserve"> III. Promover la implantación de sistemas y procedimientos administrativos en la Dirección de Administración;</w:t>
      </w:r>
    </w:p>
    <w:p w14:paraId="501CC250" w14:textId="77777777" w:rsidR="00120567" w:rsidRDefault="007A10F8" w:rsidP="00120567">
      <w:pPr>
        <w:pStyle w:val="Citas"/>
      </w:pPr>
      <w:r>
        <w:t xml:space="preserve"> IV. Fijar políticas y estrategias para contribuir a conservar y mejorar el ambiente laboral; </w:t>
      </w:r>
    </w:p>
    <w:p w14:paraId="022686D6" w14:textId="77777777" w:rsidR="00120567" w:rsidRDefault="007A10F8" w:rsidP="00120567">
      <w:pPr>
        <w:pStyle w:val="Citas"/>
      </w:pPr>
      <w:r>
        <w:lastRenderedPageBreak/>
        <w:t xml:space="preserve">V. Reclutar y asignar a las diversas áreas de la Administración Pública Municipal, el personal que se requiera para llevar a cabo sus objetivos; </w:t>
      </w:r>
    </w:p>
    <w:p w14:paraId="3ACF7C80" w14:textId="77777777" w:rsidR="00120567" w:rsidRDefault="007A10F8" w:rsidP="00120567">
      <w:pPr>
        <w:pStyle w:val="Citas"/>
      </w:pPr>
      <w:r>
        <w:t xml:space="preserve">VI. Desarrollar un registro para el control de asistencias, nombramientos, remociones, renuncias, licencias, cambios de adscripción, promociones, incapacidades, vacaciones, días no laborables, y demás días de inconsistencia en los Servidores Públicos Municipales; </w:t>
      </w:r>
    </w:p>
    <w:p w14:paraId="1749F4CE" w14:textId="77777777" w:rsidR="00120567" w:rsidRPr="00120567" w:rsidRDefault="007A10F8" w:rsidP="00120567">
      <w:pPr>
        <w:pStyle w:val="Citas"/>
        <w:rPr>
          <w:b/>
          <w:bCs/>
          <w:u w:val="single"/>
        </w:rPr>
      </w:pPr>
      <w:r w:rsidRPr="00120567">
        <w:rPr>
          <w:b/>
          <w:bCs/>
          <w:u w:val="single"/>
        </w:rPr>
        <w:t xml:space="preserve">VII. Proveer de insumos, bienes y servicios generales que requieran las distintas áreas que conforman la Administración Pública Municipal, para su buen funcionamiento; </w:t>
      </w:r>
    </w:p>
    <w:p w14:paraId="69A3D8F8" w14:textId="77777777" w:rsidR="00120567" w:rsidRDefault="007A10F8" w:rsidP="00120567">
      <w:pPr>
        <w:pStyle w:val="Citas"/>
      </w:pPr>
      <w:r>
        <w:t xml:space="preserve">VIII. Diseñar políticas para el mantenimiento de los bienes muebles e inmuebles de las diferentes áreas de la Administración Pública Municipal; </w:t>
      </w:r>
    </w:p>
    <w:p w14:paraId="79B66850" w14:textId="77777777" w:rsidR="00120567" w:rsidRDefault="007A10F8" w:rsidP="00120567">
      <w:pPr>
        <w:pStyle w:val="Citas"/>
      </w:pPr>
      <w:r>
        <w:t xml:space="preserve">IX. Evaluar programas, procesos y procedimientos para la elaboración y pago de nómina; </w:t>
      </w:r>
    </w:p>
    <w:p w14:paraId="6173F9B9" w14:textId="4DC78141" w:rsidR="00120567" w:rsidRDefault="007A10F8" w:rsidP="00120567">
      <w:pPr>
        <w:pStyle w:val="Citas"/>
      </w:pPr>
      <w:r>
        <w:t xml:space="preserve">X. Implementar estrategias y políticas en los programas de profesionalización de los Servidores Públicos Municipales; </w:t>
      </w:r>
    </w:p>
    <w:p w14:paraId="780C9DA9" w14:textId="77777777" w:rsidR="00120567" w:rsidRDefault="007A10F8" w:rsidP="00120567">
      <w:pPr>
        <w:pStyle w:val="Citas"/>
      </w:pPr>
      <w:r>
        <w:t xml:space="preserve">XI. Hacer más eficientes los recursos materiales del Municipio; </w:t>
      </w:r>
    </w:p>
    <w:p w14:paraId="5DDBC3C6" w14:textId="77777777" w:rsidR="00120567" w:rsidRPr="008F23AC" w:rsidRDefault="007A10F8" w:rsidP="00120567">
      <w:pPr>
        <w:pStyle w:val="Citas"/>
        <w:rPr>
          <w:b/>
          <w:bCs/>
          <w:u w:val="single"/>
        </w:rPr>
      </w:pPr>
      <w:r w:rsidRPr="008F23AC">
        <w:rPr>
          <w:b/>
          <w:bCs/>
          <w:u w:val="single"/>
        </w:rPr>
        <w:t xml:space="preserve">XII. Llevar a cabo las adquisiciones de bienes, arrendamiento de bienes muebles y la contratación de servicios que requieran las distintas áreas, ajustándose en su caso las disposiciones legales de la materia; </w:t>
      </w:r>
    </w:p>
    <w:p w14:paraId="4CC31395" w14:textId="77777777" w:rsidR="00120567" w:rsidRDefault="007A10F8" w:rsidP="00120567">
      <w:pPr>
        <w:pStyle w:val="Citas"/>
      </w:pPr>
      <w:r>
        <w:t xml:space="preserve">XIII. Programar, organizar, integrar, dirigir, controlar y ejecutar las licitaciones públicas, invitaciones restringidas y las adjudicaciones directas que se requieren para la adquisición y arrendamiento de bienes muebles y la prestación de servicios que </w:t>
      </w:r>
      <w:r>
        <w:lastRenderedPageBreak/>
        <w:t xml:space="preserve">requieran las áreas que integran de acuerdo a los requisitos establecidos en las diversas disposiciones legales aplicables; </w:t>
      </w:r>
    </w:p>
    <w:p w14:paraId="36F1E255" w14:textId="3FF2480E" w:rsidR="00120567" w:rsidRDefault="007A10F8" w:rsidP="00120567">
      <w:pPr>
        <w:pStyle w:val="Citas"/>
      </w:pPr>
      <w:r>
        <w:t xml:space="preserve">XIV. Integrar el programa anual de adquisiciones en coordinación con las dependencias de la Administración Pública Municipal; </w:t>
      </w:r>
    </w:p>
    <w:p w14:paraId="16D824DF" w14:textId="77777777" w:rsidR="00120567" w:rsidRDefault="007A10F8" w:rsidP="00120567">
      <w:pPr>
        <w:pStyle w:val="Citas"/>
      </w:pPr>
      <w:r>
        <w:t xml:space="preserve">XV. Emitir los gafetes que acrediten a los servidores públicos de la Administración Municipal; </w:t>
      </w:r>
    </w:p>
    <w:p w14:paraId="3191379A" w14:textId="77777777" w:rsidR="00120567" w:rsidRDefault="007A10F8" w:rsidP="00120567">
      <w:pPr>
        <w:pStyle w:val="Citas"/>
      </w:pPr>
      <w:r>
        <w:t xml:space="preserve">XVI. Establecer controles del estado físico y mantenimiento del parque vehicular oficial, así como del pago de sus obligaciones fiscales y administrativas; </w:t>
      </w:r>
    </w:p>
    <w:p w14:paraId="72B25EF8" w14:textId="77777777" w:rsidR="00120567" w:rsidRDefault="007A10F8" w:rsidP="00120567">
      <w:pPr>
        <w:pStyle w:val="Citas"/>
      </w:pPr>
      <w:r>
        <w:t xml:space="preserve">XVII. Participar en las negociaciones socio- económicas con el Sindicato Único de los Trabajadores de los Poderes, Municipios e Instituciones Descentralizadas del Estado de México (S.U.T.E.Y.M.) y; </w:t>
      </w:r>
    </w:p>
    <w:p w14:paraId="10A6847B" w14:textId="61FEA948" w:rsidR="007A10F8" w:rsidRPr="008F23AC" w:rsidRDefault="007A10F8" w:rsidP="00120567">
      <w:pPr>
        <w:pStyle w:val="Citas"/>
        <w:rPr>
          <w:b/>
          <w:bCs/>
          <w:sz w:val="24"/>
          <w:szCs w:val="24"/>
        </w:rPr>
      </w:pPr>
      <w:r>
        <w:t>XVIII. Las demás que señalan las leyes, reglamentos y disposiciones jurídicas aplicables, o las que señale el Presidente Municipal.</w:t>
      </w:r>
      <w:r w:rsidR="008F23AC">
        <w:t xml:space="preserve">” </w:t>
      </w:r>
      <w:r w:rsidR="008F23AC">
        <w:rPr>
          <w:b/>
          <w:bCs/>
        </w:rPr>
        <w:t>(Sic)</w:t>
      </w:r>
    </w:p>
    <w:p w14:paraId="13FBC4EC" w14:textId="3CBE44D6" w:rsidR="007A10F8" w:rsidRDefault="007A10F8" w:rsidP="007A10F8">
      <w:pPr>
        <w:spacing w:before="240" w:after="240" w:line="360" w:lineRule="auto"/>
        <w:jc w:val="both"/>
        <w:rPr>
          <w:rFonts w:ascii="Palatino Linotype" w:hAnsi="Palatino Linotype" w:cs="Arial"/>
          <w:sz w:val="24"/>
          <w:szCs w:val="24"/>
        </w:rPr>
      </w:pPr>
    </w:p>
    <w:p w14:paraId="6A639AEF" w14:textId="1F4C6F9D" w:rsidR="007A10F8" w:rsidRDefault="008F23AC" w:rsidP="007A10F8">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ahí que deba arribarse a la premisa de que Tesorería Municipal genera, posee y administra soportes documentales vinculados con ingresos, egresos, cuentas municipales, entre otros conceptos. En contraste, una de las funciones sustantivas reservadas a la Dirección de Administración estriba en la adquisición de bienes o servicios para el funcionamiento de las unidades administrativas. </w:t>
      </w:r>
    </w:p>
    <w:p w14:paraId="4A6899E8" w14:textId="77777777" w:rsidR="008F23AC" w:rsidRDefault="008F23AC" w:rsidP="008F23AC">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w:t>
      </w:r>
      <w:r>
        <w:rPr>
          <w:rFonts w:ascii="Palatino Linotype" w:hAnsi="Palatino Linotype" w:cs="Arial"/>
          <w:sz w:val="24"/>
          <w:szCs w:val="24"/>
        </w:rPr>
        <w:lastRenderedPageBreak/>
        <w:t xml:space="preserve">existencia de la información cuando se refiera a las atribuciones de los sujetos obligados, porciones normativas que disponen a la literalidad lo siguiente: </w:t>
      </w:r>
    </w:p>
    <w:p w14:paraId="29E526C2" w14:textId="77777777" w:rsidR="008F23AC" w:rsidRDefault="008F23AC" w:rsidP="008F23AC">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570CB345" w14:textId="77777777" w:rsidR="008F23AC" w:rsidRDefault="008F23AC" w:rsidP="008F23AC">
      <w:pPr>
        <w:pStyle w:val="Citas"/>
      </w:pPr>
      <w:r>
        <w:t xml:space="preserve">Artículo 19. Se presume que la información debe existir si se refiere a las facultades, competencias y funciones que los ordenamientos jurídicos aplicables otorgan a los sujetos obligados. </w:t>
      </w:r>
    </w:p>
    <w:p w14:paraId="1D465342" w14:textId="77777777" w:rsidR="008F23AC" w:rsidRDefault="008F23AC" w:rsidP="008F23AC">
      <w:pPr>
        <w:pStyle w:val="Citas"/>
      </w:pPr>
      <w:r>
        <w:t xml:space="preserve">En los casos en que ciertas facultades, competencias o funciones no se hayan ejercido, se debe motivar la respuesta en función de las causas que motiven tal circunstancia. </w:t>
      </w:r>
    </w:p>
    <w:p w14:paraId="2DF4C1C0" w14:textId="77777777" w:rsidR="008F23AC" w:rsidRPr="00407C65" w:rsidRDefault="008F23AC" w:rsidP="008F23AC">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2EFB34A4" w14:textId="79ACE0AA" w:rsidR="007A10F8" w:rsidRDefault="007A10F8" w:rsidP="007A10F8">
      <w:pPr>
        <w:spacing w:before="240" w:after="240" w:line="360" w:lineRule="auto"/>
        <w:jc w:val="both"/>
        <w:rPr>
          <w:rFonts w:ascii="Palatino Linotype" w:hAnsi="Palatino Linotype" w:cs="Arial"/>
          <w:sz w:val="24"/>
          <w:szCs w:val="24"/>
        </w:rPr>
      </w:pPr>
    </w:p>
    <w:p w14:paraId="6AE4C609" w14:textId="32F9C982" w:rsidR="008F23AC" w:rsidRDefault="008F23AC" w:rsidP="008F23AC">
      <w:pPr>
        <w:spacing w:before="240" w:line="360" w:lineRule="auto"/>
        <w:jc w:val="both"/>
        <w:rPr>
          <w:rFonts w:ascii="Palatino Linotype" w:hAnsi="Palatino Linotype"/>
          <w:bCs/>
        </w:rPr>
      </w:pPr>
      <w:r w:rsidRPr="00322E78">
        <w:rPr>
          <w:rFonts w:ascii="Palatino Linotype" w:hAnsi="Palatino Linotype" w:cs="Arial"/>
          <w:sz w:val="24"/>
          <w:szCs w:val="24"/>
        </w:rPr>
        <w:t xml:space="preserve">Por otra parte, es óbice mencionar que la información requerida estriba en las obligaciones de transparencia común, lo anterior con fundamento </w:t>
      </w:r>
      <w:r w:rsidRPr="00322E78">
        <w:rPr>
          <w:rFonts w:ascii="Palatino Linotype" w:hAnsi="Palatino Linotype"/>
          <w:bCs/>
          <w:sz w:val="24"/>
          <w:szCs w:val="24"/>
        </w:rPr>
        <w:t>en el artículo 24, fracción XII, 92, fracción</w:t>
      </w:r>
      <w:r>
        <w:rPr>
          <w:rFonts w:ascii="Palatino Linotype" w:hAnsi="Palatino Linotype"/>
          <w:bCs/>
          <w:sz w:val="24"/>
          <w:szCs w:val="24"/>
        </w:rPr>
        <w:t xml:space="preserve"> IX de la Ley de Transparencia y Acceso a la Información Pública del Estado de México y Municipios, porción normativa que dispone a la literalidad lo siguiente: </w:t>
      </w:r>
    </w:p>
    <w:p w14:paraId="658E3317" w14:textId="77777777" w:rsidR="008F23AC" w:rsidRPr="00E66BD3" w:rsidRDefault="008F23AC" w:rsidP="008F23AC">
      <w:pPr>
        <w:spacing w:before="240" w:line="360" w:lineRule="auto"/>
        <w:ind w:left="851" w:right="851"/>
        <w:jc w:val="both"/>
        <w:rPr>
          <w:rFonts w:ascii="Palatino Linotype" w:hAnsi="Palatino Linotype"/>
          <w:i/>
        </w:rPr>
      </w:pPr>
      <w:r w:rsidRPr="00E66BD3">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1B4AE1E2" w14:textId="77777777" w:rsidR="008F23AC" w:rsidRPr="00E66BD3" w:rsidRDefault="008F23AC" w:rsidP="008F23AC">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22C85D7D" w14:textId="77777777" w:rsidR="008F23AC" w:rsidRPr="00E66BD3" w:rsidRDefault="008F23AC" w:rsidP="008F23AC">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B75BB3" w14:textId="77777777" w:rsidR="008F23AC" w:rsidRDefault="008F23AC" w:rsidP="008F23AC">
      <w:pPr>
        <w:pStyle w:val="Citas"/>
      </w:pPr>
      <w:r>
        <w:t>(…)</w:t>
      </w:r>
    </w:p>
    <w:p w14:paraId="4171B657" w14:textId="77777777" w:rsidR="008F23AC" w:rsidRDefault="008F23AC" w:rsidP="008F23AC">
      <w:pPr>
        <w:pStyle w:val="Citas"/>
      </w:pPr>
      <w:r>
        <w:t>IX. Los gastos de representación y viáticos, así como el objeto e informe de comisión correspondiente;</w:t>
      </w:r>
    </w:p>
    <w:p w14:paraId="45C8BCD7" w14:textId="058459B2" w:rsidR="008F23AC" w:rsidRPr="009279FB" w:rsidRDefault="008F23AC" w:rsidP="008F23AC">
      <w:pPr>
        <w:pStyle w:val="Citas"/>
        <w:rPr>
          <w:b/>
          <w:bCs/>
        </w:rPr>
      </w:pPr>
      <w:r>
        <w:t xml:space="preserve"> (…)” </w:t>
      </w:r>
      <w:r>
        <w:rPr>
          <w:b/>
          <w:bCs/>
        </w:rPr>
        <w:t>(Sic)</w:t>
      </w:r>
    </w:p>
    <w:p w14:paraId="41016BF5" w14:textId="77777777" w:rsidR="008F23AC" w:rsidRPr="00322E78" w:rsidRDefault="008F23AC" w:rsidP="008F23AC">
      <w:pPr>
        <w:spacing w:before="240" w:line="360" w:lineRule="auto"/>
        <w:jc w:val="both"/>
        <w:rPr>
          <w:rFonts w:ascii="Palatino Linotype" w:hAnsi="Palatino Linotype"/>
          <w:bCs/>
        </w:rPr>
      </w:pPr>
    </w:p>
    <w:p w14:paraId="6E976666" w14:textId="3D13F1B9" w:rsidR="008F23AC" w:rsidRPr="009279FB" w:rsidRDefault="008F23AC" w:rsidP="008F23AC">
      <w:pPr>
        <w:pStyle w:val="Prrafodelista"/>
        <w:autoSpaceDE w:val="0"/>
        <w:autoSpaceDN w:val="0"/>
        <w:adjustRightInd w:val="0"/>
        <w:spacing w:before="240" w:after="160" w:line="360" w:lineRule="auto"/>
        <w:ind w:left="0"/>
        <w:jc w:val="both"/>
        <w:rPr>
          <w:rFonts w:ascii="Palatino Linotype" w:eastAsia="MS Mincho" w:hAnsi="Palatino Linotype"/>
        </w:rPr>
      </w:pPr>
      <w:r w:rsidRPr="009279FB">
        <w:rPr>
          <w:rFonts w:ascii="Palatino Linotype" w:eastAsia="MS Mincho" w:hAnsi="Palatino Linotype" w:cs="Tahoma"/>
        </w:rPr>
        <w:t xml:space="preserve">Así la Ley de Transparencia y Acceso a la Información Pública del Estado de México y Municipios </w:t>
      </w:r>
      <w:r w:rsidRPr="009279FB">
        <w:rPr>
          <w:rFonts w:ascii="Palatino Linotype" w:eastAsia="Arial Unicode MS" w:hAnsi="Palatino Linotype" w:cs="Arial"/>
        </w:rPr>
        <w:t xml:space="preserve">en el artículo 92 </w:t>
      </w:r>
      <w:r w:rsidRPr="009279FB">
        <w:rPr>
          <w:rFonts w:ascii="Palatino Linotype" w:eastAsia="Arial Unicode MS" w:hAnsi="Palatino Linotype"/>
        </w:rPr>
        <w:t xml:space="preserve">fracción </w:t>
      </w:r>
      <w:r>
        <w:rPr>
          <w:rFonts w:ascii="Palatino Linotype" w:eastAsia="Arial Unicode MS" w:hAnsi="Palatino Linotype"/>
        </w:rPr>
        <w:t xml:space="preserve">IX </w:t>
      </w:r>
      <w:r w:rsidRPr="009279FB">
        <w:rPr>
          <w:rFonts w:ascii="Palatino Linotype" w:eastAsia="Arial Unicode MS" w:hAnsi="Palatino Linotype"/>
        </w:rPr>
        <w:t xml:space="preserve">señala que la información requerida respecto de </w:t>
      </w:r>
      <w:r>
        <w:rPr>
          <w:rFonts w:ascii="Palatino Linotype" w:eastAsia="Arial Unicode MS" w:hAnsi="Palatino Linotype"/>
        </w:rPr>
        <w:t xml:space="preserve">gastos de representación y viáticos se trata de una obligación de transparencia común, esto es, </w:t>
      </w:r>
      <w:r w:rsidRPr="009279FB">
        <w:rPr>
          <w:rFonts w:ascii="Palatino Linotype" w:eastAsia="Arial Unicode MS" w:hAnsi="Palatino Linotype"/>
        </w:rPr>
        <w:t xml:space="preserve">información que por su naturaleza es pública y que los sujetos obligados  </w:t>
      </w:r>
      <w:r w:rsidRPr="009279FB">
        <w:rPr>
          <w:rFonts w:ascii="Palatino Linotype" w:eastAsia="MS Mincho" w:hAnsi="Palatino Linotype"/>
        </w:rPr>
        <w:t xml:space="preserve">deben poner a disposición del público de manera permanente y por tanto </w:t>
      </w:r>
      <w:r w:rsidRPr="009279FB">
        <w:rPr>
          <w:rFonts w:ascii="Palatino Linotype" w:eastAsia="MS Mincho" w:hAnsi="Palatino Linotype"/>
        </w:rPr>
        <w:lastRenderedPageBreak/>
        <w:t>deberán mantenerla actualizada, en los respectivos medios electrónicos, de acuerdo con sus facultades, atribuciones, funciones u objeto social.</w:t>
      </w:r>
    </w:p>
    <w:p w14:paraId="41405370" w14:textId="77777777" w:rsidR="008F23AC" w:rsidRPr="00303BAD" w:rsidRDefault="008F23AC" w:rsidP="008F23AC">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5BCDB73E" w14:textId="77777777" w:rsidR="008F23AC" w:rsidRPr="00E81D64" w:rsidRDefault="00754653" w:rsidP="008F23AC">
      <w:pPr>
        <w:spacing w:after="0" w:line="360" w:lineRule="auto"/>
        <w:jc w:val="both"/>
        <w:rPr>
          <w:rFonts w:ascii="Palatino Linotype" w:hAnsi="Palatino Linotype"/>
          <w:sz w:val="24"/>
          <w:szCs w:val="24"/>
        </w:rPr>
      </w:pPr>
      <w:hyperlink r:id="rId11" w:history="1">
        <w:r w:rsidR="008F23AC" w:rsidRPr="00E81D64">
          <w:rPr>
            <w:rStyle w:val="Hipervnculo"/>
            <w:rFonts w:ascii="Palatino Linotype" w:hAnsi="Palatino Linotype"/>
            <w:bCs/>
            <w:sz w:val="24"/>
            <w:szCs w:val="24"/>
          </w:rPr>
          <w:t>https://www.infoem.org.mx/es/contenido/transparencia/directorio-de-sujetos-obligados</w:t>
        </w:r>
      </w:hyperlink>
    </w:p>
    <w:p w14:paraId="7833DA42" w14:textId="454A1D91" w:rsidR="008F23AC" w:rsidRDefault="007B3BB2" w:rsidP="007A10F8">
      <w:pPr>
        <w:spacing w:before="240" w:after="240" w:line="360" w:lineRule="auto"/>
        <w:jc w:val="both"/>
        <w:rPr>
          <w:rFonts w:ascii="Palatino Linotype" w:hAnsi="Palatino Linotype" w:cs="Arial"/>
          <w:sz w:val="24"/>
          <w:szCs w:val="24"/>
        </w:rPr>
      </w:pPr>
      <w:r>
        <w:rPr>
          <w:rFonts w:ascii="Palatino Linotype" w:hAnsi="Palatino Linotype"/>
          <w:noProof/>
          <w:sz w:val="24"/>
          <w:szCs w:val="24"/>
          <w:lang w:eastAsia="es-MX"/>
        </w:rPr>
        <w:drawing>
          <wp:anchor distT="0" distB="0" distL="114300" distR="114300" simplePos="0" relativeHeight="251806709" behindDoc="0" locked="0" layoutInCell="1" allowOverlap="1" wp14:anchorId="182C94A4" wp14:editId="475D0F0E">
            <wp:simplePos x="0" y="0"/>
            <wp:positionH relativeFrom="column">
              <wp:posOffset>-89535</wp:posOffset>
            </wp:positionH>
            <wp:positionV relativeFrom="paragraph">
              <wp:posOffset>568960</wp:posOffset>
            </wp:positionV>
            <wp:extent cx="5743575" cy="3430905"/>
            <wp:effectExtent l="19050" t="19050" r="28575" b="17145"/>
            <wp:wrapThrough wrapText="bothSides">
              <wp:wrapPolygon edited="0">
                <wp:start x="-72" y="-120"/>
                <wp:lineTo x="-72" y="21588"/>
                <wp:lineTo x="21636" y="21588"/>
                <wp:lineTo x="21636" y="-120"/>
                <wp:lineTo x="-72" y="-12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3575" cy="343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B0A6177" w14:textId="073452CF" w:rsidR="007A10F8" w:rsidRDefault="007A10F8" w:rsidP="007A10F8">
      <w:pPr>
        <w:spacing w:before="240" w:after="240" w:line="360" w:lineRule="auto"/>
        <w:jc w:val="both"/>
        <w:rPr>
          <w:rFonts w:ascii="Palatino Linotype" w:hAnsi="Palatino Linotype" w:cs="Arial"/>
          <w:sz w:val="24"/>
          <w:szCs w:val="24"/>
        </w:rPr>
      </w:pPr>
    </w:p>
    <w:p w14:paraId="08E7E806" w14:textId="54520A42" w:rsidR="008F23AC" w:rsidRDefault="008F23AC" w:rsidP="006408ED">
      <w:pPr>
        <w:spacing w:before="240" w:line="360" w:lineRule="auto"/>
        <w:jc w:val="both"/>
        <w:rPr>
          <w:rFonts w:ascii="Palatino Linotype" w:hAnsi="Palatino Linotype"/>
          <w:sz w:val="24"/>
          <w:szCs w:val="24"/>
        </w:rPr>
      </w:pPr>
    </w:p>
    <w:p w14:paraId="0D77F0F7" w14:textId="377ADEB9" w:rsidR="007B3BB2" w:rsidRDefault="007B3BB2" w:rsidP="006408ED">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807733" behindDoc="0" locked="0" layoutInCell="1" allowOverlap="1" wp14:anchorId="54996F8F" wp14:editId="7AEA9266">
            <wp:simplePos x="0" y="0"/>
            <wp:positionH relativeFrom="column">
              <wp:posOffset>-60960</wp:posOffset>
            </wp:positionH>
            <wp:positionV relativeFrom="paragraph">
              <wp:posOffset>19050</wp:posOffset>
            </wp:positionV>
            <wp:extent cx="5753100" cy="3430905"/>
            <wp:effectExtent l="19050" t="19050" r="19050" b="17145"/>
            <wp:wrapThrough wrapText="bothSides">
              <wp:wrapPolygon edited="0">
                <wp:start x="-72" y="-120"/>
                <wp:lineTo x="-72" y="21588"/>
                <wp:lineTo x="21600" y="21588"/>
                <wp:lineTo x="21600" y="-120"/>
                <wp:lineTo x="-72" y="-12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43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86CD3" w:rsidRPr="00BF5918">
        <w:rPr>
          <w:rFonts w:ascii="Palatino Linotype" w:hAnsi="Palatino Linotype"/>
          <w:sz w:val="24"/>
          <w:szCs w:val="24"/>
        </w:rPr>
        <w:t xml:space="preserve">Una vez sentado lo anterior, como se mencionó en el antecedente </w:t>
      </w:r>
      <w:r w:rsidR="00E04A8B">
        <w:rPr>
          <w:rFonts w:ascii="Palatino Linotype" w:hAnsi="Palatino Linotype"/>
          <w:sz w:val="24"/>
          <w:szCs w:val="24"/>
        </w:rPr>
        <w:t xml:space="preserve">segundo, </w:t>
      </w:r>
      <w:r w:rsidR="00F06373">
        <w:rPr>
          <w:rFonts w:ascii="Palatino Linotype" w:hAnsi="Palatino Linotype"/>
          <w:b/>
          <w:sz w:val="24"/>
          <w:szCs w:val="24"/>
        </w:rPr>
        <w:t>El Sujeto</w:t>
      </w:r>
      <w:r w:rsidR="00E04A8B">
        <w:rPr>
          <w:rFonts w:ascii="Palatino Linotype" w:hAnsi="Palatino Linotype"/>
          <w:b/>
          <w:sz w:val="24"/>
          <w:szCs w:val="24"/>
        </w:rPr>
        <w:t xml:space="preserve"> Obligado </w:t>
      </w:r>
      <w:r w:rsidR="00E04A8B">
        <w:rPr>
          <w:rFonts w:ascii="Palatino Linotype" w:hAnsi="Palatino Linotype"/>
          <w:sz w:val="24"/>
          <w:szCs w:val="24"/>
        </w:rPr>
        <w:t xml:space="preserve">en fecha </w:t>
      </w:r>
      <w:r>
        <w:rPr>
          <w:rFonts w:ascii="Palatino Linotype" w:hAnsi="Palatino Linotype"/>
          <w:sz w:val="24"/>
          <w:szCs w:val="24"/>
        </w:rPr>
        <w:t>veinticinco de septiembre de dos mil veintidós, rindió su respuesta a la solicitud de información formulada por el particular, adjuntando para tal efecto lo siguiente:</w:t>
      </w:r>
    </w:p>
    <w:p w14:paraId="0DC36141" w14:textId="60942968" w:rsidR="007B3BB2" w:rsidRPr="007D089E" w:rsidRDefault="007B3BB2" w:rsidP="007B3BB2">
      <w:pPr>
        <w:pStyle w:val="Prrafodelista"/>
        <w:numPr>
          <w:ilvl w:val="0"/>
          <w:numId w:val="16"/>
        </w:numPr>
        <w:spacing w:before="240" w:line="360" w:lineRule="auto"/>
        <w:jc w:val="both"/>
        <w:rPr>
          <w:rFonts w:ascii="Palatino Linotype" w:hAnsi="Palatino Linotype"/>
          <w:b/>
          <w:bCs/>
        </w:rPr>
      </w:pPr>
      <w:r>
        <w:rPr>
          <w:rFonts w:ascii="Palatino Linotype" w:hAnsi="Palatino Linotype"/>
          <w:b/>
          <w:bCs/>
        </w:rPr>
        <w:t xml:space="preserve">“respuesta de solicitud 773-22.pdf”: </w:t>
      </w:r>
      <w:r w:rsidR="007D089E">
        <w:rPr>
          <w:rFonts w:ascii="Palatino Linotype" w:hAnsi="Palatino Linotype"/>
        </w:rPr>
        <w:t>Oficio sin número rubricado por el Titular de la Unidad de Transparencia de Zinacantepec y dirigido al solicitante de información, en síntesis, refiere que la información es susceptible de ser consultado en la siguiente dirección electrónica:</w:t>
      </w:r>
    </w:p>
    <w:p w14:paraId="4844157F" w14:textId="51A73026" w:rsidR="007D089E" w:rsidRPr="007D089E" w:rsidRDefault="00754653" w:rsidP="007D089E">
      <w:pPr>
        <w:pStyle w:val="Prrafodelista"/>
        <w:spacing w:before="240" w:line="360" w:lineRule="auto"/>
        <w:ind w:left="720"/>
        <w:jc w:val="both"/>
        <w:rPr>
          <w:rFonts w:ascii="Palatino Linotype" w:hAnsi="Palatino Linotype"/>
        </w:rPr>
      </w:pPr>
      <w:hyperlink r:id="rId14" w:history="1">
        <w:r w:rsidR="007D089E" w:rsidRPr="00473ABB">
          <w:rPr>
            <w:rStyle w:val="Hipervnculo"/>
            <w:rFonts w:ascii="Palatino Linotype" w:hAnsi="Palatino Linotype"/>
          </w:rPr>
          <w:t>https://www.ipomex.org.mx/ipo3/lgt/indice/ZINACANTEPEC/art_92_ix.web</w:t>
        </w:r>
      </w:hyperlink>
      <w:r w:rsidR="007D089E">
        <w:rPr>
          <w:rFonts w:ascii="Palatino Linotype" w:hAnsi="Palatino Linotype"/>
        </w:rPr>
        <w:t xml:space="preserve"> </w:t>
      </w:r>
    </w:p>
    <w:p w14:paraId="35A7DB82" w14:textId="0D2C4866" w:rsidR="007B3BB2" w:rsidRDefault="007D089E" w:rsidP="006408ED">
      <w:pPr>
        <w:spacing w:before="240" w:line="360" w:lineRule="auto"/>
        <w:jc w:val="both"/>
        <w:rPr>
          <w:rFonts w:ascii="Palatino Linotype" w:hAnsi="Palatino Linotype"/>
          <w:sz w:val="24"/>
          <w:szCs w:val="24"/>
        </w:rPr>
      </w:pPr>
      <w:r>
        <w:rPr>
          <w:rFonts w:ascii="Palatino Linotype" w:hAnsi="Palatino Linotype"/>
          <w:sz w:val="24"/>
          <w:szCs w:val="24"/>
        </w:rPr>
        <w:t>Sirven de sustento las siguientes imágenes ilustrativas:</w:t>
      </w:r>
    </w:p>
    <w:p w14:paraId="76E221E8" w14:textId="37CF2641" w:rsidR="007D089E" w:rsidRDefault="008B0E3F" w:rsidP="006408ED">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808757" behindDoc="0" locked="0" layoutInCell="1" allowOverlap="1" wp14:anchorId="31D04904" wp14:editId="20FB4DED">
            <wp:simplePos x="0" y="0"/>
            <wp:positionH relativeFrom="column">
              <wp:posOffset>24765</wp:posOffset>
            </wp:positionH>
            <wp:positionV relativeFrom="paragraph">
              <wp:posOffset>3858260</wp:posOffset>
            </wp:positionV>
            <wp:extent cx="5739130" cy="3430905"/>
            <wp:effectExtent l="19050" t="19050" r="13970" b="17145"/>
            <wp:wrapThrough wrapText="bothSides">
              <wp:wrapPolygon edited="0">
                <wp:start x="-72" y="-120"/>
                <wp:lineTo x="-72" y="21588"/>
                <wp:lineTo x="21581" y="21588"/>
                <wp:lineTo x="21581" y="-120"/>
                <wp:lineTo x="-72" y="-12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9130" cy="343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177C7">
        <w:rPr>
          <w:rFonts w:ascii="Palatino Linotype" w:hAnsi="Palatino Linotype"/>
          <w:noProof/>
          <w:sz w:val="24"/>
          <w:szCs w:val="24"/>
          <w:lang w:eastAsia="es-MX"/>
        </w:rPr>
        <w:drawing>
          <wp:anchor distT="0" distB="0" distL="114300" distR="114300" simplePos="0" relativeHeight="251793394" behindDoc="0" locked="0" layoutInCell="1" allowOverlap="1" wp14:anchorId="6B0B8CAF" wp14:editId="1836063D">
            <wp:simplePos x="0" y="0"/>
            <wp:positionH relativeFrom="column">
              <wp:posOffset>24765</wp:posOffset>
            </wp:positionH>
            <wp:positionV relativeFrom="paragraph">
              <wp:posOffset>19685</wp:posOffset>
            </wp:positionV>
            <wp:extent cx="5739130" cy="3430905"/>
            <wp:effectExtent l="19050" t="19050" r="13970" b="17145"/>
            <wp:wrapThrough wrapText="bothSides">
              <wp:wrapPolygon edited="0">
                <wp:start x="-72" y="-120"/>
                <wp:lineTo x="-72" y="21588"/>
                <wp:lineTo x="21581" y="21588"/>
                <wp:lineTo x="21581" y="-120"/>
                <wp:lineTo x="-72" y="-12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9130" cy="343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3FEEA2C" w14:textId="21E9FF40" w:rsidR="007D089E" w:rsidRDefault="008B0E3F" w:rsidP="006408ED">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809781" behindDoc="0" locked="0" layoutInCell="1" allowOverlap="1" wp14:anchorId="45E7ACEF" wp14:editId="28F1F1A0">
            <wp:simplePos x="0" y="0"/>
            <wp:positionH relativeFrom="column">
              <wp:posOffset>15240</wp:posOffset>
            </wp:positionH>
            <wp:positionV relativeFrom="paragraph">
              <wp:posOffset>19685</wp:posOffset>
            </wp:positionV>
            <wp:extent cx="5743575" cy="3430905"/>
            <wp:effectExtent l="19050" t="19050" r="28575" b="17145"/>
            <wp:wrapThrough wrapText="bothSides">
              <wp:wrapPolygon edited="0">
                <wp:start x="-72" y="-120"/>
                <wp:lineTo x="-72" y="21588"/>
                <wp:lineTo x="21636" y="21588"/>
                <wp:lineTo x="21636" y="-120"/>
                <wp:lineTo x="-72" y="-12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3575" cy="343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58BE9CE" w14:textId="77777777" w:rsidR="008B0E3F" w:rsidRDefault="008B0E3F" w:rsidP="008B0E3F">
      <w:pPr>
        <w:spacing w:before="240" w:line="360" w:lineRule="auto"/>
        <w:jc w:val="both"/>
        <w:rPr>
          <w:rFonts w:ascii="Palatino Linotype" w:hAnsi="Palatino Linotype"/>
          <w:sz w:val="24"/>
          <w:szCs w:val="24"/>
        </w:rPr>
      </w:pPr>
      <w:r>
        <w:rPr>
          <w:rFonts w:ascii="Palatino Linotype" w:hAnsi="Palatino Linotype"/>
          <w:sz w:val="24"/>
          <w:szCs w:val="24"/>
        </w:rPr>
        <w:t>De aquí que deba arribarse a las siguientes premisas:</w:t>
      </w:r>
    </w:p>
    <w:p w14:paraId="63953510" w14:textId="77777777" w:rsidR="008B0E3F" w:rsidRPr="004177C7" w:rsidRDefault="008B0E3F" w:rsidP="008B0E3F">
      <w:pPr>
        <w:pStyle w:val="Prrafodelista"/>
        <w:numPr>
          <w:ilvl w:val="0"/>
          <w:numId w:val="17"/>
        </w:numPr>
        <w:spacing w:before="240" w:line="360" w:lineRule="auto"/>
        <w:jc w:val="both"/>
        <w:rPr>
          <w:rFonts w:ascii="Palatino Linotype" w:hAnsi="Palatino Linotype"/>
        </w:rPr>
      </w:pPr>
      <w:r w:rsidRPr="004177C7">
        <w:rPr>
          <w:rFonts w:ascii="Palatino Linotype" w:hAnsi="Palatino Linotype"/>
        </w:rPr>
        <w:t xml:space="preserve">Por mandato legal, los </w:t>
      </w:r>
      <w:r w:rsidRPr="004177C7">
        <w:rPr>
          <w:rFonts w:ascii="Palatino Linotype" w:hAnsi="Palatino Linotype"/>
          <w:b/>
          <w:bCs/>
        </w:rPr>
        <w:t xml:space="preserve">Sujetos Obligados </w:t>
      </w:r>
      <w:r w:rsidRPr="004177C7">
        <w:rPr>
          <w:rFonts w:ascii="Palatino Linotype" w:hAnsi="Palatino Linotype"/>
        </w:rPr>
        <w:t xml:space="preserve">se encuentran constreñidos a poner a disposición del público diversa información de interés público de manera permanente y por tanto deberán mantenerla actualizada. </w:t>
      </w:r>
    </w:p>
    <w:p w14:paraId="6E218D9D" w14:textId="77777777" w:rsidR="008B0E3F" w:rsidRPr="004177C7" w:rsidRDefault="008B0E3F" w:rsidP="008B0E3F">
      <w:pPr>
        <w:pStyle w:val="Prrafodelista"/>
        <w:numPr>
          <w:ilvl w:val="0"/>
          <w:numId w:val="17"/>
        </w:numPr>
        <w:spacing w:before="240" w:line="360" w:lineRule="auto"/>
        <w:jc w:val="both"/>
        <w:rPr>
          <w:rFonts w:ascii="Palatino Linotype" w:hAnsi="Palatino Linotype"/>
        </w:rPr>
      </w:pPr>
      <w:r w:rsidRPr="004177C7">
        <w:rPr>
          <w:rFonts w:ascii="Palatino Linotype" w:hAnsi="Palatino Linotype"/>
        </w:rPr>
        <w:t xml:space="preserve">La información relativa a gastos por concepto de viáticos y gastos de representación constituye una obligación de transparencia común aplicable al </w:t>
      </w:r>
      <w:r w:rsidRPr="004177C7">
        <w:rPr>
          <w:rFonts w:ascii="Palatino Linotype" w:hAnsi="Palatino Linotype"/>
          <w:b/>
          <w:bCs/>
        </w:rPr>
        <w:t xml:space="preserve">Sujeto Obligado. </w:t>
      </w:r>
    </w:p>
    <w:p w14:paraId="1842A1F8" w14:textId="77777777" w:rsidR="008B0E3F" w:rsidRPr="00EC6A95" w:rsidRDefault="008B0E3F" w:rsidP="008B0E3F">
      <w:pPr>
        <w:pStyle w:val="Prrafodelista"/>
        <w:numPr>
          <w:ilvl w:val="0"/>
          <w:numId w:val="17"/>
        </w:numPr>
        <w:spacing w:before="240" w:line="360" w:lineRule="auto"/>
        <w:jc w:val="both"/>
        <w:rPr>
          <w:rFonts w:ascii="Palatino Linotype" w:hAnsi="Palatino Linotype"/>
        </w:rPr>
      </w:pPr>
      <w:r w:rsidRPr="004177C7">
        <w:rPr>
          <w:rFonts w:ascii="Palatino Linotype" w:hAnsi="Palatino Linotype"/>
        </w:rPr>
        <w:t xml:space="preserve">Que el periodo de actualización respecto de la obligación de transparencia común relativa a viáticos y gastos de representación  es trimestral, lo anterior </w:t>
      </w:r>
      <w:r w:rsidRPr="004177C7">
        <w:rPr>
          <w:rFonts w:ascii="Palatino Linotype" w:hAnsi="Palatino Linotype"/>
        </w:rPr>
        <w:lastRenderedPageBreak/>
        <w:t xml:space="preserve">conforme al criterio sustantivo 28 de la fracción IX “Gastos por concepto de viáticos y gastos de representación” del Anexo I “Obligaciones de Transparencia comunes, todos los sujetos obligados” correspondiente a los </w:t>
      </w:r>
      <w:r>
        <w:rPr>
          <w:rFonts w:ascii="Palatino Linotype" w:hAnsi="Palatino Linotype"/>
        </w:rPr>
        <w:t>“</w:t>
      </w:r>
      <w:r w:rsidRPr="004177C7">
        <w:rPr>
          <w:rFonts w:ascii="Palatino Linotype" w:hAnsi="Palatino Linotype"/>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w:t>
      </w:r>
      <w:r w:rsidRPr="00EC6A95">
        <w:rPr>
          <w:rFonts w:ascii="Palatino Linotype" w:hAnsi="Palatino Linotype"/>
        </w:rPr>
        <w:t>difundir los sujetos obligados en los portales de Internet y en la Plataforma Nacional de Transparencia.”</w:t>
      </w:r>
    </w:p>
    <w:p w14:paraId="4409FAA5" w14:textId="4B7D9C7A" w:rsidR="008B0E3F" w:rsidRPr="00EC6A95" w:rsidRDefault="008B0E3F" w:rsidP="008B0E3F">
      <w:pPr>
        <w:pStyle w:val="Prrafodelista"/>
        <w:numPr>
          <w:ilvl w:val="0"/>
          <w:numId w:val="17"/>
        </w:numPr>
        <w:spacing w:before="240" w:line="360" w:lineRule="auto"/>
        <w:jc w:val="both"/>
        <w:rPr>
          <w:rFonts w:ascii="Palatino Linotype" w:hAnsi="Palatino Linotype" w:cs="Arial"/>
          <w:color w:val="000000"/>
          <w:lang w:val="es-ES_tradnl"/>
        </w:rPr>
      </w:pPr>
      <w:r w:rsidRPr="00EC6A95">
        <w:rPr>
          <w:rFonts w:ascii="Palatino Linotype" w:hAnsi="Palatino Linotype"/>
        </w:rPr>
        <w:t xml:space="preserve">Que mediante respuesta primigenia </w:t>
      </w:r>
      <w:r w:rsidRPr="00EC6A95">
        <w:rPr>
          <w:rFonts w:ascii="Palatino Linotype" w:hAnsi="Palatino Linotype"/>
          <w:b/>
          <w:bCs/>
        </w:rPr>
        <w:t xml:space="preserve">El Sujeto Obligado </w:t>
      </w:r>
      <w:r w:rsidRPr="00EC6A95">
        <w:rPr>
          <w:rFonts w:ascii="Palatino Linotype" w:hAnsi="Palatino Linotype"/>
        </w:rPr>
        <w:t xml:space="preserve">remitió a su portal </w:t>
      </w:r>
      <w:r w:rsidRPr="00EC6A95">
        <w:rPr>
          <w:rFonts w:ascii="Palatino Linotype" w:hAnsi="Palatino Linotype"/>
          <w:b/>
          <w:bCs/>
        </w:rPr>
        <w:t>IPOMEX</w:t>
      </w:r>
      <w:r w:rsidRPr="00EC6A95">
        <w:rPr>
          <w:rFonts w:ascii="Palatino Linotype" w:hAnsi="Palatino Linotype"/>
        </w:rPr>
        <w:t xml:space="preserve">, específicamente a la fracción IX “Gastos por concepto de viáticos y gastos de representación”, dominio electrónico que únicamente se encuentra actualizado al segundo trimestre </w:t>
      </w:r>
      <w:r w:rsidR="00A2533C" w:rsidRPr="00EC6A95">
        <w:rPr>
          <w:rFonts w:ascii="Palatino Linotype" w:hAnsi="Palatino Linotype"/>
        </w:rPr>
        <w:t xml:space="preserve">de 2022 </w:t>
      </w:r>
      <w:r w:rsidRPr="00EC6A95">
        <w:rPr>
          <w:rFonts w:ascii="Palatino Linotype" w:hAnsi="Palatino Linotype"/>
        </w:rPr>
        <w:t>(abril, mayo y junio)</w:t>
      </w:r>
      <w:r w:rsidR="006D4C0C" w:rsidRPr="00EC6A95">
        <w:rPr>
          <w:rFonts w:ascii="Palatino Linotype" w:hAnsi="Palatino Linotype"/>
        </w:rPr>
        <w:t xml:space="preserve">, al tomar en consideración que el tercer trimestre se encontraba en trámite. </w:t>
      </w:r>
    </w:p>
    <w:p w14:paraId="30EE0907" w14:textId="77777777" w:rsidR="00221EAC" w:rsidRDefault="00221EAC" w:rsidP="004177C7">
      <w:pPr>
        <w:pStyle w:val="Citas"/>
        <w:ind w:left="0" w:right="0"/>
        <w:rPr>
          <w:i w:val="0"/>
          <w:sz w:val="24"/>
          <w:szCs w:val="24"/>
        </w:rPr>
      </w:pPr>
    </w:p>
    <w:p w14:paraId="7F9CC81C" w14:textId="09D44F2C" w:rsidR="004177C7" w:rsidRDefault="004177C7" w:rsidP="004177C7">
      <w:pPr>
        <w:pStyle w:val="Citas"/>
        <w:ind w:left="0" w:right="0"/>
        <w:rPr>
          <w:i w:val="0"/>
          <w:sz w:val="24"/>
          <w:szCs w:val="24"/>
        </w:rPr>
      </w:pPr>
      <w:r>
        <w:rPr>
          <w:i w:val="0"/>
          <w:sz w:val="24"/>
          <w:szCs w:val="24"/>
        </w:rPr>
        <w:t xml:space="preserve">Inconforme con la respuesta del </w:t>
      </w:r>
      <w:r>
        <w:rPr>
          <w:b/>
          <w:i w:val="0"/>
          <w:sz w:val="24"/>
          <w:szCs w:val="24"/>
        </w:rPr>
        <w:t xml:space="preserve">Sujeto Obligado, El Recurrente </w:t>
      </w:r>
      <w:r>
        <w:rPr>
          <w:i w:val="0"/>
          <w:sz w:val="24"/>
          <w:szCs w:val="24"/>
        </w:rPr>
        <w:t>interpuso recurso de revisión en fecha tres de octubre, admitiéndose el cuatro de octubre, ambos de dos mil veintidós. Señalando como razones o motivos de inconformidad:</w:t>
      </w:r>
    </w:p>
    <w:p w14:paraId="4A301BF7" w14:textId="503D2CA5" w:rsidR="004177C7" w:rsidRPr="004177C7" w:rsidRDefault="004177C7" w:rsidP="004177C7">
      <w:pPr>
        <w:pStyle w:val="Citas"/>
        <w:rPr>
          <w:b/>
          <w:bCs/>
        </w:rPr>
      </w:pPr>
      <w:r>
        <w:t>“</w:t>
      </w:r>
      <w:r w:rsidRPr="004177C7">
        <w:t>NO ENTREGA INFORMACIÓN SOLICITADA</w:t>
      </w:r>
      <w:r>
        <w:t xml:space="preserve">” </w:t>
      </w:r>
      <w:r>
        <w:rPr>
          <w:b/>
          <w:bCs/>
        </w:rPr>
        <w:t>(Sic)</w:t>
      </w:r>
    </w:p>
    <w:p w14:paraId="5F978570" w14:textId="77777777" w:rsidR="00FC495B" w:rsidRDefault="00FC495B" w:rsidP="00C554EA">
      <w:pPr>
        <w:pStyle w:val="infoemcitas"/>
        <w:tabs>
          <w:tab w:val="left" w:pos="7655"/>
        </w:tabs>
        <w:ind w:left="0" w:right="0"/>
        <w:rPr>
          <w:i w:val="0"/>
          <w:sz w:val="24"/>
          <w:szCs w:val="24"/>
        </w:rPr>
      </w:pPr>
    </w:p>
    <w:p w14:paraId="2C48AA0D" w14:textId="14E63BF9" w:rsidR="00C554EA" w:rsidRDefault="00C554EA" w:rsidP="00C554EA">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Pr>
          <w:rFonts w:cs="Arial"/>
          <w:b/>
          <w:i w:val="0"/>
          <w:noProof/>
          <w:color w:val="000000"/>
          <w:sz w:val="24"/>
          <w:lang w:eastAsia="es-MX"/>
        </w:rPr>
        <w:t>El</w:t>
      </w:r>
      <w:r w:rsidRPr="00535EDD">
        <w:rPr>
          <w:rFonts w:cs="Arial"/>
          <w:b/>
          <w:i w:val="0"/>
          <w:noProof/>
          <w:color w:val="000000"/>
          <w:sz w:val="24"/>
          <w:lang w:eastAsia="es-MX"/>
        </w:rPr>
        <w:t xml:space="preserve"> Recurrente, </w:t>
      </w:r>
      <w:r w:rsidRPr="00535EDD">
        <w:rPr>
          <w:rFonts w:cs="Arial"/>
          <w:i w:val="0"/>
          <w:noProof/>
          <w:color w:val="000000"/>
          <w:sz w:val="24"/>
          <w:lang w:eastAsia="es-MX"/>
        </w:rPr>
        <w:t xml:space="preserve">al </w:t>
      </w:r>
      <w:r w:rsidRPr="00535EDD">
        <w:rPr>
          <w:rFonts w:cs="Arial"/>
          <w:i w:val="0"/>
          <w:noProof/>
          <w:color w:val="000000"/>
          <w:sz w:val="24"/>
          <w:lang w:eastAsia="es-MX"/>
        </w:rPr>
        <w:lastRenderedPageBreak/>
        <w:t>tenerse por actualizada la hipotesis normativa prevista en el artículo 179</w:t>
      </w:r>
      <w:r w:rsidR="00A2533C">
        <w:rPr>
          <w:rFonts w:cs="Arial"/>
          <w:i w:val="0"/>
          <w:noProof/>
          <w:color w:val="000000"/>
          <w:sz w:val="24"/>
          <w:lang w:eastAsia="es-MX"/>
        </w:rPr>
        <w:t xml:space="preserve"> </w:t>
      </w:r>
      <w:r>
        <w:rPr>
          <w:rFonts w:cs="Arial"/>
          <w:i w:val="0"/>
          <w:noProof/>
          <w:color w:val="000000"/>
          <w:sz w:val="24"/>
          <w:lang w:eastAsia="es-MX"/>
        </w:rPr>
        <w:t xml:space="preserve">fracción I  de la Ley de Transparencia y Acceso a la Información Pública del Estado de Mexico y Municipios, cuyo contenido literal es el siguiente: </w:t>
      </w:r>
    </w:p>
    <w:p w14:paraId="7AB08A36" w14:textId="77777777" w:rsidR="00C554EA" w:rsidRDefault="00C554EA" w:rsidP="00C554EA">
      <w:pPr>
        <w:pStyle w:val="Citas"/>
      </w:pPr>
      <w:r>
        <w:t>“Artículo 179. El recurso de revisión es un medio de protección que la Ley otorga a los particulares, para hacer valer su derecho de acceso a la información pública, y procederá en contra de las siguientes causas:</w:t>
      </w:r>
    </w:p>
    <w:p w14:paraId="61B3437C" w14:textId="77777777" w:rsidR="00C554EA" w:rsidRDefault="00C554EA" w:rsidP="00C554EA">
      <w:pPr>
        <w:pStyle w:val="Citas"/>
      </w:pPr>
      <w:r>
        <w:t>I. La negativa a la información solicitada;</w:t>
      </w:r>
    </w:p>
    <w:p w14:paraId="6D63D6DB" w14:textId="77777777" w:rsidR="00C554EA" w:rsidRPr="005A12AE" w:rsidRDefault="00C554EA" w:rsidP="00C554EA">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05B9B8BD" w14:textId="46410148" w:rsidR="004177C7" w:rsidRDefault="004177C7" w:rsidP="006408ED">
      <w:pPr>
        <w:spacing w:before="240" w:line="360" w:lineRule="auto"/>
        <w:jc w:val="both"/>
        <w:rPr>
          <w:rFonts w:ascii="Palatino Linotype" w:hAnsi="Palatino Linotype"/>
          <w:sz w:val="24"/>
          <w:szCs w:val="24"/>
        </w:rPr>
      </w:pPr>
    </w:p>
    <w:p w14:paraId="5B062FEF" w14:textId="74005D5F" w:rsidR="00C554EA" w:rsidRDefault="00C554EA" w:rsidP="00C554EA">
      <w:pPr>
        <w:pStyle w:val="Citas"/>
        <w:tabs>
          <w:tab w:val="left" w:pos="7470"/>
        </w:tabs>
        <w:ind w:left="0" w:right="72"/>
        <w:rPr>
          <w:i w:val="0"/>
          <w:sz w:val="24"/>
          <w:szCs w:val="24"/>
        </w:rPr>
      </w:pPr>
      <w:r>
        <w:rPr>
          <w:i w:val="0"/>
          <w:sz w:val="24"/>
          <w:szCs w:val="24"/>
        </w:rPr>
        <w:t xml:space="preserve">Por otra parte, como fue referido en el antecedente </w:t>
      </w:r>
      <w:r w:rsidR="00A2533C">
        <w:rPr>
          <w:i w:val="0"/>
          <w:sz w:val="24"/>
          <w:szCs w:val="24"/>
        </w:rPr>
        <w:t>séptimo</w:t>
      </w:r>
      <w:r>
        <w:rPr>
          <w:i w:val="0"/>
          <w:sz w:val="24"/>
          <w:szCs w:val="24"/>
        </w:rPr>
        <w:t xml:space="preserve">, en fecha diez de octubre del presente, </w:t>
      </w:r>
      <w:r>
        <w:rPr>
          <w:b/>
          <w:bCs/>
          <w:i w:val="0"/>
          <w:sz w:val="24"/>
          <w:szCs w:val="24"/>
        </w:rPr>
        <w:t xml:space="preserve">El Sujeto Obligado </w:t>
      </w:r>
      <w:r>
        <w:rPr>
          <w:i w:val="0"/>
          <w:sz w:val="24"/>
          <w:szCs w:val="24"/>
        </w:rPr>
        <w:t>rindió su informe justificado en los siguientes términos:</w:t>
      </w:r>
    </w:p>
    <w:p w14:paraId="1769CE86" w14:textId="5538E3CF" w:rsidR="00C554EA" w:rsidRPr="00372D3E" w:rsidRDefault="00C554EA" w:rsidP="00C554EA">
      <w:pPr>
        <w:pStyle w:val="Citas"/>
        <w:numPr>
          <w:ilvl w:val="0"/>
          <w:numId w:val="18"/>
        </w:numPr>
        <w:tabs>
          <w:tab w:val="left" w:pos="7470"/>
        </w:tabs>
        <w:ind w:right="72"/>
        <w:rPr>
          <w:b/>
          <w:bCs/>
          <w:i w:val="0"/>
          <w:sz w:val="24"/>
          <w:szCs w:val="24"/>
        </w:rPr>
      </w:pPr>
      <w:r>
        <w:rPr>
          <w:b/>
          <w:bCs/>
          <w:i w:val="0"/>
          <w:sz w:val="24"/>
          <w:szCs w:val="24"/>
        </w:rPr>
        <w:t xml:space="preserve">“respuesta de solicitud 773-22.pdf”: </w:t>
      </w:r>
      <w:r>
        <w:rPr>
          <w:i w:val="0"/>
          <w:sz w:val="24"/>
          <w:szCs w:val="24"/>
        </w:rPr>
        <w:t xml:space="preserve">Oficio sin número remitido mediante respuesta primigenia. </w:t>
      </w:r>
    </w:p>
    <w:p w14:paraId="760D7949" w14:textId="77777777" w:rsidR="004177C7" w:rsidRDefault="004177C7" w:rsidP="006408ED">
      <w:pPr>
        <w:spacing w:before="240" w:line="360" w:lineRule="auto"/>
        <w:jc w:val="both"/>
        <w:rPr>
          <w:rFonts w:ascii="Palatino Linotype" w:hAnsi="Palatino Linotype"/>
          <w:sz w:val="24"/>
          <w:szCs w:val="24"/>
        </w:rPr>
      </w:pPr>
    </w:p>
    <w:p w14:paraId="7351B166" w14:textId="1221A352" w:rsidR="00BC02DD" w:rsidRPr="008B0E3F" w:rsidRDefault="00C554EA" w:rsidP="00C554EA">
      <w:pPr>
        <w:pStyle w:val="Citas"/>
        <w:ind w:left="0" w:right="-18"/>
      </w:pPr>
      <w:r>
        <w:rPr>
          <w:i w:val="0"/>
          <w:sz w:val="24"/>
          <w:szCs w:val="24"/>
        </w:rPr>
        <w:t xml:space="preserve">Luego entonces, </w:t>
      </w:r>
      <w:r w:rsidR="008B0E3F">
        <w:rPr>
          <w:i w:val="0"/>
          <w:sz w:val="24"/>
          <w:szCs w:val="24"/>
        </w:rPr>
        <w:t xml:space="preserve">si bien es cierto que </w:t>
      </w:r>
      <w:r w:rsidR="008B0E3F">
        <w:rPr>
          <w:b/>
          <w:bCs/>
          <w:i w:val="0"/>
          <w:sz w:val="24"/>
          <w:szCs w:val="24"/>
        </w:rPr>
        <w:t xml:space="preserve">El Sujeto Obligado </w:t>
      </w:r>
      <w:r w:rsidR="008B0E3F">
        <w:rPr>
          <w:i w:val="0"/>
          <w:sz w:val="24"/>
          <w:szCs w:val="24"/>
        </w:rPr>
        <w:t xml:space="preserve">rindió su informe justificado, lo cierto también es que dicho soporte documental no es susceptible de reparar la violación al derecho de acceso a la información pública conforme a la corriente argumentativa expuesta con anterioridad. </w:t>
      </w:r>
    </w:p>
    <w:p w14:paraId="2FAC2137" w14:textId="77777777" w:rsidR="008B0E3F" w:rsidRDefault="00BA46EE" w:rsidP="008B0E3F">
      <w:pPr>
        <w:pStyle w:val="Citas"/>
        <w:ind w:left="0" w:right="0"/>
        <w:rPr>
          <w:i w:val="0"/>
          <w:sz w:val="24"/>
          <w:szCs w:val="24"/>
        </w:rPr>
      </w:pPr>
      <w:r>
        <w:rPr>
          <w:i w:val="0"/>
          <w:sz w:val="24"/>
          <w:szCs w:val="24"/>
        </w:rPr>
        <w:lastRenderedPageBreak/>
        <w:t xml:space="preserve">Con base en lo anteriormente expuesto, resulta procedente ordenar </w:t>
      </w:r>
      <w:r w:rsidR="008B0E3F">
        <w:rPr>
          <w:i w:val="0"/>
          <w:sz w:val="24"/>
          <w:szCs w:val="24"/>
        </w:rPr>
        <w:t xml:space="preserve">una búsqueda exhaustiva y razonable, a efecto de hacer </w:t>
      </w:r>
      <w:r>
        <w:rPr>
          <w:i w:val="0"/>
          <w:sz w:val="24"/>
          <w:szCs w:val="24"/>
        </w:rPr>
        <w:t>entrega</w:t>
      </w:r>
      <w:r w:rsidR="008B0E3F">
        <w:rPr>
          <w:i w:val="0"/>
          <w:sz w:val="24"/>
          <w:szCs w:val="24"/>
        </w:rPr>
        <w:t xml:space="preserve">, vía </w:t>
      </w:r>
      <w:r w:rsidR="008B0E3F" w:rsidRPr="00A2533C">
        <w:rPr>
          <w:b/>
          <w:bCs/>
          <w:i w:val="0"/>
          <w:sz w:val="24"/>
          <w:szCs w:val="24"/>
        </w:rPr>
        <w:t>SAIMEX,</w:t>
      </w:r>
      <w:r w:rsidR="008B0E3F">
        <w:rPr>
          <w:i w:val="0"/>
          <w:sz w:val="24"/>
          <w:szCs w:val="24"/>
        </w:rPr>
        <w:t xml:space="preserve"> en versión pública de ser procedente,</w:t>
      </w:r>
      <w:r>
        <w:rPr>
          <w:i w:val="0"/>
          <w:sz w:val="24"/>
          <w:szCs w:val="24"/>
        </w:rPr>
        <w:t xml:space="preserve"> de la siguiente informació</w:t>
      </w:r>
      <w:r w:rsidR="008B0E3F">
        <w:rPr>
          <w:i w:val="0"/>
          <w:sz w:val="24"/>
          <w:szCs w:val="24"/>
        </w:rPr>
        <w:t>n:</w:t>
      </w:r>
    </w:p>
    <w:p w14:paraId="2752AC36" w14:textId="77777777" w:rsidR="008B0E3F" w:rsidRPr="00426974" w:rsidRDefault="008B0E3F" w:rsidP="008B0E3F">
      <w:pPr>
        <w:pStyle w:val="Sinespaciado"/>
        <w:numPr>
          <w:ilvl w:val="0"/>
          <w:numId w:val="19"/>
        </w:numPr>
        <w:spacing w:line="360" w:lineRule="auto"/>
        <w:jc w:val="both"/>
        <w:rPr>
          <w:rFonts w:ascii="Palatino Linotype" w:hAnsi="Palatino Linotype"/>
        </w:rPr>
      </w:pPr>
      <w:r>
        <w:rPr>
          <w:rFonts w:ascii="Palatino Linotype" w:hAnsi="Palatino Linotype"/>
        </w:rPr>
        <w:t xml:space="preserve">El o los documentos donde consten los montos autorizados por concepto de viáticos, alimentos, combustible, transporte y/o peaje, respecto de los servidores públicos adscritos a las áreas de la Presidencia Municipal durante el mes de julio de dos mil veintidós. </w:t>
      </w:r>
    </w:p>
    <w:p w14:paraId="10E8EFB9" w14:textId="77777777" w:rsidR="00CB74D1" w:rsidRDefault="00CB74D1" w:rsidP="008B0E3F">
      <w:pPr>
        <w:pStyle w:val="Citas"/>
        <w:ind w:left="0" w:right="0"/>
        <w:rPr>
          <w:i w:val="0"/>
          <w:sz w:val="24"/>
          <w:szCs w:val="24"/>
        </w:rPr>
      </w:pPr>
    </w:p>
    <w:p w14:paraId="2CA42595" w14:textId="62C0938A" w:rsidR="008B0E3F" w:rsidRPr="00CB74D1" w:rsidRDefault="008B0E3F" w:rsidP="008B0E3F">
      <w:pPr>
        <w:pStyle w:val="Citas"/>
        <w:ind w:left="0" w:right="0"/>
        <w:rPr>
          <w:i w:val="0"/>
          <w:sz w:val="24"/>
          <w:szCs w:val="24"/>
        </w:rPr>
      </w:pPr>
      <w:r>
        <w:rPr>
          <w:i w:val="0"/>
          <w:sz w:val="24"/>
          <w:szCs w:val="24"/>
        </w:rPr>
        <w:t xml:space="preserve">Finalmente, para el caso de después de realizada la búsqueda exhaustiva y razonable, </w:t>
      </w:r>
      <w:r>
        <w:rPr>
          <w:b/>
          <w:bCs/>
          <w:i w:val="0"/>
          <w:sz w:val="24"/>
          <w:szCs w:val="24"/>
        </w:rPr>
        <w:t xml:space="preserve">El </w:t>
      </w:r>
      <w:r w:rsidR="00CB74D1">
        <w:rPr>
          <w:b/>
          <w:bCs/>
          <w:i w:val="0"/>
          <w:sz w:val="24"/>
          <w:szCs w:val="24"/>
        </w:rPr>
        <w:t xml:space="preserve">Sujeto Obligado </w:t>
      </w:r>
      <w:r w:rsidR="00CB74D1">
        <w:rPr>
          <w:i w:val="0"/>
          <w:sz w:val="24"/>
          <w:szCs w:val="24"/>
        </w:rPr>
        <w:t xml:space="preserve">no encuentre la información requerida bastará con que así lo manifieste en etapa de cumplimiento. </w:t>
      </w:r>
    </w:p>
    <w:p w14:paraId="04F0B7C1" w14:textId="77777777" w:rsidR="008B0E3F" w:rsidRDefault="008B0E3F" w:rsidP="008B0E3F">
      <w:pPr>
        <w:pStyle w:val="Citas"/>
        <w:ind w:left="0" w:right="0"/>
        <w:rPr>
          <w:i w:val="0"/>
          <w:sz w:val="24"/>
          <w:szCs w:val="24"/>
        </w:rPr>
      </w:pPr>
    </w:p>
    <w:p w14:paraId="0E39CDFE" w14:textId="77777777" w:rsidR="00CB74D1" w:rsidRPr="00DB1252" w:rsidRDefault="00CB74D1" w:rsidP="00CB74D1">
      <w:pPr>
        <w:spacing w:before="240" w:after="240" w:line="360" w:lineRule="auto"/>
        <w:jc w:val="both"/>
        <w:rPr>
          <w:rFonts w:ascii="Palatino Linotype" w:hAnsi="Palatino Linotype"/>
          <w:b/>
          <w:sz w:val="28"/>
          <w:szCs w:val="28"/>
        </w:rPr>
      </w:pPr>
      <w:r w:rsidRPr="00DB1252">
        <w:rPr>
          <w:rFonts w:ascii="Palatino Linotype" w:hAnsi="Palatino Linotype"/>
          <w:b/>
          <w:bCs/>
          <w:sz w:val="28"/>
          <w:szCs w:val="28"/>
        </w:rPr>
        <w:t>De la</w:t>
      </w:r>
      <w:r w:rsidRPr="00DB1252">
        <w:rPr>
          <w:rFonts w:ascii="Palatino Linotype" w:hAnsi="Palatino Linotype"/>
          <w:bCs/>
          <w:sz w:val="24"/>
          <w:szCs w:val="24"/>
        </w:rPr>
        <w:t xml:space="preserve"> </w:t>
      </w:r>
      <w:r w:rsidRPr="00DB1252">
        <w:rPr>
          <w:rFonts w:ascii="Palatino Linotype" w:hAnsi="Palatino Linotype"/>
          <w:b/>
          <w:sz w:val="28"/>
          <w:szCs w:val="28"/>
        </w:rPr>
        <w:t xml:space="preserve">Versión Pública </w:t>
      </w:r>
    </w:p>
    <w:p w14:paraId="5AA03C4C" w14:textId="77777777" w:rsidR="00CB74D1" w:rsidRPr="00DB1252" w:rsidRDefault="00CB74D1" w:rsidP="00CB74D1">
      <w:pPr>
        <w:tabs>
          <w:tab w:val="left" w:pos="7938"/>
        </w:tabs>
        <w:spacing w:before="240" w:after="240" w:line="360" w:lineRule="auto"/>
        <w:jc w:val="both"/>
        <w:rPr>
          <w:rFonts w:ascii="Palatino Linotype" w:eastAsia="Arial Unicode MS" w:hAnsi="Palatino Linotype" w:cs="Arial"/>
          <w:sz w:val="24"/>
          <w:szCs w:val="24"/>
        </w:rPr>
      </w:pPr>
      <w:r w:rsidRPr="00DB1252">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DB1252">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50362432" w14:textId="77777777" w:rsidR="00CB74D1" w:rsidRPr="00DB1252" w:rsidRDefault="00CB74D1" w:rsidP="00CB74D1">
      <w:pPr>
        <w:spacing w:before="240" w:line="360" w:lineRule="auto"/>
        <w:ind w:left="851" w:right="851"/>
        <w:jc w:val="both"/>
        <w:rPr>
          <w:rFonts w:ascii="Palatino Linotype" w:hAnsi="Palatino Linotype" w:cs="Arial"/>
          <w:i/>
        </w:rPr>
      </w:pPr>
      <w:r w:rsidRPr="00DB1252">
        <w:rPr>
          <w:rFonts w:ascii="Palatino Linotype" w:hAnsi="Palatino Linotype" w:cs="Arial"/>
          <w:i/>
        </w:rPr>
        <w:t>“Artículo 3. Para los efectos de la presente Ley se entenderá por:</w:t>
      </w:r>
    </w:p>
    <w:p w14:paraId="48178448" w14:textId="77777777" w:rsidR="00CB74D1" w:rsidRPr="00DB1252" w:rsidRDefault="00CB74D1" w:rsidP="00CB74D1">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493A8A22" w14:textId="77777777" w:rsidR="00CB74D1" w:rsidRPr="00DB1252" w:rsidRDefault="00CB74D1" w:rsidP="00CB74D1">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IX. Datos personales:</w:t>
      </w:r>
      <w:r w:rsidRPr="00DB1252">
        <w:rPr>
          <w:rFonts w:ascii="Palatino Linotype" w:hAnsi="Palatino Linotype" w:cs="Arial"/>
          <w:b/>
          <w:i/>
        </w:rPr>
        <w:t xml:space="preserve"> </w:t>
      </w:r>
      <w:r w:rsidRPr="00DB1252">
        <w:rPr>
          <w:rFonts w:ascii="Palatino Linotype" w:hAnsi="Palatino Linotype" w:cs="Arial"/>
          <w:i/>
        </w:rPr>
        <w:t>La información concerniente a una persona, identificada o identificable según lo dispuesto por la Ley de Protección de Datos Personales del Estado de México;</w:t>
      </w:r>
    </w:p>
    <w:p w14:paraId="65D21B3B" w14:textId="77777777" w:rsidR="00CB74D1" w:rsidRPr="00DB1252" w:rsidRDefault="00CB74D1" w:rsidP="00CB74D1">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486BA151" w14:textId="77777777" w:rsidR="00CB74D1" w:rsidRPr="00DB1252" w:rsidRDefault="00CB74D1" w:rsidP="00CB74D1">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XLV. Versión pública:</w:t>
      </w:r>
      <w:r w:rsidRPr="00DB1252">
        <w:rPr>
          <w:rFonts w:ascii="Palatino Linotype" w:hAnsi="Palatino Linotype" w:cs="Arial"/>
          <w:b/>
          <w:i/>
        </w:rPr>
        <w:t xml:space="preserve"> </w:t>
      </w:r>
      <w:r w:rsidRPr="00DB1252">
        <w:rPr>
          <w:rFonts w:ascii="Palatino Linotype" w:hAnsi="Palatino Linotype" w:cs="Arial"/>
          <w:i/>
        </w:rPr>
        <w:t>Documento en el que se elimine, suprime o borra la información clasificada como reservada o confidencial para permitir su acceso.</w:t>
      </w:r>
    </w:p>
    <w:p w14:paraId="64187611" w14:textId="77777777" w:rsidR="00CB74D1" w:rsidRPr="00DB1252" w:rsidRDefault="00CB74D1" w:rsidP="00CB74D1">
      <w:pPr>
        <w:spacing w:before="240" w:line="360" w:lineRule="auto"/>
        <w:ind w:left="851" w:right="851"/>
        <w:jc w:val="both"/>
        <w:rPr>
          <w:rFonts w:ascii="Palatino Linotype" w:hAnsi="Palatino Linotype" w:cs="Arial"/>
          <w:b/>
          <w:i/>
        </w:rPr>
      </w:pPr>
      <w:r w:rsidRPr="00DB1252">
        <w:rPr>
          <w:rFonts w:ascii="Palatino Linotype" w:hAnsi="Palatino Linotype" w:cs="Arial"/>
          <w:i/>
        </w:rPr>
        <w:t xml:space="preserve">Artículo 122. </w:t>
      </w:r>
      <w:r w:rsidRPr="00DB1252">
        <w:rPr>
          <w:rFonts w:ascii="Palatino Linotype" w:hAnsi="Palatino Linotype" w:cs="Arial"/>
          <w:b/>
          <w:i/>
          <w:u w:val="single"/>
        </w:rPr>
        <w:t xml:space="preserve">La clasificación es el proceso mediante el cual el sujeto obligado determina que la información en su poder </w:t>
      </w:r>
      <w:proofErr w:type="spellStart"/>
      <w:r w:rsidRPr="00DB1252">
        <w:rPr>
          <w:rFonts w:ascii="Palatino Linotype" w:hAnsi="Palatino Linotype" w:cs="Arial"/>
          <w:b/>
          <w:i/>
          <w:u w:val="single"/>
        </w:rPr>
        <w:t>actualiza</w:t>
      </w:r>
      <w:proofErr w:type="spellEnd"/>
      <w:r w:rsidRPr="00DB1252">
        <w:rPr>
          <w:rFonts w:ascii="Palatino Linotype" w:hAnsi="Palatino Linotype" w:cs="Arial"/>
          <w:b/>
          <w:i/>
          <w:u w:val="single"/>
        </w:rPr>
        <w:t xml:space="preserve"> alguno de los supuestos de reserva o confidencialidad, de conformidad con lo dispuesto en el presente título.</w:t>
      </w:r>
    </w:p>
    <w:p w14:paraId="19765B9F" w14:textId="77777777" w:rsidR="00CB74D1" w:rsidRPr="00DB1252" w:rsidRDefault="00CB74D1" w:rsidP="00CB74D1">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6CA59663" w14:textId="77777777" w:rsidR="00CB74D1" w:rsidRPr="00DB1252" w:rsidRDefault="00CB74D1" w:rsidP="00CB74D1">
      <w:pPr>
        <w:spacing w:before="240" w:line="360" w:lineRule="auto"/>
        <w:ind w:left="851" w:right="851"/>
        <w:jc w:val="both"/>
        <w:rPr>
          <w:rFonts w:ascii="Palatino Linotype" w:hAnsi="Palatino Linotype" w:cs="Arial"/>
          <w:i/>
        </w:rPr>
      </w:pPr>
      <w:r w:rsidRPr="00DB1252">
        <w:rPr>
          <w:rFonts w:ascii="Palatino Linotype" w:hAnsi="Palatino Linotype" w:cs="Arial"/>
          <w:i/>
        </w:rPr>
        <w:t>Artículo 132. La clasificación de la información se llevará a cabo en el momento en que:</w:t>
      </w:r>
    </w:p>
    <w:p w14:paraId="27873393" w14:textId="77777777" w:rsidR="00CB74D1" w:rsidRPr="00DB1252" w:rsidRDefault="00CB74D1" w:rsidP="00CB74D1">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08D25F8E" w14:textId="77777777" w:rsidR="00CB74D1" w:rsidRPr="00DB1252" w:rsidRDefault="00CB74D1" w:rsidP="00CB74D1">
      <w:pPr>
        <w:spacing w:before="240" w:line="360" w:lineRule="auto"/>
        <w:ind w:left="851" w:right="851"/>
        <w:jc w:val="both"/>
        <w:rPr>
          <w:rFonts w:ascii="Palatino Linotype" w:hAnsi="Palatino Linotype" w:cs="Arial"/>
          <w:b/>
          <w:i/>
          <w:u w:val="single"/>
        </w:rPr>
      </w:pPr>
      <w:r w:rsidRPr="00DB1252">
        <w:rPr>
          <w:rFonts w:ascii="Palatino Linotype" w:hAnsi="Palatino Linotype" w:cs="Arial"/>
          <w:b/>
          <w:i/>
          <w:u w:val="single"/>
        </w:rPr>
        <w:t>II. Se determine mediante resolución de autoridad competente; o</w:t>
      </w:r>
    </w:p>
    <w:p w14:paraId="09A87333" w14:textId="77777777" w:rsidR="00CB74D1" w:rsidRPr="00DB1252" w:rsidRDefault="00CB74D1" w:rsidP="00CB74D1">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1E58303D" w14:textId="77777777" w:rsidR="00CB74D1" w:rsidRPr="00DB1252" w:rsidRDefault="00CB74D1" w:rsidP="00CB74D1">
      <w:pPr>
        <w:spacing w:before="240" w:line="360" w:lineRule="auto"/>
        <w:ind w:left="851" w:right="851"/>
        <w:jc w:val="both"/>
        <w:rPr>
          <w:rFonts w:ascii="Palatino Linotype" w:hAnsi="Palatino Linotype" w:cs="Arial"/>
          <w:b/>
          <w:i/>
        </w:rPr>
      </w:pPr>
      <w:r w:rsidRPr="00DB1252">
        <w:rPr>
          <w:rFonts w:ascii="Palatino Linotype" w:hAnsi="Palatino Linotype" w:cs="Arial"/>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B1252">
        <w:rPr>
          <w:rFonts w:ascii="Palatino Linotype" w:hAnsi="Palatino Linotype" w:cs="Arial"/>
          <w:b/>
          <w:i/>
        </w:rPr>
        <w:t xml:space="preserve"> </w:t>
      </w:r>
      <w:r w:rsidRPr="00DB1252">
        <w:rPr>
          <w:rFonts w:ascii="Palatino Linotype" w:hAnsi="Palatino Linotype" w:cs="Arial"/>
          <w:b/>
          <w:i/>
          <w:u w:val="single"/>
        </w:rPr>
        <w:t xml:space="preserve">de manera genérica y fundando y motivando su clasificación.” </w:t>
      </w:r>
      <w:r w:rsidRPr="00DB1252">
        <w:rPr>
          <w:rFonts w:ascii="Palatino Linotype" w:hAnsi="Palatino Linotype" w:cs="Arial"/>
          <w:b/>
          <w:i/>
        </w:rPr>
        <w:t>[Sic]</w:t>
      </w:r>
    </w:p>
    <w:p w14:paraId="383F5D4A" w14:textId="77777777" w:rsidR="00CB74D1" w:rsidRPr="00DB1252" w:rsidRDefault="00CB74D1" w:rsidP="00CB74D1">
      <w:pPr>
        <w:spacing w:after="0" w:line="360" w:lineRule="auto"/>
        <w:ind w:right="51"/>
        <w:jc w:val="both"/>
        <w:rPr>
          <w:rFonts w:ascii="Palatino Linotype" w:eastAsia="Arial Unicode MS" w:hAnsi="Palatino Linotype" w:cs="Arial"/>
          <w:sz w:val="24"/>
          <w:szCs w:val="24"/>
        </w:rPr>
      </w:pPr>
    </w:p>
    <w:p w14:paraId="71EAC482" w14:textId="77777777" w:rsidR="00CB74D1" w:rsidRPr="00DB1252" w:rsidRDefault="00CB74D1" w:rsidP="00CB74D1">
      <w:pPr>
        <w:spacing w:after="0" w:line="360" w:lineRule="auto"/>
        <w:ind w:right="51"/>
        <w:jc w:val="both"/>
        <w:rPr>
          <w:rFonts w:ascii="Palatino Linotype" w:hAnsi="Palatino Linotype" w:cs="Arial"/>
          <w:sz w:val="24"/>
          <w:szCs w:val="24"/>
        </w:rPr>
      </w:pPr>
      <w:r w:rsidRPr="00DB1252">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DB1252">
        <w:rPr>
          <w:rFonts w:ascii="Palatino Linotype" w:hAnsi="Palatino Linotype" w:cs="Arial"/>
          <w:sz w:val="24"/>
          <w:szCs w:val="24"/>
        </w:rPr>
        <w:t xml:space="preserve">el Registro Federal de Contribuyentes </w:t>
      </w:r>
      <w:r w:rsidRPr="00DB1252">
        <w:rPr>
          <w:rFonts w:ascii="Palatino Linotype" w:hAnsi="Palatino Linotype" w:cs="Arial"/>
          <w:b/>
          <w:bCs/>
          <w:sz w:val="24"/>
          <w:szCs w:val="24"/>
          <w:u w:val="single"/>
        </w:rPr>
        <w:t>(RFC) que no sean de proveedores,</w:t>
      </w:r>
      <w:r w:rsidRPr="00DB1252">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681AD41" w14:textId="77777777" w:rsidR="00CB74D1" w:rsidRPr="00DB1252" w:rsidRDefault="00CB74D1" w:rsidP="00CB74D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7E08488" w14:textId="77777777" w:rsidR="00CB74D1" w:rsidRPr="00DB1252" w:rsidRDefault="00CB74D1" w:rsidP="00CB74D1">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B494128" w14:textId="77777777" w:rsidR="00CB74D1" w:rsidRPr="00DB1252" w:rsidRDefault="00CB74D1" w:rsidP="00CB74D1">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 xml:space="preserve">Lo anterior es compartido por el ahora </w:t>
      </w:r>
      <w:r w:rsidRPr="00DB1252">
        <w:rPr>
          <w:rFonts w:ascii="Palatino Linotype" w:eastAsia="Times New Roman" w:hAnsi="Palatino Linotype" w:cs="Arial"/>
          <w:b/>
          <w:bCs/>
          <w:sz w:val="24"/>
          <w:szCs w:val="24"/>
          <w:lang w:eastAsia="es-MX"/>
        </w:rPr>
        <w:t>Instituto Nacional de Transparencia, Acceso a la Información y Protección de Datos Personales</w:t>
      </w:r>
      <w:r w:rsidRPr="00DB1252">
        <w:rPr>
          <w:rFonts w:ascii="Palatino Linotype" w:eastAsia="Times New Roman" w:hAnsi="Palatino Linotype" w:cs="Arial"/>
          <w:sz w:val="24"/>
          <w:szCs w:val="24"/>
          <w:lang w:eastAsia="es-MX"/>
        </w:rPr>
        <w:t xml:space="preserve"> (INAI), conforme al criterio </w:t>
      </w:r>
      <w:r w:rsidRPr="00DB1252">
        <w:rPr>
          <w:rFonts w:ascii="Palatino Linotype" w:eastAsia="Times New Roman" w:hAnsi="Palatino Linotype" w:cs="Arial"/>
          <w:b/>
          <w:sz w:val="24"/>
          <w:szCs w:val="24"/>
          <w:lang w:eastAsia="es-MX"/>
        </w:rPr>
        <w:t>19/17,</w:t>
      </w:r>
      <w:r w:rsidRPr="00DB1252">
        <w:rPr>
          <w:rFonts w:ascii="Palatino Linotype" w:eastAsia="Times New Roman" w:hAnsi="Palatino Linotype" w:cs="Arial"/>
          <w:sz w:val="24"/>
          <w:szCs w:val="24"/>
          <w:lang w:eastAsia="es-MX"/>
        </w:rPr>
        <w:t xml:space="preserve"> el cual es del tenor literal siguiente:</w:t>
      </w:r>
    </w:p>
    <w:p w14:paraId="145556A7" w14:textId="77777777" w:rsidR="00CB74D1" w:rsidRPr="00DB1252" w:rsidRDefault="00CB74D1" w:rsidP="00CB74D1">
      <w:pPr>
        <w:autoSpaceDE w:val="0"/>
        <w:autoSpaceDN w:val="0"/>
        <w:adjustRightInd w:val="0"/>
        <w:spacing w:before="240" w:line="360" w:lineRule="auto"/>
        <w:ind w:left="851" w:right="851"/>
        <w:jc w:val="center"/>
        <w:rPr>
          <w:rFonts w:ascii="Palatino Linotype" w:eastAsia="Times New Roman" w:hAnsi="Palatino Linotype" w:cs="Arial"/>
          <w:b/>
          <w:bCs/>
          <w:i/>
        </w:rPr>
      </w:pPr>
      <w:r w:rsidRPr="00DB1252">
        <w:rPr>
          <w:rFonts w:ascii="Palatino Linotype" w:eastAsia="Times New Roman" w:hAnsi="Palatino Linotype" w:cs="Arial"/>
          <w:bCs/>
          <w:i/>
        </w:rPr>
        <w:lastRenderedPageBreak/>
        <w:t>“</w:t>
      </w:r>
      <w:r w:rsidRPr="00DB1252">
        <w:rPr>
          <w:rFonts w:ascii="Palatino Linotype" w:eastAsia="Times New Roman" w:hAnsi="Palatino Linotype" w:cs="Arial"/>
          <w:b/>
          <w:bCs/>
          <w:i/>
        </w:rPr>
        <w:t>REGISTRO FEDERAL DE CONTRIBUYENTES (RFC) DE PERSONAS FÍSICAS.</w:t>
      </w:r>
    </w:p>
    <w:p w14:paraId="28EA0435" w14:textId="77777777" w:rsidR="00CB74D1" w:rsidRPr="00DB1252" w:rsidRDefault="00CB74D1" w:rsidP="00CB74D1">
      <w:pPr>
        <w:autoSpaceDE w:val="0"/>
        <w:autoSpaceDN w:val="0"/>
        <w:adjustRightInd w:val="0"/>
        <w:spacing w:before="240" w:line="360" w:lineRule="auto"/>
        <w:ind w:left="851" w:right="851"/>
        <w:jc w:val="both"/>
        <w:rPr>
          <w:rFonts w:ascii="Palatino Linotype" w:eastAsia="Times New Roman" w:hAnsi="Palatino Linotype" w:cs="Arial"/>
          <w:bCs/>
          <w:i/>
        </w:rPr>
      </w:pPr>
      <w:r w:rsidRPr="00DB1252">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4B0404B" w14:textId="77777777" w:rsidR="00CB74D1" w:rsidRPr="00DB1252" w:rsidRDefault="00CB74D1" w:rsidP="00CB74D1">
      <w:pPr>
        <w:autoSpaceDE w:val="0"/>
        <w:autoSpaceDN w:val="0"/>
        <w:adjustRightInd w:val="0"/>
        <w:spacing w:before="240" w:line="360" w:lineRule="auto"/>
        <w:ind w:left="851" w:right="851"/>
        <w:jc w:val="both"/>
        <w:rPr>
          <w:rFonts w:ascii="Palatino Linotype" w:eastAsia="Times New Roman" w:hAnsi="Palatino Linotype" w:cs="Arial"/>
          <w:b/>
          <w:i/>
        </w:rPr>
      </w:pPr>
      <w:r w:rsidRPr="00DB1252">
        <w:rPr>
          <w:rFonts w:ascii="Palatino Linotype" w:eastAsia="Times New Roman" w:hAnsi="Palatino Linotype" w:cs="Arial"/>
          <w:b/>
          <w:i/>
        </w:rPr>
        <w:t>Resoluciones:</w:t>
      </w:r>
    </w:p>
    <w:p w14:paraId="689F4B52" w14:textId="77777777" w:rsidR="00CB74D1" w:rsidRPr="00DB1252" w:rsidRDefault="00CB74D1" w:rsidP="00CB74D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i/>
          <w:lang w:val="es-ES"/>
        </w:rPr>
        <w:t xml:space="preserve">0189/17. </w:t>
      </w:r>
      <w:r w:rsidRPr="00DB1252">
        <w:rPr>
          <w:rFonts w:ascii="Palatino Linotype" w:eastAsia="Times New Roman" w:hAnsi="Palatino Linotype" w:cs="Arial"/>
          <w:i/>
          <w:lang w:val="es-ES"/>
        </w:rPr>
        <w:t xml:space="preserve">Morena. 08 de febrero de 2017. Por unanimidad. Comisionado Ponente </w:t>
      </w:r>
      <w:r w:rsidRPr="00DB1252">
        <w:rPr>
          <w:rFonts w:ascii="Palatino Linotype" w:eastAsia="Times New Roman" w:hAnsi="Palatino Linotype" w:cs="Arial"/>
          <w:i/>
        </w:rPr>
        <w:t>Joel Salas Suárez.</w:t>
      </w:r>
    </w:p>
    <w:p w14:paraId="42196CF8" w14:textId="77777777" w:rsidR="00CB74D1" w:rsidRPr="00DB1252" w:rsidRDefault="00CB74D1" w:rsidP="00CB74D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bCs/>
          <w:i/>
        </w:rPr>
        <w:t>0677</w:t>
      </w:r>
      <w:r w:rsidRPr="00DB1252">
        <w:rPr>
          <w:rFonts w:ascii="Palatino Linotype" w:eastAsia="Times New Roman" w:hAnsi="Palatino Linotype" w:cs="Arial"/>
          <w:b/>
          <w:i/>
        </w:rPr>
        <w:t xml:space="preserve">/17. </w:t>
      </w:r>
      <w:r w:rsidRPr="00DB1252">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DB1252">
        <w:rPr>
          <w:rFonts w:ascii="Palatino Linotype" w:eastAsia="Times New Roman" w:hAnsi="Palatino Linotype" w:cs="Arial"/>
          <w:i/>
          <w:lang w:val="es-ES"/>
        </w:rPr>
        <w:t>Rosendoevgueni</w:t>
      </w:r>
      <w:proofErr w:type="spellEnd"/>
      <w:r w:rsidRPr="00DB1252">
        <w:rPr>
          <w:rFonts w:ascii="Palatino Linotype" w:eastAsia="Times New Roman" w:hAnsi="Palatino Linotype" w:cs="Arial"/>
          <w:i/>
          <w:lang w:val="es-ES"/>
        </w:rPr>
        <w:t xml:space="preserve"> Monterrey </w:t>
      </w:r>
      <w:proofErr w:type="spellStart"/>
      <w:r w:rsidRPr="00DB1252">
        <w:rPr>
          <w:rFonts w:ascii="Palatino Linotype" w:eastAsia="Times New Roman" w:hAnsi="Palatino Linotype" w:cs="Arial"/>
          <w:i/>
          <w:lang w:val="es-ES"/>
        </w:rPr>
        <w:t>Chepov</w:t>
      </w:r>
      <w:proofErr w:type="spellEnd"/>
      <w:r w:rsidRPr="00DB1252">
        <w:rPr>
          <w:rFonts w:ascii="Palatino Linotype" w:eastAsia="Times New Roman" w:hAnsi="Palatino Linotype" w:cs="Arial"/>
          <w:i/>
        </w:rPr>
        <w:t>.</w:t>
      </w:r>
      <w:r w:rsidRPr="00DB1252">
        <w:rPr>
          <w:rFonts w:ascii="Palatino Linotype" w:eastAsia="Times New Roman" w:hAnsi="Palatino Linotype" w:cs="Arial"/>
          <w:b/>
          <w:i/>
        </w:rPr>
        <w:t xml:space="preserve"> </w:t>
      </w:r>
    </w:p>
    <w:p w14:paraId="64763A50" w14:textId="77777777" w:rsidR="00CB74D1" w:rsidRPr="00DB1252" w:rsidRDefault="00CB74D1" w:rsidP="00CB74D1">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B1252">
        <w:rPr>
          <w:rFonts w:ascii="Palatino Linotype" w:eastAsia="Times New Roman" w:hAnsi="Palatino Linotype" w:cs="Arial"/>
          <w:b/>
          <w:i/>
        </w:rPr>
        <w:t>RRA</w:t>
      </w:r>
      <w:r w:rsidRPr="00DB1252">
        <w:rPr>
          <w:rFonts w:ascii="Palatino Linotype" w:eastAsia="Times New Roman" w:hAnsi="Palatino Linotype" w:cs="Arial"/>
          <w:i/>
          <w:lang w:val="es-ES"/>
        </w:rPr>
        <w:t xml:space="preserve"> </w:t>
      </w:r>
      <w:r w:rsidRPr="00DB1252">
        <w:rPr>
          <w:rFonts w:ascii="Palatino Linotype" w:eastAsia="Times New Roman" w:hAnsi="Palatino Linotype" w:cs="Arial"/>
          <w:b/>
          <w:i/>
        </w:rPr>
        <w:t xml:space="preserve">1564/17. </w:t>
      </w:r>
      <w:r w:rsidRPr="00DB1252">
        <w:rPr>
          <w:rFonts w:ascii="Palatino Linotype" w:eastAsia="Times New Roman" w:hAnsi="Palatino Linotype" w:cs="Arial"/>
          <w:i/>
          <w:lang w:val="es-ES"/>
        </w:rPr>
        <w:t>Tribunal Electoral del Poder Judicial de la Federación</w:t>
      </w:r>
      <w:r w:rsidRPr="00DB1252">
        <w:rPr>
          <w:rFonts w:ascii="Palatino Linotype" w:eastAsia="Times New Roman" w:hAnsi="Palatino Linotype" w:cs="Arial"/>
          <w:i/>
        </w:rPr>
        <w:t xml:space="preserve">. 26 de abril de 2017. Por unanimidad. Comisionado Ponente Oscar Mauricio Guerra Ford.” </w:t>
      </w:r>
      <w:r w:rsidRPr="00DB1252">
        <w:rPr>
          <w:rFonts w:ascii="Palatino Linotype" w:eastAsia="Times New Roman" w:hAnsi="Palatino Linotype" w:cs="Arial"/>
          <w:b/>
          <w:i/>
        </w:rPr>
        <w:t>[Sic]</w:t>
      </w:r>
    </w:p>
    <w:p w14:paraId="26A7EF33" w14:textId="77777777" w:rsidR="00CB74D1" w:rsidRPr="00DB1252" w:rsidRDefault="00CB74D1" w:rsidP="00CB74D1">
      <w:pPr>
        <w:autoSpaceDE w:val="0"/>
        <w:autoSpaceDN w:val="0"/>
        <w:adjustRightInd w:val="0"/>
        <w:spacing w:before="120" w:after="120"/>
        <w:ind w:left="567" w:right="850"/>
        <w:jc w:val="both"/>
        <w:rPr>
          <w:rFonts w:ascii="Palatino Linotype" w:eastAsia="Times New Roman" w:hAnsi="Palatino Linotype" w:cs="Arial"/>
          <w:i/>
        </w:rPr>
      </w:pPr>
    </w:p>
    <w:p w14:paraId="13902CBB" w14:textId="77777777" w:rsidR="00CB74D1" w:rsidRPr="00DB1252" w:rsidRDefault="00CB74D1" w:rsidP="00CB74D1">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DB1252">
        <w:rPr>
          <w:rFonts w:ascii="Palatino Linotype" w:hAnsi="Palatino Linotype" w:cs="Arial"/>
          <w:sz w:val="24"/>
          <w:szCs w:val="24"/>
          <w:lang w:eastAsia="es-MX"/>
        </w:rPr>
        <w:t>homoclave</w:t>
      </w:r>
      <w:proofErr w:type="spellEnd"/>
      <w:r w:rsidRPr="00DB1252">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D10B410" w14:textId="77777777" w:rsidR="00CB74D1" w:rsidRPr="00DB1252" w:rsidRDefault="00CB74D1" w:rsidP="00CB74D1">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24D89125" w14:textId="77777777" w:rsidR="00CB74D1" w:rsidRPr="00DB1252" w:rsidRDefault="00CB74D1" w:rsidP="00CB74D1">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lastRenderedPageBreak/>
        <w:t xml:space="preserve">Robustece lo anterior, el criterio </w:t>
      </w:r>
      <w:r w:rsidRPr="00DB1252">
        <w:rPr>
          <w:rFonts w:ascii="Palatino Linotype" w:hAnsi="Palatino Linotype" w:cs="Arial"/>
          <w:b/>
          <w:bCs/>
          <w:sz w:val="24"/>
          <w:szCs w:val="24"/>
          <w:lang w:eastAsia="es-MX"/>
        </w:rPr>
        <w:t xml:space="preserve">04/21 </w:t>
      </w:r>
      <w:r w:rsidRPr="00DB1252">
        <w:rPr>
          <w:rFonts w:ascii="Palatino Linotype" w:hAnsi="Palatino Linotype" w:cs="Arial"/>
          <w:sz w:val="24"/>
          <w:szCs w:val="24"/>
          <w:lang w:eastAsia="es-MX"/>
        </w:rPr>
        <w:t xml:space="preserve">emitido por el Órgano Garante Nacional, cuyo rubro y texto disponen a la literalidad lo siguiente: </w:t>
      </w:r>
    </w:p>
    <w:p w14:paraId="23450F49" w14:textId="77777777" w:rsidR="00CB74D1" w:rsidRPr="00DB1252" w:rsidRDefault="00CB74D1" w:rsidP="00CB74D1">
      <w:pPr>
        <w:pStyle w:val="Citas"/>
        <w:rPr>
          <w:b/>
          <w:sz w:val="24"/>
          <w:szCs w:val="24"/>
        </w:rPr>
      </w:pPr>
      <w:r w:rsidRPr="00DB1252">
        <w:rPr>
          <w:b/>
          <w:sz w:val="24"/>
          <w:szCs w:val="24"/>
        </w:rPr>
        <w:t xml:space="preserve">“REGISTRO FEDERAL DE CONTRIBUYENTES (RFC) DE PERSONAS FÍSICAS PROVEEDORES O CONTRATISTAS. </w:t>
      </w:r>
    </w:p>
    <w:p w14:paraId="2B682B01" w14:textId="77777777" w:rsidR="00CB74D1" w:rsidRPr="00DB1252" w:rsidRDefault="00CB74D1" w:rsidP="00CB74D1">
      <w:pPr>
        <w:pStyle w:val="Citas"/>
        <w:rPr>
          <w:color w:val="000000"/>
        </w:rPr>
      </w:pPr>
      <w:r w:rsidRPr="00DB1252">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564683C7" w14:textId="77777777" w:rsidR="00CB74D1" w:rsidRPr="00DB1252" w:rsidRDefault="00CB74D1" w:rsidP="00CB74D1">
      <w:pPr>
        <w:pStyle w:val="Citas"/>
        <w:rPr>
          <w:b/>
        </w:rPr>
      </w:pPr>
      <w:r w:rsidRPr="00DB1252">
        <w:rPr>
          <w:b/>
        </w:rPr>
        <w:t>Precedentes:</w:t>
      </w:r>
    </w:p>
    <w:p w14:paraId="6A3A4EE5" w14:textId="77777777" w:rsidR="00CB74D1" w:rsidRPr="00DB1252" w:rsidRDefault="00CB74D1" w:rsidP="00CB74D1">
      <w:pPr>
        <w:pStyle w:val="Citas"/>
        <w:numPr>
          <w:ilvl w:val="0"/>
          <w:numId w:val="20"/>
        </w:numPr>
      </w:pPr>
      <w:r w:rsidRPr="00DB1252">
        <w:t>Acceso a la información Pública. RRA 3639/19.</w:t>
      </w:r>
      <w:r w:rsidRPr="00DB1252">
        <w:rPr>
          <w:b/>
        </w:rPr>
        <w:t xml:space="preserve"> </w:t>
      </w:r>
      <w:r w:rsidRPr="00DB1252">
        <w:t xml:space="preserve">Sesión del 10 de julio de 2019. Votación por mayoría. Con voto disidente del Comisionado Joel Salas Suárez. Instituto para la Protección del Ahorro Bancario. Comisionada Ponente María Patricia </w:t>
      </w:r>
      <w:proofErr w:type="spellStart"/>
      <w:r w:rsidRPr="00DB1252">
        <w:t>Kurczyn</w:t>
      </w:r>
      <w:proofErr w:type="spellEnd"/>
      <w:r w:rsidRPr="00DB1252">
        <w:t xml:space="preserve"> Villalobos.</w:t>
      </w:r>
    </w:p>
    <w:p w14:paraId="59F18CB8" w14:textId="77777777" w:rsidR="00CB74D1" w:rsidRPr="00DB1252" w:rsidRDefault="00CB74D1" w:rsidP="00CB74D1">
      <w:pPr>
        <w:pStyle w:val="Citas"/>
        <w:numPr>
          <w:ilvl w:val="0"/>
          <w:numId w:val="20"/>
        </w:numPr>
        <w:rPr>
          <w:b/>
        </w:rPr>
      </w:pPr>
      <w:r w:rsidRPr="00DB1252">
        <w:t>Acceso a la información Pública. RRA 7709/19.</w:t>
      </w:r>
      <w:r w:rsidRPr="00DB1252">
        <w:rPr>
          <w:b/>
        </w:rPr>
        <w:t xml:space="preserve"> </w:t>
      </w:r>
      <w:r w:rsidRPr="00DB1252">
        <w:t>Sesión del 13 de agosto de 2019. Votación por unanimidad. Con voto particular de la Comisionada Josefina Román Vergara. Suprema Corte de Justicia de la Nación. Comisionada Ponente Josefina Román Vergara.</w:t>
      </w:r>
    </w:p>
    <w:p w14:paraId="22B04D68" w14:textId="77777777" w:rsidR="00CB74D1" w:rsidRPr="00DB1252" w:rsidRDefault="00CB74D1" w:rsidP="00CB74D1">
      <w:pPr>
        <w:pStyle w:val="Citas"/>
        <w:numPr>
          <w:ilvl w:val="0"/>
          <w:numId w:val="20"/>
        </w:numPr>
        <w:rPr>
          <w:color w:val="000000"/>
        </w:rPr>
      </w:pPr>
      <w:r w:rsidRPr="00DB1252">
        <w:t>Acceso a la información Pública. RRA 5774/19.</w:t>
      </w:r>
      <w:r w:rsidRPr="00DB1252">
        <w:rPr>
          <w:b/>
        </w:rPr>
        <w:t xml:space="preserve"> </w:t>
      </w:r>
      <w:r w:rsidRPr="00DB1252">
        <w:t xml:space="preserve">Sesión del 21 de agosto de 2019. Votación por mayoría. Con voto disidente del Comisionado Joel Salas Suárez. Secretaría de Marina. Comisionada Ponente Blanca Lilia Ibarra Cadena.” </w:t>
      </w:r>
      <w:r w:rsidRPr="00DB1252">
        <w:rPr>
          <w:b/>
          <w:bCs/>
        </w:rPr>
        <w:t>(Sic)</w:t>
      </w:r>
    </w:p>
    <w:p w14:paraId="60964B19" w14:textId="77777777" w:rsidR="00CB74D1" w:rsidRPr="00DB1252" w:rsidRDefault="00CB74D1" w:rsidP="00CB74D1">
      <w:pPr>
        <w:spacing w:before="240" w:after="240" w:line="360" w:lineRule="auto"/>
        <w:jc w:val="both"/>
        <w:rPr>
          <w:rFonts w:ascii="Palatino Linotype" w:hAnsi="Palatino Linotype" w:cs="Arial"/>
          <w:sz w:val="24"/>
          <w:szCs w:val="24"/>
          <w:lang w:eastAsia="es-MX"/>
        </w:rPr>
      </w:pPr>
    </w:p>
    <w:p w14:paraId="00CBE064" w14:textId="77777777" w:rsidR="00CB74D1" w:rsidRPr="00DB1252" w:rsidRDefault="00CB74D1" w:rsidP="00CB74D1">
      <w:pPr>
        <w:spacing w:before="240" w:after="240" w:line="360" w:lineRule="auto"/>
        <w:jc w:val="both"/>
        <w:rPr>
          <w:rFonts w:ascii="Palatino Linotype" w:eastAsia="Calibri" w:hAnsi="Palatino Linotype" w:cs="Arial"/>
          <w:sz w:val="24"/>
          <w:szCs w:val="24"/>
          <w:lang w:eastAsia="es-MX"/>
        </w:rPr>
      </w:pPr>
      <w:r w:rsidRPr="00DB1252">
        <w:rPr>
          <w:rFonts w:ascii="Palatino Linotype" w:hAnsi="Palatino Linotype" w:cs="Arial"/>
          <w:sz w:val="24"/>
          <w:szCs w:val="24"/>
          <w:lang w:eastAsia="es-MX"/>
        </w:rPr>
        <w:lastRenderedPageBreak/>
        <w:t xml:space="preserve">En cuanto a la </w:t>
      </w:r>
      <w:r w:rsidRPr="00DB1252">
        <w:rPr>
          <w:rFonts w:ascii="Palatino Linotype" w:hAnsi="Palatino Linotype" w:cs="Arial"/>
          <w:sz w:val="24"/>
          <w:szCs w:val="24"/>
        </w:rPr>
        <w:t xml:space="preserve">Clave Única de Registro de Población (CURP) en virtud de que éste se </w:t>
      </w:r>
      <w:r w:rsidRPr="00DB1252">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86C1BCB" w14:textId="77777777" w:rsidR="00CB74D1" w:rsidRPr="00DB1252" w:rsidRDefault="00CB74D1" w:rsidP="00CB74D1">
      <w:pPr>
        <w:spacing w:before="240" w:after="240" w:line="360" w:lineRule="auto"/>
        <w:ind w:right="-91"/>
        <w:jc w:val="both"/>
        <w:rPr>
          <w:rFonts w:ascii="Palatino Linotype" w:eastAsia="Times New Roman" w:hAnsi="Palatino Linotype" w:cs="Arial"/>
          <w:sz w:val="24"/>
          <w:szCs w:val="24"/>
        </w:rPr>
      </w:pPr>
      <w:r w:rsidRPr="00DB1252">
        <w:rPr>
          <w:rFonts w:ascii="Palatino Linotype" w:hAnsi="Palatino Linotype" w:cs="Arial"/>
          <w:sz w:val="24"/>
          <w:szCs w:val="24"/>
        </w:rPr>
        <w:t xml:space="preserve">Argumento que es compartido por el </w:t>
      </w:r>
      <w:r w:rsidRPr="00DB1252">
        <w:rPr>
          <w:rStyle w:val="Textoennegrita"/>
          <w:rFonts w:ascii="Palatino Linotype" w:hAnsi="Palatino Linotype" w:cs="Arial"/>
          <w:sz w:val="24"/>
          <w:szCs w:val="24"/>
        </w:rPr>
        <w:t xml:space="preserve">Instituto Nacional de Transparencia, Acceso a la Información y Protección de Datos Personales, conforme al </w:t>
      </w:r>
      <w:r w:rsidRPr="00DB1252">
        <w:rPr>
          <w:rFonts w:ascii="Palatino Linotype" w:eastAsia="Times New Roman" w:hAnsi="Palatino Linotype" w:cs="Arial"/>
          <w:sz w:val="24"/>
          <w:szCs w:val="24"/>
        </w:rPr>
        <w:t xml:space="preserve">criterio número 18/17 el cual refiere: </w:t>
      </w:r>
    </w:p>
    <w:p w14:paraId="56730ED1" w14:textId="77777777" w:rsidR="00CB74D1" w:rsidRPr="00DB1252" w:rsidRDefault="00CB74D1" w:rsidP="00CB74D1">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w:t>
      </w:r>
      <w:r w:rsidRPr="00DB1252">
        <w:rPr>
          <w:rFonts w:ascii="Palatino Linotype" w:eastAsia="Times New Roman" w:hAnsi="Palatino Linotype" w:cs="Arial"/>
          <w:b/>
          <w:bCs/>
          <w:i/>
          <w:lang w:eastAsia="es-MX"/>
        </w:rPr>
        <w:t>CLAVE ÚNICA DE REGISTRO DE POBLACIÓN (CURP).</w:t>
      </w:r>
    </w:p>
    <w:p w14:paraId="170C45A0" w14:textId="77777777" w:rsidR="00CB74D1" w:rsidRPr="00DB1252" w:rsidRDefault="00CB74D1" w:rsidP="00CB74D1">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CD7D740" w14:textId="77777777" w:rsidR="00CB74D1" w:rsidRPr="00DB1252" w:rsidRDefault="00CB74D1" w:rsidP="00CB74D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i/>
          <w:lang w:eastAsia="es-MX"/>
        </w:rPr>
        <w:t xml:space="preserve"> </w:t>
      </w:r>
      <w:r w:rsidRPr="00DB1252">
        <w:rPr>
          <w:rFonts w:ascii="Palatino Linotype" w:eastAsia="Times New Roman" w:hAnsi="Palatino Linotype" w:cs="Arial"/>
          <w:b/>
          <w:i/>
          <w:lang w:eastAsia="es-MX"/>
        </w:rPr>
        <w:t>Resoluciones:</w:t>
      </w:r>
    </w:p>
    <w:p w14:paraId="0F69A112" w14:textId="77777777" w:rsidR="00CB74D1" w:rsidRPr="00DB1252" w:rsidRDefault="00CB74D1" w:rsidP="00CB74D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3995/16. </w:t>
      </w:r>
      <w:r w:rsidRPr="00DB1252">
        <w:rPr>
          <w:rFonts w:ascii="Palatino Linotype" w:eastAsia="Times New Roman" w:hAnsi="Palatino Linotype" w:cs="Arial"/>
          <w:i/>
          <w:lang w:eastAsia="es-MX"/>
        </w:rPr>
        <w:t xml:space="preserve">Secretaría de la Defensa Nacional. 1 de febrero de 2017. Por unanimidad. Comisionado Ponente </w:t>
      </w:r>
      <w:proofErr w:type="spellStart"/>
      <w:r w:rsidRPr="00DB1252">
        <w:rPr>
          <w:rFonts w:ascii="Palatino Linotype" w:eastAsia="Times New Roman" w:hAnsi="Palatino Linotype" w:cs="Arial"/>
          <w:i/>
          <w:lang w:eastAsia="es-MX"/>
        </w:rPr>
        <w:t>Rosendoevgueni</w:t>
      </w:r>
      <w:proofErr w:type="spellEnd"/>
      <w:r w:rsidRPr="00DB1252">
        <w:rPr>
          <w:rFonts w:ascii="Palatino Linotype" w:eastAsia="Times New Roman" w:hAnsi="Palatino Linotype" w:cs="Arial"/>
          <w:i/>
          <w:lang w:eastAsia="es-MX"/>
        </w:rPr>
        <w:t xml:space="preserve"> Monterrey </w:t>
      </w:r>
      <w:proofErr w:type="spellStart"/>
      <w:r w:rsidRPr="00DB1252">
        <w:rPr>
          <w:rFonts w:ascii="Palatino Linotype" w:eastAsia="Times New Roman" w:hAnsi="Palatino Linotype" w:cs="Arial"/>
          <w:i/>
          <w:lang w:eastAsia="es-MX"/>
        </w:rPr>
        <w:t>Chepov</w:t>
      </w:r>
      <w:proofErr w:type="spellEnd"/>
      <w:r w:rsidRPr="00DB1252">
        <w:rPr>
          <w:rFonts w:ascii="Palatino Linotype" w:eastAsia="Times New Roman" w:hAnsi="Palatino Linotype" w:cs="Arial"/>
          <w:i/>
          <w:lang w:eastAsia="es-MX"/>
        </w:rPr>
        <w:t>.</w:t>
      </w:r>
    </w:p>
    <w:p w14:paraId="6254FBD0" w14:textId="77777777" w:rsidR="00CB74D1" w:rsidRPr="00DB1252" w:rsidRDefault="00CB74D1" w:rsidP="00CB74D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w:t>
      </w:r>
      <w:r w:rsidRPr="00DB1252">
        <w:rPr>
          <w:rFonts w:ascii="Palatino Linotype" w:eastAsia="Times New Roman" w:hAnsi="Palatino Linotype" w:cs="Arial"/>
          <w:b/>
          <w:bCs/>
          <w:i/>
          <w:lang w:eastAsia="es-MX"/>
        </w:rPr>
        <w:t xml:space="preserve">0937/17. </w:t>
      </w:r>
      <w:r w:rsidRPr="00DB1252">
        <w:rPr>
          <w:rFonts w:ascii="Palatino Linotype" w:eastAsia="Times New Roman" w:hAnsi="Palatino Linotype" w:cs="Arial"/>
          <w:bCs/>
          <w:i/>
          <w:lang w:eastAsia="es-MX"/>
        </w:rPr>
        <w:t xml:space="preserve">Senado de la República. </w:t>
      </w:r>
      <w:r w:rsidRPr="00DB1252">
        <w:rPr>
          <w:rFonts w:ascii="Palatino Linotype" w:eastAsia="Times New Roman" w:hAnsi="Palatino Linotype" w:cs="Arial"/>
          <w:bCs/>
          <w:i/>
          <w:lang w:val="es-ES_tradnl" w:eastAsia="es-MX"/>
        </w:rPr>
        <w:t xml:space="preserve">15 de marzo de 2017. Por unanimidad. Comisionada Ponente Ximena Puente de la Mora. </w:t>
      </w:r>
    </w:p>
    <w:p w14:paraId="714D5751" w14:textId="77777777" w:rsidR="00CB74D1" w:rsidRPr="00DB1252" w:rsidRDefault="00CB74D1" w:rsidP="00CB74D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0478/17. </w:t>
      </w:r>
      <w:r w:rsidRPr="00DB1252">
        <w:rPr>
          <w:rFonts w:ascii="Palatino Linotype" w:eastAsia="Times New Roman" w:hAnsi="Palatino Linotype" w:cs="Arial"/>
          <w:i/>
          <w:lang w:eastAsia="es-MX"/>
        </w:rPr>
        <w:t xml:space="preserve">Secretaría de Relaciones Exteriores. 26 de abril de 2017. Por unanimidad. Comisionada Ponente Areli Cano Guadiana.” </w:t>
      </w:r>
      <w:r w:rsidRPr="00DB1252">
        <w:rPr>
          <w:rFonts w:ascii="Palatino Linotype" w:eastAsia="Times New Roman" w:hAnsi="Palatino Linotype" w:cs="Arial"/>
          <w:b/>
          <w:i/>
          <w:lang w:eastAsia="es-MX"/>
        </w:rPr>
        <w:t>[Sic]</w:t>
      </w:r>
    </w:p>
    <w:p w14:paraId="636EB819" w14:textId="77777777" w:rsidR="00CB74D1" w:rsidRPr="00DB1252" w:rsidRDefault="00CB74D1" w:rsidP="00CB74D1">
      <w:pPr>
        <w:spacing w:after="0" w:line="360" w:lineRule="auto"/>
        <w:ind w:right="51"/>
        <w:jc w:val="both"/>
        <w:rPr>
          <w:rFonts w:ascii="Palatino Linotype" w:hAnsi="Palatino Linotype" w:cs="Arial"/>
          <w:sz w:val="24"/>
          <w:szCs w:val="24"/>
        </w:rPr>
      </w:pPr>
      <w:r w:rsidRPr="00DB1252">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B1252">
        <w:rPr>
          <w:rFonts w:ascii="Palatino Linotype" w:hAnsi="Palatino Linotype" w:cs="Arial"/>
          <w:b/>
          <w:sz w:val="24"/>
          <w:szCs w:val="24"/>
        </w:rPr>
        <w:t>LINEAMIENTOS GENERALES EN MATERIA DE CLASIFICACIÓN Y DESCLASIFICACIÓN DE LA INFORMACIÓN, ASÍ COMO PARA LA ELABORACIÓN DE VERSIONES PÚBLICAS,</w:t>
      </w:r>
      <w:r w:rsidRPr="00DB1252">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09FB5974" w14:textId="77777777" w:rsidR="00C2390B" w:rsidRDefault="00C2390B" w:rsidP="003C32E7">
      <w:pPr>
        <w:spacing w:after="0" w:line="360" w:lineRule="auto"/>
        <w:jc w:val="both"/>
        <w:rPr>
          <w:rFonts w:ascii="Palatino Linotype" w:eastAsia="Times New Roman" w:hAnsi="Palatino Linotype" w:cs="Times New Roman"/>
          <w:sz w:val="24"/>
          <w:szCs w:val="24"/>
          <w:lang w:eastAsia="es-ES"/>
        </w:rPr>
      </w:pPr>
    </w:p>
    <w:p w14:paraId="3E60B36F" w14:textId="26799BCF" w:rsidR="003C32E7" w:rsidRPr="004B0DB0" w:rsidRDefault="003C32E7" w:rsidP="003C32E7">
      <w:pPr>
        <w:spacing w:after="0" w:line="360" w:lineRule="auto"/>
        <w:jc w:val="both"/>
        <w:rPr>
          <w:rFonts w:ascii="Palatino Linotype" w:eastAsia="Times New Roman" w:hAnsi="Palatino Linotype" w:cs="Times New Roman"/>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CB74D1">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CB74D1">
        <w:rPr>
          <w:rFonts w:ascii="Palatino Linotype" w:eastAsia="Times New Roman" w:hAnsi="Palatino Linotype" w:cs="Times New Roman"/>
          <w:b/>
          <w:sz w:val="24"/>
          <w:szCs w:val="24"/>
          <w:lang w:eastAsia="es-ES"/>
        </w:rPr>
        <w:t>00773/ZINACANT/IP/2022</w:t>
      </w:r>
      <w:r>
        <w:rPr>
          <w:rFonts w:ascii="Palatino Linotype" w:eastAsia="Times New Roman" w:hAnsi="Palatino Linotype" w:cs="Times New Roman"/>
          <w:b/>
          <w:sz w:val="24"/>
          <w:szCs w:val="24"/>
          <w:lang w:eastAsia="es-ES"/>
        </w:rPr>
        <w:t xml:space="preserve"> </w:t>
      </w:r>
      <w:r>
        <w:rPr>
          <w:rFonts w:ascii="Palatino Linotype" w:eastAsia="Times New Roman" w:hAnsi="Palatino Linotype" w:cs="Times New Roman"/>
          <w:bCs/>
          <w:sz w:val="24"/>
          <w:szCs w:val="24"/>
          <w:lang w:eastAsia="es-ES"/>
        </w:rPr>
        <w:t xml:space="preserve">que ha sido materia del presente fallo. </w:t>
      </w:r>
    </w:p>
    <w:p w14:paraId="3E3C6B57" w14:textId="77777777" w:rsidR="003C32E7" w:rsidRDefault="003C32E7" w:rsidP="003C32E7">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34BB4DA0" w14:textId="77777777" w:rsidR="006D4C0C" w:rsidRDefault="006D4C0C" w:rsidP="003C32E7">
      <w:pPr>
        <w:spacing w:before="240" w:after="240" w:line="360" w:lineRule="auto"/>
        <w:jc w:val="center"/>
        <w:rPr>
          <w:rFonts w:ascii="Palatino Linotype" w:hAnsi="Palatino Linotype"/>
          <w:b/>
          <w:spacing w:val="60"/>
          <w:sz w:val="28"/>
          <w:szCs w:val="28"/>
        </w:rPr>
      </w:pPr>
    </w:p>
    <w:p w14:paraId="1561E6B9" w14:textId="06563852" w:rsidR="003C32E7" w:rsidRPr="00A2533C" w:rsidRDefault="003C32E7" w:rsidP="003C32E7">
      <w:pPr>
        <w:spacing w:before="240" w:after="240" w:line="360" w:lineRule="auto"/>
        <w:jc w:val="center"/>
        <w:rPr>
          <w:rFonts w:ascii="Palatino Linotype" w:hAnsi="Palatino Linotype"/>
          <w:b/>
          <w:spacing w:val="60"/>
          <w:sz w:val="28"/>
          <w:szCs w:val="28"/>
        </w:rPr>
      </w:pPr>
      <w:r w:rsidRPr="00A2533C">
        <w:rPr>
          <w:rFonts w:ascii="Palatino Linotype" w:hAnsi="Palatino Linotype"/>
          <w:b/>
          <w:spacing w:val="60"/>
          <w:sz w:val="28"/>
          <w:szCs w:val="28"/>
        </w:rPr>
        <w:t>S E RESUELVE</w:t>
      </w:r>
    </w:p>
    <w:p w14:paraId="67DD0432" w14:textId="7E022E79" w:rsidR="003C32E7" w:rsidRDefault="003C32E7" w:rsidP="003C32E7">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lastRenderedPageBreak/>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CB74D1">
        <w:rPr>
          <w:rFonts w:ascii="Palatino Linotype" w:eastAsia="Times New Roman" w:hAnsi="Palatino Linotype" w:cs="Times New Roman"/>
          <w:b/>
          <w:sz w:val="24"/>
          <w:szCs w:val="24"/>
          <w:lang w:eastAsia="es-ES"/>
        </w:rPr>
        <w:t xml:space="preserve">00773/ZINACANT/IP/2022 </w:t>
      </w:r>
      <w:r>
        <w:rPr>
          <w:rFonts w:ascii="Palatino Linotype" w:hAnsi="Palatino Linotype" w:cs="Arial"/>
          <w:sz w:val="24"/>
          <w:szCs w:val="24"/>
        </w:rPr>
        <w:t xml:space="preserve">por resultar fundados los motivos de inconformidad que arguye </w:t>
      </w:r>
      <w:r w:rsidR="00A2533C">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553A8EB0" w14:textId="77777777" w:rsidR="003C32E7" w:rsidRDefault="003C32E7" w:rsidP="003C32E7">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73EEA67D" w14:textId="67D04715" w:rsidR="00CB74D1" w:rsidRPr="006633BF" w:rsidRDefault="00CB74D1" w:rsidP="00CB74D1">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realizar una búsqueda exhaustiva y razonable a fin de entregar</w:t>
      </w:r>
      <w:r w:rsidRPr="006633BF">
        <w:rPr>
          <w:rFonts w:ascii="Palatino Linotype" w:hAnsi="Palatino Linotype" w:cs="Arial"/>
          <w:sz w:val="24"/>
          <w:szCs w:val="24"/>
        </w:rPr>
        <w:t xml:space="preserve"> </w:t>
      </w:r>
      <w:r w:rsidR="00A2533C">
        <w:rPr>
          <w:rFonts w:ascii="Palatino Linotype" w:hAnsi="Palatino Linotype" w:cs="Arial"/>
          <w:sz w:val="24"/>
          <w:szCs w:val="24"/>
        </w:rPr>
        <w:t>al</w:t>
      </w:r>
      <w:r w:rsidRPr="00676653">
        <w:rPr>
          <w:rFonts w:ascii="Palatino Linotype" w:hAnsi="Palatino Linotype" w:cs="Arial"/>
          <w:b/>
          <w:bCs/>
          <w:sz w:val="24"/>
          <w:szCs w:val="24"/>
        </w:rPr>
        <w:t xml:space="preserve"> </w:t>
      </w:r>
      <w:r w:rsidRPr="006633BF">
        <w:rPr>
          <w:rFonts w:ascii="Palatino Linotype" w:hAnsi="Palatino Linotype" w:cs="Arial"/>
          <w:b/>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Pr>
          <w:rFonts w:ascii="Palatino Linotype" w:hAnsi="Palatino Linotype" w:cs="Arial"/>
          <w:bCs/>
          <w:sz w:val="24"/>
          <w:szCs w:val="24"/>
        </w:rPr>
        <w:t xml:space="preserve">en versión pública de ser procedente, </w:t>
      </w:r>
      <w:r w:rsidRPr="006633BF">
        <w:rPr>
          <w:rFonts w:ascii="Palatino Linotype" w:hAnsi="Palatino Linotype" w:cs="Arial"/>
          <w:sz w:val="24"/>
          <w:szCs w:val="24"/>
        </w:rPr>
        <w:t xml:space="preserve">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17BEC66B" w14:textId="77777777" w:rsidR="00CB74D1" w:rsidRPr="00CB74D1" w:rsidRDefault="00CB74D1" w:rsidP="00CB74D1">
      <w:pPr>
        <w:pStyle w:val="Sinespaciado"/>
        <w:numPr>
          <w:ilvl w:val="0"/>
          <w:numId w:val="13"/>
        </w:numPr>
        <w:spacing w:line="360" w:lineRule="auto"/>
        <w:jc w:val="both"/>
        <w:rPr>
          <w:rFonts w:ascii="Palatino Linotype" w:hAnsi="Palatino Linotype"/>
          <w:i/>
          <w:iCs/>
        </w:rPr>
      </w:pPr>
      <w:r w:rsidRPr="00CB74D1">
        <w:rPr>
          <w:rFonts w:ascii="Palatino Linotype" w:hAnsi="Palatino Linotype"/>
          <w:i/>
          <w:iCs/>
        </w:rPr>
        <w:t xml:space="preserve">El o los documentos donde consten los montos autorizados por concepto de viáticos, alimentos, combustible, transporte y/o peaje, respecto de los servidores públicos adscritos a las áreas de la Presidencia Municipal durante el mes de julio de dos mil veintidós. </w:t>
      </w:r>
    </w:p>
    <w:p w14:paraId="09B5BE4A" w14:textId="2CDA3844" w:rsidR="003C32E7" w:rsidRDefault="003C32E7" w:rsidP="003C32E7">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sidR="0069404C">
        <w:rPr>
          <w:rFonts w:ascii="Palatino Linotype" w:hAnsi="Palatino Linotype" w:cs="Arial"/>
          <w:i/>
        </w:rPr>
        <w:t>del</w:t>
      </w:r>
      <w:r>
        <w:rPr>
          <w:rFonts w:ascii="Palatino Linotype" w:hAnsi="Palatino Linotype" w:cs="Arial"/>
          <w:i/>
        </w:rPr>
        <w:t xml:space="preserve"> recurrente.</w:t>
      </w:r>
    </w:p>
    <w:p w14:paraId="33A81D0D" w14:textId="7BBF76FB" w:rsidR="00CB74D1" w:rsidRDefault="00CB74D1" w:rsidP="00CB74D1">
      <w:pPr>
        <w:pStyle w:val="Prrafodelista"/>
        <w:spacing w:before="240" w:line="360" w:lineRule="auto"/>
        <w:ind w:left="709"/>
        <w:jc w:val="both"/>
        <w:rPr>
          <w:rFonts w:ascii="Palatino Linotype" w:hAnsi="Palatino Linotype" w:cs="Arial"/>
          <w:i/>
        </w:rPr>
      </w:pPr>
      <w:r>
        <w:rPr>
          <w:rFonts w:ascii="Palatino Linotype" w:hAnsi="Palatino Linotype" w:cs="Arial"/>
          <w:i/>
        </w:rPr>
        <w:t xml:space="preserve">Una vez realizada la búsqueda exhaustiva y razonable para el caso de no contar con la información requerida bastará con que lo haga del conocimiento al Recurrente. </w:t>
      </w:r>
    </w:p>
    <w:p w14:paraId="36D70AB3" w14:textId="77777777" w:rsidR="00CB74D1" w:rsidRDefault="00CB74D1" w:rsidP="003C32E7">
      <w:pPr>
        <w:pStyle w:val="Prrafodelista"/>
        <w:spacing w:before="240" w:line="360" w:lineRule="auto"/>
        <w:ind w:left="720"/>
        <w:jc w:val="both"/>
        <w:rPr>
          <w:rFonts w:ascii="Palatino Linotype" w:hAnsi="Palatino Linotype" w:cs="Arial"/>
          <w:i/>
        </w:rPr>
      </w:pPr>
    </w:p>
    <w:p w14:paraId="08405BC8" w14:textId="77777777" w:rsidR="003C32E7" w:rsidRDefault="003C32E7" w:rsidP="003C32E7">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lastRenderedPageBreak/>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280DB537" w14:textId="77777777" w:rsidR="003C32E7" w:rsidRDefault="003C32E7" w:rsidP="003C32E7">
      <w:pPr>
        <w:autoSpaceDE w:val="0"/>
        <w:autoSpaceDN w:val="0"/>
        <w:adjustRightInd w:val="0"/>
        <w:spacing w:before="240" w:line="360" w:lineRule="auto"/>
        <w:jc w:val="both"/>
        <w:rPr>
          <w:rFonts w:ascii="Palatino Linotype" w:hAnsi="Palatino Linotype" w:cs="Arial"/>
          <w:sz w:val="24"/>
          <w:szCs w:val="24"/>
        </w:rPr>
      </w:pPr>
    </w:p>
    <w:p w14:paraId="30EDC33E" w14:textId="77777777" w:rsidR="003C32E7" w:rsidRDefault="003C32E7" w:rsidP="003C32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C67E735" w14:textId="77777777" w:rsidR="003C32E7" w:rsidRPr="005751B7" w:rsidRDefault="003C32E7" w:rsidP="003C32E7">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91DB33F" w14:textId="77777777" w:rsidR="003C32E7" w:rsidRPr="00F77047" w:rsidRDefault="003C32E7" w:rsidP="003C32E7">
      <w:pPr>
        <w:spacing w:after="0" w:line="360" w:lineRule="auto"/>
        <w:jc w:val="both"/>
        <w:rPr>
          <w:rFonts w:ascii="Palatino Linotype" w:eastAsia="Times New Roman" w:hAnsi="Palatino Linotype" w:cs="Arial"/>
          <w:b/>
          <w:sz w:val="18"/>
          <w:szCs w:val="24"/>
          <w:lang w:eastAsia="es-ES"/>
        </w:rPr>
      </w:pPr>
    </w:p>
    <w:p w14:paraId="73724D4D" w14:textId="77777777" w:rsidR="003C32E7" w:rsidRDefault="003C32E7" w:rsidP="003C32E7">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C1625D">
        <w:rPr>
          <w:rFonts w:ascii="Palatino Linotype" w:eastAsia="Times New Roman" w:hAnsi="Palatino Linotype" w:cs="Arial"/>
          <w:b/>
          <w:sz w:val="24"/>
          <w:szCs w:val="24"/>
          <w:lang w:eastAsia="es-ES"/>
        </w:rPr>
        <w:t xml:space="preserve">QUINTO. NOTIFÍQUESE </w:t>
      </w:r>
      <w:r w:rsidRPr="00C1625D">
        <w:rPr>
          <w:rFonts w:ascii="Palatino Linotype" w:eastAsia="Times New Roman" w:hAnsi="Palatino Linotype" w:cs="Arial"/>
          <w:sz w:val="24"/>
          <w:szCs w:val="24"/>
          <w:lang w:eastAsia="es-ES"/>
        </w:rPr>
        <w:t xml:space="preserve">la presente resolución al </w:t>
      </w:r>
      <w:r w:rsidRPr="00C1625D">
        <w:rPr>
          <w:rFonts w:ascii="Palatino Linotype" w:eastAsia="Times New Roman" w:hAnsi="Palatino Linotype" w:cs="Arial"/>
          <w:b/>
          <w:sz w:val="24"/>
          <w:szCs w:val="24"/>
          <w:lang w:eastAsia="es-ES"/>
        </w:rPr>
        <w:t>RECURRENTE</w:t>
      </w:r>
      <w:r w:rsidRPr="00C1625D">
        <w:rPr>
          <w:rFonts w:ascii="Palatino Linotype" w:eastAsia="Times New Roman" w:hAnsi="Palatino Linotype" w:cs="Arial"/>
          <w:sz w:val="24"/>
          <w:szCs w:val="24"/>
          <w:lang w:eastAsia="es-ES"/>
        </w:rPr>
        <w:t xml:space="preserve"> </w:t>
      </w:r>
      <w:r w:rsidRPr="00C1625D">
        <w:rPr>
          <w:rFonts w:ascii="Palatino Linotype" w:hAnsi="Palatino Linotype" w:cs="Arial"/>
          <w:sz w:val="24"/>
          <w:szCs w:val="24"/>
        </w:rPr>
        <w:t xml:space="preserve">a través del Sistema de Acceso a la Información </w:t>
      </w:r>
      <w:r w:rsidRPr="00151D16">
        <w:rPr>
          <w:rFonts w:ascii="Palatino Linotype" w:hAnsi="Palatino Linotype" w:cs="Arial"/>
          <w:sz w:val="24"/>
          <w:szCs w:val="24"/>
        </w:rPr>
        <w:t>Mexiquense</w:t>
      </w:r>
      <w:r w:rsidRPr="00151D16">
        <w:rPr>
          <w:rFonts w:ascii="Palatino Linotype" w:hAnsi="Palatino Linotype" w:cs="Arial"/>
          <w:b/>
          <w:sz w:val="24"/>
          <w:szCs w:val="24"/>
        </w:rPr>
        <w:t xml:space="preserve"> (SAIMEX)</w:t>
      </w:r>
      <w:r>
        <w:rPr>
          <w:rFonts w:ascii="Palatino Linotype" w:hAnsi="Palatino Linotype" w:cs="Arial"/>
          <w:b/>
          <w:sz w:val="24"/>
          <w:szCs w:val="24"/>
        </w:rPr>
        <w:t xml:space="preserve"> </w:t>
      </w:r>
      <w:r w:rsidRPr="00151D16">
        <w:rPr>
          <w:rFonts w:ascii="Palatino Linotype" w:eastAsia="Times New Roman" w:hAnsi="Palatino Linotype" w:cs="Arial"/>
          <w:sz w:val="24"/>
          <w:szCs w:val="24"/>
          <w:lang w:eastAsia="es-ES"/>
        </w:rPr>
        <w:t xml:space="preserve">y hágase de su conocimiento que, </w:t>
      </w:r>
      <w:r w:rsidRPr="00151D16">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w:t>
      </w:r>
      <w:r w:rsidRPr="00C1625D">
        <w:rPr>
          <w:rFonts w:ascii="Palatino Linotype" w:eastAsia="Times New Roman" w:hAnsi="Palatino Linotype" w:cs="Times New Roman"/>
          <w:color w:val="222222"/>
          <w:sz w:val="24"/>
          <w:szCs w:val="24"/>
          <w:lang w:eastAsia="es-ES"/>
        </w:rPr>
        <w:t xml:space="preserve"> Estado de México y Municipios, podrá promover el Juicio de Amparo en los términos de las leyes aplicables.</w:t>
      </w:r>
    </w:p>
    <w:p w14:paraId="2DF5014E" w14:textId="7B446C9F" w:rsidR="00C03536" w:rsidRDefault="00C03536" w:rsidP="00FB55F3">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69CAE99E" w14:textId="328FB47E" w:rsidR="00FB55F3" w:rsidRPr="00917744" w:rsidRDefault="00FB55F3" w:rsidP="00FB55F3">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POR LOS COMISIONADOS JOSÉ MARTÍNEZ VILCHIS, MARÍA DEL ROSARIO MEJÍA </w:t>
      </w:r>
      <w:r w:rsidRPr="00917744">
        <w:rPr>
          <w:rFonts w:ascii="Palatino Linotype" w:hAnsi="Palatino Linotype" w:cs="Arial"/>
          <w:sz w:val="23"/>
          <w:szCs w:val="23"/>
        </w:rPr>
        <w:lastRenderedPageBreak/>
        <w:t xml:space="preserve">AYALA, SHARON CRISTINA </w:t>
      </w:r>
      <w:r w:rsidR="001C48A8" w:rsidRPr="00917744">
        <w:rPr>
          <w:rFonts w:ascii="Palatino Linotype" w:hAnsi="Palatino Linotype" w:cs="Arial"/>
          <w:sz w:val="23"/>
          <w:szCs w:val="23"/>
        </w:rPr>
        <w:t xml:space="preserve">MORALES MARTÍNEZ, LUIS GUSTAVO PARRA NORIEGA Y GUADALUPE RAMÍREZ PEÑA; EN LA </w:t>
      </w:r>
      <w:r w:rsidR="00CB74D1">
        <w:rPr>
          <w:rFonts w:ascii="Palatino Linotype" w:hAnsi="Palatino Linotype" w:cs="Arial"/>
          <w:sz w:val="23"/>
          <w:szCs w:val="23"/>
        </w:rPr>
        <w:t xml:space="preserve">CUADRAGÉSIMA PRIMERA </w:t>
      </w:r>
      <w:r w:rsidR="001C48A8">
        <w:rPr>
          <w:rFonts w:ascii="Palatino Linotype" w:hAnsi="Palatino Linotype" w:cs="Arial"/>
          <w:sz w:val="23"/>
          <w:szCs w:val="23"/>
        </w:rPr>
        <w:t xml:space="preserve">SESIÓN ORDINARIA CELEBRADA EL </w:t>
      </w:r>
      <w:r w:rsidR="00CB74D1">
        <w:rPr>
          <w:rFonts w:ascii="Palatino Linotype" w:hAnsi="Palatino Linotype" w:cs="Arial"/>
          <w:sz w:val="23"/>
          <w:szCs w:val="23"/>
        </w:rPr>
        <w:t xml:space="preserve">DIECISÉIS DE NOVIEMBRE </w:t>
      </w:r>
      <w:r w:rsidR="001C48A8">
        <w:rPr>
          <w:rFonts w:ascii="Palatino Linotype" w:hAnsi="Palatino Linotype" w:cs="Arial"/>
          <w:sz w:val="23"/>
          <w:szCs w:val="23"/>
        </w:rPr>
        <w:t xml:space="preserve">DE DOS MIL VEINTIDÓS, </w:t>
      </w:r>
      <w:r w:rsidR="001C48A8" w:rsidRPr="00917744">
        <w:rPr>
          <w:rFonts w:ascii="Palatino Linotype" w:hAnsi="Palatino Linotype" w:cs="Arial"/>
          <w:sz w:val="23"/>
          <w:szCs w:val="23"/>
        </w:rPr>
        <w:t xml:space="preserve">ANTE EL  SECRETARIO TÉCNICO DEL PLENO, ALEXIS TAPIA RAMÍREZ. </w:t>
      </w:r>
    </w:p>
    <w:p w14:paraId="28715500" w14:textId="20483C8A" w:rsidR="00FB55F3" w:rsidRDefault="00EC6A95" w:rsidP="00FB55F3">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810805" behindDoc="0" locked="0" layoutInCell="1" allowOverlap="1" wp14:anchorId="0E4740B8" wp14:editId="30084012">
                <wp:simplePos x="0" y="0"/>
                <wp:positionH relativeFrom="column">
                  <wp:posOffset>-76835</wp:posOffset>
                </wp:positionH>
                <wp:positionV relativeFrom="paragraph">
                  <wp:posOffset>402590</wp:posOffset>
                </wp:positionV>
                <wp:extent cx="5956300" cy="546735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5956300" cy="5467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998B6C" id="Straight Connector 1" o:spid="_x0000_s1026" style="position:absolute;z-index:251810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31.7pt" to="462.95pt,4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" strokecolor="#5b9bd5 [3204]" strokeweight=".5pt">
                <v:stroke joinstyle="miter"/>
              </v:line>
            </w:pict>
          </mc:Fallback>
        </mc:AlternateContent>
      </w:r>
      <w:r w:rsidR="001C48A8">
        <w:rPr>
          <w:rFonts w:ascii="Palatino Linotype" w:hAnsi="Palatino Linotype"/>
          <w:bCs/>
          <w:sz w:val="18"/>
          <w:szCs w:val="18"/>
        </w:rPr>
        <w:t>CCR/J</w:t>
      </w:r>
      <w:r w:rsidR="001C48A8" w:rsidRPr="00280B8B">
        <w:rPr>
          <w:rFonts w:ascii="Palatino Linotype" w:hAnsi="Palatino Linotype"/>
          <w:bCs/>
          <w:sz w:val="18"/>
          <w:szCs w:val="18"/>
        </w:rPr>
        <w:t>CMA</w:t>
      </w:r>
    </w:p>
    <w:p w14:paraId="196FDCC1" w14:textId="73BEDAEA" w:rsidR="00FB55F3" w:rsidRDefault="00FB55F3" w:rsidP="00B8655B">
      <w:pPr>
        <w:pStyle w:val="Citas"/>
        <w:ind w:left="0" w:right="0"/>
        <w:rPr>
          <w:i w:val="0"/>
          <w:sz w:val="24"/>
          <w:szCs w:val="24"/>
        </w:rPr>
      </w:pPr>
    </w:p>
    <w:p w14:paraId="6431CFCE" w14:textId="77777777" w:rsidR="00FB55F3" w:rsidRDefault="00FB55F3" w:rsidP="00B8655B">
      <w:pPr>
        <w:pStyle w:val="Citas"/>
        <w:ind w:left="0" w:right="0"/>
        <w:rPr>
          <w:i w:val="0"/>
          <w:sz w:val="24"/>
          <w:szCs w:val="24"/>
        </w:rPr>
      </w:pPr>
    </w:p>
    <w:p w14:paraId="65FDEAEC" w14:textId="77777777" w:rsidR="00FB55F3" w:rsidRDefault="00FB55F3" w:rsidP="00B8655B">
      <w:pPr>
        <w:pStyle w:val="Citas"/>
        <w:ind w:left="0" w:right="0"/>
        <w:rPr>
          <w:i w:val="0"/>
          <w:sz w:val="24"/>
          <w:szCs w:val="24"/>
        </w:rPr>
      </w:pPr>
    </w:p>
    <w:p w14:paraId="592A5ED0" w14:textId="77777777" w:rsidR="00FB55F3" w:rsidRDefault="00FB55F3" w:rsidP="00B8655B">
      <w:pPr>
        <w:pStyle w:val="Citas"/>
        <w:ind w:left="0" w:right="0"/>
        <w:rPr>
          <w:i w:val="0"/>
          <w:sz w:val="24"/>
          <w:szCs w:val="24"/>
        </w:rPr>
      </w:pPr>
    </w:p>
    <w:p w14:paraId="49842DCD" w14:textId="77777777" w:rsidR="00FB55F3" w:rsidRDefault="00FB55F3" w:rsidP="00B8655B">
      <w:pPr>
        <w:pStyle w:val="Citas"/>
        <w:ind w:left="0" w:right="0"/>
        <w:rPr>
          <w:i w:val="0"/>
          <w:sz w:val="24"/>
          <w:szCs w:val="24"/>
        </w:rPr>
      </w:pPr>
    </w:p>
    <w:p w14:paraId="6EDDDBF3" w14:textId="77777777" w:rsidR="00FB55F3" w:rsidRDefault="00FB55F3" w:rsidP="00B8655B">
      <w:pPr>
        <w:pStyle w:val="Citas"/>
        <w:ind w:left="0" w:right="0"/>
        <w:rPr>
          <w:i w:val="0"/>
          <w:sz w:val="24"/>
          <w:szCs w:val="24"/>
        </w:rPr>
      </w:pPr>
    </w:p>
    <w:p w14:paraId="504BE83F" w14:textId="77777777" w:rsidR="00FB55F3" w:rsidRDefault="00FB55F3" w:rsidP="00B8655B">
      <w:pPr>
        <w:pStyle w:val="Citas"/>
        <w:ind w:left="0" w:right="0"/>
        <w:rPr>
          <w:i w:val="0"/>
          <w:sz w:val="24"/>
          <w:szCs w:val="24"/>
        </w:rPr>
      </w:pPr>
    </w:p>
    <w:p w14:paraId="0B19932E" w14:textId="77777777" w:rsidR="00FB55F3" w:rsidRDefault="00FB55F3" w:rsidP="00B8655B">
      <w:pPr>
        <w:pStyle w:val="Citas"/>
        <w:ind w:left="0" w:right="0"/>
        <w:rPr>
          <w:i w:val="0"/>
          <w:sz w:val="24"/>
          <w:szCs w:val="24"/>
        </w:rPr>
      </w:pPr>
    </w:p>
    <w:p w14:paraId="6F2FFA77" w14:textId="77777777" w:rsidR="00FB55F3" w:rsidRDefault="00FB55F3" w:rsidP="00B8655B">
      <w:pPr>
        <w:pStyle w:val="Citas"/>
        <w:ind w:left="0" w:right="0"/>
        <w:rPr>
          <w:i w:val="0"/>
          <w:sz w:val="24"/>
          <w:szCs w:val="24"/>
        </w:rPr>
      </w:pPr>
    </w:p>
    <w:p w14:paraId="1EA88E42" w14:textId="77777777" w:rsidR="00FB55F3" w:rsidRDefault="00FB55F3" w:rsidP="00B8655B">
      <w:pPr>
        <w:pStyle w:val="Citas"/>
        <w:ind w:left="0" w:right="0"/>
        <w:rPr>
          <w:i w:val="0"/>
          <w:sz w:val="24"/>
          <w:szCs w:val="24"/>
        </w:rPr>
      </w:pPr>
    </w:p>
    <w:p w14:paraId="43664A86" w14:textId="77777777" w:rsidR="00FB55F3" w:rsidRDefault="00FB55F3" w:rsidP="00B8655B">
      <w:pPr>
        <w:pStyle w:val="Citas"/>
        <w:ind w:left="0" w:right="0"/>
        <w:rPr>
          <w:i w:val="0"/>
          <w:sz w:val="24"/>
          <w:szCs w:val="24"/>
        </w:rPr>
      </w:pPr>
    </w:p>
    <w:p w14:paraId="4645DAA2" w14:textId="77777777" w:rsidR="00FB55F3" w:rsidRDefault="00FB55F3" w:rsidP="00B8655B">
      <w:pPr>
        <w:pStyle w:val="Citas"/>
        <w:ind w:left="0" w:right="0"/>
        <w:rPr>
          <w:i w:val="0"/>
          <w:sz w:val="24"/>
          <w:szCs w:val="24"/>
        </w:rPr>
      </w:pPr>
    </w:p>
    <w:p w14:paraId="00E15E89" w14:textId="77777777" w:rsidR="00FB55F3" w:rsidRDefault="00FB55F3" w:rsidP="00B8655B">
      <w:pPr>
        <w:pStyle w:val="Citas"/>
        <w:ind w:left="0" w:right="0"/>
        <w:rPr>
          <w:i w:val="0"/>
          <w:sz w:val="24"/>
          <w:szCs w:val="24"/>
        </w:rPr>
      </w:pPr>
    </w:p>
    <w:p w14:paraId="60F44D8A" w14:textId="77777777" w:rsidR="00FB55F3" w:rsidRDefault="00FB55F3" w:rsidP="00B8655B">
      <w:pPr>
        <w:pStyle w:val="Citas"/>
        <w:ind w:left="0" w:right="0"/>
        <w:rPr>
          <w:i w:val="0"/>
          <w:sz w:val="24"/>
          <w:szCs w:val="24"/>
        </w:rPr>
      </w:pPr>
    </w:p>
    <w:p w14:paraId="174F8193" w14:textId="77777777" w:rsidR="00FB55F3" w:rsidRPr="00BA46EE" w:rsidRDefault="00FB55F3" w:rsidP="00B8655B">
      <w:pPr>
        <w:pStyle w:val="Citas"/>
        <w:ind w:left="0" w:right="0"/>
        <w:rPr>
          <w:i w:val="0"/>
          <w:sz w:val="24"/>
          <w:szCs w:val="24"/>
        </w:rPr>
      </w:pPr>
    </w:p>
    <w:sectPr w:rsidR="00FB55F3" w:rsidRPr="00BA46EE"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93F98" w14:textId="77777777" w:rsidR="00F45297" w:rsidRDefault="00F45297" w:rsidP="006168E4">
      <w:pPr>
        <w:spacing w:after="0" w:line="240" w:lineRule="auto"/>
      </w:pPr>
      <w:r>
        <w:separator/>
      </w:r>
    </w:p>
  </w:endnote>
  <w:endnote w:type="continuationSeparator" w:id="0">
    <w:p w14:paraId="7C30D867" w14:textId="77777777" w:rsidR="00F45297" w:rsidRDefault="00F4529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DC1B90" w:rsidRPr="000B69FA" w:rsidRDefault="00DC1B9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54653">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54653">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DC1B90" w:rsidRPr="000B69FA" w:rsidRDefault="00DC1B9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546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54653">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E1178C" w14:textId="77777777" w:rsidR="00F45297" w:rsidRDefault="00F45297" w:rsidP="006168E4">
      <w:pPr>
        <w:spacing w:after="0" w:line="240" w:lineRule="auto"/>
      </w:pPr>
      <w:r>
        <w:separator/>
      </w:r>
    </w:p>
  </w:footnote>
  <w:footnote w:type="continuationSeparator" w:id="0">
    <w:p w14:paraId="0AF0E21F" w14:textId="77777777" w:rsidR="00F45297" w:rsidRDefault="00F45297"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DC1B90" w:rsidRDefault="00DC1B9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C1B90" w14:paraId="17981A04" w14:textId="77777777" w:rsidTr="00417FC0">
      <w:trPr>
        <w:trHeight w:val="227"/>
      </w:trPr>
      <w:tc>
        <w:tcPr>
          <w:tcW w:w="5529" w:type="dxa"/>
          <w:hideMark/>
        </w:tcPr>
        <w:p w14:paraId="0E414BC5" w14:textId="75B4D793" w:rsidR="00DC1B90" w:rsidRDefault="00DC1B9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3E696FA" w:rsidR="00DC1B90" w:rsidRPr="00B4142F" w:rsidRDefault="0056665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15295</w:t>
          </w:r>
          <w:r w:rsidR="00DC1B90">
            <w:rPr>
              <w:rFonts w:ascii="Palatino Linotype" w:hAnsi="Palatino Linotype" w:cs="Arial"/>
              <w:bCs/>
              <w:sz w:val="24"/>
              <w:lang w:eastAsia="es-MX"/>
            </w:rPr>
            <w:t>/INFOEM/IP/RR/2022</w:t>
          </w:r>
        </w:p>
      </w:tc>
    </w:tr>
    <w:tr w:rsidR="00DC1B90" w14:paraId="637042F0" w14:textId="77777777" w:rsidTr="00417FC0">
      <w:trPr>
        <w:trHeight w:val="242"/>
      </w:trPr>
      <w:tc>
        <w:tcPr>
          <w:tcW w:w="5529" w:type="dxa"/>
          <w:hideMark/>
        </w:tcPr>
        <w:p w14:paraId="412AD568" w14:textId="582E7AD7" w:rsidR="00DC1B90" w:rsidRDefault="00DC1B9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BF9D995" w:rsidR="00DC1B90" w:rsidRPr="00F06FED" w:rsidRDefault="00645FB2" w:rsidP="001B1CE0">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DE0F8F">
            <w:rPr>
              <w:rFonts w:ascii="Palatino Linotype" w:hAnsi="Palatino Linotype" w:cs="Arial"/>
              <w:szCs w:val="20"/>
            </w:rPr>
            <w:t>Zinacantepec</w:t>
          </w:r>
        </w:p>
      </w:tc>
    </w:tr>
    <w:tr w:rsidR="00DC1B90" w14:paraId="21BFE746" w14:textId="77777777" w:rsidTr="00417FC0">
      <w:trPr>
        <w:trHeight w:val="342"/>
      </w:trPr>
      <w:tc>
        <w:tcPr>
          <w:tcW w:w="5529" w:type="dxa"/>
          <w:hideMark/>
        </w:tcPr>
        <w:p w14:paraId="64C4E314" w14:textId="1C66F8DB" w:rsidR="00DC1B90" w:rsidRDefault="00DC1B9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DC1B90" w:rsidRDefault="00DC1B9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DC1B90" w:rsidRDefault="00DC1B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C1B90" w14:paraId="385FD437" w14:textId="77777777" w:rsidTr="00417FC0">
      <w:trPr>
        <w:trHeight w:val="227"/>
      </w:trPr>
      <w:tc>
        <w:tcPr>
          <w:tcW w:w="5529" w:type="dxa"/>
          <w:hideMark/>
        </w:tcPr>
        <w:p w14:paraId="272860E8" w14:textId="23375EDF"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27B287A" w:rsidR="00DC1B90" w:rsidRPr="00B4142F" w:rsidRDefault="0056665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15295</w:t>
          </w:r>
          <w:r w:rsidR="00DC1B90">
            <w:rPr>
              <w:rFonts w:ascii="Palatino Linotype" w:hAnsi="Palatino Linotype" w:cs="Arial"/>
              <w:bCs/>
              <w:sz w:val="24"/>
              <w:lang w:eastAsia="es-MX"/>
            </w:rPr>
            <w:t>/INFOEM/IP/RR/2022</w:t>
          </w:r>
        </w:p>
      </w:tc>
    </w:tr>
    <w:tr w:rsidR="00DC1B90" w14:paraId="33FC5097" w14:textId="77777777" w:rsidTr="00417FC0">
      <w:trPr>
        <w:trHeight w:val="196"/>
      </w:trPr>
      <w:tc>
        <w:tcPr>
          <w:tcW w:w="5529" w:type="dxa"/>
          <w:hideMark/>
        </w:tcPr>
        <w:p w14:paraId="4F5D01E5" w14:textId="77777777"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3929337" w:rsidR="00DC1B90" w:rsidRPr="00E93E68" w:rsidRDefault="00DC1B90" w:rsidP="00B667E5">
          <w:pPr>
            <w:spacing w:after="120" w:line="256" w:lineRule="auto"/>
            <w:ind w:right="214"/>
            <w:jc w:val="both"/>
            <w:rPr>
              <w:rFonts w:ascii="Palatino Linotype" w:hAnsi="Palatino Linotype" w:cs="Arial"/>
            </w:rPr>
          </w:pPr>
          <w:r>
            <w:rPr>
              <w:rFonts w:ascii="Palatino Linotype" w:hAnsi="Palatino Linotype" w:cs="Arial"/>
            </w:rPr>
            <w:t xml:space="preserve">            </w:t>
          </w:r>
          <w:proofErr w:type="spellStart"/>
          <w:r w:rsidR="00754653">
            <w:rPr>
              <w:rFonts w:ascii="Palatino Linotype" w:hAnsi="Palatino Linotype" w:cs="Arial"/>
            </w:rPr>
            <w:t>xxxx</w:t>
          </w:r>
          <w:proofErr w:type="spellEnd"/>
        </w:p>
      </w:tc>
    </w:tr>
    <w:tr w:rsidR="00DC1B90" w14:paraId="178280DE" w14:textId="77777777" w:rsidTr="00417FC0">
      <w:trPr>
        <w:trHeight w:val="242"/>
      </w:trPr>
      <w:tc>
        <w:tcPr>
          <w:tcW w:w="5529" w:type="dxa"/>
          <w:hideMark/>
        </w:tcPr>
        <w:p w14:paraId="71AC708B" w14:textId="77777777" w:rsidR="00DC1B90" w:rsidRDefault="00DC1B9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11A2F9B" w:rsidR="00DC1B90" w:rsidRDefault="00DC1B90"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566656">
            <w:rPr>
              <w:rFonts w:ascii="Palatino Linotype" w:hAnsi="Palatino Linotype" w:cs="Arial"/>
              <w:szCs w:val="20"/>
            </w:rPr>
            <w:t>Zinacantepec</w:t>
          </w:r>
        </w:p>
      </w:tc>
    </w:tr>
    <w:tr w:rsidR="00DC1B90" w14:paraId="0518978B" w14:textId="77777777" w:rsidTr="00417FC0">
      <w:trPr>
        <w:trHeight w:val="342"/>
      </w:trPr>
      <w:tc>
        <w:tcPr>
          <w:tcW w:w="5529" w:type="dxa"/>
          <w:hideMark/>
        </w:tcPr>
        <w:p w14:paraId="04968A43" w14:textId="5F7729A7" w:rsidR="00DC1B90" w:rsidRDefault="00DC1B9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DC1B90" w:rsidRDefault="00DC1B9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DC1B90" w:rsidRDefault="00DC1B9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33D8"/>
    <w:multiLevelType w:val="hybridMultilevel"/>
    <w:tmpl w:val="5D3EA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6CB1450"/>
    <w:multiLevelType w:val="hybridMultilevel"/>
    <w:tmpl w:val="D24A10FC"/>
    <w:lvl w:ilvl="0" w:tplc="7FB2458E">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A579AB"/>
    <w:multiLevelType w:val="hybridMultilevel"/>
    <w:tmpl w:val="EBEC4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9B5ABA"/>
    <w:multiLevelType w:val="hybridMultilevel"/>
    <w:tmpl w:val="FE56C9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E95471"/>
    <w:multiLevelType w:val="hybridMultilevel"/>
    <w:tmpl w:val="0DB66B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C705E93"/>
    <w:multiLevelType w:val="hybridMultilevel"/>
    <w:tmpl w:val="E0DA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796F38"/>
    <w:multiLevelType w:val="hybridMultilevel"/>
    <w:tmpl w:val="FE661D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62048E"/>
    <w:multiLevelType w:val="hybridMultilevel"/>
    <w:tmpl w:val="84ECC0D2"/>
    <w:lvl w:ilvl="0" w:tplc="C4964F2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57040345"/>
    <w:multiLevelType w:val="hybridMultilevel"/>
    <w:tmpl w:val="ACB41264"/>
    <w:lvl w:ilvl="0" w:tplc="EDB87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F74677"/>
    <w:multiLevelType w:val="hybridMultilevel"/>
    <w:tmpl w:val="173E1CB0"/>
    <w:lvl w:ilvl="0" w:tplc="04090013">
      <w:start w:val="1"/>
      <w:numFmt w:val="upp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6"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D43E80"/>
    <w:multiLevelType w:val="hybridMultilevel"/>
    <w:tmpl w:val="1960D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757D80"/>
    <w:multiLevelType w:val="hybridMultilevel"/>
    <w:tmpl w:val="F27AD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8"/>
  </w:num>
  <w:num w:numId="4">
    <w:abstractNumId w:val="4"/>
  </w:num>
  <w:num w:numId="5">
    <w:abstractNumId w:val="18"/>
  </w:num>
  <w:num w:numId="6">
    <w:abstractNumId w:val="7"/>
  </w:num>
  <w:num w:numId="7">
    <w:abstractNumId w:val="3"/>
  </w:num>
  <w:num w:numId="8">
    <w:abstractNumId w:val="15"/>
  </w:num>
  <w:num w:numId="9">
    <w:abstractNumId w:val="1"/>
  </w:num>
  <w:num w:numId="10">
    <w:abstractNumId w:val="16"/>
  </w:num>
  <w:num w:numId="11">
    <w:abstractNumId w:val="11"/>
  </w:num>
  <w:num w:numId="12">
    <w:abstractNumId w:val="9"/>
  </w:num>
  <w:num w:numId="13">
    <w:abstractNumId w:val="17"/>
  </w:num>
  <w:num w:numId="14">
    <w:abstractNumId w:val="5"/>
  </w:num>
  <w:num w:numId="15">
    <w:abstractNumId w:val="0"/>
  </w:num>
  <w:num w:numId="16">
    <w:abstractNumId w:val="6"/>
  </w:num>
  <w:num w:numId="17">
    <w:abstractNumId w:val="10"/>
  </w:num>
  <w:num w:numId="18">
    <w:abstractNumId w:val="14"/>
  </w:num>
  <w:num w:numId="19">
    <w:abstractNumId w:val="19"/>
  </w:num>
  <w:num w:numId="2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D2"/>
    <w:rsid w:val="000171B7"/>
    <w:rsid w:val="00020E74"/>
    <w:rsid w:val="000240C8"/>
    <w:rsid w:val="0002560B"/>
    <w:rsid w:val="000306A7"/>
    <w:rsid w:val="000308B6"/>
    <w:rsid w:val="000316DC"/>
    <w:rsid w:val="00031B3B"/>
    <w:rsid w:val="00032762"/>
    <w:rsid w:val="00032896"/>
    <w:rsid w:val="000329BE"/>
    <w:rsid w:val="0004186E"/>
    <w:rsid w:val="000420E2"/>
    <w:rsid w:val="00044A79"/>
    <w:rsid w:val="00044D01"/>
    <w:rsid w:val="00044E78"/>
    <w:rsid w:val="000451BE"/>
    <w:rsid w:val="00045379"/>
    <w:rsid w:val="00045CB8"/>
    <w:rsid w:val="0005080D"/>
    <w:rsid w:val="000508FA"/>
    <w:rsid w:val="0005171D"/>
    <w:rsid w:val="00053936"/>
    <w:rsid w:val="00055224"/>
    <w:rsid w:val="00056D2A"/>
    <w:rsid w:val="00057E37"/>
    <w:rsid w:val="000612BD"/>
    <w:rsid w:val="00061821"/>
    <w:rsid w:val="000623F9"/>
    <w:rsid w:val="00063035"/>
    <w:rsid w:val="00063A10"/>
    <w:rsid w:val="00064EA6"/>
    <w:rsid w:val="000662F8"/>
    <w:rsid w:val="00066E86"/>
    <w:rsid w:val="00070E99"/>
    <w:rsid w:val="00073E78"/>
    <w:rsid w:val="00073FC2"/>
    <w:rsid w:val="000740DB"/>
    <w:rsid w:val="00076AE0"/>
    <w:rsid w:val="0007756F"/>
    <w:rsid w:val="0008151E"/>
    <w:rsid w:val="000821BF"/>
    <w:rsid w:val="00083510"/>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C4F"/>
    <w:rsid w:val="000B4B51"/>
    <w:rsid w:val="000B5864"/>
    <w:rsid w:val="000B6250"/>
    <w:rsid w:val="000B6D61"/>
    <w:rsid w:val="000B7158"/>
    <w:rsid w:val="000C0B33"/>
    <w:rsid w:val="000C2602"/>
    <w:rsid w:val="000C5B8B"/>
    <w:rsid w:val="000C7ED3"/>
    <w:rsid w:val="000D0F48"/>
    <w:rsid w:val="000D1A4E"/>
    <w:rsid w:val="000D1B50"/>
    <w:rsid w:val="000D1B55"/>
    <w:rsid w:val="000D3C75"/>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100C19"/>
    <w:rsid w:val="00104A18"/>
    <w:rsid w:val="00105F91"/>
    <w:rsid w:val="00106372"/>
    <w:rsid w:val="001108D8"/>
    <w:rsid w:val="00111DCD"/>
    <w:rsid w:val="00112C29"/>
    <w:rsid w:val="00114965"/>
    <w:rsid w:val="00114CF9"/>
    <w:rsid w:val="00116FA7"/>
    <w:rsid w:val="00120567"/>
    <w:rsid w:val="00120642"/>
    <w:rsid w:val="001228AB"/>
    <w:rsid w:val="001235C3"/>
    <w:rsid w:val="00124807"/>
    <w:rsid w:val="00124855"/>
    <w:rsid w:val="001254F5"/>
    <w:rsid w:val="00125561"/>
    <w:rsid w:val="001311AB"/>
    <w:rsid w:val="001341CF"/>
    <w:rsid w:val="001351F2"/>
    <w:rsid w:val="00135E00"/>
    <w:rsid w:val="00136FAD"/>
    <w:rsid w:val="0013704D"/>
    <w:rsid w:val="001372B9"/>
    <w:rsid w:val="00137D60"/>
    <w:rsid w:val="00137F01"/>
    <w:rsid w:val="00140557"/>
    <w:rsid w:val="001408A0"/>
    <w:rsid w:val="001439C9"/>
    <w:rsid w:val="00146F0A"/>
    <w:rsid w:val="00151373"/>
    <w:rsid w:val="0015205D"/>
    <w:rsid w:val="00152AB2"/>
    <w:rsid w:val="00152C2B"/>
    <w:rsid w:val="001602D7"/>
    <w:rsid w:val="001603EC"/>
    <w:rsid w:val="001605FD"/>
    <w:rsid w:val="00160AAC"/>
    <w:rsid w:val="00161FBE"/>
    <w:rsid w:val="001648F4"/>
    <w:rsid w:val="0016745C"/>
    <w:rsid w:val="0017022E"/>
    <w:rsid w:val="00170562"/>
    <w:rsid w:val="00170FD1"/>
    <w:rsid w:val="001710C0"/>
    <w:rsid w:val="001733A0"/>
    <w:rsid w:val="001749B1"/>
    <w:rsid w:val="00175897"/>
    <w:rsid w:val="00180B9F"/>
    <w:rsid w:val="00181CC5"/>
    <w:rsid w:val="001829BE"/>
    <w:rsid w:val="001829E1"/>
    <w:rsid w:val="001831C5"/>
    <w:rsid w:val="00184E8E"/>
    <w:rsid w:val="001854E1"/>
    <w:rsid w:val="0018577F"/>
    <w:rsid w:val="0018644A"/>
    <w:rsid w:val="00193784"/>
    <w:rsid w:val="00196DCE"/>
    <w:rsid w:val="00197A55"/>
    <w:rsid w:val="001A02EC"/>
    <w:rsid w:val="001A169E"/>
    <w:rsid w:val="001A1756"/>
    <w:rsid w:val="001A30F5"/>
    <w:rsid w:val="001A4643"/>
    <w:rsid w:val="001A5630"/>
    <w:rsid w:val="001A565B"/>
    <w:rsid w:val="001A577E"/>
    <w:rsid w:val="001A659C"/>
    <w:rsid w:val="001A7C9B"/>
    <w:rsid w:val="001B05B9"/>
    <w:rsid w:val="001B1CE0"/>
    <w:rsid w:val="001B3222"/>
    <w:rsid w:val="001B37B1"/>
    <w:rsid w:val="001B7B88"/>
    <w:rsid w:val="001B7FA2"/>
    <w:rsid w:val="001C166A"/>
    <w:rsid w:val="001C1CAF"/>
    <w:rsid w:val="001C3EE0"/>
    <w:rsid w:val="001C48A8"/>
    <w:rsid w:val="001C50EE"/>
    <w:rsid w:val="001C588A"/>
    <w:rsid w:val="001C64DF"/>
    <w:rsid w:val="001C7319"/>
    <w:rsid w:val="001C7D87"/>
    <w:rsid w:val="001D23B4"/>
    <w:rsid w:val="001D2949"/>
    <w:rsid w:val="001D3E11"/>
    <w:rsid w:val="001D3E87"/>
    <w:rsid w:val="001D49A2"/>
    <w:rsid w:val="001D627A"/>
    <w:rsid w:val="001D6B60"/>
    <w:rsid w:val="001E0C3F"/>
    <w:rsid w:val="001E5063"/>
    <w:rsid w:val="001E58D8"/>
    <w:rsid w:val="001E5CBD"/>
    <w:rsid w:val="001E78AA"/>
    <w:rsid w:val="001F2101"/>
    <w:rsid w:val="001F280C"/>
    <w:rsid w:val="001F3969"/>
    <w:rsid w:val="001F61DA"/>
    <w:rsid w:val="001F7B3B"/>
    <w:rsid w:val="001F7C68"/>
    <w:rsid w:val="002033E7"/>
    <w:rsid w:val="0020352C"/>
    <w:rsid w:val="00205ACD"/>
    <w:rsid w:val="002075A5"/>
    <w:rsid w:val="00212A9D"/>
    <w:rsid w:val="002138D5"/>
    <w:rsid w:val="0021501E"/>
    <w:rsid w:val="00215192"/>
    <w:rsid w:val="00216628"/>
    <w:rsid w:val="002205C0"/>
    <w:rsid w:val="00220EA5"/>
    <w:rsid w:val="002214A5"/>
    <w:rsid w:val="00221889"/>
    <w:rsid w:val="00221EAC"/>
    <w:rsid w:val="002227C6"/>
    <w:rsid w:val="002248AC"/>
    <w:rsid w:val="00226AF5"/>
    <w:rsid w:val="00230F7C"/>
    <w:rsid w:val="002315A1"/>
    <w:rsid w:val="002317D3"/>
    <w:rsid w:val="0023373D"/>
    <w:rsid w:val="0023423C"/>
    <w:rsid w:val="002417A0"/>
    <w:rsid w:val="002420E3"/>
    <w:rsid w:val="002432D3"/>
    <w:rsid w:val="002448CB"/>
    <w:rsid w:val="00245C21"/>
    <w:rsid w:val="0024703B"/>
    <w:rsid w:val="002525C7"/>
    <w:rsid w:val="002526E7"/>
    <w:rsid w:val="00252DBE"/>
    <w:rsid w:val="00254BA9"/>
    <w:rsid w:val="00254FD8"/>
    <w:rsid w:val="002563D7"/>
    <w:rsid w:val="0025690D"/>
    <w:rsid w:val="002577FE"/>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784"/>
    <w:rsid w:val="00287C02"/>
    <w:rsid w:val="002905AA"/>
    <w:rsid w:val="00290BC9"/>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C07C4"/>
    <w:rsid w:val="002C1B76"/>
    <w:rsid w:val="002C254D"/>
    <w:rsid w:val="002C2C20"/>
    <w:rsid w:val="002C64CF"/>
    <w:rsid w:val="002C64E9"/>
    <w:rsid w:val="002C728F"/>
    <w:rsid w:val="002C72D2"/>
    <w:rsid w:val="002D08E3"/>
    <w:rsid w:val="002D30CB"/>
    <w:rsid w:val="002D310D"/>
    <w:rsid w:val="002D338B"/>
    <w:rsid w:val="002D44B4"/>
    <w:rsid w:val="002D6995"/>
    <w:rsid w:val="002D7003"/>
    <w:rsid w:val="002E002A"/>
    <w:rsid w:val="002E140D"/>
    <w:rsid w:val="002E2D7B"/>
    <w:rsid w:val="002E54CE"/>
    <w:rsid w:val="002E5E6A"/>
    <w:rsid w:val="002F098B"/>
    <w:rsid w:val="002F14AA"/>
    <w:rsid w:val="002F2198"/>
    <w:rsid w:val="002F37BE"/>
    <w:rsid w:val="002F3F85"/>
    <w:rsid w:val="002F4577"/>
    <w:rsid w:val="002F6424"/>
    <w:rsid w:val="00300966"/>
    <w:rsid w:val="00300D0B"/>
    <w:rsid w:val="00304D88"/>
    <w:rsid w:val="003056A2"/>
    <w:rsid w:val="00306096"/>
    <w:rsid w:val="003107AB"/>
    <w:rsid w:val="003111C0"/>
    <w:rsid w:val="003116EE"/>
    <w:rsid w:val="0031645D"/>
    <w:rsid w:val="00317A04"/>
    <w:rsid w:val="00317A10"/>
    <w:rsid w:val="00320A67"/>
    <w:rsid w:val="00321565"/>
    <w:rsid w:val="0032187D"/>
    <w:rsid w:val="00322C93"/>
    <w:rsid w:val="00323CD2"/>
    <w:rsid w:val="00325855"/>
    <w:rsid w:val="003272FB"/>
    <w:rsid w:val="00327718"/>
    <w:rsid w:val="003317CD"/>
    <w:rsid w:val="00332498"/>
    <w:rsid w:val="0034179E"/>
    <w:rsid w:val="00341AC3"/>
    <w:rsid w:val="003421F9"/>
    <w:rsid w:val="0034299B"/>
    <w:rsid w:val="003430A8"/>
    <w:rsid w:val="00344259"/>
    <w:rsid w:val="003443B2"/>
    <w:rsid w:val="00344580"/>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CEC"/>
    <w:rsid w:val="00376E2A"/>
    <w:rsid w:val="003806DC"/>
    <w:rsid w:val="00380758"/>
    <w:rsid w:val="003827B4"/>
    <w:rsid w:val="00383C82"/>
    <w:rsid w:val="00386BBB"/>
    <w:rsid w:val="00386D84"/>
    <w:rsid w:val="00387363"/>
    <w:rsid w:val="00391324"/>
    <w:rsid w:val="0039245A"/>
    <w:rsid w:val="00393376"/>
    <w:rsid w:val="00394A1E"/>
    <w:rsid w:val="00395C38"/>
    <w:rsid w:val="00396B93"/>
    <w:rsid w:val="003A0AA0"/>
    <w:rsid w:val="003A1311"/>
    <w:rsid w:val="003A1543"/>
    <w:rsid w:val="003A3818"/>
    <w:rsid w:val="003A45A6"/>
    <w:rsid w:val="003A4881"/>
    <w:rsid w:val="003A60CC"/>
    <w:rsid w:val="003A61F9"/>
    <w:rsid w:val="003A73D3"/>
    <w:rsid w:val="003B1A03"/>
    <w:rsid w:val="003B1C4E"/>
    <w:rsid w:val="003B1E88"/>
    <w:rsid w:val="003B4B5F"/>
    <w:rsid w:val="003B5455"/>
    <w:rsid w:val="003B5FFE"/>
    <w:rsid w:val="003B63C0"/>
    <w:rsid w:val="003C2632"/>
    <w:rsid w:val="003C2A8E"/>
    <w:rsid w:val="003C32E7"/>
    <w:rsid w:val="003C7873"/>
    <w:rsid w:val="003C78F7"/>
    <w:rsid w:val="003C7C12"/>
    <w:rsid w:val="003D153C"/>
    <w:rsid w:val="003D65C9"/>
    <w:rsid w:val="003D70D4"/>
    <w:rsid w:val="003E0BC5"/>
    <w:rsid w:val="003E16E1"/>
    <w:rsid w:val="003E2624"/>
    <w:rsid w:val="003E34C9"/>
    <w:rsid w:val="003E4B54"/>
    <w:rsid w:val="003E53AC"/>
    <w:rsid w:val="003E7137"/>
    <w:rsid w:val="003E7555"/>
    <w:rsid w:val="003F027B"/>
    <w:rsid w:val="003F0EB3"/>
    <w:rsid w:val="003F332C"/>
    <w:rsid w:val="003F3E41"/>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11DA"/>
    <w:rsid w:val="00413013"/>
    <w:rsid w:val="00413327"/>
    <w:rsid w:val="00413F1C"/>
    <w:rsid w:val="004177C7"/>
    <w:rsid w:val="00417FC0"/>
    <w:rsid w:val="004202A3"/>
    <w:rsid w:val="00421858"/>
    <w:rsid w:val="004221C9"/>
    <w:rsid w:val="00423213"/>
    <w:rsid w:val="0042416D"/>
    <w:rsid w:val="00426974"/>
    <w:rsid w:val="004277C4"/>
    <w:rsid w:val="00431178"/>
    <w:rsid w:val="004319BF"/>
    <w:rsid w:val="00433507"/>
    <w:rsid w:val="00434F13"/>
    <w:rsid w:val="00434FFC"/>
    <w:rsid w:val="00435A16"/>
    <w:rsid w:val="0043695E"/>
    <w:rsid w:val="00436AC7"/>
    <w:rsid w:val="00437A0E"/>
    <w:rsid w:val="00443B76"/>
    <w:rsid w:val="00444B4C"/>
    <w:rsid w:val="004460C0"/>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5906"/>
    <w:rsid w:val="004867DB"/>
    <w:rsid w:val="00487713"/>
    <w:rsid w:val="004906C8"/>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3C1"/>
    <w:rsid w:val="004B5DEC"/>
    <w:rsid w:val="004B7F32"/>
    <w:rsid w:val="004C18A7"/>
    <w:rsid w:val="004C1DF1"/>
    <w:rsid w:val="004C3D8C"/>
    <w:rsid w:val="004C4E77"/>
    <w:rsid w:val="004C537E"/>
    <w:rsid w:val="004C61C2"/>
    <w:rsid w:val="004D021D"/>
    <w:rsid w:val="004D08EB"/>
    <w:rsid w:val="004D1FB9"/>
    <w:rsid w:val="004D6029"/>
    <w:rsid w:val="004D647B"/>
    <w:rsid w:val="004E0679"/>
    <w:rsid w:val="004E0B32"/>
    <w:rsid w:val="004E1E0C"/>
    <w:rsid w:val="004E2371"/>
    <w:rsid w:val="004E59D7"/>
    <w:rsid w:val="004E6BE9"/>
    <w:rsid w:val="004E78B8"/>
    <w:rsid w:val="004E79A4"/>
    <w:rsid w:val="004F26CF"/>
    <w:rsid w:val="004F41DA"/>
    <w:rsid w:val="004F4792"/>
    <w:rsid w:val="004F4DF1"/>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3CB3"/>
    <w:rsid w:val="00514187"/>
    <w:rsid w:val="00515090"/>
    <w:rsid w:val="00517889"/>
    <w:rsid w:val="005178ED"/>
    <w:rsid w:val="00521E57"/>
    <w:rsid w:val="00523DDF"/>
    <w:rsid w:val="0052735A"/>
    <w:rsid w:val="00527EBC"/>
    <w:rsid w:val="005305EA"/>
    <w:rsid w:val="00530E3E"/>
    <w:rsid w:val="005311BB"/>
    <w:rsid w:val="005371E7"/>
    <w:rsid w:val="005402C2"/>
    <w:rsid w:val="00540538"/>
    <w:rsid w:val="00540C92"/>
    <w:rsid w:val="00542BC6"/>
    <w:rsid w:val="005478DE"/>
    <w:rsid w:val="005520FE"/>
    <w:rsid w:val="0055211D"/>
    <w:rsid w:val="00552FA7"/>
    <w:rsid w:val="00553E92"/>
    <w:rsid w:val="00554927"/>
    <w:rsid w:val="005559F5"/>
    <w:rsid w:val="00556513"/>
    <w:rsid w:val="00560D4A"/>
    <w:rsid w:val="00560D8E"/>
    <w:rsid w:val="00562653"/>
    <w:rsid w:val="0056468F"/>
    <w:rsid w:val="00566656"/>
    <w:rsid w:val="00566E4B"/>
    <w:rsid w:val="00567F9A"/>
    <w:rsid w:val="005705E2"/>
    <w:rsid w:val="005714B9"/>
    <w:rsid w:val="00571A7B"/>
    <w:rsid w:val="00572C64"/>
    <w:rsid w:val="005733EB"/>
    <w:rsid w:val="005771DE"/>
    <w:rsid w:val="00577C71"/>
    <w:rsid w:val="00580802"/>
    <w:rsid w:val="00581064"/>
    <w:rsid w:val="00581A22"/>
    <w:rsid w:val="005833A8"/>
    <w:rsid w:val="00583431"/>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3E35"/>
    <w:rsid w:val="005C40CB"/>
    <w:rsid w:val="005C6982"/>
    <w:rsid w:val="005D08BD"/>
    <w:rsid w:val="005D0901"/>
    <w:rsid w:val="005D14EB"/>
    <w:rsid w:val="005D16DD"/>
    <w:rsid w:val="005D197C"/>
    <w:rsid w:val="005D1EDA"/>
    <w:rsid w:val="005D2B59"/>
    <w:rsid w:val="005D2B99"/>
    <w:rsid w:val="005D2CEF"/>
    <w:rsid w:val="005D362F"/>
    <w:rsid w:val="005D370F"/>
    <w:rsid w:val="005D5217"/>
    <w:rsid w:val="005D5E8C"/>
    <w:rsid w:val="005E482F"/>
    <w:rsid w:val="005E4D7C"/>
    <w:rsid w:val="005E4EB4"/>
    <w:rsid w:val="005E4ED7"/>
    <w:rsid w:val="005E7A49"/>
    <w:rsid w:val="005F048E"/>
    <w:rsid w:val="005F1408"/>
    <w:rsid w:val="005F18FF"/>
    <w:rsid w:val="005F1E0B"/>
    <w:rsid w:val="005F4648"/>
    <w:rsid w:val="005F57F0"/>
    <w:rsid w:val="005F7424"/>
    <w:rsid w:val="005F7D10"/>
    <w:rsid w:val="00600FB9"/>
    <w:rsid w:val="00602223"/>
    <w:rsid w:val="0060242C"/>
    <w:rsid w:val="00603C36"/>
    <w:rsid w:val="00606FDA"/>
    <w:rsid w:val="00607414"/>
    <w:rsid w:val="0061042F"/>
    <w:rsid w:val="00612CE5"/>
    <w:rsid w:val="0061459B"/>
    <w:rsid w:val="00615562"/>
    <w:rsid w:val="006168E4"/>
    <w:rsid w:val="00616943"/>
    <w:rsid w:val="006214B9"/>
    <w:rsid w:val="00621940"/>
    <w:rsid w:val="006246D1"/>
    <w:rsid w:val="00625866"/>
    <w:rsid w:val="00625F2D"/>
    <w:rsid w:val="0063265C"/>
    <w:rsid w:val="00633079"/>
    <w:rsid w:val="0063387F"/>
    <w:rsid w:val="0063429D"/>
    <w:rsid w:val="00634E08"/>
    <w:rsid w:val="00635020"/>
    <w:rsid w:val="00635846"/>
    <w:rsid w:val="00637512"/>
    <w:rsid w:val="0064055F"/>
    <w:rsid w:val="006408ED"/>
    <w:rsid w:val="00640EE4"/>
    <w:rsid w:val="0064168D"/>
    <w:rsid w:val="00643161"/>
    <w:rsid w:val="0064576A"/>
    <w:rsid w:val="00645D17"/>
    <w:rsid w:val="00645FB2"/>
    <w:rsid w:val="006466F5"/>
    <w:rsid w:val="006468D6"/>
    <w:rsid w:val="00646A16"/>
    <w:rsid w:val="006529A5"/>
    <w:rsid w:val="00655372"/>
    <w:rsid w:val="00655735"/>
    <w:rsid w:val="00660203"/>
    <w:rsid w:val="00661404"/>
    <w:rsid w:val="00661753"/>
    <w:rsid w:val="006620CA"/>
    <w:rsid w:val="006646AC"/>
    <w:rsid w:val="00664D5B"/>
    <w:rsid w:val="0066569D"/>
    <w:rsid w:val="0066744F"/>
    <w:rsid w:val="00671D7C"/>
    <w:rsid w:val="00676572"/>
    <w:rsid w:val="00681802"/>
    <w:rsid w:val="00682225"/>
    <w:rsid w:val="006822F4"/>
    <w:rsid w:val="00682B6F"/>
    <w:rsid w:val="00683417"/>
    <w:rsid w:val="00684130"/>
    <w:rsid w:val="00684893"/>
    <w:rsid w:val="006848B7"/>
    <w:rsid w:val="00684CBE"/>
    <w:rsid w:val="00686FC2"/>
    <w:rsid w:val="00687018"/>
    <w:rsid w:val="00691DB1"/>
    <w:rsid w:val="006925C1"/>
    <w:rsid w:val="00692DA2"/>
    <w:rsid w:val="0069404C"/>
    <w:rsid w:val="00696B2F"/>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53AB"/>
    <w:rsid w:val="006B7444"/>
    <w:rsid w:val="006C24D8"/>
    <w:rsid w:val="006C2888"/>
    <w:rsid w:val="006C3175"/>
    <w:rsid w:val="006C32EE"/>
    <w:rsid w:val="006C5083"/>
    <w:rsid w:val="006C6A05"/>
    <w:rsid w:val="006D23FC"/>
    <w:rsid w:val="006D3253"/>
    <w:rsid w:val="006D3CD7"/>
    <w:rsid w:val="006D3F82"/>
    <w:rsid w:val="006D4C0C"/>
    <w:rsid w:val="006D5719"/>
    <w:rsid w:val="006D79B4"/>
    <w:rsid w:val="006E0068"/>
    <w:rsid w:val="006E01D1"/>
    <w:rsid w:val="006E3711"/>
    <w:rsid w:val="006E469B"/>
    <w:rsid w:val="006E785D"/>
    <w:rsid w:val="006F1B61"/>
    <w:rsid w:val="006F1BFE"/>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9C0"/>
    <w:rsid w:val="007142B5"/>
    <w:rsid w:val="00714663"/>
    <w:rsid w:val="00714C96"/>
    <w:rsid w:val="00716BFE"/>
    <w:rsid w:val="007234D1"/>
    <w:rsid w:val="0072666C"/>
    <w:rsid w:val="00731428"/>
    <w:rsid w:val="0073157A"/>
    <w:rsid w:val="00731690"/>
    <w:rsid w:val="00735209"/>
    <w:rsid w:val="007444E2"/>
    <w:rsid w:val="00744D68"/>
    <w:rsid w:val="00744E29"/>
    <w:rsid w:val="00744EEF"/>
    <w:rsid w:val="007517D1"/>
    <w:rsid w:val="0075229E"/>
    <w:rsid w:val="007524CA"/>
    <w:rsid w:val="00753476"/>
    <w:rsid w:val="00754653"/>
    <w:rsid w:val="00754B44"/>
    <w:rsid w:val="00754CAE"/>
    <w:rsid w:val="0075692D"/>
    <w:rsid w:val="00757992"/>
    <w:rsid w:val="00761B5E"/>
    <w:rsid w:val="007622D6"/>
    <w:rsid w:val="00763FEE"/>
    <w:rsid w:val="007658D5"/>
    <w:rsid w:val="00772BA8"/>
    <w:rsid w:val="00774266"/>
    <w:rsid w:val="0078028A"/>
    <w:rsid w:val="007806CB"/>
    <w:rsid w:val="007816FD"/>
    <w:rsid w:val="00781C64"/>
    <w:rsid w:val="007829AF"/>
    <w:rsid w:val="007848FB"/>
    <w:rsid w:val="007851D5"/>
    <w:rsid w:val="00785698"/>
    <w:rsid w:val="0078693A"/>
    <w:rsid w:val="00790164"/>
    <w:rsid w:val="00793670"/>
    <w:rsid w:val="00794153"/>
    <w:rsid w:val="0079486A"/>
    <w:rsid w:val="00794D7E"/>
    <w:rsid w:val="00794E74"/>
    <w:rsid w:val="00794F80"/>
    <w:rsid w:val="00795A44"/>
    <w:rsid w:val="0079666D"/>
    <w:rsid w:val="00797118"/>
    <w:rsid w:val="00797B4F"/>
    <w:rsid w:val="007A10F8"/>
    <w:rsid w:val="007A139A"/>
    <w:rsid w:val="007A1C9E"/>
    <w:rsid w:val="007A21C7"/>
    <w:rsid w:val="007A3BB5"/>
    <w:rsid w:val="007A7354"/>
    <w:rsid w:val="007B2C77"/>
    <w:rsid w:val="007B3BB2"/>
    <w:rsid w:val="007B7A6F"/>
    <w:rsid w:val="007C2C6B"/>
    <w:rsid w:val="007C7FF1"/>
    <w:rsid w:val="007D089E"/>
    <w:rsid w:val="007D15EF"/>
    <w:rsid w:val="007D1A27"/>
    <w:rsid w:val="007D1B24"/>
    <w:rsid w:val="007D1F15"/>
    <w:rsid w:val="007D25B1"/>
    <w:rsid w:val="007D2878"/>
    <w:rsid w:val="007D300A"/>
    <w:rsid w:val="007D661B"/>
    <w:rsid w:val="007E00E1"/>
    <w:rsid w:val="007E26F8"/>
    <w:rsid w:val="007E3A35"/>
    <w:rsid w:val="007E5726"/>
    <w:rsid w:val="007E5D23"/>
    <w:rsid w:val="007E65DB"/>
    <w:rsid w:val="007E7BAB"/>
    <w:rsid w:val="007E7DCE"/>
    <w:rsid w:val="007F1347"/>
    <w:rsid w:val="007F20AC"/>
    <w:rsid w:val="007F43BD"/>
    <w:rsid w:val="007F53D4"/>
    <w:rsid w:val="00800927"/>
    <w:rsid w:val="00800F46"/>
    <w:rsid w:val="008016F1"/>
    <w:rsid w:val="00802C56"/>
    <w:rsid w:val="00804BD9"/>
    <w:rsid w:val="00805270"/>
    <w:rsid w:val="008111EB"/>
    <w:rsid w:val="00811205"/>
    <w:rsid w:val="00811D16"/>
    <w:rsid w:val="00812C48"/>
    <w:rsid w:val="008146F9"/>
    <w:rsid w:val="00814D55"/>
    <w:rsid w:val="008159CC"/>
    <w:rsid w:val="00816506"/>
    <w:rsid w:val="00817BFB"/>
    <w:rsid w:val="008230AE"/>
    <w:rsid w:val="00824DCD"/>
    <w:rsid w:val="00824DDB"/>
    <w:rsid w:val="008257A6"/>
    <w:rsid w:val="00831346"/>
    <w:rsid w:val="00831D3F"/>
    <w:rsid w:val="00832986"/>
    <w:rsid w:val="00833DB5"/>
    <w:rsid w:val="00834BBB"/>
    <w:rsid w:val="00834E50"/>
    <w:rsid w:val="00835692"/>
    <w:rsid w:val="008419A8"/>
    <w:rsid w:val="008436AD"/>
    <w:rsid w:val="00844569"/>
    <w:rsid w:val="00846539"/>
    <w:rsid w:val="0084766D"/>
    <w:rsid w:val="00847D23"/>
    <w:rsid w:val="00851545"/>
    <w:rsid w:val="00855544"/>
    <w:rsid w:val="008568C7"/>
    <w:rsid w:val="00856D15"/>
    <w:rsid w:val="0086020D"/>
    <w:rsid w:val="00860E59"/>
    <w:rsid w:val="00861DEF"/>
    <w:rsid w:val="00863327"/>
    <w:rsid w:val="008662C4"/>
    <w:rsid w:val="00867B2F"/>
    <w:rsid w:val="00870F44"/>
    <w:rsid w:val="00874015"/>
    <w:rsid w:val="00874916"/>
    <w:rsid w:val="00876A75"/>
    <w:rsid w:val="0087786C"/>
    <w:rsid w:val="00883587"/>
    <w:rsid w:val="00884054"/>
    <w:rsid w:val="008849DE"/>
    <w:rsid w:val="00886712"/>
    <w:rsid w:val="008868B6"/>
    <w:rsid w:val="00890452"/>
    <w:rsid w:val="00891715"/>
    <w:rsid w:val="00893C5F"/>
    <w:rsid w:val="00895089"/>
    <w:rsid w:val="008951ED"/>
    <w:rsid w:val="0089661D"/>
    <w:rsid w:val="00896BBD"/>
    <w:rsid w:val="008A1129"/>
    <w:rsid w:val="008A1FF2"/>
    <w:rsid w:val="008A2709"/>
    <w:rsid w:val="008A322D"/>
    <w:rsid w:val="008A3486"/>
    <w:rsid w:val="008A3935"/>
    <w:rsid w:val="008A75BE"/>
    <w:rsid w:val="008B00D5"/>
    <w:rsid w:val="008B0E3F"/>
    <w:rsid w:val="008B14D0"/>
    <w:rsid w:val="008B1720"/>
    <w:rsid w:val="008B4658"/>
    <w:rsid w:val="008B4E07"/>
    <w:rsid w:val="008B74DC"/>
    <w:rsid w:val="008C0050"/>
    <w:rsid w:val="008C0799"/>
    <w:rsid w:val="008C1BFC"/>
    <w:rsid w:val="008C2BCF"/>
    <w:rsid w:val="008C2C84"/>
    <w:rsid w:val="008C32A8"/>
    <w:rsid w:val="008C55A3"/>
    <w:rsid w:val="008C783C"/>
    <w:rsid w:val="008D06E0"/>
    <w:rsid w:val="008D1DFF"/>
    <w:rsid w:val="008D24AA"/>
    <w:rsid w:val="008E0AFD"/>
    <w:rsid w:val="008E15BF"/>
    <w:rsid w:val="008E6375"/>
    <w:rsid w:val="008F16D2"/>
    <w:rsid w:val="008F1EF4"/>
    <w:rsid w:val="008F23AC"/>
    <w:rsid w:val="008F3674"/>
    <w:rsid w:val="008F4C65"/>
    <w:rsid w:val="008F66C9"/>
    <w:rsid w:val="0090060E"/>
    <w:rsid w:val="00901E77"/>
    <w:rsid w:val="00901FC3"/>
    <w:rsid w:val="009020E0"/>
    <w:rsid w:val="0090233A"/>
    <w:rsid w:val="00903410"/>
    <w:rsid w:val="00905422"/>
    <w:rsid w:val="00905BEF"/>
    <w:rsid w:val="00910B4E"/>
    <w:rsid w:val="009130C0"/>
    <w:rsid w:val="00913133"/>
    <w:rsid w:val="00913283"/>
    <w:rsid w:val="00915791"/>
    <w:rsid w:val="00916B04"/>
    <w:rsid w:val="00917869"/>
    <w:rsid w:val="00917BDD"/>
    <w:rsid w:val="0092113F"/>
    <w:rsid w:val="00921DB9"/>
    <w:rsid w:val="00921FC1"/>
    <w:rsid w:val="00922358"/>
    <w:rsid w:val="00923DBE"/>
    <w:rsid w:val="0092403D"/>
    <w:rsid w:val="00932888"/>
    <w:rsid w:val="009331C2"/>
    <w:rsid w:val="00936DCF"/>
    <w:rsid w:val="009402DB"/>
    <w:rsid w:val="0094145F"/>
    <w:rsid w:val="0094160B"/>
    <w:rsid w:val="00943F2E"/>
    <w:rsid w:val="00944355"/>
    <w:rsid w:val="00944898"/>
    <w:rsid w:val="009449B8"/>
    <w:rsid w:val="00944DC9"/>
    <w:rsid w:val="00946C4B"/>
    <w:rsid w:val="0094795E"/>
    <w:rsid w:val="00951D52"/>
    <w:rsid w:val="00952187"/>
    <w:rsid w:val="00954916"/>
    <w:rsid w:val="0095704B"/>
    <w:rsid w:val="00960A6D"/>
    <w:rsid w:val="00960A7F"/>
    <w:rsid w:val="009611E0"/>
    <w:rsid w:val="0096447C"/>
    <w:rsid w:val="00964749"/>
    <w:rsid w:val="00964B89"/>
    <w:rsid w:val="00965FEE"/>
    <w:rsid w:val="0096643B"/>
    <w:rsid w:val="009706B5"/>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70B5"/>
    <w:rsid w:val="009A0D0A"/>
    <w:rsid w:val="009A0FAE"/>
    <w:rsid w:val="009A1D94"/>
    <w:rsid w:val="009A2418"/>
    <w:rsid w:val="009A5659"/>
    <w:rsid w:val="009A64BD"/>
    <w:rsid w:val="009A686F"/>
    <w:rsid w:val="009A6ACC"/>
    <w:rsid w:val="009B1636"/>
    <w:rsid w:val="009B33A8"/>
    <w:rsid w:val="009B3487"/>
    <w:rsid w:val="009B4510"/>
    <w:rsid w:val="009B5F5A"/>
    <w:rsid w:val="009B7C61"/>
    <w:rsid w:val="009C0DC9"/>
    <w:rsid w:val="009C1104"/>
    <w:rsid w:val="009C3793"/>
    <w:rsid w:val="009C451F"/>
    <w:rsid w:val="009C5E96"/>
    <w:rsid w:val="009C726D"/>
    <w:rsid w:val="009D3186"/>
    <w:rsid w:val="009D3697"/>
    <w:rsid w:val="009D5F9E"/>
    <w:rsid w:val="009E1411"/>
    <w:rsid w:val="009E1BB5"/>
    <w:rsid w:val="009E52F2"/>
    <w:rsid w:val="009E5717"/>
    <w:rsid w:val="009E589B"/>
    <w:rsid w:val="009E6FC4"/>
    <w:rsid w:val="009F01C0"/>
    <w:rsid w:val="009F1278"/>
    <w:rsid w:val="009F3C1F"/>
    <w:rsid w:val="009F4D30"/>
    <w:rsid w:val="009F5DB2"/>
    <w:rsid w:val="009F614E"/>
    <w:rsid w:val="009F6713"/>
    <w:rsid w:val="009F762B"/>
    <w:rsid w:val="009F7941"/>
    <w:rsid w:val="00A0172D"/>
    <w:rsid w:val="00A02047"/>
    <w:rsid w:val="00A036BE"/>
    <w:rsid w:val="00A03C4B"/>
    <w:rsid w:val="00A03DF1"/>
    <w:rsid w:val="00A04C52"/>
    <w:rsid w:val="00A06819"/>
    <w:rsid w:val="00A075FB"/>
    <w:rsid w:val="00A07627"/>
    <w:rsid w:val="00A11AE6"/>
    <w:rsid w:val="00A12205"/>
    <w:rsid w:val="00A21876"/>
    <w:rsid w:val="00A22E00"/>
    <w:rsid w:val="00A24194"/>
    <w:rsid w:val="00A2533C"/>
    <w:rsid w:val="00A30B55"/>
    <w:rsid w:val="00A30C44"/>
    <w:rsid w:val="00A328AE"/>
    <w:rsid w:val="00A33460"/>
    <w:rsid w:val="00A355A6"/>
    <w:rsid w:val="00A40DDC"/>
    <w:rsid w:val="00A4131E"/>
    <w:rsid w:val="00A41694"/>
    <w:rsid w:val="00A42784"/>
    <w:rsid w:val="00A43501"/>
    <w:rsid w:val="00A453DC"/>
    <w:rsid w:val="00A46BDA"/>
    <w:rsid w:val="00A477E9"/>
    <w:rsid w:val="00A535E3"/>
    <w:rsid w:val="00A540E1"/>
    <w:rsid w:val="00A560C7"/>
    <w:rsid w:val="00A570A7"/>
    <w:rsid w:val="00A572E9"/>
    <w:rsid w:val="00A57B77"/>
    <w:rsid w:val="00A625E2"/>
    <w:rsid w:val="00A62AA3"/>
    <w:rsid w:val="00A62B55"/>
    <w:rsid w:val="00A64C80"/>
    <w:rsid w:val="00A65143"/>
    <w:rsid w:val="00A67EF9"/>
    <w:rsid w:val="00A70411"/>
    <w:rsid w:val="00A72465"/>
    <w:rsid w:val="00A7406D"/>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90202"/>
    <w:rsid w:val="00A908EE"/>
    <w:rsid w:val="00A9099E"/>
    <w:rsid w:val="00A91F04"/>
    <w:rsid w:val="00A9277F"/>
    <w:rsid w:val="00A931BF"/>
    <w:rsid w:val="00A95083"/>
    <w:rsid w:val="00A953BA"/>
    <w:rsid w:val="00A95A9B"/>
    <w:rsid w:val="00A96232"/>
    <w:rsid w:val="00A96E60"/>
    <w:rsid w:val="00A97130"/>
    <w:rsid w:val="00A97D27"/>
    <w:rsid w:val="00AA1687"/>
    <w:rsid w:val="00AA1F1C"/>
    <w:rsid w:val="00AA285C"/>
    <w:rsid w:val="00AA327E"/>
    <w:rsid w:val="00AA5D62"/>
    <w:rsid w:val="00AB14BD"/>
    <w:rsid w:val="00AB1D6A"/>
    <w:rsid w:val="00AB3710"/>
    <w:rsid w:val="00AB4B0F"/>
    <w:rsid w:val="00AB4FA1"/>
    <w:rsid w:val="00AB50BC"/>
    <w:rsid w:val="00AB6BF9"/>
    <w:rsid w:val="00AB6C3B"/>
    <w:rsid w:val="00AC0516"/>
    <w:rsid w:val="00AC0D96"/>
    <w:rsid w:val="00AC48E0"/>
    <w:rsid w:val="00AC7C82"/>
    <w:rsid w:val="00AD1553"/>
    <w:rsid w:val="00AD1580"/>
    <w:rsid w:val="00AD25F0"/>
    <w:rsid w:val="00AD2EBD"/>
    <w:rsid w:val="00AD41B6"/>
    <w:rsid w:val="00AD461A"/>
    <w:rsid w:val="00AD529C"/>
    <w:rsid w:val="00AD6EAA"/>
    <w:rsid w:val="00AE008F"/>
    <w:rsid w:val="00AE04E8"/>
    <w:rsid w:val="00AE0D01"/>
    <w:rsid w:val="00AE2056"/>
    <w:rsid w:val="00AE3724"/>
    <w:rsid w:val="00AE3AAC"/>
    <w:rsid w:val="00AF16C8"/>
    <w:rsid w:val="00AF5638"/>
    <w:rsid w:val="00AF74DA"/>
    <w:rsid w:val="00B006A9"/>
    <w:rsid w:val="00B00C72"/>
    <w:rsid w:val="00B01443"/>
    <w:rsid w:val="00B047AD"/>
    <w:rsid w:val="00B04CF0"/>
    <w:rsid w:val="00B070A2"/>
    <w:rsid w:val="00B1020A"/>
    <w:rsid w:val="00B10E49"/>
    <w:rsid w:val="00B116EE"/>
    <w:rsid w:val="00B11E08"/>
    <w:rsid w:val="00B13A39"/>
    <w:rsid w:val="00B145FA"/>
    <w:rsid w:val="00B160F4"/>
    <w:rsid w:val="00B163D5"/>
    <w:rsid w:val="00B2037B"/>
    <w:rsid w:val="00B20F15"/>
    <w:rsid w:val="00B23274"/>
    <w:rsid w:val="00B246DA"/>
    <w:rsid w:val="00B272A6"/>
    <w:rsid w:val="00B30856"/>
    <w:rsid w:val="00B31395"/>
    <w:rsid w:val="00B32CD3"/>
    <w:rsid w:val="00B33FDC"/>
    <w:rsid w:val="00B3475C"/>
    <w:rsid w:val="00B34866"/>
    <w:rsid w:val="00B34CA9"/>
    <w:rsid w:val="00B35797"/>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6B5D"/>
    <w:rsid w:val="00B576A9"/>
    <w:rsid w:val="00B57E3B"/>
    <w:rsid w:val="00B658D4"/>
    <w:rsid w:val="00B667E5"/>
    <w:rsid w:val="00B66C9E"/>
    <w:rsid w:val="00B705ED"/>
    <w:rsid w:val="00B70E50"/>
    <w:rsid w:val="00B73C99"/>
    <w:rsid w:val="00B75A2C"/>
    <w:rsid w:val="00B77811"/>
    <w:rsid w:val="00B80129"/>
    <w:rsid w:val="00B80734"/>
    <w:rsid w:val="00B813AC"/>
    <w:rsid w:val="00B8376C"/>
    <w:rsid w:val="00B84260"/>
    <w:rsid w:val="00B8655B"/>
    <w:rsid w:val="00B8738D"/>
    <w:rsid w:val="00B90248"/>
    <w:rsid w:val="00B90F23"/>
    <w:rsid w:val="00B91B89"/>
    <w:rsid w:val="00B91F0B"/>
    <w:rsid w:val="00B9223B"/>
    <w:rsid w:val="00B9263F"/>
    <w:rsid w:val="00B92D47"/>
    <w:rsid w:val="00B961A5"/>
    <w:rsid w:val="00BA18D5"/>
    <w:rsid w:val="00BA46EE"/>
    <w:rsid w:val="00BA49CC"/>
    <w:rsid w:val="00BA4D1F"/>
    <w:rsid w:val="00BA7AD1"/>
    <w:rsid w:val="00BB0B9D"/>
    <w:rsid w:val="00BB1CC2"/>
    <w:rsid w:val="00BB2250"/>
    <w:rsid w:val="00BB4107"/>
    <w:rsid w:val="00BB4F63"/>
    <w:rsid w:val="00BB5BB7"/>
    <w:rsid w:val="00BB744D"/>
    <w:rsid w:val="00BB7708"/>
    <w:rsid w:val="00BC02DD"/>
    <w:rsid w:val="00BC0FDD"/>
    <w:rsid w:val="00BC114F"/>
    <w:rsid w:val="00BC22E0"/>
    <w:rsid w:val="00BC4AA7"/>
    <w:rsid w:val="00BC5852"/>
    <w:rsid w:val="00BD1B09"/>
    <w:rsid w:val="00BD5425"/>
    <w:rsid w:val="00BD5EAE"/>
    <w:rsid w:val="00BD618E"/>
    <w:rsid w:val="00BD6F2F"/>
    <w:rsid w:val="00BD705F"/>
    <w:rsid w:val="00BD7854"/>
    <w:rsid w:val="00BE0EBA"/>
    <w:rsid w:val="00BE28ED"/>
    <w:rsid w:val="00BE3AFC"/>
    <w:rsid w:val="00BE54B8"/>
    <w:rsid w:val="00BE55D6"/>
    <w:rsid w:val="00BF054B"/>
    <w:rsid w:val="00BF2ABC"/>
    <w:rsid w:val="00BF2EA1"/>
    <w:rsid w:val="00BF3B35"/>
    <w:rsid w:val="00BF4805"/>
    <w:rsid w:val="00BF4CC6"/>
    <w:rsid w:val="00BF5321"/>
    <w:rsid w:val="00BF543F"/>
    <w:rsid w:val="00BF5918"/>
    <w:rsid w:val="00BF6902"/>
    <w:rsid w:val="00BF7421"/>
    <w:rsid w:val="00C01E2A"/>
    <w:rsid w:val="00C024E0"/>
    <w:rsid w:val="00C03536"/>
    <w:rsid w:val="00C06E2B"/>
    <w:rsid w:val="00C07650"/>
    <w:rsid w:val="00C104DD"/>
    <w:rsid w:val="00C1331F"/>
    <w:rsid w:val="00C15275"/>
    <w:rsid w:val="00C15E31"/>
    <w:rsid w:val="00C16479"/>
    <w:rsid w:val="00C2058D"/>
    <w:rsid w:val="00C233EF"/>
    <w:rsid w:val="00C2390B"/>
    <w:rsid w:val="00C25084"/>
    <w:rsid w:val="00C250CB"/>
    <w:rsid w:val="00C261C7"/>
    <w:rsid w:val="00C26216"/>
    <w:rsid w:val="00C2768B"/>
    <w:rsid w:val="00C27ABF"/>
    <w:rsid w:val="00C31122"/>
    <w:rsid w:val="00C316A8"/>
    <w:rsid w:val="00C322F2"/>
    <w:rsid w:val="00C337F9"/>
    <w:rsid w:val="00C36DCE"/>
    <w:rsid w:val="00C3746F"/>
    <w:rsid w:val="00C3768A"/>
    <w:rsid w:val="00C37D9D"/>
    <w:rsid w:val="00C4139D"/>
    <w:rsid w:val="00C42AC0"/>
    <w:rsid w:val="00C42E26"/>
    <w:rsid w:val="00C44901"/>
    <w:rsid w:val="00C449BF"/>
    <w:rsid w:val="00C45DE7"/>
    <w:rsid w:val="00C5122B"/>
    <w:rsid w:val="00C538D4"/>
    <w:rsid w:val="00C53A8B"/>
    <w:rsid w:val="00C554EA"/>
    <w:rsid w:val="00C562FD"/>
    <w:rsid w:val="00C56C17"/>
    <w:rsid w:val="00C574A4"/>
    <w:rsid w:val="00C60396"/>
    <w:rsid w:val="00C615BE"/>
    <w:rsid w:val="00C659E1"/>
    <w:rsid w:val="00C7039A"/>
    <w:rsid w:val="00C718A8"/>
    <w:rsid w:val="00C71CD1"/>
    <w:rsid w:val="00C73143"/>
    <w:rsid w:val="00C7536A"/>
    <w:rsid w:val="00C76C40"/>
    <w:rsid w:val="00C77685"/>
    <w:rsid w:val="00C77815"/>
    <w:rsid w:val="00C80ED6"/>
    <w:rsid w:val="00C82277"/>
    <w:rsid w:val="00C82D1D"/>
    <w:rsid w:val="00C83BF3"/>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B74D1"/>
    <w:rsid w:val="00CC0C5F"/>
    <w:rsid w:val="00CC1C06"/>
    <w:rsid w:val="00CC24B0"/>
    <w:rsid w:val="00CC2788"/>
    <w:rsid w:val="00CC29A7"/>
    <w:rsid w:val="00CC2F3D"/>
    <w:rsid w:val="00CC5FF3"/>
    <w:rsid w:val="00CD4C2B"/>
    <w:rsid w:val="00CD6714"/>
    <w:rsid w:val="00CD7015"/>
    <w:rsid w:val="00CD7178"/>
    <w:rsid w:val="00CE00F0"/>
    <w:rsid w:val="00CE13CE"/>
    <w:rsid w:val="00CE16FE"/>
    <w:rsid w:val="00CE2ADF"/>
    <w:rsid w:val="00CE33FC"/>
    <w:rsid w:val="00CE410A"/>
    <w:rsid w:val="00CE4B84"/>
    <w:rsid w:val="00CE74B0"/>
    <w:rsid w:val="00CF00DE"/>
    <w:rsid w:val="00CF0213"/>
    <w:rsid w:val="00CF052D"/>
    <w:rsid w:val="00CF181D"/>
    <w:rsid w:val="00CF1D7D"/>
    <w:rsid w:val="00CF3998"/>
    <w:rsid w:val="00CF45D3"/>
    <w:rsid w:val="00CF4D04"/>
    <w:rsid w:val="00CF4E1C"/>
    <w:rsid w:val="00CF52BD"/>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D78"/>
    <w:rsid w:val="00D07E06"/>
    <w:rsid w:val="00D108E6"/>
    <w:rsid w:val="00D11ED7"/>
    <w:rsid w:val="00D123AA"/>
    <w:rsid w:val="00D12F56"/>
    <w:rsid w:val="00D1312A"/>
    <w:rsid w:val="00D13159"/>
    <w:rsid w:val="00D13814"/>
    <w:rsid w:val="00D14390"/>
    <w:rsid w:val="00D14BA9"/>
    <w:rsid w:val="00D17789"/>
    <w:rsid w:val="00D21565"/>
    <w:rsid w:val="00D2737E"/>
    <w:rsid w:val="00D274A9"/>
    <w:rsid w:val="00D30750"/>
    <w:rsid w:val="00D32644"/>
    <w:rsid w:val="00D3357A"/>
    <w:rsid w:val="00D33619"/>
    <w:rsid w:val="00D40C02"/>
    <w:rsid w:val="00D427A6"/>
    <w:rsid w:val="00D42AFE"/>
    <w:rsid w:val="00D45390"/>
    <w:rsid w:val="00D46323"/>
    <w:rsid w:val="00D47571"/>
    <w:rsid w:val="00D475A2"/>
    <w:rsid w:val="00D5015D"/>
    <w:rsid w:val="00D52355"/>
    <w:rsid w:val="00D52AC7"/>
    <w:rsid w:val="00D53360"/>
    <w:rsid w:val="00D54CA9"/>
    <w:rsid w:val="00D55EA9"/>
    <w:rsid w:val="00D563D9"/>
    <w:rsid w:val="00D6188C"/>
    <w:rsid w:val="00D61959"/>
    <w:rsid w:val="00D6340F"/>
    <w:rsid w:val="00D63705"/>
    <w:rsid w:val="00D64BDF"/>
    <w:rsid w:val="00D6781D"/>
    <w:rsid w:val="00D67D98"/>
    <w:rsid w:val="00D72D16"/>
    <w:rsid w:val="00D7412C"/>
    <w:rsid w:val="00D74E8F"/>
    <w:rsid w:val="00D75521"/>
    <w:rsid w:val="00D75839"/>
    <w:rsid w:val="00D75E6E"/>
    <w:rsid w:val="00D8195B"/>
    <w:rsid w:val="00D83503"/>
    <w:rsid w:val="00D84724"/>
    <w:rsid w:val="00D84BF6"/>
    <w:rsid w:val="00D8554E"/>
    <w:rsid w:val="00D8619F"/>
    <w:rsid w:val="00D86764"/>
    <w:rsid w:val="00D91271"/>
    <w:rsid w:val="00D91F4E"/>
    <w:rsid w:val="00D93AF6"/>
    <w:rsid w:val="00D93F28"/>
    <w:rsid w:val="00D95C7F"/>
    <w:rsid w:val="00D969C9"/>
    <w:rsid w:val="00DA0DAE"/>
    <w:rsid w:val="00DA1A98"/>
    <w:rsid w:val="00DA2E2B"/>
    <w:rsid w:val="00DA3DE4"/>
    <w:rsid w:val="00DA69DE"/>
    <w:rsid w:val="00DB1083"/>
    <w:rsid w:val="00DB1F2D"/>
    <w:rsid w:val="00DB322C"/>
    <w:rsid w:val="00DB5C0A"/>
    <w:rsid w:val="00DB6DAF"/>
    <w:rsid w:val="00DC0AF1"/>
    <w:rsid w:val="00DC1B90"/>
    <w:rsid w:val="00DC20B8"/>
    <w:rsid w:val="00DC2393"/>
    <w:rsid w:val="00DC2414"/>
    <w:rsid w:val="00DC588B"/>
    <w:rsid w:val="00DC64BF"/>
    <w:rsid w:val="00DD13E2"/>
    <w:rsid w:val="00DD2FA4"/>
    <w:rsid w:val="00DD7977"/>
    <w:rsid w:val="00DE0F8F"/>
    <w:rsid w:val="00DE34FF"/>
    <w:rsid w:val="00DF003C"/>
    <w:rsid w:val="00DF00D4"/>
    <w:rsid w:val="00DF270F"/>
    <w:rsid w:val="00DF4501"/>
    <w:rsid w:val="00DF7233"/>
    <w:rsid w:val="00DF78AE"/>
    <w:rsid w:val="00E033F2"/>
    <w:rsid w:val="00E0462A"/>
    <w:rsid w:val="00E04A8B"/>
    <w:rsid w:val="00E04F5E"/>
    <w:rsid w:val="00E06616"/>
    <w:rsid w:val="00E07CC2"/>
    <w:rsid w:val="00E10D00"/>
    <w:rsid w:val="00E11E2E"/>
    <w:rsid w:val="00E125A7"/>
    <w:rsid w:val="00E125CA"/>
    <w:rsid w:val="00E129EF"/>
    <w:rsid w:val="00E134EE"/>
    <w:rsid w:val="00E14B17"/>
    <w:rsid w:val="00E14EAE"/>
    <w:rsid w:val="00E15C10"/>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7558"/>
    <w:rsid w:val="00E51EF9"/>
    <w:rsid w:val="00E52087"/>
    <w:rsid w:val="00E52965"/>
    <w:rsid w:val="00E53400"/>
    <w:rsid w:val="00E54816"/>
    <w:rsid w:val="00E5512E"/>
    <w:rsid w:val="00E55E60"/>
    <w:rsid w:val="00E56594"/>
    <w:rsid w:val="00E578DF"/>
    <w:rsid w:val="00E57D18"/>
    <w:rsid w:val="00E605C2"/>
    <w:rsid w:val="00E60761"/>
    <w:rsid w:val="00E6129C"/>
    <w:rsid w:val="00E644A0"/>
    <w:rsid w:val="00E662D7"/>
    <w:rsid w:val="00E67395"/>
    <w:rsid w:val="00E67549"/>
    <w:rsid w:val="00E67670"/>
    <w:rsid w:val="00E7206B"/>
    <w:rsid w:val="00E72707"/>
    <w:rsid w:val="00E72AE3"/>
    <w:rsid w:val="00E7349C"/>
    <w:rsid w:val="00E73B51"/>
    <w:rsid w:val="00E75790"/>
    <w:rsid w:val="00E80180"/>
    <w:rsid w:val="00E8129E"/>
    <w:rsid w:val="00E814CD"/>
    <w:rsid w:val="00E81A2B"/>
    <w:rsid w:val="00E81C84"/>
    <w:rsid w:val="00E81DE2"/>
    <w:rsid w:val="00E81E42"/>
    <w:rsid w:val="00E82187"/>
    <w:rsid w:val="00E848DB"/>
    <w:rsid w:val="00E86D59"/>
    <w:rsid w:val="00E87407"/>
    <w:rsid w:val="00E91243"/>
    <w:rsid w:val="00E93E68"/>
    <w:rsid w:val="00E944BC"/>
    <w:rsid w:val="00E97676"/>
    <w:rsid w:val="00EA1CE1"/>
    <w:rsid w:val="00EA1F89"/>
    <w:rsid w:val="00EA5439"/>
    <w:rsid w:val="00EA72C0"/>
    <w:rsid w:val="00EB008E"/>
    <w:rsid w:val="00EB08A0"/>
    <w:rsid w:val="00EB117B"/>
    <w:rsid w:val="00EB2E85"/>
    <w:rsid w:val="00EB4095"/>
    <w:rsid w:val="00EB40D6"/>
    <w:rsid w:val="00EB49F7"/>
    <w:rsid w:val="00EB5F75"/>
    <w:rsid w:val="00EB685E"/>
    <w:rsid w:val="00EB7852"/>
    <w:rsid w:val="00EB79CD"/>
    <w:rsid w:val="00EC060D"/>
    <w:rsid w:val="00EC2525"/>
    <w:rsid w:val="00EC6A95"/>
    <w:rsid w:val="00ED50C1"/>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5D1D"/>
    <w:rsid w:val="00EF5F08"/>
    <w:rsid w:val="00EF6A92"/>
    <w:rsid w:val="00F00ACE"/>
    <w:rsid w:val="00F02923"/>
    <w:rsid w:val="00F0304F"/>
    <w:rsid w:val="00F0351B"/>
    <w:rsid w:val="00F04089"/>
    <w:rsid w:val="00F05B66"/>
    <w:rsid w:val="00F06275"/>
    <w:rsid w:val="00F06373"/>
    <w:rsid w:val="00F06472"/>
    <w:rsid w:val="00F07362"/>
    <w:rsid w:val="00F1169F"/>
    <w:rsid w:val="00F123EC"/>
    <w:rsid w:val="00F15FB1"/>
    <w:rsid w:val="00F16331"/>
    <w:rsid w:val="00F22566"/>
    <w:rsid w:val="00F22963"/>
    <w:rsid w:val="00F2436E"/>
    <w:rsid w:val="00F310D2"/>
    <w:rsid w:val="00F31705"/>
    <w:rsid w:val="00F35C78"/>
    <w:rsid w:val="00F378B2"/>
    <w:rsid w:val="00F403EA"/>
    <w:rsid w:val="00F40B51"/>
    <w:rsid w:val="00F40E4D"/>
    <w:rsid w:val="00F40FD8"/>
    <w:rsid w:val="00F417E1"/>
    <w:rsid w:val="00F42499"/>
    <w:rsid w:val="00F42753"/>
    <w:rsid w:val="00F45297"/>
    <w:rsid w:val="00F46CE7"/>
    <w:rsid w:val="00F510DB"/>
    <w:rsid w:val="00F5260F"/>
    <w:rsid w:val="00F546CD"/>
    <w:rsid w:val="00F604E0"/>
    <w:rsid w:val="00F6185B"/>
    <w:rsid w:val="00F6442C"/>
    <w:rsid w:val="00F64A83"/>
    <w:rsid w:val="00F64E3D"/>
    <w:rsid w:val="00F6501E"/>
    <w:rsid w:val="00F70615"/>
    <w:rsid w:val="00F716FA"/>
    <w:rsid w:val="00F71969"/>
    <w:rsid w:val="00F72722"/>
    <w:rsid w:val="00F727B0"/>
    <w:rsid w:val="00F7575C"/>
    <w:rsid w:val="00F7598B"/>
    <w:rsid w:val="00F761B1"/>
    <w:rsid w:val="00F76CC5"/>
    <w:rsid w:val="00F81BD5"/>
    <w:rsid w:val="00F82098"/>
    <w:rsid w:val="00F83C01"/>
    <w:rsid w:val="00F87ADD"/>
    <w:rsid w:val="00F907A0"/>
    <w:rsid w:val="00F914FD"/>
    <w:rsid w:val="00F9164E"/>
    <w:rsid w:val="00F952BF"/>
    <w:rsid w:val="00F95515"/>
    <w:rsid w:val="00F974AA"/>
    <w:rsid w:val="00FA103A"/>
    <w:rsid w:val="00FA2545"/>
    <w:rsid w:val="00FA2729"/>
    <w:rsid w:val="00FA7CFC"/>
    <w:rsid w:val="00FB03BA"/>
    <w:rsid w:val="00FB097C"/>
    <w:rsid w:val="00FB21C2"/>
    <w:rsid w:val="00FB40C8"/>
    <w:rsid w:val="00FB4AAD"/>
    <w:rsid w:val="00FB4E3D"/>
    <w:rsid w:val="00FB55F3"/>
    <w:rsid w:val="00FB5A22"/>
    <w:rsid w:val="00FB5F2A"/>
    <w:rsid w:val="00FB62A3"/>
    <w:rsid w:val="00FC1407"/>
    <w:rsid w:val="00FC22E1"/>
    <w:rsid w:val="00FC2C8C"/>
    <w:rsid w:val="00FC40FE"/>
    <w:rsid w:val="00FC495B"/>
    <w:rsid w:val="00FC4F9B"/>
    <w:rsid w:val="00FC5068"/>
    <w:rsid w:val="00FC59F0"/>
    <w:rsid w:val="00FD21A8"/>
    <w:rsid w:val="00FD4599"/>
    <w:rsid w:val="00FD4784"/>
    <w:rsid w:val="00FD4FE7"/>
    <w:rsid w:val="00FD65FE"/>
    <w:rsid w:val="00FD725C"/>
    <w:rsid w:val="00FE0FAF"/>
    <w:rsid w:val="00FE35B1"/>
    <w:rsid w:val="00FE3C36"/>
    <w:rsid w:val="00FE427F"/>
    <w:rsid w:val="00FE72EA"/>
    <w:rsid w:val="00FF0402"/>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5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3"/>
      </w:numPr>
    </w:pPr>
  </w:style>
  <w:style w:type="numbering" w:customStyle="1" w:styleId="Estiloimportado1">
    <w:name w:val="Estilo importado 1"/>
    <w:qFormat/>
    <w:rsid w:val="008B74DC"/>
    <w:pPr>
      <w:numPr>
        <w:numId w:val="4"/>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7D08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03798563">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74324004">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301004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30885428">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ZINACANTEPEC/art_92_ix.web"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E0CFB-21E6-4D97-BB43-E03DDB1F9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40</Pages>
  <Words>7068</Words>
  <Characters>38879</Characters>
  <Application>Microsoft Office Word</Application>
  <DocSecurity>0</DocSecurity>
  <Lines>323</Lines>
  <Paragraphs>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2018-12-04T20:35:00Z</cp:lastPrinted>
  <dcterms:created xsi:type="dcterms:W3CDTF">2022-10-27T21:28:00Z</dcterms:created>
  <dcterms:modified xsi:type="dcterms:W3CDTF">2022-12-14T01:22:00Z</dcterms:modified>
</cp:coreProperties>
</file>