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E257C" w14:textId="16FECF59" w:rsidR="00290EA9" w:rsidRPr="00826E73" w:rsidRDefault="00290EA9" w:rsidP="00290EA9">
      <w:pPr>
        <w:spacing w:line="360" w:lineRule="auto"/>
        <w:jc w:val="both"/>
        <w:rPr>
          <w:rFonts w:ascii="Palatino Linotype" w:hAnsi="Palatino Linotype"/>
        </w:rPr>
      </w:pPr>
      <w:r w:rsidRPr="00826E73">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DA2F3D" w:rsidRPr="00826E73">
        <w:rPr>
          <w:rFonts w:ascii="Palatino Linotype" w:hAnsi="Palatino Linotype"/>
        </w:rPr>
        <w:t>diecisiete</w:t>
      </w:r>
      <w:r w:rsidRPr="00826E73">
        <w:rPr>
          <w:rFonts w:ascii="Palatino Linotype" w:hAnsi="Palatino Linotype"/>
          <w:lang w:val="es-419"/>
        </w:rPr>
        <w:t xml:space="preserve"> </w:t>
      </w:r>
      <w:r w:rsidRPr="00826E73">
        <w:rPr>
          <w:rFonts w:ascii="Palatino Linotype" w:hAnsi="Palatino Linotype"/>
        </w:rPr>
        <w:t xml:space="preserve">de </w:t>
      </w:r>
      <w:r w:rsidR="00DA2F3D" w:rsidRPr="00826E73">
        <w:rPr>
          <w:rFonts w:ascii="Palatino Linotype" w:hAnsi="Palatino Linotype"/>
        </w:rPr>
        <w:t>agosto</w:t>
      </w:r>
      <w:r w:rsidRPr="00826E73">
        <w:rPr>
          <w:rFonts w:ascii="Palatino Linotype" w:hAnsi="Palatino Linotype"/>
        </w:rPr>
        <w:t xml:space="preserve"> de dos mil veintidós.</w:t>
      </w:r>
    </w:p>
    <w:p w14:paraId="28464D58" w14:textId="77777777" w:rsidR="00457BB8" w:rsidRPr="00826E73" w:rsidRDefault="00457BB8" w:rsidP="0066637D">
      <w:pPr>
        <w:spacing w:line="360" w:lineRule="auto"/>
        <w:jc w:val="both"/>
        <w:rPr>
          <w:rFonts w:ascii="Palatino Linotype" w:hAnsi="Palatino Linotype"/>
        </w:rPr>
      </w:pPr>
    </w:p>
    <w:p w14:paraId="2C11FACB" w14:textId="4C7BC410" w:rsidR="00457BB8" w:rsidRPr="00826E73" w:rsidRDefault="00457BB8" w:rsidP="0066637D">
      <w:pPr>
        <w:spacing w:line="360" w:lineRule="auto"/>
        <w:jc w:val="both"/>
        <w:rPr>
          <w:rFonts w:ascii="Palatino Linotype" w:hAnsi="Palatino Linotype"/>
          <w:b/>
        </w:rPr>
      </w:pPr>
      <w:r w:rsidRPr="00826E73">
        <w:rPr>
          <w:rFonts w:ascii="Palatino Linotype" w:hAnsi="Palatino Linotype"/>
          <w:b/>
        </w:rPr>
        <w:t>VISTO</w:t>
      </w:r>
      <w:r w:rsidRPr="00826E73">
        <w:rPr>
          <w:rFonts w:ascii="Palatino Linotype" w:hAnsi="Palatino Linotype"/>
        </w:rPr>
        <w:t xml:space="preserve"> el exp</w:t>
      </w:r>
      <w:r w:rsidR="00CB5585" w:rsidRPr="00826E73">
        <w:rPr>
          <w:rFonts w:ascii="Palatino Linotype" w:hAnsi="Palatino Linotype"/>
        </w:rPr>
        <w:t xml:space="preserve">ediente formado con motivo del </w:t>
      </w:r>
      <w:r w:rsidR="00D86297" w:rsidRPr="00826E73">
        <w:rPr>
          <w:rFonts w:ascii="Palatino Linotype" w:hAnsi="Palatino Linotype"/>
        </w:rPr>
        <w:t>Recurso Revisión</w:t>
      </w:r>
      <w:r w:rsidRPr="00826E73">
        <w:rPr>
          <w:rFonts w:ascii="Palatino Linotype" w:hAnsi="Palatino Linotype"/>
        </w:rPr>
        <w:t xml:space="preserve"> </w:t>
      </w:r>
      <w:r w:rsidR="00646DD9" w:rsidRPr="00826E73">
        <w:rPr>
          <w:rFonts w:ascii="Palatino Linotype" w:hAnsi="Palatino Linotype"/>
          <w:b/>
          <w:lang w:val="es-ES_tradnl"/>
        </w:rPr>
        <w:t>04292</w:t>
      </w:r>
      <w:r w:rsidR="008834CE" w:rsidRPr="00826E73">
        <w:rPr>
          <w:rFonts w:ascii="Palatino Linotype" w:hAnsi="Palatino Linotype"/>
          <w:b/>
          <w:lang w:val="es-ES_tradnl"/>
        </w:rPr>
        <w:t>/INFOEM/IP/RR/2022</w:t>
      </w:r>
      <w:r w:rsidRPr="00826E73">
        <w:rPr>
          <w:rFonts w:ascii="Palatino Linotype" w:hAnsi="Palatino Linotype"/>
        </w:rPr>
        <w:t xml:space="preserve">, </w:t>
      </w:r>
      <w:r w:rsidR="006C52D7" w:rsidRPr="00826E73">
        <w:rPr>
          <w:rFonts w:ascii="Palatino Linotype" w:hAnsi="Palatino Linotype"/>
        </w:rPr>
        <w:t xml:space="preserve">promovido </w:t>
      </w:r>
      <w:r w:rsidR="005C250B" w:rsidRPr="00826E73">
        <w:rPr>
          <w:rFonts w:ascii="Palatino Linotype" w:hAnsi="Palatino Linotype"/>
          <w:color w:val="000000" w:themeColor="text1"/>
        </w:rPr>
        <w:t xml:space="preserve">por </w:t>
      </w:r>
      <w:r w:rsidR="00956FEB">
        <w:rPr>
          <w:rFonts w:ascii="Palatino Linotype" w:hAnsi="Palatino Linotype"/>
          <w:b/>
          <w:color w:val="000000" w:themeColor="text1"/>
        </w:rPr>
        <w:t>XXXX XXXXXX XXXXX</w:t>
      </w:r>
      <w:r w:rsidR="005C250B" w:rsidRPr="00826E73">
        <w:rPr>
          <w:rFonts w:ascii="Palatino Linotype" w:hAnsi="Palatino Linotype"/>
          <w:color w:val="000000" w:themeColor="text1"/>
        </w:rPr>
        <w:t>,</w:t>
      </w:r>
      <w:r w:rsidR="005C250B" w:rsidRPr="00826E73">
        <w:rPr>
          <w:rFonts w:ascii="Palatino Linotype" w:hAnsi="Palatino Linotype" w:cs="Arial"/>
          <w:b/>
          <w:color w:val="000000" w:themeColor="text1"/>
          <w:lang w:val="es-ES"/>
        </w:rPr>
        <w:t xml:space="preserve"> </w:t>
      </w:r>
      <w:r w:rsidR="007E09B0" w:rsidRPr="00826E73">
        <w:rPr>
          <w:rFonts w:ascii="Palatino Linotype" w:hAnsi="Palatino Linotype" w:cs="Arial"/>
          <w:color w:val="000000" w:themeColor="text1"/>
          <w:lang w:val="es-ES"/>
        </w:rPr>
        <w:t xml:space="preserve">a </w:t>
      </w:r>
      <w:r w:rsidR="007E09B0" w:rsidRPr="00826E73">
        <w:rPr>
          <w:rFonts w:ascii="Palatino Linotype" w:hAnsi="Palatino Linotype"/>
          <w:color w:val="000000" w:themeColor="text1"/>
          <w:lang w:val="es-ES"/>
        </w:rPr>
        <w:t>quien</w:t>
      </w:r>
      <w:r w:rsidR="005C250B" w:rsidRPr="00826E73">
        <w:rPr>
          <w:rFonts w:ascii="Palatino Linotype" w:hAnsi="Palatino Linotype" w:cs="Arial"/>
          <w:b/>
          <w:color w:val="000000" w:themeColor="text1"/>
          <w:lang w:val="es-ES"/>
        </w:rPr>
        <w:t xml:space="preserve"> </w:t>
      </w:r>
      <w:r w:rsidR="005C250B" w:rsidRPr="00826E73">
        <w:rPr>
          <w:rFonts w:ascii="Palatino Linotype" w:hAnsi="Palatino Linotype"/>
          <w:color w:val="000000" w:themeColor="text1"/>
        </w:rPr>
        <w:t>en lo sucesivo se</w:t>
      </w:r>
      <w:r w:rsidR="007E09B0" w:rsidRPr="00826E73">
        <w:rPr>
          <w:rFonts w:ascii="Palatino Linotype" w:hAnsi="Palatino Linotype"/>
          <w:color w:val="000000" w:themeColor="text1"/>
        </w:rPr>
        <w:t xml:space="preserve"> le</w:t>
      </w:r>
      <w:r w:rsidR="005C250B" w:rsidRPr="00826E73">
        <w:rPr>
          <w:rFonts w:ascii="Palatino Linotype" w:hAnsi="Palatino Linotype"/>
          <w:color w:val="000000" w:themeColor="text1"/>
        </w:rPr>
        <w:t xml:space="preserve"> denominará </w:t>
      </w:r>
      <w:r w:rsidR="00646DD9" w:rsidRPr="00826E73">
        <w:rPr>
          <w:rFonts w:ascii="Palatino Linotype" w:hAnsi="Palatino Linotype" w:cs="Arial"/>
          <w:b/>
          <w:color w:val="000000" w:themeColor="text1"/>
          <w:lang w:val="es-ES"/>
        </w:rPr>
        <w:t>EL</w:t>
      </w:r>
      <w:r w:rsidR="005C250B" w:rsidRPr="00826E73">
        <w:rPr>
          <w:rFonts w:ascii="Palatino Linotype" w:hAnsi="Palatino Linotype" w:cs="Arial"/>
          <w:b/>
          <w:color w:val="000000" w:themeColor="text1"/>
          <w:lang w:val="es-ES"/>
        </w:rPr>
        <w:t xml:space="preserve"> RECURRENTE</w:t>
      </w:r>
      <w:r w:rsidR="005C250B" w:rsidRPr="00826E73">
        <w:rPr>
          <w:rFonts w:ascii="Palatino Linotype" w:hAnsi="Palatino Linotype"/>
          <w:color w:val="000000" w:themeColor="text1"/>
        </w:rPr>
        <w:t>,</w:t>
      </w:r>
      <w:r w:rsidRPr="00826E73">
        <w:rPr>
          <w:rFonts w:ascii="Palatino Linotype" w:hAnsi="Palatino Linotype"/>
        </w:rPr>
        <w:t xml:space="preserve"> </w:t>
      </w:r>
      <w:r w:rsidR="00E24730" w:rsidRPr="00826E73">
        <w:rPr>
          <w:rFonts w:ascii="Palatino Linotype" w:hAnsi="Palatino Linotype"/>
        </w:rPr>
        <w:t xml:space="preserve">en contra de </w:t>
      </w:r>
      <w:r w:rsidR="00DD7C89" w:rsidRPr="00826E73">
        <w:rPr>
          <w:rFonts w:ascii="Palatino Linotype" w:hAnsi="Palatino Linotype" w:cs="Arial"/>
          <w:color w:val="000000" w:themeColor="text1"/>
          <w:lang w:val="es-ES"/>
        </w:rPr>
        <w:t>la</w:t>
      </w:r>
      <w:r w:rsidR="00E24730" w:rsidRPr="00826E73">
        <w:rPr>
          <w:rFonts w:ascii="Palatino Linotype" w:hAnsi="Palatino Linotype" w:cs="Arial"/>
          <w:color w:val="000000" w:themeColor="text1"/>
          <w:lang w:val="es-ES"/>
        </w:rPr>
        <w:t xml:space="preserve"> respuesta</w:t>
      </w:r>
      <w:r w:rsidR="00F74502" w:rsidRPr="00826E73">
        <w:rPr>
          <w:rFonts w:ascii="Palatino Linotype" w:hAnsi="Palatino Linotype" w:cs="Arial"/>
          <w:color w:val="000000" w:themeColor="text1"/>
          <w:lang w:val="es-ES"/>
        </w:rPr>
        <w:t xml:space="preserve"> d</w:t>
      </w:r>
      <w:r w:rsidR="000C0B7F" w:rsidRPr="00826E73">
        <w:rPr>
          <w:rFonts w:ascii="Palatino Linotype" w:hAnsi="Palatino Linotype" w:cs="Arial"/>
          <w:color w:val="000000" w:themeColor="text1"/>
          <w:lang w:val="es-ES"/>
        </w:rPr>
        <w:t>e</w:t>
      </w:r>
      <w:r w:rsidR="005C250B" w:rsidRPr="00826E73">
        <w:rPr>
          <w:rFonts w:ascii="Palatino Linotype" w:hAnsi="Palatino Linotype" w:cs="Arial"/>
          <w:color w:val="000000" w:themeColor="text1"/>
          <w:lang w:val="es-ES"/>
        </w:rPr>
        <w:t xml:space="preserve">l </w:t>
      </w:r>
      <w:r w:rsidR="0069355F" w:rsidRPr="00826E73">
        <w:rPr>
          <w:rFonts w:ascii="Palatino Linotype" w:hAnsi="Palatino Linotype" w:cs="Arial"/>
          <w:b/>
        </w:rPr>
        <w:t xml:space="preserve">Ayuntamiento de </w:t>
      </w:r>
      <w:r w:rsidR="00646DD9" w:rsidRPr="00826E73">
        <w:rPr>
          <w:rFonts w:ascii="Palatino Linotype" w:hAnsi="Palatino Linotype" w:cs="Arial"/>
          <w:b/>
        </w:rPr>
        <w:t>Chimalhuacán</w:t>
      </w:r>
      <w:r w:rsidRPr="00826E73">
        <w:rPr>
          <w:rFonts w:ascii="Palatino Linotype" w:hAnsi="Palatino Linotype"/>
          <w:b/>
        </w:rPr>
        <w:t xml:space="preserve">, </w:t>
      </w:r>
      <w:r w:rsidR="00A66569" w:rsidRPr="00826E73">
        <w:rPr>
          <w:rFonts w:ascii="Palatino Linotype" w:hAnsi="Palatino Linotype"/>
          <w:lang w:val="es-419"/>
        </w:rPr>
        <w:t xml:space="preserve">que en </w:t>
      </w:r>
      <w:r w:rsidRPr="00826E73">
        <w:rPr>
          <w:rFonts w:ascii="Palatino Linotype" w:hAnsi="Palatino Linotype"/>
        </w:rPr>
        <w:t xml:space="preserve">lo sucesivo </w:t>
      </w:r>
      <w:r w:rsidR="009E2E2C" w:rsidRPr="00826E73">
        <w:rPr>
          <w:rFonts w:ascii="Palatino Linotype" w:hAnsi="Palatino Linotype"/>
        </w:rPr>
        <w:t xml:space="preserve">se denominará </w:t>
      </w:r>
      <w:r w:rsidRPr="00826E73">
        <w:rPr>
          <w:rFonts w:ascii="Palatino Linotype" w:hAnsi="Palatino Linotype"/>
          <w:b/>
        </w:rPr>
        <w:t>EL SUJETO OBLIGADO</w:t>
      </w:r>
      <w:r w:rsidRPr="00826E73">
        <w:rPr>
          <w:rFonts w:ascii="Palatino Linotype" w:hAnsi="Palatino Linotype"/>
        </w:rPr>
        <w:t xml:space="preserve">, se procede a dictar la presente resolución con base en lo siguiente: </w:t>
      </w:r>
    </w:p>
    <w:p w14:paraId="48CEFEB5" w14:textId="77777777" w:rsidR="00457BB8" w:rsidRPr="00826E73" w:rsidRDefault="00457BB8" w:rsidP="0066637D">
      <w:pPr>
        <w:jc w:val="center"/>
        <w:rPr>
          <w:rFonts w:ascii="Palatino Linotype" w:hAnsi="Palatino Linotype"/>
        </w:rPr>
      </w:pPr>
    </w:p>
    <w:p w14:paraId="480E521A" w14:textId="1C45FB4A" w:rsidR="00457BB8" w:rsidRPr="00826E73" w:rsidRDefault="003103D9" w:rsidP="0066637D">
      <w:pPr>
        <w:jc w:val="center"/>
        <w:rPr>
          <w:rFonts w:ascii="Palatino Linotype" w:hAnsi="Palatino Linotype"/>
          <w:b/>
          <w:bCs/>
          <w:spacing w:val="40"/>
          <w:sz w:val="28"/>
        </w:rPr>
      </w:pPr>
      <w:r w:rsidRPr="00826E73">
        <w:rPr>
          <w:rFonts w:ascii="Palatino Linotype" w:hAnsi="Palatino Linotype"/>
          <w:b/>
          <w:bCs/>
          <w:spacing w:val="40"/>
          <w:sz w:val="28"/>
        </w:rPr>
        <w:t>ANTECEDENTES</w:t>
      </w:r>
    </w:p>
    <w:p w14:paraId="68707BF2" w14:textId="77777777" w:rsidR="00457BB8" w:rsidRPr="00826E73" w:rsidRDefault="00457BB8" w:rsidP="0066637D">
      <w:pPr>
        <w:jc w:val="center"/>
        <w:rPr>
          <w:rFonts w:ascii="Palatino Linotype" w:hAnsi="Palatino Linotype"/>
          <w:b/>
          <w:bCs/>
          <w:spacing w:val="40"/>
        </w:rPr>
      </w:pPr>
    </w:p>
    <w:p w14:paraId="27A028CA" w14:textId="38A75BD8" w:rsidR="0046481A" w:rsidRPr="00826E73" w:rsidRDefault="00457BB8" w:rsidP="0066637D">
      <w:pPr>
        <w:spacing w:line="360" w:lineRule="auto"/>
        <w:jc w:val="both"/>
        <w:rPr>
          <w:rFonts w:ascii="Palatino Linotype" w:hAnsi="Palatino Linotype"/>
          <w:b/>
          <w:sz w:val="26"/>
          <w:szCs w:val="26"/>
        </w:rPr>
      </w:pPr>
      <w:r w:rsidRPr="00826E73">
        <w:rPr>
          <w:rFonts w:ascii="Palatino Linotype" w:hAnsi="Palatino Linotype"/>
          <w:b/>
          <w:sz w:val="26"/>
          <w:szCs w:val="26"/>
        </w:rPr>
        <w:t xml:space="preserve">I. </w:t>
      </w:r>
      <w:r w:rsidR="00747069" w:rsidRPr="00826E73">
        <w:rPr>
          <w:rFonts w:ascii="Palatino Linotype" w:hAnsi="Palatino Linotype"/>
          <w:b/>
          <w:sz w:val="26"/>
          <w:szCs w:val="26"/>
        </w:rPr>
        <w:t>De la Solicitud de Información</w:t>
      </w:r>
      <w:r w:rsidR="00E547B6" w:rsidRPr="00826E73">
        <w:rPr>
          <w:rFonts w:ascii="Palatino Linotype" w:hAnsi="Palatino Linotype"/>
          <w:b/>
          <w:sz w:val="26"/>
          <w:szCs w:val="26"/>
        </w:rPr>
        <w:t>.</w:t>
      </w:r>
    </w:p>
    <w:p w14:paraId="4EA39801" w14:textId="48D943DF" w:rsidR="00F67B0E" w:rsidRPr="00826E73" w:rsidRDefault="00290EA9" w:rsidP="00D73171">
      <w:pPr>
        <w:spacing w:line="360" w:lineRule="auto"/>
        <w:jc w:val="both"/>
        <w:rPr>
          <w:rFonts w:ascii="Palatino Linotype" w:hAnsi="Palatino Linotype" w:cs="Arial"/>
          <w:b/>
          <w:bCs/>
          <w:lang w:val="es-ES"/>
        </w:rPr>
      </w:pPr>
      <w:r w:rsidRPr="00826E73">
        <w:rPr>
          <w:rFonts w:ascii="Palatino Linotype" w:hAnsi="Palatino Linotype" w:cs="Arial"/>
        </w:rPr>
        <w:t>El</w:t>
      </w:r>
      <w:r w:rsidR="00D73171" w:rsidRPr="00826E73">
        <w:rPr>
          <w:rFonts w:ascii="Palatino Linotype" w:hAnsi="Palatino Linotype" w:cs="Arial"/>
        </w:rPr>
        <w:t xml:space="preserve"> </w:t>
      </w:r>
      <w:r w:rsidR="00646DD9" w:rsidRPr="00826E73">
        <w:rPr>
          <w:rFonts w:ascii="Palatino Linotype" w:hAnsi="Palatino Linotype" w:cs="Arial"/>
          <w:b/>
        </w:rPr>
        <w:t>uno</w:t>
      </w:r>
      <w:r w:rsidR="00D73171" w:rsidRPr="00826E73">
        <w:rPr>
          <w:rFonts w:ascii="Palatino Linotype" w:hAnsi="Palatino Linotype" w:cs="Arial"/>
          <w:b/>
        </w:rPr>
        <w:t xml:space="preserve"> de </w:t>
      </w:r>
      <w:r w:rsidR="004829FF" w:rsidRPr="00826E73">
        <w:rPr>
          <w:rFonts w:ascii="Palatino Linotype" w:hAnsi="Palatino Linotype" w:cs="Arial"/>
          <w:b/>
        </w:rPr>
        <w:t>marzo</w:t>
      </w:r>
      <w:r w:rsidR="00D73171" w:rsidRPr="00826E73">
        <w:rPr>
          <w:rFonts w:ascii="Palatino Linotype" w:hAnsi="Palatino Linotype" w:cs="Arial"/>
          <w:b/>
        </w:rPr>
        <w:t xml:space="preserve"> de dos mil veintidós</w:t>
      </w:r>
      <w:r w:rsidR="00D73171" w:rsidRPr="00826E73">
        <w:rPr>
          <w:rFonts w:ascii="Palatino Linotype" w:hAnsi="Palatino Linotype" w:cs="Arial"/>
        </w:rPr>
        <w:t xml:space="preserve">, </w:t>
      </w:r>
      <w:r w:rsidR="00646DD9" w:rsidRPr="00826E73">
        <w:rPr>
          <w:rFonts w:ascii="Palatino Linotype" w:hAnsi="Palatino Linotype" w:cs="Arial"/>
          <w:b/>
        </w:rPr>
        <w:t>EL</w:t>
      </w:r>
      <w:r w:rsidR="00D73171" w:rsidRPr="00826E73">
        <w:rPr>
          <w:rFonts w:ascii="Palatino Linotype" w:hAnsi="Palatino Linotype" w:cs="Arial"/>
          <w:b/>
        </w:rPr>
        <w:t xml:space="preserve"> RECURRENTE</w:t>
      </w:r>
      <w:r w:rsidR="0098012A" w:rsidRPr="00826E73">
        <w:rPr>
          <w:rFonts w:ascii="Palatino Linotype" w:hAnsi="Palatino Linotype" w:cs="Arial"/>
        </w:rPr>
        <w:t xml:space="preserve"> presentó </w:t>
      </w:r>
      <w:r w:rsidR="0098012A" w:rsidRPr="00826E73">
        <w:rPr>
          <w:rFonts w:ascii="Palatino Linotype" w:eastAsia="Palatino Linotype" w:hAnsi="Palatino Linotype" w:cs="Palatino Linotype"/>
        </w:rPr>
        <w:t>a través de la Plataforma Nacional de Trasparencia (PNT) vinculada al Sistema de Acceso a la Información Mexiquense</w:t>
      </w:r>
      <w:r w:rsidR="00D73171" w:rsidRPr="00826E73">
        <w:rPr>
          <w:rFonts w:ascii="Palatino Linotype" w:hAnsi="Palatino Linotype" w:cs="Arial"/>
        </w:rPr>
        <w:t xml:space="preserve">, en lo subsecuente </w:t>
      </w:r>
      <w:r w:rsidR="00D73171" w:rsidRPr="00826E73">
        <w:rPr>
          <w:rFonts w:ascii="Palatino Linotype" w:hAnsi="Palatino Linotype" w:cs="Arial"/>
          <w:b/>
        </w:rPr>
        <w:t>EL SAIMEX</w:t>
      </w:r>
      <w:r w:rsidR="00D73171" w:rsidRPr="00826E73">
        <w:rPr>
          <w:rFonts w:ascii="Palatino Linotype" w:hAnsi="Palatino Linotype" w:cs="Arial"/>
        </w:rPr>
        <w:t xml:space="preserve"> ante </w:t>
      </w:r>
      <w:r w:rsidR="00D73171" w:rsidRPr="00826E73">
        <w:rPr>
          <w:rFonts w:ascii="Palatino Linotype" w:hAnsi="Palatino Linotype" w:cs="Arial"/>
          <w:b/>
        </w:rPr>
        <w:t>EL SUJETO OBLIGADO</w:t>
      </w:r>
      <w:r w:rsidR="00D73171" w:rsidRPr="00826E73">
        <w:rPr>
          <w:rFonts w:ascii="Palatino Linotype" w:hAnsi="Palatino Linotype" w:cs="Arial"/>
        </w:rPr>
        <w:t>, la solicitud de acceso a la Información Pública, a la que se le</w:t>
      </w:r>
      <w:r w:rsidR="00181639" w:rsidRPr="00826E73">
        <w:rPr>
          <w:rFonts w:ascii="Palatino Linotype" w:hAnsi="Palatino Linotype" w:cs="Arial"/>
        </w:rPr>
        <w:t xml:space="preserve"> asignó el número de expediente</w:t>
      </w:r>
      <w:r w:rsidR="00181639" w:rsidRPr="00826E73">
        <w:rPr>
          <w:rFonts w:ascii="Palatino Linotype" w:hAnsi="Palatino Linotype" w:cs="Arial"/>
          <w:b/>
        </w:rPr>
        <w:t xml:space="preserve"> </w:t>
      </w:r>
      <w:r w:rsidR="00646DD9" w:rsidRPr="00826E73">
        <w:rPr>
          <w:rFonts w:ascii="Palatino Linotype" w:hAnsi="Palatino Linotype" w:cs="Arial"/>
          <w:b/>
        </w:rPr>
        <w:t>00102/CHIMALHU/IP/2022</w:t>
      </w:r>
      <w:r w:rsidR="00D73171" w:rsidRPr="00826E73">
        <w:rPr>
          <w:rFonts w:ascii="Palatino Linotype" w:hAnsi="Palatino Linotype" w:cs="Arial"/>
        </w:rPr>
        <w:t>, mediante la cual solicitó:</w:t>
      </w:r>
    </w:p>
    <w:p w14:paraId="389904F8" w14:textId="77777777" w:rsidR="00D73171" w:rsidRPr="00826E73" w:rsidRDefault="00D73171" w:rsidP="00D73171">
      <w:pPr>
        <w:spacing w:line="360" w:lineRule="auto"/>
        <w:jc w:val="both"/>
        <w:rPr>
          <w:rFonts w:ascii="Palatino Linotype" w:hAnsi="Palatino Linotype" w:cs="Arial"/>
          <w:b/>
          <w:bCs/>
          <w:lang w:val="es-ES"/>
        </w:rPr>
      </w:pPr>
    </w:p>
    <w:p w14:paraId="2A3302E7" w14:textId="55D7E809" w:rsidR="005D1CB5" w:rsidRPr="00826E73" w:rsidRDefault="00457BB8" w:rsidP="00D73171">
      <w:pPr>
        <w:tabs>
          <w:tab w:val="left" w:pos="851"/>
        </w:tabs>
        <w:ind w:left="851" w:right="901"/>
        <w:jc w:val="both"/>
        <w:rPr>
          <w:rFonts w:ascii="Palatino Linotype" w:hAnsi="Palatino Linotype" w:cs="Arial"/>
          <w:i/>
          <w:sz w:val="22"/>
          <w:szCs w:val="22"/>
        </w:rPr>
      </w:pPr>
      <w:r w:rsidRPr="00826E73">
        <w:rPr>
          <w:rFonts w:ascii="Palatino Linotype" w:hAnsi="Palatino Linotype" w:cs="Arial"/>
          <w:i/>
          <w:sz w:val="22"/>
          <w:szCs w:val="22"/>
        </w:rPr>
        <w:t>“</w:t>
      </w:r>
      <w:r w:rsidR="00646DD9" w:rsidRPr="00826E73">
        <w:rPr>
          <w:rFonts w:ascii="Palatino Linotype" w:hAnsi="Palatino Linotype" w:cs="Arial"/>
          <w:i/>
          <w:sz w:val="22"/>
          <w:szCs w:val="22"/>
        </w:rPr>
        <w:t>Con base en las obligaciones que marca el artículo 51 de la Ley General de Contabilidad Gubernamental, así como los artículos 4 y 18 de la Ley de Disciplina Financiera de las Entidades Federativas y Municipios solicito se me envíe: Los resultados finales del municipio de acuerdo al Estado Analítico de Ingresos detallado (formato 5 LDF) del ejercicio fiscal 2018, 2019, 2020 y 2021. De preferencia se solicita la información en formato .XLS, y solo de no ser posible en formato .PDF</w:t>
      </w:r>
      <w:r w:rsidR="0069355F" w:rsidRPr="00826E73">
        <w:rPr>
          <w:rFonts w:ascii="Palatino Linotype" w:hAnsi="Palatino Linotype" w:cs="Arial"/>
          <w:i/>
          <w:sz w:val="22"/>
          <w:szCs w:val="22"/>
        </w:rPr>
        <w:t xml:space="preserve">” </w:t>
      </w:r>
      <w:r w:rsidR="004E74D1" w:rsidRPr="00826E73">
        <w:rPr>
          <w:rFonts w:ascii="Palatino Linotype" w:hAnsi="Palatino Linotype" w:cs="Arial"/>
          <w:sz w:val="22"/>
          <w:szCs w:val="22"/>
        </w:rPr>
        <w:t>(S</w:t>
      </w:r>
      <w:r w:rsidRPr="00826E73">
        <w:rPr>
          <w:rFonts w:ascii="Palatino Linotype" w:hAnsi="Palatino Linotype" w:cs="Arial"/>
          <w:sz w:val="22"/>
          <w:szCs w:val="22"/>
        </w:rPr>
        <w:t>ic)</w:t>
      </w:r>
      <w:r w:rsidR="004E74D1" w:rsidRPr="00826E73">
        <w:rPr>
          <w:rFonts w:ascii="Palatino Linotype" w:hAnsi="Palatino Linotype" w:cs="Arial"/>
          <w:sz w:val="22"/>
          <w:szCs w:val="22"/>
        </w:rPr>
        <w:t>.</w:t>
      </w:r>
    </w:p>
    <w:p w14:paraId="4E784B64" w14:textId="77777777" w:rsidR="00D73171" w:rsidRPr="00826E73" w:rsidRDefault="00D73171" w:rsidP="0066637D">
      <w:pPr>
        <w:spacing w:line="360" w:lineRule="auto"/>
        <w:jc w:val="both"/>
        <w:rPr>
          <w:rFonts w:ascii="Palatino Linotype" w:hAnsi="Palatino Linotype" w:cs="Arial"/>
          <w:b/>
          <w:szCs w:val="26"/>
        </w:rPr>
      </w:pPr>
    </w:p>
    <w:p w14:paraId="50F31BC0" w14:textId="7105BBA5" w:rsidR="004277D2" w:rsidRPr="00826E73" w:rsidRDefault="00457BB8" w:rsidP="00646DD9">
      <w:pPr>
        <w:spacing w:line="360" w:lineRule="auto"/>
        <w:jc w:val="both"/>
        <w:rPr>
          <w:rFonts w:ascii="Palatino Linotype" w:hAnsi="Palatino Linotype" w:cs="Arial"/>
          <w:b/>
        </w:rPr>
      </w:pPr>
      <w:r w:rsidRPr="00826E73">
        <w:rPr>
          <w:rFonts w:ascii="Palatino Linotype" w:hAnsi="Palatino Linotype" w:cs="Arial"/>
          <w:b/>
          <w:sz w:val="26"/>
          <w:szCs w:val="26"/>
        </w:rPr>
        <w:lastRenderedPageBreak/>
        <w:t>MODALIDAD DE ENTREGA</w:t>
      </w:r>
      <w:r w:rsidRPr="00826E73">
        <w:rPr>
          <w:rFonts w:ascii="Palatino Linotype" w:hAnsi="Palatino Linotype" w:cs="Arial"/>
          <w:b/>
        </w:rPr>
        <w:t>:</w:t>
      </w:r>
      <w:r w:rsidRPr="00826E73">
        <w:rPr>
          <w:rFonts w:ascii="Palatino Linotype" w:hAnsi="Palatino Linotype" w:cs="Arial"/>
        </w:rPr>
        <w:t xml:space="preserve"> Vía </w:t>
      </w:r>
      <w:r w:rsidR="00646DD9" w:rsidRPr="00826E73">
        <w:rPr>
          <w:rFonts w:ascii="Palatino Linotype" w:hAnsi="Palatino Linotype" w:cs="Arial"/>
          <w:b/>
        </w:rPr>
        <w:t>correo electrónico.</w:t>
      </w:r>
    </w:p>
    <w:p w14:paraId="59D260CD" w14:textId="77777777" w:rsidR="000957FD" w:rsidRPr="00826E73" w:rsidRDefault="000957FD" w:rsidP="00646DD9">
      <w:pPr>
        <w:spacing w:line="360" w:lineRule="auto"/>
        <w:jc w:val="both"/>
        <w:rPr>
          <w:rFonts w:ascii="Palatino Linotype" w:hAnsi="Palatino Linotype" w:cs="Arial"/>
          <w:b/>
        </w:rPr>
      </w:pPr>
    </w:p>
    <w:p w14:paraId="6E04F31A" w14:textId="77777777" w:rsidR="004829FF" w:rsidRPr="00826E73" w:rsidRDefault="004829FF" w:rsidP="004829FF">
      <w:pPr>
        <w:spacing w:line="360" w:lineRule="auto"/>
        <w:jc w:val="both"/>
        <w:rPr>
          <w:rFonts w:ascii="Palatino Linotype" w:hAnsi="Palatino Linotype"/>
          <w:b/>
          <w:sz w:val="26"/>
          <w:szCs w:val="26"/>
        </w:rPr>
      </w:pPr>
      <w:r w:rsidRPr="00826E73">
        <w:rPr>
          <w:rFonts w:ascii="Palatino Linotype" w:hAnsi="Palatino Linotype"/>
          <w:b/>
          <w:sz w:val="26"/>
          <w:szCs w:val="26"/>
        </w:rPr>
        <w:t>II. Turno de requerimiento del Sujeto Obligado.</w:t>
      </w:r>
    </w:p>
    <w:p w14:paraId="4EEF10B3" w14:textId="27B36893" w:rsidR="004829FF" w:rsidRPr="00826E73" w:rsidRDefault="004829FF" w:rsidP="004829FF">
      <w:pPr>
        <w:spacing w:line="360" w:lineRule="auto"/>
        <w:jc w:val="both"/>
        <w:rPr>
          <w:rFonts w:ascii="Palatino Linotype" w:hAnsi="Palatino Linotype"/>
          <w:color w:val="000000" w:themeColor="text1"/>
        </w:rPr>
      </w:pPr>
      <w:r w:rsidRPr="00826E73">
        <w:rPr>
          <w:rFonts w:ascii="Palatino Linotype" w:hAnsi="Palatino Linotype"/>
          <w:color w:val="000000" w:themeColor="text1"/>
        </w:rPr>
        <w:t xml:space="preserve">En cumplimiento al artículo 162 de la Ley de Transparencia y Acceso a la Información Pública del Estado de México y Municipios, el </w:t>
      </w:r>
      <w:r w:rsidR="00FC0C87" w:rsidRPr="00826E73">
        <w:rPr>
          <w:rFonts w:ascii="Palatino Linotype" w:hAnsi="Palatino Linotype"/>
          <w:b/>
          <w:color w:val="000000" w:themeColor="text1"/>
        </w:rPr>
        <w:t>nueve</w:t>
      </w:r>
      <w:r w:rsidRPr="00826E73">
        <w:rPr>
          <w:rFonts w:ascii="Palatino Linotype" w:hAnsi="Palatino Linotype"/>
          <w:b/>
          <w:color w:val="000000" w:themeColor="text1"/>
        </w:rPr>
        <w:t xml:space="preserve"> de marzo de dos mil veintidós</w:t>
      </w:r>
      <w:r w:rsidRPr="00826E73">
        <w:rPr>
          <w:rFonts w:ascii="Palatino Linotype" w:hAnsi="Palatino Linotype"/>
          <w:color w:val="000000" w:themeColor="text1"/>
        </w:rPr>
        <w:t xml:space="preserve">, el Titular de la Unidad de Transparencia del </w:t>
      </w:r>
      <w:r w:rsidRPr="00826E73">
        <w:rPr>
          <w:rFonts w:ascii="Palatino Linotype" w:hAnsi="Palatino Linotype"/>
          <w:b/>
          <w:color w:val="000000" w:themeColor="text1"/>
        </w:rPr>
        <w:t>SUJETO OBLIGADO</w:t>
      </w:r>
      <w:r w:rsidRPr="00826E73">
        <w:rPr>
          <w:rFonts w:ascii="Palatino Linotype" w:hAnsi="Palatino Linotype"/>
          <w:color w:val="000000" w:themeColor="text1"/>
        </w:rPr>
        <w:t xml:space="preserve">, turnó </w:t>
      </w:r>
      <w:r w:rsidR="004277D2" w:rsidRPr="00826E73">
        <w:rPr>
          <w:rFonts w:ascii="Palatino Linotype" w:hAnsi="Palatino Linotype"/>
          <w:color w:val="000000" w:themeColor="text1"/>
        </w:rPr>
        <w:t>el requerimiento</w:t>
      </w:r>
      <w:r w:rsidRPr="00826E73">
        <w:rPr>
          <w:rFonts w:ascii="Palatino Linotype" w:hAnsi="Palatino Linotype"/>
          <w:color w:val="000000" w:themeColor="text1"/>
        </w:rPr>
        <w:t xml:space="preserve"> de información a los servidores públicos habilitados que estimó pertinente, a fin de colmar las solicitudes de acceso a la información; tal y como, se aprecia en la imagen siguiente:</w:t>
      </w:r>
    </w:p>
    <w:p w14:paraId="4C1C3ED0" w14:textId="77777777" w:rsidR="002F6CC4" w:rsidRPr="00826E73" w:rsidRDefault="002F6CC4" w:rsidP="004829FF">
      <w:pPr>
        <w:spacing w:line="360" w:lineRule="auto"/>
        <w:jc w:val="both"/>
        <w:rPr>
          <w:rFonts w:ascii="Palatino Linotype" w:hAnsi="Palatino Linotype"/>
          <w:color w:val="000000" w:themeColor="text1"/>
        </w:rPr>
      </w:pPr>
    </w:p>
    <w:p w14:paraId="3969DDB3" w14:textId="1D351801" w:rsidR="002F6CC4" w:rsidRPr="00826E73" w:rsidRDefault="00FC0C87" w:rsidP="004829FF">
      <w:pPr>
        <w:spacing w:line="360" w:lineRule="auto"/>
        <w:jc w:val="both"/>
        <w:rPr>
          <w:rFonts w:ascii="Palatino Linotype" w:hAnsi="Palatino Linotype"/>
          <w:color w:val="000000" w:themeColor="text1"/>
        </w:rPr>
      </w:pPr>
      <w:r w:rsidRPr="00826E73">
        <w:rPr>
          <w:noProof/>
          <w:lang w:eastAsia="es-MX"/>
        </w:rPr>
        <w:drawing>
          <wp:inline distT="0" distB="0" distL="0" distR="0" wp14:anchorId="18E6986F" wp14:editId="281F9703">
            <wp:extent cx="5791835" cy="1025718"/>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14431" cy="1029720"/>
                    </a:xfrm>
                    <a:prstGeom prst="rect">
                      <a:avLst/>
                    </a:prstGeom>
                  </pic:spPr>
                </pic:pic>
              </a:graphicData>
            </a:graphic>
          </wp:inline>
        </w:drawing>
      </w:r>
    </w:p>
    <w:p w14:paraId="12C36BA2" w14:textId="77777777" w:rsidR="004829FF" w:rsidRPr="00826E73" w:rsidRDefault="004829FF" w:rsidP="004E74D1">
      <w:pPr>
        <w:widowControl w:val="0"/>
        <w:autoSpaceDE w:val="0"/>
        <w:autoSpaceDN w:val="0"/>
        <w:adjustRightInd w:val="0"/>
        <w:spacing w:line="360" w:lineRule="auto"/>
        <w:ind w:right="899"/>
        <w:jc w:val="both"/>
        <w:rPr>
          <w:rFonts w:ascii="Palatino Linotype" w:eastAsia="Calibri" w:hAnsi="Palatino Linotype" w:cs="Arial"/>
          <w:bCs/>
          <w:i/>
          <w:lang w:val="es-ES" w:eastAsia="en-US"/>
        </w:rPr>
      </w:pPr>
    </w:p>
    <w:p w14:paraId="6A8E91EB" w14:textId="44607E5D" w:rsidR="00FA5972" w:rsidRPr="00826E73" w:rsidRDefault="00D753F3" w:rsidP="005C250B">
      <w:pPr>
        <w:spacing w:line="360" w:lineRule="auto"/>
        <w:jc w:val="both"/>
        <w:rPr>
          <w:rFonts w:ascii="Palatino Linotype" w:hAnsi="Palatino Linotype" w:cs="Arial"/>
          <w:b/>
          <w:sz w:val="26"/>
          <w:szCs w:val="26"/>
        </w:rPr>
      </w:pPr>
      <w:r w:rsidRPr="00826E73">
        <w:rPr>
          <w:rFonts w:ascii="Palatino Linotype" w:hAnsi="Palatino Linotype"/>
          <w:b/>
          <w:sz w:val="26"/>
          <w:szCs w:val="26"/>
        </w:rPr>
        <w:t>I</w:t>
      </w:r>
      <w:r w:rsidR="004E74D1" w:rsidRPr="00826E73">
        <w:rPr>
          <w:rFonts w:ascii="Palatino Linotype" w:hAnsi="Palatino Linotype"/>
          <w:b/>
          <w:sz w:val="26"/>
          <w:szCs w:val="26"/>
        </w:rPr>
        <w:t>I</w:t>
      </w:r>
      <w:r w:rsidR="004829FF" w:rsidRPr="00826E73">
        <w:rPr>
          <w:rFonts w:ascii="Palatino Linotype" w:hAnsi="Palatino Linotype"/>
          <w:b/>
          <w:sz w:val="26"/>
          <w:szCs w:val="26"/>
        </w:rPr>
        <w:t>I</w:t>
      </w:r>
      <w:r w:rsidR="00B41543" w:rsidRPr="00826E73">
        <w:rPr>
          <w:rFonts w:ascii="Palatino Linotype" w:hAnsi="Palatino Linotype"/>
          <w:b/>
          <w:sz w:val="26"/>
          <w:szCs w:val="26"/>
        </w:rPr>
        <w:t xml:space="preserve">. </w:t>
      </w:r>
      <w:r w:rsidR="00FA5972" w:rsidRPr="00826E73">
        <w:rPr>
          <w:rFonts w:ascii="Palatino Linotype" w:hAnsi="Palatino Linotype" w:cs="Arial"/>
          <w:b/>
          <w:sz w:val="26"/>
          <w:szCs w:val="26"/>
        </w:rPr>
        <w:t>Respuesta del Sujeto Obligado</w:t>
      </w:r>
      <w:r w:rsidR="00D73171" w:rsidRPr="00826E73">
        <w:rPr>
          <w:rFonts w:ascii="Palatino Linotype" w:hAnsi="Palatino Linotype" w:cs="Arial"/>
          <w:b/>
          <w:sz w:val="26"/>
          <w:szCs w:val="26"/>
        </w:rPr>
        <w:t>.</w:t>
      </w:r>
    </w:p>
    <w:p w14:paraId="12717ED1" w14:textId="07566453" w:rsidR="00C9398D" w:rsidRPr="00826E73" w:rsidRDefault="00641A03" w:rsidP="0066637D">
      <w:pPr>
        <w:spacing w:line="360" w:lineRule="auto"/>
        <w:jc w:val="both"/>
        <w:rPr>
          <w:rFonts w:ascii="Palatino Linotype" w:hAnsi="Palatino Linotype" w:cs="Arial"/>
          <w:color w:val="000000" w:themeColor="text1"/>
        </w:rPr>
      </w:pPr>
      <w:r w:rsidRPr="00826E73">
        <w:rPr>
          <w:rFonts w:ascii="Palatino Linotype" w:hAnsi="Palatino Linotype"/>
          <w:color w:val="000000" w:themeColor="text1"/>
        </w:rPr>
        <w:t xml:space="preserve">De las constancias que obran en el </w:t>
      </w:r>
      <w:r w:rsidRPr="00826E73">
        <w:rPr>
          <w:rFonts w:ascii="Palatino Linotype" w:hAnsi="Palatino Linotype"/>
          <w:b/>
          <w:color w:val="000000" w:themeColor="text1"/>
        </w:rPr>
        <w:t>SAIMEX,</w:t>
      </w:r>
      <w:r w:rsidRPr="00826E73">
        <w:rPr>
          <w:rFonts w:ascii="Palatino Linotype" w:hAnsi="Palatino Linotype"/>
          <w:color w:val="000000" w:themeColor="text1"/>
        </w:rPr>
        <w:t xml:space="preserve"> se advierte que</w:t>
      </w:r>
      <w:r w:rsidR="00D0570C" w:rsidRPr="00826E73">
        <w:rPr>
          <w:rFonts w:ascii="Palatino Linotype" w:hAnsi="Palatino Linotype"/>
          <w:color w:val="000000" w:themeColor="text1"/>
        </w:rPr>
        <w:t xml:space="preserve"> en fecha </w:t>
      </w:r>
      <w:r w:rsidR="00FC0C87" w:rsidRPr="00826E73">
        <w:rPr>
          <w:rFonts w:ascii="Palatino Linotype" w:hAnsi="Palatino Linotype"/>
          <w:b/>
          <w:color w:val="000000" w:themeColor="text1"/>
        </w:rPr>
        <w:t>veintidós</w:t>
      </w:r>
      <w:r w:rsidR="00D0570C" w:rsidRPr="00826E73">
        <w:rPr>
          <w:rFonts w:ascii="Palatino Linotype" w:hAnsi="Palatino Linotype"/>
          <w:b/>
          <w:color w:val="000000" w:themeColor="text1"/>
        </w:rPr>
        <w:t xml:space="preserve"> de </w:t>
      </w:r>
      <w:r w:rsidR="00FC0C87" w:rsidRPr="00826E73">
        <w:rPr>
          <w:rFonts w:ascii="Palatino Linotype" w:hAnsi="Palatino Linotype"/>
          <w:b/>
          <w:color w:val="000000" w:themeColor="text1"/>
        </w:rPr>
        <w:t>marzo</w:t>
      </w:r>
      <w:r w:rsidR="00D0570C" w:rsidRPr="00826E73">
        <w:rPr>
          <w:rFonts w:ascii="Palatino Linotype" w:hAnsi="Palatino Linotype"/>
          <w:b/>
          <w:color w:val="000000" w:themeColor="text1"/>
        </w:rPr>
        <w:t xml:space="preserve"> del año en curso</w:t>
      </w:r>
      <w:r w:rsidR="00D0570C" w:rsidRPr="00826E73">
        <w:rPr>
          <w:rFonts w:ascii="Palatino Linotype" w:hAnsi="Palatino Linotype"/>
          <w:color w:val="000000" w:themeColor="text1"/>
        </w:rPr>
        <w:t>,</w:t>
      </w:r>
      <w:r w:rsidRPr="00826E73">
        <w:rPr>
          <w:rFonts w:ascii="Palatino Linotype" w:hAnsi="Palatino Linotype"/>
          <w:color w:val="000000" w:themeColor="text1"/>
        </w:rPr>
        <w:t xml:space="preserve"> </w:t>
      </w:r>
      <w:r w:rsidRPr="00826E73">
        <w:rPr>
          <w:rFonts w:ascii="Palatino Linotype" w:hAnsi="Palatino Linotype" w:cs="Arial"/>
          <w:b/>
          <w:color w:val="000000" w:themeColor="text1"/>
        </w:rPr>
        <w:t>EL SUJETO OBLIGADO</w:t>
      </w:r>
      <w:r w:rsidRPr="00826E73">
        <w:rPr>
          <w:rFonts w:ascii="Palatino Linotype" w:hAnsi="Palatino Linotype" w:cs="Arial"/>
          <w:color w:val="000000" w:themeColor="text1"/>
        </w:rPr>
        <w:t xml:space="preserve"> </w:t>
      </w:r>
      <w:r w:rsidR="0068657B" w:rsidRPr="00826E73">
        <w:rPr>
          <w:rFonts w:ascii="Palatino Linotype" w:hAnsi="Palatino Linotype" w:cs="Arial"/>
          <w:color w:val="000000" w:themeColor="text1"/>
        </w:rPr>
        <w:t>entregó</w:t>
      </w:r>
      <w:r w:rsidRPr="00826E73">
        <w:rPr>
          <w:rFonts w:ascii="Palatino Linotype" w:hAnsi="Palatino Linotype" w:cs="Arial"/>
          <w:color w:val="000000" w:themeColor="text1"/>
        </w:rPr>
        <w:t xml:space="preserve"> la respuesta a la solicitud de </w:t>
      </w:r>
      <w:r w:rsidR="00D86297" w:rsidRPr="00826E73">
        <w:rPr>
          <w:rFonts w:ascii="Palatino Linotype" w:hAnsi="Palatino Linotype" w:cs="Arial"/>
          <w:color w:val="000000" w:themeColor="text1"/>
        </w:rPr>
        <w:t>Información Pública</w:t>
      </w:r>
      <w:r w:rsidR="0068657B" w:rsidRPr="00826E73">
        <w:rPr>
          <w:rFonts w:ascii="Palatino Linotype" w:hAnsi="Palatino Linotype" w:cs="Arial"/>
          <w:color w:val="000000" w:themeColor="text1"/>
        </w:rPr>
        <w:t xml:space="preserve"> del particular</w:t>
      </w:r>
      <w:r w:rsidR="00C9398D" w:rsidRPr="00826E73">
        <w:rPr>
          <w:rFonts w:ascii="Palatino Linotype" w:hAnsi="Palatino Linotype" w:cs="Arial"/>
          <w:color w:val="000000" w:themeColor="text1"/>
        </w:rPr>
        <w:t xml:space="preserve"> en los siguientes términos:</w:t>
      </w:r>
    </w:p>
    <w:p w14:paraId="7C3BA728" w14:textId="77777777" w:rsidR="00C9398D" w:rsidRPr="00826E73" w:rsidRDefault="00C9398D" w:rsidP="00C9398D">
      <w:pPr>
        <w:spacing w:line="360" w:lineRule="auto"/>
        <w:jc w:val="both"/>
        <w:rPr>
          <w:rFonts w:ascii="Palatino Linotype" w:hAnsi="Palatino Linotype" w:cs="Arial"/>
          <w:color w:val="000000" w:themeColor="text1"/>
        </w:rPr>
      </w:pPr>
    </w:p>
    <w:p w14:paraId="006CB543" w14:textId="77777777" w:rsidR="00FC0C87" w:rsidRPr="00826E73" w:rsidRDefault="00C9398D" w:rsidP="00570B4B">
      <w:pPr>
        <w:ind w:left="851" w:right="899"/>
        <w:jc w:val="both"/>
        <w:rPr>
          <w:rFonts w:ascii="Palatino Linotype" w:hAnsi="Palatino Linotype" w:cs="Arial"/>
          <w:i/>
          <w:color w:val="000000" w:themeColor="text1"/>
          <w:sz w:val="22"/>
          <w:szCs w:val="22"/>
        </w:rPr>
      </w:pPr>
      <w:r w:rsidRPr="00826E73">
        <w:rPr>
          <w:rFonts w:ascii="Palatino Linotype" w:hAnsi="Palatino Linotype" w:cs="Arial"/>
          <w:i/>
          <w:color w:val="000000" w:themeColor="text1"/>
          <w:sz w:val="22"/>
          <w:szCs w:val="22"/>
        </w:rPr>
        <w:t>“</w:t>
      </w:r>
      <w:r w:rsidR="00FC0C87" w:rsidRPr="00826E73">
        <w:rPr>
          <w:rFonts w:ascii="Palatino Linotype" w:hAnsi="Palatino Linotype" w:cs="Arial"/>
          <w:i/>
          <w:color w:val="000000" w:themeColor="text1"/>
          <w:sz w:val="22"/>
          <w:szCs w:val="22"/>
        </w:rPr>
        <w:t>Chimalhuacán, México a 22 de Marzo de 2022</w:t>
      </w:r>
    </w:p>
    <w:p w14:paraId="65727FCA" w14:textId="5EFE3BE7" w:rsidR="00FC0C87" w:rsidRPr="00826E73" w:rsidRDefault="00FC0C87" w:rsidP="00570B4B">
      <w:pPr>
        <w:ind w:left="851" w:right="899"/>
        <w:jc w:val="both"/>
        <w:rPr>
          <w:rFonts w:ascii="Palatino Linotype" w:hAnsi="Palatino Linotype" w:cs="Arial"/>
          <w:i/>
          <w:color w:val="000000" w:themeColor="text1"/>
          <w:sz w:val="22"/>
          <w:szCs w:val="22"/>
        </w:rPr>
      </w:pPr>
      <w:r w:rsidRPr="00826E73">
        <w:rPr>
          <w:rFonts w:ascii="Palatino Linotype" w:hAnsi="Palatino Linotype" w:cs="Arial"/>
          <w:i/>
          <w:color w:val="000000" w:themeColor="text1"/>
          <w:sz w:val="22"/>
          <w:szCs w:val="22"/>
        </w:rPr>
        <w:t xml:space="preserve">Nombre del solicitante: </w:t>
      </w:r>
      <w:bookmarkStart w:id="0" w:name="_GoBack"/>
      <w:r w:rsidR="00956FEB">
        <w:rPr>
          <w:rFonts w:ascii="Palatino Linotype" w:hAnsi="Palatino Linotype" w:cs="Arial"/>
          <w:i/>
          <w:color w:val="000000" w:themeColor="text1"/>
          <w:sz w:val="22"/>
          <w:szCs w:val="22"/>
        </w:rPr>
        <w:t>XXXX XXXXXX XXXXX</w:t>
      </w:r>
      <w:bookmarkEnd w:id="0"/>
    </w:p>
    <w:p w14:paraId="749D47EA" w14:textId="77777777" w:rsidR="00FC0C87" w:rsidRPr="00826E73" w:rsidRDefault="00FC0C87" w:rsidP="00570B4B">
      <w:pPr>
        <w:ind w:left="851" w:right="899"/>
        <w:jc w:val="both"/>
        <w:rPr>
          <w:rFonts w:ascii="Palatino Linotype" w:hAnsi="Palatino Linotype" w:cs="Arial"/>
          <w:i/>
          <w:color w:val="000000" w:themeColor="text1"/>
          <w:sz w:val="22"/>
          <w:szCs w:val="22"/>
        </w:rPr>
      </w:pPr>
      <w:r w:rsidRPr="00826E73">
        <w:rPr>
          <w:rFonts w:ascii="Palatino Linotype" w:hAnsi="Palatino Linotype" w:cs="Arial"/>
          <w:i/>
          <w:color w:val="000000" w:themeColor="text1"/>
          <w:sz w:val="22"/>
          <w:szCs w:val="22"/>
        </w:rPr>
        <w:t>Folio de la solicitud: 00102/CHIMALHU/IP/2022</w:t>
      </w:r>
    </w:p>
    <w:p w14:paraId="50DCD803" w14:textId="77777777" w:rsidR="00FC0C87" w:rsidRPr="00826E73" w:rsidRDefault="00FC0C87" w:rsidP="00570B4B">
      <w:pPr>
        <w:ind w:left="851" w:right="899"/>
        <w:jc w:val="both"/>
        <w:rPr>
          <w:rFonts w:ascii="Palatino Linotype" w:hAnsi="Palatino Linotype" w:cs="Arial"/>
          <w:i/>
          <w:color w:val="000000" w:themeColor="text1"/>
          <w:sz w:val="22"/>
          <w:szCs w:val="22"/>
        </w:rPr>
      </w:pPr>
      <w:r w:rsidRPr="00826E73">
        <w:rPr>
          <w:rFonts w:ascii="Palatino Linotype" w:hAnsi="Palatino Linotype" w:cs="Arial"/>
          <w:i/>
          <w:color w:val="000000" w:themeColor="text1"/>
          <w:sz w:val="22"/>
          <w:szCs w:val="22"/>
        </w:rPr>
        <w:t xml:space="preserve">En respuesta a la solicitud recibida, nos permitimos hacer de su conocimiento que con fundamento en el artículo 53, Fracciones: II, V y VI de la Ley de Transparencia </w:t>
      </w:r>
      <w:r w:rsidRPr="00826E73">
        <w:rPr>
          <w:rFonts w:ascii="Palatino Linotype" w:hAnsi="Palatino Linotype" w:cs="Arial"/>
          <w:i/>
          <w:color w:val="000000" w:themeColor="text1"/>
          <w:sz w:val="22"/>
          <w:szCs w:val="22"/>
        </w:rPr>
        <w:lastRenderedPageBreak/>
        <w:t>y Acceso a la Información Pública del Estado de México y Municipios, le contestamos que:</w:t>
      </w:r>
    </w:p>
    <w:p w14:paraId="4357DC9B" w14:textId="77777777" w:rsidR="00FC0C87" w:rsidRPr="00826E73" w:rsidRDefault="00FC0C87" w:rsidP="00570B4B">
      <w:pPr>
        <w:ind w:left="851" w:right="899"/>
        <w:jc w:val="both"/>
        <w:rPr>
          <w:rFonts w:ascii="Palatino Linotype" w:hAnsi="Palatino Linotype" w:cs="Arial"/>
          <w:i/>
          <w:color w:val="000000" w:themeColor="text1"/>
          <w:sz w:val="22"/>
          <w:szCs w:val="22"/>
        </w:rPr>
      </w:pPr>
      <w:r w:rsidRPr="00826E73">
        <w:rPr>
          <w:rFonts w:ascii="Palatino Linotype" w:hAnsi="Palatino Linotype" w:cs="Arial"/>
          <w:i/>
          <w:color w:val="000000" w:themeColor="text1"/>
          <w:sz w:val="22"/>
          <w:szCs w:val="22"/>
        </w:rPr>
        <w:t>Chimalhuacán, Estado de México a 11 de marzo de 2022. RESPUESTA AL CIUDADANO PRESENTE Reciba usted un cordial saludo, en respuesta a su oficio 00102/CHIMALHU/IP/2022 en el que se nos solicita “los resultados finales del municipio del ejercicio fiscal 2018, 2019, 2020 y 2021”; en atención a su petición le informo que esta administración pública municipal, dio inicio el día 01 de enero del año dos mil veintidós por lo que la información que usted solicita la puede requerir al órgano superior de fiscalización del Estado de México, pues corresponde a las administraciones municipales anteriores (2018-2021). Sin más por el momento, agradeciendo la atención al presente, me despido de usted.</w:t>
      </w:r>
    </w:p>
    <w:p w14:paraId="1CB70745" w14:textId="77777777" w:rsidR="00FC0C87" w:rsidRPr="00826E73" w:rsidRDefault="00FC0C87" w:rsidP="00570B4B">
      <w:pPr>
        <w:ind w:left="851" w:right="899"/>
        <w:jc w:val="both"/>
        <w:rPr>
          <w:rFonts w:ascii="Palatino Linotype" w:hAnsi="Palatino Linotype" w:cs="Arial"/>
          <w:i/>
          <w:color w:val="000000" w:themeColor="text1"/>
          <w:sz w:val="22"/>
          <w:szCs w:val="22"/>
        </w:rPr>
      </w:pPr>
      <w:r w:rsidRPr="00826E73">
        <w:rPr>
          <w:rFonts w:ascii="Palatino Linotype" w:hAnsi="Palatino Linotype" w:cs="Arial"/>
          <w:i/>
          <w:color w:val="000000" w:themeColor="text1"/>
          <w:sz w:val="22"/>
          <w:szCs w:val="22"/>
        </w:rPr>
        <w:t>ATENTAMENTE</w:t>
      </w:r>
    </w:p>
    <w:p w14:paraId="431B0453" w14:textId="7E81AF9A" w:rsidR="00FC0C87" w:rsidRPr="00826E73" w:rsidRDefault="00FC0C87" w:rsidP="00570B4B">
      <w:pPr>
        <w:ind w:left="851" w:right="899"/>
        <w:jc w:val="both"/>
        <w:rPr>
          <w:rFonts w:ascii="Palatino Linotype" w:hAnsi="Palatino Linotype" w:cs="Arial"/>
          <w:i/>
          <w:color w:val="000000" w:themeColor="text1"/>
          <w:sz w:val="22"/>
          <w:szCs w:val="22"/>
        </w:rPr>
      </w:pPr>
      <w:r w:rsidRPr="00826E73">
        <w:rPr>
          <w:rFonts w:ascii="Palatino Linotype" w:hAnsi="Palatino Linotype" w:cs="Arial"/>
          <w:i/>
          <w:color w:val="000000" w:themeColor="text1"/>
          <w:sz w:val="22"/>
          <w:szCs w:val="22"/>
        </w:rPr>
        <w:t>C. DIANA KAREN GRACIA HERNANDEZ</w:t>
      </w:r>
      <w:r w:rsidR="00C9398D" w:rsidRPr="00826E73">
        <w:rPr>
          <w:rFonts w:ascii="Palatino Linotype" w:hAnsi="Palatino Linotype" w:cs="Arial"/>
          <w:i/>
          <w:color w:val="000000" w:themeColor="text1"/>
          <w:sz w:val="22"/>
          <w:szCs w:val="22"/>
        </w:rPr>
        <w:t>”</w:t>
      </w:r>
    </w:p>
    <w:p w14:paraId="35633640" w14:textId="77777777" w:rsidR="001B076D" w:rsidRPr="00826E73" w:rsidRDefault="001B076D" w:rsidP="0066637D">
      <w:pPr>
        <w:spacing w:line="360" w:lineRule="auto"/>
        <w:jc w:val="both"/>
        <w:rPr>
          <w:rFonts w:ascii="Palatino Linotype" w:hAnsi="Palatino Linotype" w:cs="Arial"/>
          <w:color w:val="000000" w:themeColor="text1"/>
        </w:rPr>
      </w:pPr>
    </w:p>
    <w:p w14:paraId="503AA3C6" w14:textId="3CAED272" w:rsidR="00FC0C87" w:rsidRPr="00826E73" w:rsidRDefault="00FC0C87" w:rsidP="0066637D">
      <w:pPr>
        <w:spacing w:line="360" w:lineRule="auto"/>
        <w:jc w:val="both"/>
        <w:rPr>
          <w:rFonts w:ascii="Palatino Linotype" w:hAnsi="Palatino Linotype" w:cs="Arial"/>
          <w:color w:val="000000" w:themeColor="text1"/>
        </w:rPr>
      </w:pPr>
      <w:r w:rsidRPr="00826E73">
        <w:rPr>
          <w:rFonts w:ascii="Palatino Linotype" w:hAnsi="Palatino Linotype" w:cs="Arial"/>
          <w:color w:val="000000" w:themeColor="text1"/>
        </w:rPr>
        <w:t xml:space="preserve">Por otra parte se agregó a la respuesta el archivo digital </w:t>
      </w:r>
      <w:r w:rsidRPr="00826E73">
        <w:rPr>
          <w:rFonts w:ascii="Palatino Linotype" w:hAnsi="Palatino Linotype" w:cs="Arial"/>
          <w:i/>
          <w:color w:val="000000" w:themeColor="text1"/>
        </w:rPr>
        <w:t>“RESP A TRANSPARENCIA RESULTADOS FINALES.pdf”</w:t>
      </w:r>
      <w:r w:rsidRPr="00826E73">
        <w:rPr>
          <w:rFonts w:ascii="Palatino Linotype" w:hAnsi="Palatino Linotype" w:cs="Arial"/>
          <w:color w:val="000000" w:themeColor="text1"/>
        </w:rPr>
        <w:t>; por medio del cual se observa el oficio con número de registro DI/089/2022, suscrito por la Directora de Ingresos</w:t>
      </w:r>
      <w:r w:rsidR="00570B4B" w:rsidRPr="00826E73">
        <w:rPr>
          <w:rFonts w:ascii="Palatino Linotype" w:hAnsi="Palatino Linotype" w:cs="Arial"/>
          <w:color w:val="000000" w:themeColor="text1"/>
        </w:rPr>
        <w:t xml:space="preserve"> del </w:t>
      </w:r>
      <w:r w:rsidR="000957FD" w:rsidRPr="00826E73">
        <w:rPr>
          <w:rFonts w:ascii="Palatino Linotype" w:hAnsi="Palatino Linotype" w:cs="Arial"/>
          <w:color w:val="000000" w:themeColor="text1"/>
        </w:rPr>
        <w:t>A</w:t>
      </w:r>
      <w:r w:rsidR="00570B4B" w:rsidRPr="00826E73">
        <w:rPr>
          <w:rFonts w:ascii="Palatino Linotype" w:hAnsi="Palatino Linotype" w:cs="Arial"/>
          <w:color w:val="000000" w:themeColor="text1"/>
        </w:rPr>
        <w:t>yuntamiento de Chimalhuacán, en el que señala lo siguiente:</w:t>
      </w:r>
    </w:p>
    <w:p w14:paraId="4B743AC7" w14:textId="77777777" w:rsidR="00570B4B" w:rsidRPr="00826E73" w:rsidRDefault="00570B4B" w:rsidP="0066637D">
      <w:pPr>
        <w:spacing w:line="360" w:lineRule="auto"/>
        <w:jc w:val="both"/>
        <w:rPr>
          <w:rFonts w:ascii="Palatino Linotype" w:hAnsi="Palatino Linotype" w:cs="Arial"/>
          <w:color w:val="000000" w:themeColor="text1"/>
        </w:rPr>
      </w:pPr>
    </w:p>
    <w:p w14:paraId="20EBFE83" w14:textId="7AF6F4DE" w:rsidR="00570B4B" w:rsidRPr="00826E73" w:rsidRDefault="00570B4B" w:rsidP="00570B4B">
      <w:pPr>
        <w:ind w:left="851" w:right="899"/>
        <w:jc w:val="both"/>
        <w:rPr>
          <w:rFonts w:ascii="Palatino Linotype" w:hAnsi="Palatino Linotype" w:cs="Arial"/>
          <w:color w:val="000000" w:themeColor="text1"/>
          <w:sz w:val="22"/>
          <w:szCs w:val="22"/>
        </w:rPr>
      </w:pPr>
      <w:r w:rsidRPr="00826E73">
        <w:rPr>
          <w:rFonts w:ascii="Palatino Linotype" w:hAnsi="Palatino Linotype" w:cs="Arial"/>
          <w:i/>
          <w:color w:val="000000" w:themeColor="text1"/>
          <w:sz w:val="22"/>
          <w:szCs w:val="22"/>
        </w:rPr>
        <w:t>“…informo que la esta administración que pública municipal, dio inicio el día 10 de enero del año dos mil veintidós por lo que la información que usted solicita la puede requerir al órgano superior de fiscalización del Estado de México, pues corresponde a administraciones municipales anteriores</w:t>
      </w:r>
      <w:r w:rsidR="00723527" w:rsidRPr="00826E73">
        <w:rPr>
          <w:rFonts w:ascii="Palatino Linotype" w:hAnsi="Palatino Linotype" w:cs="Arial"/>
          <w:i/>
          <w:color w:val="000000" w:themeColor="text1"/>
          <w:sz w:val="22"/>
          <w:szCs w:val="22"/>
        </w:rPr>
        <w:t xml:space="preserve"> (2018-2021).” (</w:t>
      </w:r>
      <w:r w:rsidR="00723527" w:rsidRPr="00826E73">
        <w:rPr>
          <w:rFonts w:ascii="Palatino Linotype" w:hAnsi="Palatino Linotype" w:cs="Arial"/>
          <w:color w:val="000000" w:themeColor="text1"/>
          <w:sz w:val="22"/>
          <w:szCs w:val="22"/>
        </w:rPr>
        <w:t>Sic).</w:t>
      </w:r>
    </w:p>
    <w:p w14:paraId="74A9D471" w14:textId="77777777" w:rsidR="00FC0C87" w:rsidRPr="00826E73" w:rsidRDefault="00FC0C87" w:rsidP="0066637D">
      <w:pPr>
        <w:spacing w:line="360" w:lineRule="auto"/>
        <w:jc w:val="both"/>
        <w:rPr>
          <w:rFonts w:ascii="Palatino Linotype" w:hAnsi="Palatino Linotype" w:cs="Arial"/>
          <w:color w:val="000000" w:themeColor="text1"/>
        </w:rPr>
      </w:pPr>
    </w:p>
    <w:p w14:paraId="5AF077F6" w14:textId="0A876FDF" w:rsidR="007D38BB" w:rsidRPr="00826E73" w:rsidRDefault="004829FF" w:rsidP="0066637D">
      <w:pPr>
        <w:pStyle w:val="Prrafodelista"/>
        <w:tabs>
          <w:tab w:val="left" w:pos="709"/>
        </w:tabs>
        <w:spacing w:line="360" w:lineRule="auto"/>
        <w:ind w:left="0"/>
        <w:jc w:val="both"/>
        <w:rPr>
          <w:rFonts w:ascii="Palatino Linotype" w:hAnsi="Palatino Linotype" w:cs="Arial"/>
          <w:b/>
          <w:bCs/>
          <w:sz w:val="26"/>
          <w:szCs w:val="26"/>
        </w:rPr>
      </w:pPr>
      <w:r w:rsidRPr="00826E73">
        <w:rPr>
          <w:rFonts w:ascii="Palatino Linotype" w:hAnsi="Palatino Linotype" w:cs="Arial"/>
          <w:b/>
          <w:color w:val="000000" w:themeColor="text1"/>
          <w:sz w:val="26"/>
          <w:szCs w:val="26"/>
        </w:rPr>
        <w:t>IV</w:t>
      </w:r>
      <w:r w:rsidR="00E24730" w:rsidRPr="00826E73">
        <w:rPr>
          <w:rFonts w:ascii="Palatino Linotype" w:hAnsi="Palatino Linotype" w:cs="Arial"/>
          <w:b/>
          <w:color w:val="000000" w:themeColor="text1"/>
          <w:sz w:val="26"/>
          <w:szCs w:val="26"/>
        </w:rPr>
        <w:t>.</w:t>
      </w:r>
      <w:r w:rsidR="000171D8" w:rsidRPr="00826E73">
        <w:rPr>
          <w:rFonts w:ascii="Palatino Linotype" w:hAnsi="Palatino Linotype" w:cs="Arial"/>
          <w:b/>
          <w:color w:val="000000" w:themeColor="text1"/>
          <w:sz w:val="26"/>
          <w:szCs w:val="26"/>
        </w:rPr>
        <w:t xml:space="preserve"> </w:t>
      </w:r>
      <w:r w:rsidR="007D38BB" w:rsidRPr="00826E73">
        <w:rPr>
          <w:rFonts w:ascii="Palatino Linotype" w:hAnsi="Palatino Linotype" w:cs="Arial"/>
          <w:b/>
          <w:bCs/>
          <w:sz w:val="26"/>
          <w:szCs w:val="26"/>
        </w:rPr>
        <w:t xml:space="preserve">Del </w:t>
      </w:r>
      <w:r w:rsidR="00D86297" w:rsidRPr="00826E73">
        <w:rPr>
          <w:rFonts w:ascii="Palatino Linotype" w:hAnsi="Palatino Linotype" w:cs="Arial"/>
          <w:b/>
          <w:bCs/>
          <w:sz w:val="26"/>
          <w:szCs w:val="26"/>
        </w:rPr>
        <w:t>Recurso Revisión</w:t>
      </w:r>
      <w:r w:rsidR="00D73171" w:rsidRPr="00826E73">
        <w:rPr>
          <w:rFonts w:ascii="Palatino Linotype" w:hAnsi="Palatino Linotype" w:cs="Arial"/>
          <w:b/>
          <w:bCs/>
          <w:sz w:val="26"/>
          <w:szCs w:val="26"/>
        </w:rPr>
        <w:t>.</w:t>
      </w:r>
    </w:p>
    <w:p w14:paraId="66BB23E8" w14:textId="57AE305C" w:rsidR="00EA6DA7" w:rsidRPr="00826E73" w:rsidRDefault="000171D8" w:rsidP="0066637D">
      <w:pPr>
        <w:spacing w:line="360" w:lineRule="auto"/>
        <w:jc w:val="both"/>
        <w:rPr>
          <w:rFonts w:ascii="Palatino Linotype" w:hAnsi="Palatino Linotype" w:cs="Arial"/>
          <w:color w:val="000000" w:themeColor="text1"/>
          <w:lang w:val="es-419"/>
        </w:rPr>
      </w:pPr>
      <w:r w:rsidRPr="00826E73">
        <w:rPr>
          <w:rFonts w:ascii="Palatino Linotype" w:hAnsi="Palatino Linotype" w:cs="Arial"/>
          <w:color w:val="000000" w:themeColor="text1"/>
        </w:rPr>
        <w:t xml:space="preserve">Inconforme por la falta de respuesta, en fecha </w:t>
      </w:r>
      <w:r w:rsidR="00723527" w:rsidRPr="00826E73">
        <w:rPr>
          <w:rFonts w:ascii="Palatino Linotype" w:hAnsi="Palatino Linotype" w:cs="Arial"/>
          <w:b/>
          <w:bCs/>
          <w:color w:val="000000" w:themeColor="text1"/>
        </w:rPr>
        <w:t>veintidós</w:t>
      </w:r>
      <w:r w:rsidR="00EA6DA7" w:rsidRPr="00826E73">
        <w:rPr>
          <w:rFonts w:ascii="Palatino Linotype" w:hAnsi="Palatino Linotype" w:cs="Arial"/>
          <w:b/>
          <w:bCs/>
          <w:color w:val="000000" w:themeColor="text1"/>
          <w:lang w:val="es-419"/>
        </w:rPr>
        <w:t xml:space="preserve"> </w:t>
      </w:r>
      <w:r w:rsidR="00CE22BE" w:rsidRPr="00826E73">
        <w:rPr>
          <w:rFonts w:ascii="Palatino Linotype" w:hAnsi="Palatino Linotype" w:cs="Arial"/>
          <w:b/>
          <w:bCs/>
          <w:color w:val="000000" w:themeColor="text1"/>
        </w:rPr>
        <w:t xml:space="preserve">de </w:t>
      </w:r>
      <w:r w:rsidR="00723527" w:rsidRPr="00826E73">
        <w:rPr>
          <w:rFonts w:ascii="Palatino Linotype" w:hAnsi="Palatino Linotype" w:cs="Arial"/>
          <w:b/>
          <w:bCs/>
          <w:color w:val="000000" w:themeColor="text1"/>
        </w:rPr>
        <w:t>marzo</w:t>
      </w:r>
      <w:r w:rsidR="005C250B" w:rsidRPr="00826E73">
        <w:rPr>
          <w:rFonts w:ascii="Palatino Linotype" w:hAnsi="Palatino Linotype" w:cs="Arial"/>
          <w:b/>
          <w:bCs/>
          <w:color w:val="000000" w:themeColor="text1"/>
        </w:rPr>
        <w:t xml:space="preserve"> </w:t>
      </w:r>
      <w:r w:rsidR="00B41543" w:rsidRPr="00826E73">
        <w:rPr>
          <w:rFonts w:ascii="Palatino Linotype" w:hAnsi="Palatino Linotype" w:cs="Arial"/>
          <w:b/>
          <w:bCs/>
          <w:color w:val="000000" w:themeColor="text1"/>
        </w:rPr>
        <w:t>de dos mil veintidós</w:t>
      </w:r>
      <w:r w:rsidRPr="00826E73">
        <w:rPr>
          <w:rFonts w:ascii="Palatino Linotype" w:hAnsi="Palatino Linotype" w:cs="Arial"/>
          <w:color w:val="000000" w:themeColor="text1"/>
        </w:rPr>
        <w:t xml:space="preserve">, </w:t>
      </w:r>
      <w:r w:rsidR="00723527" w:rsidRPr="00826E73">
        <w:rPr>
          <w:rFonts w:ascii="Palatino Linotype" w:hAnsi="Palatino Linotype" w:cs="Arial"/>
          <w:b/>
          <w:color w:val="000000" w:themeColor="text1"/>
        </w:rPr>
        <w:t>EL</w:t>
      </w:r>
      <w:r w:rsidR="00B41543" w:rsidRPr="00826E73">
        <w:rPr>
          <w:rFonts w:ascii="Palatino Linotype" w:hAnsi="Palatino Linotype" w:cs="Arial"/>
          <w:b/>
          <w:color w:val="000000" w:themeColor="text1"/>
        </w:rPr>
        <w:t xml:space="preserve"> </w:t>
      </w:r>
      <w:r w:rsidRPr="00826E73">
        <w:rPr>
          <w:rFonts w:ascii="Palatino Linotype" w:hAnsi="Palatino Linotype" w:cs="Arial"/>
          <w:b/>
          <w:color w:val="000000" w:themeColor="text1"/>
        </w:rPr>
        <w:t>RECURRENTE</w:t>
      </w:r>
      <w:r w:rsidRPr="00826E73">
        <w:rPr>
          <w:rFonts w:ascii="Palatino Linotype" w:hAnsi="Palatino Linotype" w:cs="Arial"/>
          <w:color w:val="000000" w:themeColor="text1"/>
        </w:rPr>
        <w:t xml:space="preserve"> interpuso el </w:t>
      </w:r>
      <w:r w:rsidR="00D86297" w:rsidRPr="00826E73">
        <w:rPr>
          <w:rFonts w:ascii="Palatino Linotype" w:hAnsi="Palatino Linotype" w:cs="Arial"/>
          <w:color w:val="000000" w:themeColor="text1"/>
        </w:rPr>
        <w:t>Recurso Revisión</w:t>
      </w:r>
      <w:r w:rsidRPr="00826E73">
        <w:rPr>
          <w:rFonts w:ascii="Palatino Linotype" w:hAnsi="Palatino Linotype" w:cs="Arial"/>
          <w:color w:val="000000" w:themeColor="text1"/>
        </w:rPr>
        <w:t xml:space="preserve"> sujeto del presente estudio, el cual fue registrado en </w:t>
      </w:r>
      <w:r w:rsidRPr="00826E73">
        <w:rPr>
          <w:rFonts w:ascii="Palatino Linotype" w:hAnsi="Palatino Linotype" w:cs="Arial"/>
          <w:b/>
          <w:color w:val="000000" w:themeColor="text1"/>
        </w:rPr>
        <w:t xml:space="preserve">EL SAIMEX, </w:t>
      </w:r>
      <w:r w:rsidRPr="00826E73">
        <w:rPr>
          <w:rFonts w:ascii="Palatino Linotype" w:hAnsi="Palatino Linotype" w:cs="Arial"/>
          <w:bCs/>
          <w:color w:val="000000" w:themeColor="text1"/>
        </w:rPr>
        <w:t>y</w:t>
      </w:r>
      <w:r w:rsidRPr="00826E73">
        <w:rPr>
          <w:rFonts w:ascii="Palatino Linotype" w:hAnsi="Palatino Linotype" w:cs="Arial"/>
          <w:color w:val="000000" w:themeColor="text1"/>
        </w:rPr>
        <w:t xml:space="preserve"> se le asignó el número de expediente </w:t>
      </w:r>
      <w:r w:rsidR="00723527" w:rsidRPr="00826E73">
        <w:rPr>
          <w:rFonts w:ascii="Palatino Linotype" w:hAnsi="Palatino Linotype" w:cs="Arial"/>
          <w:b/>
          <w:color w:val="000000" w:themeColor="text1"/>
          <w:lang w:val="es-ES"/>
        </w:rPr>
        <w:t>04292</w:t>
      </w:r>
      <w:r w:rsidR="00CD3BC9" w:rsidRPr="00826E73">
        <w:rPr>
          <w:rFonts w:ascii="Palatino Linotype" w:hAnsi="Palatino Linotype" w:cs="Arial"/>
          <w:b/>
          <w:color w:val="000000" w:themeColor="text1"/>
          <w:lang w:val="es-ES"/>
        </w:rPr>
        <w:t>/INFOEM/IP/RR/2022</w:t>
      </w:r>
      <w:r w:rsidRPr="00826E73">
        <w:rPr>
          <w:rFonts w:ascii="Palatino Linotype" w:hAnsi="Palatino Linotype" w:cs="Arial"/>
          <w:b/>
          <w:color w:val="000000" w:themeColor="text1"/>
        </w:rPr>
        <w:t>,</w:t>
      </w:r>
      <w:r w:rsidRPr="00826E73">
        <w:rPr>
          <w:rFonts w:ascii="Palatino Linotype" w:hAnsi="Palatino Linotype" w:cs="Arial"/>
          <w:color w:val="000000" w:themeColor="text1"/>
        </w:rPr>
        <w:t xml:space="preserve"> en el que señaló como</w:t>
      </w:r>
      <w:r w:rsidR="00EA6DA7" w:rsidRPr="00826E73">
        <w:rPr>
          <w:rFonts w:ascii="Palatino Linotype" w:hAnsi="Palatino Linotype" w:cs="Arial"/>
          <w:color w:val="000000" w:themeColor="text1"/>
          <w:lang w:val="es-419"/>
        </w:rPr>
        <w:t>:</w:t>
      </w:r>
    </w:p>
    <w:p w14:paraId="19CC3E20" w14:textId="77777777" w:rsidR="000957FD" w:rsidRPr="00826E73" w:rsidRDefault="000957FD" w:rsidP="0066637D">
      <w:pPr>
        <w:spacing w:line="360" w:lineRule="auto"/>
        <w:jc w:val="both"/>
        <w:rPr>
          <w:rFonts w:ascii="Palatino Linotype" w:hAnsi="Palatino Linotype" w:cs="Arial"/>
          <w:color w:val="000000" w:themeColor="text1"/>
          <w:lang w:val="es-419"/>
        </w:rPr>
      </w:pPr>
    </w:p>
    <w:p w14:paraId="4B781BE1" w14:textId="77777777" w:rsidR="000957FD" w:rsidRPr="00826E73" w:rsidRDefault="000957FD" w:rsidP="0066637D">
      <w:pPr>
        <w:spacing w:line="360" w:lineRule="auto"/>
        <w:jc w:val="both"/>
        <w:rPr>
          <w:rFonts w:ascii="Palatino Linotype" w:hAnsi="Palatino Linotype" w:cs="Arial"/>
          <w:color w:val="000000" w:themeColor="text1"/>
          <w:lang w:val="es-419"/>
        </w:rPr>
      </w:pPr>
    </w:p>
    <w:p w14:paraId="758850CB" w14:textId="77777777" w:rsidR="00D8393F" w:rsidRPr="00826E73" w:rsidRDefault="00D8393F" w:rsidP="0066637D">
      <w:pPr>
        <w:spacing w:line="360" w:lineRule="auto"/>
        <w:jc w:val="both"/>
        <w:rPr>
          <w:rFonts w:ascii="Palatino Linotype" w:hAnsi="Palatino Linotype" w:cs="Arial"/>
          <w:color w:val="000000" w:themeColor="text1"/>
          <w:lang w:val="es-419"/>
        </w:rPr>
      </w:pPr>
    </w:p>
    <w:p w14:paraId="1C1F296F" w14:textId="19A46F63" w:rsidR="00597612" w:rsidRPr="00826E73" w:rsidRDefault="00EA6DA7" w:rsidP="0066637D">
      <w:pPr>
        <w:spacing w:line="360" w:lineRule="auto"/>
        <w:jc w:val="both"/>
        <w:rPr>
          <w:rFonts w:ascii="Palatino Linotype" w:hAnsi="Palatino Linotype" w:cs="Arial"/>
          <w:b/>
          <w:color w:val="000000" w:themeColor="text1"/>
        </w:rPr>
      </w:pPr>
      <w:r w:rsidRPr="00826E73">
        <w:rPr>
          <w:rFonts w:ascii="Palatino Linotype" w:hAnsi="Palatino Linotype" w:cs="Arial"/>
          <w:b/>
          <w:color w:val="000000" w:themeColor="text1"/>
          <w:lang w:val="es-419"/>
        </w:rPr>
        <w:t>A</w:t>
      </w:r>
      <w:r w:rsidRPr="00826E73">
        <w:rPr>
          <w:rFonts w:ascii="Palatino Linotype" w:hAnsi="Palatino Linotype" w:cs="Arial"/>
          <w:b/>
          <w:color w:val="000000" w:themeColor="text1"/>
        </w:rPr>
        <w:t>cto</w:t>
      </w:r>
      <w:r w:rsidR="000171D8" w:rsidRPr="00826E73">
        <w:rPr>
          <w:rFonts w:ascii="Palatino Linotype" w:hAnsi="Palatino Linotype" w:cs="Arial"/>
          <w:b/>
          <w:color w:val="000000" w:themeColor="text1"/>
        </w:rPr>
        <w:t xml:space="preserve"> impugnado</w:t>
      </w:r>
      <w:r w:rsidRPr="00826E73">
        <w:rPr>
          <w:rFonts w:ascii="Palatino Linotype" w:hAnsi="Palatino Linotype" w:cs="Arial"/>
          <w:b/>
          <w:color w:val="000000" w:themeColor="text1"/>
        </w:rPr>
        <w:t>:</w:t>
      </w:r>
    </w:p>
    <w:p w14:paraId="66C0D15E" w14:textId="6C24E8B7" w:rsidR="00290EA9" w:rsidRPr="00826E73" w:rsidRDefault="00EA6DA7" w:rsidP="00723527">
      <w:pPr>
        <w:tabs>
          <w:tab w:val="left" w:pos="851"/>
        </w:tabs>
        <w:ind w:left="851" w:right="901"/>
        <w:jc w:val="both"/>
        <w:rPr>
          <w:rFonts w:ascii="Palatino Linotype" w:hAnsi="Palatino Linotype" w:cs="Arial"/>
          <w:color w:val="000000" w:themeColor="text1"/>
          <w:sz w:val="22"/>
          <w:szCs w:val="22"/>
        </w:rPr>
      </w:pPr>
      <w:r w:rsidRPr="00826E73">
        <w:rPr>
          <w:rFonts w:ascii="Palatino Linotype" w:hAnsi="Palatino Linotype" w:cs="Arial"/>
          <w:i/>
          <w:color w:val="000000" w:themeColor="text1"/>
          <w:sz w:val="22"/>
          <w:szCs w:val="22"/>
        </w:rPr>
        <w:t>“</w:t>
      </w:r>
      <w:r w:rsidR="00723527" w:rsidRPr="00826E73">
        <w:rPr>
          <w:rFonts w:ascii="Palatino Linotype" w:hAnsi="Palatino Linotype" w:cs="Arial"/>
          <w:i/>
          <w:color w:val="000000" w:themeColor="text1"/>
          <w:sz w:val="22"/>
          <w:szCs w:val="22"/>
        </w:rPr>
        <w:t>El sujeto obligado se niega a entregar la información solicitada mencionando que la nueva administración empezó su periodo en 2022, y que como la información solicitada se refiere a ejercicios anteriores esta sea solicitada a otra. institución, con lo que claramente se vulnera mi derecho de acceso a la información por parte de este municipio.</w:t>
      </w:r>
      <w:r w:rsidRPr="00826E73">
        <w:rPr>
          <w:rFonts w:ascii="Palatino Linotype" w:hAnsi="Palatino Linotype" w:cs="Arial"/>
          <w:i/>
          <w:color w:val="000000" w:themeColor="text1"/>
          <w:sz w:val="22"/>
          <w:szCs w:val="22"/>
        </w:rPr>
        <w:t xml:space="preserve">” </w:t>
      </w:r>
      <w:r w:rsidRPr="00826E73">
        <w:rPr>
          <w:rFonts w:ascii="Palatino Linotype" w:hAnsi="Palatino Linotype" w:cs="Arial"/>
          <w:color w:val="000000" w:themeColor="text1"/>
          <w:sz w:val="22"/>
          <w:szCs w:val="22"/>
        </w:rPr>
        <w:t>(</w:t>
      </w:r>
      <w:r w:rsidR="00FD0CD3" w:rsidRPr="00826E73">
        <w:rPr>
          <w:rFonts w:ascii="Palatino Linotype" w:hAnsi="Palatino Linotype" w:cs="Arial"/>
          <w:color w:val="000000" w:themeColor="text1"/>
          <w:sz w:val="22"/>
          <w:szCs w:val="22"/>
        </w:rPr>
        <w:t>S</w:t>
      </w:r>
      <w:r w:rsidRPr="00826E73">
        <w:rPr>
          <w:rFonts w:ascii="Palatino Linotype" w:hAnsi="Palatino Linotype" w:cs="Arial"/>
          <w:color w:val="000000" w:themeColor="text1"/>
          <w:sz w:val="22"/>
          <w:szCs w:val="22"/>
        </w:rPr>
        <w:t>ic)</w:t>
      </w:r>
      <w:r w:rsidR="00FF339D" w:rsidRPr="00826E73">
        <w:rPr>
          <w:rFonts w:ascii="Palatino Linotype" w:hAnsi="Palatino Linotype" w:cs="Arial"/>
          <w:color w:val="000000" w:themeColor="text1"/>
          <w:sz w:val="22"/>
          <w:szCs w:val="22"/>
        </w:rPr>
        <w:t>.</w:t>
      </w:r>
    </w:p>
    <w:p w14:paraId="678B3F4B" w14:textId="77777777" w:rsidR="00D0570C" w:rsidRPr="00826E73" w:rsidRDefault="00D0570C" w:rsidP="00723527">
      <w:pPr>
        <w:tabs>
          <w:tab w:val="left" w:pos="851"/>
        </w:tabs>
        <w:ind w:right="901"/>
        <w:jc w:val="both"/>
        <w:rPr>
          <w:rFonts w:ascii="Palatino Linotype" w:hAnsi="Palatino Linotype" w:cs="Arial"/>
          <w:color w:val="000000" w:themeColor="text1"/>
          <w:sz w:val="22"/>
          <w:szCs w:val="22"/>
        </w:rPr>
      </w:pPr>
    </w:p>
    <w:p w14:paraId="5F00A09A" w14:textId="1ECC6CA6" w:rsidR="00723527" w:rsidRPr="00826E73" w:rsidRDefault="00723527" w:rsidP="00EC233D">
      <w:pPr>
        <w:tabs>
          <w:tab w:val="left" w:pos="851"/>
        </w:tabs>
        <w:spacing w:line="360" w:lineRule="auto"/>
        <w:ind w:right="49"/>
        <w:jc w:val="both"/>
        <w:rPr>
          <w:rFonts w:ascii="Palatino Linotype" w:hAnsi="Palatino Linotype" w:cs="Arial"/>
          <w:color w:val="000000" w:themeColor="text1"/>
        </w:rPr>
      </w:pPr>
      <w:r w:rsidRPr="00826E73">
        <w:rPr>
          <w:rFonts w:ascii="Palatino Linotype" w:hAnsi="Palatino Linotype" w:cs="Arial"/>
          <w:color w:val="000000" w:themeColor="text1"/>
        </w:rPr>
        <w:t xml:space="preserve">Por otra parte, no se omite señalar que </w:t>
      </w:r>
      <w:r w:rsidRPr="00826E73">
        <w:rPr>
          <w:rFonts w:ascii="Palatino Linotype" w:hAnsi="Palatino Linotype" w:cs="Arial"/>
          <w:b/>
          <w:color w:val="000000" w:themeColor="text1"/>
        </w:rPr>
        <w:t>EL RECURRENTE</w:t>
      </w:r>
      <w:r w:rsidRPr="00826E73">
        <w:rPr>
          <w:rFonts w:ascii="Palatino Linotype" w:hAnsi="Palatino Linotype" w:cs="Arial"/>
          <w:color w:val="000000" w:themeColor="text1"/>
        </w:rPr>
        <w:t xml:space="preserve"> adjuntó a </w:t>
      </w:r>
      <w:r w:rsidR="00EC233D" w:rsidRPr="00826E73">
        <w:rPr>
          <w:rFonts w:ascii="Palatino Linotype" w:hAnsi="Palatino Linotype" w:cs="Arial"/>
          <w:color w:val="000000" w:themeColor="text1"/>
        </w:rPr>
        <w:t xml:space="preserve">su </w:t>
      </w:r>
      <w:r w:rsidRPr="00826E73">
        <w:rPr>
          <w:rFonts w:ascii="Palatino Linotype" w:hAnsi="Palatino Linotype" w:cs="Arial"/>
          <w:color w:val="000000" w:themeColor="text1"/>
        </w:rPr>
        <w:t xml:space="preserve">inconformidad, </w:t>
      </w:r>
      <w:r w:rsidR="00EC233D" w:rsidRPr="00826E73">
        <w:rPr>
          <w:rFonts w:ascii="Palatino Linotype" w:hAnsi="Palatino Linotype" w:cs="Arial"/>
          <w:color w:val="000000" w:themeColor="text1"/>
        </w:rPr>
        <w:t xml:space="preserve">el archivo digital denominado </w:t>
      </w:r>
      <w:r w:rsidR="00EC233D" w:rsidRPr="00826E73">
        <w:rPr>
          <w:rFonts w:ascii="Palatino Linotype" w:hAnsi="Palatino Linotype" w:cs="Arial"/>
          <w:i/>
          <w:color w:val="000000" w:themeColor="text1"/>
        </w:rPr>
        <w:t>“Archivo1647991207931”</w:t>
      </w:r>
      <w:r w:rsidR="00EC233D" w:rsidRPr="00826E73">
        <w:rPr>
          <w:rFonts w:ascii="Palatino Linotype" w:hAnsi="Palatino Linotype" w:cs="Arial"/>
          <w:color w:val="000000" w:themeColor="text1"/>
        </w:rPr>
        <w:t>, de</w:t>
      </w:r>
      <w:r w:rsidR="00E40F46" w:rsidRPr="00826E73">
        <w:rPr>
          <w:rFonts w:ascii="Palatino Linotype" w:hAnsi="Palatino Linotype" w:cs="Arial"/>
          <w:color w:val="000000" w:themeColor="text1"/>
        </w:rPr>
        <w:t>l cual, no se pudo tener acceso a su contenido.</w:t>
      </w:r>
    </w:p>
    <w:p w14:paraId="361E11FB" w14:textId="77777777" w:rsidR="00723527" w:rsidRPr="00826E73" w:rsidRDefault="00723527" w:rsidP="00723527">
      <w:pPr>
        <w:tabs>
          <w:tab w:val="left" w:pos="851"/>
        </w:tabs>
        <w:ind w:right="901"/>
        <w:jc w:val="both"/>
        <w:rPr>
          <w:rFonts w:ascii="Palatino Linotype" w:hAnsi="Palatino Linotype" w:cs="Arial"/>
          <w:color w:val="000000" w:themeColor="text1"/>
          <w:sz w:val="22"/>
          <w:szCs w:val="22"/>
        </w:rPr>
      </w:pPr>
    </w:p>
    <w:p w14:paraId="11CDF804" w14:textId="08DB807A" w:rsidR="007D38BB" w:rsidRPr="00826E73" w:rsidRDefault="008236F3" w:rsidP="0066637D">
      <w:pPr>
        <w:spacing w:line="360" w:lineRule="auto"/>
        <w:jc w:val="both"/>
        <w:rPr>
          <w:rFonts w:ascii="Palatino Linotype" w:hAnsi="Palatino Linotype" w:cs="Arial"/>
          <w:b/>
          <w:color w:val="000000" w:themeColor="text1"/>
          <w:sz w:val="26"/>
          <w:szCs w:val="26"/>
        </w:rPr>
      </w:pPr>
      <w:r w:rsidRPr="00826E73">
        <w:rPr>
          <w:rFonts w:ascii="Palatino Linotype" w:hAnsi="Palatino Linotype" w:cs="Arial"/>
          <w:b/>
          <w:color w:val="000000" w:themeColor="text1"/>
          <w:sz w:val="26"/>
          <w:szCs w:val="26"/>
        </w:rPr>
        <w:t>V</w:t>
      </w:r>
      <w:r w:rsidR="000171D8" w:rsidRPr="00826E73">
        <w:rPr>
          <w:rFonts w:ascii="Palatino Linotype" w:hAnsi="Palatino Linotype" w:cs="Arial"/>
          <w:b/>
          <w:color w:val="000000" w:themeColor="text1"/>
          <w:sz w:val="26"/>
          <w:szCs w:val="26"/>
        </w:rPr>
        <w:t xml:space="preserve">. </w:t>
      </w:r>
      <w:r w:rsidR="007D38BB" w:rsidRPr="00826E73">
        <w:rPr>
          <w:rFonts w:ascii="Palatino Linotype" w:hAnsi="Palatino Linotype" w:cs="Arial"/>
          <w:b/>
          <w:sz w:val="26"/>
          <w:szCs w:val="26"/>
        </w:rPr>
        <w:t xml:space="preserve">Del turno del </w:t>
      </w:r>
      <w:r w:rsidR="00D86297" w:rsidRPr="00826E73">
        <w:rPr>
          <w:rFonts w:ascii="Palatino Linotype" w:hAnsi="Palatino Linotype" w:cs="Arial"/>
          <w:b/>
          <w:sz w:val="26"/>
          <w:szCs w:val="26"/>
        </w:rPr>
        <w:t>Recurso Revisión</w:t>
      </w:r>
      <w:r w:rsidR="00D8393F" w:rsidRPr="00826E73">
        <w:rPr>
          <w:rFonts w:ascii="Palatino Linotype" w:hAnsi="Palatino Linotype" w:cs="Arial"/>
          <w:b/>
          <w:sz w:val="26"/>
          <w:szCs w:val="26"/>
        </w:rPr>
        <w:t>.</w:t>
      </w:r>
    </w:p>
    <w:p w14:paraId="3A385FCC" w14:textId="0DAB5027" w:rsidR="004F4D78" w:rsidRPr="00826E73" w:rsidRDefault="000171D8" w:rsidP="00D8393F">
      <w:pPr>
        <w:spacing w:line="360" w:lineRule="auto"/>
        <w:jc w:val="both"/>
        <w:rPr>
          <w:rFonts w:ascii="Palatino Linotype" w:hAnsi="Palatino Linotype" w:cs="Arial"/>
          <w:color w:val="000000" w:themeColor="text1"/>
        </w:rPr>
      </w:pPr>
      <w:r w:rsidRPr="00826E73">
        <w:rPr>
          <w:rFonts w:ascii="Palatino Linotype" w:hAnsi="Palatino Linotype" w:cs="Arial"/>
          <w:color w:val="000000" w:themeColor="text1"/>
        </w:rPr>
        <w:t xml:space="preserve">En fecha </w:t>
      </w:r>
      <w:r w:rsidR="00263D48" w:rsidRPr="00826E73">
        <w:rPr>
          <w:rFonts w:ascii="Palatino Linotype" w:hAnsi="Palatino Linotype" w:cs="Arial"/>
          <w:b/>
          <w:bCs/>
          <w:color w:val="000000" w:themeColor="text1"/>
        </w:rPr>
        <w:t>veintidós</w:t>
      </w:r>
      <w:r w:rsidR="005C250B" w:rsidRPr="00826E73">
        <w:rPr>
          <w:rFonts w:ascii="Palatino Linotype" w:hAnsi="Palatino Linotype" w:cs="Arial"/>
          <w:b/>
          <w:bCs/>
          <w:color w:val="000000" w:themeColor="text1"/>
        </w:rPr>
        <w:t xml:space="preserve"> </w:t>
      </w:r>
      <w:r w:rsidR="00CE22BE" w:rsidRPr="00826E73">
        <w:rPr>
          <w:rFonts w:ascii="Palatino Linotype" w:hAnsi="Palatino Linotype" w:cs="Arial"/>
          <w:b/>
          <w:bCs/>
          <w:color w:val="000000" w:themeColor="text1"/>
        </w:rPr>
        <w:t>d</w:t>
      </w:r>
      <w:r w:rsidR="00B41543" w:rsidRPr="00826E73">
        <w:rPr>
          <w:rFonts w:ascii="Palatino Linotype" w:hAnsi="Palatino Linotype" w:cs="Arial"/>
          <w:b/>
          <w:bCs/>
          <w:color w:val="000000" w:themeColor="text1"/>
        </w:rPr>
        <w:t xml:space="preserve">e </w:t>
      </w:r>
      <w:r w:rsidR="00263D48" w:rsidRPr="00826E73">
        <w:rPr>
          <w:rFonts w:ascii="Palatino Linotype" w:hAnsi="Palatino Linotype" w:cs="Arial"/>
          <w:b/>
          <w:bCs/>
          <w:color w:val="000000" w:themeColor="text1"/>
        </w:rPr>
        <w:t>marzo</w:t>
      </w:r>
      <w:r w:rsidR="005C250B" w:rsidRPr="00826E73">
        <w:rPr>
          <w:rFonts w:ascii="Palatino Linotype" w:hAnsi="Palatino Linotype" w:cs="Arial"/>
          <w:b/>
          <w:bCs/>
          <w:color w:val="000000" w:themeColor="text1"/>
        </w:rPr>
        <w:t xml:space="preserve"> de</w:t>
      </w:r>
      <w:r w:rsidR="00B41543" w:rsidRPr="00826E73">
        <w:rPr>
          <w:rFonts w:ascii="Palatino Linotype" w:hAnsi="Palatino Linotype" w:cs="Arial"/>
          <w:b/>
          <w:bCs/>
          <w:color w:val="000000" w:themeColor="text1"/>
        </w:rPr>
        <w:t xml:space="preserve"> dos mil veintidós</w:t>
      </w:r>
      <w:r w:rsidRPr="00826E73">
        <w:rPr>
          <w:rFonts w:ascii="Palatino Linotype" w:hAnsi="Palatino Linotype" w:cs="Arial"/>
          <w:color w:val="000000" w:themeColor="text1"/>
        </w:rPr>
        <w:t xml:space="preserve">, el </w:t>
      </w:r>
      <w:r w:rsidR="00D8393F" w:rsidRPr="00826E73">
        <w:rPr>
          <w:rFonts w:ascii="Palatino Linotype" w:hAnsi="Palatino Linotype" w:cs="Arial"/>
          <w:color w:val="000000" w:themeColor="text1"/>
        </w:rPr>
        <w:t>medio de impugnación</w:t>
      </w:r>
      <w:r w:rsidRPr="00826E73">
        <w:rPr>
          <w:rFonts w:ascii="Palatino Linotype" w:hAnsi="Palatino Linotype" w:cs="Arial"/>
          <w:color w:val="000000" w:themeColor="text1"/>
        </w:rPr>
        <w:t xml:space="preserve"> que se trata se envió electrónicamente al Instituto de </w:t>
      </w:r>
      <w:r w:rsidRPr="00826E73">
        <w:rPr>
          <w:rFonts w:ascii="Palatino Linotype" w:eastAsia="Arial Unicode MS" w:hAnsi="Palatino Linotype" w:cs="Arial"/>
          <w:color w:val="000000" w:themeColor="text1"/>
        </w:rPr>
        <w:t>Transparencia</w:t>
      </w:r>
      <w:r w:rsidRPr="00826E73">
        <w:rPr>
          <w:rFonts w:ascii="Palatino Linotype" w:hAnsi="Palatino Linotype" w:cs="Arial"/>
          <w:color w:val="000000" w:themeColor="text1"/>
        </w:rPr>
        <w:t xml:space="preserve">, Acceso a la </w:t>
      </w:r>
      <w:r w:rsidR="00D86297" w:rsidRPr="00826E73">
        <w:rPr>
          <w:rFonts w:ascii="Palatino Linotype" w:hAnsi="Palatino Linotype" w:cs="Arial"/>
          <w:color w:val="000000" w:themeColor="text1"/>
        </w:rPr>
        <w:t>Información Pública</w:t>
      </w:r>
      <w:r w:rsidRPr="00826E73">
        <w:rPr>
          <w:rFonts w:ascii="Palatino Linotype" w:hAnsi="Palatino Linotype" w:cs="Arial"/>
          <w:color w:val="000000" w:themeColor="text1"/>
        </w:rPr>
        <w:t xml:space="preserve"> y Protección de Datos Personales del Estado de México y Municipios; </w:t>
      </w:r>
      <w:r w:rsidR="009E2E2C" w:rsidRPr="00826E73">
        <w:rPr>
          <w:rFonts w:ascii="Palatino Linotype" w:hAnsi="Palatino Linotype" w:cs="Arial"/>
          <w:color w:val="000000" w:themeColor="text1"/>
        </w:rPr>
        <w:t xml:space="preserve">por lo que, </w:t>
      </w:r>
      <w:r w:rsidRPr="00826E73">
        <w:rPr>
          <w:rFonts w:ascii="Palatino Linotype" w:hAnsi="Palatino Linotype" w:cs="Arial"/>
          <w:color w:val="000000" w:themeColor="text1"/>
        </w:rPr>
        <w:t xml:space="preserve">con fundamento en el artículo 185, fracción I de la </w:t>
      </w:r>
      <w:r w:rsidRPr="00826E73">
        <w:rPr>
          <w:rFonts w:ascii="Palatino Linotype" w:hAnsi="Palatino Linotype"/>
          <w:color w:val="000000" w:themeColor="text1"/>
        </w:rPr>
        <w:t xml:space="preserve">Ley de Transparencia y Acceso a la </w:t>
      </w:r>
      <w:r w:rsidR="00D86297" w:rsidRPr="00826E73">
        <w:rPr>
          <w:rFonts w:ascii="Palatino Linotype" w:hAnsi="Palatino Linotype"/>
          <w:color w:val="000000" w:themeColor="text1"/>
        </w:rPr>
        <w:t>Información Pública</w:t>
      </w:r>
      <w:r w:rsidRPr="00826E73">
        <w:rPr>
          <w:rFonts w:ascii="Palatino Linotype" w:hAnsi="Palatino Linotype"/>
          <w:color w:val="000000" w:themeColor="text1"/>
        </w:rPr>
        <w:t xml:space="preserve"> del Estado de México y Municipios</w:t>
      </w:r>
      <w:r w:rsidRPr="00826E73">
        <w:rPr>
          <w:rFonts w:ascii="Palatino Linotype" w:hAnsi="Palatino Linotype" w:cs="Arial"/>
          <w:color w:val="000000" w:themeColor="text1"/>
        </w:rPr>
        <w:t xml:space="preserve">, se turnó </w:t>
      </w:r>
      <w:r w:rsidR="00727578" w:rsidRPr="00826E73">
        <w:rPr>
          <w:rFonts w:ascii="Palatino Linotype" w:hAnsi="Palatino Linotype" w:cs="Arial"/>
          <w:color w:val="000000" w:themeColor="text1"/>
        </w:rPr>
        <w:t xml:space="preserve">mediante </w:t>
      </w:r>
      <w:r w:rsidR="00727578" w:rsidRPr="00826E73">
        <w:rPr>
          <w:rFonts w:ascii="Palatino Linotype" w:hAnsi="Palatino Linotype" w:cs="Arial"/>
          <w:b/>
          <w:color w:val="000000" w:themeColor="text1"/>
        </w:rPr>
        <w:t xml:space="preserve">EL </w:t>
      </w:r>
      <w:r w:rsidRPr="00826E73">
        <w:rPr>
          <w:rFonts w:ascii="Palatino Linotype" w:eastAsia="Arial Unicode MS" w:hAnsi="Palatino Linotype" w:cs="Arial"/>
          <w:b/>
          <w:color w:val="000000" w:themeColor="text1"/>
        </w:rPr>
        <w:t>SAIMEX</w:t>
      </w:r>
      <w:r w:rsidR="00B41543" w:rsidRPr="00826E73">
        <w:rPr>
          <w:rFonts w:ascii="Palatino Linotype" w:hAnsi="Palatino Linotype"/>
          <w:color w:val="000000" w:themeColor="text1"/>
        </w:rPr>
        <w:t xml:space="preserve">, </w:t>
      </w:r>
      <w:r w:rsidR="00A20CBF" w:rsidRPr="00826E73">
        <w:rPr>
          <w:rFonts w:ascii="Palatino Linotype" w:hAnsi="Palatino Linotype"/>
          <w:color w:val="000000" w:themeColor="text1"/>
        </w:rPr>
        <w:t>a</w:t>
      </w:r>
      <w:r w:rsidR="00D8393F" w:rsidRPr="00826E73">
        <w:rPr>
          <w:rFonts w:ascii="Palatino Linotype" w:hAnsi="Palatino Linotype"/>
          <w:color w:val="000000" w:themeColor="text1"/>
        </w:rPr>
        <w:t xml:space="preserve"> </w:t>
      </w:r>
      <w:r w:rsidR="00A20CBF" w:rsidRPr="00826E73">
        <w:rPr>
          <w:rFonts w:ascii="Palatino Linotype" w:hAnsi="Palatino Linotype"/>
          <w:color w:val="000000" w:themeColor="text1"/>
          <w:lang w:val="es-419"/>
        </w:rPr>
        <w:t>l</w:t>
      </w:r>
      <w:r w:rsidR="00D8393F" w:rsidRPr="00826E73">
        <w:rPr>
          <w:rFonts w:ascii="Palatino Linotype" w:hAnsi="Palatino Linotype"/>
          <w:color w:val="000000" w:themeColor="text1"/>
        </w:rPr>
        <w:t>a</w:t>
      </w:r>
      <w:r w:rsidR="00CE22BE" w:rsidRPr="00826E73">
        <w:rPr>
          <w:rFonts w:ascii="Palatino Linotype" w:hAnsi="Palatino Linotype"/>
          <w:color w:val="000000" w:themeColor="text1"/>
        </w:rPr>
        <w:t xml:space="preserve"> </w:t>
      </w:r>
      <w:r w:rsidR="0046481A" w:rsidRPr="00826E73">
        <w:rPr>
          <w:rFonts w:ascii="Palatino Linotype" w:hAnsi="Palatino Linotype"/>
          <w:b/>
          <w:color w:val="000000" w:themeColor="text1"/>
        </w:rPr>
        <w:t>C</w:t>
      </w:r>
      <w:r w:rsidRPr="00826E73">
        <w:rPr>
          <w:rFonts w:ascii="Palatino Linotype" w:hAnsi="Palatino Linotype" w:cs="Arial"/>
          <w:b/>
          <w:color w:val="000000" w:themeColor="text1"/>
        </w:rPr>
        <w:t>omisionad</w:t>
      </w:r>
      <w:r w:rsidR="00D8393F" w:rsidRPr="00826E73">
        <w:rPr>
          <w:rFonts w:ascii="Palatino Linotype" w:hAnsi="Palatino Linotype" w:cs="Arial"/>
          <w:b/>
          <w:color w:val="000000" w:themeColor="text1"/>
        </w:rPr>
        <w:t>a</w:t>
      </w:r>
      <w:r w:rsidR="00F02503" w:rsidRPr="00826E73">
        <w:rPr>
          <w:rFonts w:ascii="Palatino Linotype" w:hAnsi="Palatino Linotype" w:cs="Arial"/>
          <w:color w:val="000000" w:themeColor="text1"/>
        </w:rPr>
        <w:t xml:space="preserve"> </w:t>
      </w:r>
      <w:r w:rsidR="00E1073B" w:rsidRPr="00826E73">
        <w:rPr>
          <w:rFonts w:ascii="Palatino Linotype" w:hAnsi="Palatino Linotype" w:cs="Arial"/>
          <w:b/>
          <w:color w:val="000000" w:themeColor="text1"/>
        </w:rPr>
        <w:t>Sharon Cristina Morales Martínez</w:t>
      </w:r>
      <w:r w:rsidRPr="00826E73">
        <w:rPr>
          <w:rFonts w:ascii="Palatino Linotype" w:hAnsi="Palatino Linotype" w:cs="Arial"/>
          <w:color w:val="000000" w:themeColor="text1"/>
        </w:rPr>
        <w:t xml:space="preserve"> a efecto de decretar su admisión o desechamiento.</w:t>
      </w:r>
    </w:p>
    <w:p w14:paraId="3793C887" w14:textId="77777777" w:rsidR="00113C7D" w:rsidRPr="00826E73" w:rsidRDefault="00113C7D" w:rsidP="00D8393F">
      <w:pPr>
        <w:spacing w:line="360" w:lineRule="auto"/>
        <w:jc w:val="both"/>
        <w:rPr>
          <w:rFonts w:ascii="Palatino Linotype" w:hAnsi="Palatino Linotype" w:cs="Arial"/>
          <w:color w:val="000000" w:themeColor="text1"/>
        </w:rPr>
      </w:pPr>
    </w:p>
    <w:p w14:paraId="6E2E972C" w14:textId="65595861" w:rsidR="007D38BB" w:rsidRPr="00826E73"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826E73">
        <w:rPr>
          <w:rFonts w:ascii="Palatino Linotype" w:hAnsi="Palatino Linotype" w:cs="Arial"/>
          <w:b/>
          <w:color w:val="000000" w:themeColor="text1"/>
        </w:rPr>
        <w:t xml:space="preserve">a) Admisión del </w:t>
      </w:r>
      <w:r w:rsidR="00D86297" w:rsidRPr="00826E73">
        <w:rPr>
          <w:rFonts w:ascii="Palatino Linotype" w:hAnsi="Palatino Linotype" w:cs="Arial"/>
          <w:b/>
          <w:color w:val="000000" w:themeColor="text1"/>
        </w:rPr>
        <w:t>Recurso Revisión</w:t>
      </w:r>
      <w:r w:rsidR="00D8393F" w:rsidRPr="00826E73">
        <w:rPr>
          <w:rFonts w:ascii="Palatino Linotype" w:hAnsi="Palatino Linotype" w:cs="Arial"/>
          <w:b/>
          <w:color w:val="000000" w:themeColor="text1"/>
        </w:rPr>
        <w:t>.</w:t>
      </w:r>
    </w:p>
    <w:p w14:paraId="7B625BB9" w14:textId="16466200" w:rsidR="000171D8" w:rsidRPr="00826E73" w:rsidRDefault="000171D8" w:rsidP="0066637D">
      <w:pPr>
        <w:tabs>
          <w:tab w:val="center" w:pos="4252"/>
          <w:tab w:val="right" w:pos="8504"/>
        </w:tabs>
        <w:spacing w:line="360" w:lineRule="auto"/>
        <w:jc w:val="both"/>
        <w:rPr>
          <w:rFonts w:ascii="Palatino Linotype" w:hAnsi="Palatino Linotype" w:cs="Arial"/>
          <w:color w:val="000000" w:themeColor="text1"/>
        </w:rPr>
      </w:pPr>
      <w:r w:rsidRPr="00826E73">
        <w:rPr>
          <w:rFonts w:ascii="Palatino Linotype" w:hAnsi="Palatino Linotype" w:cs="Arial"/>
          <w:color w:val="000000" w:themeColor="text1"/>
        </w:rPr>
        <w:t>De las constancias del expediente electrónico del</w:t>
      </w:r>
      <w:r w:rsidRPr="00826E73">
        <w:rPr>
          <w:rFonts w:ascii="Palatino Linotype" w:hAnsi="Palatino Linotype" w:cs="Arial"/>
          <w:b/>
          <w:color w:val="000000" w:themeColor="text1"/>
        </w:rPr>
        <w:t xml:space="preserve"> SAIMEX</w:t>
      </w:r>
      <w:r w:rsidRPr="00826E73">
        <w:rPr>
          <w:rFonts w:ascii="Palatino Linotype" w:hAnsi="Palatino Linotype" w:cs="Arial"/>
          <w:color w:val="000000" w:themeColor="text1"/>
        </w:rPr>
        <w:t xml:space="preserve">, se advierte que </w:t>
      </w:r>
      <w:r w:rsidR="00727578" w:rsidRPr="00826E73">
        <w:rPr>
          <w:rFonts w:ascii="Palatino Linotype" w:hAnsi="Palatino Linotype" w:cs="Arial"/>
          <w:color w:val="000000" w:themeColor="text1"/>
        </w:rPr>
        <w:t>el</w:t>
      </w:r>
      <w:r w:rsidRPr="00826E73">
        <w:rPr>
          <w:rFonts w:ascii="Palatino Linotype" w:hAnsi="Palatino Linotype" w:cs="Arial"/>
          <w:color w:val="000000" w:themeColor="text1"/>
        </w:rPr>
        <w:t xml:space="preserve"> </w:t>
      </w:r>
      <w:r w:rsidR="00263D48" w:rsidRPr="00826E73">
        <w:rPr>
          <w:rFonts w:ascii="Palatino Linotype" w:hAnsi="Palatino Linotype" w:cs="Arial"/>
          <w:b/>
          <w:color w:val="000000" w:themeColor="text1"/>
        </w:rPr>
        <w:t xml:space="preserve">veintitrés </w:t>
      </w:r>
      <w:r w:rsidR="005C250B" w:rsidRPr="00826E73">
        <w:rPr>
          <w:rFonts w:ascii="Palatino Linotype" w:hAnsi="Palatino Linotype" w:cs="Arial"/>
          <w:b/>
          <w:bCs/>
          <w:color w:val="000000" w:themeColor="text1"/>
        </w:rPr>
        <w:t xml:space="preserve">de </w:t>
      </w:r>
      <w:r w:rsidR="00263D48" w:rsidRPr="00826E73">
        <w:rPr>
          <w:rFonts w:ascii="Palatino Linotype" w:hAnsi="Palatino Linotype" w:cs="Arial"/>
          <w:b/>
          <w:bCs/>
          <w:color w:val="000000" w:themeColor="text1"/>
        </w:rPr>
        <w:t>marzo</w:t>
      </w:r>
      <w:r w:rsidR="005C250B" w:rsidRPr="00826E73">
        <w:rPr>
          <w:rFonts w:ascii="Palatino Linotype" w:hAnsi="Palatino Linotype" w:cs="Arial"/>
          <w:b/>
          <w:bCs/>
          <w:color w:val="000000" w:themeColor="text1"/>
        </w:rPr>
        <w:t xml:space="preserve"> </w:t>
      </w:r>
      <w:r w:rsidR="00B41543" w:rsidRPr="00826E73">
        <w:rPr>
          <w:rFonts w:ascii="Palatino Linotype" w:hAnsi="Palatino Linotype" w:cs="Arial"/>
          <w:b/>
          <w:bCs/>
          <w:color w:val="000000" w:themeColor="text1"/>
        </w:rPr>
        <w:t>de dos mil veintidós</w:t>
      </w:r>
      <w:r w:rsidRPr="00826E73">
        <w:rPr>
          <w:rFonts w:ascii="Palatino Linotype" w:hAnsi="Palatino Linotype" w:cs="Arial"/>
          <w:color w:val="000000" w:themeColor="text1"/>
        </w:rPr>
        <w:t xml:space="preserve">, se </w:t>
      </w:r>
      <w:r w:rsidR="004D1753" w:rsidRPr="00826E73">
        <w:rPr>
          <w:rFonts w:ascii="Palatino Linotype" w:hAnsi="Palatino Linotype" w:cs="Arial"/>
          <w:color w:val="000000" w:themeColor="text1"/>
        </w:rPr>
        <w:t>notificó</w:t>
      </w:r>
      <w:r w:rsidRPr="00826E73">
        <w:rPr>
          <w:rFonts w:ascii="Palatino Linotype" w:hAnsi="Palatino Linotype" w:cs="Arial"/>
          <w:color w:val="000000" w:themeColor="text1"/>
        </w:rPr>
        <w:t xml:space="preserve"> la admisión a trámite del </w:t>
      </w:r>
      <w:r w:rsidR="00D86297" w:rsidRPr="00826E73">
        <w:rPr>
          <w:rFonts w:ascii="Palatino Linotype" w:hAnsi="Palatino Linotype" w:cs="Arial"/>
          <w:color w:val="000000" w:themeColor="text1"/>
        </w:rPr>
        <w:t>Recurso Revisión</w:t>
      </w:r>
      <w:r w:rsidRPr="00826E73">
        <w:rPr>
          <w:rFonts w:ascii="Palatino Linotype" w:hAnsi="Palatino Linotype" w:cs="Arial"/>
          <w:color w:val="000000" w:themeColor="text1"/>
        </w:rPr>
        <w:t xml:space="preserve"> que nos ocupa; así como la integración del expediente respectivo, mismo que se puso </w:t>
      </w:r>
      <w:r w:rsidRPr="00826E73">
        <w:rPr>
          <w:rFonts w:ascii="Palatino Linotype" w:hAnsi="Palatino Linotype" w:cs="Arial"/>
          <w:color w:val="000000" w:themeColor="text1"/>
        </w:rPr>
        <w:lastRenderedPageBreak/>
        <w:t xml:space="preserve">a disposición de las partes, para que en un plazo máximo de siete días hábiles conforme a lo dispuesto por el artículo 185 de la Ley de Transparencia y Acceso a la </w:t>
      </w:r>
      <w:r w:rsidR="00D86297" w:rsidRPr="00826E73">
        <w:rPr>
          <w:rFonts w:ascii="Palatino Linotype" w:hAnsi="Palatino Linotype" w:cs="Arial"/>
          <w:color w:val="000000" w:themeColor="text1"/>
        </w:rPr>
        <w:t>Información Pública</w:t>
      </w:r>
      <w:r w:rsidRPr="00826E73">
        <w:rPr>
          <w:rFonts w:ascii="Palatino Linotype" w:hAnsi="Palatino Linotype" w:cs="Arial"/>
          <w:color w:val="000000" w:themeColor="text1"/>
        </w:rPr>
        <w:t xml:space="preserve"> del Estado de México y Municipios</w:t>
      </w:r>
      <w:r w:rsidR="00F74A05" w:rsidRPr="00826E73">
        <w:rPr>
          <w:rFonts w:ascii="Palatino Linotype" w:hAnsi="Palatino Linotype" w:cs="Arial"/>
          <w:color w:val="000000" w:themeColor="text1"/>
        </w:rPr>
        <w:t>;</w:t>
      </w:r>
      <w:r w:rsidRPr="00826E73">
        <w:rPr>
          <w:rFonts w:ascii="Palatino Linotype" w:hAnsi="Palatino Linotype" w:cs="Arial"/>
          <w:color w:val="000000" w:themeColor="text1"/>
        </w:rPr>
        <w:t xml:space="preserve"> </w:t>
      </w:r>
      <w:r w:rsidR="00263D48" w:rsidRPr="00826E73">
        <w:rPr>
          <w:rFonts w:ascii="Palatino Linotype" w:hAnsi="Palatino Linotype" w:cs="Arial"/>
          <w:b/>
          <w:color w:val="000000" w:themeColor="text1"/>
        </w:rPr>
        <w:t>EL</w:t>
      </w:r>
      <w:r w:rsidR="00F74A05" w:rsidRPr="00826E73">
        <w:rPr>
          <w:rFonts w:ascii="Palatino Linotype" w:hAnsi="Palatino Linotype" w:cs="Arial"/>
          <w:b/>
          <w:color w:val="000000" w:themeColor="text1"/>
        </w:rPr>
        <w:t xml:space="preserve"> RECURRENTE </w:t>
      </w:r>
      <w:r w:rsidRPr="00826E73">
        <w:rPr>
          <w:rFonts w:ascii="Palatino Linotype" w:hAnsi="Palatino Linotype" w:cs="Arial"/>
          <w:color w:val="000000" w:themeColor="text1"/>
        </w:rPr>
        <w:t>manifestara</w:t>
      </w:r>
      <w:r w:rsidR="00F74A05" w:rsidRPr="00826E73">
        <w:rPr>
          <w:rFonts w:ascii="Palatino Linotype" w:hAnsi="Palatino Linotype" w:cs="Arial"/>
          <w:color w:val="000000" w:themeColor="text1"/>
        </w:rPr>
        <w:t xml:space="preserve"> </w:t>
      </w:r>
      <w:r w:rsidRPr="00826E73">
        <w:rPr>
          <w:rFonts w:ascii="Palatino Linotype" w:hAnsi="Palatino Linotype" w:cs="Arial"/>
          <w:color w:val="000000" w:themeColor="text1"/>
        </w:rPr>
        <w:t xml:space="preserve">lo que a su derecho conviniera, a efecto de presentar pruebas </w:t>
      </w:r>
      <w:r w:rsidR="00727578" w:rsidRPr="00826E73">
        <w:rPr>
          <w:rFonts w:ascii="Palatino Linotype" w:hAnsi="Palatino Linotype" w:cs="Arial"/>
          <w:color w:val="000000" w:themeColor="text1"/>
        </w:rPr>
        <w:t>o</w:t>
      </w:r>
      <w:r w:rsidRPr="00826E73">
        <w:rPr>
          <w:rFonts w:ascii="Palatino Linotype" w:hAnsi="Palatino Linotype" w:cs="Arial"/>
          <w:color w:val="000000" w:themeColor="text1"/>
        </w:rPr>
        <w:t xml:space="preserve"> alegatos</w:t>
      </w:r>
      <w:r w:rsidR="00727578" w:rsidRPr="00826E73">
        <w:rPr>
          <w:rFonts w:ascii="Palatino Linotype" w:hAnsi="Palatino Linotype" w:cs="Arial"/>
          <w:color w:val="000000" w:themeColor="text1"/>
        </w:rPr>
        <w:t xml:space="preserve"> y</w:t>
      </w:r>
      <w:r w:rsidR="00D5111B" w:rsidRPr="00826E73">
        <w:rPr>
          <w:rFonts w:ascii="Palatino Linotype" w:hAnsi="Palatino Linotype" w:cs="Arial"/>
          <w:color w:val="000000" w:themeColor="text1"/>
        </w:rPr>
        <w:t>,</w:t>
      </w:r>
      <w:r w:rsidR="00727578" w:rsidRPr="00826E73">
        <w:rPr>
          <w:rFonts w:ascii="Palatino Linotype" w:hAnsi="Palatino Linotype" w:cs="Arial"/>
          <w:color w:val="000000" w:themeColor="text1"/>
        </w:rPr>
        <w:t xml:space="preserve"> en su caso, </w:t>
      </w:r>
      <w:r w:rsidRPr="00826E73">
        <w:rPr>
          <w:rFonts w:ascii="Palatino Linotype" w:hAnsi="Palatino Linotype" w:cs="Arial"/>
          <w:b/>
          <w:color w:val="000000" w:themeColor="text1"/>
        </w:rPr>
        <w:t xml:space="preserve">EL SUJETO OBLIGADO </w:t>
      </w:r>
      <w:r w:rsidRPr="00826E73">
        <w:rPr>
          <w:rFonts w:ascii="Palatino Linotype" w:hAnsi="Palatino Linotype" w:cs="Arial"/>
          <w:color w:val="000000" w:themeColor="text1"/>
        </w:rPr>
        <w:t>rindiera su</w:t>
      </w:r>
      <w:r w:rsidR="00727578" w:rsidRPr="00826E73">
        <w:rPr>
          <w:rFonts w:ascii="Palatino Linotype" w:hAnsi="Palatino Linotype" w:cs="Arial"/>
          <w:color w:val="000000" w:themeColor="text1"/>
        </w:rPr>
        <w:t xml:space="preserve"> correspondiente </w:t>
      </w:r>
      <w:r w:rsidRPr="00826E73">
        <w:rPr>
          <w:rFonts w:ascii="Palatino Linotype" w:hAnsi="Palatino Linotype" w:cs="Arial"/>
          <w:color w:val="000000" w:themeColor="text1"/>
        </w:rPr>
        <w:t>Informe Justificado.</w:t>
      </w:r>
    </w:p>
    <w:p w14:paraId="329FDD23" w14:textId="77777777" w:rsidR="00280C98" w:rsidRPr="00826E73" w:rsidRDefault="00280C98" w:rsidP="0066637D">
      <w:pPr>
        <w:tabs>
          <w:tab w:val="center" w:pos="4252"/>
          <w:tab w:val="right" w:pos="8504"/>
        </w:tabs>
        <w:spacing w:line="360" w:lineRule="auto"/>
        <w:jc w:val="both"/>
        <w:rPr>
          <w:rFonts w:ascii="Palatino Linotype" w:hAnsi="Palatino Linotype" w:cs="Arial"/>
          <w:color w:val="000000" w:themeColor="text1"/>
        </w:rPr>
      </w:pPr>
    </w:p>
    <w:p w14:paraId="700EE037" w14:textId="252A5FD6" w:rsidR="00F74502" w:rsidRPr="00826E73" w:rsidRDefault="00280C98" w:rsidP="00CC24AF">
      <w:pPr>
        <w:spacing w:line="360" w:lineRule="auto"/>
        <w:jc w:val="both"/>
        <w:rPr>
          <w:rFonts w:ascii="Palatino Linotype" w:eastAsia="Arial Unicode MS" w:hAnsi="Palatino Linotype" w:cs="Arial"/>
          <w:b/>
          <w:szCs w:val="26"/>
        </w:rPr>
      </w:pPr>
      <w:r w:rsidRPr="00826E73">
        <w:rPr>
          <w:rFonts w:ascii="Palatino Linotype" w:eastAsia="Arial Unicode MS" w:hAnsi="Palatino Linotype" w:cs="Arial"/>
          <w:b/>
          <w:szCs w:val="26"/>
        </w:rPr>
        <w:t xml:space="preserve">b) </w:t>
      </w:r>
      <w:r w:rsidR="00CC24AF" w:rsidRPr="00826E73">
        <w:rPr>
          <w:rFonts w:ascii="Palatino Linotype" w:hAnsi="Palatino Linotype" w:cs="Arial"/>
          <w:b/>
          <w:bCs/>
          <w:szCs w:val="26"/>
        </w:rPr>
        <w:t>Manifestaciones</w:t>
      </w:r>
      <w:r w:rsidR="00263D48" w:rsidRPr="00826E73">
        <w:rPr>
          <w:rFonts w:ascii="Palatino Linotype" w:hAnsi="Palatino Linotype" w:cs="Arial"/>
          <w:b/>
          <w:bCs/>
          <w:szCs w:val="26"/>
        </w:rPr>
        <w:t>.</w:t>
      </w:r>
    </w:p>
    <w:p w14:paraId="7E5D6F63" w14:textId="25458CA1" w:rsidR="00DE648C" w:rsidRPr="00826E73" w:rsidRDefault="003C2C41" w:rsidP="006951F3">
      <w:pPr>
        <w:spacing w:line="360" w:lineRule="auto"/>
        <w:jc w:val="both"/>
        <w:rPr>
          <w:rFonts w:ascii="Palatino Linotype" w:eastAsia="Arial Unicode MS" w:hAnsi="Palatino Linotype" w:cs="Arial"/>
        </w:rPr>
      </w:pPr>
      <w:r w:rsidRPr="00826E73">
        <w:rPr>
          <w:rFonts w:ascii="Palatino Linotype" w:eastAsia="Arial Unicode MS" w:hAnsi="Palatino Linotype" w:cs="Arial"/>
        </w:rPr>
        <w:t xml:space="preserve">De acuerdo </w:t>
      </w:r>
      <w:r w:rsidR="000171D8" w:rsidRPr="00826E73">
        <w:rPr>
          <w:rFonts w:ascii="Palatino Linotype" w:eastAsia="Arial Unicode MS" w:hAnsi="Palatino Linotype" w:cs="Arial"/>
        </w:rPr>
        <w:t xml:space="preserve">a las constancias </w:t>
      </w:r>
      <w:r w:rsidRPr="00826E73">
        <w:rPr>
          <w:rFonts w:ascii="Palatino Linotype" w:eastAsia="Arial Unicode MS" w:hAnsi="Palatino Linotype" w:cs="Arial"/>
        </w:rPr>
        <w:t xml:space="preserve">digitales que obran en </w:t>
      </w:r>
      <w:r w:rsidRPr="00826E73">
        <w:rPr>
          <w:rFonts w:ascii="Palatino Linotype" w:eastAsia="Arial Unicode MS" w:hAnsi="Palatino Linotype" w:cs="Arial"/>
          <w:b/>
        </w:rPr>
        <w:t>EL</w:t>
      </w:r>
      <w:r w:rsidR="000171D8" w:rsidRPr="00826E73">
        <w:rPr>
          <w:rFonts w:ascii="Palatino Linotype" w:eastAsia="Arial Unicode MS" w:hAnsi="Palatino Linotype" w:cs="Arial"/>
        </w:rPr>
        <w:t xml:space="preserve"> </w:t>
      </w:r>
      <w:r w:rsidR="000171D8" w:rsidRPr="00826E73">
        <w:rPr>
          <w:rFonts w:ascii="Palatino Linotype" w:eastAsia="Arial Unicode MS" w:hAnsi="Palatino Linotype" w:cs="Arial"/>
          <w:b/>
        </w:rPr>
        <w:t>SAIMEX</w:t>
      </w:r>
      <w:r w:rsidR="000171D8" w:rsidRPr="00826E73">
        <w:rPr>
          <w:rFonts w:ascii="Palatino Linotype" w:eastAsia="Arial Unicode MS" w:hAnsi="Palatino Linotype" w:cs="Arial"/>
        </w:rPr>
        <w:t xml:space="preserve"> se desprende que </w:t>
      </w:r>
      <w:r w:rsidRPr="00826E73">
        <w:rPr>
          <w:rFonts w:ascii="Palatino Linotype" w:eastAsia="Arial Unicode MS" w:hAnsi="Palatino Linotype" w:cs="Arial"/>
        </w:rPr>
        <w:t>conforme</w:t>
      </w:r>
      <w:r w:rsidR="000171D8" w:rsidRPr="00826E73">
        <w:rPr>
          <w:rFonts w:ascii="Palatino Linotype" w:eastAsia="Arial Unicode MS" w:hAnsi="Palatino Linotype" w:cs="Arial"/>
        </w:rPr>
        <w:t xml:space="preserve"> a </w:t>
      </w:r>
      <w:r w:rsidR="006951F3" w:rsidRPr="00826E73">
        <w:rPr>
          <w:rFonts w:ascii="Palatino Linotype" w:eastAsia="Arial Unicode MS" w:hAnsi="Palatino Linotype" w:cs="Arial"/>
        </w:rPr>
        <w:t xml:space="preserve">lo dispuesto en el artículo 185, fracciones II y IV </w:t>
      </w:r>
      <w:r w:rsidR="000171D8" w:rsidRPr="00826E73">
        <w:rPr>
          <w:rFonts w:ascii="Palatino Linotype" w:eastAsia="Arial Unicode MS" w:hAnsi="Palatino Linotype" w:cs="Arial"/>
        </w:rPr>
        <w:t xml:space="preserve">de la Ley de Transparencia y Acceso a la </w:t>
      </w:r>
      <w:r w:rsidR="00D86297" w:rsidRPr="00826E73">
        <w:rPr>
          <w:rFonts w:ascii="Palatino Linotype" w:eastAsia="Arial Unicode MS" w:hAnsi="Palatino Linotype" w:cs="Arial"/>
        </w:rPr>
        <w:t>Información Pública</w:t>
      </w:r>
      <w:r w:rsidR="000171D8" w:rsidRPr="00826E73">
        <w:rPr>
          <w:rFonts w:ascii="Palatino Linotype" w:eastAsia="Arial Unicode MS" w:hAnsi="Palatino Linotype" w:cs="Arial"/>
        </w:rPr>
        <w:t xml:space="preserve"> del Estado de México y Municipios, dentro del término legalmente concedido a </w:t>
      </w:r>
      <w:r w:rsidR="00F430EA" w:rsidRPr="00826E73">
        <w:rPr>
          <w:rFonts w:ascii="Palatino Linotype" w:eastAsia="Arial Unicode MS" w:hAnsi="Palatino Linotype" w:cs="Arial"/>
          <w:b/>
        </w:rPr>
        <w:t xml:space="preserve">LA </w:t>
      </w:r>
      <w:r w:rsidR="000171D8" w:rsidRPr="00826E73">
        <w:rPr>
          <w:rFonts w:ascii="Palatino Linotype" w:eastAsia="Arial Unicode MS" w:hAnsi="Palatino Linotype" w:cs="Arial"/>
          <w:b/>
        </w:rPr>
        <w:t>RECURRENTE</w:t>
      </w:r>
      <w:r w:rsidR="000171D8" w:rsidRPr="00826E73">
        <w:rPr>
          <w:rFonts w:ascii="Palatino Linotype" w:eastAsia="Arial Unicode MS" w:hAnsi="Palatino Linotype" w:cs="Arial"/>
        </w:rPr>
        <w:t xml:space="preserve">, éste </w:t>
      </w:r>
      <w:r w:rsidR="006951F3" w:rsidRPr="00826E73">
        <w:rPr>
          <w:rFonts w:ascii="Palatino Linotype" w:eastAsia="Arial Unicode MS" w:hAnsi="Palatino Linotype" w:cs="Arial"/>
        </w:rPr>
        <w:t>no realizó manifestación alguna</w:t>
      </w:r>
      <w:r w:rsidR="00CC24AF" w:rsidRPr="00826E73">
        <w:rPr>
          <w:rFonts w:ascii="Palatino Linotype" w:eastAsia="Arial Unicode MS" w:hAnsi="Palatino Linotype" w:cs="Arial"/>
        </w:rPr>
        <w:t xml:space="preserve">; </w:t>
      </w:r>
      <w:r w:rsidR="00263D48" w:rsidRPr="00826E73">
        <w:rPr>
          <w:rFonts w:ascii="Palatino Linotype" w:eastAsia="Arial Unicode MS" w:hAnsi="Palatino Linotype" w:cs="Arial"/>
        </w:rPr>
        <w:t>así como tampoco</w:t>
      </w:r>
      <w:r w:rsidR="00CC24AF" w:rsidRPr="00826E73">
        <w:rPr>
          <w:rFonts w:ascii="Palatino Linotype" w:eastAsia="Arial Unicode MS" w:hAnsi="Palatino Linotype" w:cs="Arial"/>
        </w:rPr>
        <w:t xml:space="preserve">, </w:t>
      </w:r>
      <w:r w:rsidR="00CC24AF" w:rsidRPr="00826E73">
        <w:rPr>
          <w:rFonts w:ascii="Palatino Linotype" w:eastAsia="Arial Unicode MS" w:hAnsi="Palatino Linotype" w:cs="Arial"/>
          <w:b/>
        </w:rPr>
        <w:t xml:space="preserve">EL SUJETO OBLIGADO, </w:t>
      </w:r>
      <w:r w:rsidR="00263D48" w:rsidRPr="00826E73">
        <w:rPr>
          <w:rFonts w:ascii="Palatino Linotype" w:eastAsia="Arial Unicode MS" w:hAnsi="Palatino Linotype" w:cs="Arial"/>
        </w:rPr>
        <w:t>r</w:t>
      </w:r>
      <w:r w:rsidR="00E1073B" w:rsidRPr="00826E73">
        <w:rPr>
          <w:rFonts w:ascii="Palatino Linotype" w:eastAsia="Arial Unicode MS" w:hAnsi="Palatino Linotype" w:cs="Arial"/>
        </w:rPr>
        <w:t xml:space="preserve">indió su informe justificado, </w:t>
      </w:r>
      <w:r w:rsidR="004632E7" w:rsidRPr="00826E73">
        <w:rPr>
          <w:rFonts w:ascii="Palatino Linotype" w:eastAsia="Arial Unicode MS" w:hAnsi="Palatino Linotype" w:cs="Arial"/>
        </w:rPr>
        <w:t>tal y como se aprecia en la siguiente imagen:</w:t>
      </w:r>
    </w:p>
    <w:p w14:paraId="13BA25BD" w14:textId="77777777" w:rsidR="004632E7" w:rsidRPr="00826E73" w:rsidRDefault="004632E7" w:rsidP="006951F3">
      <w:pPr>
        <w:spacing w:line="360" w:lineRule="auto"/>
        <w:jc w:val="both"/>
        <w:rPr>
          <w:rFonts w:ascii="Palatino Linotype" w:eastAsia="Arial Unicode MS" w:hAnsi="Palatino Linotype" w:cs="Arial"/>
        </w:rPr>
      </w:pPr>
    </w:p>
    <w:p w14:paraId="1B17C498" w14:textId="7D8E4A3E" w:rsidR="00CF400A" w:rsidRPr="00826E73" w:rsidRDefault="00263D48" w:rsidP="0066637D">
      <w:pPr>
        <w:spacing w:line="360" w:lineRule="auto"/>
        <w:jc w:val="both"/>
        <w:rPr>
          <w:rFonts w:ascii="Palatino Linotype" w:eastAsia="Arial Unicode MS" w:hAnsi="Palatino Linotype" w:cs="Arial"/>
        </w:rPr>
      </w:pPr>
      <w:r w:rsidRPr="00826E73">
        <w:rPr>
          <w:noProof/>
          <w:lang w:eastAsia="es-MX"/>
        </w:rPr>
        <w:drawing>
          <wp:inline distT="0" distB="0" distL="0" distR="0" wp14:anchorId="56C3386A" wp14:editId="542B759E">
            <wp:extent cx="5791835" cy="1558455"/>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02989" cy="1561456"/>
                    </a:xfrm>
                    <a:prstGeom prst="rect">
                      <a:avLst/>
                    </a:prstGeom>
                  </pic:spPr>
                </pic:pic>
              </a:graphicData>
            </a:graphic>
          </wp:inline>
        </w:drawing>
      </w:r>
    </w:p>
    <w:p w14:paraId="5E97431F" w14:textId="77777777" w:rsidR="00911EBC" w:rsidRPr="00826E73" w:rsidRDefault="00911EBC" w:rsidP="0066637D">
      <w:pPr>
        <w:spacing w:line="360" w:lineRule="auto"/>
        <w:jc w:val="both"/>
        <w:rPr>
          <w:rFonts w:ascii="Palatino Linotype" w:eastAsia="Arial Unicode MS" w:hAnsi="Palatino Linotype" w:cs="Arial"/>
        </w:rPr>
      </w:pPr>
    </w:p>
    <w:p w14:paraId="344C1205" w14:textId="77777777" w:rsidR="00911EBC" w:rsidRPr="00826E73" w:rsidRDefault="00911EBC" w:rsidP="00911EBC">
      <w:pPr>
        <w:spacing w:line="360" w:lineRule="auto"/>
        <w:jc w:val="both"/>
        <w:rPr>
          <w:rFonts w:ascii="Palatino Linotype" w:hAnsi="Palatino Linotype"/>
          <w:b/>
          <w:color w:val="000000" w:themeColor="text1"/>
        </w:rPr>
      </w:pPr>
      <w:r w:rsidRPr="00826E73">
        <w:rPr>
          <w:rFonts w:ascii="Palatino Linotype" w:hAnsi="Palatino Linotype"/>
          <w:b/>
          <w:color w:val="000000" w:themeColor="text1"/>
        </w:rPr>
        <w:t>c) Acuerdo de ampliación:</w:t>
      </w:r>
    </w:p>
    <w:p w14:paraId="655C290C" w14:textId="6B3011B8" w:rsidR="00911EBC" w:rsidRPr="00826E73" w:rsidRDefault="00911EBC" w:rsidP="00911EBC">
      <w:pPr>
        <w:pStyle w:val="Prrafodelista"/>
        <w:spacing w:line="360" w:lineRule="auto"/>
        <w:ind w:left="0"/>
        <w:jc w:val="both"/>
        <w:rPr>
          <w:rFonts w:ascii="Palatino Linotype" w:hAnsi="Palatino Linotype" w:cs="Arial"/>
          <w:color w:val="000000" w:themeColor="text1"/>
          <w:lang w:eastAsia="es-MX"/>
        </w:rPr>
      </w:pPr>
      <w:r w:rsidRPr="00826E73">
        <w:rPr>
          <w:rFonts w:ascii="Palatino Linotype" w:hAnsi="Palatino Linotype"/>
          <w:color w:val="000000" w:themeColor="text1"/>
        </w:rPr>
        <w:t xml:space="preserve">El </w:t>
      </w:r>
      <w:r w:rsidRPr="00826E73">
        <w:rPr>
          <w:rFonts w:ascii="Palatino Linotype" w:hAnsi="Palatino Linotype"/>
          <w:b/>
          <w:color w:val="000000" w:themeColor="text1"/>
        </w:rPr>
        <w:t>trece de junio de dos mil veint</w:t>
      </w:r>
      <w:r w:rsidRPr="00826E73">
        <w:rPr>
          <w:rFonts w:ascii="Palatino Linotype" w:hAnsi="Palatino Linotype" w:cs="Arial"/>
          <w:b/>
          <w:color w:val="000000" w:themeColor="text1"/>
          <w:lang w:eastAsia="es-MX"/>
        </w:rPr>
        <w:t>idós</w:t>
      </w:r>
      <w:r w:rsidRPr="00826E73">
        <w:rPr>
          <w:rFonts w:ascii="Palatino Linotype" w:hAnsi="Palatino Linotype" w:cs="Arial"/>
          <w:color w:val="000000" w:themeColor="text1"/>
          <w:lang w:eastAsia="es-MX"/>
        </w:rPr>
        <w:t xml:space="preserve">, se notificó a las partes el acuerdo de ampliación del plazo para resolver </w:t>
      </w:r>
      <w:r w:rsidRPr="00826E73">
        <w:rPr>
          <w:rFonts w:ascii="Palatino Linotype" w:hAnsi="Palatino Linotype" w:cs="Arial"/>
          <w:color w:val="000000" w:themeColor="text1"/>
          <w:lang w:val="es-419" w:eastAsia="es-MX"/>
        </w:rPr>
        <w:t>el</w:t>
      </w:r>
      <w:r w:rsidRPr="00826E73">
        <w:rPr>
          <w:rFonts w:ascii="Palatino Linotype" w:hAnsi="Palatino Linotype" w:cs="Arial"/>
          <w:color w:val="000000" w:themeColor="text1"/>
          <w:lang w:eastAsia="es-MX"/>
        </w:rPr>
        <w:t xml:space="preserve"> </w:t>
      </w:r>
      <w:r w:rsidR="008A6185" w:rsidRPr="00826E73">
        <w:rPr>
          <w:rFonts w:ascii="Palatino Linotype" w:hAnsi="Palatino Linotype" w:cs="Arial"/>
          <w:color w:val="000000" w:themeColor="text1"/>
          <w:lang w:eastAsia="es-MX"/>
        </w:rPr>
        <w:t>Recurso de Revisión</w:t>
      </w:r>
      <w:r w:rsidRPr="00826E73">
        <w:rPr>
          <w:rFonts w:ascii="Palatino Linotype" w:hAnsi="Palatino Linotype" w:cs="Arial"/>
          <w:color w:val="000000" w:themeColor="text1"/>
          <w:lang w:eastAsia="es-MX"/>
        </w:rPr>
        <w:t xml:space="preserve"> </w:t>
      </w:r>
      <w:r w:rsidRPr="00826E73">
        <w:rPr>
          <w:rFonts w:ascii="Palatino Linotype" w:hAnsi="Palatino Linotype" w:cs="Arial"/>
          <w:color w:val="000000" w:themeColor="text1"/>
          <w:lang w:val="es-419" w:eastAsia="es-MX"/>
        </w:rPr>
        <w:t>en estudio</w:t>
      </w:r>
      <w:r w:rsidRPr="00826E73">
        <w:rPr>
          <w:rFonts w:ascii="Palatino Linotype" w:hAnsi="Palatino Linotype" w:cs="Arial"/>
          <w:color w:val="000000" w:themeColor="text1"/>
          <w:lang w:eastAsia="es-MX"/>
        </w:rPr>
        <w:t xml:space="preserve">, por un periodo de hasta </w:t>
      </w:r>
      <w:r w:rsidRPr="00826E73">
        <w:rPr>
          <w:rFonts w:ascii="Palatino Linotype" w:hAnsi="Palatino Linotype" w:cs="Arial"/>
          <w:color w:val="000000" w:themeColor="text1"/>
          <w:lang w:eastAsia="es-MX"/>
        </w:rPr>
        <w:lastRenderedPageBreak/>
        <w:t>quince días hábiles, de conformidad con el artículo 181, tercer párrafo de la Ley de Transparencia y Acceso a la Información Pública del Estado de México y Municipios.</w:t>
      </w:r>
    </w:p>
    <w:p w14:paraId="1B9FAC65" w14:textId="77777777" w:rsidR="00911EBC" w:rsidRPr="00826E73" w:rsidRDefault="00911EBC" w:rsidP="00911EBC">
      <w:pPr>
        <w:pStyle w:val="Prrafodelista"/>
        <w:spacing w:line="360" w:lineRule="auto"/>
        <w:ind w:left="0"/>
        <w:jc w:val="both"/>
        <w:rPr>
          <w:rFonts w:ascii="Palatino Linotype" w:hAnsi="Palatino Linotype" w:cs="Arial"/>
          <w:color w:val="000000" w:themeColor="text1"/>
          <w:lang w:eastAsia="es-MX"/>
        </w:rPr>
      </w:pPr>
    </w:p>
    <w:p w14:paraId="57A55BE8" w14:textId="77777777" w:rsidR="00911EBC" w:rsidRPr="00826E73" w:rsidRDefault="00911EBC" w:rsidP="00911EBC">
      <w:pPr>
        <w:spacing w:line="360" w:lineRule="auto"/>
        <w:jc w:val="both"/>
        <w:rPr>
          <w:rFonts w:ascii="Palatino Linotype" w:hAnsi="Palatino Linotype" w:cs="Arial"/>
        </w:rPr>
      </w:pPr>
      <w:r w:rsidRPr="00826E73">
        <w:rPr>
          <w:rFonts w:ascii="Palatino Linotype"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DC3BC7A" w14:textId="77777777" w:rsidR="00911EBC" w:rsidRPr="00826E73" w:rsidRDefault="00911EBC" w:rsidP="00911EBC">
      <w:pPr>
        <w:spacing w:line="360" w:lineRule="auto"/>
        <w:jc w:val="both"/>
        <w:rPr>
          <w:rFonts w:ascii="Palatino Linotype" w:hAnsi="Palatino Linotype" w:cs="Arial"/>
        </w:rPr>
      </w:pPr>
    </w:p>
    <w:p w14:paraId="5922956C" w14:textId="77777777" w:rsidR="00911EBC" w:rsidRPr="00826E73" w:rsidRDefault="00911EBC" w:rsidP="00911EBC">
      <w:pPr>
        <w:spacing w:line="360" w:lineRule="auto"/>
        <w:jc w:val="both"/>
        <w:rPr>
          <w:rFonts w:ascii="Palatino Linotype" w:hAnsi="Palatino Linotype" w:cs="Arial"/>
        </w:rPr>
      </w:pPr>
      <w:r w:rsidRPr="00826E73">
        <w:rPr>
          <w:rFonts w:ascii="Palatino Linotype"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ECB28E0" w14:textId="77777777" w:rsidR="00911EBC" w:rsidRPr="00826E73" w:rsidRDefault="00911EBC" w:rsidP="00911EBC">
      <w:pPr>
        <w:spacing w:line="360" w:lineRule="auto"/>
        <w:jc w:val="both"/>
        <w:rPr>
          <w:rFonts w:ascii="Palatino Linotype" w:hAnsi="Palatino Linotype" w:cs="Arial"/>
        </w:rPr>
      </w:pPr>
    </w:p>
    <w:p w14:paraId="72EBEEA4" w14:textId="77777777" w:rsidR="00911EBC" w:rsidRPr="00826E73" w:rsidRDefault="00911EBC" w:rsidP="00911EBC">
      <w:pPr>
        <w:spacing w:line="360" w:lineRule="auto"/>
        <w:jc w:val="both"/>
        <w:rPr>
          <w:rFonts w:ascii="Palatino Linotype" w:hAnsi="Palatino Linotype" w:cs="Arial"/>
        </w:rPr>
      </w:pPr>
      <w:r w:rsidRPr="00826E73">
        <w:rPr>
          <w:rFonts w:ascii="Palatino Linotype"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02EFE8A" w14:textId="77777777" w:rsidR="00911EBC" w:rsidRPr="00826E73" w:rsidRDefault="00911EBC" w:rsidP="00911EBC">
      <w:pPr>
        <w:spacing w:line="360" w:lineRule="auto"/>
        <w:jc w:val="both"/>
        <w:rPr>
          <w:rFonts w:ascii="Palatino Linotype" w:hAnsi="Palatino Linotype" w:cs="Arial"/>
        </w:rPr>
      </w:pPr>
    </w:p>
    <w:p w14:paraId="2BF4B72E" w14:textId="4EB6B918" w:rsidR="00911EBC" w:rsidRPr="00826E73" w:rsidRDefault="00911EBC" w:rsidP="00911EBC">
      <w:pPr>
        <w:spacing w:line="360" w:lineRule="auto"/>
        <w:jc w:val="both"/>
        <w:rPr>
          <w:rFonts w:ascii="Palatino Linotype" w:hAnsi="Palatino Linotype" w:cs="Arial"/>
        </w:rPr>
      </w:pPr>
      <w:r w:rsidRPr="00826E73">
        <w:rPr>
          <w:rFonts w:ascii="Palatino Linotype" w:hAnsi="Palatino Linotype" w:cs="Arial"/>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62417FB" w14:textId="77777777" w:rsidR="00911EBC" w:rsidRPr="00826E73" w:rsidRDefault="00911EBC" w:rsidP="00911EBC">
      <w:pPr>
        <w:spacing w:line="360" w:lineRule="auto"/>
        <w:jc w:val="both"/>
        <w:rPr>
          <w:rFonts w:ascii="Palatino Linotype" w:hAnsi="Palatino Linotype" w:cs="Arial"/>
        </w:rPr>
      </w:pPr>
      <w:r w:rsidRPr="00826E73">
        <w:rPr>
          <w:rFonts w:ascii="Palatino Linotype"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11B8E1D6" w14:textId="77777777" w:rsidR="00911EBC" w:rsidRPr="00826E73" w:rsidRDefault="00911EBC" w:rsidP="00911EBC">
      <w:pPr>
        <w:spacing w:line="360" w:lineRule="auto"/>
        <w:jc w:val="both"/>
        <w:rPr>
          <w:rFonts w:ascii="Palatino Linotype" w:hAnsi="Palatino Linotype" w:cs="Arial"/>
        </w:rPr>
      </w:pPr>
    </w:p>
    <w:p w14:paraId="7CBC868F" w14:textId="77777777" w:rsidR="00911EBC" w:rsidRPr="00826E73" w:rsidRDefault="00911EBC" w:rsidP="00911EBC">
      <w:pPr>
        <w:spacing w:line="360" w:lineRule="auto"/>
        <w:jc w:val="both"/>
        <w:rPr>
          <w:rFonts w:ascii="Palatino Linotype" w:hAnsi="Palatino Linotype" w:cs="Arial"/>
        </w:rPr>
      </w:pPr>
      <w:r w:rsidRPr="00826E73">
        <w:rPr>
          <w:rFonts w:ascii="Palatino Linotype" w:hAnsi="Palatino Linotype" w:cs="Arial"/>
          <w:b/>
        </w:rPr>
        <w:t>a)</w:t>
      </w:r>
      <w:r w:rsidRPr="00826E73">
        <w:rPr>
          <w:rFonts w:ascii="Palatino Linotype" w:hAnsi="Palatino Linotype" w:cs="Arial"/>
        </w:rPr>
        <w:t xml:space="preserve"> Complejidad del asunto: La complejidad de la prueba, la pluralidad de sujetos procesales, el tiempo transcurrido, las características y contexto del recurso.</w:t>
      </w:r>
    </w:p>
    <w:p w14:paraId="67832883" w14:textId="77777777" w:rsidR="00911EBC" w:rsidRPr="00826E73" w:rsidRDefault="00911EBC" w:rsidP="00911EBC">
      <w:pPr>
        <w:spacing w:line="360" w:lineRule="auto"/>
        <w:jc w:val="both"/>
        <w:rPr>
          <w:rFonts w:ascii="Palatino Linotype" w:hAnsi="Palatino Linotype" w:cs="Arial"/>
        </w:rPr>
      </w:pPr>
      <w:r w:rsidRPr="00826E73">
        <w:rPr>
          <w:rFonts w:ascii="Palatino Linotype" w:hAnsi="Palatino Linotype" w:cs="Arial"/>
          <w:b/>
        </w:rPr>
        <w:t>b)</w:t>
      </w:r>
      <w:r w:rsidRPr="00826E73">
        <w:rPr>
          <w:rFonts w:ascii="Palatino Linotype" w:hAnsi="Palatino Linotype" w:cs="Arial"/>
        </w:rPr>
        <w:t xml:space="preserve"> Actividad Procesal del interesado: Acciones u omisiones del interesado.</w:t>
      </w:r>
    </w:p>
    <w:p w14:paraId="2DB62081" w14:textId="77777777" w:rsidR="00911EBC" w:rsidRPr="00826E73" w:rsidRDefault="00911EBC" w:rsidP="00911EBC">
      <w:pPr>
        <w:spacing w:line="360" w:lineRule="auto"/>
        <w:jc w:val="both"/>
        <w:rPr>
          <w:rFonts w:ascii="Palatino Linotype" w:hAnsi="Palatino Linotype" w:cs="Arial"/>
        </w:rPr>
      </w:pPr>
      <w:r w:rsidRPr="00826E73">
        <w:rPr>
          <w:rFonts w:ascii="Palatino Linotype" w:hAnsi="Palatino Linotype" w:cs="Arial"/>
          <w:b/>
        </w:rPr>
        <w:t>c)</w:t>
      </w:r>
      <w:r w:rsidRPr="00826E73">
        <w:rPr>
          <w:rFonts w:ascii="Palatino Linotype" w:hAnsi="Palatino Linotype" w:cs="Arial"/>
        </w:rPr>
        <w:t xml:space="preserve"> Conducta de la Autoridad: Las Acciones u omisiones realizadas en el procedimiento. Así como si la autoridad actuó con la debida diligencia.</w:t>
      </w:r>
    </w:p>
    <w:p w14:paraId="3F09B274" w14:textId="77777777" w:rsidR="00911EBC" w:rsidRPr="00826E73" w:rsidRDefault="00911EBC" w:rsidP="00911EBC">
      <w:pPr>
        <w:spacing w:line="360" w:lineRule="auto"/>
        <w:jc w:val="both"/>
        <w:rPr>
          <w:rFonts w:ascii="Palatino Linotype" w:hAnsi="Palatino Linotype" w:cs="Arial"/>
        </w:rPr>
      </w:pPr>
      <w:r w:rsidRPr="00826E73">
        <w:rPr>
          <w:rFonts w:ascii="Palatino Linotype" w:hAnsi="Palatino Linotype" w:cs="Arial"/>
          <w:b/>
        </w:rPr>
        <w:t>d)</w:t>
      </w:r>
      <w:r w:rsidRPr="00826E73">
        <w:rPr>
          <w:rFonts w:ascii="Palatino Linotype" w:hAnsi="Palatino Linotype" w:cs="Arial"/>
        </w:rPr>
        <w:t xml:space="preserve"> La afectación generada en la situación jurídica de la persona involucrada en el proceso: Violación a sus derechos humanos.</w:t>
      </w:r>
    </w:p>
    <w:p w14:paraId="720FF1D1" w14:textId="77777777" w:rsidR="00911EBC" w:rsidRPr="00826E73" w:rsidRDefault="00911EBC" w:rsidP="00911EBC">
      <w:pPr>
        <w:spacing w:line="360" w:lineRule="auto"/>
        <w:jc w:val="both"/>
        <w:rPr>
          <w:rFonts w:ascii="Palatino Linotype" w:hAnsi="Palatino Linotype" w:cs="Arial"/>
        </w:rPr>
      </w:pPr>
    </w:p>
    <w:p w14:paraId="68BCCB6B" w14:textId="77777777" w:rsidR="00911EBC" w:rsidRPr="00826E73" w:rsidRDefault="00911EBC" w:rsidP="00911EBC">
      <w:pPr>
        <w:spacing w:line="360" w:lineRule="auto"/>
        <w:jc w:val="both"/>
        <w:rPr>
          <w:rFonts w:ascii="Palatino Linotype" w:hAnsi="Palatino Linotype" w:cs="Arial"/>
        </w:rPr>
      </w:pPr>
      <w:r w:rsidRPr="00826E73">
        <w:rPr>
          <w:rFonts w:ascii="Palatino Linotype" w:hAnsi="Palatino Linotype"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DD4C8AD" w14:textId="77777777" w:rsidR="00911EBC" w:rsidRPr="00826E73" w:rsidRDefault="00911EBC" w:rsidP="00911EBC">
      <w:pPr>
        <w:spacing w:line="360" w:lineRule="auto"/>
        <w:jc w:val="both"/>
        <w:rPr>
          <w:rFonts w:ascii="Palatino Linotype" w:hAnsi="Palatino Linotype" w:cs="Arial"/>
        </w:rPr>
      </w:pPr>
    </w:p>
    <w:p w14:paraId="00FBF9EC" w14:textId="52E7BC2A" w:rsidR="00911EBC" w:rsidRPr="00826E73" w:rsidRDefault="00911EBC" w:rsidP="00911EBC">
      <w:pPr>
        <w:spacing w:line="360" w:lineRule="auto"/>
        <w:jc w:val="both"/>
        <w:rPr>
          <w:rFonts w:ascii="Palatino Linotype" w:hAnsi="Palatino Linotype" w:cs="Arial"/>
        </w:rPr>
      </w:pPr>
      <w:r w:rsidRPr="00826E73">
        <w:rPr>
          <w:rFonts w:ascii="Palatino Linotype" w:hAnsi="Palatino Linotype" w:cs="Arial"/>
        </w:rPr>
        <w:t xml:space="preserve">Argumento que encuentra sustento en la jurisprudencia P./J. 32/92 emitida por el Pleno de la Suprema Corte de Justicia de la Nación de rubro “TÉRMINOS PROCESALES. </w:t>
      </w:r>
      <w:r w:rsidRPr="00826E73">
        <w:rPr>
          <w:rFonts w:ascii="Palatino Linotype" w:hAnsi="Palatino Linotype" w:cs="Arial"/>
        </w:rPr>
        <w:lastRenderedPageBreak/>
        <w:t>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DAF7D98" w14:textId="4E33F438" w:rsidR="00911EBC" w:rsidRPr="00826E73" w:rsidRDefault="00911EBC" w:rsidP="00911EBC">
      <w:pPr>
        <w:spacing w:line="360" w:lineRule="auto"/>
        <w:jc w:val="both"/>
        <w:rPr>
          <w:rFonts w:ascii="Palatino Linotype" w:hAnsi="Palatino Linotype" w:cs="Arial"/>
        </w:rPr>
      </w:pPr>
      <w:r w:rsidRPr="00826E73">
        <w:rPr>
          <w:rFonts w:ascii="Palatino Linotype" w:hAnsi="Palatino Linotype" w:cs="Arial"/>
        </w:rPr>
        <w:t xml:space="preserve">Razones por las cuales cabe concluir que, la resolución al </w:t>
      </w:r>
      <w:r w:rsidR="008A6185" w:rsidRPr="00826E73">
        <w:rPr>
          <w:rFonts w:ascii="Palatino Linotype" w:hAnsi="Palatino Linotype" w:cs="Arial"/>
        </w:rPr>
        <w:t>Recurso de Revisión</w:t>
      </w:r>
      <w:r w:rsidRPr="00826E73">
        <w:rPr>
          <w:rFonts w:ascii="Palatino Linotype" w:hAnsi="Palatino Linotype" w:cs="Arial"/>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072062A" w14:textId="77777777" w:rsidR="00911EBC" w:rsidRPr="00826E73" w:rsidRDefault="00911EBC" w:rsidP="00911EBC">
      <w:pPr>
        <w:spacing w:line="360" w:lineRule="auto"/>
        <w:jc w:val="both"/>
        <w:rPr>
          <w:rFonts w:ascii="Palatino Linotype" w:hAnsi="Palatino Linotype" w:cs="Arial"/>
        </w:rPr>
      </w:pPr>
    </w:p>
    <w:p w14:paraId="21634550" w14:textId="77777777" w:rsidR="00911EBC" w:rsidRPr="00826E73" w:rsidRDefault="00911EBC" w:rsidP="00911EBC">
      <w:pPr>
        <w:spacing w:line="360" w:lineRule="auto"/>
        <w:jc w:val="both"/>
        <w:rPr>
          <w:rFonts w:ascii="Palatino Linotype" w:hAnsi="Palatino Linotype" w:cs="Arial"/>
        </w:rPr>
      </w:pPr>
      <w:r w:rsidRPr="00826E73">
        <w:rPr>
          <w:rFonts w:ascii="Palatino Linotype" w:hAnsi="Palatino Linotype" w:cs="Arial"/>
        </w:rPr>
        <w:t>Al respecto, también son de considerar los criterios sostenidos por el Cuarto Tribunal Colegiado en Materia Administrativa del Primer Circuito, cuyos rubros y datos de identificación son los siguientes:</w:t>
      </w:r>
    </w:p>
    <w:p w14:paraId="7866CF8C" w14:textId="77777777" w:rsidR="00911EBC" w:rsidRPr="00826E73" w:rsidRDefault="00911EBC" w:rsidP="00911EBC">
      <w:pPr>
        <w:spacing w:line="360" w:lineRule="auto"/>
        <w:jc w:val="both"/>
        <w:rPr>
          <w:rFonts w:ascii="Palatino Linotype" w:hAnsi="Palatino Linotype" w:cs="Arial"/>
        </w:rPr>
      </w:pPr>
    </w:p>
    <w:p w14:paraId="1B3524A0" w14:textId="77777777" w:rsidR="00911EBC" w:rsidRPr="00826E73" w:rsidRDefault="00911EBC" w:rsidP="00911EBC">
      <w:pPr>
        <w:spacing w:line="360" w:lineRule="auto"/>
        <w:jc w:val="both"/>
        <w:rPr>
          <w:rFonts w:ascii="Palatino Linotype" w:hAnsi="Palatino Linotype" w:cs="Arial"/>
        </w:rPr>
      </w:pPr>
      <w:r w:rsidRPr="00826E73">
        <w:rPr>
          <w:rFonts w:ascii="Palatino Linotype" w:hAnsi="Palatino Linotype" w:cs="Arial"/>
        </w:rPr>
        <w:t>“PLAZO RAZONABLE PARA RESOLVER. DIMENSIÓN Y EFECTOS DE ESTE CONCEPTO CUANDO SE ADUCE EXCESIVA CARGA DE TRABAJO.” consultable en el Seminario Judicial de la Federación y su gaceta, con el registro digital 2002351.</w:t>
      </w:r>
    </w:p>
    <w:p w14:paraId="60CABDDA" w14:textId="77777777" w:rsidR="00911EBC" w:rsidRPr="00826E73" w:rsidRDefault="00911EBC" w:rsidP="00911EBC">
      <w:pPr>
        <w:spacing w:line="360" w:lineRule="auto"/>
        <w:jc w:val="both"/>
        <w:rPr>
          <w:rFonts w:ascii="Palatino Linotype" w:hAnsi="Palatino Linotype" w:cs="Arial"/>
        </w:rPr>
      </w:pPr>
    </w:p>
    <w:p w14:paraId="5CE24915" w14:textId="77777777" w:rsidR="00911EBC" w:rsidRPr="00826E73" w:rsidRDefault="00911EBC" w:rsidP="00911EBC">
      <w:pPr>
        <w:spacing w:line="360" w:lineRule="auto"/>
        <w:jc w:val="both"/>
        <w:rPr>
          <w:rFonts w:ascii="Palatino Linotype" w:hAnsi="Palatino Linotype" w:cs="Arial"/>
        </w:rPr>
      </w:pPr>
      <w:r w:rsidRPr="00826E73">
        <w:rPr>
          <w:rFonts w:ascii="Palatino Linotype" w:hAnsi="Palatino Linotype" w:cs="Arial"/>
        </w:rPr>
        <w:lastRenderedPageBreak/>
        <w:t>“PLAZO RAZONABLE PARA RESOLVER. CONCEPTO Y ELEMENTOS QUE LO INTEGRAN A LA LUZ DEL DERECHO INTERNACIONAL DE LOS DERECHOS HUMANOS.”, visible en el Seminario Judicial de la Federación y su gaceta, con el registro digital 2002350.</w:t>
      </w:r>
    </w:p>
    <w:p w14:paraId="701A9241" w14:textId="77777777" w:rsidR="00911EBC" w:rsidRPr="00826E73" w:rsidRDefault="00911EBC" w:rsidP="00911EBC">
      <w:pPr>
        <w:spacing w:line="360" w:lineRule="auto"/>
        <w:jc w:val="both"/>
        <w:rPr>
          <w:rFonts w:ascii="Palatino Linotype" w:hAnsi="Palatino Linotype" w:cs="Arial"/>
        </w:rPr>
      </w:pPr>
    </w:p>
    <w:p w14:paraId="4669A978" w14:textId="77777777" w:rsidR="00911EBC" w:rsidRPr="00826E73" w:rsidRDefault="00911EBC" w:rsidP="00911EBC">
      <w:pPr>
        <w:spacing w:line="360" w:lineRule="auto"/>
        <w:jc w:val="both"/>
        <w:rPr>
          <w:rFonts w:ascii="Palatino Linotype" w:hAnsi="Palatino Linotype" w:cs="Arial"/>
        </w:rPr>
      </w:pPr>
      <w:r w:rsidRPr="00826E73">
        <w:rPr>
          <w:rFonts w:ascii="Palatino Linotype" w:hAnsi="Palatino Linotype" w:cs="Arial"/>
        </w:rPr>
        <w:t>Por ello, este organismo garante comprometido con la tutela de los derechos humanos confiados, señala que este exceso del plazo legal para resolver el presente asunto, resulta de carácter excepcional.</w:t>
      </w:r>
    </w:p>
    <w:p w14:paraId="56272F34" w14:textId="77777777" w:rsidR="00A85EDB" w:rsidRPr="00826E73" w:rsidRDefault="00A85EDB" w:rsidP="0028330F">
      <w:pPr>
        <w:spacing w:line="360" w:lineRule="auto"/>
        <w:rPr>
          <w:rFonts w:ascii="Palatino Linotype" w:hAnsi="Palatino Linotype" w:cs="Arial"/>
        </w:rPr>
      </w:pPr>
    </w:p>
    <w:p w14:paraId="49E94EF4" w14:textId="38C06F16" w:rsidR="00F74A05" w:rsidRPr="00826E73" w:rsidRDefault="00911EBC" w:rsidP="0066637D">
      <w:pPr>
        <w:pStyle w:val="Prrafodelista"/>
        <w:spacing w:line="360" w:lineRule="auto"/>
        <w:ind w:left="0"/>
        <w:jc w:val="both"/>
        <w:rPr>
          <w:rFonts w:ascii="Palatino Linotype" w:hAnsi="Palatino Linotype" w:cs="Arial"/>
          <w:b/>
          <w:bCs/>
        </w:rPr>
      </w:pPr>
      <w:r w:rsidRPr="00826E73">
        <w:rPr>
          <w:rFonts w:ascii="Palatino Linotype" w:hAnsi="Palatino Linotype" w:cs="Arial"/>
          <w:b/>
          <w:bCs/>
        </w:rPr>
        <w:t>d</w:t>
      </w:r>
      <w:r w:rsidR="00F74A05" w:rsidRPr="00826E73">
        <w:rPr>
          <w:rFonts w:ascii="Palatino Linotype" w:hAnsi="Palatino Linotype" w:cs="Arial"/>
          <w:b/>
          <w:bCs/>
        </w:rPr>
        <w:t>) Cierre de Instrucción</w:t>
      </w:r>
      <w:r w:rsidR="00D8393F" w:rsidRPr="00826E73">
        <w:rPr>
          <w:rFonts w:ascii="Palatino Linotype" w:hAnsi="Palatino Linotype" w:cs="Arial"/>
          <w:b/>
          <w:bCs/>
        </w:rPr>
        <w:t>.</w:t>
      </w:r>
    </w:p>
    <w:p w14:paraId="410ED933" w14:textId="6A8EE2BF" w:rsidR="00832240" w:rsidRPr="00826E73" w:rsidRDefault="009E2E2C" w:rsidP="0066637D">
      <w:pPr>
        <w:spacing w:line="360" w:lineRule="auto"/>
        <w:jc w:val="both"/>
        <w:rPr>
          <w:rFonts w:ascii="Palatino Linotype" w:hAnsi="Palatino Linotype" w:cs="Arial"/>
          <w:color w:val="000000" w:themeColor="text1"/>
        </w:rPr>
      </w:pPr>
      <w:r w:rsidRPr="00826E73">
        <w:rPr>
          <w:rFonts w:ascii="Palatino Linotype" w:hAnsi="Palatino Linotype"/>
          <w:color w:val="000000" w:themeColor="text1"/>
        </w:rPr>
        <w:t>Una vez analizado el estado procesal que guarda el expediente, el</w:t>
      </w:r>
      <w:r w:rsidR="000171D8" w:rsidRPr="00826E73">
        <w:rPr>
          <w:rFonts w:ascii="Palatino Linotype" w:hAnsi="Palatino Linotype"/>
          <w:color w:val="000000" w:themeColor="text1"/>
        </w:rPr>
        <w:t xml:space="preserve"> </w:t>
      </w:r>
      <w:r w:rsidR="000957FD" w:rsidRPr="00826E73">
        <w:rPr>
          <w:rFonts w:ascii="Palatino Linotype" w:hAnsi="Palatino Linotype"/>
          <w:b/>
          <w:bCs/>
          <w:color w:val="000000" w:themeColor="text1"/>
        </w:rPr>
        <w:t>once</w:t>
      </w:r>
      <w:r w:rsidR="00EC2BB8" w:rsidRPr="00826E73">
        <w:rPr>
          <w:rFonts w:ascii="Palatino Linotype" w:hAnsi="Palatino Linotype"/>
          <w:b/>
          <w:bCs/>
          <w:color w:val="000000" w:themeColor="text1"/>
          <w:lang w:val="es-419"/>
        </w:rPr>
        <w:t xml:space="preserve"> </w:t>
      </w:r>
      <w:r w:rsidR="00CE22BE" w:rsidRPr="00826E73">
        <w:rPr>
          <w:rFonts w:ascii="Palatino Linotype" w:hAnsi="Palatino Linotype"/>
          <w:b/>
          <w:bCs/>
          <w:color w:val="000000" w:themeColor="text1"/>
        </w:rPr>
        <w:t xml:space="preserve">de </w:t>
      </w:r>
      <w:r w:rsidR="008E5244" w:rsidRPr="00826E73">
        <w:rPr>
          <w:rFonts w:ascii="Palatino Linotype" w:hAnsi="Palatino Linotype"/>
          <w:b/>
          <w:bCs/>
          <w:color w:val="000000" w:themeColor="text1"/>
        </w:rPr>
        <w:t>agosto</w:t>
      </w:r>
      <w:r w:rsidR="00CE22BE" w:rsidRPr="00826E73">
        <w:rPr>
          <w:rFonts w:ascii="Palatino Linotype" w:hAnsi="Palatino Linotype"/>
          <w:b/>
          <w:bCs/>
          <w:color w:val="000000" w:themeColor="text1"/>
        </w:rPr>
        <w:t xml:space="preserve"> de dos mil </w:t>
      </w:r>
      <w:r w:rsidR="00AE51C8" w:rsidRPr="00826E73">
        <w:rPr>
          <w:rFonts w:ascii="Palatino Linotype" w:hAnsi="Palatino Linotype"/>
          <w:b/>
          <w:bCs/>
          <w:color w:val="000000" w:themeColor="text1"/>
        </w:rPr>
        <w:t>veintidós</w:t>
      </w:r>
      <w:r w:rsidR="000171D8" w:rsidRPr="00826E73">
        <w:rPr>
          <w:rFonts w:ascii="Palatino Linotype" w:hAnsi="Palatino Linotype"/>
          <w:color w:val="000000" w:themeColor="text1"/>
        </w:rPr>
        <w:t xml:space="preserve">, </w:t>
      </w:r>
      <w:r w:rsidR="00CE22BE" w:rsidRPr="00826E73">
        <w:rPr>
          <w:rFonts w:ascii="Palatino Linotype" w:hAnsi="Palatino Linotype"/>
          <w:color w:val="000000" w:themeColor="text1"/>
        </w:rPr>
        <w:t>la</w:t>
      </w:r>
      <w:r w:rsidR="00F74502" w:rsidRPr="00826E73">
        <w:rPr>
          <w:rFonts w:ascii="Palatino Linotype" w:hAnsi="Palatino Linotype"/>
          <w:color w:val="000000" w:themeColor="text1"/>
        </w:rPr>
        <w:t xml:space="preserve"> </w:t>
      </w:r>
      <w:r w:rsidR="00C77536" w:rsidRPr="00826E73">
        <w:rPr>
          <w:rFonts w:ascii="Palatino Linotype" w:hAnsi="Palatino Linotype"/>
          <w:b/>
          <w:color w:val="000000" w:themeColor="text1"/>
        </w:rPr>
        <w:t>Comisionada Sharon Cristina Morales Martínez</w:t>
      </w:r>
      <w:r w:rsidR="00C77536" w:rsidRPr="00826E73">
        <w:rPr>
          <w:rFonts w:ascii="Palatino Linotype" w:hAnsi="Palatino Linotype"/>
          <w:color w:val="000000" w:themeColor="text1"/>
          <w:lang w:val="es-419"/>
        </w:rPr>
        <w:t xml:space="preserve"> </w:t>
      </w:r>
      <w:r w:rsidRPr="00826E73">
        <w:rPr>
          <w:rFonts w:ascii="Palatino Linotype" w:hAnsi="Palatino Linotype"/>
          <w:color w:val="000000" w:themeColor="text1"/>
        </w:rPr>
        <w:t>acordó el cierre de instrucción;</w:t>
      </w:r>
      <w:r w:rsidR="00C2778A" w:rsidRPr="00826E73">
        <w:rPr>
          <w:rFonts w:ascii="Palatino Linotype" w:hAnsi="Palatino Linotype" w:cs="Arial"/>
        </w:rPr>
        <w:t xml:space="preserve"> así como</w:t>
      </w:r>
      <w:r w:rsidRPr="00826E73">
        <w:rPr>
          <w:rFonts w:ascii="Palatino Linotype" w:hAnsi="Palatino Linotype" w:cs="Arial"/>
        </w:rPr>
        <w:t>,</w:t>
      </w:r>
      <w:r w:rsidR="00C2778A" w:rsidRPr="00826E73">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826E73">
        <w:rPr>
          <w:rFonts w:ascii="Palatino Linotype" w:hAnsi="Palatino Linotype" w:cs="Arial"/>
        </w:rPr>
        <w:t>Información Pública</w:t>
      </w:r>
      <w:r w:rsidR="00C2778A" w:rsidRPr="00826E73">
        <w:rPr>
          <w:rFonts w:ascii="Palatino Linotype" w:hAnsi="Palatino Linotype" w:cs="Arial"/>
        </w:rPr>
        <w:t xml:space="preserve"> del Estado de México y Municipios</w:t>
      </w:r>
      <w:r w:rsidR="0028330F" w:rsidRPr="00826E73">
        <w:rPr>
          <w:rFonts w:ascii="Palatino Linotype" w:hAnsi="Palatino Linotype" w:cs="Arial"/>
          <w:color w:val="000000" w:themeColor="text1"/>
        </w:rPr>
        <w:t>.</w:t>
      </w:r>
    </w:p>
    <w:p w14:paraId="082FEB7B" w14:textId="77777777" w:rsidR="00E60A2A" w:rsidRPr="00826E73" w:rsidRDefault="00E60A2A" w:rsidP="0066637D">
      <w:pPr>
        <w:spacing w:line="360" w:lineRule="auto"/>
        <w:jc w:val="both"/>
        <w:rPr>
          <w:rFonts w:ascii="Palatino Linotype" w:hAnsi="Palatino Linotype" w:cs="Arial"/>
          <w:color w:val="000000" w:themeColor="text1"/>
        </w:rPr>
      </w:pPr>
    </w:p>
    <w:p w14:paraId="3AB9D768" w14:textId="77777777" w:rsidR="000171D8" w:rsidRPr="00826E73" w:rsidRDefault="000171D8" w:rsidP="0066637D">
      <w:pPr>
        <w:jc w:val="center"/>
        <w:rPr>
          <w:rFonts w:ascii="Palatino Linotype" w:hAnsi="Palatino Linotype" w:cs="Arial"/>
          <w:b/>
          <w:bCs/>
          <w:color w:val="000000" w:themeColor="text1"/>
          <w:spacing w:val="60"/>
          <w:sz w:val="28"/>
        </w:rPr>
      </w:pPr>
      <w:r w:rsidRPr="00826E73">
        <w:rPr>
          <w:rFonts w:ascii="Palatino Linotype" w:hAnsi="Palatino Linotype" w:cs="Arial"/>
          <w:b/>
          <w:bCs/>
          <w:color w:val="000000" w:themeColor="text1"/>
          <w:spacing w:val="60"/>
          <w:sz w:val="28"/>
        </w:rPr>
        <w:t>CONSIDERANDO</w:t>
      </w:r>
    </w:p>
    <w:p w14:paraId="06897FD6" w14:textId="77777777" w:rsidR="000171D8" w:rsidRPr="00826E73" w:rsidRDefault="000171D8" w:rsidP="0066637D">
      <w:pPr>
        <w:jc w:val="center"/>
        <w:rPr>
          <w:rFonts w:ascii="Palatino Linotype" w:hAnsi="Palatino Linotype"/>
          <w:b/>
          <w:color w:val="000000" w:themeColor="text1"/>
          <w:sz w:val="28"/>
          <w:szCs w:val="28"/>
        </w:rPr>
      </w:pPr>
    </w:p>
    <w:p w14:paraId="6A5339A1" w14:textId="15D6D6BE" w:rsidR="000957FD" w:rsidRPr="00826E73" w:rsidRDefault="000171D8" w:rsidP="0066637D">
      <w:pPr>
        <w:spacing w:line="360" w:lineRule="auto"/>
        <w:ind w:right="50"/>
        <w:jc w:val="both"/>
        <w:rPr>
          <w:rFonts w:ascii="Palatino Linotype" w:hAnsi="Palatino Linotype"/>
          <w:b/>
          <w:color w:val="000000" w:themeColor="text1"/>
          <w:sz w:val="26"/>
          <w:szCs w:val="26"/>
        </w:rPr>
      </w:pPr>
      <w:r w:rsidRPr="00826E73">
        <w:rPr>
          <w:rFonts w:ascii="Palatino Linotype" w:hAnsi="Palatino Linotype"/>
          <w:b/>
          <w:color w:val="000000" w:themeColor="text1"/>
          <w:sz w:val="26"/>
          <w:szCs w:val="26"/>
        </w:rPr>
        <w:t>PRIMERO.</w:t>
      </w:r>
      <w:r w:rsidRPr="00826E73">
        <w:rPr>
          <w:rFonts w:ascii="Palatino Linotype" w:hAnsi="Palatino Linotype"/>
          <w:color w:val="000000" w:themeColor="text1"/>
          <w:sz w:val="26"/>
          <w:szCs w:val="26"/>
        </w:rPr>
        <w:t xml:space="preserve"> </w:t>
      </w:r>
      <w:r w:rsidRPr="00826E73">
        <w:rPr>
          <w:rFonts w:ascii="Palatino Linotype" w:hAnsi="Palatino Linotype"/>
          <w:b/>
          <w:color w:val="000000" w:themeColor="text1"/>
          <w:sz w:val="26"/>
          <w:szCs w:val="26"/>
        </w:rPr>
        <w:t>Competencia</w:t>
      </w:r>
      <w:r w:rsidRPr="00826E73">
        <w:rPr>
          <w:rFonts w:ascii="Palatino Linotype" w:hAnsi="Palatino Linotype"/>
          <w:color w:val="000000" w:themeColor="text1"/>
          <w:sz w:val="26"/>
          <w:szCs w:val="26"/>
        </w:rPr>
        <w:t>.</w:t>
      </w:r>
      <w:r w:rsidRPr="00826E73">
        <w:rPr>
          <w:rFonts w:ascii="Palatino Linotype" w:hAnsi="Palatino Linotype"/>
          <w:b/>
          <w:color w:val="000000" w:themeColor="text1"/>
          <w:sz w:val="26"/>
          <w:szCs w:val="26"/>
        </w:rPr>
        <w:t xml:space="preserve"> </w:t>
      </w:r>
    </w:p>
    <w:p w14:paraId="7462BEF6" w14:textId="49726127" w:rsidR="00D8393F" w:rsidRPr="00826E73" w:rsidRDefault="008B239D" w:rsidP="0066637D">
      <w:pPr>
        <w:spacing w:line="360" w:lineRule="auto"/>
        <w:ind w:right="50"/>
        <w:jc w:val="both"/>
        <w:rPr>
          <w:rFonts w:ascii="Palatino Linotype" w:hAnsi="Palatino Linotype" w:cs="Arial"/>
          <w:color w:val="000000" w:themeColor="text1"/>
        </w:rPr>
      </w:pPr>
      <w:r w:rsidRPr="00826E73">
        <w:rPr>
          <w:rFonts w:ascii="Palatino Linotype" w:hAnsi="Palatino Linotype"/>
          <w:color w:val="000000" w:themeColor="text1"/>
        </w:rPr>
        <w:t xml:space="preserve">Este Instituto de Transparencia, Acceso a la </w:t>
      </w:r>
      <w:r w:rsidR="00D86297" w:rsidRPr="00826E73">
        <w:rPr>
          <w:rFonts w:ascii="Palatino Linotype" w:hAnsi="Palatino Linotype"/>
          <w:color w:val="000000" w:themeColor="text1"/>
        </w:rPr>
        <w:t>Información Pública</w:t>
      </w:r>
      <w:r w:rsidRPr="00826E73">
        <w:rPr>
          <w:rFonts w:ascii="Palatino Linotype" w:hAnsi="Palatino Linotype"/>
          <w:color w:val="000000" w:themeColor="text1"/>
        </w:rPr>
        <w:t xml:space="preserve"> y Protección de Datos Personales del Estado de México y Municipios, es competente para </w:t>
      </w:r>
      <w:r w:rsidR="00CB5585" w:rsidRPr="00826E73">
        <w:rPr>
          <w:rFonts w:ascii="Palatino Linotype" w:hAnsi="Palatino Linotype"/>
          <w:color w:val="000000" w:themeColor="text1"/>
        </w:rPr>
        <w:t xml:space="preserve">conocer y resolver el presente </w:t>
      </w:r>
      <w:r w:rsidR="00D86297" w:rsidRPr="00826E73">
        <w:rPr>
          <w:rFonts w:ascii="Palatino Linotype" w:hAnsi="Palatino Linotype"/>
          <w:color w:val="000000" w:themeColor="text1"/>
        </w:rPr>
        <w:t>Recurso Revisión</w:t>
      </w:r>
      <w:r w:rsidRPr="00826E73">
        <w:rPr>
          <w:rFonts w:ascii="Palatino Linotype" w:hAnsi="Palatino Linotype"/>
          <w:color w:val="000000" w:themeColor="text1"/>
        </w:rPr>
        <w:t xml:space="preserve">, conforme a lo dispuesto en los artículos 6, Apartado A de la Constitución Política de los Estados Unidos Mexicanos; 5, párrafos trigésimo, trigésimo primero y trigésimo segundo, fracciones IV y V de la Constitución Política </w:t>
      </w:r>
      <w:r w:rsidRPr="00826E73">
        <w:rPr>
          <w:rFonts w:ascii="Palatino Linotype" w:hAnsi="Palatino Linotype"/>
          <w:color w:val="000000" w:themeColor="text1"/>
        </w:rPr>
        <w:lastRenderedPageBreak/>
        <w:t>del Estado Libre y Soberano de México;</w:t>
      </w:r>
      <w:r w:rsidR="00727578" w:rsidRPr="00826E73">
        <w:rPr>
          <w:rFonts w:ascii="Palatino Linotype" w:hAnsi="Palatino Linotype"/>
          <w:color w:val="000000" w:themeColor="text1"/>
        </w:rPr>
        <w:t xml:space="preserve"> ordinal</w:t>
      </w:r>
      <w:r w:rsidRPr="00826E73">
        <w:rPr>
          <w:rFonts w:ascii="Palatino Linotype" w:hAnsi="Palatino Linotype"/>
          <w:color w:val="000000" w:themeColor="text1"/>
        </w:rPr>
        <w:t xml:space="preserve"> 2</w:t>
      </w:r>
      <w:r w:rsidR="00727578" w:rsidRPr="00826E73">
        <w:rPr>
          <w:rFonts w:ascii="Palatino Linotype" w:hAnsi="Palatino Linotype"/>
          <w:color w:val="000000" w:themeColor="text1"/>
        </w:rPr>
        <w:t>,</w:t>
      </w:r>
      <w:r w:rsidRPr="00826E73">
        <w:rPr>
          <w:rFonts w:ascii="Palatino Linotype" w:hAnsi="Palatino Linotype"/>
          <w:color w:val="000000" w:themeColor="text1"/>
        </w:rPr>
        <w:t xml:space="preserve"> fracción II, 13, 29, 36, fracciones I y II, 176, 178, 179, 181 párrafo tercero y 185 de la Ley de Transparencia y Acceso a la </w:t>
      </w:r>
      <w:r w:rsidR="00D86297" w:rsidRPr="00826E73">
        <w:rPr>
          <w:rFonts w:ascii="Palatino Linotype" w:hAnsi="Palatino Linotype"/>
          <w:color w:val="000000" w:themeColor="text1"/>
        </w:rPr>
        <w:t>Información Pública</w:t>
      </w:r>
      <w:r w:rsidRPr="00826E73">
        <w:rPr>
          <w:rFonts w:ascii="Palatino Linotype" w:hAnsi="Palatino Linotype"/>
          <w:color w:val="000000" w:themeColor="text1"/>
        </w:rPr>
        <w:t xml:space="preserve"> del Estado de México y Municipios</w:t>
      </w:r>
      <w:r w:rsidRPr="00826E73">
        <w:rPr>
          <w:rFonts w:ascii="Palatino Linotype" w:hAnsi="Palatino Linotype" w:cs="Arial"/>
          <w:color w:val="000000" w:themeColor="text1"/>
        </w:rPr>
        <w:t xml:space="preserve">; y 9, fracciones I y XXIV y 11 del Reglamento Interior del Instituto de Transparencia, Acceso a la </w:t>
      </w:r>
      <w:r w:rsidR="00D86297" w:rsidRPr="00826E73">
        <w:rPr>
          <w:rFonts w:ascii="Palatino Linotype" w:hAnsi="Palatino Linotype" w:cs="Arial"/>
          <w:color w:val="000000" w:themeColor="text1"/>
        </w:rPr>
        <w:t>Información Pública</w:t>
      </w:r>
      <w:r w:rsidRPr="00826E73">
        <w:rPr>
          <w:rFonts w:ascii="Palatino Linotype" w:hAnsi="Palatino Linotype" w:cs="Arial"/>
          <w:color w:val="000000" w:themeColor="text1"/>
        </w:rPr>
        <w:t xml:space="preserve"> y Protección de Datos Personales del Estado de México y Municipios.</w:t>
      </w:r>
    </w:p>
    <w:p w14:paraId="069DAF1A" w14:textId="77777777" w:rsidR="000957FD" w:rsidRPr="00826E73" w:rsidRDefault="000957FD" w:rsidP="0066637D">
      <w:pPr>
        <w:spacing w:line="360" w:lineRule="auto"/>
        <w:ind w:right="50"/>
        <w:jc w:val="both"/>
        <w:rPr>
          <w:rFonts w:ascii="Palatino Linotype" w:hAnsi="Palatino Linotype" w:cs="Arial"/>
          <w:color w:val="000000" w:themeColor="text1"/>
        </w:rPr>
      </w:pPr>
    </w:p>
    <w:p w14:paraId="508C9D22" w14:textId="77777777" w:rsidR="004510AB" w:rsidRPr="00826E73" w:rsidRDefault="000171D8" w:rsidP="0066637D">
      <w:pPr>
        <w:spacing w:line="360" w:lineRule="auto"/>
        <w:jc w:val="both"/>
        <w:rPr>
          <w:rFonts w:ascii="Palatino Linotype" w:hAnsi="Palatino Linotype" w:cs="Arial"/>
          <w:b/>
          <w:color w:val="000000" w:themeColor="text1"/>
          <w:sz w:val="26"/>
          <w:szCs w:val="26"/>
        </w:rPr>
      </w:pPr>
      <w:r w:rsidRPr="00826E73">
        <w:rPr>
          <w:rFonts w:ascii="Palatino Linotype" w:hAnsi="Palatino Linotype" w:cs="Arial"/>
          <w:b/>
          <w:color w:val="000000" w:themeColor="text1"/>
          <w:sz w:val="26"/>
          <w:szCs w:val="26"/>
        </w:rPr>
        <w:t xml:space="preserve">SEGUNDO. Interés. </w:t>
      </w:r>
    </w:p>
    <w:p w14:paraId="104423D5" w14:textId="73FCCEFD" w:rsidR="000171D8" w:rsidRPr="00826E73" w:rsidRDefault="000171D8" w:rsidP="0066637D">
      <w:pPr>
        <w:spacing w:line="360" w:lineRule="auto"/>
        <w:jc w:val="both"/>
        <w:rPr>
          <w:rFonts w:ascii="Palatino Linotype" w:hAnsi="Palatino Linotype" w:cs="Arial"/>
          <w:color w:val="000000"/>
          <w:lang w:eastAsia="es-MX"/>
        </w:rPr>
      </w:pPr>
      <w:r w:rsidRPr="00826E73">
        <w:rPr>
          <w:rFonts w:ascii="Palatino Linotype" w:hAnsi="Palatino Linotype" w:cs="Arial"/>
          <w:bCs/>
          <w:color w:val="000000" w:themeColor="text1"/>
        </w:rPr>
        <w:t xml:space="preserve">El </w:t>
      </w:r>
      <w:r w:rsidR="00D86297" w:rsidRPr="00826E73">
        <w:rPr>
          <w:rFonts w:ascii="Palatino Linotype" w:hAnsi="Palatino Linotype" w:cs="Arial"/>
          <w:bCs/>
          <w:color w:val="000000" w:themeColor="text1"/>
        </w:rPr>
        <w:t>Recurso Revisión</w:t>
      </w:r>
      <w:r w:rsidRPr="00826E73">
        <w:rPr>
          <w:rFonts w:ascii="Palatino Linotype" w:hAnsi="Palatino Linotype" w:cs="Arial"/>
          <w:bCs/>
          <w:color w:val="000000" w:themeColor="text1"/>
        </w:rPr>
        <w:t xml:space="preserve"> fue interpuesto por parte legítima, en atención a que se presentó por </w:t>
      </w:r>
      <w:r w:rsidR="00911EBC" w:rsidRPr="00826E73">
        <w:rPr>
          <w:rFonts w:ascii="Palatino Linotype" w:hAnsi="Palatino Linotype" w:cs="Arial"/>
          <w:b/>
          <w:color w:val="000000" w:themeColor="text1"/>
        </w:rPr>
        <w:t>EL</w:t>
      </w:r>
      <w:r w:rsidRPr="00826E73">
        <w:rPr>
          <w:rFonts w:ascii="Palatino Linotype" w:hAnsi="Palatino Linotype" w:cs="Arial"/>
          <w:b/>
          <w:bCs/>
          <w:color w:val="000000" w:themeColor="text1"/>
        </w:rPr>
        <w:t xml:space="preserve"> RECURRENTE,</w:t>
      </w:r>
      <w:r w:rsidRPr="00826E73">
        <w:rPr>
          <w:rFonts w:ascii="Palatino Linotype" w:hAnsi="Palatino Linotype" w:cs="Arial"/>
          <w:bCs/>
          <w:color w:val="000000" w:themeColor="text1"/>
        </w:rPr>
        <w:t xml:space="preserve"> quien es la misma persona que formuló la solicitud de acceso a la </w:t>
      </w:r>
      <w:r w:rsidR="00D86297" w:rsidRPr="00826E73">
        <w:rPr>
          <w:rFonts w:ascii="Palatino Linotype" w:hAnsi="Palatino Linotype" w:cs="Arial"/>
          <w:bCs/>
          <w:color w:val="000000" w:themeColor="text1"/>
        </w:rPr>
        <w:t>Información Pública</w:t>
      </w:r>
      <w:r w:rsidRPr="00826E73">
        <w:rPr>
          <w:rFonts w:ascii="Palatino Linotype" w:hAnsi="Palatino Linotype" w:cs="Arial"/>
          <w:bCs/>
          <w:color w:val="000000" w:themeColor="text1"/>
        </w:rPr>
        <w:t xml:space="preserve"> al </w:t>
      </w:r>
      <w:r w:rsidRPr="00826E73">
        <w:rPr>
          <w:rFonts w:ascii="Palatino Linotype" w:hAnsi="Palatino Linotype" w:cs="Arial"/>
          <w:b/>
          <w:bCs/>
          <w:color w:val="000000" w:themeColor="text1"/>
        </w:rPr>
        <w:t>SUJETO OBLIGADO</w:t>
      </w:r>
      <w:r w:rsidR="005B5043" w:rsidRPr="00826E73">
        <w:rPr>
          <w:rFonts w:ascii="Palatino Linotype" w:hAnsi="Palatino Linotype" w:cs="Arial"/>
          <w:b/>
          <w:bCs/>
          <w:color w:val="000000" w:themeColor="text1"/>
        </w:rPr>
        <w:t xml:space="preserve">, </w:t>
      </w:r>
      <w:r w:rsidR="005B5043" w:rsidRPr="00826E73">
        <w:rPr>
          <w:rFonts w:ascii="Palatino Linotype" w:hAnsi="Palatino Linotype" w:cs="Arial"/>
          <w:bCs/>
          <w:color w:val="000000" w:themeColor="text1"/>
        </w:rPr>
        <w:t xml:space="preserve">pues para ello, es </w:t>
      </w:r>
      <w:r w:rsidR="005B5043" w:rsidRPr="00826E73">
        <w:rPr>
          <w:rFonts w:ascii="Palatino Linotype" w:hAnsi="Palatino Linotype" w:cs="Arial"/>
          <w:color w:val="000000"/>
          <w:lang w:eastAsia="es-MX"/>
        </w:rPr>
        <w:t xml:space="preserve">necesario que el particular ingrese al </w:t>
      </w:r>
      <w:r w:rsidR="005B5043" w:rsidRPr="00826E73">
        <w:rPr>
          <w:rFonts w:ascii="Palatino Linotype" w:hAnsi="Palatino Linotype" w:cs="Arial"/>
          <w:b/>
          <w:color w:val="000000"/>
          <w:lang w:eastAsia="es-MX"/>
        </w:rPr>
        <w:t xml:space="preserve">SAIMEX </w:t>
      </w:r>
      <w:r w:rsidR="005B5043" w:rsidRPr="00826E73">
        <w:rPr>
          <w:rFonts w:ascii="Palatino Linotype" w:hAnsi="Palatino Linotype" w:cs="Arial"/>
          <w:color w:val="000000"/>
          <w:lang w:eastAsia="es-MX"/>
        </w:rPr>
        <w:t>mediante la utilización de su clave de usuario y contraseña.</w:t>
      </w:r>
    </w:p>
    <w:p w14:paraId="10B1C352" w14:textId="77777777" w:rsidR="004277D2" w:rsidRPr="00826E73" w:rsidRDefault="004277D2" w:rsidP="0066637D">
      <w:pPr>
        <w:spacing w:line="360" w:lineRule="auto"/>
        <w:jc w:val="both"/>
        <w:rPr>
          <w:rFonts w:ascii="Palatino Linotype" w:hAnsi="Palatino Linotype" w:cs="Arial"/>
          <w:b/>
          <w:bCs/>
          <w:color w:val="000000" w:themeColor="text1"/>
        </w:rPr>
      </w:pPr>
    </w:p>
    <w:p w14:paraId="73B57685" w14:textId="77777777" w:rsidR="005C250B" w:rsidRPr="00826E73" w:rsidRDefault="005C250B" w:rsidP="005C250B">
      <w:pPr>
        <w:autoSpaceDE w:val="0"/>
        <w:autoSpaceDN w:val="0"/>
        <w:adjustRightInd w:val="0"/>
        <w:spacing w:line="360" w:lineRule="auto"/>
        <w:ind w:right="49"/>
        <w:jc w:val="both"/>
        <w:rPr>
          <w:rFonts w:ascii="Palatino Linotype" w:hAnsi="Palatino Linotype" w:cs="Arial"/>
          <w:b/>
          <w:color w:val="000000" w:themeColor="text1"/>
          <w:sz w:val="26"/>
          <w:szCs w:val="26"/>
          <w:lang w:val="es-ES"/>
        </w:rPr>
      </w:pPr>
      <w:r w:rsidRPr="00826E73">
        <w:rPr>
          <w:rFonts w:ascii="Palatino Linotype" w:hAnsi="Palatino Linotype" w:cs="Arial"/>
          <w:b/>
          <w:color w:val="000000" w:themeColor="text1"/>
          <w:sz w:val="26"/>
          <w:szCs w:val="26"/>
        </w:rPr>
        <w:t xml:space="preserve">TERCERO. </w:t>
      </w:r>
      <w:r w:rsidRPr="00826E73">
        <w:rPr>
          <w:rFonts w:ascii="Palatino Linotype" w:hAnsi="Palatino Linotype" w:cs="Arial"/>
          <w:b/>
          <w:color w:val="000000" w:themeColor="text1"/>
          <w:sz w:val="26"/>
          <w:szCs w:val="26"/>
          <w:lang w:val="es-ES"/>
        </w:rPr>
        <w:t xml:space="preserve">Oportunidad. </w:t>
      </w:r>
    </w:p>
    <w:p w14:paraId="4CAF7CD0" w14:textId="66EB16E0" w:rsidR="0028330F" w:rsidRPr="00826E73" w:rsidRDefault="0028330F" w:rsidP="00911EBC">
      <w:pPr>
        <w:spacing w:line="360" w:lineRule="auto"/>
        <w:jc w:val="both"/>
        <w:rPr>
          <w:rFonts w:ascii="Palatino Linotype" w:hAnsi="Palatino Linotype" w:cs="Arial"/>
          <w:color w:val="000000" w:themeColor="text1"/>
          <w:lang w:val="es-ES"/>
        </w:rPr>
      </w:pPr>
      <w:r w:rsidRPr="00826E73">
        <w:rPr>
          <w:rFonts w:ascii="Palatino Linotype" w:hAnsi="Palatino Linotype" w:cs="Arial"/>
          <w:color w:val="000000" w:themeColor="text1"/>
          <w:lang w:val="es-ES"/>
        </w:rPr>
        <w:t xml:space="preserve">El </w:t>
      </w:r>
      <w:r w:rsidR="008A6185" w:rsidRPr="00826E73">
        <w:rPr>
          <w:rFonts w:ascii="Palatino Linotype" w:hAnsi="Palatino Linotype" w:cs="Arial"/>
          <w:color w:val="000000" w:themeColor="text1"/>
          <w:lang w:val="es-ES"/>
        </w:rPr>
        <w:t>Recurso de Revisión</w:t>
      </w:r>
      <w:r w:rsidRPr="00826E73">
        <w:rPr>
          <w:rFonts w:ascii="Palatino Linotype" w:hAnsi="Palatino Linotype" w:cs="Arial"/>
          <w:color w:val="000000" w:themeColor="text1"/>
          <w:lang w:val="es-ES"/>
        </w:rPr>
        <w:t xml:space="preserve"> fue interpuesto dentro del plazo de quince días hábiles, contados a partir del día siguiente al en que </w:t>
      </w:r>
      <w:r w:rsidR="00911EBC" w:rsidRPr="00826E73">
        <w:rPr>
          <w:rFonts w:ascii="Palatino Linotype" w:hAnsi="Palatino Linotype" w:cs="Arial"/>
          <w:b/>
          <w:color w:val="000000" w:themeColor="text1"/>
          <w:lang w:val="es-ES"/>
        </w:rPr>
        <w:t>EL</w:t>
      </w:r>
      <w:r w:rsidRPr="00826E73">
        <w:rPr>
          <w:rFonts w:ascii="Palatino Linotype" w:hAnsi="Palatino Linotype" w:cs="Arial"/>
          <w:b/>
          <w:color w:val="000000" w:themeColor="text1"/>
          <w:lang w:val="es-ES"/>
        </w:rPr>
        <w:t xml:space="preserve"> RECURRENTE</w:t>
      </w:r>
      <w:r w:rsidRPr="00826E73">
        <w:rPr>
          <w:rFonts w:ascii="Palatino Linotype" w:hAnsi="Palatino Linotype" w:cs="Arial"/>
          <w:color w:val="000000" w:themeColor="text1"/>
          <w:lang w:val="es-ES"/>
        </w:rPr>
        <w:t xml:space="preserve"> tuvo conocimiento de la respuesta impugnada; tal y como, lo prevé el artículo 178 de la Ley de Transparencia y Acceso a la Información Pública del Estado de México y Municipios, que establece:</w:t>
      </w:r>
    </w:p>
    <w:p w14:paraId="356A3207" w14:textId="77777777" w:rsidR="00911EBC" w:rsidRPr="00826E73" w:rsidRDefault="00911EBC" w:rsidP="00911EBC">
      <w:pPr>
        <w:spacing w:line="360" w:lineRule="auto"/>
        <w:jc w:val="both"/>
        <w:rPr>
          <w:rFonts w:ascii="Palatino Linotype" w:hAnsi="Palatino Linotype" w:cs="Arial"/>
          <w:color w:val="000000" w:themeColor="text1"/>
          <w:lang w:val="es-ES"/>
        </w:rPr>
      </w:pPr>
    </w:p>
    <w:p w14:paraId="03541441" w14:textId="27330E51" w:rsidR="0028330F" w:rsidRPr="00826E73" w:rsidRDefault="0028330F" w:rsidP="0028330F">
      <w:pPr>
        <w:ind w:left="851" w:right="616"/>
        <w:jc w:val="both"/>
        <w:rPr>
          <w:rFonts w:ascii="Palatino Linotype" w:hAnsi="Palatino Linotype" w:cs="Arial"/>
          <w:i/>
          <w:color w:val="000000" w:themeColor="text1"/>
          <w:sz w:val="22"/>
          <w:lang w:val="es-ES"/>
        </w:rPr>
      </w:pPr>
      <w:r w:rsidRPr="00826E73">
        <w:rPr>
          <w:rFonts w:ascii="Palatino Linotype" w:hAnsi="Palatino Linotype" w:cs="Arial"/>
          <w:b/>
          <w:i/>
          <w:color w:val="000000" w:themeColor="text1"/>
          <w:sz w:val="22"/>
          <w:lang w:val="es-ES"/>
        </w:rPr>
        <w:t>“Artículo 178</w:t>
      </w:r>
      <w:r w:rsidRPr="00826E73">
        <w:rPr>
          <w:rFonts w:ascii="Palatino Linotype" w:hAnsi="Palatino Linotype" w:cs="Arial"/>
          <w:i/>
          <w:color w:val="000000" w:themeColor="text1"/>
          <w:sz w:val="22"/>
          <w:lang w:val="es-ES"/>
        </w:rPr>
        <w:t xml:space="preserve">. El solicitante podrá interponer, por sí mismo o a través de su representante, de manera directa o por medios electrónicos, </w:t>
      </w:r>
      <w:r w:rsidR="008A6185" w:rsidRPr="00826E73">
        <w:rPr>
          <w:rFonts w:ascii="Palatino Linotype" w:hAnsi="Palatino Linotype" w:cs="Arial"/>
          <w:i/>
          <w:color w:val="000000" w:themeColor="text1"/>
          <w:sz w:val="22"/>
          <w:lang w:val="es-ES"/>
        </w:rPr>
        <w:t>Recurso de Revisión</w:t>
      </w:r>
      <w:r w:rsidRPr="00826E73">
        <w:rPr>
          <w:rFonts w:ascii="Palatino Linotype" w:hAnsi="Palatino Linotype" w:cs="Arial"/>
          <w:i/>
          <w:color w:val="000000" w:themeColor="text1"/>
          <w:sz w:val="22"/>
          <w:lang w:val="es-ES"/>
        </w:rPr>
        <w:t xml:space="preserve"> ante el Instituto o ante la Unidad de Transparencia que haya conocido de la solicitud dentro de los quince días hábiles, siguientes a la fecha de la notificación de la respuesta.</w:t>
      </w:r>
    </w:p>
    <w:p w14:paraId="4B99A92D" w14:textId="77777777" w:rsidR="0028330F" w:rsidRPr="00826E73" w:rsidRDefault="0028330F" w:rsidP="0028330F">
      <w:pPr>
        <w:ind w:left="851" w:right="616" w:hanging="851"/>
        <w:jc w:val="both"/>
        <w:rPr>
          <w:rFonts w:ascii="Palatino Linotype" w:hAnsi="Palatino Linotype" w:cs="Arial"/>
          <w:i/>
          <w:color w:val="000000" w:themeColor="text1"/>
          <w:sz w:val="10"/>
          <w:szCs w:val="10"/>
          <w:lang w:val="es-ES"/>
        </w:rPr>
      </w:pPr>
    </w:p>
    <w:p w14:paraId="60FBF997" w14:textId="77777777" w:rsidR="0028330F" w:rsidRPr="00826E73" w:rsidRDefault="0028330F" w:rsidP="0028330F">
      <w:pPr>
        <w:ind w:left="851" w:right="616"/>
        <w:jc w:val="both"/>
        <w:rPr>
          <w:rFonts w:ascii="Palatino Linotype" w:hAnsi="Palatino Linotype" w:cs="Arial"/>
          <w:i/>
          <w:color w:val="000000" w:themeColor="text1"/>
          <w:sz w:val="22"/>
          <w:lang w:val="es-ES"/>
        </w:rPr>
      </w:pPr>
      <w:r w:rsidRPr="00826E73">
        <w:rPr>
          <w:rFonts w:ascii="Palatino Linotype" w:hAnsi="Palatino Linotype" w:cs="Arial"/>
          <w:i/>
          <w:color w:val="000000" w:themeColor="text1"/>
          <w:sz w:val="22"/>
          <w:lang w:val="es-ES"/>
        </w:rPr>
        <w:t xml:space="preserve">A falta de respuesta del sujeto obligado, dentro de los plazos establecidos en esta Ley, a una solicitud de Acceso a la Información Pública el recurso podrá ser interpuesto en </w:t>
      </w:r>
      <w:r w:rsidRPr="00826E73">
        <w:rPr>
          <w:rFonts w:ascii="Palatino Linotype" w:hAnsi="Palatino Linotype" w:cs="Arial"/>
          <w:i/>
          <w:color w:val="000000" w:themeColor="text1"/>
          <w:sz w:val="22"/>
          <w:lang w:val="es-ES"/>
        </w:rPr>
        <w:lastRenderedPageBreak/>
        <w:t>cualquier momento, acompañado con el documento que pruebe la fecha en que presentó la solicitud.</w:t>
      </w:r>
    </w:p>
    <w:p w14:paraId="3DA30952" w14:textId="77777777" w:rsidR="0028330F" w:rsidRPr="00826E73" w:rsidRDefault="0028330F" w:rsidP="0028330F">
      <w:pPr>
        <w:ind w:left="851" w:right="616" w:hanging="851"/>
        <w:jc w:val="both"/>
        <w:rPr>
          <w:rFonts w:ascii="Palatino Linotype" w:hAnsi="Palatino Linotype" w:cs="Arial"/>
          <w:i/>
          <w:color w:val="000000" w:themeColor="text1"/>
          <w:sz w:val="10"/>
          <w:szCs w:val="10"/>
          <w:lang w:val="es-ES"/>
        </w:rPr>
      </w:pPr>
    </w:p>
    <w:p w14:paraId="32A9651C" w14:textId="118F9B9D" w:rsidR="0028330F" w:rsidRPr="00826E73" w:rsidRDefault="0028330F" w:rsidP="0028330F">
      <w:pPr>
        <w:ind w:left="851" w:right="616"/>
        <w:jc w:val="both"/>
        <w:rPr>
          <w:rFonts w:ascii="Palatino Linotype" w:hAnsi="Palatino Linotype" w:cs="Arial"/>
          <w:i/>
          <w:color w:val="000000" w:themeColor="text1"/>
          <w:sz w:val="22"/>
          <w:lang w:val="es-ES"/>
        </w:rPr>
      </w:pPr>
      <w:r w:rsidRPr="00826E73">
        <w:rPr>
          <w:rFonts w:ascii="Palatino Linotype" w:hAnsi="Palatino Linotype" w:cs="Arial"/>
          <w:i/>
          <w:color w:val="000000" w:themeColor="text1"/>
          <w:sz w:val="22"/>
          <w:lang w:val="es-ES"/>
        </w:rPr>
        <w:t xml:space="preserve">En el caso de que se interponga ante la Unidad de Transparencia, ésta deberá remitir el </w:t>
      </w:r>
      <w:r w:rsidR="008A6185" w:rsidRPr="00826E73">
        <w:rPr>
          <w:rFonts w:ascii="Palatino Linotype" w:hAnsi="Palatino Linotype" w:cs="Arial"/>
          <w:i/>
          <w:color w:val="000000" w:themeColor="text1"/>
          <w:sz w:val="22"/>
          <w:lang w:val="es-ES"/>
        </w:rPr>
        <w:t>Recurso de Revisión</w:t>
      </w:r>
      <w:r w:rsidRPr="00826E73">
        <w:rPr>
          <w:rFonts w:ascii="Palatino Linotype" w:hAnsi="Palatino Linotype" w:cs="Arial"/>
          <w:i/>
          <w:color w:val="000000" w:themeColor="text1"/>
          <w:sz w:val="22"/>
          <w:lang w:val="es-ES"/>
        </w:rPr>
        <w:t xml:space="preserve"> al Instituto a más tardar al día siguiente de haberlo recibido.” (Sic)</w:t>
      </w:r>
    </w:p>
    <w:p w14:paraId="43D8720B" w14:textId="77777777" w:rsidR="0093432F" w:rsidRPr="00826E73" w:rsidRDefault="0093432F" w:rsidP="0028330F">
      <w:pPr>
        <w:ind w:left="851" w:right="616"/>
        <w:jc w:val="both"/>
        <w:rPr>
          <w:rFonts w:ascii="Palatino Linotype" w:hAnsi="Palatino Linotype" w:cs="Arial"/>
          <w:i/>
          <w:color w:val="000000" w:themeColor="text1"/>
          <w:sz w:val="22"/>
          <w:lang w:val="es-ES"/>
        </w:rPr>
      </w:pPr>
    </w:p>
    <w:p w14:paraId="2798A03E" w14:textId="4CDE6F35" w:rsidR="0028330F" w:rsidRPr="00826E73" w:rsidRDefault="0028330F" w:rsidP="00973252">
      <w:pPr>
        <w:spacing w:line="360" w:lineRule="auto"/>
        <w:jc w:val="both"/>
        <w:rPr>
          <w:rFonts w:ascii="Palatino Linotype" w:hAnsi="Palatino Linotype" w:cs="Arial"/>
          <w:color w:val="000000" w:themeColor="text1"/>
          <w:lang w:val="es-ES"/>
        </w:rPr>
      </w:pPr>
      <w:r w:rsidRPr="00826E73">
        <w:rPr>
          <w:rFonts w:ascii="Palatino Linotype" w:hAnsi="Palatino Linotype" w:cs="Arial"/>
          <w:color w:val="000000" w:themeColor="text1"/>
          <w:lang w:val="es-ES"/>
        </w:rPr>
        <w:t xml:space="preserve">En esa tesitura, atendiendo a que </w:t>
      </w:r>
      <w:r w:rsidRPr="00826E73">
        <w:rPr>
          <w:rFonts w:ascii="Palatino Linotype" w:hAnsi="Palatino Linotype" w:cs="Arial"/>
          <w:b/>
          <w:color w:val="000000" w:themeColor="text1"/>
          <w:lang w:val="es-ES"/>
        </w:rPr>
        <w:t>EL SUJETO OBLIGADO</w:t>
      </w:r>
      <w:r w:rsidRPr="00826E73">
        <w:rPr>
          <w:rFonts w:ascii="Palatino Linotype" w:hAnsi="Palatino Linotype" w:cs="Arial"/>
          <w:color w:val="000000" w:themeColor="text1"/>
          <w:lang w:val="es-ES"/>
        </w:rPr>
        <w:t xml:space="preserve"> notificó la respuesta a la solicitud de Acceso a la Información Pública el día</w:t>
      </w:r>
      <w:r w:rsidRPr="00826E73">
        <w:rPr>
          <w:rFonts w:ascii="Palatino Linotype" w:hAnsi="Palatino Linotype" w:cs="Arial"/>
          <w:b/>
          <w:color w:val="000000" w:themeColor="text1"/>
          <w:lang w:val="es-ES"/>
        </w:rPr>
        <w:t xml:space="preserve"> </w:t>
      </w:r>
      <w:r w:rsidR="00911EBC" w:rsidRPr="00826E73">
        <w:rPr>
          <w:rFonts w:ascii="Palatino Linotype" w:hAnsi="Palatino Linotype" w:cs="Arial"/>
          <w:b/>
          <w:color w:val="000000" w:themeColor="text1"/>
          <w:lang w:val="es-ES"/>
        </w:rPr>
        <w:t>veintidós</w:t>
      </w:r>
      <w:r w:rsidRPr="00826E73">
        <w:rPr>
          <w:rFonts w:ascii="Palatino Linotype" w:hAnsi="Palatino Linotype" w:cs="Arial"/>
          <w:b/>
          <w:color w:val="000000" w:themeColor="text1"/>
          <w:lang w:val="es-ES"/>
        </w:rPr>
        <w:t xml:space="preserve"> de </w:t>
      </w:r>
      <w:r w:rsidR="00911EBC" w:rsidRPr="00826E73">
        <w:rPr>
          <w:rFonts w:ascii="Palatino Linotype" w:hAnsi="Palatino Linotype" w:cs="Arial"/>
          <w:b/>
          <w:color w:val="000000" w:themeColor="text1"/>
          <w:lang w:val="es-ES"/>
        </w:rPr>
        <w:t>marzo</w:t>
      </w:r>
      <w:r w:rsidRPr="00826E73">
        <w:rPr>
          <w:rFonts w:ascii="Palatino Linotype" w:hAnsi="Palatino Linotype" w:cs="Arial"/>
          <w:b/>
          <w:color w:val="000000" w:themeColor="text1"/>
          <w:lang w:val="es-ES"/>
        </w:rPr>
        <w:t xml:space="preserve"> de dos mil veintidós</w:t>
      </w:r>
      <w:r w:rsidRPr="00826E73">
        <w:rPr>
          <w:rFonts w:ascii="Palatino Linotype" w:hAnsi="Palatino Linotype" w:cs="Arial"/>
          <w:color w:val="000000" w:themeColor="text1"/>
          <w:lang w:val="es-ES"/>
        </w:rPr>
        <w:t xml:space="preserve">, así, el plazo de quince días hábiles que el artículo 178 de la Ley de la materia otorga a la hoy </w:t>
      </w:r>
      <w:r w:rsidRPr="00826E73">
        <w:rPr>
          <w:rFonts w:ascii="Palatino Linotype" w:hAnsi="Palatino Linotype" w:cs="Arial"/>
          <w:b/>
          <w:color w:val="000000" w:themeColor="text1"/>
          <w:lang w:val="es-ES"/>
        </w:rPr>
        <w:t>RECURRENTE</w:t>
      </w:r>
      <w:r w:rsidRPr="00826E73">
        <w:rPr>
          <w:rFonts w:ascii="Palatino Linotype" w:hAnsi="Palatino Linotype" w:cs="Arial"/>
          <w:color w:val="000000" w:themeColor="text1"/>
          <w:lang w:val="es-ES"/>
        </w:rPr>
        <w:t xml:space="preserve"> para presentar el respectivo </w:t>
      </w:r>
      <w:r w:rsidR="008A6185" w:rsidRPr="00826E73">
        <w:rPr>
          <w:rFonts w:ascii="Palatino Linotype" w:hAnsi="Palatino Linotype" w:cs="Arial"/>
          <w:color w:val="000000" w:themeColor="text1"/>
          <w:lang w:val="es-ES"/>
        </w:rPr>
        <w:t>Recurso de Revisión</w:t>
      </w:r>
      <w:r w:rsidRPr="00826E73">
        <w:rPr>
          <w:rFonts w:ascii="Palatino Linotype" w:hAnsi="Palatino Linotype" w:cs="Arial"/>
          <w:color w:val="000000" w:themeColor="text1"/>
          <w:lang w:val="es-ES"/>
        </w:rPr>
        <w:t xml:space="preserve">, transcurrió del </w:t>
      </w:r>
      <w:r w:rsidR="00973252" w:rsidRPr="00826E73">
        <w:rPr>
          <w:rFonts w:ascii="Palatino Linotype" w:hAnsi="Palatino Linotype" w:cs="Arial"/>
          <w:b/>
          <w:color w:val="000000" w:themeColor="text1"/>
          <w:lang w:val="es-ES"/>
        </w:rPr>
        <w:t>veintitrés</w:t>
      </w:r>
      <w:r w:rsidRPr="00826E73">
        <w:rPr>
          <w:rFonts w:ascii="Palatino Linotype" w:hAnsi="Palatino Linotype" w:cs="Arial"/>
          <w:b/>
          <w:color w:val="000000" w:themeColor="text1"/>
          <w:lang w:val="es-ES"/>
        </w:rPr>
        <w:t xml:space="preserve"> </w:t>
      </w:r>
      <w:r w:rsidR="00486B5F" w:rsidRPr="00826E73">
        <w:rPr>
          <w:rFonts w:ascii="Palatino Linotype" w:hAnsi="Palatino Linotype" w:cs="Arial"/>
          <w:b/>
          <w:color w:val="000000" w:themeColor="text1"/>
          <w:lang w:val="es-ES"/>
        </w:rPr>
        <w:t xml:space="preserve">de </w:t>
      </w:r>
      <w:r w:rsidR="00973252" w:rsidRPr="00826E73">
        <w:rPr>
          <w:rFonts w:ascii="Palatino Linotype" w:hAnsi="Palatino Linotype" w:cs="Arial"/>
          <w:b/>
          <w:color w:val="000000" w:themeColor="text1"/>
          <w:lang w:val="es-ES"/>
        </w:rPr>
        <w:t>marzo</w:t>
      </w:r>
      <w:r w:rsidR="00486B5F" w:rsidRPr="00826E73">
        <w:rPr>
          <w:rFonts w:ascii="Palatino Linotype" w:hAnsi="Palatino Linotype" w:cs="Arial"/>
          <w:b/>
          <w:color w:val="000000" w:themeColor="text1"/>
          <w:lang w:val="es-ES"/>
        </w:rPr>
        <w:t xml:space="preserve"> </w:t>
      </w:r>
      <w:r w:rsidRPr="00826E73">
        <w:rPr>
          <w:rFonts w:ascii="Palatino Linotype" w:hAnsi="Palatino Linotype" w:cs="Arial"/>
          <w:b/>
          <w:color w:val="000000" w:themeColor="text1"/>
          <w:lang w:val="es-ES"/>
        </w:rPr>
        <w:t xml:space="preserve">al </w:t>
      </w:r>
      <w:r w:rsidR="00973252" w:rsidRPr="00826E73">
        <w:rPr>
          <w:rFonts w:ascii="Palatino Linotype" w:hAnsi="Palatino Linotype" w:cs="Arial"/>
          <w:b/>
          <w:color w:val="000000" w:themeColor="text1"/>
          <w:lang w:val="es-ES"/>
        </w:rPr>
        <w:t>diecinueve</w:t>
      </w:r>
      <w:r w:rsidRPr="00826E73">
        <w:rPr>
          <w:rFonts w:ascii="Palatino Linotype" w:hAnsi="Palatino Linotype" w:cs="Arial"/>
          <w:b/>
          <w:color w:val="000000" w:themeColor="text1"/>
          <w:lang w:val="es-ES"/>
        </w:rPr>
        <w:t xml:space="preserve"> de </w:t>
      </w:r>
      <w:r w:rsidR="00973252" w:rsidRPr="00826E73">
        <w:rPr>
          <w:rFonts w:ascii="Palatino Linotype" w:hAnsi="Palatino Linotype" w:cs="Arial"/>
          <w:b/>
          <w:color w:val="000000" w:themeColor="text1"/>
          <w:lang w:val="es-ES"/>
        </w:rPr>
        <w:t>abril</w:t>
      </w:r>
      <w:r w:rsidRPr="00826E73">
        <w:rPr>
          <w:rFonts w:ascii="Palatino Linotype" w:hAnsi="Palatino Linotype" w:cs="Arial"/>
          <w:b/>
          <w:color w:val="000000" w:themeColor="text1"/>
          <w:lang w:val="es-ES"/>
        </w:rPr>
        <w:t xml:space="preserve"> de dos mil veintidós</w:t>
      </w:r>
      <w:r w:rsidRPr="00826E73">
        <w:rPr>
          <w:rFonts w:ascii="Palatino Linotype" w:hAnsi="Palatino Linotype" w:cs="Arial"/>
          <w:color w:val="000000" w:themeColor="text1"/>
          <w:lang w:val="es-ES"/>
        </w:rPr>
        <w:t>, sin contemplar en el cómputo los días</w:t>
      </w:r>
      <w:r w:rsidR="004E7A19" w:rsidRPr="00826E73">
        <w:rPr>
          <w:rFonts w:ascii="Palatino Linotype" w:hAnsi="Palatino Linotype" w:cs="Arial"/>
          <w:color w:val="000000" w:themeColor="text1"/>
          <w:lang w:val="es-ES"/>
        </w:rPr>
        <w:t xml:space="preserve"> </w:t>
      </w:r>
      <w:r w:rsidR="00973252" w:rsidRPr="00826E73">
        <w:rPr>
          <w:rFonts w:ascii="Palatino Linotype" w:hAnsi="Palatino Linotype" w:cs="Arial"/>
          <w:color w:val="000000" w:themeColor="text1"/>
          <w:lang w:val="es-ES"/>
        </w:rPr>
        <w:t>veintiséis y veintisiete de marzo; dos, tres, nueve, diez, dieciséis y diecisiete de abril</w:t>
      </w:r>
      <w:r w:rsidRPr="00826E73">
        <w:rPr>
          <w:rFonts w:ascii="Palatino Linotype" w:hAnsi="Palatino Linotype" w:cs="Arial"/>
          <w:color w:val="000000" w:themeColor="text1"/>
          <w:lang w:val="es-ES"/>
        </w:rPr>
        <w:t xml:space="preserve">, considerados como días inhábiles, en términos del artículo 3, fracción X de la Ley de Transparencia y Acceso a la Información Pública del Estado de México y Municipios; así como, </w:t>
      </w:r>
      <w:r w:rsidR="00973252" w:rsidRPr="00826E73">
        <w:rPr>
          <w:rFonts w:ascii="Palatino Linotype" w:hAnsi="Palatino Linotype" w:cs="Arial"/>
          <w:color w:val="000000" w:themeColor="text1"/>
          <w:lang w:val="es-ES"/>
        </w:rPr>
        <w:t>los del once al quince de abril</w:t>
      </w:r>
      <w:r w:rsidR="00B10E40" w:rsidRPr="00826E73">
        <w:rPr>
          <w:rFonts w:ascii="Palatino Linotype" w:hAnsi="Palatino Linotype" w:cs="Arial"/>
          <w:color w:val="000000" w:themeColor="text1"/>
          <w:lang w:val="es-ES"/>
        </w:rPr>
        <w:t xml:space="preserve"> del año en curso</w:t>
      </w:r>
      <w:r w:rsidRPr="00826E73">
        <w:rPr>
          <w:rFonts w:ascii="Palatino Linotype" w:hAnsi="Palatino Linotype" w:cs="Arial"/>
          <w:color w:val="000000" w:themeColor="text1"/>
          <w:lang w:val="es-ES"/>
        </w:rPr>
        <w:t>, por corresponder a un día de suspensión de labores de conformidad con el Calendario Oficial en materia de Transparencia aprobado por el Pleno en fecha quince de diciembre de dos mil veintiuno.</w:t>
      </w:r>
    </w:p>
    <w:p w14:paraId="72E7C1B4" w14:textId="77777777" w:rsidR="00973252" w:rsidRPr="00826E73" w:rsidRDefault="00973252" w:rsidP="00973252">
      <w:pPr>
        <w:spacing w:line="360" w:lineRule="auto"/>
        <w:jc w:val="both"/>
        <w:rPr>
          <w:rFonts w:ascii="Palatino Linotype" w:hAnsi="Palatino Linotype" w:cs="Arial"/>
          <w:color w:val="000000" w:themeColor="text1"/>
          <w:lang w:val="es-ES"/>
        </w:rPr>
      </w:pPr>
    </w:p>
    <w:p w14:paraId="5CF47D2C" w14:textId="58D4C2CE" w:rsidR="00370E2D" w:rsidRPr="00826E73" w:rsidRDefault="00370E2D" w:rsidP="00370E2D">
      <w:pPr>
        <w:spacing w:line="360" w:lineRule="auto"/>
        <w:jc w:val="both"/>
        <w:rPr>
          <w:rFonts w:ascii="Palatino Linotype" w:hAnsi="Palatino Linotype" w:cs="Arial"/>
          <w:color w:val="000000" w:themeColor="text1"/>
          <w:lang w:val="es-ES"/>
        </w:rPr>
      </w:pPr>
      <w:r w:rsidRPr="00826E73">
        <w:rPr>
          <w:rFonts w:ascii="Palatino Linotype" w:hAnsi="Palatino Linotype" w:cs="Arial"/>
          <w:color w:val="000000" w:themeColor="text1"/>
          <w:lang w:val="es-ES"/>
        </w:rPr>
        <w:t xml:space="preserve">En ese tenor, se advierte que </w:t>
      </w:r>
      <w:r w:rsidRPr="00826E73">
        <w:rPr>
          <w:rFonts w:ascii="Palatino Linotype" w:hAnsi="Palatino Linotype" w:cs="Arial"/>
          <w:b/>
          <w:color w:val="000000" w:themeColor="text1"/>
          <w:lang w:val="es-ES"/>
        </w:rPr>
        <w:t>EL RECURRENTE</w:t>
      </w:r>
      <w:r w:rsidRPr="00826E73">
        <w:rPr>
          <w:rFonts w:ascii="Palatino Linotype" w:hAnsi="Palatino Linotype" w:cs="Arial"/>
          <w:color w:val="000000" w:themeColor="text1"/>
          <w:lang w:val="es-ES"/>
        </w:rPr>
        <w:t xml:space="preserve"> presentó el medio de impugnación al rubro anotado, el mismo día en que se le notificó la respuesta impugnada, es decir, el diez de mayo de dos mil veintidós; no obstante lo anterior, ello no implica que su interposición sea extemporánea, es decir, fuera del plazo señalado para tales efectos, en razón de que si bien el artículo 178 de la Ley de Transparencia y Acceso a la Información Pública del Estado de México y Municipios, establece que el </w:t>
      </w:r>
      <w:r w:rsidR="008A6185" w:rsidRPr="00826E73">
        <w:rPr>
          <w:rFonts w:ascii="Palatino Linotype" w:hAnsi="Palatino Linotype" w:cs="Arial"/>
          <w:color w:val="000000" w:themeColor="text1"/>
          <w:lang w:val="es-ES"/>
        </w:rPr>
        <w:t>Recurso de Revisión</w:t>
      </w:r>
      <w:r w:rsidRPr="00826E73">
        <w:rPr>
          <w:rFonts w:ascii="Palatino Linotype" w:hAnsi="Palatino Linotype" w:cs="Arial"/>
          <w:color w:val="000000" w:themeColor="text1"/>
          <w:lang w:val="es-ES"/>
        </w:rPr>
        <w:t xml:space="preserve"> se ha de promover dentro de los quince días hábiles siguientes en que EL </w:t>
      </w:r>
      <w:r w:rsidRPr="00826E73">
        <w:rPr>
          <w:rFonts w:ascii="Palatino Linotype" w:hAnsi="Palatino Linotype" w:cs="Arial"/>
          <w:color w:val="000000" w:themeColor="text1"/>
          <w:lang w:val="es-ES"/>
        </w:rPr>
        <w:lastRenderedPageBreak/>
        <w:t xml:space="preserve">RECURRENTE tenga conocimiento de la respuesta impugnada, no limita a los particulares para que lo puedan presentar el mismo día en que le sea notificada dicha respuesta; esto es, no implica que de presentarse el </w:t>
      </w:r>
      <w:r w:rsidR="008A6185" w:rsidRPr="00826E73">
        <w:rPr>
          <w:rFonts w:ascii="Palatino Linotype" w:hAnsi="Palatino Linotype" w:cs="Arial"/>
          <w:color w:val="000000" w:themeColor="text1"/>
          <w:lang w:val="es-ES"/>
        </w:rPr>
        <w:t>Recurso de Revisión</w:t>
      </w:r>
      <w:r w:rsidRPr="00826E73">
        <w:rPr>
          <w:rFonts w:ascii="Palatino Linotype" w:hAnsi="Palatino Linotype" w:cs="Arial"/>
          <w:color w:val="000000" w:themeColor="text1"/>
          <w:lang w:val="es-ES"/>
        </w:rPr>
        <w:t xml:space="preserve"> el mismo día de su notificación, deba considerarse como extemporáneo.</w:t>
      </w:r>
    </w:p>
    <w:p w14:paraId="1B64691E" w14:textId="77777777" w:rsidR="00370E2D" w:rsidRPr="00826E73" w:rsidRDefault="00370E2D" w:rsidP="00370E2D">
      <w:pPr>
        <w:spacing w:line="360" w:lineRule="auto"/>
        <w:jc w:val="both"/>
        <w:rPr>
          <w:rFonts w:ascii="Palatino Linotype" w:hAnsi="Palatino Linotype" w:cs="Arial"/>
          <w:color w:val="000000" w:themeColor="text1"/>
          <w:lang w:val="es-ES"/>
        </w:rPr>
      </w:pPr>
    </w:p>
    <w:p w14:paraId="2A72DA9A" w14:textId="77777777" w:rsidR="00370E2D" w:rsidRPr="00826E73" w:rsidRDefault="00370E2D" w:rsidP="00370E2D">
      <w:pPr>
        <w:spacing w:line="360" w:lineRule="auto"/>
        <w:jc w:val="both"/>
        <w:rPr>
          <w:rFonts w:ascii="Palatino Linotype" w:hAnsi="Palatino Linotype" w:cs="Arial"/>
          <w:color w:val="000000" w:themeColor="text1"/>
          <w:lang w:val="es-ES"/>
        </w:rPr>
      </w:pPr>
      <w:r w:rsidRPr="00826E73">
        <w:rPr>
          <w:rFonts w:ascii="Palatino Linotype" w:hAnsi="Palatino Linotype" w:cs="Arial"/>
          <w:color w:val="000000" w:themeColor="text1"/>
          <w:lang w:val="es-ES"/>
        </w:rPr>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6DF8F729" w14:textId="77777777" w:rsidR="000957FD" w:rsidRPr="00826E73" w:rsidRDefault="000957FD" w:rsidP="00370E2D">
      <w:pPr>
        <w:spacing w:line="360" w:lineRule="auto"/>
        <w:jc w:val="both"/>
        <w:rPr>
          <w:rFonts w:ascii="Palatino Linotype" w:hAnsi="Palatino Linotype" w:cs="Arial"/>
          <w:color w:val="000000" w:themeColor="text1"/>
          <w:lang w:val="es-ES"/>
        </w:rPr>
      </w:pPr>
    </w:p>
    <w:p w14:paraId="78CF51F4" w14:textId="0D29E5E0" w:rsidR="00370E2D" w:rsidRPr="00826E73" w:rsidRDefault="00370E2D" w:rsidP="00ED3D20">
      <w:pPr>
        <w:spacing w:line="360" w:lineRule="auto"/>
        <w:jc w:val="both"/>
        <w:rPr>
          <w:rFonts w:ascii="Palatino Linotype" w:hAnsi="Palatino Linotype" w:cs="Arial"/>
          <w:color w:val="000000" w:themeColor="text1"/>
          <w:lang w:val="es-ES"/>
        </w:rPr>
      </w:pPr>
      <w:r w:rsidRPr="00826E73">
        <w:rPr>
          <w:rFonts w:ascii="Palatino Linotype" w:hAnsi="Palatino Linotype" w:cs="Arial"/>
          <w:color w:val="000000" w:themeColor="text1"/>
          <w:lang w:val="es-ES"/>
        </w:rPr>
        <w:t>“RECURSO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03D761CB" w14:textId="77777777" w:rsidR="00370E2D" w:rsidRPr="00826E73" w:rsidRDefault="00370E2D" w:rsidP="00ED3D20">
      <w:pPr>
        <w:spacing w:line="360" w:lineRule="auto"/>
        <w:jc w:val="both"/>
        <w:rPr>
          <w:rFonts w:ascii="Palatino Linotype" w:hAnsi="Palatino Linotype" w:cs="Arial"/>
          <w:color w:val="000000" w:themeColor="text1"/>
          <w:lang w:val="es-ES"/>
        </w:rPr>
      </w:pPr>
    </w:p>
    <w:p w14:paraId="71D326AF" w14:textId="09A3C9AE" w:rsidR="005C250B" w:rsidRPr="00826E73" w:rsidRDefault="005C250B" w:rsidP="005C250B">
      <w:pPr>
        <w:autoSpaceDE w:val="0"/>
        <w:autoSpaceDN w:val="0"/>
        <w:adjustRightInd w:val="0"/>
        <w:spacing w:line="360" w:lineRule="auto"/>
        <w:ind w:right="49"/>
        <w:jc w:val="both"/>
        <w:rPr>
          <w:rFonts w:ascii="Palatino Linotype" w:hAnsi="Palatino Linotype"/>
          <w:b/>
          <w:sz w:val="26"/>
          <w:szCs w:val="26"/>
        </w:rPr>
      </w:pPr>
      <w:r w:rsidRPr="00826E73">
        <w:rPr>
          <w:rFonts w:ascii="Palatino Linotype" w:hAnsi="Palatino Linotype" w:cs="Arial"/>
          <w:b/>
          <w:sz w:val="26"/>
          <w:szCs w:val="26"/>
        </w:rPr>
        <w:t>CUARTO</w:t>
      </w:r>
      <w:r w:rsidR="0030772C" w:rsidRPr="00826E73">
        <w:rPr>
          <w:rFonts w:ascii="Palatino Linotype" w:hAnsi="Palatino Linotype"/>
          <w:b/>
          <w:sz w:val="26"/>
          <w:szCs w:val="26"/>
        </w:rPr>
        <w:t>. Procedibilidad.</w:t>
      </w:r>
    </w:p>
    <w:p w14:paraId="5976B47D" w14:textId="77777777" w:rsidR="00680469" w:rsidRPr="00826E73" w:rsidRDefault="00680469" w:rsidP="00680469">
      <w:pPr>
        <w:spacing w:line="360" w:lineRule="auto"/>
        <w:jc w:val="both"/>
        <w:textAlignment w:val="baseline"/>
        <w:rPr>
          <w:rFonts w:ascii="Palatino Linotype" w:hAnsi="Palatino Linotype" w:cs="Arial"/>
          <w:lang w:val="es-ES"/>
        </w:rPr>
      </w:pPr>
      <w:r w:rsidRPr="00826E73">
        <w:rPr>
          <w:rFonts w:ascii="Palatino Linotype" w:hAnsi="Palatino Linotype" w:cs="Arial"/>
          <w:lang w:val="es-ES"/>
        </w:rPr>
        <w:t xml:space="preserve">Del análisis efectuado se advierte que resulta procedente la interposición del recurso y se concluye la acreditación plena de todos y cada uno de los elementos formales </w:t>
      </w:r>
      <w:r w:rsidRPr="00826E73">
        <w:rPr>
          <w:rFonts w:ascii="Palatino Linotype" w:hAnsi="Palatino Linotype" w:cs="Arial"/>
          <w:lang w:val="es-ES"/>
        </w:rPr>
        <w:lastRenderedPageBreak/>
        <w:t>exigidos por el artículo 180 de la Ley de Transparencia y Acceso a la Información Pública del Estado de México y Municipios, que a la letra señala:</w:t>
      </w:r>
    </w:p>
    <w:p w14:paraId="39F6FB93" w14:textId="77777777" w:rsidR="00680469" w:rsidRPr="00826E73" w:rsidRDefault="00680469" w:rsidP="00680469">
      <w:pPr>
        <w:spacing w:line="360" w:lineRule="auto"/>
        <w:jc w:val="both"/>
        <w:textAlignment w:val="baseline"/>
        <w:rPr>
          <w:rFonts w:ascii="Palatino Linotype" w:hAnsi="Palatino Linotype" w:cs="Arial"/>
          <w:lang w:val="es-ES"/>
        </w:rPr>
      </w:pPr>
    </w:p>
    <w:p w14:paraId="531DF9E9" w14:textId="0C1F94AA" w:rsidR="00680469" w:rsidRPr="00826E73" w:rsidRDefault="00680469" w:rsidP="00680469">
      <w:pPr>
        <w:ind w:left="851" w:right="899"/>
        <w:jc w:val="both"/>
        <w:textAlignment w:val="baseline"/>
        <w:rPr>
          <w:rFonts w:ascii="Palatino Linotype" w:hAnsi="Palatino Linotype" w:cs="Arial"/>
          <w:i/>
          <w:sz w:val="22"/>
          <w:lang w:val="es-ES"/>
        </w:rPr>
      </w:pPr>
      <w:r w:rsidRPr="00826E73">
        <w:rPr>
          <w:rFonts w:ascii="Palatino Linotype" w:hAnsi="Palatino Linotype" w:cs="Arial"/>
          <w:i/>
          <w:sz w:val="22"/>
          <w:lang w:val="es-ES"/>
        </w:rPr>
        <w:t>“</w:t>
      </w:r>
      <w:r w:rsidRPr="00826E73">
        <w:rPr>
          <w:rFonts w:ascii="Palatino Linotype" w:hAnsi="Palatino Linotype" w:cs="Arial"/>
          <w:b/>
          <w:i/>
          <w:sz w:val="22"/>
          <w:lang w:val="es-ES"/>
        </w:rPr>
        <w:t>Artículo 180</w:t>
      </w:r>
      <w:r w:rsidRPr="00826E73">
        <w:rPr>
          <w:rFonts w:ascii="Palatino Linotype" w:hAnsi="Palatino Linotype" w:cs="Arial"/>
          <w:i/>
          <w:sz w:val="22"/>
          <w:lang w:val="es-ES"/>
        </w:rPr>
        <w:t xml:space="preserve">. El </w:t>
      </w:r>
      <w:r w:rsidR="008A6185" w:rsidRPr="00826E73">
        <w:rPr>
          <w:rFonts w:ascii="Palatino Linotype" w:hAnsi="Palatino Linotype" w:cs="Arial"/>
          <w:i/>
          <w:sz w:val="22"/>
          <w:lang w:val="es-ES"/>
        </w:rPr>
        <w:t>Recurso de Revisión</w:t>
      </w:r>
      <w:r w:rsidRPr="00826E73">
        <w:rPr>
          <w:rFonts w:ascii="Palatino Linotype" w:hAnsi="Palatino Linotype" w:cs="Arial"/>
          <w:i/>
          <w:sz w:val="22"/>
          <w:lang w:val="es-ES"/>
        </w:rPr>
        <w:t xml:space="preserve"> contendrá:</w:t>
      </w:r>
    </w:p>
    <w:p w14:paraId="400952BC" w14:textId="77777777" w:rsidR="00680469" w:rsidRPr="00826E73" w:rsidRDefault="00680469" w:rsidP="00680469">
      <w:pPr>
        <w:ind w:left="851" w:right="899"/>
        <w:jc w:val="both"/>
        <w:textAlignment w:val="baseline"/>
        <w:rPr>
          <w:rFonts w:ascii="Palatino Linotype" w:hAnsi="Palatino Linotype" w:cs="Arial"/>
          <w:i/>
          <w:sz w:val="10"/>
          <w:szCs w:val="10"/>
          <w:lang w:val="es-ES"/>
        </w:rPr>
      </w:pPr>
    </w:p>
    <w:p w14:paraId="66B8A062" w14:textId="6755C8EA" w:rsidR="00680469" w:rsidRPr="00826E73" w:rsidRDefault="00680469" w:rsidP="0069614B">
      <w:pPr>
        <w:ind w:left="851" w:right="899"/>
        <w:jc w:val="both"/>
        <w:textAlignment w:val="baseline"/>
        <w:rPr>
          <w:rFonts w:ascii="Palatino Linotype" w:hAnsi="Palatino Linotype" w:cs="Arial"/>
          <w:i/>
          <w:sz w:val="22"/>
          <w:lang w:val="es-ES"/>
        </w:rPr>
      </w:pPr>
      <w:r w:rsidRPr="00826E73">
        <w:rPr>
          <w:rFonts w:ascii="Palatino Linotype" w:hAnsi="Palatino Linotype" w:cs="Arial"/>
          <w:b/>
          <w:i/>
          <w:sz w:val="22"/>
          <w:lang w:val="es-ES"/>
        </w:rPr>
        <w:t>I</w:t>
      </w:r>
      <w:r w:rsidRPr="00826E73">
        <w:rPr>
          <w:rFonts w:ascii="Palatino Linotype" w:hAnsi="Palatino Linotype" w:cs="Arial"/>
          <w:i/>
          <w:sz w:val="22"/>
          <w:lang w:val="es-ES"/>
        </w:rPr>
        <w:t>. El sujeto obligado ante la cual se presentó la solicitud;</w:t>
      </w:r>
    </w:p>
    <w:p w14:paraId="6538A448" w14:textId="6109B52A" w:rsidR="00680469" w:rsidRPr="00826E73" w:rsidRDefault="00680469" w:rsidP="0069614B">
      <w:pPr>
        <w:ind w:left="851" w:right="899"/>
        <w:jc w:val="both"/>
        <w:textAlignment w:val="baseline"/>
        <w:rPr>
          <w:rFonts w:ascii="Palatino Linotype" w:hAnsi="Palatino Linotype" w:cs="Arial"/>
          <w:i/>
          <w:sz w:val="22"/>
          <w:lang w:val="es-ES"/>
        </w:rPr>
      </w:pPr>
      <w:r w:rsidRPr="00826E73">
        <w:rPr>
          <w:rFonts w:ascii="Palatino Linotype" w:hAnsi="Palatino Linotype" w:cs="Arial"/>
          <w:b/>
          <w:i/>
          <w:sz w:val="22"/>
          <w:lang w:val="es-ES"/>
        </w:rPr>
        <w:t>II</w:t>
      </w:r>
      <w:r w:rsidRPr="00826E73">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49035046" w14:textId="77777777" w:rsidR="00680469" w:rsidRPr="00826E73" w:rsidRDefault="00680469" w:rsidP="00680469">
      <w:pPr>
        <w:ind w:left="851" w:right="899"/>
        <w:jc w:val="both"/>
        <w:textAlignment w:val="baseline"/>
        <w:rPr>
          <w:rFonts w:ascii="Palatino Linotype" w:hAnsi="Palatino Linotype" w:cs="Arial"/>
          <w:i/>
          <w:sz w:val="22"/>
          <w:lang w:val="es-ES"/>
        </w:rPr>
      </w:pPr>
      <w:r w:rsidRPr="00826E73">
        <w:rPr>
          <w:rFonts w:ascii="Palatino Linotype" w:hAnsi="Palatino Linotype" w:cs="Arial"/>
          <w:b/>
          <w:i/>
          <w:sz w:val="22"/>
          <w:lang w:val="es-ES"/>
        </w:rPr>
        <w:t>III</w:t>
      </w:r>
      <w:r w:rsidRPr="00826E73">
        <w:rPr>
          <w:rFonts w:ascii="Palatino Linotype" w:hAnsi="Palatino Linotype" w:cs="Arial"/>
          <w:i/>
          <w:sz w:val="22"/>
          <w:lang w:val="es-ES"/>
        </w:rPr>
        <w:t>. El número de folio de respuesta de la solicitud de acceso;</w:t>
      </w:r>
    </w:p>
    <w:p w14:paraId="1F2B5969" w14:textId="77777777" w:rsidR="00680469" w:rsidRPr="00826E73" w:rsidRDefault="00680469" w:rsidP="00680469">
      <w:pPr>
        <w:ind w:left="851" w:right="899"/>
        <w:jc w:val="both"/>
        <w:textAlignment w:val="baseline"/>
        <w:rPr>
          <w:rFonts w:ascii="Palatino Linotype" w:hAnsi="Palatino Linotype" w:cs="Arial"/>
          <w:i/>
          <w:sz w:val="22"/>
          <w:lang w:val="es-ES"/>
        </w:rPr>
      </w:pPr>
      <w:r w:rsidRPr="00826E73">
        <w:rPr>
          <w:rFonts w:ascii="Palatino Linotype" w:hAnsi="Palatino Linotype" w:cs="Arial"/>
          <w:b/>
          <w:i/>
          <w:sz w:val="22"/>
          <w:lang w:val="es-ES"/>
        </w:rPr>
        <w:t>IV</w:t>
      </w:r>
      <w:r w:rsidRPr="00826E73">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5D11CBA9" w14:textId="77777777" w:rsidR="00680469" w:rsidRPr="00826E73" w:rsidRDefault="00680469" w:rsidP="00680469">
      <w:pPr>
        <w:ind w:left="851" w:right="899"/>
        <w:jc w:val="both"/>
        <w:textAlignment w:val="baseline"/>
        <w:rPr>
          <w:rFonts w:ascii="Palatino Linotype" w:hAnsi="Palatino Linotype" w:cs="Arial"/>
          <w:i/>
          <w:sz w:val="22"/>
          <w:lang w:val="es-ES"/>
        </w:rPr>
      </w:pPr>
      <w:r w:rsidRPr="00826E73">
        <w:rPr>
          <w:rFonts w:ascii="Palatino Linotype" w:hAnsi="Palatino Linotype" w:cs="Arial"/>
          <w:b/>
          <w:i/>
          <w:sz w:val="22"/>
          <w:lang w:val="es-ES"/>
        </w:rPr>
        <w:t>V</w:t>
      </w:r>
      <w:r w:rsidRPr="00826E73">
        <w:rPr>
          <w:rFonts w:ascii="Palatino Linotype" w:hAnsi="Palatino Linotype" w:cs="Arial"/>
          <w:i/>
          <w:sz w:val="22"/>
          <w:lang w:val="es-ES"/>
        </w:rPr>
        <w:t>. El acto que se recurre;</w:t>
      </w:r>
    </w:p>
    <w:p w14:paraId="0EBF0D48" w14:textId="77777777" w:rsidR="00680469" w:rsidRPr="00826E73" w:rsidRDefault="00680469" w:rsidP="00680469">
      <w:pPr>
        <w:ind w:left="851" w:right="899"/>
        <w:jc w:val="both"/>
        <w:textAlignment w:val="baseline"/>
        <w:rPr>
          <w:rFonts w:ascii="Palatino Linotype" w:hAnsi="Palatino Linotype" w:cs="Arial"/>
          <w:i/>
          <w:sz w:val="22"/>
          <w:lang w:val="es-ES"/>
        </w:rPr>
      </w:pPr>
      <w:r w:rsidRPr="00826E73">
        <w:rPr>
          <w:rFonts w:ascii="Palatino Linotype" w:hAnsi="Palatino Linotype" w:cs="Arial"/>
          <w:b/>
          <w:i/>
          <w:sz w:val="22"/>
          <w:lang w:val="es-ES"/>
        </w:rPr>
        <w:t>VI</w:t>
      </w:r>
      <w:r w:rsidRPr="00826E73">
        <w:rPr>
          <w:rFonts w:ascii="Palatino Linotype" w:hAnsi="Palatino Linotype" w:cs="Arial"/>
          <w:i/>
          <w:sz w:val="22"/>
          <w:lang w:val="es-ES"/>
        </w:rPr>
        <w:t>. Las razones o motivos de inconformidad;</w:t>
      </w:r>
    </w:p>
    <w:p w14:paraId="526D326F" w14:textId="77777777" w:rsidR="00680469" w:rsidRPr="00826E73" w:rsidRDefault="00680469" w:rsidP="00680469">
      <w:pPr>
        <w:ind w:left="851" w:right="899"/>
        <w:jc w:val="both"/>
        <w:textAlignment w:val="baseline"/>
        <w:rPr>
          <w:rFonts w:ascii="Palatino Linotype" w:hAnsi="Palatino Linotype" w:cs="Arial"/>
          <w:i/>
          <w:sz w:val="22"/>
          <w:lang w:val="es-ES"/>
        </w:rPr>
      </w:pPr>
      <w:r w:rsidRPr="00826E73">
        <w:rPr>
          <w:rFonts w:ascii="Palatino Linotype" w:hAnsi="Palatino Linotype" w:cs="Arial"/>
          <w:b/>
          <w:i/>
          <w:sz w:val="22"/>
          <w:lang w:val="es-ES"/>
        </w:rPr>
        <w:t>VII</w:t>
      </w:r>
      <w:r w:rsidRPr="00826E73">
        <w:rPr>
          <w:rFonts w:ascii="Palatino Linotype" w:hAnsi="Palatino Linotype" w:cs="Arial"/>
          <w:i/>
          <w:sz w:val="22"/>
          <w:lang w:val="es-ES"/>
        </w:rPr>
        <w:t>. La copia de la respuesta que se impugna y, en su caso, de la notificación correspondiente, en el caso de respuesta de la solicitud; y</w:t>
      </w:r>
    </w:p>
    <w:p w14:paraId="4234BDC4" w14:textId="77777777" w:rsidR="00680469" w:rsidRPr="00826E73" w:rsidRDefault="00680469" w:rsidP="00680469">
      <w:pPr>
        <w:ind w:left="851" w:right="899"/>
        <w:jc w:val="both"/>
        <w:textAlignment w:val="baseline"/>
        <w:rPr>
          <w:rFonts w:ascii="Palatino Linotype" w:hAnsi="Palatino Linotype" w:cs="Arial"/>
          <w:i/>
          <w:sz w:val="22"/>
          <w:lang w:val="es-ES"/>
        </w:rPr>
      </w:pPr>
      <w:r w:rsidRPr="00826E73">
        <w:rPr>
          <w:rFonts w:ascii="Palatino Linotype" w:hAnsi="Palatino Linotype" w:cs="Arial"/>
          <w:b/>
          <w:i/>
          <w:sz w:val="22"/>
          <w:lang w:val="es-ES"/>
        </w:rPr>
        <w:t>VIII.</w:t>
      </w:r>
      <w:r w:rsidRPr="00826E73">
        <w:rPr>
          <w:rFonts w:ascii="Palatino Linotype" w:hAnsi="Palatino Linotype" w:cs="Arial"/>
          <w:i/>
          <w:sz w:val="22"/>
          <w:lang w:val="es-ES"/>
        </w:rPr>
        <w:t xml:space="preserve"> Firma del recurrente, en su caso, cuando se presente por escrito, requisito sin el cual se dará trámite al recurso.</w:t>
      </w:r>
    </w:p>
    <w:p w14:paraId="7C60E230" w14:textId="77777777" w:rsidR="00680469" w:rsidRPr="00826E73" w:rsidRDefault="00680469" w:rsidP="00680469">
      <w:pPr>
        <w:ind w:left="851" w:right="899"/>
        <w:jc w:val="both"/>
        <w:textAlignment w:val="baseline"/>
        <w:rPr>
          <w:rFonts w:ascii="Palatino Linotype" w:hAnsi="Palatino Linotype" w:cs="Arial"/>
          <w:i/>
          <w:sz w:val="22"/>
          <w:lang w:val="es-ES"/>
        </w:rPr>
      </w:pPr>
      <w:r w:rsidRPr="00826E73">
        <w:rPr>
          <w:rFonts w:ascii="Palatino Linotype" w:hAnsi="Palatino Linotype" w:cs="Arial"/>
          <w:i/>
          <w:sz w:val="22"/>
          <w:lang w:val="es-ES"/>
        </w:rPr>
        <w:t>Adicionalmente, se podrán anexar las pruebas y demás elementos que considere procedentes someter a juicio del Instituto.</w:t>
      </w:r>
    </w:p>
    <w:p w14:paraId="2BD25169" w14:textId="6332E228" w:rsidR="00680469" w:rsidRPr="00826E73" w:rsidRDefault="00680469" w:rsidP="00680469">
      <w:pPr>
        <w:ind w:left="851" w:right="899"/>
        <w:jc w:val="both"/>
        <w:textAlignment w:val="baseline"/>
        <w:rPr>
          <w:rFonts w:ascii="Palatino Linotype" w:hAnsi="Palatino Linotype" w:cs="Arial"/>
          <w:i/>
          <w:sz w:val="22"/>
          <w:lang w:val="es-ES"/>
        </w:rPr>
      </w:pPr>
      <w:r w:rsidRPr="00826E73">
        <w:rPr>
          <w:rFonts w:ascii="Palatino Linotype" w:hAnsi="Palatino Linotype" w:cs="Arial"/>
          <w:i/>
          <w:sz w:val="22"/>
          <w:lang w:val="es-ES"/>
        </w:rPr>
        <w:t xml:space="preserve">En ningún caso será necesario que el particular ratifique el </w:t>
      </w:r>
      <w:r w:rsidR="008A6185" w:rsidRPr="00826E73">
        <w:rPr>
          <w:rFonts w:ascii="Palatino Linotype" w:hAnsi="Palatino Linotype" w:cs="Arial"/>
          <w:i/>
          <w:sz w:val="22"/>
          <w:lang w:val="es-ES"/>
        </w:rPr>
        <w:t>Recurso de Revisión</w:t>
      </w:r>
      <w:r w:rsidRPr="00826E73">
        <w:rPr>
          <w:rFonts w:ascii="Palatino Linotype" w:hAnsi="Palatino Linotype" w:cs="Arial"/>
          <w:i/>
          <w:sz w:val="22"/>
          <w:lang w:val="es-ES"/>
        </w:rPr>
        <w:t xml:space="preserve"> interpuesto.</w:t>
      </w:r>
    </w:p>
    <w:p w14:paraId="3E89FA4B" w14:textId="77777777" w:rsidR="00680469" w:rsidRPr="00826E73" w:rsidRDefault="00680469" w:rsidP="00680469">
      <w:pPr>
        <w:ind w:left="851" w:right="899"/>
        <w:jc w:val="both"/>
        <w:textAlignment w:val="baseline"/>
        <w:rPr>
          <w:rFonts w:ascii="Palatino Linotype" w:hAnsi="Palatino Linotype" w:cs="Arial"/>
          <w:i/>
          <w:sz w:val="22"/>
          <w:lang w:val="es-ES"/>
        </w:rPr>
      </w:pPr>
      <w:r w:rsidRPr="00826E73">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032ECC52" w14:textId="77777777" w:rsidR="000957FD" w:rsidRPr="00826E73" w:rsidRDefault="000957FD" w:rsidP="00680469">
      <w:pPr>
        <w:ind w:left="851" w:right="899"/>
        <w:jc w:val="both"/>
        <w:textAlignment w:val="baseline"/>
        <w:rPr>
          <w:rFonts w:ascii="Palatino Linotype" w:hAnsi="Palatino Linotype" w:cs="Arial"/>
          <w:i/>
          <w:sz w:val="22"/>
          <w:lang w:val="es-ES"/>
        </w:rPr>
      </w:pPr>
    </w:p>
    <w:p w14:paraId="356112F9" w14:textId="77777777" w:rsidR="000957FD" w:rsidRPr="00826E73" w:rsidRDefault="000957FD" w:rsidP="00680469">
      <w:pPr>
        <w:ind w:left="851" w:right="899"/>
        <w:jc w:val="both"/>
        <w:textAlignment w:val="baseline"/>
        <w:rPr>
          <w:rFonts w:ascii="Palatino Linotype" w:hAnsi="Palatino Linotype" w:cs="Arial"/>
          <w:i/>
          <w:sz w:val="22"/>
          <w:lang w:val="es-ES"/>
        </w:rPr>
      </w:pPr>
    </w:p>
    <w:p w14:paraId="5F355792" w14:textId="77777777" w:rsidR="00F430EA" w:rsidRPr="00826E73" w:rsidRDefault="00F430EA" w:rsidP="00370E2D">
      <w:pPr>
        <w:ind w:right="899"/>
        <w:jc w:val="both"/>
        <w:textAlignment w:val="baseline"/>
        <w:rPr>
          <w:rFonts w:ascii="Palatino Linotype" w:hAnsi="Palatino Linotype" w:cs="Arial"/>
          <w:i/>
          <w:sz w:val="22"/>
          <w:lang w:val="es-ES"/>
        </w:rPr>
      </w:pPr>
    </w:p>
    <w:p w14:paraId="1845814D" w14:textId="77777777" w:rsidR="005B5043" w:rsidRPr="00826E73" w:rsidRDefault="000171D8" w:rsidP="0066637D">
      <w:pPr>
        <w:spacing w:line="360" w:lineRule="auto"/>
        <w:jc w:val="both"/>
        <w:textAlignment w:val="baseline"/>
        <w:rPr>
          <w:rFonts w:ascii="Palatino Linotype" w:hAnsi="Palatino Linotype" w:cs="Arial"/>
          <w:b/>
          <w:color w:val="000000" w:themeColor="text1"/>
          <w:sz w:val="26"/>
          <w:szCs w:val="26"/>
          <w:lang w:val="es-ES" w:eastAsia="es-MX"/>
        </w:rPr>
      </w:pPr>
      <w:r w:rsidRPr="00826E73">
        <w:rPr>
          <w:rFonts w:ascii="Palatino Linotype" w:hAnsi="Palatino Linotype"/>
          <w:b/>
          <w:color w:val="000000" w:themeColor="text1"/>
          <w:sz w:val="26"/>
          <w:szCs w:val="26"/>
          <w:lang w:eastAsia="es-MX"/>
        </w:rPr>
        <w:t>QUINTO</w:t>
      </w:r>
      <w:r w:rsidRPr="00826E73">
        <w:rPr>
          <w:rFonts w:ascii="Palatino Linotype" w:hAnsi="Palatino Linotype" w:cs="Arial"/>
          <w:b/>
          <w:color w:val="000000" w:themeColor="text1"/>
          <w:sz w:val="26"/>
          <w:szCs w:val="26"/>
          <w:lang w:eastAsia="es-MX"/>
        </w:rPr>
        <w:t xml:space="preserve">. </w:t>
      </w:r>
      <w:r w:rsidRPr="00826E73">
        <w:rPr>
          <w:rFonts w:ascii="Palatino Linotype" w:hAnsi="Palatino Linotype" w:cs="Arial"/>
          <w:b/>
          <w:color w:val="000000" w:themeColor="text1"/>
          <w:sz w:val="26"/>
          <w:szCs w:val="26"/>
          <w:lang w:val="es-ES" w:eastAsia="es-MX"/>
        </w:rPr>
        <w:t>Estudio y resolución del asunto.</w:t>
      </w:r>
    </w:p>
    <w:p w14:paraId="01EE9CBB" w14:textId="56815CCE" w:rsidR="000957FD" w:rsidRPr="00826E73" w:rsidRDefault="000957FD" w:rsidP="00370E2D">
      <w:pPr>
        <w:spacing w:after="100" w:afterAutospacing="1" w:line="360" w:lineRule="auto"/>
        <w:jc w:val="both"/>
        <w:rPr>
          <w:rFonts w:ascii="Palatino Linotype" w:hAnsi="Palatino Linotype"/>
        </w:rPr>
      </w:pPr>
      <w:r w:rsidRPr="00826E73">
        <w:rPr>
          <w:rFonts w:ascii="Palatino Linotype" w:eastAsia="Arial Unicode MS" w:hAnsi="Palatino Linotype" w:cs="Arial"/>
        </w:rPr>
        <w:t>Es</w:t>
      </w:r>
      <w:r w:rsidR="00370E2D" w:rsidRPr="00826E73">
        <w:rPr>
          <w:rFonts w:ascii="Palatino Linotype" w:hAnsi="Palatino Linotype"/>
        </w:rPr>
        <w:t xml:space="preserve"> pertinente enfatizar</w:t>
      </w:r>
      <w:r w:rsidRPr="00826E73">
        <w:rPr>
          <w:rFonts w:ascii="Palatino Linotype" w:hAnsi="Palatino Linotype"/>
        </w:rPr>
        <w:t xml:space="preserve"> lo que contempla el artículo 6°, Apartado A de la Constitución Política de los Estados Unidos Mexicanos, atinente al derecho de Acceso a la Información Pública, que señala a la letra: </w:t>
      </w:r>
    </w:p>
    <w:p w14:paraId="15836317" w14:textId="77777777" w:rsidR="000957FD" w:rsidRPr="00826E73" w:rsidRDefault="000957FD" w:rsidP="00370E2D">
      <w:pPr>
        <w:spacing w:after="100" w:afterAutospacing="1" w:line="360" w:lineRule="auto"/>
        <w:jc w:val="both"/>
        <w:rPr>
          <w:rFonts w:ascii="Palatino Linotype" w:hAnsi="Palatino Linotype"/>
        </w:rPr>
      </w:pPr>
    </w:p>
    <w:p w14:paraId="5D61084E" w14:textId="3BD23CBA" w:rsidR="00370E2D" w:rsidRPr="00826E73" w:rsidRDefault="000957FD" w:rsidP="00370E2D">
      <w:pPr>
        <w:ind w:left="851" w:right="901"/>
        <w:jc w:val="both"/>
        <w:rPr>
          <w:rFonts w:ascii="Palatino Linotype" w:hAnsi="Palatino Linotype" w:cs="Arial"/>
          <w:i/>
          <w:sz w:val="22"/>
        </w:rPr>
      </w:pPr>
      <w:r w:rsidRPr="00826E73">
        <w:rPr>
          <w:rFonts w:ascii="Palatino Linotype" w:hAnsi="Palatino Linotype" w:cs="Arial"/>
          <w:i/>
          <w:sz w:val="22"/>
        </w:rPr>
        <w:lastRenderedPageBreak/>
        <w:t xml:space="preserve"> </w:t>
      </w:r>
      <w:r w:rsidR="00370E2D" w:rsidRPr="00826E73">
        <w:rPr>
          <w:rFonts w:ascii="Palatino Linotype" w:hAnsi="Palatino Linotype" w:cs="Arial"/>
          <w:i/>
          <w:sz w:val="22"/>
        </w:rPr>
        <w:t>“</w:t>
      </w:r>
      <w:r w:rsidR="00370E2D" w:rsidRPr="00826E73">
        <w:rPr>
          <w:rFonts w:ascii="Palatino Linotype" w:hAnsi="Palatino Linotype" w:cs="Arial"/>
          <w:b/>
          <w:i/>
          <w:sz w:val="22"/>
        </w:rPr>
        <w:t>Artículo 6o…</w:t>
      </w:r>
    </w:p>
    <w:p w14:paraId="6E887000" w14:textId="77777777" w:rsidR="00370E2D" w:rsidRPr="00826E73" w:rsidRDefault="00370E2D" w:rsidP="00370E2D">
      <w:pPr>
        <w:ind w:left="851" w:right="901"/>
        <w:jc w:val="both"/>
        <w:rPr>
          <w:rFonts w:ascii="Palatino Linotype" w:hAnsi="Palatino Linotype" w:cs="Arial"/>
          <w:i/>
          <w:sz w:val="22"/>
          <w:lang w:eastAsia="es-MX"/>
        </w:rPr>
      </w:pPr>
      <w:r w:rsidRPr="00826E73">
        <w:rPr>
          <w:rFonts w:ascii="Palatino Linotype" w:hAnsi="Palatino Linotype" w:cs="Arial"/>
          <w:b/>
          <w:bCs/>
          <w:i/>
          <w:sz w:val="22"/>
          <w:lang w:eastAsia="es-MX"/>
        </w:rPr>
        <w:t>A.</w:t>
      </w:r>
      <w:r w:rsidRPr="00826E73">
        <w:rPr>
          <w:rFonts w:ascii="Palatino Linotype" w:hAnsi="Palatino Linotype" w:cs="Arial"/>
          <w:i/>
          <w:sz w:val="22"/>
          <w:lang w:eastAsia="es-MX"/>
        </w:rPr>
        <w:t xml:space="preserve"> Para el ejercicio del </w:t>
      </w:r>
      <w:r w:rsidRPr="00826E73">
        <w:rPr>
          <w:rFonts w:ascii="Palatino Linotype" w:hAnsi="Palatino Linotype" w:cs="Arial"/>
          <w:bCs/>
          <w:i/>
          <w:sz w:val="22"/>
        </w:rPr>
        <w:t>derecho</w:t>
      </w:r>
      <w:r w:rsidRPr="00826E73">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33D9DC6" w14:textId="77777777" w:rsidR="00370E2D" w:rsidRPr="00826E73" w:rsidRDefault="00370E2D" w:rsidP="00370E2D">
      <w:pPr>
        <w:ind w:left="851" w:right="901"/>
        <w:jc w:val="both"/>
        <w:rPr>
          <w:rFonts w:ascii="Palatino Linotype" w:hAnsi="Palatino Linotype" w:cs="Arial"/>
          <w:i/>
          <w:sz w:val="22"/>
        </w:rPr>
      </w:pPr>
      <w:r w:rsidRPr="00826E73">
        <w:rPr>
          <w:rFonts w:ascii="Palatino Linotype" w:hAnsi="Palatino Linotype" w:cs="Arial"/>
          <w:b/>
          <w:bCs/>
          <w:i/>
          <w:sz w:val="22"/>
          <w:lang w:eastAsia="es-MX"/>
        </w:rPr>
        <w:t xml:space="preserve">I. </w:t>
      </w:r>
      <w:r w:rsidRPr="00826E73">
        <w:rPr>
          <w:rFonts w:ascii="Palatino Linotype" w:hAnsi="Palatino Linotype" w:cs="Arial"/>
          <w:i/>
          <w:sz w:val="22"/>
          <w:lang w:eastAsia="es-MX"/>
        </w:rPr>
        <w:t xml:space="preserve">Toda la información en posesión de cualquier autoridad, entidad, órgano y organismo de los Poderes Ejecutivo, </w:t>
      </w:r>
      <w:r w:rsidRPr="00826E73">
        <w:rPr>
          <w:rFonts w:ascii="Palatino Linotype" w:hAnsi="Palatino Linotype" w:cs="Arial"/>
          <w:i/>
          <w:sz w:val="22"/>
        </w:rPr>
        <w:t>Legislativo</w:t>
      </w:r>
      <w:r w:rsidRPr="00826E73">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826E73">
        <w:rPr>
          <w:rFonts w:ascii="Palatino Linotype" w:hAnsi="Palatino Linotype" w:cs="Arial"/>
          <w:i/>
          <w:sz w:val="22"/>
        </w:rPr>
        <w:t xml:space="preserve"> </w:t>
      </w:r>
      <w:r w:rsidRPr="00826E73">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DDA6C73" w14:textId="77777777" w:rsidR="00370E2D" w:rsidRPr="00826E73" w:rsidRDefault="00370E2D" w:rsidP="00370E2D">
      <w:pPr>
        <w:ind w:left="851" w:right="901"/>
        <w:jc w:val="both"/>
        <w:rPr>
          <w:rFonts w:ascii="Palatino Linotype" w:hAnsi="Palatino Linotype" w:cs="Arial"/>
          <w:i/>
          <w:sz w:val="22"/>
          <w:lang w:eastAsia="es-MX"/>
        </w:rPr>
      </w:pPr>
      <w:r w:rsidRPr="00826E73">
        <w:rPr>
          <w:rFonts w:ascii="Palatino Linotype" w:hAnsi="Palatino Linotype" w:cs="Arial"/>
          <w:b/>
          <w:bCs/>
          <w:i/>
          <w:sz w:val="22"/>
          <w:lang w:eastAsia="es-MX"/>
        </w:rPr>
        <w:t xml:space="preserve">II. </w:t>
      </w:r>
      <w:r w:rsidRPr="00826E73">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6F7F6878" w14:textId="77777777" w:rsidR="00370E2D" w:rsidRPr="00826E73" w:rsidRDefault="00370E2D" w:rsidP="00370E2D">
      <w:pPr>
        <w:ind w:left="851" w:right="901"/>
        <w:jc w:val="both"/>
        <w:rPr>
          <w:rFonts w:ascii="Palatino Linotype" w:hAnsi="Palatino Linotype" w:cs="Arial"/>
          <w:i/>
          <w:sz w:val="22"/>
          <w:lang w:eastAsia="es-MX"/>
        </w:rPr>
      </w:pPr>
      <w:r w:rsidRPr="00826E73">
        <w:rPr>
          <w:rFonts w:ascii="Palatino Linotype" w:hAnsi="Palatino Linotype" w:cs="Arial"/>
          <w:b/>
          <w:bCs/>
          <w:i/>
          <w:sz w:val="22"/>
          <w:lang w:eastAsia="es-MX"/>
        </w:rPr>
        <w:t xml:space="preserve">III. </w:t>
      </w:r>
      <w:r w:rsidRPr="00826E73">
        <w:rPr>
          <w:rFonts w:ascii="Palatino Linotype" w:hAnsi="Palatino Linotype" w:cs="Arial"/>
          <w:i/>
          <w:sz w:val="22"/>
          <w:lang w:eastAsia="es-MX"/>
        </w:rPr>
        <w:t xml:space="preserve">Toda persona, sin necesidad de </w:t>
      </w:r>
      <w:r w:rsidRPr="00826E73">
        <w:rPr>
          <w:rFonts w:ascii="Palatino Linotype" w:hAnsi="Palatino Linotype" w:cs="Arial"/>
          <w:i/>
          <w:sz w:val="22"/>
        </w:rPr>
        <w:t>acreditar</w:t>
      </w:r>
      <w:r w:rsidRPr="00826E73">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05D7BBB5" w14:textId="77777777" w:rsidR="00370E2D" w:rsidRPr="00826E73" w:rsidRDefault="00370E2D" w:rsidP="00370E2D">
      <w:pPr>
        <w:ind w:left="851" w:right="901"/>
        <w:jc w:val="both"/>
        <w:rPr>
          <w:rFonts w:ascii="Palatino Linotype" w:hAnsi="Palatino Linotype" w:cs="Arial"/>
          <w:i/>
          <w:sz w:val="22"/>
          <w:lang w:eastAsia="es-MX"/>
        </w:rPr>
      </w:pPr>
      <w:r w:rsidRPr="00826E73">
        <w:rPr>
          <w:rFonts w:ascii="Palatino Linotype" w:hAnsi="Palatino Linotype" w:cs="Arial"/>
          <w:b/>
          <w:bCs/>
          <w:i/>
          <w:sz w:val="22"/>
          <w:lang w:eastAsia="es-MX"/>
        </w:rPr>
        <w:t xml:space="preserve">IV. </w:t>
      </w:r>
      <w:r w:rsidRPr="00826E73">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048C8D3" w14:textId="77777777" w:rsidR="00370E2D" w:rsidRPr="00826E73" w:rsidRDefault="00370E2D" w:rsidP="00370E2D">
      <w:pPr>
        <w:ind w:left="851" w:right="901"/>
        <w:jc w:val="both"/>
        <w:rPr>
          <w:rFonts w:ascii="Palatino Linotype" w:hAnsi="Palatino Linotype" w:cs="Arial"/>
          <w:i/>
          <w:sz w:val="22"/>
          <w:lang w:eastAsia="es-MX"/>
        </w:rPr>
      </w:pPr>
      <w:r w:rsidRPr="00826E73">
        <w:rPr>
          <w:rFonts w:ascii="Palatino Linotype" w:hAnsi="Palatino Linotype" w:cs="Arial"/>
          <w:b/>
          <w:bCs/>
          <w:i/>
          <w:sz w:val="22"/>
          <w:lang w:eastAsia="es-MX"/>
        </w:rPr>
        <w:t xml:space="preserve">V. </w:t>
      </w:r>
      <w:r w:rsidRPr="00826E73">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34D17BA" w14:textId="77777777" w:rsidR="00370E2D" w:rsidRPr="00826E73" w:rsidRDefault="00370E2D" w:rsidP="00370E2D">
      <w:pPr>
        <w:ind w:left="851" w:right="901"/>
        <w:jc w:val="both"/>
        <w:rPr>
          <w:rFonts w:ascii="Palatino Linotype" w:hAnsi="Palatino Linotype" w:cs="Arial"/>
          <w:i/>
          <w:sz w:val="22"/>
          <w:lang w:eastAsia="es-MX"/>
        </w:rPr>
      </w:pPr>
      <w:r w:rsidRPr="00826E73">
        <w:rPr>
          <w:rFonts w:ascii="Palatino Linotype" w:hAnsi="Palatino Linotype" w:cs="Arial"/>
          <w:b/>
          <w:bCs/>
          <w:i/>
          <w:sz w:val="22"/>
          <w:lang w:eastAsia="es-MX"/>
        </w:rPr>
        <w:t xml:space="preserve">VI. </w:t>
      </w:r>
      <w:r w:rsidRPr="00826E73">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7F940293" w14:textId="77777777" w:rsidR="00370E2D" w:rsidRPr="00826E73" w:rsidRDefault="00370E2D" w:rsidP="00370E2D">
      <w:pPr>
        <w:ind w:left="851" w:right="901"/>
        <w:jc w:val="both"/>
        <w:rPr>
          <w:rFonts w:ascii="Palatino Linotype" w:hAnsi="Palatino Linotype" w:cs="Arial"/>
          <w:i/>
          <w:sz w:val="22"/>
        </w:rPr>
      </w:pPr>
      <w:r w:rsidRPr="00826E73">
        <w:rPr>
          <w:rFonts w:ascii="Palatino Linotype" w:hAnsi="Palatino Linotype" w:cs="Arial"/>
          <w:b/>
          <w:bCs/>
          <w:i/>
          <w:sz w:val="22"/>
          <w:lang w:eastAsia="es-MX"/>
        </w:rPr>
        <w:t xml:space="preserve">VII. </w:t>
      </w:r>
      <w:r w:rsidRPr="00826E73">
        <w:rPr>
          <w:rFonts w:ascii="Palatino Linotype" w:hAnsi="Palatino Linotype" w:cs="Arial"/>
          <w:i/>
          <w:sz w:val="22"/>
          <w:lang w:eastAsia="es-MX"/>
        </w:rPr>
        <w:t>La inobservancia a las disposiciones en materia de acceso a la Información Pública será sancionada en los términos que dispongan las leyes.</w:t>
      </w:r>
      <w:r w:rsidRPr="00826E73">
        <w:rPr>
          <w:rFonts w:ascii="Palatino Linotype" w:hAnsi="Palatino Linotype" w:cs="Arial"/>
          <w:i/>
          <w:sz w:val="22"/>
        </w:rPr>
        <w:t xml:space="preserve">” </w:t>
      </w:r>
    </w:p>
    <w:p w14:paraId="6C33B098" w14:textId="77777777" w:rsidR="00370E2D" w:rsidRPr="00826E73" w:rsidRDefault="00370E2D" w:rsidP="00370E2D">
      <w:pPr>
        <w:ind w:left="851" w:right="901"/>
        <w:jc w:val="both"/>
        <w:rPr>
          <w:rFonts w:ascii="Palatino Linotype" w:hAnsi="Palatino Linotype"/>
          <w:i/>
          <w:sz w:val="22"/>
        </w:rPr>
      </w:pPr>
    </w:p>
    <w:p w14:paraId="160AA657" w14:textId="77777777" w:rsidR="00370E2D" w:rsidRPr="00826E73" w:rsidRDefault="00370E2D" w:rsidP="00370E2D">
      <w:pPr>
        <w:spacing w:before="100" w:beforeAutospacing="1" w:line="360" w:lineRule="auto"/>
        <w:jc w:val="both"/>
        <w:rPr>
          <w:rFonts w:ascii="Palatino Linotype" w:hAnsi="Palatino Linotype"/>
        </w:rPr>
      </w:pPr>
      <w:r w:rsidRPr="00826E73">
        <w:rPr>
          <w:rFonts w:ascii="Palatino Linotype" w:hAnsi="Palatino Linotype"/>
        </w:rPr>
        <w:lastRenderedPageBreak/>
        <w:t>De igual manera, la Constitución Política del Estado Libre y Soberano de México, en su artículo 5°, párrafo trigésimo, trigésimo primero y trigésimo segundo, fracción I, dispone lo siguiente:</w:t>
      </w:r>
    </w:p>
    <w:p w14:paraId="319C1978" w14:textId="77777777" w:rsidR="00370E2D" w:rsidRPr="00826E73" w:rsidRDefault="00370E2D" w:rsidP="00370E2D">
      <w:pPr>
        <w:spacing w:line="360" w:lineRule="auto"/>
        <w:jc w:val="both"/>
        <w:rPr>
          <w:rFonts w:ascii="Palatino Linotype" w:hAnsi="Palatino Linotype"/>
        </w:rPr>
      </w:pPr>
    </w:p>
    <w:p w14:paraId="4C89DD78" w14:textId="77777777" w:rsidR="00370E2D" w:rsidRPr="00826E73" w:rsidRDefault="00370E2D" w:rsidP="00370E2D">
      <w:pPr>
        <w:ind w:left="851" w:right="901"/>
        <w:jc w:val="both"/>
        <w:rPr>
          <w:rFonts w:ascii="Palatino Linotype" w:hAnsi="Palatino Linotype" w:cs="Arial"/>
          <w:b/>
          <w:i/>
          <w:sz w:val="22"/>
          <w:szCs w:val="22"/>
        </w:rPr>
      </w:pPr>
      <w:r w:rsidRPr="00826E73">
        <w:rPr>
          <w:rFonts w:ascii="Palatino Linotype" w:hAnsi="Palatino Linotype" w:cs="Arial"/>
          <w:i/>
          <w:sz w:val="22"/>
          <w:szCs w:val="22"/>
        </w:rPr>
        <w:t>“</w:t>
      </w:r>
      <w:r w:rsidRPr="00826E73">
        <w:rPr>
          <w:rFonts w:ascii="Palatino Linotype" w:hAnsi="Palatino Linotype" w:cs="Arial"/>
          <w:b/>
          <w:i/>
          <w:sz w:val="22"/>
          <w:szCs w:val="22"/>
        </w:rPr>
        <w:t>Artículo 5…</w:t>
      </w:r>
    </w:p>
    <w:p w14:paraId="60022C5E" w14:textId="77777777" w:rsidR="00370E2D" w:rsidRPr="00826E73" w:rsidRDefault="00370E2D" w:rsidP="00370E2D">
      <w:pPr>
        <w:ind w:left="851" w:right="901"/>
        <w:jc w:val="both"/>
        <w:rPr>
          <w:rFonts w:ascii="Palatino Linotype" w:hAnsi="Palatino Linotype" w:cs="Arial"/>
          <w:i/>
          <w:sz w:val="22"/>
          <w:szCs w:val="22"/>
        </w:rPr>
      </w:pPr>
      <w:r w:rsidRPr="00826E73">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4E6D01F1" w14:textId="77777777" w:rsidR="00370E2D" w:rsidRPr="00826E73" w:rsidRDefault="00370E2D" w:rsidP="00370E2D">
      <w:pPr>
        <w:ind w:left="851" w:right="901"/>
        <w:jc w:val="both"/>
        <w:rPr>
          <w:rFonts w:ascii="Palatino Linotype" w:hAnsi="Palatino Linotype" w:cs="Arial"/>
          <w:i/>
          <w:sz w:val="22"/>
          <w:szCs w:val="22"/>
        </w:rPr>
      </w:pPr>
    </w:p>
    <w:p w14:paraId="46F054B0" w14:textId="77777777" w:rsidR="00370E2D" w:rsidRPr="00826E73" w:rsidRDefault="00370E2D" w:rsidP="00370E2D">
      <w:pPr>
        <w:ind w:left="851" w:right="901"/>
        <w:jc w:val="both"/>
        <w:rPr>
          <w:rFonts w:ascii="Palatino Linotype" w:hAnsi="Palatino Linotype" w:cs="Arial"/>
          <w:i/>
          <w:sz w:val="22"/>
          <w:szCs w:val="22"/>
        </w:rPr>
      </w:pPr>
      <w:r w:rsidRPr="00826E73">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CEDD17C" w14:textId="77777777" w:rsidR="00370E2D" w:rsidRPr="00826E73" w:rsidRDefault="00370E2D" w:rsidP="00370E2D">
      <w:pPr>
        <w:ind w:left="851" w:right="901"/>
        <w:jc w:val="both"/>
        <w:rPr>
          <w:rFonts w:ascii="Palatino Linotype" w:hAnsi="Palatino Linotype" w:cs="Arial"/>
          <w:i/>
          <w:sz w:val="22"/>
          <w:szCs w:val="22"/>
        </w:rPr>
      </w:pPr>
      <w:r w:rsidRPr="00826E73">
        <w:rPr>
          <w:rFonts w:ascii="Palatino Linotype" w:hAnsi="Palatino Linotype" w:cs="Arial"/>
          <w:i/>
          <w:sz w:val="22"/>
          <w:szCs w:val="22"/>
        </w:rPr>
        <w:t>Este derecho se regirá por los principios y bases siguientes:</w:t>
      </w:r>
    </w:p>
    <w:p w14:paraId="1A8A4AF4" w14:textId="77777777" w:rsidR="00370E2D" w:rsidRPr="00826E73" w:rsidRDefault="00370E2D" w:rsidP="00370E2D">
      <w:pPr>
        <w:ind w:left="851" w:right="901"/>
        <w:jc w:val="both"/>
        <w:rPr>
          <w:rFonts w:ascii="Palatino Linotype" w:hAnsi="Palatino Linotype" w:cs="Arial"/>
          <w:i/>
          <w:sz w:val="22"/>
          <w:szCs w:val="22"/>
        </w:rPr>
      </w:pPr>
    </w:p>
    <w:p w14:paraId="466A425D" w14:textId="77777777" w:rsidR="00370E2D" w:rsidRPr="00826E73" w:rsidRDefault="00370E2D" w:rsidP="00370E2D">
      <w:pPr>
        <w:ind w:left="851" w:right="901"/>
        <w:jc w:val="both"/>
        <w:rPr>
          <w:rFonts w:ascii="Palatino Linotype" w:hAnsi="Palatino Linotype"/>
          <w:sz w:val="22"/>
          <w:szCs w:val="22"/>
        </w:rPr>
      </w:pPr>
      <w:r w:rsidRPr="00826E73">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826E73">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826E73">
        <w:rPr>
          <w:rFonts w:ascii="Palatino Linotype" w:hAnsi="Palatino Linotype"/>
          <w:sz w:val="22"/>
          <w:szCs w:val="22"/>
        </w:rPr>
        <w:t xml:space="preserve"> </w:t>
      </w:r>
    </w:p>
    <w:p w14:paraId="7580CDD0" w14:textId="77777777" w:rsidR="00370E2D" w:rsidRPr="00826E73" w:rsidRDefault="00370E2D" w:rsidP="00370E2D">
      <w:pPr>
        <w:pStyle w:val="Prrafodelista"/>
        <w:ind w:left="1571" w:right="901"/>
        <w:jc w:val="both"/>
        <w:rPr>
          <w:rFonts w:ascii="Palatino Linotype" w:hAnsi="Palatino Linotype"/>
          <w:sz w:val="22"/>
          <w:szCs w:val="22"/>
        </w:rPr>
      </w:pPr>
    </w:p>
    <w:p w14:paraId="69649135" w14:textId="77777777" w:rsidR="00370E2D" w:rsidRPr="00826E73" w:rsidRDefault="00370E2D" w:rsidP="00370E2D">
      <w:pPr>
        <w:spacing w:line="360" w:lineRule="auto"/>
        <w:jc w:val="both"/>
        <w:rPr>
          <w:rFonts w:ascii="Palatino Linotype" w:hAnsi="Palatino Linotype"/>
        </w:rPr>
      </w:pPr>
      <w:r w:rsidRPr="00826E73">
        <w:rPr>
          <w:rFonts w:ascii="Palatino Linotype" w:hAnsi="Palatino Linotype"/>
        </w:rPr>
        <w:t>Así mismo, se tiene que la Ley de Transparencia y Acceso a la Información Pública del Estado de México y Municipios, prevé en su artículo 23, lo siguiente:</w:t>
      </w:r>
    </w:p>
    <w:p w14:paraId="522386C7" w14:textId="77777777" w:rsidR="00370E2D" w:rsidRPr="00826E73" w:rsidRDefault="00370E2D" w:rsidP="00370E2D">
      <w:pPr>
        <w:spacing w:line="360" w:lineRule="auto"/>
        <w:jc w:val="both"/>
        <w:rPr>
          <w:rFonts w:ascii="Palatino Linotype" w:hAnsi="Palatino Linotype"/>
        </w:rPr>
      </w:pPr>
    </w:p>
    <w:p w14:paraId="37F6690B" w14:textId="77777777" w:rsidR="00370E2D" w:rsidRPr="00826E73" w:rsidRDefault="00370E2D" w:rsidP="00370E2D">
      <w:pPr>
        <w:ind w:left="851" w:right="901"/>
        <w:jc w:val="both"/>
        <w:rPr>
          <w:rFonts w:ascii="Palatino Linotype" w:hAnsi="Palatino Linotype" w:cs="Arial"/>
          <w:i/>
          <w:sz w:val="22"/>
        </w:rPr>
      </w:pPr>
      <w:r w:rsidRPr="00826E73">
        <w:rPr>
          <w:rFonts w:ascii="Palatino Linotype" w:hAnsi="Palatino Linotype" w:cs="Arial"/>
          <w:i/>
          <w:sz w:val="22"/>
        </w:rPr>
        <w:t>“</w:t>
      </w:r>
      <w:r w:rsidRPr="00826E73">
        <w:rPr>
          <w:rFonts w:ascii="Palatino Linotype" w:hAnsi="Palatino Linotype" w:cs="Arial"/>
          <w:b/>
          <w:i/>
          <w:sz w:val="22"/>
        </w:rPr>
        <w:t>Artículo 23.</w:t>
      </w:r>
      <w:r w:rsidRPr="00826E73">
        <w:rPr>
          <w:rFonts w:ascii="Palatino Linotype" w:hAnsi="Palatino Linotype" w:cs="Arial"/>
          <w:i/>
          <w:sz w:val="22"/>
        </w:rPr>
        <w:t xml:space="preserve"> Son sujetos obligados a transparentar y permitir el acceso a su información y proteger los datos personales que obren en su poder:</w:t>
      </w:r>
    </w:p>
    <w:p w14:paraId="0328A24B" w14:textId="77777777" w:rsidR="00370E2D" w:rsidRPr="00826E73" w:rsidRDefault="00370E2D" w:rsidP="00370E2D">
      <w:pPr>
        <w:ind w:left="851" w:right="901"/>
        <w:jc w:val="both"/>
        <w:rPr>
          <w:rFonts w:ascii="Palatino Linotype" w:hAnsi="Palatino Linotype" w:cs="Arial"/>
          <w:i/>
          <w:sz w:val="22"/>
        </w:rPr>
      </w:pPr>
    </w:p>
    <w:p w14:paraId="48E6BBD0" w14:textId="77777777" w:rsidR="00370E2D" w:rsidRPr="00826E73" w:rsidRDefault="00370E2D" w:rsidP="00370E2D">
      <w:pPr>
        <w:ind w:left="851" w:right="901"/>
        <w:jc w:val="both"/>
        <w:rPr>
          <w:rFonts w:ascii="Palatino Linotype" w:hAnsi="Palatino Linotype" w:cs="Arial"/>
          <w:i/>
          <w:sz w:val="22"/>
        </w:rPr>
      </w:pPr>
      <w:r w:rsidRPr="00826E73">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56BFE69E" w14:textId="77777777" w:rsidR="00370E2D" w:rsidRPr="00826E73" w:rsidRDefault="00370E2D" w:rsidP="00370E2D">
      <w:pPr>
        <w:ind w:left="851" w:right="901"/>
        <w:jc w:val="both"/>
        <w:rPr>
          <w:rFonts w:ascii="Palatino Linotype" w:hAnsi="Palatino Linotype" w:cs="Arial"/>
          <w:i/>
          <w:sz w:val="22"/>
        </w:rPr>
      </w:pPr>
      <w:r w:rsidRPr="00826E73">
        <w:rPr>
          <w:rFonts w:ascii="Palatino Linotype" w:hAnsi="Palatino Linotype" w:cs="Arial"/>
          <w:i/>
          <w:sz w:val="22"/>
        </w:rPr>
        <w:t>II. El Poder Legislativo del Estado, los organismos, órganos y entidades de la Legislatura y sus dependencias;</w:t>
      </w:r>
    </w:p>
    <w:p w14:paraId="1AFF13E4" w14:textId="77777777" w:rsidR="00370E2D" w:rsidRPr="00826E73" w:rsidRDefault="00370E2D" w:rsidP="00370E2D">
      <w:pPr>
        <w:ind w:left="851" w:right="901"/>
        <w:jc w:val="both"/>
        <w:rPr>
          <w:rFonts w:ascii="Palatino Linotype" w:hAnsi="Palatino Linotype" w:cs="Arial"/>
          <w:i/>
          <w:sz w:val="22"/>
        </w:rPr>
      </w:pPr>
      <w:r w:rsidRPr="00826E73">
        <w:rPr>
          <w:rFonts w:ascii="Palatino Linotype" w:hAnsi="Palatino Linotype" w:cs="Arial"/>
          <w:i/>
          <w:sz w:val="22"/>
        </w:rPr>
        <w:t>III. El Poder Judicial, sus organismos, órganos y entidades, así como el Consejo de la Judicatura del Estado;</w:t>
      </w:r>
    </w:p>
    <w:p w14:paraId="46AAD929" w14:textId="77777777" w:rsidR="00370E2D" w:rsidRPr="00826E73" w:rsidRDefault="00370E2D" w:rsidP="00370E2D">
      <w:pPr>
        <w:ind w:left="851" w:right="901"/>
        <w:jc w:val="both"/>
        <w:rPr>
          <w:rFonts w:ascii="Palatino Linotype" w:hAnsi="Palatino Linotype" w:cs="Arial"/>
          <w:b/>
          <w:i/>
          <w:sz w:val="22"/>
        </w:rPr>
      </w:pPr>
      <w:r w:rsidRPr="00826E73">
        <w:rPr>
          <w:rFonts w:ascii="Palatino Linotype" w:hAnsi="Palatino Linotype" w:cs="Arial"/>
          <w:b/>
          <w:i/>
          <w:sz w:val="22"/>
        </w:rPr>
        <w:t>IV. Los ayuntamientos y las dependencias, organismos, órganos y entidades de la administración municipal;</w:t>
      </w:r>
    </w:p>
    <w:p w14:paraId="2359D0BD" w14:textId="77777777" w:rsidR="00370E2D" w:rsidRPr="00826E73" w:rsidRDefault="00370E2D" w:rsidP="00370E2D">
      <w:pPr>
        <w:ind w:left="851" w:right="901"/>
        <w:jc w:val="both"/>
        <w:rPr>
          <w:rFonts w:ascii="Palatino Linotype" w:hAnsi="Palatino Linotype" w:cs="Arial"/>
          <w:i/>
          <w:sz w:val="22"/>
        </w:rPr>
      </w:pPr>
      <w:r w:rsidRPr="00826E73">
        <w:rPr>
          <w:rFonts w:ascii="Palatino Linotype" w:hAnsi="Palatino Linotype" w:cs="Arial"/>
          <w:i/>
          <w:sz w:val="22"/>
        </w:rPr>
        <w:t>V. Los órganos autónomos;</w:t>
      </w:r>
    </w:p>
    <w:p w14:paraId="47A9AA24" w14:textId="77777777" w:rsidR="00370E2D" w:rsidRPr="00826E73" w:rsidRDefault="00370E2D" w:rsidP="00370E2D">
      <w:pPr>
        <w:ind w:left="851" w:right="901"/>
        <w:jc w:val="both"/>
        <w:rPr>
          <w:rFonts w:ascii="Palatino Linotype" w:hAnsi="Palatino Linotype" w:cs="Arial"/>
          <w:i/>
          <w:sz w:val="22"/>
        </w:rPr>
      </w:pPr>
      <w:r w:rsidRPr="00826E73">
        <w:rPr>
          <w:rFonts w:ascii="Palatino Linotype" w:hAnsi="Palatino Linotype" w:cs="Arial"/>
          <w:i/>
          <w:sz w:val="22"/>
        </w:rPr>
        <w:t>VI. Los tribunales administrativos y autoridades jurisdiccionales en materia laboral;</w:t>
      </w:r>
    </w:p>
    <w:p w14:paraId="52F10BDB" w14:textId="77777777" w:rsidR="00370E2D" w:rsidRPr="00826E73" w:rsidRDefault="00370E2D" w:rsidP="00370E2D">
      <w:pPr>
        <w:ind w:left="851" w:right="901"/>
        <w:jc w:val="both"/>
        <w:rPr>
          <w:rFonts w:ascii="Palatino Linotype" w:hAnsi="Palatino Linotype" w:cs="Arial"/>
          <w:i/>
          <w:sz w:val="22"/>
        </w:rPr>
      </w:pPr>
      <w:r w:rsidRPr="00826E73">
        <w:rPr>
          <w:rFonts w:ascii="Palatino Linotype" w:hAnsi="Palatino Linotype" w:cs="Arial"/>
          <w:i/>
          <w:sz w:val="22"/>
        </w:rPr>
        <w:t>VII. Los partidos políticos y agrupaciones políticas, en los términos de las disposiciones aplicables;</w:t>
      </w:r>
    </w:p>
    <w:p w14:paraId="0460B62A" w14:textId="77777777" w:rsidR="00370E2D" w:rsidRPr="00826E73" w:rsidRDefault="00370E2D" w:rsidP="00370E2D">
      <w:pPr>
        <w:ind w:left="851" w:right="901"/>
        <w:jc w:val="both"/>
        <w:rPr>
          <w:rFonts w:ascii="Palatino Linotype" w:hAnsi="Palatino Linotype" w:cs="Arial"/>
          <w:i/>
          <w:sz w:val="22"/>
        </w:rPr>
      </w:pPr>
      <w:r w:rsidRPr="00826E73">
        <w:rPr>
          <w:rFonts w:ascii="Palatino Linotype" w:hAnsi="Palatino Linotype" w:cs="Arial"/>
          <w:i/>
          <w:sz w:val="22"/>
        </w:rPr>
        <w:t>VIII. Los fideicomisos y fondos públicos que cuenten con financiamiento público, parcial o total, o con participación de entidades de gobierno;</w:t>
      </w:r>
    </w:p>
    <w:p w14:paraId="0D39286D" w14:textId="77777777" w:rsidR="00370E2D" w:rsidRPr="00826E73" w:rsidRDefault="00370E2D" w:rsidP="00370E2D">
      <w:pPr>
        <w:ind w:left="851" w:right="901"/>
        <w:jc w:val="both"/>
        <w:rPr>
          <w:rFonts w:ascii="Palatino Linotype" w:hAnsi="Palatino Linotype" w:cs="Arial"/>
          <w:i/>
          <w:sz w:val="22"/>
        </w:rPr>
      </w:pPr>
      <w:r w:rsidRPr="00826E73">
        <w:rPr>
          <w:rFonts w:ascii="Palatino Linotype" w:hAnsi="Palatino Linotype" w:cs="Arial"/>
          <w:i/>
          <w:sz w:val="22"/>
        </w:rPr>
        <w:t>IX. Los sindicatos que reciban y/o ejerzan recursos públicos en el ámbito estatal y municipal;</w:t>
      </w:r>
    </w:p>
    <w:p w14:paraId="64D095CB" w14:textId="77777777" w:rsidR="00370E2D" w:rsidRPr="00826E73" w:rsidRDefault="00370E2D" w:rsidP="00370E2D">
      <w:pPr>
        <w:ind w:left="851" w:right="901"/>
        <w:jc w:val="both"/>
        <w:rPr>
          <w:rFonts w:ascii="Palatino Linotype" w:hAnsi="Palatino Linotype" w:cs="Arial"/>
          <w:i/>
          <w:sz w:val="22"/>
        </w:rPr>
      </w:pPr>
      <w:r w:rsidRPr="00826E73">
        <w:rPr>
          <w:rFonts w:ascii="Palatino Linotype" w:hAnsi="Palatino Linotype" w:cs="Arial"/>
          <w:i/>
          <w:sz w:val="22"/>
        </w:rPr>
        <w:t>X. Cualquier persona física o jurídico colectiva que reciba y ejerza recursos públicos en el ámbito estatal o municipal; y</w:t>
      </w:r>
    </w:p>
    <w:p w14:paraId="310F6F6E" w14:textId="77777777" w:rsidR="00370E2D" w:rsidRPr="00826E73" w:rsidRDefault="00370E2D" w:rsidP="00370E2D">
      <w:pPr>
        <w:ind w:left="851" w:right="901"/>
        <w:jc w:val="both"/>
        <w:rPr>
          <w:rFonts w:ascii="Palatino Linotype" w:hAnsi="Palatino Linotype" w:cs="Arial"/>
          <w:i/>
          <w:sz w:val="22"/>
        </w:rPr>
      </w:pPr>
      <w:r w:rsidRPr="00826E73">
        <w:rPr>
          <w:rFonts w:ascii="Palatino Linotype" w:hAnsi="Palatino Linotype" w:cs="Arial"/>
          <w:i/>
          <w:sz w:val="22"/>
        </w:rPr>
        <w:t>XI. Cualquier otra autoridad, entidad, órgano u organismo de los poderes estatal o municipal, que reciba recursos públicos.</w:t>
      </w:r>
    </w:p>
    <w:p w14:paraId="38328AE8" w14:textId="77777777" w:rsidR="00370E2D" w:rsidRPr="00826E73" w:rsidRDefault="00370E2D" w:rsidP="00370E2D">
      <w:pPr>
        <w:ind w:left="851" w:right="901"/>
        <w:jc w:val="both"/>
        <w:rPr>
          <w:rFonts w:ascii="Palatino Linotype" w:hAnsi="Palatino Linotype" w:cs="Arial"/>
          <w:b/>
          <w:i/>
          <w:sz w:val="22"/>
        </w:rPr>
      </w:pPr>
      <w:r w:rsidRPr="00826E73">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607A5C0" w14:textId="77777777" w:rsidR="00370E2D" w:rsidRPr="00826E73" w:rsidRDefault="00370E2D" w:rsidP="00370E2D">
      <w:pPr>
        <w:ind w:left="851" w:right="901"/>
        <w:jc w:val="both"/>
        <w:rPr>
          <w:rFonts w:ascii="Palatino Linotype" w:hAnsi="Palatino Linotype" w:cs="Arial"/>
          <w:b/>
          <w:i/>
          <w:sz w:val="22"/>
        </w:rPr>
      </w:pPr>
      <w:r w:rsidRPr="00826E73">
        <w:rPr>
          <w:rFonts w:ascii="Palatino Linotype" w:hAnsi="Palatino Linotype" w:cs="Arial"/>
          <w:b/>
          <w:i/>
          <w:sz w:val="22"/>
        </w:rPr>
        <w:t>Los servidores públicos deberán transparentar sus acciones así como garantizar y respetar el derecho de acceso a la Información Pública.</w:t>
      </w:r>
    </w:p>
    <w:p w14:paraId="6E6E6474" w14:textId="77777777" w:rsidR="00370E2D" w:rsidRPr="00826E73" w:rsidRDefault="00370E2D" w:rsidP="00370E2D">
      <w:pPr>
        <w:ind w:left="851" w:right="901"/>
        <w:jc w:val="both"/>
        <w:rPr>
          <w:rFonts w:ascii="Palatino Linotype" w:hAnsi="Palatino Linotype" w:cs="Arial"/>
          <w:i/>
        </w:rPr>
      </w:pPr>
    </w:p>
    <w:p w14:paraId="1C10AEB4" w14:textId="7773E875" w:rsidR="00370E2D" w:rsidRPr="00826E73" w:rsidRDefault="00370E2D" w:rsidP="00370E2D">
      <w:pPr>
        <w:spacing w:line="360" w:lineRule="auto"/>
        <w:ind w:right="49"/>
        <w:jc w:val="both"/>
        <w:rPr>
          <w:rFonts w:ascii="Palatino Linotype" w:hAnsi="Palatino Linotype" w:cs="Arial"/>
        </w:rPr>
      </w:pPr>
      <w:r w:rsidRPr="00826E73">
        <w:rPr>
          <w:rFonts w:ascii="Palatino Linotype" w:hAnsi="Palatino Linotype" w:cs="Arial"/>
        </w:rPr>
        <w:t xml:space="preserve">Ahora bien, atendiendo a los preceptos legales </w:t>
      </w:r>
      <w:r w:rsidR="000957FD" w:rsidRPr="00826E73">
        <w:rPr>
          <w:rFonts w:ascii="Palatino Linotype" w:hAnsi="Palatino Linotype" w:cs="Arial"/>
        </w:rPr>
        <w:t>a los cuales se hizo referencia</w:t>
      </w:r>
      <w:r w:rsidRPr="00826E73">
        <w:rPr>
          <w:rFonts w:ascii="Palatino Linotype" w:hAnsi="Palatino Linotype" w:cs="Arial"/>
        </w:rPr>
        <w:t xml:space="preserve">, es preciso mencionar que, el </w:t>
      </w:r>
      <w:r w:rsidRPr="00826E73">
        <w:rPr>
          <w:rFonts w:ascii="Palatino Linotype" w:hAnsi="Palatino Linotype" w:cs="Arial"/>
          <w:u w:val="single"/>
        </w:rPr>
        <w:t xml:space="preserve">Ayuntamiento de </w:t>
      </w:r>
      <w:r w:rsidR="00E52A72" w:rsidRPr="00826E73">
        <w:rPr>
          <w:rFonts w:ascii="Palatino Linotype" w:hAnsi="Palatino Linotype" w:cs="Arial"/>
          <w:u w:val="single"/>
        </w:rPr>
        <w:t>Chimalhuacán</w:t>
      </w:r>
      <w:r w:rsidRPr="00826E73">
        <w:rPr>
          <w:rFonts w:ascii="Palatino Linotype" w:hAnsi="Palatino Linotype" w:cs="Arial"/>
        </w:rPr>
        <w:t>, se encuentra dentro de los supuestos de obligatoriedad a transparentar y garantizar el Acceso a la Información Pública.</w:t>
      </w:r>
    </w:p>
    <w:p w14:paraId="470AECE8" w14:textId="77777777" w:rsidR="00370E2D" w:rsidRPr="00826E73" w:rsidRDefault="00370E2D" w:rsidP="00370E2D">
      <w:pPr>
        <w:spacing w:line="360" w:lineRule="auto"/>
        <w:ind w:right="49"/>
        <w:jc w:val="both"/>
        <w:rPr>
          <w:rFonts w:ascii="Palatino Linotype" w:hAnsi="Palatino Linotype" w:cs="Arial"/>
        </w:rPr>
      </w:pPr>
    </w:p>
    <w:p w14:paraId="795C0086" w14:textId="2DD094CF" w:rsidR="00370E2D" w:rsidRPr="00826E73" w:rsidRDefault="000957FD" w:rsidP="00E52A72">
      <w:pPr>
        <w:spacing w:line="360" w:lineRule="auto"/>
        <w:ind w:right="49"/>
        <w:jc w:val="both"/>
        <w:rPr>
          <w:rFonts w:ascii="Palatino Linotype" w:hAnsi="Palatino Linotype" w:cs="Arial"/>
        </w:rPr>
      </w:pPr>
      <w:r w:rsidRPr="00826E73">
        <w:rPr>
          <w:rFonts w:ascii="Palatino Linotype" w:hAnsi="Palatino Linotype" w:cs="Arial"/>
        </w:rPr>
        <w:lastRenderedPageBreak/>
        <w:t>Lo que se concatena a que</w:t>
      </w:r>
      <w:r w:rsidR="00370E2D" w:rsidRPr="00826E73">
        <w:rPr>
          <w:rFonts w:ascii="Palatino Linotype" w:hAnsi="Palatino Linotype" w:cs="Arial"/>
        </w:rPr>
        <w:t xml:space="preserve"> las autoridades locales se encuentran constreñidas a la observancia de que toda la información que generen, administren o bien posean</w:t>
      </w:r>
      <w:r w:rsidRPr="00826E73">
        <w:rPr>
          <w:rFonts w:ascii="Palatino Linotype" w:hAnsi="Palatino Linotype" w:cs="Arial"/>
        </w:rPr>
        <w:t xml:space="preserve"> los Sujetos Obligados</w:t>
      </w:r>
      <w:r w:rsidR="00370E2D" w:rsidRPr="00826E73">
        <w:rPr>
          <w:rFonts w:ascii="Palatino Linotype" w:hAnsi="Palatino Linotype" w:cs="Arial"/>
        </w:rPr>
        <w:t>,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w:t>
      </w:r>
      <w:r w:rsidR="00E52A72" w:rsidRPr="00826E73">
        <w:rPr>
          <w:rFonts w:ascii="Palatino Linotype" w:hAnsi="Palatino Linotype" w:cs="Arial"/>
        </w:rPr>
        <w:t>cha actuación.</w:t>
      </w:r>
    </w:p>
    <w:p w14:paraId="77C4D9B4" w14:textId="77777777" w:rsidR="00E52A72" w:rsidRPr="00826E73" w:rsidRDefault="00E52A72" w:rsidP="00E52A72">
      <w:pPr>
        <w:spacing w:line="360" w:lineRule="auto"/>
        <w:ind w:right="49"/>
        <w:jc w:val="both"/>
        <w:rPr>
          <w:rFonts w:ascii="Palatino Linotype" w:hAnsi="Palatino Linotype" w:cs="Arial"/>
        </w:rPr>
      </w:pPr>
    </w:p>
    <w:p w14:paraId="598D151B" w14:textId="77777777" w:rsidR="00370E2D" w:rsidRPr="00826E73" w:rsidRDefault="00370E2D" w:rsidP="00370E2D">
      <w:pPr>
        <w:spacing w:line="360" w:lineRule="auto"/>
        <w:ind w:right="49"/>
        <w:jc w:val="both"/>
        <w:rPr>
          <w:rFonts w:ascii="Palatino Linotype" w:eastAsia="Palatino Linotype" w:hAnsi="Palatino Linotype" w:cs="Palatino Linotype"/>
        </w:rPr>
      </w:pPr>
      <w:r w:rsidRPr="00826E73">
        <w:rPr>
          <w:rFonts w:ascii="Palatino Linotype" w:eastAsia="Palatino Linotype" w:hAnsi="Palatino Linotype" w:cs="Palatino Linotype"/>
        </w:rPr>
        <w:t xml:space="preserve">En ese tenor, para un mejor estudio y comprensión del asunto que se resuelve, es preciso recordar que, </w:t>
      </w:r>
      <w:r w:rsidRPr="00826E73">
        <w:rPr>
          <w:rFonts w:ascii="Palatino Linotype" w:eastAsia="Palatino Linotype" w:hAnsi="Palatino Linotype" w:cs="Palatino Linotype"/>
          <w:b/>
        </w:rPr>
        <w:t>EL RECURRENTE</w:t>
      </w:r>
      <w:r w:rsidRPr="00826E73">
        <w:rPr>
          <w:rFonts w:ascii="Palatino Linotype" w:eastAsia="Palatino Linotype" w:hAnsi="Palatino Linotype" w:cs="Palatino Linotype"/>
        </w:rPr>
        <w:t xml:space="preserve"> requirió al </w:t>
      </w:r>
      <w:r w:rsidRPr="00826E73">
        <w:rPr>
          <w:rFonts w:ascii="Palatino Linotype" w:eastAsia="Palatino Linotype" w:hAnsi="Palatino Linotype" w:cs="Palatino Linotype"/>
          <w:b/>
        </w:rPr>
        <w:t xml:space="preserve">SUJETO OBLIGADO </w:t>
      </w:r>
      <w:r w:rsidRPr="00826E73">
        <w:rPr>
          <w:rFonts w:ascii="Palatino Linotype" w:eastAsia="Palatino Linotype" w:hAnsi="Palatino Linotype" w:cs="Palatino Linotype"/>
        </w:rPr>
        <w:t>lo siguiente:</w:t>
      </w:r>
    </w:p>
    <w:p w14:paraId="146F938A" w14:textId="77777777" w:rsidR="00370E2D" w:rsidRPr="00826E73" w:rsidRDefault="00370E2D" w:rsidP="00370E2D">
      <w:pPr>
        <w:spacing w:line="360" w:lineRule="auto"/>
        <w:ind w:right="49"/>
        <w:jc w:val="both"/>
        <w:rPr>
          <w:rFonts w:ascii="Palatino Linotype" w:eastAsia="Palatino Linotype" w:hAnsi="Palatino Linotype" w:cs="Palatino Linotype"/>
        </w:rPr>
      </w:pPr>
    </w:p>
    <w:p w14:paraId="177BC9BC" w14:textId="40E7D51B" w:rsidR="00370E2D" w:rsidRPr="00826E73" w:rsidRDefault="00370E2D" w:rsidP="00370E2D">
      <w:pPr>
        <w:spacing w:line="360" w:lineRule="auto"/>
        <w:ind w:left="851" w:right="899"/>
        <w:jc w:val="both"/>
        <w:rPr>
          <w:rFonts w:ascii="Palatino Linotype" w:eastAsia="Palatino Linotype" w:hAnsi="Palatino Linotype" w:cs="Palatino Linotype"/>
          <w:sz w:val="22"/>
        </w:rPr>
      </w:pPr>
      <w:r w:rsidRPr="00826E73">
        <w:rPr>
          <w:rFonts w:ascii="Palatino Linotype" w:eastAsia="Palatino Linotype" w:hAnsi="Palatino Linotype" w:cs="Palatino Linotype"/>
          <w:i/>
          <w:sz w:val="22"/>
        </w:rPr>
        <w:t>“</w:t>
      </w:r>
      <w:r w:rsidR="00E52A72" w:rsidRPr="00826E73">
        <w:rPr>
          <w:rFonts w:ascii="Palatino Linotype" w:eastAsia="Palatino Linotype" w:hAnsi="Palatino Linotype" w:cs="Palatino Linotype"/>
          <w:i/>
          <w:sz w:val="22"/>
        </w:rPr>
        <w:t>Con base en las obligaciones que marca el artículo 51 de la Ley General de Contabilidad Gubernamental, así como los artículos 4 y 18 de la Ley de Disciplina Financiera de las Entidades Federativas y Municipios solicito se me envíe: Los resultados finales del municipio de acuerdo al Estado Analítico de Ingresos detallado (formato 5 LDF) del ejercicio fiscal 2018, 2019, 2020 y 2021. De preferencia se solicita la información en formato .XLS, y solo de no ser posible en formato .PDF"</w:t>
      </w:r>
      <w:r w:rsidRPr="00826E73">
        <w:rPr>
          <w:rFonts w:ascii="Palatino Linotype" w:eastAsia="Palatino Linotype" w:hAnsi="Palatino Linotype" w:cs="Palatino Linotype"/>
          <w:i/>
          <w:sz w:val="22"/>
        </w:rPr>
        <w:t xml:space="preserve">” </w:t>
      </w:r>
      <w:r w:rsidRPr="00826E73">
        <w:rPr>
          <w:rFonts w:ascii="Palatino Linotype" w:eastAsia="Palatino Linotype" w:hAnsi="Palatino Linotype" w:cs="Palatino Linotype"/>
          <w:sz w:val="22"/>
        </w:rPr>
        <w:t>(Sic).</w:t>
      </w:r>
      <w:r w:rsidR="00A231EB" w:rsidRPr="00826E73">
        <w:rPr>
          <w:rFonts w:ascii="Palatino Linotype" w:eastAsia="Palatino Linotype" w:hAnsi="Palatino Linotype" w:cs="Palatino Linotype"/>
          <w:sz w:val="22"/>
        </w:rPr>
        <w:t xml:space="preserve"> </w:t>
      </w:r>
    </w:p>
    <w:p w14:paraId="02F6F868" w14:textId="77777777" w:rsidR="00370E2D" w:rsidRPr="00826E73" w:rsidRDefault="00370E2D" w:rsidP="00370E2D">
      <w:pPr>
        <w:spacing w:line="360" w:lineRule="auto"/>
        <w:ind w:left="851" w:right="899"/>
        <w:jc w:val="both"/>
        <w:rPr>
          <w:rFonts w:ascii="Palatino Linotype" w:eastAsia="Palatino Linotype" w:hAnsi="Palatino Linotype" w:cs="Palatino Linotype"/>
          <w:sz w:val="22"/>
        </w:rPr>
      </w:pPr>
    </w:p>
    <w:p w14:paraId="57A46FB8" w14:textId="590B8F66" w:rsidR="00370E2D" w:rsidRPr="00826E73" w:rsidRDefault="00370E2D" w:rsidP="00370E2D">
      <w:pPr>
        <w:spacing w:line="360" w:lineRule="auto"/>
        <w:ind w:right="49"/>
        <w:jc w:val="both"/>
        <w:rPr>
          <w:rFonts w:ascii="Palatino Linotype" w:eastAsia="Palatino Linotype" w:hAnsi="Palatino Linotype" w:cs="Palatino Linotype"/>
        </w:rPr>
      </w:pPr>
      <w:r w:rsidRPr="00826E73">
        <w:rPr>
          <w:rFonts w:ascii="Palatino Linotype" w:eastAsia="Palatino Linotype" w:hAnsi="Palatino Linotype" w:cs="Palatino Linotype"/>
        </w:rPr>
        <w:t xml:space="preserve">Por su parte, </w:t>
      </w:r>
      <w:r w:rsidRPr="00826E73">
        <w:rPr>
          <w:rFonts w:ascii="Palatino Linotype" w:eastAsia="Palatino Linotype" w:hAnsi="Palatino Linotype" w:cs="Palatino Linotype"/>
          <w:b/>
        </w:rPr>
        <w:t>EL SUJETO OBLIGADO</w:t>
      </w:r>
      <w:r w:rsidRPr="00826E73">
        <w:rPr>
          <w:rFonts w:ascii="Palatino Linotype" w:eastAsia="Palatino Linotype" w:hAnsi="Palatino Linotype" w:cs="Palatino Linotype"/>
        </w:rPr>
        <w:t xml:space="preserve"> turnó el requerimiento al Servidor Público Habilitado que estimó competente para conocer de la solicitud del particular; </w:t>
      </w:r>
      <w:r w:rsidR="00AF0795" w:rsidRPr="00826E73">
        <w:rPr>
          <w:rFonts w:ascii="Palatino Linotype" w:eastAsia="Palatino Linotype" w:hAnsi="Palatino Linotype" w:cs="Palatino Linotype"/>
        </w:rPr>
        <w:t xml:space="preserve">a saber , </w:t>
      </w:r>
      <w:r w:rsidR="00AF0795" w:rsidRPr="00826E73">
        <w:rPr>
          <w:rFonts w:ascii="Palatino Linotype" w:eastAsia="Palatino Linotype" w:hAnsi="Palatino Linotype" w:cs="Palatino Linotype"/>
        </w:rPr>
        <w:lastRenderedPageBreak/>
        <w:t>de la Directora de Ingresos;</w:t>
      </w:r>
      <w:r w:rsidR="003A71D2" w:rsidRPr="00826E73">
        <w:rPr>
          <w:rFonts w:ascii="Palatino Linotype" w:eastAsia="Palatino Linotype" w:hAnsi="Palatino Linotype" w:cs="Palatino Linotype"/>
        </w:rPr>
        <w:t xml:space="preserve"> </w:t>
      </w:r>
      <w:r w:rsidRPr="00826E73">
        <w:rPr>
          <w:rFonts w:ascii="Palatino Linotype" w:eastAsia="Palatino Linotype" w:hAnsi="Palatino Linotype" w:cs="Palatino Linotype"/>
        </w:rPr>
        <w:t>como consecuencia de lo anterior, se dio atención a la solicitud y se entregó como respuesta la información que se aprecia en la siguiente ilustración:</w:t>
      </w:r>
    </w:p>
    <w:p w14:paraId="5A5EB9B1" w14:textId="3F7196B7" w:rsidR="00370E2D" w:rsidRPr="00826E73" w:rsidRDefault="00370E2D" w:rsidP="00370E2D">
      <w:pPr>
        <w:spacing w:line="360" w:lineRule="auto"/>
        <w:ind w:right="49"/>
        <w:jc w:val="both"/>
        <w:rPr>
          <w:rFonts w:ascii="Palatino Linotype" w:eastAsia="Palatino Linotype" w:hAnsi="Palatino Linotype" w:cs="Palatino Linotype"/>
          <w:sz w:val="10"/>
          <w:szCs w:val="10"/>
        </w:rPr>
      </w:pPr>
    </w:p>
    <w:p w14:paraId="7F068F97" w14:textId="0D647F31" w:rsidR="00370E2D" w:rsidRPr="00826E73" w:rsidRDefault="00A231EB" w:rsidP="00370E2D">
      <w:pPr>
        <w:spacing w:line="360" w:lineRule="auto"/>
        <w:ind w:right="49"/>
        <w:jc w:val="center"/>
        <w:rPr>
          <w:rFonts w:ascii="Palatino Linotype" w:eastAsia="Palatino Linotype" w:hAnsi="Palatino Linotype" w:cs="Palatino Linotype"/>
        </w:rPr>
      </w:pPr>
      <w:r w:rsidRPr="00826E73">
        <w:rPr>
          <w:noProof/>
          <w:lang w:eastAsia="es-MX"/>
        </w:rPr>
        <w:drawing>
          <wp:inline distT="0" distB="0" distL="0" distR="0" wp14:anchorId="63702E46" wp14:editId="538B15C1">
            <wp:extent cx="3832148" cy="4754880"/>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54701" cy="4782864"/>
                    </a:xfrm>
                    <a:prstGeom prst="rect">
                      <a:avLst/>
                    </a:prstGeom>
                  </pic:spPr>
                </pic:pic>
              </a:graphicData>
            </a:graphic>
          </wp:inline>
        </w:drawing>
      </w:r>
    </w:p>
    <w:p w14:paraId="39BFA152" w14:textId="77777777" w:rsidR="00370E2D" w:rsidRPr="00826E73" w:rsidRDefault="00370E2D" w:rsidP="00370E2D">
      <w:pPr>
        <w:spacing w:line="360" w:lineRule="auto"/>
        <w:ind w:right="49"/>
        <w:jc w:val="center"/>
        <w:rPr>
          <w:rFonts w:ascii="Palatino Linotype" w:eastAsia="Palatino Linotype" w:hAnsi="Palatino Linotype" w:cs="Palatino Linotype"/>
        </w:rPr>
      </w:pPr>
    </w:p>
    <w:p w14:paraId="079C9E3C" w14:textId="2D2F9887" w:rsidR="00370E2D" w:rsidRPr="00826E73" w:rsidRDefault="00370E2D" w:rsidP="00370E2D">
      <w:pPr>
        <w:spacing w:line="360" w:lineRule="auto"/>
        <w:jc w:val="both"/>
        <w:rPr>
          <w:rFonts w:ascii="Palatino Linotype" w:hAnsi="Palatino Linotype"/>
        </w:rPr>
      </w:pPr>
      <w:r w:rsidRPr="00826E73">
        <w:rPr>
          <w:rFonts w:ascii="Palatino Linotype" w:hAnsi="Palatino Linotype"/>
        </w:rPr>
        <w:t xml:space="preserve">Por otra parte, no se omite </w:t>
      </w:r>
      <w:r w:rsidR="003A71D2" w:rsidRPr="00826E73">
        <w:rPr>
          <w:rFonts w:ascii="Palatino Linotype" w:hAnsi="Palatino Linotype"/>
        </w:rPr>
        <w:t xml:space="preserve">señalar </w:t>
      </w:r>
      <w:r w:rsidRPr="00826E73">
        <w:rPr>
          <w:rFonts w:ascii="Palatino Linotype" w:hAnsi="Palatino Linotype"/>
        </w:rPr>
        <w:t xml:space="preserve">que </w:t>
      </w:r>
      <w:r w:rsidRPr="00826E73">
        <w:rPr>
          <w:rFonts w:ascii="Palatino Linotype" w:hAnsi="Palatino Linotype"/>
          <w:b/>
        </w:rPr>
        <w:t>EL RECURRENTE</w:t>
      </w:r>
      <w:r w:rsidRPr="00826E73">
        <w:rPr>
          <w:rFonts w:ascii="Palatino Linotype" w:hAnsi="Palatino Linotype"/>
        </w:rPr>
        <w:t xml:space="preserve">, omitió realizar manifestación alguna a modo de pruebas o alegatos, en la misma tesitura, </w:t>
      </w:r>
      <w:r w:rsidRPr="00826E73">
        <w:rPr>
          <w:rFonts w:ascii="Palatino Linotype" w:hAnsi="Palatino Linotype"/>
          <w:b/>
        </w:rPr>
        <w:t>EL SUJETO OBLIGADO</w:t>
      </w:r>
      <w:r w:rsidRPr="00826E73">
        <w:rPr>
          <w:rFonts w:ascii="Palatino Linotype" w:hAnsi="Palatino Linotype"/>
        </w:rPr>
        <w:t>, no remitió su informe justificado.</w:t>
      </w:r>
    </w:p>
    <w:p w14:paraId="6559A4EB" w14:textId="77777777" w:rsidR="003A71D2" w:rsidRPr="00826E73" w:rsidRDefault="003A71D2" w:rsidP="00370E2D">
      <w:pPr>
        <w:spacing w:line="360" w:lineRule="auto"/>
        <w:jc w:val="both"/>
        <w:rPr>
          <w:rFonts w:ascii="Palatino Linotype" w:hAnsi="Palatino Linotype"/>
        </w:rPr>
      </w:pPr>
    </w:p>
    <w:p w14:paraId="26B74BC9" w14:textId="3C30C66C" w:rsidR="00370E2D" w:rsidRPr="00826E73" w:rsidRDefault="00370E2D" w:rsidP="00370E2D">
      <w:pPr>
        <w:widowControl w:val="0"/>
        <w:autoSpaceDE w:val="0"/>
        <w:autoSpaceDN w:val="0"/>
        <w:adjustRightInd w:val="0"/>
        <w:spacing w:line="360" w:lineRule="auto"/>
        <w:jc w:val="both"/>
        <w:rPr>
          <w:rFonts w:ascii="Palatino Linotype" w:hAnsi="Palatino Linotype"/>
        </w:rPr>
      </w:pPr>
      <w:r w:rsidRPr="00826E73">
        <w:rPr>
          <w:rFonts w:ascii="Palatino Linotype" w:hAnsi="Palatino Linotype"/>
        </w:rPr>
        <w:lastRenderedPageBreak/>
        <w:t xml:space="preserve">Expuestas las posturas de las partes, se procede al análisis del agravio hecho valer por el particular, relativo </w:t>
      </w:r>
      <w:r w:rsidR="00A231EB" w:rsidRPr="00826E73">
        <w:rPr>
          <w:rFonts w:ascii="Palatino Linotype" w:hAnsi="Palatino Linotype"/>
        </w:rPr>
        <w:t xml:space="preserve">a la negativa de la entrega de la información </w:t>
      </w:r>
      <w:r w:rsidRPr="00826E73">
        <w:rPr>
          <w:rFonts w:ascii="Palatino Linotype" w:hAnsi="Palatino Linotype"/>
        </w:rPr>
        <w:t xml:space="preserve">por el </w:t>
      </w:r>
      <w:r w:rsidRPr="00826E73">
        <w:rPr>
          <w:rFonts w:ascii="Palatino Linotype" w:hAnsi="Palatino Linotype"/>
          <w:b/>
        </w:rPr>
        <w:t xml:space="preserve">SUJETO OBLIGADO. </w:t>
      </w:r>
    </w:p>
    <w:p w14:paraId="2F6CE76E" w14:textId="77777777" w:rsidR="000B3326" w:rsidRPr="00826E73" w:rsidRDefault="000B3326" w:rsidP="00AE402C">
      <w:pPr>
        <w:spacing w:line="360" w:lineRule="auto"/>
        <w:jc w:val="both"/>
        <w:rPr>
          <w:rFonts w:ascii="Palatino Linotype" w:hAnsi="Palatino Linotype"/>
          <w:bCs/>
          <w:iCs/>
        </w:rPr>
      </w:pPr>
    </w:p>
    <w:p w14:paraId="57D90849" w14:textId="3D86AC94" w:rsidR="0075428B" w:rsidRPr="00826E73" w:rsidRDefault="0075428B" w:rsidP="0075428B">
      <w:pPr>
        <w:spacing w:line="360" w:lineRule="auto"/>
        <w:jc w:val="both"/>
        <w:rPr>
          <w:rFonts w:ascii="Palatino Linotype" w:hAnsi="Palatino Linotype" w:cs="Arial"/>
        </w:rPr>
      </w:pPr>
      <w:r w:rsidRPr="00826E73">
        <w:rPr>
          <w:rFonts w:ascii="Palatino Linotype" w:hAnsi="Palatino Linotype" w:cs="Arial"/>
          <w:lang w:eastAsia="es-MX"/>
        </w:rPr>
        <w:t xml:space="preserve">Del análisis efectuado, se advierte que el presente </w:t>
      </w:r>
      <w:r w:rsidR="008A6185" w:rsidRPr="00826E73">
        <w:rPr>
          <w:rFonts w:ascii="Palatino Linotype" w:hAnsi="Palatino Linotype" w:cs="Arial"/>
          <w:lang w:eastAsia="es-MX"/>
        </w:rPr>
        <w:t>Recurso de Revisión</w:t>
      </w:r>
      <w:r w:rsidRPr="00826E73">
        <w:rPr>
          <w:rFonts w:ascii="Palatino Linotype" w:hAnsi="Palatino Linotype" w:cs="Arial"/>
          <w:lang w:eastAsia="es-MX"/>
        </w:rPr>
        <w:t xml:space="preserve"> es procedente, pues se actualiza la hipótesis prevista en el artículo 179, fracción XIII de la Ley de la materia, el cual a la letra dice:</w:t>
      </w:r>
    </w:p>
    <w:p w14:paraId="3C1FC325" w14:textId="77777777" w:rsidR="0075428B" w:rsidRPr="00826E73" w:rsidRDefault="0075428B" w:rsidP="0075428B">
      <w:pPr>
        <w:jc w:val="both"/>
        <w:rPr>
          <w:rFonts w:ascii="Palatino Linotype" w:hAnsi="Palatino Linotype" w:cs="Arial"/>
        </w:rPr>
      </w:pPr>
    </w:p>
    <w:p w14:paraId="298E2820" w14:textId="3B8F0CBD" w:rsidR="0075428B" w:rsidRPr="00826E73" w:rsidRDefault="0075428B" w:rsidP="0075428B">
      <w:pPr>
        <w:ind w:left="851" w:right="901"/>
        <w:jc w:val="both"/>
        <w:rPr>
          <w:rFonts w:ascii="Palatino Linotype" w:hAnsi="Palatino Linotype" w:cs="Arial"/>
          <w:i/>
          <w:sz w:val="22"/>
          <w:szCs w:val="22"/>
        </w:rPr>
      </w:pPr>
      <w:r w:rsidRPr="00826E73">
        <w:rPr>
          <w:rFonts w:ascii="Palatino Linotype" w:hAnsi="Palatino Linotype" w:cs="Arial"/>
          <w:i/>
          <w:sz w:val="22"/>
          <w:szCs w:val="22"/>
        </w:rPr>
        <w:t>“</w:t>
      </w:r>
      <w:r w:rsidRPr="00826E73">
        <w:rPr>
          <w:rFonts w:ascii="Palatino Linotype" w:hAnsi="Palatino Linotype" w:cs="Arial"/>
          <w:b/>
          <w:i/>
          <w:sz w:val="22"/>
          <w:szCs w:val="22"/>
        </w:rPr>
        <w:t>Artículo 179.</w:t>
      </w:r>
      <w:r w:rsidRPr="00826E73">
        <w:rPr>
          <w:rFonts w:ascii="Palatino Linotype" w:hAnsi="Palatino Linotype" w:cs="Arial"/>
          <w:i/>
          <w:sz w:val="22"/>
          <w:szCs w:val="22"/>
        </w:rPr>
        <w:t xml:space="preserve"> El </w:t>
      </w:r>
      <w:r w:rsidR="008A6185" w:rsidRPr="00826E73">
        <w:rPr>
          <w:rFonts w:ascii="Palatino Linotype" w:hAnsi="Palatino Linotype" w:cs="Arial"/>
          <w:i/>
          <w:sz w:val="22"/>
          <w:szCs w:val="22"/>
        </w:rPr>
        <w:t>Recurso de Revisión</w:t>
      </w:r>
      <w:r w:rsidRPr="00826E73">
        <w:rPr>
          <w:rFonts w:ascii="Palatino Linotype" w:hAnsi="Palatino Linotype" w:cs="Arial"/>
          <w:i/>
          <w:sz w:val="22"/>
          <w:szCs w:val="22"/>
        </w:rPr>
        <w:t xml:space="preserve"> es un medio de protección que la Ley otorga a los particulares, para hacer valer su derecho de acceso a la información pública, y procederá en contra de las siguientes causas:</w:t>
      </w:r>
    </w:p>
    <w:p w14:paraId="4DA62A9E" w14:textId="77777777" w:rsidR="0075428B" w:rsidRPr="00826E73" w:rsidRDefault="0075428B" w:rsidP="0075428B">
      <w:pPr>
        <w:ind w:left="851" w:right="901"/>
        <w:jc w:val="both"/>
        <w:rPr>
          <w:rFonts w:ascii="Palatino Linotype" w:hAnsi="Palatino Linotype" w:cs="Arial"/>
          <w:i/>
          <w:sz w:val="10"/>
          <w:szCs w:val="10"/>
        </w:rPr>
      </w:pPr>
      <w:r w:rsidRPr="00826E73">
        <w:rPr>
          <w:rFonts w:ascii="Palatino Linotype" w:hAnsi="Palatino Linotype" w:cs="Arial"/>
          <w:i/>
          <w:sz w:val="10"/>
          <w:szCs w:val="10"/>
        </w:rPr>
        <w:t>(…)</w:t>
      </w:r>
    </w:p>
    <w:p w14:paraId="3A195973" w14:textId="1C620C37" w:rsidR="004150C1" w:rsidRPr="00826E73" w:rsidRDefault="00903325" w:rsidP="004639C3">
      <w:pPr>
        <w:ind w:left="851" w:right="901"/>
        <w:jc w:val="both"/>
        <w:rPr>
          <w:rFonts w:ascii="Palatino Linotype" w:hAnsi="Palatino Linotype" w:cs="Arial"/>
          <w:i/>
          <w:sz w:val="22"/>
          <w:szCs w:val="22"/>
        </w:rPr>
      </w:pPr>
      <w:r w:rsidRPr="00826E73">
        <w:rPr>
          <w:rFonts w:ascii="Palatino Linotype" w:hAnsi="Palatino Linotype" w:cs="Arial"/>
          <w:b/>
          <w:i/>
          <w:sz w:val="22"/>
          <w:szCs w:val="22"/>
        </w:rPr>
        <w:t>XIII. La falta, deficiencia o insuficiencia de la fundamentación y/o motivación en la respuesta; y</w:t>
      </w:r>
      <w:r w:rsidRPr="00826E73">
        <w:rPr>
          <w:rFonts w:ascii="Palatino Linotype" w:hAnsi="Palatino Linotype" w:cs="Arial"/>
          <w:i/>
          <w:sz w:val="22"/>
          <w:szCs w:val="22"/>
        </w:rPr>
        <w:t>;”</w:t>
      </w:r>
    </w:p>
    <w:p w14:paraId="79896F09" w14:textId="77777777" w:rsidR="004150C1" w:rsidRPr="00826E73" w:rsidRDefault="004150C1" w:rsidP="00AE402C">
      <w:pPr>
        <w:spacing w:line="360" w:lineRule="auto"/>
        <w:jc w:val="both"/>
        <w:rPr>
          <w:rFonts w:ascii="Palatino Linotype" w:hAnsi="Palatino Linotype"/>
          <w:bCs/>
          <w:iCs/>
        </w:rPr>
      </w:pPr>
    </w:p>
    <w:p w14:paraId="36FF234A" w14:textId="2FEE7D1F" w:rsidR="00F14A79" w:rsidRPr="00826E73" w:rsidRDefault="00F14A79" w:rsidP="00F14A79">
      <w:pPr>
        <w:spacing w:line="360" w:lineRule="auto"/>
        <w:jc w:val="both"/>
        <w:rPr>
          <w:rFonts w:ascii="Palatino Linotype" w:hAnsi="Palatino Linotype"/>
        </w:rPr>
      </w:pPr>
      <w:r w:rsidRPr="00826E73">
        <w:rPr>
          <w:rFonts w:ascii="Palatino Linotype" w:hAnsi="Palatino Linotype"/>
        </w:rPr>
        <w:t xml:space="preserve">Continuando en el estudio, se advierte que el </w:t>
      </w:r>
      <w:r w:rsidRPr="00826E73">
        <w:rPr>
          <w:rFonts w:ascii="Palatino Linotype" w:hAnsi="Palatino Linotype"/>
          <w:b/>
        </w:rPr>
        <w:t>SUJETO OBLIGADO</w:t>
      </w:r>
      <w:r w:rsidRPr="00826E73">
        <w:rPr>
          <w:rFonts w:ascii="Palatino Linotype" w:hAnsi="Palatino Linotype"/>
        </w:rPr>
        <w:t xml:space="preserve"> se encuentra constreñido a poner a disposición del público la información relacionada con la administración contable y financiera; de acuerdo a lo que establ</w:t>
      </w:r>
      <w:r w:rsidR="007E4D39" w:rsidRPr="00826E73">
        <w:rPr>
          <w:rFonts w:ascii="Palatino Linotype" w:hAnsi="Palatino Linotype"/>
        </w:rPr>
        <w:t>ece el artículo 92, fracciones XXV y VXVIII</w:t>
      </w:r>
      <w:r w:rsidRPr="00826E73">
        <w:rPr>
          <w:rFonts w:ascii="Palatino Linotype" w:hAnsi="Palatino Linotype"/>
        </w:rPr>
        <w:t xml:space="preserve"> de la Ley de Transparencia y Acceso a la Información Pública del Estado de México y Municipios, que a la letra establece lo siguiente:</w:t>
      </w:r>
    </w:p>
    <w:p w14:paraId="74F9A9AB" w14:textId="77777777" w:rsidR="00F14A79" w:rsidRPr="00826E73" w:rsidRDefault="00F14A79" w:rsidP="00F14A79">
      <w:pPr>
        <w:spacing w:line="360" w:lineRule="auto"/>
        <w:jc w:val="both"/>
        <w:rPr>
          <w:rFonts w:ascii="Palatino Linotype" w:hAnsi="Palatino Linotype"/>
        </w:rPr>
      </w:pPr>
    </w:p>
    <w:p w14:paraId="28EEF285" w14:textId="77777777" w:rsidR="00F14A79" w:rsidRPr="00826E73" w:rsidRDefault="00F14A79" w:rsidP="00F14A79">
      <w:pPr>
        <w:ind w:left="851" w:right="899"/>
        <w:jc w:val="both"/>
        <w:rPr>
          <w:rFonts w:ascii="Palatino Linotype" w:hAnsi="Palatino Linotype"/>
          <w:i/>
          <w:sz w:val="22"/>
          <w:szCs w:val="22"/>
        </w:rPr>
      </w:pPr>
      <w:r w:rsidRPr="00826E73">
        <w:rPr>
          <w:rFonts w:ascii="Palatino Linotype" w:hAnsi="Palatino Linotype"/>
          <w:b/>
          <w:i/>
          <w:sz w:val="22"/>
          <w:szCs w:val="22"/>
        </w:rPr>
        <w:t xml:space="preserve">Artículo 92. </w:t>
      </w:r>
      <w:r w:rsidRPr="00826E73">
        <w:rPr>
          <w:rFonts w:ascii="Palatino Linotype" w:hAnsi="Palatino Linotype"/>
          <w:bCs/>
          <w:i/>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826E73">
        <w:rPr>
          <w:rFonts w:ascii="Palatino Linotype" w:hAnsi="Palatino Linotype"/>
          <w:i/>
          <w:sz w:val="22"/>
          <w:szCs w:val="22"/>
        </w:rPr>
        <w:t>:</w:t>
      </w:r>
    </w:p>
    <w:p w14:paraId="71DA9348" w14:textId="77777777" w:rsidR="00F14A79" w:rsidRPr="00826E73" w:rsidRDefault="00F14A79" w:rsidP="00F14A79">
      <w:pPr>
        <w:ind w:left="851" w:right="899"/>
        <w:jc w:val="both"/>
        <w:rPr>
          <w:rFonts w:ascii="Palatino Linotype" w:hAnsi="Palatino Linotype"/>
          <w:i/>
          <w:sz w:val="10"/>
          <w:szCs w:val="10"/>
        </w:rPr>
      </w:pPr>
      <w:r w:rsidRPr="00826E73">
        <w:rPr>
          <w:rFonts w:ascii="Palatino Linotype" w:hAnsi="Palatino Linotype"/>
          <w:i/>
          <w:sz w:val="10"/>
          <w:szCs w:val="10"/>
        </w:rPr>
        <w:t>(…)</w:t>
      </w:r>
    </w:p>
    <w:p w14:paraId="52CEA295" w14:textId="215854FF" w:rsidR="00F14A79" w:rsidRPr="00826E73" w:rsidRDefault="00F14A79" w:rsidP="003E3B2C">
      <w:pPr>
        <w:widowControl w:val="0"/>
        <w:tabs>
          <w:tab w:val="left" w:pos="1701"/>
          <w:tab w:val="left" w:pos="1843"/>
        </w:tabs>
        <w:autoSpaceDE w:val="0"/>
        <w:autoSpaceDN w:val="0"/>
        <w:adjustRightInd w:val="0"/>
        <w:ind w:left="851" w:right="902"/>
        <w:jc w:val="both"/>
        <w:rPr>
          <w:rFonts w:ascii="Palatino Linotype" w:hAnsi="Palatino Linotype"/>
          <w:i/>
          <w:iCs/>
          <w:sz w:val="22"/>
          <w:szCs w:val="22"/>
        </w:rPr>
      </w:pPr>
      <w:r w:rsidRPr="00826E73">
        <w:rPr>
          <w:rFonts w:ascii="Palatino Linotype" w:hAnsi="Palatino Linotype"/>
          <w:b/>
          <w:i/>
          <w:sz w:val="22"/>
          <w:szCs w:val="22"/>
        </w:rPr>
        <w:t xml:space="preserve">XXV. </w:t>
      </w:r>
      <w:r w:rsidRPr="00826E73">
        <w:rPr>
          <w:rFonts w:ascii="Palatino Linotype" w:hAnsi="Palatino Linotype"/>
          <w:i/>
          <w:sz w:val="22"/>
          <w:szCs w:val="22"/>
        </w:rPr>
        <w:t xml:space="preserve">La información financiera sobre el presupuesto asignado, así </w:t>
      </w:r>
      <w:r w:rsidR="003E3B2C" w:rsidRPr="00826E73">
        <w:rPr>
          <w:rFonts w:ascii="Palatino Linotype" w:hAnsi="Palatino Linotype"/>
          <w:i/>
          <w:sz w:val="22"/>
          <w:szCs w:val="22"/>
        </w:rPr>
        <w:t xml:space="preserve">como los informes del ejercicio </w:t>
      </w:r>
      <w:r w:rsidRPr="00826E73">
        <w:rPr>
          <w:rFonts w:ascii="Palatino Linotype" w:hAnsi="Palatino Linotype"/>
          <w:i/>
          <w:sz w:val="22"/>
          <w:szCs w:val="22"/>
        </w:rPr>
        <w:t>trimestral del gasto, en términos de la Ley General de Con</w:t>
      </w:r>
      <w:r w:rsidR="003E3B2C" w:rsidRPr="00826E73">
        <w:rPr>
          <w:rFonts w:ascii="Palatino Linotype" w:hAnsi="Palatino Linotype"/>
          <w:i/>
          <w:sz w:val="22"/>
          <w:szCs w:val="22"/>
        </w:rPr>
        <w:t xml:space="preserve">tabilidad Gubernamental y demás </w:t>
      </w:r>
      <w:r w:rsidRPr="00826E73">
        <w:rPr>
          <w:rFonts w:ascii="Palatino Linotype" w:hAnsi="Palatino Linotype"/>
          <w:i/>
          <w:sz w:val="22"/>
          <w:szCs w:val="22"/>
        </w:rPr>
        <w:t>dis</w:t>
      </w:r>
      <w:r w:rsidR="003E3B2C" w:rsidRPr="00826E73">
        <w:rPr>
          <w:rFonts w:ascii="Palatino Linotype" w:hAnsi="Palatino Linotype"/>
          <w:i/>
          <w:sz w:val="22"/>
          <w:szCs w:val="22"/>
        </w:rPr>
        <w:t>posiciones jurídicas aplicables</w:t>
      </w:r>
      <w:r w:rsidRPr="00826E73">
        <w:rPr>
          <w:rFonts w:ascii="Palatino Linotype" w:hAnsi="Palatino Linotype"/>
          <w:i/>
          <w:iCs/>
          <w:sz w:val="22"/>
          <w:szCs w:val="22"/>
        </w:rPr>
        <w:t>;</w:t>
      </w:r>
    </w:p>
    <w:p w14:paraId="3E4E1CA3" w14:textId="79D05581" w:rsidR="003E3B2C" w:rsidRPr="00826E73" w:rsidRDefault="003E3B2C" w:rsidP="003E3B2C">
      <w:pPr>
        <w:ind w:left="851" w:right="899"/>
        <w:jc w:val="both"/>
        <w:rPr>
          <w:rFonts w:ascii="Palatino Linotype" w:hAnsi="Palatino Linotype"/>
          <w:i/>
          <w:sz w:val="10"/>
          <w:szCs w:val="10"/>
        </w:rPr>
      </w:pPr>
      <w:r w:rsidRPr="00826E73">
        <w:rPr>
          <w:rFonts w:ascii="Palatino Linotype" w:hAnsi="Palatino Linotype"/>
          <w:i/>
          <w:sz w:val="10"/>
          <w:szCs w:val="10"/>
        </w:rPr>
        <w:t>(…)</w:t>
      </w:r>
    </w:p>
    <w:p w14:paraId="5C40111C" w14:textId="211ADF82" w:rsidR="00F14A79" w:rsidRPr="00826E73" w:rsidRDefault="003E3B2C" w:rsidP="003E3B2C">
      <w:pPr>
        <w:widowControl w:val="0"/>
        <w:tabs>
          <w:tab w:val="left" w:pos="1701"/>
          <w:tab w:val="left" w:pos="1843"/>
        </w:tabs>
        <w:autoSpaceDE w:val="0"/>
        <w:autoSpaceDN w:val="0"/>
        <w:adjustRightInd w:val="0"/>
        <w:ind w:left="851" w:right="902"/>
        <w:jc w:val="both"/>
        <w:rPr>
          <w:rFonts w:ascii="Palatino Linotype" w:hAnsi="Palatino Linotype"/>
          <w:i/>
          <w:iCs/>
          <w:sz w:val="22"/>
          <w:szCs w:val="22"/>
        </w:rPr>
      </w:pPr>
      <w:r w:rsidRPr="00826E73">
        <w:rPr>
          <w:rFonts w:ascii="Palatino Linotype" w:hAnsi="Palatino Linotype"/>
          <w:b/>
          <w:i/>
          <w:sz w:val="22"/>
          <w:szCs w:val="22"/>
        </w:rPr>
        <w:lastRenderedPageBreak/>
        <w:t>XXVIII</w:t>
      </w:r>
      <w:r w:rsidRPr="00826E73">
        <w:rPr>
          <w:rFonts w:ascii="Palatino Linotype" w:hAnsi="Palatino Linotype"/>
          <w:i/>
          <w:sz w:val="22"/>
          <w:szCs w:val="22"/>
        </w:rPr>
        <w:t>. Los informes de resultados de las auditorías al ejercicio presupuestal de cada sujeto obligado que se realicen y, en su caso, las aclaraciones que correspondan;</w:t>
      </w:r>
      <w:r w:rsidRPr="00826E73">
        <w:rPr>
          <w:rFonts w:ascii="Palatino Linotype" w:hAnsi="Palatino Linotype"/>
          <w:i/>
          <w:iCs/>
          <w:sz w:val="22"/>
          <w:szCs w:val="22"/>
        </w:rPr>
        <w:t>”</w:t>
      </w:r>
    </w:p>
    <w:p w14:paraId="74C31A4A" w14:textId="77777777" w:rsidR="003E3B2C" w:rsidRPr="00826E73" w:rsidRDefault="003E3B2C" w:rsidP="003E3B2C">
      <w:pPr>
        <w:widowControl w:val="0"/>
        <w:tabs>
          <w:tab w:val="left" w:pos="1701"/>
          <w:tab w:val="left" w:pos="1843"/>
        </w:tabs>
        <w:autoSpaceDE w:val="0"/>
        <w:autoSpaceDN w:val="0"/>
        <w:adjustRightInd w:val="0"/>
        <w:ind w:left="851" w:right="902"/>
        <w:jc w:val="both"/>
        <w:rPr>
          <w:rFonts w:ascii="Palatino Linotype" w:hAnsi="Palatino Linotype"/>
          <w:i/>
        </w:rPr>
      </w:pPr>
    </w:p>
    <w:p w14:paraId="20DD36FD" w14:textId="4E9922DC" w:rsidR="00F14A79" w:rsidRPr="00826E73" w:rsidRDefault="00F14A79" w:rsidP="00F14A79">
      <w:pPr>
        <w:widowControl w:val="0"/>
        <w:tabs>
          <w:tab w:val="left" w:pos="1701"/>
          <w:tab w:val="left" w:pos="1843"/>
        </w:tabs>
        <w:autoSpaceDE w:val="0"/>
        <w:autoSpaceDN w:val="0"/>
        <w:adjustRightInd w:val="0"/>
        <w:spacing w:line="360" w:lineRule="auto"/>
        <w:jc w:val="both"/>
        <w:rPr>
          <w:rFonts w:ascii="Palatino Linotype" w:hAnsi="Palatino Linotype"/>
        </w:rPr>
      </w:pPr>
      <w:r w:rsidRPr="00826E73">
        <w:rPr>
          <w:rFonts w:ascii="Palatino Linotype" w:hAnsi="Palatino Linotype"/>
        </w:rPr>
        <w:t xml:space="preserve">Además, se logra desprender que, el </w:t>
      </w:r>
      <w:r w:rsidRPr="00826E73">
        <w:rPr>
          <w:rFonts w:ascii="Palatino Linotype" w:hAnsi="Palatino Linotype"/>
          <w:b/>
        </w:rPr>
        <w:t>SUJETO OBLIGADO</w:t>
      </w:r>
      <w:r w:rsidRPr="00826E73">
        <w:rPr>
          <w:rFonts w:ascii="Palatino Linotype" w:hAnsi="Palatino Linotype"/>
        </w:rPr>
        <w:t xml:space="preserve">, tiene las atribuciones y competencias para proporcionar </w:t>
      </w:r>
      <w:r w:rsidR="00FC7217" w:rsidRPr="00826E73">
        <w:rPr>
          <w:rFonts w:ascii="Palatino Linotype" w:hAnsi="Palatino Linotype"/>
        </w:rPr>
        <w:t>al solicitante</w:t>
      </w:r>
      <w:r w:rsidR="007E4D39" w:rsidRPr="00826E73">
        <w:rPr>
          <w:rFonts w:ascii="Palatino Linotype" w:hAnsi="Palatino Linotype"/>
        </w:rPr>
        <w:t xml:space="preserve"> </w:t>
      </w:r>
      <w:r w:rsidRPr="00826E73">
        <w:rPr>
          <w:rFonts w:ascii="Palatino Linotype" w:hAnsi="Palatino Linotype"/>
        </w:rPr>
        <w:t>información relacionada con la administración de la hacienda pública</w:t>
      </w:r>
      <w:r w:rsidRPr="00826E73">
        <w:rPr>
          <w:rFonts w:ascii="Palatino Linotype" w:hAnsi="Palatino Linotype" w:cs="Arial"/>
          <w:color w:val="000000" w:themeColor="text1"/>
        </w:rPr>
        <w:t xml:space="preserve">, </w:t>
      </w:r>
      <w:r w:rsidRPr="00826E73">
        <w:rPr>
          <w:rFonts w:ascii="Palatino Linotype" w:hAnsi="Palatino Linotype"/>
        </w:rPr>
        <w:t>en términos del artículo 161 de la Ley de Transparencia y Acceso a la Información Pública del Estado de México.</w:t>
      </w:r>
    </w:p>
    <w:p w14:paraId="61935D40" w14:textId="77777777" w:rsidR="00F14A79" w:rsidRPr="00826E73" w:rsidRDefault="00F14A79" w:rsidP="00F14A79">
      <w:pPr>
        <w:widowControl w:val="0"/>
        <w:tabs>
          <w:tab w:val="left" w:pos="1701"/>
          <w:tab w:val="left" w:pos="1843"/>
        </w:tabs>
        <w:autoSpaceDE w:val="0"/>
        <w:autoSpaceDN w:val="0"/>
        <w:adjustRightInd w:val="0"/>
        <w:spacing w:line="360" w:lineRule="auto"/>
        <w:jc w:val="both"/>
        <w:rPr>
          <w:rFonts w:ascii="Palatino Linotype" w:hAnsi="Palatino Linotype"/>
        </w:rPr>
      </w:pPr>
    </w:p>
    <w:p w14:paraId="6D6D5C2E" w14:textId="77777777" w:rsidR="00F14A79" w:rsidRPr="00826E73" w:rsidRDefault="00F14A79" w:rsidP="00F14A79">
      <w:pPr>
        <w:widowControl w:val="0"/>
        <w:tabs>
          <w:tab w:val="left" w:pos="1701"/>
          <w:tab w:val="left" w:pos="1843"/>
        </w:tabs>
        <w:autoSpaceDE w:val="0"/>
        <w:autoSpaceDN w:val="0"/>
        <w:adjustRightInd w:val="0"/>
        <w:ind w:left="851" w:right="902"/>
        <w:contextualSpacing/>
        <w:jc w:val="both"/>
        <w:rPr>
          <w:rFonts w:ascii="Palatino Linotype" w:hAnsi="Palatino Linotype"/>
          <w:i/>
          <w:sz w:val="22"/>
          <w:szCs w:val="22"/>
        </w:rPr>
      </w:pPr>
      <w:r w:rsidRPr="00826E73">
        <w:rPr>
          <w:rFonts w:ascii="Palatino Linotype" w:hAnsi="Palatino Linotype"/>
          <w:b/>
          <w:i/>
          <w:sz w:val="22"/>
          <w:szCs w:val="22"/>
        </w:rPr>
        <w:t xml:space="preserve">Artículo 161. </w:t>
      </w:r>
      <w:r w:rsidRPr="00826E73">
        <w:rPr>
          <w:rFonts w:ascii="Palatino Linotype" w:hAnsi="Palatino Linotype"/>
          <w:i/>
          <w:sz w:val="22"/>
          <w:szCs w:val="22"/>
        </w:rPr>
        <w:t>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65D2DAEE" w14:textId="77777777" w:rsidR="00F14A79" w:rsidRPr="00826E73" w:rsidRDefault="00F14A79" w:rsidP="00F14A79">
      <w:pPr>
        <w:spacing w:line="360" w:lineRule="auto"/>
        <w:jc w:val="both"/>
        <w:rPr>
          <w:rFonts w:ascii="Palatino Linotype" w:hAnsi="Palatino Linotype"/>
          <w:bCs/>
          <w:iCs/>
        </w:rPr>
      </w:pPr>
    </w:p>
    <w:p w14:paraId="6525C223" w14:textId="4EA5AE9E" w:rsidR="00F14A79" w:rsidRPr="00826E73" w:rsidRDefault="00F14A79" w:rsidP="00F14A79">
      <w:pPr>
        <w:spacing w:line="360" w:lineRule="auto"/>
        <w:jc w:val="both"/>
        <w:rPr>
          <w:rFonts w:ascii="Palatino Linotype" w:hAnsi="Palatino Linotype"/>
          <w:bCs/>
          <w:iCs/>
        </w:rPr>
      </w:pPr>
      <w:r w:rsidRPr="00826E73">
        <w:rPr>
          <w:rFonts w:ascii="Palatino Linotype" w:hAnsi="Palatino Linotype"/>
          <w:bCs/>
          <w:iCs/>
        </w:rPr>
        <w:t>Ahora bien, es necesario exponer consideraciones establecidas la Ley Orgánica Municipal del Estado de México, ordenamiento que contiene la fuente obligacional para confirmar la existencia de la documental requerida</w:t>
      </w:r>
      <w:r w:rsidR="002B6810" w:rsidRPr="00826E73">
        <w:rPr>
          <w:rFonts w:ascii="Palatino Linotype" w:hAnsi="Palatino Linotype"/>
          <w:bCs/>
          <w:iCs/>
        </w:rPr>
        <w:t xml:space="preserve"> al </w:t>
      </w:r>
      <w:r w:rsidR="002B6810" w:rsidRPr="00826E73">
        <w:rPr>
          <w:rFonts w:ascii="Palatino Linotype" w:hAnsi="Palatino Linotype"/>
          <w:b/>
          <w:iCs/>
        </w:rPr>
        <w:t>SUJETO OBLIGADO</w:t>
      </w:r>
      <w:r w:rsidR="002B6810" w:rsidRPr="00826E73">
        <w:rPr>
          <w:rFonts w:ascii="Palatino Linotype" w:hAnsi="Palatino Linotype"/>
          <w:bCs/>
          <w:iCs/>
        </w:rPr>
        <w:t>,</w:t>
      </w:r>
      <w:r w:rsidRPr="00826E73">
        <w:rPr>
          <w:rFonts w:ascii="Palatino Linotype" w:hAnsi="Palatino Linotype"/>
          <w:bCs/>
          <w:iCs/>
        </w:rPr>
        <w:t xml:space="preserve"> el cual contiene objetivos y fines, incluso las ac</w:t>
      </w:r>
      <w:r w:rsidR="00326DBB" w:rsidRPr="00826E73">
        <w:rPr>
          <w:rFonts w:ascii="Palatino Linotype" w:hAnsi="Palatino Linotype"/>
          <w:bCs/>
          <w:iCs/>
        </w:rPr>
        <w:t>tividades propias asignadas por dicho ordenamiento normativo</w:t>
      </w:r>
      <w:r w:rsidR="002B6810" w:rsidRPr="00826E73">
        <w:rPr>
          <w:rFonts w:ascii="Palatino Linotype" w:hAnsi="Palatino Linotype"/>
          <w:bCs/>
          <w:iCs/>
        </w:rPr>
        <w:t xml:space="preserve"> a los Ayuntamientos</w:t>
      </w:r>
      <w:r w:rsidRPr="00826E73">
        <w:rPr>
          <w:rFonts w:ascii="Palatino Linotype" w:hAnsi="Palatino Linotype"/>
          <w:bCs/>
          <w:iCs/>
        </w:rPr>
        <w:t>, lo cual se menciona a continuación:</w:t>
      </w:r>
    </w:p>
    <w:p w14:paraId="7495A535" w14:textId="77777777" w:rsidR="00F14A79" w:rsidRPr="00826E73" w:rsidRDefault="00F14A79" w:rsidP="00F14A79">
      <w:pPr>
        <w:ind w:right="899"/>
        <w:rPr>
          <w:rFonts w:ascii="Palatino Linotype" w:hAnsi="Palatino Linotype"/>
          <w:bCs/>
          <w:iCs/>
        </w:rPr>
      </w:pPr>
    </w:p>
    <w:p w14:paraId="2BEFE30F" w14:textId="77777777" w:rsidR="00F14A79" w:rsidRPr="00826E73" w:rsidRDefault="00F14A79" w:rsidP="00F14A79">
      <w:pPr>
        <w:ind w:left="851" w:right="899"/>
        <w:jc w:val="both"/>
        <w:rPr>
          <w:rFonts w:ascii="Palatino Linotype" w:hAnsi="Palatino Linotype"/>
          <w:b/>
          <w:i/>
          <w:sz w:val="22"/>
          <w:szCs w:val="22"/>
        </w:rPr>
      </w:pPr>
      <w:r w:rsidRPr="00826E73">
        <w:rPr>
          <w:rFonts w:ascii="Palatino Linotype" w:hAnsi="Palatino Linotype"/>
          <w:b/>
          <w:i/>
          <w:sz w:val="22"/>
          <w:szCs w:val="22"/>
        </w:rPr>
        <w:t>“CAPITULO TERCERO</w:t>
      </w:r>
    </w:p>
    <w:p w14:paraId="2CE67338" w14:textId="77777777" w:rsidR="00F14A79" w:rsidRPr="00826E73" w:rsidRDefault="00F14A79" w:rsidP="00F14A79">
      <w:pPr>
        <w:ind w:left="851" w:right="899"/>
        <w:jc w:val="both"/>
        <w:rPr>
          <w:rFonts w:ascii="Palatino Linotype" w:hAnsi="Palatino Linotype"/>
          <w:i/>
          <w:sz w:val="10"/>
          <w:szCs w:val="10"/>
        </w:rPr>
      </w:pPr>
      <w:r w:rsidRPr="00826E73">
        <w:rPr>
          <w:rFonts w:ascii="Palatino Linotype" w:hAnsi="Palatino Linotype"/>
          <w:b/>
          <w:i/>
          <w:sz w:val="22"/>
          <w:szCs w:val="22"/>
        </w:rPr>
        <w:t>ATRIBUCIONES DE LOS AYUNTAMIENTOS</w:t>
      </w:r>
      <w:r w:rsidRPr="00826E73">
        <w:rPr>
          <w:rFonts w:ascii="Palatino Linotype" w:hAnsi="Palatino Linotype"/>
          <w:i/>
          <w:sz w:val="22"/>
          <w:szCs w:val="22"/>
        </w:rPr>
        <w:cr/>
      </w:r>
    </w:p>
    <w:p w14:paraId="1FDEEABC" w14:textId="77777777" w:rsidR="00F14A79" w:rsidRPr="00826E73" w:rsidRDefault="00F14A79" w:rsidP="00F14A79">
      <w:pPr>
        <w:ind w:left="851" w:right="899"/>
        <w:jc w:val="both"/>
        <w:rPr>
          <w:rFonts w:ascii="Palatino Linotype" w:hAnsi="Palatino Linotype"/>
          <w:i/>
          <w:sz w:val="10"/>
          <w:szCs w:val="10"/>
        </w:rPr>
      </w:pPr>
      <w:r w:rsidRPr="00826E73">
        <w:rPr>
          <w:rFonts w:ascii="Palatino Linotype" w:hAnsi="Palatino Linotype"/>
          <w:b/>
          <w:i/>
          <w:sz w:val="22"/>
          <w:szCs w:val="22"/>
        </w:rPr>
        <w:t>Artículo 31</w:t>
      </w:r>
      <w:r w:rsidRPr="00826E73">
        <w:rPr>
          <w:rFonts w:ascii="Palatino Linotype" w:hAnsi="Palatino Linotype"/>
          <w:i/>
          <w:sz w:val="22"/>
          <w:szCs w:val="22"/>
        </w:rPr>
        <w:t>.- Son atribuciones de los ayuntamientos:</w:t>
      </w:r>
      <w:r w:rsidRPr="00826E73">
        <w:rPr>
          <w:rFonts w:ascii="Palatino Linotype" w:hAnsi="Palatino Linotype"/>
          <w:i/>
          <w:sz w:val="22"/>
          <w:szCs w:val="22"/>
        </w:rPr>
        <w:cr/>
      </w:r>
      <w:r w:rsidRPr="00826E73">
        <w:rPr>
          <w:rFonts w:ascii="Palatino Linotype" w:hAnsi="Palatino Linotype"/>
          <w:i/>
          <w:sz w:val="10"/>
          <w:szCs w:val="10"/>
        </w:rPr>
        <w:t>(…)</w:t>
      </w:r>
    </w:p>
    <w:p w14:paraId="1F1775F2" w14:textId="600072E2" w:rsidR="00F14A79" w:rsidRPr="00826E73" w:rsidRDefault="00BF10CC" w:rsidP="00BF10CC">
      <w:pPr>
        <w:ind w:left="851" w:right="899"/>
        <w:jc w:val="both"/>
        <w:rPr>
          <w:rFonts w:ascii="Palatino Linotype" w:hAnsi="Palatino Linotype"/>
          <w:b/>
          <w:i/>
          <w:sz w:val="22"/>
          <w:szCs w:val="22"/>
        </w:rPr>
      </w:pPr>
      <w:r w:rsidRPr="00826E73">
        <w:rPr>
          <w:rFonts w:ascii="Palatino Linotype" w:hAnsi="Palatino Linotype"/>
          <w:b/>
          <w:i/>
          <w:sz w:val="22"/>
          <w:szCs w:val="22"/>
        </w:rPr>
        <w:t xml:space="preserve">X. </w:t>
      </w:r>
      <w:r w:rsidRPr="00826E73">
        <w:rPr>
          <w:rFonts w:ascii="Palatino Linotype" w:hAnsi="Palatino Linotype"/>
          <w:i/>
          <w:sz w:val="22"/>
          <w:szCs w:val="22"/>
        </w:rPr>
        <w:t>Conocer los informes contables y financieros anuales dentro de los tres meses siguientes a la terminación del ejercicio presupuestal que presentará el tesorero con el visto bueno del síndico;</w:t>
      </w:r>
    </w:p>
    <w:p w14:paraId="621479D0" w14:textId="77777777" w:rsidR="00F14A79" w:rsidRPr="00826E73" w:rsidRDefault="00F14A79" w:rsidP="00F14A79">
      <w:pPr>
        <w:ind w:left="851" w:right="899"/>
        <w:jc w:val="both"/>
        <w:rPr>
          <w:rFonts w:ascii="Palatino Linotype" w:hAnsi="Palatino Linotype"/>
          <w:i/>
          <w:sz w:val="22"/>
          <w:szCs w:val="22"/>
        </w:rPr>
      </w:pPr>
    </w:p>
    <w:p w14:paraId="4692038B" w14:textId="77777777" w:rsidR="00F14A79" w:rsidRPr="00826E73" w:rsidRDefault="00F14A79" w:rsidP="00F14A79">
      <w:pPr>
        <w:ind w:left="851" w:right="899"/>
        <w:jc w:val="both"/>
        <w:rPr>
          <w:rFonts w:ascii="Palatino Linotype" w:hAnsi="Palatino Linotype"/>
          <w:b/>
          <w:i/>
          <w:sz w:val="22"/>
          <w:szCs w:val="22"/>
        </w:rPr>
      </w:pPr>
      <w:r w:rsidRPr="00826E73">
        <w:rPr>
          <w:rFonts w:ascii="Palatino Linotype" w:hAnsi="Palatino Linotype"/>
          <w:b/>
          <w:i/>
          <w:sz w:val="22"/>
          <w:szCs w:val="22"/>
        </w:rPr>
        <w:t>CAPITULO SEGUNDO</w:t>
      </w:r>
    </w:p>
    <w:p w14:paraId="6A9EC34F" w14:textId="77777777" w:rsidR="00F14A79" w:rsidRPr="00826E73" w:rsidRDefault="00F14A79" w:rsidP="00F14A79">
      <w:pPr>
        <w:ind w:left="851" w:right="899"/>
        <w:jc w:val="both"/>
        <w:rPr>
          <w:rFonts w:ascii="Palatino Linotype" w:hAnsi="Palatino Linotype"/>
          <w:b/>
          <w:i/>
          <w:sz w:val="22"/>
          <w:szCs w:val="22"/>
        </w:rPr>
      </w:pPr>
      <w:r w:rsidRPr="00826E73">
        <w:rPr>
          <w:rFonts w:ascii="Palatino Linotype" w:hAnsi="Palatino Linotype"/>
          <w:b/>
          <w:i/>
          <w:sz w:val="22"/>
          <w:szCs w:val="22"/>
        </w:rPr>
        <w:lastRenderedPageBreak/>
        <w:t>De la Tesorería Municipal</w:t>
      </w:r>
    </w:p>
    <w:p w14:paraId="67B7A967" w14:textId="77777777" w:rsidR="00F14A79" w:rsidRPr="00826E73" w:rsidRDefault="00F14A79" w:rsidP="00F14A79">
      <w:pPr>
        <w:ind w:left="851" w:right="899"/>
        <w:jc w:val="both"/>
        <w:rPr>
          <w:rFonts w:ascii="Palatino Linotype" w:hAnsi="Palatino Linotype"/>
          <w:b/>
          <w:i/>
          <w:sz w:val="10"/>
          <w:szCs w:val="10"/>
        </w:rPr>
      </w:pPr>
    </w:p>
    <w:p w14:paraId="0BEAD05A" w14:textId="77777777" w:rsidR="00F14A79" w:rsidRPr="00826E73" w:rsidRDefault="00F14A79" w:rsidP="00F14A79">
      <w:pPr>
        <w:ind w:left="851" w:right="899"/>
        <w:jc w:val="both"/>
        <w:rPr>
          <w:rFonts w:ascii="Palatino Linotype" w:hAnsi="Palatino Linotype"/>
          <w:i/>
          <w:sz w:val="10"/>
          <w:szCs w:val="10"/>
        </w:rPr>
      </w:pPr>
      <w:r w:rsidRPr="00826E73">
        <w:rPr>
          <w:rFonts w:ascii="Palatino Linotype" w:hAnsi="Palatino Linotype"/>
          <w:b/>
          <w:i/>
          <w:sz w:val="22"/>
          <w:szCs w:val="22"/>
        </w:rPr>
        <w:t>Artículo 93.-</w:t>
      </w:r>
      <w:r w:rsidRPr="00826E73">
        <w:rPr>
          <w:rFonts w:ascii="Palatino Linotype" w:hAnsi="Palatino Linotype"/>
          <w:i/>
          <w:sz w:val="22"/>
          <w:szCs w:val="22"/>
        </w:rPr>
        <w:t xml:space="preserve"> La tesorería municipal es el órgano encargado de la recaudación de los ingresos municipales y responsable de realizar las erogaciones que haga el ayuntamiento.</w:t>
      </w:r>
      <w:r w:rsidRPr="00826E73">
        <w:rPr>
          <w:rFonts w:ascii="Palatino Linotype" w:hAnsi="Palatino Linotype"/>
          <w:i/>
          <w:sz w:val="22"/>
          <w:szCs w:val="22"/>
        </w:rPr>
        <w:cr/>
      </w:r>
    </w:p>
    <w:p w14:paraId="4A47D0CE" w14:textId="77777777" w:rsidR="00F14A79" w:rsidRPr="00826E73" w:rsidRDefault="00F14A79" w:rsidP="00F14A79">
      <w:pPr>
        <w:ind w:left="851" w:right="899"/>
        <w:rPr>
          <w:rFonts w:ascii="Palatino Linotype" w:hAnsi="Palatino Linotype"/>
          <w:i/>
          <w:sz w:val="22"/>
          <w:szCs w:val="22"/>
        </w:rPr>
      </w:pPr>
      <w:r w:rsidRPr="00826E73">
        <w:rPr>
          <w:rFonts w:ascii="Palatino Linotype" w:hAnsi="Palatino Linotype"/>
          <w:b/>
          <w:i/>
          <w:sz w:val="22"/>
          <w:szCs w:val="22"/>
        </w:rPr>
        <w:t>Artículo 95</w:t>
      </w:r>
      <w:r w:rsidRPr="00826E73">
        <w:rPr>
          <w:rFonts w:ascii="Palatino Linotype" w:hAnsi="Palatino Linotype"/>
          <w:i/>
          <w:sz w:val="22"/>
          <w:szCs w:val="22"/>
        </w:rPr>
        <w:t>.- Son atribuciones del tesorero municipal:</w:t>
      </w:r>
    </w:p>
    <w:p w14:paraId="40224CF2" w14:textId="77777777" w:rsidR="00F14A79" w:rsidRPr="00826E73" w:rsidRDefault="00F14A79" w:rsidP="00F14A79">
      <w:pPr>
        <w:ind w:left="851" w:right="899"/>
        <w:jc w:val="both"/>
        <w:rPr>
          <w:rFonts w:ascii="Palatino Linotype" w:hAnsi="Palatino Linotype"/>
          <w:i/>
          <w:sz w:val="10"/>
          <w:szCs w:val="10"/>
        </w:rPr>
      </w:pPr>
      <w:r w:rsidRPr="00826E73">
        <w:rPr>
          <w:rFonts w:ascii="Palatino Linotype" w:hAnsi="Palatino Linotype"/>
          <w:i/>
          <w:sz w:val="10"/>
          <w:szCs w:val="10"/>
        </w:rPr>
        <w:t>(…)</w:t>
      </w:r>
    </w:p>
    <w:p w14:paraId="7EEEBF25" w14:textId="02397968" w:rsidR="00F14A79" w:rsidRPr="00826E73" w:rsidRDefault="00F875B5" w:rsidP="00F875B5">
      <w:pPr>
        <w:ind w:left="851" w:right="899"/>
        <w:jc w:val="both"/>
        <w:rPr>
          <w:rFonts w:ascii="Palatino Linotype" w:hAnsi="Palatino Linotype"/>
          <w:b/>
          <w:i/>
          <w:sz w:val="22"/>
          <w:szCs w:val="22"/>
        </w:rPr>
      </w:pPr>
      <w:r w:rsidRPr="00826E73">
        <w:rPr>
          <w:rFonts w:ascii="Palatino Linotype" w:hAnsi="Palatino Linotype"/>
          <w:b/>
          <w:i/>
          <w:sz w:val="22"/>
          <w:szCs w:val="22"/>
        </w:rPr>
        <w:t xml:space="preserve">IV. </w:t>
      </w:r>
      <w:r w:rsidRPr="00826E73">
        <w:rPr>
          <w:rFonts w:ascii="Palatino Linotype" w:hAnsi="Palatino Linotype"/>
          <w:i/>
          <w:sz w:val="22"/>
          <w:szCs w:val="22"/>
        </w:rPr>
        <w:t>Llevar los registros contables, financieros y administrativos de los ingresos, egresos, e inventarios;</w:t>
      </w:r>
    </w:p>
    <w:p w14:paraId="3C6A2135" w14:textId="77777777" w:rsidR="00C351E8" w:rsidRPr="00826E73" w:rsidRDefault="00C351E8" w:rsidP="00F14A79">
      <w:pPr>
        <w:spacing w:line="360" w:lineRule="auto"/>
        <w:jc w:val="both"/>
        <w:rPr>
          <w:rFonts w:ascii="Palatino Linotype" w:eastAsia="Calibri" w:hAnsi="Palatino Linotype" w:cs="Arial"/>
        </w:rPr>
      </w:pPr>
    </w:p>
    <w:p w14:paraId="6584F2B5" w14:textId="46517C5B" w:rsidR="00F14A79" w:rsidRPr="00826E73" w:rsidRDefault="00AF48E0" w:rsidP="00F14A79">
      <w:pPr>
        <w:spacing w:line="360" w:lineRule="auto"/>
        <w:jc w:val="both"/>
        <w:rPr>
          <w:rFonts w:ascii="Palatino Linotype" w:hAnsi="Palatino Linotype"/>
          <w:bCs/>
          <w:iCs/>
        </w:rPr>
      </w:pPr>
      <w:r w:rsidRPr="00826E73">
        <w:rPr>
          <w:rFonts w:ascii="Palatino Linotype" w:eastAsia="Calibri" w:hAnsi="Palatino Linotype" w:cs="Arial"/>
        </w:rPr>
        <w:t>Aunado a lo anterior</w:t>
      </w:r>
      <w:r w:rsidR="00F14A79" w:rsidRPr="00826E73">
        <w:rPr>
          <w:rFonts w:ascii="Palatino Linotype" w:hAnsi="Palatino Linotype"/>
          <w:bCs/>
          <w:iCs/>
        </w:rPr>
        <w:t>, habría que mencionar también lo apuntado por La Ley de Fiscalización Superior del Est</w:t>
      </w:r>
      <w:r w:rsidRPr="00826E73">
        <w:rPr>
          <w:rFonts w:ascii="Palatino Linotype" w:hAnsi="Palatino Linotype"/>
          <w:bCs/>
          <w:iCs/>
        </w:rPr>
        <w:t>ado De México, en el artículo 32</w:t>
      </w:r>
      <w:r w:rsidR="00CE1F16" w:rsidRPr="00826E73">
        <w:rPr>
          <w:rFonts w:ascii="Palatino Linotype" w:hAnsi="Palatino Linotype"/>
          <w:bCs/>
          <w:iCs/>
        </w:rPr>
        <w:t>.</w:t>
      </w:r>
    </w:p>
    <w:p w14:paraId="3860029D" w14:textId="77777777" w:rsidR="00F14A79" w:rsidRPr="00826E73" w:rsidRDefault="00F14A79" w:rsidP="00F14A79">
      <w:pPr>
        <w:spacing w:line="360" w:lineRule="auto"/>
        <w:jc w:val="both"/>
        <w:rPr>
          <w:rFonts w:ascii="Palatino Linotype" w:hAnsi="Palatino Linotype"/>
          <w:bCs/>
          <w:iCs/>
        </w:rPr>
      </w:pPr>
    </w:p>
    <w:p w14:paraId="16B431CA" w14:textId="77777777" w:rsidR="000E4206" w:rsidRPr="00826E73" w:rsidRDefault="00F14A79" w:rsidP="00AF48E0">
      <w:pPr>
        <w:ind w:left="851" w:right="899"/>
        <w:jc w:val="both"/>
        <w:rPr>
          <w:rFonts w:ascii="Palatino Linotype" w:hAnsi="Palatino Linotype"/>
          <w:b/>
          <w:i/>
          <w:sz w:val="22"/>
        </w:rPr>
      </w:pPr>
      <w:r w:rsidRPr="00826E73">
        <w:rPr>
          <w:rFonts w:ascii="Palatino Linotype" w:hAnsi="Palatino Linotype"/>
          <w:i/>
          <w:sz w:val="22"/>
        </w:rPr>
        <w:t>“</w:t>
      </w:r>
      <w:r w:rsidR="00AF48E0" w:rsidRPr="00826E73">
        <w:rPr>
          <w:rFonts w:ascii="Palatino Linotype" w:hAnsi="Palatino Linotype"/>
          <w:b/>
          <w:i/>
          <w:sz w:val="22"/>
        </w:rPr>
        <w:t xml:space="preserve">Artículo 32. </w:t>
      </w:r>
      <w:r w:rsidR="00AF48E0" w:rsidRPr="00826E73">
        <w:rPr>
          <w:rFonts w:ascii="Palatino Linotype" w:hAnsi="Palatino Linotype"/>
          <w:i/>
          <w:sz w:val="22"/>
        </w:rPr>
        <w:t>Las cuentas públicas estatal y municipales, deberán presentarse conforme a lo establecido en la Ley General de Contabilidad Gubernamental, en la Ley de Disciplina Financiera de las Entidades Federativas y los Municipios, en el Código Financiero del Estado de México y Municipios, el Manual Único de Contabilidad Gubernamental para las Dependencias y Entidades Públicas del Gobierno y Municipios del Estado de México, y demás disposiciones aplicables</w:t>
      </w:r>
      <w:r w:rsidR="00AF48E0" w:rsidRPr="00826E73">
        <w:rPr>
          <w:rFonts w:ascii="Palatino Linotype" w:hAnsi="Palatino Linotype"/>
          <w:b/>
          <w:i/>
          <w:sz w:val="22"/>
        </w:rPr>
        <w:t>.</w:t>
      </w:r>
    </w:p>
    <w:p w14:paraId="6D9CDB5D" w14:textId="77777777" w:rsidR="000E4206" w:rsidRPr="00826E73" w:rsidRDefault="000E4206" w:rsidP="00AF48E0">
      <w:pPr>
        <w:ind w:left="851" w:right="899"/>
        <w:jc w:val="both"/>
        <w:rPr>
          <w:rFonts w:ascii="Palatino Linotype" w:hAnsi="Palatino Linotype"/>
          <w:b/>
          <w:i/>
          <w:sz w:val="22"/>
          <w:szCs w:val="22"/>
        </w:rPr>
      </w:pPr>
    </w:p>
    <w:p w14:paraId="58604A6D" w14:textId="77777777" w:rsidR="000E4206" w:rsidRPr="00826E73" w:rsidRDefault="000E4206" w:rsidP="00AF48E0">
      <w:pPr>
        <w:ind w:left="851" w:right="899"/>
        <w:jc w:val="both"/>
        <w:rPr>
          <w:i/>
          <w:sz w:val="22"/>
          <w:szCs w:val="22"/>
        </w:rPr>
      </w:pPr>
      <w:r w:rsidRPr="00826E73">
        <w:rPr>
          <w:i/>
          <w:sz w:val="22"/>
          <w:szCs w:val="22"/>
        </w:rPr>
        <w:t xml:space="preserve">El Gobernador del Estado, por conducto del titular de la dependencia competente, presentará a la Legislatura la cuenta pública del Gobierno del Estado del ejercicio fiscal inmediato anterior, a más tardar el treinta de abril de cada año. </w:t>
      </w:r>
    </w:p>
    <w:p w14:paraId="013F1F35" w14:textId="77777777" w:rsidR="000E4206" w:rsidRPr="00826E73" w:rsidRDefault="000E4206" w:rsidP="00AF48E0">
      <w:pPr>
        <w:ind w:left="851" w:right="899"/>
        <w:jc w:val="both"/>
        <w:rPr>
          <w:i/>
          <w:sz w:val="22"/>
          <w:szCs w:val="22"/>
        </w:rPr>
      </w:pPr>
    </w:p>
    <w:p w14:paraId="7B12FA2A" w14:textId="77777777" w:rsidR="000E4206" w:rsidRPr="00826E73" w:rsidRDefault="000E4206" w:rsidP="00AF48E0">
      <w:pPr>
        <w:ind w:left="851" w:right="899"/>
        <w:jc w:val="both"/>
        <w:rPr>
          <w:i/>
          <w:sz w:val="22"/>
          <w:szCs w:val="22"/>
        </w:rPr>
      </w:pPr>
      <w:r w:rsidRPr="00826E73">
        <w:rPr>
          <w:i/>
          <w:sz w:val="22"/>
          <w:szCs w:val="22"/>
        </w:rPr>
        <w:t xml:space="preserve">Los presidentes municipales presentarán a la Legislatura las cuentas públicas de sus respectivos municipios, del ejercicio fiscal inmediato anterior, dentro de los quince primeros días del mes de marzo de cada año. </w:t>
      </w:r>
    </w:p>
    <w:p w14:paraId="208DF6BB" w14:textId="77777777" w:rsidR="000E4206" w:rsidRPr="00826E73" w:rsidRDefault="000E4206" w:rsidP="00AF48E0">
      <w:pPr>
        <w:ind w:left="851" w:right="899"/>
        <w:jc w:val="both"/>
        <w:rPr>
          <w:i/>
          <w:sz w:val="22"/>
          <w:szCs w:val="22"/>
        </w:rPr>
      </w:pPr>
    </w:p>
    <w:p w14:paraId="2D4D6E11" w14:textId="22141EAA" w:rsidR="000E4206" w:rsidRPr="00826E73" w:rsidRDefault="000E4206" w:rsidP="00AF48E0">
      <w:pPr>
        <w:ind w:left="851" w:right="899"/>
        <w:jc w:val="both"/>
        <w:rPr>
          <w:i/>
          <w:sz w:val="22"/>
          <w:szCs w:val="22"/>
        </w:rPr>
      </w:pPr>
      <w:r w:rsidRPr="00826E73">
        <w:rPr>
          <w:i/>
          <w:sz w:val="22"/>
          <w:szCs w:val="22"/>
        </w:rPr>
        <w:t>Si el día del vencimiento de los plazos señalados, corresponde a un día inhábil, se podrá presentar al día hábil inmediato siguiente.</w:t>
      </w:r>
    </w:p>
    <w:p w14:paraId="78E91315" w14:textId="77777777" w:rsidR="000E4206" w:rsidRPr="00826E73" w:rsidRDefault="000E4206" w:rsidP="00AF48E0">
      <w:pPr>
        <w:ind w:left="851" w:right="899"/>
        <w:jc w:val="both"/>
        <w:rPr>
          <w:i/>
          <w:sz w:val="22"/>
          <w:szCs w:val="22"/>
        </w:rPr>
      </w:pPr>
    </w:p>
    <w:p w14:paraId="56511A59" w14:textId="4A73D286" w:rsidR="00F14A79" w:rsidRPr="00826E73" w:rsidRDefault="000E4206" w:rsidP="00AF48E0">
      <w:pPr>
        <w:ind w:left="851" w:right="899"/>
        <w:jc w:val="both"/>
        <w:rPr>
          <w:rFonts w:ascii="Palatino Linotype" w:hAnsi="Palatino Linotype"/>
          <w:b/>
          <w:i/>
          <w:sz w:val="22"/>
          <w:szCs w:val="22"/>
        </w:rPr>
      </w:pPr>
      <w:r w:rsidRPr="00826E73">
        <w:rPr>
          <w:i/>
          <w:sz w:val="22"/>
          <w:szCs w:val="22"/>
        </w:rPr>
        <w:t>La Legislatura deberá remitir las Cuentas Públicas al Órgano Superior el día hábil siguiente a su recepción.</w:t>
      </w:r>
      <w:r w:rsidR="00F14A79" w:rsidRPr="00826E73">
        <w:rPr>
          <w:rFonts w:ascii="Palatino Linotype" w:hAnsi="Palatino Linotype"/>
          <w:i/>
          <w:sz w:val="22"/>
          <w:szCs w:val="22"/>
        </w:rPr>
        <w:t>”</w:t>
      </w:r>
    </w:p>
    <w:p w14:paraId="006CB5F5" w14:textId="77777777" w:rsidR="00F14A79" w:rsidRPr="00826E73" w:rsidRDefault="00F14A79" w:rsidP="00F14A79">
      <w:pPr>
        <w:spacing w:line="360" w:lineRule="auto"/>
        <w:jc w:val="both"/>
        <w:rPr>
          <w:rFonts w:ascii="Palatino Linotype" w:eastAsia="Calibri" w:hAnsi="Palatino Linotype" w:cs="Arial"/>
        </w:rPr>
      </w:pPr>
    </w:p>
    <w:p w14:paraId="035D6186" w14:textId="3F1C945D" w:rsidR="00D10C06" w:rsidRPr="00826E73" w:rsidRDefault="0098353D" w:rsidP="00F14A79">
      <w:pPr>
        <w:spacing w:line="360" w:lineRule="auto"/>
        <w:jc w:val="both"/>
        <w:rPr>
          <w:rFonts w:ascii="Palatino Linotype" w:eastAsia="Calibri" w:hAnsi="Palatino Linotype" w:cs="Arial"/>
        </w:rPr>
      </w:pPr>
      <w:r w:rsidRPr="00826E73">
        <w:rPr>
          <w:rFonts w:ascii="Palatino Linotype" w:eastAsia="Calibri" w:hAnsi="Palatino Linotype" w:cs="Arial"/>
        </w:rPr>
        <w:t>Ahora bie</w:t>
      </w:r>
      <w:r w:rsidR="00C351E8" w:rsidRPr="00826E73">
        <w:rPr>
          <w:rFonts w:ascii="Palatino Linotype" w:eastAsia="Calibri" w:hAnsi="Palatino Linotype" w:cs="Arial"/>
        </w:rPr>
        <w:t>n, com</w:t>
      </w:r>
      <w:r w:rsidR="00D56CC4" w:rsidRPr="00826E73">
        <w:rPr>
          <w:rFonts w:ascii="Palatino Linotype" w:eastAsia="Calibri" w:hAnsi="Palatino Linotype" w:cs="Arial"/>
        </w:rPr>
        <w:t xml:space="preserve">o se ha precisado anteriormente, el ayuntamiento de Chimalhuacán cuenta con las obligaciones para transparentar lo solicitado por el particular, a saber, de los resultados </w:t>
      </w:r>
      <w:r w:rsidR="00132D27" w:rsidRPr="00826E73">
        <w:rPr>
          <w:rFonts w:ascii="Palatino Linotype" w:eastAsia="Calibri" w:hAnsi="Palatino Linotype" w:cs="Arial"/>
        </w:rPr>
        <w:t xml:space="preserve">contables y </w:t>
      </w:r>
      <w:r w:rsidR="00CD1098" w:rsidRPr="00826E73">
        <w:rPr>
          <w:rFonts w:ascii="Palatino Linotype" w:eastAsia="Calibri" w:hAnsi="Palatino Linotype" w:cs="Arial"/>
        </w:rPr>
        <w:t xml:space="preserve">financieros </w:t>
      </w:r>
      <w:r w:rsidR="00D56CC4" w:rsidRPr="00826E73">
        <w:rPr>
          <w:rFonts w:ascii="Palatino Linotype" w:eastAsia="Calibri" w:hAnsi="Palatino Linotype" w:cs="Arial"/>
        </w:rPr>
        <w:t xml:space="preserve">de dicha entidad, </w:t>
      </w:r>
      <w:r w:rsidR="00CD1098" w:rsidRPr="00826E73">
        <w:rPr>
          <w:rFonts w:ascii="Palatino Linotype" w:eastAsia="Calibri" w:hAnsi="Palatino Linotype" w:cs="Arial"/>
        </w:rPr>
        <w:t xml:space="preserve">que se presentan </w:t>
      </w:r>
      <w:r w:rsidR="00CD1098" w:rsidRPr="00826E73">
        <w:rPr>
          <w:rFonts w:ascii="Palatino Linotype" w:eastAsia="Calibri" w:hAnsi="Palatino Linotype" w:cs="Arial"/>
        </w:rPr>
        <w:lastRenderedPageBreak/>
        <w:t>anualmente conforme a los formatos de estado analítico que emite el Ó</w:t>
      </w:r>
      <w:r w:rsidR="00132D27" w:rsidRPr="00826E73">
        <w:rPr>
          <w:rFonts w:ascii="Palatino Linotype" w:eastAsia="Calibri" w:hAnsi="Palatino Linotype" w:cs="Arial"/>
        </w:rPr>
        <w:t>rgano Superior de Fiscalización; sirva d</w:t>
      </w:r>
      <w:r w:rsidR="00CE1F16" w:rsidRPr="00826E73">
        <w:rPr>
          <w:rFonts w:ascii="Palatino Linotype" w:eastAsia="Calibri" w:hAnsi="Palatino Linotype" w:cs="Arial"/>
        </w:rPr>
        <w:t>e</w:t>
      </w:r>
      <w:r w:rsidR="00132D27" w:rsidRPr="00826E73">
        <w:rPr>
          <w:rFonts w:ascii="Palatino Linotype" w:eastAsia="Calibri" w:hAnsi="Palatino Linotype" w:cs="Arial"/>
        </w:rPr>
        <w:t xml:space="preserve"> apoyo la siguiente </w:t>
      </w:r>
      <w:r w:rsidR="00E2011F" w:rsidRPr="00826E73">
        <w:rPr>
          <w:rFonts w:ascii="Palatino Linotype" w:eastAsia="Calibri" w:hAnsi="Palatino Linotype" w:cs="Arial"/>
        </w:rPr>
        <w:t>ilustración</w:t>
      </w:r>
      <w:r w:rsidR="00132D27" w:rsidRPr="00826E73">
        <w:rPr>
          <w:rFonts w:ascii="Palatino Linotype" w:eastAsia="Calibri" w:hAnsi="Palatino Linotype" w:cs="Arial"/>
        </w:rPr>
        <w:t>:</w:t>
      </w:r>
    </w:p>
    <w:p w14:paraId="7871452B" w14:textId="77777777" w:rsidR="009B6C31" w:rsidRPr="00826E73" w:rsidRDefault="009B6C31" w:rsidP="00F14A79">
      <w:pPr>
        <w:spacing w:line="360" w:lineRule="auto"/>
        <w:jc w:val="both"/>
        <w:rPr>
          <w:rFonts w:ascii="Palatino Linotype" w:eastAsia="Calibri" w:hAnsi="Palatino Linotype" w:cs="Arial"/>
        </w:rPr>
      </w:pPr>
    </w:p>
    <w:p w14:paraId="64EFB598" w14:textId="73CD52AE" w:rsidR="00132D27" w:rsidRPr="00826E73" w:rsidRDefault="00132D27" w:rsidP="00F14A79">
      <w:pPr>
        <w:spacing w:line="360" w:lineRule="auto"/>
        <w:jc w:val="both"/>
        <w:rPr>
          <w:rFonts w:ascii="Palatino Linotype" w:eastAsia="Calibri" w:hAnsi="Palatino Linotype" w:cs="Arial"/>
        </w:rPr>
      </w:pPr>
      <w:r w:rsidRPr="00826E73">
        <w:rPr>
          <w:noProof/>
          <w:lang w:eastAsia="es-MX"/>
        </w:rPr>
        <w:drawing>
          <wp:inline distT="0" distB="0" distL="0" distR="0" wp14:anchorId="26E9D88B" wp14:editId="275F6967">
            <wp:extent cx="5791835" cy="2372360"/>
            <wp:effectExtent l="0" t="0" r="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2372360"/>
                    </a:xfrm>
                    <a:prstGeom prst="rect">
                      <a:avLst/>
                    </a:prstGeom>
                  </pic:spPr>
                </pic:pic>
              </a:graphicData>
            </a:graphic>
          </wp:inline>
        </w:drawing>
      </w:r>
    </w:p>
    <w:p w14:paraId="30731591" w14:textId="77777777" w:rsidR="00D10C06" w:rsidRPr="00826E73" w:rsidRDefault="00D10C06" w:rsidP="00F14A79">
      <w:pPr>
        <w:spacing w:line="360" w:lineRule="auto"/>
        <w:jc w:val="both"/>
        <w:rPr>
          <w:rFonts w:ascii="Palatino Linotype" w:eastAsia="Calibri" w:hAnsi="Palatino Linotype" w:cs="Arial"/>
        </w:rPr>
      </w:pPr>
    </w:p>
    <w:p w14:paraId="125B4DBE" w14:textId="37955401" w:rsidR="00132D27" w:rsidRPr="00826E73" w:rsidRDefault="00E2011F" w:rsidP="00F14A79">
      <w:pPr>
        <w:spacing w:line="360" w:lineRule="auto"/>
        <w:jc w:val="both"/>
        <w:rPr>
          <w:rFonts w:ascii="Palatino Linotype" w:hAnsi="Palatino Linotype"/>
          <w:bCs/>
          <w:iCs/>
        </w:rPr>
      </w:pPr>
      <w:r w:rsidRPr="00826E73">
        <w:rPr>
          <w:rFonts w:ascii="Palatino Linotype" w:eastAsia="Calibri" w:hAnsi="Palatino Linotype" w:cs="Arial"/>
        </w:rPr>
        <w:t>Lo anterior</w:t>
      </w:r>
      <w:r w:rsidR="00DF2BFB" w:rsidRPr="00826E73">
        <w:rPr>
          <w:rFonts w:ascii="Palatino Linotype" w:eastAsia="Calibri" w:hAnsi="Palatino Linotype" w:cs="Arial"/>
        </w:rPr>
        <w:t>,</w:t>
      </w:r>
      <w:r w:rsidRPr="00826E73">
        <w:rPr>
          <w:rFonts w:ascii="Palatino Linotype" w:eastAsia="Calibri" w:hAnsi="Palatino Linotype" w:cs="Arial"/>
        </w:rPr>
        <w:t xml:space="preserve"> con la finalidad de dar cumplimiento a lo instaura</w:t>
      </w:r>
      <w:r w:rsidR="007D7696" w:rsidRPr="00826E73">
        <w:rPr>
          <w:rFonts w:ascii="Palatino Linotype" w:eastAsia="Calibri" w:hAnsi="Palatino Linotype" w:cs="Arial"/>
        </w:rPr>
        <w:t xml:space="preserve">do en </w:t>
      </w:r>
      <w:r w:rsidR="00DF2BFB" w:rsidRPr="00826E73">
        <w:rPr>
          <w:rFonts w:ascii="Palatino Linotype" w:eastAsia="Calibri" w:hAnsi="Palatino Linotype" w:cs="Arial"/>
        </w:rPr>
        <w:t>el artículo</w:t>
      </w:r>
      <w:r w:rsidR="006370CC" w:rsidRPr="00826E73">
        <w:rPr>
          <w:rFonts w:ascii="Palatino Linotype" w:eastAsia="Calibri" w:hAnsi="Palatino Linotype" w:cs="Arial"/>
        </w:rPr>
        <w:t xml:space="preserve"> </w:t>
      </w:r>
      <w:r w:rsidR="00DF2BFB" w:rsidRPr="00826E73">
        <w:rPr>
          <w:rFonts w:ascii="Palatino Linotype" w:eastAsia="Calibri" w:hAnsi="Palatino Linotype" w:cs="Arial"/>
        </w:rPr>
        <w:t>4 de</w:t>
      </w:r>
      <w:r w:rsidRPr="00826E73">
        <w:rPr>
          <w:rFonts w:ascii="Palatino Linotype" w:eastAsia="Calibri" w:hAnsi="Palatino Linotype" w:cs="Arial"/>
        </w:rPr>
        <w:t xml:space="preserve"> la ya citada Ley de Fiscalización </w:t>
      </w:r>
      <w:r w:rsidRPr="00826E73">
        <w:rPr>
          <w:rFonts w:ascii="Palatino Linotype" w:hAnsi="Palatino Linotype"/>
          <w:bCs/>
          <w:iCs/>
        </w:rPr>
        <w:t xml:space="preserve">Superior del Estado </w:t>
      </w:r>
      <w:r w:rsidR="00DF2BFB" w:rsidRPr="00826E73">
        <w:rPr>
          <w:rFonts w:ascii="Palatino Linotype" w:hAnsi="Palatino Linotype"/>
          <w:bCs/>
          <w:iCs/>
        </w:rPr>
        <w:t>de</w:t>
      </w:r>
      <w:r w:rsidRPr="00826E73">
        <w:rPr>
          <w:rFonts w:ascii="Palatino Linotype" w:hAnsi="Palatino Linotype"/>
          <w:bCs/>
          <w:iCs/>
        </w:rPr>
        <w:t xml:space="preserve"> México, que a </w:t>
      </w:r>
      <w:r w:rsidR="00CE1F16" w:rsidRPr="00826E73">
        <w:rPr>
          <w:rFonts w:ascii="Palatino Linotype" w:hAnsi="Palatino Linotype"/>
          <w:bCs/>
          <w:iCs/>
        </w:rPr>
        <w:t>continuación se menciona</w:t>
      </w:r>
      <w:r w:rsidRPr="00826E73">
        <w:rPr>
          <w:rFonts w:ascii="Palatino Linotype" w:hAnsi="Palatino Linotype"/>
          <w:bCs/>
          <w:iCs/>
        </w:rPr>
        <w:t>:</w:t>
      </w:r>
    </w:p>
    <w:p w14:paraId="388738C0" w14:textId="77777777" w:rsidR="006370CC" w:rsidRPr="00826E73" w:rsidRDefault="006370CC" w:rsidP="00F14A79">
      <w:pPr>
        <w:spacing w:line="360" w:lineRule="auto"/>
        <w:jc w:val="both"/>
        <w:rPr>
          <w:rFonts w:ascii="Palatino Linotype" w:hAnsi="Palatino Linotype"/>
          <w:bCs/>
          <w:iCs/>
        </w:rPr>
      </w:pPr>
    </w:p>
    <w:p w14:paraId="3698EA2E" w14:textId="2C22ACE0" w:rsidR="006370CC" w:rsidRPr="00826E73" w:rsidRDefault="006370CC" w:rsidP="006370CC">
      <w:pPr>
        <w:ind w:left="851" w:right="899"/>
        <w:jc w:val="both"/>
        <w:rPr>
          <w:rFonts w:ascii="Palatino Linotype" w:hAnsi="Palatino Linotype"/>
          <w:i/>
          <w:sz w:val="22"/>
          <w:szCs w:val="22"/>
        </w:rPr>
      </w:pPr>
      <w:r w:rsidRPr="00826E73">
        <w:rPr>
          <w:rFonts w:ascii="Palatino Linotype" w:hAnsi="Palatino Linotype"/>
          <w:b/>
          <w:i/>
          <w:sz w:val="22"/>
          <w:szCs w:val="22"/>
        </w:rPr>
        <w:t>Artículo 4.</w:t>
      </w:r>
      <w:r w:rsidRPr="00826E73">
        <w:rPr>
          <w:rFonts w:ascii="Palatino Linotype" w:hAnsi="Palatino Linotype"/>
          <w:i/>
          <w:sz w:val="22"/>
          <w:szCs w:val="22"/>
        </w:rPr>
        <w:t>- Son sujetos de fiscalización:</w:t>
      </w:r>
    </w:p>
    <w:p w14:paraId="02E5F6B1" w14:textId="3A7DF55D" w:rsidR="006370CC" w:rsidRPr="00826E73" w:rsidRDefault="006370CC" w:rsidP="006370CC">
      <w:pPr>
        <w:ind w:left="851" w:right="899"/>
        <w:jc w:val="both"/>
        <w:rPr>
          <w:rFonts w:ascii="Palatino Linotype" w:hAnsi="Palatino Linotype"/>
          <w:i/>
          <w:sz w:val="10"/>
          <w:szCs w:val="10"/>
        </w:rPr>
      </w:pPr>
      <w:r w:rsidRPr="00826E73">
        <w:rPr>
          <w:rFonts w:ascii="Palatino Linotype" w:hAnsi="Palatino Linotype"/>
          <w:i/>
          <w:sz w:val="10"/>
          <w:szCs w:val="10"/>
        </w:rPr>
        <w:t>(…)</w:t>
      </w:r>
    </w:p>
    <w:p w14:paraId="0D3AD2F2" w14:textId="72919C4E" w:rsidR="006370CC" w:rsidRPr="00826E73" w:rsidRDefault="006370CC" w:rsidP="007D7696">
      <w:pPr>
        <w:ind w:left="851" w:right="899"/>
        <w:jc w:val="both"/>
        <w:rPr>
          <w:rFonts w:ascii="Palatino Linotype" w:eastAsia="Calibri" w:hAnsi="Palatino Linotype" w:cs="Arial"/>
          <w:i/>
          <w:sz w:val="22"/>
          <w:szCs w:val="22"/>
        </w:rPr>
      </w:pPr>
      <w:r w:rsidRPr="00826E73">
        <w:rPr>
          <w:rFonts w:ascii="Palatino Linotype" w:hAnsi="Palatino Linotype"/>
          <w:b/>
          <w:i/>
          <w:sz w:val="22"/>
          <w:szCs w:val="22"/>
        </w:rPr>
        <w:t>II</w:t>
      </w:r>
      <w:r w:rsidRPr="00826E73">
        <w:rPr>
          <w:rFonts w:ascii="Palatino Linotype" w:hAnsi="Palatino Linotype"/>
          <w:i/>
          <w:sz w:val="22"/>
          <w:szCs w:val="22"/>
        </w:rPr>
        <w:t>. Los municipios del Estado de México;</w:t>
      </w:r>
    </w:p>
    <w:p w14:paraId="24BB3F72" w14:textId="77777777" w:rsidR="006370CC" w:rsidRPr="00826E73" w:rsidRDefault="006370CC" w:rsidP="00F14A79">
      <w:pPr>
        <w:spacing w:line="360" w:lineRule="auto"/>
        <w:jc w:val="both"/>
        <w:rPr>
          <w:rFonts w:ascii="Palatino Linotype" w:eastAsia="Calibri" w:hAnsi="Palatino Linotype" w:cs="Arial"/>
        </w:rPr>
      </w:pPr>
    </w:p>
    <w:p w14:paraId="7BF34EF9" w14:textId="679B36C5" w:rsidR="0012611A" w:rsidRPr="00826E73" w:rsidRDefault="00423215" w:rsidP="002A6D36">
      <w:pPr>
        <w:pStyle w:val="Textonotapie"/>
        <w:spacing w:line="360" w:lineRule="auto"/>
        <w:jc w:val="both"/>
        <w:rPr>
          <w:rFonts w:ascii="Palatino Linotype" w:hAnsi="Palatino Linotype"/>
          <w:sz w:val="24"/>
          <w:szCs w:val="24"/>
        </w:rPr>
      </w:pPr>
      <w:r w:rsidRPr="00826E73">
        <w:rPr>
          <w:rFonts w:ascii="Palatino Linotype" w:eastAsia="Calibri" w:hAnsi="Palatino Linotype" w:cs="Arial"/>
          <w:sz w:val="24"/>
          <w:szCs w:val="24"/>
        </w:rPr>
        <w:t>Por otra parte</w:t>
      </w:r>
      <w:r w:rsidR="00F14A79" w:rsidRPr="00826E73">
        <w:rPr>
          <w:rFonts w:ascii="Palatino Linotype" w:eastAsia="Calibri" w:hAnsi="Palatino Linotype" w:cs="Arial"/>
          <w:sz w:val="24"/>
          <w:szCs w:val="24"/>
        </w:rPr>
        <w:t xml:space="preserve">, con el fin de robustecer lo hasta aquí relatado, no pasa desapercibido para éste Órgano Garante, </w:t>
      </w:r>
      <w:r w:rsidR="000470A5" w:rsidRPr="00826E73">
        <w:rPr>
          <w:rFonts w:ascii="Palatino Linotype" w:eastAsia="Calibri" w:hAnsi="Palatino Linotype" w:cs="Arial"/>
          <w:sz w:val="24"/>
          <w:szCs w:val="24"/>
        </w:rPr>
        <w:t>el Ayuntamiento de Chimalhuacán</w:t>
      </w:r>
      <w:r w:rsidR="00F14A79" w:rsidRPr="00826E73">
        <w:rPr>
          <w:rFonts w:ascii="Palatino Linotype" w:eastAsia="Calibri" w:hAnsi="Palatino Linotype" w:cs="Arial"/>
          <w:sz w:val="24"/>
          <w:szCs w:val="24"/>
        </w:rPr>
        <w:t>, para su correcto funcionamiento, se apoya de di</w:t>
      </w:r>
      <w:r w:rsidR="00F77E02" w:rsidRPr="00826E73">
        <w:rPr>
          <w:rFonts w:ascii="Palatino Linotype" w:eastAsia="Calibri" w:hAnsi="Palatino Linotype" w:cs="Arial"/>
          <w:sz w:val="24"/>
          <w:szCs w:val="24"/>
        </w:rPr>
        <w:t>versas</w:t>
      </w:r>
      <w:r w:rsidR="00F14A79" w:rsidRPr="00826E73">
        <w:rPr>
          <w:rFonts w:ascii="Palatino Linotype" w:eastAsia="Calibri" w:hAnsi="Palatino Linotype" w:cs="Arial"/>
          <w:sz w:val="24"/>
          <w:szCs w:val="24"/>
        </w:rPr>
        <w:t xml:space="preserve"> áreas o dependencias, cada una con facultades y atribuciones diferentes; para el caso que nos ocupa, se advierte que dicha </w:t>
      </w:r>
      <w:r w:rsidR="00F14A79" w:rsidRPr="00826E73">
        <w:rPr>
          <w:rFonts w:ascii="Palatino Linotype" w:eastAsia="Calibri" w:hAnsi="Palatino Linotype" w:cs="Arial"/>
          <w:sz w:val="24"/>
          <w:szCs w:val="24"/>
        </w:rPr>
        <w:lastRenderedPageBreak/>
        <w:t>administración cu</w:t>
      </w:r>
      <w:r w:rsidR="00F77E02" w:rsidRPr="00826E73">
        <w:rPr>
          <w:rFonts w:ascii="Palatino Linotype" w:eastAsia="Calibri" w:hAnsi="Palatino Linotype" w:cs="Arial"/>
          <w:sz w:val="24"/>
          <w:szCs w:val="24"/>
        </w:rPr>
        <w:t>e</w:t>
      </w:r>
      <w:r w:rsidR="00F14A79" w:rsidRPr="00826E73">
        <w:rPr>
          <w:rFonts w:ascii="Palatino Linotype" w:eastAsia="Calibri" w:hAnsi="Palatino Linotype" w:cs="Arial"/>
          <w:sz w:val="24"/>
          <w:szCs w:val="24"/>
        </w:rPr>
        <w:t xml:space="preserve">nta con un organismo auxiliar denominado </w:t>
      </w:r>
      <w:r w:rsidR="00F14A79" w:rsidRPr="00826E73">
        <w:rPr>
          <w:rFonts w:ascii="Palatino Linotype" w:eastAsia="Calibri" w:hAnsi="Palatino Linotype" w:cs="Arial"/>
          <w:sz w:val="24"/>
          <w:szCs w:val="24"/>
          <w:u w:val="single"/>
        </w:rPr>
        <w:t>Tesorería</w:t>
      </w:r>
      <w:r w:rsidR="000470A5" w:rsidRPr="00826E73">
        <w:rPr>
          <w:rStyle w:val="Refdenotaalpie"/>
          <w:rFonts w:ascii="Palatino Linotype" w:eastAsia="Calibri" w:hAnsi="Palatino Linotype" w:cs="Arial"/>
          <w:sz w:val="24"/>
          <w:szCs w:val="24"/>
        </w:rPr>
        <w:footnoteReference w:id="1"/>
      </w:r>
      <w:r w:rsidRPr="00826E73">
        <w:rPr>
          <w:rFonts w:ascii="Palatino Linotype" w:eastAsia="Calibri" w:hAnsi="Palatino Linotype" w:cs="Arial"/>
          <w:sz w:val="24"/>
          <w:szCs w:val="24"/>
        </w:rPr>
        <w:t xml:space="preserve">, de tal manera que lo argumentado en su respuesta, carece </w:t>
      </w:r>
      <w:r w:rsidR="00F77E02" w:rsidRPr="00826E73">
        <w:rPr>
          <w:rFonts w:ascii="Palatino Linotype" w:eastAsia="Calibri" w:hAnsi="Palatino Linotype" w:cs="Arial"/>
          <w:sz w:val="24"/>
          <w:szCs w:val="24"/>
        </w:rPr>
        <w:t>de sustento</w:t>
      </w:r>
      <w:r w:rsidRPr="00826E73">
        <w:rPr>
          <w:rFonts w:ascii="Palatino Linotype" w:eastAsia="Calibri" w:hAnsi="Palatino Linotype" w:cs="Arial"/>
          <w:sz w:val="24"/>
          <w:szCs w:val="24"/>
        </w:rPr>
        <w:t xml:space="preserve"> legal alguno; si bien la autori</w:t>
      </w:r>
      <w:r w:rsidR="00DB34F0" w:rsidRPr="00826E73">
        <w:rPr>
          <w:rFonts w:ascii="Palatino Linotype" w:eastAsia="Calibri" w:hAnsi="Palatino Linotype" w:cs="Arial"/>
          <w:sz w:val="24"/>
          <w:szCs w:val="24"/>
        </w:rPr>
        <w:t xml:space="preserve">dad fiscalizadora cuenta con los archivos solicitados, lo cierto también es </w:t>
      </w:r>
      <w:r w:rsidR="00F77E02" w:rsidRPr="00826E73">
        <w:rPr>
          <w:rFonts w:ascii="Palatino Linotype" w:eastAsia="Calibri" w:hAnsi="Palatino Linotype" w:cs="Arial"/>
          <w:sz w:val="24"/>
          <w:szCs w:val="24"/>
        </w:rPr>
        <w:t xml:space="preserve">derivado de la normatividad en cita, se advierte que el </w:t>
      </w:r>
      <w:r w:rsidR="00F77E02" w:rsidRPr="00826E73">
        <w:rPr>
          <w:rFonts w:ascii="Palatino Linotype" w:eastAsia="Calibri" w:hAnsi="Palatino Linotype" w:cs="Arial"/>
          <w:b/>
          <w:bCs/>
          <w:sz w:val="24"/>
          <w:szCs w:val="24"/>
        </w:rPr>
        <w:t xml:space="preserve">SUJETO OBLIGADO, </w:t>
      </w:r>
      <w:r w:rsidR="00F77E02" w:rsidRPr="00826E73">
        <w:rPr>
          <w:rFonts w:ascii="Palatino Linotype" w:eastAsia="Calibri" w:hAnsi="Palatino Linotype" w:cs="Arial"/>
          <w:sz w:val="24"/>
          <w:szCs w:val="24"/>
        </w:rPr>
        <w:t>genera la información requerida</w:t>
      </w:r>
      <w:r w:rsidR="00DB34F0" w:rsidRPr="00826E73">
        <w:rPr>
          <w:rFonts w:ascii="Palatino Linotype" w:eastAsia="Calibri" w:hAnsi="Palatino Linotype" w:cs="Arial"/>
          <w:sz w:val="24"/>
          <w:szCs w:val="24"/>
        </w:rPr>
        <w:t xml:space="preserve">, </w:t>
      </w:r>
      <w:r w:rsidR="00CE1F16" w:rsidRPr="00826E73">
        <w:rPr>
          <w:rFonts w:ascii="Palatino Linotype" w:eastAsia="Calibri" w:hAnsi="Palatino Linotype" w:cs="Arial"/>
          <w:sz w:val="24"/>
          <w:szCs w:val="24"/>
        </w:rPr>
        <w:t>de tal forma que</w:t>
      </w:r>
      <w:r w:rsidR="00F77E02" w:rsidRPr="00826E73">
        <w:rPr>
          <w:rFonts w:ascii="Palatino Linotype" w:eastAsia="Calibri" w:hAnsi="Palatino Linotype" w:cs="Arial"/>
          <w:sz w:val="24"/>
          <w:szCs w:val="24"/>
        </w:rPr>
        <w:t xml:space="preserve"> </w:t>
      </w:r>
      <w:r w:rsidR="00CE1F16" w:rsidRPr="00826E73">
        <w:rPr>
          <w:rFonts w:ascii="Palatino Linotype" w:eastAsia="Calibri" w:hAnsi="Palatino Linotype" w:cs="Arial"/>
          <w:sz w:val="24"/>
          <w:szCs w:val="24"/>
        </w:rPr>
        <w:t xml:space="preserve">a </w:t>
      </w:r>
      <w:r w:rsidR="00DB34F0" w:rsidRPr="00826E73">
        <w:rPr>
          <w:rFonts w:ascii="Palatino Linotype" w:eastAsia="Calibri" w:hAnsi="Palatino Linotype" w:cs="Arial"/>
          <w:sz w:val="24"/>
          <w:szCs w:val="24"/>
        </w:rPr>
        <w:t xml:space="preserve">la fecha en la que conoció la solicitud de acceso a la información, </w:t>
      </w:r>
      <w:r w:rsidR="00F77E02" w:rsidRPr="00826E73">
        <w:rPr>
          <w:rFonts w:ascii="Palatino Linotype" w:eastAsia="Calibri" w:hAnsi="Palatino Linotype" w:cs="Arial"/>
          <w:sz w:val="24"/>
          <w:szCs w:val="24"/>
        </w:rPr>
        <w:t xml:space="preserve">éste </w:t>
      </w:r>
      <w:r w:rsidR="00DB34F0" w:rsidRPr="00826E73">
        <w:rPr>
          <w:rFonts w:ascii="Palatino Linotype" w:eastAsia="Calibri" w:hAnsi="Palatino Linotype" w:cs="Arial"/>
          <w:sz w:val="24"/>
          <w:szCs w:val="24"/>
        </w:rPr>
        <w:t xml:space="preserve">habría </w:t>
      </w:r>
      <w:r w:rsidR="000A6B3D" w:rsidRPr="00826E73">
        <w:rPr>
          <w:rFonts w:ascii="Palatino Linotype" w:eastAsia="Calibri" w:hAnsi="Palatino Linotype" w:cs="Arial"/>
          <w:sz w:val="24"/>
          <w:szCs w:val="24"/>
        </w:rPr>
        <w:t>conocido</w:t>
      </w:r>
      <w:r w:rsidR="00DB34F0" w:rsidRPr="00826E73">
        <w:rPr>
          <w:rFonts w:ascii="Palatino Linotype" w:eastAsia="Calibri" w:hAnsi="Palatino Linotype" w:cs="Arial"/>
          <w:sz w:val="24"/>
          <w:szCs w:val="24"/>
        </w:rPr>
        <w:t xml:space="preserve"> la documental requerida por el particular</w:t>
      </w:r>
      <w:r w:rsidR="0095623A" w:rsidRPr="00826E73">
        <w:rPr>
          <w:rFonts w:ascii="Palatino Linotype" w:eastAsia="Calibri" w:hAnsi="Palatino Linotype" w:cs="Arial"/>
          <w:sz w:val="24"/>
          <w:szCs w:val="24"/>
        </w:rPr>
        <w:t xml:space="preserve">, </w:t>
      </w:r>
      <w:r w:rsidR="004C3F5F" w:rsidRPr="00826E73">
        <w:rPr>
          <w:rFonts w:ascii="Palatino Linotype" w:eastAsia="Calibri" w:hAnsi="Palatino Linotype" w:cs="Arial"/>
          <w:sz w:val="24"/>
          <w:szCs w:val="24"/>
        </w:rPr>
        <w:t>como consecuencia del acto entrega-recepción que se lleva a cabo a la entrada de nuevas administraciones, de tal manera que</w:t>
      </w:r>
      <w:r w:rsidR="00DB34F0" w:rsidRPr="00826E73">
        <w:rPr>
          <w:rFonts w:ascii="Palatino Linotype" w:eastAsia="Calibri" w:hAnsi="Palatino Linotype" w:cs="Arial"/>
          <w:sz w:val="24"/>
          <w:szCs w:val="24"/>
        </w:rPr>
        <w:t xml:space="preserve"> en sus archivos debe de obrar la relacionada con periodos administrativos anteriores</w:t>
      </w:r>
      <w:r w:rsidR="00F77E02" w:rsidRPr="00826E73">
        <w:rPr>
          <w:rFonts w:ascii="Palatino Linotype" w:eastAsia="Calibri" w:hAnsi="Palatino Linotype" w:cs="Arial"/>
          <w:sz w:val="24"/>
          <w:szCs w:val="24"/>
        </w:rPr>
        <w:t>, tal y como lo prevén los Lineamientos Técnicos Generales para la publicación, homologación y estandarización de la información de las obligaciones establecidas en el Título Quinto y en la fracción IV del art</w:t>
      </w:r>
      <w:r w:rsidR="003168CE" w:rsidRPr="00826E73">
        <w:rPr>
          <w:rFonts w:ascii="Palatino Linotype" w:eastAsia="Calibri" w:hAnsi="Palatino Linotype" w:cs="Arial"/>
          <w:sz w:val="24"/>
          <w:szCs w:val="24"/>
        </w:rPr>
        <w:t xml:space="preserve">ículo 31 de la Ley General de Transparencia y Acceso a la Información Pública, que deben difundir los </w:t>
      </w:r>
      <w:r w:rsidR="003168CE" w:rsidRPr="00826E73">
        <w:rPr>
          <w:rFonts w:ascii="Palatino Linotype" w:eastAsia="Calibri" w:hAnsi="Palatino Linotype" w:cs="Arial"/>
          <w:b/>
          <w:bCs/>
          <w:sz w:val="24"/>
          <w:szCs w:val="24"/>
        </w:rPr>
        <w:t xml:space="preserve">SUJETOS OBLIGADOS </w:t>
      </w:r>
      <w:r w:rsidR="003168CE" w:rsidRPr="00826E73">
        <w:rPr>
          <w:rFonts w:ascii="Palatino Linotype" w:eastAsia="Calibri" w:hAnsi="Palatino Linotype" w:cs="Arial"/>
          <w:sz w:val="24"/>
          <w:szCs w:val="24"/>
        </w:rPr>
        <w:t xml:space="preserve">en los portales de Internet y en Plataforma Nacional de Transparencia que en la fracción XXI </w:t>
      </w:r>
      <w:r w:rsidR="00B1323C" w:rsidRPr="00826E73">
        <w:rPr>
          <w:rFonts w:ascii="Palatino Linotype" w:eastAsia="Calibri" w:hAnsi="Palatino Linotype" w:cs="Arial"/>
          <w:sz w:val="24"/>
          <w:szCs w:val="24"/>
        </w:rPr>
        <w:t xml:space="preserve">y los </w:t>
      </w:r>
      <w:r w:rsidR="00B1323C" w:rsidRPr="00826E73">
        <w:rPr>
          <w:rFonts w:ascii="Palatino Linotype" w:hAnsi="Palatino Linotype"/>
          <w:sz w:val="24"/>
          <w:szCs w:val="24"/>
        </w:rPr>
        <w:t>Lineamientos que norman la entrega-recepción de los Ayuntamientos, sus Dependencias y Organismos Descentralizados Municipales del Estado De México:</w:t>
      </w:r>
    </w:p>
    <w:p w14:paraId="48910D84" w14:textId="77777777" w:rsidR="002A6D36" w:rsidRPr="00826E73" w:rsidRDefault="002A6D36" w:rsidP="002A6D36">
      <w:pPr>
        <w:pStyle w:val="Textonotapie"/>
        <w:spacing w:line="360" w:lineRule="auto"/>
        <w:jc w:val="both"/>
        <w:rPr>
          <w:rFonts w:ascii="Palatino Linotype" w:hAnsi="Palatino Linotype"/>
          <w:b/>
          <w:sz w:val="24"/>
          <w:szCs w:val="24"/>
        </w:rPr>
      </w:pPr>
    </w:p>
    <w:p w14:paraId="69F7EB09" w14:textId="02BB543C" w:rsidR="002A6D36" w:rsidRPr="00826E73" w:rsidRDefault="002A6D36" w:rsidP="0012611A">
      <w:pPr>
        <w:ind w:left="851" w:right="899"/>
        <w:jc w:val="both"/>
        <w:rPr>
          <w:rFonts w:ascii="Palatino Linotype" w:hAnsi="Palatino Linotype"/>
          <w:b/>
          <w:i/>
          <w:sz w:val="22"/>
          <w:szCs w:val="22"/>
        </w:rPr>
      </w:pPr>
      <w:r w:rsidRPr="00826E73">
        <w:rPr>
          <w:rFonts w:ascii="Palatino Linotype" w:eastAsia="Calibri" w:hAnsi="Palatino Linotype" w:cs="Arial"/>
          <w:b/>
          <w:i/>
          <w:sz w:val="22"/>
          <w:szCs w:val="22"/>
        </w:rPr>
        <w:t>“Lineamientos Técnicos Generales para la publicación, homologación y estandarización de la información de las obligaciones establecidas en el Título Quinto y en la fracción IV del artículo 31 de la Ley General de Transparencia y Acceso a la Información Pública</w:t>
      </w:r>
    </w:p>
    <w:p w14:paraId="4881F0E0" w14:textId="77777777" w:rsidR="000E3DF7" w:rsidRPr="00826E73" w:rsidRDefault="000E3DF7" w:rsidP="0012611A">
      <w:pPr>
        <w:ind w:left="851" w:right="899"/>
        <w:jc w:val="both"/>
        <w:rPr>
          <w:rFonts w:ascii="Palatino Linotype" w:hAnsi="Palatino Linotype"/>
          <w:i/>
          <w:sz w:val="22"/>
          <w:szCs w:val="22"/>
        </w:rPr>
      </w:pPr>
      <w:r w:rsidRPr="00826E73">
        <w:rPr>
          <w:rFonts w:ascii="Palatino Linotype" w:hAnsi="Palatino Linotype"/>
          <w:b/>
          <w:i/>
          <w:sz w:val="22"/>
          <w:szCs w:val="22"/>
        </w:rPr>
        <w:lastRenderedPageBreak/>
        <w:t>XXI</w:t>
      </w:r>
      <w:r w:rsidRPr="00826E73">
        <w:rPr>
          <w:rFonts w:ascii="Palatino Linotype" w:hAnsi="Palatino Linotype"/>
          <w:i/>
          <w:sz w:val="22"/>
          <w:szCs w:val="22"/>
        </w:rPr>
        <w:t>. La información financiera sobre el presupuesto asignado, así como los informes del ejercicio trimestral del gasto, en términos de la Ley General de Contabilidad Gubernamental y demás normatividad aplicable.</w:t>
      </w:r>
    </w:p>
    <w:p w14:paraId="00CBCE3E" w14:textId="77777777" w:rsidR="000E3DF7" w:rsidRPr="00826E73" w:rsidRDefault="000E3DF7" w:rsidP="0012611A">
      <w:pPr>
        <w:ind w:left="851" w:right="899"/>
        <w:jc w:val="both"/>
        <w:rPr>
          <w:rFonts w:ascii="Palatino Linotype" w:hAnsi="Palatino Linotype"/>
          <w:i/>
          <w:sz w:val="10"/>
          <w:szCs w:val="10"/>
        </w:rPr>
      </w:pPr>
    </w:p>
    <w:p w14:paraId="25B3DDAB" w14:textId="77777777" w:rsidR="000E3DF7" w:rsidRPr="00826E73" w:rsidRDefault="000E3DF7" w:rsidP="0012611A">
      <w:pPr>
        <w:ind w:left="851" w:right="899"/>
        <w:jc w:val="both"/>
        <w:rPr>
          <w:rFonts w:ascii="Palatino Linotype" w:hAnsi="Palatino Linotype"/>
          <w:i/>
          <w:sz w:val="22"/>
          <w:szCs w:val="22"/>
        </w:rPr>
      </w:pPr>
      <w:r w:rsidRPr="00826E73">
        <w:rPr>
          <w:rFonts w:ascii="Palatino Linotype" w:hAnsi="Palatino Linotype"/>
          <w:i/>
          <w:sz w:val="22"/>
          <w:szCs w:val="22"/>
        </w:rPr>
        <w:t xml:space="preserve">La información que publicarán los sujetos obligados en cumplimiento de esta fracción se organizará de conformidad con los siguientes rubros: </w:t>
      </w:r>
    </w:p>
    <w:p w14:paraId="71056845" w14:textId="77777777" w:rsidR="000E3DF7" w:rsidRPr="00826E73" w:rsidRDefault="000E3DF7" w:rsidP="0012611A">
      <w:pPr>
        <w:ind w:left="851" w:right="899"/>
        <w:jc w:val="both"/>
        <w:rPr>
          <w:rFonts w:ascii="Palatino Linotype" w:hAnsi="Palatino Linotype"/>
          <w:i/>
          <w:sz w:val="22"/>
          <w:szCs w:val="22"/>
        </w:rPr>
      </w:pPr>
      <w:r w:rsidRPr="00826E73">
        <w:rPr>
          <w:rFonts w:ascii="Palatino Linotype" w:hAnsi="Palatino Linotype"/>
          <w:i/>
          <w:sz w:val="22"/>
          <w:szCs w:val="22"/>
        </w:rPr>
        <w:t xml:space="preserve">• Presupuesto asignado anual </w:t>
      </w:r>
    </w:p>
    <w:p w14:paraId="38B57604" w14:textId="77777777" w:rsidR="000E3DF7" w:rsidRPr="00826E73" w:rsidRDefault="000E3DF7" w:rsidP="0012611A">
      <w:pPr>
        <w:ind w:left="851" w:right="899"/>
        <w:jc w:val="both"/>
        <w:rPr>
          <w:rFonts w:ascii="Palatino Linotype" w:hAnsi="Palatino Linotype"/>
          <w:i/>
          <w:sz w:val="22"/>
          <w:szCs w:val="22"/>
        </w:rPr>
      </w:pPr>
      <w:r w:rsidRPr="00826E73">
        <w:rPr>
          <w:rFonts w:ascii="Palatino Linotype" w:hAnsi="Palatino Linotype"/>
          <w:i/>
          <w:sz w:val="22"/>
          <w:szCs w:val="22"/>
        </w:rPr>
        <w:t xml:space="preserve">• Ejercicio de los egresos presupuestarios </w:t>
      </w:r>
    </w:p>
    <w:p w14:paraId="73C49D06" w14:textId="77777777" w:rsidR="000E3DF7" w:rsidRPr="00826E73" w:rsidRDefault="000E3DF7" w:rsidP="0012611A">
      <w:pPr>
        <w:ind w:left="851" w:right="899"/>
        <w:jc w:val="both"/>
        <w:rPr>
          <w:rFonts w:ascii="Palatino Linotype" w:hAnsi="Palatino Linotype"/>
          <w:i/>
          <w:sz w:val="22"/>
          <w:szCs w:val="22"/>
        </w:rPr>
      </w:pPr>
      <w:r w:rsidRPr="00826E73">
        <w:rPr>
          <w:rFonts w:ascii="Palatino Linotype" w:hAnsi="Palatino Linotype"/>
          <w:i/>
          <w:sz w:val="22"/>
          <w:szCs w:val="22"/>
        </w:rPr>
        <w:t xml:space="preserve">• Cuenta Pública </w:t>
      </w:r>
    </w:p>
    <w:p w14:paraId="2CA3363C" w14:textId="77777777" w:rsidR="000E3DF7" w:rsidRPr="00826E73" w:rsidRDefault="000E3DF7" w:rsidP="0012611A">
      <w:pPr>
        <w:ind w:left="851" w:right="899"/>
        <w:jc w:val="both"/>
        <w:rPr>
          <w:rFonts w:ascii="Palatino Linotype" w:hAnsi="Palatino Linotype"/>
          <w:i/>
          <w:sz w:val="10"/>
          <w:szCs w:val="10"/>
        </w:rPr>
      </w:pPr>
    </w:p>
    <w:p w14:paraId="0C645B57" w14:textId="321260B4" w:rsidR="000E3DF7" w:rsidRPr="00826E73" w:rsidRDefault="000E3DF7" w:rsidP="0012611A">
      <w:pPr>
        <w:ind w:left="851" w:right="899"/>
        <w:jc w:val="both"/>
        <w:rPr>
          <w:rFonts w:ascii="Palatino Linotype" w:hAnsi="Palatino Linotype"/>
          <w:i/>
          <w:sz w:val="22"/>
          <w:szCs w:val="22"/>
        </w:rPr>
      </w:pPr>
      <w:r w:rsidRPr="00826E73">
        <w:rPr>
          <w:rFonts w:ascii="Palatino Linotype" w:hAnsi="Palatino Linotype"/>
          <w:i/>
          <w:sz w:val="22"/>
          <w:szCs w:val="22"/>
        </w:rPr>
        <w:t>Lo anterior con fundamento en la Ley General de Contabilidad Gubernamental, en donde se define la información financiera como “… la información presupuestaria y contable expresada en unidades monetarias, sobre las transacciones que realiza un ente público y los eventos económicos identificables y cuantificables que lo afectan, la cual puede representarse por reportes, informes, estados y notas que expresan su situación financiera, los resultados de su operación y los cambios en su patrimonio.”</w:t>
      </w:r>
    </w:p>
    <w:p w14:paraId="6105AEDE" w14:textId="77777777" w:rsidR="000E3DF7" w:rsidRPr="00826E73" w:rsidRDefault="000E3DF7" w:rsidP="0012611A">
      <w:pPr>
        <w:ind w:left="851" w:right="899"/>
        <w:jc w:val="both"/>
        <w:rPr>
          <w:rFonts w:ascii="Palatino Linotype" w:hAnsi="Palatino Linotype"/>
          <w:i/>
          <w:sz w:val="10"/>
          <w:szCs w:val="10"/>
        </w:rPr>
      </w:pPr>
    </w:p>
    <w:p w14:paraId="06149C01" w14:textId="1304238F" w:rsidR="000E3DF7" w:rsidRPr="00826E73" w:rsidRDefault="000E3DF7" w:rsidP="0012611A">
      <w:pPr>
        <w:ind w:left="851" w:right="899"/>
        <w:jc w:val="both"/>
        <w:rPr>
          <w:rFonts w:ascii="Palatino Linotype" w:hAnsi="Palatino Linotype"/>
          <w:i/>
          <w:sz w:val="22"/>
          <w:szCs w:val="22"/>
        </w:rPr>
      </w:pPr>
      <w:r w:rsidRPr="00826E73">
        <w:rPr>
          <w:rFonts w:ascii="Palatino Linotype" w:hAnsi="Palatino Linotype"/>
          <w:i/>
          <w:sz w:val="22"/>
          <w:szCs w:val="22"/>
        </w:rPr>
        <w:t>Dicha información financiera que es generada por los sujetos obligados deberá estar organizada, sistematizada y difundida (…) al menos, trimestralmente (a excepción de los informes y documentos de naturaleza anual y otros que por virtud de la Ley General de Contabilidad Gubernamental o disposición legal aplicable tengan un plazo y periodicidad determinada) en sus respectivas páginas electrónicas de internet, a más tardar 30 días después del cierre del período que corresponda, en términos de las disposiciones en materia de transparencia que les sean aplicables y, en su caso, de los criteri</w:t>
      </w:r>
      <w:r w:rsidR="0012611A" w:rsidRPr="00826E73">
        <w:rPr>
          <w:rFonts w:ascii="Palatino Linotype" w:hAnsi="Palatino Linotype"/>
          <w:i/>
          <w:sz w:val="22"/>
          <w:szCs w:val="22"/>
        </w:rPr>
        <w:t>os que emita</w:t>
      </w:r>
      <w:r w:rsidRPr="00826E73">
        <w:rPr>
          <w:rFonts w:ascii="Palatino Linotype" w:hAnsi="Palatino Linotype"/>
          <w:i/>
          <w:sz w:val="22"/>
          <w:szCs w:val="22"/>
        </w:rPr>
        <w:t xml:space="preserve"> el consejo.</w:t>
      </w:r>
    </w:p>
    <w:p w14:paraId="3B289B18" w14:textId="77777777" w:rsidR="000E3DF7" w:rsidRPr="00826E73" w:rsidRDefault="000E3DF7" w:rsidP="0012611A">
      <w:pPr>
        <w:ind w:left="851" w:right="899"/>
        <w:jc w:val="both"/>
        <w:rPr>
          <w:rFonts w:ascii="Palatino Linotype" w:hAnsi="Palatino Linotype"/>
          <w:i/>
          <w:sz w:val="10"/>
          <w:szCs w:val="10"/>
        </w:rPr>
      </w:pPr>
    </w:p>
    <w:p w14:paraId="525E8B67" w14:textId="20D4E397" w:rsidR="000E3DF7" w:rsidRPr="00826E73" w:rsidRDefault="000E3DF7" w:rsidP="0012611A">
      <w:pPr>
        <w:ind w:left="851" w:right="899"/>
        <w:jc w:val="both"/>
        <w:rPr>
          <w:rFonts w:ascii="Palatino Linotype" w:hAnsi="Palatino Linotype"/>
          <w:i/>
          <w:sz w:val="22"/>
          <w:szCs w:val="22"/>
        </w:rPr>
      </w:pPr>
      <w:r w:rsidRPr="00826E73">
        <w:rPr>
          <w:rFonts w:ascii="Palatino Linotype" w:hAnsi="Palatino Linotype"/>
          <w:i/>
          <w:sz w:val="22"/>
          <w:szCs w:val="22"/>
        </w:rPr>
        <w:t>En relación con el Presupuesto asignado anual, todo sujeto obligado publicará, al inicio de cada año, la información del gasto programable que se le autorizó según el Presupuesto de Egresos correspondiente.</w:t>
      </w:r>
    </w:p>
    <w:p w14:paraId="788CC22B" w14:textId="77777777" w:rsidR="007C0E36" w:rsidRPr="00826E73" w:rsidRDefault="007C0E36" w:rsidP="0012611A">
      <w:pPr>
        <w:ind w:left="851" w:right="899"/>
        <w:jc w:val="both"/>
        <w:rPr>
          <w:rFonts w:ascii="Palatino Linotype" w:hAnsi="Palatino Linotype"/>
          <w:i/>
          <w:sz w:val="10"/>
          <w:szCs w:val="10"/>
        </w:rPr>
      </w:pPr>
    </w:p>
    <w:p w14:paraId="7CE14A23" w14:textId="3DFC785C" w:rsidR="0012611A" w:rsidRPr="00826E73" w:rsidRDefault="000E3DF7" w:rsidP="0012611A">
      <w:pPr>
        <w:ind w:left="851" w:right="899"/>
        <w:jc w:val="both"/>
        <w:rPr>
          <w:rFonts w:ascii="Palatino Linotype" w:hAnsi="Palatino Linotype"/>
          <w:i/>
          <w:sz w:val="22"/>
          <w:szCs w:val="22"/>
        </w:rPr>
      </w:pPr>
      <w:r w:rsidRPr="00826E73">
        <w:rPr>
          <w:rFonts w:ascii="Palatino Linotype" w:hAnsi="Palatino Linotype"/>
          <w:i/>
          <w:sz w:val="22"/>
          <w:szCs w:val="22"/>
        </w:rPr>
        <w:t>Respecto del ejercicio de los egresos presupuestarios, éste pertenece al Estado Analítico del Ejercicio del Presupuesto de Egresos, generado por los sujetos obligados de manera periódica y de acuerdo con la Ley General de Contabilidad Gubernamental.</w:t>
      </w:r>
      <w:r w:rsidR="0012611A" w:rsidRPr="00826E73">
        <w:rPr>
          <w:rFonts w:ascii="Palatino Linotype" w:hAnsi="Palatino Linotype"/>
          <w:i/>
          <w:sz w:val="22"/>
          <w:szCs w:val="22"/>
        </w:rPr>
        <w:t xml:space="preserve"> </w:t>
      </w:r>
      <w:r w:rsidRPr="00826E73">
        <w:rPr>
          <w:rFonts w:ascii="Palatino Linotype" w:hAnsi="Palatino Linotype"/>
          <w:i/>
          <w:sz w:val="22"/>
          <w:szCs w:val="22"/>
        </w:rPr>
        <w:t xml:space="preserve">El Estado Analítico antes mencionado se compone de cuatro clasificaciones, las cuales identifican el tipo de información presupuestaria que deberán publicar los sujetos obligados. La clasificación es la siguiente: </w:t>
      </w:r>
    </w:p>
    <w:p w14:paraId="19A24049" w14:textId="77777777" w:rsidR="0012611A" w:rsidRPr="00826E73" w:rsidRDefault="000E3DF7" w:rsidP="0012611A">
      <w:pPr>
        <w:ind w:left="851" w:right="899"/>
        <w:jc w:val="both"/>
        <w:rPr>
          <w:rFonts w:ascii="Palatino Linotype" w:hAnsi="Palatino Linotype"/>
          <w:i/>
          <w:sz w:val="22"/>
          <w:szCs w:val="22"/>
        </w:rPr>
      </w:pPr>
      <w:r w:rsidRPr="00826E73">
        <w:rPr>
          <w:rFonts w:ascii="Palatino Linotype" w:hAnsi="Palatino Linotype"/>
          <w:i/>
          <w:sz w:val="22"/>
          <w:szCs w:val="22"/>
        </w:rPr>
        <w:t xml:space="preserve">a) Clasificación por Objeto del Gasto (Capítulo y Concepto) </w:t>
      </w:r>
    </w:p>
    <w:p w14:paraId="1E604228" w14:textId="77777777" w:rsidR="0012611A" w:rsidRPr="00826E73" w:rsidRDefault="000E3DF7" w:rsidP="0012611A">
      <w:pPr>
        <w:ind w:left="851" w:right="899"/>
        <w:jc w:val="both"/>
        <w:rPr>
          <w:rFonts w:ascii="Palatino Linotype" w:hAnsi="Palatino Linotype"/>
          <w:i/>
          <w:sz w:val="22"/>
          <w:szCs w:val="22"/>
        </w:rPr>
      </w:pPr>
      <w:r w:rsidRPr="00826E73">
        <w:rPr>
          <w:rFonts w:ascii="Palatino Linotype" w:hAnsi="Palatino Linotype"/>
          <w:i/>
          <w:sz w:val="22"/>
          <w:szCs w:val="22"/>
        </w:rPr>
        <w:t xml:space="preserve">b) Clasificación Económica (por Tipo de Gasto) </w:t>
      </w:r>
    </w:p>
    <w:p w14:paraId="61970E9F" w14:textId="77777777" w:rsidR="0012611A" w:rsidRPr="00826E73" w:rsidRDefault="000E3DF7" w:rsidP="0012611A">
      <w:pPr>
        <w:ind w:left="851" w:right="899"/>
        <w:jc w:val="both"/>
        <w:rPr>
          <w:rFonts w:ascii="Palatino Linotype" w:hAnsi="Palatino Linotype"/>
          <w:i/>
          <w:sz w:val="22"/>
          <w:szCs w:val="22"/>
        </w:rPr>
      </w:pPr>
      <w:r w:rsidRPr="00826E73">
        <w:rPr>
          <w:rFonts w:ascii="Palatino Linotype" w:hAnsi="Palatino Linotype"/>
          <w:i/>
          <w:sz w:val="22"/>
          <w:szCs w:val="22"/>
        </w:rPr>
        <w:t xml:space="preserve">c) Clasificación Administrativa </w:t>
      </w:r>
    </w:p>
    <w:p w14:paraId="00487A4B" w14:textId="77777777" w:rsidR="0012611A" w:rsidRPr="00826E73" w:rsidRDefault="000E3DF7" w:rsidP="0012611A">
      <w:pPr>
        <w:ind w:left="851" w:right="899"/>
        <w:jc w:val="both"/>
        <w:rPr>
          <w:rFonts w:ascii="Palatino Linotype" w:hAnsi="Palatino Linotype"/>
          <w:i/>
          <w:sz w:val="22"/>
          <w:szCs w:val="22"/>
        </w:rPr>
      </w:pPr>
      <w:r w:rsidRPr="00826E73">
        <w:rPr>
          <w:rFonts w:ascii="Palatino Linotype" w:hAnsi="Palatino Linotype"/>
          <w:i/>
          <w:sz w:val="22"/>
          <w:szCs w:val="22"/>
        </w:rPr>
        <w:t xml:space="preserve">d) Clasificación Funcional (Finalidad y Función) </w:t>
      </w:r>
    </w:p>
    <w:p w14:paraId="41C50142" w14:textId="77777777" w:rsidR="0012611A" w:rsidRPr="00826E73" w:rsidRDefault="0012611A" w:rsidP="0012611A">
      <w:pPr>
        <w:ind w:left="851" w:right="899"/>
        <w:jc w:val="both"/>
        <w:rPr>
          <w:rFonts w:ascii="Palatino Linotype" w:hAnsi="Palatino Linotype"/>
          <w:i/>
          <w:sz w:val="10"/>
          <w:szCs w:val="10"/>
        </w:rPr>
      </w:pPr>
    </w:p>
    <w:p w14:paraId="3DCE2874" w14:textId="77777777" w:rsidR="0012611A" w:rsidRPr="00826E73" w:rsidRDefault="000E3DF7" w:rsidP="0012611A">
      <w:pPr>
        <w:ind w:left="851" w:right="899"/>
        <w:jc w:val="both"/>
        <w:rPr>
          <w:rFonts w:ascii="Palatino Linotype" w:hAnsi="Palatino Linotype"/>
          <w:i/>
          <w:sz w:val="22"/>
          <w:szCs w:val="22"/>
        </w:rPr>
      </w:pPr>
      <w:r w:rsidRPr="00826E73">
        <w:rPr>
          <w:rFonts w:ascii="Palatino Linotype" w:hAnsi="Palatino Linotype"/>
          <w:i/>
          <w:sz w:val="22"/>
          <w:szCs w:val="22"/>
        </w:rPr>
        <w:lastRenderedPageBreak/>
        <w:t xml:space="preserve">Para efectos del cumplimiento de la presente fracción, el formato correspondiente al Ejercicio de los egresos presupuestarios deberá contener únicamente los datos desglosados correspondientes a la Clasificación por Objeto del Gasto (Capítulo y Concepto), además se agregará un hipervínculo al Estado Analítico del Ejercicio del Presupuesto de Egresos completo, mismo que integrará la información de las cuatro clasificaciones antes mencionadas. </w:t>
      </w:r>
    </w:p>
    <w:p w14:paraId="03723014" w14:textId="77777777" w:rsidR="0012611A" w:rsidRPr="00826E73" w:rsidRDefault="0012611A" w:rsidP="0012611A">
      <w:pPr>
        <w:ind w:left="851" w:right="899"/>
        <w:jc w:val="both"/>
        <w:rPr>
          <w:rFonts w:ascii="Palatino Linotype" w:hAnsi="Palatino Linotype"/>
          <w:i/>
          <w:sz w:val="10"/>
          <w:szCs w:val="10"/>
        </w:rPr>
      </w:pPr>
    </w:p>
    <w:p w14:paraId="6D153F30" w14:textId="261312C5" w:rsidR="000E3DF7" w:rsidRPr="00826E73" w:rsidRDefault="000E3DF7" w:rsidP="0012611A">
      <w:pPr>
        <w:ind w:left="851" w:right="899"/>
        <w:jc w:val="both"/>
        <w:rPr>
          <w:rFonts w:ascii="Palatino Linotype" w:hAnsi="Palatino Linotype"/>
          <w:i/>
          <w:sz w:val="22"/>
          <w:szCs w:val="22"/>
        </w:rPr>
      </w:pPr>
      <w:r w:rsidRPr="00826E73">
        <w:rPr>
          <w:rFonts w:ascii="Palatino Linotype" w:hAnsi="Palatino Linotype"/>
          <w:i/>
          <w:sz w:val="22"/>
          <w:szCs w:val="22"/>
          <w:u w:val="single"/>
        </w:rPr>
        <w:t xml:space="preserve">Respecto al contenido de la Cuenta Pública, se deberán “incluir los estados financieros y demás información presupuestaria, programática y contable que emanen de los registros de los entes públicos, serán la base para la emisión de informes periódicos y para la formulación de la cuenta </w:t>
      </w:r>
      <w:r w:rsidR="0012611A" w:rsidRPr="00826E73">
        <w:rPr>
          <w:rFonts w:ascii="Palatino Linotype" w:hAnsi="Palatino Linotype"/>
          <w:i/>
          <w:sz w:val="22"/>
          <w:szCs w:val="22"/>
          <w:u w:val="single"/>
        </w:rPr>
        <w:t>pública anual</w:t>
      </w:r>
      <w:r w:rsidR="0012611A" w:rsidRPr="00826E73">
        <w:rPr>
          <w:rFonts w:ascii="Palatino Linotype" w:hAnsi="Palatino Linotype"/>
          <w:i/>
          <w:sz w:val="22"/>
          <w:szCs w:val="22"/>
        </w:rPr>
        <w:t>”</w:t>
      </w:r>
      <w:r w:rsidRPr="00826E73">
        <w:rPr>
          <w:rFonts w:ascii="Palatino Linotype" w:hAnsi="Palatino Linotype"/>
          <w:i/>
          <w:sz w:val="22"/>
          <w:szCs w:val="22"/>
        </w:rPr>
        <w:t>. Dichos estados deberán ser realizados por los sujetos obligados y estar ordenados de conformidad con los criterios, lineamientos y disposiciones normativas correspondientes que emita el Consejo Nacional de Armonización Contable, por ejemplo, el Acuerdo por el que se armoniza la estru</w:t>
      </w:r>
      <w:r w:rsidR="0012611A" w:rsidRPr="00826E73">
        <w:rPr>
          <w:rFonts w:ascii="Palatino Linotype" w:hAnsi="Palatino Linotype"/>
          <w:i/>
          <w:sz w:val="22"/>
          <w:szCs w:val="22"/>
        </w:rPr>
        <w:t>ctura de las Cuentas Públicas.</w:t>
      </w:r>
    </w:p>
    <w:p w14:paraId="4499E46E" w14:textId="77777777" w:rsidR="000E3DF7" w:rsidRPr="00826E73" w:rsidRDefault="000E3DF7" w:rsidP="0012611A">
      <w:pPr>
        <w:ind w:left="851" w:right="899"/>
        <w:jc w:val="both"/>
        <w:rPr>
          <w:rFonts w:ascii="Palatino Linotype" w:hAnsi="Palatino Linotype"/>
          <w:i/>
          <w:sz w:val="10"/>
          <w:szCs w:val="10"/>
        </w:rPr>
      </w:pPr>
    </w:p>
    <w:p w14:paraId="44C3CF8E" w14:textId="77777777" w:rsidR="0012611A" w:rsidRPr="00826E73" w:rsidRDefault="000E3DF7" w:rsidP="0012611A">
      <w:pPr>
        <w:ind w:left="851" w:right="899"/>
        <w:jc w:val="both"/>
        <w:rPr>
          <w:rFonts w:ascii="Palatino Linotype" w:hAnsi="Palatino Linotype"/>
          <w:i/>
          <w:sz w:val="22"/>
          <w:szCs w:val="22"/>
        </w:rPr>
      </w:pPr>
      <w:r w:rsidRPr="00826E73">
        <w:rPr>
          <w:rFonts w:ascii="Palatino Linotype" w:hAnsi="Palatino Linotype"/>
          <w:i/>
          <w:sz w:val="22"/>
          <w:szCs w:val="22"/>
        </w:rPr>
        <w:t>Periodo de actualización: trimestral y anual respecto del presupuesto anual asignado y la cuenta pública</w:t>
      </w:r>
      <w:r w:rsidR="0012611A" w:rsidRPr="00826E73">
        <w:rPr>
          <w:rFonts w:ascii="Palatino Linotype" w:hAnsi="Palatino Linotype"/>
          <w:i/>
          <w:sz w:val="22"/>
          <w:szCs w:val="22"/>
        </w:rPr>
        <w:t>.</w:t>
      </w:r>
    </w:p>
    <w:p w14:paraId="18BF085A" w14:textId="3E1080A5" w:rsidR="00326DBB" w:rsidRPr="00826E73" w:rsidRDefault="000E3DF7" w:rsidP="00900A20">
      <w:pPr>
        <w:ind w:left="851" w:right="899"/>
        <w:jc w:val="both"/>
        <w:rPr>
          <w:rFonts w:ascii="Palatino Linotype" w:hAnsi="Palatino Linotype"/>
          <w:i/>
          <w:sz w:val="22"/>
          <w:szCs w:val="22"/>
        </w:rPr>
      </w:pPr>
      <w:r w:rsidRPr="00826E73">
        <w:rPr>
          <w:rFonts w:ascii="Palatino Linotype" w:hAnsi="Palatino Linotype"/>
          <w:i/>
          <w:sz w:val="22"/>
          <w:szCs w:val="22"/>
          <w:u w:val="single"/>
        </w:rPr>
        <w:t>Conservar en el sitio de Internet: información del ejercicio en curso y la correspondiente a seis  ejercicios anteriores</w:t>
      </w:r>
      <w:r w:rsidR="0012611A" w:rsidRPr="00826E73">
        <w:rPr>
          <w:rFonts w:ascii="Palatino Linotype" w:hAnsi="Palatino Linotype"/>
          <w:i/>
          <w:sz w:val="22"/>
          <w:szCs w:val="22"/>
        </w:rPr>
        <w:t>.”</w:t>
      </w:r>
      <w:r w:rsidR="007C0E36" w:rsidRPr="00826E73">
        <w:rPr>
          <w:rStyle w:val="Refdenotaalpie"/>
          <w:rFonts w:ascii="Palatino Linotype" w:eastAsia="Calibri" w:hAnsi="Palatino Linotype" w:cs="Arial"/>
          <w:i/>
          <w:sz w:val="22"/>
          <w:szCs w:val="22"/>
        </w:rPr>
        <w:footnoteReference w:id="2"/>
      </w:r>
    </w:p>
    <w:p w14:paraId="635BE3AA" w14:textId="77777777" w:rsidR="00B1323C" w:rsidRPr="00826E73" w:rsidRDefault="00B1323C" w:rsidP="00900A20">
      <w:pPr>
        <w:ind w:left="851" w:right="899"/>
        <w:jc w:val="both"/>
        <w:rPr>
          <w:rFonts w:ascii="Palatino Linotype" w:hAnsi="Palatino Linotype"/>
          <w:i/>
          <w:sz w:val="22"/>
          <w:szCs w:val="22"/>
        </w:rPr>
      </w:pPr>
    </w:p>
    <w:p w14:paraId="62515C65" w14:textId="77777777" w:rsidR="00B1323C" w:rsidRPr="00826E73" w:rsidRDefault="00B1323C" w:rsidP="00B1323C">
      <w:pPr>
        <w:pStyle w:val="Textonotapie"/>
        <w:ind w:left="851" w:right="899"/>
        <w:jc w:val="both"/>
        <w:rPr>
          <w:rFonts w:ascii="Palatino Linotype" w:hAnsi="Palatino Linotype"/>
          <w:b/>
          <w:i/>
          <w:sz w:val="22"/>
          <w:szCs w:val="22"/>
        </w:rPr>
      </w:pPr>
      <w:r w:rsidRPr="00826E73">
        <w:rPr>
          <w:rFonts w:ascii="Palatino Linotype" w:hAnsi="Palatino Linotype"/>
          <w:i/>
          <w:sz w:val="22"/>
          <w:szCs w:val="22"/>
        </w:rPr>
        <w:t>“</w:t>
      </w:r>
      <w:r w:rsidRPr="00826E73">
        <w:rPr>
          <w:rFonts w:ascii="Palatino Linotype" w:hAnsi="Palatino Linotype"/>
          <w:b/>
          <w:i/>
          <w:sz w:val="22"/>
          <w:szCs w:val="22"/>
        </w:rPr>
        <w:t>Lineamientos que norman la entrega-recepción de los Ayuntamientos, sus Dependencias y Organismos Descentralizados Municipales del Estado De México.</w:t>
      </w:r>
    </w:p>
    <w:p w14:paraId="5739DFF3" w14:textId="314A3880" w:rsidR="00B1323C" w:rsidRPr="00826E73" w:rsidRDefault="00B1323C" w:rsidP="00B1323C">
      <w:pPr>
        <w:ind w:left="851" w:right="899"/>
        <w:jc w:val="both"/>
        <w:rPr>
          <w:rFonts w:ascii="Palatino Linotype" w:hAnsi="Palatino Linotype"/>
          <w:i/>
          <w:sz w:val="22"/>
          <w:szCs w:val="22"/>
        </w:rPr>
      </w:pPr>
      <w:r w:rsidRPr="00826E73">
        <w:rPr>
          <w:rFonts w:ascii="Palatino Linotype" w:hAnsi="Palatino Linotype"/>
          <w:b/>
          <w:i/>
          <w:sz w:val="22"/>
          <w:szCs w:val="22"/>
        </w:rPr>
        <w:t>XVIII</w:t>
      </w:r>
      <w:r w:rsidRPr="00826E73">
        <w:rPr>
          <w:rFonts w:ascii="Palatino Linotype" w:hAnsi="Palatino Linotype"/>
          <w:i/>
          <w:sz w:val="22"/>
          <w:szCs w:val="22"/>
        </w:rPr>
        <w:t xml:space="preserve">. Entrega-recepción: Al procedimiento administrativo de interés público de cumplimiento obligatorio y formal, mediante el cual un servidor público obligado que concluye su función, hace entrega del despacho a su cargo al servidor público entrante con la información de carácter económica, </w:t>
      </w:r>
      <w:r w:rsidRPr="00826E73">
        <w:rPr>
          <w:rFonts w:ascii="Palatino Linotype" w:hAnsi="Palatino Linotype"/>
          <w:i/>
          <w:sz w:val="22"/>
          <w:szCs w:val="22"/>
          <w:u w:val="single"/>
        </w:rPr>
        <w:t>financiera</w:t>
      </w:r>
      <w:r w:rsidRPr="00826E73">
        <w:rPr>
          <w:rFonts w:ascii="Palatino Linotype" w:hAnsi="Palatino Linotype"/>
          <w:i/>
          <w:sz w:val="22"/>
          <w:szCs w:val="22"/>
        </w:rPr>
        <w:t>, patrimonial, presupuestal, programática y administrativa, así como con todos aquellos documente información vinculados a las atribuciones, funciones, facultades y actividades de la unidad administrativa</w:t>
      </w:r>
      <w:r w:rsidR="002A6D36" w:rsidRPr="00826E73">
        <w:rPr>
          <w:rFonts w:ascii="Palatino Linotype" w:hAnsi="Palatino Linotype"/>
          <w:i/>
          <w:sz w:val="22"/>
          <w:szCs w:val="22"/>
        </w:rPr>
        <w:t>;”</w:t>
      </w:r>
    </w:p>
    <w:p w14:paraId="1A2417AE" w14:textId="77777777" w:rsidR="003168CE" w:rsidRPr="00826E73" w:rsidRDefault="003168CE" w:rsidP="00900A20">
      <w:pPr>
        <w:ind w:left="851" w:right="899"/>
        <w:jc w:val="both"/>
        <w:rPr>
          <w:rFonts w:ascii="Palatino Linotype" w:eastAsia="Calibri" w:hAnsi="Palatino Linotype" w:cs="Arial"/>
          <w:i/>
          <w:sz w:val="22"/>
          <w:szCs w:val="22"/>
        </w:rPr>
      </w:pPr>
    </w:p>
    <w:p w14:paraId="62B12B1D" w14:textId="2B892F98" w:rsidR="00AE402C" w:rsidRPr="00826E73" w:rsidRDefault="00AE402C" w:rsidP="00AE402C">
      <w:pPr>
        <w:spacing w:line="360" w:lineRule="auto"/>
        <w:ind w:right="51"/>
        <w:jc w:val="both"/>
        <w:rPr>
          <w:rFonts w:ascii="Palatino Linotype" w:hAnsi="Palatino Linotype" w:cs="Arial"/>
          <w:color w:val="000000" w:themeColor="text1"/>
        </w:rPr>
      </w:pPr>
      <w:r w:rsidRPr="00826E73">
        <w:rPr>
          <w:rFonts w:ascii="Palatino Linotype" w:hAnsi="Palatino Linotype" w:cs="Arial"/>
          <w:color w:val="000000" w:themeColor="text1"/>
        </w:rPr>
        <w:lastRenderedPageBreak/>
        <w:t xml:space="preserve">En razón de lo anteriormente expuesto, este Órgano Garante estima que las razones o motivos de inconformidad hechos valer por </w:t>
      </w:r>
      <w:r w:rsidR="00A231EB" w:rsidRPr="00826E73">
        <w:rPr>
          <w:rFonts w:ascii="Palatino Linotype" w:hAnsi="Palatino Linotype" w:cs="Arial"/>
          <w:b/>
          <w:color w:val="000000" w:themeColor="text1"/>
        </w:rPr>
        <w:t>EL</w:t>
      </w:r>
      <w:r w:rsidRPr="00826E73">
        <w:rPr>
          <w:rFonts w:ascii="Palatino Linotype" w:hAnsi="Palatino Linotype" w:cs="Arial"/>
          <w:b/>
          <w:color w:val="000000" w:themeColor="text1"/>
        </w:rPr>
        <w:t xml:space="preserve"> RECURRENTE</w:t>
      </w:r>
      <w:r w:rsidRPr="00826E73">
        <w:rPr>
          <w:rFonts w:ascii="Palatino Linotype" w:hAnsi="Palatino Linotype" w:cs="Arial"/>
          <w:color w:val="000000" w:themeColor="text1"/>
        </w:rPr>
        <w:t xml:space="preserve"> devienen </w:t>
      </w:r>
      <w:r w:rsidRPr="00826E73">
        <w:rPr>
          <w:rFonts w:ascii="Palatino Linotype" w:hAnsi="Palatino Linotype" w:cs="Arial"/>
          <w:b/>
          <w:color w:val="000000" w:themeColor="text1"/>
        </w:rPr>
        <w:t>fundadas</w:t>
      </w:r>
      <w:r w:rsidRPr="00826E73">
        <w:rPr>
          <w:rFonts w:ascii="Palatino Linotype" w:hAnsi="Palatino Linotype" w:cs="Arial"/>
          <w:color w:val="000000" w:themeColor="text1"/>
        </w:rPr>
        <w:t xml:space="preserve"> y </w:t>
      </w:r>
      <w:r w:rsidR="00603E78" w:rsidRPr="00826E73">
        <w:rPr>
          <w:rFonts w:ascii="Palatino Linotype" w:hAnsi="Palatino Linotype" w:cs="Arial"/>
          <w:color w:val="000000" w:themeColor="text1"/>
        </w:rPr>
        <w:t xml:space="preserve">resultan </w:t>
      </w:r>
      <w:r w:rsidRPr="00826E73">
        <w:rPr>
          <w:rFonts w:ascii="Palatino Linotype" w:hAnsi="Palatino Linotype" w:cs="Arial"/>
          <w:color w:val="000000" w:themeColor="text1"/>
        </w:rPr>
        <w:t xml:space="preserve">suficientes para </w:t>
      </w:r>
      <w:r w:rsidR="00020C5D" w:rsidRPr="00826E73">
        <w:rPr>
          <w:rFonts w:ascii="Palatino Linotype" w:hAnsi="Palatino Linotype" w:cs="Arial"/>
          <w:b/>
          <w:color w:val="000000" w:themeColor="text1"/>
        </w:rPr>
        <w:t>REVOCAR</w:t>
      </w:r>
      <w:r w:rsidRPr="00826E73">
        <w:rPr>
          <w:rFonts w:ascii="Palatino Linotype" w:hAnsi="Palatino Linotype" w:cs="Arial"/>
          <w:color w:val="000000" w:themeColor="text1"/>
        </w:rPr>
        <w:t xml:space="preserve"> la respuesta del </w:t>
      </w:r>
      <w:r w:rsidRPr="00826E73">
        <w:rPr>
          <w:rFonts w:ascii="Palatino Linotype" w:hAnsi="Palatino Linotype" w:cs="Arial"/>
          <w:b/>
          <w:color w:val="000000" w:themeColor="text1"/>
        </w:rPr>
        <w:t>SUJETO OBLIGADO</w:t>
      </w:r>
      <w:r w:rsidRPr="00826E73">
        <w:rPr>
          <w:rFonts w:ascii="Palatino Linotype" w:hAnsi="Palatino Linotype" w:cs="Arial"/>
          <w:color w:val="000000" w:themeColor="text1"/>
        </w:rPr>
        <w:t xml:space="preserve"> y </w:t>
      </w:r>
      <w:r w:rsidRPr="00826E73">
        <w:rPr>
          <w:rFonts w:ascii="Palatino Linotype" w:hAnsi="Palatino Linotype" w:cs="Arial"/>
          <w:b/>
          <w:color w:val="000000" w:themeColor="text1"/>
        </w:rPr>
        <w:t xml:space="preserve">se le ordena haga entrega </w:t>
      </w:r>
      <w:r w:rsidR="00900A20" w:rsidRPr="00826E73">
        <w:rPr>
          <w:rFonts w:ascii="Palatino Linotype" w:hAnsi="Palatino Linotype" w:cs="Arial"/>
          <w:b/>
          <w:color w:val="000000" w:themeColor="text1"/>
        </w:rPr>
        <w:t>los resultados finales del municipio de acuerdo al estado analítico de ingresos detallado</w:t>
      </w:r>
      <w:r w:rsidR="003168CE" w:rsidRPr="00826E73">
        <w:rPr>
          <w:rFonts w:ascii="Palatino Linotype" w:hAnsi="Palatino Linotype" w:cs="Arial"/>
          <w:b/>
          <w:color w:val="000000" w:themeColor="text1"/>
        </w:rPr>
        <w:t xml:space="preserve"> </w:t>
      </w:r>
      <w:r w:rsidR="00857230" w:rsidRPr="00826E73">
        <w:rPr>
          <w:rFonts w:ascii="Palatino Linotype" w:hAnsi="Palatino Linotype" w:cs="Arial"/>
          <w:b/>
          <w:color w:val="000000" w:themeColor="text1"/>
        </w:rPr>
        <w:t>(formato 5 LDF)</w:t>
      </w:r>
      <w:r w:rsidR="00090F9A" w:rsidRPr="00826E73">
        <w:rPr>
          <w:rFonts w:ascii="Palatino Linotype" w:hAnsi="Palatino Linotype" w:cs="Arial"/>
          <w:b/>
          <w:color w:val="000000" w:themeColor="text1"/>
        </w:rPr>
        <w:t xml:space="preserve"> de los ejercicios fiscales de 2018 a 2021</w:t>
      </w:r>
      <w:r w:rsidRPr="00826E73">
        <w:rPr>
          <w:rFonts w:ascii="Palatino Linotype" w:hAnsi="Palatino Linotype" w:cs="Arial"/>
          <w:color w:val="000000" w:themeColor="text1"/>
        </w:rPr>
        <w:t>;</w:t>
      </w:r>
      <w:r w:rsidR="003168CE" w:rsidRPr="00826E73">
        <w:rPr>
          <w:rFonts w:ascii="Palatino Linotype" w:hAnsi="Palatino Linotype" w:cs="Arial"/>
          <w:color w:val="000000" w:themeColor="text1"/>
        </w:rPr>
        <w:t xml:space="preserve"> </w:t>
      </w:r>
      <w:r w:rsidRPr="00826E73">
        <w:rPr>
          <w:rFonts w:ascii="Palatino Linotype" w:hAnsi="Palatino Linotype" w:cs="Arial"/>
          <w:color w:val="000000" w:themeColor="text1"/>
        </w:rPr>
        <w:t>lo anterior con motivo de las fuentes obligaciona</w:t>
      </w:r>
      <w:r w:rsidR="00603E78" w:rsidRPr="00826E73">
        <w:rPr>
          <w:rFonts w:ascii="Palatino Linotype" w:hAnsi="Palatino Linotype" w:cs="Arial"/>
          <w:color w:val="000000" w:themeColor="text1"/>
        </w:rPr>
        <w:t xml:space="preserve">les que han sido mencionadas a lo largo del presente escrito </w:t>
      </w:r>
      <w:r w:rsidRPr="00826E73">
        <w:rPr>
          <w:rFonts w:ascii="Palatino Linotype" w:hAnsi="Palatino Linotype" w:cs="Arial"/>
          <w:color w:val="000000" w:themeColor="text1"/>
        </w:rPr>
        <w:t xml:space="preserve">y toda vez que el mismo asumió tener la información </w:t>
      </w:r>
      <w:r w:rsidR="00603E78" w:rsidRPr="00826E73">
        <w:rPr>
          <w:rFonts w:ascii="Palatino Linotype" w:hAnsi="Palatino Linotype" w:cs="Arial"/>
          <w:color w:val="000000" w:themeColor="text1"/>
        </w:rPr>
        <w:t>de mérito</w:t>
      </w:r>
      <w:r w:rsidRPr="00826E73">
        <w:rPr>
          <w:rFonts w:ascii="Palatino Linotype" w:hAnsi="Palatino Linotype" w:cs="Arial"/>
          <w:color w:val="000000" w:themeColor="text1"/>
        </w:rPr>
        <w:t>,</w:t>
      </w:r>
      <w:r w:rsidR="0096414F" w:rsidRPr="00826E73">
        <w:rPr>
          <w:rFonts w:ascii="Palatino Linotype" w:hAnsi="Palatino Linotype" w:cs="Arial"/>
          <w:color w:val="000000" w:themeColor="text1"/>
        </w:rPr>
        <w:t xml:space="preserve"> puesto que no negó contar con la misma</w:t>
      </w:r>
      <w:r w:rsidRPr="00826E73">
        <w:rPr>
          <w:rFonts w:ascii="Palatino Linotype" w:hAnsi="Palatino Linotype" w:cs="Arial"/>
          <w:color w:val="000000" w:themeColor="text1"/>
        </w:rPr>
        <w:t xml:space="preserve"> y </w:t>
      </w:r>
      <w:r w:rsidR="0096414F" w:rsidRPr="00826E73">
        <w:rPr>
          <w:rFonts w:ascii="Palatino Linotype" w:hAnsi="Palatino Linotype" w:cs="Arial"/>
          <w:color w:val="000000" w:themeColor="text1"/>
        </w:rPr>
        <w:t>pretendió</w:t>
      </w:r>
      <w:r w:rsidRPr="00826E73">
        <w:rPr>
          <w:rFonts w:ascii="Palatino Linotype" w:hAnsi="Palatino Linotype" w:cs="Arial"/>
          <w:color w:val="000000" w:themeColor="text1"/>
        </w:rPr>
        <w:t xml:space="preserve"> entregarla por medio de una liga electrónica</w:t>
      </w:r>
      <w:r w:rsidRPr="00826E73">
        <w:rPr>
          <w:rFonts w:ascii="Palatino Linotype" w:hAnsi="Palatino Linotype"/>
        </w:rPr>
        <w:t xml:space="preserve">. </w:t>
      </w:r>
      <w:r w:rsidRPr="00826E73">
        <w:rPr>
          <w:rFonts w:ascii="Palatino Linotype" w:eastAsia="Calibri" w:hAnsi="Palatino Linotype" w:cs="Arial"/>
        </w:rPr>
        <w:t>Lo anterior atendiendo a los</w:t>
      </w:r>
      <w:r w:rsidRPr="00826E73">
        <w:rPr>
          <w:rFonts w:ascii="Palatino Linotype" w:hAnsi="Palatino Linotype" w:cs="Arial"/>
          <w:color w:val="000000" w:themeColor="text1"/>
        </w:rPr>
        <w:t xml:space="preserve"> artículos </w:t>
      </w:r>
      <w:r w:rsidRPr="00826E73">
        <w:rPr>
          <w:rFonts w:ascii="Palatino Linotype" w:hAnsi="Palatino Linotype"/>
        </w:rPr>
        <w:t>12, 160 y 161 de la Ley de Transparencia y Acceso a la Información Pública del Estado de México y Municipios</w:t>
      </w:r>
      <w:r w:rsidRPr="00826E73">
        <w:rPr>
          <w:rFonts w:ascii="Palatino Linotype" w:hAnsi="Palatino Linotype" w:cs="Arial"/>
          <w:color w:val="000000" w:themeColor="text1"/>
        </w:rPr>
        <w:t>.</w:t>
      </w:r>
    </w:p>
    <w:p w14:paraId="4E233181" w14:textId="77777777" w:rsidR="00BE5333" w:rsidRPr="00826E73" w:rsidRDefault="00BE5333" w:rsidP="00BE5333">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372F1328" w14:textId="1D360DDD" w:rsidR="00BE5333" w:rsidRPr="00826E73" w:rsidRDefault="00BE5333" w:rsidP="00BE5333">
      <w:pPr>
        <w:widowControl w:val="0"/>
        <w:autoSpaceDE w:val="0"/>
        <w:autoSpaceDN w:val="0"/>
        <w:adjustRightInd w:val="0"/>
        <w:spacing w:line="360" w:lineRule="auto"/>
        <w:jc w:val="both"/>
        <w:rPr>
          <w:rFonts w:ascii="Palatino Linotype" w:eastAsia="Calibri" w:hAnsi="Palatino Linotype" w:cs="Arial"/>
          <w:color w:val="000000" w:themeColor="text1"/>
        </w:rPr>
      </w:pPr>
      <w:r w:rsidRPr="00826E73">
        <w:rPr>
          <w:rFonts w:ascii="Palatino Linotype" w:eastAsia="Calibri" w:hAnsi="Palatino Linotype" w:cs="Arial"/>
          <w:color w:val="000000" w:themeColor="text1"/>
        </w:rPr>
        <w:t xml:space="preserve">Así, con </w:t>
      </w:r>
      <w:r w:rsidRPr="00826E73">
        <w:rPr>
          <w:rFonts w:ascii="Palatino Linotype" w:hAnsi="Palatino Linotype" w:cs="Arial"/>
          <w:color w:val="000000" w:themeColor="text1"/>
        </w:rPr>
        <w:t>fundamento</w:t>
      </w:r>
      <w:r w:rsidRPr="00826E73">
        <w:rPr>
          <w:rFonts w:ascii="Palatino Linotype" w:eastAsia="Calibri" w:hAnsi="Palatino Linotype" w:cs="Arial"/>
          <w:color w:val="000000" w:themeColor="text1"/>
        </w:rPr>
        <w:t xml:space="preserve"> en lo prescrito en los artículos 5, </w:t>
      </w:r>
      <w:r w:rsidR="00C07716" w:rsidRPr="00826E73">
        <w:rPr>
          <w:rFonts w:ascii="Palatino Linotype" w:eastAsia="Calibri" w:hAnsi="Palatino Linotype" w:cs="Arial"/>
          <w:color w:val="000000" w:themeColor="text1"/>
          <w:lang w:val="es-ES_tradnl"/>
        </w:rPr>
        <w:t>párrafos trigésimos, trigésimos primero y trigésimos segundos</w:t>
      </w:r>
      <w:r w:rsidRPr="00826E73">
        <w:rPr>
          <w:rFonts w:ascii="Palatino Linotype" w:hAnsi="Palatino Linotype" w:cs="Arial"/>
          <w:color w:val="000000" w:themeColor="text1"/>
        </w:rPr>
        <w:t>,</w:t>
      </w:r>
      <w:r w:rsidRPr="00826E73">
        <w:rPr>
          <w:rFonts w:ascii="Palatino Linotype" w:hAnsi="Palatino Linotype"/>
          <w:color w:val="000000" w:themeColor="text1"/>
        </w:rPr>
        <w:t xml:space="preserve"> fracciones IV y V,</w:t>
      </w:r>
      <w:r w:rsidRPr="00826E73">
        <w:rPr>
          <w:rFonts w:ascii="Palatino Linotype" w:eastAsia="Calibri" w:hAnsi="Palatino Linotype" w:cs="Arial"/>
          <w:color w:val="000000" w:themeColor="text1"/>
        </w:rPr>
        <w:t xml:space="preserve"> de la Constitución Política del Estado Libre y Soberano de </w:t>
      </w:r>
      <w:r w:rsidRPr="00826E73">
        <w:rPr>
          <w:rFonts w:ascii="Palatino Linotype" w:hAnsi="Palatino Linotype" w:cs="Arial"/>
          <w:color w:val="000000" w:themeColor="text1"/>
          <w:lang w:val="es-ES_tradnl"/>
        </w:rPr>
        <w:t>México</w:t>
      </w:r>
      <w:r w:rsidRPr="00826E73">
        <w:rPr>
          <w:rFonts w:ascii="Palatino Linotype" w:eastAsia="Calibri" w:hAnsi="Palatino Linotype" w:cs="Arial"/>
          <w:color w:val="000000" w:themeColor="text1"/>
        </w:rPr>
        <w:t xml:space="preserve">, y los artículos </w:t>
      </w:r>
      <w:r w:rsidRPr="00826E73">
        <w:rPr>
          <w:rFonts w:ascii="Palatino Linotype" w:hAnsi="Palatino Linotype"/>
          <w:color w:val="000000" w:themeColor="text1"/>
        </w:rPr>
        <w:t xml:space="preserve">2, </w:t>
      </w:r>
      <w:r w:rsidRPr="00826E73">
        <w:rPr>
          <w:rFonts w:ascii="Palatino Linotype" w:hAnsi="Palatino Linotype" w:cs="Arial"/>
          <w:color w:val="000000" w:themeColor="text1"/>
        </w:rPr>
        <w:t>fracción</w:t>
      </w:r>
      <w:r w:rsidRPr="00826E73">
        <w:rPr>
          <w:rFonts w:ascii="Palatino Linotype" w:hAnsi="Palatino Linotype"/>
          <w:color w:val="000000" w:themeColor="text1"/>
        </w:rPr>
        <w:t xml:space="preserve"> II, 9, </w:t>
      </w:r>
      <w:r w:rsidRPr="00826E73">
        <w:rPr>
          <w:rFonts w:ascii="Palatino Linotype" w:hAnsi="Palatino Linotype" w:cs="Arial"/>
          <w:color w:val="000000" w:themeColor="text1"/>
          <w:lang w:val="es-ES_tradnl"/>
        </w:rPr>
        <w:t>29</w:t>
      </w:r>
      <w:r w:rsidRPr="00826E73">
        <w:rPr>
          <w:rFonts w:ascii="Palatino Linotype" w:hAnsi="Palatino Linotype"/>
          <w:color w:val="000000" w:themeColor="text1"/>
        </w:rPr>
        <w:t>, 36, fracciones I y II, 176, 178, 179, 181, 185, fracción I, 186 y 188,</w:t>
      </w:r>
      <w:r w:rsidRPr="00826E73">
        <w:rPr>
          <w:rFonts w:ascii="Palatino Linotype" w:eastAsia="Calibri" w:hAnsi="Palatino Linotype" w:cs="Arial"/>
          <w:color w:val="000000" w:themeColor="text1"/>
        </w:rPr>
        <w:t xml:space="preserve"> de la Ley de Transparencia y Acceso a la Información Pública del Estado de México y </w:t>
      </w:r>
      <w:r w:rsidRPr="00826E73">
        <w:rPr>
          <w:rFonts w:ascii="Palatino Linotype" w:hAnsi="Palatino Linotype" w:cs="Arial"/>
          <w:color w:val="000000" w:themeColor="text1"/>
        </w:rPr>
        <w:t>Municipios</w:t>
      </w:r>
      <w:r w:rsidRPr="00826E73">
        <w:rPr>
          <w:rFonts w:ascii="Palatino Linotype" w:eastAsia="Calibri" w:hAnsi="Palatino Linotype" w:cs="Arial"/>
          <w:color w:val="000000" w:themeColor="text1"/>
        </w:rPr>
        <w:t xml:space="preserve">, </w:t>
      </w:r>
      <w:r w:rsidRPr="00826E73">
        <w:rPr>
          <w:rFonts w:ascii="Palatino Linotype" w:hAnsi="Palatino Linotype"/>
          <w:color w:val="000000" w:themeColor="text1"/>
        </w:rPr>
        <w:t>este</w:t>
      </w:r>
      <w:r w:rsidRPr="00826E73">
        <w:rPr>
          <w:rFonts w:ascii="Palatino Linotype" w:eastAsia="Calibri" w:hAnsi="Palatino Linotype" w:cs="Arial"/>
          <w:color w:val="000000" w:themeColor="text1"/>
        </w:rPr>
        <w:t xml:space="preserve"> Instituto:</w:t>
      </w:r>
    </w:p>
    <w:p w14:paraId="23FEB196" w14:textId="77777777" w:rsidR="00BE5333" w:rsidRPr="00826E73" w:rsidRDefault="00BE5333" w:rsidP="00BE5333">
      <w:pPr>
        <w:widowControl w:val="0"/>
        <w:autoSpaceDE w:val="0"/>
        <w:autoSpaceDN w:val="0"/>
        <w:adjustRightInd w:val="0"/>
        <w:spacing w:line="360" w:lineRule="auto"/>
        <w:jc w:val="both"/>
        <w:rPr>
          <w:rFonts w:ascii="Palatino Linotype" w:eastAsia="Calibri" w:hAnsi="Palatino Linotype" w:cs="Arial"/>
          <w:color w:val="000000" w:themeColor="text1"/>
        </w:rPr>
      </w:pPr>
    </w:p>
    <w:p w14:paraId="7FD08FB9" w14:textId="77777777" w:rsidR="000171D8" w:rsidRPr="00826E73" w:rsidRDefault="000171D8" w:rsidP="0066637D">
      <w:pPr>
        <w:jc w:val="center"/>
        <w:rPr>
          <w:rFonts w:ascii="Palatino Linotype" w:hAnsi="Palatino Linotype"/>
          <w:b/>
          <w:color w:val="000000" w:themeColor="text1"/>
          <w:spacing w:val="60"/>
          <w:sz w:val="28"/>
          <w:szCs w:val="28"/>
        </w:rPr>
      </w:pPr>
      <w:r w:rsidRPr="00826E73">
        <w:rPr>
          <w:rFonts w:ascii="Palatino Linotype" w:hAnsi="Palatino Linotype"/>
          <w:b/>
          <w:color w:val="000000" w:themeColor="text1"/>
          <w:spacing w:val="60"/>
          <w:sz w:val="28"/>
          <w:szCs w:val="28"/>
        </w:rPr>
        <w:t>RESUELVE</w:t>
      </w:r>
    </w:p>
    <w:p w14:paraId="7FA99416" w14:textId="77777777" w:rsidR="00104977" w:rsidRPr="00826E73" w:rsidRDefault="00104977" w:rsidP="0066637D">
      <w:pPr>
        <w:jc w:val="center"/>
        <w:rPr>
          <w:rFonts w:ascii="Palatino Linotype" w:hAnsi="Palatino Linotype"/>
          <w:b/>
          <w:color w:val="000000" w:themeColor="text1"/>
          <w:spacing w:val="60"/>
          <w:sz w:val="28"/>
          <w:szCs w:val="28"/>
        </w:rPr>
      </w:pPr>
    </w:p>
    <w:p w14:paraId="41E18D3F" w14:textId="473BC6BC" w:rsidR="006572BE" w:rsidRPr="00826E73" w:rsidRDefault="00BE5333" w:rsidP="00BE5333">
      <w:pPr>
        <w:widowControl w:val="0"/>
        <w:autoSpaceDE w:val="0"/>
        <w:autoSpaceDN w:val="0"/>
        <w:adjustRightInd w:val="0"/>
        <w:spacing w:line="360" w:lineRule="auto"/>
        <w:jc w:val="both"/>
        <w:rPr>
          <w:rFonts w:ascii="Palatino Linotype" w:hAnsi="Palatino Linotype" w:cs="Arial"/>
          <w:color w:val="000000" w:themeColor="text1"/>
        </w:rPr>
      </w:pPr>
      <w:r w:rsidRPr="00826E73">
        <w:rPr>
          <w:rFonts w:ascii="Palatino Linotype" w:hAnsi="Palatino Linotype" w:cs="Arial"/>
          <w:b/>
          <w:color w:val="000000" w:themeColor="text1"/>
          <w:sz w:val="28"/>
        </w:rPr>
        <w:t>PRIMERO.</w:t>
      </w:r>
      <w:r w:rsidRPr="00826E73">
        <w:rPr>
          <w:rFonts w:ascii="Palatino Linotype" w:hAnsi="Palatino Linotype" w:cs="Arial"/>
          <w:color w:val="000000" w:themeColor="text1"/>
        </w:rPr>
        <w:t xml:space="preserve"> Resultan </w:t>
      </w:r>
      <w:r w:rsidRPr="00826E73">
        <w:rPr>
          <w:rFonts w:ascii="Palatino Linotype" w:hAnsi="Palatino Linotype" w:cs="Arial"/>
          <w:b/>
          <w:bCs/>
          <w:color w:val="000000" w:themeColor="text1"/>
        </w:rPr>
        <w:t>fundadas</w:t>
      </w:r>
      <w:r w:rsidRPr="00826E73">
        <w:rPr>
          <w:rFonts w:ascii="Palatino Linotype" w:hAnsi="Palatino Linotype" w:cs="Arial"/>
          <w:color w:val="000000" w:themeColor="text1"/>
        </w:rPr>
        <w:t xml:space="preserve"> las razones o motivos de inconformidad planteadas por </w:t>
      </w:r>
      <w:r w:rsidR="00900A20" w:rsidRPr="00826E73">
        <w:rPr>
          <w:rFonts w:ascii="Palatino Linotype" w:hAnsi="Palatino Linotype" w:cs="Arial"/>
          <w:b/>
          <w:color w:val="000000"/>
          <w:lang w:eastAsia="es-MX"/>
        </w:rPr>
        <w:t>EL</w:t>
      </w:r>
      <w:r w:rsidRPr="00826E73">
        <w:rPr>
          <w:rFonts w:ascii="Palatino Linotype" w:hAnsi="Palatino Linotype" w:cs="Arial"/>
          <w:b/>
          <w:color w:val="000000"/>
          <w:lang w:eastAsia="es-MX"/>
        </w:rPr>
        <w:t xml:space="preserve"> RECURRENTE</w:t>
      </w:r>
      <w:r w:rsidRPr="00826E73">
        <w:rPr>
          <w:rFonts w:ascii="Palatino Linotype" w:hAnsi="Palatino Linotype" w:cs="Arial"/>
          <w:color w:val="000000" w:themeColor="text1"/>
        </w:rPr>
        <w:t xml:space="preserve"> y analizadas en el Considerando </w:t>
      </w:r>
      <w:r w:rsidR="00ED3D20" w:rsidRPr="00826E73">
        <w:rPr>
          <w:rFonts w:ascii="Palatino Linotype" w:hAnsi="Palatino Linotype" w:cs="Arial"/>
          <w:b/>
          <w:color w:val="000000" w:themeColor="text1"/>
        </w:rPr>
        <w:t>QUINTO</w:t>
      </w:r>
      <w:r w:rsidR="00ED3D20" w:rsidRPr="00826E73">
        <w:rPr>
          <w:rFonts w:ascii="Palatino Linotype" w:hAnsi="Palatino Linotype" w:cs="Arial"/>
          <w:color w:val="000000" w:themeColor="text1"/>
        </w:rPr>
        <w:t xml:space="preserve"> </w:t>
      </w:r>
      <w:r w:rsidRPr="00826E73">
        <w:rPr>
          <w:rFonts w:ascii="Palatino Linotype" w:hAnsi="Palatino Linotype" w:cs="Arial"/>
          <w:color w:val="000000" w:themeColor="text1"/>
        </w:rPr>
        <w:t>de la presente resolución.</w:t>
      </w:r>
    </w:p>
    <w:p w14:paraId="10C2D2BA" w14:textId="508A2086" w:rsidR="00BE5333" w:rsidRPr="00826E73" w:rsidRDefault="00BE5333" w:rsidP="00BE5333">
      <w:pPr>
        <w:spacing w:line="360" w:lineRule="auto"/>
        <w:jc w:val="both"/>
        <w:rPr>
          <w:rFonts w:ascii="Palatino Linotype" w:eastAsia="Calibri" w:hAnsi="Palatino Linotype" w:cs="Arial"/>
        </w:rPr>
      </w:pPr>
      <w:r w:rsidRPr="00826E73">
        <w:rPr>
          <w:rFonts w:ascii="Palatino Linotype" w:hAnsi="Palatino Linotype" w:cs="Arial"/>
          <w:b/>
          <w:color w:val="000000" w:themeColor="text1"/>
          <w:sz w:val="28"/>
        </w:rPr>
        <w:t xml:space="preserve">SEGUNDO. </w:t>
      </w:r>
      <w:r w:rsidRPr="00826E73">
        <w:rPr>
          <w:rFonts w:ascii="Palatino Linotype" w:hAnsi="Palatino Linotype" w:cs="Arial"/>
          <w:color w:val="000000" w:themeColor="text1"/>
        </w:rPr>
        <w:t>Se</w:t>
      </w:r>
      <w:r w:rsidRPr="00826E73">
        <w:rPr>
          <w:rFonts w:ascii="Palatino Linotype" w:hAnsi="Palatino Linotype" w:cs="Arial"/>
          <w:b/>
          <w:color w:val="000000" w:themeColor="text1"/>
        </w:rPr>
        <w:t xml:space="preserve"> </w:t>
      </w:r>
      <w:r w:rsidR="00747C34" w:rsidRPr="00826E73">
        <w:rPr>
          <w:rFonts w:ascii="Palatino Linotype" w:hAnsi="Palatino Linotype" w:cs="Arial"/>
          <w:b/>
          <w:color w:val="000000" w:themeColor="text1"/>
        </w:rPr>
        <w:t xml:space="preserve">REVOCA </w:t>
      </w:r>
      <w:r w:rsidRPr="00826E73">
        <w:rPr>
          <w:rFonts w:ascii="Palatino Linotype" w:hAnsi="Palatino Linotype" w:cs="Arial"/>
          <w:color w:val="000000" w:themeColor="text1"/>
        </w:rPr>
        <w:t xml:space="preserve">la respuesta del </w:t>
      </w:r>
      <w:r w:rsidRPr="00826E73">
        <w:rPr>
          <w:rFonts w:ascii="Palatino Linotype" w:hAnsi="Palatino Linotype" w:cs="Arial"/>
          <w:b/>
          <w:color w:val="000000" w:themeColor="text1"/>
        </w:rPr>
        <w:t xml:space="preserve">SUJETO OBLIGADO </w:t>
      </w:r>
      <w:r w:rsidRPr="00826E73">
        <w:rPr>
          <w:rFonts w:ascii="Palatino Linotype" w:hAnsi="Palatino Linotype" w:cs="Arial"/>
          <w:color w:val="000000" w:themeColor="text1"/>
        </w:rPr>
        <w:t xml:space="preserve">y se </w:t>
      </w:r>
      <w:r w:rsidRPr="00826E73">
        <w:rPr>
          <w:rFonts w:ascii="Palatino Linotype" w:eastAsia="Calibri" w:hAnsi="Palatino Linotype" w:cs="Arial"/>
          <w:b/>
        </w:rPr>
        <w:t xml:space="preserve">ordena </w:t>
      </w:r>
      <w:r w:rsidRPr="00826E73">
        <w:rPr>
          <w:rFonts w:ascii="Palatino Linotype" w:eastAsia="Calibri" w:hAnsi="Palatino Linotype" w:cs="Arial"/>
        </w:rPr>
        <w:t>que ati</w:t>
      </w:r>
      <w:r w:rsidR="006572BE" w:rsidRPr="00826E73">
        <w:rPr>
          <w:rFonts w:ascii="Palatino Linotype" w:eastAsia="Calibri" w:hAnsi="Palatino Linotype" w:cs="Arial"/>
        </w:rPr>
        <w:t xml:space="preserve">enda la solicitud de información que dio origen al </w:t>
      </w:r>
      <w:r w:rsidR="008A6185" w:rsidRPr="00826E73">
        <w:rPr>
          <w:rFonts w:ascii="Palatino Linotype" w:eastAsia="Calibri" w:hAnsi="Palatino Linotype" w:cs="Arial"/>
        </w:rPr>
        <w:t>Recurso de Revisión</w:t>
      </w:r>
      <w:r w:rsidR="006572BE" w:rsidRPr="00826E73">
        <w:rPr>
          <w:rFonts w:ascii="Palatino Linotype" w:eastAsia="Calibri" w:hAnsi="Palatino Linotype" w:cs="Arial"/>
        </w:rPr>
        <w:t xml:space="preserve"> </w:t>
      </w:r>
      <w:r w:rsidR="00900A20" w:rsidRPr="00826E73">
        <w:rPr>
          <w:rFonts w:ascii="Palatino Linotype" w:hAnsi="Palatino Linotype"/>
          <w:b/>
          <w:lang w:val="es-ES_tradnl"/>
        </w:rPr>
        <w:lastRenderedPageBreak/>
        <w:t>04292</w:t>
      </w:r>
      <w:r w:rsidR="006572BE" w:rsidRPr="00826E73">
        <w:rPr>
          <w:rFonts w:ascii="Palatino Linotype" w:hAnsi="Palatino Linotype"/>
          <w:b/>
          <w:lang w:val="es-ES_tradnl"/>
        </w:rPr>
        <w:t>/INFOEM/IP/RR/2022</w:t>
      </w:r>
      <w:r w:rsidRPr="00826E73">
        <w:rPr>
          <w:rFonts w:ascii="Palatino Linotype" w:hAnsi="Palatino Linotype" w:cs="Arial"/>
        </w:rPr>
        <w:t xml:space="preserve">, en términos del Considerando </w:t>
      </w:r>
      <w:r w:rsidRPr="00826E73">
        <w:rPr>
          <w:rFonts w:ascii="Palatino Linotype" w:hAnsi="Palatino Linotype" w:cs="Arial"/>
          <w:b/>
        </w:rPr>
        <w:t>QUINTO</w:t>
      </w:r>
      <w:r w:rsidRPr="00826E73">
        <w:rPr>
          <w:rFonts w:ascii="Palatino Linotype" w:hAnsi="Palatino Linotype" w:cs="Arial"/>
        </w:rPr>
        <w:t xml:space="preserve"> </w:t>
      </w:r>
      <w:r w:rsidRPr="00826E73">
        <w:rPr>
          <w:rFonts w:ascii="Palatino Linotype" w:hAnsi="Palatino Linotype" w:cs="Arial"/>
          <w:lang w:val="es-ES"/>
        </w:rPr>
        <w:t xml:space="preserve">de la presente resolución y se </w:t>
      </w:r>
      <w:r w:rsidRPr="00826E73">
        <w:rPr>
          <w:rFonts w:ascii="Palatino Linotype" w:eastAsia="Calibri" w:hAnsi="Palatino Linotype" w:cs="Arial"/>
        </w:rPr>
        <w:t>entregue a</w:t>
      </w:r>
      <w:r w:rsidR="00B71DE3" w:rsidRPr="00826E73">
        <w:rPr>
          <w:rFonts w:ascii="Palatino Linotype" w:eastAsia="Calibri" w:hAnsi="Palatino Linotype" w:cs="Arial"/>
        </w:rPr>
        <w:t xml:space="preserve"> </w:t>
      </w:r>
      <w:r w:rsidR="00900A20" w:rsidRPr="00826E73">
        <w:rPr>
          <w:rFonts w:ascii="Palatino Linotype" w:eastAsia="Calibri" w:hAnsi="Palatino Linotype" w:cs="Arial"/>
          <w:b/>
        </w:rPr>
        <w:t>EL</w:t>
      </w:r>
      <w:r w:rsidRPr="00826E73">
        <w:rPr>
          <w:rFonts w:ascii="Palatino Linotype" w:eastAsia="Calibri" w:hAnsi="Palatino Linotype" w:cs="Arial"/>
          <w:b/>
        </w:rPr>
        <w:t xml:space="preserve"> RECURRENTE</w:t>
      </w:r>
      <w:r w:rsidRPr="00826E73">
        <w:rPr>
          <w:rFonts w:ascii="Palatino Linotype" w:eastAsia="Calibri" w:hAnsi="Palatino Linotype" w:cs="Arial"/>
        </w:rPr>
        <w:t xml:space="preserve">, vía </w:t>
      </w:r>
      <w:r w:rsidR="00900A20" w:rsidRPr="00826E73">
        <w:rPr>
          <w:rFonts w:ascii="Palatino Linotype" w:eastAsia="Calibri" w:hAnsi="Palatino Linotype" w:cs="Arial"/>
          <w:b/>
        </w:rPr>
        <w:t xml:space="preserve">SAIMEX y correo </w:t>
      </w:r>
      <w:r w:rsidR="0008785D" w:rsidRPr="00826E73">
        <w:rPr>
          <w:rFonts w:ascii="Palatino Linotype" w:eastAsia="Calibri" w:hAnsi="Palatino Linotype" w:cs="Arial"/>
          <w:b/>
        </w:rPr>
        <w:t>electrónico</w:t>
      </w:r>
      <w:r w:rsidR="00826E73" w:rsidRPr="00826E73">
        <w:rPr>
          <w:rFonts w:ascii="Palatino Linotype" w:eastAsia="Calibri" w:hAnsi="Palatino Linotype" w:cs="Arial"/>
          <w:b/>
        </w:rPr>
        <w:t xml:space="preserve">, </w:t>
      </w:r>
      <w:r w:rsidR="00EA1FB6">
        <w:rPr>
          <w:rFonts w:ascii="Palatino Linotype" w:eastAsia="Calibri" w:hAnsi="Palatino Linotype" w:cs="Arial"/>
        </w:rPr>
        <w:t xml:space="preserve">el documento o documento en formato </w:t>
      </w:r>
      <w:r w:rsidR="00EA1FB6" w:rsidRPr="008A0778">
        <w:rPr>
          <w:rFonts w:ascii="Palatino Linotype" w:hAnsi="Palatino Linotype" w:cs="Arial"/>
          <w:sz w:val="22"/>
          <w:szCs w:val="22"/>
        </w:rPr>
        <w:t>XLS o PDF</w:t>
      </w:r>
      <w:r w:rsidR="00826E73" w:rsidRPr="00826E73">
        <w:rPr>
          <w:rFonts w:ascii="Palatino Linotype" w:eastAsia="Calibri" w:hAnsi="Palatino Linotype" w:cs="Arial"/>
        </w:rPr>
        <w:t xml:space="preserve"> en donde conste</w:t>
      </w:r>
      <w:r w:rsidRPr="00826E73">
        <w:rPr>
          <w:rFonts w:ascii="Palatino Linotype" w:eastAsia="Calibri" w:hAnsi="Palatino Linotype" w:cs="Arial"/>
        </w:rPr>
        <w:t xml:space="preserve"> </w:t>
      </w:r>
      <w:bookmarkStart w:id="1" w:name="_Hlk70059719"/>
      <w:bookmarkStart w:id="2" w:name="_Hlk69741063"/>
      <w:r w:rsidRPr="00826E73">
        <w:rPr>
          <w:rFonts w:ascii="Palatino Linotype" w:eastAsia="Calibri" w:hAnsi="Palatino Linotype" w:cs="Arial"/>
        </w:rPr>
        <w:t>lo siguiente:</w:t>
      </w:r>
    </w:p>
    <w:p w14:paraId="1D1AE644" w14:textId="77777777" w:rsidR="00BE5333" w:rsidRPr="00826E73" w:rsidRDefault="00BE5333" w:rsidP="00BE5333">
      <w:pPr>
        <w:spacing w:line="360" w:lineRule="auto"/>
        <w:jc w:val="both"/>
        <w:rPr>
          <w:rFonts w:ascii="Palatino Linotype" w:hAnsi="Palatino Linotype"/>
          <w:i/>
          <w:sz w:val="22"/>
          <w:szCs w:val="22"/>
        </w:rPr>
      </w:pPr>
    </w:p>
    <w:bookmarkEnd w:id="1"/>
    <w:p w14:paraId="28FA13E2" w14:textId="5E0E9E07" w:rsidR="00BE5333" w:rsidRPr="00EA1FB6" w:rsidRDefault="00630093" w:rsidP="00F94624">
      <w:pPr>
        <w:pStyle w:val="Prrafodelista"/>
        <w:widowControl w:val="0"/>
        <w:numPr>
          <w:ilvl w:val="0"/>
          <w:numId w:val="12"/>
        </w:numPr>
        <w:autoSpaceDE w:val="0"/>
        <w:autoSpaceDN w:val="0"/>
        <w:adjustRightInd w:val="0"/>
        <w:spacing w:line="360" w:lineRule="auto"/>
        <w:ind w:right="-235"/>
        <w:contextualSpacing/>
        <w:jc w:val="both"/>
        <w:rPr>
          <w:rFonts w:ascii="Palatino Linotype" w:hAnsi="Palatino Linotype" w:cs="Arial"/>
          <w:szCs w:val="22"/>
          <w:lang w:eastAsia="es-MX"/>
        </w:rPr>
      </w:pPr>
      <w:r w:rsidRPr="00EA1FB6">
        <w:rPr>
          <w:rFonts w:ascii="Palatino Linotype" w:hAnsi="Palatino Linotype" w:cs="Arial"/>
          <w:bCs/>
        </w:rPr>
        <w:t>R</w:t>
      </w:r>
      <w:r w:rsidR="00900A20" w:rsidRPr="00EA1FB6">
        <w:rPr>
          <w:rFonts w:ascii="Palatino Linotype" w:hAnsi="Palatino Linotype" w:cs="Arial"/>
          <w:bCs/>
        </w:rPr>
        <w:t xml:space="preserve">esultados </w:t>
      </w:r>
      <w:r w:rsidR="00826E73" w:rsidRPr="00EA1FB6">
        <w:rPr>
          <w:rFonts w:ascii="Palatino Linotype" w:hAnsi="Palatino Linotype" w:cs="Arial"/>
          <w:bCs/>
        </w:rPr>
        <w:t>financieros finales del A</w:t>
      </w:r>
      <w:r w:rsidR="0008785D" w:rsidRPr="00EA1FB6">
        <w:rPr>
          <w:rFonts w:ascii="Palatino Linotype" w:hAnsi="Palatino Linotype" w:cs="Arial"/>
          <w:bCs/>
        </w:rPr>
        <w:t>yuntamiento de Chimalhuacán</w:t>
      </w:r>
      <w:r w:rsidR="00BF2D9E" w:rsidRPr="00EA1FB6">
        <w:rPr>
          <w:rFonts w:ascii="Palatino Linotype" w:hAnsi="Palatino Linotype" w:cs="Arial"/>
          <w:bCs/>
        </w:rPr>
        <w:t>, conforme al estado analítico de ingresos detallado,</w:t>
      </w:r>
      <w:r w:rsidR="0008785D" w:rsidRPr="00EA1FB6">
        <w:rPr>
          <w:rFonts w:ascii="Palatino Linotype" w:hAnsi="Palatino Linotype" w:cs="Arial"/>
          <w:bCs/>
        </w:rPr>
        <w:t xml:space="preserve"> de los ejercicios fiscales 2018, 2019, 2020 y 2021</w:t>
      </w:r>
      <w:r w:rsidR="00826E73" w:rsidRPr="00EA1FB6">
        <w:rPr>
          <w:rFonts w:ascii="Palatino Linotype" w:hAnsi="Palatino Linotype" w:cs="Arial"/>
          <w:bCs/>
        </w:rPr>
        <w:t xml:space="preserve">, </w:t>
      </w:r>
      <w:r w:rsidR="00857230" w:rsidRPr="00EA1FB6">
        <w:rPr>
          <w:rFonts w:ascii="Palatino Linotype" w:hAnsi="Palatino Linotype" w:cs="Arial"/>
          <w:bCs/>
        </w:rPr>
        <w:t>formato 5 LDF</w:t>
      </w:r>
      <w:bookmarkEnd w:id="2"/>
      <w:r w:rsidR="00F94624" w:rsidRPr="00EA1FB6">
        <w:rPr>
          <w:rFonts w:ascii="Palatino Linotype" w:hAnsi="Palatino Linotype" w:cs="Arial"/>
          <w:bCs/>
        </w:rPr>
        <w:t xml:space="preserve">. </w:t>
      </w:r>
    </w:p>
    <w:p w14:paraId="251DE653" w14:textId="77777777" w:rsidR="00826E73" w:rsidRPr="00826E73" w:rsidRDefault="00826E73" w:rsidP="00826E73">
      <w:pPr>
        <w:pStyle w:val="Prrafodelista"/>
        <w:widowControl w:val="0"/>
        <w:autoSpaceDE w:val="0"/>
        <w:autoSpaceDN w:val="0"/>
        <w:adjustRightInd w:val="0"/>
        <w:spacing w:line="360" w:lineRule="auto"/>
        <w:ind w:left="720" w:right="-235"/>
        <w:contextualSpacing/>
        <w:jc w:val="both"/>
        <w:rPr>
          <w:rFonts w:ascii="Palatino Linotype" w:hAnsi="Palatino Linotype" w:cs="Arial"/>
          <w:szCs w:val="22"/>
          <w:lang w:eastAsia="es-MX"/>
        </w:rPr>
      </w:pPr>
    </w:p>
    <w:p w14:paraId="1CD98E9C" w14:textId="77777777" w:rsidR="00BE5333" w:rsidRPr="00826E73" w:rsidRDefault="00BE5333" w:rsidP="00BE5333">
      <w:pPr>
        <w:spacing w:line="360" w:lineRule="auto"/>
        <w:jc w:val="both"/>
        <w:rPr>
          <w:rFonts w:ascii="Palatino Linotype" w:hAnsi="Palatino Linotype"/>
          <w:color w:val="222222"/>
          <w:shd w:val="clear" w:color="auto" w:fill="FFFFFF"/>
        </w:rPr>
      </w:pPr>
      <w:r w:rsidRPr="00826E73">
        <w:rPr>
          <w:rFonts w:ascii="Palatino Linotype" w:hAnsi="Palatino Linotype"/>
          <w:b/>
          <w:color w:val="222222"/>
          <w:sz w:val="28"/>
          <w:szCs w:val="28"/>
          <w:shd w:val="clear" w:color="auto" w:fill="FFFFFF"/>
        </w:rPr>
        <w:t>TERCERO.</w:t>
      </w:r>
      <w:r w:rsidRPr="00826E73">
        <w:rPr>
          <w:rFonts w:ascii="Palatino Linotype" w:hAnsi="Palatino Linotype"/>
          <w:b/>
          <w:color w:val="222222"/>
          <w:shd w:val="clear" w:color="auto" w:fill="FFFFFF"/>
        </w:rPr>
        <w:t> </w:t>
      </w:r>
      <w:r w:rsidRPr="00826E73">
        <w:rPr>
          <w:rFonts w:ascii="Palatino Linotype" w:hAnsi="Palatino Linotype"/>
          <w:b/>
          <w:color w:val="222222"/>
          <w:lang w:eastAsia="es-ES_tradnl"/>
        </w:rPr>
        <w:t>Notifíquese</w:t>
      </w:r>
      <w:r w:rsidRPr="00826E73">
        <w:rPr>
          <w:rFonts w:ascii="Palatino Linotype" w:hAnsi="Palatino Linotype"/>
          <w:color w:val="222222"/>
          <w:lang w:eastAsia="es-ES_tradnl"/>
        </w:rPr>
        <w:t xml:space="preserve"> </w:t>
      </w:r>
      <w:r w:rsidRPr="00826E73">
        <w:rPr>
          <w:rFonts w:ascii="Palatino Linotype" w:hAnsi="Palatino Linotype"/>
          <w:color w:val="222222"/>
          <w:shd w:val="clear" w:color="auto" w:fill="FFFFFF"/>
        </w:rPr>
        <w:t>al Titular de la Unidad de Transparencia del</w:t>
      </w:r>
      <w:r w:rsidRPr="00826E73">
        <w:rPr>
          <w:rFonts w:ascii="Palatino Linotype" w:hAnsi="Palatino Linotype"/>
          <w:b/>
          <w:color w:val="222222"/>
          <w:shd w:val="clear" w:color="auto" w:fill="FFFFFF"/>
        </w:rPr>
        <w:t> SUJETO OBLIGADO</w:t>
      </w:r>
      <w:r w:rsidRPr="00826E73">
        <w:rPr>
          <w:rFonts w:ascii="Palatino Linotype" w:hAnsi="Palatino Linotype"/>
          <w:color w:val="222222"/>
          <w:shd w:val="clear" w:color="auto" w:fill="FFFFFF"/>
        </w:rPr>
        <w:t xml:space="preserve">, para que conforme a los artículos 186, último párrafo y 189, párrafo segundo de la Ley de </w:t>
      </w:r>
      <w:r w:rsidRPr="00826E73">
        <w:rPr>
          <w:rFonts w:ascii="Palatino Linotype" w:hAnsi="Palatino Linotype" w:cs="Arial"/>
        </w:rPr>
        <w:t>Transparencia</w:t>
      </w:r>
      <w:r w:rsidRPr="00826E73">
        <w:rPr>
          <w:rFonts w:ascii="Palatino Linotype" w:hAnsi="Palatino Linotype"/>
          <w:color w:val="222222"/>
          <w:shd w:val="clear" w:color="auto" w:fill="FFFFFF"/>
        </w:rPr>
        <w:t xml:space="preserve"> y Acceso a la Información Pública del Estado de México y Municipios, dé </w:t>
      </w:r>
      <w:r w:rsidRPr="00826E73">
        <w:rPr>
          <w:rFonts w:ascii="Palatino Linotype" w:hAnsi="Palatino Linotype" w:cs="Arial"/>
        </w:rPr>
        <w:t>cumplimiento</w:t>
      </w:r>
      <w:r w:rsidRPr="00826E73">
        <w:rPr>
          <w:rFonts w:ascii="Palatino Linotype" w:hAnsi="Palatino Linotype"/>
          <w:color w:val="222222"/>
          <w:shd w:val="clear" w:color="auto" w:fill="FFFFFF"/>
        </w:rPr>
        <w:t xml:space="preserve"> a lo ordenado dentro del plazo de diez días hábiles, debiendo </w:t>
      </w:r>
      <w:r w:rsidRPr="00826E73">
        <w:rPr>
          <w:rFonts w:ascii="Palatino Linotype" w:hAnsi="Palatino Linotype" w:cs="Arial"/>
        </w:rPr>
        <w:t>informar</w:t>
      </w:r>
      <w:r w:rsidRPr="00826E73">
        <w:rPr>
          <w:rFonts w:ascii="Palatino Linotype" w:hAnsi="Palatino Linotype"/>
          <w:color w:val="222222"/>
          <w:shd w:val="clear" w:color="auto" w:fill="FFFFFF"/>
        </w:rPr>
        <w:t xml:space="preserve"> a este Instituto en un plazo </w:t>
      </w:r>
      <w:r w:rsidRPr="00826E73">
        <w:rPr>
          <w:rFonts w:ascii="Palatino Linotype" w:hAnsi="Palatino Linotype"/>
          <w:color w:val="222222"/>
          <w:lang w:eastAsia="es-ES_tradnl"/>
        </w:rPr>
        <w:t>de</w:t>
      </w:r>
      <w:r w:rsidRPr="00826E73">
        <w:rPr>
          <w:rFonts w:ascii="Palatino Linotype" w:hAnsi="Palatino Linotype"/>
          <w:color w:val="222222"/>
          <w:shd w:val="clear" w:color="auto" w:fill="FFFFFF"/>
        </w:rPr>
        <w:t xml:space="preserve"> tres días hábiles siguientes sobre el cumplimiento dado a la presente resolución.</w:t>
      </w:r>
    </w:p>
    <w:p w14:paraId="6140B16A" w14:textId="77777777" w:rsidR="00BE5333" w:rsidRPr="00826E73" w:rsidRDefault="00BE5333" w:rsidP="00BE5333">
      <w:pPr>
        <w:spacing w:line="360" w:lineRule="auto"/>
        <w:jc w:val="both"/>
        <w:rPr>
          <w:rFonts w:ascii="Palatino Linotype" w:hAnsi="Palatino Linotype"/>
          <w:color w:val="222222"/>
          <w:shd w:val="clear" w:color="auto" w:fill="FFFFFF"/>
        </w:rPr>
      </w:pPr>
    </w:p>
    <w:p w14:paraId="09E318EF" w14:textId="43B38848" w:rsidR="00BE5333" w:rsidRPr="00826E73" w:rsidRDefault="00BE5333" w:rsidP="00BE5333">
      <w:pPr>
        <w:spacing w:line="360" w:lineRule="auto"/>
        <w:jc w:val="both"/>
        <w:rPr>
          <w:rFonts w:ascii="Palatino Linotype" w:hAnsi="Palatino Linotype"/>
          <w:lang w:eastAsia="es-ES_tradnl"/>
        </w:rPr>
      </w:pPr>
      <w:r w:rsidRPr="00826E73">
        <w:rPr>
          <w:rFonts w:ascii="Palatino Linotype" w:hAnsi="Palatino Linotype"/>
          <w:b/>
          <w:sz w:val="28"/>
          <w:szCs w:val="28"/>
          <w:shd w:val="clear" w:color="auto" w:fill="FFFFFF"/>
        </w:rPr>
        <w:t>CUARTO</w:t>
      </w:r>
      <w:r w:rsidRPr="00826E73">
        <w:rPr>
          <w:rFonts w:ascii="Palatino Linotype" w:hAnsi="Palatino Linotype" w:cs="Arial"/>
          <w:b/>
          <w:bCs/>
          <w:lang w:eastAsia="es-MX"/>
        </w:rPr>
        <w:t xml:space="preserve">. </w:t>
      </w:r>
      <w:r w:rsidRPr="00826E73">
        <w:rPr>
          <w:rFonts w:ascii="Palatino Linotype" w:hAnsi="Palatino Linotype"/>
          <w:b/>
          <w:lang w:eastAsia="es-ES_tradnl"/>
        </w:rPr>
        <w:t>Notifíquese</w:t>
      </w:r>
      <w:r w:rsidR="00B71DE3" w:rsidRPr="00826E73">
        <w:rPr>
          <w:rFonts w:ascii="Palatino Linotype" w:hAnsi="Palatino Linotype"/>
          <w:lang w:eastAsia="es-ES_tradnl"/>
        </w:rPr>
        <w:t xml:space="preserve"> a </w:t>
      </w:r>
      <w:r w:rsidR="00BF2D9E" w:rsidRPr="00826E73">
        <w:rPr>
          <w:rFonts w:ascii="Palatino Linotype" w:hAnsi="Palatino Linotype"/>
          <w:b/>
          <w:lang w:eastAsia="es-ES_tradnl"/>
        </w:rPr>
        <w:t>EL</w:t>
      </w:r>
      <w:r w:rsidR="00B71DE3" w:rsidRPr="00826E73">
        <w:rPr>
          <w:rFonts w:ascii="Palatino Linotype" w:hAnsi="Palatino Linotype"/>
          <w:b/>
          <w:lang w:eastAsia="es-ES_tradnl"/>
        </w:rPr>
        <w:t xml:space="preserve"> </w:t>
      </w:r>
      <w:r w:rsidRPr="00826E73">
        <w:rPr>
          <w:rFonts w:ascii="Palatino Linotype" w:hAnsi="Palatino Linotype"/>
          <w:b/>
          <w:lang w:eastAsia="es-ES_tradnl"/>
        </w:rPr>
        <w:t>RECURRENTE</w:t>
      </w:r>
      <w:r w:rsidRPr="00826E73">
        <w:rPr>
          <w:rFonts w:ascii="Palatino Linotype" w:hAnsi="Palatino Linotype"/>
          <w:lang w:eastAsia="es-ES_tradnl"/>
        </w:rPr>
        <w:t xml:space="preserve"> la presente resolución vía Sistema de Acceso a la Información Mexiquense (</w:t>
      </w:r>
      <w:r w:rsidRPr="00826E73">
        <w:rPr>
          <w:rFonts w:ascii="Palatino Linotype" w:hAnsi="Palatino Linotype"/>
          <w:b/>
          <w:bCs/>
          <w:lang w:eastAsia="es-ES_tradnl"/>
        </w:rPr>
        <w:t>SAIMEX</w:t>
      </w:r>
      <w:r w:rsidR="00BF2D9E" w:rsidRPr="00826E73">
        <w:rPr>
          <w:rFonts w:ascii="Palatino Linotype" w:hAnsi="Palatino Linotype"/>
          <w:lang w:eastAsia="es-ES_tradnl"/>
        </w:rPr>
        <w:t>) y correo electrónico.</w:t>
      </w:r>
    </w:p>
    <w:p w14:paraId="6840521A" w14:textId="77777777" w:rsidR="00BE5333" w:rsidRPr="00826E73" w:rsidRDefault="00BE5333" w:rsidP="00BE5333">
      <w:pPr>
        <w:widowControl w:val="0"/>
        <w:autoSpaceDE w:val="0"/>
        <w:autoSpaceDN w:val="0"/>
        <w:adjustRightInd w:val="0"/>
        <w:spacing w:line="360" w:lineRule="auto"/>
        <w:jc w:val="both"/>
        <w:rPr>
          <w:rFonts w:ascii="Palatino Linotype" w:hAnsi="Palatino Linotype"/>
          <w:b/>
        </w:rPr>
      </w:pPr>
    </w:p>
    <w:p w14:paraId="069AA204" w14:textId="22FF68CA" w:rsidR="00BE5333" w:rsidRPr="00826E73" w:rsidRDefault="00BE5333" w:rsidP="00BE5333">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826E73">
        <w:rPr>
          <w:rFonts w:ascii="Palatino Linotype" w:hAnsi="Palatino Linotype" w:cs="Arial"/>
          <w:b/>
          <w:color w:val="000000" w:themeColor="text1"/>
          <w:sz w:val="28"/>
        </w:rPr>
        <w:t>QUINTO.</w:t>
      </w:r>
      <w:r w:rsidRPr="00826E73">
        <w:rPr>
          <w:rFonts w:ascii="Palatino Linotype" w:hAnsi="Palatino Linotype"/>
          <w:b/>
          <w:szCs w:val="17"/>
          <w:lang w:eastAsia="es-ES_tradnl"/>
        </w:rPr>
        <w:t xml:space="preserve"> </w:t>
      </w:r>
      <w:r w:rsidRPr="00826E73">
        <w:rPr>
          <w:rFonts w:ascii="Palatino Linotype" w:hAnsi="Palatino Linotype"/>
          <w:b/>
          <w:color w:val="000000" w:themeColor="text1"/>
          <w:szCs w:val="17"/>
          <w:lang w:eastAsia="es-ES_tradnl"/>
        </w:rPr>
        <w:t>Hágase del conocimiento</w:t>
      </w:r>
      <w:r w:rsidR="00B71DE3" w:rsidRPr="00826E73">
        <w:rPr>
          <w:rFonts w:ascii="Palatino Linotype" w:hAnsi="Palatino Linotype"/>
          <w:color w:val="000000" w:themeColor="text1"/>
          <w:szCs w:val="17"/>
          <w:lang w:eastAsia="es-ES_tradnl"/>
        </w:rPr>
        <w:t xml:space="preserve"> a </w:t>
      </w:r>
      <w:r w:rsidR="00BF2D9E" w:rsidRPr="00826E73">
        <w:rPr>
          <w:rFonts w:ascii="Palatino Linotype" w:hAnsi="Palatino Linotype"/>
          <w:b/>
          <w:color w:val="000000" w:themeColor="text1"/>
          <w:szCs w:val="17"/>
          <w:lang w:eastAsia="es-ES_tradnl"/>
        </w:rPr>
        <w:t>EL</w:t>
      </w:r>
      <w:r w:rsidRPr="00826E73">
        <w:rPr>
          <w:rFonts w:ascii="Palatino Linotype" w:hAnsi="Palatino Linotype"/>
          <w:color w:val="000000" w:themeColor="text1"/>
          <w:szCs w:val="17"/>
          <w:lang w:eastAsia="es-ES_tradnl"/>
        </w:rPr>
        <w:t xml:space="preserve"> </w:t>
      </w:r>
      <w:r w:rsidRPr="00826E73">
        <w:rPr>
          <w:rFonts w:ascii="Palatino Linotype" w:eastAsiaTheme="minorEastAsia" w:hAnsi="Palatino Linotype"/>
          <w:b/>
          <w:color w:val="222222"/>
          <w:szCs w:val="17"/>
          <w:lang w:eastAsia="es-ES_tradnl"/>
        </w:rPr>
        <w:t>RECURRENTE</w:t>
      </w:r>
      <w:r w:rsidRPr="00826E73">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75461C83" w14:textId="77777777" w:rsidR="00BE5333" w:rsidRPr="00826E73" w:rsidRDefault="00BE5333" w:rsidP="00BE5333">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p>
    <w:p w14:paraId="1DC0BC1D" w14:textId="77777777" w:rsidR="00BE5333" w:rsidRPr="00826E73" w:rsidRDefault="00BE5333" w:rsidP="00BE5333">
      <w:pPr>
        <w:pStyle w:val="Prrafodelista"/>
        <w:widowControl w:val="0"/>
        <w:tabs>
          <w:tab w:val="left" w:pos="1701"/>
        </w:tabs>
        <w:autoSpaceDE w:val="0"/>
        <w:autoSpaceDN w:val="0"/>
        <w:adjustRightInd w:val="0"/>
        <w:spacing w:line="360" w:lineRule="auto"/>
        <w:ind w:left="0" w:right="49"/>
        <w:jc w:val="both"/>
        <w:rPr>
          <w:rFonts w:ascii="Palatino Linotype" w:hAnsi="Palatino Linotype"/>
          <w:color w:val="222222"/>
          <w:lang w:eastAsia="es-ES_tradnl"/>
        </w:rPr>
      </w:pPr>
      <w:r w:rsidRPr="00826E73">
        <w:rPr>
          <w:rFonts w:ascii="Palatino Linotype" w:hAnsi="Palatino Linotype"/>
          <w:b/>
          <w:color w:val="222222"/>
          <w:sz w:val="28"/>
          <w:szCs w:val="22"/>
          <w:lang w:eastAsia="es-ES_tradnl"/>
        </w:rPr>
        <w:lastRenderedPageBreak/>
        <w:t>SEXTO</w:t>
      </w:r>
      <w:r w:rsidRPr="00826E73">
        <w:rPr>
          <w:rFonts w:ascii="Palatino Linotype" w:hAnsi="Palatino Linotype"/>
          <w:b/>
          <w:color w:val="222222"/>
          <w:lang w:eastAsia="es-ES_tradnl"/>
        </w:rPr>
        <w:t xml:space="preserve">. </w:t>
      </w:r>
      <w:r w:rsidRPr="00826E73">
        <w:rPr>
          <w:rFonts w:ascii="Palatino Linotype" w:hAnsi="Palatino Linotype"/>
          <w:color w:val="222222"/>
          <w:lang w:eastAsia="es-ES_tradnl"/>
        </w:rPr>
        <w:t xml:space="preserve">De conformidad con el artículo 198 de la Ley de Transparencia y Acceso a la Información Pública del Estado de México y Municipios, de considerarlo procedente, </w:t>
      </w:r>
      <w:r w:rsidRPr="00826E73">
        <w:rPr>
          <w:rFonts w:ascii="Palatino Linotype" w:hAnsi="Palatino Linotype"/>
          <w:b/>
          <w:bCs/>
          <w:color w:val="222222"/>
          <w:lang w:eastAsia="es-ES_tradnl"/>
        </w:rPr>
        <w:t>EL SUJETO OBLIGADO</w:t>
      </w:r>
      <w:r w:rsidRPr="00826E73">
        <w:rPr>
          <w:rFonts w:ascii="Palatino Linotype" w:hAnsi="Palatino Linotype"/>
          <w:color w:val="222222"/>
          <w:lang w:eastAsia="es-ES_tradnl"/>
        </w:rPr>
        <w:t xml:space="preserve"> de manera fundada y motivada, podrá solicitar una ampliación de plazo para el cumplimiento de la presente resolución.</w:t>
      </w:r>
    </w:p>
    <w:p w14:paraId="0DC6B9E7" w14:textId="77777777" w:rsidR="0022582E" w:rsidRPr="00826E73"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78FE0742" w14:textId="470CA785" w:rsidR="00ED3D20" w:rsidRPr="00826E73" w:rsidRDefault="00ED3D20" w:rsidP="00ED3D20">
      <w:pPr>
        <w:widowControl w:val="0"/>
        <w:autoSpaceDE w:val="0"/>
        <w:autoSpaceDN w:val="0"/>
        <w:adjustRightInd w:val="0"/>
        <w:spacing w:line="360" w:lineRule="auto"/>
        <w:contextualSpacing/>
        <w:jc w:val="both"/>
        <w:rPr>
          <w:rFonts w:ascii="Palatino Linotype" w:hAnsi="Palatino Linotype" w:cs="Arial"/>
          <w:color w:val="000000" w:themeColor="text1"/>
        </w:rPr>
      </w:pPr>
      <w:r w:rsidRPr="00826E73">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630093" w:rsidRPr="00826E73">
        <w:rPr>
          <w:rFonts w:ascii="Palatino Linotype" w:hAnsi="Palatino Linotype" w:cs="Arial"/>
          <w:color w:val="000000" w:themeColor="text1"/>
        </w:rPr>
        <w:t>NOVENA</w:t>
      </w:r>
      <w:r w:rsidRPr="00826E73">
        <w:rPr>
          <w:rFonts w:ascii="Palatino Linotype" w:hAnsi="Palatino Linotype" w:cs="Arial"/>
          <w:color w:val="000000" w:themeColor="text1"/>
        </w:rPr>
        <w:t xml:space="preserve"> SESIÓN ORDINARIA CELEBRADA EL </w:t>
      </w:r>
      <w:r w:rsidR="00630093" w:rsidRPr="00826E73">
        <w:rPr>
          <w:rFonts w:ascii="Palatino Linotype" w:hAnsi="Palatino Linotype" w:cs="Arial"/>
          <w:color w:val="000000" w:themeColor="text1"/>
        </w:rPr>
        <w:t>DIECISIETE</w:t>
      </w:r>
      <w:r w:rsidRPr="00826E73">
        <w:rPr>
          <w:rFonts w:ascii="Palatino Linotype" w:hAnsi="Palatino Linotype" w:cs="Arial"/>
          <w:color w:val="000000" w:themeColor="text1"/>
          <w:lang w:val="es-419"/>
        </w:rPr>
        <w:t xml:space="preserve"> DE </w:t>
      </w:r>
      <w:r w:rsidR="00630093" w:rsidRPr="00826E73">
        <w:rPr>
          <w:rFonts w:ascii="Palatino Linotype" w:hAnsi="Palatino Linotype" w:cs="Arial"/>
          <w:color w:val="000000" w:themeColor="text1"/>
        </w:rPr>
        <w:t>AGOSTO</w:t>
      </w:r>
      <w:r w:rsidRPr="00826E73">
        <w:rPr>
          <w:rFonts w:ascii="Palatino Linotype" w:hAnsi="Palatino Linotype" w:cs="Arial"/>
          <w:color w:val="000000" w:themeColor="text1"/>
        </w:rPr>
        <w:t xml:space="preserve"> DE DOS MIL VEINTIDÓS, ANTE EL SECRETARIO TÉCNICO DEL PLENO, ALEXIS TAPIA RAMÍREZ. </w:t>
      </w:r>
    </w:p>
    <w:p w14:paraId="550095AB" w14:textId="77777777" w:rsidR="00E60BC9" w:rsidRPr="00826E73" w:rsidRDefault="00E60BC9" w:rsidP="0066637D">
      <w:pPr>
        <w:widowControl w:val="0"/>
        <w:autoSpaceDE w:val="0"/>
        <w:autoSpaceDN w:val="0"/>
        <w:adjustRightInd w:val="0"/>
        <w:spacing w:line="360" w:lineRule="auto"/>
        <w:jc w:val="both"/>
        <w:rPr>
          <w:rFonts w:ascii="Palatino Linotype" w:hAnsi="Palatino Linotype" w:cs="Arial"/>
          <w:color w:val="000000" w:themeColor="text1"/>
          <w:sz w:val="6"/>
        </w:rPr>
      </w:pPr>
    </w:p>
    <w:p w14:paraId="6ADABCE0" w14:textId="1A29160D" w:rsidR="004758B2" w:rsidRPr="00A1377C" w:rsidRDefault="00AE4392" w:rsidP="00A1377C">
      <w:pPr>
        <w:tabs>
          <w:tab w:val="left" w:pos="2325"/>
        </w:tabs>
        <w:spacing w:line="360" w:lineRule="auto"/>
        <w:jc w:val="both"/>
        <w:rPr>
          <w:rFonts w:ascii="Palatino Linotype" w:eastAsiaTheme="minorEastAsia" w:hAnsi="Palatino Linotype"/>
          <w:sz w:val="16"/>
          <w:lang w:val="es-419"/>
        </w:rPr>
      </w:pPr>
      <w:r w:rsidRPr="00826E73">
        <w:rPr>
          <w:rFonts w:ascii="Palatino Linotype" w:eastAsiaTheme="minorEastAsia" w:hAnsi="Palatino Linotype"/>
          <w:sz w:val="16"/>
          <w:lang w:val="es-ES_tradnl"/>
        </w:rPr>
        <w:t>SCMM</w:t>
      </w:r>
      <w:r w:rsidR="00993225" w:rsidRPr="00826E73">
        <w:rPr>
          <w:rFonts w:ascii="Palatino Linotype" w:eastAsiaTheme="minorEastAsia" w:hAnsi="Palatino Linotype"/>
          <w:sz w:val="16"/>
          <w:lang w:val="es-ES_tradnl"/>
        </w:rPr>
        <w:t>/BLA/DEMF/</w:t>
      </w:r>
      <w:r w:rsidR="00176899" w:rsidRPr="00826E73">
        <w:rPr>
          <w:rFonts w:ascii="Palatino Linotype" w:eastAsiaTheme="minorEastAsia" w:hAnsi="Palatino Linotype"/>
          <w:sz w:val="16"/>
          <w:lang w:val="es-419"/>
        </w:rPr>
        <w:t>DLM</w:t>
      </w:r>
      <w:r w:rsidR="00A1377C" w:rsidRPr="00A1377C">
        <w:rPr>
          <w:rFonts w:ascii="Palatino Linotype" w:eastAsiaTheme="minorEastAsia" w:hAnsi="Palatino Linotype"/>
          <w:sz w:val="16"/>
          <w:lang w:val="es-419"/>
        </w:rPr>
        <w:tab/>
      </w:r>
    </w:p>
    <w:p w14:paraId="1C4D1F5D" w14:textId="40BE29DB" w:rsidR="00EE52D0" w:rsidRDefault="00EE52D0" w:rsidP="0066637D">
      <w:pPr>
        <w:spacing w:line="360" w:lineRule="auto"/>
        <w:rPr>
          <w:rFonts w:ascii="Palatino Linotype" w:hAnsi="Palatino Linotype"/>
          <w:b/>
          <w:color w:val="000000" w:themeColor="text1"/>
          <w:sz w:val="28"/>
          <w:szCs w:val="28"/>
        </w:rPr>
      </w:pPr>
    </w:p>
    <w:p w14:paraId="5A5899D6" w14:textId="77777777" w:rsidR="00E60BC9" w:rsidRDefault="00E60BC9" w:rsidP="0066637D">
      <w:pPr>
        <w:spacing w:line="360" w:lineRule="auto"/>
        <w:rPr>
          <w:rFonts w:ascii="Palatino Linotype" w:hAnsi="Palatino Linotype"/>
          <w:b/>
          <w:color w:val="000000" w:themeColor="text1"/>
          <w:sz w:val="28"/>
          <w:szCs w:val="28"/>
        </w:rPr>
      </w:pPr>
    </w:p>
    <w:p w14:paraId="14129A6F" w14:textId="77777777" w:rsidR="00E60BC9" w:rsidRDefault="00E60BC9" w:rsidP="0066637D">
      <w:pPr>
        <w:spacing w:line="360" w:lineRule="auto"/>
        <w:rPr>
          <w:rFonts w:ascii="Palatino Linotype" w:hAnsi="Palatino Linotype"/>
          <w:b/>
          <w:color w:val="000000" w:themeColor="text1"/>
          <w:sz w:val="28"/>
          <w:szCs w:val="28"/>
        </w:rPr>
      </w:pPr>
    </w:p>
    <w:p w14:paraId="28BB592F" w14:textId="77777777" w:rsidR="00E60BC9" w:rsidRDefault="00E60BC9" w:rsidP="0066637D">
      <w:pPr>
        <w:spacing w:line="360" w:lineRule="auto"/>
        <w:rPr>
          <w:rFonts w:ascii="Palatino Linotype" w:hAnsi="Palatino Linotype"/>
          <w:b/>
          <w:color w:val="000000" w:themeColor="text1"/>
          <w:sz w:val="28"/>
          <w:szCs w:val="28"/>
        </w:rPr>
      </w:pPr>
    </w:p>
    <w:p w14:paraId="70CC180A" w14:textId="77777777" w:rsidR="00A85848" w:rsidRDefault="00A85848" w:rsidP="0066637D">
      <w:pPr>
        <w:spacing w:line="360" w:lineRule="auto"/>
        <w:rPr>
          <w:rFonts w:ascii="Palatino Linotype" w:hAnsi="Palatino Linotype"/>
          <w:b/>
          <w:color w:val="000000" w:themeColor="text1"/>
          <w:sz w:val="28"/>
          <w:szCs w:val="28"/>
        </w:rPr>
      </w:pPr>
    </w:p>
    <w:p w14:paraId="60C323FA" w14:textId="77777777" w:rsidR="00A85848" w:rsidRDefault="00A85848" w:rsidP="0066637D">
      <w:pPr>
        <w:spacing w:line="360" w:lineRule="auto"/>
        <w:rPr>
          <w:rFonts w:ascii="Palatino Linotype" w:hAnsi="Palatino Linotype"/>
          <w:b/>
          <w:color w:val="000000" w:themeColor="text1"/>
          <w:sz w:val="28"/>
          <w:szCs w:val="28"/>
        </w:rPr>
      </w:pPr>
    </w:p>
    <w:p w14:paraId="394820D6" w14:textId="77777777" w:rsidR="00A85848" w:rsidRDefault="00A85848" w:rsidP="0066637D">
      <w:pPr>
        <w:spacing w:line="360" w:lineRule="auto"/>
        <w:rPr>
          <w:rFonts w:ascii="Palatino Linotype" w:hAnsi="Palatino Linotype"/>
          <w:b/>
          <w:color w:val="000000" w:themeColor="text1"/>
          <w:sz w:val="28"/>
          <w:szCs w:val="28"/>
        </w:rPr>
      </w:pPr>
    </w:p>
    <w:p w14:paraId="1F20849D" w14:textId="77777777" w:rsidR="00A85848" w:rsidRDefault="00A85848" w:rsidP="0066637D">
      <w:pPr>
        <w:spacing w:line="360" w:lineRule="auto"/>
        <w:rPr>
          <w:rFonts w:ascii="Palatino Linotype" w:hAnsi="Palatino Linotype"/>
          <w:b/>
          <w:color w:val="000000" w:themeColor="text1"/>
          <w:sz w:val="28"/>
          <w:szCs w:val="28"/>
        </w:rPr>
      </w:pPr>
    </w:p>
    <w:p w14:paraId="36593724" w14:textId="77777777" w:rsidR="00E60BC9" w:rsidRDefault="00E60BC9" w:rsidP="0066637D">
      <w:pPr>
        <w:spacing w:line="360" w:lineRule="auto"/>
        <w:rPr>
          <w:rFonts w:ascii="Palatino Linotype" w:hAnsi="Palatino Linotype"/>
          <w:b/>
          <w:color w:val="000000" w:themeColor="text1"/>
          <w:sz w:val="28"/>
          <w:szCs w:val="28"/>
        </w:rPr>
      </w:pPr>
    </w:p>
    <w:p w14:paraId="17A53C78" w14:textId="77777777" w:rsidR="00E60BC9" w:rsidRPr="00984657" w:rsidRDefault="00E60BC9" w:rsidP="0066637D">
      <w:pPr>
        <w:spacing w:line="360" w:lineRule="auto"/>
        <w:rPr>
          <w:rFonts w:ascii="Palatino Linotype" w:hAnsi="Palatino Linotype"/>
          <w:b/>
          <w:color w:val="000000" w:themeColor="text1"/>
          <w:sz w:val="28"/>
          <w:szCs w:val="28"/>
        </w:rPr>
      </w:pPr>
    </w:p>
    <w:sectPr w:rsidR="00E60BC9" w:rsidRPr="00984657"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391A5" w14:textId="77777777" w:rsidR="00F94624" w:rsidRDefault="00F94624" w:rsidP="00C80F8C">
      <w:r>
        <w:separator/>
      </w:r>
    </w:p>
  </w:endnote>
  <w:endnote w:type="continuationSeparator" w:id="0">
    <w:p w14:paraId="2CA1E1DE" w14:textId="77777777" w:rsidR="00F94624" w:rsidRDefault="00F9462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notTrueType/>
    <w:pitch w:val="variable"/>
    <w:sig w:usb0="E1000AEF" w:usb1="5000A1FF" w:usb2="00000000" w:usb3="00000000" w:csb0="000001BF" w:csb1="00000000"/>
  </w:font>
  <w:font w:name="Liberation Serif">
    <w:panose1 w:val="020B0604020202020204"/>
    <w:charset w:val="00"/>
    <w:family w:val="roman"/>
    <w:notTrueType/>
    <w:pitch w:val="default"/>
  </w:font>
  <w:font w:name="DejaVu Sans">
    <w:panose1 w:val="020B0604020202020204"/>
    <w:charset w:val="00"/>
    <w:family w:val="roman"/>
    <w:notTrueType/>
    <w:pitch w:val="default"/>
  </w:font>
  <w:font w:name="Lohit Hindi">
    <w:panose1 w:val="020B0604020202020204"/>
    <w:charset w:val="00"/>
    <w:family w:val="roman"/>
    <w:notTrueType/>
    <w:pitch w:val="default"/>
  </w:font>
  <w:font w:name="Helvetica">
    <w:panose1 w:val="00000000000000000000"/>
    <w:charset w:val="00"/>
    <w:family w:val="auto"/>
    <w:notTrueType/>
    <w:pitch w:val="variable"/>
    <w:sig w:usb0="E00002FF" w:usb1="5000785B" w:usb2="00000000" w:usb3="00000000" w:csb0="0000019F" w:csb1="00000000"/>
  </w:font>
  <w:font w:name="palatino">
    <w:panose1 w:val="00000000000000000000"/>
    <w:charset w:val="00"/>
    <w:family w:val="auto"/>
    <w:pitch w:val="variable"/>
    <w:sig w:usb0="A00002FF" w:usb1="7800205A" w:usb2="14600000" w:usb3="00000000" w:csb0="00000193" w:csb1="00000000"/>
  </w:font>
  <w:font w:name="Segoe UI">
    <w:altName w:val="Arial"/>
    <w:panose1 w:val="020B0604020202020204"/>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26F3E1D2" w:rsidR="00F94624" w:rsidRPr="0010196A" w:rsidRDefault="00F9462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A0778">
      <w:rPr>
        <w:rFonts w:ascii="Palatino Linotype" w:hAnsi="Palatino Linotype" w:cs="Arial"/>
        <w:bCs/>
        <w:noProof/>
        <w:sz w:val="22"/>
        <w:szCs w:val="22"/>
      </w:rPr>
      <w:t>29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A0778">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4B31D2AF" w:rsidR="00F94624" w:rsidRPr="0010196A" w:rsidRDefault="00F9462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A077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A0778">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1E74C" w14:textId="77777777" w:rsidR="00F94624" w:rsidRDefault="00F94624" w:rsidP="00C80F8C">
      <w:r>
        <w:separator/>
      </w:r>
    </w:p>
  </w:footnote>
  <w:footnote w:type="continuationSeparator" w:id="0">
    <w:p w14:paraId="2D50F1A5" w14:textId="77777777" w:rsidR="00F94624" w:rsidRDefault="00F94624" w:rsidP="00C80F8C">
      <w:r>
        <w:continuationSeparator/>
      </w:r>
    </w:p>
  </w:footnote>
  <w:footnote w:id="1">
    <w:p w14:paraId="7180882C" w14:textId="07A6993F" w:rsidR="00F94624" w:rsidRPr="00DB34F0" w:rsidRDefault="00F94624" w:rsidP="000470A5">
      <w:pPr>
        <w:pStyle w:val="Textonotapie"/>
        <w:jc w:val="both"/>
        <w:rPr>
          <w:rFonts w:ascii="Palatino Linotype" w:hAnsi="Palatino Linotype"/>
          <w:b/>
          <w:i/>
        </w:rPr>
      </w:pPr>
      <w:r>
        <w:rPr>
          <w:rStyle w:val="Refdenotaalpie"/>
        </w:rPr>
        <w:footnoteRef/>
      </w:r>
      <w:r>
        <w:t xml:space="preserve"> </w:t>
      </w:r>
      <w:r w:rsidRPr="00DB34F0">
        <w:rPr>
          <w:i/>
        </w:rPr>
        <w:t>“</w:t>
      </w:r>
      <w:r w:rsidRPr="00DB34F0">
        <w:rPr>
          <w:rFonts w:ascii="Palatino Linotype" w:hAnsi="Palatino Linotype"/>
          <w:b/>
          <w:i/>
        </w:rPr>
        <w:t>Bando Municipal de Ayuntamiento de Chimalhuacán.</w:t>
      </w:r>
    </w:p>
    <w:p w14:paraId="264C2220" w14:textId="57DD5152" w:rsidR="00F94624" w:rsidRPr="00DB34F0" w:rsidRDefault="00F94624" w:rsidP="000470A5">
      <w:pPr>
        <w:pStyle w:val="Textonotapie"/>
        <w:jc w:val="both"/>
        <w:rPr>
          <w:rFonts w:ascii="Palatino Linotype" w:hAnsi="Palatino Linotype"/>
          <w:i/>
        </w:rPr>
      </w:pPr>
      <w:r w:rsidRPr="00DB34F0">
        <w:rPr>
          <w:rFonts w:ascii="Palatino Linotype" w:hAnsi="Palatino Linotype"/>
          <w:b/>
          <w:i/>
        </w:rPr>
        <w:t>Artículo 65</w:t>
      </w:r>
      <w:r w:rsidRPr="00DB34F0">
        <w:rPr>
          <w:rFonts w:ascii="Palatino Linotype" w:hAnsi="Palatino Linotype"/>
          <w:i/>
        </w:rPr>
        <w:t>.- La Tesorería Municipal es el órgano encargado de la obtención y aplicación del recurso financiero de acuerdo con la Ley de Ingresos, Código Financiero del Estado de México y Municipios y demás disposiciones aplicables vigentes. Esta dependencia se encargará de recibir la Hacienda Pública, de acuerdo con las previsiones a que se refiere el artículo 19 de la Ley Orgánica Municipal del Estado de México.</w:t>
      </w:r>
      <w:r>
        <w:rPr>
          <w:rFonts w:ascii="Palatino Linotype" w:hAnsi="Palatino Linotype"/>
          <w:i/>
        </w:rPr>
        <w:t>”</w:t>
      </w:r>
    </w:p>
  </w:footnote>
  <w:footnote w:id="2">
    <w:p w14:paraId="460981E9" w14:textId="6D4A3878" w:rsidR="00F94624" w:rsidRPr="00DC7B95" w:rsidRDefault="00F94624" w:rsidP="00DC7B95">
      <w:pPr>
        <w:pStyle w:val="Textonotapie"/>
        <w:jc w:val="both"/>
      </w:pPr>
      <w:r>
        <w:rPr>
          <w:rStyle w:val="Refdenotaalpie"/>
        </w:rPr>
        <w:footnoteRef/>
      </w:r>
      <w:r>
        <w:rPr>
          <w:rFonts w:ascii="Palatino Linotype" w:hAnsi="Palatino Linotype"/>
          <w:b/>
          <w:i/>
        </w:rPr>
        <w:t>“</w:t>
      </w:r>
      <w:r w:rsidRPr="00DC7B95">
        <w:rPr>
          <w:rFonts w:ascii="Palatino Linotype" w:hAnsi="Palatino Linotype"/>
          <w:b/>
          <w:i/>
        </w:rPr>
        <w:t>Ley General de Contabilidad Gubernamental</w:t>
      </w:r>
    </w:p>
    <w:p w14:paraId="4E3F2BE0" w14:textId="6A5C6E15" w:rsidR="00F94624" w:rsidRDefault="00F94624" w:rsidP="00DC7B95">
      <w:pPr>
        <w:pStyle w:val="Textonotapie"/>
        <w:jc w:val="both"/>
        <w:rPr>
          <w:rFonts w:ascii="Palatino Linotype" w:hAnsi="Palatino Linotype"/>
          <w:i/>
        </w:rPr>
      </w:pPr>
      <w:r w:rsidRPr="00DC7B95">
        <w:rPr>
          <w:rFonts w:ascii="Palatino Linotype" w:hAnsi="Palatino Linotype"/>
          <w:b/>
          <w:i/>
        </w:rPr>
        <w:t>Artículo 56</w:t>
      </w:r>
      <w:r w:rsidRPr="00DC7B95">
        <w:rPr>
          <w:rFonts w:ascii="Palatino Linotype" w:hAnsi="Palatino Linotype"/>
          <w:i/>
        </w:rPr>
        <w:t>.- La generación y publicación de la información financiera de los entes públicos a que se refiere este Título, se hará conforme a las normas, estructura, formatos y contenido de la información, que para tal efecto establezca el consejo y difundirse en la página de Intern</w:t>
      </w:r>
      <w:r>
        <w:rPr>
          <w:rFonts w:ascii="Palatino Linotype" w:hAnsi="Palatino Linotype"/>
          <w:i/>
        </w:rPr>
        <w:t>et del respectivo ente público.</w:t>
      </w:r>
    </w:p>
    <w:p w14:paraId="24422982" w14:textId="68831B12" w:rsidR="00F94624" w:rsidRDefault="00F94624" w:rsidP="00DC7B95">
      <w:pPr>
        <w:pStyle w:val="Textonotapie"/>
        <w:jc w:val="both"/>
      </w:pPr>
      <w:r w:rsidRPr="00DC7B95">
        <w:rPr>
          <w:rFonts w:ascii="Palatino Linotype" w:hAnsi="Palatino Linotype"/>
          <w:i/>
        </w:rPr>
        <w:t>Dicha información podrá complementar la que otros ordenamientos jurídicos aplicables ya disponen en este ámbito para presentarse en informes periódicos y en las cuentas públicas. Asimismo, la información se difundirá en los medios oficiales de difusión en términos de las disposiciones aplicables.</w:t>
      </w:r>
      <w:r>
        <w:rPr>
          <w:rFonts w:ascii="Palatino Linotype" w:hAnsi="Palatino Linotype"/>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F94624" w:rsidRDefault="00956FE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6D323160" w:rsidR="00F94624" w:rsidRPr="0010196A" w:rsidRDefault="00956FE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1030" type="#_x0000_t75" alt="RESOLUCIÓN" style="position:absolute;margin-left:-42pt;margin-top:-92.35pt;width:540pt;height:10in;z-index:-251656192;mso-wrap-edited:f;mso-width-percent:0;mso-height-percent:0;mso-position-horizontal-relative:margin;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94624" w:rsidRPr="008F2CCC" w14:paraId="1F097D8A" w14:textId="77777777" w:rsidTr="00DA50F6">
      <w:tc>
        <w:tcPr>
          <w:tcW w:w="3261" w:type="dxa"/>
          <w:vMerge w:val="restart"/>
        </w:tcPr>
        <w:p w14:paraId="1F780A0C" w14:textId="1EFF25F4" w:rsidR="00F94624" w:rsidRPr="008F2CCC" w:rsidRDefault="00F94624"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94624" w:rsidRPr="00664658" w:rsidRDefault="00F9462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BC9532B" w:rsidR="00F94624" w:rsidRPr="00664658" w:rsidRDefault="00F94624" w:rsidP="005C250B">
          <w:pPr>
            <w:jc w:val="both"/>
            <w:rPr>
              <w:rFonts w:ascii="Palatino Linotype" w:hAnsi="Palatino Linotype"/>
              <w:b/>
              <w:sz w:val="22"/>
              <w:szCs w:val="22"/>
              <w:lang w:val="es-ES_tradnl"/>
            </w:rPr>
          </w:pPr>
          <w:r>
            <w:rPr>
              <w:rFonts w:ascii="Palatino Linotype" w:hAnsi="Palatino Linotype"/>
              <w:b/>
              <w:lang w:val="es-ES_tradnl"/>
            </w:rPr>
            <w:t>04292</w:t>
          </w:r>
          <w:r w:rsidRPr="00984657">
            <w:rPr>
              <w:rFonts w:ascii="Palatino Linotype" w:hAnsi="Palatino Linotype"/>
              <w:b/>
              <w:lang w:val="es-ES_tradnl"/>
            </w:rPr>
            <w:t>/INFOEM/IP/RR/2022</w:t>
          </w:r>
        </w:p>
      </w:tc>
    </w:tr>
    <w:tr w:rsidR="00F94624" w:rsidRPr="008F2CCC" w14:paraId="049677A3" w14:textId="77777777" w:rsidTr="00DA50F6">
      <w:tc>
        <w:tcPr>
          <w:tcW w:w="3261" w:type="dxa"/>
          <w:vMerge/>
        </w:tcPr>
        <w:p w14:paraId="4A21EAC1" w14:textId="5C1F145E" w:rsidR="00F94624" w:rsidRPr="008F2CCC" w:rsidRDefault="00F94624" w:rsidP="00D41D47">
          <w:pPr>
            <w:rPr>
              <w:rFonts w:ascii="Palatino Linotype" w:hAnsi="Palatino Linotype"/>
              <w:b/>
              <w:sz w:val="22"/>
              <w:szCs w:val="22"/>
              <w:lang w:val="es-ES_tradnl"/>
            </w:rPr>
          </w:pPr>
        </w:p>
      </w:tc>
      <w:tc>
        <w:tcPr>
          <w:tcW w:w="2551" w:type="dxa"/>
          <w:shd w:val="clear" w:color="auto" w:fill="auto"/>
        </w:tcPr>
        <w:p w14:paraId="1237BCDE" w14:textId="77777777" w:rsidR="00F94624" w:rsidRPr="00664658" w:rsidRDefault="00F94624"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070CA5F" w:rsidR="00F94624" w:rsidRPr="00C77536" w:rsidRDefault="00F94624" w:rsidP="00370E2D">
          <w:pPr>
            <w:jc w:val="both"/>
            <w:rPr>
              <w:lang w:val="es-419"/>
            </w:rPr>
          </w:pPr>
          <w:r w:rsidRPr="00C9398D">
            <w:rPr>
              <w:rFonts w:ascii="Palatino Linotype" w:hAnsi="Palatino Linotype"/>
              <w:b/>
              <w:sz w:val="22"/>
              <w:szCs w:val="22"/>
              <w:lang w:val="es-ES_tradnl"/>
            </w:rPr>
            <w:t xml:space="preserve">Ayuntamiento de </w:t>
          </w:r>
          <w:r>
            <w:rPr>
              <w:rFonts w:ascii="Palatino Linotype" w:hAnsi="Palatino Linotype"/>
              <w:b/>
              <w:sz w:val="22"/>
              <w:szCs w:val="22"/>
              <w:lang w:val="es-ES_tradnl"/>
            </w:rPr>
            <w:t>Chimalhuacán</w:t>
          </w:r>
        </w:p>
      </w:tc>
    </w:tr>
    <w:tr w:rsidR="00F94624" w:rsidRPr="008F2CCC" w14:paraId="72CD087D" w14:textId="77777777" w:rsidTr="00DA50F6">
      <w:trPr>
        <w:trHeight w:val="228"/>
      </w:trPr>
      <w:tc>
        <w:tcPr>
          <w:tcW w:w="3261" w:type="dxa"/>
          <w:vMerge/>
        </w:tcPr>
        <w:p w14:paraId="1B78656F" w14:textId="01E6F6F6" w:rsidR="00F94624" w:rsidRPr="008F2CCC" w:rsidRDefault="00F94624" w:rsidP="00070856">
          <w:pPr>
            <w:rPr>
              <w:rFonts w:ascii="Palatino Linotype" w:hAnsi="Palatino Linotype"/>
              <w:b/>
              <w:sz w:val="22"/>
              <w:szCs w:val="22"/>
              <w:lang w:val="es-ES_tradnl"/>
            </w:rPr>
          </w:pPr>
        </w:p>
      </w:tc>
      <w:tc>
        <w:tcPr>
          <w:tcW w:w="2551" w:type="dxa"/>
          <w:shd w:val="clear" w:color="auto" w:fill="auto"/>
        </w:tcPr>
        <w:p w14:paraId="74D81628" w14:textId="3839B3E6" w:rsidR="00F94624" w:rsidRPr="00664658" w:rsidRDefault="00F94624"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94624" w:rsidRPr="00664658" w:rsidRDefault="00F94624"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94624" w:rsidRPr="0010196A" w:rsidRDefault="00F9462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350A1FCC" w:rsidR="00F94624" w:rsidRPr="0010196A" w:rsidRDefault="00956FE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31" type="#_x0000_t75" alt="RESOLUCIÓN" style="position:absolute;margin-left:-54.85pt;margin-top:-91.05pt;width:540pt;height:10in;z-index:-251658240;mso-wrap-edited:f;mso-width-percent:0;mso-height-percent:0;mso-position-horizontal-relative:margin;mso-position-vertical-relative:margin;mso-width-percent:0;mso-height-percent:0"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94624" w:rsidRPr="008F2CCC" w14:paraId="6ABABA57" w14:textId="77777777" w:rsidTr="005B5501">
      <w:tc>
        <w:tcPr>
          <w:tcW w:w="4253" w:type="dxa"/>
          <w:vMerge w:val="restart"/>
          <w:shd w:val="clear" w:color="auto" w:fill="auto"/>
        </w:tcPr>
        <w:p w14:paraId="6AA376CC" w14:textId="1E62217E" w:rsidR="00F94624" w:rsidRPr="008F2CCC" w:rsidRDefault="00F94624"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94624" w:rsidRPr="008F2CCC" w:rsidRDefault="00F94624"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048FEDD4" w:rsidR="00F94624" w:rsidRPr="008F2CCC" w:rsidRDefault="00F94624" w:rsidP="003305CB">
          <w:pPr>
            <w:jc w:val="both"/>
            <w:rPr>
              <w:rFonts w:ascii="Palatino Linotype" w:hAnsi="Palatino Linotype"/>
              <w:b/>
              <w:sz w:val="22"/>
              <w:szCs w:val="22"/>
              <w:lang w:val="es-ES_tradnl"/>
            </w:rPr>
          </w:pPr>
          <w:r>
            <w:rPr>
              <w:rFonts w:ascii="Palatino Linotype" w:hAnsi="Palatino Linotype"/>
              <w:b/>
              <w:sz w:val="22"/>
              <w:szCs w:val="22"/>
              <w:lang w:val="es-ES_tradnl"/>
            </w:rPr>
            <w:t>04292</w:t>
          </w:r>
          <w:r w:rsidRPr="00F67B0E">
            <w:rPr>
              <w:rFonts w:ascii="Palatino Linotype" w:hAnsi="Palatino Linotype"/>
              <w:b/>
              <w:sz w:val="22"/>
              <w:szCs w:val="22"/>
              <w:lang w:val="es-ES_tradnl"/>
            </w:rPr>
            <w:t>/INFOEM/IP/RR/2022</w:t>
          </w:r>
        </w:p>
      </w:tc>
    </w:tr>
    <w:tr w:rsidR="00F94624" w:rsidRPr="008F2CCC" w14:paraId="3B45FB53" w14:textId="77777777" w:rsidTr="005B5501">
      <w:tc>
        <w:tcPr>
          <w:tcW w:w="4253" w:type="dxa"/>
          <w:vMerge/>
          <w:shd w:val="clear" w:color="auto" w:fill="auto"/>
        </w:tcPr>
        <w:p w14:paraId="188B82EF" w14:textId="77777777" w:rsidR="00F94624" w:rsidRPr="008F2CCC" w:rsidRDefault="00F94624" w:rsidP="00A2780F">
          <w:pPr>
            <w:rPr>
              <w:rFonts w:ascii="Palatino Linotype" w:hAnsi="Palatino Linotype"/>
              <w:b/>
              <w:sz w:val="22"/>
              <w:szCs w:val="22"/>
              <w:lang w:val="es-ES_tradnl"/>
            </w:rPr>
          </w:pPr>
        </w:p>
      </w:tc>
      <w:tc>
        <w:tcPr>
          <w:tcW w:w="2552" w:type="dxa"/>
          <w:shd w:val="clear" w:color="auto" w:fill="auto"/>
        </w:tcPr>
        <w:p w14:paraId="3B2AD0CF" w14:textId="77777777" w:rsidR="00F94624" w:rsidRPr="008F2CCC" w:rsidRDefault="00F9462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F25AA32" w:rsidR="00F94624" w:rsidRPr="003305CB" w:rsidRDefault="00956FEB" w:rsidP="00DD7C89">
          <w:pPr>
            <w:jc w:val="both"/>
            <w:rPr>
              <w:rFonts w:ascii="Palatino Linotype" w:hAnsi="Palatino Linotype"/>
              <w:b/>
              <w:sz w:val="22"/>
              <w:szCs w:val="22"/>
              <w:lang w:val="es-419"/>
            </w:rPr>
          </w:pPr>
          <w:r>
            <w:rPr>
              <w:rFonts w:ascii="Palatino Linotype" w:hAnsi="Palatino Linotype"/>
              <w:b/>
              <w:sz w:val="22"/>
              <w:szCs w:val="22"/>
              <w:lang w:val="es-419"/>
            </w:rPr>
            <w:t>XXXX XXXXXX XXXXX</w:t>
          </w:r>
        </w:p>
      </w:tc>
    </w:tr>
    <w:tr w:rsidR="00F94624" w:rsidRPr="008F2CCC" w14:paraId="28A493EB" w14:textId="77777777" w:rsidTr="005B5501">
      <w:trPr>
        <w:trHeight w:val="228"/>
      </w:trPr>
      <w:tc>
        <w:tcPr>
          <w:tcW w:w="4253" w:type="dxa"/>
          <w:vMerge/>
          <w:shd w:val="clear" w:color="auto" w:fill="auto"/>
        </w:tcPr>
        <w:p w14:paraId="06C77D31" w14:textId="77777777" w:rsidR="00F94624" w:rsidRPr="008F2CCC" w:rsidRDefault="00F94624" w:rsidP="00E37C88">
          <w:pPr>
            <w:rPr>
              <w:rFonts w:ascii="Palatino Linotype" w:hAnsi="Palatino Linotype"/>
              <w:b/>
              <w:sz w:val="22"/>
              <w:szCs w:val="22"/>
              <w:lang w:val="es-ES_tradnl"/>
            </w:rPr>
          </w:pPr>
        </w:p>
      </w:tc>
      <w:tc>
        <w:tcPr>
          <w:tcW w:w="2552" w:type="dxa"/>
          <w:shd w:val="clear" w:color="auto" w:fill="auto"/>
        </w:tcPr>
        <w:p w14:paraId="2E1A72B4" w14:textId="77777777" w:rsidR="00F94624" w:rsidRPr="008F2CCC" w:rsidRDefault="00F9462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21DD7A6" w:rsidR="00F94624" w:rsidRPr="00F67B0E" w:rsidRDefault="00F94624" w:rsidP="00F67B0E">
          <w:pPr>
            <w:jc w:val="both"/>
            <w:rPr>
              <w:lang w:val="es-419"/>
            </w:rPr>
          </w:pPr>
          <w:r w:rsidRPr="00DA2F3D">
            <w:rPr>
              <w:rFonts w:ascii="Palatino Linotype" w:hAnsi="Palatino Linotype"/>
              <w:b/>
              <w:sz w:val="22"/>
              <w:szCs w:val="22"/>
              <w:lang w:val="es-ES_tradnl"/>
            </w:rPr>
            <w:t>Ayuntamiento de Chimalhuacán</w:t>
          </w:r>
        </w:p>
      </w:tc>
    </w:tr>
    <w:tr w:rsidR="00F94624" w:rsidRPr="008F2CCC" w14:paraId="0F114FF0" w14:textId="77777777" w:rsidTr="005B5501">
      <w:tc>
        <w:tcPr>
          <w:tcW w:w="4253" w:type="dxa"/>
          <w:vMerge/>
          <w:shd w:val="clear" w:color="auto" w:fill="auto"/>
        </w:tcPr>
        <w:p w14:paraId="4CCB64BA" w14:textId="77777777" w:rsidR="00F94624" w:rsidRPr="008F2CCC" w:rsidRDefault="00F94624" w:rsidP="00A2780F">
          <w:pPr>
            <w:rPr>
              <w:rFonts w:ascii="Palatino Linotype" w:hAnsi="Palatino Linotype"/>
              <w:b/>
              <w:sz w:val="22"/>
              <w:szCs w:val="22"/>
              <w:lang w:val="es-ES_tradnl"/>
            </w:rPr>
          </w:pPr>
        </w:p>
      </w:tc>
      <w:tc>
        <w:tcPr>
          <w:tcW w:w="2552" w:type="dxa"/>
          <w:shd w:val="clear" w:color="auto" w:fill="auto"/>
        </w:tcPr>
        <w:p w14:paraId="31E422EA" w14:textId="63649A07" w:rsidR="00F94624" w:rsidRPr="008F2CCC" w:rsidRDefault="00F94624"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94624" w:rsidRPr="008F2CCC" w:rsidRDefault="00F94624"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94624" w:rsidRPr="0010196A" w:rsidRDefault="00F94624"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6"/>
  </w:num>
  <w:num w:numId="7">
    <w:abstractNumId w:val="1"/>
  </w:num>
  <w:num w:numId="8">
    <w:abstractNumId w:val="7"/>
  </w:num>
  <w:num w:numId="9">
    <w:abstractNumId w:val="5"/>
  </w:num>
  <w:num w:numId="10">
    <w:abstractNumId w:val="8"/>
  </w:num>
  <w:num w:numId="11">
    <w:abstractNumId w:val="3"/>
  </w:num>
  <w:num w:numId="1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1D8F"/>
    <w:rsid w:val="0000258A"/>
    <w:rsid w:val="000025F0"/>
    <w:rsid w:val="0000265E"/>
    <w:rsid w:val="000026CD"/>
    <w:rsid w:val="00002707"/>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5D"/>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134F"/>
    <w:rsid w:val="00031446"/>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0A5"/>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57D61"/>
    <w:rsid w:val="000606B4"/>
    <w:rsid w:val="00060F73"/>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FC4"/>
    <w:rsid w:val="000720CC"/>
    <w:rsid w:val="000725D3"/>
    <w:rsid w:val="0007261F"/>
    <w:rsid w:val="000728B7"/>
    <w:rsid w:val="00072954"/>
    <w:rsid w:val="00072CB3"/>
    <w:rsid w:val="00072F99"/>
    <w:rsid w:val="0007327E"/>
    <w:rsid w:val="000733FE"/>
    <w:rsid w:val="000734E9"/>
    <w:rsid w:val="0007367D"/>
    <w:rsid w:val="0007373E"/>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85D"/>
    <w:rsid w:val="00087BEE"/>
    <w:rsid w:val="00087D47"/>
    <w:rsid w:val="00090A5A"/>
    <w:rsid w:val="00090C67"/>
    <w:rsid w:val="00090CC8"/>
    <w:rsid w:val="00090F9A"/>
    <w:rsid w:val="00091451"/>
    <w:rsid w:val="000922B0"/>
    <w:rsid w:val="00092385"/>
    <w:rsid w:val="00092543"/>
    <w:rsid w:val="00092789"/>
    <w:rsid w:val="00092893"/>
    <w:rsid w:val="00092F37"/>
    <w:rsid w:val="00093F37"/>
    <w:rsid w:val="00095302"/>
    <w:rsid w:val="0009541B"/>
    <w:rsid w:val="000955F6"/>
    <w:rsid w:val="000957FD"/>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3D"/>
    <w:rsid w:val="000A6B97"/>
    <w:rsid w:val="000A6D1B"/>
    <w:rsid w:val="000A7958"/>
    <w:rsid w:val="000A7B48"/>
    <w:rsid w:val="000B11B2"/>
    <w:rsid w:val="000B126F"/>
    <w:rsid w:val="000B17C5"/>
    <w:rsid w:val="000B17FD"/>
    <w:rsid w:val="000B20AC"/>
    <w:rsid w:val="000B2F55"/>
    <w:rsid w:val="000B3326"/>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241"/>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1FB4"/>
    <w:rsid w:val="000E255A"/>
    <w:rsid w:val="000E2D8F"/>
    <w:rsid w:val="000E38D1"/>
    <w:rsid w:val="000E3DF7"/>
    <w:rsid w:val="000E4206"/>
    <w:rsid w:val="000E46D9"/>
    <w:rsid w:val="000E558F"/>
    <w:rsid w:val="000E5592"/>
    <w:rsid w:val="000E5C93"/>
    <w:rsid w:val="000E68DA"/>
    <w:rsid w:val="000E6A64"/>
    <w:rsid w:val="000E6C51"/>
    <w:rsid w:val="000E7182"/>
    <w:rsid w:val="000E71A3"/>
    <w:rsid w:val="000E72D5"/>
    <w:rsid w:val="000E74AC"/>
    <w:rsid w:val="000F0F1C"/>
    <w:rsid w:val="000F2185"/>
    <w:rsid w:val="000F22FE"/>
    <w:rsid w:val="000F251F"/>
    <w:rsid w:val="000F28F5"/>
    <w:rsid w:val="000F2B5F"/>
    <w:rsid w:val="000F2DAA"/>
    <w:rsid w:val="000F3899"/>
    <w:rsid w:val="000F3904"/>
    <w:rsid w:val="000F4AC2"/>
    <w:rsid w:val="000F4C20"/>
    <w:rsid w:val="000F4F47"/>
    <w:rsid w:val="000F4F8D"/>
    <w:rsid w:val="000F54D4"/>
    <w:rsid w:val="000F55B8"/>
    <w:rsid w:val="000F55EC"/>
    <w:rsid w:val="000F59CA"/>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FBF"/>
    <w:rsid w:val="00111746"/>
    <w:rsid w:val="00111DBB"/>
    <w:rsid w:val="00111F07"/>
    <w:rsid w:val="00112988"/>
    <w:rsid w:val="00113015"/>
    <w:rsid w:val="001131FD"/>
    <w:rsid w:val="00113629"/>
    <w:rsid w:val="001136D3"/>
    <w:rsid w:val="00113C7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1A"/>
    <w:rsid w:val="0012616B"/>
    <w:rsid w:val="001270BF"/>
    <w:rsid w:val="00127558"/>
    <w:rsid w:val="00127E98"/>
    <w:rsid w:val="00130303"/>
    <w:rsid w:val="00130665"/>
    <w:rsid w:val="00130DB3"/>
    <w:rsid w:val="00131065"/>
    <w:rsid w:val="00131466"/>
    <w:rsid w:val="00131979"/>
    <w:rsid w:val="00131ABC"/>
    <w:rsid w:val="00132178"/>
    <w:rsid w:val="001322D3"/>
    <w:rsid w:val="001323DC"/>
    <w:rsid w:val="00132D27"/>
    <w:rsid w:val="001332E3"/>
    <w:rsid w:val="00133607"/>
    <w:rsid w:val="00133D6C"/>
    <w:rsid w:val="0013457A"/>
    <w:rsid w:val="00135036"/>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4A7"/>
    <w:rsid w:val="00160AB4"/>
    <w:rsid w:val="00160C20"/>
    <w:rsid w:val="00161318"/>
    <w:rsid w:val="00161607"/>
    <w:rsid w:val="00161664"/>
    <w:rsid w:val="001617D2"/>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2F"/>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A7FF8"/>
    <w:rsid w:val="001B0393"/>
    <w:rsid w:val="001B076D"/>
    <w:rsid w:val="001B0793"/>
    <w:rsid w:val="001B1253"/>
    <w:rsid w:val="001B125C"/>
    <w:rsid w:val="001B12D9"/>
    <w:rsid w:val="001B15F4"/>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3EB"/>
    <w:rsid w:val="001C3FB7"/>
    <w:rsid w:val="001C404E"/>
    <w:rsid w:val="001C40A4"/>
    <w:rsid w:val="001C4310"/>
    <w:rsid w:val="001C45B4"/>
    <w:rsid w:val="001C4E80"/>
    <w:rsid w:val="001C55E0"/>
    <w:rsid w:val="001C6036"/>
    <w:rsid w:val="001C60DC"/>
    <w:rsid w:val="001C6C69"/>
    <w:rsid w:val="001C70A8"/>
    <w:rsid w:val="001C7515"/>
    <w:rsid w:val="001D0333"/>
    <w:rsid w:val="001D03A9"/>
    <w:rsid w:val="001D0D4A"/>
    <w:rsid w:val="001D1147"/>
    <w:rsid w:val="001D1592"/>
    <w:rsid w:val="001D197C"/>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7EB"/>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902"/>
    <w:rsid w:val="00261AD7"/>
    <w:rsid w:val="002631A2"/>
    <w:rsid w:val="00263BFE"/>
    <w:rsid w:val="00263D48"/>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69DF"/>
    <w:rsid w:val="00277316"/>
    <w:rsid w:val="00277453"/>
    <w:rsid w:val="00277DD9"/>
    <w:rsid w:val="0028019C"/>
    <w:rsid w:val="00280C98"/>
    <w:rsid w:val="0028167B"/>
    <w:rsid w:val="00281AA4"/>
    <w:rsid w:val="0028266C"/>
    <w:rsid w:val="00282679"/>
    <w:rsid w:val="0028330F"/>
    <w:rsid w:val="00283424"/>
    <w:rsid w:val="002843D9"/>
    <w:rsid w:val="0028546D"/>
    <w:rsid w:val="002864B2"/>
    <w:rsid w:val="00286B88"/>
    <w:rsid w:val="00286DE5"/>
    <w:rsid w:val="00287E1C"/>
    <w:rsid w:val="00290904"/>
    <w:rsid w:val="00290C11"/>
    <w:rsid w:val="00290C9B"/>
    <w:rsid w:val="00290EA9"/>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3BB"/>
    <w:rsid w:val="002A2814"/>
    <w:rsid w:val="002A3240"/>
    <w:rsid w:val="002A3253"/>
    <w:rsid w:val="002A3ABB"/>
    <w:rsid w:val="002A3B29"/>
    <w:rsid w:val="002A40A0"/>
    <w:rsid w:val="002A462C"/>
    <w:rsid w:val="002A4F20"/>
    <w:rsid w:val="002A4FBB"/>
    <w:rsid w:val="002A5A7C"/>
    <w:rsid w:val="002A5E0D"/>
    <w:rsid w:val="002A616A"/>
    <w:rsid w:val="002A68F1"/>
    <w:rsid w:val="002A6D36"/>
    <w:rsid w:val="002A707F"/>
    <w:rsid w:val="002A7ADC"/>
    <w:rsid w:val="002A7F0A"/>
    <w:rsid w:val="002B00D7"/>
    <w:rsid w:val="002B0232"/>
    <w:rsid w:val="002B0E2D"/>
    <w:rsid w:val="002B1211"/>
    <w:rsid w:val="002B1EFF"/>
    <w:rsid w:val="002B1F09"/>
    <w:rsid w:val="002B2608"/>
    <w:rsid w:val="002B285A"/>
    <w:rsid w:val="002B29D7"/>
    <w:rsid w:val="002B2AF8"/>
    <w:rsid w:val="002B2F18"/>
    <w:rsid w:val="002B323A"/>
    <w:rsid w:val="002B38AB"/>
    <w:rsid w:val="002B578D"/>
    <w:rsid w:val="002B5838"/>
    <w:rsid w:val="002B5A2B"/>
    <w:rsid w:val="002B60B8"/>
    <w:rsid w:val="002B60DC"/>
    <w:rsid w:val="002B6394"/>
    <w:rsid w:val="002B6810"/>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62"/>
    <w:rsid w:val="002C36AD"/>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6E8"/>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CC4"/>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8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DBB"/>
    <w:rsid w:val="00326E8E"/>
    <w:rsid w:val="00326F37"/>
    <w:rsid w:val="00327676"/>
    <w:rsid w:val="00327DD4"/>
    <w:rsid w:val="00330120"/>
    <w:rsid w:val="00330180"/>
    <w:rsid w:val="003305CB"/>
    <w:rsid w:val="00330C3B"/>
    <w:rsid w:val="00330D04"/>
    <w:rsid w:val="0033134C"/>
    <w:rsid w:val="0033148E"/>
    <w:rsid w:val="003315B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0E2D"/>
    <w:rsid w:val="00371F4F"/>
    <w:rsid w:val="00372082"/>
    <w:rsid w:val="00372C4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5BE0"/>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F1"/>
    <w:rsid w:val="003A6DCE"/>
    <w:rsid w:val="003A71D2"/>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3B2C"/>
    <w:rsid w:val="003E446F"/>
    <w:rsid w:val="003E481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43F"/>
    <w:rsid w:val="004015CB"/>
    <w:rsid w:val="0040260F"/>
    <w:rsid w:val="0040268E"/>
    <w:rsid w:val="004027FA"/>
    <w:rsid w:val="00402A09"/>
    <w:rsid w:val="00402D6D"/>
    <w:rsid w:val="00402D8A"/>
    <w:rsid w:val="00402F3F"/>
    <w:rsid w:val="00402FAA"/>
    <w:rsid w:val="0040368C"/>
    <w:rsid w:val="004038F5"/>
    <w:rsid w:val="0040454A"/>
    <w:rsid w:val="00404552"/>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596"/>
    <w:rsid w:val="0041180C"/>
    <w:rsid w:val="004125C6"/>
    <w:rsid w:val="00412944"/>
    <w:rsid w:val="00412BC2"/>
    <w:rsid w:val="00412D1A"/>
    <w:rsid w:val="004130E0"/>
    <w:rsid w:val="00413DA0"/>
    <w:rsid w:val="0041454B"/>
    <w:rsid w:val="00414A19"/>
    <w:rsid w:val="004150C1"/>
    <w:rsid w:val="0041542A"/>
    <w:rsid w:val="004156EC"/>
    <w:rsid w:val="0041591E"/>
    <w:rsid w:val="0041623F"/>
    <w:rsid w:val="00416281"/>
    <w:rsid w:val="00416B8C"/>
    <w:rsid w:val="00417988"/>
    <w:rsid w:val="00417DEC"/>
    <w:rsid w:val="00420E57"/>
    <w:rsid w:val="00420F29"/>
    <w:rsid w:val="00420F39"/>
    <w:rsid w:val="0042113C"/>
    <w:rsid w:val="004222D4"/>
    <w:rsid w:val="00422477"/>
    <w:rsid w:val="0042247B"/>
    <w:rsid w:val="004224F4"/>
    <w:rsid w:val="00422715"/>
    <w:rsid w:val="00423153"/>
    <w:rsid w:val="00423215"/>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277D2"/>
    <w:rsid w:val="00427F16"/>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9C3"/>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D2"/>
    <w:rsid w:val="00480FD0"/>
    <w:rsid w:val="004810CC"/>
    <w:rsid w:val="00481E81"/>
    <w:rsid w:val="00481EE4"/>
    <w:rsid w:val="004821F9"/>
    <w:rsid w:val="00482417"/>
    <w:rsid w:val="004825A2"/>
    <w:rsid w:val="0048271E"/>
    <w:rsid w:val="004829FF"/>
    <w:rsid w:val="00482B20"/>
    <w:rsid w:val="00483122"/>
    <w:rsid w:val="004836DF"/>
    <w:rsid w:val="00483AF3"/>
    <w:rsid w:val="00484100"/>
    <w:rsid w:val="004841A7"/>
    <w:rsid w:val="00484642"/>
    <w:rsid w:val="004855BC"/>
    <w:rsid w:val="004857CA"/>
    <w:rsid w:val="0048603B"/>
    <w:rsid w:val="004864D1"/>
    <w:rsid w:val="0048694F"/>
    <w:rsid w:val="00486B5F"/>
    <w:rsid w:val="004873C3"/>
    <w:rsid w:val="004901B6"/>
    <w:rsid w:val="00490366"/>
    <w:rsid w:val="004909C1"/>
    <w:rsid w:val="00490CDA"/>
    <w:rsid w:val="004914B0"/>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87A"/>
    <w:rsid w:val="004A088B"/>
    <w:rsid w:val="004A1423"/>
    <w:rsid w:val="004A25EF"/>
    <w:rsid w:val="004A29D9"/>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0F66"/>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3F5F"/>
    <w:rsid w:val="004C4245"/>
    <w:rsid w:val="004C45EE"/>
    <w:rsid w:val="004C498A"/>
    <w:rsid w:val="004C597A"/>
    <w:rsid w:val="004C5CF9"/>
    <w:rsid w:val="004C5DF9"/>
    <w:rsid w:val="004C64C2"/>
    <w:rsid w:val="004C652E"/>
    <w:rsid w:val="004C7286"/>
    <w:rsid w:val="004C771C"/>
    <w:rsid w:val="004C7E3F"/>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24B"/>
    <w:rsid w:val="004E3429"/>
    <w:rsid w:val="004E34E5"/>
    <w:rsid w:val="004E35E4"/>
    <w:rsid w:val="004E38AF"/>
    <w:rsid w:val="004E3E09"/>
    <w:rsid w:val="004E4170"/>
    <w:rsid w:val="004E4332"/>
    <w:rsid w:val="004E49DF"/>
    <w:rsid w:val="004E54B5"/>
    <w:rsid w:val="004E5727"/>
    <w:rsid w:val="004E5A11"/>
    <w:rsid w:val="004E6445"/>
    <w:rsid w:val="004E66B3"/>
    <w:rsid w:val="004E6C22"/>
    <w:rsid w:val="004E74D1"/>
    <w:rsid w:val="004E7738"/>
    <w:rsid w:val="004E7A19"/>
    <w:rsid w:val="004E7E86"/>
    <w:rsid w:val="004E7F4E"/>
    <w:rsid w:val="004F00D5"/>
    <w:rsid w:val="004F033F"/>
    <w:rsid w:val="004F08E9"/>
    <w:rsid w:val="004F0AA1"/>
    <w:rsid w:val="004F141B"/>
    <w:rsid w:val="004F178F"/>
    <w:rsid w:val="004F1E8F"/>
    <w:rsid w:val="004F2186"/>
    <w:rsid w:val="004F2412"/>
    <w:rsid w:val="004F266A"/>
    <w:rsid w:val="004F28E9"/>
    <w:rsid w:val="004F2952"/>
    <w:rsid w:val="004F37EB"/>
    <w:rsid w:val="004F3B90"/>
    <w:rsid w:val="004F47A8"/>
    <w:rsid w:val="004F4901"/>
    <w:rsid w:val="004F4C74"/>
    <w:rsid w:val="004F4D78"/>
    <w:rsid w:val="004F542F"/>
    <w:rsid w:val="004F5C0F"/>
    <w:rsid w:val="004F73FB"/>
    <w:rsid w:val="004F758D"/>
    <w:rsid w:val="004F768B"/>
    <w:rsid w:val="004F7BFF"/>
    <w:rsid w:val="005003FA"/>
    <w:rsid w:val="0050040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702"/>
    <w:rsid w:val="00517F8D"/>
    <w:rsid w:val="0052066B"/>
    <w:rsid w:val="00520CA8"/>
    <w:rsid w:val="00521291"/>
    <w:rsid w:val="005215F0"/>
    <w:rsid w:val="00521CC2"/>
    <w:rsid w:val="0052232E"/>
    <w:rsid w:val="00522397"/>
    <w:rsid w:val="00522485"/>
    <w:rsid w:val="00522A1D"/>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0B4B"/>
    <w:rsid w:val="005714ED"/>
    <w:rsid w:val="00571503"/>
    <w:rsid w:val="00571728"/>
    <w:rsid w:val="00571B8B"/>
    <w:rsid w:val="00571E5C"/>
    <w:rsid w:val="005721BD"/>
    <w:rsid w:val="005722C2"/>
    <w:rsid w:val="0057287F"/>
    <w:rsid w:val="00572D72"/>
    <w:rsid w:val="0057305F"/>
    <w:rsid w:val="005743E7"/>
    <w:rsid w:val="00574774"/>
    <w:rsid w:val="00574A7B"/>
    <w:rsid w:val="00575F20"/>
    <w:rsid w:val="005764BB"/>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A0144"/>
    <w:rsid w:val="005A0B26"/>
    <w:rsid w:val="005A0DD9"/>
    <w:rsid w:val="005A14E6"/>
    <w:rsid w:val="005A1BA8"/>
    <w:rsid w:val="005A1F9F"/>
    <w:rsid w:val="005A2186"/>
    <w:rsid w:val="005A4B84"/>
    <w:rsid w:val="005A4D1B"/>
    <w:rsid w:val="005A523C"/>
    <w:rsid w:val="005A5D7B"/>
    <w:rsid w:val="005A63A3"/>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9F2"/>
    <w:rsid w:val="005C6CB1"/>
    <w:rsid w:val="005C6D2D"/>
    <w:rsid w:val="005C71FF"/>
    <w:rsid w:val="005C7459"/>
    <w:rsid w:val="005C748D"/>
    <w:rsid w:val="005C7B8A"/>
    <w:rsid w:val="005C7BF6"/>
    <w:rsid w:val="005C7E19"/>
    <w:rsid w:val="005D0128"/>
    <w:rsid w:val="005D0555"/>
    <w:rsid w:val="005D0DCB"/>
    <w:rsid w:val="005D0F8A"/>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5F6F53"/>
    <w:rsid w:val="00600A8E"/>
    <w:rsid w:val="00601150"/>
    <w:rsid w:val="006011C5"/>
    <w:rsid w:val="00601329"/>
    <w:rsid w:val="006017E2"/>
    <w:rsid w:val="00602A6F"/>
    <w:rsid w:val="00603E78"/>
    <w:rsid w:val="006044B8"/>
    <w:rsid w:val="00604940"/>
    <w:rsid w:val="00604AE6"/>
    <w:rsid w:val="006053EB"/>
    <w:rsid w:val="00605BE2"/>
    <w:rsid w:val="0060628C"/>
    <w:rsid w:val="006064F4"/>
    <w:rsid w:val="00606759"/>
    <w:rsid w:val="006079D6"/>
    <w:rsid w:val="00607B93"/>
    <w:rsid w:val="00610C11"/>
    <w:rsid w:val="00611280"/>
    <w:rsid w:val="00611497"/>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093"/>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0CC"/>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6DD9"/>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2BE"/>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D31"/>
    <w:rsid w:val="00686FEE"/>
    <w:rsid w:val="0069045D"/>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527"/>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C34"/>
    <w:rsid w:val="00747F64"/>
    <w:rsid w:val="00750D6F"/>
    <w:rsid w:val="00750F1A"/>
    <w:rsid w:val="00751099"/>
    <w:rsid w:val="00752248"/>
    <w:rsid w:val="007523B1"/>
    <w:rsid w:val="00752A67"/>
    <w:rsid w:val="00752E1F"/>
    <w:rsid w:val="0075343A"/>
    <w:rsid w:val="00753688"/>
    <w:rsid w:val="00753E3E"/>
    <w:rsid w:val="0075428B"/>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5AD"/>
    <w:rsid w:val="00795DB8"/>
    <w:rsid w:val="00796094"/>
    <w:rsid w:val="00797B84"/>
    <w:rsid w:val="00797B98"/>
    <w:rsid w:val="007A059E"/>
    <w:rsid w:val="007A09B0"/>
    <w:rsid w:val="007A15A9"/>
    <w:rsid w:val="007A18D5"/>
    <w:rsid w:val="007A2245"/>
    <w:rsid w:val="007A227B"/>
    <w:rsid w:val="007A2AB1"/>
    <w:rsid w:val="007A2DC7"/>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7F32"/>
    <w:rsid w:val="007C0CC6"/>
    <w:rsid w:val="007C0E36"/>
    <w:rsid w:val="007C13B7"/>
    <w:rsid w:val="007C13E3"/>
    <w:rsid w:val="007C1493"/>
    <w:rsid w:val="007C169B"/>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583"/>
    <w:rsid w:val="007D66DD"/>
    <w:rsid w:val="007D6867"/>
    <w:rsid w:val="007D6C89"/>
    <w:rsid w:val="007D6D1F"/>
    <w:rsid w:val="007D6E4E"/>
    <w:rsid w:val="007D7696"/>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39"/>
    <w:rsid w:val="007E4D42"/>
    <w:rsid w:val="007E4F2D"/>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DF2"/>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4389"/>
    <w:rsid w:val="00824392"/>
    <w:rsid w:val="008245DA"/>
    <w:rsid w:val="008256D6"/>
    <w:rsid w:val="0082576A"/>
    <w:rsid w:val="00826BFD"/>
    <w:rsid w:val="00826E73"/>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230"/>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335"/>
    <w:rsid w:val="0088574B"/>
    <w:rsid w:val="0088594E"/>
    <w:rsid w:val="00885A60"/>
    <w:rsid w:val="0088649D"/>
    <w:rsid w:val="0088649F"/>
    <w:rsid w:val="00886768"/>
    <w:rsid w:val="00886E26"/>
    <w:rsid w:val="008875A6"/>
    <w:rsid w:val="008876FD"/>
    <w:rsid w:val="00887A19"/>
    <w:rsid w:val="00890136"/>
    <w:rsid w:val="0089014F"/>
    <w:rsid w:val="00890917"/>
    <w:rsid w:val="0089181D"/>
    <w:rsid w:val="0089193E"/>
    <w:rsid w:val="00891CF9"/>
    <w:rsid w:val="0089272F"/>
    <w:rsid w:val="00892774"/>
    <w:rsid w:val="008929EC"/>
    <w:rsid w:val="00892AFC"/>
    <w:rsid w:val="0089336B"/>
    <w:rsid w:val="00893451"/>
    <w:rsid w:val="00893F82"/>
    <w:rsid w:val="008950DB"/>
    <w:rsid w:val="00895B09"/>
    <w:rsid w:val="00895D8A"/>
    <w:rsid w:val="00895E48"/>
    <w:rsid w:val="00897492"/>
    <w:rsid w:val="008978A4"/>
    <w:rsid w:val="008A040A"/>
    <w:rsid w:val="008A06A4"/>
    <w:rsid w:val="008A0778"/>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6185"/>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244"/>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A20"/>
    <w:rsid w:val="00900DA1"/>
    <w:rsid w:val="00900F9F"/>
    <w:rsid w:val="00901261"/>
    <w:rsid w:val="009012A7"/>
    <w:rsid w:val="00901F18"/>
    <w:rsid w:val="009020DA"/>
    <w:rsid w:val="009022B6"/>
    <w:rsid w:val="00902410"/>
    <w:rsid w:val="009027DB"/>
    <w:rsid w:val="00902A0B"/>
    <w:rsid w:val="00902C31"/>
    <w:rsid w:val="00902CD7"/>
    <w:rsid w:val="009030D7"/>
    <w:rsid w:val="00903325"/>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1EBC"/>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6EC2"/>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200"/>
    <w:rsid w:val="0093427C"/>
    <w:rsid w:val="0093432F"/>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2B"/>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23A"/>
    <w:rsid w:val="00956FEB"/>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14F"/>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252"/>
    <w:rsid w:val="009739DD"/>
    <w:rsid w:val="009739F6"/>
    <w:rsid w:val="00973BFF"/>
    <w:rsid w:val="00973D02"/>
    <w:rsid w:val="00974465"/>
    <w:rsid w:val="009749E3"/>
    <w:rsid w:val="00975616"/>
    <w:rsid w:val="0097580B"/>
    <w:rsid w:val="00975EB9"/>
    <w:rsid w:val="00976AA5"/>
    <w:rsid w:val="009776B8"/>
    <w:rsid w:val="00977935"/>
    <w:rsid w:val="00977EBC"/>
    <w:rsid w:val="0098012A"/>
    <w:rsid w:val="009805B5"/>
    <w:rsid w:val="00980E78"/>
    <w:rsid w:val="009813F7"/>
    <w:rsid w:val="00981DD0"/>
    <w:rsid w:val="009823F1"/>
    <w:rsid w:val="009827C2"/>
    <w:rsid w:val="00982EE5"/>
    <w:rsid w:val="0098313A"/>
    <w:rsid w:val="0098353D"/>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ACA"/>
    <w:rsid w:val="00987B0D"/>
    <w:rsid w:val="009901A2"/>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48E"/>
    <w:rsid w:val="009979DE"/>
    <w:rsid w:val="00997A76"/>
    <w:rsid w:val="00997AB2"/>
    <w:rsid w:val="00997C8D"/>
    <w:rsid w:val="00997CE9"/>
    <w:rsid w:val="00997D5B"/>
    <w:rsid w:val="009A0245"/>
    <w:rsid w:val="009A05D8"/>
    <w:rsid w:val="009A0628"/>
    <w:rsid w:val="009A0759"/>
    <w:rsid w:val="009A0EE3"/>
    <w:rsid w:val="009A1175"/>
    <w:rsid w:val="009A163F"/>
    <w:rsid w:val="009A19AF"/>
    <w:rsid w:val="009A1C6B"/>
    <w:rsid w:val="009A274E"/>
    <w:rsid w:val="009A294A"/>
    <w:rsid w:val="009A30EF"/>
    <w:rsid w:val="009A3B02"/>
    <w:rsid w:val="009A3CAE"/>
    <w:rsid w:val="009A415B"/>
    <w:rsid w:val="009A5A47"/>
    <w:rsid w:val="009A662F"/>
    <w:rsid w:val="009A6862"/>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C31"/>
    <w:rsid w:val="009B756F"/>
    <w:rsid w:val="009B7C7B"/>
    <w:rsid w:val="009C0DF7"/>
    <w:rsid w:val="009C1CDE"/>
    <w:rsid w:val="009C2718"/>
    <w:rsid w:val="009C2BF8"/>
    <w:rsid w:val="009C2DCB"/>
    <w:rsid w:val="009C341F"/>
    <w:rsid w:val="009C34D3"/>
    <w:rsid w:val="009C36D2"/>
    <w:rsid w:val="009C44F7"/>
    <w:rsid w:val="009C4EB4"/>
    <w:rsid w:val="009C622E"/>
    <w:rsid w:val="009C6744"/>
    <w:rsid w:val="009C67AC"/>
    <w:rsid w:val="009C6DB0"/>
    <w:rsid w:val="009D00C1"/>
    <w:rsid w:val="009D0D90"/>
    <w:rsid w:val="009D0ED6"/>
    <w:rsid w:val="009D0F71"/>
    <w:rsid w:val="009D11BE"/>
    <w:rsid w:val="009D1831"/>
    <w:rsid w:val="009D201E"/>
    <w:rsid w:val="009D233C"/>
    <w:rsid w:val="009D27E2"/>
    <w:rsid w:val="009D294A"/>
    <w:rsid w:val="009D2EC8"/>
    <w:rsid w:val="009D2EDB"/>
    <w:rsid w:val="009D374B"/>
    <w:rsid w:val="009D3EC7"/>
    <w:rsid w:val="009D492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1EB"/>
    <w:rsid w:val="00A2325A"/>
    <w:rsid w:val="00A23E37"/>
    <w:rsid w:val="00A24024"/>
    <w:rsid w:val="00A2402B"/>
    <w:rsid w:val="00A243A0"/>
    <w:rsid w:val="00A24976"/>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768"/>
    <w:rsid w:val="00A44DC1"/>
    <w:rsid w:val="00A451FF"/>
    <w:rsid w:val="00A45495"/>
    <w:rsid w:val="00A45DBB"/>
    <w:rsid w:val="00A46288"/>
    <w:rsid w:val="00A462EE"/>
    <w:rsid w:val="00A464E2"/>
    <w:rsid w:val="00A468EC"/>
    <w:rsid w:val="00A473E7"/>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483"/>
    <w:rsid w:val="00A65B4D"/>
    <w:rsid w:val="00A65C19"/>
    <w:rsid w:val="00A65D16"/>
    <w:rsid w:val="00A66398"/>
    <w:rsid w:val="00A66569"/>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DB"/>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7A4"/>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5AF1"/>
    <w:rsid w:val="00AD5D99"/>
    <w:rsid w:val="00AD6316"/>
    <w:rsid w:val="00AD65CD"/>
    <w:rsid w:val="00AD66B5"/>
    <w:rsid w:val="00AD6AAF"/>
    <w:rsid w:val="00AD743B"/>
    <w:rsid w:val="00AD7765"/>
    <w:rsid w:val="00AE0492"/>
    <w:rsid w:val="00AE07B5"/>
    <w:rsid w:val="00AE0C17"/>
    <w:rsid w:val="00AE18D5"/>
    <w:rsid w:val="00AE26E7"/>
    <w:rsid w:val="00AE27B1"/>
    <w:rsid w:val="00AE281B"/>
    <w:rsid w:val="00AE2FE6"/>
    <w:rsid w:val="00AE3DC4"/>
    <w:rsid w:val="00AE402C"/>
    <w:rsid w:val="00AE4392"/>
    <w:rsid w:val="00AE4585"/>
    <w:rsid w:val="00AE45DB"/>
    <w:rsid w:val="00AE4B07"/>
    <w:rsid w:val="00AE50AE"/>
    <w:rsid w:val="00AE51C8"/>
    <w:rsid w:val="00AE5631"/>
    <w:rsid w:val="00AE67F7"/>
    <w:rsid w:val="00AE6C84"/>
    <w:rsid w:val="00AE6EA9"/>
    <w:rsid w:val="00AE6F5F"/>
    <w:rsid w:val="00AE7F1F"/>
    <w:rsid w:val="00AE7F31"/>
    <w:rsid w:val="00AF0034"/>
    <w:rsid w:val="00AF0113"/>
    <w:rsid w:val="00AF0795"/>
    <w:rsid w:val="00AF1159"/>
    <w:rsid w:val="00AF156F"/>
    <w:rsid w:val="00AF1B03"/>
    <w:rsid w:val="00AF2340"/>
    <w:rsid w:val="00AF2575"/>
    <w:rsid w:val="00AF2BAE"/>
    <w:rsid w:val="00AF320B"/>
    <w:rsid w:val="00AF42BB"/>
    <w:rsid w:val="00AF48E0"/>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23C"/>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E96"/>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DE3"/>
    <w:rsid w:val="00B72298"/>
    <w:rsid w:val="00B72EFD"/>
    <w:rsid w:val="00B7314B"/>
    <w:rsid w:val="00B73608"/>
    <w:rsid w:val="00B74B16"/>
    <w:rsid w:val="00B74E84"/>
    <w:rsid w:val="00B75029"/>
    <w:rsid w:val="00B75197"/>
    <w:rsid w:val="00B7536D"/>
    <w:rsid w:val="00B7540A"/>
    <w:rsid w:val="00B75C54"/>
    <w:rsid w:val="00B76130"/>
    <w:rsid w:val="00B76548"/>
    <w:rsid w:val="00B76607"/>
    <w:rsid w:val="00B77185"/>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8CF"/>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33"/>
    <w:rsid w:val="00BE53F7"/>
    <w:rsid w:val="00BE6432"/>
    <w:rsid w:val="00BE6516"/>
    <w:rsid w:val="00BE6C6B"/>
    <w:rsid w:val="00BE6CA4"/>
    <w:rsid w:val="00BE7A84"/>
    <w:rsid w:val="00BE7C2A"/>
    <w:rsid w:val="00BE7D70"/>
    <w:rsid w:val="00BE7E7B"/>
    <w:rsid w:val="00BF04BB"/>
    <w:rsid w:val="00BF08F5"/>
    <w:rsid w:val="00BF0939"/>
    <w:rsid w:val="00BF10CC"/>
    <w:rsid w:val="00BF11BC"/>
    <w:rsid w:val="00BF13EE"/>
    <w:rsid w:val="00BF198B"/>
    <w:rsid w:val="00BF242E"/>
    <w:rsid w:val="00BF26E9"/>
    <w:rsid w:val="00BF2D9E"/>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716"/>
    <w:rsid w:val="00C07FC5"/>
    <w:rsid w:val="00C10812"/>
    <w:rsid w:val="00C108DF"/>
    <w:rsid w:val="00C11597"/>
    <w:rsid w:val="00C125A7"/>
    <w:rsid w:val="00C12D95"/>
    <w:rsid w:val="00C13E34"/>
    <w:rsid w:val="00C1421C"/>
    <w:rsid w:val="00C145C7"/>
    <w:rsid w:val="00C14A98"/>
    <w:rsid w:val="00C14B05"/>
    <w:rsid w:val="00C152A8"/>
    <w:rsid w:val="00C15C58"/>
    <w:rsid w:val="00C15E2F"/>
    <w:rsid w:val="00C16092"/>
    <w:rsid w:val="00C162C5"/>
    <w:rsid w:val="00C16DE2"/>
    <w:rsid w:val="00C171C5"/>
    <w:rsid w:val="00C172C8"/>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78A"/>
    <w:rsid w:val="00C30DCA"/>
    <w:rsid w:val="00C3224B"/>
    <w:rsid w:val="00C32263"/>
    <w:rsid w:val="00C32CA7"/>
    <w:rsid w:val="00C3378D"/>
    <w:rsid w:val="00C33CC0"/>
    <w:rsid w:val="00C34458"/>
    <w:rsid w:val="00C34D8B"/>
    <w:rsid w:val="00C34EC6"/>
    <w:rsid w:val="00C34EFF"/>
    <w:rsid w:val="00C350D4"/>
    <w:rsid w:val="00C351E8"/>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548E"/>
    <w:rsid w:val="00C45C4C"/>
    <w:rsid w:val="00C4630A"/>
    <w:rsid w:val="00C4700C"/>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B6D"/>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06A"/>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CD4"/>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5C6A"/>
    <w:rsid w:val="00CB6118"/>
    <w:rsid w:val="00CB6497"/>
    <w:rsid w:val="00CB6556"/>
    <w:rsid w:val="00CB70A1"/>
    <w:rsid w:val="00CB74B8"/>
    <w:rsid w:val="00CB75B4"/>
    <w:rsid w:val="00CB77B0"/>
    <w:rsid w:val="00CB7A9F"/>
    <w:rsid w:val="00CB7BD0"/>
    <w:rsid w:val="00CC099B"/>
    <w:rsid w:val="00CC0C98"/>
    <w:rsid w:val="00CC1351"/>
    <w:rsid w:val="00CC2167"/>
    <w:rsid w:val="00CC24AF"/>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725"/>
    <w:rsid w:val="00CC6AB2"/>
    <w:rsid w:val="00CC7872"/>
    <w:rsid w:val="00CC7989"/>
    <w:rsid w:val="00CC7BDB"/>
    <w:rsid w:val="00CC7D0C"/>
    <w:rsid w:val="00CD0754"/>
    <w:rsid w:val="00CD0935"/>
    <w:rsid w:val="00CD1098"/>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D27"/>
    <w:rsid w:val="00CE1F16"/>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6AB6"/>
    <w:rsid w:val="00D07B90"/>
    <w:rsid w:val="00D07DE6"/>
    <w:rsid w:val="00D07EDF"/>
    <w:rsid w:val="00D10920"/>
    <w:rsid w:val="00D10BB0"/>
    <w:rsid w:val="00D10C06"/>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53F8"/>
    <w:rsid w:val="00D255A8"/>
    <w:rsid w:val="00D25733"/>
    <w:rsid w:val="00D25D8E"/>
    <w:rsid w:val="00D26144"/>
    <w:rsid w:val="00D273E1"/>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CC4"/>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F1C"/>
    <w:rsid w:val="00D76259"/>
    <w:rsid w:val="00D77400"/>
    <w:rsid w:val="00D774E5"/>
    <w:rsid w:val="00D7766D"/>
    <w:rsid w:val="00D77927"/>
    <w:rsid w:val="00D77A5E"/>
    <w:rsid w:val="00D77A78"/>
    <w:rsid w:val="00D812BF"/>
    <w:rsid w:val="00D8180F"/>
    <w:rsid w:val="00D8259E"/>
    <w:rsid w:val="00D83396"/>
    <w:rsid w:val="00D8363F"/>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2F3D"/>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4F0"/>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386"/>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E2E"/>
    <w:rsid w:val="00DC70DE"/>
    <w:rsid w:val="00DC7579"/>
    <w:rsid w:val="00DC76FF"/>
    <w:rsid w:val="00DC79CF"/>
    <w:rsid w:val="00DC7B79"/>
    <w:rsid w:val="00DC7B95"/>
    <w:rsid w:val="00DC7F94"/>
    <w:rsid w:val="00DD022B"/>
    <w:rsid w:val="00DD0A94"/>
    <w:rsid w:val="00DD0D57"/>
    <w:rsid w:val="00DD1658"/>
    <w:rsid w:val="00DD1CC3"/>
    <w:rsid w:val="00DD1F1E"/>
    <w:rsid w:val="00DD242C"/>
    <w:rsid w:val="00DD298D"/>
    <w:rsid w:val="00DD2B60"/>
    <w:rsid w:val="00DD2BC1"/>
    <w:rsid w:val="00DD3673"/>
    <w:rsid w:val="00DD3ACD"/>
    <w:rsid w:val="00DD4610"/>
    <w:rsid w:val="00DD463E"/>
    <w:rsid w:val="00DD5205"/>
    <w:rsid w:val="00DD589B"/>
    <w:rsid w:val="00DD58C9"/>
    <w:rsid w:val="00DD5F58"/>
    <w:rsid w:val="00DD642E"/>
    <w:rsid w:val="00DD6881"/>
    <w:rsid w:val="00DD6DED"/>
    <w:rsid w:val="00DD7161"/>
    <w:rsid w:val="00DD72E4"/>
    <w:rsid w:val="00DD739D"/>
    <w:rsid w:val="00DD777D"/>
    <w:rsid w:val="00DD7C89"/>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BFB"/>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73B"/>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11F"/>
    <w:rsid w:val="00E20286"/>
    <w:rsid w:val="00E204D2"/>
    <w:rsid w:val="00E205FC"/>
    <w:rsid w:val="00E20628"/>
    <w:rsid w:val="00E20649"/>
    <w:rsid w:val="00E209A7"/>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40B"/>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0F46"/>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A72"/>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5AFE"/>
    <w:rsid w:val="00E96568"/>
    <w:rsid w:val="00E96AC5"/>
    <w:rsid w:val="00E96BE8"/>
    <w:rsid w:val="00E96CDD"/>
    <w:rsid w:val="00E96EA4"/>
    <w:rsid w:val="00EA0038"/>
    <w:rsid w:val="00EA0582"/>
    <w:rsid w:val="00EA0839"/>
    <w:rsid w:val="00EA0ECA"/>
    <w:rsid w:val="00EA0F34"/>
    <w:rsid w:val="00EA1079"/>
    <w:rsid w:val="00EA131F"/>
    <w:rsid w:val="00EA1414"/>
    <w:rsid w:val="00EA1D12"/>
    <w:rsid w:val="00EA1ECC"/>
    <w:rsid w:val="00EA1EE4"/>
    <w:rsid w:val="00EA1FB6"/>
    <w:rsid w:val="00EA23FF"/>
    <w:rsid w:val="00EA27D1"/>
    <w:rsid w:val="00EA2F4B"/>
    <w:rsid w:val="00EA3C41"/>
    <w:rsid w:val="00EA4016"/>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456A"/>
    <w:rsid w:val="00EB4F8F"/>
    <w:rsid w:val="00EB54A7"/>
    <w:rsid w:val="00EB5645"/>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33D"/>
    <w:rsid w:val="00EC26E1"/>
    <w:rsid w:val="00EC298C"/>
    <w:rsid w:val="00EC2BB8"/>
    <w:rsid w:val="00EC2C26"/>
    <w:rsid w:val="00EC3861"/>
    <w:rsid w:val="00EC509C"/>
    <w:rsid w:val="00EC5301"/>
    <w:rsid w:val="00EC5CA8"/>
    <w:rsid w:val="00EC6196"/>
    <w:rsid w:val="00EC64B5"/>
    <w:rsid w:val="00EC685F"/>
    <w:rsid w:val="00EC715C"/>
    <w:rsid w:val="00EC761D"/>
    <w:rsid w:val="00ED059D"/>
    <w:rsid w:val="00ED0A62"/>
    <w:rsid w:val="00ED0EFD"/>
    <w:rsid w:val="00ED1F7C"/>
    <w:rsid w:val="00ED255A"/>
    <w:rsid w:val="00ED2644"/>
    <w:rsid w:val="00ED2D9C"/>
    <w:rsid w:val="00ED360F"/>
    <w:rsid w:val="00ED37A6"/>
    <w:rsid w:val="00ED3D20"/>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5A6"/>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A79"/>
    <w:rsid w:val="00F14D7D"/>
    <w:rsid w:val="00F15864"/>
    <w:rsid w:val="00F15FC2"/>
    <w:rsid w:val="00F15FED"/>
    <w:rsid w:val="00F1614C"/>
    <w:rsid w:val="00F164F8"/>
    <w:rsid w:val="00F16ADE"/>
    <w:rsid w:val="00F17345"/>
    <w:rsid w:val="00F17AC9"/>
    <w:rsid w:val="00F210FE"/>
    <w:rsid w:val="00F212DD"/>
    <w:rsid w:val="00F21889"/>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0EA"/>
    <w:rsid w:val="00F43222"/>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346"/>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77E02"/>
    <w:rsid w:val="00F77EC0"/>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5B5"/>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624"/>
    <w:rsid w:val="00F9477D"/>
    <w:rsid w:val="00F95E33"/>
    <w:rsid w:val="00F960EC"/>
    <w:rsid w:val="00F969DB"/>
    <w:rsid w:val="00F96A5D"/>
    <w:rsid w:val="00F96C31"/>
    <w:rsid w:val="00F96E7D"/>
    <w:rsid w:val="00F96EF1"/>
    <w:rsid w:val="00F97398"/>
    <w:rsid w:val="00FA041E"/>
    <w:rsid w:val="00FA0690"/>
    <w:rsid w:val="00FA06CA"/>
    <w:rsid w:val="00FA0B0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86E"/>
    <w:rsid w:val="00FB5C39"/>
    <w:rsid w:val="00FB602C"/>
    <w:rsid w:val="00FB61EB"/>
    <w:rsid w:val="00FB637B"/>
    <w:rsid w:val="00FB6AFA"/>
    <w:rsid w:val="00FB6B8E"/>
    <w:rsid w:val="00FB6E80"/>
    <w:rsid w:val="00FB6EF3"/>
    <w:rsid w:val="00FB72D9"/>
    <w:rsid w:val="00FB7BC0"/>
    <w:rsid w:val="00FB7D7B"/>
    <w:rsid w:val="00FC013D"/>
    <w:rsid w:val="00FC09B1"/>
    <w:rsid w:val="00FC0C87"/>
    <w:rsid w:val="00FC0D3F"/>
    <w:rsid w:val="00FC0D78"/>
    <w:rsid w:val="00FC157F"/>
    <w:rsid w:val="00FC1687"/>
    <w:rsid w:val="00FC1DE2"/>
    <w:rsid w:val="00FC2361"/>
    <w:rsid w:val="00FC28DB"/>
    <w:rsid w:val="00FC3263"/>
    <w:rsid w:val="00FC3282"/>
    <w:rsid w:val="00FC4A02"/>
    <w:rsid w:val="00FC4A45"/>
    <w:rsid w:val="00FC52D9"/>
    <w:rsid w:val="00FC5C23"/>
    <w:rsid w:val="00FC63D5"/>
    <w:rsid w:val="00FC6581"/>
    <w:rsid w:val="00FC675E"/>
    <w:rsid w:val="00FC682F"/>
    <w:rsid w:val="00FC6BD0"/>
    <w:rsid w:val="00FC71DD"/>
    <w:rsid w:val="00FC7217"/>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64B3"/>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D3D28-83EC-6940-B0B5-EE38D207A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29</Pages>
  <Words>6673</Words>
  <Characters>36702</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6</cp:revision>
  <cp:lastPrinted>2022-08-19T02:16:00Z</cp:lastPrinted>
  <dcterms:created xsi:type="dcterms:W3CDTF">2022-08-15T18:59:00Z</dcterms:created>
  <dcterms:modified xsi:type="dcterms:W3CDTF">2022-08-30T03:31:00Z</dcterms:modified>
</cp:coreProperties>
</file>