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B253674" w:rsidR="00EA0165" w:rsidRPr="0060303E" w:rsidRDefault="00EA0165" w:rsidP="00BE725A">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0303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0303E">
        <w:rPr>
          <w:rFonts w:ascii="Palatino Linotype" w:eastAsiaTheme="minorEastAsia" w:hAnsi="Palatino Linotype" w:cstheme="minorBidi"/>
          <w:color w:val="000000" w:themeColor="text1"/>
          <w:lang w:val="es-ES_tradnl"/>
        </w:rPr>
        <w:t xml:space="preserve">n Metepec, Estado </w:t>
      </w:r>
      <w:r w:rsidR="00AE70D2" w:rsidRPr="0060303E">
        <w:rPr>
          <w:rFonts w:ascii="Palatino Linotype" w:eastAsiaTheme="minorEastAsia" w:hAnsi="Palatino Linotype" w:cstheme="minorBidi"/>
          <w:color w:val="000000" w:themeColor="text1"/>
          <w:lang w:val="es-ES_tradnl"/>
        </w:rPr>
        <w:t>de México; de cinco</w:t>
      </w:r>
      <w:r w:rsidR="00B96D41" w:rsidRPr="0060303E">
        <w:rPr>
          <w:rFonts w:ascii="Palatino Linotype" w:eastAsiaTheme="minorEastAsia" w:hAnsi="Palatino Linotype" w:cstheme="minorBidi"/>
          <w:color w:val="000000" w:themeColor="text1"/>
          <w:lang w:val="es-ES_tradnl"/>
        </w:rPr>
        <w:t xml:space="preserve"> </w:t>
      </w:r>
      <w:r w:rsidRPr="0060303E">
        <w:rPr>
          <w:rFonts w:ascii="Palatino Linotype" w:eastAsiaTheme="minorEastAsia" w:hAnsi="Palatino Linotype" w:cstheme="minorBidi"/>
          <w:color w:val="000000" w:themeColor="text1"/>
          <w:lang w:val="es-MX"/>
        </w:rPr>
        <w:t>(</w:t>
      </w:r>
      <w:r w:rsidR="00AE70D2" w:rsidRPr="0060303E">
        <w:rPr>
          <w:rFonts w:ascii="Palatino Linotype" w:eastAsiaTheme="minorEastAsia" w:hAnsi="Palatino Linotype" w:cstheme="minorBidi"/>
          <w:color w:val="000000" w:themeColor="text1"/>
          <w:lang w:val="es-MX"/>
        </w:rPr>
        <w:t>05</w:t>
      </w:r>
      <w:r w:rsidRPr="0060303E">
        <w:rPr>
          <w:rFonts w:ascii="Palatino Linotype" w:eastAsiaTheme="minorEastAsia" w:hAnsi="Palatino Linotype" w:cstheme="minorBidi"/>
          <w:color w:val="000000" w:themeColor="text1"/>
          <w:lang w:val="es-MX"/>
        </w:rPr>
        <w:t>) de</w:t>
      </w:r>
      <w:r w:rsidR="00AE70D2" w:rsidRPr="0060303E">
        <w:rPr>
          <w:rFonts w:ascii="Palatino Linotype" w:eastAsiaTheme="minorEastAsia" w:hAnsi="Palatino Linotype" w:cstheme="minorBidi"/>
          <w:color w:val="000000" w:themeColor="text1"/>
          <w:lang w:val="es-MX"/>
        </w:rPr>
        <w:t xml:space="preserve"> octubre</w:t>
      </w:r>
      <w:r w:rsidR="00C36DF2" w:rsidRPr="0060303E">
        <w:rPr>
          <w:rFonts w:ascii="Palatino Linotype" w:eastAsiaTheme="minorEastAsia" w:hAnsi="Palatino Linotype" w:cstheme="minorBidi"/>
          <w:color w:val="000000" w:themeColor="text1"/>
          <w:lang w:val="es-MX"/>
        </w:rPr>
        <w:t xml:space="preserve"> </w:t>
      </w:r>
      <w:r w:rsidR="00003CF3" w:rsidRPr="0060303E">
        <w:rPr>
          <w:rFonts w:ascii="Palatino Linotype" w:eastAsiaTheme="minorEastAsia" w:hAnsi="Palatino Linotype" w:cstheme="minorBidi"/>
          <w:color w:val="000000" w:themeColor="text1"/>
          <w:lang w:val="es-MX"/>
        </w:rPr>
        <w:t>de dos mil veintidós</w:t>
      </w:r>
      <w:r w:rsidRPr="0060303E">
        <w:rPr>
          <w:rFonts w:ascii="Palatino Linotype" w:eastAsiaTheme="minorEastAsia" w:hAnsi="Palatino Linotype" w:cstheme="minorBidi"/>
          <w:color w:val="000000" w:themeColor="text1"/>
          <w:lang w:val="es-ES_tradnl"/>
        </w:rPr>
        <w:t xml:space="preserve">. </w:t>
      </w:r>
    </w:p>
    <w:p w14:paraId="79BA84B1" w14:textId="15D531AB" w:rsidR="00C36DF2" w:rsidRPr="0060303E" w:rsidRDefault="00C36DF2" w:rsidP="00BE725A">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0303E">
        <w:rPr>
          <w:rFonts w:ascii="Palatino Linotype" w:eastAsiaTheme="minorEastAsia" w:hAnsi="Palatino Linotype" w:cstheme="minorBidi"/>
          <w:b/>
          <w:color w:val="000000" w:themeColor="text1"/>
          <w:lang w:val="es-ES_tradnl"/>
        </w:rPr>
        <w:t>VISTO</w:t>
      </w:r>
      <w:r w:rsidRPr="0060303E">
        <w:rPr>
          <w:rFonts w:ascii="Palatino Linotype" w:eastAsiaTheme="minorEastAsia" w:hAnsi="Palatino Linotype" w:cstheme="minorBidi"/>
          <w:color w:val="000000" w:themeColor="text1"/>
          <w:lang w:val="es-ES_tradnl"/>
        </w:rPr>
        <w:t xml:space="preserve"> el expediente electrónico formado con motivo del recurso de revisión</w:t>
      </w:r>
      <w:r w:rsidRPr="0060303E">
        <w:rPr>
          <w:rFonts w:ascii="Palatino Linotype" w:eastAsiaTheme="minorEastAsia" w:hAnsi="Palatino Linotype" w:cstheme="minorBidi"/>
          <w:b/>
          <w:bCs/>
          <w:color w:val="000000" w:themeColor="text1"/>
        </w:rPr>
        <w:t> </w:t>
      </w:r>
      <w:r w:rsidR="00AE70D2" w:rsidRPr="0060303E">
        <w:rPr>
          <w:rFonts w:ascii="Palatino Linotype" w:eastAsiaTheme="minorEastAsia" w:hAnsi="Palatino Linotype" w:cstheme="minorBidi"/>
          <w:b/>
          <w:bCs/>
          <w:color w:val="000000" w:themeColor="text1"/>
        </w:rPr>
        <w:t xml:space="preserve">05713/INFOEM/IP/RR/2022, </w:t>
      </w:r>
      <w:r w:rsidR="00AE70D2" w:rsidRPr="0060303E">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00AE70D2" w:rsidRPr="0060303E">
        <w:rPr>
          <w:rFonts w:ascii="Palatino Linotype" w:eastAsiaTheme="minorEastAsia" w:hAnsi="Palatino Linotype" w:cstheme="minorBidi"/>
          <w:b/>
          <w:color w:val="000000" w:themeColor="text1"/>
          <w:lang w:val="es-ES_tradnl"/>
        </w:rPr>
        <w:t xml:space="preserve">(SAIMEX), </w:t>
      </w:r>
      <w:r w:rsidR="00AE70D2" w:rsidRPr="0060303E">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00AE70D2" w:rsidRPr="0060303E">
        <w:rPr>
          <w:rFonts w:ascii="Palatino Linotype" w:eastAsiaTheme="minorEastAsia" w:hAnsi="Palatino Linotype" w:cstheme="minorBidi"/>
          <w:b/>
          <w:color w:val="000000" w:themeColor="text1"/>
          <w:lang w:val="es-ES_tradnl"/>
        </w:rPr>
        <w:t>RECURRENTE</w:t>
      </w:r>
      <w:r w:rsidRPr="0060303E">
        <w:rPr>
          <w:rFonts w:ascii="Palatino Linotype" w:eastAsiaTheme="minorEastAsia" w:hAnsi="Palatino Linotype" w:cstheme="minorBidi"/>
          <w:color w:val="000000" w:themeColor="text1"/>
          <w:lang w:val="es-ES_tradnl"/>
        </w:rPr>
        <w:t>, en contra de la</w:t>
      </w:r>
      <w:r w:rsidR="00B91B42" w:rsidRPr="0060303E">
        <w:rPr>
          <w:rFonts w:ascii="Palatino Linotype" w:eastAsiaTheme="minorEastAsia" w:hAnsi="Palatino Linotype" w:cstheme="minorBidi"/>
          <w:color w:val="000000" w:themeColor="text1"/>
          <w:lang w:val="es-ES_tradnl"/>
        </w:rPr>
        <w:t xml:space="preserve"> falta</w:t>
      </w:r>
      <w:r w:rsidRPr="0060303E">
        <w:rPr>
          <w:rFonts w:ascii="Palatino Linotype" w:eastAsiaTheme="minorEastAsia" w:hAnsi="Palatino Linotype" w:cstheme="minorBidi"/>
          <w:color w:val="000000" w:themeColor="text1"/>
          <w:lang w:val="es-ES_tradnl"/>
        </w:rPr>
        <w:t xml:space="preserve"> respue</w:t>
      </w:r>
      <w:r w:rsidR="00861CF9" w:rsidRPr="0060303E">
        <w:rPr>
          <w:rFonts w:ascii="Palatino Linotype" w:eastAsiaTheme="minorEastAsia" w:hAnsi="Palatino Linotype" w:cstheme="minorBidi"/>
          <w:color w:val="000000" w:themeColor="text1"/>
          <w:lang w:val="es-ES_tradnl"/>
        </w:rPr>
        <w:t xml:space="preserve">sta </w:t>
      </w:r>
      <w:r w:rsidR="00B91B42" w:rsidRPr="0060303E">
        <w:rPr>
          <w:rFonts w:ascii="Palatino Linotype" w:eastAsiaTheme="minorEastAsia" w:hAnsi="Palatino Linotype" w:cstheme="minorBidi"/>
          <w:color w:val="000000" w:themeColor="text1"/>
          <w:lang w:val="es-ES_tradnl"/>
        </w:rPr>
        <w:t xml:space="preserve">del </w:t>
      </w:r>
      <w:r w:rsidR="00B91B42" w:rsidRPr="0060303E">
        <w:rPr>
          <w:rFonts w:ascii="Palatino Linotype" w:eastAsiaTheme="minorEastAsia" w:hAnsi="Palatino Linotype" w:cstheme="minorBidi"/>
          <w:b/>
          <w:bCs/>
          <w:color w:val="000000" w:themeColor="text1"/>
        </w:rPr>
        <w:t xml:space="preserve">Ayuntamiento de </w:t>
      </w:r>
      <w:r w:rsidR="00AE70D2" w:rsidRPr="0060303E">
        <w:rPr>
          <w:rFonts w:ascii="Palatino Linotype" w:eastAsiaTheme="minorEastAsia" w:hAnsi="Palatino Linotype" w:cstheme="minorBidi"/>
          <w:b/>
          <w:bCs/>
          <w:color w:val="000000" w:themeColor="text1"/>
        </w:rPr>
        <w:t>Morelos</w:t>
      </w:r>
      <w:r w:rsidR="00B91B42" w:rsidRPr="0060303E">
        <w:rPr>
          <w:rFonts w:ascii="Palatino Linotype" w:eastAsiaTheme="minorEastAsia" w:hAnsi="Palatino Linotype" w:cstheme="minorBidi"/>
          <w:b/>
          <w:bCs/>
          <w:color w:val="000000" w:themeColor="text1"/>
        </w:rPr>
        <w:t xml:space="preserve"> </w:t>
      </w:r>
      <w:r w:rsidRPr="0060303E">
        <w:rPr>
          <w:rFonts w:ascii="Palatino Linotype" w:eastAsiaTheme="minorEastAsia" w:hAnsi="Palatino Linotype" w:cstheme="minorBidi"/>
          <w:color w:val="000000" w:themeColor="text1"/>
          <w:lang w:val="es-ES_tradnl"/>
        </w:rPr>
        <w:t>en lo</w:t>
      </w:r>
      <w:r w:rsidRPr="0060303E">
        <w:rPr>
          <w:rFonts w:ascii="Palatino Linotype" w:eastAsiaTheme="minorEastAsia" w:hAnsi="Palatino Linotype" w:cstheme="minorBidi"/>
          <w:b/>
          <w:color w:val="000000" w:themeColor="text1"/>
          <w:lang w:val="es-ES_tradnl"/>
        </w:rPr>
        <w:t xml:space="preserve"> </w:t>
      </w:r>
      <w:r w:rsidRPr="0060303E">
        <w:rPr>
          <w:rFonts w:ascii="Palatino Linotype" w:eastAsiaTheme="minorEastAsia" w:hAnsi="Palatino Linotype" w:cstheme="minorBidi"/>
          <w:color w:val="000000" w:themeColor="text1"/>
          <w:lang w:val="es-ES_tradnl"/>
        </w:rPr>
        <w:t>sucesivo el</w:t>
      </w:r>
      <w:r w:rsidRPr="0060303E">
        <w:rPr>
          <w:rFonts w:ascii="Palatino Linotype" w:eastAsiaTheme="minorEastAsia" w:hAnsi="Palatino Linotype" w:cstheme="minorBidi"/>
          <w:b/>
          <w:color w:val="000000" w:themeColor="text1"/>
          <w:lang w:val="es-ES_tradnl"/>
        </w:rPr>
        <w:t xml:space="preserve"> SUJETO OBLIGADO, </w:t>
      </w:r>
      <w:r w:rsidRPr="0060303E">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60303E" w:rsidRDefault="00EA0165" w:rsidP="00BE725A">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60303E">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1DA17CBE" w:rsidR="00707416" w:rsidRPr="0060303E" w:rsidRDefault="00EA0165" w:rsidP="00BE725A">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0303E">
        <w:rPr>
          <w:rFonts w:ascii="Palatino Linotype" w:eastAsia="Calibri" w:hAnsi="Palatino Linotype" w:cs="Arial"/>
          <w:color w:val="000000" w:themeColor="text1"/>
        </w:rPr>
        <w:t>El</w:t>
      </w:r>
      <w:r w:rsidR="00F216D7" w:rsidRPr="0060303E">
        <w:rPr>
          <w:rFonts w:ascii="Palatino Linotype" w:eastAsia="Calibri" w:hAnsi="Palatino Linotype" w:cs="Arial"/>
          <w:color w:val="000000" w:themeColor="text1"/>
        </w:rPr>
        <w:t xml:space="preserve"> </w:t>
      </w:r>
      <w:r w:rsidR="00AE70D2" w:rsidRPr="0060303E">
        <w:rPr>
          <w:rFonts w:ascii="Palatino Linotype" w:eastAsia="Calibri" w:hAnsi="Palatino Linotype" w:cs="Arial"/>
          <w:color w:val="000000" w:themeColor="text1"/>
        </w:rPr>
        <w:t>veintiocho</w:t>
      </w:r>
      <w:r w:rsidR="00B91B42" w:rsidRPr="0060303E">
        <w:rPr>
          <w:rFonts w:ascii="Palatino Linotype" w:eastAsia="Calibri" w:hAnsi="Palatino Linotype" w:cs="Arial"/>
          <w:color w:val="000000" w:themeColor="text1"/>
        </w:rPr>
        <w:t xml:space="preserve"> </w:t>
      </w:r>
      <w:r w:rsidRPr="0060303E">
        <w:rPr>
          <w:rFonts w:ascii="Palatino Linotype" w:eastAsia="Calibri" w:hAnsi="Palatino Linotype" w:cs="Arial"/>
          <w:color w:val="000000" w:themeColor="text1"/>
        </w:rPr>
        <w:t>(</w:t>
      </w:r>
      <w:r w:rsidR="00AE70D2" w:rsidRPr="0060303E">
        <w:rPr>
          <w:rFonts w:ascii="Palatino Linotype" w:eastAsia="Calibri" w:hAnsi="Palatino Linotype" w:cs="Arial"/>
          <w:color w:val="000000" w:themeColor="text1"/>
        </w:rPr>
        <w:t>28</w:t>
      </w:r>
      <w:r w:rsidRPr="0060303E">
        <w:rPr>
          <w:rFonts w:ascii="Palatino Linotype" w:eastAsia="Calibri" w:hAnsi="Palatino Linotype" w:cs="Arial"/>
          <w:color w:val="000000" w:themeColor="text1"/>
        </w:rPr>
        <w:t>) de</w:t>
      </w:r>
      <w:r w:rsidR="000D6098" w:rsidRPr="0060303E">
        <w:rPr>
          <w:rFonts w:ascii="Palatino Linotype" w:eastAsia="Calibri" w:hAnsi="Palatino Linotype" w:cs="Arial"/>
          <w:color w:val="000000" w:themeColor="text1"/>
        </w:rPr>
        <w:t xml:space="preserve"> marzo</w:t>
      </w:r>
      <w:r w:rsidR="00707416" w:rsidRPr="0060303E">
        <w:rPr>
          <w:rFonts w:ascii="Palatino Linotype" w:eastAsia="Calibri" w:hAnsi="Palatino Linotype" w:cs="Arial"/>
          <w:color w:val="000000" w:themeColor="text1"/>
        </w:rPr>
        <w:t xml:space="preserve"> </w:t>
      </w:r>
      <w:r w:rsidRPr="0060303E">
        <w:rPr>
          <w:rFonts w:ascii="Palatino Linotype" w:eastAsia="Calibri" w:hAnsi="Palatino Linotype" w:cs="Arial"/>
          <w:color w:val="000000" w:themeColor="text1"/>
        </w:rPr>
        <w:t xml:space="preserve">de dos mil </w:t>
      </w:r>
      <w:r w:rsidR="003915BA" w:rsidRPr="0060303E">
        <w:rPr>
          <w:rFonts w:ascii="Palatino Linotype" w:eastAsia="Calibri" w:hAnsi="Palatino Linotype" w:cs="Arial"/>
          <w:color w:val="000000" w:themeColor="text1"/>
        </w:rPr>
        <w:t>veintidós</w:t>
      </w:r>
      <w:r w:rsidRPr="0060303E">
        <w:rPr>
          <w:rFonts w:ascii="Palatino Linotype" w:eastAsia="Calibri" w:hAnsi="Palatino Linotype" w:cs="Arial"/>
          <w:color w:val="000000" w:themeColor="text1"/>
        </w:rPr>
        <w:t xml:space="preserve">, </w:t>
      </w:r>
      <w:r w:rsidRPr="0060303E">
        <w:rPr>
          <w:rFonts w:ascii="Palatino Linotype" w:eastAsiaTheme="minorEastAsia" w:hAnsi="Palatino Linotype" w:cstheme="minorBidi"/>
          <w:color w:val="000000" w:themeColor="text1"/>
          <w:lang w:val="es-ES_tradnl"/>
        </w:rPr>
        <w:t>el particular presentó</w:t>
      </w:r>
      <w:r w:rsidRPr="0060303E">
        <w:rPr>
          <w:rFonts w:ascii="Palatino Linotype" w:eastAsiaTheme="minorEastAsia" w:hAnsi="Palatino Linotype" w:cstheme="minorBidi"/>
          <w:b/>
          <w:color w:val="000000" w:themeColor="text1"/>
          <w:lang w:val="es-ES_tradnl"/>
        </w:rPr>
        <w:t xml:space="preserve"> </w:t>
      </w:r>
      <w:r w:rsidR="00936BED" w:rsidRPr="0060303E">
        <w:rPr>
          <w:rFonts w:ascii="Palatino Linotype" w:eastAsiaTheme="minorEastAsia" w:hAnsi="Palatino Linotype" w:cstheme="minorBidi"/>
          <w:bCs/>
          <w:color w:val="000000" w:themeColor="text1"/>
          <w:lang w:val="es-ES_tradnl"/>
        </w:rPr>
        <w:t>a través de</w:t>
      </w:r>
      <w:r w:rsidR="00923BD9" w:rsidRPr="0060303E">
        <w:rPr>
          <w:rFonts w:ascii="Palatino Linotype" w:eastAsiaTheme="minorEastAsia" w:hAnsi="Palatino Linotype" w:cstheme="minorBidi"/>
          <w:bCs/>
          <w:color w:val="000000" w:themeColor="text1"/>
          <w:lang w:val="es-ES_tradnl"/>
        </w:rPr>
        <w:t>l</w:t>
      </w:r>
      <w:r w:rsidR="00923BD9" w:rsidRPr="0060303E">
        <w:rPr>
          <w:rFonts w:ascii="Palatino Linotype" w:eastAsia="Calibri" w:hAnsi="Palatino Linotype" w:cs="Arial"/>
          <w:color w:val="000000" w:themeColor="text1"/>
        </w:rPr>
        <w:t xml:space="preserve"> </w:t>
      </w:r>
      <w:r w:rsidR="00923BD9" w:rsidRPr="0060303E">
        <w:rPr>
          <w:rFonts w:ascii="Palatino Linotype" w:eastAsiaTheme="minorEastAsia" w:hAnsi="Palatino Linotype" w:cstheme="minorBidi"/>
          <w:bCs/>
          <w:color w:val="000000" w:themeColor="text1"/>
        </w:rPr>
        <w:t xml:space="preserve">Sistema de Acceso a la Información Mexiquense </w:t>
      </w:r>
      <w:r w:rsidR="00923BD9" w:rsidRPr="0060303E">
        <w:rPr>
          <w:rFonts w:ascii="Palatino Linotype" w:eastAsiaTheme="minorEastAsia" w:hAnsi="Palatino Linotype" w:cstheme="minorBidi"/>
          <w:b/>
          <w:bCs/>
          <w:color w:val="000000" w:themeColor="text1"/>
        </w:rPr>
        <w:t>(SAIMEX)</w:t>
      </w:r>
      <w:r w:rsidRPr="0060303E">
        <w:rPr>
          <w:rFonts w:ascii="Palatino Linotype" w:eastAsia="Calibri" w:hAnsi="Palatino Linotype" w:cs="Arial"/>
          <w:b/>
          <w:color w:val="000000" w:themeColor="text1"/>
        </w:rPr>
        <w:t xml:space="preserve">, </w:t>
      </w:r>
      <w:r w:rsidRPr="0060303E">
        <w:rPr>
          <w:rFonts w:ascii="Palatino Linotype" w:eastAsia="Calibri" w:hAnsi="Palatino Linotype" w:cs="Arial"/>
          <w:color w:val="000000" w:themeColor="text1"/>
        </w:rPr>
        <w:t>la solicitud de información pública registrada con el número</w:t>
      </w:r>
      <w:r w:rsidR="00A91A65" w:rsidRPr="0060303E">
        <w:rPr>
          <w:rFonts w:ascii="Palatino Linotype" w:eastAsia="Calibri" w:hAnsi="Palatino Linotype" w:cs="Arial"/>
          <w:color w:val="000000" w:themeColor="text1"/>
        </w:rPr>
        <w:t xml:space="preserve"> </w:t>
      </w:r>
      <w:r w:rsidR="00AE70D2" w:rsidRPr="0060303E">
        <w:rPr>
          <w:rFonts w:ascii="Palatino Linotype" w:eastAsia="Calibri" w:hAnsi="Palatino Linotype" w:cs="Arial"/>
          <w:b/>
          <w:bCs/>
          <w:color w:val="000000" w:themeColor="text1"/>
        </w:rPr>
        <w:t>00058/MORELOS/IP/2022</w:t>
      </w:r>
      <w:r w:rsidRPr="0060303E">
        <w:rPr>
          <w:rFonts w:ascii="Palatino Linotype" w:eastAsiaTheme="minorEastAsia" w:hAnsi="Palatino Linotype" w:cstheme="minorBidi"/>
          <w:b/>
          <w:bCs/>
          <w:color w:val="000000" w:themeColor="text1"/>
          <w:lang w:val="es-ES_tradnl"/>
        </w:rPr>
        <w:t>,</w:t>
      </w:r>
      <w:r w:rsidRPr="0060303E">
        <w:rPr>
          <w:rFonts w:ascii="Palatino Linotype" w:eastAsia="Calibri" w:hAnsi="Palatino Linotype" w:cs="Arial"/>
          <w:color w:val="000000" w:themeColor="text1"/>
        </w:rPr>
        <w:t xml:space="preserve"> mediante la cual requirió:</w:t>
      </w:r>
    </w:p>
    <w:p w14:paraId="119BF7E0" w14:textId="768938C1" w:rsidR="00EA0165" w:rsidRPr="0060303E" w:rsidRDefault="00EA0165" w:rsidP="00BE725A">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60303E">
        <w:rPr>
          <w:rFonts w:ascii="Palatino Linotype" w:eastAsiaTheme="minorEastAsia" w:hAnsi="Palatino Linotype" w:cstheme="minorBidi"/>
          <w:i/>
          <w:color w:val="000000" w:themeColor="text1"/>
          <w:lang w:val="es-ES_tradnl"/>
        </w:rPr>
        <w:t>“</w:t>
      </w:r>
      <w:r w:rsidR="000D6098" w:rsidRPr="0060303E">
        <w:rPr>
          <w:rFonts w:ascii="Palatino Linotype" w:eastAsiaTheme="minorEastAsia" w:hAnsi="Palatino Linotype" w:cstheme="minorBidi"/>
          <w:i/>
          <w:color w:val="000000" w:themeColor="text1"/>
          <w:lang w:val="es-ES_tradnl"/>
        </w:rPr>
        <w:t>Recibos de nómina del presidente, Síndico, regidores y auxiliares de enero, febrero, marzo y abril 2022</w:t>
      </w:r>
      <w:r w:rsidRPr="0060303E">
        <w:rPr>
          <w:rFonts w:ascii="Palatino Linotype" w:eastAsiaTheme="minorEastAsia" w:hAnsi="Palatino Linotype" w:cstheme="minorBidi"/>
          <w:i/>
          <w:color w:val="000000" w:themeColor="text1"/>
          <w:lang w:val="es-ES_tradnl"/>
        </w:rPr>
        <w:t xml:space="preserve">” </w:t>
      </w:r>
      <w:r w:rsidRPr="0060303E">
        <w:rPr>
          <w:rFonts w:ascii="Palatino Linotype" w:eastAsiaTheme="minorEastAsia" w:hAnsi="Palatino Linotype" w:cstheme="minorBidi"/>
          <w:color w:val="000000" w:themeColor="text1"/>
          <w:lang w:val="es-ES_tradnl"/>
        </w:rPr>
        <w:t>(Sic).</w:t>
      </w:r>
    </w:p>
    <w:p w14:paraId="1046CCE1" w14:textId="304A6F03" w:rsidR="00A415DB" w:rsidRPr="0060303E" w:rsidRDefault="00A415DB" w:rsidP="00BE725A">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28C1D113" w14:textId="4784C50B" w:rsidR="00B91B42" w:rsidRPr="0060303E" w:rsidRDefault="00923BD9" w:rsidP="00BE725A">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60303E">
        <w:rPr>
          <w:rFonts w:ascii="Palatino Linotype" w:hAnsi="Palatino Linotype" w:cs="Arial"/>
        </w:rPr>
        <w:t>Se hace constar que se señaló como modalidad de entrega de la información</w:t>
      </w:r>
      <w:r w:rsidRPr="0060303E">
        <w:rPr>
          <w:rFonts w:ascii="Palatino Linotype" w:hAnsi="Palatino Linotype" w:cs="Arial"/>
          <w:b/>
        </w:rPr>
        <w:t>:</w:t>
      </w:r>
      <w:r w:rsidRPr="0060303E">
        <w:rPr>
          <w:rFonts w:ascii="Palatino Linotype" w:hAnsi="Palatino Linotype" w:cs="Arial"/>
        </w:rPr>
        <w:t xml:space="preserve"> </w:t>
      </w:r>
      <w:r w:rsidRPr="0060303E">
        <w:rPr>
          <w:rFonts w:ascii="Palatino Linotype" w:hAnsi="Palatino Linotype" w:cs="Arial"/>
          <w:b/>
        </w:rPr>
        <w:t>A través del SAIMEX.</w:t>
      </w:r>
    </w:p>
    <w:p w14:paraId="4B88193A" w14:textId="77777777" w:rsidR="00B91B42" w:rsidRPr="0060303E" w:rsidRDefault="00B91B42" w:rsidP="00BE725A">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29227FC" w14:textId="650EA83D" w:rsidR="00B91B42" w:rsidRPr="0060303E" w:rsidRDefault="00B91B42" w:rsidP="00BE725A">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60303E">
        <w:rPr>
          <w:rFonts w:ascii="Palatino Linotype" w:hAnsi="Palatino Linotype" w:cs="Arial"/>
          <w:lang w:val="es-ES_tradnl"/>
        </w:rPr>
        <w:lastRenderedPageBreak/>
        <w:t xml:space="preserve">El </w:t>
      </w:r>
      <w:r w:rsidR="000D67A1" w:rsidRPr="0060303E">
        <w:rPr>
          <w:rFonts w:ascii="Palatino Linotype" w:hAnsi="Palatino Linotype" w:cs="Arial"/>
          <w:lang w:val="es-ES_tradnl"/>
        </w:rPr>
        <w:t xml:space="preserve">ocho (08) de abril el </w:t>
      </w:r>
      <w:r w:rsidRPr="0060303E">
        <w:rPr>
          <w:rFonts w:ascii="Palatino Linotype" w:hAnsi="Palatino Linotype" w:cs="Arial"/>
          <w:b/>
          <w:lang w:val="es-MX"/>
        </w:rPr>
        <w:t xml:space="preserve">SUJETO OBLIGADO </w:t>
      </w:r>
      <w:r w:rsidRPr="0060303E">
        <w:rPr>
          <w:rFonts w:ascii="Palatino Linotype" w:hAnsi="Palatino Linotype" w:cs="Arial"/>
          <w:lang w:val="es-MX"/>
        </w:rPr>
        <w:t>dio respuesta a la so</w:t>
      </w:r>
      <w:r w:rsidR="000D67A1" w:rsidRPr="0060303E">
        <w:rPr>
          <w:rFonts w:ascii="Palatino Linotype" w:hAnsi="Palatino Linotype" w:cs="Arial"/>
          <w:lang w:val="es-MX"/>
        </w:rPr>
        <w:t>licitud de información en los siguientes términos;</w:t>
      </w:r>
    </w:p>
    <w:p w14:paraId="3C3052AB" w14:textId="77777777" w:rsidR="000D67A1" w:rsidRPr="0060303E" w:rsidRDefault="000D67A1" w:rsidP="00BE725A">
      <w:pPr>
        <w:pStyle w:val="Prrafodelista"/>
        <w:spacing w:line="360" w:lineRule="auto"/>
        <w:rPr>
          <w:rFonts w:ascii="Palatino Linotype" w:hAnsi="Palatino Linotype" w:cs="Arial"/>
          <w:color w:val="000000" w:themeColor="text1"/>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0D67A1" w:rsidRPr="0060303E" w14:paraId="0D5498DE" w14:textId="77777777" w:rsidTr="000D67A1">
        <w:trPr>
          <w:trHeight w:val="300"/>
          <w:tblCellSpacing w:w="0" w:type="dxa"/>
          <w:jc w:val="center"/>
        </w:trPr>
        <w:tc>
          <w:tcPr>
            <w:tcW w:w="0" w:type="auto"/>
            <w:vAlign w:val="center"/>
            <w:hideMark/>
          </w:tcPr>
          <w:p w14:paraId="041DFBE1" w14:textId="49F7624A"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right"/>
              <w:rPr>
                <w:rFonts w:ascii="Palatino Linotype" w:hAnsi="Palatino Linotype" w:cs="Arial"/>
                <w:i/>
                <w:color w:val="000000" w:themeColor="text1"/>
                <w:lang w:val="es-MX"/>
              </w:rPr>
            </w:pPr>
            <w:r w:rsidRPr="0060303E">
              <w:rPr>
                <w:rFonts w:ascii="Palatino Linotype" w:hAnsi="Palatino Linotype" w:cs="Arial"/>
                <w:i/>
                <w:color w:val="000000" w:themeColor="text1"/>
                <w:lang w:val="es-MX"/>
              </w:rPr>
              <w:t>“Morelos, México a 08 de Abril de 2022</w:t>
            </w:r>
          </w:p>
        </w:tc>
      </w:tr>
      <w:tr w:rsidR="000D67A1" w:rsidRPr="0060303E" w14:paraId="2431CB07" w14:textId="77777777" w:rsidTr="000D67A1">
        <w:trPr>
          <w:trHeight w:val="300"/>
          <w:tblCellSpacing w:w="0" w:type="dxa"/>
          <w:jc w:val="center"/>
        </w:trPr>
        <w:tc>
          <w:tcPr>
            <w:tcW w:w="0" w:type="auto"/>
            <w:vAlign w:val="center"/>
            <w:hideMark/>
          </w:tcPr>
          <w:p w14:paraId="017943FC"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right"/>
              <w:rPr>
                <w:rFonts w:ascii="Palatino Linotype" w:hAnsi="Palatino Linotype" w:cs="Arial"/>
                <w:i/>
                <w:color w:val="000000" w:themeColor="text1"/>
                <w:lang w:val="es-MX"/>
              </w:rPr>
            </w:pPr>
            <w:r w:rsidRPr="0060303E">
              <w:rPr>
                <w:rFonts w:ascii="Palatino Linotype" w:hAnsi="Palatino Linotype" w:cs="Arial"/>
                <w:i/>
                <w:color w:val="000000" w:themeColor="text1"/>
                <w:lang w:val="es-MX"/>
              </w:rPr>
              <w:t>Nombre del solicitante: C. Solicitante</w:t>
            </w:r>
          </w:p>
        </w:tc>
      </w:tr>
      <w:tr w:rsidR="000D67A1" w:rsidRPr="0060303E" w14:paraId="1F833D76" w14:textId="77777777" w:rsidTr="000D67A1">
        <w:trPr>
          <w:trHeight w:val="300"/>
          <w:tblCellSpacing w:w="0" w:type="dxa"/>
          <w:jc w:val="center"/>
        </w:trPr>
        <w:tc>
          <w:tcPr>
            <w:tcW w:w="0" w:type="auto"/>
            <w:vAlign w:val="center"/>
            <w:hideMark/>
          </w:tcPr>
          <w:p w14:paraId="25469307"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right"/>
              <w:rPr>
                <w:rFonts w:ascii="Palatino Linotype" w:hAnsi="Palatino Linotype" w:cs="Arial"/>
                <w:i/>
                <w:color w:val="000000" w:themeColor="text1"/>
                <w:lang w:val="es-MX"/>
              </w:rPr>
            </w:pPr>
            <w:r w:rsidRPr="0060303E">
              <w:rPr>
                <w:rFonts w:ascii="Palatino Linotype" w:hAnsi="Palatino Linotype" w:cs="Arial"/>
                <w:i/>
                <w:color w:val="000000" w:themeColor="text1"/>
                <w:lang w:val="es-MX"/>
              </w:rPr>
              <w:t>Folio de la solicitud: 00058/MORELOS/IP/2022</w:t>
            </w:r>
          </w:p>
        </w:tc>
      </w:tr>
      <w:tr w:rsidR="000D67A1" w:rsidRPr="0060303E" w14:paraId="20B8C30E" w14:textId="77777777" w:rsidTr="000D67A1">
        <w:trPr>
          <w:trHeight w:val="450"/>
          <w:tblCellSpacing w:w="0" w:type="dxa"/>
          <w:jc w:val="center"/>
        </w:trPr>
        <w:tc>
          <w:tcPr>
            <w:tcW w:w="0" w:type="auto"/>
            <w:vAlign w:val="center"/>
            <w:hideMark/>
          </w:tcPr>
          <w:p w14:paraId="08D9A5C2"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i/>
                <w:color w:val="000000" w:themeColor="text1"/>
                <w:lang w:val="es-MX"/>
              </w:rPr>
            </w:pPr>
          </w:p>
        </w:tc>
      </w:tr>
      <w:tr w:rsidR="000D67A1" w:rsidRPr="0060303E" w14:paraId="3B6623CB" w14:textId="77777777" w:rsidTr="000D67A1">
        <w:trPr>
          <w:trHeight w:val="150"/>
          <w:tblCellSpacing w:w="0" w:type="dxa"/>
          <w:jc w:val="center"/>
        </w:trPr>
        <w:tc>
          <w:tcPr>
            <w:tcW w:w="0" w:type="auto"/>
            <w:vAlign w:val="center"/>
            <w:hideMark/>
          </w:tcPr>
          <w:p w14:paraId="6B1FBB6D"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i/>
                <w:color w:val="000000" w:themeColor="text1"/>
                <w:lang w:val="es-MX"/>
              </w:rPr>
            </w:pPr>
            <w:r w:rsidRPr="0060303E">
              <w:rPr>
                <w:rFonts w:ascii="Palatino Linotype" w:hAnsi="Palatino Linotype" w:cs="Arial"/>
                <w:i/>
                <w:color w:val="000000" w:themeColor="text1"/>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D67A1" w:rsidRPr="0060303E" w14:paraId="0FBA05CE" w14:textId="77777777" w:rsidTr="000D67A1">
        <w:trPr>
          <w:trHeight w:val="375"/>
          <w:tblCellSpacing w:w="0" w:type="dxa"/>
          <w:jc w:val="center"/>
        </w:trPr>
        <w:tc>
          <w:tcPr>
            <w:tcW w:w="0" w:type="auto"/>
            <w:vAlign w:val="center"/>
            <w:hideMark/>
          </w:tcPr>
          <w:p w14:paraId="58780739"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i/>
                <w:color w:val="000000" w:themeColor="text1"/>
                <w:lang w:val="es-MX"/>
              </w:rPr>
            </w:pPr>
          </w:p>
        </w:tc>
      </w:tr>
      <w:tr w:rsidR="000D67A1" w:rsidRPr="0060303E" w14:paraId="59D0D752" w14:textId="77777777" w:rsidTr="000D67A1">
        <w:trPr>
          <w:trHeight w:val="150"/>
          <w:tblCellSpacing w:w="0" w:type="dxa"/>
          <w:jc w:val="center"/>
        </w:trPr>
        <w:tc>
          <w:tcPr>
            <w:tcW w:w="0" w:type="auto"/>
            <w:vAlign w:val="center"/>
            <w:hideMark/>
          </w:tcPr>
          <w:p w14:paraId="6E7D591E"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i/>
                <w:color w:val="000000" w:themeColor="text1"/>
                <w:lang w:val="es-MX"/>
              </w:rPr>
            </w:pPr>
            <w:r w:rsidRPr="0060303E">
              <w:rPr>
                <w:rFonts w:ascii="Palatino Linotype" w:hAnsi="Palatino Linotype" w:cs="Arial"/>
                <w:i/>
                <w:color w:val="000000" w:themeColor="text1"/>
                <w:lang w:val="es-MX"/>
              </w:rPr>
              <w:t xml:space="preserve">A QUIEN CORRESPONDA PRESENTE: Por medio del presente envió un saludo y al mismo tiempo conforme a lo establecido en los artículos 4, 12, 16, 19, 23 fracción IV, 24 fracción XI y último párrafo de la Ley de Transparencia y Acceso a la Información Pública del Estado de México y Municipios, en el sentido de dar respuesta a la solicitud de información No. 00058/MORELOS/IP/2020, reciba por esta dependencia a través del Sistema de Acceso a la Información Mexiquense, con fecha de 28 de marzo de 2022, dirigida al Ayuntamiento de Morelos, Estado de México como sujeto Obligado de la Ley de Transparencia y Acceso a la Información Pública del Estado de México y Municipios, haciéndolo de la siguiente forma: Usted realizo la petición consistente en: “Recibos de nómina del presidente, Síndico, regidores y auxiliares de enero, febrero, marzo y abril 2022” En base a lo anterior se turnó al Sujeto Habilitado Tesorero Municipal del Ayuntamiento de Morelos, Estado de México, el </w:t>
            </w:r>
            <w:r w:rsidRPr="0060303E">
              <w:rPr>
                <w:rFonts w:ascii="Palatino Linotype" w:hAnsi="Palatino Linotype" w:cs="Arial"/>
                <w:i/>
                <w:color w:val="000000" w:themeColor="text1"/>
                <w:lang w:val="es-MX"/>
              </w:rPr>
              <w:lastRenderedPageBreak/>
              <w:t>cuál mediante oficio signado TM/134/IV/2022 remitido ante esta Unidad de Transparencia su contestación, la cual se adjunta con el presente oficio en formato PDF, así como también el acta que sustenta el testado de información clasificada como confidencial. Sin más por el momento me despido de usted.</w:t>
            </w:r>
          </w:p>
        </w:tc>
      </w:tr>
      <w:tr w:rsidR="000D67A1" w:rsidRPr="0060303E" w14:paraId="4EA1D054" w14:textId="77777777" w:rsidTr="000D67A1">
        <w:trPr>
          <w:trHeight w:val="375"/>
          <w:tblCellSpacing w:w="0" w:type="dxa"/>
          <w:jc w:val="center"/>
        </w:trPr>
        <w:tc>
          <w:tcPr>
            <w:tcW w:w="0" w:type="auto"/>
            <w:vAlign w:val="center"/>
            <w:hideMark/>
          </w:tcPr>
          <w:p w14:paraId="3BE155B5"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i/>
                <w:color w:val="000000" w:themeColor="text1"/>
                <w:lang w:val="es-MX"/>
              </w:rPr>
            </w:pPr>
          </w:p>
        </w:tc>
      </w:tr>
      <w:tr w:rsidR="000D67A1" w:rsidRPr="0060303E" w14:paraId="1D04BB33" w14:textId="77777777" w:rsidTr="000D67A1">
        <w:trPr>
          <w:trHeight w:val="150"/>
          <w:tblCellSpacing w:w="0" w:type="dxa"/>
          <w:jc w:val="center"/>
        </w:trPr>
        <w:tc>
          <w:tcPr>
            <w:tcW w:w="0" w:type="auto"/>
            <w:vAlign w:val="center"/>
            <w:hideMark/>
          </w:tcPr>
          <w:p w14:paraId="30C1FC9C"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i/>
                <w:color w:val="000000" w:themeColor="text1"/>
                <w:lang w:val="es-MX"/>
              </w:rPr>
            </w:pPr>
          </w:p>
        </w:tc>
      </w:tr>
      <w:tr w:rsidR="000D67A1" w:rsidRPr="0060303E" w14:paraId="4457AB3D" w14:textId="77777777" w:rsidTr="000D67A1">
        <w:trPr>
          <w:trHeight w:val="150"/>
          <w:tblCellSpacing w:w="0" w:type="dxa"/>
          <w:jc w:val="center"/>
        </w:trPr>
        <w:tc>
          <w:tcPr>
            <w:tcW w:w="0" w:type="auto"/>
            <w:vAlign w:val="center"/>
            <w:hideMark/>
          </w:tcPr>
          <w:p w14:paraId="598E54CA"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i/>
                <w:color w:val="000000" w:themeColor="text1"/>
                <w:lang w:val="es-MX"/>
              </w:rPr>
            </w:pPr>
          </w:p>
        </w:tc>
      </w:tr>
      <w:tr w:rsidR="000D67A1" w:rsidRPr="0060303E" w14:paraId="2E1A0BEE" w14:textId="77777777" w:rsidTr="000D67A1">
        <w:trPr>
          <w:trHeight w:val="150"/>
          <w:tblCellSpacing w:w="0" w:type="dxa"/>
          <w:jc w:val="center"/>
        </w:trPr>
        <w:tc>
          <w:tcPr>
            <w:tcW w:w="0" w:type="auto"/>
            <w:vAlign w:val="center"/>
            <w:hideMark/>
          </w:tcPr>
          <w:p w14:paraId="7251258A"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i/>
                <w:color w:val="000000" w:themeColor="text1"/>
                <w:lang w:val="es-MX"/>
              </w:rPr>
            </w:pPr>
            <w:r w:rsidRPr="0060303E">
              <w:rPr>
                <w:rFonts w:ascii="Palatino Linotype" w:hAnsi="Palatino Linotype" w:cs="Arial"/>
                <w:i/>
                <w:color w:val="000000" w:themeColor="text1"/>
                <w:lang w:val="es-MX"/>
              </w:rPr>
              <w:t>ATENTAMENTE</w:t>
            </w:r>
          </w:p>
        </w:tc>
      </w:tr>
      <w:tr w:rsidR="000D67A1" w:rsidRPr="0060303E" w14:paraId="4F6683B7" w14:textId="77777777" w:rsidTr="000D67A1">
        <w:trPr>
          <w:trHeight w:val="225"/>
          <w:tblCellSpacing w:w="0" w:type="dxa"/>
          <w:jc w:val="center"/>
        </w:trPr>
        <w:tc>
          <w:tcPr>
            <w:tcW w:w="0" w:type="auto"/>
            <w:vAlign w:val="center"/>
            <w:hideMark/>
          </w:tcPr>
          <w:p w14:paraId="38487969"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i/>
                <w:color w:val="000000" w:themeColor="text1"/>
                <w:lang w:val="es-MX"/>
              </w:rPr>
            </w:pPr>
          </w:p>
        </w:tc>
      </w:tr>
      <w:tr w:rsidR="000D67A1" w:rsidRPr="0060303E" w14:paraId="37499957" w14:textId="77777777" w:rsidTr="000D67A1">
        <w:trPr>
          <w:trHeight w:val="150"/>
          <w:tblCellSpacing w:w="0" w:type="dxa"/>
          <w:jc w:val="center"/>
        </w:trPr>
        <w:tc>
          <w:tcPr>
            <w:tcW w:w="0" w:type="auto"/>
            <w:vAlign w:val="center"/>
            <w:hideMark/>
          </w:tcPr>
          <w:p w14:paraId="445EDAD0"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i/>
                <w:color w:val="000000" w:themeColor="text1"/>
                <w:lang w:val="es-MX"/>
              </w:rPr>
            </w:pPr>
            <w:r w:rsidRPr="0060303E">
              <w:rPr>
                <w:rFonts w:ascii="Palatino Linotype" w:hAnsi="Palatino Linotype" w:cs="Arial"/>
                <w:i/>
                <w:color w:val="000000" w:themeColor="text1"/>
                <w:lang w:val="es-MX"/>
              </w:rPr>
              <w:t>P. EN ING. VICENTE MONROY GARCÍA”(Sic).</w:t>
            </w:r>
          </w:p>
          <w:p w14:paraId="05FD3BE7" w14:textId="77777777"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i/>
                <w:color w:val="000000" w:themeColor="text1"/>
                <w:lang w:val="es-MX"/>
              </w:rPr>
            </w:pPr>
          </w:p>
          <w:p w14:paraId="33F12A93" w14:textId="135AC2A6" w:rsidR="000D67A1"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b/>
                <w:color w:val="000000" w:themeColor="text1"/>
                <w:lang w:val="es-MX"/>
              </w:rPr>
            </w:pPr>
            <w:r w:rsidRPr="0060303E">
              <w:rPr>
                <w:rFonts w:ascii="Palatino Linotype" w:hAnsi="Palatino Linotype" w:cs="Arial"/>
                <w:b/>
                <w:color w:val="000000" w:themeColor="text1"/>
                <w:lang w:val="es-MX"/>
              </w:rPr>
              <w:t>Archivo adjunto</w:t>
            </w:r>
          </w:p>
          <w:p w14:paraId="2AD7E3C4" w14:textId="01750EC4" w:rsidR="00A00E9F" w:rsidRPr="0060303E" w:rsidRDefault="000D67A1" w:rsidP="00BE725A">
            <w:pPr>
              <w:pStyle w:val="Prrafodelista"/>
              <w:tabs>
                <w:tab w:val="left" w:pos="284"/>
              </w:tabs>
              <w:spacing w:before="100" w:beforeAutospacing="1" w:after="100" w:afterAutospacing="1" w:line="360" w:lineRule="auto"/>
              <w:ind w:left="1134" w:right="1144"/>
              <w:contextualSpacing/>
              <w:jc w:val="both"/>
              <w:rPr>
                <w:rFonts w:ascii="Palatino Linotype" w:hAnsi="Palatino Linotype" w:cs="Arial"/>
                <w:color w:val="000000" w:themeColor="text1"/>
                <w:lang w:val="es-MX"/>
              </w:rPr>
            </w:pPr>
            <w:r w:rsidRPr="0060303E">
              <w:rPr>
                <w:rFonts w:ascii="Palatino Linotype" w:hAnsi="Palatino Linotype" w:cs="Arial"/>
                <w:b/>
                <w:color w:val="000000" w:themeColor="text1"/>
                <w:u w:val="single"/>
                <w:lang w:val="es-MX"/>
              </w:rPr>
              <w:t>RespuestaSolicitud058.pdf</w:t>
            </w:r>
            <w:r w:rsidRPr="0060303E">
              <w:rPr>
                <w:rFonts w:ascii="Palatino Linotype" w:hAnsi="Palatino Linotype" w:cs="Arial"/>
                <w:color w:val="000000" w:themeColor="text1"/>
                <w:lang w:val="es-MX"/>
              </w:rPr>
              <w:t>:</w:t>
            </w:r>
            <w:r w:rsidR="00A00E9F" w:rsidRPr="0060303E">
              <w:rPr>
                <w:rFonts w:ascii="Palatino Linotype" w:hAnsi="Palatino Linotype" w:cs="Arial"/>
                <w:color w:val="000000" w:themeColor="text1"/>
                <w:lang w:val="es-MX"/>
              </w:rPr>
              <w:t xml:space="preserve"> </w:t>
            </w:r>
            <w:r w:rsidR="00CB2C9B" w:rsidRPr="0060303E">
              <w:rPr>
                <w:rFonts w:ascii="Palatino Linotype" w:hAnsi="Palatino Linotype" w:cs="Arial"/>
                <w:color w:val="000000" w:themeColor="text1"/>
                <w:lang w:val="es-MX"/>
              </w:rPr>
              <w:t xml:space="preserve">Documento que costa de siete fojas, en el que se hace alusión que la información solicitada contiene datos personas, refiriendo que se </w:t>
            </w:r>
            <w:r w:rsidR="00A00E9F" w:rsidRPr="0060303E">
              <w:rPr>
                <w:rFonts w:ascii="Palatino Linotype" w:hAnsi="Palatino Linotype" w:cs="Arial"/>
                <w:color w:val="000000" w:themeColor="text1"/>
                <w:lang w:val="es-MX"/>
              </w:rPr>
              <w:t>proporcionó</w:t>
            </w:r>
            <w:r w:rsidR="00CB2C9B" w:rsidRPr="0060303E">
              <w:rPr>
                <w:rFonts w:ascii="Palatino Linotype" w:hAnsi="Palatino Linotype" w:cs="Arial"/>
                <w:color w:val="000000" w:themeColor="text1"/>
                <w:lang w:val="es-MX"/>
              </w:rPr>
              <w:t xml:space="preserve"> una </w:t>
            </w:r>
            <w:r w:rsidR="00A00E9F" w:rsidRPr="0060303E">
              <w:rPr>
                <w:rFonts w:ascii="Palatino Linotype" w:hAnsi="Palatino Linotype" w:cs="Arial"/>
                <w:color w:val="000000" w:themeColor="text1"/>
                <w:lang w:val="es-MX"/>
              </w:rPr>
              <w:t>versión</w:t>
            </w:r>
            <w:r w:rsidR="00CB2C9B" w:rsidRPr="0060303E">
              <w:rPr>
                <w:rFonts w:ascii="Palatino Linotype" w:hAnsi="Palatino Linotype" w:cs="Arial"/>
                <w:color w:val="000000" w:themeColor="text1"/>
                <w:lang w:val="es-MX"/>
              </w:rPr>
              <w:t xml:space="preserve"> publica del contenido de los recibos de </w:t>
            </w:r>
            <w:r w:rsidR="00A00E9F" w:rsidRPr="0060303E">
              <w:rPr>
                <w:rFonts w:ascii="Palatino Linotype" w:hAnsi="Palatino Linotype" w:cs="Arial"/>
                <w:color w:val="000000" w:themeColor="text1"/>
                <w:lang w:val="es-MX"/>
              </w:rPr>
              <w:t xml:space="preserve">nómina, así como el cuadro con la versión publica de los recibos de nómina del mes de enero, febrero y  marzo, refiriendo que el mes de abril es inexistente, finalmente se adjunta el Acta de Comité de Transparencia y Acceso a la Información del Municipio de Morelos, Estado de México. </w:t>
            </w:r>
          </w:p>
        </w:tc>
      </w:tr>
    </w:tbl>
    <w:p w14:paraId="1C85F19D" w14:textId="0188FA79" w:rsidR="00B91B42" w:rsidRPr="0060303E" w:rsidRDefault="00B91B42" w:rsidP="00BE725A">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BB5C5BA" w14:textId="41AC2BBF" w:rsidR="00EA0165" w:rsidRPr="0060303E" w:rsidRDefault="00EA0165" w:rsidP="00BE725A">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0303E">
        <w:rPr>
          <w:rFonts w:ascii="Palatino Linotype" w:hAnsi="Palatino Linotype" w:cs="Arial"/>
          <w:color w:val="000000" w:themeColor="text1"/>
        </w:rPr>
        <w:t>Derivado de la</w:t>
      </w:r>
      <w:r w:rsidR="00A00E9F" w:rsidRPr="0060303E">
        <w:rPr>
          <w:rFonts w:ascii="Palatino Linotype" w:hAnsi="Palatino Linotype" w:cs="Arial"/>
          <w:color w:val="000000" w:themeColor="text1"/>
        </w:rPr>
        <w:t xml:space="preserve"> </w:t>
      </w:r>
      <w:r w:rsidR="00B91B42" w:rsidRPr="0060303E">
        <w:rPr>
          <w:rFonts w:ascii="Palatino Linotype" w:hAnsi="Palatino Linotype" w:cs="Arial"/>
          <w:color w:val="000000" w:themeColor="text1"/>
        </w:rPr>
        <w:t>respuesta</w:t>
      </w:r>
      <w:r w:rsidRPr="0060303E">
        <w:rPr>
          <w:rFonts w:ascii="Palatino Linotype" w:hAnsi="Palatino Linotype" w:cs="Arial"/>
          <w:color w:val="000000" w:themeColor="text1"/>
        </w:rPr>
        <w:t xml:space="preserve"> por </w:t>
      </w:r>
      <w:r w:rsidR="00B91B42" w:rsidRPr="0060303E">
        <w:rPr>
          <w:rFonts w:ascii="Palatino Linotype" w:hAnsi="Palatino Linotype" w:cs="Arial"/>
          <w:color w:val="000000" w:themeColor="text1"/>
        </w:rPr>
        <w:t>parte d</w:t>
      </w:r>
      <w:r w:rsidRPr="0060303E">
        <w:rPr>
          <w:rFonts w:ascii="Palatino Linotype" w:hAnsi="Palatino Linotype" w:cs="Arial"/>
          <w:color w:val="000000" w:themeColor="text1"/>
        </w:rPr>
        <w:t xml:space="preserve">el </w:t>
      </w:r>
      <w:r w:rsidRPr="0060303E">
        <w:rPr>
          <w:rFonts w:ascii="Palatino Linotype" w:hAnsi="Palatino Linotype" w:cs="Arial"/>
          <w:b/>
          <w:color w:val="000000" w:themeColor="text1"/>
        </w:rPr>
        <w:t>SUJETO OBLIGADO</w:t>
      </w:r>
      <w:r w:rsidRPr="0060303E">
        <w:rPr>
          <w:rFonts w:ascii="Palatino Linotype" w:hAnsi="Palatino Linotype" w:cs="Arial"/>
          <w:color w:val="000000" w:themeColor="text1"/>
        </w:rPr>
        <w:t>, e</w:t>
      </w:r>
      <w:r w:rsidR="00A00E9F" w:rsidRPr="0060303E">
        <w:rPr>
          <w:rFonts w:ascii="Palatino Linotype" w:hAnsi="Palatino Linotype" w:cs="Arial"/>
          <w:color w:val="000000" w:themeColor="text1"/>
        </w:rPr>
        <w:t>l dieciocho (18</w:t>
      </w:r>
      <w:r w:rsidR="00AB7DB9" w:rsidRPr="0060303E">
        <w:rPr>
          <w:rFonts w:ascii="Palatino Linotype" w:hAnsi="Palatino Linotype" w:cs="Arial"/>
          <w:color w:val="000000" w:themeColor="text1"/>
        </w:rPr>
        <w:t>)</w:t>
      </w:r>
      <w:r w:rsidR="00A00E9F" w:rsidRPr="0060303E">
        <w:rPr>
          <w:rFonts w:ascii="Palatino Linotype" w:hAnsi="Palatino Linotype" w:cs="Arial"/>
          <w:color w:val="000000" w:themeColor="text1"/>
        </w:rPr>
        <w:t xml:space="preserve"> de abril</w:t>
      </w:r>
      <w:r w:rsidR="008225FA" w:rsidRPr="0060303E">
        <w:rPr>
          <w:rFonts w:ascii="Palatino Linotype" w:hAnsi="Palatino Linotype" w:cs="Arial"/>
          <w:color w:val="000000" w:themeColor="text1"/>
        </w:rPr>
        <w:t xml:space="preserve"> </w:t>
      </w:r>
      <w:r w:rsidR="00917444" w:rsidRPr="0060303E">
        <w:rPr>
          <w:rFonts w:ascii="Palatino Linotype" w:hAnsi="Palatino Linotype" w:cs="Arial"/>
          <w:color w:val="000000" w:themeColor="text1"/>
        </w:rPr>
        <w:t>d</w:t>
      </w:r>
      <w:r w:rsidR="00233D1C" w:rsidRPr="0060303E">
        <w:rPr>
          <w:rFonts w:ascii="Palatino Linotype" w:hAnsi="Palatino Linotype" w:cs="Arial"/>
          <w:color w:val="000000" w:themeColor="text1"/>
        </w:rPr>
        <w:t xml:space="preserve">e dos mil </w:t>
      </w:r>
      <w:r w:rsidR="008225FA" w:rsidRPr="0060303E">
        <w:rPr>
          <w:rFonts w:ascii="Palatino Linotype" w:hAnsi="Palatino Linotype" w:cs="Arial"/>
          <w:color w:val="000000" w:themeColor="text1"/>
        </w:rPr>
        <w:t>veintidós</w:t>
      </w:r>
      <w:r w:rsidRPr="0060303E">
        <w:rPr>
          <w:rFonts w:ascii="Palatino Linotype" w:hAnsi="Palatino Linotype" w:cs="Arial"/>
          <w:color w:val="000000" w:themeColor="text1"/>
        </w:rPr>
        <w:t xml:space="preserve">, el particular </w:t>
      </w:r>
      <w:r w:rsidR="00861CF9" w:rsidRPr="0060303E">
        <w:rPr>
          <w:rFonts w:ascii="Palatino Linotype" w:hAnsi="Palatino Linotype" w:cs="Arial"/>
          <w:color w:val="000000" w:themeColor="text1"/>
        </w:rPr>
        <w:t>interpuso el recurso de revisión</w:t>
      </w:r>
      <w:r w:rsidR="00C41140" w:rsidRPr="0060303E">
        <w:rPr>
          <w:rFonts w:ascii="Palatino Linotype" w:eastAsiaTheme="minorEastAsia" w:hAnsi="Palatino Linotype" w:cstheme="minorBidi"/>
          <w:color w:val="000000" w:themeColor="text1"/>
          <w:lang w:val="es-ES_tradnl"/>
        </w:rPr>
        <w:t xml:space="preserve"> </w:t>
      </w:r>
      <w:r w:rsidR="00AE70D2" w:rsidRPr="0060303E">
        <w:rPr>
          <w:rFonts w:ascii="Palatino Linotype" w:eastAsiaTheme="minorEastAsia" w:hAnsi="Palatino Linotype" w:cstheme="minorBidi"/>
          <w:b/>
          <w:color w:val="000000" w:themeColor="text1"/>
        </w:rPr>
        <w:t>05713/INFOEM/IP/RR/2022</w:t>
      </w:r>
      <w:r w:rsidRPr="0060303E">
        <w:rPr>
          <w:rFonts w:ascii="Palatino Linotype" w:eastAsia="Calibri" w:hAnsi="Palatino Linotype" w:cs="Arial"/>
          <w:b/>
          <w:color w:val="000000" w:themeColor="text1"/>
        </w:rPr>
        <w:t>;</w:t>
      </w:r>
      <w:r w:rsidRPr="0060303E">
        <w:rPr>
          <w:rFonts w:ascii="Palatino Linotype" w:hAnsi="Palatino Linotype" w:cs="Arial"/>
          <w:color w:val="000000" w:themeColor="text1"/>
        </w:rPr>
        <w:t xml:space="preserve"> impugnación en la que refirió lo siguiente:</w:t>
      </w:r>
    </w:p>
    <w:p w14:paraId="176F4252" w14:textId="77777777" w:rsidR="00EA0165" w:rsidRPr="0060303E" w:rsidRDefault="00EA0165" w:rsidP="00BE725A">
      <w:pPr>
        <w:tabs>
          <w:tab w:val="left" w:pos="426"/>
        </w:tabs>
        <w:spacing w:line="360" w:lineRule="auto"/>
        <w:ind w:left="284"/>
        <w:contextualSpacing/>
        <w:jc w:val="both"/>
        <w:rPr>
          <w:rFonts w:ascii="Palatino Linotype" w:hAnsi="Palatino Linotype" w:cs="Arial"/>
          <w:color w:val="000000" w:themeColor="text1"/>
        </w:rPr>
      </w:pPr>
    </w:p>
    <w:p w14:paraId="224FFDC9" w14:textId="2118C1DF" w:rsidR="00EA0165" w:rsidRPr="0060303E" w:rsidRDefault="00EA0165" w:rsidP="00BE725A">
      <w:pPr>
        <w:numPr>
          <w:ilvl w:val="0"/>
          <w:numId w:val="1"/>
        </w:numPr>
        <w:tabs>
          <w:tab w:val="left" w:pos="426"/>
          <w:tab w:val="left" w:pos="567"/>
        </w:tabs>
        <w:spacing w:line="360" w:lineRule="auto"/>
        <w:ind w:right="918" w:firstLine="0"/>
        <w:contextualSpacing/>
        <w:jc w:val="both"/>
        <w:rPr>
          <w:rFonts w:ascii="Palatino Linotype" w:hAnsi="Palatino Linotype" w:cs="Arial"/>
          <w:color w:val="000000" w:themeColor="text1"/>
        </w:rPr>
      </w:pPr>
      <w:r w:rsidRPr="0060303E">
        <w:rPr>
          <w:rFonts w:ascii="Palatino Linotype" w:hAnsi="Palatino Linotype" w:cs="Arial"/>
          <w:b/>
          <w:color w:val="000000" w:themeColor="text1"/>
        </w:rPr>
        <w:lastRenderedPageBreak/>
        <w:t>Acto impugnado:</w:t>
      </w:r>
      <w:r w:rsidRPr="0060303E">
        <w:rPr>
          <w:rFonts w:ascii="Palatino Linotype" w:hAnsi="Palatino Linotype" w:cs="Arial"/>
          <w:color w:val="000000" w:themeColor="text1"/>
        </w:rPr>
        <w:t xml:space="preserve"> </w:t>
      </w:r>
      <w:r w:rsidRPr="0060303E">
        <w:rPr>
          <w:rFonts w:ascii="Palatino Linotype" w:hAnsi="Palatino Linotype" w:cs="Arial"/>
          <w:i/>
          <w:color w:val="000000" w:themeColor="text1"/>
        </w:rPr>
        <w:t>“</w:t>
      </w:r>
      <w:r w:rsidR="00A00E9F" w:rsidRPr="0060303E">
        <w:rPr>
          <w:rFonts w:ascii="Palatino Linotype" w:hAnsi="Palatino Linotype" w:cs="Arial"/>
          <w:i/>
          <w:color w:val="000000" w:themeColor="text1"/>
        </w:rPr>
        <w:t>No adjuntan documentos requeridos</w:t>
      </w:r>
      <w:r w:rsidR="00AB7DB9" w:rsidRPr="0060303E">
        <w:rPr>
          <w:rFonts w:ascii="Palatino Linotype" w:hAnsi="Palatino Linotype" w:cs="Arial"/>
          <w:i/>
          <w:color w:val="000000" w:themeColor="text1"/>
        </w:rPr>
        <w:t>”</w:t>
      </w:r>
      <w:r w:rsidRPr="0060303E">
        <w:rPr>
          <w:rFonts w:ascii="Palatino Linotype" w:hAnsi="Palatino Linotype" w:cs="Arial"/>
          <w:color w:val="000000" w:themeColor="text1"/>
        </w:rPr>
        <w:t>(Sic).</w:t>
      </w:r>
    </w:p>
    <w:p w14:paraId="71C7D21F" w14:textId="77777777" w:rsidR="00EA0165" w:rsidRPr="0060303E" w:rsidRDefault="00EA0165" w:rsidP="00BE725A">
      <w:pPr>
        <w:tabs>
          <w:tab w:val="left" w:pos="0"/>
        </w:tabs>
        <w:spacing w:line="360" w:lineRule="auto"/>
        <w:ind w:left="900" w:right="918"/>
        <w:contextualSpacing/>
        <w:jc w:val="both"/>
        <w:rPr>
          <w:rFonts w:ascii="Palatino Linotype" w:hAnsi="Palatino Linotype" w:cs="Arial"/>
          <w:color w:val="000000" w:themeColor="text1"/>
        </w:rPr>
      </w:pPr>
    </w:p>
    <w:p w14:paraId="16E57192" w14:textId="5C1F5662" w:rsidR="00EA0165" w:rsidRPr="0060303E" w:rsidRDefault="00EA0165" w:rsidP="00BE725A">
      <w:pPr>
        <w:numPr>
          <w:ilvl w:val="0"/>
          <w:numId w:val="1"/>
        </w:numPr>
        <w:tabs>
          <w:tab w:val="left" w:pos="0"/>
        </w:tabs>
        <w:spacing w:line="360" w:lineRule="auto"/>
        <w:ind w:right="918" w:firstLine="0"/>
        <w:contextualSpacing/>
        <w:jc w:val="both"/>
        <w:rPr>
          <w:rFonts w:ascii="Palatino Linotype" w:hAnsi="Palatino Linotype" w:cs="Arial"/>
          <w:color w:val="000000" w:themeColor="text1"/>
        </w:rPr>
      </w:pPr>
      <w:r w:rsidRPr="0060303E">
        <w:rPr>
          <w:rFonts w:ascii="Palatino Linotype" w:hAnsi="Palatino Linotype" w:cs="Arial"/>
          <w:b/>
          <w:color w:val="000000" w:themeColor="text1"/>
        </w:rPr>
        <w:t>Razones o motivos de inconformidad:</w:t>
      </w:r>
      <w:r w:rsidRPr="0060303E">
        <w:rPr>
          <w:rFonts w:ascii="Palatino Linotype" w:hAnsi="Palatino Linotype" w:cs="Arial"/>
          <w:color w:val="000000" w:themeColor="text1"/>
        </w:rPr>
        <w:t xml:space="preserve"> </w:t>
      </w:r>
      <w:r w:rsidRPr="0060303E">
        <w:rPr>
          <w:rFonts w:ascii="Palatino Linotype" w:hAnsi="Palatino Linotype" w:cs="Arial"/>
          <w:i/>
          <w:color w:val="000000" w:themeColor="text1"/>
        </w:rPr>
        <w:t>“</w:t>
      </w:r>
      <w:r w:rsidR="00A00E9F" w:rsidRPr="0060303E">
        <w:rPr>
          <w:rFonts w:ascii="Palatino Linotype" w:hAnsi="Palatino Linotype" w:cs="Arial"/>
          <w:i/>
          <w:color w:val="000000" w:themeColor="text1"/>
        </w:rPr>
        <w:t>La ineptitud a todo su esplendor, no se adjunta información solicitada, sin recibos de nómina, no lista de raya</w:t>
      </w:r>
      <w:r w:rsidRPr="0060303E">
        <w:rPr>
          <w:rFonts w:ascii="Palatino Linotype" w:hAnsi="Palatino Linotype" w:cs="Arial"/>
          <w:i/>
          <w:color w:val="000000" w:themeColor="text1"/>
        </w:rPr>
        <w:t xml:space="preserve">” </w:t>
      </w:r>
      <w:r w:rsidRPr="0060303E">
        <w:rPr>
          <w:rFonts w:ascii="Palatino Linotype" w:hAnsi="Palatino Linotype" w:cs="Arial"/>
          <w:color w:val="000000" w:themeColor="text1"/>
        </w:rPr>
        <w:t>(Sic).</w:t>
      </w:r>
    </w:p>
    <w:p w14:paraId="552C6645" w14:textId="77777777" w:rsidR="001B234C" w:rsidRPr="0060303E" w:rsidRDefault="001B234C" w:rsidP="00BE725A">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60303E" w:rsidRDefault="00EA0165" w:rsidP="00BE725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0303E">
        <w:rPr>
          <w:rFonts w:ascii="Palatino Linotype" w:hAnsi="Palatino Linotype" w:cs="Arial"/>
          <w:color w:val="000000" w:themeColor="text1"/>
        </w:rPr>
        <w:t xml:space="preserve">Se registró el recurso de revisión bajo el número de expediente </w:t>
      </w:r>
      <w:r w:rsidRPr="0060303E">
        <w:rPr>
          <w:rFonts w:ascii="Palatino Linotype" w:eastAsiaTheme="minorEastAsia" w:hAnsi="Palatino Linotype" w:cs="Arial"/>
          <w:bCs/>
          <w:color w:val="000000" w:themeColor="text1"/>
          <w:lang w:val="es-ES_tradnl"/>
        </w:rPr>
        <w:t xml:space="preserve">al rubro indicado, asimismo, con fundamento en lo dispuesto por el </w:t>
      </w:r>
      <w:r w:rsidRPr="0060303E">
        <w:rPr>
          <w:rFonts w:ascii="Palatino Linotype" w:eastAsia="Calibri" w:hAnsi="Palatino Linotype" w:cs="Arial"/>
          <w:color w:val="000000" w:themeColor="text1"/>
        </w:rPr>
        <w:t xml:space="preserve">artículo 185 fracción I de la </w:t>
      </w:r>
      <w:r w:rsidRPr="0060303E">
        <w:rPr>
          <w:rFonts w:ascii="Palatino Linotype" w:eastAsia="Calibri" w:hAnsi="Palatino Linotype" w:cs="Arial"/>
          <w:b/>
          <w:color w:val="000000" w:themeColor="text1"/>
        </w:rPr>
        <w:t xml:space="preserve">Ley de Transparencia y Acceso a la Información Pública del Estado de México y Municipios </w:t>
      </w:r>
      <w:r w:rsidR="005E6282" w:rsidRPr="0060303E">
        <w:rPr>
          <w:rFonts w:ascii="Palatino Linotype" w:hAnsi="Palatino Linotype" w:cs="Arial"/>
          <w:color w:val="000000" w:themeColor="text1"/>
        </w:rPr>
        <w:t>se turnó a</w:t>
      </w:r>
      <w:r w:rsidR="00351568" w:rsidRPr="0060303E">
        <w:rPr>
          <w:rFonts w:ascii="Palatino Linotype" w:hAnsi="Palatino Linotype" w:cs="Arial"/>
          <w:color w:val="000000" w:themeColor="text1"/>
        </w:rPr>
        <w:t xml:space="preserve"> la </w:t>
      </w:r>
      <w:r w:rsidR="00E3149E" w:rsidRPr="0060303E">
        <w:rPr>
          <w:rFonts w:ascii="Palatino Linotype" w:hAnsi="Palatino Linotype" w:cs="Arial"/>
          <w:b/>
          <w:color w:val="000000" w:themeColor="text1"/>
        </w:rPr>
        <w:t>C</w:t>
      </w:r>
      <w:r w:rsidR="00351568" w:rsidRPr="0060303E">
        <w:rPr>
          <w:rFonts w:ascii="Palatino Linotype" w:hAnsi="Palatino Linotype" w:cs="Arial"/>
          <w:b/>
          <w:color w:val="000000" w:themeColor="text1"/>
        </w:rPr>
        <w:t>omisionada María del Rosario Mejía Ayala</w:t>
      </w:r>
      <w:r w:rsidRPr="0060303E">
        <w:rPr>
          <w:rFonts w:ascii="Palatino Linotype" w:hAnsi="Palatino Linotype" w:cs="Arial"/>
          <w:b/>
          <w:color w:val="000000" w:themeColor="text1"/>
        </w:rPr>
        <w:t xml:space="preserve">, </w:t>
      </w:r>
      <w:r w:rsidRPr="0060303E">
        <w:rPr>
          <w:rFonts w:ascii="Palatino Linotype" w:hAnsi="Palatino Linotype" w:cs="Arial"/>
          <w:color w:val="000000" w:themeColor="text1"/>
        </w:rPr>
        <w:t xml:space="preserve">con el objeto de </w:t>
      </w:r>
      <w:r w:rsidRPr="0060303E">
        <w:rPr>
          <w:rFonts w:ascii="Palatino Linotype" w:hAnsi="Palatino Linotype" w:cs="Arial"/>
          <w:color w:val="000000" w:themeColor="text1"/>
          <w:lang w:val="es-MX"/>
        </w:rPr>
        <w:t>su análisis.</w:t>
      </w:r>
    </w:p>
    <w:p w14:paraId="49F28BD1" w14:textId="77777777" w:rsidR="00EA0165" w:rsidRPr="0060303E" w:rsidRDefault="00EA0165" w:rsidP="00BE725A">
      <w:pPr>
        <w:tabs>
          <w:tab w:val="left" w:pos="426"/>
        </w:tabs>
        <w:spacing w:line="360" w:lineRule="auto"/>
        <w:contextualSpacing/>
        <w:jc w:val="both"/>
        <w:rPr>
          <w:rFonts w:ascii="Palatino Linotype" w:eastAsia="Calibri" w:hAnsi="Palatino Linotype" w:cs="Arial"/>
          <w:color w:val="000000" w:themeColor="text1"/>
        </w:rPr>
      </w:pPr>
    </w:p>
    <w:p w14:paraId="78EABB65" w14:textId="47E9602F" w:rsidR="00EA0165" w:rsidRPr="0060303E" w:rsidRDefault="00351568" w:rsidP="00BE725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0303E">
        <w:rPr>
          <w:rFonts w:ascii="Palatino Linotype" w:hAnsi="Palatino Linotype" w:cs="Arial"/>
          <w:color w:val="000000" w:themeColor="text1"/>
        </w:rPr>
        <w:t xml:space="preserve">La </w:t>
      </w:r>
      <w:r w:rsidRPr="0060303E">
        <w:rPr>
          <w:rFonts w:ascii="Palatino Linotype" w:hAnsi="Palatino Linotype" w:cs="Arial"/>
          <w:b/>
          <w:color w:val="000000" w:themeColor="text1"/>
        </w:rPr>
        <w:t>Comisionada María del Rosario Mejía Ayala</w:t>
      </w:r>
      <w:r w:rsidR="00EA0165" w:rsidRPr="0060303E">
        <w:rPr>
          <w:rFonts w:ascii="Palatino Linotype" w:eastAsia="Calibri" w:hAnsi="Palatino Linotype" w:cs="Arial"/>
          <w:color w:val="000000" w:themeColor="text1"/>
        </w:rPr>
        <w:t>, con fundamento en lo dispuesto por el artículo 185 fracción II de la ley de la materia, a t</w:t>
      </w:r>
      <w:r w:rsidR="007A237F" w:rsidRPr="0060303E">
        <w:rPr>
          <w:rFonts w:ascii="Palatino Linotype" w:eastAsia="Calibri" w:hAnsi="Palatino Linotype" w:cs="Arial"/>
          <w:color w:val="000000" w:themeColor="text1"/>
        </w:rPr>
        <w:t xml:space="preserve">ravés del </w:t>
      </w:r>
      <w:r w:rsidR="00A00E9F" w:rsidRPr="0060303E">
        <w:rPr>
          <w:rFonts w:ascii="Palatino Linotype" w:eastAsia="Calibri" w:hAnsi="Palatino Linotype" w:cs="Arial"/>
          <w:color w:val="000000" w:themeColor="text1"/>
        </w:rPr>
        <w:t>acuerdo de admisión de veinte</w:t>
      </w:r>
      <w:r w:rsidR="008426D8" w:rsidRPr="0060303E">
        <w:rPr>
          <w:rFonts w:ascii="Palatino Linotype" w:eastAsia="Calibri" w:hAnsi="Palatino Linotype" w:cs="Arial"/>
          <w:color w:val="000000" w:themeColor="text1"/>
        </w:rPr>
        <w:t xml:space="preserve"> </w:t>
      </w:r>
      <w:r w:rsidR="00EA0165" w:rsidRPr="0060303E">
        <w:rPr>
          <w:rFonts w:ascii="Palatino Linotype" w:eastAsia="Calibri" w:hAnsi="Palatino Linotype" w:cs="Arial"/>
          <w:color w:val="000000" w:themeColor="text1"/>
        </w:rPr>
        <w:t>(</w:t>
      </w:r>
      <w:r w:rsidR="00A00E9F" w:rsidRPr="0060303E">
        <w:rPr>
          <w:rFonts w:ascii="Palatino Linotype" w:eastAsia="Calibri" w:hAnsi="Palatino Linotype" w:cs="Arial"/>
          <w:color w:val="000000" w:themeColor="text1"/>
        </w:rPr>
        <w:t>2</w:t>
      </w:r>
      <w:r w:rsidR="00272C04" w:rsidRPr="0060303E">
        <w:rPr>
          <w:rFonts w:ascii="Palatino Linotype" w:eastAsia="Calibri" w:hAnsi="Palatino Linotype" w:cs="Arial"/>
          <w:color w:val="000000" w:themeColor="text1"/>
        </w:rPr>
        <w:t>0</w:t>
      </w:r>
      <w:r w:rsidR="00EA0165" w:rsidRPr="0060303E">
        <w:rPr>
          <w:rFonts w:ascii="Palatino Linotype" w:eastAsia="Calibri" w:hAnsi="Palatino Linotype" w:cs="Arial"/>
          <w:color w:val="000000" w:themeColor="text1"/>
        </w:rPr>
        <w:t>) de</w:t>
      </w:r>
      <w:r w:rsidR="00A00E9F" w:rsidRPr="0060303E">
        <w:rPr>
          <w:rFonts w:ascii="Palatino Linotype" w:eastAsia="Calibri" w:hAnsi="Palatino Linotype" w:cs="Arial"/>
          <w:color w:val="000000" w:themeColor="text1"/>
        </w:rPr>
        <w:t xml:space="preserve"> abril</w:t>
      </w:r>
      <w:r w:rsidR="008225FA" w:rsidRPr="0060303E">
        <w:rPr>
          <w:rFonts w:ascii="Palatino Linotype" w:eastAsia="Calibri" w:hAnsi="Palatino Linotype" w:cs="Arial"/>
          <w:color w:val="000000" w:themeColor="text1"/>
        </w:rPr>
        <w:t xml:space="preserve"> de dos mil veintidós</w:t>
      </w:r>
      <w:r w:rsidR="00EA0165" w:rsidRPr="0060303E">
        <w:rPr>
          <w:rFonts w:ascii="Palatino Linotype" w:eastAsia="Calibri" w:hAnsi="Palatino Linotype" w:cs="Arial"/>
          <w:color w:val="000000" w:themeColor="text1"/>
        </w:rPr>
        <w:t xml:space="preserve">, puso a disposición de las partes el expediente electrónico </w:t>
      </w:r>
      <w:r w:rsidR="00EA0165" w:rsidRPr="0060303E">
        <w:rPr>
          <w:rFonts w:ascii="Palatino Linotype" w:eastAsia="Calibri" w:hAnsi="Palatino Linotype" w:cs="Arial"/>
          <w:color w:val="000000" w:themeColor="text1"/>
          <w:lang w:val="es-ES_tradnl"/>
        </w:rPr>
        <w:t xml:space="preserve">vía </w:t>
      </w:r>
      <w:r w:rsidR="00EA0165" w:rsidRPr="0060303E">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0303E">
        <w:rPr>
          <w:rFonts w:ascii="Palatino Linotype" w:eastAsia="Calibri" w:hAnsi="Palatino Linotype" w:cs="Arial"/>
          <w:b/>
          <w:color w:val="000000" w:themeColor="text1"/>
        </w:rPr>
        <w:t>SUJETO OBLIGADO</w:t>
      </w:r>
      <w:r w:rsidR="00EA0165" w:rsidRPr="0060303E">
        <w:rPr>
          <w:rFonts w:ascii="Palatino Linotype" w:eastAsia="Calibri" w:hAnsi="Palatino Linotype" w:cs="Arial"/>
          <w:color w:val="000000" w:themeColor="text1"/>
        </w:rPr>
        <w:t xml:space="preserve"> presentara el</w:t>
      </w:r>
      <w:r w:rsidR="00266490" w:rsidRPr="0060303E">
        <w:rPr>
          <w:rFonts w:ascii="Palatino Linotype" w:eastAsia="Calibri" w:hAnsi="Palatino Linotype" w:cs="Arial"/>
          <w:color w:val="000000" w:themeColor="text1"/>
        </w:rPr>
        <w:t xml:space="preserve"> </w:t>
      </w:r>
      <w:r w:rsidR="00272C04" w:rsidRPr="0060303E">
        <w:rPr>
          <w:rFonts w:ascii="Palatino Linotype" w:eastAsia="Calibri" w:hAnsi="Palatino Linotype" w:cs="Arial"/>
          <w:color w:val="000000" w:themeColor="text1"/>
        </w:rPr>
        <w:t>informe justificado procedente.</w:t>
      </w:r>
    </w:p>
    <w:p w14:paraId="55550857" w14:textId="77777777" w:rsidR="00861CF9" w:rsidRPr="0060303E" w:rsidRDefault="00861CF9" w:rsidP="00BE725A">
      <w:pPr>
        <w:pStyle w:val="Prrafodelista"/>
        <w:spacing w:line="360" w:lineRule="auto"/>
        <w:rPr>
          <w:rFonts w:ascii="Palatino Linotype" w:eastAsia="Calibri" w:hAnsi="Palatino Linotype" w:cs="Arial"/>
          <w:color w:val="000000" w:themeColor="text1"/>
        </w:rPr>
      </w:pPr>
    </w:p>
    <w:p w14:paraId="458DCEFE" w14:textId="3631793D" w:rsidR="00861CF9" w:rsidRPr="0060303E" w:rsidRDefault="00861CF9" w:rsidP="00BE725A">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60303E">
        <w:rPr>
          <w:rFonts w:ascii="Palatino Linotype" w:eastAsia="Calibri" w:hAnsi="Palatino Linotype" w:cs="Arial"/>
          <w:color w:val="000000" w:themeColor="text1"/>
        </w:rPr>
        <w:t xml:space="preserve">De </w:t>
      </w:r>
      <w:r w:rsidRPr="0060303E">
        <w:rPr>
          <w:rFonts w:ascii="Palatino Linotype" w:eastAsiaTheme="minorEastAsia" w:hAnsi="Palatino Linotype" w:cstheme="minorBidi"/>
          <w:color w:val="000000"/>
        </w:rPr>
        <w:t xml:space="preserve">las </w:t>
      </w:r>
      <w:r w:rsidRPr="0060303E">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60303E">
        <w:rPr>
          <w:rFonts w:ascii="Palatino Linotype" w:eastAsiaTheme="minorEastAsia" w:hAnsi="Palatino Linotype" w:cstheme="minorBidi"/>
          <w:b/>
          <w:color w:val="000000"/>
          <w:lang w:val="es-ES_tradnl"/>
        </w:rPr>
        <w:t xml:space="preserve">SUJETO OBLIGADO </w:t>
      </w:r>
      <w:r w:rsidRPr="0060303E">
        <w:rPr>
          <w:rFonts w:ascii="Palatino Linotype" w:eastAsiaTheme="minorEastAsia" w:hAnsi="Palatino Linotype" w:cstheme="minorBidi"/>
          <w:color w:val="000000"/>
          <w:lang w:val="es-ES_tradnl"/>
        </w:rPr>
        <w:t xml:space="preserve">rindió informe justificado </w:t>
      </w:r>
      <w:r w:rsidR="00A00E9F" w:rsidRPr="0060303E">
        <w:rPr>
          <w:rFonts w:ascii="Palatino Linotype" w:eastAsiaTheme="minorEastAsia" w:hAnsi="Palatino Linotype" w:cstheme="minorBidi"/>
          <w:color w:val="000000"/>
          <w:lang w:val="es-ES_tradnl"/>
        </w:rPr>
        <w:t>en fecha veintisiete (27</w:t>
      </w:r>
      <w:r w:rsidR="00272C04" w:rsidRPr="0060303E">
        <w:rPr>
          <w:rFonts w:ascii="Palatino Linotype" w:eastAsiaTheme="minorEastAsia" w:hAnsi="Palatino Linotype" w:cstheme="minorBidi"/>
          <w:color w:val="000000"/>
          <w:lang w:val="es-ES_tradnl"/>
        </w:rPr>
        <w:t>) de</w:t>
      </w:r>
      <w:r w:rsidR="00A00E9F" w:rsidRPr="0060303E">
        <w:rPr>
          <w:rFonts w:ascii="Palatino Linotype" w:eastAsiaTheme="minorEastAsia" w:hAnsi="Palatino Linotype" w:cstheme="minorBidi"/>
          <w:color w:val="000000"/>
          <w:lang w:val="es-ES_tradnl"/>
        </w:rPr>
        <w:t xml:space="preserve"> abril</w:t>
      </w:r>
      <w:r w:rsidR="00B91B42" w:rsidRPr="0060303E">
        <w:rPr>
          <w:rFonts w:ascii="Palatino Linotype" w:eastAsiaTheme="minorEastAsia" w:hAnsi="Palatino Linotype" w:cstheme="minorBidi"/>
          <w:color w:val="000000"/>
          <w:lang w:val="es-ES_tradnl"/>
        </w:rPr>
        <w:t xml:space="preserve"> </w:t>
      </w:r>
      <w:r w:rsidRPr="0060303E">
        <w:rPr>
          <w:rFonts w:ascii="Palatino Linotype" w:eastAsiaTheme="minorEastAsia" w:hAnsi="Palatino Linotype" w:cstheme="minorBidi"/>
          <w:color w:val="000000"/>
          <w:lang w:val="es-ES_tradnl"/>
        </w:rPr>
        <w:t xml:space="preserve">de dos mil veintidós; </w:t>
      </w:r>
      <w:r w:rsidR="008735BF" w:rsidRPr="0060303E">
        <w:rPr>
          <w:rFonts w:ascii="Palatino Linotype" w:eastAsiaTheme="minorEastAsia" w:hAnsi="Palatino Linotype" w:cstheme="minorBidi"/>
          <w:color w:val="000000"/>
          <w:lang w:val="es-ES_tradnl"/>
        </w:rPr>
        <w:t xml:space="preserve">mismo se </w:t>
      </w:r>
      <w:r w:rsidRPr="0060303E">
        <w:rPr>
          <w:rFonts w:ascii="Palatino Linotype" w:eastAsiaTheme="minorEastAsia" w:hAnsi="Palatino Linotype" w:cstheme="minorBidi"/>
          <w:color w:val="000000"/>
          <w:lang w:val="es-ES_tradnl"/>
        </w:rPr>
        <w:t xml:space="preserve">puso a la vista </w:t>
      </w:r>
      <w:r w:rsidRPr="0060303E">
        <w:rPr>
          <w:rFonts w:ascii="Palatino Linotype" w:eastAsiaTheme="minorEastAsia" w:hAnsi="Palatino Linotype" w:cstheme="minorBidi"/>
          <w:color w:val="000000"/>
          <w:lang w:val="es-ES_tradnl"/>
        </w:rPr>
        <w:lastRenderedPageBreak/>
        <w:t>mediante acuerdo de fec</w:t>
      </w:r>
      <w:r w:rsidR="00A00E9F" w:rsidRPr="0060303E">
        <w:rPr>
          <w:rFonts w:ascii="Palatino Linotype" w:eastAsiaTheme="minorEastAsia" w:hAnsi="Palatino Linotype" w:cstheme="minorBidi"/>
          <w:color w:val="000000"/>
          <w:lang w:val="es-ES_tradnl"/>
        </w:rPr>
        <w:t>ha siete (07</w:t>
      </w:r>
      <w:r w:rsidRPr="0060303E">
        <w:rPr>
          <w:rFonts w:ascii="Palatino Linotype" w:eastAsiaTheme="minorEastAsia" w:hAnsi="Palatino Linotype" w:cstheme="minorBidi"/>
          <w:color w:val="000000"/>
          <w:lang w:val="es-ES_tradnl"/>
        </w:rPr>
        <w:t>) de</w:t>
      </w:r>
      <w:r w:rsidR="00A00E9F" w:rsidRPr="0060303E">
        <w:rPr>
          <w:rFonts w:ascii="Palatino Linotype" w:eastAsiaTheme="minorEastAsia" w:hAnsi="Palatino Linotype" w:cstheme="minorBidi"/>
          <w:color w:val="000000"/>
          <w:lang w:val="es-ES_tradnl"/>
        </w:rPr>
        <w:t xml:space="preserve"> julio</w:t>
      </w:r>
      <w:r w:rsidRPr="0060303E">
        <w:rPr>
          <w:rFonts w:ascii="Palatino Linotype" w:eastAsiaTheme="minorEastAsia" w:hAnsi="Palatino Linotype" w:cstheme="minorBidi"/>
          <w:color w:val="000000"/>
          <w:lang w:val="es-ES_tradnl"/>
        </w:rPr>
        <w:t xml:space="preserve"> de dos mil veintidós, no obstante, se describe a continuación:</w:t>
      </w:r>
    </w:p>
    <w:p w14:paraId="752F26B1" w14:textId="77777777" w:rsidR="00272C04" w:rsidRPr="0060303E" w:rsidRDefault="00272C04" w:rsidP="00BE725A">
      <w:pPr>
        <w:pStyle w:val="Prrafodelista"/>
        <w:spacing w:line="360" w:lineRule="auto"/>
        <w:rPr>
          <w:rFonts w:ascii="Palatino Linotype" w:eastAsia="Calibri" w:hAnsi="Palatino Linotype" w:cs="Arial"/>
          <w:color w:val="000000" w:themeColor="text1"/>
        </w:rPr>
      </w:pPr>
    </w:p>
    <w:p w14:paraId="060103AE" w14:textId="77777777" w:rsidR="00272C04" w:rsidRPr="0060303E" w:rsidRDefault="00272C04" w:rsidP="00BE725A">
      <w:pPr>
        <w:pStyle w:val="Prrafodelista"/>
        <w:tabs>
          <w:tab w:val="left" w:pos="284"/>
        </w:tabs>
        <w:spacing w:before="240" w:after="240" w:line="360" w:lineRule="auto"/>
        <w:ind w:left="0"/>
        <w:contextualSpacing/>
        <w:jc w:val="both"/>
        <w:rPr>
          <w:rFonts w:ascii="Palatino Linotype" w:eastAsia="Calibri" w:hAnsi="Palatino Linotype" w:cs="Arial"/>
          <w:color w:val="000000" w:themeColor="text1"/>
        </w:rPr>
      </w:pPr>
    </w:p>
    <w:p w14:paraId="7AF1CA15" w14:textId="6A9BB1C2" w:rsidR="00AB260F" w:rsidRPr="0060303E" w:rsidRDefault="00A00E9F" w:rsidP="00BE725A">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60303E">
        <w:rPr>
          <w:rFonts w:ascii="Palatino Linotype" w:hAnsi="Palatino Linotype"/>
          <w:b/>
          <w:u w:val="single"/>
        </w:rPr>
        <w:t>Manifestaciones 05713_INFOEM_IP_RR_2022.pdf</w:t>
      </w:r>
      <w:hyperlink r:id="rId8" w:tgtFrame="_blank" w:history="1"/>
      <w:hyperlink r:id="rId9" w:tgtFrame="_blank" w:history="1"/>
      <w:r w:rsidR="00272C04" w:rsidRPr="0060303E">
        <w:rPr>
          <w:rFonts w:ascii="Palatino Linotype" w:eastAsiaTheme="minorEastAsia" w:hAnsi="Palatino Linotype" w:cstheme="minorBidi"/>
          <w:b/>
          <w:color w:val="000000" w:themeColor="text1"/>
          <w:lang w:val="es-ES_tradnl"/>
        </w:rPr>
        <w:t>:</w:t>
      </w:r>
      <w:r w:rsidR="00272C04" w:rsidRPr="0060303E">
        <w:rPr>
          <w:rFonts w:ascii="Palatino Linotype" w:eastAsiaTheme="minorEastAsia" w:hAnsi="Palatino Linotype" w:cstheme="minorBidi"/>
          <w:color w:val="000000" w:themeColor="text1"/>
          <w:lang w:val="es-ES_tradnl"/>
        </w:rPr>
        <w:t xml:space="preserve"> Document</w:t>
      </w:r>
      <w:r w:rsidR="00363199" w:rsidRPr="0060303E">
        <w:rPr>
          <w:rFonts w:ascii="Palatino Linotype" w:eastAsiaTheme="minorEastAsia" w:hAnsi="Palatino Linotype" w:cstheme="minorBidi"/>
          <w:color w:val="000000" w:themeColor="text1"/>
          <w:lang w:val="es-ES_tradnl"/>
        </w:rPr>
        <w:t>o electrónico de tres (03) fojas, en cual reitera que dicha información solicitada contienen datos personales y por lo tanto son confidenciales, por lo que proporciono la versión publica del contenido de las nóminas y referente a lo solicitado correspondiente al mes de abril es inexistente debido a que aún no se generaban.</w:t>
      </w:r>
    </w:p>
    <w:p w14:paraId="32867311" w14:textId="77777777" w:rsidR="00C10048" w:rsidRPr="0060303E" w:rsidRDefault="00C10048" w:rsidP="00BE725A">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bookmarkStart w:id="6" w:name="_Toc68804758"/>
    </w:p>
    <w:p w14:paraId="0F4470CA" w14:textId="5662E007" w:rsidR="00272C04" w:rsidRPr="0060303E" w:rsidRDefault="00C226BB" w:rsidP="00BE725A">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0303E">
        <w:rPr>
          <w:rFonts w:ascii="Palatino Linotype" w:eastAsiaTheme="minorEastAsia" w:hAnsi="Palatino Linotype" w:cstheme="minorBidi"/>
          <w:color w:val="000000" w:themeColor="text1"/>
          <w:lang w:val="es-MX"/>
        </w:rPr>
        <w:t>El tres (03</w:t>
      </w:r>
      <w:r w:rsidR="00272C04" w:rsidRPr="0060303E">
        <w:rPr>
          <w:rFonts w:ascii="Palatino Linotype" w:eastAsiaTheme="minorEastAsia" w:hAnsi="Palatino Linotype" w:cstheme="minorBidi"/>
          <w:color w:val="000000" w:themeColor="text1"/>
          <w:lang w:val="es-MX"/>
        </w:rPr>
        <w:t>) de</w:t>
      </w:r>
      <w:r w:rsidRPr="0060303E">
        <w:rPr>
          <w:rFonts w:ascii="Palatino Linotype" w:eastAsiaTheme="minorEastAsia" w:hAnsi="Palatino Linotype" w:cstheme="minorBidi"/>
          <w:color w:val="000000" w:themeColor="text1"/>
          <w:lang w:val="es-MX"/>
        </w:rPr>
        <w:t xml:space="preserve"> octubre</w:t>
      </w:r>
      <w:r w:rsidR="00272C04" w:rsidRPr="0060303E">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107460" w14:textId="77777777" w:rsidR="00074F21" w:rsidRPr="0060303E" w:rsidRDefault="00074F21" w:rsidP="00BE725A">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0D2F7662" w:rsidR="000A0D59" w:rsidRPr="0060303E" w:rsidRDefault="00074F21" w:rsidP="00BE725A">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0303E">
        <w:rPr>
          <w:rFonts w:ascii="Palatino Linotype" w:hAnsi="Palatino Linotype"/>
          <w:lang w:val="es-ES_tradnl" w:eastAsia="en-US"/>
        </w:rPr>
        <w:t>Así</w:t>
      </w:r>
      <w:r w:rsidR="000A0D59" w:rsidRPr="0060303E">
        <w:rPr>
          <w:rFonts w:ascii="Palatino Linotype" w:hAnsi="Palatino Linotype"/>
          <w:lang w:val="es-ES_tradnl" w:eastAsia="en-US"/>
        </w:rPr>
        <w:t>,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60303E" w:rsidRDefault="000A0D59" w:rsidP="00BE725A">
      <w:pPr>
        <w:spacing w:line="360" w:lineRule="auto"/>
        <w:ind w:left="708"/>
        <w:rPr>
          <w:rFonts w:ascii="Palatino Linotype" w:hAnsi="Palatino Linotype"/>
          <w:lang w:val="es-ES_tradnl" w:eastAsia="en-US"/>
        </w:rPr>
      </w:pPr>
    </w:p>
    <w:p w14:paraId="2CBDDB14" w14:textId="77777777" w:rsidR="000A0D59" w:rsidRPr="0060303E" w:rsidRDefault="000A0D59" w:rsidP="00BE725A">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0303E">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60303E" w:rsidRDefault="000A0D59" w:rsidP="00BE725A">
      <w:pPr>
        <w:spacing w:line="360" w:lineRule="auto"/>
        <w:ind w:left="708"/>
        <w:rPr>
          <w:rFonts w:ascii="Palatino Linotype" w:hAnsi="Palatino Linotype"/>
          <w:lang w:val="es-ES_tradnl" w:eastAsia="en-US"/>
        </w:rPr>
      </w:pPr>
    </w:p>
    <w:p w14:paraId="77F725F0" w14:textId="77777777" w:rsidR="000A0D59" w:rsidRPr="0060303E" w:rsidRDefault="000A0D59" w:rsidP="00BE725A">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0303E">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6684" w14:textId="77777777" w:rsidR="000A0D59" w:rsidRPr="0060303E" w:rsidRDefault="000A0D59" w:rsidP="00BE725A">
      <w:pPr>
        <w:spacing w:line="360" w:lineRule="auto"/>
        <w:ind w:left="708"/>
        <w:rPr>
          <w:rFonts w:ascii="Palatino Linotype" w:hAnsi="Palatino Linotype"/>
          <w:lang w:val="es-ES_tradnl" w:eastAsia="en-US"/>
        </w:rPr>
      </w:pPr>
    </w:p>
    <w:p w14:paraId="02A4B963" w14:textId="77777777" w:rsidR="000A0D59" w:rsidRPr="0060303E" w:rsidRDefault="000A0D59" w:rsidP="00BE725A">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0303E">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60303E" w:rsidRDefault="000A0D59" w:rsidP="00BE725A">
      <w:pPr>
        <w:spacing w:line="360" w:lineRule="auto"/>
        <w:ind w:left="708"/>
        <w:rPr>
          <w:rFonts w:ascii="Palatino Linotype" w:hAnsi="Palatino Linotype"/>
          <w:lang w:val="es-ES_tradnl" w:eastAsia="en-US"/>
        </w:rPr>
      </w:pPr>
    </w:p>
    <w:p w14:paraId="41956445" w14:textId="77777777" w:rsidR="000A0D59" w:rsidRPr="0060303E" w:rsidRDefault="000A0D59" w:rsidP="00BE725A">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0303E">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60303E" w:rsidRDefault="000A0D59" w:rsidP="00BE725A">
      <w:pPr>
        <w:spacing w:line="360" w:lineRule="auto"/>
        <w:rPr>
          <w:rFonts w:ascii="Palatino Linotype" w:hAnsi="Palatino Linotype"/>
          <w:lang w:val="es-ES_tradnl" w:eastAsia="en-US"/>
        </w:rPr>
      </w:pPr>
    </w:p>
    <w:p w14:paraId="46404BF2" w14:textId="77777777" w:rsidR="000A0D59" w:rsidRPr="0060303E" w:rsidRDefault="000A0D59" w:rsidP="00BE725A">
      <w:pPr>
        <w:numPr>
          <w:ilvl w:val="0"/>
          <w:numId w:val="16"/>
        </w:numPr>
        <w:spacing w:line="360" w:lineRule="auto"/>
        <w:ind w:left="990" w:right="918" w:firstLine="0"/>
        <w:jc w:val="both"/>
        <w:rPr>
          <w:rFonts w:ascii="Palatino Linotype" w:hAnsi="Palatino Linotype"/>
          <w:b/>
          <w:lang w:val="es-MX" w:eastAsia="en-US"/>
        </w:rPr>
      </w:pPr>
      <w:r w:rsidRPr="0060303E">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BAE5736" w14:textId="77777777" w:rsidR="000A0D59" w:rsidRPr="0060303E" w:rsidRDefault="000A0D59" w:rsidP="00BE725A">
      <w:pPr>
        <w:spacing w:line="360" w:lineRule="auto"/>
        <w:ind w:left="990" w:right="918"/>
        <w:jc w:val="both"/>
        <w:rPr>
          <w:rFonts w:ascii="Palatino Linotype" w:hAnsi="Palatino Linotype"/>
          <w:lang w:val="es-MX" w:eastAsia="en-US"/>
        </w:rPr>
      </w:pPr>
    </w:p>
    <w:p w14:paraId="5A54735B" w14:textId="77777777" w:rsidR="000A0D59" w:rsidRPr="0060303E" w:rsidRDefault="000A0D59" w:rsidP="00BE725A">
      <w:pPr>
        <w:numPr>
          <w:ilvl w:val="0"/>
          <w:numId w:val="16"/>
        </w:numPr>
        <w:spacing w:line="360" w:lineRule="auto"/>
        <w:ind w:left="990" w:right="918" w:firstLine="0"/>
        <w:jc w:val="both"/>
        <w:rPr>
          <w:rFonts w:ascii="Palatino Linotype" w:hAnsi="Palatino Linotype"/>
          <w:b/>
          <w:lang w:val="es-MX" w:eastAsia="en-US"/>
        </w:rPr>
      </w:pPr>
      <w:r w:rsidRPr="0060303E">
        <w:rPr>
          <w:rFonts w:ascii="Palatino Linotype" w:hAnsi="Palatino Linotype"/>
          <w:b/>
          <w:lang w:val="es-MX" w:eastAsia="en-US"/>
        </w:rPr>
        <w:t>Actividad Procesal del interesado. Acciones u omisiones del interesado.</w:t>
      </w:r>
    </w:p>
    <w:p w14:paraId="74DA417F" w14:textId="77777777" w:rsidR="000A0D59" w:rsidRPr="0060303E" w:rsidRDefault="000A0D59" w:rsidP="00BE725A">
      <w:pPr>
        <w:spacing w:line="360" w:lineRule="auto"/>
        <w:ind w:left="990" w:right="918"/>
        <w:jc w:val="both"/>
        <w:rPr>
          <w:rFonts w:ascii="Palatino Linotype" w:hAnsi="Palatino Linotype"/>
          <w:b/>
          <w:lang w:val="es-ES_tradnl" w:eastAsia="en-US"/>
        </w:rPr>
      </w:pPr>
    </w:p>
    <w:p w14:paraId="740FA45D" w14:textId="77777777" w:rsidR="000A0D59" w:rsidRPr="0060303E" w:rsidRDefault="000A0D59" w:rsidP="00BE725A">
      <w:pPr>
        <w:numPr>
          <w:ilvl w:val="0"/>
          <w:numId w:val="16"/>
        </w:numPr>
        <w:spacing w:line="360" w:lineRule="auto"/>
        <w:ind w:left="990" w:right="918" w:firstLine="0"/>
        <w:jc w:val="both"/>
        <w:rPr>
          <w:rFonts w:ascii="Palatino Linotype" w:hAnsi="Palatino Linotype"/>
          <w:b/>
          <w:lang w:val="es-MX" w:eastAsia="en-US"/>
        </w:rPr>
      </w:pPr>
      <w:r w:rsidRPr="0060303E">
        <w:rPr>
          <w:rFonts w:ascii="Palatino Linotype" w:hAnsi="Palatino Linotype"/>
          <w:b/>
          <w:lang w:val="es-MX" w:eastAsia="en-US"/>
        </w:rPr>
        <w:t>Conducta de la Autoridad: Las Acciones u omisiones realizadas en el procedimiento. Así como si la autoridad actuó con la debida diligencia.</w:t>
      </w:r>
    </w:p>
    <w:p w14:paraId="17216E1C" w14:textId="77777777" w:rsidR="000A0D59" w:rsidRPr="0060303E" w:rsidRDefault="000A0D59" w:rsidP="00BE725A">
      <w:pPr>
        <w:spacing w:line="360" w:lineRule="auto"/>
        <w:ind w:left="990" w:right="918"/>
        <w:jc w:val="both"/>
        <w:rPr>
          <w:rFonts w:ascii="Palatino Linotype" w:hAnsi="Palatino Linotype"/>
          <w:b/>
          <w:lang w:val="es-MX" w:eastAsia="en-US"/>
        </w:rPr>
      </w:pPr>
    </w:p>
    <w:p w14:paraId="7889F86B" w14:textId="77777777" w:rsidR="000A0D59" w:rsidRPr="0060303E" w:rsidRDefault="000A0D59" w:rsidP="00BE725A">
      <w:pPr>
        <w:spacing w:line="360" w:lineRule="auto"/>
        <w:ind w:left="990" w:right="918"/>
        <w:jc w:val="both"/>
        <w:rPr>
          <w:rFonts w:ascii="Palatino Linotype" w:hAnsi="Palatino Linotype"/>
          <w:b/>
          <w:lang w:val="es-ES_tradnl" w:eastAsia="en-US"/>
        </w:rPr>
      </w:pPr>
      <w:r w:rsidRPr="0060303E">
        <w:rPr>
          <w:rFonts w:ascii="Palatino Linotype" w:hAnsi="Palatino Linotype"/>
          <w:b/>
          <w:lang w:val="es-ES_tradnl" w:eastAsia="en-US"/>
        </w:rPr>
        <w:t>d) La afectación generada en la situación jurídica de la persona involucrada en el proceso: Violación a sus derechos humanos.</w:t>
      </w:r>
    </w:p>
    <w:p w14:paraId="600C0F50" w14:textId="77777777" w:rsidR="000A0D59" w:rsidRPr="0060303E" w:rsidRDefault="000A0D59" w:rsidP="00BE725A">
      <w:pPr>
        <w:spacing w:line="360" w:lineRule="auto"/>
        <w:rPr>
          <w:rFonts w:ascii="Palatino Linotype" w:hAnsi="Palatino Linotype"/>
          <w:lang w:val="es-ES_tradnl" w:eastAsia="en-US"/>
        </w:rPr>
      </w:pPr>
    </w:p>
    <w:p w14:paraId="49B46660" w14:textId="77777777" w:rsidR="000A0D59" w:rsidRPr="0060303E" w:rsidRDefault="000A0D59" w:rsidP="00BE725A">
      <w:pPr>
        <w:numPr>
          <w:ilvl w:val="0"/>
          <w:numId w:val="3"/>
        </w:numPr>
        <w:tabs>
          <w:tab w:val="left" w:pos="0"/>
        </w:tabs>
        <w:spacing w:line="360" w:lineRule="auto"/>
        <w:ind w:left="0" w:firstLine="0"/>
        <w:jc w:val="both"/>
        <w:rPr>
          <w:rFonts w:ascii="Palatino Linotype" w:hAnsi="Palatino Linotype"/>
          <w:lang w:val="es-ES_tradnl" w:eastAsia="en-US"/>
        </w:rPr>
      </w:pPr>
      <w:r w:rsidRPr="0060303E">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C84373" w14:textId="77777777" w:rsidR="000A0D59" w:rsidRPr="0060303E" w:rsidRDefault="000A0D59" w:rsidP="00BE725A">
      <w:pPr>
        <w:spacing w:line="360" w:lineRule="auto"/>
        <w:rPr>
          <w:rFonts w:ascii="Palatino Linotype" w:hAnsi="Palatino Linotype"/>
          <w:lang w:val="es-ES_tradnl" w:eastAsia="en-US"/>
        </w:rPr>
      </w:pPr>
    </w:p>
    <w:p w14:paraId="25D04CB3" w14:textId="77777777" w:rsidR="000A0D59" w:rsidRPr="0060303E" w:rsidRDefault="000A0D59" w:rsidP="00BE725A">
      <w:pPr>
        <w:numPr>
          <w:ilvl w:val="0"/>
          <w:numId w:val="3"/>
        </w:numPr>
        <w:tabs>
          <w:tab w:val="left" w:pos="0"/>
        </w:tabs>
        <w:spacing w:line="360" w:lineRule="auto"/>
        <w:ind w:left="0" w:firstLine="0"/>
        <w:jc w:val="both"/>
        <w:rPr>
          <w:rFonts w:ascii="Palatino Linotype" w:hAnsi="Palatino Linotype"/>
          <w:lang w:val="es-ES_tradnl" w:eastAsia="en-US"/>
        </w:rPr>
      </w:pPr>
      <w:r w:rsidRPr="0060303E">
        <w:rPr>
          <w:rFonts w:ascii="Palatino Linotype" w:hAnsi="Palatino Linotype"/>
          <w:lang w:val="es-ES_tradnl" w:eastAsia="en-US"/>
        </w:rPr>
        <w:t xml:space="preserve">Argumento que encuentra sustento en la jurisprudencia P./J. 32/92 emitida por el Pleno de la Suprema Corte de Justicia de la Nación de rubro </w:t>
      </w:r>
      <w:r w:rsidRPr="0060303E">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60303E">
        <w:rPr>
          <w:rFonts w:ascii="Palatino Linotype" w:hAnsi="Palatino Linotype"/>
          <w:lang w:val="es-ES_tradnl" w:eastAsia="en-US"/>
        </w:rPr>
        <w:t>, visible en la Gaceta del Seminario Judicial de la Federación con el registro digital 205635.</w:t>
      </w:r>
    </w:p>
    <w:p w14:paraId="431B322A" w14:textId="77777777" w:rsidR="000A0D59" w:rsidRPr="0060303E" w:rsidRDefault="000A0D59" w:rsidP="00BE725A">
      <w:pPr>
        <w:tabs>
          <w:tab w:val="left" w:pos="0"/>
        </w:tabs>
        <w:spacing w:line="360" w:lineRule="auto"/>
        <w:jc w:val="both"/>
        <w:rPr>
          <w:rFonts w:ascii="Palatino Linotype" w:hAnsi="Palatino Linotype"/>
          <w:lang w:val="es-ES_tradnl" w:eastAsia="en-US"/>
        </w:rPr>
      </w:pPr>
    </w:p>
    <w:p w14:paraId="05604583" w14:textId="77777777" w:rsidR="000A0D59" w:rsidRPr="0060303E" w:rsidRDefault="000A0D59" w:rsidP="00BE725A">
      <w:pPr>
        <w:numPr>
          <w:ilvl w:val="0"/>
          <w:numId w:val="3"/>
        </w:numPr>
        <w:tabs>
          <w:tab w:val="left" w:pos="0"/>
        </w:tabs>
        <w:spacing w:line="360" w:lineRule="auto"/>
        <w:ind w:left="0" w:firstLine="0"/>
        <w:jc w:val="both"/>
        <w:rPr>
          <w:rFonts w:ascii="Palatino Linotype" w:hAnsi="Palatino Linotype"/>
          <w:lang w:val="es-ES_tradnl" w:eastAsia="en-US"/>
        </w:rPr>
      </w:pPr>
      <w:r w:rsidRPr="0060303E">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7544E" w14:textId="77777777" w:rsidR="000A0D59" w:rsidRPr="0060303E" w:rsidRDefault="000A0D59" w:rsidP="00BE725A">
      <w:pPr>
        <w:tabs>
          <w:tab w:val="left" w:pos="0"/>
        </w:tabs>
        <w:spacing w:line="360" w:lineRule="auto"/>
        <w:jc w:val="both"/>
        <w:rPr>
          <w:rFonts w:ascii="Palatino Linotype" w:hAnsi="Palatino Linotype"/>
          <w:lang w:val="es-ES_tradnl" w:eastAsia="en-US"/>
        </w:rPr>
      </w:pPr>
    </w:p>
    <w:p w14:paraId="064A2A80" w14:textId="77777777" w:rsidR="000A0D59" w:rsidRPr="0060303E" w:rsidRDefault="000A0D59" w:rsidP="00BE725A">
      <w:pPr>
        <w:numPr>
          <w:ilvl w:val="0"/>
          <w:numId w:val="3"/>
        </w:numPr>
        <w:tabs>
          <w:tab w:val="left" w:pos="0"/>
        </w:tabs>
        <w:spacing w:line="360" w:lineRule="auto"/>
        <w:ind w:left="0" w:firstLine="0"/>
        <w:jc w:val="both"/>
        <w:rPr>
          <w:rFonts w:ascii="Palatino Linotype" w:hAnsi="Palatino Linotype"/>
          <w:lang w:val="es-ES_tradnl" w:eastAsia="en-US"/>
        </w:rPr>
      </w:pPr>
      <w:r w:rsidRPr="0060303E">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60303E" w:rsidRDefault="000A0D59" w:rsidP="00BE725A">
      <w:pPr>
        <w:spacing w:line="360" w:lineRule="auto"/>
        <w:rPr>
          <w:rFonts w:ascii="Palatino Linotype" w:hAnsi="Palatino Linotype"/>
          <w:lang w:val="es-ES_tradnl" w:eastAsia="en-US"/>
        </w:rPr>
      </w:pPr>
    </w:p>
    <w:p w14:paraId="3AFC41E1" w14:textId="77777777" w:rsidR="000A0D59" w:rsidRPr="0060303E" w:rsidRDefault="000A0D59" w:rsidP="00BE725A">
      <w:pPr>
        <w:numPr>
          <w:ilvl w:val="0"/>
          <w:numId w:val="3"/>
        </w:numPr>
        <w:spacing w:line="360" w:lineRule="auto"/>
        <w:ind w:left="0" w:firstLine="0"/>
        <w:jc w:val="both"/>
        <w:rPr>
          <w:rFonts w:ascii="Palatino Linotype" w:hAnsi="Palatino Linotype"/>
          <w:lang w:val="es-ES_tradnl" w:eastAsia="en-US"/>
        </w:rPr>
      </w:pPr>
      <w:r w:rsidRPr="0060303E">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60303E" w:rsidRDefault="000A0D59" w:rsidP="00BE725A">
      <w:pPr>
        <w:spacing w:line="360" w:lineRule="auto"/>
        <w:rPr>
          <w:rFonts w:ascii="Palatino Linotype" w:hAnsi="Palatino Linotype"/>
          <w:lang w:val="es-ES_tradnl" w:eastAsia="en-US"/>
        </w:rPr>
      </w:pPr>
    </w:p>
    <w:p w14:paraId="6C1BFDEA" w14:textId="77777777" w:rsidR="000A0D59" w:rsidRPr="0060303E" w:rsidRDefault="000A0D59" w:rsidP="00BE725A">
      <w:pPr>
        <w:spacing w:line="360" w:lineRule="auto"/>
        <w:ind w:left="720" w:right="828"/>
        <w:jc w:val="both"/>
        <w:rPr>
          <w:rFonts w:ascii="Palatino Linotype" w:hAnsi="Palatino Linotype"/>
          <w:i/>
          <w:lang w:val="es-ES_tradnl" w:eastAsia="en-US"/>
        </w:rPr>
      </w:pPr>
      <w:r w:rsidRPr="0060303E">
        <w:rPr>
          <w:rFonts w:ascii="Palatino Linotype" w:hAnsi="Palatino Linotype"/>
          <w:lang w:val="es-ES_tradnl" w:eastAsia="en-US"/>
        </w:rPr>
        <w:t xml:space="preserve"> </w:t>
      </w:r>
      <w:r w:rsidRPr="0060303E">
        <w:rPr>
          <w:rFonts w:ascii="Palatino Linotype" w:hAnsi="Palatino Linotype"/>
          <w:i/>
          <w:lang w:val="es-ES_tradnl" w:eastAsia="en-US"/>
        </w:rPr>
        <w:t>“</w:t>
      </w:r>
      <w:r w:rsidRPr="0060303E">
        <w:rPr>
          <w:rFonts w:ascii="Palatino Linotype" w:hAnsi="Palatino Linotype"/>
          <w:b/>
          <w:i/>
          <w:lang w:val="es-ES_tradnl" w:eastAsia="en-US"/>
        </w:rPr>
        <w:t>PLAZO RAZONABLE PARA RESOLVER. DIMENSIÓN Y EFECTOS DE ESTE CONCEPTO CUANDO SE ADUCE EXCESIVA CARGA DE TRABAJO</w:t>
      </w:r>
      <w:r w:rsidRPr="0060303E">
        <w:rPr>
          <w:rFonts w:ascii="Palatino Linotype" w:hAnsi="Palatino Linotype"/>
          <w:i/>
          <w:lang w:val="es-ES_tradnl" w:eastAsia="en-US"/>
        </w:rPr>
        <w:t>.” consultable en el Seminario Judicial de la Federación y su gaceta, con el registro digital 2002351.</w:t>
      </w:r>
    </w:p>
    <w:p w14:paraId="08E8EB61" w14:textId="77777777" w:rsidR="000A0D59" w:rsidRPr="0060303E" w:rsidRDefault="000A0D59" w:rsidP="00BE725A">
      <w:pPr>
        <w:spacing w:line="360" w:lineRule="auto"/>
        <w:ind w:left="720" w:right="828"/>
        <w:jc w:val="both"/>
        <w:rPr>
          <w:rFonts w:ascii="Palatino Linotype" w:hAnsi="Palatino Linotype"/>
          <w:i/>
          <w:lang w:val="es-ES_tradnl" w:eastAsia="en-US"/>
        </w:rPr>
      </w:pPr>
    </w:p>
    <w:p w14:paraId="6A9A94F8" w14:textId="77777777" w:rsidR="000A0D59" w:rsidRPr="0060303E" w:rsidRDefault="000A0D59" w:rsidP="00BE725A">
      <w:pPr>
        <w:spacing w:line="360" w:lineRule="auto"/>
        <w:ind w:left="720" w:right="828"/>
        <w:jc w:val="both"/>
        <w:rPr>
          <w:rFonts w:ascii="Palatino Linotype" w:hAnsi="Palatino Linotype"/>
          <w:i/>
          <w:lang w:val="es-ES_tradnl" w:eastAsia="en-US"/>
        </w:rPr>
      </w:pPr>
      <w:r w:rsidRPr="0060303E">
        <w:rPr>
          <w:rFonts w:ascii="Palatino Linotype" w:hAnsi="Palatino Linotype"/>
          <w:i/>
          <w:lang w:eastAsia="en-US"/>
        </w:rPr>
        <w:lastRenderedPageBreak/>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w:t>
      </w:r>
      <w:r w:rsidRPr="0060303E">
        <w:rPr>
          <w:rFonts w:ascii="Palatino Linotype" w:hAnsi="Palatino Linotype"/>
          <w:i/>
          <w:lang w:eastAsia="en-US"/>
        </w:rPr>
        <w:lastRenderedPageBreak/>
        <w:t>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4751D8CB" w14:textId="77777777" w:rsidR="000A0D59" w:rsidRPr="0060303E" w:rsidRDefault="000A0D59" w:rsidP="00BE725A">
      <w:pPr>
        <w:spacing w:line="360" w:lineRule="auto"/>
        <w:ind w:left="720" w:right="828"/>
        <w:jc w:val="both"/>
        <w:rPr>
          <w:rFonts w:ascii="Palatino Linotype" w:hAnsi="Palatino Linotype"/>
          <w:b/>
          <w:i/>
          <w:lang w:val="es-ES_tradnl" w:eastAsia="en-US"/>
        </w:rPr>
      </w:pPr>
    </w:p>
    <w:p w14:paraId="29F6B066" w14:textId="77777777" w:rsidR="000A0D59" w:rsidRPr="0060303E" w:rsidRDefault="000A0D59" w:rsidP="00BE725A">
      <w:pPr>
        <w:spacing w:line="360" w:lineRule="auto"/>
        <w:ind w:left="720" w:right="828"/>
        <w:jc w:val="both"/>
        <w:rPr>
          <w:rFonts w:ascii="Palatino Linotype" w:hAnsi="Palatino Linotype"/>
          <w:i/>
          <w:lang w:val="es-ES_tradnl" w:eastAsia="en-US"/>
        </w:rPr>
      </w:pPr>
      <w:r w:rsidRPr="0060303E">
        <w:rPr>
          <w:rFonts w:ascii="Palatino Linotype" w:hAnsi="Palatino Linotype"/>
          <w:i/>
          <w:lang w:val="es-ES_tradnl" w:eastAsia="en-US"/>
        </w:rPr>
        <w:t>“</w:t>
      </w:r>
      <w:r w:rsidRPr="0060303E">
        <w:rPr>
          <w:rFonts w:ascii="Palatino Linotype" w:hAnsi="Palatino Linotype"/>
          <w:b/>
          <w:i/>
          <w:lang w:val="es-ES_tradnl" w:eastAsia="en-US"/>
        </w:rPr>
        <w:t>PLAZO RAZONABLE PARA RESOLVER. CONCEPTO Y ELEMENTOS QUE LO INTEGRAN A LA LUZ DEL DERECHO INTERNACIONAL DE LOS DERECHOS HUMANOS</w:t>
      </w:r>
      <w:r w:rsidRPr="0060303E">
        <w:rPr>
          <w:rFonts w:ascii="Palatino Linotype" w:hAnsi="Palatino Linotype"/>
          <w:i/>
          <w:lang w:val="es-ES_tradnl" w:eastAsia="en-US"/>
        </w:rPr>
        <w:t>.”, visible en el Seminario Judicial de la Federación y su gaceta, con el registro digital 2002350.</w:t>
      </w:r>
    </w:p>
    <w:p w14:paraId="77DA0BEC" w14:textId="77777777" w:rsidR="000A0D59" w:rsidRPr="0060303E" w:rsidRDefault="000A0D59" w:rsidP="00BE725A">
      <w:pPr>
        <w:spacing w:line="360" w:lineRule="auto"/>
        <w:ind w:left="720" w:right="828"/>
        <w:jc w:val="both"/>
        <w:rPr>
          <w:rFonts w:ascii="Palatino Linotype" w:hAnsi="Palatino Linotype"/>
          <w:i/>
          <w:lang w:val="es-ES_tradnl" w:eastAsia="en-US"/>
        </w:rPr>
      </w:pPr>
    </w:p>
    <w:p w14:paraId="030858E5" w14:textId="77777777" w:rsidR="000A0D59" w:rsidRPr="0060303E" w:rsidRDefault="000A0D59" w:rsidP="00BE725A">
      <w:pPr>
        <w:spacing w:line="360" w:lineRule="auto"/>
        <w:ind w:left="720" w:right="828"/>
        <w:jc w:val="both"/>
        <w:rPr>
          <w:rFonts w:ascii="Palatino Linotype" w:hAnsi="Palatino Linotype"/>
          <w:i/>
          <w:lang w:eastAsia="en-US"/>
        </w:rPr>
      </w:pPr>
      <w:r w:rsidRPr="0060303E">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w:t>
      </w:r>
      <w:r w:rsidRPr="0060303E">
        <w:rPr>
          <w:rFonts w:ascii="Palatino Linotype" w:hAnsi="Palatino Linotype"/>
          <w:i/>
          <w:lang w:eastAsia="en-US"/>
        </w:rPr>
        <w:lastRenderedPageBreak/>
        <w:t>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7246FBEA" w14:textId="77777777" w:rsidR="000A0D59" w:rsidRPr="0060303E" w:rsidRDefault="000A0D59" w:rsidP="00BE725A">
      <w:pPr>
        <w:spacing w:line="360" w:lineRule="auto"/>
        <w:rPr>
          <w:rFonts w:ascii="Palatino Linotype" w:hAnsi="Palatino Linotype"/>
          <w:i/>
          <w:lang w:eastAsia="en-US"/>
        </w:rPr>
      </w:pPr>
    </w:p>
    <w:p w14:paraId="283B3F17" w14:textId="77777777" w:rsidR="000A0D59" w:rsidRPr="0060303E" w:rsidRDefault="000A0D59" w:rsidP="00BE725A">
      <w:pPr>
        <w:numPr>
          <w:ilvl w:val="0"/>
          <w:numId w:val="3"/>
        </w:numPr>
        <w:spacing w:line="360" w:lineRule="auto"/>
        <w:ind w:left="0" w:firstLine="0"/>
        <w:rPr>
          <w:rFonts w:ascii="Palatino Linotype" w:hAnsi="Palatino Linotype"/>
          <w:lang w:val="es-ES_tradnl" w:eastAsia="en-US"/>
        </w:rPr>
      </w:pPr>
      <w:r w:rsidRPr="0060303E">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3AB20C2A" w14:textId="4D21459D" w:rsidR="00272C04" w:rsidRPr="0060303E" w:rsidRDefault="00272C04" w:rsidP="00BE725A">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2DCD755B" w:rsidR="00272C04" w:rsidRPr="0060303E" w:rsidRDefault="00272C04" w:rsidP="00BE725A">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0303E">
        <w:rPr>
          <w:rFonts w:ascii="Palatino Linotype" w:eastAsiaTheme="minorEastAsia" w:hAnsi="Palatino Linotype" w:cstheme="minorBidi"/>
          <w:color w:val="000000" w:themeColor="text1"/>
          <w:lang w:val="es-ES_tradnl"/>
        </w:rPr>
        <w:t>Así las cosas, la</w:t>
      </w:r>
      <w:r w:rsidRPr="0060303E">
        <w:rPr>
          <w:rFonts w:ascii="Palatino Linotype" w:eastAsiaTheme="minorEastAsia" w:hAnsi="Palatino Linotype" w:cstheme="minorBidi"/>
          <w:b/>
          <w:color w:val="000000" w:themeColor="text1"/>
          <w:lang w:val="es-ES_tradnl"/>
        </w:rPr>
        <w:t xml:space="preserve"> Comisionada María del Rosario Mejía Ayala</w:t>
      </w:r>
      <w:r w:rsidRPr="0060303E">
        <w:rPr>
          <w:rFonts w:ascii="Palatino Linotype" w:eastAsiaTheme="minorEastAsia" w:hAnsi="Palatino Linotype" w:cstheme="minorBidi"/>
          <w:color w:val="000000" w:themeColor="text1"/>
          <w:lang w:val="es-ES_tradnl"/>
        </w:rPr>
        <w:t xml:space="preserve"> decretó el cierre de instrucción med</w:t>
      </w:r>
      <w:r w:rsidR="00363199" w:rsidRPr="0060303E">
        <w:rPr>
          <w:rFonts w:ascii="Palatino Linotype" w:eastAsiaTheme="minorEastAsia" w:hAnsi="Palatino Linotype" w:cstheme="minorBidi"/>
          <w:color w:val="000000" w:themeColor="text1"/>
          <w:lang w:val="es-ES_tradnl"/>
        </w:rPr>
        <w:t>i</w:t>
      </w:r>
      <w:r w:rsidR="00C226BB" w:rsidRPr="0060303E">
        <w:rPr>
          <w:rFonts w:ascii="Palatino Linotype" w:eastAsiaTheme="minorEastAsia" w:hAnsi="Palatino Linotype" w:cstheme="minorBidi"/>
          <w:color w:val="000000" w:themeColor="text1"/>
          <w:lang w:val="es-ES_tradnl"/>
        </w:rPr>
        <w:t>ante acuerdo de fecha tres (03</w:t>
      </w:r>
      <w:r w:rsidRPr="0060303E">
        <w:rPr>
          <w:rFonts w:ascii="Palatino Linotype" w:eastAsiaTheme="minorEastAsia" w:hAnsi="Palatino Linotype" w:cstheme="minorBidi"/>
          <w:color w:val="000000" w:themeColor="text1"/>
          <w:lang w:val="es-ES_tradnl"/>
        </w:rPr>
        <w:t>) de</w:t>
      </w:r>
      <w:r w:rsidR="00C226BB" w:rsidRPr="0060303E">
        <w:rPr>
          <w:rFonts w:ascii="Palatino Linotype" w:eastAsiaTheme="minorEastAsia" w:hAnsi="Palatino Linotype" w:cstheme="minorBidi"/>
          <w:color w:val="000000" w:themeColor="text1"/>
          <w:lang w:val="es-ES_tradnl"/>
        </w:rPr>
        <w:t xml:space="preserve"> octubre</w:t>
      </w:r>
      <w:r w:rsidR="000A0D59" w:rsidRPr="0060303E">
        <w:rPr>
          <w:rFonts w:ascii="Palatino Linotype" w:eastAsiaTheme="minorEastAsia" w:hAnsi="Palatino Linotype" w:cstheme="minorBidi"/>
          <w:color w:val="000000" w:themeColor="text1"/>
          <w:lang w:val="es-ES_tradnl"/>
        </w:rPr>
        <w:t xml:space="preserve"> </w:t>
      </w:r>
      <w:r w:rsidRPr="0060303E">
        <w:rPr>
          <w:rFonts w:ascii="Palatino Linotype" w:eastAsiaTheme="minorEastAsia" w:hAnsi="Palatino Linotype" w:cstheme="minorBidi"/>
          <w:color w:val="000000" w:themeColor="text1"/>
          <w:lang w:val="es-ES_tradnl"/>
        </w:rPr>
        <w:t>de dos mil veintidós.</w:t>
      </w:r>
    </w:p>
    <w:p w14:paraId="1A06EC63" w14:textId="486D9D99" w:rsidR="0028674A" w:rsidRPr="0060303E" w:rsidRDefault="00272C04" w:rsidP="00BE725A">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60303E">
        <w:rPr>
          <w:rFonts w:ascii="Palatino Linotype" w:eastAsiaTheme="minorEastAsia" w:hAnsi="Palatino Linotype" w:cstheme="minorBidi"/>
          <w:color w:val="000000" w:themeColor="text1"/>
          <w:lang w:val="es-ES_tradnl"/>
        </w:rPr>
        <w:t xml:space="preserve"> </w:t>
      </w:r>
    </w:p>
    <w:p w14:paraId="0D7AA06B" w14:textId="2A5AEBF2" w:rsidR="00EA0165" w:rsidRPr="0060303E" w:rsidRDefault="00EA0165" w:rsidP="00BE725A">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60303E">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60303E" w:rsidRDefault="00EA0165" w:rsidP="00BE725A">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60303E">
        <w:rPr>
          <w:rFonts w:ascii="Palatino Linotype" w:hAnsi="Palatino Linotype"/>
          <w:b/>
          <w:color w:val="000000" w:themeColor="text1"/>
          <w:sz w:val="24"/>
          <w:szCs w:val="24"/>
          <w:lang w:val="es-MX" w:eastAsia="en-US"/>
        </w:rPr>
        <w:t>PRIMERO. De la competencia</w:t>
      </w:r>
      <w:bookmarkEnd w:id="8"/>
      <w:bookmarkEnd w:id="9"/>
      <w:bookmarkEnd w:id="10"/>
      <w:r w:rsidR="00537427" w:rsidRPr="0060303E">
        <w:rPr>
          <w:rFonts w:ascii="Palatino Linotype" w:hAnsi="Palatino Linotype"/>
          <w:b/>
          <w:color w:val="000000" w:themeColor="text1"/>
          <w:sz w:val="24"/>
          <w:szCs w:val="24"/>
          <w:lang w:val="es-MX" w:eastAsia="en-US"/>
        </w:rPr>
        <w:t>.</w:t>
      </w:r>
      <w:bookmarkEnd w:id="11"/>
    </w:p>
    <w:p w14:paraId="341F67EC" w14:textId="77777777" w:rsidR="00EA0165" w:rsidRPr="0060303E" w:rsidRDefault="00EA0165" w:rsidP="00BE725A">
      <w:pPr>
        <w:spacing w:line="360" w:lineRule="auto"/>
        <w:rPr>
          <w:rFonts w:ascii="Palatino Linotype" w:eastAsiaTheme="minorEastAsia" w:hAnsi="Palatino Linotype" w:cstheme="minorBidi"/>
          <w:color w:val="000000" w:themeColor="text1"/>
          <w:lang w:val="es-MX" w:eastAsia="en-US"/>
        </w:rPr>
      </w:pPr>
    </w:p>
    <w:p w14:paraId="15D1D21E" w14:textId="71B6ABB9" w:rsidR="00EA0165" w:rsidRPr="0060303E" w:rsidRDefault="00EA0165" w:rsidP="00BE725A">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60303E">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0303E">
        <w:rPr>
          <w:rFonts w:ascii="Palatino Linotype" w:eastAsia="Calibri" w:hAnsi="Palatino Linotype"/>
          <w:b/>
        </w:rPr>
        <w:t>Constitución Política de los Estados Unidos Mexicanos</w:t>
      </w:r>
      <w:r w:rsidRPr="0060303E">
        <w:rPr>
          <w:rFonts w:ascii="Palatino Linotype" w:eastAsia="Calibri" w:hAnsi="Palatino Linotype"/>
        </w:rPr>
        <w:t xml:space="preserve">; </w:t>
      </w:r>
      <w:r w:rsidRPr="0060303E">
        <w:rPr>
          <w:rFonts w:ascii="Palatino Linotype" w:eastAsia="Calibri" w:hAnsi="Palatino Linotype" w:cs="Arial"/>
          <w:bCs/>
          <w:color w:val="222222"/>
          <w:shd w:val="clear" w:color="auto" w:fill="FFFFFF"/>
          <w:lang w:eastAsia="en-US"/>
        </w:rPr>
        <w:t>5, párrafo</w:t>
      </w:r>
      <w:r w:rsidR="00543BF9" w:rsidRPr="0060303E">
        <w:rPr>
          <w:rFonts w:ascii="Palatino Linotype" w:eastAsia="Calibri" w:hAnsi="Palatino Linotype"/>
          <w:lang w:val="es-MX" w:eastAsia="en-US"/>
        </w:rPr>
        <w:t xml:space="preserve"> trigésimo, trigésimo primero y trigésimo segundo, fracciones I, II, III, IV y V</w:t>
      </w:r>
      <w:r w:rsidR="00543BF9" w:rsidRPr="0060303E">
        <w:rPr>
          <w:rFonts w:ascii="Palatino Linotype" w:eastAsia="MS Mincho" w:hAnsi="Palatino Linotype"/>
          <w:lang w:val="es-ES_tradnl"/>
        </w:rPr>
        <w:t xml:space="preserve"> </w:t>
      </w:r>
      <w:r w:rsidRPr="0060303E">
        <w:rPr>
          <w:rFonts w:ascii="Palatino Linotype" w:eastAsia="Calibri" w:hAnsi="Palatino Linotype"/>
        </w:rPr>
        <w:t xml:space="preserve">de la </w:t>
      </w:r>
      <w:r w:rsidRPr="0060303E">
        <w:rPr>
          <w:rFonts w:ascii="Palatino Linotype" w:eastAsia="Calibri" w:hAnsi="Palatino Linotype"/>
          <w:b/>
        </w:rPr>
        <w:t>Constitución Política del Estado Libre y Soberano de México</w:t>
      </w:r>
      <w:r w:rsidRPr="0060303E">
        <w:rPr>
          <w:rFonts w:ascii="Palatino Linotype" w:eastAsia="Calibri" w:hAnsi="Palatino Linotype"/>
        </w:rPr>
        <w:t xml:space="preserve">; artículos 1, 2 fracción II, 13, 29, 36 fracciones I y II, 176, 178, 179, 181 párrafo tercero y 185 </w:t>
      </w:r>
      <w:r w:rsidRPr="0060303E">
        <w:rPr>
          <w:rFonts w:ascii="Palatino Linotype" w:eastAsia="Calibri" w:hAnsi="Palatino Linotype" w:cs="Arial"/>
        </w:rPr>
        <w:t xml:space="preserve">de la </w:t>
      </w:r>
      <w:r w:rsidRPr="0060303E">
        <w:rPr>
          <w:rFonts w:ascii="Palatino Linotype" w:eastAsia="Calibri" w:hAnsi="Palatino Linotype" w:cs="Arial"/>
          <w:b/>
        </w:rPr>
        <w:t>Ley de Transparencia y Acceso a la Información Pública del Estado de México y Municipios</w:t>
      </w:r>
      <w:r w:rsidRPr="0060303E">
        <w:rPr>
          <w:rFonts w:ascii="Palatino Linotype" w:eastAsia="Calibri" w:hAnsi="Palatino Linotype" w:cs="Arial"/>
        </w:rPr>
        <w:t xml:space="preserve">; </w:t>
      </w:r>
      <w:r w:rsidRPr="0060303E">
        <w:rPr>
          <w:rFonts w:ascii="Palatino Linotype" w:eastAsia="Calibri" w:hAnsi="Palatino Linotype" w:cs="Arial"/>
          <w:b/>
        </w:rPr>
        <w:t>7, 9 fracciones I y XXIV, y 11</w:t>
      </w:r>
      <w:r w:rsidRPr="0060303E">
        <w:rPr>
          <w:rFonts w:ascii="Palatino Linotype" w:eastAsia="Calibri" w:hAnsi="Palatino Linotype" w:cs="Arial"/>
        </w:rPr>
        <w:t xml:space="preserve"> del </w:t>
      </w:r>
      <w:r w:rsidRPr="0060303E">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60303E">
        <w:rPr>
          <w:rFonts w:ascii="Palatino Linotype" w:eastAsia="Calibri" w:hAnsi="Palatino Linotype" w:cs="Arial"/>
          <w:b/>
        </w:rPr>
        <w:t>.</w:t>
      </w:r>
    </w:p>
    <w:p w14:paraId="5E9AC3B4" w14:textId="77777777" w:rsidR="00363199" w:rsidRPr="0060303E" w:rsidRDefault="00363199" w:rsidP="00BE725A">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413622B7" w:rsidR="00EA0165" w:rsidRPr="0060303E" w:rsidRDefault="00EA0165" w:rsidP="00BE725A">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60303E">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40B5D210" w14:textId="77777777" w:rsidR="001C6A3F" w:rsidRPr="0060303E" w:rsidRDefault="001C6A3F" w:rsidP="00BE725A">
      <w:pPr>
        <w:keepNext/>
        <w:keepLines/>
        <w:numPr>
          <w:ilvl w:val="1"/>
          <w:numId w:val="18"/>
        </w:numPr>
        <w:suppressAutoHyphens/>
        <w:spacing w:before="240" w:line="360" w:lineRule="auto"/>
        <w:ind w:left="0" w:firstLine="0"/>
        <w:outlineLvl w:val="0"/>
        <w:rPr>
          <w:rFonts w:ascii="Palatino Linotype" w:hAnsi="Palatino Linotype"/>
          <w:color w:val="2E74B5"/>
          <w:lang w:eastAsia="en-US"/>
        </w:rPr>
      </w:pPr>
      <w:bookmarkStart w:id="16" w:name="_Toc104470944"/>
      <w:bookmarkStart w:id="17" w:name="_Toc110976863"/>
      <w:r w:rsidRPr="0060303E">
        <w:rPr>
          <w:rFonts w:ascii="Palatino Linotype" w:hAnsi="Palatino Linotype"/>
          <w:b/>
          <w:color w:val="000000"/>
        </w:rPr>
        <w:t>De la interposición del recurso</w:t>
      </w:r>
      <w:r w:rsidRPr="0060303E">
        <w:rPr>
          <w:rFonts w:ascii="Palatino Linotype" w:hAnsi="Palatino Linotype"/>
          <w:color w:val="2E74B5"/>
        </w:rPr>
        <w:t>.</w:t>
      </w:r>
      <w:bookmarkEnd w:id="16"/>
      <w:bookmarkEnd w:id="17"/>
      <w:r w:rsidRPr="0060303E">
        <w:rPr>
          <w:rFonts w:ascii="Palatino Linotype" w:hAnsi="Palatino Linotype"/>
          <w:color w:val="2E74B5"/>
        </w:rPr>
        <w:t xml:space="preserve"> </w:t>
      </w:r>
    </w:p>
    <w:p w14:paraId="1A488D10" w14:textId="77777777" w:rsidR="001C6A3F" w:rsidRPr="0060303E" w:rsidRDefault="001C6A3F" w:rsidP="00BE725A">
      <w:pPr>
        <w:spacing w:line="360" w:lineRule="auto"/>
        <w:rPr>
          <w:rFonts w:ascii="Palatino Linotype" w:hAnsi="Palatino Linotype"/>
          <w:lang w:val="es-MX" w:eastAsia="en-US"/>
        </w:rPr>
      </w:pPr>
    </w:p>
    <w:p w14:paraId="2138EE7F" w14:textId="3C461605" w:rsidR="00363199" w:rsidRPr="0060303E" w:rsidRDefault="00363199" w:rsidP="00BE725A">
      <w:pPr>
        <w:pStyle w:val="Prrafodelista"/>
        <w:numPr>
          <w:ilvl w:val="0"/>
          <w:numId w:val="3"/>
        </w:numPr>
        <w:tabs>
          <w:tab w:val="left" w:pos="426"/>
        </w:tabs>
        <w:suppressAutoHyphens/>
        <w:spacing w:after="160" w:line="360" w:lineRule="auto"/>
        <w:ind w:left="0" w:firstLine="0"/>
        <w:contextualSpacing/>
        <w:jc w:val="both"/>
        <w:rPr>
          <w:rFonts w:ascii="Palatino Linotype" w:hAnsi="Palatino Linotype"/>
          <w:b/>
          <w:color w:val="000000"/>
        </w:rPr>
      </w:pPr>
      <w:bookmarkStart w:id="18" w:name="_Toc104470945"/>
      <w:bookmarkStart w:id="19" w:name="_Toc110976864"/>
      <w:r w:rsidRPr="0060303E">
        <w:rPr>
          <w:rFonts w:ascii="Palatino Linotype" w:eastAsia="Calibri" w:hAnsi="Palatino Linotype" w:cs="Arial"/>
          <w:lang w:val="es-ES_tradnl"/>
        </w:rPr>
        <w:t xml:space="preserve">El medio de impugnación fue presentado a través del </w:t>
      </w:r>
      <w:r w:rsidRPr="0060303E">
        <w:rPr>
          <w:rFonts w:ascii="Palatino Linotype" w:eastAsia="Calibri" w:hAnsi="Palatino Linotype" w:cs="Arial"/>
          <w:b/>
          <w:lang w:val="es-ES_tradnl"/>
        </w:rPr>
        <w:t>SAIMEX,</w:t>
      </w:r>
      <w:r w:rsidRPr="0060303E">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60303E">
        <w:rPr>
          <w:rFonts w:ascii="Palatino Linotype" w:eastAsia="Calibri" w:hAnsi="Palatino Linotype" w:cs="Arial"/>
          <w:b/>
          <w:lang w:val="es-ES_tradnl"/>
        </w:rPr>
        <w:t>SUJETO OBLIGADO</w:t>
      </w:r>
      <w:r w:rsidRPr="0060303E">
        <w:rPr>
          <w:rFonts w:ascii="Palatino Linotype" w:eastAsia="Calibri" w:hAnsi="Palatino Linotype" w:cs="Arial"/>
          <w:lang w:val="es-ES_tradnl"/>
        </w:rPr>
        <w:t xml:space="preserve"> entregó respuesta </w:t>
      </w:r>
      <w:r w:rsidR="00544B02" w:rsidRPr="0060303E">
        <w:rPr>
          <w:rFonts w:ascii="Palatino Linotype" w:eastAsia="Calibri" w:hAnsi="Palatino Linotype" w:cs="Arial"/>
          <w:lang w:val="es-ES_tradnl"/>
        </w:rPr>
        <w:t>el día ocho (08</w:t>
      </w:r>
      <w:r w:rsidRPr="0060303E">
        <w:rPr>
          <w:rFonts w:ascii="Palatino Linotype" w:eastAsia="Calibri" w:hAnsi="Palatino Linotype" w:cs="Arial"/>
          <w:lang w:val="es-ES_tradnl"/>
        </w:rPr>
        <w:t>) de</w:t>
      </w:r>
      <w:r w:rsidR="00544B02" w:rsidRPr="0060303E">
        <w:rPr>
          <w:rFonts w:ascii="Palatino Linotype" w:eastAsia="Calibri" w:hAnsi="Palatino Linotype" w:cs="Arial"/>
          <w:lang w:val="es-ES_tradnl"/>
        </w:rPr>
        <w:t xml:space="preserve"> abril</w:t>
      </w:r>
      <w:r w:rsidRPr="0060303E">
        <w:rPr>
          <w:rFonts w:ascii="Palatino Linotype" w:eastAsia="Calibri" w:hAnsi="Palatino Linotype" w:cs="Arial"/>
          <w:lang w:val="es-ES_tradnl"/>
        </w:rPr>
        <w:t xml:space="preserve"> de dos mil veintidós</w:t>
      </w:r>
      <w:r w:rsidRPr="0060303E">
        <w:rPr>
          <w:rFonts w:ascii="Palatino Linotype" w:eastAsia="Calibri" w:hAnsi="Palatino Linotype" w:cs="Arial"/>
          <w:lang w:val="es-MX" w:eastAsia="en-US"/>
        </w:rPr>
        <w:t>, el plazo para interponer el recurso de revisión trascurrió del</w:t>
      </w:r>
      <w:r w:rsidR="00544B02" w:rsidRPr="0060303E">
        <w:rPr>
          <w:rFonts w:ascii="Palatino Linotype" w:eastAsia="Calibri" w:hAnsi="Palatino Linotype" w:cs="Arial"/>
          <w:lang w:val="es-MX" w:eastAsia="en-US"/>
        </w:rPr>
        <w:t xml:space="preserve"> dieciocho (18</w:t>
      </w:r>
      <w:r w:rsidRPr="0060303E">
        <w:rPr>
          <w:rFonts w:ascii="Palatino Linotype" w:eastAsia="Calibri" w:hAnsi="Palatino Linotype" w:cs="Arial"/>
          <w:lang w:val="es-MX" w:eastAsia="en-US"/>
        </w:rPr>
        <w:t xml:space="preserve">) </w:t>
      </w:r>
      <w:r w:rsidR="00544B02" w:rsidRPr="0060303E">
        <w:rPr>
          <w:rFonts w:ascii="Palatino Linotype" w:eastAsia="Calibri" w:hAnsi="Palatino Linotype" w:cs="Arial"/>
          <w:lang w:val="es-MX" w:eastAsia="en-US"/>
        </w:rPr>
        <w:t>de abril</w:t>
      </w:r>
      <w:r w:rsidRPr="0060303E">
        <w:rPr>
          <w:rFonts w:ascii="Palatino Linotype" w:eastAsia="Calibri" w:hAnsi="Palatino Linotype" w:cs="Arial"/>
          <w:lang w:val="es-MX" w:eastAsia="en-US"/>
        </w:rPr>
        <w:t xml:space="preserve"> al</w:t>
      </w:r>
      <w:r w:rsidR="00544B02" w:rsidRPr="0060303E">
        <w:rPr>
          <w:rFonts w:ascii="Palatino Linotype" w:eastAsia="Calibri" w:hAnsi="Palatino Linotype" w:cs="Arial"/>
          <w:lang w:val="es-MX" w:eastAsia="en-US"/>
        </w:rPr>
        <w:t xml:space="preserve"> nueve (09) de mayo</w:t>
      </w:r>
      <w:r w:rsidRPr="0060303E">
        <w:rPr>
          <w:rFonts w:ascii="Palatino Linotype" w:eastAsia="Calibri" w:hAnsi="Palatino Linotype" w:cs="Arial"/>
          <w:lang w:val="es-MX" w:eastAsia="en-US"/>
        </w:rPr>
        <w:t xml:space="preserve"> de dos mil veintidós, por lo que si el particular interpuso recurso de revisión </w:t>
      </w:r>
      <w:r w:rsidR="00544B02" w:rsidRPr="0060303E">
        <w:rPr>
          <w:rFonts w:ascii="Palatino Linotype" w:eastAsia="Calibri" w:hAnsi="Palatino Linotype" w:cs="Arial"/>
          <w:lang w:val="es-MX" w:eastAsia="en-US"/>
        </w:rPr>
        <w:t xml:space="preserve">el dieciocho (18) de abril </w:t>
      </w:r>
      <w:r w:rsidRPr="0060303E">
        <w:rPr>
          <w:rFonts w:ascii="Palatino Linotype" w:hAnsi="Palatino Linotype"/>
          <w:lang w:val="es-ES_tradnl"/>
        </w:rPr>
        <w:t xml:space="preserve">se encuentra dentro del periodo establecido por la Ley. </w:t>
      </w:r>
    </w:p>
    <w:p w14:paraId="20223789" w14:textId="77777777" w:rsidR="00363199" w:rsidRPr="0060303E" w:rsidRDefault="00363199" w:rsidP="00BE725A">
      <w:pPr>
        <w:spacing w:after="160" w:line="360" w:lineRule="auto"/>
        <w:ind w:right="49"/>
        <w:contextualSpacing/>
        <w:jc w:val="both"/>
        <w:rPr>
          <w:rFonts w:ascii="Palatino Linotype" w:hAnsi="Palatino Linotype"/>
          <w:lang w:val="es-ES_tradnl"/>
        </w:rPr>
      </w:pPr>
    </w:p>
    <w:p w14:paraId="5BB93B7D" w14:textId="77777777" w:rsidR="00363199" w:rsidRPr="0060303E" w:rsidRDefault="00363199" w:rsidP="00BE725A">
      <w:pPr>
        <w:keepNext/>
        <w:keepLines/>
        <w:spacing w:before="240" w:line="360" w:lineRule="auto"/>
        <w:jc w:val="both"/>
        <w:outlineLvl w:val="0"/>
        <w:rPr>
          <w:rFonts w:ascii="Palatino Linotype" w:eastAsiaTheme="majorEastAsia" w:hAnsi="Palatino Linotype" w:cstheme="majorBidi"/>
          <w:b/>
        </w:rPr>
      </w:pPr>
      <w:bookmarkStart w:id="20" w:name="_Toc89170794"/>
      <w:bookmarkStart w:id="21" w:name="_Toc89335547"/>
      <w:bookmarkStart w:id="22" w:name="_Toc89964362"/>
      <w:bookmarkStart w:id="23" w:name="_Toc98350361"/>
      <w:bookmarkStart w:id="24" w:name="_Toc98439406"/>
      <w:r w:rsidRPr="0060303E">
        <w:rPr>
          <w:rFonts w:ascii="Palatino Linotype" w:eastAsiaTheme="majorEastAsia" w:hAnsi="Palatino Linotype" w:cstheme="majorBidi"/>
          <w:b/>
        </w:rPr>
        <w:t>II. Del nombre como requisito innecesario para la tramitación del recurso.</w:t>
      </w:r>
      <w:bookmarkEnd w:id="20"/>
      <w:bookmarkEnd w:id="21"/>
      <w:bookmarkEnd w:id="22"/>
      <w:bookmarkEnd w:id="23"/>
      <w:bookmarkEnd w:id="24"/>
      <w:r w:rsidRPr="0060303E">
        <w:rPr>
          <w:rFonts w:ascii="Palatino Linotype" w:eastAsiaTheme="majorEastAsia" w:hAnsi="Palatino Linotype" w:cstheme="majorBidi"/>
          <w:b/>
        </w:rPr>
        <w:t xml:space="preserve"> </w:t>
      </w:r>
    </w:p>
    <w:p w14:paraId="6C2C1781" w14:textId="77777777" w:rsidR="00363199" w:rsidRPr="0060303E" w:rsidRDefault="00363199" w:rsidP="00BE725A">
      <w:pPr>
        <w:tabs>
          <w:tab w:val="left" w:pos="426"/>
        </w:tabs>
        <w:spacing w:line="360" w:lineRule="auto"/>
        <w:ind w:right="49"/>
        <w:contextualSpacing/>
        <w:jc w:val="both"/>
        <w:rPr>
          <w:rFonts w:ascii="Palatino Linotype" w:hAnsi="Palatino Linotype" w:cs="Arial"/>
          <w:b/>
        </w:rPr>
      </w:pPr>
    </w:p>
    <w:p w14:paraId="728E9BAF" w14:textId="1462ED4E" w:rsidR="00363199" w:rsidRPr="0060303E" w:rsidRDefault="00363199" w:rsidP="00BE725A">
      <w:pPr>
        <w:pStyle w:val="Prrafodelista"/>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60303E">
        <w:rPr>
          <w:rFonts w:ascii="Palatino Linotype" w:hAnsi="Palatino Linotype" w:cs="Arial"/>
          <w:bCs/>
          <w:lang w:val="es-ES_tradnl"/>
        </w:rPr>
        <w:t xml:space="preserve">Por </w:t>
      </w:r>
      <w:r w:rsidRPr="0060303E">
        <w:rPr>
          <w:rFonts w:ascii="Palatino Linotype" w:hAnsi="Palatino Linotype" w:cs="Arial"/>
          <w:bCs/>
        </w:rPr>
        <w:t xml:space="preserve">otro lado, de la revisión al  expediente electrónico contenido en el sistema </w:t>
      </w:r>
      <w:r w:rsidRPr="0060303E">
        <w:rPr>
          <w:rFonts w:ascii="Palatino Linotype" w:hAnsi="Palatino Linotype" w:cs="Arial"/>
          <w:b/>
          <w:bCs/>
        </w:rPr>
        <w:t>SAIMEX,</w:t>
      </w:r>
      <w:r w:rsidRPr="0060303E">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60303E">
        <w:rPr>
          <w:rFonts w:ascii="Palatino Linotype" w:hAnsi="Palatino Linotype" w:cs="Arial"/>
          <w:b/>
          <w:bCs/>
        </w:rPr>
        <w:t>no señaló su nombre completo, ni se tiene certeza sobre su identidad</w:t>
      </w:r>
      <w:r w:rsidRPr="0060303E">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1A8B403" w14:textId="77777777" w:rsidR="00C10048" w:rsidRPr="0060303E" w:rsidRDefault="00C10048" w:rsidP="00BE725A">
      <w:pPr>
        <w:pStyle w:val="Prrafodelista"/>
        <w:tabs>
          <w:tab w:val="left" w:pos="426"/>
        </w:tabs>
        <w:spacing w:after="160" w:line="360" w:lineRule="auto"/>
        <w:ind w:left="0" w:right="49"/>
        <w:contextualSpacing/>
        <w:jc w:val="both"/>
        <w:rPr>
          <w:rFonts w:ascii="Palatino Linotype" w:hAnsi="Palatino Linotype" w:cs="Arial"/>
          <w:b/>
          <w:lang w:val="es-ES_tradnl"/>
        </w:rPr>
      </w:pPr>
    </w:p>
    <w:p w14:paraId="26BAB4E9" w14:textId="0311FCF4" w:rsidR="00363199" w:rsidRPr="0060303E" w:rsidRDefault="00363199" w:rsidP="00BE725A">
      <w:pPr>
        <w:pStyle w:val="Prrafodelista"/>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60303E">
        <w:rPr>
          <w:rFonts w:ascii="Palatino Linotype" w:hAnsi="Palatino Linotype" w:cs="Arial"/>
          <w:bCs/>
        </w:rPr>
        <w:lastRenderedPageBreak/>
        <w:t xml:space="preserve">Esto es así, ya que de conformidad con los artículos 6, apartado A, fracciones III y IV de la </w:t>
      </w:r>
      <w:r w:rsidRPr="0060303E">
        <w:rPr>
          <w:rFonts w:ascii="Palatino Linotype" w:hAnsi="Palatino Linotype" w:cs="Arial"/>
          <w:b/>
          <w:bCs/>
        </w:rPr>
        <w:t>Constitución Política de los Estados Unidos Mexicanos</w:t>
      </w:r>
      <w:r w:rsidRPr="0060303E">
        <w:rPr>
          <w:rFonts w:ascii="Palatino Linotype" w:hAnsi="Palatino Linotype" w:cs="Arial"/>
          <w:bCs/>
        </w:rPr>
        <w:t xml:space="preserve">; 5, párrafos trigésimo, trigésimo primero y trigésimo segundo, fracciones III, IV y V, de la </w:t>
      </w:r>
      <w:r w:rsidRPr="0060303E">
        <w:rPr>
          <w:rFonts w:ascii="Palatino Linotype" w:hAnsi="Palatino Linotype" w:cs="Arial"/>
          <w:b/>
          <w:bCs/>
        </w:rPr>
        <w:t>Constitución Política del Estado Libre y Soberano de México</w:t>
      </w:r>
      <w:r w:rsidRPr="0060303E">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3BB068A" w14:textId="77777777" w:rsidR="00363199" w:rsidRPr="0060303E" w:rsidRDefault="00363199" w:rsidP="00BE725A">
      <w:pPr>
        <w:spacing w:line="360" w:lineRule="auto"/>
        <w:rPr>
          <w:rFonts w:ascii="Palatino Linotype" w:hAnsi="Palatino Linotype" w:cs="Arial"/>
          <w:bCs/>
        </w:rPr>
      </w:pPr>
    </w:p>
    <w:p w14:paraId="18F6C94E" w14:textId="77777777" w:rsidR="00363199" w:rsidRPr="0060303E" w:rsidRDefault="00363199" w:rsidP="00BE725A">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60303E">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E9581C3" w14:textId="77777777" w:rsidR="00363199" w:rsidRPr="0060303E" w:rsidRDefault="00363199" w:rsidP="00BE725A">
      <w:pPr>
        <w:tabs>
          <w:tab w:val="left" w:pos="426"/>
        </w:tabs>
        <w:spacing w:line="360" w:lineRule="auto"/>
        <w:ind w:right="49"/>
        <w:contextualSpacing/>
        <w:jc w:val="both"/>
        <w:rPr>
          <w:rFonts w:ascii="Palatino Linotype" w:hAnsi="Palatino Linotype" w:cs="Arial"/>
          <w:b/>
        </w:rPr>
      </w:pPr>
    </w:p>
    <w:p w14:paraId="589FFA2B" w14:textId="77777777" w:rsidR="00363199" w:rsidRPr="0060303E" w:rsidRDefault="00363199" w:rsidP="00BE725A">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60303E">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0C4D25C8" w14:textId="77777777" w:rsidR="00363199" w:rsidRPr="0060303E" w:rsidRDefault="00363199" w:rsidP="00BE725A">
      <w:pPr>
        <w:tabs>
          <w:tab w:val="left" w:pos="426"/>
        </w:tabs>
        <w:spacing w:line="360" w:lineRule="auto"/>
        <w:ind w:right="49"/>
        <w:contextualSpacing/>
        <w:jc w:val="both"/>
        <w:rPr>
          <w:rFonts w:ascii="Palatino Linotype" w:hAnsi="Palatino Linotype" w:cs="Arial"/>
          <w:b/>
        </w:rPr>
      </w:pPr>
    </w:p>
    <w:p w14:paraId="06AF1B30" w14:textId="77777777" w:rsidR="00363199" w:rsidRPr="0060303E" w:rsidRDefault="00363199" w:rsidP="00BE725A">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60303E">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6B2B664" w14:textId="77777777" w:rsidR="00363199" w:rsidRPr="0060303E" w:rsidRDefault="00363199" w:rsidP="00BE725A">
      <w:pPr>
        <w:tabs>
          <w:tab w:val="left" w:pos="426"/>
        </w:tabs>
        <w:spacing w:line="360" w:lineRule="auto"/>
        <w:ind w:right="49"/>
        <w:contextualSpacing/>
        <w:jc w:val="both"/>
        <w:rPr>
          <w:rFonts w:ascii="Palatino Linotype" w:hAnsi="Palatino Linotype" w:cs="Arial"/>
          <w:b/>
        </w:rPr>
      </w:pPr>
    </w:p>
    <w:p w14:paraId="110BC56A" w14:textId="77777777" w:rsidR="00363199" w:rsidRPr="0060303E" w:rsidRDefault="00363199" w:rsidP="00BE725A">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60303E">
        <w:rPr>
          <w:rFonts w:ascii="Palatino Linotype" w:hAnsi="Palatino Linotype" w:cs="Arial"/>
          <w:bCs/>
        </w:rPr>
        <w:t xml:space="preserve">Por lo tanto, el nombre de la </w:t>
      </w:r>
      <w:r w:rsidRPr="0060303E">
        <w:rPr>
          <w:rFonts w:ascii="Palatino Linotype" w:hAnsi="Palatino Linotype" w:cs="Arial"/>
          <w:b/>
          <w:bCs/>
        </w:rPr>
        <w:t>SOLICITANTE</w:t>
      </w:r>
      <w:r w:rsidRPr="0060303E">
        <w:rPr>
          <w:rFonts w:ascii="Palatino Linotype" w:hAnsi="Palatino Linotype" w:cs="Arial"/>
          <w:bCs/>
        </w:rPr>
        <w:t xml:space="preserve"> y subsecuente </w:t>
      </w:r>
      <w:r w:rsidRPr="0060303E">
        <w:rPr>
          <w:rFonts w:ascii="Palatino Linotype" w:hAnsi="Palatino Linotype" w:cs="Arial"/>
          <w:b/>
          <w:bCs/>
        </w:rPr>
        <w:t>RECURRENTE</w:t>
      </w:r>
      <w:r w:rsidRPr="0060303E">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4D3D9E20" w14:textId="77777777" w:rsidR="00363199" w:rsidRPr="0060303E" w:rsidRDefault="00363199" w:rsidP="00BE725A">
      <w:pPr>
        <w:pStyle w:val="Prrafodelista"/>
        <w:tabs>
          <w:tab w:val="left" w:pos="426"/>
        </w:tabs>
        <w:suppressAutoHyphens/>
        <w:spacing w:after="160" w:line="360" w:lineRule="auto"/>
        <w:ind w:left="0"/>
        <w:contextualSpacing/>
        <w:jc w:val="both"/>
        <w:rPr>
          <w:rFonts w:ascii="Palatino Linotype" w:hAnsi="Palatino Linotype"/>
          <w:b/>
          <w:color w:val="000000"/>
        </w:rPr>
      </w:pPr>
    </w:p>
    <w:p w14:paraId="530993B9" w14:textId="5B856302" w:rsidR="001C6A3F" w:rsidRPr="0060303E" w:rsidRDefault="001C6A3F" w:rsidP="00BE725A">
      <w:pPr>
        <w:pStyle w:val="Prrafodelista"/>
        <w:tabs>
          <w:tab w:val="left" w:pos="426"/>
        </w:tabs>
        <w:suppressAutoHyphens/>
        <w:spacing w:after="160" w:line="360" w:lineRule="auto"/>
        <w:ind w:left="0"/>
        <w:contextualSpacing/>
        <w:jc w:val="both"/>
        <w:rPr>
          <w:rFonts w:ascii="Palatino Linotype" w:hAnsi="Palatino Linotype"/>
          <w:b/>
          <w:color w:val="000000"/>
        </w:rPr>
      </w:pPr>
      <w:r w:rsidRPr="0060303E">
        <w:rPr>
          <w:rFonts w:ascii="Palatino Linotype" w:hAnsi="Palatino Linotype"/>
          <w:b/>
          <w:color w:val="000000"/>
        </w:rPr>
        <w:t>II. De la determinación sobre la procedibilidad del recurso.</w:t>
      </w:r>
      <w:bookmarkEnd w:id="18"/>
      <w:bookmarkEnd w:id="19"/>
    </w:p>
    <w:p w14:paraId="3175074F" w14:textId="77777777" w:rsidR="001C6A3F" w:rsidRPr="0060303E" w:rsidRDefault="001C6A3F" w:rsidP="00BE725A">
      <w:pPr>
        <w:tabs>
          <w:tab w:val="left" w:pos="426"/>
        </w:tabs>
        <w:spacing w:line="360" w:lineRule="auto"/>
        <w:ind w:right="49"/>
        <w:contextualSpacing/>
        <w:jc w:val="both"/>
        <w:rPr>
          <w:rFonts w:ascii="Palatino Linotype" w:hAnsi="Palatino Linotype" w:cs="Arial"/>
          <w:b/>
          <w:lang w:val="es-ES_tradnl"/>
        </w:rPr>
      </w:pPr>
    </w:p>
    <w:p w14:paraId="71A63923" w14:textId="77777777" w:rsidR="001C6A3F" w:rsidRPr="0060303E" w:rsidRDefault="001C6A3F" w:rsidP="00BE725A">
      <w:pPr>
        <w:numPr>
          <w:ilvl w:val="0"/>
          <w:numId w:val="3"/>
        </w:numPr>
        <w:tabs>
          <w:tab w:val="left" w:pos="426"/>
        </w:tabs>
        <w:suppressAutoHyphens/>
        <w:spacing w:after="160" w:line="360" w:lineRule="auto"/>
        <w:ind w:left="0" w:right="49" w:firstLine="0"/>
        <w:contextualSpacing/>
        <w:jc w:val="both"/>
        <w:rPr>
          <w:rFonts w:ascii="Palatino Linotype" w:hAnsi="Palatino Linotype" w:cs="Arial"/>
          <w:b/>
          <w:lang w:val="es-ES_tradnl"/>
        </w:rPr>
      </w:pPr>
      <w:r w:rsidRPr="0060303E">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3A8D150D" w14:textId="77777777" w:rsidR="00C36DF2" w:rsidRPr="0060303E" w:rsidRDefault="00C36DF2" w:rsidP="00BE725A">
      <w:pPr>
        <w:tabs>
          <w:tab w:val="left" w:pos="426"/>
        </w:tabs>
        <w:spacing w:after="160" w:line="360" w:lineRule="auto"/>
        <w:ind w:right="49"/>
        <w:contextualSpacing/>
        <w:jc w:val="both"/>
        <w:rPr>
          <w:rFonts w:ascii="Palatino Linotype" w:hAnsi="Palatino Linotype" w:cs="Arial"/>
          <w:b/>
        </w:rPr>
      </w:pPr>
    </w:p>
    <w:p w14:paraId="0EB2E86A" w14:textId="09724DF4" w:rsidR="003669E8" w:rsidRPr="0060303E" w:rsidRDefault="00992BC7" w:rsidP="00BE725A">
      <w:pPr>
        <w:pStyle w:val="Ttulo1"/>
        <w:spacing w:line="360" w:lineRule="auto"/>
        <w:rPr>
          <w:rFonts w:ascii="Palatino Linotype" w:hAnsi="Palatino Linotype"/>
          <w:sz w:val="24"/>
          <w:szCs w:val="24"/>
          <w:lang w:eastAsia="es-ES_tradnl"/>
        </w:rPr>
      </w:pPr>
      <w:bookmarkStart w:id="25" w:name="_Toc110984906"/>
      <w:r w:rsidRPr="0060303E">
        <w:rPr>
          <w:rFonts w:ascii="Palatino Linotype" w:eastAsia="MS Mincho" w:hAnsi="Palatino Linotype"/>
          <w:b/>
          <w:color w:val="000000" w:themeColor="text1"/>
          <w:sz w:val="24"/>
          <w:szCs w:val="24"/>
          <w:lang w:val="es-ES_tradnl"/>
        </w:rPr>
        <w:t>TERCERO</w:t>
      </w:r>
      <w:r w:rsidRPr="0060303E">
        <w:rPr>
          <w:rFonts w:ascii="Palatino Linotype" w:hAnsi="Palatino Linotype" w:cs="Times New Roman"/>
          <w:b/>
          <w:color w:val="000000" w:themeColor="text1"/>
          <w:sz w:val="24"/>
          <w:szCs w:val="24"/>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0065578F" w:rsidRPr="0060303E">
        <w:rPr>
          <w:rFonts w:ascii="Palatino Linotype" w:hAnsi="Palatino Linotype" w:cs="Times New Roman"/>
          <w:b/>
          <w:color w:val="000000" w:themeColor="text1"/>
          <w:sz w:val="24"/>
          <w:szCs w:val="24"/>
        </w:rPr>
        <w:t xml:space="preserve"> </w:t>
      </w:r>
      <w:r w:rsidR="00EA0165" w:rsidRPr="0060303E">
        <w:rPr>
          <w:rFonts w:ascii="Palatino Linotype" w:hAnsi="Palatino Linotype"/>
          <w:b/>
          <w:color w:val="000000" w:themeColor="text1"/>
          <w:sz w:val="24"/>
          <w:szCs w:val="24"/>
          <w:lang w:val="es-MX" w:eastAsia="en-US"/>
        </w:rPr>
        <w:t xml:space="preserve">Del planteamiento de la </w:t>
      </w:r>
      <w:r w:rsidR="00EA0165" w:rsidRPr="0060303E">
        <w:rPr>
          <w:rFonts w:ascii="Palatino Linotype" w:hAnsi="Palatino Linotype"/>
          <w:b/>
          <w:i/>
          <w:color w:val="000000" w:themeColor="text1"/>
          <w:sz w:val="24"/>
          <w:szCs w:val="24"/>
          <w:lang w:val="es-MX" w:eastAsia="en-US"/>
        </w:rPr>
        <w:t>Litis.</w:t>
      </w:r>
      <w:bookmarkEnd w:id="25"/>
      <w:bookmarkEnd w:id="26"/>
      <w:bookmarkEnd w:id="27"/>
    </w:p>
    <w:p w14:paraId="6B097BE2" w14:textId="0929F460" w:rsidR="00D217A4" w:rsidRPr="0060303E" w:rsidRDefault="00EA0165" w:rsidP="00BE725A">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60303E">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0303E">
        <w:rPr>
          <w:rFonts w:ascii="Palatino Linotype" w:eastAsia="Calibri" w:hAnsi="Palatino Linotype" w:cs="Arial"/>
          <w:b/>
        </w:rPr>
        <w:lastRenderedPageBreak/>
        <w:t>Ley de Transparencia y Acceso a la Información Pública del Estado de México y Municipios</w:t>
      </w:r>
      <w:r w:rsidRPr="0060303E">
        <w:rPr>
          <w:rFonts w:ascii="Palatino Linotype" w:hAnsi="Palatino Linotype" w:cs="Arial"/>
          <w:lang w:val="es-ES_tradnl"/>
        </w:rPr>
        <w:t xml:space="preserve"> y determinar la confirmación; revocación o modificación; desechamiento o sobreseimiento; y en su </w:t>
      </w:r>
      <w:r w:rsidRPr="0060303E">
        <w:rPr>
          <w:rFonts w:ascii="Palatino Linotype" w:hAnsi="Palatino Linotype" w:cs="Arial"/>
          <w:b/>
          <w:lang w:val="es-ES_tradnl"/>
        </w:rPr>
        <w:t>caso ordenar la entrega de la información,</w:t>
      </w:r>
      <w:r w:rsidRPr="0060303E">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E5F6627" w14:textId="77777777" w:rsidR="00D217A4" w:rsidRPr="0060303E" w:rsidRDefault="00D217A4" w:rsidP="00BE725A">
      <w:pPr>
        <w:pStyle w:val="Prrafodelista"/>
        <w:spacing w:before="240" w:after="240" w:line="360" w:lineRule="auto"/>
        <w:ind w:left="0"/>
        <w:contextualSpacing/>
        <w:jc w:val="both"/>
        <w:rPr>
          <w:rFonts w:ascii="Palatino Linotype" w:hAnsi="Palatino Linotype"/>
          <w:i/>
          <w:lang w:val="es-ES_tradnl"/>
        </w:rPr>
      </w:pPr>
    </w:p>
    <w:p w14:paraId="22E5B958" w14:textId="40493E5C" w:rsidR="00D217A4" w:rsidRPr="0060303E" w:rsidRDefault="00EA0165" w:rsidP="00BE725A">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60303E">
        <w:rPr>
          <w:rFonts w:ascii="Palatino Linotype" w:eastAsia="MS Mincho" w:hAnsi="Palatino Linotype"/>
          <w:lang w:val="es-ES_tradnl"/>
        </w:rPr>
        <w:t xml:space="preserve">De las constancias en el expediente al rubro indicado, se desprende que el particular solicitó </w:t>
      </w:r>
      <w:r w:rsidR="003669E8" w:rsidRPr="0060303E">
        <w:rPr>
          <w:rFonts w:ascii="Palatino Linotype" w:eastAsia="MS Mincho" w:hAnsi="Palatino Linotype"/>
          <w:lang w:val="es-ES_tradnl"/>
        </w:rPr>
        <w:t>acceso</w:t>
      </w:r>
      <w:r w:rsidR="00544B02" w:rsidRPr="0060303E">
        <w:rPr>
          <w:rFonts w:ascii="Palatino Linotype" w:eastAsia="MS Mincho" w:hAnsi="Palatino Linotype"/>
          <w:lang w:val="es-ES_tradnl"/>
        </w:rPr>
        <w:t xml:space="preserve"> a los </w:t>
      </w:r>
      <w:r w:rsidR="003669E8" w:rsidRPr="0060303E">
        <w:rPr>
          <w:rFonts w:ascii="Palatino Linotype" w:eastAsia="MS Mincho" w:hAnsi="Palatino Linotype"/>
          <w:lang w:val="es-ES_tradnl"/>
        </w:rPr>
        <w:t xml:space="preserve"> </w:t>
      </w:r>
      <w:r w:rsidR="00544B02" w:rsidRPr="0060303E">
        <w:rPr>
          <w:rFonts w:ascii="Palatino Linotype" w:eastAsia="MS Mincho" w:hAnsi="Palatino Linotype"/>
          <w:lang w:val="es-ES_tradnl"/>
        </w:rPr>
        <w:t>recibos de nómina del presidente, Síndico, regidores y auxiliares de enero, febrero, marzo y abril del presente año</w:t>
      </w:r>
      <w:r w:rsidR="00A930E9" w:rsidRPr="0060303E">
        <w:rPr>
          <w:rFonts w:ascii="Palatino Linotype" w:eastAsia="MS Mincho" w:hAnsi="Palatino Linotype"/>
          <w:lang w:val="es-ES_tradnl"/>
        </w:rPr>
        <w:t xml:space="preserve">, </w:t>
      </w:r>
      <w:r w:rsidR="008225FA" w:rsidRPr="0060303E">
        <w:rPr>
          <w:rFonts w:ascii="Palatino Linotype" w:hAnsi="Palatino Linotype"/>
          <w:lang w:val="es-ES_tradnl"/>
        </w:rPr>
        <w:t>requerimiento</w:t>
      </w:r>
      <w:r w:rsidR="00B0049C" w:rsidRPr="0060303E">
        <w:rPr>
          <w:rFonts w:ascii="Palatino Linotype" w:eastAsia="MS Mincho" w:hAnsi="Palatino Linotype"/>
          <w:lang w:val="es-ES_tradnl"/>
        </w:rPr>
        <w:t xml:space="preserve">, </w:t>
      </w:r>
      <w:r w:rsidR="008225FA" w:rsidRPr="0060303E">
        <w:rPr>
          <w:rFonts w:ascii="Palatino Linotype" w:eastAsia="MS Mincho" w:hAnsi="Palatino Linotype"/>
          <w:lang w:val="es-ES_tradnl"/>
        </w:rPr>
        <w:t>al</w:t>
      </w:r>
      <w:r w:rsidR="007E5467" w:rsidRPr="0060303E">
        <w:rPr>
          <w:rFonts w:ascii="Palatino Linotype" w:eastAsia="MS Mincho" w:hAnsi="Palatino Linotype"/>
          <w:lang w:val="es-ES_tradnl"/>
        </w:rPr>
        <w:t xml:space="preserve"> </w:t>
      </w:r>
      <w:r w:rsidR="00562ACE" w:rsidRPr="0060303E">
        <w:rPr>
          <w:rFonts w:ascii="Palatino Linotype" w:eastAsia="MS Mincho" w:hAnsi="Palatino Linotype"/>
          <w:lang w:val="es-ES_tradnl"/>
        </w:rPr>
        <w:t xml:space="preserve"> que </w:t>
      </w:r>
      <w:r w:rsidR="001C6A3F" w:rsidRPr="0060303E">
        <w:rPr>
          <w:rFonts w:ascii="Palatino Linotype" w:eastAsia="MS Mincho" w:hAnsi="Palatino Linotype"/>
          <w:lang w:val="es-ES_tradnl"/>
        </w:rPr>
        <w:t>no se emitió respues</w:t>
      </w:r>
      <w:r w:rsidR="00544B02" w:rsidRPr="0060303E">
        <w:rPr>
          <w:rFonts w:ascii="Palatino Linotype" w:eastAsia="MS Mincho" w:hAnsi="Palatino Linotype"/>
          <w:lang w:val="es-ES_tradnl"/>
        </w:rPr>
        <w:t>ta cabalmente en donde solo se emitió un cuadro del contenido de los recibos de nómina en versión publica,  por parte del ente recurrido</w:t>
      </w:r>
      <w:r w:rsidR="009C61F1" w:rsidRPr="0060303E">
        <w:rPr>
          <w:rFonts w:ascii="Palatino Linotype" w:eastAsia="MS Mincho" w:hAnsi="Palatino Linotype"/>
          <w:lang w:val="es-ES_tradnl"/>
        </w:rPr>
        <w:t>,</w:t>
      </w:r>
      <w:r w:rsidR="001C6A3F" w:rsidRPr="0060303E">
        <w:rPr>
          <w:rFonts w:ascii="Palatino Linotype" w:eastAsia="MS Mincho" w:hAnsi="Palatino Linotype"/>
          <w:lang w:val="es-ES_tradnl"/>
        </w:rPr>
        <w:t xml:space="preserve"> situación por la que</w:t>
      </w:r>
      <w:r w:rsidR="009C61F1" w:rsidRPr="0060303E">
        <w:rPr>
          <w:rFonts w:ascii="Palatino Linotype" w:eastAsia="MS Mincho" w:hAnsi="Palatino Linotype"/>
          <w:lang w:val="es-ES_tradnl"/>
        </w:rPr>
        <w:t xml:space="preserve"> </w:t>
      </w:r>
      <w:r w:rsidR="00B0049C" w:rsidRPr="0060303E">
        <w:rPr>
          <w:rFonts w:ascii="Palatino Linotype" w:eastAsia="MS Mincho" w:hAnsi="Palatino Linotype"/>
          <w:lang w:val="es-ES_tradnl"/>
        </w:rPr>
        <w:t xml:space="preserve">la parte recurrente </w:t>
      </w:r>
      <w:r w:rsidRPr="0060303E">
        <w:rPr>
          <w:rFonts w:ascii="Palatino Linotype" w:eastAsia="MS Mincho" w:hAnsi="Palatino Linotype"/>
          <w:lang w:val="es-ES_tradnl"/>
        </w:rPr>
        <w:t>se inconforma e interpone el presente recurso de revisión, argumentado como raz</w:t>
      </w:r>
      <w:r w:rsidR="00B153AD" w:rsidRPr="0060303E">
        <w:rPr>
          <w:rFonts w:ascii="Palatino Linotype" w:eastAsia="MS Mincho" w:hAnsi="Palatino Linotype"/>
          <w:lang w:val="es-ES_tradnl"/>
        </w:rPr>
        <w:t xml:space="preserve">ones o motivos de inconformidad </w:t>
      </w:r>
      <w:r w:rsidR="00756A7B" w:rsidRPr="0060303E">
        <w:rPr>
          <w:rFonts w:ascii="Palatino Linotype" w:eastAsia="MS Mincho" w:hAnsi="Palatino Linotype"/>
          <w:lang w:val="es-ES_tradnl"/>
        </w:rPr>
        <w:t xml:space="preserve">que no se adjunta la </w:t>
      </w:r>
      <w:r w:rsidR="001C6A3F" w:rsidRPr="0060303E">
        <w:rPr>
          <w:rFonts w:ascii="Palatino Linotype" w:eastAsia="MS Mincho" w:hAnsi="Palatino Linotype"/>
          <w:lang w:val="es-ES_tradnl"/>
        </w:rPr>
        <w:t xml:space="preserve">información solicitada. </w:t>
      </w:r>
    </w:p>
    <w:p w14:paraId="22037D72" w14:textId="37577457" w:rsidR="001C6A3F" w:rsidRPr="0060303E" w:rsidRDefault="001C6A3F" w:rsidP="00BE725A">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60303E">
        <w:rPr>
          <w:rFonts w:ascii="Palatino Linotype" w:hAnsi="Palatino Linotype" w:cs="Arial"/>
          <w:lang w:val="es-ES_tradnl"/>
        </w:rPr>
        <w:t xml:space="preserve">En ese sentido, este Órgano Garante advierte que los agravios manifestados por el </w:t>
      </w:r>
      <w:r w:rsidRPr="0060303E">
        <w:rPr>
          <w:rFonts w:ascii="Palatino Linotype" w:hAnsi="Palatino Linotype" w:cs="Arial"/>
          <w:b/>
          <w:bCs/>
          <w:lang w:val="es-ES_tradnl"/>
        </w:rPr>
        <w:t>RECURRENTE</w:t>
      </w:r>
      <w:r w:rsidRPr="0060303E">
        <w:rPr>
          <w:rFonts w:ascii="Palatino Linotype" w:hAnsi="Palatino Linotype" w:cs="Arial"/>
          <w:lang w:val="es-ES_tradnl"/>
        </w:rPr>
        <w:t xml:space="preserve"> a través del recurso de </w:t>
      </w:r>
      <w:r w:rsidRPr="0060303E">
        <w:rPr>
          <w:rFonts w:ascii="Palatino Linotype" w:hAnsi="Palatino Linotype" w:cs="Arial"/>
          <w:color w:val="000000" w:themeColor="text1"/>
          <w:lang w:val="es-ES_tradnl"/>
        </w:rPr>
        <w:t>revisión</w:t>
      </w:r>
      <w:r w:rsidRPr="0060303E">
        <w:rPr>
          <w:rFonts w:ascii="Palatino Linotype" w:hAnsi="Palatino Linotype"/>
          <w:b/>
          <w:bCs/>
          <w:color w:val="000000" w:themeColor="text1"/>
        </w:rPr>
        <w:t xml:space="preserve">, </w:t>
      </w:r>
      <w:r w:rsidRPr="0060303E">
        <w:rPr>
          <w:rFonts w:ascii="Palatino Linotype" w:hAnsi="Palatino Linotype" w:cs="Arial"/>
          <w:color w:val="000000" w:themeColor="text1"/>
          <w:lang w:val="es-ES_tradnl"/>
        </w:rPr>
        <w:t xml:space="preserve">sugieren </w:t>
      </w:r>
      <w:r w:rsidRPr="0060303E">
        <w:rPr>
          <w:rFonts w:ascii="Palatino Linotype" w:hAnsi="Palatino Linotype" w:cs="Arial"/>
          <w:lang w:val="es-ES_tradnl"/>
        </w:rPr>
        <w:t xml:space="preserve">que la omisión del </w:t>
      </w:r>
      <w:r w:rsidRPr="0060303E">
        <w:rPr>
          <w:rFonts w:ascii="Palatino Linotype" w:hAnsi="Palatino Linotype" w:cs="Arial"/>
          <w:b/>
          <w:bCs/>
          <w:lang w:val="es-ES_tradnl"/>
        </w:rPr>
        <w:t>SUJETO OBLIGADO</w:t>
      </w:r>
      <w:r w:rsidRPr="0060303E">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756A7B" w:rsidRPr="0060303E">
        <w:rPr>
          <w:rFonts w:ascii="Palatino Linotype" w:hAnsi="Palatino Linotype" w:cs="Arial"/>
          <w:b/>
          <w:bCs/>
          <w:lang w:val="es-ES_tradnl"/>
        </w:rPr>
        <w:t>congruente</w:t>
      </w:r>
      <w:r w:rsidRPr="0060303E">
        <w:rPr>
          <w:rFonts w:ascii="Palatino Linotype" w:hAnsi="Palatino Linotype" w:cs="Arial"/>
          <w:lang w:val="es-ES_tradnl"/>
        </w:rPr>
        <w:t>.</w:t>
      </w:r>
    </w:p>
    <w:p w14:paraId="7AF03855" w14:textId="77777777" w:rsidR="001C6A3F" w:rsidRPr="0060303E" w:rsidRDefault="001C6A3F" w:rsidP="00BE725A">
      <w:pPr>
        <w:tabs>
          <w:tab w:val="left" w:pos="426"/>
        </w:tabs>
        <w:spacing w:before="240" w:after="240" w:line="360" w:lineRule="auto"/>
        <w:contextualSpacing/>
        <w:jc w:val="both"/>
        <w:rPr>
          <w:rFonts w:ascii="Palatino Linotype" w:hAnsi="Palatino Linotype"/>
          <w:lang w:val="es-ES_tradnl"/>
        </w:rPr>
      </w:pPr>
    </w:p>
    <w:p w14:paraId="0D4B244A" w14:textId="7D256341" w:rsidR="00554EEF" w:rsidRPr="0060303E" w:rsidRDefault="001C6A3F" w:rsidP="00BE725A">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60303E">
        <w:rPr>
          <w:rFonts w:ascii="Palatino Linotype" w:hAnsi="Palatino Linotype" w:cs="Arial"/>
          <w:lang w:val="es-ES_tradnl"/>
        </w:rPr>
        <w:t xml:space="preserve">Por lo anterior, la </w:t>
      </w:r>
      <w:r w:rsidRPr="0060303E">
        <w:rPr>
          <w:rFonts w:ascii="Palatino Linotype" w:hAnsi="Palatino Linotype" w:cs="Arial"/>
          <w:i/>
          <w:lang w:val="es-ES_tradnl"/>
        </w:rPr>
        <w:t>Litis</w:t>
      </w:r>
      <w:r w:rsidRPr="0060303E">
        <w:rPr>
          <w:rFonts w:ascii="Palatino Linotype" w:hAnsi="Palatino Linotype" w:cs="Arial"/>
          <w:lang w:val="es-ES_tradnl"/>
        </w:rPr>
        <w:t xml:space="preserve"> a resolver en el presente recurso se circunscribe en determinar si el </w:t>
      </w:r>
      <w:r w:rsidRPr="0060303E">
        <w:rPr>
          <w:rFonts w:ascii="Palatino Linotype" w:hAnsi="Palatino Linotype" w:cs="Arial"/>
          <w:b/>
          <w:bCs/>
          <w:lang w:val="es-ES_tradnl"/>
        </w:rPr>
        <w:t>SUJETO OBLIGADO</w:t>
      </w:r>
      <w:r w:rsidRPr="0060303E">
        <w:rPr>
          <w:rFonts w:ascii="Palatino Linotype" w:hAnsi="Palatino Linotype" w:cs="Arial"/>
          <w:lang w:val="es-ES_tradnl"/>
        </w:rPr>
        <w:t xml:space="preserve"> actualiza las causales de procedencia del recurso de revisión establecidas en</w:t>
      </w:r>
      <w:r w:rsidR="00756A7B" w:rsidRPr="0060303E">
        <w:rPr>
          <w:rFonts w:ascii="Palatino Linotype" w:hAnsi="Palatino Linotype" w:cs="Arial"/>
          <w:lang w:val="es-ES_tradnl"/>
        </w:rPr>
        <w:t xml:space="preserve"> el artículo 179 fracción VI</w:t>
      </w:r>
      <w:r w:rsidRPr="0060303E">
        <w:rPr>
          <w:rFonts w:ascii="Palatino Linotype" w:hAnsi="Palatino Linotype" w:cs="Arial"/>
          <w:lang w:val="es-ES_tradnl"/>
        </w:rPr>
        <w:t xml:space="preserve"> de la Ley de Transparencia y Acceso a la Información Pública del Estado de México y Municipios. </w:t>
      </w:r>
    </w:p>
    <w:p w14:paraId="0BFCE6F4" w14:textId="77777777" w:rsidR="00554EEF" w:rsidRPr="0060303E" w:rsidRDefault="00554EEF" w:rsidP="00BE725A">
      <w:pPr>
        <w:pStyle w:val="Prrafodelista"/>
        <w:spacing w:line="360" w:lineRule="auto"/>
        <w:rPr>
          <w:rFonts w:ascii="Palatino Linotype" w:hAnsi="Palatino Linotype"/>
          <w:lang w:val="es-ES_tradnl"/>
        </w:rPr>
      </w:pPr>
    </w:p>
    <w:p w14:paraId="1E5DB531" w14:textId="77777777" w:rsidR="00554EEF" w:rsidRPr="0060303E" w:rsidRDefault="00554EEF" w:rsidP="00BE725A">
      <w:pPr>
        <w:tabs>
          <w:tab w:val="left" w:pos="426"/>
        </w:tabs>
        <w:spacing w:before="240" w:after="240" w:line="360" w:lineRule="auto"/>
        <w:contextualSpacing/>
        <w:jc w:val="both"/>
        <w:rPr>
          <w:rFonts w:ascii="Palatino Linotype" w:hAnsi="Palatino Linotype"/>
          <w:lang w:val="es-ES_tradnl"/>
        </w:rPr>
      </w:pPr>
    </w:p>
    <w:p w14:paraId="38D9F738" w14:textId="440FB784" w:rsidR="002C7E93" w:rsidRPr="0060303E" w:rsidRDefault="009A1E3F" w:rsidP="00BE725A">
      <w:pPr>
        <w:pStyle w:val="Ttulo1"/>
        <w:spacing w:line="360" w:lineRule="auto"/>
        <w:rPr>
          <w:rFonts w:ascii="Palatino Linotype" w:hAnsi="Palatino Linotype"/>
          <w:b/>
          <w:color w:val="000000" w:themeColor="text1"/>
          <w:sz w:val="24"/>
          <w:szCs w:val="24"/>
          <w:lang w:val="es-MX" w:eastAsia="en-US"/>
        </w:rPr>
      </w:pPr>
      <w:bookmarkStart w:id="45" w:name="_Toc68804767"/>
      <w:bookmarkStart w:id="46" w:name="_Toc110984907"/>
      <w:bookmarkStart w:id="47" w:name="_Toc459174366"/>
      <w:bookmarkStart w:id="48" w:name="_Toc459659884"/>
      <w:bookmarkStart w:id="49" w:name="_Toc461687280"/>
      <w:bookmarkStart w:id="50" w:name="_Toc462771051"/>
      <w:bookmarkStart w:id="51" w:name="_Toc464139201"/>
      <w:r w:rsidRPr="0060303E">
        <w:rPr>
          <w:rFonts w:ascii="Palatino Linotype" w:hAnsi="Palatino Linotype"/>
          <w:b/>
          <w:color w:val="000000" w:themeColor="text1"/>
          <w:sz w:val="24"/>
          <w:szCs w:val="24"/>
          <w:lang w:val="es-MX" w:eastAsia="en-US"/>
        </w:rPr>
        <w:t>CUARTO</w:t>
      </w:r>
      <w:r w:rsidR="00F041CF" w:rsidRPr="0060303E">
        <w:rPr>
          <w:rFonts w:ascii="Palatino Linotype" w:hAnsi="Palatino Linotype"/>
          <w:b/>
          <w:color w:val="000000" w:themeColor="text1"/>
          <w:sz w:val="24"/>
          <w:szCs w:val="24"/>
          <w:lang w:val="es-MX" w:eastAsia="en-US"/>
        </w:rPr>
        <w:t>. Estudio y r</w:t>
      </w:r>
      <w:r w:rsidR="00EA0165" w:rsidRPr="0060303E">
        <w:rPr>
          <w:rFonts w:ascii="Palatino Linotype" w:hAnsi="Palatino Linotype"/>
          <w:b/>
          <w:color w:val="000000" w:themeColor="text1"/>
          <w:sz w:val="24"/>
          <w:szCs w:val="24"/>
          <w:lang w:val="es-MX" w:eastAsia="en-US"/>
        </w:rPr>
        <w:t>esolución del asunto.</w:t>
      </w:r>
      <w:bookmarkEnd w:id="45"/>
      <w:bookmarkEnd w:id="46"/>
    </w:p>
    <w:p w14:paraId="4BF3BCA3" w14:textId="2654AEAD" w:rsidR="00D91C33" w:rsidRPr="0060303E" w:rsidRDefault="004657F4" w:rsidP="00BE725A">
      <w:pPr>
        <w:pStyle w:val="Ttulo1"/>
        <w:spacing w:line="360" w:lineRule="auto"/>
        <w:rPr>
          <w:rFonts w:ascii="Palatino Linotype" w:hAnsi="Palatino Linotype"/>
          <w:b/>
          <w:color w:val="auto"/>
          <w:sz w:val="24"/>
          <w:szCs w:val="24"/>
          <w:lang w:val="es-MX" w:eastAsia="en-US"/>
        </w:rPr>
      </w:pPr>
      <w:r w:rsidRPr="0060303E">
        <w:rPr>
          <w:rFonts w:ascii="Palatino Linotype" w:hAnsi="Palatino Linotype"/>
          <w:b/>
          <w:color w:val="auto"/>
          <w:sz w:val="24"/>
          <w:szCs w:val="24"/>
          <w:lang w:val="es-MX" w:eastAsia="en-US"/>
        </w:rPr>
        <w:t>De la solicitud de información y la respuesta otorgada.</w:t>
      </w:r>
    </w:p>
    <w:p w14:paraId="113D11EC" w14:textId="77777777" w:rsidR="00D91C33" w:rsidRPr="0060303E" w:rsidRDefault="00EA0165" w:rsidP="00BE725A">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60303E">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0303E">
        <w:rPr>
          <w:rFonts w:ascii="Palatino Linotype" w:eastAsia="Calibri" w:hAnsi="Palatino Linotype" w:cs="Arial"/>
          <w:b/>
          <w:lang w:eastAsia="en-US"/>
        </w:rPr>
        <w:t>Ley de Transparencia y Acceso a la Información Pública del Estado de México y Municipios</w:t>
      </w:r>
      <w:r w:rsidR="006C693D" w:rsidRPr="0060303E">
        <w:rPr>
          <w:rFonts w:ascii="Palatino Linotype" w:hAnsi="Palatino Linotype" w:cs="Arial"/>
          <w:lang w:eastAsia="es-MX"/>
        </w:rPr>
        <w:t>.</w:t>
      </w:r>
    </w:p>
    <w:p w14:paraId="6DCC758D" w14:textId="77777777" w:rsidR="00D91C33" w:rsidRPr="0060303E" w:rsidRDefault="00D91C33" w:rsidP="00BE725A">
      <w:pPr>
        <w:pStyle w:val="Prrafodelista"/>
        <w:spacing w:before="240" w:after="360" w:line="360" w:lineRule="auto"/>
        <w:ind w:left="0"/>
        <w:contextualSpacing/>
        <w:jc w:val="both"/>
        <w:rPr>
          <w:rFonts w:ascii="Palatino Linotype" w:eastAsia="MS Mincho" w:hAnsi="Palatino Linotype" w:cs="Arial"/>
          <w:i/>
          <w:lang w:val="es-MX"/>
        </w:rPr>
      </w:pPr>
    </w:p>
    <w:p w14:paraId="65F2487F" w14:textId="707240C1" w:rsidR="004657F4" w:rsidRPr="0060303E" w:rsidRDefault="00D91C33" w:rsidP="00BE725A">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60303E">
        <w:rPr>
          <w:rFonts w:ascii="Palatino Linotype" w:eastAsia="MS Mincho" w:hAnsi="Palatino Linotype" w:cs="Arial"/>
          <w:lang w:val="es-MX"/>
        </w:rPr>
        <w:t xml:space="preserve">Así, de la lectura a la solicitud de información se observa </w:t>
      </w:r>
      <w:r w:rsidR="007E6704" w:rsidRPr="0060303E">
        <w:rPr>
          <w:rFonts w:ascii="Palatino Linotype" w:eastAsia="MS Mincho" w:hAnsi="Palatino Linotype" w:cs="Arial"/>
          <w:lang w:val="es-MX"/>
        </w:rPr>
        <w:t xml:space="preserve">que el particular requirió al </w:t>
      </w:r>
      <w:r w:rsidR="00A930E9" w:rsidRPr="0060303E">
        <w:rPr>
          <w:rFonts w:ascii="Palatino Linotype" w:eastAsia="MS Mincho" w:hAnsi="Palatino Linotype" w:cs="Arial"/>
          <w:b/>
          <w:lang w:val="es-MX"/>
        </w:rPr>
        <w:t xml:space="preserve">Ayuntamiento de </w:t>
      </w:r>
      <w:bookmarkStart w:id="52" w:name="_Toc84264165"/>
      <w:r w:rsidR="007F618B" w:rsidRPr="0060303E">
        <w:rPr>
          <w:rFonts w:ascii="Palatino Linotype" w:eastAsia="MS Mincho" w:hAnsi="Palatino Linotype" w:cs="Arial"/>
          <w:b/>
          <w:lang w:val="es-MX"/>
        </w:rPr>
        <w:t>Morelos</w:t>
      </w:r>
      <w:r w:rsidR="00931F85" w:rsidRPr="0060303E">
        <w:rPr>
          <w:rFonts w:ascii="Palatino Linotype" w:eastAsia="MS Mincho" w:hAnsi="Palatino Linotype" w:cs="Arial"/>
          <w:b/>
          <w:lang w:val="es-MX"/>
        </w:rPr>
        <w:t xml:space="preserve"> </w:t>
      </w:r>
      <w:r w:rsidR="00A930E9" w:rsidRPr="0060303E">
        <w:rPr>
          <w:rFonts w:ascii="Palatino Linotype" w:eastAsia="MS Mincho" w:hAnsi="Palatino Linotype" w:cs="Arial"/>
          <w:lang w:val="es-MX"/>
        </w:rPr>
        <w:t xml:space="preserve">acceder </w:t>
      </w:r>
      <w:r w:rsidR="00931F85" w:rsidRPr="0060303E">
        <w:rPr>
          <w:rFonts w:ascii="Palatino Linotype" w:eastAsia="MS Mincho" w:hAnsi="Palatino Linotype" w:cs="Arial"/>
          <w:lang w:val="es-MX"/>
        </w:rPr>
        <w:t>a los recibos de nómina</w:t>
      </w:r>
      <w:r w:rsidR="007F618B" w:rsidRPr="0060303E">
        <w:rPr>
          <w:rFonts w:ascii="Palatino Linotype" w:eastAsia="MS Mincho" w:hAnsi="Palatino Linotype" w:cs="Arial"/>
          <w:lang w:val="es-MX"/>
        </w:rPr>
        <w:t xml:space="preserve"> de las </w:t>
      </w:r>
      <w:r w:rsidR="00931F85" w:rsidRPr="0060303E">
        <w:rPr>
          <w:rFonts w:ascii="Palatino Linotype" w:eastAsia="MS Mincho" w:hAnsi="Palatino Linotype" w:cs="Arial"/>
          <w:lang w:val="es-MX"/>
        </w:rPr>
        <w:t>quincenas del mes</w:t>
      </w:r>
      <w:r w:rsidR="007F618B" w:rsidRPr="0060303E">
        <w:rPr>
          <w:rFonts w:ascii="Palatino Linotype" w:eastAsia="MS Mincho" w:hAnsi="Palatino Linotype" w:cs="Arial"/>
          <w:lang w:val="es-MX"/>
        </w:rPr>
        <w:t xml:space="preserve"> de enero, febrero, marzo y abril del año dos mil veintidós del Presidente, Sindico, Regidores y auxiliares</w:t>
      </w:r>
      <w:r w:rsidR="00931F85" w:rsidRPr="0060303E">
        <w:rPr>
          <w:rFonts w:ascii="Palatino Linotype" w:eastAsia="MS Mincho" w:hAnsi="Palatino Linotype" w:cs="Arial"/>
          <w:lang w:val="es-MX"/>
        </w:rPr>
        <w:t>, a</w:t>
      </w:r>
      <w:r w:rsidR="0081381E" w:rsidRPr="0060303E">
        <w:rPr>
          <w:rFonts w:ascii="Palatino Linotype" w:eastAsia="MS Mincho" w:hAnsi="Palatino Linotype" w:cs="Arial"/>
          <w:lang w:val="es-MX"/>
        </w:rPr>
        <w:t xml:space="preserve"> dicho requerimiento se contestó por parte del</w:t>
      </w:r>
      <w:r w:rsidR="00931F85" w:rsidRPr="0060303E">
        <w:rPr>
          <w:rFonts w:ascii="Palatino Linotype" w:eastAsia="MS Mincho" w:hAnsi="Palatino Linotype" w:cs="Arial"/>
          <w:lang w:val="es-MX"/>
        </w:rPr>
        <w:t xml:space="preserve"> Titular de la Unidad de Transparencia refiriendo</w:t>
      </w:r>
      <w:r w:rsidR="00717648" w:rsidRPr="0060303E">
        <w:rPr>
          <w:rFonts w:ascii="Palatino Linotype" w:eastAsia="MS Mincho" w:hAnsi="Palatino Linotype" w:cs="Arial"/>
          <w:lang w:val="es-MX"/>
        </w:rPr>
        <w:t xml:space="preserve"> que se había anexado un cuadro del contenido de las nóminas en versión publica</w:t>
      </w:r>
      <w:r w:rsidR="000002F6" w:rsidRPr="0060303E">
        <w:rPr>
          <w:rFonts w:ascii="Palatino Linotype" w:eastAsia="MS Mincho" w:hAnsi="Palatino Linotype" w:cs="Arial"/>
          <w:lang w:val="es-MX"/>
        </w:rPr>
        <w:t xml:space="preserve">, misma que se muestra a continuación, con la </w:t>
      </w:r>
      <w:r w:rsidR="00717648" w:rsidRPr="0060303E">
        <w:rPr>
          <w:rFonts w:ascii="Palatino Linotype" w:eastAsia="MS Mincho" w:hAnsi="Palatino Linotype" w:cs="Arial"/>
          <w:lang w:val="es-MX"/>
        </w:rPr>
        <w:t>respectiva Acta del Comité de Transparencia y Acceso a la Información del Municipio de Morelos, Estado de México.</w:t>
      </w:r>
    </w:p>
    <w:p w14:paraId="131493E7" w14:textId="77777777" w:rsidR="00BE725A" w:rsidRPr="0060303E" w:rsidRDefault="00BE725A" w:rsidP="00BE725A">
      <w:pPr>
        <w:pStyle w:val="Prrafodelista"/>
        <w:rPr>
          <w:rFonts w:ascii="Palatino Linotype" w:eastAsia="MS Mincho" w:hAnsi="Palatino Linotype" w:cs="Arial"/>
          <w:lang w:val="es-MX"/>
        </w:rPr>
      </w:pPr>
    </w:p>
    <w:p w14:paraId="6A2B1B3B" w14:textId="77777777" w:rsidR="00BE725A" w:rsidRPr="0060303E" w:rsidRDefault="00BE725A" w:rsidP="00BE725A">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19BDE251" w14:textId="1360B8AB" w:rsidR="004657F4" w:rsidRPr="0060303E" w:rsidRDefault="004657F4" w:rsidP="00BE725A">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r w:rsidRPr="0060303E">
        <w:rPr>
          <w:rFonts w:ascii="Palatino Linotype" w:hAnsi="Palatino Linotype"/>
          <w:noProof/>
          <w:lang w:val="es-MX" w:eastAsia="es-MX"/>
        </w:rPr>
        <w:lastRenderedPageBreak/>
        <w:drawing>
          <wp:inline distT="0" distB="0" distL="0" distR="0" wp14:anchorId="00993857" wp14:editId="0AC55C36">
            <wp:extent cx="5448300" cy="86739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63" t="24439" r="15309" b="58182"/>
                    <a:stretch/>
                  </pic:blipFill>
                  <pic:spPr bwMode="auto">
                    <a:xfrm>
                      <a:off x="0" y="0"/>
                      <a:ext cx="5476730" cy="871917"/>
                    </a:xfrm>
                    <a:prstGeom prst="rect">
                      <a:avLst/>
                    </a:prstGeom>
                    <a:ln>
                      <a:noFill/>
                    </a:ln>
                    <a:extLst>
                      <a:ext uri="{53640926-AAD7-44D8-BBD7-CCE9431645EC}">
                        <a14:shadowObscured xmlns:a14="http://schemas.microsoft.com/office/drawing/2010/main"/>
                      </a:ext>
                    </a:extLst>
                  </pic:spPr>
                </pic:pic>
              </a:graphicData>
            </a:graphic>
          </wp:inline>
        </w:drawing>
      </w:r>
    </w:p>
    <w:p w14:paraId="7C6F4CF4" w14:textId="77777777" w:rsidR="002811AB" w:rsidRPr="0060303E" w:rsidRDefault="002811AB" w:rsidP="00BE725A">
      <w:pPr>
        <w:pStyle w:val="Prrafodelista"/>
        <w:spacing w:line="360" w:lineRule="auto"/>
        <w:rPr>
          <w:rFonts w:ascii="Palatino Linotype" w:eastAsia="MS Mincho" w:hAnsi="Palatino Linotype" w:cs="Arial"/>
          <w:lang w:val="es-MX"/>
        </w:rPr>
      </w:pPr>
    </w:p>
    <w:p w14:paraId="53DBBEC5" w14:textId="62FFCB1C" w:rsidR="00494D11" w:rsidRPr="0060303E" w:rsidRDefault="00494D11" w:rsidP="00BE725A">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60303E">
        <w:rPr>
          <w:rFonts w:ascii="Palatino Linotype" w:eastAsia="MS Mincho" w:hAnsi="Palatino Linotype" w:cs="Arial"/>
          <w:lang w:val="es-MX"/>
        </w:rPr>
        <w:t>Ahora bien dicha información no colma con lo solicitado, toda vez</w:t>
      </w:r>
      <w:r w:rsidR="000002F6" w:rsidRPr="0060303E">
        <w:rPr>
          <w:rFonts w:ascii="Palatino Linotype" w:eastAsia="MS Mincho" w:hAnsi="Palatino Linotype" w:cs="Arial"/>
          <w:lang w:val="es-MX"/>
        </w:rPr>
        <w:t xml:space="preserve"> que el particular solicito recibos de nómina</w:t>
      </w:r>
      <w:r w:rsidRPr="0060303E">
        <w:rPr>
          <w:rFonts w:ascii="Palatino Linotype" w:eastAsia="MS Mincho" w:hAnsi="Palatino Linotype" w:cs="Arial"/>
          <w:lang w:val="es-MX"/>
        </w:rPr>
        <w:t xml:space="preserve"> y el </w:t>
      </w:r>
      <w:r w:rsidR="000002F6" w:rsidRPr="0060303E">
        <w:rPr>
          <w:rFonts w:ascii="Palatino Linotype" w:eastAsia="MS Mincho" w:hAnsi="Palatino Linotype" w:cs="Arial"/>
          <w:b/>
          <w:lang w:val="es-MX"/>
        </w:rPr>
        <w:t>SUJETO OBLIGADO</w:t>
      </w:r>
      <w:r w:rsidR="000002F6" w:rsidRPr="0060303E">
        <w:rPr>
          <w:rFonts w:ascii="Palatino Linotype" w:eastAsia="MS Mincho" w:hAnsi="Palatino Linotype" w:cs="Arial"/>
          <w:lang w:val="es-MX"/>
        </w:rPr>
        <w:t xml:space="preserve"> </w:t>
      </w:r>
      <w:r w:rsidRPr="0060303E">
        <w:rPr>
          <w:rFonts w:ascii="Palatino Linotype" w:eastAsia="MS Mincho" w:hAnsi="Palatino Linotype" w:cs="Arial"/>
          <w:lang w:val="es-MX"/>
        </w:rPr>
        <w:t>entrego un documento ad</w:t>
      </w:r>
      <w:r w:rsidR="000002F6" w:rsidRPr="0060303E">
        <w:rPr>
          <w:rFonts w:ascii="Palatino Linotype" w:eastAsia="MS Mincho" w:hAnsi="Palatino Linotype" w:cs="Arial"/>
          <w:lang w:val="es-MX"/>
        </w:rPr>
        <w:t xml:space="preserve"> h</w:t>
      </w:r>
      <w:r w:rsidRPr="0060303E">
        <w:rPr>
          <w:rFonts w:ascii="Palatino Linotype" w:eastAsia="MS Mincho" w:hAnsi="Palatino Linotype" w:cs="Arial"/>
          <w:lang w:val="es-MX"/>
        </w:rPr>
        <w:t>oc</w:t>
      </w:r>
      <w:r w:rsidR="000002F6" w:rsidRPr="0060303E">
        <w:rPr>
          <w:rFonts w:ascii="Palatino Linotype" w:eastAsia="MS Mincho" w:hAnsi="Palatino Linotype" w:cs="Arial"/>
          <w:lang w:val="es-MX"/>
        </w:rPr>
        <w:t xml:space="preserve">, el cual contiene; </w:t>
      </w:r>
      <w:r w:rsidRPr="0060303E">
        <w:rPr>
          <w:rFonts w:ascii="Palatino Linotype" w:eastAsia="MS Mincho" w:hAnsi="Palatino Linotype" w:cs="Arial"/>
          <w:lang w:val="es-MX"/>
        </w:rPr>
        <w:t xml:space="preserve">cargo, sueldo, gratificaciones, compensaciones, aguinaldo, vacaciones, </w:t>
      </w:r>
      <w:r w:rsidR="000002F6" w:rsidRPr="0060303E">
        <w:rPr>
          <w:rFonts w:ascii="Palatino Linotype" w:eastAsia="MS Mincho" w:hAnsi="Palatino Linotype" w:cs="Arial"/>
          <w:lang w:val="es-MX"/>
        </w:rPr>
        <w:t>p</w:t>
      </w:r>
      <w:r w:rsidRPr="0060303E">
        <w:rPr>
          <w:rFonts w:ascii="Palatino Linotype" w:eastAsia="MS Mincho" w:hAnsi="Palatino Linotype" w:cs="Arial"/>
          <w:lang w:val="es-MX"/>
        </w:rPr>
        <w:t xml:space="preserve">rima vacacional, </w:t>
      </w:r>
      <w:r w:rsidR="000002F6" w:rsidRPr="0060303E">
        <w:rPr>
          <w:rFonts w:ascii="Palatino Linotype" w:eastAsia="MS Mincho" w:hAnsi="Palatino Linotype" w:cs="Arial"/>
          <w:lang w:val="es-MX"/>
        </w:rPr>
        <w:t xml:space="preserve">despensa, Sueldo base de cotización, quinquenio, ISR, Cuota sindical, ISSEMYM fondo de REP, </w:t>
      </w:r>
      <w:r w:rsidR="00C226BB" w:rsidRPr="0060303E">
        <w:rPr>
          <w:rFonts w:ascii="Palatino Linotype" w:eastAsia="MS Mincho" w:hAnsi="Palatino Linotype" w:cs="Arial"/>
          <w:lang w:val="es-MX"/>
        </w:rPr>
        <w:t>ISSEMYM servicio NE</w:t>
      </w:r>
      <w:r w:rsidR="000002F6" w:rsidRPr="0060303E">
        <w:rPr>
          <w:rFonts w:ascii="Palatino Linotype" w:eastAsia="MS Mincho" w:hAnsi="Palatino Linotype" w:cs="Arial"/>
          <w:lang w:val="es-MX"/>
        </w:rPr>
        <w:t>, fon</w:t>
      </w:r>
      <w:r w:rsidR="00C226BB" w:rsidRPr="0060303E">
        <w:rPr>
          <w:rFonts w:ascii="Palatino Linotype" w:eastAsia="MS Mincho" w:hAnsi="Palatino Linotype" w:cs="Arial"/>
          <w:lang w:val="es-MX"/>
        </w:rPr>
        <w:t>do resistencia SIN, crédito al consumo, SIST CAPIT INDV, subsidio para el empleo y subs. para el empleo SPL.</w:t>
      </w:r>
    </w:p>
    <w:p w14:paraId="4604321B" w14:textId="77777777" w:rsidR="00C226BB" w:rsidRPr="0060303E" w:rsidRDefault="00C226BB" w:rsidP="00BE725A">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1FFA6980" w14:textId="77777777" w:rsidR="00011D87" w:rsidRPr="0060303E" w:rsidRDefault="002811AB" w:rsidP="00BE725A">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60303E">
        <w:rPr>
          <w:rFonts w:ascii="Palatino Linotype" w:eastAsia="MS Mincho" w:hAnsi="Palatino Linotype" w:cs="Arial"/>
          <w:lang w:val="es-MX"/>
        </w:rPr>
        <w:t>Se considera pertinente mencionar, que el requerimiento consistente a los recibos de nóminas de los ya antes mencionados del mes de abril, corresponde a hechos futuros toda vez  que la solicitud fue presentada el veintiocho de marzo del presente año, es así que la materia de acceso a la información versa sobre los documentos generados, obtenidos, adquiridos, transformados, administrados o en posesión de los Sujetos, en el entendido de que dichos documentos deben obrar en sus archivos a la fecha de la solicitud y no así sobre hechos futuros como es el presente caso que requirió información del mes de abril del dos mil veintidós.</w:t>
      </w:r>
      <w:bookmarkEnd w:id="52"/>
    </w:p>
    <w:p w14:paraId="64FA99DF" w14:textId="77777777" w:rsidR="00554EEF" w:rsidRPr="0060303E" w:rsidRDefault="00554EEF" w:rsidP="00BE725A">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08059CB3" w14:textId="77777777" w:rsidR="00554EEF" w:rsidRPr="0060303E" w:rsidRDefault="00554EEF" w:rsidP="00BE725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60303E">
        <w:rPr>
          <w:rFonts w:ascii="Palatino Linotype" w:hAnsi="Palatino Linotype"/>
          <w:b/>
          <w:bCs/>
          <w:color w:val="000000" w:themeColor="text1"/>
        </w:rPr>
        <w:t>De los recibos de nómina de los servidores públicos.</w:t>
      </w:r>
    </w:p>
    <w:p w14:paraId="0F5F1FB3" w14:textId="2C07CC96" w:rsidR="00554EEF" w:rsidRPr="0060303E" w:rsidRDefault="00554EEF" w:rsidP="00BE725A">
      <w:pPr>
        <w:pStyle w:val="Prrafodelista"/>
        <w:numPr>
          <w:ilvl w:val="0"/>
          <w:numId w:val="3"/>
        </w:numPr>
        <w:tabs>
          <w:tab w:val="left" w:pos="426"/>
        </w:tabs>
        <w:spacing w:before="240" w:after="240" w:line="360" w:lineRule="auto"/>
        <w:ind w:left="0" w:right="51" w:firstLine="0"/>
        <w:jc w:val="both"/>
        <w:outlineLvl w:val="2"/>
        <w:rPr>
          <w:rFonts w:ascii="Palatino Linotype" w:hAnsi="Palatino Linotype"/>
          <w:b/>
          <w:bCs/>
          <w:color w:val="000000" w:themeColor="text1"/>
        </w:rPr>
      </w:pPr>
      <w:r w:rsidRPr="0060303E">
        <w:rPr>
          <w:rFonts w:ascii="Palatino Linotype" w:hAnsi="Palatino Linotype" w:cs="Arial"/>
          <w:color w:val="000000" w:themeColor="text1"/>
        </w:rPr>
        <w:lastRenderedPageBreak/>
        <w:t xml:space="preserve">La </w:t>
      </w:r>
      <w:r w:rsidRPr="0060303E">
        <w:rPr>
          <w:rFonts w:ascii="Palatino Linotype" w:hAnsi="Palatino Linotype"/>
          <w:color w:val="000000" w:themeColor="text1"/>
        </w:rPr>
        <w:t xml:space="preserve">Constitución Política de los Estados Unidos Mexicanos expone, </w:t>
      </w:r>
      <w:r w:rsidRPr="0060303E">
        <w:rPr>
          <w:rFonts w:ascii="Palatino Linotype" w:eastAsia="MS Mincho" w:hAnsi="Palatino Linotype"/>
          <w:color w:val="000000"/>
        </w:rPr>
        <w:t>en relación con el presupuesto y remuneraciones de los servidores públicos estatales y municipales, en los artículos 125 y 147, lo siguiente:</w:t>
      </w:r>
    </w:p>
    <w:p w14:paraId="4F4FCE99" w14:textId="77777777" w:rsidR="00554EEF" w:rsidRPr="0060303E" w:rsidRDefault="00554EEF" w:rsidP="00BE725A">
      <w:pPr>
        <w:spacing w:after="160" w:line="360" w:lineRule="auto"/>
        <w:contextualSpacing/>
        <w:jc w:val="both"/>
        <w:rPr>
          <w:rFonts w:ascii="Palatino Linotype" w:eastAsia="MS Mincho" w:hAnsi="Palatino Linotype"/>
          <w:lang w:val="es-ES_tradnl"/>
        </w:rPr>
      </w:pPr>
    </w:p>
    <w:p w14:paraId="43B5A2BE" w14:textId="77777777" w:rsidR="00554EEF" w:rsidRPr="0060303E" w:rsidRDefault="00554EEF" w:rsidP="00BE725A">
      <w:pPr>
        <w:spacing w:line="360" w:lineRule="auto"/>
        <w:ind w:left="567" w:right="616"/>
        <w:jc w:val="both"/>
        <w:rPr>
          <w:rFonts w:ascii="Palatino Linotype" w:hAnsi="Palatino Linotype" w:cs="Arial"/>
          <w:i/>
        </w:rPr>
      </w:pPr>
      <w:r w:rsidRPr="0060303E">
        <w:rPr>
          <w:rFonts w:ascii="Palatino Linotype" w:hAnsi="Palatino Linotype" w:cs="Arial"/>
          <w:b/>
          <w:bCs/>
          <w:i/>
        </w:rPr>
        <w:t>“Artículo 125.</w:t>
      </w:r>
      <w:r w:rsidRPr="0060303E">
        <w:rPr>
          <w:rFonts w:ascii="Palatino Linotype" w:hAnsi="Palatino Linotype" w:cs="Arial"/>
          <w:i/>
        </w:rPr>
        <w:t xml:space="preserve"> </w:t>
      </w:r>
    </w:p>
    <w:p w14:paraId="2A3120BA" w14:textId="77777777" w:rsidR="00554EEF" w:rsidRPr="0060303E" w:rsidRDefault="00554EEF" w:rsidP="00BE725A">
      <w:pPr>
        <w:spacing w:line="360" w:lineRule="auto"/>
        <w:ind w:left="567" w:right="616"/>
        <w:jc w:val="both"/>
        <w:rPr>
          <w:rFonts w:ascii="Palatino Linotype" w:hAnsi="Palatino Linotype" w:cs="Arial"/>
          <w:b/>
          <w:bCs/>
          <w:i/>
        </w:rPr>
      </w:pPr>
      <w:r w:rsidRPr="0060303E">
        <w:rPr>
          <w:rFonts w:ascii="Palatino Linotype" w:hAnsi="Palatino Linotype" w:cs="Arial"/>
          <w:i/>
        </w:rPr>
        <w:t>(…)</w:t>
      </w:r>
    </w:p>
    <w:p w14:paraId="39C140E9" w14:textId="77777777" w:rsidR="00554EEF" w:rsidRPr="0060303E" w:rsidRDefault="00554EEF" w:rsidP="00BE725A">
      <w:pPr>
        <w:spacing w:line="360" w:lineRule="auto"/>
        <w:ind w:left="567" w:right="616"/>
        <w:jc w:val="both"/>
        <w:rPr>
          <w:rFonts w:ascii="Palatino Linotype" w:eastAsia="Calibri" w:hAnsi="Palatino Linotype" w:cs="Arial"/>
          <w:i/>
          <w:lang w:eastAsia="es-MX"/>
        </w:rPr>
      </w:pPr>
      <w:r w:rsidRPr="0060303E">
        <w:rPr>
          <w:rFonts w:ascii="Palatino Linotype" w:eastAsia="Calibri" w:hAnsi="Palatino Linotype" w:cs="Arial"/>
          <w:b/>
          <w:i/>
          <w:lang w:eastAsia="es-MX"/>
        </w:rPr>
        <w:t>El Presupuesto deberá incluir los tabuladores desglosados de las remuneraciones que perciban los servidores públicos municipales</w:t>
      </w:r>
      <w:r w:rsidRPr="0060303E">
        <w:rPr>
          <w:rFonts w:ascii="Palatino Linotype" w:eastAsia="Calibri" w:hAnsi="Palatino Linotype" w:cs="Arial"/>
          <w:i/>
          <w:lang w:eastAsia="es-MX"/>
        </w:rPr>
        <w:t>, sujetándose a lo dispuesto en el artículo 147 de esta Constitución.</w:t>
      </w:r>
    </w:p>
    <w:p w14:paraId="45E3ED1B" w14:textId="77777777" w:rsidR="00554EEF" w:rsidRPr="0060303E" w:rsidRDefault="00554EEF" w:rsidP="00BE725A">
      <w:pPr>
        <w:spacing w:line="360" w:lineRule="auto"/>
        <w:ind w:left="567" w:right="616"/>
        <w:jc w:val="both"/>
        <w:rPr>
          <w:rFonts w:ascii="Palatino Linotype" w:eastAsia="Calibri" w:hAnsi="Palatino Linotype" w:cs="Arial"/>
          <w:i/>
          <w:lang w:eastAsia="es-MX"/>
        </w:rPr>
      </w:pPr>
    </w:p>
    <w:p w14:paraId="540C0311" w14:textId="77777777" w:rsidR="00554EEF" w:rsidRPr="0060303E" w:rsidRDefault="00554EEF" w:rsidP="00BE725A">
      <w:pPr>
        <w:spacing w:line="360" w:lineRule="auto"/>
        <w:ind w:left="567" w:right="616"/>
        <w:jc w:val="both"/>
        <w:rPr>
          <w:rFonts w:ascii="Palatino Linotype" w:hAnsi="Palatino Linotype" w:cs="Arial"/>
          <w:b/>
          <w:bCs/>
          <w:iCs/>
        </w:rPr>
      </w:pPr>
      <w:r w:rsidRPr="0060303E">
        <w:rPr>
          <w:rFonts w:ascii="Palatino Linotype" w:hAnsi="Palatino Linotype" w:cs="Arial"/>
          <w:b/>
          <w:bCs/>
          <w:i/>
        </w:rPr>
        <w:t xml:space="preserve">Artículo 147.- </w:t>
      </w:r>
      <w:r w:rsidRPr="0060303E">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60303E">
        <w:rPr>
          <w:rFonts w:ascii="Palatino Linotype" w:hAnsi="Palatino Linotype" w:cs="Arial"/>
          <w:b/>
          <w:bCs/>
          <w:i/>
        </w:rPr>
        <w:t>y demás servidores públicos municipales recibirán una retribución adecuada e irrenunciable por el desempeño de su empleo, cargo o comisión, que será determinada en el presupuesto de egresos que corresponda.”</w:t>
      </w:r>
    </w:p>
    <w:p w14:paraId="6BDE9058" w14:textId="77777777" w:rsidR="00554EEF" w:rsidRPr="0060303E" w:rsidRDefault="00554EEF" w:rsidP="00BE725A">
      <w:pPr>
        <w:spacing w:line="360" w:lineRule="auto"/>
        <w:ind w:left="567" w:right="616"/>
        <w:jc w:val="both"/>
        <w:rPr>
          <w:rFonts w:ascii="Palatino Linotype" w:eastAsia="Arial" w:hAnsi="Palatino Linotype" w:cs="Arial"/>
          <w:iCs/>
          <w:lang w:val="es-MX" w:eastAsia="en-US"/>
        </w:rPr>
      </w:pPr>
      <w:r w:rsidRPr="0060303E">
        <w:rPr>
          <w:rFonts w:ascii="Palatino Linotype" w:hAnsi="Palatino Linotype" w:cs="Arial"/>
          <w:iCs/>
        </w:rPr>
        <w:t>(Énfasis añadido)</w:t>
      </w:r>
    </w:p>
    <w:p w14:paraId="545472C2" w14:textId="77777777" w:rsidR="00554EEF" w:rsidRPr="0060303E" w:rsidRDefault="00554EEF" w:rsidP="00BE725A">
      <w:pPr>
        <w:spacing w:line="360" w:lineRule="auto"/>
        <w:rPr>
          <w:rFonts w:ascii="Palatino Linotype" w:eastAsia="MS Mincho" w:hAnsi="Palatino Linotype"/>
          <w:lang w:val="es-ES_tradnl"/>
        </w:rPr>
      </w:pPr>
    </w:p>
    <w:p w14:paraId="46C360CE" w14:textId="77777777" w:rsidR="00554EEF" w:rsidRPr="0060303E" w:rsidRDefault="00554EEF" w:rsidP="00BE725A">
      <w:pPr>
        <w:numPr>
          <w:ilvl w:val="0"/>
          <w:numId w:val="3"/>
        </w:numPr>
        <w:spacing w:after="160" w:line="360" w:lineRule="auto"/>
        <w:ind w:left="0" w:firstLine="0"/>
        <w:contextualSpacing/>
        <w:jc w:val="both"/>
        <w:rPr>
          <w:rFonts w:ascii="Palatino Linotype" w:eastAsia="MS Mincho" w:hAnsi="Palatino Linotype"/>
          <w:lang w:val="es-ES_tradnl"/>
        </w:rPr>
      </w:pPr>
      <w:r w:rsidRPr="0060303E">
        <w:rPr>
          <w:rFonts w:ascii="Palatino Linotype" w:hAnsi="Palatino Linotype" w:cs="Arial"/>
          <w:color w:val="000000" w:themeColor="text1"/>
        </w:rPr>
        <w:t xml:space="preserve">En </w:t>
      </w:r>
      <w:r w:rsidRPr="0060303E">
        <w:rPr>
          <w:rFonts w:ascii="Palatino Linotype" w:eastAsia="MS Gothic" w:hAnsi="Palatino Linotype"/>
        </w:rPr>
        <w:t xml:space="preserve">este </w:t>
      </w:r>
      <w:r w:rsidRPr="0060303E">
        <w:rPr>
          <w:rFonts w:ascii="Palatino Linotype" w:eastAsia="MS Mincho" w:hAnsi="Palatino Linotype"/>
          <w:color w:val="000000"/>
        </w:rPr>
        <w:t xml:space="preserve">orden de ideas el artículo 31 de la </w:t>
      </w:r>
      <w:r w:rsidRPr="0060303E">
        <w:rPr>
          <w:rFonts w:ascii="Palatino Linotype" w:eastAsia="MS Mincho" w:hAnsi="Palatino Linotype"/>
          <w:b/>
          <w:color w:val="000000"/>
        </w:rPr>
        <w:t xml:space="preserve">Ley Orgánica Municipal del Estado de México y Municipios </w:t>
      </w:r>
      <w:r w:rsidRPr="0060303E">
        <w:rPr>
          <w:rFonts w:ascii="Palatino Linotype" w:eastAsia="MS Mincho" w:hAnsi="Palatino Linotype"/>
          <w:color w:val="000000"/>
        </w:rPr>
        <w:t>a la letra señala que:</w:t>
      </w:r>
    </w:p>
    <w:p w14:paraId="5065A0FE" w14:textId="77777777" w:rsidR="00554EEF" w:rsidRPr="0060303E" w:rsidRDefault="00554EEF" w:rsidP="00BE725A">
      <w:pPr>
        <w:spacing w:after="160" w:line="360" w:lineRule="auto"/>
        <w:contextualSpacing/>
        <w:jc w:val="both"/>
        <w:rPr>
          <w:rFonts w:ascii="Palatino Linotype" w:eastAsia="MS Mincho" w:hAnsi="Palatino Linotype"/>
          <w:lang w:val="es-ES_tradnl"/>
        </w:rPr>
      </w:pPr>
    </w:p>
    <w:p w14:paraId="65DE082A" w14:textId="77777777" w:rsidR="00554EEF" w:rsidRPr="0060303E" w:rsidRDefault="00554EEF" w:rsidP="00BE725A">
      <w:pPr>
        <w:autoSpaceDE w:val="0"/>
        <w:autoSpaceDN w:val="0"/>
        <w:adjustRightInd w:val="0"/>
        <w:spacing w:line="360" w:lineRule="auto"/>
        <w:ind w:left="567" w:right="567"/>
        <w:jc w:val="both"/>
        <w:rPr>
          <w:rFonts w:ascii="Palatino Linotype" w:hAnsi="Palatino Linotype"/>
          <w:i/>
        </w:rPr>
      </w:pPr>
      <w:r w:rsidRPr="0060303E">
        <w:rPr>
          <w:rFonts w:ascii="Palatino Linotype" w:hAnsi="Palatino Linotype"/>
          <w:b/>
          <w:i/>
        </w:rPr>
        <w:t>“Artículo 31</w:t>
      </w:r>
      <w:r w:rsidRPr="0060303E">
        <w:rPr>
          <w:rFonts w:ascii="Palatino Linotype" w:hAnsi="Palatino Linotype"/>
          <w:i/>
        </w:rPr>
        <w:t>.- Son atribuciones de los ayuntamientos:</w:t>
      </w:r>
    </w:p>
    <w:p w14:paraId="11EC0F93" w14:textId="77777777" w:rsidR="00554EEF" w:rsidRPr="0060303E" w:rsidRDefault="00554EEF" w:rsidP="00BE725A">
      <w:pPr>
        <w:autoSpaceDE w:val="0"/>
        <w:autoSpaceDN w:val="0"/>
        <w:adjustRightInd w:val="0"/>
        <w:spacing w:line="360" w:lineRule="auto"/>
        <w:ind w:left="567" w:right="567"/>
        <w:jc w:val="both"/>
        <w:rPr>
          <w:rFonts w:ascii="Palatino Linotype" w:hAnsi="Palatino Linotype"/>
          <w:i/>
        </w:rPr>
      </w:pPr>
      <w:r w:rsidRPr="0060303E">
        <w:rPr>
          <w:rFonts w:ascii="Palatino Linotype" w:hAnsi="Palatino Linotype"/>
          <w:i/>
        </w:rPr>
        <w:lastRenderedPageBreak/>
        <w:t>(…)</w:t>
      </w:r>
    </w:p>
    <w:p w14:paraId="281E257D" w14:textId="77777777" w:rsidR="00554EEF" w:rsidRPr="0060303E" w:rsidRDefault="00554EEF" w:rsidP="00BE725A">
      <w:pPr>
        <w:autoSpaceDE w:val="0"/>
        <w:autoSpaceDN w:val="0"/>
        <w:adjustRightInd w:val="0"/>
        <w:spacing w:line="360" w:lineRule="auto"/>
        <w:ind w:left="567" w:right="567"/>
        <w:jc w:val="both"/>
        <w:rPr>
          <w:rFonts w:ascii="Palatino Linotype" w:hAnsi="Palatino Linotype"/>
          <w:i/>
        </w:rPr>
      </w:pPr>
      <w:r w:rsidRPr="0060303E">
        <w:rPr>
          <w:rFonts w:ascii="Palatino Linotype" w:hAnsi="Palatino Linotype"/>
          <w:b/>
          <w:i/>
        </w:rPr>
        <w:t>IV.</w:t>
      </w:r>
      <w:r w:rsidRPr="0060303E">
        <w:rPr>
          <w:rFonts w:ascii="Palatino Linotype" w:hAnsi="Palatino Linotype"/>
          <w:i/>
        </w:rPr>
        <w:t xml:space="preserve"> Proponer, en su caso, a la Legislatura local, por conducto del Ejecutivo, la creación de organismos municipales descentralizados para la prestación y operación, cuando proceda de los servicios públicos;</w:t>
      </w:r>
    </w:p>
    <w:p w14:paraId="2790F0E5" w14:textId="77777777" w:rsidR="00554EEF" w:rsidRPr="0060303E" w:rsidRDefault="00554EEF" w:rsidP="00BE725A">
      <w:pPr>
        <w:autoSpaceDE w:val="0"/>
        <w:autoSpaceDN w:val="0"/>
        <w:adjustRightInd w:val="0"/>
        <w:spacing w:line="360" w:lineRule="auto"/>
        <w:ind w:left="567" w:right="567"/>
        <w:jc w:val="both"/>
        <w:rPr>
          <w:rFonts w:ascii="Palatino Linotype" w:hAnsi="Palatino Linotype"/>
          <w:i/>
        </w:rPr>
      </w:pPr>
      <w:r w:rsidRPr="0060303E">
        <w:rPr>
          <w:rFonts w:ascii="Palatino Linotype" w:hAnsi="Palatino Linotype"/>
          <w:i/>
        </w:rPr>
        <w:t>(…)</w:t>
      </w:r>
    </w:p>
    <w:p w14:paraId="7E765BC7" w14:textId="77777777" w:rsidR="00554EEF" w:rsidRPr="0060303E" w:rsidRDefault="00554EEF" w:rsidP="00BE725A">
      <w:pPr>
        <w:autoSpaceDE w:val="0"/>
        <w:autoSpaceDN w:val="0"/>
        <w:adjustRightInd w:val="0"/>
        <w:spacing w:line="360" w:lineRule="auto"/>
        <w:ind w:left="567" w:right="567"/>
        <w:jc w:val="both"/>
        <w:rPr>
          <w:rFonts w:ascii="Palatino Linotype" w:hAnsi="Palatino Linotype"/>
          <w:i/>
        </w:rPr>
      </w:pPr>
      <w:r w:rsidRPr="0060303E">
        <w:rPr>
          <w:rFonts w:ascii="Palatino Linotype" w:hAnsi="Palatino Linotype"/>
          <w:b/>
          <w:i/>
        </w:rPr>
        <w:t>XIX.</w:t>
      </w:r>
      <w:r w:rsidRPr="0060303E">
        <w:rPr>
          <w:rFonts w:ascii="Palatino Linotype" w:hAnsi="Palatino Linotype"/>
          <w:i/>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1DABD24A" w14:textId="77777777" w:rsidR="00554EEF" w:rsidRPr="0060303E" w:rsidRDefault="00554EEF" w:rsidP="00BE725A">
      <w:pPr>
        <w:autoSpaceDE w:val="0"/>
        <w:autoSpaceDN w:val="0"/>
        <w:adjustRightInd w:val="0"/>
        <w:spacing w:line="360" w:lineRule="auto"/>
        <w:ind w:left="567" w:right="567"/>
        <w:jc w:val="both"/>
        <w:rPr>
          <w:rFonts w:ascii="Palatino Linotype" w:hAnsi="Palatino Linotype"/>
          <w:i/>
        </w:rPr>
      </w:pPr>
      <w:r w:rsidRPr="0060303E">
        <w:rPr>
          <w:rFonts w:ascii="Palatino Linotype" w:hAnsi="Palatino Linotype"/>
          <w:b/>
          <w:i/>
          <w:u w:val="single"/>
        </w:rPr>
        <w:t>Los Ayuntamientos al aprobar su presupuesto de egresos, deberán señalar la remuneración de todo tipo que corresponda a un empleo, cargo o comisión de cualquier naturaleza</w:t>
      </w:r>
      <w:r w:rsidRPr="0060303E">
        <w:rPr>
          <w:rFonts w:ascii="Palatino Linotype" w:hAnsi="Palatino Linotype"/>
          <w:i/>
        </w:rPr>
        <w:t xml:space="preserve">, determinada conforme a principios de racionalidad, austeridad, disciplina financiera, equidad, legalidad, igualdad y transparencia, sujetándose a lo dispuesto por el Código Financiero y demás disposiciones legales aplicables. </w:t>
      </w:r>
    </w:p>
    <w:p w14:paraId="63AF110F" w14:textId="77777777" w:rsidR="00554EEF" w:rsidRPr="0060303E" w:rsidRDefault="00554EEF" w:rsidP="00BE725A">
      <w:pPr>
        <w:autoSpaceDE w:val="0"/>
        <w:autoSpaceDN w:val="0"/>
        <w:adjustRightInd w:val="0"/>
        <w:spacing w:line="360" w:lineRule="auto"/>
        <w:ind w:left="567" w:right="567"/>
        <w:jc w:val="both"/>
        <w:rPr>
          <w:rFonts w:ascii="Palatino Linotype" w:hAnsi="Palatino Linotype"/>
          <w:i/>
        </w:rPr>
      </w:pPr>
      <w:r w:rsidRPr="0060303E">
        <w:rPr>
          <w:rFonts w:ascii="Palatino Linotype" w:hAnsi="Palatino Linotype"/>
          <w:i/>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4E2E64C9" w14:textId="77777777" w:rsidR="00554EEF" w:rsidRPr="0060303E" w:rsidRDefault="00554EEF" w:rsidP="00BE725A">
      <w:pPr>
        <w:autoSpaceDE w:val="0"/>
        <w:autoSpaceDN w:val="0"/>
        <w:adjustRightInd w:val="0"/>
        <w:spacing w:line="360" w:lineRule="auto"/>
        <w:ind w:left="567" w:right="567"/>
        <w:jc w:val="both"/>
        <w:rPr>
          <w:rFonts w:ascii="Palatino Linotype" w:eastAsia="Arial" w:hAnsi="Palatino Linotype" w:cs="Arial"/>
          <w:lang w:val="es-MX" w:eastAsia="en-US"/>
        </w:rPr>
      </w:pPr>
      <w:r w:rsidRPr="0060303E">
        <w:rPr>
          <w:rFonts w:ascii="Palatino Linotype" w:hAnsi="Palatino Linotype"/>
        </w:rPr>
        <w:lastRenderedPageBreak/>
        <w:t>(Énfasis añadido)</w:t>
      </w:r>
    </w:p>
    <w:p w14:paraId="64DD41EB" w14:textId="77777777" w:rsidR="00554EEF" w:rsidRPr="0060303E" w:rsidRDefault="00554EEF" w:rsidP="00BE725A">
      <w:pPr>
        <w:spacing w:line="360" w:lineRule="auto"/>
        <w:rPr>
          <w:rFonts w:ascii="Palatino Linotype" w:eastAsia="MS Mincho" w:hAnsi="Palatino Linotype"/>
          <w:lang w:val="es-ES_tradnl"/>
        </w:rPr>
      </w:pPr>
    </w:p>
    <w:p w14:paraId="1736B87A" w14:textId="43020B43" w:rsidR="00554EEF" w:rsidRPr="0060303E" w:rsidRDefault="00554EEF" w:rsidP="00BE725A">
      <w:pPr>
        <w:numPr>
          <w:ilvl w:val="0"/>
          <w:numId w:val="3"/>
        </w:numPr>
        <w:spacing w:after="160" w:line="360" w:lineRule="auto"/>
        <w:ind w:left="0" w:firstLine="0"/>
        <w:contextualSpacing/>
        <w:jc w:val="both"/>
        <w:rPr>
          <w:rFonts w:ascii="Palatino Linotype" w:eastAsia="MS Mincho" w:hAnsi="Palatino Linotype"/>
          <w:lang w:val="es-ES_tradnl"/>
        </w:rPr>
      </w:pPr>
      <w:r w:rsidRPr="0060303E">
        <w:rPr>
          <w:rFonts w:ascii="Palatino Linotype" w:hAnsi="Palatino Linotype" w:cs="Arial"/>
          <w:color w:val="000000" w:themeColor="text1"/>
        </w:rPr>
        <w:t xml:space="preserve">Es </w:t>
      </w:r>
      <w:r w:rsidRPr="0060303E">
        <w:rPr>
          <w:rFonts w:ascii="Palatino Linotype" w:eastAsia="MS Gothic" w:hAnsi="Palatino Linotype"/>
          <w:lang w:val="es-MX"/>
        </w:rPr>
        <w:t xml:space="preserve">de advertir que la información solicitada por el particular se relaciona, </w:t>
      </w:r>
      <w:r w:rsidRPr="0060303E">
        <w:rPr>
          <w:rFonts w:ascii="Palatino Linotype" w:eastAsia="MS Gothic" w:hAnsi="Palatino Linotype"/>
          <w:i/>
          <w:lang w:val="es-MX"/>
        </w:rPr>
        <w:t>grosso modo</w:t>
      </w:r>
      <w:r w:rsidRPr="0060303E">
        <w:rPr>
          <w:rFonts w:ascii="Palatino Linotype" w:eastAsia="MS Gothic" w:hAnsi="Palatino Linotype"/>
          <w:iCs/>
          <w:lang w:val="es-MX"/>
        </w:rPr>
        <w:t>, los recibos de nómina del mes de enero, febrero, marzo y abril del presente año, del Presidente, Sindico, Regidores y auxiliares</w:t>
      </w:r>
      <w:r w:rsidRPr="0060303E">
        <w:rPr>
          <w:rFonts w:ascii="Palatino Linotype" w:eastAsia="MS Gothic" w:hAnsi="Palatino Linotype"/>
          <w:bCs/>
          <w:iCs/>
          <w:lang w:val="es-MX"/>
        </w:rPr>
        <w:t>; al respecto,</w:t>
      </w:r>
      <w:r w:rsidRPr="0060303E">
        <w:rPr>
          <w:rFonts w:ascii="Palatino Linotype" w:eastAsia="MS Gothic" w:hAnsi="Palatino Linotype"/>
          <w:b/>
          <w:i/>
          <w:lang w:val="es-MX"/>
        </w:rPr>
        <w:t xml:space="preserve"> </w:t>
      </w:r>
      <w:r w:rsidRPr="0060303E">
        <w:rPr>
          <w:rFonts w:ascii="Palatino Linotype" w:eastAsia="MS Gothic" w:hAnsi="Palatino Linotype"/>
          <w:lang w:val="es-MX"/>
        </w:rPr>
        <w:t xml:space="preserve">si bien es cierto que en nuestra legislación no existe como tal una definición del término </w:t>
      </w:r>
      <w:r w:rsidRPr="0060303E">
        <w:rPr>
          <w:rFonts w:ascii="Palatino Linotype" w:eastAsia="MS Gothic" w:hAnsi="Palatino Linotype"/>
          <w:b/>
          <w:i/>
          <w:lang w:val="es-MX"/>
        </w:rPr>
        <w:t>nómina,</w:t>
      </w:r>
      <w:r w:rsidRPr="0060303E">
        <w:rPr>
          <w:rFonts w:ascii="Palatino Linotype" w:eastAsia="MS Gothic" w:hAnsi="Palatino Linotype"/>
          <w:lang w:val="es-MX"/>
        </w:rPr>
        <w:t xml:space="preserve"> el </w:t>
      </w:r>
      <w:r w:rsidRPr="0060303E">
        <w:rPr>
          <w:rFonts w:ascii="Palatino Linotype" w:eastAsia="MS Gothic" w:hAnsi="Palatino Linotype"/>
          <w:i/>
          <w:lang w:val="es-MX"/>
        </w:rPr>
        <w:t xml:space="preserve">“Glosario de Términos Usuales de Finanzas Públicas” </w:t>
      </w:r>
      <w:r w:rsidRPr="0060303E">
        <w:rPr>
          <w:rFonts w:ascii="Palatino Linotype" w:eastAsia="MS Gothic" w:hAnsi="Palatino Linotype"/>
          <w:lang w:val="es-MX"/>
        </w:rPr>
        <w:t xml:space="preserve">del Centro de Estudios de las Finanzas Públicas de la Cámara de Diputados del H. Congreso de la Unión, el </w:t>
      </w:r>
      <w:r w:rsidRPr="0060303E">
        <w:rPr>
          <w:rFonts w:ascii="Palatino Linotype" w:eastAsia="MS Gothic" w:hAnsi="Palatino Linotype"/>
          <w:i/>
          <w:lang w:val="es-MX"/>
        </w:rPr>
        <w:t>“Glosario de Términos Administrativos”</w:t>
      </w:r>
      <w:r w:rsidRPr="0060303E">
        <w:rPr>
          <w:rFonts w:ascii="Palatino Linotype" w:eastAsia="MS Gothic" w:hAnsi="Palatino Linotype"/>
          <w:lang w:val="es-MX"/>
        </w:rPr>
        <w:t xml:space="preserve">, emitido por el Instituto Nacional de Administración Pública, A.C. y el </w:t>
      </w:r>
      <w:r w:rsidRPr="0060303E">
        <w:rPr>
          <w:rFonts w:ascii="Palatino Linotype" w:eastAsia="MS Gothic" w:hAnsi="Palatino Linotype"/>
          <w:i/>
          <w:lang w:val="es-MX"/>
        </w:rPr>
        <w:t>“Glosario de Términos para el Proceso de Planeación, Programación, Presupuestación y Evaluación en la Administración Pública”,</w:t>
      </w:r>
      <w:r w:rsidRPr="0060303E">
        <w:rPr>
          <w:rFonts w:ascii="Palatino Linotype" w:eastAsia="MS Gothic" w:hAnsi="Palatino Linotype"/>
          <w:lang w:val="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294FED93" w14:textId="77777777" w:rsidR="00554EEF" w:rsidRPr="0060303E" w:rsidRDefault="00554EEF" w:rsidP="00BE725A">
      <w:pPr>
        <w:spacing w:after="160" w:line="360" w:lineRule="auto"/>
        <w:contextualSpacing/>
        <w:jc w:val="both"/>
        <w:rPr>
          <w:rFonts w:ascii="Palatino Linotype" w:eastAsia="MS Mincho" w:hAnsi="Palatino Linotype"/>
          <w:lang w:val="es-ES_tradnl"/>
        </w:rPr>
      </w:pPr>
    </w:p>
    <w:p w14:paraId="7A59DE4A" w14:textId="77777777" w:rsidR="00554EEF" w:rsidRPr="0060303E" w:rsidRDefault="00554EEF" w:rsidP="00BE725A">
      <w:pPr>
        <w:autoSpaceDE w:val="0"/>
        <w:autoSpaceDN w:val="0"/>
        <w:adjustRightInd w:val="0"/>
        <w:spacing w:line="360" w:lineRule="auto"/>
        <w:ind w:left="851" w:right="567"/>
        <w:jc w:val="both"/>
        <w:rPr>
          <w:rFonts w:ascii="Palatino Linotype" w:eastAsiaTheme="minorEastAsia" w:hAnsi="Palatino Linotype" w:cs="Arial"/>
          <w:i/>
          <w:lang w:val="es-ES_tradnl" w:eastAsia="es-MX"/>
        </w:rPr>
      </w:pPr>
      <w:r w:rsidRPr="0060303E">
        <w:rPr>
          <w:rFonts w:ascii="Palatino Linotype" w:eastAsiaTheme="minorEastAsia" w:hAnsi="Palatino Linotype" w:cs="Arial"/>
          <w:b/>
          <w:bCs/>
          <w:i/>
          <w:lang w:val="es-ES_tradnl" w:eastAsia="es-MX"/>
        </w:rPr>
        <w:t xml:space="preserve">“NÓMINA: </w:t>
      </w:r>
      <w:r w:rsidRPr="0060303E">
        <w:rPr>
          <w:rFonts w:ascii="Palatino Linotype" w:eastAsiaTheme="minorEastAsia" w:hAnsi="Palatino Linotype" w:cs="Arial"/>
          <w:i/>
          <w:lang w:val="es-ES_tradnl" w:eastAsia="es-MX"/>
        </w:rPr>
        <w:t>Listado general de los trabajadores de una institución, en</w:t>
      </w:r>
      <w:r w:rsidRPr="0060303E">
        <w:rPr>
          <w:rFonts w:ascii="Palatino Linotype" w:eastAsiaTheme="minorEastAsia" w:hAnsi="Palatino Linotype" w:cs="Arial"/>
          <w:b/>
          <w:bCs/>
          <w:i/>
          <w:lang w:val="es-ES_tradnl" w:eastAsia="es-MX"/>
        </w:rPr>
        <w:t xml:space="preserve"> </w:t>
      </w:r>
      <w:r w:rsidRPr="0060303E">
        <w:rPr>
          <w:rFonts w:ascii="Palatino Linotype" w:eastAsiaTheme="minorEastAsia" w:hAnsi="Palatino Linotype" w:cs="Arial"/>
          <w:i/>
          <w:lang w:val="es-ES_tradnl" w:eastAsia="es-MX"/>
        </w:rPr>
        <w:t>el cual se asientan las percepciones brutas, deducciones y</w:t>
      </w:r>
      <w:r w:rsidRPr="0060303E">
        <w:rPr>
          <w:rFonts w:ascii="Palatino Linotype" w:eastAsiaTheme="minorEastAsia" w:hAnsi="Palatino Linotype" w:cs="Arial"/>
          <w:b/>
          <w:bCs/>
          <w:i/>
          <w:lang w:val="es-ES_tradnl" w:eastAsia="es-MX"/>
        </w:rPr>
        <w:t xml:space="preserve"> </w:t>
      </w:r>
      <w:r w:rsidRPr="0060303E">
        <w:rPr>
          <w:rFonts w:ascii="Palatino Linotype" w:eastAsiaTheme="minorEastAsia" w:hAnsi="Palatino Linotype" w:cs="Arial"/>
          <w:i/>
          <w:lang w:val="es-ES_tradnl" w:eastAsia="es-MX"/>
        </w:rPr>
        <w:t>alcance neto de las mismas; la nómina es utilizada para</w:t>
      </w:r>
      <w:r w:rsidRPr="0060303E">
        <w:rPr>
          <w:rFonts w:ascii="Palatino Linotype" w:eastAsiaTheme="minorEastAsia" w:hAnsi="Palatino Linotype" w:cs="Arial"/>
          <w:b/>
          <w:bCs/>
          <w:i/>
          <w:lang w:val="es-ES_tradnl" w:eastAsia="es-MX"/>
        </w:rPr>
        <w:t xml:space="preserve"> </w:t>
      </w:r>
      <w:r w:rsidRPr="0060303E">
        <w:rPr>
          <w:rFonts w:ascii="Palatino Linotype" w:eastAsiaTheme="minorEastAsia" w:hAnsi="Palatino Linotype" w:cs="Arial"/>
          <w:i/>
          <w:lang w:val="es-ES_tradnl" w:eastAsia="es-MX"/>
        </w:rPr>
        <w:t>efectuar los pagos periódicos (semanales, quincenales o</w:t>
      </w:r>
      <w:r w:rsidRPr="0060303E">
        <w:rPr>
          <w:rFonts w:ascii="Palatino Linotype" w:eastAsiaTheme="minorEastAsia" w:hAnsi="Palatino Linotype" w:cs="Arial"/>
          <w:b/>
          <w:bCs/>
          <w:i/>
          <w:lang w:val="es-ES_tradnl" w:eastAsia="es-MX"/>
        </w:rPr>
        <w:t xml:space="preserve"> </w:t>
      </w:r>
      <w:r w:rsidRPr="0060303E">
        <w:rPr>
          <w:rFonts w:ascii="Palatino Linotype" w:eastAsiaTheme="minorEastAsia" w:hAnsi="Palatino Linotype" w:cs="Arial"/>
          <w:i/>
          <w:lang w:val="es-ES_tradnl" w:eastAsia="es-MX"/>
        </w:rPr>
        <w:t>mensuales) a los trabajadores por concepto de sueldos y</w:t>
      </w:r>
      <w:r w:rsidRPr="0060303E">
        <w:rPr>
          <w:rFonts w:ascii="Palatino Linotype" w:eastAsiaTheme="minorEastAsia" w:hAnsi="Palatino Linotype" w:cs="Arial"/>
          <w:b/>
          <w:bCs/>
          <w:i/>
          <w:lang w:val="es-ES_tradnl" w:eastAsia="es-MX"/>
        </w:rPr>
        <w:t xml:space="preserve"> </w:t>
      </w:r>
      <w:r w:rsidRPr="0060303E">
        <w:rPr>
          <w:rFonts w:ascii="Palatino Linotype" w:eastAsiaTheme="minorEastAsia" w:hAnsi="Palatino Linotype" w:cs="Arial"/>
          <w:i/>
          <w:lang w:val="es-ES_tradnl" w:eastAsia="es-MX"/>
        </w:rPr>
        <w:t>salarios.”</w:t>
      </w:r>
    </w:p>
    <w:p w14:paraId="64B1BE6F" w14:textId="77777777" w:rsidR="00554EEF" w:rsidRPr="0060303E" w:rsidRDefault="00554EEF" w:rsidP="00BE725A">
      <w:pPr>
        <w:spacing w:after="160" w:line="360" w:lineRule="auto"/>
        <w:contextualSpacing/>
        <w:jc w:val="both"/>
        <w:rPr>
          <w:rFonts w:ascii="Palatino Linotype" w:eastAsia="MS Mincho" w:hAnsi="Palatino Linotype"/>
          <w:lang w:val="es-ES_tradnl"/>
        </w:rPr>
      </w:pPr>
    </w:p>
    <w:p w14:paraId="11E3846A"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t xml:space="preserve">Relativo </w:t>
      </w:r>
      <w:r w:rsidRPr="0060303E">
        <w:rPr>
          <w:rFonts w:ascii="Palatino Linotype" w:eastAsia="MS Gothic" w:hAnsi="Palatino Linotype"/>
        </w:rPr>
        <w:t xml:space="preserve">al tema, debemos traer a colación que el artículo 147 de la Constitución Política del Estado Libre y Soberano de México, establece que los trabajadores al servicio del Estado y los miembros de los Ayuntamientos, recibirán una </w:t>
      </w:r>
      <w:r w:rsidRPr="0060303E">
        <w:rPr>
          <w:rFonts w:ascii="Palatino Linotype" w:eastAsia="MS Gothic" w:hAnsi="Palatino Linotype"/>
        </w:rPr>
        <w:lastRenderedPageBreak/>
        <w:t>remuneración adecuada e irrenunciable por el desempeño de su empleo, cargo o comisión, que será determinada en el presupuesto de egresos que corresponda.</w:t>
      </w:r>
    </w:p>
    <w:p w14:paraId="605B930C"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34252A92"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olor w:val="000000" w:themeColor="text1"/>
          <w:lang w:val="es-ES_tradnl"/>
        </w:rPr>
        <w:t>En el mismo sentido, el Código Financiero del Estado de México y Municipios, en su artículo 3° fracción XXXXII estipula lo siguiente:</w:t>
      </w:r>
    </w:p>
    <w:p w14:paraId="10DEFC82" w14:textId="77777777" w:rsidR="00554EEF" w:rsidRPr="0060303E" w:rsidRDefault="00554EEF" w:rsidP="00BE725A">
      <w:pPr>
        <w:pStyle w:val="Prrafodelista"/>
        <w:spacing w:line="360" w:lineRule="auto"/>
        <w:ind w:left="567" w:right="567"/>
        <w:jc w:val="both"/>
        <w:rPr>
          <w:rFonts w:ascii="Palatino Linotype" w:eastAsia="MS Mincho" w:hAnsi="Palatino Linotype"/>
          <w:i/>
        </w:rPr>
      </w:pPr>
      <w:r w:rsidRPr="0060303E">
        <w:rPr>
          <w:rFonts w:ascii="Palatino Linotype" w:eastAsia="MS Mincho" w:hAnsi="Palatino Linotype"/>
          <w:i/>
        </w:rPr>
        <w:t>“</w:t>
      </w:r>
      <w:r w:rsidRPr="0060303E">
        <w:rPr>
          <w:rFonts w:ascii="Palatino Linotype" w:eastAsia="MS Mincho" w:hAnsi="Palatino Linotype"/>
          <w:b/>
          <w:i/>
        </w:rPr>
        <w:t>Artículo 3.</w:t>
      </w:r>
      <w:r w:rsidRPr="0060303E">
        <w:rPr>
          <w:rFonts w:ascii="Palatino Linotype" w:eastAsia="MS Mincho" w:hAnsi="Palatino Linotype"/>
          <w:i/>
        </w:rPr>
        <w:t xml:space="preserve"> </w:t>
      </w:r>
    </w:p>
    <w:p w14:paraId="5589B60E" w14:textId="77777777" w:rsidR="00554EEF" w:rsidRPr="0060303E" w:rsidRDefault="00554EEF" w:rsidP="00BE725A">
      <w:pPr>
        <w:pStyle w:val="Prrafodelista"/>
        <w:spacing w:line="360" w:lineRule="auto"/>
        <w:ind w:left="567" w:right="567"/>
        <w:jc w:val="both"/>
        <w:rPr>
          <w:rFonts w:ascii="Palatino Linotype" w:eastAsia="MS Mincho" w:hAnsi="Palatino Linotype"/>
          <w:i/>
        </w:rPr>
      </w:pPr>
      <w:r w:rsidRPr="0060303E">
        <w:rPr>
          <w:rFonts w:ascii="Palatino Linotype" w:eastAsia="MS Mincho" w:hAnsi="Palatino Linotype"/>
          <w:i/>
        </w:rPr>
        <w:t>(…)</w:t>
      </w:r>
    </w:p>
    <w:p w14:paraId="1F1A2515" w14:textId="77777777" w:rsidR="00554EEF" w:rsidRPr="0060303E" w:rsidRDefault="00554EEF" w:rsidP="00BE725A">
      <w:pPr>
        <w:pStyle w:val="Prrafodelista"/>
        <w:spacing w:line="360" w:lineRule="auto"/>
        <w:ind w:left="567" w:right="567"/>
        <w:jc w:val="both"/>
        <w:rPr>
          <w:rFonts w:ascii="Palatino Linotype" w:eastAsia="MS Mincho" w:hAnsi="Palatino Linotype"/>
          <w:i/>
        </w:rPr>
      </w:pPr>
      <w:r w:rsidRPr="0060303E">
        <w:rPr>
          <w:rFonts w:ascii="Palatino Linotype" w:eastAsia="MS Mincho" w:hAnsi="Palatino Linotype"/>
          <w:b/>
          <w:i/>
        </w:rPr>
        <w:t>XXXII. Remuneración:</w:t>
      </w:r>
      <w:r w:rsidRPr="0060303E">
        <w:rPr>
          <w:rFonts w:ascii="Palatino Linotype" w:eastAsia="MS Mincho" w:hAnsi="Palatino Linotype"/>
          <w:i/>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90D62FB" w14:textId="77777777" w:rsidR="00554EEF" w:rsidRPr="0060303E" w:rsidRDefault="00554EEF" w:rsidP="00BE725A">
      <w:pPr>
        <w:pStyle w:val="Prrafodelista"/>
        <w:spacing w:line="360" w:lineRule="auto"/>
        <w:ind w:left="567" w:right="567"/>
        <w:jc w:val="both"/>
        <w:rPr>
          <w:rFonts w:ascii="Palatino Linotype" w:eastAsia="MS Mincho" w:hAnsi="Palatino Linotype"/>
          <w:i/>
        </w:rPr>
      </w:pPr>
      <w:r w:rsidRPr="0060303E">
        <w:rPr>
          <w:rFonts w:ascii="Palatino Linotype" w:eastAsia="MS Mincho" w:hAnsi="Palatino Linotype"/>
          <w:i/>
        </w:rPr>
        <w:t>(…)”</w:t>
      </w:r>
    </w:p>
    <w:p w14:paraId="219B148C" w14:textId="77777777" w:rsidR="00554EEF" w:rsidRPr="0060303E" w:rsidRDefault="00554EEF" w:rsidP="00BE725A">
      <w:pPr>
        <w:pStyle w:val="Prrafodelista"/>
        <w:spacing w:line="360" w:lineRule="auto"/>
        <w:ind w:left="567" w:right="567"/>
        <w:jc w:val="both"/>
        <w:rPr>
          <w:rFonts w:ascii="Palatino Linotype" w:eastAsia="MS Mincho" w:hAnsi="Palatino Linotype"/>
          <w:i/>
        </w:rPr>
      </w:pPr>
    </w:p>
    <w:p w14:paraId="556FFEC6"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t xml:space="preserve">Ahora </w:t>
      </w:r>
      <w:r w:rsidRPr="0060303E">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448DC972"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0E75FA40" w14:textId="77777777" w:rsidR="00554EEF" w:rsidRPr="0060303E" w:rsidRDefault="00554EEF" w:rsidP="00BE725A">
      <w:pPr>
        <w:tabs>
          <w:tab w:val="left" w:pos="4962"/>
        </w:tabs>
        <w:spacing w:line="360" w:lineRule="auto"/>
        <w:ind w:left="567" w:right="567"/>
        <w:jc w:val="both"/>
        <w:rPr>
          <w:rFonts w:ascii="Palatino Linotype" w:hAnsi="Palatino Linotype" w:cs="Tahoma"/>
          <w:i/>
          <w:iCs/>
        </w:rPr>
      </w:pPr>
      <w:r w:rsidRPr="0060303E">
        <w:rPr>
          <w:rFonts w:ascii="Palatino Linotype" w:hAnsi="Palatino Linotype" w:cs="Tahoma"/>
          <w:b/>
          <w:bCs/>
          <w:i/>
          <w:iCs/>
        </w:rPr>
        <w:t>“ARTÍCULO 71.</w:t>
      </w:r>
      <w:r w:rsidRPr="0060303E">
        <w:rPr>
          <w:rFonts w:ascii="Palatino Linotype" w:hAnsi="Palatino Linotype" w:cs="Tahoma"/>
          <w:i/>
          <w:iCs/>
        </w:rPr>
        <w:t xml:space="preserve"> El sueldo es la retribución que la institución pública debe pagar al servidor público por los servicios prestados.</w:t>
      </w:r>
      <w:r w:rsidRPr="0060303E">
        <w:rPr>
          <w:rFonts w:ascii="Palatino Linotype" w:hAnsi="Palatino Linotype" w:cs="Tahoma"/>
          <w:i/>
          <w:iCs/>
        </w:rPr>
        <w:cr/>
      </w:r>
    </w:p>
    <w:p w14:paraId="5F0E28F0" w14:textId="77777777" w:rsidR="00554EEF" w:rsidRPr="0060303E" w:rsidRDefault="00554EEF" w:rsidP="00BE725A">
      <w:pPr>
        <w:tabs>
          <w:tab w:val="left" w:pos="4962"/>
        </w:tabs>
        <w:spacing w:line="360" w:lineRule="auto"/>
        <w:ind w:left="567" w:right="567"/>
        <w:jc w:val="both"/>
        <w:rPr>
          <w:rFonts w:ascii="Palatino Linotype" w:hAnsi="Palatino Linotype" w:cs="Tahoma"/>
          <w:i/>
          <w:iCs/>
        </w:rPr>
      </w:pPr>
      <w:r w:rsidRPr="0060303E">
        <w:rPr>
          <w:rFonts w:ascii="Palatino Linotype" w:hAnsi="Palatino Linotype" w:cs="Tahoma"/>
          <w:b/>
          <w:bCs/>
          <w:i/>
          <w:iCs/>
        </w:rPr>
        <w:t>ARTÍCULO 220 K.-</w:t>
      </w:r>
      <w:r w:rsidRPr="0060303E">
        <w:rPr>
          <w:rFonts w:ascii="Palatino Linotype" w:hAnsi="Palatino Linotype" w:cs="Tahoma"/>
          <w:i/>
          <w:iCs/>
        </w:rPr>
        <w:t xml:space="preserve"> La institución o dependencia pública tiene la obligación de conservar y exhibir en el proceso los documentos que a continuación se precisan:</w:t>
      </w:r>
    </w:p>
    <w:p w14:paraId="3D45682A" w14:textId="77777777" w:rsidR="00554EEF" w:rsidRPr="0060303E" w:rsidRDefault="00554EEF" w:rsidP="00BE725A">
      <w:pPr>
        <w:tabs>
          <w:tab w:val="left" w:pos="4962"/>
        </w:tabs>
        <w:spacing w:line="360" w:lineRule="auto"/>
        <w:ind w:left="567" w:right="567"/>
        <w:jc w:val="both"/>
        <w:rPr>
          <w:rFonts w:ascii="Palatino Linotype" w:hAnsi="Palatino Linotype" w:cs="Tahoma"/>
          <w:i/>
          <w:iCs/>
        </w:rPr>
      </w:pPr>
      <w:r w:rsidRPr="0060303E">
        <w:rPr>
          <w:rFonts w:ascii="Palatino Linotype" w:hAnsi="Palatino Linotype" w:cs="Tahoma"/>
          <w:i/>
          <w:iCs/>
        </w:rPr>
        <w:lastRenderedPageBreak/>
        <w:t>I. Contratos, Nombramientos o Formato Único de Movimientos de Personal, cuando no exista Convenio de condiciones generales de trabajo aplicable;</w:t>
      </w:r>
    </w:p>
    <w:p w14:paraId="2AB9D918" w14:textId="77777777" w:rsidR="00554EEF" w:rsidRPr="0060303E" w:rsidRDefault="00554EEF" w:rsidP="00BE725A">
      <w:pPr>
        <w:tabs>
          <w:tab w:val="left" w:pos="4962"/>
        </w:tabs>
        <w:spacing w:line="360" w:lineRule="auto"/>
        <w:ind w:left="567" w:right="567"/>
        <w:jc w:val="both"/>
        <w:rPr>
          <w:rFonts w:ascii="Palatino Linotype" w:hAnsi="Palatino Linotype" w:cs="Tahoma"/>
          <w:b/>
          <w:i/>
          <w:iCs/>
          <w:u w:val="single"/>
        </w:rPr>
      </w:pPr>
      <w:r w:rsidRPr="0060303E">
        <w:rPr>
          <w:rFonts w:ascii="Palatino Linotype" w:hAnsi="Palatino Linotype" w:cs="Tahoma"/>
          <w:b/>
          <w:i/>
          <w:iCs/>
        </w:rPr>
        <w:t>II. Recibos de pagos de salarios</w:t>
      </w:r>
      <w:r w:rsidRPr="0060303E">
        <w:rPr>
          <w:rFonts w:ascii="Palatino Linotype" w:hAnsi="Palatino Linotype" w:cs="Tahoma"/>
          <w:b/>
          <w:i/>
          <w:iCs/>
          <w:u w:val="single"/>
        </w:rPr>
        <w:t xml:space="preserve"> o las constancias documentales del pago de salario cuando sea por depósito o mediante información electrónica;</w:t>
      </w:r>
    </w:p>
    <w:p w14:paraId="36CA2C49" w14:textId="77777777" w:rsidR="00554EEF" w:rsidRPr="0060303E" w:rsidRDefault="00554EEF" w:rsidP="00BE725A">
      <w:pPr>
        <w:tabs>
          <w:tab w:val="left" w:pos="4962"/>
        </w:tabs>
        <w:spacing w:line="360" w:lineRule="auto"/>
        <w:ind w:left="567" w:right="567"/>
        <w:jc w:val="both"/>
        <w:rPr>
          <w:rFonts w:ascii="Palatino Linotype" w:hAnsi="Palatino Linotype" w:cs="Tahoma"/>
          <w:i/>
          <w:iCs/>
        </w:rPr>
      </w:pPr>
      <w:r w:rsidRPr="0060303E">
        <w:rPr>
          <w:rFonts w:ascii="Palatino Linotype" w:hAnsi="Palatino Linotype" w:cs="Tahoma"/>
          <w:i/>
          <w:iCs/>
        </w:rPr>
        <w:t>III. Controles de asistencia o la información magnética o electrónica de asistencia de los servidores públicos;</w:t>
      </w:r>
    </w:p>
    <w:p w14:paraId="0511B9B3" w14:textId="77777777" w:rsidR="00554EEF" w:rsidRPr="0060303E" w:rsidRDefault="00554EEF" w:rsidP="00BE725A">
      <w:pPr>
        <w:tabs>
          <w:tab w:val="left" w:pos="4962"/>
        </w:tabs>
        <w:spacing w:line="360" w:lineRule="auto"/>
        <w:ind w:left="567" w:right="567"/>
        <w:jc w:val="both"/>
        <w:rPr>
          <w:rFonts w:ascii="Palatino Linotype" w:hAnsi="Palatino Linotype" w:cs="Tahoma"/>
          <w:i/>
          <w:iCs/>
        </w:rPr>
      </w:pPr>
      <w:r w:rsidRPr="0060303E">
        <w:rPr>
          <w:rFonts w:ascii="Palatino Linotype" w:hAnsi="Palatino Linotype" w:cs="Tahoma"/>
          <w:b/>
          <w:i/>
          <w:iCs/>
        </w:rPr>
        <w:t xml:space="preserve">IV. Recibos </w:t>
      </w:r>
      <w:r w:rsidRPr="0060303E">
        <w:rPr>
          <w:rFonts w:ascii="Palatino Linotype" w:hAnsi="Palatino Linotype" w:cs="Tahoma"/>
          <w:b/>
          <w:i/>
          <w:iCs/>
          <w:u w:val="single"/>
        </w:rPr>
        <w:t>o las constancias de depósito o del medio de información magnética o electrónica que sean utilizadas para el pago de salarios, prima vacacional, aguinaldo y demás prestaciones establecidas en la presente ley;</w:t>
      </w:r>
      <w:r w:rsidRPr="0060303E">
        <w:rPr>
          <w:rFonts w:ascii="Palatino Linotype" w:hAnsi="Palatino Linotype" w:cs="Tahoma"/>
          <w:i/>
          <w:iCs/>
        </w:rPr>
        <w:t xml:space="preserve"> y</w:t>
      </w:r>
    </w:p>
    <w:p w14:paraId="140DBEF4" w14:textId="77777777" w:rsidR="00554EEF" w:rsidRPr="0060303E" w:rsidRDefault="00554EEF" w:rsidP="00BE725A">
      <w:pPr>
        <w:tabs>
          <w:tab w:val="left" w:pos="4962"/>
        </w:tabs>
        <w:spacing w:line="360" w:lineRule="auto"/>
        <w:ind w:left="567" w:right="567"/>
        <w:jc w:val="both"/>
        <w:rPr>
          <w:rFonts w:ascii="Palatino Linotype" w:hAnsi="Palatino Linotype" w:cs="Tahoma"/>
          <w:i/>
          <w:iCs/>
        </w:rPr>
      </w:pPr>
      <w:r w:rsidRPr="0060303E">
        <w:rPr>
          <w:rFonts w:ascii="Palatino Linotype" w:hAnsi="Palatino Linotype" w:cs="Tahoma"/>
          <w:i/>
          <w:iCs/>
        </w:rPr>
        <w:t>V. Los demás que señalen las leyes.</w:t>
      </w:r>
    </w:p>
    <w:p w14:paraId="6E634F95" w14:textId="77777777" w:rsidR="00554EEF" w:rsidRPr="0060303E" w:rsidRDefault="00554EEF" w:rsidP="00BE725A">
      <w:pPr>
        <w:tabs>
          <w:tab w:val="left" w:pos="8222"/>
          <w:tab w:val="left" w:pos="8789"/>
        </w:tabs>
        <w:spacing w:line="360" w:lineRule="auto"/>
        <w:ind w:left="567" w:right="567"/>
        <w:jc w:val="both"/>
        <w:rPr>
          <w:rFonts w:ascii="Palatino Linotype" w:hAnsi="Palatino Linotype"/>
          <w:bCs/>
          <w:i/>
          <w:iCs/>
        </w:rPr>
      </w:pPr>
      <w:r w:rsidRPr="0060303E">
        <w:rPr>
          <w:rFonts w:ascii="Palatino Linotype" w:hAnsi="Palatino Linotype"/>
          <w:bCs/>
          <w:i/>
          <w:iCs/>
        </w:rPr>
        <w:t xml:space="preserve">Los documentos señalados en la fracción I de este artículo, deberán conservarse mientras dure la relación laboral y hasta un año después; los señalados por las fracciones </w:t>
      </w:r>
      <w:r w:rsidRPr="0060303E">
        <w:rPr>
          <w:rFonts w:ascii="Palatino Linotype" w:hAnsi="Palatino Linotype"/>
          <w:b/>
          <w:bCs/>
          <w:i/>
          <w:iCs/>
        </w:rPr>
        <w:t>II, III, IV durante el último año y un año después de que se extinga la relación laboral,</w:t>
      </w:r>
      <w:r w:rsidRPr="0060303E">
        <w:rPr>
          <w:rFonts w:ascii="Palatino Linotype" w:hAnsi="Palatino Linotype"/>
          <w:bCs/>
          <w:i/>
          <w:iCs/>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2F10920" w14:textId="77777777" w:rsidR="00554EEF" w:rsidRPr="0060303E" w:rsidRDefault="00554EEF" w:rsidP="00BE725A">
      <w:pPr>
        <w:tabs>
          <w:tab w:val="left" w:pos="8222"/>
          <w:tab w:val="left" w:pos="8789"/>
        </w:tabs>
        <w:spacing w:line="360" w:lineRule="auto"/>
        <w:ind w:left="567" w:right="567"/>
        <w:jc w:val="both"/>
        <w:rPr>
          <w:rFonts w:ascii="Palatino Linotype" w:hAnsi="Palatino Linotype"/>
          <w:bCs/>
          <w:i/>
          <w:iCs/>
        </w:rPr>
      </w:pPr>
      <w:r w:rsidRPr="0060303E">
        <w:rPr>
          <w:rFonts w:ascii="Palatino Linotype" w:hAnsi="Palatino Linotype"/>
          <w:bCs/>
          <w:i/>
          <w:iCs/>
        </w:rPr>
        <w:t>El incumplimiento por lo dispuesto por este artículo, establecerá la presunción de ser ciertos los hechos que el actor exprese en su demanda, en relación con tales documentos, salvo prueba en contrario.”</w:t>
      </w:r>
    </w:p>
    <w:p w14:paraId="23F81686" w14:textId="77777777" w:rsidR="00554EEF" w:rsidRPr="0060303E" w:rsidRDefault="00554EEF" w:rsidP="00BE725A">
      <w:pPr>
        <w:tabs>
          <w:tab w:val="left" w:pos="8222"/>
          <w:tab w:val="left" w:pos="8789"/>
        </w:tabs>
        <w:spacing w:line="360" w:lineRule="auto"/>
        <w:ind w:left="567" w:right="567"/>
        <w:jc w:val="both"/>
        <w:rPr>
          <w:rFonts w:ascii="Palatino Linotype" w:hAnsi="Palatino Linotype"/>
          <w:bCs/>
          <w:iCs/>
        </w:rPr>
      </w:pPr>
      <w:r w:rsidRPr="0060303E">
        <w:rPr>
          <w:rFonts w:ascii="Palatino Linotype" w:hAnsi="Palatino Linotype"/>
          <w:bCs/>
          <w:iCs/>
        </w:rPr>
        <w:t>(Énfasis añadido)</w:t>
      </w:r>
    </w:p>
    <w:p w14:paraId="7F84DCEE"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271C96E4"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lastRenderedPageBreak/>
        <w:t xml:space="preserve">De </w:t>
      </w:r>
      <w:r w:rsidRPr="0060303E">
        <w:rPr>
          <w:rFonts w:ascii="Palatino Linotype" w:eastAsia="MS Gothic" w:hAnsi="Palatino Linotype"/>
        </w:rPr>
        <w:t xml:space="preserve">lo anterior, se advierte que </w:t>
      </w:r>
      <w:r w:rsidRPr="0060303E">
        <w:rPr>
          <w:rFonts w:ascii="Palatino Linotype" w:eastAsia="MS Gothic" w:hAnsi="Palatino Linotype"/>
          <w:b/>
        </w:rPr>
        <w:t>toda institución pública o dependencia del Estado de México</w:t>
      </w:r>
      <w:r w:rsidRPr="0060303E">
        <w:rPr>
          <w:rFonts w:ascii="Palatino Linotype" w:eastAsia="MS Gothic" w:hAnsi="Palatino Linotype"/>
        </w:rPr>
        <w:t xml:space="preserve"> debe conservar las constancias documentales del </w:t>
      </w:r>
      <w:r w:rsidRPr="0060303E">
        <w:rPr>
          <w:rFonts w:ascii="Palatino Linotype" w:eastAsia="MS Gothic" w:hAnsi="Palatino Linotype"/>
          <w:b/>
        </w:rPr>
        <w:t>pago de salario</w:t>
      </w:r>
      <w:r w:rsidRPr="0060303E">
        <w:rPr>
          <w:rFonts w:ascii="Palatino Linotype" w:eastAsia="MS Gothic" w:hAnsi="Palatino Linotype"/>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0ED56932"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2C3157C4"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olor w:val="000000" w:themeColor="text1"/>
        </w:rPr>
        <w:t>En conclusión, todos los servidores públicos tienen el derecho a recibir remuneraciones irrenunciables por el desempeño de un empleo, cargo o comisión, en función de las responsabilidades asumidas; remuneraciones que según el texto constitucional serán públicas.</w:t>
      </w:r>
    </w:p>
    <w:p w14:paraId="7C00C14F" w14:textId="60C8938F" w:rsidR="00554EEF" w:rsidRPr="0060303E" w:rsidRDefault="00554EEF" w:rsidP="00BE725A">
      <w:pPr>
        <w:spacing w:line="360" w:lineRule="auto"/>
        <w:rPr>
          <w:rFonts w:ascii="Palatino Linotype" w:hAnsi="Palatino Linotype"/>
          <w:color w:val="000000" w:themeColor="text1"/>
        </w:rPr>
      </w:pPr>
    </w:p>
    <w:p w14:paraId="4404DC00"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t xml:space="preserve">Sirve </w:t>
      </w:r>
      <w:r w:rsidRPr="0060303E">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0978BFD9" w14:textId="77777777" w:rsidR="00554EEF" w:rsidRPr="0060303E" w:rsidRDefault="00554EEF" w:rsidP="00BE725A">
      <w:pPr>
        <w:pStyle w:val="Prrafodelista"/>
        <w:tabs>
          <w:tab w:val="left" w:pos="426"/>
        </w:tabs>
        <w:spacing w:before="240" w:after="240" w:line="360" w:lineRule="auto"/>
        <w:ind w:left="0" w:right="51"/>
        <w:jc w:val="both"/>
        <w:rPr>
          <w:rFonts w:ascii="Palatino Linotype" w:hAnsi="Palatino Linotype"/>
          <w:color w:val="000000" w:themeColor="text1"/>
        </w:rPr>
      </w:pPr>
    </w:p>
    <w:p w14:paraId="7864A51F" w14:textId="77777777" w:rsidR="00554EEF" w:rsidRPr="0060303E" w:rsidRDefault="00554EEF" w:rsidP="00BE725A">
      <w:pPr>
        <w:tabs>
          <w:tab w:val="left" w:pos="851"/>
        </w:tabs>
        <w:spacing w:line="360" w:lineRule="auto"/>
        <w:ind w:left="567" w:right="567"/>
        <w:contextualSpacing/>
        <w:jc w:val="center"/>
        <w:rPr>
          <w:rFonts w:ascii="Palatino Linotype" w:eastAsia="Calibri" w:hAnsi="Palatino Linotype" w:cs="Arial"/>
          <w:b/>
          <w:i/>
          <w:iCs/>
          <w:color w:val="000000"/>
          <w:shd w:val="clear" w:color="auto" w:fill="FFFFFF"/>
        </w:rPr>
      </w:pPr>
      <w:r w:rsidRPr="0060303E">
        <w:rPr>
          <w:rFonts w:ascii="Palatino Linotype" w:eastAsia="Calibri" w:hAnsi="Palatino Linotype" w:cs="Arial"/>
          <w:b/>
          <w:i/>
          <w:iCs/>
          <w:color w:val="000000"/>
          <w:shd w:val="clear" w:color="auto" w:fill="FFFFFF"/>
        </w:rPr>
        <w:t>Criterio 01/2003.</w:t>
      </w:r>
    </w:p>
    <w:p w14:paraId="481F866E" w14:textId="77777777" w:rsidR="00554EEF" w:rsidRPr="0060303E" w:rsidRDefault="00554EEF" w:rsidP="00BE725A">
      <w:pPr>
        <w:tabs>
          <w:tab w:val="left" w:pos="851"/>
        </w:tabs>
        <w:spacing w:line="360" w:lineRule="auto"/>
        <w:ind w:left="567" w:right="567"/>
        <w:contextualSpacing/>
        <w:jc w:val="both"/>
        <w:rPr>
          <w:rFonts w:ascii="Palatino Linotype" w:eastAsia="Calibri" w:hAnsi="Palatino Linotype" w:cs="Arial"/>
          <w:i/>
          <w:iCs/>
          <w:color w:val="000000"/>
          <w:shd w:val="clear" w:color="auto" w:fill="FFFFFF"/>
        </w:rPr>
      </w:pPr>
      <w:r w:rsidRPr="0060303E">
        <w:rPr>
          <w:rFonts w:ascii="Palatino Linotype" w:eastAsia="Calibri" w:hAnsi="Palatino Linotype" w:cs="Arial"/>
          <w:b/>
          <w:i/>
          <w:iCs/>
          <w:color w:val="000000"/>
          <w:shd w:val="clear" w:color="auto" w:fill="FFFFFF"/>
        </w:rPr>
        <w:t>INGRESOS DE LOS SERVIDORES PÚBLICOS. CONSTITUYEN INFORMACIÓN PÚBLICA AÚN CUANDO SU DIFUSIÓN PUEDE AFECTAR LA VIDA O LA SEGURIDAD DE AQUELLOS</w:t>
      </w:r>
      <w:r w:rsidRPr="0060303E">
        <w:rPr>
          <w:rFonts w:ascii="Palatino Linotype" w:eastAsia="Calibri" w:hAnsi="Palatino Linotype" w:cs="Arial"/>
          <w:i/>
          <w:iCs/>
          <w:color w:val="000000"/>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w:t>
      </w:r>
      <w:r w:rsidRPr="0060303E">
        <w:rPr>
          <w:rFonts w:ascii="Palatino Linotype" w:eastAsia="Calibri" w:hAnsi="Palatino Linotype" w:cs="Arial"/>
          <w:i/>
          <w:iCs/>
          <w:color w:val="000000"/>
          <w:shd w:val="clear" w:color="auto" w:fill="FFFFFF"/>
        </w:rPr>
        <w:lastRenderedPageBreak/>
        <w:t>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C7500A6" w14:textId="77777777" w:rsidR="00554EEF" w:rsidRPr="0060303E" w:rsidRDefault="00554EEF" w:rsidP="00BE725A">
      <w:pPr>
        <w:tabs>
          <w:tab w:val="left" w:pos="851"/>
        </w:tabs>
        <w:spacing w:line="360" w:lineRule="auto"/>
        <w:ind w:left="567" w:right="567"/>
        <w:contextualSpacing/>
        <w:jc w:val="both"/>
        <w:rPr>
          <w:rFonts w:ascii="Palatino Linotype" w:eastAsia="Calibri" w:hAnsi="Palatino Linotype" w:cs="Arial"/>
          <w:i/>
          <w:color w:val="000000"/>
          <w:shd w:val="clear" w:color="auto" w:fill="FFFFFF"/>
        </w:rPr>
      </w:pPr>
    </w:p>
    <w:p w14:paraId="2FA6E694" w14:textId="77777777" w:rsidR="00554EEF" w:rsidRPr="0060303E" w:rsidRDefault="00554EEF" w:rsidP="00BE725A">
      <w:pPr>
        <w:tabs>
          <w:tab w:val="left" w:pos="851"/>
        </w:tabs>
        <w:spacing w:line="360" w:lineRule="auto"/>
        <w:ind w:left="567" w:right="567"/>
        <w:contextualSpacing/>
        <w:jc w:val="center"/>
        <w:rPr>
          <w:rFonts w:ascii="Palatino Linotype" w:eastAsia="Calibri" w:hAnsi="Palatino Linotype" w:cs="Arial"/>
          <w:b/>
          <w:i/>
          <w:iCs/>
          <w:color w:val="000000"/>
          <w:shd w:val="clear" w:color="auto" w:fill="FFFFFF"/>
        </w:rPr>
      </w:pPr>
      <w:r w:rsidRPr="0060303E">
        <w:rPr>
          <w:rFonts w:ascii="Palatino Linotype" w:eastAsia="Calibri" w:hAnsi="Palatino Linotype" w:cs="Arial"/>
          <w:b/>
          <w:i/>
          <w:iCs/>
          <w:color w:val="000000"/>
          <w:shd w:val="clear" w:color="auto" w:fill="FFFFFF"/>
        </w:rPr>
        <w:t>Criterio 02/2003.</w:t>
      </w:r>
    </w:p>
    <w:p w14:paraId="30E8826D" w14:textId="77777777" w:rsidR="00554EEF" w:rsidRPr="0060303E" w:rsidRDefault="00554EEF" w:rsidP="00BE725A">
      <w:pPr>
        <w:tabs>
          <w:tab w:val="left" w:pos="851"/>
        </w:tabs>
        <w:spacing w:line="360" w:lineRule="auto"/>
        <w:ind w:left="567" w:right="567"/>
        <w:contextualSpacing/>
        <w:jc w:val="both"/>
        <w:rPr>
          <w:rFonts w:ascii="Palatino Linotype" w:eastAsia="Calibri" w:hAnsi="Palatino Linotype" w:cs="Arial"/>
          <w:i/>
          <w:iCs/>
          <w:color w:val="000000"/>
          <w:shd w:val="clear" w:color="auto" w:fill="FFFFFF"/>
        </w:rPr>
      </w:pPr>
      <w:r w:rsidRPr="0060303E">
        <w:rPr>
          <w:rFonts w:ascii="Palatino Linotype" w:eastAsia="Calibri" w:hAnsi="Palatino Linotype" w:cs="Arial"/>
          <w:b/>
          <w:i/>
          <w:iCs/>
          <w:color w:val="000000"/>
          <w:shd w:val="clear" w:color="auto" w:fill="FFFFFF"/>
        </w:rPr>
        <w:t>INGRESOS DE LOS SERVIDORES PÚBLICOS, SON INFORMACIÓN PÚBLICA AÚN CUANDO CONSTITUYEN DATOS PERSONALES QUE SE REFIEREN AL PATRIMONIO DE AQUÉLLOS.</w:t>
      </w:r>
      <w:r w:rsidRPr="0060303E">
        <w:rPr>
          <w:rFonts w:ascii="Palatino Linotype" w:eastAsia="Calibri" w:hAnsi="Palatino Linotype" w:cs="Arial"/>
          <w:i/>
          <w:iCs/>
          <w:color w:val="000000"/>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w:t>
      </w:r>
      <w:r w:rsidRPr="0060303E">
        <w:rPr>
          <w:rFonts w:ascii="Palatino Linotype" w:eastAsia="Calibri" w:hAnsi="Palatino Linotype" w:cs="Arial"/>
          <w:i/>
          <w:iCs/>
          <w:color w:val="000000"/>
          <w:shd w:val="clear" w:color="auto" w:fill="FFFFFF"/>
        </w:rPr>
        <w:lastRenderedPageBreak/>
        <w:t>directorio de servidores públicos como las remuneraciones mensuales por puesto incluso el sistema de compensación…”</w:t>
      </w:r>
    </w:p>
    <w:p w14:paraId="62E04E16" w14:textId="77777777" w:rsidR="00554EEF" w:rsidRPr="0060303E" w:rsidRDefault="00554EEF" w:rsidP="00BE725A">
      <w:pPr>
        <w:pStyle w:val="Prrafodelista"/>
        <w:spacing w:line="360" w:lineRule="auto"/>
        <w:rPr>
          <w:rFonts w:ascii="Palatino Linotype" w:hAnsi="Palatino Linotype"/>
          <w:color w:val="000000" w:themeColor="text1"/>
        </w:rPr>
      </w:pPr>
    </w:p>
    <w:p w14:paraId="52208E90"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olor w:val="000000" w:themeColor="text1"/>
        </w:rPr>
        <w:t>Esto 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460A0BB8"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0A7070C8"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r w:rsidRPr="0060303E">
        <w:rPr>
          <w:rFonts w:ascii="Palatino Linotype" w:hAnsi="Palatino Linotype"/>
          <w:color w:val="000000" w:themeColor="text1"/>
        </w:rPr>
        <w:t xml:space="preserve">          </w:t>
      </w:r>
      <w:r w:rsidRPr="0060303E">
        <w:rPr>
          <w:rFonts w:ascii="Palatino Linotype" w:hAnsi="Palatino Linotype" w:cs="Arial"/>
          <w:b/>
          <w:i/>
          <w:iCs/>
        </w:rPr>
        <w:t>“Artículo 61.</w:t>
      </w:r>
    </w:p>
    <w:p w14:paraId="16A36174" w14:textId="77777777" w:rsidR="00554EEF" w:rsidRPr="0060303E" w:rsidRDefault="00554EEF" w:rsidP="00BE725A">
      <w:pPr>
        <w:pStyle w:val="Prrafodelista"/>
        <w:spacing w:line="360" w:lineRule="auto"/>
        <w:ind w:left="567" w:right="567"/>
        <w:jc w:val="both"/>
        <w:rPr>
          <w:rFonts w:ascii="Palatino Linotype" w:hAnsi="Palatino Linotype" w:cs="Arial"/>
          <w:iCs/>
        </w:rPr>
      </w:pPr>
      <w:r w:rsidRPr="0060303E">
        <w:rPr>
          <w:rFonts w:ascii="Palatino Linotype" w:hAnsi="Palatino Linotype" w:cs="Arial"/>
          <w:iCs/>
        </w:rPr>
        <w:t>(…)</w:t>
      </w:r>
    </w:p>
    <w:p w14:paraId="14DE6CD8" w14:textId="77777777" w:rsidR="00554EEF" w:rsidRPr="0060303E" w:rsidRDefault="00554EEF" w:rsidP="00BE725A">
      <w:pPr>
        <w:pStyle w:val="Prrafodelista"/>
        <w:autoSpaceDE w:val="0"/>
        <w:autoSpaceDN w:val="0"/>
        <w:adjustRightInd w:val="0"/>
        <w:spacing w:line="360" w:lineRule="auto"/>
        <w:ind w:left="567" w:right="567"/>
        <w:jc w:val="both"/>
        <w:rPr>
          <w:rFonts w:ascii="Palatino Linotype" w:hAnsi="Palatino Linotype" w:cs="Bookman Old Style"/>
          <w:i/>
          <w:iCs/>
        </w:rPr>
      </w:pPr>
      <w:r w:rsidRPr="0060303E">
        <w:rPr>
          <w:rFonts w:ascii="Palatino Linotype" w:hAnsi="Palatino Linotype" w:cs="Bookman Old Style"/>
          <w:b/>
          <w:i/>
          <w:iCs/>
        </w:rPr>
        <w:t>XXXIII.</w:t>
      </w:r>
      <w:r w:rsidRPr="0060303E">
        <w:rPr>
          <w:rFonts w:ascii="Palatino Linotype" w:hAnsi="Palatino Linotype" w:cs="Bookman Old Style"/>
          <w:i/>
          <w:iCs/>
        </w:rPr>
        <w:t xml:space="preserve"> Revisar, por conducto del </w:t>
      </w:r>
      <w:r w:rsidRPr="0060303E">
        <w:rPr>
          <w:rFonts w:ascii="Palatino Linotype" w:hAnsi="Palatino Linotype" w:cs="Bookman Old Style"/>
          <w:b/>
          <w:i/>
          <w:iCs/>
        </w:rPr>
        <w:t>Órgano Superior de Fiscalización del Estado de México</w:t>
      </w:r>
      <w:r w:rsidRPr="0060303E">
        <w:rPr>
          <w:rFonts w:ascii="Palatino Linotype" w:hAnsi="Palatino Linotype" w:cs="Bookman Old Style"/>
          <w:i/>
          <w:iCs/>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34025BCF" w14:textId="77777777" w:rsidR="00554EEF" w:rsidRPr="0060303E" w:rsidRDefault="00554EEF" w:rsidP="00BE725A">
      <w:pPr>
        <w:pStyle w:val="Prrafodelista"/>
        <w:autoSpaceDE w:val="0"/>
        <w:autoSpaceDN w:val="0"/>
        <w:adjustRightInd w:val="0"/>
        <w:spacing w:line="360" w:lineRule="auto"/>
        <w:ind w:left="567" w:right="567"/>
        <w:jc w:val="both"/>
        <w:rPr>
          <w:rFonts w:ascii="Palatino Linotype" w:hAnsi="Palatino Linotype" w:cs="Bookman Old Style"/>
          <w:i/>
          <w:iCs/>
        </w:rPr>
      </w:pPr>
      <w:r w:rsidRPr="0060303E">
        <w:rPr>
          <w:rFonts w:ascii="Palatino Linotype" w:hAnsi="Palatino Linotype" w:cs="Bookman Old Style"/>
          <w:i/>
          <w:iCs/>
        </w:rPr>
        <w:t>(…)</w:t>
      </w:r>
    </w:p>
    <w:p w14:paraId="5988D6A9" w14:textId="77777777" w:rsidR="00554EEF" w:rsidRPr="0060303E" w:rsidRDefault="00554EEF" w:rsidP="00BE725A">
      <w:pPr>
        <w:pStyle w:val="Prrafodelista"/>
        <w:autoSpaceDE w:val="0"/>
        <w:autoSpaceDN w:val="0"/>
        <w:adjustRightInd w:val="0"/>
        <w:spacing w:line="360" w:lineRule="auto"/>
        <w:ind w:left="567" w:right="567"/>
        <w:jc w:val="both"/>
        <w:rPr>
          <w:rFonts w:ascii="Palatino Linotype" w:hAnsi="Palatino Linotype" w:cs="Bookman Old Style"/>
          <w:i/>
          <w:iCs/>
        </w:rPr>
      </w:pPr>
      <w:r w:rsidRPr="0060303E">
        <w:rPr>
          <w:rFonts w:ascii="Palatino Linotype" w:hAnsi="Palatino Linotype" w:cs="Bookman Old Style"/>
          <w:b/>
          <w:i/>
          <w:iCs/>
        </w:rPr>
        <w:t>XXXIV.</w:t>
      </w:r>
      <w:r w:rsidRPr="0060303E">
        <w:rPr>
          <w:rFonts w:ascii="Palatino Linotype" w:hAnsi="Palatino Linotype" w:cs="Bookman Old Style"/>
          <w:i/>
          <w:iCs/>
        </w:rPr>
        <w:t xml:space="preserve"> Fiscalizar la administración de los ingresos y egresos del Estado y de los Municipios, que incluyen a los Poderes Públicos, organismos autónomos, organismos auxiliares, fideicomisos públicos o privados y demás entes públicos </w:t>
      </w:r>
      <w:r w:rsidRPr="0060303E">
        <w:rPr>
          <w:rFonts w:ascii="Palatino Linotype" w:hAnsi="Palatino Linotype" w:cs="Bookman Old Style"/>
          <w:i/>
          <w:iCs/>
        </w:rPr>
        <w:lastRenderedPageBreak/>
        <w:t xml:space="preserve">que manejen recursos del Estado y Municipios, a través del </w:t>
      </w:r>
      <w:r w:rsidRPr="0060303E">
        <w:rPr>
          <w:rFonts w:ascii="Palatino Linotype" w:hAnsi="Palatino Linotype" w:cs="Bookman Old Style"/>
          <w:b/>
          <w:i/>
          <w:iCs/>
        </w:rPr>
        <w:t>Órgano Superior de Fiscalización</w:t>
      </w:r>
      <w:r w:rsidRPr="0060303E">
        <w:rPr>
          <w:rFonts w:ascii="Palatino Linotype" w:hAnsi="Palatino Linotype" w:cs="Bookman Old Style"/>
          <w:i/>
          <w:iCs/>
        </w:rPr>
        <w:t>.”</w:t>
      </w:r>
    </w:p>
    <w:p w14:paraId="719FEFA7" w14:textId="77777777" w:rsidR="00554EEF" w:rsidRPr="0060303E" w:rsidRDefault="00554EEF" w:rsidP="00BE725A">
      <w:pPr>
        <w:pStyle w:val="Prrafodelista"/>
        <w:autoSpaceDE w:val="0"/>
        <w:autoSpaceDN w:val="0"/>
        <w:adjustRightInd w:val="0"/>
        <w:spacing w:line="360" w:lineRule="auto"/>
        <w:ind w:left="567" w:right="567"/>
        <w:jc w:val="both"/>
        <w:rPr>
          <w:rFonts w:ascii="Palatino Linotype" w:hAnsi="Palatino Linotype" w:cs="Bookman Old Style"/>
          <w:iCs/>
        </w:rPr>
      </w:pPr>
      <w:r w:rsidRPr="0060303E">
        <w:rPr>
          <w:rFonts w:ascii="Palatino Linotype" w:hAnsi="Palatino Linotype" w:cs="Bookman Old Style"/>
          <w:iCs/>
        </w:rPr>
        <w:t>(Énfasis añadido)</w:t>
      </w:r>
    </w:p>
    <w:p w14:paraId="1FB9C6D7" w14:textId="77777777" w:rsidR="00554EEF" w:rsidRPr="0060303E" w:rsidRDefault="00554EEF" w:rsidP="00BE725A">
      <w:pPr>
        <w:spacing w:line="360" w:lineRule="auto"/>
        <w:rPr>
          <w:rFonts w:ascii="Palatino Linotype" w:hAnsi="Palatino Linotype"/>
          <w:color w:val="000000" w:themeColor="text1"/>
        </w:rPr>
      </w:pPr>
    </w:p>
    <w:p w14:paraId="350DF29C"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t xml:space="preserve">Correlativo </w:t>
      </w:r>
      <w:r w:rsidRPr="0060303E">
        <w:rPr>
          <w:rFonts w:ascii="Palatino Linotype" w:eastAsia="MS Mincho" w:hAnsi="Palatino Linotype"/>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60303E">
        <w:rPr>
          <w:rFonts w:ascii="Palatino Linotype" w:eastAsia="MS Mincho" w:hAnsi="Palatino Linotype"/>
          <w:b/>
        </w:rPr>
        <w:t>SUJETO OBLIGADO</w:t>
      </w:r>
      <w:r w:rsidRPr="0060303E">
        <w:rPr>
          <w:rFonts w:ascii="Palatino Linotype" w:eastAsia="MS Mincho" w:hAnsi="Palatino Linotype"/>
        </w:rPr>
        <w:t xml:space="preserve"> se halla reconocido como un Sujeto de Fiscalización con base en los artículos 2, fracción II, y 4, fracción II:</w:t>
      </w:r>
    </w:p>
    <w:p w14:paraId="73210F9A"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56608B58" w14:textId="77777777" w:rsidR="00554EEF" w:rsidRPr="0060303E" w:rsidRDefault="00554EEF" w:rsidP="00BE725A">
      <w:pPr>
        <w:spacing w:line="360" w:lineRule="auto"/>
        <w:ind w:left="567" w:right="567"/>
        <w:contextualSpacing/>
        <w:jc w:val="both"/>
        <w:rPr>
          <w:rFonts w:ascii="Palatino Linotype" w:hAnsi="Palatino Linotype"/>
          <w:i/>
        </w:rPr>
      </w:pPr>
      <w:r w:rsidRPr="0060303E">
        <w:rPr>
          <w:rFonts w:ascii="Palatino Linotype" w:hAnsi="Palatino Linotype"/>
          <w:i/>
        </w:rPr>
        <w:t>“</w:t>
      </w:r>
      <w:r w:rsidRPr="0060303E">
        <w:rPr>
          <w:rFonts w:ascii="Palatino Linotype" w:hAnsi="Palatino Linotype"/>
          <w:b/>
          <w:i/>
        </w:rPr>
        <w:t>Artículo 2.</w:t>
      </w:r>
      <w:r w:rsidRPr="0060303E">
        <w:rPr>
          <w:rFonts w:ascii="Palatino Linotype" w:hAnsi="Palatino Linotype"/>
          <w:i/>
        </w:rPr>
        <w:t xml:space="preserve"> Para los efectos de la presente Ley, se entenderá por:</w:t>
      </w:r>
    </w:p>
    <w:p w14:paraId="50CE874F" w14:textId="77777777" w:rsidR="00554EEF" w:rsidRPr="0060303E" w:rsidRDefault="00554EEF" w:rsidP="00BE725A">
      <w:pPr>
        <w:spacing w:line="360" w:lineRule="auto"/>
        <w:ind w:left="567" w:right="567"/>
        <w:contextualSpacing/>
        <w:jc w:val="both"/>
        <w:rPr>
          <w:rFonts w:ascii="Palatino Linotype" w:hAnsi="Palatino Linotype"/>
          <w:i/>
        </w:rPr>
      </w:pPr>
      <w:r w:rsidRPr="0060303E">
        <w:rPr>
          <w:rFonts w:ascii="Palatino Linotype" w:hAnsi="Palatino Linotype"/>
          <w:i/>
        </w:rPr>
        <w:t>(…)</w:t>
      </w:r>
    </w:p>
    <w:p w14:paraId="1E29C176" w14:textId="77777777" w:rsidR="00554EEF" w:rsidRPr="0060303E" w:rsidRDefault="00554EEF" w:rsidP="00BE725A">
      <w:pPr>
        <w:spacing w:line="360" w:lineRule="auto"/>
        <w:ind w:left="567" w:right="567"/>
        <w:contextualSpacing/>
        <w:jc w:val="both"/>
        <w:rPr>
          <w:rFonts w:ascii="Palatino Linotype" w:hAnsi="Palatino Linotype"/>
          <w:i/>
        </w:rPr>
      </w:pPr>
      <w:r w:rsidRPr="0060303E">
        <w:rPr>
          <w:rFonts w:ascii="Palatino Linotype" w:hAnsi="Palatino Linotype"/>
          <w:b/>
          <w:i/>
        </w:rPr>
        <w:t>II.</w:t>
      </w:r>
      <w:r w:rsidRPr="0060303E">
        <w:rPr>
          <w:rFonts w:ascii="Palatino Linotype" w:hAnsi="Palatino Linotype"/>
          <w:i/>
        </w:rPr>
        <w:t xml:space="preserve"> Municipios: A los Municipios del Estado;</w:t>
      </w:r>
    </w:p>
    <w:p w14:paraId="42EF8497" w14:textId="77777777" w:rsidR="00554EEF" w:rsidRPr="0060303E" w:rsidRDefault="00554EEF" w:rsidP="00BE725A">
      <w:pPr>
        <w:spacing w:line="360" w:lineRule="auto"/>
        <w:ind w:left="567" w:right="567"/>
        <w:contextualSpacing/>
        <w:jc w:val="both"/>
        <w:rPr>
          <w:rFonts w:ascii="Palatino Linotype" w:hAnsi="Palatino Linotype"/>
          <w:i/>
        </w:rPr>
      </w:pPr>
      <w:r w:rsidRPr="0060303E">
        <w:rPr>
          <w:rFonts w:ascii="Palatino Linotype" w:hAnsi="Palatino Linotype"/>
          <w:i/>
        </w:rPr>
        <w:t>(…)</w:t>
      </w:r>
    </w:p>
    <w:p w14:paraId="79BE5B96" w14:textId="77777777" w:rsidR="00554EEF" w:rsidRPr="0060303E" w:rsidRDefault="00554EEF" w:rsidP="00BE725A">
      <w:pPr>
        <w:spacing w:line="360" w:lineRule="auto"/>
        <w:ind w:left="567" w:right="567"/>
        <w:contextualSpacing/>
        <w:jc w:val="both"/>
        <w:rPr>
          <w:rFonts w:ascii="Palatino Linotype" w:hAnsi="Palatino Linotype"/>
          <w:i/>
        </w:rPr>
      </w:pPr>
      <w:r w:rsidRPr="0060303E">
        <w:rPr>
          <w:rFonts w:ascii="Palatino Linotype" w:hAnsi="Palatino Linotype"/>
          <w:b/>
          <w:i/>
        </w:rPr>
        <w:t>Artículo 4.-</w:t>
      </w:r>
      <w:r w:rsidRPr="0060303E">
        <w:rPr>
          <w:rFonts w:ascii="Palatino Linotype" w:hAnsi="Palatino Linotype"/>
          <w:i/>
        </w:rPr>
        <w:t xml:space="preserve"> Son sujetos de fiscalización:</w:t>
      </w:r>
    </w:p>
    <w:p w14:paraId="16CC7551" w14:textId="77777777" w:rsidR="00554EEF" w:rsidRPr="0060303E" w:rsidRDefault="00554EEF" w:rsidP="00BE725A">
      <w:pPr>
        <w:spacing w:line="360" w:lineRule="auto"/>
        <w:ind w:left="567" w:right="567"/>
        <w:contextualSpacing/>
        <w:jc w:val="both"/>
        <w:rPr>
          <w:rFonts w:ascii="Palatino Linotype" w:hAnsi="Palatino Linotype"/>
          <w:i/>
        </w:rPr>
      </w:pPr>
      <w:r w:rsidRPr="0060303E">
        <w:rPr>
          <w:rFonts w:ascii="Palatino Linotype" w:hAnsi="Palatino Linotype"/>
          <w:i/>
        </w:rPr>
        <w:t>(…)</w:t>
      </w:r>
    </w:p>
    <w:p w14:paraId="3CBD6697" w14:textId="77777777" w:rsidR="00554EEF" w:rsidRPr="0060303E" w:rsidRDefault="00554EEF" w:rsidP="00BE725A">
      <w:pPr>
        <w:spacing w:line="360" w:lineRule="auto"/>
        <w:ind w:left="567" w:right="567"/>
        <w:contextualSpacing/>
        <w:jc w:val="both"/>
        <w:rPr>
          <w:rFonts w:ascii="Palatino Linotype" w:hAnsi="Palatino Linotype"/>
          <w:i/>
        </w:rPr>
      </w:pPr>
      <w:r w:rsidRPr="0060303E">
        <w:rPr>
          <w:rFonts w:ascii="Palatino Linotype" w:hAnsi="Palatino Linotype"/>
          <w:b/>
          <w:i/>
        </w:rPr>
        <w:t>II.</w:t>
      </w:r>
      <w:r w:rsidRPr="0060303E">
        <w:rPr>
          <w:rFonts w:ascii="Palatino Linotype" w:hAnsi="Palatino Linotype"/>
          <w:i/>
        </w:rPr>
        <w:t xml:space="preserve"> Los municipios del Estado de México; </w:t>
      </w:r>
    </w:p>
    <w:p w14:paraId="4915713E" w14:textId="77777777" w:rsidR="00554EEF" w:rsidRPr="0060303E" w:rsidRDefault="00554EEF" w:rsidP="00BE725A">
      <w:pPr>
        <w:spacing w:line="360" w:lineRule="auto"/>
        <w:ind w:left="567" w:right="567"/>
        <w:contextualSpacing/>
        <w:jc w:val="both"/>
        <w:rPr>
          <w:rFonts w:ascii="Palatino Linotype" w:hAnsi="Palatino Linotype"/>
          <w:i/>
        </w:rPr>
      </w:pPr>
      <w:r w:rsidRPr="0060303E">
        <w:rPr>
          <w:rFonts w:ascii="Palatino Linotype" w:hAnsi="Palatino Linotype"/>
          <w:i/>
        </w:rPr>
        <w:t>(…)”</w:t>
      </w:r>
    </w:p>
    <w:p w14:paraId="56A62ED0" w14:textId="77777777" w:rsidR="00554EEF" w:rsidRPr="0060303E" w:rsidRDefault="00554EEF" w:rsidP="00BE725A">
      <w:pPr>
        <w:spacing w:line="360" w:lineRule="auto"/>
        <w:rPr>
          <w:rFonts w:ascii="Palatino Linotype" w:hAnsi="Palatino Linotype"/>
          <w:color w:val="000000" w:themeColor="text1"/>
        </w:rPr>
      </w:pPr>
    </w:p>
    <w:p w14:paraId="405ED2DB"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t xml:space="preserve">Establecido </w:t>
      </w:r>
      <w:r w:rsidRPr="0060303E">
        <w:rPr>
          <w:rFonts w:ascii="Palatino Linotype" w:eastAsia="MS Mincho" w:hAnsi="Palatino Linotype"/>
        </w:rPr>
        <w:t xml:space="preserve">lo anterior, el Órgano Superior de Fiscalización del Estado de México (OSFEM), emite anualmente una herramienta para elaborar y presentar los informes mensuales, denominado </w:t>
      </w:r>
      <w:r w:rsidRPr="0060303E">
        <w:rPr>
          <w:rFonts w:ascii="Palatino Linotype" w:eastAsia="MS Mincho" w:hAnsi="Palatino Linotype"/>
          <w:b/>
          <w:bCs/>
        </w:rPr>
        <w:t>“Lineamientos para la Entrega del Informe Mensual Municipal”</w:t>
      </w:r>
      <w:r w:rsidRPr="0060303E">
        <w:rPr>
          <w:rFonts w:ascii="Palatino Linotype" w:eastAsia="MS Mincho" w:hAnsi="Palatino Linotype"/>
        </w:rPr>
        <w:t>, cuyo objetivo es establecer las especificaciones necesarias para que las entidades fiscales elaboren y presentes los referidos informes.</w:t>
      </w:r>
    </w:p>
    <w:p w14:paraId="10CBE79D"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79813385"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t xml:space="preserve">Los </w:t>
      </w:r>
      <w:r w:rsidRPr="0060303E">
        <w:rPr>
          <w:rFonts w:ascii="Palatino Linotype" w:eastAsia="MS Mincho" w:hAnsi="Palatino Linotype"/>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6CA26C13" w14:textId="77777777" w:rsidR="00554EEF" w:rsidRPr="0060303E" w:rsidRDefault="00554EEF" w:rsidP="00BE725A">
      <w:pPr>
        <w:pStyle w:val="Prrafodelista"/>
        <w:spacing w:line="360" w:lineRule="auto"/>
        <w:rPr>
          <w:rFonts w:ascii="Palatino Linotype" w:hAnsi="Palatino Linotype"/>
          <w:color w:val="000000" w:themeColor="text1"/>
        </w:rPr>
      </w:pPr>
    </w:p>
    <w:p w14:paraId="2E19115C"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r w:rsidRPr="0060303E">
        <w:rPr>
          <w:rFonts w:ascii="Palatino Linotype" w:hAnsi="Palatino Linotype" w:cs="Arial"/>
          <w:color w:val="000000" w:themeColor="text1"/>
        </w:rPr>
        <w:t xml:space="preserve">La </w:t>
      </w:r>
      <w:r w:rsidRPr="0060303E">
        <w:rPr>
          <w:rFonts w:ascii="Palatino Linotype" w:eastAsia="MS Mincho" w:hAnsi="Palatino Linotype"/>
        </w:rPr>
        <w:t>integración del Informe Mensual se entregará de manera física al Órgano Superior de Fiscalización del Estado de México, y estará compuesto de la siguiente manera:</w:t>
      </w:r>
    </w:p>
    <w:p w14:paraId="12BBC506" w14:textId="77777777" w:rsidR="00554EEF" w:rsidRPr="0060303E" w:rsidRDefault="00554EEF" w:rsidP="00BE725A">
      <w:pPr>
        <w:autoSpaceDE w:val="0"/>
        <w:autoSpaceDN w:val="0"/>
        <w:adjustRightInd w:val="0"/>
        <w:spacing w:line="360" w:lineRule="auto"/>
        <w:ind w:left="567" w:right="616"/>
        <w:contextualSpacing/>
        <w:jc w:val="both"/>
        <w:rPr>
          <w:rFonts w:ascii="Palatino Linotype" w:eastAsiaTheme="minorEastAsia" w:hAnsi="Palatino Linotype" w:cs="Arial"/>
          <w:i/>
          <w:iCs/>
          <w:lang w:val="es-ES_tradnl"/>
        </w:rPr>
      </w:pPr>
      <w:r w:rsidRPr="0060303E">
        <w:rPr>
          <w:rFonts w:ascii="Palatino Linotype" w:eastAsiaTheme="minorEastAsia" w:hAnsi="Palatino Linotype" w:cs="Arial"/>
          <w:b/>
          <w:i/>
          <w:iCs/>
          <w:lang w:val="es-ES_tradnl"/>
        </w:rPr>
        <w:t>a)</w:t>
      </w:r>
      <w:r w:rsidRPr="0060303E">
        <w:rPr>
          <w:rFonts w:ascii="Palatino Linotype" w:eastAsiaTheme="minorEastAsia" w:hAnsi="Palatino Linotype" w:cs="Arial"/>
          <w:i/>
          <w:iCs/>
          <w:lang w:val="es-ES_tradnl"/>
        </w:rPr>
        <w:t xml:space="preserve"> Información impresa.</w:t>
      </w:r>
    </w:p>
    <w:p w14:paraId="48823F69" w14:textId="77777777" w:rsidR="00554EEF" w:rsidRPr="0060303E" w:rsidRDefault="00554EEF" w:rsidP="00BE725A">
      <w:pPr>
        <w:autoSpaceDE w:val="0"/>
        <w:autoSpaceDN w:val="0"/>
        <w:adjustRightInd w:val="0"/>
        <w:spacing w:line="360" w:lineRule="auto"/>
        <w:ind w:left="567" w:right="616"/>
        <w:contextualSpacing/>
        <w:jc w:val="both"/>
        <w:rPr>
          <w:rFonts w:ascii="Palatino Linotype" w:eastAsia="Arial" w:hAnsi="Palatino Linotype" w:cs="Arial"/>
          <w:lang w:val="es-MX" w:eastAsia="en-US"/>
        </w:rPr>
      </w:pPr>
      <w:r w:rsidRPr="0060303E">
        <w:rPr>
          <w:rFonts w:ascii="Palatino Linotype" w:eastAsiaTheme="minorEastAsia" w:hAnsi="Palatino Linotype" w:cs="Arial"/>
          <w:b/>
          <w:i/>
          <w:iCs/>
          <w:lang w:val="es-ES_tradnl"/>
        </w:rPr>
        <w:t>b)</w:t>
      </w:r>
      <w:r w:rsidRPr="0060303E">
        <w:rPr>
          <w:rFonts w:ascii="Palatino Linotype" w:eastAsiaTheme="minorEastAsia" w:hAnsi="Palatino Linotype" w:cs="Arial"/>
          <w:i/>
          <w:iCs/>
          <w:lang w:val="es-ES_tradnl"/>
        </w:rPr>
        <w:t xml:space="preserve"> Información en medio de almacenamiento electrónico, discos compactos (CD).</w:t>
      </w:r>
    </w:p>
    <w:p w14:paraId="47C77CE1" w14:textId="77777777" w:rsidR="00554EEF" w:rsidRPr="0060303E" w:rsidRDefault="00554EEF" w:rsidP="00BE725A">
      <w:pPr>
        <w:pStyle w:val="Prrafodelista"/>
        <w:spacing w:line="360" w:lineRule="auto"/>
        <w:rPr>
          <w:rFonts w:ascii="Palatino Linotype" w:hAnsi="Palatino Linotype"/>
          <w:color w:val="000000" w:themeColor="text1"/>
        </w:rPr>
      </w:pPr>
    </w:p>
    <w:p w14:paraId="4B0EA67E"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t xml:space="preserve">Por </w:t>
      </w:r>
      <w:r w:rsidRPr="0060303E">
        <w:rPr>
          <w:rFonts w:ascii="Palatino Linotype" w:eastAsia="MS Mincho" w:hAnsi="Palatino Linotype"/>
        </w:rPr>
        <w:t xml:space="preserve">cuanto hace a la información en medio de almacenamiento electrónico, los Lineamientos para la Entrega del Informe Mensual Municipal, refieren que comprenderá documentos digitalizados y en formato PDF, XLS, XML, así como TXT, la cual se integrará en seis (06) discos compactos o </w:t>
      </w:r>
      <w:r w:rsidRPr="0060303E">
        <w:rPr>
          <w:rFonts w:ascii="Palatino Linotype" w:eastAsia="MS Mincho" w:hAnsi="Palatino Linotype"/>
          <w:i/>
        </w:rPr>
        <w:t>CD’s</w:t>
      </w:r>
      <w:r w:rsidRPr="0060303E">
        <w:rPr>
          <w:rFonts w:ascii="Palatino Linotype" w:eastAsia="MS Mincho" w:hAnsi="Palatino Linotype"/>
        </w:rPr>
        <w:t>, de la siguiente manera:</w:t>
      </w:r>
    </w:p>
    <w:p w14:paraId="0C16190D" w14:textId="77777777" w:rsidR="00554EEF" w:rsidRPr="0060303E" w:rsidRDefault="00554EEF" w:rsidP="00BE725A">
      <w:pPr>
        <w:tabs>
          <w:tab w:val="left" w:pos="426"/>
        </w:tabs>
        <w:spacing w:line="360" w:lineRule="auto"/>
        <w:ind w:left="567" w:right="567"/>
        <w:contextualSpacing/>
        <w:jc w:val="center"/>
        <w:rPr>
          <w:rFonts w:ascii="Palatino Linotype" w:eastAsia="MS Mincho" w:hAnsi="Palatino Linotype"/>
          <w:b/>
          <w:i/>
        </w:rPr>
      </w:pPr>
      <w:r w:rsidRPr="0060303E">
        <w:rPr>
          <w:rFonts w:ascii="Palatino Linotype" w:eastAsia="MS Mincho" w:hAnsi="Palatino Linotype"/>
          <w:b/>
          <w:i/>
        </w:rPr>
        <w:t>Informe Mensual Municipal en CD’s:</w:t>
      </w:r>
    </w:p>
    <w:p w14:paraId="46CBC311" w14:textId="77777777" w:rsidR="00554EEF" w:rsidRPr="0060303E" w:rsidRDefault="00554EEF" w:rsidP="00BE725A">
      <w:pPr>
        <w:tabs>
          <w:tab w:val="left" w:pos="426"/>
        </w:tabs>
        <w:spacing w:line="360" w:lineRule="auto"/>
        <w:ind w:left="567" w:right="567"/>
        <w:contextualSpacing/>
        <w:jc w:val="center"/>
        <w:rPr>
          <w:rFonts w:ascii="Palatino Linotype" w:eastAsia="MS Mincho" w:hAnsi="Palatino Linotype"/>
          <w:b/>
          <w:i/>
        </w:rPr>
      </w:pPr>
    </w:p>
    <w:p w14:paraId="120737A0" w14:textId="77777777" w:rsidR="00554EEF" w:rsidRPr="0060303E" w:rsidRDefault="00554EEF" w:rsidP="00BE725A">
      <w:pPr>
        <w:tabs>
          <w:tab w:val="left" w:pos="426"/>
        </w:tabs>
        <w:spacing w:line="360" w:lineRule="auto"/>
        <w:ind w:left="567" w:right="567"/>
        <w:contextualSpacing/>
        <w:jc w:val="both"/>
        <w:rPr>
          <w:rFonts w:ascii="Palatino Linotype" w:eastAsia="MS Mincho" w:hAnsi="Palatino Linotype"/>
          <w:i/>
        </w:rPr>
      </w:pPr>
      <w:r w:rsidRPr="0060303E">
        <w:rPr>
          <w:rFonts w:ascii="Palatino Linotype" w:eastAsia="MS Mincho" w:hAnsi="Palatino Linotype"/>
          <w:b/>
          <w:i/>
        </w:rPr>
        <w:t>Disco 1.-</w:t>
      </w:r>
      <w:r w:rsidRPr="0060303E">
        <w:rPr>
          <w:rFonts w:ascii="Palatino Linotype" w:eastAsia="MS Mincho" w:hAnsi="Palatino Linotype"/>
          <w:i/>
        </w:rPr>
        <w:t xml:space="preserve"> Información Patrimonial (Contable y Administrativa).</w:t>
      </w:r>
    </w:p>
    <w:p w14:paraId="39ED9D70" w14:textId="77777777" w:rsidR="00554EEF" w:rsidRPr="0060303E" w:rsidRDefault="00554EEF" w:rsidP="00BE725A">
      <w:pPr>
        <w:tabs>
          <w:tab w:val="left" w:pos="426"/>
        </w:tabs>
        <w:spacing w:line="360" w:lineRule="auto"/>
        <w:ind w:left="567" w:right="567"/>
        <w:contextualSpacing/>
        <w:jc w:val="both"/>
        <w:rPr>
          <w:rFonts w:ascii="Palatino Linotype" w:eastAsia="MS Mincho" w:hAnsi="Palatino Linotype"/>
          <w:i/>
        </w:rPr>
      </w:pPr>
      <w:r w:rsidRPr="0060303E">
        <w:rPr>
          <w:rFonts w:ascii="Palatino Linotype" w:eastAsia="MS Mincho" w:hAnsi="Palatino Linotype"/>
          <w:b/>
          <w:i/>
        </w:rPr>
        <w:lastRenderedPageBreak/>
        <w:t>Disco 2.-</w:t>
      </w:r>
      <w:r w:rsidRPr="0060303E">
        <w:rPr>
          <w:rFonts w:ascii="Palatino Linotype" w:eastAsia="MS Mincho" w:hAnsi="Palatino Linotype"/>
          <w:i/>
        </w:rPr>
        <w:t xml:space="preserve"> Información Presupuestal, de Bienes Muebles e Inmuebles y de Recaudación del Impuesto Predial y Derechos de Agua.</w:t>
      </w:r>
    </w:p>
    <w:p w14:paraId="6BBDA0E2" w14:textId="77777777" w:rsidR="00554EEF" w:rsidRPr="0060303E" w:rsidRDefault="00554EEF" w:rsidP="00BE725A">
      <w:pPr>
        <w:tabs>
          <w:tab w:val="left" w:pos="426"/>
        </w:tabs>
        <w:spacing w:line="360" w:lineRule="auto"/>
        <w:ind w:left="567" w:right="567"/>
        <w:contextualSpacing/>
        <w:jc w:val="both"/>
        <w:rPr>
          <w:rFonts w:ascii="Palatino Linotype" w:eastAsia="MS Mincho" w:hAnsi="Palatino Linotype"/>
          <w:i/>
        </w:rPr>
      </w:pPr>
      <w:r w:rsidRPr="0060303E">
        <w:rPr>
          <w:rFonts w:ascii="Palatino Linotype" w:eastAsia="MS Mincho" w:hAnsi="Palatino Linotype"/>
          <w:b/>
          <w:i/>
        </w:rPr>
        <w:t>Disco 3.-</w:t>
      </w:r>
      <w:r w:rsidRPr="0060303E">
        <w:rPr>
          <w:rFonts w:ascii="Palatino Linotype" w:eastAsia="MS Mincho" w:hAnsi="Palatino Linotype"/>
          <w:i/>
        </w:rPr>
        <w:t xml:space="preserve"> Información de Obra.</w:t>
      </w:r>
    </w:p>
    <w:p w14:paraId="64D1FE14" w14:textId="77777777" w:rsidR="00554EEF" w:rsidRPr="0060303E" w:rsidRDefault="00554EEF" w:rsidP="00BE725A">
      <w:pPr>
        <w:tabs>
          <w:tab w:val="left" w:pos="426"/>
        </w:tabs>
        <w:spacing w:line="360" w:lineRule="auto"/>
        <w:ind w:left="567" w:right="567"/>
        <w:contextualSpacing/>
        <w:jc w:val="both"/>
        <w:rPr>
          <w:rFonts w:ascii="Palatino Linotype" w:eastAsia="MS Mincho" w:hAnsi="Palatino Linotype"/>
          <w:i/>
        </w:rPr>
      </w:pPr>
      <w:r w:rsidRPr="0060303E">
        <w:rPr>
          <w:rFonts w:ascii="Palatino Linotype" w:eastAsia="MS Mincho" w:hAnsi="Palatino Linotype"/>
          <w:b/>
          <w:i/>
        </w:rPr>
        <w:t>Disco 4.-</w:t>
      </w:r>
      <w:r w:rsidRPr="0060303E">
        <w:rPr>
          <w:rFonts w:ascii="Palatino Linotype" w:eastAsia="MS Mincho" w:hAnsi="Palatino Linotype"/>
          <w:i/>
        </w:rPr>
        <w:t xml:space="preserve"> Información de Nómina.</w:t>
      </w:r>
    </w:p>
    <w:p w14:paraId="670D2865" w14:textId="77777777" w:rsidR="00554EEF" w:rsidRPr="0060303E" w:rsidRDefault="00554EEF" w:rsidP="00BE725A">
      <w:pPr>
        <w:tabs>
          <w:tab w:val="left" w:pos="426"/>
        </w:tabs>
        <w:spacing w:line="360" w:lineRule="auto"/>
        <w:ind w:left="567" w:right="567"/>
        <w:contextualSpacing/>
        <w:jc w:val="both"/>
        <w:rPr>
          <w:rFonts w:ascii="Palatino Linotype" w:eastAsia="MS Mincho" w:hAnsi="Palatino Linotype"/>
          <w:i/>
        </w:rPr>
      </w:pPr>
      <w:r w:rsidRPr="0060303E">
        <w:rPr>
          <w:rFonts w:ascii="Palatino Linotype" w:eastAsia="MS Mincho" w:hAnsi="Palatino Linotype"/>
          <w:b/>
          <w:i/>
        </w:rPr>
        <w:t>Disco 5.-</w:t>
      </w:r>
      <w:r w:rsidRPr="0060303E">
        <w:rPr>
          <w:rFonts w:ascii="Palatino Linotype" w:eastAsia="MS Mincho" w:hAnsi="Palatino Linotype"/>
          <w:i/>
        </w:rPr>
        <w:t xml:space="preserve"> Imágenes Digitalizadas.</w:t>
      </w:r>
    </w:p>
    <w:p w14:paraId="7ED39071" w14:textId="77777777" w:rsidR="00554EEF" w:rsidRPr="0060303E" w:rsidRDefault="00554EEF" w:rsidP="00BE725A">
      <w:pPr>
        <w:tabs>
          <w:tab w:val="left" w:pos="426"/>
        </w:tabs>
        <w:spacing w:line="360" w:lineRule="auto"/>
        <w:ind w:left="567" w:right="567"/>
        <w:contextualSpacing/>
        <w:jc w:val="both"/>
        <w:rPr>
          <w:rFonts w:ascii="Palatino Linotype" w:eastAsia="MS Mincho" w:hAnsi="Palatino Linotype"/>
          <w:i/>
        </w:rPr>
      </w:pPr>
      <w:r w:rsidRPr="0060303E">
        <w:rPr>
          <w:rFonts w:ascii="Palatino Linotype" w:eastAsia="MS Mincho" w:hAnsi="Palatino Linotype"/>
          <w:b/>
          <w:i/>
        </w:rPr>
        <w:t>Disco 6.-</w:t>
      </w:r>
      <w:r w:rsidRPr="0060303E">
        <w:rPr>
          <w:rFonts w:ascii="Palatino Linotype" w:eastAsia="MS Mincho" w:hAnsi="Palatino Linotype"/>
          <w:i/>
        </w:rPr>
        <w:t xml:space="preserve"> Información de evaluación Programática (archivo de texto plano  TXT y PDF)*</w:t>
      </w:r>
    </w:p>
    <w:p w14:paraId="15593285" w14:textId="77777777" w:rsidR="00554EEF" w:rsidRPr="0060303E" w:rsidRDefault="00554EEF" w:rsidP="00BE725A">
      <w:pPr>
        <w:tabs>
          <w:tab w:val="left" w:pos="426"/>
        </w:tabs>
        <w:spacing w:line="360" w:lineRule="auto"/>
        <w:ind w:left="567" w:right="567"/>
        <w:contextualSpacing/>
        <w:jc w:val="both"/>
        <w:rPr>
          <w:rFonts w:ascii="Palatino Linotype" w:eastAsia="MS Mincho" w:hAnsi="Palatino Linotype"/>
          <w:i/>
        </w:rPr>
      </w:pPr>
    </w:p>
    <w:p w14:paraId="19F3C859" w14:textId="77777777" w:rsidR="00554EEF" w:rsidRPr="0060303E" w:rsidRDefault="00554EEF" w:rsidP="00BE725A">
      <w:pPr>
        <w:tabs>
          <w:tab w:val="left" w:pos="426"/>
        </w:tabs>
        <w:spacing w:line="360" w:lineRule="auto"/>
        <w:ind w:left="567" w:right="567"/>
        <w:contextualSpacing/>
        <w:jc w:val="both"/>
        <w:rPr>
          <w:rFonts w:ascii="Palatino Linotype" w:eastAsia="MS Mincho" w:hAnsi="Palatino Linotype"/>
          <w:i/>
        </w:rPr>
      </w:pPr>
      <w:r w:rsidRPr="0060303E">
        <w:rPr>
          <w:rFonts w:ascii="Palatino Linotype" w:eastAsia="MS Mincho" w:hAnsi="Palatino Linotype"/>
          <w:b/>
          <w:i/>
        </w:rPr>
        <w:t>*Nota 1:</w:t>
      </w:r>
      <w:r w:rsidRPr="0060303E">
        <w:rPr>
          <w:rFonts w:ascii="Palatino Linotype" w:eastAsia="MS Mincho" w:hAnsi="Palatino Linotype"/>
          <w:i/>
        </w:rPr>
        <w:t xml:space="preserve"> En la periodicidad que corresponda de acuerdo a los requerimientos establecidos en el apartado del Disco 6.</w:t>
      </w:r>
    </w:p>
    <w:p w14:paraId="3859C25E"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6682674A"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t xml:space="preserve">De </w:t>
      </w:r>
      <w:r w:rsidRPr="0060303E">
        <w:rPr>
          <w:rFonts w:ascii="Palatino Linotype" w:eastAsia="MS Mincho" w:hAnsi="Palatino Linotype"/>
        </w:rPr>
        <w:t xml:space="preserve">lo anterior, se advierte que el análisis que nos ocupa estudiar es específicamente lo relativo al </w:t>
      </w:r>
      <w:r w:rsidRPr="0060303E">
        <w:rPr>
          <w:rFonts w:ascii="Palatino Linotype" w:eastAsia="MS Mincho" w:hAnsi="Palatino Linotype"/>
          <w:bCs/>
          <w:i/>
        </w:rPr>
        <w:t>Disco 4.- Información de Nómina</w:t>
      </w:r>
      <w:r w:rsidRPr="0060303E">
        <w:rPr>
          <w:rFonts w:ascii="Palatino Linotype" w:eastAsia="MS Mincho" w:hAnsi="Palatino Linotype"/>
        </w:rPr>
        <w:t>, cuya matriz de clasificación</w:t>
      </w:r>
      <w:r w:rsidRPr="0060303E">
        <w:rPr>
          <w:rStyle w:val="Refdenotaalpie"/>
          <w:rFonts w:ascii="Palatino Linotype" w:eastAsia="MS Mincho" w:hAnsi="Palatino Linotype"/>
        </w:rPr>
        <w:footnoteReference w:id="1"/>
      </w:r>
      <w:r w:rsidRPr="0060303E">
        <w:rPr>
          <w:rFonts w:ascii="Palatino Linotype" w:eastAsia="MS Mincho" w:hAnsi="Palatino Linotype"/>
        </w:rPr>
        <w:t xml:space="preserve"> describe cómo debe llevarse a cabo la integración y presentación de la información de esta:</w:t>
      </w:r>
    </w:p>
    <w:p w14:paraId="33C1653D" w14:textId="77777777" w:rsidR="00554EEF" w:rsidRPr="0060303E" w:rsidRDefault="00554EEF" w:rsidP="00BE725A">
      <w:pPr>
        <w:tabs>
          <w:tab w:val="left" w:pos="426"/>
        </w:tabs>
        <w:spacing w:before="240" w:after="240" w:line="360" w:lineRule="auto"/>
        <w:ind w:right="51"/>
        <w:contextualSpacing/>
        <w:jc w:val="center"/>
        <w:rPr>
          <w:rFonts w:ascii="Palatino Linotype" w:hAnsi="Palatino Linotype"/>
          <w:color w:val="000000" w:themeColor="text1"/>
        </w:rPr>
      </w:pPr>
      <w:r w:rsidRPr="0060303E">
        <w:rPr>
          <w:rFonts w:ascii="Palatino Linotype" w:hAnsi="Palatino Linotype"/>
          <w:noProof/>
          <w:color w:val="000000" w:themeColor="text1"/>
          <w:lang w:val="es-MX" w:eastAsia="es-MX"/>
        </w:rPr>
        <w:lastRenderedPageBreak/>
        <w:drawing>
          <wp:inline distT="0" distB="0" distL="0" distR="0" wp14:anchorId="488DF8BE" wp14:editId="098C63F9">
            <wp:extent cx="4919980" cy="41763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9980" cy="4176395"/>
                    </a:xfrm>
                    <a:prstGeom prst="rect">
                      <a:avLst/>
                    </a:prstGeom>
                    <a:noFill/>
                  </pic:spPr>
                </pic:pic>
              </a:graphicData>
            </a:graphic>
          </wp:inline>
        </w:drawing>
      </w:r>
    </w:p>
    <w:p w14:paraId="1D55A975" w14:textId="77777777" w:rsidR="00554EEF" w:rsidRPr="0060303E" w:rsidRDefault="00554EEF" w:rsidP="00BE725A">
      <w:pPr>
        <w:tabs>
          <w:tab w:val="left" w:pos="426"/>
        </w:tabs>
        <w:spacing w:before="240" w:after="240" w:line="360" w:lineRule="auto"/>
        <w:ind w:right="51"/>
        <w:contextualSpacing/>
        <w:jc w:val="center"/>
        <w:rPr>
          <w:rFonts w:ascii="Palatino Linotype" w:hAnsi="Palatino Linotype"/>
          <w:color w:val="000000" w:themeColor="text1"/>
        </w:rPr>
      </w:pPr>
    </w:p>
    <w:p w14:paraId="7A52AE3D"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olor w:val="000000" w:themeColor="text1"/>
        </w:rPr>
        <w:t xml:space="preserve">De la imagen anterior, se desprende que el </w:t>
      </w:r>
      <w:r w:rsidRPr="0060303E">
        <w:rPr>
          <w:rFonts w:ascii="Palatino Linotype" w:hAnsi="Palatino Linotype"/>
          <w:b/>
          <w:color w:val="000000" w:themeColor="text1"/>
        </w:rPr>
        <w:t>SUJETO OBLIGADO</w:t>
      </w:r>
      <w:r w:rsidRPr="0060303E">
        <w:rPr>
          <w:rFonts w:ascii="Palatino Linotype" w:hAnsi="Palatino Linotype"/>
          <w:color w:val="000000" w:themeColor="text1"/>
        </w:rPr>
        <w:t xml:space="preserve"> tiene la obligación de entregar mensualmente al Órgano Superior de Fiscalización del Estado de México el soporte documental de los comprobantes fiscales digitales que se generan por concepto de honorarios y por nómina correspondiente a los periodos comprendidos del 01 al 15 y del 16 al 28, 29, 30 o 31 (según corresponda) de cada mes; documentos que se traducen en la información solicitada.</w:t>
      </w:r>
    </w:p>
    <w:p w14:paraId="197B7297" w14:textId="77777777" w:rsidR="00046010" w:rsidRPr="0060303E" w:rsidRDefault="00046010" w:rsidP="00BE725A">
      <w:pPr>
        <w:tabs>
          <w:tab w:val="left" w:pos="426"/>
        </w:tabs>
        <w:spacing w:before="240" w:after="240" w:line="360" w:lineRule="auto"/>
        <w:ind w:right="51"/>
        <w:contextualSpacing/>
        <w:jc w:val="both"/>
        <w:rPr>
          <w:rFonts w:ascii="Palatino Linotype" w:hAnsi="Palatino Linotype"/>
          <w:color w:val="000000" w:themeColor="text1"/>
        </w:rPr>
      </w:pPr>
    </w:p>
    <w:p w14:paraId="50F357F7"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t xml:space="preserve">A </w:t>
      </w:r>
      <w:r w:rsidRPr="0060303E">
        <w:rPr>
          <w:rFonts w:ascii="Palatino Linotype" w:hAnsi="Palatino Linotype"/>
        </w:rPr>
        <w:t xml:space="preserve">efecto de robustecer lo anterior, es preciso hacer alusión, en primera instancia, a lo establecido en las normas de carácter general del </w:t>
      </w:r>
      <w:r w:rsidRPr="0060303E">
        <w:rPr>
          <w:rFonts w:ascii="Palatino Linotype" w:hAnsi="Palatino Linotype"/>
          <w:b/>
        </w:rPr>
        <w:t xml:space="preserve">Manual Único de Contabilidad Gubernamental para las Dependencias y Entidades Públicas del </w:t>
      </w:r>
      <w:r w:rsidRPr="0060303E">
        <w:rPr>
          <w:rFonts w:ascii="Palatino Linotype" w:hAnsi="Palatino Linotype"/>
          <w:b/>
        </w:rPr>
        <w:lastRenderedPageBreak/>
        <w:t>Gobierno y Municipios del Estado de México</w:t>
      </w:r>
      <w:r w:rsidRPr="0060303E">
        <w:rPr>
          <w:rStyle w:val="Refdenotaalpie"/>
          <w:rFonts w:ascii="Palatino Linotype" w:hAnsi="Palatino Linotype"/>
          <w:b/>
        </w:rPr>
        <w:footnoteReference w:id="2"/>
      </w:r>
      <w:r w:rsidRPr="0060303E">
        <w:rPr>
          <w:rFonts w:ascii="Palatino Linotype" w:hAnsi="Palatino Linotype"/>
          <w:i/>
        </w:rPr>
        <w:t xml:space="preserve">,  </w:t>
      </w:r>
      <w:r w:rsidRPr="0060303E">
        <w:rPr>
          <w:rFonts w:ascii="Palatino Linotype" w:hAnsi="Palatino Linotype"/>
        </w:rPr>
        <w:t xml:space="preserve">en donde se señala que el Régimen Fiscal para las entidades públicas es el correspondiente a </w:t>
      </w:r>
      <w:r w:rsidRPr="0060303E">
        <w:rPr>
          <w:rFonts w:ascii="Palatino Linotype" w:hAnsi="Palatino Linotype"/>
          <w:i/>
        </w:rPr>
        <w:t xml:space="preserve">personas morales con fines no lucrativos, </w:t>
      </w:r>
      <w:r w:rsidRPr="0060303E">
        <w:rPr>
          <w:rFonts w:ascii="Palatino Linotype" w:hAnsi="Palatino Linotype"/>
        </w:rPr>
        <w:t xml:space="preserve">y en segundo lugar remitirnos al párrafo séptimo del artículo 86 del Título III  Del Régimen de las Personas Morales con fines no lucrativos, de la </w:t>
      </w:r>
      <w:r w:rsidRPr="0060303E">
        <w:rPr>
          <w:rFonts w:ascii="Palatino Linotype" w:hAnsi="Palatino Linotype"/>
          <w:b/>
        </w:rPr>
        <w:t>Ley del Impuesto Sobre la Renta</w:t>
      </w:r>
      <w:r w:rsidRPr="0060303E">
        <w:rPr>
          <w:rFonts w:ascii="Palatino Linotype" w:hAnsi="Palatino Linotype"/>
          <w:i/>
        </w:rPr>
        <w:t xml:space="preserve">, </w:t>
      </w:r>
      <w:r w:rsidRPr="0060303E">
        <w:rPr>
          <w:rFonts w:ascii="Palatino Linotype" w:hAnsi="Palatino Linotype"/>
        </w:rPr>
        <w:t>que a la letra señala lo siguiente:</w:t>
      </w:r>
    </w:p>
    <w:p w14:paraId="228277AC"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0235CC44" w14:textId="77777777" w:rsidR="00554EEF" w:rsidRPr="0060303E" w:rsidRDefault="00554EEF" w:rsidP="00BE725A">
      <w:pPr>
        <w:spacing w:before="240" w:after="240" w:line="360" w:lineRule="auto"/>
        <w:ind w:left="567" w:right="567"/>
        <w:jc w:val="both"/>
        <w:rPr>
          <w:rFonts w:ascii="Palatino Linotype" w:hAnsi="Palatino Linotype"/>
          <w:i/>
        </w:rPr>
      </w:pPr>
      <w:r w:rsidRPr="0060303E">
        <w:rPr>
          <w:rFonts w:ascii="Palatino Linotype" w:hAnsi="Palatino Linotype"/>
          <w:b/>
          <w:i/>
        </w:rPr>
        <w:t>Artículo 86</w:t>
      </w:r>
      <w:r w:rsidRPr="0060303E">
        <w:rPr>
          <w:rFonts w:ascii="Palatino Linotype" w:hAnsi="Palatino Linotype"/>
          <w:i/>
        </w:rPr>
        <w:t>…</w:t>
      </w:r>
    </w:p>
    <w:p w14:paraId="64EA0AD1" w14:textId="77777777" w:rsidR="00554EEF" w:rsidRPr="0060303E" w:rsidRDefault="00554EEF" w:rsidP="00BE725A">
      <w:pPr>
        <w:spacing w:before="240" w:after="240" w:line="360" w:lineRule="auto"/>
        <w:ind w:left="567" w:right="567"/>
        <w:jc w:val="both"/>
        <w:rPr>
          <w:rFonts w:ascii="Palatino Linotype" w:hAnsi="Palatino Linotype"/>
          <w:i/>
        </w:rPr>
      </w:pPr>
      <w:r w:rsidRPr="0060303E">
        <w:rPr>
          <w:rFonts w:ascii="Palatino Linotype" w:hAnsi="Palatino Linotype"/>
          <w:i/>
        </w:rPr>
        <w:t xml:space="preserve">Los partidos y asociaciones políticas, legalmente reconocidos, la Federación, las entidades federativas, </w:t>
      </w:r>
      <w:r w:rsidRPr="0060303E">
        <w:rPr>
          <w:rFonts w:ascii="Palatino Linotype" w:hAnsi="Palatino Linotype"/>
          <w:b/>
          <w:i/>
        </w:rPr>
        <w:t>los municipios</w:t>
      </w:r>
      <w:r w:rsidRPr="0060303E">
        <w:rPr>
          <w:rFonts w:ascii="Palatino Linotype" w:hAnsi="Palatino Linotype"/>
          <w:i/>
        </w:rPr>
        <w:t xml:space="preserve"> y las instituciones que por Ley estén obligadas a entregar al Gobierno Federal el importe íntegro de su remanente de operación y los organismos descentralizados que no tributen conforme al Título II de esta Ley </w:t>
      </w:r>
      <w:r w:rsidRPr="0060303E">
        <w:rPr>
          <w:rFonts w:ascii="Palatino Linotype" w:hAnsi="Palatino Linotype"/>
          <w:b/>
          <w:i/>
        </w:rPr>
        <w:t xml:space="preserve">están obligados a </w:t>
      </w:r>
      <w:r w:rsidRPr="0060303E">
        <w:rPr>
          <w:rFonts w:ascii="Palatino Linotype" w:hAnsi="Palatino Linotype"/>
          <w:b/>
          <w:i/>
          <w:u w:val="single"/>
        </w:rPr>
        <w:t>expedir y entregar comprobantes fiscales</w:t>
      </w:r>
      <w:r w:rsidRPr="0060303E">
        <w:rPr>
          <w:rFonts w:ascii="Palatino Linotype" w:hAnsi="Palatino Linotype"/>
          <w:b/>
          <w:i/>
        </w:rPr>
        <w:t xml:space="preserve"> a las personas que reciban pagos por concepto de salarios y, en general, por la prestación de un servicio personal subordinado, en la fecha en que se realice la erogación correspondiente, los cuales </w:t>
      </w:r>
      <w:r w:rsidRPr="0060303E">
        <w:rPr>
          <w:rFonts w:ascii="Palatino Linotype" w:hAnsi="Palatino Linotype"/>
          <w:b/>
          <w:i/>
          <w:u w:val="single"/>
        </w:rPr>
        <w:t>podrán utilizarse como constancia o recibo de pago</w:t>
      </w:r>
      <w:r w:rsidRPr="0060303E">
        <w:rPr>
          <w:rFonts w:ascii="Palatino Linotype" w:hAnsi="Palatino Linotype"/>
          <w:i/>
        </w:rPr>
        <w:t xml:space="preserve"> para efectos de la legislación laboral a que se refieren los artículos 132 fracciones VII y VIII, y 804 primer párrafo fracciones II y IV de la Ley Federal del Trabajo…</w:t>
      </w:r>
    </w:p>
    <w:p w14:paraId="01ADE406"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07117A79"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t xml:space="preserve">Del </w:t>
      </w:r>
      <w:r w:rsidRPr="0060303E">
        <w:rPr>
          <w:rFonts w:ascii="Palatino Linotype" w:hAnsi="Palatino Linotype"/>
        </w:rPr>
        <w:t xml:space="preserve">precepto citado, se advierte que los municipios al ser entes públicos se encuentran constreñidos a expedir y entregar los comprobantes fiscales correspondientes a las personas que reciban pagos por conceptos de salarios, </w:t>
      </w:r>
      <w:r w:rsidRPr="0060303E">
        <w:rPr>
          <w:rFonts w:ascii="Palatino Linotype" w:hAnsi="Palatino Linotype"/>
        </w:rPr>
        <w:lastRenderedPageBreak/>
        <w:t xml:space="preserve">mismos que pueden ser utilizados como constancia o </w:t>
      </w:r>
      <w:r w:rsidRPr="0060303E">
        <w:rPr>
          <w:rFonts w:ascii="Palatino Linotype" w:hAnsi="Palatino Linotype"/>
          <w:i/>
        </w:rPr>
        <w:t>recibo de pago</w:t>
      </w:r>
      <w:r w:rsidRPr="0060303E">
        <w:rPr>
          <w:rFonts w:ascii="Palatino Linotype" w:hAnsi="Palatino Linotype"/>
        </w:rPr>
        <w:t xml:space="preserve">, de conformidad con los artículos 132 fracciones VII y VIII y 804 primer párrafo, fracción II de la </w:t>
      </w:r>
      <w:r w:rsidRPr="0060303E">
        <w:rPr>
          <w:rFonts w:ascii="Palatino Linotype" w:hAnsi="Palatino Linotype"/>
          <w:b/>
        </w:rPr>
        <w:t>Ley Federal del Trabajo</w:t>
      </w:r>
      <w:r w:rsidRPr="0060303E">
        <w:rPr>
          <w:rFonts w:ascii="Palatino Linotype" w:hAnsi="Palatino Linotype"/>
        </w:rPr>
        <w:t>, que a la letra señalan lo siguiente:</w:t>
      </w:r>
    </w:p>
    <w:p w14:paraId="44942197" w14:textId="77777777" w:rsidR="00554EEF" w:rsidRPr="0060303E" w:rsidRDefault="00554EEF" w:rsidP="00BE725A">
      <w:pPr>
        <w:pStyle w:val="Prrafodelista"/>
        <w:tabs>
          <w:tab w:val="left" w:pos="426"/>
        </w:tabs>
        <w:spacing w:before="240" w:after="240" w:line="360" w:lineRule="auto"/>
        <w:ind w:left="0" w:right="51"/>
        <w:jc w:val="both"/>
        <w:rPr>
          <w:rFonts w:ascii="Palatino Linotype" w:hAnsi="Palatino Linotype"/>
          <w:color w:val="000000" w:themeColor="text1"/>
        </w:rPr>
      </w:pPr>
    </w:p>
    <w:p w14:paraId="077A6B29" w14:textId="7E6DC8FA" w:rsidR="00BD1349" w:rsidRPr="0060303E" w:rsidRDefault="00554EEF" w:rsidP="00BE725A">
      <w:pPr>
        <w:spacing w:before="120" w:after="120" w:line="360" w:lineRule="auto"/>
        <w:ind w:left="567" w:right="567"/>
        <w:jc w:val="both"/>
        <w:rPr>
          <w:rFonts w:ascii="Palatino Linotype" w:hAnsi="Palatino Linotype"/>
          <w:i/>
        </w:rPr>
      </w:pPr>
      <w:r w:rsidRPr="0060303E">
        <w:rPr>
          <w:rFonts w:ascii="Palatino Linotype" w:hAnsi="Palatino Linotype"/>
          <w:b/>
          <w:i/>
        </w:rPr>
        <w:t>“Artículo 132</w:t>
      </w:r>
      <w:r w:rsidRPr="0060303E">
        <w:rPr>
          <w:rFonts w:ascii="Palatino Linotype" w:hAnsi="Palatino Linotype"/>
          <w:i/>
        </w:rPr>
        <w:t xml:space="preserve">.- Son </w:t>
      </w:r>
      <w:r w:rsidRPr="0060303E">
        <w:rPr>
          <w:rFonts w:ascii="Palatino Linotype" w:hAnsi="Palatino Linotype"/>
          <w:b/>
          <w:i/>
        </w:rPr>
        <w:t>obligaciones de los patrones</w:t>
      </w:r>
      <w:r w:rsidRPr="0060303E">
        <w:rPr>
          <w:rFonts w:ascii="Palatino Linotype" w:hAnsi="Palatino Linotype"/>
          <w:i/>
        </w:rPr>
        <w:t>:</w:t>
      </w:r>
    </w:p>
    <w:p w14:paraId="10134ED8" w14:textId="77777777" w:rsidR="00554EEF" w:rsidRPr="0060303E" w:rsidRDefault="00554EEF" w:rsidP="00BE725A">
      <w:pPr>
        <w:spacing w:before="120" w:after="120" w:line="360" w:lineRule="auto"/>
        <w:ind w:left="567" w:right="567"/>
        <w:jc w:val="both"/>
        <w:rPr>
          <w:rFonts w:ascii="Palatino Linotype" w:hAnsi="Palatino Linotype"/>
          <w:i/>
        </w:rPr>
      </w:pPr>
      <w:r w:rsidRPr="0060303E">
        <w:rPr>
          <w:rFonts w:ascii="Palatino Linotype" w:hAnsi="Palatino Linotype"/>
          <w:i/>
        </w:rPr>
        <w:t>…</w:t>
      </w:r>
    </w:p>
    <w:p w14:paraId="4FC46433" w14:textId="77777777" w:rsidR="00554EEF" w:rsidRPr="0060303E" w:rsidRDefault="00554EEF" w:rsidP="00BE725A">
      <w:pPr>
        <w:spacing w:before="120" w:after="120" w:line="360" w:lineRule="auto"/>
        <w:ind w:left="567" w:right="567"/>
        <w:jc w:val="both"/>
        <w:rPr>
          <w:rFonts w:ascii="Palatino Linotype" w:hAnsi="Palatino Linotype"/>
          <w:i/>
        </w:rPr>
      </w:pPr>
      <w:r w:rsidRPr="0060303E">
        <w:rPr>
          <w:rFonts w:ascii="Palatino Linotype" w:hAnsi="Palatino Linotype"/>
          <w:i/>
        </w:rPr>
        <w:t xml:space="preserve">VII.- </w:t>
      </w:r>
      <w:r w:rsidRPr="0060303E">
        <w:rPr>
          <w:rFonts w:ascii="Palatino Linotype" w:hAnsi="Palatino Linotype"/>
          <w:b/>
          <w:i/>
        </w:rPr>
        <w:t>Expedir</w:t>
      </w:r>
      <w:r w:rsidRPr="0060303E">
        <w:rPr>
          <w:rFonts w:ascii="Palatino Linotype" w:hAnsi="Palatino Linotype"/>
          <w:i/>
        </w:rPr>
        <w:t xml:space="preserve"> cada quince días, a solicitud de los trabajadores, una </w:t>
      </w:r>
      <w:r w:rsidRPr="0060303E">
        <w:rPr>
          <w:rFonts w:ascii="Palatino Linotype" w:hAnsi="Palatino Linotype"/>
          <w:b/>
          <w:i/>
        </w:rPr>
        <w:t>constancia</w:t>
      </w:r>
      <w:r w:rsidRPr="0060303E">
        <w:rPr>
          <w:rFonts w:ascii="Palatino Linotype" w:hAnsi="Palatino Linotype"/>
          <w:i/>
        </w:rPr>
        <w:t xml:space="preserve"> escrita del número de días trabajados y </w:t>
      </w:r>
      <w:r w:rsidRPr="0060303E">
        <w:rPr>
          <w:rFonts w:ascii="Palatino Linotype" w:hAnsi="Palatino Linotype"/>
          <w:b/>
          <w:i/>
        </w:rPr>
        <w:t>del salario percibido</w:t>
      </w:r>
      <w:r w:rsidRPr="0060303E">
        <w:rPr>
          <w:rFonts w:ascii="Palatino Linotype" w:hAnsi="Palatino Linotype"/>
          <w:i/>
        </w:rPr>
        <w:t xml:space="preserve">; </w:t>
      </w:r>
    </w:p>
    <w:p w14:paraId="3C44DE0E" w14:textId="77777777" w:rsidR="00554EEF" w:rsidRPr="0060303E" w:rsidRDefault="00554EEF" w:rsidP="00BE725A">
      <w:pPr>
        <w:spacing w:before="120" w:after="120" w:line="360" w:lineRule="auto"/>
        <w:ind w:left="567" w:right="567"/>
        <w:jc w:val="both"/>
        <w:rPr>
          <w:rFonts w:ascii="Palatino Linotype" w:hAnsi="Palatino Linotype"/>
          <w:i/>
        </w:rPr>
      </w:pPr>
      <w:r w:rsidRPr="0060303E">
        <w:rPr>
          <w:rFonts w:ascii="Palatino Linotype" w:hAnsi="Palatino Linotype"/>
          <w:i/>
        </w:rPr>
        <w:t>VIII.- Expedir al trabajador que lo solicite o se separe de la empresa, dentro del término de tres días, una constancia escrita relativa a sus servicios;</w:t>
      </w:r>
    </w:p>
    <w:p w14:paraId="39079DA5" w14:textId="77777777" w:rsidR="00554EEF" w:rsidRPr="0060303E" w:rsidRDefault="00554EEF" w:rsidP="00BE725A">
      <w:pPr>
        <w:spacing w:before="120" w:after="120" w:line="360" w:lineRule="auto"/>
        <w:ind w:left="567" w:right="567"/>
        <w:jc w:val="both"/>
        <w:rPr>
          <w:rFonts w:ascii="Palatino Linotype" w:hAnsi="Palatino Linotype"/>
          <w:i/>
        </w:rPr>
      </w:pPr>
      <w:r w:rsidRPr="0060303E">
        <w:rPr>
          <w:rFonts w:ascii="Palatino Linotype" w:hAnsi="Palatino Linotype"/>
          <w:i/>
        </w:rPr>
        <w:t>(…)</w:t>
      </w:r>
    </w:p>
    <w:p w14:paraId="7437A59E" w14:textId="77777777" w:rsidR="00554EEF" w:rsidRPr="0060303E" w:rsidRDefault="00554EEF" w:rsidP="00BE725A">
      <w:pPr>
        <w:spacing w:before="120" w:after="120" w:line="360" w:lineRule="auto"/>
        <w:ind w:left="567" w:right="567"/>
        <w:jc w:val="both"/>
        <w:rPr>
          <w:rFonts w:ascii="Palatino Linotype" w:hAnsi="Palatino Linotype"/>
          <w:i/>
        </w:rPr>
      </w:pPr>
    </w:p>
    <w:p w14:paraId="15D9A712" w14:textId="77777777" w:rsidR="00554EEF" w:rsidRPr="0060303E" w:rsidRDefault="00554EEF" w:rsidP="00BE725A">
      <w:pPr>
        <w:spacing w:before="120" w:after="120" w:line="360" w:lineRule="auto"/>
        <w:ind w:left="567" w:right="567"/>
        <w:jc w:val="both"/>
        <w:rPr>
          <w:rFonts w:ascii="Palatino Linotype" w:hAnsi="Palatino Linotype"/>
          <w:i/>
        </w:rPr>
      </w:pPr>
      <w:r w:rsidRPr="0060303E">
        <w:rPr>
          <w:rFonts w:ascii="Palatino Linotype" w:hAnsi="Palatino Linotype"/>
          <w:b/>
          <w:i/>
        </w:rPr>
        <w:t>Artículo 804</w:t>
      </w:r>
      <w:r w:rsidRPr="0060303E">
        <w:rPr>
          <w:rFonts w:ascii="Palatino Linotype" w:hAnsi="Palatino Linotype"/>
          <w:i/>
        </w:rPr>
        <w:t xml:space="preserve">.- </w:t>
      </w:r>
      <w:r w:rsidRPr="0060303E">
        <w:rPr>
          <w:rFonts w:ascii="Palatino Linotype" w:hAnsi="Palatino Linotype"/>
          <w:b/>
          <w:i/>
        </w:rPr>
        <w:t>El patrón tiene obligación de conservar</w:t>
      </w:r>
      <w:r w:rsidRPr="0060303E">
        <w:rPr>
          <w:rFonts w:ascii="Palatino Linotype" w:hAnsi="Palatino Linotype"/>
          <w:i/>
        </w:rPr>
        <w:t xml:space="preserve"> y exhibir en juicio los documentos que a continuación se precisan:</w:t>
      </w:r>
    </w:p>
    <w:p w14:paraId="59EB1D01" w14:textId="77777777" w:rsidR="00554EEF" w:rsidRPr="0060303E" w:rsidRDefault="00554EEF" w:rsidP="00BE725A">
      <w:pPr>
        <w:spacing w:before="120" w:after="120" w:line="360" w:lineRule="auto"/>
        <w:ind w:left="567" w:right="567"/>
        <w:jc w:val="both"/>
        <w:rPr>
          <w:rFonts w:ascii="Palatino Linotype" w:hAnsi="Palatino Linotype"/>
          <w:i/>
        </w:rPr>
      </w:pPr>
      <w:r w:rsidRPr="0060303E">
        <w:rPr>
          <w:rFonts w:ascii="Palatino Linotype" w:hAnsi="Palatino Linotype"/>
          <w:i/>
        </w:rPr>
        <w:t xml:space="preserve">II. Listas de raya o </w:t>
      </w:r>
      <w:r w:rsidRPr="0060303E">
        <w:rPr>
          <w:rFonts w:ascii="Palatino Linotype" w:hAnsi="Palatino Linotype"/>
          <w:b/>
          <w:i/>
        </w:rPr>
        <w:t>nómina de personal</w:t>
      </w:r>
      <w:r w:rsidRPr="0060303E">
        <w:rPr>
          <w:rFonts w:ascii="Palatino Linotype" w:hAnsi="Palatino Linotype"/>
          <w:i/>
        </w:rPr>
        <w:t xml:space="preserve">, cuando se lleven en el centro de trabajo; o </w:t>
      </w:r>
      <w:r w:rsidRPr="0060303E">
        <w:rPr>
          <w:rFonts w:ascii="Palatino Linotype" w:hAnsi="Palatino Linotype"/>
          <w:b/>
          <w:i/>
          <w:u w:val="single"/>
        </w:rPr>
        <w:t>recibos de pagos de salarios</w:t>
      </w:r>
      <w:r w:rsidRPr="0060303E">
        <w:rPr>
          <w:rFonts w:ascii="Palatino Linotype" w:hAnsi="Palatino Linotype"/>
          <w:i/>
        </w:rPr>
        <w:t>;</w:t>
      </w:r>
    </w:p>
    <w:p w14:paraId="2BC4836F" w14:textId="77777777" w:rsidR="00554EEF" w:rsidRPr="0060303E" w:rsidRDefault="00554EEF" w:rsidP="00BE725A">
      <w:pPr>
        <w:spacing w:before="120" w:after="120" w:line="360" w:lineRule="auto"/>
        <w:ind w:left="567" w:right="567"/>
        <w:jc w:val="both"/>
        <w:rPr>
          <w:rFonts w:ascii="Palatino Linotype" w:hAnsi="Palatino Linotype"/>
          <w:i/>
        </w:rPr>
      </w:pPr>
      <w:r w:rsidRPr="0060303E">
        <w:rPr>
          <w:rFonts w:ascii="Palatino Linotype" w:hAnsi="Palatino Linotype"/>
          <w:i/>
        </w:rPr>
        <w:t>…”</w:t>
      </w:r>
    </w:p>
    <w:p w14:paraId="2CF30B86"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030DD120" w14:textId="6E6912F8"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olor w:val="000000" w:themeColor="text1"/>
        </w:rPr>
        <w:t xml:space="preserve">En este sentido, este Instituto advierte que de acuerdo con la naturaleza de la información solicitada, referente a los recibos de nómina, </w:t>
      </w:r>
      <w:r w:rsidRPr="0060303E">
        <w:rPr>
          <w:rFonts w:ascii="Palatino Linotype" w:eastAsia="MS Mincho" w:hAnsi="Palatino Linotype"/>
        </w:rPr>
        <w:t xml:space="preserve">ésta es de interés general y de alcance público, en atención a lo dispuesto por el artículo 23 fracción IV y </w:t>
      </w:r>
      <w:r w:rsidRPr="0060303E">
        <w:rPr>
          <w:rFonts w:ascii="Palatino Linotype" w:eastAsia="MS Mincho" w:hAnsi="Palatino Linotype"/>
        </w:rPr>
        <w:lastRenderedPageBreak/>
        <w:t>penúltimo párrafo 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quienes entreguen recursos públicos.</w:t>
      </w:r>
    </w:p>
    <w:p w14:paraId="5009B21F" w14:textId="77777777" w:rsidR="00673B52" w:rsidRPr="0060303E" w:rsidRDefault="00673B52" w:rsidP="00673B52">
      <w:pPr>
        <w:tabs>
          <w:tab w:val="left" w:pos="426"/>
        </w:tabs>
        <w:spacing w:before="240" w:after="240" w:line="360" w:lineRule="auto"/>
        <w:ind w:right="51"/>
        <w:contextualSpacing/>
        <w:jc w:val="both"/>
        <w:rPr>
          <w:rFonts w:ascii="Palatino Linotype" w:hAnsi="Palatino Linotype"/>
          <w:color w:val="000000" w:themeColor="text1"/>
        </w:rPr>
      </w:pPr>
    </w:p>
    <w:p w14:paraId="441C6A01" w14:textId="77777777"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eastAsia="MS Mincho" w:hAnsi="Palatino Linotype"/>
        </w:rPr>
        <w:t xml:space="preserve">Más </w:t>
      </w:r>
      <w:r w:rsidRPr="0060303E">
        <w:rPr>
          <w:rFonts w:ascii="Palatino Linotype" w:eastAsia="MS Gothic" w:hAnsi="Palatino Linotype"/>
        </w:rPr>
        <w:t xml:space="preserve">aún, se debe destacar que la información relacionada con las remuneraciones de los servidores públicos (incluidos los recibos de nómina) se encuentran reconocidos como una de las obligaciones de transparencia que el </w:t>
      </w:r>
      <w:r w:rsidRPr="0060303E">
        <w:rPr>
          <w:rFonts w:ascii="Palatino Linotype" w:eastAsia="MS Gothic" w:hAnsi="Palatino Linotype"/>
          <w:b/>
          <w:bCs/>
        </w:rPr>
        <w:t>SUJETO OBLIGADO</w:t>
      </w:r>
      <w:r w:rsidRPr="0060303E">
        <w:rPr>
          <w:rFonts w:ascii="Palatino Linotype" w:eastAsia="MS Gothic" w:hAnsi="Palatino Linotype"/>
        </w:rPr>
        <w:t xml:space="preserve"> </w:t>
      </w:r>
      <w:r w:rsidRPr="0060303E">
        <w:rPr>
          <w:rFonts w:ascii="Palatino Linotype" w:eastAsia="MS Gothic" w:hAnsi="Palatino Linotype"/>
          <w:i/>
          <w:iCs/>
        </w:rPr>
        <w:t>a fortiori</w:t>
      </w:r>
      <w:r w:rsidRPr="0060303E">
        <w:rPr>
          <w:rFonts w:ascii="Palatino Linotype" w:eastAsia="MS Gothic" w:hAnsi="Palatino Linotype"/>
        </w:rPr>
        <w:t xml:space="preserve"> debe publicar y difundir a la ciudadanía de conformidad con lo dispuesto en el artículo 92, fracción VIII, de la Ley de Transparencia y Acceso a la Información Pública del Estado de México y Municipios, y que a la letra dice:</w:t>
      </w:r>
    </w:p>
    <w:p w14:paraId="111B76BE" w14:textId="77777777" w:rsidR="00554EEF" w:rsidRPr="0060303E" w:rsidRDefault="00554EEF" w:rsidP="00BE725A">
      <w:pPr>
        <w:pStyle w:val="Prrafodelista"/>
        <w:tabs>
          <w:tab w:val="left" w:pos="426"/>
        </w:tabs>
        <w:spacing w:before="240" w:after="240" w:line="360" w:lineRule="auto"/>
        <w:ind w:left="567" w:right="567"/>
        <w:jc w:val="both"/>
        <w:rPr>
          <w:rFonts w:ascii="Palatino Linotype" w:hAnsi="Palatino Linotype"/>
          <w:i/>
          <w:iCs/>
        </w:rPr>
      </w:pPr>
      <w:r w:rsidRPr="0060303E">
        <w:rPr>
          <w:rFonts w:ascii="Palatino Linotype" w:hAnsi="Palatino Linotype"/>
          <w:i/>
          <w:iCs/>
        </w:rPr>
        <w:t>“</w:t>
      </w:r>
      <w:r w:rsidRPr="0060303E">
        <w:rPr>
          <w:rFonts w:ascii="Palatino Linotype" w:hAnsi="Palatino Linotype"/>
          <w:b/>
          <w:bCs/>
          <w:i/>
          <w:iCs/>
        </w:rPr>
        <w:t>Artículo 92.</w:t>
      </w:r>
      <w:r w:rsidRPr="0060303E">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A7215A" w14:textId="77777777" w:rsidR="00554EEF" w:rsidRPr="0060303E" w:rsidRDefault="00554EEF" w:rsidP="00BE725A">
      <w:pPr>
        <w:pStyle w:val="Prrafodelista"/>
        <w:tabs>
          <w:tab w:val="left" w:pos="426"/>
        </w:tabs>
        <w:spacing w:before="240" w:after="240" w:line="360" w:lineRule="auto"/>
        <w:ind w:left="567" w:right="567"/>
        <w:jc w:val="both"/>
        <w:rPr>
          <w:rFonts w:ascii="Palatino Linotype" w:hAnsi="Palatino Linotype"/>
          <w:i/>
          <w:iCs/>
        </w:rPr>
      </w:pPr>
      <w:r w:rsidRPr="0060303E">
        <w:rPr>
          <w:rFonts w:ascii="Palatino Linotype" w:hAnsi="Palatino Linotype"/>
          <w:i/>
          <w:iCs/>
        </w:rPr>
        <w:t>(…)</w:t>
      </w:r>
    </w:p>
    <w:p w14:paraId="57B75ABA" w14:textId="77777777" w:rsidR="00554EEF" w:rsidRPr="0060303E" w:rsidRDefault="00554EEF" w:rsidP="00BE725A">
      <w:pPr>
        <w:pStyle w:val="Prrafodelista"/>
        <w:tabs>
          <w:tab w:val="left" w:pos="426"/>
        </w:tabs>
        <w:spacing w:before="240" w:after="240" w:line="360" w:lineRule="auto"/>
        <w:ind w:left="567" w:right="567"/>
        <w:jc w:val="both"/>
        <w:rPr>
          <w:rFonts w:ascii="Palatino Linotype" w:hAnsi="Palatino Linotype"/>
          <w:i/>
          <w:iCs/>
          <w:color w:val="000000" w:themeColor="text1"/>
        </w:rPr>
      </w:pPr>
      <w:r w:rsidRPr="0060303E">
        <w:rPr>
          <w:rFonts w:ascii="Palatino Linotype" w:hAnsi="Palatino Linotype"/>
          <w:b/>
          <w:bCs/>
          <w:i/>
          <w:iCs/>
        </w:rPr>
        <w:t xml:space="preserve">VIII. </w:t>
      </w:r>
      <w:r w:rsidRPr="0060303E">
        <w:rPr>
          <w:rFonts w:ascii="Palatino Linotype" w:hAnsi="Palatino Linotype"/>
          <w:i/>
          <w:iC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0303E">
        <w:rPr>
          <w:rFonts w:ascii="Palatino Linotype" w:hAnsi="Palatino Linotype"/>
          <w:b/>
          <w:bCs/>
          <w:i/>
          <w:iCs/>
        </w:rPr>
        <w:t xml:space="preserve"> </w:t>
      </w:r>
      <w:r w:rsidRPr="0060303E">
        <w:rPr>
          <w:rFonts w:ascii="Palatino Linotype" w:hAnsi="Palatino Linotype"/>
          <w:i/>
          <w:iCs/>
        </w:rPr>
        <w:t>(…)”</w:t>
      </w:r>
    </w:p>
    <w:p w14:paraId="30207407" w14:textId="77777777" w:rsidR="00554EEF" w:rsidRPr="0060303E" w:rsidRDefault="00554EEF" w:rsidP="00BE725A">
      <w:pPr>
        <w:tabs>
          <w:tab w:val="left" w:pos="426"/>
        </w:tabs>
        <w:spacing w:before="240" w:after="240" w:line="360" w:lineRule="auto"/>
        <w:ind w:right="51"/>
        <w:contextualSpacing/>
        <w:jc w:val="both"/>
        <w:rPr>
          <w:rFonts w:ascii="Palatino Linotype" w:hAnsi="Palatino Linotype"/>
          <w:color w:val="000000" w:themeColor="text1"/>
        </w:rPr>
      </w:pPr>
    </w:p>
    <w:p w14:paraId="680FFDF1" w14:textId="6DAB751E" w:rsidR="00554EEF" w:rsidRPr="0060303E" w:rsidRDefault="00554EEF" w:rsidP="00BE725A">
      <w:pPr>
        <w:numPr>
          <w:ilvl w:val="0"/>
          <w:numId w:val="3"/>
        </w:numPr>
        <w:tabs>
          <w:tab w:val="left" w:pos="426"/>
        </w:tabs>
        <w:spacing w:before="240" w:after="240" w:line="360" w:lineRule="auto"/>
        <w:ind w:left="0" w:right="51" w:firstLine="0"/>
        <w:contextualSpacing/>
        <w:jc w:val="both"/>
        <w:rPr>
          <w:rFonts w:ascii="Palatino Linotype" w:hAnsi="Palatino Linotype"/>
          <w:color w:val="000000" w:themeColor="text1"/>
        </w:rPr>
      </w:pPr>
      <w:r w:rsidRPr="0060303E">
        <w:rPr>
          <w:rFonts w:ascii="Palatino Linotype" w:hAnsi="Palatino Linotype" w:cs="Arial"/>
          <w:color w:val="000000" w:themeColor="text1"/>
        </w:rPr>
        <w:t>En consecuencia de lo anterior,</w:t>
      </w:r>
      <w:r w:rsidRPr="0060303E">
        <w:rPr>
          <w:rFonts w:ascii="Palatino Linotype" w:eastAsia="MS Gothic" w:hAnsi="Palatino Linotype"/>
        </w:rPr>
        <w:t xml:space="preserve"> este Órgano Garante concluye, conforme a derecho, </w:t>
      </w:r>
      <w:r w:rsidRPr="0060303E">
        <w:rPr>
          <w:rFonts w:ascii="Palatino Linotype" w:eastAsia="MS Gothic" w:hAnsi="Palatino Linotype"/>
          <w:b/>
        </w:rPr>
        <w:t xml:space="preserve">ordenar </w:t>
      </w:r>
      <w:r w:rsidRPr="0060303E">
        <w:rPr>
          <w:rFonts w:ascii="Palatino Linotype" w:eastAsia="MS Gothic" w:hAnsi="Palatino Linotype"/>
          <w:bCs/>
        </w:rPr>
        <w:t xml:space="preserve">al </w:t>
      </w:r>
      <w:r w:rsidRPr="0060303E">
        <w:rPr>
          <w:rFonts w:ascii="Palatino Linotype" w:eastAsia="MS Gothic" w:hAnsi="Palatino Linotype"/>
          <w:b/>
        </w:rPr>
        <w:t>SUJETO OBLIGADO,</w:t>
      </w:r>
      <w:r w:rsidRPr="0060303E">
        <w:rPr>
          <w:rFonts w:ascii="Palatino Linotype" w:eastAsia="MS Mincho" w:hAnsi="Palatino Linotype"/>
        </w:rPr>
        <w:t xml:space="preserve"> entregar el o los documentos donde consten los </w:t>
      </w:r>
      <w:r w:rsidRPr="0060303E">
        <w:rPr>
          <w:rFonts w:ascii="Palatino Linotype" w:eastAsia="MS Mincho" w:hAnsi="Palatino Linotype"/>
          <w:b/>
        </w:rPr>
        <w:t>recibos de nómina de la primera y segunda quincena del mes de enero</w:t>
      </w:r>
      <w:r w:rsidR="00046010" w:rsidRPr="0060303E">
        <w:rPr>
          <w:rFonts w:ascii="Palatino Linotype" w:hAnsi="Palatino Linotype"/>
          <w:color w:val="000000" w:themeColor="text1"/>
        </w:rPr>
        <w:t xml:space="preserve">, </w:t>
      </w:r>
      <w:r w:rsidR="00046010" w:rsidRPr="0060303E">
        <w:rPr>
          <w:rFonts w:ascii="Palatino Linotype" w:hAnsi="Palatino Linotype"/>
          <w:b/>
          <w:color w:val="000000" w:themeColor="text1"/>
        </w:rPr>
        <w:t>febrero, marzo y abril del año dos mil veintidós, del Presidente, Sindico, Regidores y auxiliares</w:t>
      </w:r>
      <w:r w:rsidR="00046010" w:rsidRPr="0060303E">
        <w:rPr>
          <w:rFonts w:ascii="Palatino Linotype" w:hAnsi="Palatino Linotype"/>
          <w:color w:val="000000" w:themeColor="text1"/>
        </w:rPr>
        <w:t xml:space="preserve">, </w:t>
      </w:r>
      <w:r w:rsidRPr="0060303E">
        <w:rPr>
          <w:rFonts w:ascii="Palatino Linotype" w:eastAsia="MS Mincho" w:hAnsi="Palatino Linotype"/>
        </w:rPr>
        <w:t xml:space="preserve">acompañado del Acuerdo que emita el Comité de Transparencia, en el que funde y motive las razones de clasificación de los documentos, de conformidad con el </w:t>
      </w:r>
      <w:r w:rsidRPr="0060303E">
        <w:rPr>
          <w:rFonts w:ascii="Palatino Linotype" w:eastAsia="MS Mincho" w:hAnsi="Palatino Linotype"/>
          <w:b/>
          <w:bCs/>
        </w:rPr>
        <w:t>Considerando QUINTO</w:t>
      </w:r>
      <w:r w:rsidRPr="0060303E">
        <w:rPr>
          <w:rFonts w:ascii="Palatino Linotype" w:eastAsia="MS Mincho" w:hAnsi="Palatino Linotype"/>
        </w:rPr>
        <w:t xml:space="preserve"> de la presente resolución.</w:t>
      </w:r>
    </w:p>
    <w:p w14:paraId="24EA9C50" w14:textId="77777777" w:rsidR="00E572BA" w:rsidRPr="0060303E" w:rsidRDefault="00E572BA" w:rsidP="00BE725A">
      <w:pPr>
        <w:spacing w:after="160" w:line="360" w:lineRule="auto"/>
        <w:contextualSpacing/>
        <w:jc w:val="both"/>
        <w:rPr>
          <w:rFonts w:ascii="Palatino Linotype" w:eastAsia="MS Mincho" w:hAnsi="Palatino Linotype"/>
          <w:lang w:val="es-ES_tradnl"/>
        </w:rPr>
      </w:pPr>
    </w:p>
    <w:p w14:paraId="242FE879" w14:textId="77777777" w:rsidR="00817DB4" w:rsidRPr="0060303E" w:rsidRDefault="00817DB4" w:rsidP="00BE725A">
      <w:pPr>
        <w:keepNext/>
        <w:keepLines/>
        <w:spacing w:before="240" w:line="360" w:lineRule="auto"/>
        <w:ind w:right="538"/>
        <w:contextualSpacing/>
        <w:jc w:val="both"/>
        <w:outlineLvl w:val="0"/>
        <w:rPr>
          <w:rFonts w:ascii="Palatino Linotype" w:eastAsia="MS Mincho" w:hAnsi="Palatino Linotype"/>
          <w:b/>
          <w:lang w:val="es-ES_tradnl"/>
        </w:rPr>
      </w:pPr>
      <w:bookmarkStart w:id="53" w:name="_Toc96007406"/>
      <w:bookmarkStart w:id="54" w:name="_Toc98429027"/>
      <w:bookmarkStart w:id="55" w:name="_Toc98978644"/>
      <w:bookmarkStart w:id="56" w:name="_Toc103821647"/>
      <w:bookmarkEnd w:id="47"/>
      <w:bookmarkEnd w:id="48"/>
      <w:bookmarkEnd w:id="49"/>
      <w:bookmarkEnd w:id="50"/>
      <w:bookmarkEnd w:id="51"/>
      <w:r w:rsidRPr="0060303E">
        <w:rPr>
          <w:rFonts w:ascii="Palatino Linotype" w:eastAsia="MS Gothic" w:hAnsi="Palatino Linotype"/>
          <w:b/>
          <w:lang w:val="es-ES_tradnl" w:eastAsia="es-ES_tradnl"/>
        </w:rPr>
        <w:t xml:space="preserve">QUINTO. </w:t>
      </w:r>
      <w:r w:rsidRPr="0060303E">
        <w:rPr>
          <w:rFonts w:ascii="Palatino Linotype" w:eastAsia="MS Mincho" w:hAnsi="Palatino Linotype"/>
          <w:b/>
          <w:lang w:val="es-ES_tradnl"/>
        </w:rPr>
        <w:t>De la elaboración de la versión pública y el acuerdo de clasificación como información confidencial o reservada.</w:t>
      </w:r>
      <w:bookmarkEnd w:id="53"/>
      <w:bookmarkEnd w:id="54"/>
      <w:bookmarkEnd w:id="55"/>
      <w:bookmarkEnd w:id="56"/>
    </w:p>
    <w:p w14:paraId="5CF63E66" w14:textId="77777777" w:rsidR="00817DB4" w:rsidRPr="0060303E" w:rsidRDefault="00817DB4" w:rsidP="00BE725A">
      <w:pPr>
        <w:keepNext/>
        <w:keepLines/>
        <w:spacing w:before="240" w:line="360" w:lineRule="auto"/>
        <w:ind w:right="538"/>
        <w:contextualSpacing/>
        <w:jc w:val="both"/>
        <w:outlineLvl w:val="0"/>
        <w:rPr>
          <w:rFonts w:ascii="Palatino Linotype" w:eastAsia="MS Mincho" w:hAnsi="Palatino Linotype"/>
          <w:b/>
          <w:lang w:val="es-ES_tradnl"/>
        </w:rPr>
      </w:pPr>
    </w:p>
    <w:p w14:paraId="6DC4C417" w14:textId="5A4C92DE" w:rsidR="00817DB4" w:rsidRPr="0060303E" w:rsidRDefault="00817DB4" w:rsidP="00BE725A">
      <w:pPr>
        <w:pStyle w:val="Prrafodelista"/>
        <w:numPr>
          <w:ilvl w:val="0"/>
          <w:numId w:val="3"/>
        </w:numPr>
        <w:spacing w:before="240" w:after="240" w:line="360" w:lineRule="auto"/>
        <w:ind w:left="0" w:firstLine="0"/>
        <w:contextualSpacing/>
        <w:jc w:val="both"/>
        <w:rPr>
          <w:rFonts w:ascii="Palatino Linotype" w:hAnsi="Palatino Linotype" w:cs="Arial"/>
        </w:rPr>
      </w:pPr>
      <w:r w:rsidRPr="0060303E">
        <w:rPr>
          <w:rFonts w:ascii="Palatino Linotype" w:hAnsi="Palatino Linotype" w:cs="Arial"/>
          <w:color w:val="000000"/>
          <w:lang w:val="es-ES_tradnl"/>
        </w:rPr>
        <w:t xml:space="preserve">Debe destacarse que debido a la naturaleza de </w:t>
      </w:r>
      <w:r w:rsidRPr="0060303E">
        <w:rPr>
          <w:rFonts w:ascii="Palatino Linotype" w:hAnsi="Palatino Linotype"/>
          <w:color w:val="000000"/>
          <w:lang w:val="es-ES_tradnl"/>
        </w:rPr>
        <w:t xml:space="preserve">la información solicitada, en la misma pudieran obrar datos personales o información reservada susceptibles de protegerse </w:t>
      </w:r>
      <w:r w:rsidRPr="0060303E">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30A39BEB" w14:textId="77777777" w:rsidR="00817DB4" w:rsidRPr="0060303E" w:rsidRDefault="00817DB4" w:rsidP="00BE725A">
      <w:pPr>
        <w:spacing w:before="240" w:after="240" w:line="360" w:lineRule="auto"/>
        <w:contextualSpacing/>
        <w:jc w:val="both"/>
        <w:rPr>
          <w:rFonts w:ascii="Palatino Linotype" w:hAnsi="Palatino Linotype" w:cs="Arial"/>
        </w:rPr>
      </w:pPr>
    </w:p>
    <w:p w14:paraId="0FA16010"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rPr>
      </w:pPr>
      <w:r w:rsidRPr="0060303E">
        <w:rPr>
          <w:rFonts w:ascii="Palatino Linotype" w:eastAsia="Calibri" w:hAnsi="Palatino Linotype" w:cs="Arial"/>
          <w:color w:val="000000"/>
          <w:lang w:eastAsia="es-MX"/>
        </w:rPr>
        <w:t xml:space="preserve">Es de señalar que, por lo que hace a las versiones públicas, el </w:t>
      </w:r>
      <w:r w:rsidRPr="0060303E">
        <w:rPr>
          <w:rFonts w:ascii="Palatino Linotype" w:eastAsia="Calibri" w:hAnsi="Palatino Linotype" w:cs="Arial"/>
          <w:b/>
          <w:color w:val="000000"/>
          <w:lang w:eastAsia="es-MX"/>
        </w:rPr>
        <w:t>SUJETO OBLIGADO</w:t>
      </w:r>
      <w:r w:rsidRPr="0060303E">
        <w:rPr>
          <w:rFonts w:ascii="Palatino Linotype" w:eastAsia="Calibri" w:hAnsi="Palatino Linotype" w:cs="Arial"/>
          <w:color w:val="000000"/>
          <w:lang w:eastAsia="es-MX"/>
        </w:rPr>
        <w:t xml:space="preserve"> debe cumplir con las formalidades exigidas en la Ley, por lo que </w:t>
      </w:r>
      <w:r w:rsidRPr="0060303E">
        <w:rPr>
          <w:rFonts w:ascii="Palatino Linotype" w:hAnsi="Palatino Linotype" w:cs="Arial"/>
          <w:color w:val="000000"/>
          <w:lang w:val="es-ES_tradnl" w:eastAsia="es-MX"/>
        </w:rPr>
        <w:t xml:space="preserve">para tal efecto emitirá el </w:t>
      </w:r>
      <w:r w:rsidRPr="0060303E">
        <w:rPr>
          <w:rFonts w:ascii="Palatino Linotype" w:eastAsia="Calibri" w:hAnsi="Palatino Linotype" w:cs="Arial"/>
          <w:color w:val="000000"/>
          <w:lang w:eastAsia="es-MX"/>
        </w:rPr>
        <w:t xml:space="preserve">Acuerdo del Comité de Transparencia en términos de los </w:t>
      </w:r>
      <w:r w:rsidRPr="0060303E">
        <w:rPr>
          <w:rFonts w:ascii="Palatino Linotype" w:eastAsia="Calibri" w:hAnsi="Palatino Linotype" w:cs="Arial"/>
          <w:color w:val="000000"/>
          <w:lang w:eastAsia="es-MX"/>
        </w:rPr>
        <w:lastRenderedPageBreak/>
        <w:t>artículos 49 fracción</w:t>
      </w:r>
      <w:r w:rsidRPr="0060303E">
        <w:rPr>
          <w:rFonts w:ascii="Palatino Linotype" w:eastAsia="Calibri" w:hAnsi="Palatino Linotype" w:cs="Arial"/>
          <w:bCs/>
          <w:color w:val="000000"/>
          <w:lang w:val="es-ES_tradnl"/>
        </w:rPr>
        <w:t xml:space="preserve"> VIII,</w:t>
      </w:r>
      <w:r w:rsidRPr="0060303E">
        <w:rPr>
          <w:rFonts w:ascii="Palatino Linotype" w:eastAsia="Calibri" w:hAnsi="Palatino Linotype" w:cs="Arial"/>
          <w:color w:val="000000"/>
          <w:lang w:eastAsia="es-MX"/>
        </w:rPr>
        <w:t xml:space="preserve"> 122</w:t>
      </w:r>
      <w:r w:rsidRPr="0060303E">
        <w:rPr>
          <w:rFonts w:ascii="Palatino Linotype" w:hAnsi="Palatino Linotype"/>
          <w:vertAlign w:val="superscript"/>
          <w:lang w:eastAsia="es-MX"/>
        </w:rPr>
        <w:footnoteReference w:id="3"/>
      </w:r>
      <w:r w:rsidRPr="0060303E">
        <w:rPr>
          <w:rFonts w:ascii="Palatino Linotype" w:eastAsia="Calibri" w:hAnsi="Palatino Linotype" w:cs="Arial"/>
          <w:color w:val="000000"/>
          <w:lang w:eastAsia="es-MX"/>
        </w:rPr>
        <w:t>, 135</w:t>
      </w:r>
      <w:r w:rsidRPr="0060303E">
        <w:rPr>
          <w:rFonts w:ascii="Palatino Linotype" w:hAnsi="Palatino Linotype"/>
          <w:vertAlign w:val="superscript"/>
          <w:lang w:eastAsia="es-MX"/>
        </w:rPr>
        <w:footnoteReference w:id="4"/>
      </w:r>
      <w:r w:rsidRPr="0060303E">
        <w:rPr>
          <w:rFonts w:ascii="Palatino Linotype" w:eastAsia="Calibri" w:hAnsi="Palatino Linotype" w:cs="Arial"/>
          <w:color w:val="000000"/>
          <w:lang w:eastAsia="es-MX"/>
        </w:rPr>
        <w:t xml:space="preserve"> y 149 de la </w:t>
      </w:r>
      <w:r w:rsidRPr="0060303E">
        <w:rPr>
          <w:rFonts w:ascii="Palatino Linotype" w:eastAsia="Calibri" w:hAnsi="Palatino Linotype" w:cs="Arial"/>
          <w:b/>
          <w:color w:val="000000"/>
          <w:lang w:eastAsia="es-MX"/>
        </w:rPr>
        <w:t>Ley de Transparencia y Acceso a la Información Pública del Estado de México y Municipios</w:t>
      </w:r>
      <w:r w:rsidRPr="0060303E">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CEF098C" w14:textId="77777777" w:rsidR="00817DB4" w:rsidRPr="0060303E" w:rsidRDefault="00817DB4" w:rsidP="00BE725A">
      <w:pPr>
        <w:spacing w:before="240" w:after="240" w:line="360" w:lineRule="auto"/>
        <w:contextualSpacing/>
        <w:jc w:val="both"/>
        <w:rPr>
          <w:rFonts w:ascii="Palatino Linotype" w:hAnsi="Palatino Linotype" w:cs="Arial"/>
        </w:rPr>
      </w:pPr>
    </w:p>
    <w:p w14:paraId="394E217E" w14:textId="77777777" w:rsidR="00817DB4" w:rsidRPr="0060303E" w:rsidRDefault="00817DB4" w:rsidP="00BE725A">
      <w:pPr>
        <w:keepNext/>
        <w:keepLines/>
        <w:numPr>
          <w:ilvl w:val="0"/>
          <w:numId w:val="8"/>
        </w:numPr>
        <w:spacing w:before="240" w:after="160" w:line="360" w:lineRule="auto"/>
        <w:ind w:left="284" w:firstLine="0"/>
        <w:outlineLvl w:val="0"/>
        <w:rPr>
          <w:rFonts w:ascii="Palatino Linotype" w:eastAsia="MS Gothic" w:hAnsi="Palatino Linotype"/>
          <w:b/>
          <w:color w:val="000000"/>
          <w:lang w:val="es-ES_tradnl"/>
        </w:rPr>
      </w:pPr>
      <w:bookmarkStart w:id="57" w:name="_Toc83127114"/>
      <w:bookmarkStart w:id="58" w:name="_Toc96007407"/>
      <w:bookmarkStart w:id="59" w:name="_Toc98429028"/>
      <w:bookmarkStart w:id="60" w:name="_Toc98978645"/>
      <w:bookmarkStart w:id="61" w:name="_Toc103821648"/>
      <w:r w:rsidRPr="0060303E">
        <w:rPr>
          <w:rFonts w:ascii="Palatino Linotype" w:eastAsia="MS Gothic" w:hAnsi="Palatino Linotype"/>
          <w:b/>
          <w:color w:val="000000"/>
          <w:lang w:val="es-ES_tradnl"/>
        </w:rPr>
        <w:t>De la clasificación de la información.</w:t>
      </w:r>
      <w:bookmarkEnd w:id="57"/>
      <w:bookmarkEnd w:id="58"/>
      <w:bookmarkEnd w:id="59"/>
      <w:bookmarkEnd w:id="60"/>
      <w:bookmarkEnd w:id="61"/>
      <w:r w:rsidRPr="0060303E">
        <w:rPr>
          <w:rFonts w:ascii="Palatino Linotype" w:eastAsia="MS Gothic" w:hAnsi="Palatino Linotype"/>
          <w:b/>
          <w:color w:val="000000"/>
          <w:lang w:val="es-ES_tradnl"/>
        </w:rPr>
        <w:t xml:space="preserve"> </w:t>
      </w:r>
    </w:p>
    <w:p w14:paraId="0567AC41" w14:textId="77777777" w:rsidR="00817DB4" w:rsidRPr="0060303E" w:rsidRDefault="00817DB4" w:rsidP="00BE725A">
      <w:pPr>
        <w:shd w:val="clear" w:color="auto" w:fill="FFFFFF"/>
        <w:spacing w:before="240" w:after="200" w:line="360" w:lineRule="auto"/>
        <w:contextualSpacing/>
        <w:jc w:val="both"/>
        <w:rPr>
          <w:rFonts w:ascii="Palatino Linotype" w:hAnsi="Palatino Linotype" w:cs="Arial"/>
          <w:b/>
          <w:color w:val="000000"/>
          <w:lang w:val="es-ES_tradnl"/>
        </w:rPr>
      </w:pPr>
    </w:p>
    <w:p w14:paraId="7547E60B"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000000"/>
          <w:lang w:val="es-ES_tradnl"/>
        </w:rPr>
        <w:t>L</w:t>
      </w:r>
      <w:r w:rsidRPr="0060303E">
        <w:rPr>
          <w:rFonts w:ascii="Palatino Linotype" w:hAnsi="Palatino Linotype"/>
          <w:color w:val="000000"/>
          <w:lang w:val="es-ES_tradnl"/>
        </w:rPr>
        <w:t>a</w:t>
      </w:r>
      <w:r w:rsidRPr="0060303E">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0303E">
        <w:rPr>
          <w:rFonts w:ascii="Palatino Linotype" w:hAnsi="Palatino Linotype"/>
          <w:vertAlign w:val="superscript"/>
          <w:lang w:val="es-ES_tradnl"/>
        </w:rPr>
        <w:footnoteReference w:id="5"/>
      </w:r>
      <w:r w:rsidRPr="0060303E">
        <w:rPr>
          <w:rFonts w:ascii="Palatino Linotype" w:hAnsi="Palatino Linotype"/>
          <w:lang w:val="es-ES_tradnl"/>
        </w:rPr>
        <w:t xml:space="preserve"> aunque cualquier límite o restricción, </w:t>
      </w:r>
      <w:r w:rsidRPr="0060303E">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60303E">
        <w:rPr>
          <w:rFonts w:ascii="Palatino Linotype" w:hAnsi="Palatino Linotype"/>
          <w:vertAlign w:val="superscript"/>
          <w:lang w:val="es-ES_tradnl"/>
        </w:rPr>
        <w:footnoteReference w:id="6"/>
      </w:r>
      <w:r w:rsidRPr="0060303E">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251292F" w14:textId="77777777" w:rsidR="00817DB4" w:rsidRPr="0060303E" w:rsidRDefault="00817DB4" w:rsidP="00BE725A">
      <w:pPr>
        <w:spacing w:before="240" w:after="240" w:line="360" w:lineRule="auto"/>
        <w:contextualSpacing/>
        <w:jc w:val="both"/>
        <w:rPr>
          <w:rFonts w:ascii="Palatino Linotype" w:hAnsi="Palatino Linotype" w:cs="Arial"/>
          <w:color w:val="000000"/>
          <w:lang w:val="es-ES_tradnl"/>
        </w:rPr>
      </w:pPr>
    </w:p>
    <w:p w14:paraId="5EA5CD35" w14:textId="1B448838" w:rsidR="00817DB4" w:rsidRPr="0060303E" w:rsidRDefault="00817DB4" w:rsidP="00BE725A">
      <w:pPr>
        <w:keepNext/>
        <w:keepLines/>
        <w:spacing w:before="240" w:line="360" w:lineRule="auto"/>
        <w:outlineLvl w:val="0"/>
        <w:rPr>
          <w:rFonts w:ascii="Palatino Linotype" w:hAnsi="Palatino Linotype"/>
          <w:b/>
          <w:lang w:val="es-MX" w:eastAsia="en-US"/>
        </w:rPr>
      </w:pPr>
      <w:bookmarkStart w:id="62" w:name="_Toc96007408"/>
      <w:bookmarkStart w:id="63" w:name="_Toc98429029"/>
      <w:bookmarkStart w:id="64" w:name="_Toc98978646"/>
      <w:bookmarkStart w:id="65" w:name="_Toc103821649"/>
      <w:r w:rsidRPr="0060303E">
        <w:rPr>
          <w:rFonts w:ascii="Palatino Linotype" w:hAnsi="Palatino Linotype"/>
          <w:b/>
          <w:lang w:val="es-MX" w:eastAsia="en-US"/>
        </w:rPr>
        <w:t xml:space="preserve">II. </w:t>
      </w:r>
      <w:bookmarkStart w:id="66" w:name="_Toc5890461"/>
      <w:bookmarkStart w:id="67" w:name="_Toc50062187"/>
      <w:bookmarkStart w:id="68" w:name="_Toc63348478"/>
      <w:bookmarkStart w:id="69" w:name="_Toc67598515"/>
      <w:bookmarkStart w:id="70" w:name="_Toc69999204"/>
      <w:bookmarkStart w:id="71" w:name="_Toc73033013"/>
      <w:bookmarkStart w:id="72" w:name="_Toc83127115"/>
      <w:r w:rsidRPr="0060303E">
        <w:rPr>
          <w:rFonts w:ascii="Palatino Linotype" w:hAnsi="Palatino Linotype"/>
          <w:b/>
          <w:lang w:val="es-MX" w:eastAsia="en-US"/>
        </w:rPr>
        <w:t>Requisitos previos.</w:t>
      </w:r>
      <w:bookmarkEnd w:id="62"/>
      <w:bookmarkEnd w:id="63"/>
      <w:bookmarkEnd w:id="64"/>
      <w:bookmarkEnd w:id="65"/>
      <w:bookmarkEnd w:id="66"/>
      <w:bookmarkEnd w:id="67"/>
      <w:bookmarkEnd w:id="68"/>
      <w:bookmarkEnd w:id="69"/>
      <w:bookmarkEnd w:id="70"/>
      <w:bookmarkEnd w:id="71"/>
      <w:bookmarkEnd w:id="72"/>
    </w:p>
    <w:p w14:paraId="2F2A9194" w14:textId="77777777" w:rsidR="004862B4" w:rsidRPr="0060303E" w:rsidRDefault="004862B4" w:rsidP="00BE725A">
      <w:pPr>
        <w:keepNext/>
        <w:keepLines/>
        <w:spacing w:before="240" w:line="360" w:lineRule="auto"/>
        <w:outlineLvl w:val="0"/>
        <w:rPr>
          <w:rFonts w:ascii="Palatino Linotype" w:hAnsi="Palatino Linotype"/>
          <w:b/>
          <w:lang w:val="es-MX" w:eastAsia="en-US"/>
        </w:rPr>
      </w:pPr>
    </w:p>
    <w:p w14:paraId="19BE61FE"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lang w:val="es-ES_tradnl"/>
        </w:rPr>
        <w:t>Los</w:t>
      </w:r>
      <w:r w:rsidRPr="0060303E">
        <w:rPr>
          <w:rFonts w:ascii="Palatino Linotype" w:hAnsi="Palatino Linotype" w:cs="Arial"/>
          <w:color w:val="000000"/>
          <w:lang w:val="es-ES_tradnl"/>
        </w:rPr>
        <w:t xml:space="preserve"> </w:t>
      </w:r>
      <w:r w:rsidRPr="0060303E">
        <w:rPr>
          <w:rFonts w:ascii="Palatino Linotype" w:hAnsi="Palatino Linotype"/>
          <w:lang w:val="es-ES_tradnl"/>
        </w:rPr>
        <w:t>artículos</w:t>
      </w:r>
      <w:r w:rsidRPr="0060303E">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w:t>
      </w:r>
      <w:r w:rsidRPr="0060303E">
        <w:rPr>
          <w:rFonts w:ascii="Palatino Linotype" w:hAnsi="Palatino Linotype" w:cs="Arial"/>
          <w:color w:val="000000"/>
          <w:lang w:val="es-ES_tradnl"/>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7C20ACA" w14:textId="77777777" w:rsidR="00817DB4" w:rsidRPr="0060303E" w:rsidRDefault="00817DB4" w:rsidP="00BE725A">
      <w:pPr>
        <w:spacing w:before="240" w:after="240" w:line="360" w:lineRule="auto"/>
        <w:contextualSpacing/>
        <w:jc w:val="both"/>
        <w:rPr>
          <w:rFonts w:ascii="Palatino Linotype" w:hAnsi="Palatino Linotype" w:cs="Arial"/>
          <w:color w:val="000000"/>
          <w:lang w:val="es-ES_tradnl"/>
        </w:rPr>
      </w:pPr>
    </w:p>
    <w:p w14:paraId="2A24C618"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FD050F9" w14:textId="77777777" w:rsidR="00817DB4" w:rsidRPr="0060303E" w:rsidRDefault="00817DB4" w:rsidP="00BE725A">
      <w:pPr>
        <w:spacing w:after="160" w:line="360" w:lineRule="auto"/>
        <w:rPr>
          <w:rFonts w:ascii="Palatino Linotype" w:eastAsia="Calibri" w:hAnsi="Palatino Linotype" w:cs="Arial"/>
          <w:color w:val="000000"/>
          <w:lang w:val="es-ES_tradnl"/>
        </w:rPr>
      </w:pPr>
    </w:p>
    <w:p w14:paraId="55BF3A85"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60303E">
        <w:rPr>
          <w:rFonts w:ascii="Palatino Linotype" w:hAnsi="Palatino Linotype" w:cs="Arial"/>
          <w:b/>
          <w:color w:val="000000"/>
          <w:lang w:val="es-ES_tradnl"/>
        </w:rPr>
        <w:t xml:space="preserve">no se puede hacer un acuerdo para clasificar de manera general todos los documentos de un expediente o área,  </w:t>
      </w:r>
      <w:r w:rsidRPr="0060303E">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434E6E5" w14:textId="77777777" w:rsidR="00817DB4" w:rsidRPr="0060303E" w:rsidRDefault="00817DB4" w:rsidP="00BE725A">
      <w:pPr>
        <w:spacing w:before="240" w:after="240" w:line="360" w:lineRule="auto"/>
        <w:contextualSpacing/>
        <w:jc w:val="both"/>
        <w:rPr>
          <w:rFonts w:ascii="Palatino Linotype" w:hAnsi="Palatino Linotype" w:cs="Arial"/>
          <w:color w:val="000000"/>
          <w:lang w:val="es-ES_tradnl"/>
        </w:rPr>
      </w:pPr>
    </w:p>
    <w:p w14:paraId="1C8AAC38" w14:textId="77777777" w:rsidR="00817DB4" w:rsidRPr="0060303E" w:rsidRDefault="00817DB4" w:rsidP="00BE725A">
      <w:pPr>
        <w:keepNext/>
        <w:keepLines/>
        <w:spacing w:before="240" w:line="360" w:lineRule="auto"/>
        <w:outlineLvl w:val="0"/>
        <w:rPr>
          <w:rFonts w:ascii="Palatino Linotype" w:hAnsi="Palatino Linotype" w:cs="Arial"/>
          <w:color w:val="000000"/>
          <w:lang w:val="es-ES_tradnl"/>
        </w:rPr>
      </w:pPr>
      <w:bookmarkStart w:id="73" w:name="_Toc5890462"/>
      <w:bookmarkStart w:id="74" w:name="_Toc50062188"/>
      <w:bookmarkStart w:id="75" w:name="_Toc63348479"/>
      <w:bookmarkStart w:id="76" w:name="_Toc67598516"/>
      <w:bookmarkStart w:id="77" w:name="_Toc69999205"/>
      <w:bookmarkStart w:id="78" w:name="_Toc73033014"/>
      <w:bookmarkStart w:id="79" w:name="_Toc83127116"/>
      <w:bookmarkStart w:id="80" w:name="_Toc96007409"/>
      <w:bookmarkStart w:id="81" w:name="_Toc98429030"/>
      <w:bookmarkStart w:id="82" w:name="_Toc98978647"/>
      <w:bookmarkStart w:id="83" w:name="_Toc103821650"/>
      <w:r w:rsidRPr="0060303E">
        <w:rPr>
          <w:rFonts w:ascii="Palatino Linotype" w:hAnsi="Palatino Linotype"/>
          <w:b/>
          <w:lang w:val="es-MX" w:eastAsia="en-US"/>
        </w:rPr>
        <w:lastRenderedPageBreak/>
        <w:t>III</w:t>
      </w:r>
      <w:bookmarkStart w:id="84" w:name="_Toc5890463"/>
      <w:bookmarkStart w:id="85" w:name="_Toc50062189"/>
      <w:bookmarkStart w:id="86" w:name="_Toc63348480"/>
      <w:bookmarkStart w:id="87" w:name="_Toc67598517"/>
      <w:bookmarkStart w:id="88" w:name="_Toc69999206"/>
      <w:bookmarkStart w:id="89" w:name="_Toc73033015"/>
      <w:bookmarkEnd w:id="73"/>
      <w:bookmarkEnd w:id="74"/>
      <w:bookmarkEnd w:id="75"/>
      <w:bookmarkEnd w:id="76"/>
      <w:bookmarkEnd w:id="77"/>
      <w:bookmarkEnd w:id="78"/>
      <w:r w:rsidRPr="0060303E">
        <w:rPr>
          <w:rFonts w:ascii="Palatino Linotype" w:hAnsi="Palatino Linotype"/>
          <w:b/>
          <w:lang w:val="es-MX" w:eastAsia="en-US"/>
        </w:rPr>
        <w:t>. La intervención del comité de transparencia.</w:t>
      </w:r>
      <w:bookmarkEnd w:id="79"/>
      <w:bookmarkEnd w:id="80"/>
      <w:bookmarkEnd w:id="81"/>
      <w:bookmarkEnd w:id="82"/>
      <w:bookmarkEnd w:id="83"/>
      <w:bookmarkEnd w:id="84"/>
      <w:bookmarkEnd w:id="85"/>
      <w:bookmarkEnd w:id="86"/>
      <w:bookmarkEnd w:id="87"/>
      <w:bookmarkEnd w:id="88"/>
      <w:bookmarkEnd w:id="89"/>
    </w:p>
    <w:p w14:paraId="0EFDAFB2" w14:textId="77777777" w:rsidR="00817DB4" w:rsidRPr="0060303E" w:rsidRDefault="00817DB4" w:rsidP="00BE725A">
      <w:pPr>
        <w:keepNext/>
        <w:keepLines/>
        <w:numPr>
          <w:ilvl w:val="0"/>
          <w:numId w:val="6"/>
        </w:numPr>
        <w:tabs>
          <w:tab w:val="left" w:pos="0"/>
        </w:tabs>
        <w:spacing w:before="240" w:after="160" w:line="360" w:lineRule="auto"/>
        <w:ind w:left="0" w:firstLine="0"/>
        <w:outlineLvl w:val="0"/>
        <w:rPr>
          <w:rFonts w:ascii="Palatino Linotype" w:hAnsi="Palatino Linotype"/>
          <w:b/>
          <w:lang w:val="es-MX" w:eastAsia="en-US"/>
        </w:rPr>
      </w:pPr>
      <w:bookmarkStart w:id="90" w:name="_Toc5890464"/>
      <w:bookmarkStart w:id="91" w:name="_Toc50062190"/>
      <w:bookmarkStart w:id="92" w:name="_Toc63348481"/>
      <w:bookmarkStart w:id="93" w:name="_Toc67598518"/>
      <w:bookmarkStart w:id="94" w:name="_Toc69999207"/>
      <w:bookmarkStart w:id="95" w:name="_Toc73033016"/>
      <w:bookmarkStart w:id="96" w:name="_Toc83127117"/>
      <w:bookmarkStart w:id="97" w:name="_Toc96007410"/>
      <w:bookmarkStart w:id="98" w:name="_Toc98429031"/>
      <w:bookmarkStart w:id="99" w:name="_Toc98978648"/>
      <w:bookmarkStart w:id="100" w:name="_Toc103821651"/>
      <w:r w:rsidRPr="0060303E">
        <w:rPr>
          <w:rFonts w:ascii="Palatino Linotype" w:hAnsi="Palatino Linotype"/>
          <w:b/>
          <w:lang w:val="es-MX" w:eastAsia="en-US"/>
        </w:rPr>
        <w:t>Formalidades para emitir el acuerdo de clasificación.</w:t>
      </w:r>
      <w:bookmarkEnd w:id="90"/>
      <w:bookmarkEnd w:id="91"/>
      <w:bookmarkEnd w:id="92"/>
      <w:bookmarkEnd w:id="93"/>
      <w:bookmarkEnd w:id="94"/>
      <w:bookmarkEnd w:id="95"/>
      <w:bookmarkEnd w:id="96"/>
      <w:bookmarkEnd w:id="97"/>
      <w:bookmarkEnd w:id="98"/>
      <w:bookmarkEnd w:id="99"/>
      <w:bookmarkEnd w:id="100"/>
    </w:p>
    <w:p w14:paraId="354A00DA" w14:textId="77777777" w:rsidR="00817DB4" w:rsidRPr="0060303E" w:rsidRDefault="00817DB4" w:rsidP="00BE725A">
      <w:pPr>
        <w:keepNext/>
        <w:keepLines/>
        <w:tabs>
          <w:tab w:val="left" w:pos="0"/>
        </w:tabs>
        <w:spacing w:before="240" w:line="360" w:lineRule="auto"/>
        <w:outlineLvl w:val="0"/>
        <w:rPr>
          <w:rFonts w:ascii="Palatino Linotype" w:hAnsi="Palatino Linotype"/>
          <w:b/>
          <w:lang w:val="es-MX" w:eastAsia="en-US"/>
        </w:rPr>
      </w:pPr>
    </w:p>
    <w:p w14:paraId="730F8615"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60303E">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60303E">
        <w:rPr>
          <w:rFonts w:ascii="Palatino Linotype" w:hAnsi="Palatino Linotype"/>
          <w:lang w:val="es-ES_tradnl"/>
        </w:rPr>
        <w:t xml:space="preserve">la fracción III del numeral Segundo de los </w:t>
      </w:r>
      <w:r w:rsidRPr="0060303E">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60303E">
        <w:rPr>
          <w:rFonts w:ascii="Palatino Linotype" w:hAnsi="Palatino Linotype"/>
          <w:lang w:val="es-ES_tradnl"/>
        </w:rPr>
        <w:t xml:space="preserve"> </w:t>
      </w:r>
      <w:r w:rsidRPr="0060303E">
        <w:rPr>
          <w:rFonts w:ascii="Palatino Linotype" w:hAnsi="Palatino Linotype" w:cs="Arial"/>
          <w:color w:val="000000"/>
          <w:lang w:val="es-ES_tradnl"/>
        </w:rPr>
        <w:t xml:space="preserve">cuenta con las facultades para </w:t>
      </w:r>
      <w:r w:rsidRPr="0060303E">
        <w:rPr>
          <w:rFonts w:ascii="Palatino Linotype" w:hAnsi="Palatino Linotype" w:cs="Arial"/>
          <w:b/>
          <w:color w:val="000000"/>
          <w:lang w:val="es-ES_tradnl"/>
        </w:rPr>
        <w:t>confirmar, modificar o revocar</w:t>
      </w:r>
      <w:r w:rsidRPr="0060303E">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60303E">
        <w:rPr>
          <w:rFonts w:ascii="Palatino Linotype" w:hAnsi="Palatino Linotype" w:cs="Arial"/>
          <w:b/>
          <w:color w:val="000000"/>
          <w:lang w:val="es-ES_tradnl"/>
        </w:rPr>
        <w:t>no aprueba</w:t>
      </w:r>
      <w:r w:rsidRPr="0060303E">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597BA22" w14:textId="77777777" w:rsidR="00817DB4" w:rsidRPr="0060303E" w:rsidRDefault="00817DB4" w:rsidP="00BE725A">
      <w:pPr>
        <w:spacing w:before="240" w:after="240" w:line="360" w:lineRule="auto"/>
        <w:contextualSpacing/>
        <w:jc w:val="both"/>
        <w:rPr>
          <w:rFonts w:ascii="Palatino Linotype" w:hAnsi="Palatino Linotype"/>
          <w:lang w:val="es-ES_tradnl" w:eastAsia="es-ES_tradnl"/>
        </w:rPr>
      </w:pPr>
    </w:p>
    <w:p w14:paraId="18CC706A"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60303E">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60303E">
        <w:rPr>
          <w:rFonts w:ascii="Palatino Linotype" w:hAnsi="Palatino Linotype" w:cs="Arial"/>
          <w:b/>
          <w:color w:val="000000"/>
          <w:lang w:val="es-ES_tradnl"/>
        </w:rPr>
        <w:t>el acto reúna con los requisitos elementales</w:t>
      </w:r>
      <w:r w:rsidRPr="0060303E">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60303E">
        <w:rPr>
          <w:rFonts w:ascii="Palatino Linotype" w:hAnsi="Palatino Linotype" w:cs="Arial"/>
          <w:color w:val="000000"/>
          <w:lang w:val="es-ES_tradnl"/>
        </w:rPr>
        <w:lastRenderedPageBreak/>
        <w:t>composición del Comité puede generar vicios de legalidad de origen en el acto que restringe un derecho humano.</w:t>
      </w:r>
    </w:p>
    <w:p w14:paraId="76013F9D" w14:textId="77777777" w:rsidR="00817DB4" w:rsidRPr="0060303E" w:rsidRDefault="00817DB4" w:rsidP="00BE725A">
      <w:pPr>
        <w:spacing w:after="160" w:line="360" w:lineRule="auto"/>
        <w:rPr>
          <w:rFonts w:ascii="Palatino Linotype" w:eastAsia="Calibri" w:hAnsi="Palatino Linotype"/>
          <w:lang w:val="es-ES_tradnl"/>
        </w:rPr>
      </w:pPr>
    </w:p>
    <w:p w14:paraId="28F25137"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60303E">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3226319" w14:textId="77777777" w:rsidR="00817DB4" w:rsidRPr="0060303E" w:rsidRDefault="00817DB4" w:rsidP="00BE725A">
      <w:pPr>
        <w:spacing w:before="240" w:after="240" w:line="360" w:lineRule="auto"/>
        <w:contextualSpacing/>
        <w:jc w:val="both"/>
        <w:rPr>
          <w:rFonts w:ascii="Palatino Linotype" w:hAnsi="Palatino Linotype"/>
          <w:lang w:val="es-ES_tradnl" w:eastAsia="es-ES_tradnl"/>
        </w:rPr>
      </w:pPr>
    </w:p>
    <w:p w14:paraId="0940B829" w14:textId="77777777" w:rsidR="00817DB4" w:rsidRPr="0060303E" w:rsidRDefault="00817DB4" w:rsidP="00BE725A">
      <w:pPr>
        <w:keepNext/>
        <w:keepLines/>
        <w:spacing w:before="240" w:line="360" w:lineRule="auto"/>
        <w:outlineLvl w:val="0"/>
        <w:rPr>
          <w:rFonts w:ascii="Palatino Linotype" w:hAnsi="Palatino Linotype"/>
          <w:b/>
          <w:lang w:val="es-MX" w:eastAsia="en-US"/>
        </w:rPr>
      </w:pPr>
      <w:bookmarkStart w:id="101" w:name="_Toc63348482"/>
      <w:bookmarkStart w:id="102" w:name="_Toc67598519"/>
      <w:bookmarkStart w:id="103" w:name="_Toc69999208"/>
      <w:bookmarkStart w:id="104" w:name="_Toc73033017"/>
      <w:bookmarkStart w:id="105" w:name="_Toc83127118"/>
      <w:bookmarkStart w:id="106" w:name="_Toc96007411"/>
      <w:bookmarkStart w:id="107" w:name="_Toc98429032"/>
      <w:bookmarkStart w:id="108" w:name="_Toc98978649"/>
      <w:bookmarkStart w:id="109" w:name="_Toc103821652"/>
      <w:r w:rsidRPr="0060303E">
        <w:rPr>
          <w:rFonts w:ascii="Palatino Linotype" w:hAnsi="Palatino Linotype"/>
          <w:b/>
          <w:lang w:val="es-MX" w:eastAsia="en-US"/>
        </w:rPr>
        <w:t xml:space="preserve">b) </w:t>
      </w:r>
      <w:bookmarkStart w:id="110" w:name="_Toc5890465"/>
      <w:bookmarkStart w:id="111" w:name="_Toc50062191"/>
      <w:r w:rsidRPr="0060303E">
        <w:rPr>
          <w:rFonts w:ascii="Palatino Linotype" w:hAnsi="Palatino Linotype"/>
          <w:b/>
          <w:lang w:val="es-MX" w:eastAsia="en-US"/>
        </w:rPr>
        <w:t>Requisitos de fondo del acuerdo de clasificación.</w:t>
      </w:r>
      <w:bookmarkEnd w:id="101"/>
      <w:bookmarkEnd w:id="102"/>
      <w:bookmarkEnd w:id="103"/>
      <w:bookmarkEnd w:id="104"/>
      <w:bookmarkEnd w:id="105"/>
      <w:bookmarkEnd w:id="106"/>
      <w:bookmarkEnd w:id="107"/>
      <w:bookmarkEnd w:id="108"/>
      <w:bookmarkEnd w:id="109"/>
      <w:bookmarkEnd w:id="110"/>
      <w:bookmarkEnd w:id="111"/>
    </w:p>
    <w:p w14:paraId="12E5BCF6" w14:textId="77777777" w:rsidR="00817DB4" w:rsidRPr="0060303E" w:rsidRDefault="00817DB4" w:rsidP="00BE725A">
      <w:pPr>
        <w:keepNext/>
        <w:keepLines/>
        <w:spacing w:before="240" w:line="360" w:lineRule="auto"/>
        <w:outlineLvl w:val="0"/>
        <w:rPr>
          <w:rFonts w:ascii="Palatino Linotype" w:hAnsi="Palatino Linotype"/>
          <w:b/>
          <w:lang w:val="es-MX" w:eastAsia="en-US"/>
        </w:rPr>
      </w:pPr>
    </w:p>
    <w:p w14:paraId="128EE876"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F78A819" w14:textId="77777777" w:rsidR="00817DB4" w:rsidRPr="0060303E" w:rsidRDefault="00817DB4" w:rsidP="00BE725A">
      <w:pPr>
        <w:spacing w:before="240" w:after="240" w:line="360" w:lineRule="auto"/>
        <w:contextualSpacing/>
        <w:jc w:val="both"/>
        <w:rPr>
          <w:rFonts w:ascii="Palatino Linotype" w:hAnsi="Palatino Linotype" w:cs="Arial"/>
          <w:color w:val="000000"/>
          <w:lang w:val="es-ES_tradnl"/>
        </w:rPr>
      </w:pPr>
    </w:p>
    <w:p w14:paraId="22D58786"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4BCDB3F" w14:textId="77777777" w:rsidR="00817DB4" w:rsidRPr="0060303E" w:rsidRDefault="00817DB4" w:rsidP="00BE725A">
      <w:pPr>
        <w:spacing w:line="360" w:lineRule="auto"/>
        <w:ind w:left="708"/>
        <w:rPr>
          <w:rFonts w:ascii="Palatino Linotype" w:hAnsi="Palatino Linotype" w:cs="Arial"/>
          <w:color w:val="222222"/>
          <w:lang w:val="es-ES_tradnl" w:eastAsia="es-MX"/>
        </w:rPr>
      </w:pPr>
    </w:p>
    <w:p w14:paraId="0C33E93D"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0303E">
        <w:rPr>
          <w:rFonts w:ascii="Palatino Linotype" w:hAnsi="Palatino Linotype"/>
          <w:vertAlign w:val="superscript"/>
          <w:lang w:val="es-ES_tradnl"/>
        </w:rPr>
        <w:footnoteReference w:id="7"/>
      </w:r>
    </w:p>
    <w:p w14:paraId="3E878B9F" w14:textId="77777777" w:rsidR="00817DB4" w:rsidRPr="0060303E" w:rsidRDefault="00817DB4" w:rsidP="00BE725A">
      <w:pPr>
        <w:spacing w:after="160" w:line="360" w:lineRule="auto"/>
        <w:rPr>
          <w:rFonts w:ascii="Palatino Linotype" w:eastAsia="Calibri" w:hAnsi="Palatino Linotype" w:cs="Arial"/>
          <w:color w:val="222222"/>
          <w:lang w:val="es-ES_tradnl" w:eastAsia="es-MX"/>
        </w:rPr>
      </w:pPr>
    </w:p>
    <w:p w14:paraId="71043105"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48D979FD" w14:textId="77777777" w:rsidR="00817DB4" w:rsidRPr="0060303E" w:rsidRDefault="00817DB4" w:rsidP="00BE725A">
      <w:pPr>
        <w:spacing w:before="240" w:after="240" w:line="360" w:lineRule="auto"/>
        <w:contextualSpacing/>
        <w:jc w:val="both"/>
        <w:rPr>
          <w:rFonts w:ascii="Palatino Linotype" w:hAnsi="Palatino Linotype" w:cs="Arial"/>
          <w:color w:val="222222"/>
          <w:lang w:val="es-ES_tradnl" w:eastAsia="es-MX"/>
        </w:rPr>
      </w:pPr>
    </w:p>
    <w:p w14:paraId="5A29AB69" w14:textId="77777777" w:rsidR="00817DB4" w:rsidRPr="0060303E" w:rsidRDefault="00817DB4" w:rsidP="00BE725A">
      <w:pPr>
        <w:spacing w:line="360" w:lineRule="auto"/>
        <w:ind w:left="851" w:right="618"/>
        <w:contextualSpacing/>
        <w:jc w:val="both"/>
        <w:rPr>
          <w:rFonts w:ascii="Palatino Linotype" w:hAnsi="Palatino Linotype" w:cs="Arial"/>
          <w:i/>
          <w:color w:val="000000"/>
          <w:lang w:val="es-ES_tradnl"/>
        </w:rPr>
      </w:pPr>
      <w:r w:rsidRPr="0060303E">
        <w:rPr>
          <w:rFonts w:ascii="Palatino Linotype" w:hAnsi="Palatino Linotype" w:cs="Arial"/>
          <w:b/>
          <w:i/>
          <w:color w:val="000000"/>
          <w:lang w:val="es-ES_tradnl"/>
        </w:rPr>
        <w:t>FUNDAMENTACIÓN Y MOTIVACIÓN.</w:t>
      </w:r>
      <w:r w:rsidRPr="0060303E">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BA1C672" w14:textId="77777777" w:rsidR="00817DB4" w:rsidRPr="0060303E" w:rsidRDefault="00817DB4" w:rsidP="00BE725A">
      <w:pPr>
        <w:spacing w:line="360" w:lineRule="auto"/>
        <w:ind w:left="851" w:right="618"/>
        <w:contextualSpacing/>
        <w:jc w:val="both"/>
        <w:rPr>
          <w:rFonts w:ascii="Palatino Linotype" w:hAnsi="Palatino Linotype" w:cs="Arial"/>
          <w:i/>
          <w:color w:val="000000"/>
          <w:lang w:val="es-ES_tradnl"/>
        </w:rPr>
      </w:pPr>
      <w:r w:rsidRPr="0060303E">
        <w:rPr>
          <w:rFonts w:ascii="Palatino Linotype" w:hAnsi="Palatino Linotype" w:cs="Arial"/>
          <w:i/>
          <w:color w:val="000000"/>
          <w:lang w:val="es-ES_tradnl"/>
        </w:rPr>
        <w:t>SEGUNDO TRIBUNAL COLEGIADO DEL SEXTO CIRCUITO.</w:t>
      </w:r>
    </w:p>
    <w:p w14:paraId="5846BB16" w14:textId="77777777" w:rsidR="00817DB4" w:rsidRPr="0060303E" w:rsidRDefault="00817DB4" w:rsidP="00BE725A">
      <w:pPr>
        <w:spacing w:line="360" w:lineRule="auto"/>
        <w:ind w:left="851" w:right="618"/>
        <w:contextualSpacing/>
        <w:jc w:val="both"/>
        <w:rPr>
          <w:rFonts w:ascii="Palatino Linotype" w:hAnsi="Palatino Linotype" w:cs="Arial"/>
          <w:i/>
          <w:color w:val="000000"/>
          <w:lang w:val="es-ES_tradnl"/>
        </w:rPr>
      </w:pPr>
      <w:r w:rsidRPr="0060303E">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C841342" w14:textId="77777777" w:rsidR="00817DB4" w:rsidRPr="0060303E" w:rsidRDefault="00817DB4" w:rsidP="00BE725A">
      <w:pPr>
        <w:spacing w:line="360" w:lineRule="auto"/>
        <w:ind w:left="851" w:right="618"/>
        <w:contextualSpacing/>
        <w:jc w:val="both"/>
        <w:rPr>
          <w:rFonts w:ascii="Palatino Linotype" w:hAnsi="Palatino Linotype" w:cs="Arial"/>
          <w:i/>
          <w:color w:val="000000"/>
          <w:lang w:val="es-ES_tradnl"/>
        </w:rPr>
      </w:pPr>
      <w:r w:rsidRPr="0060303E">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61E3A3C4" w14:textId="77777777" w:rsidR="00817DB4" w:rsidRPr="0060303E" w:rsidRDefault="00817DB4" w:rsidP="00BE725A">
      <w:pPr>
        <w:spacing w:line="360" w:lineRule="auto"/>
        <w:ind w:left="851" w:right="618"/>
        <w:contextualSpacing/>
        <w:jc w:val="both"/>
        <w:rPr>
          <w:rFonts w:ascii="Palatino Linotype" w:hAnsi="Palatino Linotype" w:cs="Arial"/>
          <w:i/>
          <w:color w:val="000000"/>
          <w:lang w:val="es-ES_tradnl"/>
        </w:rPr>
      </w:pPr>
      <w:r w:rsidRPr="0060303E">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750E7968" w14:textId="77777777" w:rsidR="00817DB4" w:rsidRPr="0060303E" w:rsidRDefault="00817DB4" w:rsidP="00BE725A">
      <w:pPr>
        <w:spacing w:line="360" w:lineRule="auto"/>
        <w:ind w:left="851" w:right="618"/>
        <w:contextualSpacing/>
        <w:jc w:val="both"/>
        <w:rPr>
          <w:rFonts w:ascii="Palatino Linotype" w:hAnsi="Palatino Linotype" w:cs="Arial"/>
          <w:i/>
          <w:color w:val="000000"/>
          <w:lang w:val="es-ES_tradnl"/>
        </w:rPr>
      </w:pPr>
      <w:r w:rsidRPr="0060303E">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47547781" w14:textId="77777777" w:rsidR="00817DB4" w:rsidRPr="0060303E" w:rsidRDefault="00817DB4" w:rsidP="00BE725A">
      <w:pPr>
        <w:spacing w:line="360" w:lineRule="auto"/>
        <w:ind w:left="851" w:right="618"/>
        <w:contextualSpacing/>
        <w:jc w:val="both"/>
        <w:rPr>
          <w:rFonts w:ascii="Palatino Linotype" w:hAnsi="Palatino Linotype" w:cs="Arial"/>
          <w:i/>
          <w:color w:val="000000"/>
          <w:lang w:val="es-ES_tradnl"/>
        </w:rPr>
      </w:pPr>
      <w:r w:rsidRPr="0060303E">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0E7958EC" w14:textId="77777777" w:rsidR="00817DB4" w:rsidRPr="0060303E" w:rsidRDefault="00817DB4" w:rsidP="00BE725A">
      <w:pPr>
        <w:spacing w:line="360" w:lineRule="auto"/>
        <w:contextualSpacing/>
        <w:jc w:val="both"/>
        <w:rPr>
          <w:rFonts w:ascii="Palatino Linotype" w:hAnsi="Palatino Linotype" w:cs="Arial"/>
          <w:i/>
          <w:color w:val="000000"/>
          <w:lang w:val="es-ES_tradnl"/>
        </w:rPr>
      </w:pPr>
    </w:p>
    <w:p w14:paraId="60550D08"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60303E">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9E1C7B2" w14:textId="77777777" w:rsidR="00817DB4" w:rsidRPr="0060303E" w:rsidRDefault="00817DB4" w:rsidP="00BE725A">
      <w:pPr>
        <w:spacing w:before="240" w:after="240" w:line="360" w:lineRule="auto"/>
        <w:contextualSpacing/>
        <w:jc w:val="both"/>
        <w:rPr>
          <w:rFonts w:ascii="Palatino Linotype" w:hAnsi="Palatino Linotype" w:cs="Arial"/>
          <w:color w:val="222222"/>
          <w:lang w:val="es-ES_tradnl" w:eastAsia="es-MX"/>
        </w:rPr>
      </w:pPr>
    </w:p>
    <w:p w14:paraId="25B6BEB3"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60303E">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EBE93FE" w14:textId="77777777" w:rsidR="00817DB4" w:rsidRPr="0060303E" w:rsidRDefault="00817DB4" w:rsidP="00BE725A">
      <w:pPr>
        <w:spacing w:after="160" w:line="360" w:lineRule="auto"/>
        <w:rPr>
          <w:rFonts w:ascii="Palatino Linotype" w:eastAsia="Calibri" w:hAnsi="Palatino Linotype" w:cs="Arial"/>
          <w:color w:val="222222"/>
          <w:lang w:val="es-ES_tradnl" w:eastAsia="es-MX"/>
        </w:rPr>
      </w:pPr>
    </w:p>
    <w:p w14:paraId="2040759B"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60303E">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63EC7860" w14:textId="77777777" w:rsidR="00817DB4" w:rsidRPr="0060303E" w:rsidRDefault="00817DB4" w:rsidP="00BE725A">
      <w:pPr>
        <w:spacing w:after="160" w:line="360" w:lineRule="auto"/>
        <w:rPr>
          <w:rFonts w:ascii="Palatino Linotype" w:eastAsia="Calibri" w:hAnsi="Palatino Linotype" w:cs="Arial"/>
          <w:color w:val="222222"/>
          <w:lang w:val="es-ES_tradnl" w:eastAsia="es-MX"/>
        </w:rPr>
      </w:pPr>
    </w:p>
    <w:p w14:paraId="01D2D624"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60303E">
        <w:rPr>
          <w:rFonts w:ascii="Palatino Linotype" w:hAnsi="Palatino Linotype" w:cs="Arial"/>
          <w:color w:val="222222"/>
          <w:lang w:val="es-ES_tradnl" w:eastAsia="es-MX"/>
        </w:rPr>
        <w:t xml:space="preserve">Ahora bien, </w:t>
      </w:r>
      <w:r w:rsidRPr="0060303E">
        <w:rPr>
          <w:rFonts w:ascii="Palatino Linotype" w:hAnsi="Palatino Linotype" w:cs="Arial"/>
          <w:b/>
          <w:color w:val="222222"/>
          <w:lang w:val="es-ES_tradnl" w:eastAsia="es-MX"/>
        </w:rPr>
        <w:t>para cada caso además de fundar y motivar</w:t>
      </w:r>
      <w:r w:rsidRPr="0060303E">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60303E">
        <w:rPr>
          <w:rFonts w:ascii="Palatino Linotype" w:eastAsia="Calibri" w:hAnsi="Palatino Linotype" w:cs="Arial"/>
          <w:lang w:eastAsia="es-MX"/>
        </w:rPr>
        <w:t xml:space="preserve">el Registro Federal de Contribuyentes (R.F.C.), y clave de Cadenas Originales del Sellos Digitales y los </w:t>
      </w:r>
      <w:r w:rsidRPr="0060303E">
        <w:rPr>
          <w:rFonts w:ascii="Palatino Linotype" w:eastAsia="Calibri" w:hAnsi="Palatino Linotype" w:cs="Arial"/>
          <w:lang w:eastAsia="es-MX"/>
        </w:rPr>
        <w:lastRenderedPageBreak/>
        <w:t>Códigos Bidimensionales, también denominados Códigos QR, se consideran datos públicos, o de ser el caso en que una documental contenga datos personales relacionados con algún procedimiento judicial será susceptible de clasificarse como reservada.</w:t>
      </w:r>
    </w:p>
    <w:p w14:paraId="106DDFB3" w14:textId="77777777" w:rsidR="00817DB4" w:rsidRPr="0060303E" w:rsidRDefault="00817DB4" w:rsidP="00BE725A">
      <w:pPr>
        <w:spacing w:before="240" w:after="240" w:line="360" w:lineRule="auto"/>
        <w:contextualSpacing/>
        <w:jc w:val="both"/>
        <w:rPr>
          <w:rFonts w:ascii="Palatino Linotype" w:hAnsi="Palatino Linotype" w:cs="Arial"/>
          <w:color w:val="222222"/>
          <w:lang w:val="es-ES_tradnl" w:eastAsia="es-MX"/>
        </w:rPr>
      </w:pPr>
    </w:p>
    <w:p w14:paraId="622B877B"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60303E">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3AF96608" w14:textId="77777777" w:rsidR="00817DB4" w:rsidRPr="0060303E" w:rsidRDefault="00817DB4" w:rsidP="00BE725A">
      <w:pPr>
        <w:spacing w:before="240" w:after="240" w:line="360" w:lineRule="auto"/>
        <w:contextualSpacing/>
        <w:jc w:val="both"/>
        <w:rPr>
          <w:rFonts w:ascii="Palatino Linotype" w:eastAsia="Calibri" w:hAnsi="Palatino Linotype" w:cs="Arial"/>
          <w:lang w:eastAsia="es-MX"/>
        </w:rPr>
      </w:pPr>
    </w:p>
    <w:p w14:paraId="0CCC0D69" w14:textId="77777777" w:rsidR="00817DB4" w:rsidRPr="0060303E" w:rsidRDefault="00817DB4" w:rsidP="00BE725A">
      <w:pPr>
        <w:keepNext/>
        <w:keepLines/>
        <w:spacing w:before="240" w:line="360" w:lineRule="auto"/>
        <w:jc w:val="both"/>
        <w:outlineLvl w:val="0"/>
        <w:rPr>
          <w:rFonts w:ascii="Palatino Linotype" w:hAnsi="Palatino Linotype"/>
          <w:b/>
          <w:lang w:val="es-MX" w:eastAsia="en-US"/>
        </w:rPr>
      </w:pPr>
      <w:bookmarkStart w:id="112" w:name="_Toc96007412"/>
      <w:bookmarkStart w:id="113" w:name="_Toc98429033"/>
      <w:bookmarkStart w:id="114" w:name="_Toc98978650"/>
      <w:bookmarkStart w:id="115" w:name="_Toc103821653"/>
      <w:r w:rsidRPr="0060303E">
        <w:rPr>
          <w:rFonts w:ascii="Palatino Linotype" w:hAnsi="Palatino Linotype"/>
          <w:b/>
          <w:lang w:val="es-MX" w:eastAsia="en-US"/>
        </w:rPr>
        <w:t xml:space="preserve">IV. </w:t>
      </w:r>
      <w:bookmarkStart w:id="116" w:name="_Toc5711929"/>
      <w:bookmarkStart w:id="117" w:name="_Toc5890466"/>
      <w:bookmarkStart w:id="118" w:name="_Toc50062192"/>
      <w:bookmarkStart w:id="119" w:name="_Toc63348483"/>
      <w:bookmarkStart w:id="120" w:name="_Toc67598520"/>
      <w:bookmarkStart w:id="121" w:name="_Toc69999209"/>
      <w:bookmarkStart w:id="122" w:name="_Toc73033018"/>
      <w:bookmarkStart w:id="123" w:name="_Toc83127119"/>
      <w:r w:rsidRPr="0060303E">
        <w:rPr>
          <w:rFonts w:ascii="Palatino Linotype" w:hAnsi="Palatino Linotype"/>
          <w:b/>
          <w:lang w:val="es-MX" w:eastAsia="en-US"/>
        </w:rPr>
        <w:t>Condiciones especiales de la clasificación de la información como confidencial.</w:t>
      </w:r>
      <w:bookmarkEnd w:id="112"/>
      <w:bookmarkEnd w:id="113"/>
      <w:bookmarkEnd w:id="114"/>
      <w:bookmarkEnd w:id="115"/>
      <w:bookmarkEnd w:id="116"/>
      <w:bookmarkEnd w:id="117"/>
      <w:bookmarkEnd w:id="118"/>
      <w:bookmarkEnd w:id="119"/>
      <w:bookmarkEnd w:id="120"/>
      <w:bookmarkEnd w:id="121"/>
      <w:bookmarkEnd w:id="122"/>
      <w:bookmarkEnd w:id="123"/>
    </w:p>
    <w:p w14:paraId="0B2B3A15" w14:textId="77777777" w:rsidR="00817DB4" w:rsidRPr="0060303E" w:rsidRDefault="00817DB4" w:rsidP="00BE725A">
      <w:pPr>
        <w:keepNext/>
        <w:keepLines/>
        <w:spacing w:before="240" w:line="360" w:lineRule="auto"/>
        <w:jc w:val="both"/>
        <w:outlineLvl w:val="0"/>
        <w:rPr>
          <w:rFonts w:ascii="Palatino Linotype" w:hAnsi="Palatino Linotype"/>
          <w:b/>
          <w:lang w:val="es-MX" w:eastAsia="en-US"/>
        </w:rPr>
      </w:pPr>
    </w:p>
    <w:p w14:paraId="145FEF4E"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3F6C353D" w14:textId="77777777" w:rsidR="00817DB4" w:rsidRPr="0060303E" w:rsidRDefault="00817DB4" w:rsidP="00BE725A">
      <w:pPr>
        <w:spacing w:before="240" w:after="240" w:line="360" w:lineRule="auto"/>
        <w:contextualSpacing/>
        <w:jc w:val="both"/>
        <w:rPr>
          <w:rFonts w:ascii="Palatino Linotype" w:hAnsi="Palatino Linotype" w:cs="Arial"/>
          <w:color w:val="000000"/>
          <w:lang w:val="es-ES_tradnl"/>
        </w:rPr>
      </w:pPr>
    </w:p>
    <w:p w14:paraId="35433DF3"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FAC767B" w14:textId="77777777" w:rsidR="00817DB4" w:rsidRPr="0060303E" w:rsidRDefault="00817DB4" w:rsidP="00BE725A">
      <w:pPr>
        <w:spacing w:before="240" w:after="240" w:line="360" w:lineRule="auto"/>
        <w:contextualSpacing/>
        <w:jc w:val="both"/>
        <w:rPr>
          <w:rFonts w:ascii="Palatino Linotype" w:hAnsi="Palatino Linotype" w:cs="Arial"/>
          <w:color w:val="000000"/>
          <w:lang w:val="es-ES_tradnl"/>
        </w:rPr>
      </w:pPr>
    </w:p>
    <w:p w14:paraId="464A3968" w14:textId="77777777" w:rsidR="00817DB4" w:rsidRPr="0060303E" w:rsidRDefault="00817DB4" w:rsidP="00BE725A">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0303E">
        <w:rPr>
          <w:rFonts w:ascii="Palatino Linotype" w:hAnsi="Palatino Linotype" w:cs="Bookman Old Style"/>
          <w:bCs/>
          <w:i/>
          <w:color w:val="000000"/>
          <w:lang w:val="es-ES_tradnl"/>
        </w:rPr>
        <w:t xml:space="preserve">I. </w:t>
      </w:r>
      <w:r w:rsidRPr="0060303E">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288913D7" w14:textId="77777777" w:rsidR="00817DB4" w:rsidRPr="0060303E" w:rsidRDefault="00817DB4" w:rsidP="00BE725A">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0303E">
        <w:rPr>
          <w:rFonts w:ascii="Palatino Linotype" w:hAnsi="Palatino Linotype" w:cs="Bookman Old Style"/>
          <w:bCs/>
          <w:i/>
          <w:color w:val="000000"/>
          <w:lang w:val="es-ES_tradnl"/>
        </w:rPr>
        <w:lastRenderedPageBreak/>
        <w:t xml:space="preserve">II. </w:t>
      </w:r>
      <w:r w:rsidRPr="0060303E">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DCAD667" w14:textId="77777777" w:rsidR="00817DB4" w:rsidRPr="0060303E" w:rsidRDefault="00817DB4" w:rsidP="00BE725A">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0303E">
        <w:rPr>
          <w:rFonts w:ascii="Palatino Linotype" w:hAnsi="Palatino Linotype" w:cs="Bookman Old Style"/>
          <w:bCs/>
          <w:i/>
          <w:color w:val="000000"/>
          <w:lang w:val="es-ES_tradnl"/>
        </w:rPr>
        <w:t xml:space="preserve">III. </w:t>
      </w:r>
      <w:r w:rsidRPr="0060303E">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59900934" w14:textId="77777777" w:rsidR="00817DB4" w:rsidRPr="0060303E" w:rsidRDefault="00817DB4" w:rsidP="00BE725A">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0303E">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05BDFD4A" w14:textId="77777777" w:rsidR="00817DB4" w:rsidRPr="0060303E" w:rsidRDefault="00817DB4" w:rsidP="00BE725A">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60303E">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64AABAD9"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4CF152A" w14:textId="77777777" w:rsidR="00817DB4" w:rsidRPr="0060303E" w:rsidRDefault="00817DB4" w:rsidP="00BE725A">
      <w:pPr>
        <w:spacing w:before="240" w:after="240" w:line="360" w:lineRule="auto"/>
        <w:contextualSpacing/>
        <w:jc w:val="both"/>
        <w:rPr>
          <w:rFonts w:ascii="Palatino Linotype" w:hAnsi="Palatino Linotype" w:cs="Arial"/>
          <w:color w:val="000000"/>
          <w:lang w:val="es-ES_tradnl"/>
        </w:rPr>
      </w:pPr>
    </w:p>
    <w:p w14:paraId="176BA92D"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000000"/>
          <w:lang w:val="es-ES_tradnl"/>
        </w:rPr>
        <w:t xml:space="preserve">Como consecuencia de lo anterior, el </w:t>
      </w:r>
      <w:r w:rsidRPr="0060303E">
        <w:rPr>
          <w:rFonts w:ascii="Palatino Linotype" w:hAnsi="Palatino Linotype" w:cs="Arial"/>
          <w:b/>
          <w:color w:val="000000"/>
          <w:lang w:val="es-ES_tradnl"/>
        </w:rPr>
        <w:t>SUJETO OBLIGADO</w:t>
      </w:r>
      <w:r w:rsidRPr="0060303E">
        <w:rPr>
          <w:rFonts w:ascii="Palatino Linotype" w:hAnsi="Palatino Linotype" w:cs="Arial"/>
          <w:color w:val="000000"/>
          <w:lang w:val="es-ES_tradnl"/>
        </w:rPr>
        <w:t xml:space="preserve"> debe identificar claramente el tipo de información y hacer un juicio de subsunción o encaje</w:t>
      </w:r>
      <w:r w:rsidRPr="0060303E">
        <w:rPr>
          <w:rFonts w:ascii="Palatino Linotype" w:hAnsi="Palatino Linotype"/>
          <w:vertAlign w:val="superscript"/>
          <w:lang w:val="es-ES_tradnl"/>
        </w:rPr>
        <w:footnoteReference w:id="8"/>
      </w:r>
      <w:r w:rsidRPr="0060303E">
        <w:rPr>
          <w:rFonts w:ascii="Palatino Linotype" w:hAnsi="Palatino Linotype" w:cs="Arial"/>
          <w:color w:val="000000"/>
          <w:lang w:val="es-ES_tradnl"/>
        </w:rPr>
        <w:t xml:space="preserve"> para </w:t>
      </w:r>
      <w:r w:rsidRPr="0060303E">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1845F0AD" w14:textId="77777777" w:rsidR="00817DB4" w:rsidRPr="0060303E" w:rsidRDefault="00817DB4" w:rsidP="00BE725A">
      <w:pPr>
        <w:spacing w:line="360" w:lineRule="auto"/>
        <w:rPr>
          <w:rFonts w:ascii="Palatino Linotype" w:hAnsi="Palatino Linotype" w:cs="Arial"/>
          <w:color w:val="000000"/>
          <w:lang w:val="es-ES_tradnl"/>
        </w:rPr>
      </w:pPr>
    </w:p>
    <w:p w14:paraId="4E2EE1B5" w14:textId="77777777" w:rsidR="00817DB4" w:rsidRPr="0060303E" w:rsidRDefault="00817DB4" w:rsidP="00BE725A">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795B3D1" w14:textId="77777777" w:rsidR="00817DB4" w:rsidRPr="0060303E" w:rsidRDefault="00817DB4" w:rsidP="00BE725A">
      <w:pPr>
        <w:spacing w:before="240" w:after="240" w:line="360" w:lineRule="auto"/>
        <w:contextualSpacing/>
        <w:jc w:val="both"/>
        <w:rPr>
          <w:rFonts w:ascii="Palatino Linotype" w:hAnsi="Palatino Linotype" w:cs="Arial"/>
          <w:color w:val="000000"/>
          <w:lang w:val="es-ES_tradnl"/>
        </w:rPr>
      </w:pPr>
    </w:p>
    <w:p w14:paraId="45205BAD" w14:textId="77777777" w:rsidR="00817DB4" w:rsidRPr="0060303E" w:rsidRDefault="00817DB4" w:rsidP="00BE725A">
      <w:pPr>
        <w:keepNext/>
        <w:keepLines/>
        <w:numPr>
          <w:ilvl w:val="0"/>
          <w:numId w:val="7"/>
        </w:numPr>
        <w:spacing w:before="240" w:after="160" w:line="360" w:lineRule="auto"/>
        <w:ind w:left="270" w:firstLine="0"/>
        <w:outlineLvl w:val="0"/>
        <w:rPr>
          <w:rFonts w:ascii="Palatino Linotype" w:eastAsia="MS Gothic" w:hAnsi="Palatino Linotype"/>
          <w:b/>
          <w:lang w:val="es-MX" w:eastAsia="en-US"/>
        </w:rPr>
      </w:pPr>
      <w:bookmarkStart w:id="124" w:name="_Toc5711930"/>
      <w:bookmarkStart w:id="125" w:name="_Toc5890467"/>
      <w:bookmarkStart w:id="126" w:name="_Toc50062193"/>
      <w:r w:rsidRPr="0060303E">
        <w:rPr>
          <w:rFonts w:ascii="Palatino Linotype" w:eastAsia="MS Gothic" w:hAnsi="Palatino Linotype"/>
          <w:b/>
          <w:lang w:val="es-MX" w:eastAsia="en-US"/>
        </w:rPr>
        <w:t xml:space="preserve"> </w:t>
      </w:r>
      <w:bookmarkStart w:id="127" w:name="_Toc63348484"/>
      <w:bookmarkStart w:id="128" w:name="_Toc67598521"/>
      <w:bookmarkStart w:id="129" w:name="_Toc69999210"/>
      <w:bookmarkStart w:id="130" w:name="_Toc73033019"/>
      <w:bookmarkStart w:id="131" w:name="_Toc83127120"/>
      <w:bookmarkStart w:id="132" w:name="_Toc96007413"/>
      <w:bookmarkStart w:id="133" w:name="_Toc98429034"/>
      <w:bookmarkStart w:id="134" w:name="_Toc98978651"/>
      <w:bookmarkStart w:id="135" w:name="_Toc103821654"/>
      <w:r w:rsidRPr="0060303E">
        <w:rPr>
          <w:rFonts w:ascii="Palatino Linotype" w:eastAsia="MS Gothic" w:hAnsi="Palatino Linotype"/>
          <w:b/>
          <w:lang w:val="es-MX" w:eastAsia="en-US"/>
        </w:rPr>
        <w:t>Del consentimiento.</w:t>
      </w:r>
      <w:bookmarkEnd w:id="124"/>
      <w:bookmarkEnd w:id="125"/>
      <w:bookmarkEnd w:id="126"/>
      <w:bookmarkEnd w:id="127"/>
      <w:bookmarkEnd w:id="128"/>
      <w:bookmarkEnd w:id="129"/>
      <w:bookmarkEnd w:id="130"/>
      <w:bookmarkEnd w:id="131"/>
      <w:bookmarkEnd w:id="132"/>
      <w:bookmarkEnd w:id="133"/>
      <w:bookmarkEnd w:id="134"/>
      <w:bookmarkEnd w:id="135"/>
    </w:p>
    <w:p w14:paraId="0569D458" w14:textId="77777777" w:rsidR="00817DB4" w:rsidRPr="0060303E" w:rsidRDefault="00817DB4" w:rsidP="00BE725A">
      <w:pPr>
        <w:spacing w:line="360" w:lineRule="auto"/>
        <w:rPr>
          <w:rFonts w:ascii="Palatino Linotype" w:eastAsia="MS Mincho" w:hAnsi="Palatino Linotype"/>
          <w:lang w:val="es-MX" w:eastAsia="en-US"/>
        </w:rPr>
      </w:pPr>
    </w:p>
    <w:p w14:paraId="4803D4F0" w14:textId="77777777" w:rsidR="00817DB4" w:rsidRPr="0060303E" w:rsidRDefault="00817DB4" w:rsidP="00BE725A">
      <w:pPr>
        <w:numPr>
          <w:ilvl w:val="0"/>
          <w:numId w:val="3"/>
        </w:numPr>
        <w:spacing w:after="120" w:line="360" w:lineRule="auto"/>
        <w:ind w:left="0" w:right="49" w:firstLine="0"/>
        <w:contextualSpacing/>
        <w:jc w:val="both"/>
        <w:rPr>
          <w:rFonts w:ascii="Palatino Linotype" w:eastAsia="MS Mincho" w:hAnsi="Palatino Linotype" w:cs="Arial"/>
          <w:color w:val="000000"/>
          <w:lang w:val="es-ES_tradnl"/>
        </w:rPr>
      </w:pPr>
      <w:r w:rsidRPr="0060303E">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60CD207" w14:textId="77777777" w:rsidR="00817DB4" w:rsidRPr="0060303E" w:rsidRDefault="00817DB4" w:rsidP="00BE725A">
      <w:pPr>
        <w:spacing w:after="120" w:line="360" w:lineRule="auto"/>
        <w:ind w:left="426" w:right="49"/>
        <w:contextualSpacing/>
        <w:jc w:val="both"/>
        <w:rPr>
          <w:rFonts w:ascii="Palatino Linotype" w:eastAsia="MS Mincho" w:hAnsi="Palatino Linotype" w:cs="Arial"/>
          <w:color w:val="000000"/>
          <w:lang w:val="es-ES_tradnl"/>
        </w:rPr>
      </w:pPr>
    </w:p>
    <w:p w14:paraId="44E24463" w14:textId="77777777" w:rsidR="00817DB4" w:rsidRPr="0060303E" w:rsidRDefault="00817DB4" w:rsidP="00BE725A">
      <w:pPr>
        <w:spacing w:after="120" w:line="360" w:lineRule="auto"/>
        <w:ind w:left="567" w:right="567"/>
        <w:contextualSpacing/>
        <w:jc w:val="both"/>
        <w:rPr>
          <w:rFonts w:ascii="Palatino Linotype" w:eastAsia="MS Mincho" w:hAnsi="Palatino Linotype" w:cs="Arial"/>
          <w:bCs/>
          <w:i/>
          <w:color w:val="000000"/>
          <w:lang w:val="es-MX"/>
        </w:rPr>
      </w:pPr>
      <w:r w:rsidRPr="0060303E">
        <w:rPr>
          <w:rFonts w:ascii="Palatino Linotype" w:eastAsia="MS Mincho" w:hAnsi="Palatino Linotype" w:cs="Arial"/>
          <w:bCs/>
          <w:i/>
          <w:color w:val="000000"/>
          <w:lang w:val="es-MX"/>
        </w:rPr>
        <w:t>I.</w:t>
      </w:r>
      <w:r w:rsidRPr="0060303E">
        <w:rPr>
          <w:rFonts w:ascii="Palatino Linotype" w:eastAsia="MS Mincho" w:hAnsi="Palatino Linotype" w:cs="Arial"/>
          <w:i/>
          <w:color w:val="000000"/>
          <w:lang w:val="es-MX"/>
        </w:rPr>
        <w:t xml:space="preserve"> La información se encuentre en registros públicos o fuentes de acceso público;</w:t>
      </w:r>
    </w:p>
    <w:p w14:paraId="37666EBF" w14:textId="77777777" w:rsidR="00817DB4" w:rsidRPr="0060303E" w:rsidRDefault="00817DB4" w:rsidP="00BE725A">
      <w:pPr>
        <w:spacing w:after="120" w:line="360" w:lineRule="auto"/>
        <w:ind w:left="567" w:right="567"/>
        <w:contextualSpacing/>
        <w:jc w:val="both"/>
        <w:rPr>
          <w:rFonts w:ascii="Palatino Linotype" w:eastAsia="MS Mincho" w:hAnsi="Palatino Linotype" w:cs="Arial"/>
          <w:bCs/>
          <w:i/>
          <w:color w:val="000000"/>
          <w:lang w:val="es-MX"/>
        </w:rPr>
      </w:pPr>
      <w:r w:rsidRPr="0060303E">
        <w:rPr>
          <w:rFonts w:ascii="Palatino Linotype" w:eastAsia="MS Mincho" w:hAnsi="Palatino Linotype" w:cs="Arial"/>
          <w:bCs/>
          <w:i/>
          <w:color w:val="000000"/>
          <w:lang w:val="es-MX"/>
        </w:rPr>
        <w:t xml:space="preserve">II. </w:t>
      </w:r>
      <w:r w:rsidRPr="0060303E">
        <w:rPr>
          <w:rFonts w:ascii="Palatino Linotype" w:eastAsia="MS Mincho" w:hAnsi="Palatino Linotype" w:cs="Arial"/>
          <w:i/>
          <w:color w:val="000000"/>
          <w:lang w:val="es-MX"/>
        </w:rPr>
        <w:t>Por Ley tenga el carácter de pública;</w:t>
      </w:r>
    </w:p>
    <w:p w14:paraId="6FB354A0" w14:textId="77777777" w:rsidR="00817DB4" w:rsidRPr="0060303E" w:rsidRDefault="00817DB4" w:rsidP="00BE725A">
      <w:pPr>
        <w:spacing w:after="120" w:line="360" w:lineRule="auto"/>
        <w:ind w:left="567" w:right="567"/>
        <w:contextualSpacing/>
        <w:jc w:val="both"/>
        <w:rPr>
          <w:rFonts w:ascii="Palatino Linotype" w:eastAsia="MS Mincho" w:hAnsi="Palatino Linotype" w:cs="Arial"/>
          <w:i/>
          <w:color w:val="000000"/>
          <w:lang w:val="es-MX"/>
        </w:rPr>
      </w:pPr>
      <w:r w:rsidRPr="0060303E">
        <w:rPr>
          <w:rFonts w:ascii="Palatino Linotype" w:eastAsia="MS Mincho" w:hAnsi="Palatino Linotype" w:cs="Arial"/>
          <w:bCs/>
          <w:i/>
          <w:color w:val="000000"/>
          <w:lang w:val="es-MX"/>
        </w:rPr>
        <w:lastRenderedPageBreak/>
        <w:t xml:space="preserve">III. </w:t>
      </w:r>
      <w:r w:rsidRPr="0060303E">
        <w:rPr>
          <w:rFonts w:ascii="Palatino Linotype" w:eastAsia="MS Mincho" w:hAnsi="Palatino Linotype" w:cs="Arial"/>
          <w:i/>
          <w:color w:val="000000"/>
          <w:lang w:val="es-MX"/>
        </w:rPr>
        <w:t xml:space="preserve">Exista una orden judicial; </w:t>
      </w:r>
    </w:p>
    <w:p w14:paraId="4DC263A7" w14:textId="77777777" w:rsidR="00817DB4" w:rsidRPr="0060303E" w:rsidRDefault="00817DB4" w:rsidP="00BE725A">
      <w:pPr>
        <w:spacing w:after="120" w:line="360" w:lineRule="auto"/>
        <w:ind w:left="567" w:right="567"/>
        <w:contextualSpacing/>
        <w:jc w:val="both"/>
        <w:rPr>
          <w:rFonts w:ascii="Palatino Linotype" w:eastAsia="MS Mincho" w:hAnsi="Palatino Linotype" w:cs="Arial"/>
          <w:i/>
          <w:color w:val="000000"/>
          <w:lang w:val="es-MX"/>
        </w:rPr>
      </w:pPr>
      <w:r w:rsidRPr="0060303E">
        <w:rPr>
          <w:rFonts w:ascii="Palatino Linotype" w:eastAsia="MS Mincho" w:hAnsi="Palatino Linotype" w:cs="Arial"/>
          <w:bCs/>
          <w:i/>
          <w:color w:val="000000"/>
          <w:lang w:val="es-MX"/>
        </w:rPr>
        <w:t xml:space="preserve">IV. </w:t>
      </w:r>
      <w:r w:rsidRPr="0060303E">
        <w:rPr>
          <w:rFonts w:ascii="Palatino Linotype" w:eastAsia="MS Mincho" w:hAnsi="Palatino Linotype" w:cs="Arial"/>
          <w:i/>
          <w:color w:val="000000"/>
          <w:lang w:val="es-MX"/>
        </w:rPr>
        <w:t xml:space="preserve">Por razones de seguridad pública, o para proteger los derechos de terceros, se requiera su publicación; o </w:t>
      </w:r>
    </w:p>
    <w:p w14:paraId="3575DC4E" w14:textId="77777777" w:rsidR="00817DB4" w:rsidRPr="0060303E" w:rsidRDefault="00817DB4" w:rsidP="00BE725A">
      <w:pPr>
        <w:spacing w:after="120" w:line="360" w:lineRule="auto"/>
        <w:ind w:left="567" w:right="567"/>
        <w:contextualSpacing/>
        <w:jc w:val="both"/>
        <w:rPr>
          <w:rFonts w:ascii="Palatino Linotype" w:eastAsia="MS Mincho" w:hAnsi="Palatino Linotype" w:cs="Arial"/>
          <w:i/>
          <w:color w:val="000000"/>
          <w:lang w:val="es-MX"/>
        </w:rPr>
      </w:pPr>
      <w:r w:rsidRPr="0060303E">
        <w:rPr>
          <w:rFonts w:ascii="Palatino Linotype" w:eastAsia="MS Mincho" w:hAnsi="Palatino Linotype" w:cs="Arial"/>
          <w:bCs/>
          <w:i/>
          <w:color w:val="000000"/>
          <w:lang w:val="es-MX"/>
        </w:rPr>
        <w:t xml:space="preserve">V. </w:t>
      </w:r>
      <w:r w:rsidRPr="0060303E">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5915FA0" w14:textId="77777777" w:rsidR="00817DB4" w:rsidRPr="0060303E" w:rsidRDefault="00817DB4" w:rsidP="00BE725A">
      <w:pPr>
        <w:spacing w:after="120" w:line="360" w:lineRule="auto"/>
        <w:ind w:left="426" w:right="49"/>
        <w:contextualSpacing/>
        <w:jc w:val="both"/>
        <w:rPr>
          <w:rFonts w:ascii="Palatino Linotype" w:eastAsia="MS Mincho" w:hAnsi="Palatino Linotype" w:cs="Arial"/>
          <w:color w:val="000000"/>
          <w:lang w:val="es-ES_tradnl"/>
        </w:rPr>
      </w:pPr>
    </w:p>
    <w:p w14:paraId="350E34F3" w14:textId="77777777" w:rsidR="00817DB4" w:rsidRPr="0060303E" w:rsidRDefault="00817DB4" w:rsidP="00BE725A">
      <w:pPr>
        <w:numPr>
          <w:ilvl w:val="0"/>
          <w:numId w:val="3"/>
        </w:numPr>
        <w:spacing w:after="120" w:line="360" w:lineRule="auto"/>
        <w:ind w:left="0" w:firstLine="0"/>
        <w:contextualSpacing/>
        <w:jc w:val="both"/>
        <w:rPr>
          <w:rFonts w:ascii="Palatino Linotype" w:eastAsia="MS Mincho" w:hAnsi="Palatino Linotype" w:cs="Arial"/>
          <w:color w:val="000000"/>
          <w:lang w:val="es-ES_tradnl"/>
        </w:rPr>
      </w:pPr>
      <w:r w:rsidRPr="0060303E">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120E1D" w14:textId="77777777" w:rsidR="00817DB4" w:rsidRPr="0060303E" w:rsidRDefault="00817DB4" w:rsidP="00BE725A">
      <w:pPr>
        <w:spacing w:after="120" w:line="360" w:lineRule="auto"/>
        <w:contextualSpacing/>
        <w:jc w:val="both"/>
        <w:rPr>
          <w:rFonts w:ascii="Palatino Linotype" w:eastAsia="MS Mincho" w:hAnsi="Palatino Linotype" w:cs="Arial"/>
          <w:color w:val="000000"/>
          <w:lang w:val="es-ES_tradnl"/>
        </w:rPr>
      </w:pPr>
    </w:p>
    <w:p w14:paraId="38B46572" w14:textId="77777777" w:rsidR="00817DB4" w:rsidRPr="0060303E" w:rsidRDefault="00817DB4" w:rsidP="00BE725A">
      <w:pPr>
        <w:keepNext/>
        <w:keepLines/>
        <w:numPr>
          <w:ilvl w:val="0"/>
          <w:numId w:val="7"/>
        </w:numPr>
        <w:spacing w:before="240" w:line="360" w:lineRule="auto"/>
        <w:ind w:left="270" w:firstLine="0"/>
        <w:outlineLvl w:val="0"/>
        <w:rPr>
          <w:rFonts w:ascii="Palatino Linotype" w:eastAsia="MS Mincho" w:hAnsi="Palatino Linotype" w:cs="Arial"/>
          <w:b/>
          <w:color w:val="000000" w:themeColor="text1"/>
          <w:lang w:val="es-ES_tradnl"/>
        </w:rPr>
      </w:pPr>
      <w:bookmarkStart w:id="136" w:name="_Toc103821655"/>
      <w:r w:rsidRPr="0060303E">
        <w:rPr>
          <w:rFonts w:ascii="Palatino Linotype" w:eastAsiaTheme="majorEastAsia" w:hAnsi="Palatino Linotype" w:cstheme="majorBidi"/>
          <w:b/>
          <w:color w:val="000000" w:themeColor="text1"/>
          <w:lang w:val="es-MX" w:eastAsia="en-US"/>
        </w:rPr>
        <w:t>C</w:t>
      </w:r>
      <w:r w:rsidRPr="0060303E">
        <w:rPr>
          <w:rFonts w:ascii="Palatino Linotype" w:eastAsiaTheme="majorEastAsia" w:hAnsi="Palatino Linotype" w:cstheme="majorBidi"/>
          <w:b/>
          <w:color w:val="000000" w:themeColor="text1"/>
          <w:lang w:val="es-ES_tradnl" w:eastAsia="en-US"/>
        </w:rPr>
        <w:t>lave Única de Registro de Población (CURP).</w:t>
      </w:r>
      <w:bookmarkEnd w:id="136"/>
    </w:p>
    <w:p w14:paraId="7BA4AA71"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772B9DB2"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F4D9E30"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3FBA8043"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 xml:space="preserve">Acorde con lo anterior, el artículo 22 del Reglamento Interior de la Secretaría de Gobernación, establece en su fracción III, que la Dirección General del Registro </w:t>
      </w:r>
      <w:r w:rsidRPr="0060303E">
        <w:rPr>
          <w:rFonts w:ascii="Palatino Linotype" w:eastAsia="Calibri" w:hAnsi="Palatino Linotype"/>
          <w:bCs/>
          <w:iCs/>
          <w:color w:val="000000"/>
          <w:lang w:val="es-MX" w:eastAsia="en-US"/>
        </w:rPr>
        <w:lastRenderedPageBreak/>
        <w:t>Nacional de Población e Identificación Personal tiene la atribución de asignar y depurar la Clave Única de Registro de Población a todas las personas residentes en el país, así como a los mexicanos que residan en el extranjero.</w:t>
      </w:r>
    </w:p>
    <w:p w14:paraId="70D76899" w14:textId="77777777" w:rsidR="00817DB4" w:rsidRPr="0060303E" w:rsidRDefault="00817DB4" w:rsidP="00BE725A">
      <w:pPr>
        <w:spacing w:line="360" w:lineRule="auto"/>
        <w:ind w:left="708"/>
        <w:rPr>
          <w:rFonts w:ascii="Palatino Linotype" w:eastAsia="Calibri" w:hAnsi="Palatino Linotype"/>
          <w:bCs/>
          <w:iCs/>
          <w:color w:val="000000"/>
          <w:lang w:val="es-MX" w:eastAsia="en-US"/>
        </w:rPr>
      </w:pPr>
    </w:p>
    <w:p w14:paraId="12D4A2C1"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 xml:space="preserve">En ese orden de ideas, la Secretaría de Gobernación en las direcciones </w:t>
      </w:r>
      <w:hyperlink r:id="rId12" w:history="1">
        <w:r w:rsidRPr="0060303E">
          <w:rPr>
            <w:rFonts w:ascii="Palatino Linotype" w:eastAsia="Calibri" w:hAnsi="Palatino Linotype"/>
            <w:bCs/>
            <w:iCs/>
            <w:color w:val="0563C1"/>
            <w:u w:val="single"/>
            <w:lang w:val="es-MX" w:eastAsia="en-US"/>
          </w:rPr>
          <w:t>https://consultas.curp.gob.mx/CurpSP/html/informacionecurpPS.html</w:t>
        </w:r>
      </w:hyperlink>
      <w:r w:rsidRPr="0060303E">
        <w:rPr>
          <w:rFonts w:ascii="Palatino Linotype" w:eastAsia="Calibri" w:hAnsi="Palatino Linotype"/>
          <w:bCs/>
          <w:iCs/>
          <w:color w:val="000000"/>
          <w:lang w:val="es-MX" w:eastAsia="en-US"/>
        </w:rPr>
        <w:t xml:space="preserve"> y </w:t>
      </w:r>
      <w:hyperlink r:id="rId13" w:history="1">
        <w:r w:rsidRPr="0060303E">
          <w:rPr>
            <w:rFonts w:ascii="Palatino Linotype" w:eastAsia="Calibri" w:hAnsi="Palatino Linotype"/>
            <w:bCs/>
            <w:iCs/>
            <w:color w:val="0563C1"/>
            <w:u w:val="single"/>
            <w:lang w:val="es-MX" w:eastAsia="en-US"/>
          </w:rPr>
          <w:t>https://www.gob.mx/segob/renapo/acciones-y-programas/clave-unica-de-registro-de-poblacion-curp-142226</w:t>
        </w:r>
      </w:hyperlink>
      <w:r w:rsidRPr="0060303E">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60303E">
        <w:rPr>
          <w:rFonts w:ascii="Palatino Linotype" w:eastAsia="Calibri" w:hAnsi="Palatino Linotype"/>
          <w:b/>
          <w:bCs/>
          <w:iCs/>
          <w:color w:val="000000"/>
          <w:lang w:val="es-MX" w:eastAsia="en-US"/>
        </w:rPr>
        <w:t>se generan a partir de los datos contenidos en el documento probatorio de la identidad</w:t>
      </w:r>
      <w:r w:rsidRPr="0060303E">
        <w:rPr>
          <w:rFonts w:ascii="Palatino Linotype" w:eastAsia="Calibri" w:hAnsi="Palatino Linotype"/>
          <w:bCs/>
          <w:iCs/>
          <w:color w:val="000000"/>
          <w:lang w:val="es-MX" w:eastAsia="en-US"/>
        </w:rPr>
        <w:t xml:space="preserve"> </w:t>
      </w:r>
      <w:r w:rsidRPr="0060303E">
        <w:rPr>
          <w:rFonts w:ascii="Palatino Linotype" w:eastAsia="Calibri" w:hAnsi="Palatino Linotype"/>
          <w:b/>
          <w:bCs/>
          <w:iCs/>
          <w:color w:val="000000"/>
          <w:lang w:val="es-MX" w:eastAsia="en-US"/>
        </w:rPr>
        <w:t xml:space="preserve">del interesado </w:t>
      </w:r>
      <w:r w:rsidRPr="0060303E">
        <w:rPr>
          <w:rFonts w:ascii="Palatino Linotype" w:eastAsia="Calibri" w:hAnsi="Palatino Linotype"/>
          <w:bCs/>
          <w:iCs/>
          <w:color w:val="000000"/>
          <w:lang w:val="es-MX" w:eastAsia="en-US"/>
        </w:rPr>
        <w:t>(acta de nacimiento, carta de naturalización o documento migratorio) de la siguiente forma:</w:t>
      </w:r>
    </w:p>
    <w:p w14:paraId="0274929F"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4D297C55" w14:textId="77777777" w:rsidR="00817DB4" w:rsidRPr="0060303E" w:rsidRDefault="00817DB4" w:rsidP="00BE725A">
      <w:pPr>
        <w:numPr>
          <w:ilvl w:val="0"/>
          <w:numId w:val="20"/>
        </w:numPr>
        <w:spacing w:line="360" w:lineRule="auto"/>
        <w:ind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El primero y segundo apellidos, así como al nombre de pila;</w:t>
      </w:r>
    </w:p>
    <w:p w14:paraId="4B93A6EA" w14:textId="77777777" w:rsidR="00817DB4" w:rsidRPr="0060303E" w:rsidRDefault="00817DB4" w:rsidP="00BE725A">
      <w:pPr>
        <w:numPr>
          <w:ilvl w:val="0"/>
          <w:numId w:val="20"/>
        </w:numPr>
        <w:spacing w:line="360" w:lineRule="auto"/>
        <w:ind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La fecha de nacimiento;</w:t>
      </w:r>
    </w:p>
    <w:p w14:paraId="7A774E46" w14:textId="77777777" w:rsidR="00817DB4" w:rsidRPr="0060303E" w:rsidRDefault="00817DB4" w:rsidP="00BE725A">
      <w:pPr>
        <w:numPr>
          <w:ilvl w:val="0"/>
          <w:numId w:val="20"/>
        </w:numPr>
        <w:spacing w:line="360" w:lineRule="auto"/>
        <w:ind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El sexo, y</w:t>
      </w:r>
    </w:p>
    <w:p w14:paraId="4E02C984" w14:textId="77777777" w:rsidR="00817DB4" w:rsidRPr="0060303E" w:rsidRDefault="00817DB4" w:rsidP="00BE725A">
      <w:pPr>
        <w:numPr>
          <w:ilvl w:val="0"/>
          <w:numId w:val="20"/>
        </w:numPr>
        <w:spacing w:line="360" w:lineRule="auto"/>
        <w:ind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La entidad federativa de nacimiento.</w:t>
      </w:r>
    </w:p>
    <w:p w14:paraId="5BF9B0FB"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150779D5"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5AD9A264"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6A37B124"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 xml:space="preserve">Como se desprende de lo anterior, la Clave Única de Registro de Población es un dato personal confidencial, ya que por sí sola brinda información personal de su </w:t>
      </w:r>
      <w:r w:rsidRPr="0060303E">
        <w:rPr>
          <w:rFonts w:ascii="Palatino Linotype" w:eastAsia="Calibri" w:hAnsi="Palatino Linotype"/>
          <w:bCs/>
          <w:iCs/>
          <w:color w:val="000000"/>
          <w:lang w:val="es-MX" w:eastAsia="en-US"/>
        </w:rPr>
        <w:lastRenderedPageBreak/>
        <w:t>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593919C" w14:textId="77777777" w:rsidR="00817DB4" w:rsidRPr="0060303E" w:rsidRDefault="00817DB4" w:rsidP="00BE725A">
      <w:pPr>
        <w:spacing w:line="360" w:lineRule="auto"/>
        <w:ind w:left="708"/>
        <w:rPr>
          <w:rFonts w:ascii="Palatino Linotype" w:eastAsia="Calibri" w:hAnsi="Palatino Linotype"/>
          <w:bCs/>
          <w:iCs/>
          <w:color w:val="000000"/>
          <w:lang w:val="es-MX" w:eastAsia="en-US"/>
        </w:rPr>
      </w:pPr>
    </w:p>
    <w:p w14:paraId="3945FE37"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Situación que se robustece, con el Criterio 18/17, emitido por el Instituto Nacional de Transparencia, Acceso a la Información y Protección de Datos Personales, que establece lo siguiente:</w:t>
      </w:r>
    </w:p>
    <w:p w14:paraId="4D36573A"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38BD1E58" w14:textId="77777777" w:rsidR="00817DB4" w:rsidRPr="0060303E" w:rsidRDefault="00817DB4" w:rsidP="00BE725A">
      <w:pPr>
        <w:spacing w:line="360" w:lineRule="auto"/>
        <w:ind w:left="567" w:right="567"/>
        <w:jc w:val="both"/>
        <w:rPr>
          <w:rFonts w:ascii="Palatino Linotype" w:eastAsia="Calibri" w:hAnsi="Palatino Linotype"/>
          <w:bCs/>
          <w:i/>
          <w:iCs/>
          <w:color w:val="000000"/>
          <w:lang w:val="es-MX" w:eastAsia="en-US"/>
        </w:rPr>
      </w:pPr>
      <w:r w:rsidRPr="0060303E">
        <w:rPr>
          <w:rFonts w:ascii="Palatino Linotype" w:eastAsia="Calibri" w:hAnsi="Palatino Linotype"/>
          <w:b/>
          <w:bCs/>
          <w:i/>
          <w:iCs/>
          <w:color w:val="000000"/>
          <w:lang w:val="es-MX" w:eastAsia="en-US"/>
        </w:rPr>
        <w:t xml:space="preserve">“Clave Única de Registro de Población (CURP). </w:t>
      </w:r>
      <w:r w:rsidRPr="0060303E">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A41DA61"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5B638EDB"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56C5CAD"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792C08A6" w14:textId="77777777" w:rsidR="00817DB4" w:rsidRPr="0060303E" w:rsidRDefault="00817DB4" w:rsidP="00BE725A">
      <w:pPr>
        <w:keepNext/>
        <w:keepLines/>
        <w:numPr>
          <w:ilvl w:val="0"/>
          <w:numId w:val="7"/>
        </w:numPr>
        <w:tabs>
          <w:tab w:val="left" w:pos="90"/>
        </w:tabs>
        <w:spacing w:before="240" w:line="360" w:lineRule="auto"/>
        <w:ind w:left="270" w:firstLine="0"/>
        <w:outlineLvl w:val="0"/>
        <w:rPr>
          <w:rFonts w:ascii="Palatino Linotype" w:eastAsiaTheme="majorEastAsia" w:hAnsi="Palatino Linotype" w:cstheme="majorBidi"/>
          <w:b/>
          <w:color w:val="000000" w:themeColor="text1"/>
          <w:lang w:val="es-ES_tradnl" w:eastAsia="en-US"/>
        </w:rPr>
      </w:pPr>
      <w:bookmarkStart w:id="137" w:name="_Toc103821656"/>
      <w:r w:rsidRPr="0060303E">
        <w:rPr>
          <w:rFonts w:ascii="Palatino Linotype" w:eastAsiaTheme="majorEastAsia" w:hAnsi="Palatino Linotype" w:cstheme="majorBidi"/>
          <w:b/>
          <w:color w:val="000000" w:themeColor="text1"/>
          <w:lang w:val="es-ES_tradnl" w:eastAsia="en-US"/>
        </w:rPr>
        <w:t>Registro Federal de Contribuyentes (RFC).</w:t>
      </w:r>
      <w:bookmarkEnd w:id="137"/>
    </w:p>
    <w:p w14:paraId="2954C42A"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33F63C7A"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87AD729"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6B9CF444"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7F53D3A1" w14:textId="77777777" w:rsidR="00817DB4" w:rsidRPr="0060303E" w:rsidRDefault="00817DB4" w:rsidP="00BE725A">
      <w:pPr>
        <w:spacing w:line="360" w:lineRule="auto"/>
        <w:ind w:left="708"/>
        <w:rPr>
          <w:rFonts w:ascii="Palatino Linotype" w:eastAsia="Calibri" w:hAnsi="Palatino Linotype"/>
          <w:bCs/>
          <w:iCs/>
          <w:color w:val="000000"/>
          <w:lang w:val="es-MX" w:eastAsia="en-US"/>
        </w:rPr>
      </w:pPr>
    </w:p>
    <w:p w14:paraId="4DEABC4D"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146B6B5" w14:textId="77777777" w:rsidR="00817DB4" w:rsidRPr="0060303E" w:rsidRDefault="00817DB4" w:rsidP="00BE725A">
      <w:pPr>
        <w:spacing w:line="360" w:lineRule="auto"/>
        <w:ind w:left="708"/>
        <w:rPr>
          <w:rFonts w:ascii="Palatino Linotype" w:eastAsia="Calibri" w:hAnsi="Palatino Linotype"/>
          <w:bCs/>
          <w:iCs/>
          <w:color w:val="000000"/>
          <w:lang w:val="es-MX" w:eastAsia="en-US"/>
        </w:rPr>
      </w:pPr>
    </w:p>
    <w:p w14:paraId="50DC0456"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w:t>
      </w:r>
      <w:r w:rsidRPr="0060303E">
        <w:rPr>
          <w:rFonts w:ascii="Palatino Linotype" w:eastAsia="Calibri" w:hAnsi="Palatino Linotype"/>
          <w:bCs/>
          <w:iCs/>
          <w:color w:val="000000"/>
          <w:lang w:val="es-MX" w:eastAsia="en-US"/>
        </w:rPr>
        <w:lastRenderedPageBreak/>
        <w:t xml:space="preserve">relevante únicamente para las personas involucrada, en el pago de estos, en el presente caso, del pago del Impuesto Sobre el Producto del Trabajo. </w:t>
      </w:r>
    </w:p>
    <w:p w14:paraId="239F3521" w14:textId="77777777" w:rsidR="00817DB4" w:rsidRPr="0060303E" w:rsidRDefault="00817DB4" w:rsidP="00BE725A">
      <w:pPr>
        <w:spacing w:line="360" w:lineRule="auto"/>
        <w:ind w:left="708"/>
        <w:rPr>
          <w:rFonts w:ascii="Palatino Linotype" w:eastAsia="Calibri" w:hAnsi="Palatino Linotype"/>
          <w:bCs/>
          <w:iCs/>
          <w:color w:val="000000"/>
          <w:lang w:val="es-MX" w:eastAsia="en-US"/>
        </w:rPr>
      </w:pPr>
    </w:p>
    <w:p w14:paraId="2DC5FD52"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Lo anterior, resulta congruente con el Criterio 19/17 emitido por el Instituto Nacional de Transparencia, Acceso a la Información y Protección de Datos Personales, en el cual se señala lo siguiente:</w:t>
      </w:r>
    </w:p>
    <w:p w14:paraId="1F93ED76"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090983F7" w14:textId="77777777" w:rsidR="00817DB4" w:rsidRPr="0060303E" w:rsidRDefault="00817DB4" w:rsidP="00BE725A">
      <w:pPr>
        <w:spacing w:line="360" w:lineRule="auto"/>
        <w:ind w:left="567" w:right="567"/>
        <w:jc w:val="both"/>
        <w:rPr>
          <w:rFonts w:ascii="Palatino Linotype" w:eastAsia="Calibri" w:hAnsi="Palatino Linotype"/>
          <w:bCs/>
          <w:i/>
          <w:iCs/>
          <w:color w:val="000000"/>
          <w:lang w:val="es-MX" w:eastAsia="en-US"/>
        </w:rPr>
      </w:pPr>
      <w:r w:rsidRPr="0060303E">
        <w:rPr>
          <w:rFonts w:ascii="Palatino Linotype" w:eastAsia="Calibri" w:hAnsi="Palatino Linotype"/>
          <w:b/>
          <w:bCs/>
          <w:i/>
          <w:iCs/>
          <w:color w:val="000000"/>
          <w:lang w:val="es-MX" w:eastAsia="en-US"/>
        </w:rPr>
        <w:t>“Registro Federal de Contribuyentes (RFC) de personas físicas.</w:t>
      </w:r>
      <w:r w:rsidRPr="0060303E">
        <w:rPr>
          <w:rFonts w:ascii="Palatino Linotype" w:eastAsia="Calibri" w:hAnsi="Palatino Linotype"/>
          <w:bCs/>
          <w:i/>
          <w:iCs/>
          <w:color w:val="000000"/>
          <w:lang w:val="es-MX" w:eastAsia="en-US"/>
        </w:rPr>
        <w:t xml:space="preserve"> El RFC es una clave de carácter fiscal, única e irrepetible, que permite identificar al titular, su edad y fecha de nacimiento, por lo que es un dato personal de carácter confidencial.”</w:t>
      </w:r>
    </w:p>
    <w:p w14:paraId="4D1841C5"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369FEE65" w14:textId="77777777" w:rsidR="00817DB4" w:rsidRPr="0060303E" w:rsidRDefault="00817DB4" w:rsidP="00BE725A">
      <w:pPr>
        <w:numPr>
          <w:ilvl w:val="0"/>
          <w:numId w:val="3"/>
        </w:numPr>
        <w:spacing w:line="360" w:lineRule="auto"/>
        <w:ind w:left="-9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0896BA3"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51EC7123" w14:textId="6DCEB86E" w:rsidR="00817DB4" w:rsidRPr="0060303E" w:rsidRDefault="00817DB4" w:rsidP="00BE725A">
      <w:pPr>
        <w:keepNext/>
        <w:keepLines/>
        <w:numPr>
          <w:ilvl w:val="0"/>
          <w:numId w:val="7"/>
        </w:numPr>
        <w:spacing w:before="240" w:line="360" w:lineRule="auto"/>
        <w:ind w:left="0" w:firstLine="0"/>
        <w:outlineLvl w:val="0"/>
        <w:rPr>
          <w:rFonts w:ascii="Palatino Linotype" w:eastAsiaTheme="majorEastAsia" w:hAnsi="Palatino Linotype" w:cstheme="majorBidi"/>
          <w:b/>
          <w:color w:val="000000" w:themeColor="text1"/>
        </w:rPr>
      </w:pPr>
      <w:bookmarkStart w:id="138" w:name="_Toc103821658"/>
      <w:r w:rsidRPr="0060303E">
        <w:rPr>
          <w:rFonts w:ascii="Palatino Linotype" w:eastAsiaTheme="majorEastAsia" w:hAnsi="Palatino Linotype" w:cstheme="majorBidi"/>
          <w:b/>
          <w:color w:val="000000" w:themeColor="text1"/>
        </w:rPr>
        <w:t>Número de seguridad social del Instituto de Seguridad Social del Estado de México y Municipios.</w:t>
      </w:r>
      <w:bookmarkEnd w:id="138"/>
    </w:p>
    <w:p w14:paraId="76BD32AA" w14:textId="77777777" w:rsidR="00817DB4" w:rsidRPr="0060303E" w:rsidRDefault="00817DB4" w:rsidP="00BE725A">
      <w:pPr>
        <w:spacing w:line="360" w:lineRule="auto"/>
        <w:jc w:val="both"/>
        <w:rPr>
          <w:rFonts w:ascii="Palatino Linotype" w:eastAsia="Calibri" w:hAnsi="Palatino Linotype"/>
          <w:b/>
          <w:bCs/>
          <w:iCs/>
          <w:color w:val="000000"/>
          <w:lang w:val="es-MX" w:eastAsia="en-US"/>
        </w:rPr>
      </w:pPr>
    </w:p>
    <w:p w14:paraId="534D93A0"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 xml:space="preserve">El Instituto de Seguridad Social del Estado de México y Municipios (ISSEMYM) es el organismo público encargado de proporcionar los servicios de </w:t>
      </w:r>
      <w:r w:rsidRPr="0060303E">
        <w:rPr>
          <w:rFonts w:ascii="Palatino Linotype" w:eastAsia="Calibri" w:hAnsi="Palatino Linotype"/>
          <w:bCs/>
          <w:iCs/>
          <w:color w:val="000000"/>
          <w:lang w:val="es-MX" w:eastAsia="en-US"/>
        </w:rPr>
        <w:lastRenderedPageBreak/>
        <w:t>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225424E" w14:textId="77777777" w:rsidR="00817DB4" w:rsidRPr="0060303E" w:rsidRDefault="00817DB4" w:rsidP="00BE725A">
      <w:pPr>
        <w:spacing w:line="360" w:lineRule="auto"/>
        <w:jc w:val="both"/>
        <w:rPr>
          <w:rFonts w:ascii="Palatino Linotype" w:eastAsia="Calibri" w:hAnsi="Palatino Linotype"/>
          <w:bCs/>
          <w:iCs/>
          <w:color w:val="000000"/>
          <w:lang w:val="es-MX" w:eastAsia="en-US"/>
        </w:rPr>
      </w:pPr>
    </w:p>
    <w:p w14:paraId="4A6D9ABA"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9D5BD17" w14:textId="77777777" w:rsidR="00817DB4" w:rsidRPr="0060303E" w:rsidRDefault="00817DB4" w:rsidP="00BE725A">
      <w:pPr>
        <w:spacing w:line="360" w:lineRule="auto"/>
        <w:ind w:left="708"/>
        <w:rPr>
          <w:rFonts w:ascii="Palatino Linotype" w:eastAsia="Calibri" w:hAnsi="Palatino Linotype"/>
          <w:bCs/>
          <w:iCs/>
          <w:color w:val="000000"/>
          <w:lang w:val="es-MX" w:eastAsia="en-US"/>
        </w:rPr>
      </w:pPr>
    </w:p>
    <w:p w14:paraId="47C40E4C"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47654583" w14:textId="77777777" w:rsidR="00817DB4" w:rsidRPr="0060303E" w:rsidRDefault="00817DB4" w:rsidP="00BE725A">
      <w:pPr>
        <w:spacing w:line="360" w:lineRule="auto"/>
        <w:ind w:left="708"/>
        <w:rPr>
          <w:rFonts w:ascii="Palatino Linotype" w:eastAsia="Calibri" w:hAnsi="Palatino Linotype"/>
          <w:bCs/>
          <w:iCs/>
          <w:color w:val="000000"/>
          <w:lang w:val="es-MX" w:eastAsia="en-US"/>
        </w:rPr>
      </w:pPr>
    </w:p>
    <w:p w14:paraId="13288C82" w14:textId="77777777" w:rsidR="00817DB4" w:rsidRPr="0060303E" w:rsidRDefault="00817DB4" w:rsidP="00BE725A">
      <w:pPr>
        <w:numPr>
          <w:ilvl w:val="0"/>
          <w:numId w:val="3"/>
        </w:numPr>
        <w:spacing w:line="360" w:lineRule="auto"/>
        <w:ind w:left="0" w:firstLine="0"/>
        <w:jc w:val="both"/>
        <w:rPr>
          <w:rFonts w:ascii="Palatino Linotype" w:eastAsia="Calibri" w:hAnsi="Palatino Linotype"/>
          <w:bCs/>
          <w:iCs/>
          <w:color w:val="000000"/>
          <w:lang w:val="es-MX" w:eastAsia="en-US"/>
        </w:rPr>
      </w:pPr>
      <w:r w:rsidRPr="0060303E">
        <w:rPr>
          <w:rFonts w:ascii="Palatino Linotype" w:eastAsia="Calibri" w:hAnsi="Palatino Linotype"/>
          <w:bCs/>
          <w:iCs/>
          <w:color w:val="000000"/>
          <w:lang w:val="es-MX" w:eastAsia="en-US"/>
        </w:rP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7528263C" w14:textId="12CB75F7" w:rsidR="00817DB4" w:rsidRPr="0060303E" w:rsidRDefault="00817DB4" w:rsidP="00BE725A">
      <w:pPr>
        <w:spacing w:after="120" w:line="360" w:lineRule="auto"/>
        <w:contextualSpacing/>
        <w:jc w:val="both"/>
        <w:rPr>
          <w:rFonts w:ascii="Palatino Linotype" w:eastAsia="MS Mincho" w:hAnsi="Palatino Linotype" w:cs="Arial"/>
          <w:color w:val="000000"/>
        </w:rPr>
      </w:pPr>
    </w:p>
    <w:p w14:paraId="204FB885" w14:textId="7266DB8F" w:rsidR="00817DB4" w:rsidRPr="0060303E" w:rsidRDefault="004862B4" w:rsidP="00BE725A">
      <w:pPr>
        <w:keepNext/>
        <w:keepLines/>
        <w:spacing w:before="240" w:line="360" w:lineRule="auto"/>
        <w:outlineLvl w:val="0"/>
        <w:rPr>
          <w:rFonts w:ascii="Palatino Linotype" w:eastAsiaTheme="majorEastAsia" w:hAnsi="Palatino Linotype" w:cstheme="majorBidi"/>
          <w:b/>
          <w:color w:val="000000" w:themeColor="text1"/>
        </w:rPr>
      </w:pPr>
      <w:bookmarkStart w:id="139" w:name="_Toc63348485"/>
      <w:bookmarkStart w:id="140" w:name="_Toc67598522"/>
      <w:bookmarkStart w:id="141" w:name="_Toc69999211"/>
      <w:bookmarkStart w:id="142" w:name="_Toc73033020"/>
      <w:bookmarkStart w:id="143" w:name="_Toc83127121"/>
      <w:bookmarkStart w:id="144" w:name="_Toc96007414"/>
      <w:bookmarkStart w:id="145" w:name="_Toc98429035"/>
      <w:bookmarkStart w:id="146" w:name="_Toc102008276"/>
      <w:bookmarkStart w:id="147" w:name="_Toc103821660"/>
      <w:r w:rsidRPr="0060303E">
        <w:rPr>
          <w:rFonts w:ascii="Palatino Linotype" w:eastAsiaTheme="majorEastAsia" w:hAnsi="Palatino Linotype" w:cstheme="majorBidi"/>
          <w:b/>
          <w:color w:val="000000" w:themeColor="text1"/>
        </w:rPr>
        <w:t>e)</w:t>
      </w:r>
      <w:r w:rsidR="00817DB4" w:rsidRPr="0060303E">
        <w:rPr>
          <w:rFonts w:ascii="Palatino Linotype" w:eastAsiaTheme="majorEastAsia" w:hAnsi="Palatino Linotype" w:cstheme="majorBidi"/>
          <w:b/>
          <w:color w:val="000000" w:themeColor="text1"/>
        </w:rPr>
        <w:t xml:space="preserve"> De la firma de los servidores públicos.</w:t>
      </w:r>
      <w:bookmarkEnd w:id="139"/>
      <w:bookmarkEnd w:id="140"/>
      <w:bookmarkEnd w:id="141"/>
      <w:bookmarkEnd w:id="142"/>
      <w:bookmarkEnd w:id="143"/>
      <w:bookmarkEnd w:id="144"/>
      <w:bookmarkEnd w:id="145"/>
      <w:bookmarkEnd w:id="146"/>
      <w:bookmarkEnd w:id="147"/>
    </w:p>
    <w:p w14:paraId="2D668F5F" w14:textId="77777777" w:rsidR="00817DB4" w:rsidRPr="0060303E" w:rsidRDefault="00817DB4" w:rsidP="00BE725A">
      <w:pPr>
        <w:keepNext/>
        <w:keepLines/>
        <w:spacing w:before="240" w:line="360" w:lineRule="auto"/>
        <w:outlineLvl w:val="0"/>
        <w:rPr>
          <w:rFonts w:ascii="Palatino Linotype" w:hAnsi="Palatino Linotype"/>
          <w:b/>
          <w:color w:val="000000"/>
          <w:lang w:val="es-ES_tradnl"/>
        </w:rPr>
      </w:pPr>
    </w:p>
    <w:p w14:paraId="52970D2C" w14:textId="77777777" w:rsidR="00817DB4" w:rsidRPr="0060303E" w:rsidRDefault="00817DB4" w:rsidP="00BE725A">
      <w:pPr>
        <w:numPr>
          <w:ilvl w:val="0"/>
          <w:numId w:val="3"/>
        </w:numPr>
        <w:tabs>
          <w:tab w:val="left" w:pos="567"/>
        </w:tabs>
        <w:spacing w:after="160" w:line="360" w:lineRule="auto"/>
        <w:ind w:left="0" w:firstLine="0"/>
        <w:contextualSpacing/>
        <w:jc w:val="both"/>
        <w:rPr>
          <w:rFonts w:ascii="Palatino Linotype" w:hAnsi="Palatino Linotype"/>
          <w:b/>
          <w:lang w:val="es-ES_tradnl"/>
        </w:rPr>
      </w:pPr>
      <w:r w:rsidRPr="0060303E">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7E12CC6" w14:textId="77777777" w:rsidR="00817DB4" w:rsidRPr="0060303E" w:rsidRDefault="00817DB4" w:rsidP="00BE725A">
      <w:pPr>
        <w:tabs>
          <w:tab w:val="left" w:pos="567"/>
        </w:tabs>
        <w:spacing w:line="360" w:lineRule="auto"/>
        <w:contextualSpacing/>
        <w:jc w:val="both"/>
        <w:rPr>
          <w:rFonts w:ascii="Palatino Linotype" w:hAnsi="Palatino Linotype"/>
          <w:b/>
          <w:lang w:val="es-ES_tradnl"/>
        </w:rPr>
      </w:pPr>
    </w:p>
    <w:p w14:paraId="647F6EF6" w14:textId="77777777" w:rsidR="00817DB4" w:rsidRPr="0060303E" w:rsidRDefault="00817DB4" w:rsidP="00BE725A">
      <w:pPr>
        <w:tabs>
          <w:tab w:val="left" w:pos="567"/>
        </w:tabs>
        <w:spacing w:line="360" w:lineRule="auto"/>
        <w:ind w:left="567" w:right="616"/>
        <w:jc w:val="both"/>
        <w:rPr>
          <w:rFonts w:ascii="Palatino Linotype" w:hAnsi="Palatino Linotype"/>
          <w:i/>
          <w:color w:val="000000"/>
          <w:lang w:val="es-MX"/>
        </w:rPr>
      </w:pPr>
      <w:r w:rsidRPr="0060303E">
        <w:rPr>
          <w:rFonts w:ascii="Palatino Linotype" w:hAnsi="Palatino Linotype"/>
          <w:i/>
          <w:color w:val="000000"/>
          <w:lang w:val="es-MX"/>
        </w:rPr>
        <w:t>“</w:t>
      </w:r>
      <w:r w:rsidRPr="0060303E">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60303E">
        <w:rPr>
          <w:rFonts w:ascii="Palatino Linotype" w:hAnsi="Palatino Linotype"/>
          <w:i/>
          <w:color w:val="000000"/>
          <w:lang w:val="es-MX"/>
        </w:rPr>
        <w:t>.</w:t>
      </w:r>
      <w:r w:rsidRPr="0060303E">
        <w:rPr>
          <w:rFonts w:ascii="Palatino Linotype" w:hAnsi="Palatino Linotype"/>
          <w:bCs/>
          <w:i/>
          <w:color w:val="000000"/>
          <w:lang w:val="es-MX"/>
        </w:rPr>
        <w:t xml:space="preserve"> “</w:t>
      </w:r>
    </w:p>
    <w:p w14:paraId="07D0B4B4" w14:textId="77777777" w:rsidR="00817DB4" w:rsidRPr="0060303E" w:rsidRDefault="00817DB4" w:rsidP="00BE725A">
      <w:pPr>
        <w:spacing w:line="360" w:lineRule="auto"/>
        <w:contextualSpacing/>
        <w:jc w:val="both"/>
        <w:rPr>
          <w:rFonts w:ascii="Palatino Linotype" w:eastAsia="MS Mincho" w:hAnsi="Palatino Linotype"/>
          <w:lang w:val="es-ES_tradnl"/>
        </w:rPr>
      </w:pPr>
    </w:p>
    <w:p w14:paraId="6CB10EFE" w14:textId="77777777" w:rsidR="00817DB4" w:rsidRPr="0060303E" w:rsidRDefault="00817DB4" w:rsidP="00BE725A">
      <w:pPr>
        <w:numPr>
          <w:ilvl w:val="0"/>
          <w:numId w:val="3"/>
        </w:numPr>
        <w:spacing w:after="160" w:line="360" w:lineRule="auto"/>
        <w:ind w:left="0" w:firstLine="0"/>
        <w:contextualSpacing/>
        <w:jc w:val="both"/>
        <w:rPr>
          <w:rFonts w:ascii="Palatino Linotype" w:eastAsia="MS Mincho" w:hAnsi="Palatino Linotype"/>
          <w:lang w:val="es-ES_tradnl"/>
        </w:rPr>
      </w:pPr>
      <w:r w:rsidRPr="0060303E">
        <w:rPr>
          <w:rFonts w:ascii="Palatino Linotype" w:eastAsia="MS Mincho" w:hAnsi="Palatino Linotype"/>
          <w:lang w:val="es-ES_tradnl"/>
        </w:rPr>
        <w:lastRenderedPageBreak/>
        <w:t xml:space="preserve">En ese mismo sentido los </w:t>
      </w:r>
      <w:r w:rsidRPr="0060303E">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60303E">
        <w:rPr>
          <w:rFonts w:ascii="Palatino Linotype" w:hAnsi="Palatino Linotype" w:cs="Arial"/>
          <w:lang w:val="es-ES_tradnl"/>
        </w:rPr>
        <w:t>que señalan lo siguiente:</w:t>
      </w:r>
    </w:p>
    <w:p w14:paraId="5F99098D" w14:textId="77777777" w:rsidR="00817DB4" w:rsidRPr="0060303E" w:rsidRDefault="00817DB4" w:rsidP="00BE725A">
      <w:pPr>
        <w:spacing w:line="360" w:lineRule="auto"/>
        <w:contextualSpacing/>
        <w:jc w:val="both"/>
        <w:rPr>
          <w:rFonts w:ascii="Palatino Linotype" w:eastAsia="MS Mincho" w:hAnsi="Palatino Linotype"/>
          <w:lang w:val="es-ES_tradnl"/>
        </w:rPr>
      </w:pPr>
    </w:p>
    <w:p w14:paraId="0D1059FE" w14:textId="77777777" w:rsidR="00817DB4" w:rsidRPr="0060303E" w:rsidRDefault="00817DB4" w:rsidP="00BE725A">
      <w:pPr>
        <w:shd w:val="clear" w:color="auto" w:fill="FFFFFF"/>
        <w:spacing w:after="200" w:line="360" w:lineRule="auto"/>
        <w:ind w:left="567" w:right="567"/>
        <w:jc w:val="both"/>
        <w:rPr>
          <w:rFonts w:ascii="Palatino Linotype" w:hAnsi="Palatino Linotype" w:cs="Arial"/>
          <w:i/>
          <w:lang w:val="es-ES_tradnl"/>
        </w:rPr>
      </w:pPr>
      <w:r w:rsidRPr="0060303E">
        <w:rPr>
          <w:rFonts w:ascii="Palatino Linotype" w:hAnsi="Palatino Linotype" w:cs="Arial"/>
          <w:b/>
          <w:i/>
          <w:lang w:val="es-ES_tradnl"/>
        </w:rPr>
        <w:t>Quincuagésimo séptimo</w:t>
      </w:r>
      <w:r w:rsidRPr="0060303E">
        <w:rPr>
          <w:rFonts w:ascii="Palatino Linotype" w:hAnsi="Palatino Linotype" w:cs="Arial"/>
          <w:i/>
          <w:lang w:val="es-ES_tradnl"/>
        </w:rPr>
        <w:t xml:space="preserve">. </w:t>
      </w:r>
      <w:r w:rsidRPr="0060303E">
        <w:rPr>
          <w:rFonts w:ascii="Palatino Linotype" w:hAnsi="Palatino Linotype" w:cs="Arial"/>
          <w:b/>
          <w:i/>
          <w:lang w:val="es-ES_tradnl"/>
        </w:rPr>
        <w:t>Se considera, en principio, como información pública</w:t>
      </w:r>
      <w:r w:rsidRPr="0060303E">
        <w:rPr>
          <w:rFonts w:ascii="Palatino Linotype" w:hAnsi="Palatino Linotype" w:cs="Arial"/>
          <w:i/>
          <w:lang w:val="es-ES_tradnl"/>
        </w:rPr>
        <w:t xml:space="preserve"> y no podrá omitirse de las versiones públicas la siguiente:</w:t>
      </w:r>
    </w:p>
    <w:p w14:paraId="47590ABD" w14:textId="77777777" w:rsidR="00817DB4" w:rsidRPr="0060303E" w:rsidRDefault="00817DB4" w:rsidP="00BE725A">
      <w:pPr>
        <w:shd w:val="clear" w:color="auto" w:fill="FFFFFF"/>
        <w:spacing w:after="200" w:line="360" w:lineRule="auto"/>
        <w:ind w:left="567" w:right="567"/>
        <w:jc w:val="both"/>
        <w:rPr>
          <w:rFonts w:ascii="Palatino Linotype" w:hAnsi="Palatino Linotype" w:cs="Arial"/>
          <w:i/>
          <w:lang w:val="es-ES_tradnl"/>
        </w:rPr>
      </w:pPr>
      <w:r w:rsidRPr="0060303E">
        <w:rPr>
          <w:rFonts w:ascii="Palatino Linotype" w:hAnsi="Palatino Linotype" w:cs="Arial"/>
          <w:i/>
          <w:lang w:val="es-ES_tradnl"/>
        </w:rPr>
        <w:t>La relativa a las Obligaciones de Transparencia que contempla el Título V de la Ley General y las demás disposiciones legales aplicables;</w:t>
      </w:r>
    </w:p>
    <w:p w14:paraId="3DFDC79B" w14:textId="77777777" w:rsidR="00817DB4" w:rsidRPr="0060303E" w:rsidRDefault="00817DB4" w:rsidP="00BE725A">
      <w:pPr>
        <w:shd w:val="clear" w:color="auto" w:fill="FFFFFF"/>
        <w:spacing w:after="200" w:line="360" w:lineRule="auto"/>
        <w:ind w:left="567" w:right="567"/>
        <w:jc w:val="both"/>
        <w:rPr>
          <w:rFonts w:ascii="Palatino Linotype" w:hAnsi="Palatino Linotype" w:cs="Arial"/>
          <w:b/>
          <w:i/>
          <w:lang w:val="es-ES_tradnl"/>
        </w:rPr>
      </w:pPr>
      <w:r w:rsidRPr="0060303E">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4BDF6212" w14:textId="77777777" w:rsidR="00817DB4" w:rsidRPr="0060303E" w:rsidRDefault="00817DB4" w:rsidP="00BE725A">
      <w:pPr>
        <w:shd w:val="clear" w:color="auto" w:fill="FFFFFF"/>
        <w:spacing w:after="200" w:line="360" w:lineRule="auto"/>
        <w:ind w:left="567" w:right="567"/>
        <w:jc w:val="both"/>
        <w:rPr>
          <w:rFonts w:ascii="Palatino Linotype" w:hAnsi="Palatino Linotype" w:cs="Arial"/>
          <w:b/>
          <w:i/>
          <w:lang w:val="es-ES_tradnl"/>
        </w:rPr>
      </w:pPr>
      <w:r w:rsidRPr="0060303E">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53C2216F" w14:textId="77777777" w:rsidR="00817DB4" w:rsidRPr="0060303E" w:rsidRDefault="00817DB4" w:rsidP="00BE725A">
      <w:pPr>
        <w:shd w:val="clear" w:color="auto" w:fill="FFFFFF"/>
        <w:spacing w:after="200" w:line="360" w:lineRule="auto"/>
        <w:ind w:left="567" w:right="567"/>
        <w:jc w:val="both"/>
        <w:rPr>
          <w:rFonts w:ascii="Palatino Linotype" w:hAnsi="Palatino Linotype" w:cs="Arial"/>
          <w:i/>
          <w:lang w:val="es-ES_tradnl"/>
        </w:rPr>
      </w:pPr>
      <w:r w:rsidRPr="0060303E">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59897172" w14:textId="77777777" w:rsidR="00817DB4" w:rsidRPr="0060303E" w:rsidRDefault="00817DB4" w:rsidP="00BE725A">
      <w:pPr>
        <w:numPr>
          <w:ilvl w:val="0"/>
          <w:numId w:val="3"/>
        </w:numPr>
        <w:spacing w:after="160" w:line="360" w:lineRule="auto"/>
        <w:ind w:left="0" w:firstLine="0"/>
        <w:contextualSpacing/>
        <w:jc w:val="both"/>
        <w:rPr>
          <w:rFonts w:ascii="Palatino Linotype" w:eastAsia="MS Mincho" w:hAnsi="Palatino Linotype"/>
          <w:lang w:val="es-ES_tradnl"/>
        </w:rPr>
      </w:pPr>
      <w:r w:rsidRPr="0060303E">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w:t>
      </w:r>
      <w:r w:rsidRPr="0060303E">
        <w:rPr>
          <w:rFonts w:ascii="Palatino Linotype" w:eastAsia="MS Mincho" w:hAnsi="Palatino Linotype"/>
          <w:lang w:val="es-ES_tradnl"/>
        </w:rPr>
        <w:lastRenderedPageBreak/>
        <w:t xml:space="preserve">posteriores en versión pública, pero sin testar los nombres y las firmas correspondientes a los servidores públicos que aparezcan en los mismos. </w:t>
      </w:r>
    </w:p>
    <w:p w14:paraId="3A19BA23" w14:textId="77777777" w:rsidR="00817DB4" w:rsidRPr="0060303E" w:rsidRDefault="00817DB4" w:rsidP="00BE725A">
      <w:pPr>
        <w:keepNext/>
        <w:keepLines/>
        <w:spacing w:before="240" w:line="360" w:lineRule="auto"/>
        <w:outlineLvl w:val="0"/>
        <w:rPr>
          <w:rFonts w:ascii="Palatino Linotype" w:eastAsia="MS Gothic" w:hAnsi="Palatino Linotype"/>
          <w:b/>
          <w:color w:val="000000"/>
          <w:lang w:val="es-MX"/>
        </w:rPr>
      </w:pPr>
      <w:bookmarkStart w:id="148" w:name="_Toc83127123"/>
      <w:bookmarkStart w:id="149" w:name="_Toc96007415"/>
      <w:bookmarkStart w:id="150" w:name="_Toc98429037"/>
      <w:bookmarkStart w:id="151" w:name="_Toc98978652"/>
      <w:bookmarkStart w:id="152" w:name="_Toc102644148"/>
      <w:r w:rsidRPr="0060303E">
        <w:rPr>
          <w:rFonts w:ascii="Palatino Linotype" w:eastAsia="MS Gothic" w:hAnsi="Palatino Linotype"/>
          <w:b/>
          <w:color w:val="000000"/>
          <w:lang w:val="es-MX"/>
        </w:rPr>
        <w:t xml:space="preserve">V. </w:t>
      </w:r>
      <w:bookmarkEnd w:id="148"/>
      <w:r w:rsidRPr="0060303E">
        <w:rPr>
          <w:rFonts w:ascii="Palatino Linotype" w:eastAsia="MS Gothic" w:hAnsi="Palatino Linotype"/>
          <w:b/>
          <w:color w:val="000000"/>
          <w:lang w:val="es-MX"/>
        </w:rPr>
        <w:t>De la Información reservada.</w:t>
      </w:r>
      <w:bookmarkEnd w:id="149"/>
      <w:bookmarkEnd w:id="150"/>
      <w:bookmarkEnd w:id="151"/>
      <w:bookmarkEnd w:id="152"/>
      <w:r w:rsidRPr="0060303E">
        <w:rPr>
          <w:rFonts w:ascii="Palatino Linotype" w:eastAsia="MS Gothic" w:hAnsi="Palatino Linotype"/>
          <w:b/>
          <w:color w:val="000000"/>
          <w:lang w:val="es-MX"/>
        </w:rPr>
        <w:t xml:space="preserve"> </w:t>
      </w:r>
    </w:p>
    <w:p w14:paraId="0806B02D" w14:textId="77777777" w:rsidR="00817DB4" w:rsidRPr="0060303E" w:rsidRDefault="00817DB4" w:rsidP="00BE725A">
      <w:pPr>
        <w:numPr>
          <w:ilvl w:val="0"/>
          <w:numId w:val="3"/>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60303E">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60303E">
        <w:rPr>
          <w:rFonts w:ascii="Palatino Linotype" w:hAnsi="Palatino Linotype"/>
          <w:b/>
          <w:color w:val="000000"/>
        </w:rPr>
        <w:t>qué puede clasificarse como información reservada:</w:t>
      </w:r>
    </w:p>
    <w:p w14:paraId="03A17190"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638E522A"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p>
    <w:p w14:paraId="65F2FF94"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t xml:space="preserve">I. Comprometa la seguridad pública y cuente con un propósito genuino y un efecto demostrable; </w:t>
      </w:r>
    </w:p>
    <w:p w14:paraId="3643C74E"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t xml:space="preserve">II. Pueda menoscabar la conducción de las negociaciones y relaciones internacionales; </w:t>
      </w:r>
    </w:p>
    <w:p w14:paraId="6141BC72"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1E75BB3"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t xml:space="preserve">IV. Ponga en riesgo la vida, la seguridad o la salud de una persona física; </w:t>
      </w:r>
    </w:p>
    <w:p w14:paraId="13B5A64A"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t xml:space="preserve">V. Aquella cuya divulgación obstruya o pueda causar un serio perjuicio a: </w:t>
      </w:r>
    </w:p>
    <w:p w14:paraId="3AB92A91"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p>
    <w:p w14:paraId="6CA2D3AA" w14:textId="77777777" w:rsidR="00817DB4" w:rsidRPr="0060303E" w:rsidRDefault="00817DB4" w:rsidP="00BE725A">
      <w:pPr>
        <w:spacing w:before="100" w:beforeAutospacing="1" w:after="100" w:afterAutospacing="1" w:line="360" w:lineRule="auto"/>
        <w:ind w:left="1134" w:right="616"/>
        <w:contextualSpacing/>
        <w:jc w:val="both"/>
        <w:rPr>
          <w:rFonts w:ascii="Palatino Linotype" w:hAnsi="Palatino Linotype"/>
          <w:b/>
          <w:i/>
        </w:rPr>
      </w:pPr>
      <w:r w:rsidRPr="0060303E">
        <w:rPr>
          <w:rFonts w:ascii="Palatino Linotype" w:hAnsi="Palatino Linotype"/>
          <w:b/>
          <w:i/>
        </w:rPr>
        <w:t xml:space="preserve">1. Las actividades de fiscalización, verificación, inspección, comprobación y auditoría sobre el cumplimiento de las Leyes; o </w:t>
      </w:r>
    </w:p>
    <w:p w14:paraId="3D9F1C8A" w14:textId="77777777" w:rsidR="00817DB4" w:rsidRPr="0060303E" w:rsidRDefault="00817DB4" w:rsidP="00BE725A">
      <w:pPr>
        <w:spacing w:before="100" w:beforeAutospacing="1" w:after="100" w:afterAutospacing="1" w:line="360" w:lineRule="auto"/>
        <w:ind w:left="1134" w:right="616"/>
        <w:contextualSpacing/>
        <w:jc w:val="both"/>
        <w:rPr>
          <w:rFonts w:ascii="Palatino Linotype" w:hAnsi="Palatino Linotype"/>
          <w:b/>
          <w:i/>
        </w:rPr>
      </w:pPr>
    </w:p>
    <w:p w14:paraId="1C16B6AC" w14:textId="77777777" w:rsidR="00817DB4" w:rsidRPr="0060303E" w:rsidRDefault="00817DB4" w:rsidP="00BE725A">
      <w:pPr>
        <w:spacing w:before="100" w:beforeAutospacing="1" w:after="100" w:afterAutospacing="1" w:line="360" w:lineRule="auto"/>
        <w:ind w:left="1134" w:right="616"/>
        <w:contextualSpacing/>
        <w:jc w:val="both"/>
        <w:rPr>
          <w:rFonts w:ascii="Palatino Linotype" w:hAnsi="Palatino Linotype"/>
          <w:b/>
          <w:i/>
        </w:rPr>
      </w:pPr>
      <w:r w:rsidRPr="0060303E">
        <w:rPr>
          <w:rFonts w:ascii="Palatino Linotype" w:hAnsi="Palatino Linotype"/>
          <w:b/>
          <w:i/>
        </w:rPr>
        <w:t xml:space="preserve">2. La recaudación de las contribuciones. </w:t>
      </w:r>
    </w:p>
    <w:p w14:paraId="2E6AA479"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p>
    <w:p w14:paraId="4C349471"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82F8EC4"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p>
    <w:p w14:paraId="7384B544"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452AD728"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p>
    <w:p w14:paraId="178CF146"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t xml:space="preserve"> VIII. Vulnere la conducción de los expedientes judiciales o de los procedimientos administrativos seguidos en forma de juicio, en tanto no hayan quedado firmes; </w:t>
      </w:r>
    </w:p>
    <w:p w14:paraId="1510D8CF"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p>
    <w:p w14:paraId="425A3086"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lastRenderedPageBreak/>
        <w:t>IX. Se encuentre contenida dentro de las investigaciones de hechos que la Ley señale como delitos y se tramiten ante el Ministerio Público;</w:t>
      </w:r>
    </w:p>
    <w:p w14:paraId="19046EC8"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p>
    <w:p w14:paraId="5A1AA9EC"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BF5B693"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p>
    <w:p w14:paraId="2C69F833" w14:textId="77777777" w:rsidR="00817DB4" w:rsidRPr="0060303E" w:rsidRDefault="00817DB4" w:rsidP="00BE725A">
      <w:pPr>
        <w:spacing w:before="100" w:beforeAutospacing="1" w:after="100" w:afterAutospacing="1" w:line="360" w:lineRule="auto"/>
        <w:ind w:left="720" w:right="616"/>
        <w:contextualSpacing/>
        <w:jc w:val="both"/>
        <w:rPr>
          <w:rFonts w:ascii="Palatino Linotype" w:hAnsi="Palatino Linotype"/>
          <w:b/>
          <w:i/>
        </w:rPr>
      </w:pPr>
      <w:r w:rsidRPr="0060303E">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78638B59" w14:textId="77777777" w:rsidR="00817DB4" w:rsidRPr="0060303E" w:rsidRDefault="00817DB4" w:rsidP="00BE725A">
      <w:pPr>
        <w:spacing w:before="100" w:beforeAutospacing="1" w:after="100" w:afterAutospacing="1" w:line="360" w:lineRule="auto"/>
        <w:ind w:right="616"/>
        <w:contextualSpacing/>
        <w:jc w:val="both"/>
        <w:rPr>
          <w:rFonts w:ascii="Palatino Linotype" w:hAnsi="Palatino Linotype"/>
          <w:b/>
          <w:color w:val="000000"/>
        </w:rPr>
      </w:pPr>
    </w:p>
    <w:p w14:paraId="1DE5D8D5" w14:textId="77777777" w:rsidR="00817DB4" w:rsidRPr="0060303E" w:rsidRDefault="00817DB4" w:rsidP="00BE725A">
      <w:pPr>
        <w:numPr>
          <w:ilvl w:val="0"/>
          <w:numId w:val="3"/>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60303E">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15BC34D4" w14:textId="77777777" w:rsidR="00817DB4" w:rsidRPr="0060303E" w:rsidRDefault="00817DB4" w:rsidP="00BE725A">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70436D7F" w14:textId="77777777" w:rsidR="00817DB4" w:rsidRPr="0060303E" w:rsidRDefault="00817DB4" w:rsidP="00BE725A">
      <w:pPr>
        <w:keepNext/>
        <w:keepLines/>
        <w:numPr>
          <w:ilvl w:val="0"/>
          <w:numId w:val="14"/>
        </w:numPr>
        <w:suppressAutoHyphens/>
        <w:spacing w:before="240" w:after="160" w:line="360" w:lineRule="auto"/>
        <w:ind w:left="284" w:firstLine="0"/>
        <w:outlineLvl w:val="0"/>
        <w:rPr>
          <w:rFonts w:ascii="Palatino Linotype" w:hAnsi="Palatino Linotype"/>
          <w:b/>
          <w:color w:val="000000"/>
        </w:rPr>
      </w:pPr>
      <w:bookmarkStart w:id="153" w:name="_Toc83127124"/>
      <w:bookmarkStart w:id="154" w:name="_Toc96007416"/>
      <w:bookmarkStart w:id="155" w:name="_Toc98429038"/>
      <w:bookmarkStart w:id="156" w:name="_Toc98978653"/>
      <w:bookmarkStart w:id="157" w:name="_Toc102644149"/>
      <w:r w:rsidRPr="0060303E">
        <w:rPr>
          <w:rFonts w:ascii="Palatino Linotype" w:hAnsi="Palatino Linotype"/>
          <w:b/>
          <w:color w:val="000000"/>
        </w:rPr>
        <w:lastRenderedPageBreak/>
        <w:t>Fundamentación específica.</w:t>
      </w:r>
      <w:bookmarkEnd w:id="153"/>
      <w:bookmarkEnd w:id="154"/>
      <w:bookmarkEnd w:id="155"/>
      <w:bookmarkEnd w:id="156"/>
      <w:bookmarkEnd w:id="157"/>
    </w:p>
    <w:p w14:paraId="65CCA216" w14:textId="77777777" w:rsidR="00817DB4" w:rsidRPr="0060303E" w:rsidRDefault="00817DB4" w:rsidP="00BE725A">
      <w:pPr>
        <w:numPr>
          <w:ilvl w:val="0"/>
          <w:numId w:val="3"/>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60303E">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60303E">
        <w:rPr>
          <w:rFonts w:ascii="Palatino Linotype" w:hAnsi="Palatino Linotype" w:cs="Arial"/>
          <w:b/>
          <w:bCs/>
          <w:color w:val="000000"/>
          <w:lang w:val="es-ES_tradnl"/>
        </w:rPr>
        <w:t>SUJETO OBLIGADO</w:t>
      </w:r>
      <w:r w:rsidRPr="0060303E">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7673170E" w14:textId="77777777" w:rsidR="00817DB4" w:rsidRPr="0060303E" w:rsidRDefault="00817DB4" w:rsidP="00BE725A">
      <w:pPr>
        <w:keepNext/>
        <w:keepLines/>
        <w:suppressAutoHyphens/>
        <w:spacing w:before="240" w:line="360" w:lineRule="auto"/>
        <w:outlineLvl w:val="0"/>
        <w:rPr>
          <w:rFonts w:ascii="Palatino Linotype" w:hAnsi="Palatino Linotype"/>
          <w:b/>
          <w:color w:val="000000"/>
        </w:rPr>
      </w:pPr>
      <w:bookmarkStart w:id="158" w:name="_Toc485631708"/>
      <w:bookmarkStart w:id="159" w:name="_Toc500756718"/>
      <w:bookmarkStart w:id="160" w:name="_Toc536691786"/>
      <w:bookmarkStart w:id="161" w:name="_Toc82023108"/>
      <w:bookmarkStart w:id="162" w:name="_Toc83127125"/>
      <w:bookmarkStart w:id="163" w:name="_Toc96007417"/>
      <w:bookmarkStart w:id="164" w:name="_Toc98429039"/>
      <w:bookmarkStart w:id="165" w:name="_Toc98978654"/>
      <w:bookmarkStart w:id="166" w:name="_Toc102644150"/>
      <w:r w:rsidRPr="0060303E">
        <w:rPr>
          <w:rFonts w:ascii="Palatino Linotype" w:hAnsi="Palatino Linotype"/>
          <w:b/>
          <w:color w:val="000000"/>
        </w:rPr>
        <w:t>b) La prueba de daño.</w:t>
      </w:r>
      <w:bookmarkEnd w:id="158"/>
      <w:bookmarkEnd w:id="159"/>
      <w:bookmarkEnd w:id="160"/>
      <w:bookmarkEnd w:id="161"/>
      <w:bookmarkEnd w:id="162"/>
      <w:bookmarkEnd w:id="163"/>
      <w:bookmarkEnd w:id="164"/>
      <w:bookmarkEnd w:id="165"/>
      <w:bookmarkEnd w:id="166"/>
    </w:p>
    <w:p w14:paraId="384877F6" w14:textId="77777777" w:rsidR="00817DB4" w:rsidRPr="0060303E" w:rsidRDefault="00817DB4" w:rsidP="00BE725A">
      <w:pPr>
        <w:spacing w:line="360" w:lineRule="auto"/>
        <w:contextualSpacing/>
        <w:jc w:val="both"/>
        <w:rPr>
          <w:rFonts w:ascii="Palatino Linotype" w:hAnsi="Palatino Linotype"/>
          <w:color w:val="000000"/>
          <w:lang w:val="es-ES_tradnl"/>
        </w:rPr>
      </w:pPr>
    </w:p>
    <w:p w14:paraId="4F2EE638" w14:textId="77777777" w:rsidR="00817DB4" w:rsidRPr="0060303E" w:rsidRDefault="00817DB4" w:rsidP="00BE725A">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0303E">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5542C19E" w14:textId="77777777" w:rsidR="00817DB4" w:rsidRPr="0060303E" w:rsidRDefault="00817DB4" w:rsidP="00BE725A">
      <w:pPr>
        <w:tabs>
          <w:tab w:val="left" w:pos="426"/>
        </w:tabs>
        <w:spacing w:after="160" w:line="360" w:lineRule="auto"/>
        <w:contextualSpacing/>
        <w:jc w:val="both"/>
        <w:rPr>
          <w:rFonts w:ascii="Palatino Linotype" w:hAnsi="Palatino Linotype"/>
          <w:color w:val="000000"/>
          <w:lang w:val="es-ES_tradnl"/>
        </w:rPr>
      </w:pPr>
    </w:p>
    <w:p w14:paraId="7D0AAAFA" w14:textId="77777777" w:rsidR="00817DB4" w:rsidRPr="0060303E" w:rsidRDefault="00817DB4" w:rsidP="00BE725A">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0303E">
        <w:rPr>
          <w:rFonts w:ascii="Palatino Linotype" w:hAnsi="Palatino Linotype"/>
          <w:color w:val="000000"/>
          <w:lang w:val="es-ES_tradnl"/>
        </w:rPr>
        <w:t>Para aplicar la prueba de daño, se deberán de precisar las razones objetivas por las que la apertura genera una afectación, acreditando que:</w:t>
      </w:r>
    </w:p>
    <w:p w14:paraId="1D4E3E32" w14:textId="77777777" w:rsidR="00817DB4" w:rsidRPr="0060303E" w:rsidRDefault="00817DB4" w:rsidP="00BE725A">
      <w:pPr>
        <w:tabs>
          <w:tab w:val="left" w:pos="426"/>
        </w:tabs>
        <w:spacing w:after="160" w:line="360" w:lineRule="auto"/>
        <w:contextualSpacing/>
        <w:jc w:val="both"/>
        <w:rPr>
          <w:rFonts w:ascii="Palatino Linotype" w:hAnsi="Palatino Linotype"/>
          <w:color w:val="000000"/>
          <w:lang w:val="es-ES_tradnl"/>
        </w:rPr>
      </w:pPr>
    </w:p>
    <w:p w14:paraId="5DB4C3ED" w14:textId="77777777" w:rsidR="00817DB4" w:rsidRPr="0060303E" w:rsidRDefault="00817DB4" w:rsidP="00BE725A">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60303E">
        <w:rPr>
          <w:rFonts w:ascii="Palatino Linotype" w:hAnsi="Palatino Linotype"/>
          <w:color w:val="000000"/>
          <w:lang w:val="es-ES_tradnl"/>
        </w:rPr>
        <w:t xml:space="preserve">La </w:t>
      </w:r>
      <w:r w:rsidRPr="0060303E">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7ACD4B0A" w14:textId="77777777" w:rsidR="00817DB4" w:rsidRPr="0060303E" w:rsidRDefault="00817DB4" w:rsidP="00BE725A">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60303E">
        <w:rPr>
          <w:rFonts w:ascii="Palatino Linotype" w:hAnsi="Palatino Linotype"/>
          <w:iCs/>
          <w:color w:val="000000"/>
          <w:lang w:val="es-ES_tradnl"/>
        </w:rPr>
        <w:t xml:space="preserve">El riesgo de perjuicio que supondría la divulgación supera el interés público general de que se difunda; y </w:t>
      </w:r>
    </w:p>
    <w:p w14:paraId="30C4A6B6" w14:textId="77777777" w:rsidR="00817DB4" w:rsidRPr="0060303E" w:rsidRDefault="00817DB4" w:rsidP="00BE725A">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60303E">
        <w:rPr>
          <w:rFonts w:ascii="Palatino Linotype" w:hAnsi="Palatino Linotype"/>
          <w:iCs/>
          <w:color w:val="000000"/>
          <w:lang w:val="es-ES_tradnl"/>
        </w:rPr>
        <w:t>La limitación se adecua al principio de proporcionalidad y representa el medio menos restrictivo disponible para evitar el perjuicio.</w:t>
      </w:r>
    </w:p>
    <w:p w14:paraId="033C5323" w14:textId="77777777" w:rsidR="00817DB4" w:rsidRPr="0060303E" w:rsidRDefault="00817DB4" w:rsidP="00BE725A">
      <w:pPr>
        <w:tabs>
          <w:tab w:val="left" w:pos="426"/>
        </w:tabs>
        <w:spacing w:line="360" w:lineRule="auto"/>
        <w:ind w:left="1134"/>
        <w:contextualSpacing/>
        <w:jc w:val="both"/>
        <w:rPr>
          <w:rFonts w:ascii="Palatino Linotype" w:hAnsi="Palatino Linotype"/>
          <w:iCs/>
          <w:color w:val="000000"/>
          <w:lang w:val="es-ES_tradnl"/>
        </w:rPr>
      </w:pPr>
    </w:p>
    <w:p w14:paraId="3C4E0FFA" w14:textId="77777777" w:rsidR="00817DB4" w:rsidRPr="0060303E" w:rsidRDefault="00817DB4" w:rsidP="00BE725A">
      <w:pPr>
        <w:numPr>
          <w:ilvl w:val="0"/>
          <w:numId w:val="3"/>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60303E">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60303E">
        <w:rPr>
          <w:rFonts w:ascii="Palatino Linotype" w:eastAsia="Calibri" w:hAnsi="Palatino Linotype"/>
          <w:color w:val="000000"/>
          <w:vertAlign w:val="superscript"/>
          <w:lang w:val="es-ES_tradnl" w:eastAsia="es-ES_tradnl"/>
        </w:rPr>
        <w:footnoteReference w:id="9"/>
      </w:r>
      <w:r w:rsidRPr="0060303E">
        <w:rPr>
          <w:rFonts w:ascii="Palatino Linotype" w:eastAsia="Calibri" w:hAnsi="Palatino Linotype"/>
          <w:color w:val="000000"/>
          <w:lang w:val="es-ES_tradnl" w:eastAsia="es-ES_tradnl"/>
        </w:rPr>
        <w:t xml:space="preserve"> mientras que el daño es considerado como un “perjuicio o lesión”</w:t>
      </w:r>
      <w:r w:rsidRPr="0060303E">
        <w:rPr>
          <w:rFonts w:ascii="Palatino Linotype" w:eastAsia="Calibri" w:hAnsi="Palatino Linotype"/>
          <w:color w:val="000000"/>
          <w:vertAlign w:val="superscript"/>
          <w:lang w:val="es-ES_tradnl" w:eastAsia="es-ES_tradnl"/>
        </w:rPr>
        <w:footnoteReference w:id="10"/>
      </w:r>
      <w:r w:rsidRPr="0060303E">
        <w:rPr>
          <w:rFonts w:ascii="Palatino Linotype" w:eastAsia="Calibri" w:hAnsi="Palatino Linotype"/>
          <w:color w:val="000000"/>
          <w:lang w:val="es-ES_tradnl" w:eastAsia="es-ES_tradnl"/>
        </w:rPr>
        <w:t>, mientras que según el Diccionario de la Lengua Española, lo real es</w:t>
      </w:r>
      <w:r w:rsidRPr="0060303E">
        <w:rPr>
          <w:rFonts w:ascii="Palatino Linotype" w:eastAsia="Arial Unicode MS" w:hAnsi="Palatino Linotype" w:cs="Arial Unicode MS"/>
          <w:color w:val="000000"/>
          <w:spacing w:val="4"/>
          <w:shd w:val="clear" w:color="auto" w:fill="FFFFFF"/>
          <w:lang w:val="es-ES_tradnl" w:eastAsia="es-ES_tradnl"/>
        </w:rPr>
        <w:t xml:space="preserve"> lo “</w:t>
      </w:r>
      <w:r w:rsidRPr="0060303E">
        <w:rPr>
          <w:rFonts w:ascii="Palatino Linotype" w:hAnsi="Palatino Linotype"/>
          <w:color w:val="000000"/>
          <w:lang w:val="es-ES_tradnl" w:eastAsia="es-ES_tradnl"/>
        </w:rPr>
        <w:t>(que</w:t>
      </w:r>
      <w:r w:rsidRPr="0060303E">
        <w:rPr>
          <w:rFonts w:ascii="Palatino Linotype" w:eastAsia="Arial Unicode MS" w:hAnsi="Palatino Linotype" w:cs="Arial Unicode MS"/>
          <w:color w:val="000000"/>
          <w:spacing w:val="4"/>
          <w:shd w:val="clear" w:color="auto" w:fill="FFFFFF"/>
          <w:lang w:val="es-ES_tradnl" w:eastAsia="es-ES_tradnl"/>
        </w:rPr>
        <w:t xml:space="preserve"> </w:t>
      </w:r>
      <w:r w:rsidRPr="0060303E">
        <w:rPr>
          <w:rFonts w:ascii="Palatino Linotype" w:hAnsi="Palatino Linotype"/>
          <w:color w:val="000000"/>
          <w:lang w:val="es-ES_tradnl" w:eastAsia="es-ES_tradnl"/>
        </w:rPr>
        <w:t>tiene</w:t>
      </w:r>
      <w:r w:rsidRPr="0060303E">
        <w:rPr>
          <w:rFonts w:ascii="Palatino Linotype" w:eastAsia="Arial Unicode MS" w:hAnsi="Palatino Linotype" w:cs="Arial Unicode MS"/>
          <w:color w:val="000000"/>
          <w:spacing w:val="4"/>
          <w:shd w:val="clear" w:color="auto" w:fill="FFFFFF"/>
          <w:lang w:val="es-ES_tradnl" w:eastAsia="es-ES_tradnl"/>
        </w:rPr>
        <w:t xml:space="preserve"> </w:t>
      </w:r>
      <w:r w:rsidRPr="0060303E">
        <w:rPr>
          <w:rFonts w:ascii="Palatino Linotype" w:hAnsi="Palatino Linotype"/>
          <w:color w:val="000000"/>
          <w:lang w:val="es-ES_tradnl" w:eastAsia="es-ES_tradnl"/>
        </w:rPr>
        <w:t>existencia</w:t>
      </w:r>
      <w:r w:rsidRPr="0060303E">
        <w:rPr>
          <w:rFonts w:ascii="Palatino Linotype" w:eastAsia="Arial Unicode MS" w:hAnsi="Palatino Linotype" w:cs="Arial Unicode MS"/>
          <w:color w:val="000000"/>
          <w:spacing w:val="4"/>
          <w:shd w:val="clear" w:color="auto" w:fill="FFFFFF"/>
          <w:lang w:val="es-ES_tradnl" w:eastAsia="es-ES_tradnl"/>
        </w:rPr>
        <w:t xml:space="preserve"> </w:t>
      </w:r>
      <w:r w:rsidRPr="0060303E">
        <w:rPr>
          <w:rFonts w:ascii="Palatino Linotype" w:hAnsi="Palatino Linotype"/>
          <w:color w:val="000000"/>
          <w:lang w:val="es-ES_tradnl" w:eastAsia="es-ES_tradnl"/>
        </w:rPr>
        <w:t>objetiva”,</w:t>
      </w:r>
      <w:r w:rsidRPr="0060303E">
        <w:rPr>
          <w:rFonts w:ascii="Palatino Linotype" w:hAnsi="Palatino Linotype"/>
          <w:color w:val="000000"/>
          <w:vertAlign w:val="superscript"/>
          <w:lang w:val="es-ES_tradnl" w:eastAsia="es-ES_tradnl"/>
        </w:rPr>
        <w:footnoteReference w:id="11"/>
      </w:r>
      <w:r w:rsidRPr="0060303E">
        <w:rPr>
          <w:rFonts w:ascii="Palatino Linotype" w:hAnsi="Palatino Linotype"/>
          <w:color w:val="000000"/>
          <w:lang w:val="es-ES_tradnl" w:eastAsia="es-ES_tradnl"/>
        </w:rPr>
        <w:t xml:space="preserve"> </w:t>
      </w:r>
      <w:r w:rsidRPr="0060303E">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60303E">
        <w:rPr>
          <w:rFonts w:ascii="Palatino Linotype" w:eastAsia="Arial Unicode MS" w:hAnsi="Palatino Linotype" w:cs="Arial Unicode MS"/>
          <w:color w:val="000000"/>
          <w:spacing w:val="4"/>
          <w:shd w:val="clear" w:color="auto" w:fill="FFFFFF"/>
          <w:vertAlign w:val="superscript"/>
          <w:lang w:val="es-ES_tradnl" w:eastAsia="es-ES_tradnl"/>
        </w:rPr>
        <w:footnoteReference w:id="12"/>
      </w:r>
      <w:r w:rsidRPr="0060303E">
        <w:rPr>
          <w:rFonts w:ascii="Palatino Linotype" w:eastAsia="Arial Unicode MS" w:hAnsi="Palatino Linotype" w:cs="Arial Unicode MS"/>
          <w:color w:val="000000"/>
          <w:spacing w:val="4"/>
          <w:shd w:val="clear" w:color="auto" w:fill="FFFFFF"/>
          <w:lang w:val="es-ES_tradnl" w:eastAsia="es-ES_tradnl"/>
        </w:rPr>
        <w:t xml:space="preserve"> es decir, </w:t>
      </w:r>
      <w:r w:rsidRPr="0060303E">
        <w:rPr>
          <w:rFonts w:ascii="Palatino Linotype" w:eastAsia="Calibri" w:hAnsi="Palatino Linotype"/>
          <w:color w:val="000000"/>
          <w:lang w:val="es-MX" w:eastAsia="en-US"/>
        </w:rPr>
        <w:t xml:space="preserve">“(manifestar, declarar. Probar, sirviéndose de cualquier género de demostración, </w:t>
      </w:r>
      <w:hyperlink r:id="rId14" w:anchor="6nAyKjE" w:history="1">
        <w:r w:rsidRPr="0060303E">
          <w:rPr>
            <w:rFonts w:ascii="Palatino Linotype" w:eastAsia="Calibri" w:hAnsi="Palatino Linotype"/>
            <w:color w:val="000000"/>
            <w:lang w:val="es-MX" w:eastAsia="en-US"/>
          </w:rPr>
          <w:t>enseñar</w:t>
        </w:r>
      </w:hyperlink>
      <w:r w:rsidRPr="0060303E">
        <w:rPr>
          <w:rFonts w:ascii="Palatino Linotype" w:eastAsia="Calibri" w:hAnsi="Palatino Linotype"/>
          <w:color w:val="000000"/>
          <w:lang w:val="es-MX" w:eastAsia="en-US"/>
        </w:rPr>
        <w:t xml:space="preserve"> mostrar o exponer algo)”.</w:t>
      </w:r>
      <w:r w:rsidRPr="0060303E">
        <w:rPr>
          <w:rFonts w:ascii="Palatino Linotype" w:eastAsia="Calibri" w:hAnsi="Palatino Linotype"/>
          <w:color w:val="000000"/>
          <w:vertAlign w:val="superscript"/>
          <w:lang w:val="es-MX" w:eastAsia="en-US"/>
        </w:rPr>
        <w:footnoteReference w:id="13"/>
      </w:r>
      <w:r w:rsidRPr="0060303E">
        <w:rPr>
          <w:rFonts w:ascii="Palatino Linotype" w:eastAsia="Calibri" w:hAnsi="Palatino Linotype"/>
          <w:color w:val="000000"/>
          <w:lang w:val="es-MX" w:eastAsia="en-US"/>
        </w:rPr>
        <w:t xml:space="preserve"> Mientras que </w:t>
      </w:r>
      <w:r w:rsidRPr="0060303E">
        <w:rPr>
          <w:rFonts w:ascii="Palatino Linotype" w:eastAsia="Calibri" w:hAnsi="Palatino Linotype"/>
          <w:color w:val="000000"/>
          <w:lang w:val="es-MX" w:eastAsia="en-US"/>
        </w:rPr>
        <w:lastRenderedPageBreak/>
        <w:t>lo identificable es lo que puede ser identificado,</w:t>
      </w:r>
      <w:r w:rsidRPr="0060303E">
        <w:rPr>
          <w:rFonts w:ascii="Palatino Linotype" w:eastAsia="Calibri" w:hAnsi="Palatino Linotype"/>
          <w:color w:val="000000"/>
          <w:vertAlign w:val="superscript"/>
          <w:lang w:val="es-MX" w:eastAsia="en-US"/>
        </w:rPr>
        <w:footnoteReference w:id="14"/>
      </w:r>
      <w:r w:rsidRPr="0060303E">
        <w:rPr>
          <w:rFonts w:ascii="Palatino Linotype" w:eastAsia="Calibri" w:hAnsi="Palatino Linotype"/>
          <w:color w:val="000000"/>
          <w:lang w:val="es-MX" w:eastAsia="en-US"/>
        </w:rPr>
        <w:t xml:space="preserve"> esto es,</w:t>
      </w:r>
      <w:r w:rsidRPr="0060303E">
        <w:rPr>
          <w:rFonts w:ascii="Palatino Linotype" w:eastAsia="Calibri" w:hAnsi="Palatino Linotype"/>
          <w:color w:val="000000"/>
          <w:lang w:val="es-ES_tradnl" w:eastAsia="es-ES_tradnl"/>
        </w:rPr>
        <w:t xml:space="preserve"> “(dar los datos necesarios para ser reconocido”.</w:t>
      </w:r>
      <w:r w:rsidRPr="0060303E">
        <w:rPr>
          <w:rFonts w:ascii="Palatino Linotype" w:eastAsia="Calibri" w:hAnsi="Palatino Linotype"/>
          <w:color w:val="000000"/>
          <w:vertAlign w:val="superscript"/>
          <w:lang w:val="es-ES_tradnl" w:eastAsia="es-ES_tradnl"/>
        </w:rPr>
        <w:footnoteReference w:id="15"/>
      </w:r>
    </w:p>
    <w:p w14:paraId="19C7AE62" w14:textId="77777777" w:rsidR="00817DB4" w:rsidRPr="0060303E" w:rsidRDefault="00817DB4" w:rsidP="00BE725A">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0303E">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C79B7CD" w14:textId="77777777" w:rsidR="00817DB4" w:rsidRPr="0060303E" w:rsidRDefault="00817DB4" w:rsidP="00BE725A">
      <w:pPr>
        <w:tabs>
          <w:tab w:val="left" w:pos="426"/>
        </w:tabs>
        <w:spacing w:line="360" w:lineRule="auto"/>
        <w:contextualSpacing/>
        <w:jc w:val="both"/>
        <w:rPr>
          <w:rFonts w:ascii="Palatino Linotype" w:hAnsi="Palatino Linotype"/>
          <w:color w:val="000000"/>
          <w:lang w:val="es-ES_tradnl"/>
        </w:rPr>
      </w:pPr>
    </w:p>
    <w:p w14:paraId="048CF0EB" w14:textId="77777777" w:rsidR="00817DB4" w:rsidRPr="0060303E" w:rsidRDefault="00817DB4" w:rsidP="00BE725A">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0303E">
        <w:rPr>
          <w:rFonts w:ascii="Palatino Linotype" w:hAnsi="Palatino Linotype"/>
          <w:color w:val="000000"/>
          <w:lang w:val="es-ES_tradnl"/>
        </w:rPr>
        <w:t xml:space="preserve">Identificado ese riesgo, se debe demostrar que el mismo supera el interés público general porque se difunda dicha información. </w:t>
      </w:r>
    </w:p>
    <w:p w14:paraId="2E0318C0" w14:textId="77777777" w:rsidR="00817DB4" w:rsidRPr="0060303E" w:rsidRDefault="00817DB4" w:rsidP="00BE725A">
      <w:pPr>
        <w:tabs>
          <w:tab w:val="left" w:pos="426"/>
        </w:tabs>
        <w:spacing w:line="360" w:lineRule="auto"/>
        <w:contextualSpacing/>
        <w:jc w:val="both"/>
        <w:rPr>
          <w:rFonts w:ascii="Palatino Linotype" w:hAnsi="Palatino Linotype"/>
          <w:color w:val="000000"/>
          <w:lang w:val="es-ES_tradnl"/>
        </w:rPr>
      </w:pPr>
    </w:p>
    <w:p w14:paraId="47D94C20" w14:textId="77777777" w:rsidR="00817DB4" w:rsidRPr="0060303E" w:rsidRDefault="00817DB4" w:rsidP="00BE725A">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0303E">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60303E">
        <w:rPr>
          <w:rFonts w:ascii="Palatino Linotype" w:hAnsi="Palatino Linotype"/>
          <w:color w:val="000000"/>
          <w:vertAlign w:val="superscript"/>
          <w:lang w:val="es-ES_tradnl"/>
        </w:rPr>
        <w:footnoteReference w:id="16"/>
      </w:r>
      <w:r w:rsidRPr="0060303E">
        <w:rPr>
          <w:rFonts w:ascii="Palatino Linotype" w:hAnsi="Palatino Linotype"/>
          <w:color w:val="000000"/>
          <w:lang w:val="es-ES_tradnl"/>
        </w:rPr>
        <w:t xml:space="preserve">, siguiendo el principio de ponderación propuesto por el Tribunal </w:t>
      </w:r>
      <w:r w:rsidRPr="0060303E">
        <w:rPr>
          <w:rFonts w:ascii="Palatino Linotype" w:hAnsi="Palatino Linotype"/>
          <w:color w:val="000000"/>
          <w:lang w:val="es-ES_tradnl"/>
        </w:rPr>
        <w:lastRenderedPageBreak/>
        <w:t>Constitucional Alemán,</w:t>
      </w:r>
      <w:r w:rsidRPr="0060303E">
        <w:rPr>
          <w:rFonts w:ascii="Palatino Linotype" w:hAnsi="Palatino Linotype"/>
          <w:color w:val="000000"/>
          <w:vertAlign w:val="superscript"/>
          <w:lang w:val="es-ES_tradnl"/>
        </w:rPr>
        <w:footnoteReference w:id="17"/>
      </w:r>
      <w:r w:rsidRPr="0060303E">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764A4150" w14:textId="77777777" w:rsidR="00817DB4" w:rsidRPr="0060303E" w:rsidRDefault="00817DB4" w:rsidP="00BE725A">
      <w:pPr>
        <w:keepNext/>
        <w:suppressAutoHyphens/>
        <w:spacing w:before="240" w:after="120" w:line="360" w:lineRule="auto"/>
        <w:rPr>
          <w:rFonts w:ascii="Palatino Linotype" w:eastAsia="Noto Sans CJK SC" w:hAnsi="Palatino Linotype" w:cs="Lohit Devanagari"/>
          <w:lang w:val="es-ES_tradnl"/>
        </w:rPr>
      </w:pPr>
    </w:p>
    <w:p w14:paraId="19B8842A" w14:textId="77777777" w:rsidR="00817DB4" w:rsidRPr="0060303E" w:rsidRDefault="00817DB4" w:rsidP="00BE725A">
      <w:pPr>
        <w:keepNext/>
        <w:keepLines/>
        <w:suppressAutoHyphens/>
        <w:spacing w:before="240" w:line="360" w:lineRule="auto"/>
        <w:outlineLvl w:val="0"/>
        <w:rPr>
          <w:rFonts w:ascii="Palatino Linotype" w:hAnsi="Palatino Linotype"/>
          <w:b/>
          <w:color w:val="2E74B5"/>
          <w:lang w:eastAsia="en-US"/>
        </w:rPr>
      </w:pPr>
      <w:bookmarkStart w:id="167" w:name="_Toc485631709"/>
      <w:bookmarkStart w:id="168" w:name="_Toc500756719"/>
      <w:bookmarkStart w:id="169" w:name="_Toc536691787"/>
      <w:bookmarkStart w:id="170" w:name="_Toc82023109"/>
      <w:bookmarkStart w:id="171" w:name="_Toc83127126"/>
      <w:bookmarkStart w:id="172" w:name="_Toc96007418"/>
      <w:bookmarkStart w:id="173" w:name="_Toc98429040"/>
      <w:bookmarkStart w:id="174" w:name="_Toc98978655"/>
      <w:bookmarkStart w:id="175" w:name="_Toc102644151"/>
      <w:r w:rsidRPr="0060303E">
        <w:rPr>
          <w:rFonts w:ascii="Palatino Linotype" w:hAnsi="Palatino Linotype"/>
          <w:b/>
          <w:color w:val="000000"/>
          <w:lang w:eastAsia="en-US"/>
        </w:rPr>
        <w:t>c) La clasificación de la información reservada debe ser de manera temporal.</w:t>
      </w:r>
      <w:bookmarkEnd w:id="167"/>
      <w:bookmarkEnd w:id="168"/>
      <w:bookmarkEnd w:id="169"/>
      <w:bookmarkEnd w:id="170"/>
      <w:bookmarkEnd w:id="171"/>
      <w:bookmarkEnd w:id="172"/>
      <w:bookmarkEnd w:id="173"/>
      <w:bookmarkEnd w:id="174"/>
      <w:bookmarkEnd w:id="175"/>
    </w:p>
    <w:p w14:paraId="56B2FA86" w14:textId="77777777" w:rsidR="00817DB4" w:rsidRPr="0060303E" w:rsidRDefault="00817DB4" w:rsidP="00BE725A">
      <w:pPr>
        <w:spacing w:line="360" w:lineRule="auto"/>
        <w:jc w:val="both"/>
        <w:rPr>
          <w:rFonts w:ascii="Palatino Linotype" w:hAnsi="Palatino Linotype"/>
          <w:b/>
          <w:color w:val="000000"/>
          <w:lang w:val="es-ES_tradnl"/>
        </w:rPr>
      </w:pPr>
    </w:p>
    <w:p w14:paraId="2B41DA85" w14:textId="77777777" w:rsidR="00817DB4" w:rsidRPr="0060303E" w:rsidRDefault="00817DB4" w:rsidP="00BE725A">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0303E">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868F31D" w14:textId="77777777" w:rsidR="00817DB4" w:rsidRPr="0060303E" w:rsidRDefault="00817DB4" w:rsidP="00BE725A">
      <w:pPr>
        <w:tabs>
          <w:tab w:val="left" w:pos="426"/>
        </w:tabs>
        <w:spacing w:line="360" w:lineRule="auto"/>
        <w:contextualSpacing/>
        <w:jc w:val="both"/>
        <w:rPr>
          <w:rFonts w:ascii="Palatino Linotype" w:hAnsi="Palatino Linotype"/>
          <w:color w:val="000000"/>
          <w:lang w:val="es-ES_tradnl"/>
        </w:rPr>
      </w:pPr>
    </w:p>
    <w:p w14:paraId="0D436E5D" w14:textId="77777777" w:rsidR="00817DB4" w:rsidRPr="0060303E" w:rsidRDefault="00817DB4" w:rsidP="00BE725A">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0303E">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6EED9C8E" w14:textId="77777777" w:rsidR="00817DB4" w:rsidRPr="0060303E" w:rsidRDefault="00817DB4" w:rsidP="00BE725A">
      <w:pPr>
        <w:tabs>
          <w:tab w:val="left" w:pos="426"/>
        </w:tabs>
        <w:spacing w:line="360" w:lineRule="auto"/>
        <w:contextualSpacing/>
        <w:rPr>
          <w:rFonts w:ascii="Palatino Linotype" w:hAnsi="Palatino Linotype"/>
          <w:color w:val="000000"/>
          <w:lang w:val="es-ES_tradnl"/>
        </w:rPr>
      </w:pPr>
    </w:p>
    <w:p w14:paraId="2C9BEB53" w14:textId="77777777" w:rsidR="00817DB4" w:rsidRPr="0060303E" w:rsidRDefault="00817DB4" w:rsidP="00BE725A">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0303E">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49F8CD1" w14:textId="77777777" w:rsidR="00817DB4" w:rsidRPr="0060303E" w:rsidRDefault="00817DB4" w:rsidP="00BE725A">
      <w:pPr>
        <w:tabs>
          <w:tab w:val="left" w:pos="426"/>
        </w:tabs>
        <w:spacing w:line="360" w:lineRule="auto"/>
        <w:contextualSpacing/>
        <w:rPr>
          <w:rFonts w:ascii="Palatino Linotype" w:hAnsi="Palatino Linotype"/>
          <w:b/>
          <w:color w:val="000000"/>
          <w:lang w:val="es-ES_tradnl"/>
        </w:rPr>
      </w:pPr>
    </w:p>
    <w:p w14:paraId="27EA1A93" w14:textId="77777777" w:rsidR="00817DB4" w:rsidRPr="0060303E" w:rsidRDefault="00817DB4" w:rsidP="00BE725A">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0303E">
        <w:rPr>
          <w:rFonts w:ascii="Palatino Linotype" w:hAnsi="Palatino Linotype"/>
          <w:color w:val="000000"/>
          <w:lang w:val="es-ES_tradnl"/>
        </w:rPr>
        <w:t>De</w:t>
      </w:r>
      <w:r w:rsidRPr="0060303E">
        <w:rPr>
          <w:rFonts w:ascii="Palatino Linotype" w:hAnsi="Palatino Linotype"/>
          <w:b/>
          <w:color w:val="000000"/>
          <w:lang w:val="es-ES_tradnl"/>
        </w:rPr>
        <w:t xml:space="preserve"> </w:t>
      </w:r>
      <w:r w:rsidRPr="0060303E">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5B0A3B90" w14:textId="77777777" w:rsidR="00817DB4" w:rsidRPr="0060303E" w:rsidRDefault="00817DB4" w:rsidP="00BE725A">
      <w:pPr>
        <w:tabs>
          <w:tab w:val="left" w:pos="426"/>
        </w:tabs>
        <w:spacing w:line="360" w:lineRule="auto"/>
        <w:contextualSpacing/>
        <w:rPr>
          <w:rFonts w:ascii="Palatino Linotype" w:hAnsi="Palatino Linotype"/>
          <w:color w:val="000000"/>
          <w:lang w:val="es-ES_tradnl"/>
        </w:rPr>
      </w:pPr>
    </w:p>
    <w:p w14:paraId="329BEC10" w14:textId="77777777" w:rsidR="00817DB4" w:rsidRPr="0060303E" w:rsidRDefault="00817DB4" w:rsidP="00BE725A">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0303E">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22BBF91B" w14:textId="77777777" w:rsidR="00817DB4" w:rsidRPr="0060303E" w:rsidRDefault="00817DB4" w:rsidP="00BE725A">
      <w:pPr>
        <w:tabs>
          <w:tab w:val="left" w:pos="426"/>
        </w:tabs>
        <w:suppressAutoHyphens/>
        <w:spacing w:line="360" w:lineRule="auto"/>
        <w:contextualSpacing/>
        <w:jc w:val="both"/>
        <w:rPr>
          <w:rFonts w:ascii="Palatino Linotype" w:hAnsi="Palatino Linotype"/>
          <w:color w:val="000000"/>
          <w:lang w:val="es-ES_tradnl"/>
        </w:rPr>
      </w:pPr>
    </w:p>
    <w:p w14:paraId="7C4FC834" w14:textId="248BFB27" w:rsidR="00817DB4" w:rsidRPr="0060303E" w:rsidRDefault="004862B4" w:rsidP="00BE725A">
      <w:pPr>
        <w:keepNext/>
        <w:keepLines/>
        <w:spacing w:before="240" w:line="360" w:lineRule="auto"/>
        <w:outlineLvl w:val="0"/>
        <w:rPr>
          <w:rFonts w:ascii="Palatino Linotype" w:eastAsia="MS Mincho" w:hAnsi="Palatino Linotype" w:cstheme="majorBidi"/>
          <w:b/>
          <w:color w:val="000000"/>
          <w:lang w:val="es-ES_tradnl"/>
        </w:rPr>
      </w:pPr>
      <w:bookmarkStart w:id="176" w:name="_Toc34310247"/>
      <w:bookmarkStart w:id="177" w:name="_Toc34849558"/>
      <w:bookmarkStart w:id="178" w:name="_Toc53659481"/>
      <w:bookmarkStart w:id="179" w:name="_Toc67598514"/>
      <w:bookmarkStart w:id="180" w:name="_Toc69999203"/>
      <w:bookmarkStart w:id="181" w:name="_Toc73033012"/>
      <w:bookmarkStart w:id="182" w:name="_Toc102008278"/>
      <w:bookmarkStart w:id="183" w:name="_Toc102644154"/>
      <w:bookmarkStart w:id="184" w:name="_Toc466371865"/>
      <w:bookmarkStart w:id="185" w:name="_Toc466377653"/>
      <w:r w:rsidRPr="0060303E">
        <w:rPr>
          <w:rFonts w:ascii="Palatino Linotype" w:eastAsia="MS Gothic" w:hAnsi="Palatino Linotype" w:cstheme="majorBidi"/>
          <w:b/>
          <w:lang w:val="es-ES_tradnl" w:eastAsia="es-ES_tradnl"/>
        </w:rPr>
        <w:lastRenderedPageBreak/>
        <w:t>SÉPTIMO</w:t>
      </w:r>
      <w:r w:rsidR="00817DB4" w:rsidRPr="0060303E">
        <w:rPr>
          <w:rFonts w:ascii="Palatino Linotype" w:eastAsia="MS Gothic" w:hAnsi="Palatino Linotype" w:cstheme="majorBidi"/>
          <w:b/>
          <w:lang w:val="es-ES_tradnl" w:eastAsia="es-ES_tradnl"/>
        </w:rPr>
        <w:t xml:space="preserve">. </w:t>
      </w:r>
      <w:bookmarkStart w:id="186" w:name="_Toc67588008"/>
      <w:bookmarkStart w:id="187" w:name="_Toc68804770"/>
      <w:bookmarkEnd w:id="176"/>
      <w:bookmarkEnd w:id="177"/>
      <w:bookmarkEnd w:id="178"/>
      <w:bookmarkEnd w:id="179"/>
      <w:bookmarkEnd w:id="180"/>
      <w:bookmarkEnd w:id="181"/>
      <w:r w:rsidR="00817DB4" w:rsidRPr="0060303E">
        <w:rPr>
          <w:rFonts w:ascii="Palatino Linotype" w:eastAsia="MS Mincho" w:hAnsi="Palatino Linotype" w:cstheme="majorBidi"/>
          <w:b/>
          <w:color w:val="000000"/>
          <w:lang w:val="es-ES_tradnl"/>
        </w:rPr>
        <w:t>De la decisión.</w:t>
      </w:r>
      <w:bookmarkEnd w:id="182"/>
      <w:bookmarkEnd w:id="183"/>
      <w:bookmarkEnd w:id="186"/>
      <w:bookmarkEnd w:id="187"/>
      <w:r w:rsidR="00817DB4" w:rsidRPr="0060303E">
        <w:rPr>
          <w:rFonts w:ascii="Palatino Linotype" w:eastAsia="MS Mincho" w:hAnsi="Palatino Linotype" w:cstheme="majorBidi"/>
          <w:b/>
          <w:color w:val="000000"/>
          <w:lang w:val="es-ES_tradnl"/>
        </w:rPr>
        <w:t xml:space="preserve"> </w:t>
      </w:r>
    </w:p>
    <w:p w14:paraId="28A9575F" w14:textId="4B4E6943" w:rsidR="004862B4" w:rsidRPr="0060303E" w:rsidRDefault="004862B4" w:rsidP="00BE725A">
      <w:pPr>
        <w:pStyle w:val="Prrafodelista"/>
        <w:numPr>
          <w:ilvl w:val="0"/>
          <w:numId w:val="3"/>
        </w:numPr>
        <w:suppressAutoHyphens/>
        <w:spacing w:before="240" w:after="240" w:line="360" w:lineRule="auto"/>
        <w:ind w:left="0" w:right="49" w:firstLine="0"/>
        <w:contextualSpacing/>
        <w:jc w:val="both"/>
        <w:rPr>
          <w:rFonts w:ascii="Palatino Linotype" w:hAnsi="Palatino Linotype" w:cs="Arial"/>
          <w:lang w:val="es-MX" w:eastAsia="es-ES_tradnl"/>
        </w:rPr>
      </w:pPr>
      <w:r w:rsidRPr="0060303E">
        <w:rPr>
          <w:rFonts w:ascii="Palatino Linotype" w:hAnsi="Palatino Linotype" w:cs="Tahoma"/>
          <w:lang w:val="es-MX"/>
        </w:rPr>
        <w:t xml:space="preserve">Con base en todo lo expuesto, y toda vez que no se atendió la solicitud de información, con fundamento en el artículo 186, fracción IV, de la Ley de Transparencia y Acceso a la Información Pública del Estado de México y Municipios, este Instituto considera procedente </w:t>
      </w:r>
      <w:r w:rsidRPr="0060303E">
        <w:rPr>
          <w:rFonts w:ascii="Palatino Linotype" w:hAnsi="Palatino Linotype" w:cs="Tahoma"/>
          <w:b/>
          <w:lang w:val="es-MX"/>
        </w:rPr>
        <w:t xml:space="preserve">ORDENAR </w:t>
      </w:r>
      <w:r w:rsidRPr="0060303E">
        <w:rPr>
          <w:rFonts w:ascii="Palatino Linotype" w:hAnsi="Palatino Linotype" w:cs="Tahoma"/>
          <w:lang w:val="es-MX"/>
        </w:rPr>
        <w:t>la entrega de la información solicitada, de ser el caso en versión pública.</w:t>
      </w:r>
    </w:p>
    <w:p w14:paraId="0389AD02" w14:textId="77777777" w:rsidR="004862B4" w:rsidRPr="0060303E" w:rsidRDefault="004862B4" w:rsidP="00BE725A">
      <w:pPr>
        <w:spacing w:before="240" w:after="240" w:line="360" w:lineRule="auto"/>
        <w:ind w:right="49"/>
        <w:contextualSpacing/>
        <w:jc w:val="both"/>
        <w:rPr>
          <w:rFonts w:ascii="Palatino Linotype" w:hAnsi="Palatino Linotype" w:cs="Arial"/>
          <w:lang w:val="es-MX" w:eastAsia="es-ES_tradnl"/>
        </w:rPr>
      </w:pPr>
    </w:p>
    <w:p w14:paraId="1BC07305" w14:textId="31E52929" w:rsidR="00817DB4" w:rsidRPr="0060303E" w:rsidRDefault="004862B4" w:rsidP="00BE725A">
      <w:pPr>
        <w:numPr>
          <w:ilvl w:val="0"/>
          <w:numId w:val="3"/>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60303E">
        <w:rPr>
          <w:rFonts w:ascii="Palatino Linotype" w:hAnsi="Palatino Linotype" w:cs="Arial"/>
          <w:color w:val="000000"/>
          <w:lang w:val="es-ES_tradnl"/>
        </w:rPr>
        <w:t xml:space="preserve">Por lo anteriormente expuesto y fundado, este </w:t>
      </w:r>
      <w:r w:rsidRPr="0060303E">
        <w:rPr>
          <w:rFonts w:ascii="Palatino Linotype" w:hAnsi="Palatino Linotype" w:cs="Arial"/>
          <w:b/>
          <w:color w:val="000000"/>
          <w:lang w:val="es-ES_tradnl"/>
        </w:rPr>
        <w:t>ÓRGANO GARANTE</w:t>
      </w:r>
      <w:r w:rsidRPr="0060303E">
        <w:rPr>
          <w:rFonts w:ascii="Palatino Linotype" w:hAnsi="Palatino Linotype" w:cs="Arial"/>
          <w:color w:val="000000"/>
          <w:lang w:val="es-ES_tradnl"/>
        </w:rPr>
        <w:t xml:space="preserve"> emite los siguientes: --------------------------------------------------------------------------------------------</w:t>
      </w:r>
      <w:r w:rsidR="00D01525" w:rsidRPr="0060303E">
        <w:rPr>
          <w:rFonts w:ascii="Palatino Linotype" w:hAnsi="Palatino Linotype" w:cs="Arial"/>
          <w:color w:val="000000"/>
          <w:lang w:val="es-ES_tradnl"/>
        </w:rPr>
        <w:t>---</w:t>
      </w:r>
    </w:p>
    <w:p w14:paraId="10E2BEA7" w14:textId="77777777" w:rsidR="00817DB4" w:rsidRPr="0060303E" w:rsidRDefault="00817DB4" w:rsidP="00BE725A">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88" w:name="_Toc495427547"/>
      <w:bookmarkStart w:id="189" w:name="_Toc497905366"/>
      <w:bookmarkStart w:id="190" w:name="_Toc102008279"/>
      <w:bookmarkStart w:id="191" w:name="_Toc102644155"/>
      <w:r w:rsidRPr="0060303E">
        <w:rPr>
          <w:rFonts w:ascii="Palatino Linotype" w:eastAsiaTheme="majorEastAsia" w:hAnsi="Palatino Linotype" w:cstheme="majorBidi"/>
          <w:b/>
          <w:color w:val="000000" w:themeColor="text1"/>
          <w:lang w:val="es-ES_tradnl"/>
        </w:rPr>
        <w:t>R E S O L U T I V O S</w:t>
      </w:r>
      <w:bookmarkEnd w:id="184"/>
      <w:bookmarkEnd w:id="185"/>
      <w:bookmarkEnd w:id="188"/>
      <w:bookmarkEnd w:id="189"/>
      <w:bookmarkEnd w:id="190"/>
      <w:bookmarkEnd w:id="191"/>
    </w:p>
    <w:p w14:paraId="65B8B653" w14:textId="77777777" w:rsidR="00817DB4" w:rsidRPr="0060303E" w:rsidRDefault="00817DB4" w:rsidP="00BE725A">
      <w:pPr>
        <w:spacing w:line="360" w:lineRule="auto"/>
        <w:rPr>
          <w:rFonts w:ascii="Palatino Linotype" w:eastAsiaTheme="minorEastAsia" w:hAnsi="Palatino Linotype"/>
          <w:lang w:val="es-ES_tradnl"/>
        </w:rPr>
      </w:pPr>
    </w:p>
    <w:p w14:paraId="12FCA316" w14:textId="3BE4D620" w:rsidR="00FC4792" w:rsidRPr="0060303E" w:rsidRDefault="00FC4792" w:rsidP="00BE725A">
      <w:pPr>
        <w:spacing w:line="360" w:lineRule="auto"/>
        <w:jc w:val="both"/>
        <w:rPr>
          <w:rFonts w:ascii="Palatino Linotype" w:hAnsi="Palatino Linotype"/>
          <w:b/>
          <w:bCs/>
          <w:color w:val="FF0000"/>
          <w:lang w:val="es-MX"/>
        </w:rPr>
      </w:pPr>
      <w:r w:rsidRPr="0060303E">
        <w:rPr>
          <w:rFonts w:ascii="Palatino Linotype" w:hAnsi="Palatino Linotype" w:cs="Arial"/>
          <w:b/>
          <w:lang w:val="es-ES_tradnl"/>
        </w:rPr>
        <w:t xml:space="preserve">PRIMERO. </w:t>
      </w:r>
      <w:r w:rsidRPr="0060303E">
        <w:rPr>
          <w:rFonts w:ascii="Palatino Linotype" w:hAnsi="Palatino Linotype" w:cs="Arial"/>
          <w:lang w:val="es-ES_tradnl"/>
        </w:rPr>
        <w:t>Resultan fundadas las</w:t>
      </w:r>
      <w:r w:rsidRPr="0060303E">
        <w:rPr>
          <w:rFonts w:ascii="Palatino Linotype" w:hAnsi="Palatino Linotype" w:cs="Arial"/>
          <w:b/>
          <w:lang w:val="es-ES_tradnl"/>
        </w:rPr>
        <w:t xml:space="preserve"> </w:t>
      </w:r>
      <w:r w:rsidRPr="0060303E">
        <w:rPr>
          <w:rFonts w:ascii="Palatino Linotype" w:hAnsi="Palatino Linotype" w:cs="Arial"/>
        </w:rPr>
        <w:t>razones o motivos de inconformidad hechos valer en el recurso de revisión</w:t>
      </w:r>
      <w:r w:rsidRPr="0060303E">
        <w:rPr>
          <w:rFonts w:ascii="Palatino Linotype" w:hAnsi="Palatino Linotype"/>
          <w:b/>
          <w:bCs/>
          <w:color w:val="FF0000"/>
          <w:lang w:val="es-MX"/>
        </w:rPr>
        <w:t> </w:t>
      </w:r>
      <w:r w:rsidR="00AE70D2" w:rsidRPr="0060303E">
        <w:rPr>
          <w:rFonts w:ascii="Palatino Linotype" w:hAnsi="Palatino Linotype"/>
          <w:b/>
          <w:bCs/>
          <w:color w:val="000000" w:themeColor="text1"/>
        </w:rPr>
        <w:t>05713/INFOEM/IP/RR/2022</w:t>
      </w:r>
      <w:r w:rsidR="004F12AF" w:rsidRPr="0060303E">
        <w:rPr>
          <w:rFonts w:ascii="Palatino Linotype" w:hAnsi="Palatino Linotype"/>
          <w:b/>
          <w:bCs/>
          <w:color w:val="FF0000"/>
          <w:lang w:val="es-MX"/>
        </w:rPr>
        <w:t xml:space="preserve"> </w:t>
      </w:r>
      <w:r w:rsidRPr="0060303E">
        <w:rPr>
          <w:rFonts w:ascii="Palatino Linotype" w:hAnsi="Palatino Linotype" w:cs="Arial"/>
          <w:bCs/>
          <w:lang w:val="es-ES_tradnl" w:eastAsia="es-MX"/>
        </w:rPr>
        <w:t xml:space="preserve">en términos de los </w:t>
      </w:r>
      <w:r w:rsidRPr="0060303E">
        <w:rPr>
          <w:rFonts w:ascii="Palatino Linotype" w:hAnsi="Palatino Linotype" w:cs="Arial"/>
          <w:b/>
          <w:bCs/>
          <w:lang w:val="es-ES_tradnl" w:eastAsia="es-MX"/>
        </w:rPr>
        <w:t xml:space="preserve">Considerandos CUARTO y QUINTO </w:t>
      </w:r>
      <w:r w:rsidRPr="0060303E">
        <w:rPr>
          <w:rFonts w:ascii="Palatino Linotype" w:hAnsi="Palatino Linotype" w:cs="Arial"/>
          <w:bCs/>
          <w:lang w:val="es-ES_tradnl" w:eastAsia="es-MX"/>
        </w:rPr>
        <w:t>de la presente resolución</w:t>
      </w:r>
    </w:p>
    <w:p w14:paraId="01093A4B" w14:textId="77777777" w:rsidR="00FC4792" w:rsidRPr="0060303E" w:rsidRDefault="00FC4792" w:rsidP="00BE725A">
      <w:pPr>
        <w:spacing w:line="360" w:lineRule="auto"/>
        <w:jc w:val="both"/>
        <w:rPr>
          <w:rFonts w:ascii="Palatino Linotype" w:eastAsiaTheme="minorEastAsia" w:hAnsi="Palatino Linotype"/>
          <w:lang w:val="es-ES_tradnl"/>
        </w:rPr>
      </w:pPr>
    </w:p>
    <w:p w14:paraId="5A0E04AB" w14:textId="14052590" w:rsidR="00FC4792" w:rsidRPr="0060303E" w:rsidRDefault="00FC4792" w:rsidP="00BE725A">
      <w:pPr>
        <w:spacing w:line="360" w:lineRule="auto"/>
        <w:jc w:val="both"/>
        <w:rPr>
          <w:rFonts w:ascii="Palatino Linotype" w:hAnsi="Palatino Linotype"/>
          <w:b/>
          <w:bCs/>
          <w:color w:val="FF0000"/>
        </w:rPr>
      </w:pPr>
      <w:r w:rsidRPr="0060303E">
        <w:rPr>
          <w:rFonts w:ascii="Palatino Linotype" w:eastAsia="Calibri" w:hAnsi="Palatino Linotype" w:cs="Arial"/>
          <w:b/>
          <w:bCs/>
        </w:rPr>
        <w:t xml:space="preserve">SEGUNDO. </w:t>
      </w:r>
      <w:r w:rsidRPr="0060303E">
        <w:rPr>
          <w:rFonts w:ascii="Palatino Linotype" w:eastAsia="Calibri" w:hAnsi="Palatino Linotype" w:cs="Arial"/>
        </w:rPr>
        <w:t xml:space="preserve">Se </w:t>
      </w:r>
      <w:r w:rsidR="002B3E07" w:rsidRPr="0060303E">
        <w:rPr>
          <w:rFonts w:ascii="Palatino Linotype" w:eastAsia="Calibri" w:hAnsi="Palatino Linotype" w:cs="Arial"/>
          <w:b/>
        </w:rPr>
        <w:t xml:space="preserve">MODIFICA </w:t>
      </w:r>
      <w:r w:rsidR="002B3E07" w:rsidRPr="0060303E">
        <w:rPr>
          <w:rFonts w:ascii="Palatino Linotype" w:eastAsia="Calibri" w:hAnsi="Palatino Linotype" w:cs="Arial"/>
        </w:rPr>
        <w:t>la respuesta emitida por el</w:t>
      </w:r>
      <w:r w:rsidR="002B3E07" w:rsidRPr="0060303E">
        <w:rPr>
          <w:rFonts w:ascii="Palatino Linotype" w:eastAsia="Calibri" w:hAnsi="Palatino Linotype" w:cs="Arial"/>
          <w:b/>
        </w:rPr>
        <w:t xml:space="preserve"> </w:t>
      </w:r>
      <w:r w:rsidRPr="0060303E">
        <w:rPr>
          <w:rFonts w:ascii="Palatino Linotype" w:eastAsia="Calibri" w:hAnsi="Palatino Linotype" w:cs="Arial"/>
          <w:b/>
          <w:bCs/>
        </w:rPr>
        <w:t xml:space="preserve">Ayuntamiento de </w:t>
      </w:r>
      <w:r w:rsidR="00AE70D2" w:rsidRPr="0060303E">
        <w:rPr>
          <w:rFonts w:ascii="Palatino Linotype" w:eastAsia="Calibri" w:hAnsi="Palatino Linotype" w:cs="Arial"/>
          <w:b/>
          <w:bCs/>
        </w:rPr>
        <w:t>Morelos</w:t>
      </w:r>
      <w:r w:rsidRPr="0060303E">
        <w:rPr>
          <w:rFonts w:ascii="Palatino Linotype" w:eastAsia="Calibri" w:hAnsi="Palatino Linotype" w:cs="Arial"/>
          <w:b/>
        </w:rPr>
        <w:t xml:space="preserve"> </w:t>
      </w:r>
      <w:r w:rsidR="002B3E07" w:rsidRPr="0060303E">
        <w:rPr>
          <w:rFonts w:ascii="Palatino Linotype" w:eastAsia="Calibri" w:hAnsi="Palatino Linotype" w:cs="Arial"/>
        </w:rPr>
        <w:t>y se</w:t>
      </w:r>
      <w:r w:rsidR="002B3E07" w:rsidRPr="0060303E">
        <w:rPr>
          <w:rFonts w:ascii="Palatino Linotype" w:eastAsia="Calibri" w:hAnsi="Palatino Linotype" w:cs="Arial"/>
          <w:b/>
        </w:rPr>
        <w:t xml:space="preserve"> ORDENA </w:t>
      </w:r>
      <w:r w:rsidRPr="0060303E">
        <w:rPr>
          <w:rFonts w:ascii="Palatino Linotype" w:eastAsia="Calibri" w:hAnsi="Palatino Linotype" w:cs="Arial"/>
        </w:rPr>
        <w:t xml:space="preserve">entregar vía </w:t>
      </w:r>
      <w:r w:rsidRPr="0060303E">
        <w:rPr>
          <w:rFonts w:ascii="Palatino Linotype" w:eastAsia="Calibri" w:hAnsi="Palatino Linotype" w:cs="Arial"/>
          <w:lang w:val="es-ES_tradnl"/>
        </w:rPr>
        <w:t>Sistema de Acceso a Información Mexiquense (</w:t>
      </w:r>
      <w:r w:rsidRPr="0060303E">
        <w:rPr>
          <w:rFonts w:ascii="Palatino Linotype" w:eastAsia="Calibri" w:hAnsi="Palatino Linotype" w:cs="Arial"/>
          <w:b/>
        </w:rPr>
        <w:t xml:space="preserve">SAIMEX), </w:t>
      </w:r>
      <w:r w:rsidRPr="0060303E">
        <w:rPr>
          <w:rFonts w:ascii="Palatino Linotype" w:eastAsia="Calibri" w:hAnsi="Palatino Linotype" w:cs="Arial"/>
        </w:rPr>
        <w:t>en versión pública de ser procedente, el o los documentos donde conste la siguiente información:</w:t>
      </w:r>
    </w:p>
    <w:p w14:paraId="66D60184" w14:textId="77777777" w:rsidR="00FC4792" w:rsidRPr="0060303E" w:rsidRDefault="00FC4792" w:rsidP="00BE725A">
      <w:pPr>
        <w:spacing w:after="160" w:line="360" w:lineRule="auto"/>
        <w:ind w:right="616"/>
        <w:contextualSpacing/>
        <w:jc w:val="both"/>
        <w:rPr>
          <w:rFonts w:ascii="Palatino Linotype" w:eastAsia="MS Mincho" w:hAnsi="Palatino Linotype"/>
          <w:b/>
          <w:color w:val="000000"/>
          <w:lang w:val="es-ES_tradnl"/>
        </w:rPr>
      </w:pPr>
    </w:p>
    <w:p w14:paraId="1F94F69E" w14:textId="22C4DEFD" w:rsidR="00FC4792" w:rsidRPr="0060303E" w:rsidRDefault="0042761B" w:rsidP="00BE725A">
      <w:pPr>
        <w:numPr>
          <w:ilvl w:val="0"/>
          <w:numId w:val="13"/>
        </w:numPr>
        <w:tabs>
          <w:tab w:val="left" w:pos="709"/>
        </w:tabs>
        <w:spacing w:after="160" w:line="360" w:lineRule="auto"/>
        <w:ind w:right="616"/>
        <w:contextualSpacing/>
        <w:jc w:val="both"/>
        <w:rPr>
          <w:rFonts w:ascii="Palatino Linotype" w:eastAsia="MS Mincho" w:hAnsi="Palatino Linotype"/>
          <w:b/>
          <w:color w:val="000000"/>
          <w:lang w:val="es-ES_tradnl"/>
        </w:rPr>
      </w:pPr>
      <w:r w:rsidRPr="0060303E">
        <w:rPr>
          <w:rFonts w:ascii="Palatino Linotype" w:eastAsia="MS Mincho" w:hAnsi="Palatino Linotype"/>
          <w:b/>
          <w:color w:val="000000"/>
          <w:lang w:val="es-ES_tradnl"/>
        </w:rPr>
        <w:t>Los recibos de</w:t>
      </w:r>
      <w:r w:rsidR="004F12AF" w:rsidRPr="0060303E">
        <w:rPr>
          <w:rFonts w:ascii="Palatino Linotype" w:eastAsia="MS Mincho" w:hAnsi="Palatino Linotype"/>
          <w:b/>
          <w:color w:val="000000"/>
          <w:lang w:val="es-ES_tradnl"/>
        </w:rPr>
        <w:t xml:space="preserve"> nómina de la</w:t>
      </w:r>
      <w:r w:rsidRPr="0060303E">
        <w:rPr>
          <w:rFonts w:ascii="Palatino Linotype" w:eastAsia="MS Mincho" w:hAnsi="Palatino Linotype"/>
          <w:b/>
          <w:color w:val="000000"/>
          <w:lang w:val="es-ES_tradnl"/>
        </w:rPr>
        <w:t xml:space="preserve"> primera y segunda</w:t>
      </w:r>
      <w:r w:rsidR="004F12AF" w:rsidRPr="0060303E">
        <w:rPr>
          <w:rFonts w:ascii="Palatino Linotype" w:eastAsia="MS Mincho" w:hAnsi="Palatino Linotype"/>
          <w:b/>
          <w:color w:val="000000"/>
          <w:lang w:val="es-ES_tradnl"/>
        </w:rPr>
        <w:t xml:space="preserve"> quincena del mes de </w:t>
      </w:r>
      <w:r w:rsidRPr="0060303E">
        <w:rPr>
          <w:rFonts w:ascii="Palatino Linotype" w:eastAsia="MS Mincho" w:hAnsi="Palatino Linotype"/>
          <w:b/>
          <w:color w:val="000000"/>
          <w:lang w:val="es-ES_tradnl"/>
        </w:rPr>
        <w:t xml:space="preserve">enero, febrero y </w:t>
      </w:r>
      <w:r w:rsidR="004F12AF" w:rsidRPr="0060303E">
        <w:rPr>
          <w:rFonts w:ascii="Palatino Linotype" w:eastAsia="MS Mincho" w:hAnsi="Palatino Linotype"/>
          <w:b/>
          <w:color w:val="000000"/>
          <w:lang w:val="es-ES_tradnl"/>
        </w:rPr>
        <w:t>marzo del año dos mil veintidós</w:t>
      </w:r>
      <w:r w:rsidR="00107A3A" w:rsidRPr="0060303E">
        <w:rPr>
          <w:rFonts w:ascii="Palatino Linotype" w:eastAsia="MS Mincho" w:hAnsi="Palatino Linotype"/>
          <w:b/>
          <w:color w:val="000000"/>
          <w:lang w:val="es-ES_tradnl"/>
        </w:rPr>
        <w:t>, del Presidente  Municipal, Síndico, Regidores y Auxiliares</w:t>
      </w:r>
    </w:p>
    <w:p w14:paraId="0590987A" w14:textId="77777777" w:rsidR="004F12AF" w:rsidRPr="0060303E" w:rsidRDefault="004F12AF" w:rsidP="00BE725A">
      <w:pPr>
        <w:tabs>
          <w:tab w:val="left" w:pos="709"/>
        </w:tabs>
        <w:spacing w:after="160" w:line="360" w:lineRule="auto"/>
        <w:ind w:left="851" w:right="616"/>
        <w:contextualSpacing/>
        <w:jc w:val="both"/>
        <w:rPr>
          <w:rFonts w:ascii="Palatino Linotype" w:eastAsia="MS Mincho" w:hAnsi="Palatino Linotype"/>
          <w:b/>
          <w:color w:val="000000"/>
          <w:lang w:val="es-ES_tradnl"/>
        </w:rPr>
      </w:pPr>
    </w:p>
    <w:p w14:paraId="25C0D7C9" w14:textId="77777777" w:rsidR="00FC4792" w:rsidRPr="0060303E" w:rsidRDefault="00FC4792" w:rsidP="00BE725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60303E">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2230A44" w14:textId="77777777" w:rsidR="00FC4792" w:rsidRPr="0060303E" w:rsidRDefault="00FC4792" w:rsidP="00BE725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454DC126" w14:textId="77777777" w:rsidR="00FC4792" w:rsidRPr="0060303E" w:rsidRDefault="00FC4792" w:rsidP="00BE725A">
      <w:pPr>
        <w:shd w:val="clear" w:color="auto" w:fill="FFFFFF"/>
        <w:spacing w:before="240" w:line="360" w:lineRule="auto"/>
        <w:ind w:right="49"/>
        <w:jc w:val="both"/>
        <w:rPr>
          <w:rFonts w:ascii="Palatino Linotype" w:hAnsi="Palatino Linotype" w:cs="Arial"/>
          <w:b/>
          <w:bCs/>
          <w:color w:val="222222"/>
          <w:lang w:val="es-ES_tradnl" w:eastAsia="es-MX"/>
        </w:rPr>
      </w:pPr>
      <w:r w:rsidRPr="0060303E">
        <w:rPr>
          <w:rFonts w:ascii="Palatino Linotype" w:hAnsi="Palatino Linotype" w:cs="Arial"/>
          <w:b/>
          <w:bCs/>
          <w:color w:val="222222"/>
          <w:lang w:val="es-ES_tradnl" w:eastAsia="es-MX"/>
        </w:rPr>
        <w:t xml:space="preserve">TERCERO. </w:t>
      </w:r>
      <w:r w:rsidRPr="0060303E">
        <w:rPr>
          <w:rFonts w:ascii="Palatino Linotype" w:hAnsi="Palatino Linotype" w:cs="Arial"/>
          <w:b/>
          <w:color w:val="222222"/>
          <w:lang w:val="es-ES_tradnl" w:eastAsia="es-MX"/>
        </w:rPr>
        <w:t>Notifíquese</w:t>
      </w:r>
      <w:r w:rsidRPr="0060303E">
        <w:rPr>
          <w:rFonts w:ascii="Palatino Linotype" w:hAnsi="Palatino Linotype" w:cs="Arial"/>
          <w:b/>
          <w:bCs/>
          <w:color w:val="222222"/>
          <w:lang w:val="es-ES_tradnl" w:eastAsia="es-MX"/>
        </w:rPr>
        <w:t xml:space="preserve"> </w:t>
      </w:r>
      <w:r w:rsidRPr="0060303E">
        <w:rPr>
          <w:rFonts w:ascii="Palatino Linotype" w:hAnsi="Palatino Linotype" w:cs="Arial"/>
          <w:color w:val="222222"/>
          <w:lang w:val="es-ES_tradnl" w:eastAsia="es-MX"/>
        </w:rPr>
        <w:t xml:space="preserve">al Titular de la Unidad de Transparencia del </w:t>
      </w:r>
      <w:r w:rsidRPr="0060303E">
        <w:rPr>
          <w:rFonts w:ascii="Palatino Linotype" w:hAnsi="Palatino Linotype" w:cs="Arial"/>
          <w:b/>
          <w:bCs/>
          <w:color w:val="222222"/>
          <w:lang w:val="es-ES_tradnl" w:eastAsia="es-MX"/>
        </w:rPr>
        <w:t>SUJETO OBLIGADO la presente resolución vía Sistema de Acceso a la Información Mexiquense (SAIMEX)</w:t>
      </w:r>
      <w:r w:rsidRPr="0060303E">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2F79EC1" w14:textId="77777777" w:rsidR="00FC4792" w:rsidRPr="0060303E" w:rsidRDefault="00FC4792" w:rsidP="00BE725A">
      <w:pPr>
        <w:shd w:val="clear" w:color="auto" w:fill="FFFFFF"/>
        <w:spacing w:before="240" w:line="360" w:lineRule="auto"/>
        <w:ind w:right="49"/>
        <w:jc w:val="both"/>
        <w:rPr>
          <w:rFonts w:ascii="Palatino Linotype" w:hAnsi="Palatino Linotype" w:cs="Arial"/>
          <w:b/>
          <w:bCs/>
          <w:color w:val="222222"/>
          <w:lang w:val="es-ES_tradnl" w:eastAsia="es-MX"/>
        </w:rPr>
      </w:pPr>
    </w:p>
    <w:p w14:paraId="009224B0" w14:textId="77777777" w:rsidR="00FC4792" w:rsidRPr="0060303E" w:rsidRDefault="00FC4792" w:rsidP="00BE725A">
      <w:pPr>
        <w:shd w:val="clear" w:color="auto" w:fill="FFFFFF"/>
        <w:spacing w:line="360" w:lineRule="auto"/>
        <w:jc w:val="both"/>
        <w:rPr>
          <w:rFonts w:ascii="Palatino Linotype" w:eastAsia="MS Mincho" w:hAnsi="Palatino Linotype"/>
          <w:color w:val="000000"/>
          <w:shd w:val="clear" w:color="auto" w:fill="FFFFFF"/>
          <w:lang w:val="es-ES_tradnl"/>
        </w:rPr>
      </w:pPr>
      <w:r w:rsidRPr="0060303E">
        <w:rPr>
          <w:rFonts w:ascii="Palatino Linotype" w:eastAsia="Calibri" w:hAnsi="Palatino Linotype" w:cs="Arial"/>
          <w:b/>
          <w:bCs/>
          <w:color w:val="000000"/>
          <w:lang w:val="es-MX" w:eastAsia="en-US"/>
        </w:rPr>
        <w:t>CUARTO.</w:t>
      </w:r>
      <w:r w:rsidRPr="0060303E">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1962DDC" w14:textId="77777777" w:rsidR="00FC4792" w:rsidRPr="0060303E" w:rsidRDefault="00FC4792" w:rsidP="00BE725A">
      <w:pPr>
        <w:spacing w:line="360" w:lineRule="auto"/>
        <w:rPr>
          <w:rFonts w:ascii="Palatino Linotype" w:eastAsia="MS Mincho" w:hAnsi="Palatino Linotype"/>
        </w:rPr>
      </w:pPr>
    </w:p>
    <w:p w14:paraId="796A140E" w14:textId="77777777" w:rsidR="00FC4792" w:rsidRPr="0060303E" w:rsidRDefault="00FC4792" w:rsidP="00BE725A">
      <w:pPr>
        <w:shd w:val="clear" w:color="auto" w:fill="FFFFFF"/>
        <w:spacing w:line="360" w:lineRule="auto"/>
        <w:jc w:val="both"/>
        <w:rPr>
          <w:rFonts w:ascii="Palatino Linotype" w:hAnsi="Palatino Linotype"/>
          <w:color w:val="000000" w:themeColor="text1"/>
          <w:lang w:val="es-ES_tradnl"/>
        </w:rPr>
      </w:pPr>
      <w:r w:rsidRPr="0060303E">
        <w:rPr>
          <w:rFonts w:ascii="Palatino Linotype" w:hAnsi="Palatino Linotype" w:cs="Arial"/>
          <w:b/>
          <w:lang w:val="es-ES_tradnl"/>
        </w:rPr>
        <w:t xml:space="preserve">QUINTO. </w:t>
      </w:r>
      <w:r w:rsidRPr="0060303E">
        <w:rPr>
          <w:rFonts w:ascii="Palatino Linotype" w:hAnsi="Palatino Linotype"/>
          <w:b/>
          <w:bCs/>
          <w:color w:val="222222"/>
        </w:rPr>
        <w:t xml:space="preserve">Notifíquese </w:t>
      </w:r>
      <w:r w:rsidRPr="0060303E">
        <w:rPr>
          <w:rFonts w:ascii="Palatino Linotype" w:hAnsi="Palatino Linotype"/>
          <w:bCs/>
          <w:color w:val="222222"/>
        </w:rPr>
        <w:t xml:space="preserve">al </w:t>
      </w:r>
      <w:r w:rsidRPr="0060303E">
        <w:rPr>
          <w:rFonts w:ascii="Palatino Linotype" w:hAnsi="Palatino Linotype"/>
          <w:b/>
          <w:bCs/>
          <w:color w:val="222222"/>
        </w:rPr>
        <w:t>RECURRENTE</w:t>
      </w:r>
      <w:r w:rsidRPr="0060303E">
        <w:rPr>
          <w:rFonts w:ascii="Palatino Linotype" w:hAnsi="Palatino Linotype"/>
          <w:bCs/>
          <w:color w:val="222222"/>
        </w:rPr>
        <w:t xml:space="preserve"> </w:t>
      </w:r>
      <w:r w:rsidRPr="0060303E">
        <w:rPr>
          <w:rFonts w:ascii="Palatino Linotype" w:hAnsi="Palatino Linotype"/>
          <w:lang w:val="es-ES_tradnl"/>
        </w:rPr>
        <w:t xml:space="preserve">la presente resolución vía </w:t>
      </w:r>
      <w:r w:rsidRPr="0060303E">
        <w:rPr>
          <w:rFonts w:ascii="Palatino Linotype" w:hAnsi="Palatino Linotype" w:cs="Arial"/>
          <w:lang w:val="es-ES_tradnl"/>
        </w:rPr>
        <w:t xml:space="preserve">Sistema de Acceso a la Información Mexiquense </w:t>
      </w:r>
      <w:r w:rsidRPr="0060303E">
        <w:rPr>
          <w:rFonts w:ascii="Palatino Linotype" w:hAnsi="Palatino Linotype" w:cs="Arial"/>
          <w:b/>
          <w:lang w:val="es-ES_tradnl"/>
        </w:rPr>
        <w:t>(SAIMEX).</w:t>
      </w:r>
    </w:p>
    <w:p w14:paraId="3DD5F1E7" w14:textId="77777777" w:rsidR="00FC4792" w:rsidRPr="0060303E" w:rsidRDefault="00FC4792" w:rsidP="00BE725A">
      <w:pPr>
        <w:shd w:val="clear" w:color="auto" w:fill="FFFFFF"/>
        <w:spacing w:line="360" w:lineRule="auto"/>
        <w:jc w:val="both"/>
        <w:rPr>
          <w:rFonts w:ascii="Palatino Linotype" w:hAnsi="Palatino Linotype"/>
          <w:lang w:val="es-ES_tradnl"/>
        </w:rPr>
      </w:pPr>
    </w:p>
    <w:p w14:paraId="53ADF399" w14:textId="5C27C7A0" w:rsidR="00FC4792" w:rsidRPr="0060303E" w:rsidRDefault="00BE725A" w:rsidP="00BE725A">
      <w:pPr>
        <w:spacing w:line="360" w:lineRule="auto"/>
        <w:jc w:val="both"/>
        <w:rPr>
          <w:rFonts w:ascii="Palatino Linotype" w:hAnsi="Palatino Linotype"/>
          <w:b/>
          <w:lang w:val="es-MX" w:eastAsia="es-MX"/>
        </w:rPr>
      </w:pPr>
      <w:r w:rsidRPr="0060303E">
        <w:rPr>
          <w:rFonts w:ascii="Palatino Linotype" w:eastAsia="MS Mincho" w:hAnsi="Palatino Linotype"/>
          <w:b/>
          <w:lang w:val="es-MX"/>
        </w:rPr>
        <w:lastRenderedPageBreak/>
        <w:t>SEXTO</w:t>
      </w:r>
      <w:r w:rsidR="00FC4792" w:rsidRPr="0060303E">
        <w:rPr>
          <w:rFonts w:ascii="Palatino Linotype" w:eastAsia="MS Mincho" w:hAnsi="Palatino Linotype"/>
          <w:b/>
          <w:lang w:val="es-MX"/>
        </w:rPr>
        <w:t>.</w:t>
      </w:r>
      <w:r w:rsidR="00FC4792" w:rsidRPr="0060303E">
        <w:rPr>
          <w:rFonts w:ascii="Palatino Linotype" w:eastAsia="MS Mincho" w:hAnsi="Palatino Linotype"/>
          <w:lang w:val="es-MX"/>
        </w:rPr>
        <w:t xml:space="preserve"> </w:t>
      </w:r>
      <w:r w:rsidR="00FC4792" w:rsidRPr="0060303E">
        <w:rPr>
          <w:rFonts w:ascii="Palatino Linotype" w:eastAsia="MS Mincho" w:hAnsi="Palatino Linotype"/>
        </w:rPr>
        <w:t xml:space="preserve">Se hace del conocimiento del </w:t>
      </w:r>
      <w:r w:rsidR="00FC4792" w:rsidRPr="0060303E">
        <w:rPr>
          <w:rFonts w:ascii="Palatino Linotype" w:eastAsia="MS Mincho" w:hAnsi="Palatino Linotype"/>
          <w:b/>
          <w:bCs/>
        </w:rPr>
        <w:t>RECURRENTE</w:t>
      </w:r>
      <w:r w:rsidR="00FC4792" w:rsidRPr="0060303E">
        <w:rPr>
          <w:rFonts w:ascii="Palatino Linotype" w:hAnsi="Palatino Linotype"/>
          <w:bCs/>
          <w:color w:val="222222"/>
          <w:lang w:val="es-ES_tradnl"/>
        </w:rPr>
        <w:t xml:space="preserve"> </w:t>
      </w:r>
      <w:r w:rsidR="00FC4792" w:rsidRPr="0060303E">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FC4792" w:rsidRPr="0060303E">
        <w:rPr>
          <w:rFonts w:ascii="Palatino Linotype" w:eastAsia="MS Mincho" w:hAnsi="Palatino Linotype"/>
          <w:bCs/>
        </w:rPr>
        <w:t>vía juicio de amparo</w:t>
      </w:r>
      <w:r w:rsidR="00FC4792" w:rsidRPr="0060303E">
        <w:rPr>
          <w:rFonts w:ascii="Palatino Linotype" w:eastAsia="MS Mincho" w:hAnsi="Palatino Linotype"/>
        </w:rPr>
        <w:t> en los términos de las leyes aplicables.</w:t>
      </w:r>
      <w:r w:rsidR="00FC4792" w:rsidRPr="0060303E">
        <w:rPr>
          <w:rFonts w:ascii="Palatino Linotype" w:eastAsia="MS Mincho" w:hAnsi="Palatino Linotype"/>
        </w:rPr>
        <w:tab/>
      </w:r>
      <w:r w:rsidR="00FC4792" w:rsidRPr="0060303E">
        <w:rPr>
          <w:rFonts w:ascii="Palatino Linotype" w:hAnsi="Palatino Linotype"/>
          <w:b/>
          <w:lang w:val="es-MX" w:eastAsia="es-MX"/>
        </w:rPr>
        <w:t xml:space="preserve"> </w:t>
      </w:r>
    </w:p>
    <w:p w14:paraId="7204F7C2" w14:textId="77777777" w:rsidR="004862B4" w:rsidRPr="0060303E" w:rsidRDefault="004862B4" w:rsidP="00BE725A">
      <w:pPr>
        <w:spacing w:line="360" w:lineRule="auto"/>
        <w:jc w:val="both"/>
        <w:rPr>
          <w:rFonts w:ascii="Palatino Linotype" w:eastAsia="MS Mincho" w:hAnsi="Palatino Linotype"/>
          <w:bCs/>
          <w:lang w:val="es-MX"/>
        </w:rPr>
      </w:pPr>
    </w:p>
    <w:p w14:paraId="775A2022" w14:textId="77777777" w:rsidR="002D4927" w:rsidRDefault="002D4927" w:rsidP="002D4927">
      <w:pPr>
        <w:spacing w:before="240" w:after="240" w:line="360" w:lineRule="auto"/>
        <w:jc w:val="both"/>
        <w:rPr>
          <w:rFonts w:ascii="Palatino Linotype" w:hAnsi="Palatino Linotype"/>
        </w:rPr>
      </w:pPr>
      <w:r w:rsidRPr="0060303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CINCO (05) DE OCTUBRE DE DOS MIL VEINTIDÓS, ANTE EL SECRETARIO TÉCNICO DEL PLENO ALEXIS TAPIA RAMÍREZ.</w:t>
      </w:r>
      <w:bookmarkStart w:id="192" w:name="_GoBack"/>
      <w:bookmarkEnd w:id="192"/>
      <w:r w:rsidRPr="00624AAD">
        <w:rPr>
          <w:rFonts w:ascii="Palatino Linotype" w:hAnsi="Palatino Linotype"/>
        </w:rPr>
        <w:t xml:space="preserve"> </w:t>
      </w:r>
    </w:p>
    <w:p w14:paraId="37DE3A11" w14:textId="77777777" w:rsidR="0081381E" w:rsidRPr="00BE725A" w:rsidRDefault="0081381E" w:rsidP="00BE725A">
      <w:pPr>
        <w:spacing w:before="240" w:after="240" w:line="360" w:lineRule="auto"/>
        <w:jc w:val="both"/>
        <w:rPr>
          <w:rFonts w:ascii="Palatino Linotype" w:hAnsi="Palatino Linotype"/>
          <w:lang w:val="es-MX"/>
        </w:rPr>
      </w:pPr>
    </w:p>
    <w:p w14:paraId="4453F8E6" w14:textId="2AD08909" w:rsidR="00090DE6" w:rsidRPr="00BE725A" w:rsidRDefault="00090DE6" w:rsidP="00BE725A">
      <w:pPr>
        <w:spacing w:before="240" w:after="240" w:line="360" w:lineRule="auto"/>
        <w:jc w:val="both"/>
        <w:rPr>
          <w:rFonts w:ascii="Palatino Linotype" w:hAnsi="Palatino Linotype"/>
          <w:lang w:val="es-ES_tradnl"/>
        </w:rPr>
      </w:pPr>
    </w:p>
    <w:sectPr w:rsidR="00090DE6" w:rsidRPr="00BE725A" w:rsidSect="009F07F4">
      <w:headerReference w:type="default" r:id="rId15"/>
      <w:footerReference w:type="default" r:id="rId16"/>
      <w:headerReference w:type="first" r:id="rId17"/>
      <w:footerReference w:type="first" r:id="rId18"/>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F97AD" w14:textId="77777777" w:rsidR="00727565" w:rsidRDefault="00727565" w:rsidP="00C80F8C">
      <w:r>
        <w:separator/>
      </w:r>
    </w:p>
  </w:endnote>
  <w:endnote w:type="continuationSeparator" w:id="0">
    <w:p w14:paraId="1A7807D0" w14:textId="77777777" w:rsidR="00727565" w:rsidRDefault="0072756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3412A52" w:rsidR="00107A3A" w:rsidRPr="00817AAB" w:rsidRDefault="00107A3A"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0303E">
      <w:rPr>
        <w:rFonts w:ascii="Palatino Linotype" w:hAnsi="Palatino Linotype" w:cs="Arial"/>
        <w:b/>
        <w:bCs/>
        <w:noProof/>
      </w:rPr>
      <w:t>64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0303E">
      <w:rPr>
        <w:rFonts w:ascii="Palatino Linotype" w:hAnsi="Palatino Linotype" w:cs="Arial"/>
        <w:b/>
        <w:bCs/>
        <w:noProof/>
      </w:rPr>
      <w:t>64</w:t>
    </w:r>
    <w:r w:rsidRPr="00817AAB">
      <w:rPr>
        <w:rFonts w:ascii="Palatino Linotype" w:hAnsi="Palatino Linotype" w:cs="Arial"/>
        <w:b/>
        <w:bCs/>
      </w:rPr>
      <w:fldChar w:fldCharType="end"/>
    </w:r>
  </w:p>
  <w:p w14:paraId="1192A578" w14:textId="77777777" w:rsidR="00107A3A" w:rsidRDefault="00107A3A" w:rsidP="00935A0D">
    <w:pPr>
      <w:pStyle w:val="Piedepgina"/>
      <w:rPr>
        <w:rFonts w:ascii="Times New Roman" w:hAnsi="Times New Roman" w:cs="Times New Roman"/>
      </w:rPr>
    </w:pPr>
  </w:p>
  <w:p w14:paraId="14A770F8" w14:textId="77777777" w:rsidR="00107A3A" w:rsidRDefault="00107A3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D82EDD5" w:rsidR="00107A3A" w:rsidRDefault="00107A3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0303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0303E">
      <w:rPr>
        <w:rFonts w:ascii="Arial" w:hAnsi="Arial" w:cs="Arial"/>
        <w:b/>
        <w:bCs/>
        <w:noProof/>
        <w:sz w:val="20"/>
        <w:szCs w:val="20"/>
      </w:rPr>
      <w:t>64</w:t>
    </w:r>
    <w:r>
      <w:rPr>
        <w:rFonts w:ascii="Arial" w:hAnsi="Arial" w:cs="Arial"/>
        <w:b/>
        <w:bCs/>
        <w:sz w:val="20"/>
        <w:szCs w:val="20"/>
      </w:rPr>
      <w:fldChar w:fldCharType="end"/>
    </w:r>
  </w:p>
  <w:p w14:paraId="5D98ABD5" w14:textId="77777777" w:rsidR="00107A3A" w:rsidRDefault="00107A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3B644" w14:textId="77777777" w:rsidR="00727565" w:rsidRDefault="00727565" w:rsidP="00C80F8C">
      <w:r>
        <w:separator/>
      </w:r>
    </w:p>
  </w:footnote>
  <w:footnote w:type="continuationSeparator" w:id="0">
    <w:p w14:paraId="2A5F840B" w14:textId="77777777" w:rsidR="00727565" w:rsidRDefault="00727565" w:rsidP="00C80F8C">
      <w:r>
        <w:continuationSeparator/>
      </w:r>
    </w:p>
  </w:footnote>
  <w:footnote w:id="1">
    <w:p w14:paraId="69E3FDDA" w14:textId="77777777" w:rsidR="00107A3A" w:rsidRPr="004372FF" w:rsidRDefault="00107A3A" w:rsidP="00554EEF">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234 de los </w:t>
      </w:r>
      <w:r w:rsidRPr="004372FF">
        <w:rPr>
          <w:rFonts w:ascii="Palatino Linotype" w:hAnsi="Palatino Linotype"/>
          <w:i/>
          <w:sz w:val="18"/>
        </w:rPr>
        <w:t>Lineamientos para la Entrega del Informe Mensual Municipal</w:t>
      </w:r>
      <w:r>
        <w:rPr>
          <w:rFonts w:ascii="Palatino Linotype" w:hAnsi="Palatino Linotype"/>
          <w:i/>
          <w:sz w:val="18"/>
        </w:rPr>
        <w:t xml:space="preserve"> 2019</w:t>
      </w:r>
      <w:r w:rsidRPr="004372FF">
        <w:rPr>
          <w:rFonts w:ascii="Palatino Linotype" w:hAnsi="Palatino Linotype"/>
          <w:i/>
          <w:sz w:val="18"/>
        </w:rPr>
        <w:t>.</w:t>
      </w:r>
    </w:p>
  </w:footnote>
  <w:footnote w:id="2">
    <w:p w14:paraId="6A8E8F73" w14:textId="77777777" w:rsidR="00107A3A" w:rsidRPr="00E76965" w:rsidRDefault="00107A3A" w:rsidP="00554EEF">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3">
    <w:p w14:paraId="08D1FF41" w14:textId="77777777" w:rsidR="00107A3A" w:rsidRPr="00DE395A" w:rsidRDefault="00107A3A" w:rsidP="00817DB4">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7B3A161C" w14:textId="77777777" w:rsidR="00107A3A" w:rsidRPr="00DE395A" w:rsidRDefault="00107A3A" w:rsidP="00817DB4">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7E6F2488" w14:textId="77777777" w:rsidR="00107A3A" w:rsidRPr="00DE395A" w:rsidRDefault="00107A3A" w:rsidP="00817DB4">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4">
    <w:p w14:paraId="08D9790F" w14:textId="77777777" w:rsidR="00107A3A" w:rsidRPr="00DE395A" w:rsidRDefault="00107A3A" w:rsidP="00817DB4">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5">
    <w:p w14:paraId="1A05ED79" w14:textId="77777777" w:rsidR="00107A3A" w:rsidRPr="009F19BE" w:rsidRDefault="00107A3A" w:rsidP="00817DB4">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073F732" w14:textId="77777777" w:rsidR="00107A3A" w:rsidRPr="009F19BE" w:rsidRDefault="00107A3A" w:rsidP="00817DB4">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6">
    <w:p w14:paraId="2BDF3ADE" w14:textId="77777777" w:rsidR="00107A3A" w:rsidRPr="009F19BE" w:rsidRDefault="00107A3A" w:rsidP="00817DB4">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7">
    <w:p w14:paraId="2DE21A4F" w14:textId="77777777" w:rsidR="00107A3A" w:rsidRPr="00034B44" w:rsidRDefault="00107A3A" w:rsidP="00817DB4">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8">
    <w:p w14:paraId="5618235D" w14:textId="77777777" w:rsidR="00107A3A" w:rsidRPr="00034B44" w:rsidRDefault="00107A3A" w:rsidP="00817DB4">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7117861" w14:textId="77777777" w:rsidR="00107A3A" w:rsidRPr="00034B44" w:rsidRDefault="00107A3A" w:rsidP="00817DB4">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4441A05" w14:textId="77777777" w:rsidR="00107A3A" w:rsidRPr="00073E3B" w:rsidRDefault="00107A3A" w:rsidP="00817DB4">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9">
    <w:p w14:paraId="6F21D5B6" w14:textId="77777777" w:rsidR="00107A3A" w:rsidRPr="00073E3B" w:rsidRDefault="00107A3A" w:rsidP="00817DB4">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0">
    <w:p w14:paraId="00108C0D" w14:textId="77777777" w:rsidR="00107A3A" w:rsidRPr="00073E3B" w:rsidRDefault="00107A3A" w:rsidP="00817DB4">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1">
    <w:p w14:paraId="15D9759D" w14:textId="77777777" w:rsidR="00107A3A" w:rsidRPr="00073E3B" w:rsidRDefault="00107A3A" w:rsidP="00817DB4">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2">
    <w:p w14:paraId="5281C5ED" w14:textId="77777777" w:rsidR="00107A3A" w:rsidRPr="00073E3B" w:rsidRDefault="00107A3A" w:rsidP="00817DB4">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3">
    <w:p w14:paraId="5792FDF1" w14:textId="77777777" w:rsidR="00107A3A" w:rsidRPr="00073E3B" w:rsidRDefault="00107A3A" w:rsidP="00817DB4">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4">
    <w:p w14:paraId="3D24DCF2" w14:textId="77777777" w:rsidR="00107A3A" w:rsidRPr="00073E3B" w:rsidRDefault="00107A3A" w:rsidP="00817DB4">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15">
    <w:p w14:paraId="4A3CF3F3" w14:textId="77777777" w:rsidR="00107A3A" w:rsidRPr="00073E3B" w:rsidRDefault="00107A3A" w:rsidP="00817DB4">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16">
    <w:p w14:paraId="1F67886C" w14:textId="77777777" w:rsidR="00107A3A" w:rsidRPr="00C5646D" w:rsidRDefault="00107A3A" w:rsidP="00817DB4">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7">
    <w:p w14:paraId="61E95439" w14:textId="77777777" w:rsidR="00107A3A" w:rsidRPr="00A4142C" w:rsidRDefault="00107A3A" w:rsidP="00817DB4">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107A3A" w14:paraId="6B4E3B81" w14:textId="77777777" w:rsidTr="00B4299A">
      <w:tc>
        <w:tcPr>
          <w:tcW w:w="2701" w:type="dxa"/>
          <w:vAlign w:val="center"/>
          <w:hideMark/>
        </w:tcPr>
        <w:p w14:paraId="0ABBC6C0" w14:textId="1226DAAF" w:rsidR="00107A3A" w:rsidRPr="00B4299A" w:rsidRDefault="00107A3A"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71A4DC0" w:rsidR="00107A3A" w:rsidRPr="00B4299A" w:rsidRDefault="00107A3A" w:rsidP="004D3F79">
          <w:pPr>
            <w:rPr>
              <w:rFonts w:ascii="Palatino Linotype" w:hAnsi="Palatino Linotype"/>
              <w:b/>
              <w:szCs w:val="22"/>
              <w:lang w:val="es-ES_tradnl"/>
            </w:rPr>
          </w:pPr>
          <w:r w:rsidRPr="00AE70D2">
            <w:rPr>
              <w:rFonts w:ascii="Palatino Linotype" w:hAnsi="Palatino Linotype"/>
              <w:b/>
              <w:szCs w:val="22"/>
              <w:lang w:val="es-ES_tradnl"/>
            </w:rPr>
            <w:t>05713/INFOEM/IP/RR/2022</w:t>
          </w:r>
        </w:p>
      </w:tc>
    </w:tr>
    <w:tr w:rsidR="00107A3A" w14:paraId="31CB780F" w14:textId="77777777" w:rsidTr="00B4299A">
      <w:trPr>
        <w:trHeight w:val="228"/>
      </w:trPr>
      <w:tc>
        <w:tcPr>
          <w:tcW w:w="2701" w:type="dxa"/>
          <w:vAlign w:val="center"/>
          <w:hideMark/>
        </w:tcPr>
        <w:p w14:paraId="4F49CB4A" w14:textId="6966D32E" w:rsidR="00107A3A" w:rsidRPr="00B4299A" w:rsidRDefault="00107A3A"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6691EF8" w:rsidR="00107A3A" w:rsidRPr="00B4299A" w:rsidRDefault="00107A3A" w:rsidP="00B96D41">
          <w:pPr>
            <w:jc w:val="both"/>
            <w:rPr>
              <w:rFonts w:ascii="Palatino Linotype" w:hAnsi="Palatino Linotype"/>
              <w:b/>
              <w:szCs w:val="22"/>
              <w:lang w:val="es-ES_tradnl"/>
            </w:rPr>
          </w:pPr>
          <w:r>
            <w:rPr>
              <w:rFonts w:ascii="Palatino Linotype" w:hAnsi="Palatino Linotype"/>
              <w:b/>
              <w:bCs/>
              <w:szCs w:val="22"/>
            </w:rPr>
            <w:t xml:space="preserve">Ayuntamiento de </w:t>
          </w:r>
          <w:r w:rsidRPr="00AE70D2">
            <w:rPr>
              <w:rFonts w:ascii="Palatino Linotype" w:hAnsi="Palatino Linotype"/>
              <w:b/>
              <w:bCs/>
              <w:szCs w:val="22"/>
            </w:rPr>
            <w:t>Morelos</w:t>
          </w:r>
        </w:p>
      </w:tc>
    </w:tr>
    <w:tr w:rsidR="00107A3A" w14:paraId="69050F56" w14:textId="77777777" w:rsidTr="00B4299A">
      <w:tc>
        <w:tcPr>
          <w:tcW w:w="2701" w:type="dxa"/>
          <w:vAlign w:val="center"/>
          <w:hideMark/>
        </w:tcPr>
        <w:p w14:paraId="65C9B735" w14:textId="75C78F81" w:rsidR="00107A3A" w:rsidRPr="00B4299A" w:rsidRDefault="00107A3A"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107A3A" w:rsidRPr="00B4299A" w:rsidRDefault="00107A3A"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107A3A" w:rsidRDefault="00107A3A"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A15E1AE">
          <wp:simplePos x="0" y="0"/>
          <wp:positionH relativeFrom="page">
            <wp:posOffset>76200</wp:posOffset>
          </wp:positionH>
          <wp:positionV relativeFrom="paragraph">
            <wp:posOffset>-1113155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07A3A" w:rsidRDefault="00107A3A"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07A3A" w:rsidRDefault="00107A3A"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107A3A" w14:paraId="477E149B" w14:textId="77777777" w:rsidTr="00CB57FD">
      <w:trPr>
        <w:trHeight w:val="277"/>
      </w:trPr>
      <w:tc>
        <w:tcPr>
          <w:tcW w:w="2693" w:type="dxa"/>
          <w:vAlign w:val="center"/>
          <w:hideMark/>
        </w:tcPr>
        <w:p w14:paraId="5C0586E4" w14:textId="77777777" w:rsidR="00107A3A" w:rsidRPr="009B3353" w:rsidRDefault="00107A3A"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EF491D2" w:rsidR="00107A3A" w:rsidRPr="009B3353" w:rsidRDefault="00107A3A" w:rsidP="00761460">
          <w:pPr>
            <w:rPr>
              <w:rFonts w:ascii="Palatino Linotype" w:hAnsi="Palatino Linotype"/>
              <w:b/>
              <w:szCs w:val="22"/>
              <w:lang w:val="es-ES_tradnl"/>
            </w:rPr>
          </w:pPr>
          <w:r w:rsidRPr="00AE70D2">
            <w:rPr>
              <w:rFonts w:ascii="Palatino Linotype" w:hAnsi="Palatino Linotype"/>
              <w:b/>
              <w:szCs w:val="22"/>
              <w:lang w:val="es-ES_tradnl"/>
            </w:rPr>
            <w:t>05713/INFOEM/IP/RR/2022</w:t>
          </w:r>
        </w:p>
      </w:tc>
    </w:tr>
    <w:tr w:rsidR="00107A3A" w14:paraId="5B5BE21C" w14:textId="77777777" w:rsidTr="00CB57FD">
      <w:tc>
        <w:tcPr>
          <w:tcW w:w="2693" w:type="dxa"/>
          <w:vAlign w:val="center"/>
          <w:hideMark/>
        </w:tcPr>
        <w:p w14:paraId="4AE96902" w14:textId="4E063913" w:rsidR="00107A3A" w:rsidRPr="009B3353" w:rsidRDefault="00107A3A"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70F8B6C" w:rsidR="00107A3A" w:rsidRPr="00AE70D2" w:rsidRDefault="00107A3A" w:rsidP="002B7BCC">
          <w:pPr>
            <w:rPr>
              <w:rFonts w:ascii="Palatino Linotype" w:hAnsi="Palatino Linotype"/>
              <w:b/>
              <w:bCs/>
              <w:szCs w:val="22"/>
            </w:rPr>
          </w:pPr>
          <w:r>
            <w:rPr>
              <w:rFonts w:ascii="Palatino Linotype" w:hAnsi="Palatino Linotype"/>
              <w:b/>
              <w:bCs/>
              <w:szCs w:val="22"/>
            </w:rPr>
            <w:t xml:space="preserve">RECURRENTE </w:t>
          </w:r>
        </w:p>
      </w:tc>
    </w:tr>
    <w:tr w:rsidR="00107A3A" w14:paraId="22601A11" w14:textId="77777777" w:rsidTr="00CB57FD">
      <w:trPr>
        <w:trHeight w:val="228"/>
      </w:trPr>
      <w:tc>
        <w:tcPr>
          <w:tcW w:w="2693" w:type="dxa"/>
          <w:vAlign w:val="center"/>
          <w:hideMark/>
        </w:tcPr>
        <w:p w14:paraId="6EFE221D" w14:textId="49C5F800" w:rsidR="00107A3A" w:rsidRPr="009B3353" w:rsidRDefault="00107A3A"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30AAB50" w:rsidR="00107A3A" w:rsidRPr="009B3353" w:rsidRDefault="00107A3A" w:rsidP="003D473A">
          <w:pPr>
            <w:jc w:val="both"/>
            <w:rPr>
              <w:rFonts w:ascii="Palatino Linotype" w:eastAsia="Calibri" w:hAnsi="Palatino Linotype"/>
              <w:b/>
              <w:szCs w:val="22"/>
              <w:lang w:val="es-MX" w:eastAsia="en-US"/>
            </w:rPr>
          </w:pPr>
          <w:r>
            <w:rPr>
              <w:rFonts w:ascii="Palatino Linotype" w:eastAsia="Calibri" w:hAnsi="Palatino Linotype"/>
              <w:b/>
              <w:bCs/>
              <w:szCs w:val="22"/>
              <w:lang w:eastAsia="en-US"/>
            </w:rPr>
            <w:t xml:space="preserve">Ayuntamiento de </w:t>
          </w:r>
          <w:r w:rsidRPr="00AE70D2">
            <w:rPr>
              <w:rFonts w:ascii="Palatino Linotype" w:eastAsia="Calibri" w:hAnsi="Palatino Linotype"/>
              <w:b/>
              <w:bCs/>
              <w:szCs w:val="22"/>
              <w:lang w:eastAsia="en-US"/>
            </w:rPr>
            <w:t>Morelos</w:t>
          </w:r>
        </w:p>
      </w:tc>
    </w:tr>
    <w:tr w:rsidR="00107A3A" w14:paraId="2D6C630E" w14:textId="77777777" w:rsidTr="00CB57FD">
      <w:tc>
        <w:tcPr>
          <w:tcW w:w="2693" w:type="dxa"/>
          <w:vAlign w:val="center"/>
          <w:hideMark/>
        </w:tcPr>
        <w:p w14:paraId="5BD4C6DB" w14:textId="7CF21504" w:rsidR="00107A3A" w:rsidRPr="009B3353" w:rsidRDefault="00107A3A"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107A3A" w:rsidRPr="009B3353" w:rsidRDefault="00107A3A"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07A3A" w:rsidRDefault="00107A3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364FF8"/>
    <w:multiLevelType w:val="hybridMultilevel"/>
    <w:tmpl w:val="EBD4A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927D1D"/>
    <w:multiLevelType w:val="hybridMultilevel"/>
    <w:tmpl w:val="824AB9C4"/>
    <w:lvl w:ilvl="0" w:tplc="3A646C4A">
      <w:start w:val="8"/>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08C6EFC2"/>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AB3EDCF6">
      <w:start w:val="25"/>
      <w:numFmt w:val="decimal"/>
      <w:lvlText w:val="%3"/>
      <w:lvlJc w:val="left"/>
      <w:pPr>
        <w:ind w:left="2340" w:hanging="360"/>
      </w:pPr>
      <w:rPr>
        <w:rFonts w:hint="default"/>
        <w:b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2ED3B97"/>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7DA70BC"/>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43204EE"/>
    <w:multiLevelType w:val="hybridMultilevel"/>
    <w:tmpl w:val="E476079C"/>
    <w:lvl w:ilvl="0" w:tplc="AAE0F64C">
      <w:start w:val="1"/>
      <w:numFmt w:val="decimal"/>
      <w:lvlText w:val="%1."/>
      <w:lvlJc w:val="left"/>
      <w:pPr>
        <w:ind w:left="26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2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16"/>
  </w:num>
  <w:num w:numId="3">
    <w:abstractNumId w:val="6"/>
  </w:num>
  <w:num w:numId="4">
    <w:abstractNumId w:val="4"/>
  </w:num>
  <w:num w:numId="5">
    <w:abstractNumId w:val="5"/>
  </w:num>
  <w:num w:numId="6">
    <w:abstractNumId w:val="1"/>
  </w:num>
  <w:num w:numId="7">
    <w:abstractNumId w:val="17"/>
  </w:num>
  <w:num w:numId="8">
    <w:abstractNumId w:val="15"/>
  </w:num>
  <w:num w:numId="9">
    <w:abstractNumId w:val="13"/>
  </w:num>
  <w:num w:numId="10">
    <w:abstractNumId w:val="18"/>
  </w:num>
  <w:num w:numId="11">
    <w:abstractNumId w:val="11"/>
  </w:num>
  <w:num w:numId="12">
    <w:abstractNumId w:val="2"/>
  </w:num>
  <w:num w:numId="13">
    <w:abstractNumId w:val="19"/>
  </w:num>
  <w:num w:numId="14">
    <w:abstractNumId w:val="10"/>
  </w:num>
  <w:num w:numId="15">
    <w:abstractNumId w:val="7"/>
  </w:num>
  <w:num w:numId="16">
    <w:abstractNumId w:val="20"/>
  </w:num>
  <w:num w:numId="17">
    <w:abstractNumId w:val="14"/>
  </w:num>
  <w:num w:numId="18">
    <w:abstractNumId w:val="8"/>
  </w:num>
  <w:num w:numId="19">
    <w:abstractNumId w:val="12"/>
  </w:num>
  <w:num w:numId="20">
    <w:abstractNumId w:val="0"/>
  </w:num>
  <w:num w:numId="2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2F6"/>
    <w:rsid w:val="00000938"/>
    <w:rsid w:val="000035AE"/>
    <w:rsid w:val="00003CF3"/>
    <w:rsid w:val="000045A8"/>
    <w:rsid w:val="000059CF"/>
    <w:rsid w:val="000061F4"/>
    <w:rsid w:val="0000625E"/>
    <w:rsid w:val="000064FC"/>
    <w:rsid w:val="0000746A"/>
    <w:rsid w:val="000115F7"/>
    <w:rsid w:val="00011D8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6010"/>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4F21"/>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098"/>
    <w:rsid w:val="000D67A1"/>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3A"/>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C04"/>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C6A3F"/>
    <w:rsid w:val="001D0631"/>
    <w:rsid w:val="001D064E"/>
    <w:rsid w:val="001D19AB"/>
    <w:rsid w:val="001D2EB5"/>
    <w:rsid w:val="001D54C7"/>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6D8F"/>
    <w:rsid w:val="00276F2E"/>
    <w:rsid w:val="00276FDC"/>
    <w:rsid w:val="0027702B"/>
    <w:rsid w:val="00277F70"/>
    <w:rsid w:val="00280FF5"/>
    <w:rsid w:val="002811AB"/>
    <w:rsid w:val="002817BA"/>
    <w:rsid w:val="00281EF2"/>
    <w:rsid w:val="00282135"/>
    <w:rsid w:val="00283308"/>
    <w:rsid w:val="00284224"/>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081"/>
    <w:rsid w:val="0029745A"/>
    <w:rsid w:val="00297AB0"/>
    <w:rsid w:val="002A0448"/>
    <w:rsid w:val="002A28FE"/>
    <w:rsid w:val="002A3A7A"/>
    <w:rsid w:val="002A43B0"/>
    <w:rsid w:val="002A5BC1"/>
    <w:rsid w:val="002A5EA5"/>
    <w:rsid w:val="002A6A41"/>
    <w:rsid w:val="002A6CC7"/>
    <w:rsid w:val="002B0A1D"/>
    <w:rsid w:val="002B0EF8"/>
    <w:rsid w:val="002B1708"/>
    <w:rsid w:val="002B1960"/>
    <w:rsid w:val="002B2467"/>
    <w:rsid w:val="002B27E7"/>
    <w:rsid w:val="002B2B24"/>
    <w:rsid w:val="002B393B"/>
    <w:rsid w:val="002B3A2C"/>
    <w:rsid w:val="002B3E07"/>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927"/>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1CF"/>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199"/>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4809"/>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2761B"/>
    <w:rsid w:val="004315B7"/>
    <w:rsid w:val="00431E02"/>
    <w:rsid w:val="0043317E"/>
    <w:rsid w:val="00433345"/>
    <w:rsid w:val="00433382"/>
    <w:rsid w:val="0043373A"/>
    <w:rsid w:val="0043397D"/>
    <w:rsid w:val="00433BBF"/>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7F4"/>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62B4"/>
    <w:rsid w:val="00487218"/>
    <w:rsid w:val="004879E2"/>
    <w:rsid w:val="00487F15"/>
    <w:rsid w:val="0049105B"/>
    <w:rsid w:val="004912A0"/>
    <w:rsid w:val="0049206E"/>
    <w:rsid w:val="004928DE"/>
    <w:rsid w:val="00493E2F"/>
    <w:rsid w:val="00494CB5"/>
    <w:rsid w:val="00494D11"/>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90C"/>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2AF"/>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B02"/>
    <w:rsid w:val="00544E0A"/>
    <w:rsid w:val="00550CA5"/>
    <w:rsid w:val="00551BA4"/>
    <w:rsid w:val="00552CA7"/>
    <w:rsid w:val="00552D59"/>
    <w:rsid w:val="00553835"/>
    <w:rsid w:val="00554EEF"/>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27C2"/>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059"/>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03E"/>
    <w:rsid w:val="006031FE"/>
    <w:rsid w:val="00603E10"/>
    <w:rsid w:val="006047FC"/>
    <w:rsid w:val="006048D2"/>
    <w:rsid w:val="00604C5A"/>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3B52"/>
    <w:rsid w:val="006742F8"/>
    <w:rsid w:val="006747B5"/>
    <w:rsid w:val="00675974"/>
    <w:rsid w:val="00676566"/>
    <w:rsid w:val="00676971"/>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3801"/>
    <w:rsid w:val="006C5172"/>
    <w:rsid w:val="006C5263"/>
    <w:rsid w:val="006C5282"/>
    <w:rsid w:val="006C5349"/>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8"/>
    <w:rsid w:val="0071764B"/>
    <w:rsid w:val="0072562F"/>
    <w:rsid w:val="00725913"/>
    <w:rsid w:val="0072655F"/>
    <w:rsid w:val="00726DD1"/>
    <w:rsid w:val="00726FA5"/>
    <w:rsid w:val="0072756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A7B"/>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05E0"/>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F95"/>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C7E7E"/>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8B"/>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17DB4"/>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2405"/>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0ED"/>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0FA5"/>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1F85"/>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3DE8"/>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775C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0E9F"/>
    <w:rsid w:val="00A00F82"/>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557"/>
    <w:rsid w:val="00AA4B65"/>
    <w:rsid w:val="00AA57EF"/>
    <w:rsid w:val="00AA5F5D"/>
    <w:rsid w:val="00AB1362"/>
    <w:rsid w:val="00AB260F"/>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0D2"/>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28CF"/>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704"/>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B4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349"/>
    <w:rsid w:val="00BD1625"/>
    <w:rsid w:val="00BD1943"/>
    <w:rsid w:val="00BD1BDB"/>
    <w:rsid w:val="00BD24F0"/>
    <w:rsid w:val="00BD2E7D"/>
    <w:rsid w:val="00BD3667"/>
    <w:rsid w:val="00BD3AD2"/>
    <w:rsid w:val="00BD4104"/>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25A"/>
    <w:rsid w:val="00BE732D"/>
    <w:rsid w:val="00BF0540"/>
    <w:rsid w:val="00BF0748"/>
    <w:rsid w:val="00BF0B64"/>
    <w:rsid w:val="00BF212E"/>
    <w:rsid w:val="00BF330A"/>
    <w:rsid w:val="00BF4083"/>
    <w:rsid w:val="00BF42CF"/>
    <w:rsid w:val="00BF469C"/>
    <w:rsid w:val="00BF558C"/>
    <w:rsid w:val="00BF685A"/>
    <w:rsid w:val="00BF6B39"/>
    <w:rsid w:val="00C0076A"/>
    <w:rsid w:val="00C0130F"/>
    <w:rsid w:val="00C0590E"/>
    <w:rsid w:val="00C05950"/>
    <w:rsid w:val="00C06929"/>
    <w:rsid w:val="00C06EF4"/>
    <w:rsid w:val="00C07899"/>
    <w:rsid w:val="00C07FA9"/>
    <w:rsid w:val="00C10048"/>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6BB"/>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2C9B"/>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D01525"/>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3EB"/>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0F0"/>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4B2"/>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4792"/>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8059638">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4700526">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1898471">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3386742">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48044.page" TargetMode="External"/><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356738.page" TargetMode="External"/><Relationship Id="rId14" Type="http://schemas.openxmlformats.org/officeDocument/2006/relationships/hyperlink" Target="http://dle.rae.es/?id=FdI00O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682B8-A784-4FE1-AA59-16019BD4B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64</Pages>
  <Words>13000</Words>
  <Characters>71500</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2021-11-30T23:45:00Z</cp:lastPrinted>
  <dcterms:created xsi:type="dcterms:W3CDTF">2022-10-04T02:00:00Z</dcterms:created>
  <dcterms:modified xsi:type="dcterms:W3CDTF">2022-10-19T14:45:00Z</dcterms:modified>
</cp:coreProperties>
</file>