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23BE" w14:textId="68F3E537" w:rsidR="00994396" w:rsidRPr="00982621" w:rsidRDefault="00994396" w:rsidP="00FA4527">
      <w:pPr>
        <w:tabs>
          <w:tab w:val="left" w:pos="1876"/>
        </w:tabs>
        <w:spacing w:line="360" w:lineRule="auto"/>
        <w:jc w:val="both"/>
        <w:rPr>
          <w:rFonts w:ascii="Palatino Linotype" w:hAnsi="Palatino Linotype" w:cs="Tahoma"/>
          <w:sz w:val="22"/>
          <w:szCs w:val="22"/>
        </w:rPr>
      </w:pPr>
      <w:r w:rsidRPr="0098262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D35266" w:rsidRPr="00982621">
        <w:rPr>
          <w:rFonts w:ascii="Palatino Linotype" w:hAnsi="Palatino Linotype" w:cs="Tahoma"/>
          <w:bCs/>
          <w:sz w:val="22"/>
          <w:szCs w:val="22"/>
        </w:rPr>
        <w:t xml:space="preserve">de </w:t>
      </w:r>
      <w:r w:rsidR="00B85E6A" w:rsidRPr="00982621">
        <w:rPr>
          <w:rFonts w:ascii="Palatino Linotype" w:hAnsi="Palatino Linotype" w:cs="Tahoma"/>
          <w:bCs/>
          <w:sz w:val="22"/>
          <w:szCs w:val="22"/>
        </w:rPr>
        <w:t>fecha</w:t>
      </w:r>
      <w:r w:rsidR="00BE04DC">
        <w:rPr>
          <w:rFonts w:ascii="Palatino Linotype" w:hAnsi="Palatino Linotype" w:cs="Tahoma"/>
          <w:bCs/>
          <w:sz w:val="22"/>
          <w:szCs w:val="22"/>
        </w:rPr>
        <w:t xml:space="preserve"> cuatro </w:t>
      </w:r>
      <w:r w:rsidR="007C60F0">
        <w:rPr>
          <w:rFonts w:ascii="Palatino Linotype" w:hAnsi="Palatino Linotype" w:cs="Tahoma"/>
          <w:bCs/>
          <w:sz w:val="22"/>
          <w:szCs w:val="22"/>
        </w:rPr>
        <w:t>de febrero</w:t>
      </w:r>
      <w:r w:rsidR="00BE04DC">
        <w:rPr>
          <w:rFonts w:ascii="Palatino Linotype" w:hAnsi="Palatino Linotype" w:cs="Tahoma"/>
          <w:bCs/>
          <w:sz w:val="22"/>
          <w:szCs w:val="22"/>
        </w:rPr>
        <w:t xml:space="preserve"> </w:t>
      </w:r>
      <w:r w:rsidR="008E38C3">
        <w:rPr>
          <w:rFonts w:ascii="Palatino Linotype" w:hAnsi="Palatino Linotype" w:cs="Tahoma"/>
          <w:bCs/>
          <w:sz w:val="22"/>
          <w:szCs w:val="22"/>
        </w:rPr>
        <w:t xml:space="preserve">de </w:t>
      </w:r>
      <w:r w:rsidR="00D35266" w:rsidRPr="00982621">
        <w:rPr>
          <w:rFonts w:ascii="Palatino Linotype" w:hAnsi="Palatino Linotype" w:cs="Tahoma"/>
          <w:bCs/>
          <w:sz w:val="22"/>
          <w:szCs w:val="22"/>
        </w:rPr>
        <w:t xml:space="preserve">dos </w:t>
      </w:r>
      <w:r w:rsidR="00574A6E">
        <w:rPr>
          <w:rFonts w:ascii="Palatino Linotype" w:hAnsi="Palatino Linotype" w:cs="Tahoma"/>
          <w:bCs/>
          <w:sz w:val="22"/>
          <w:szCs w:val="22"/>
        </w:rPr>
        <w:t>mil veintidós</w:t>
      </w:r>
      <w:r w:rsidRPr="00982621">
        <w:rPr>
          <w:rFonts w:ascii="Palatino Linotype" w:hAnsi="Palatino Linotype" w:cs="Tahoma"/>
          <w:bCs/>
          <w:sz w:val="22"/>
          <w:szCs w:val="22"/>
        </w:rPr>
        <w:t>.</w:t>
      </w:r>
    </w:p>
    <w:p w14:paraId="730C054A" w14:textId="77777777" w:rsidR="00B31222" w:rsidRPr="00982621" w:rsidRDefault="00B31222" w:rsidP="00FA4527">
      <w:pPr>
        <w:spacing w:line="360" w:lineRule="auto"/>
        <w:rPr>
          <w:rFonts w:ascii="Palatino Linotype" w:hAnsi="Palatino Linotype" w:cs="Tahoma"/>
          <w:bCs/>
          <w:sz w:val="22"/>
          <w:szCs w:val="22"/>
        </w:rPr>
      </w:pPr>
    </w:p>
    <w:p w14:paraId="5DD76980" w14:textId="2D3D989D" w:rsidR="0038273A" w:rsidRPr="00982621" w:rsidRDefault="00994396" w:rsidP="00FA4527">
      <w:pPr>
        <w:spacing w:line="360" w:lineRule="auto"/>
        <w:jc w:val="both"/>
        <w:rPr>
          <w:rFonts w:ascii="Palatino Linotype" w:hAnsi="Palatino Linotype" w:cs="Tahoma"/>
          <w:bCs/>
          <w:color w:val="0D0D0D" w:themeColor="text1" w:themeTint="F2"/>
          <w:sz w:val="22"/>
          <w:szCs w:val="22"/>
        </w:rPr>
      </w:pPr>
      <w:r w:rsidRPr="00982621">
        <w:rPr>
          <w:rFonts w:ascii="Palatino Linotype" w:hAnsi="Palatino Linotype" w:cs="Tahoma"/>
          <w:b/>
          <w:bCs/>
          <w:color w:val="0D0D0D" w:themeColor="text1" w:themeTint="F2"/>
          <w:sz w:val="22"/>
          <w:szCs w:val="22"/>
        </w:rPr>
        <w:t>VISTO</w:t>
      </w:r>
      <w:r w:rsidR="00F41B19" w:rsidRPr="00982621">
        <w:rPr>
          <w:rFonts w:ascii="Palatino Linotype" w:hAnsi="Palatino Linotype" w:cs="Tahoma"/>
          <w:b/>
          <w:bCs/>
          <w:color w:val="0D0D0D" w:themeColor="text1" w:themeTint="F2"/>
          <w:sz w:val="22"/>
          <w:szCs w:val="22"/>
        </w:rPr>
        <w:t xml:space="preserve"> </w:t>
      </w:r>
      <w:r w:rsidR="001171BD" w:rsidRPr="00982621">
        <w:rPr>
          <w:rFonts w:ascii="Palatino Linotype" w:hAnsi="Palatino Linotype" w:cs="Tahoma"/>
          <w:bCs/>
          <w:color w:val="0D0D0D" w:themeColor="text1" w:themeTint="F2"/>
          <w:sz w:val="22"/>
          <w:szCs w:val="22"/>
        </w:rPr>
        <w:t>el expediente</w:t>
      </w:r>
      <w:r w:rsidR="0019389B" w:rsidRPr="00982621">
        <w:rPr>
          <w:rFonts w:ascii="Palatino Linotype" w:hAnsi="Palatino Linotype" w:cs="Tahoma"/>
          <w:bCs/>
          <w:color w:val="0D0D0D" w:themeColor="text1" w:themeTint="F2"/>
          <w:sz w:val="22"/>
          <w:szCs w:val="22"/>
        </w:rPr>
        <w:t xml:space="preserve"> conformado </w:t>
      </w:r>
      <w:r w:rsidR="00422869" w:rsidRPr="00982621">
        <w:rPr>
          <w:rFonts w:ascii="Palatino Linotype" w:hAnsi="Palatino Linotype" w:cs="Tahoma"/>
          <w:bCs/>
          <w:color w:val="0D0D0D" w:themeColor="text1" w:themeTint="F2"/>
          <w:sz w:val="22"/>
          <w:szCs w:val="22"/>
        </w:rPr>
        <w:t xml:space="preserve">con motivo del Recurso de Revisión </w:t>
      </w:r>
      <w:r w:rsidR="00574A6E">
        <w:rPr>
          <w:rFonts w:ascii="Palatino Linotype" w:hAnsi="Palatino Linotype" w:cs="Tahoma"/>
          <w:b/>
          <w:bCs/>
          <w:color w:val="0D0D0D" w:themeColor="text1" w:themeTint="F2"/>
          <w:sz w:val="22"/>
          <w:szCs w:val="22"/>
        </w:rPr>
        <w:t>05666/INFOEM/IP/RR/2021</w:t>
      </w:r>
      <w:r w:rsidR="00C54562">
        <w:rPr>
          <w:rFonts w:ascii="Palatino Linotype" w:hAnsi="Palatino Linotype" w:cs="Tahoma"/>
          <w:b/>
          <w:bCs/>
          <w:color w:val="0D0D0D" w:themeColor="text1" w:themeTint="F2"/>
          <w:sz w:val="22"/>
          <w:szCs w:val="22"/>
        </w:rPr>
        <w:t>,</w:t>
      </w:r>
      <w:r w:rsidR="00422869" w:rsidRPr="00982621">
        <w:rPr>
          <w:rFonts w:ascii="Palatino Linotype" w:hAnsi="Palatino Linotype" w:cs="Tahoma"/>
          <w:bCs/>
          <w:color w:val="0D0D0D" w:themeColor="text1" w:themeTint="F2"/>
          <w:sz w:val="22"/>
          <w:szCs w:val="22"/>
        </w:rPr>
        <w:t xml:space="preserve"> </w:t>
      </w:r>
      <w:r w:rsidR="00127757" w:rsidRPr="00982621">
        <w:rPr>
          <w:rFonts w:ascii="Palatino Linotype" w:hAnsi="Palatino Linotype" w:cs="Tahoma"/>
          <w:bCs/>
          <w:color w:val="0D0D0D" w:themeColor="text1" w:themeTint="F2"/>
          <w:sz w:val="22"/>
          <w:szCs w:val="22"/>
        </w:rPr>
        <w:t xml:space="preserve">interpuesto </w:t>
      </w:r>
      <w:r w:rsidR="004062D7" w:rsidRPr="00982621">
        <w:rPr>
          <w:rFonts w:ascii="Palatino Linotype" w:hAnsi="Palatino Linotype" w:cs="Tahoma"/>
          <w:bCs/>
          <w:color w:val="0D0D0D" w:themeColor="text1" w:themeTint="F2"/>
          <w:sz w:val="22"/>
          <w:szCs w:val="22"/>
        </w:rPr>
        <w:t>por</w:t>
      </w:r>
      <w:r w:rsidR="00BB2FF7" w:rsidRPr="00982621">
        <w:rPr>
          <w:rFonts w:ascii="Palatino Linotype" w:hAnsi="Palatino Linotype" w:cs="Tahoma"/>
          <w:bCs/>
          <w:color w:val="0D0D0D" w:themeColor="text1" w:themeTint="F2"/>
          <w:sz w:val="22"/>
          <w:szCs w:val="22"/>
        </w:rPr>
        <w:t xml:space="preserve"> </w:t>
      </w:r>
      <w:r w:rsidR="00C54562">
        <w:rPr>
          <w:rFonts w:ascii="Palatino Linotype" w:hAnsi="Palatino Linotype" w:cs="Tahoma"/>
          <w:bCs/>
          <w:color w:val="0D0D0D" w:themeColor="text1" w:themeTint="F2"/>
          <w:sz w:val="22"/>
          <w:szCs w:val="22"/>
        </w:rPr>
        <w:t>persona que omitió sus datos de identificación</w:t>
      </w:r>
      <w:r w:rsidR="004062D7" w:rsidRPr="00982621">
        <w:rPr>
          <w:rFonts w:ascii="Palatino Linotype" w:hAnsi="Palatino Linotype" w:cs="Tahoma"/>
          <w:b/>
          <w:bCs/>
          <w:color w:val="0D0D0D" w:themeColor="text1" w:themeTint="F2"/>
          <w:sz w:val="22"/>
          <w:szCs w:val="22"/>
        </w:rPr>
        <w:t>,</w:t>
      </w:r>
      <w:r w:rsidR="004062D7" w:rsidRPr="00982621">
        <w:rPr>
          <w:rFonts w:ascii="Palatino Linotype" w:hAnsi="Palatino Linotype" w:cs="Tahoma"/>
          <w:bCs/>
          <w:color w:val="0D0D0D" w:themeColor="text1" w:themeTint="F2"/>
          <w:sz w:val="22"/>
          <w:szCs w:val="22"/>
        </w:rPr>
        <w:t xml:space="preserve"> en lo sucesivo</w:t>
      </w:r>
      <w:r w:rsidR="00146AF3" w:rsidRPr="00982621">
        <w:rPr>
          <w:rFonts w:ascii="Palatino Linotype" w:hAnsi="Palatino Linotype" w:cs="Tahoma"/>
          <w:bCs/>
          <w:color w:val="0D0D0D" w:themeColor="text1" w:themeTint="F2"/>
          <w:sz w:val="22"/>
          <w:szCs w:val="22"/>
        </w:rPr>
        <w:t xml:space="preserve"> </w:t>
      </w:r>
      <w:r w:rsidR="00146AF3" w:rsidRPr="00982621">
        <w:rPr>
          <w:rFonts w:ascii="Palatino Linotype" w:hAnsi="Palatino Linotype" w:cs="Tahoma"/>
          <w:bCs/>
          <w:color w:val="0D0D0D" w:themeColor="text1" w:themeTint="F2"/>
          <w:sz w:val="22"/>
          <w:szCs w:val="22"/>
          <w:lang w:val="es-MX"/>
        </w:rPr>
        <w:t>Recurrente o Particular</w:t>
      </w:r>
      <w:r w:rsidRPr="00982621">
        <w:rPr>
          <w:rFonts w:ascii="Palatino Linotype" w:hAnsi="Palatino Linotype" w:cs="Tahoma"/>
          <w:bCs/>
          <w:color w:val="0D0D0D" w:themeColor="text1" w:themeTint="F2"/>
          <w:sz w:val="22"/>
          <w:szCs w:val="22"/>
        </w:rPr>
        <w:t>,</w:t>
      </w:r>
      <w:r w:rsidR="00F41B19" w:rsidRPr="00982621">
        <w:rPr>
          <w:rFonts w:ascii="Palatino Linotype" w:hAnsi="Palatino Linotype" w:cs="Tahoma"/>
          <w:bCs/>
          <w:color w:val="0D0D0D" w:themeColor="text1" w:themeTint="F2"/>
          <w:sz w:val="22"/>
          <w:szCs w:val="22"/>
        </w:rPr>
        <w:t xml:space="preserve"> </w:t>
      </w:r>
      <w:r w:rsidR="00DC1594" w:rsidRPr="00982621">
        <w:rPr>
          <w:rFonts w:ascii="Palatino Linotype" w:hAnsi="Palatino Linotype" w:cs="Tahoma"/>
          <w:bCs/>
          <w:color w:val="0D0D0D" w:themeColor="text1" w:themeTint="F2"/>
          <w:sz w:val="22"/>
          <w:szCs w:val="22"/>
        </w:rPr>
        <w:t xml:space="preserve">en contra de la respuesta del </w:t>
      </w:r>
      <w:r w:rsidR="002A0FB8" w:rsidRPr="00982621">
        <w:rPr>
          <w:rFonts w:ascii="Palatino Linotype" w:hAnsi="Palatino Linotype" w:cs="Tahoma"/>
          <w:bCs/>
          <w:color w:val="0D0D0D" w:themeColor="text1" w:themeTint="F2"/>
          <w:sz w:val="22"/>
          <w:szCs w:val="22"/>
        </w:rPr>
        <w:t>Sujeto Obligado</w:t>
      </w:r>
      <w:r w:rsidR="002060B4" w:rsidRPr="00982621">
        <w:rPr>
          <w:rFonts w:ascii="Palatino Linotype" w:hAnsi="Palatino Linotype" w:cs="Tahoma"/>
          <w:bCs/>
          <w:color w:val="0D0D0D" w:themeColor="text1" w:themeTint="F2"/>
          <w:sz w:val="22"/>
          <w:szCs w:val="22"/>
        </w:rPr>
        <w:t>,</w:t>
      </w:r>
      <w:r w:rsidR="005F06EB" w:rsidRPr="00982621">
        <w:rPr>
          <w:rFonts w:ascii="Palatino Linotype" w:hAnsi="Palatino Linotype" w:cs="Tahoma"/>
          <w:bCs/>
          <w:color w:val="0D0D0D" w:themeColor="text1" w:themeTint="F2"/>
          <w:sz w:val="22"/>
          <w:szCs w:val="22"/>
        </w:rPr>
        <w:t xml:space="preserve"> </w:t>
      </w:r>
      <w:r w:rsidR="00574A6E">
        <w:rPr>
          <w:rFonts w:ascii="Palatino Linotype" w:hAnsi="Palatino Linotype" w:cs="Tahoma"/>
          <w:b/>
          <w:bCs/>
          <w:color w:val="0D0D0D" w:themeColor="text1" w:themeTint="F2"/>
          <w:sz w:val="22"/>
          <w:szCs w:val="22"/>
        </w:rPr>
        <w:t>Ayuntamiento de Atenco</w:t>
      </w:r>
      <w:r w:rsidR="0038273A" w:rsidRPr="00982621">
        <w:rPr>
          <w:rFonts w:ascii="Palatino Linotype" w:hAnsi="Palatino Linotype" w:cs="Tahoma"/>
          <w:b/>
          <w:bCs/>
          <w:color w:val="0D0D0D" w:themeColor="text1" w:themeTint="F2"/>
          <w:sz w:val="22"/>
          <w:szCs w:val="22"/>
        </w:rPr>
        <w:t>,</w:t>
      </w:r>
      <w:r w:rsidR="0038273A" w:rsidRPr="00982621">
        <w:rPr>
          <w:rFonts w:ascii="Palatino Linotype" w:hAnsi="Palatino Linotype" w:cs="Tahoma"/>
          <w:bCs/>
          <w:color w:val="0D0D0D" w:themeColor="text1" w:themeTint="F2"/>
          <w:sz w:val="22"/>
          <w:szCs w:val="22"/>
          <w:lang w:val="es-MX"/>
        </w:rPr>
        <w:t xml:space="preserve"> a la solicitud de acceso a la información pública</w:t>
      </w:r>
      <w:r w:rsidR="00BE04DC">
        <w:rPr>
          <w:rFonts w:ascii="Palatino Linotype" w:hAnsi="Palatino Linotype" w:cs="Tahoma"/>
          <w:bCs/>
          <w:color w:val="0D0D0D" w:themeColor="text1" w:themeTint="F2"/>
          <w:sz w:val="22"/>
          <w:szCs w:val="22"/>
          <w:lang w:val="es-MX"/>
        </w:rPr>
        <w:t xml:space="preserve"> </w:t>
      </w:r>
      <w:r w:rsidR="00574A6E">
        <w:rPr>
          <w:rFonts w:ascii="Palatino Linotype" w:hAnsi="Palatino Linotype" w:cs="Tahoma"/>
          <w:b/>
          <w:color w:val="0D0D0D" w:themeColor="text1" w:themeTint="F2"/>
          <w:sz w:val="22"/>
          <w:szCs w:val="22"/>
          <w:lang w:val="es-MX"/>
        </w:rPr>
        <w:t>00116/ATENCO/IP/2021</w:t>
      </w:r>
      <w:r w:rsidR="0038273A" w:rsidRPr="00982621">
        <w:rPr>
          <w:rFonts w:ascii="Palatino Linotype" w:hAnsi="Palatino Linotype" w:cs="Tahoma"/>
          <w:b/>
          <w:color w:val="0D0D0D" w:themeColor="text1" w:themeTint="F2"/>
          <w:sz w:val="22"/>
          <w:szCs w:val="22"/>
          <w:lang w:val="es-MX"/>
        </w:rPr>
        <w:t>,</w:t>
      </w:r>
      <w:r w:rsidR="0038273A" w:rsidRPr="00982621">
        <w:rPr>
          <w:rFonts w:ascii="Palatino Linotype" w:hAnsi="Palatino Linotype" w:cs="Tahoma"/>
          <w:bCs/>
          <w:color w:val="0D0D0D" w:themeColor="text1" w:themeTint="F2"/>
          <w:sz w:val="22"/>
          <w:szCs w:val="22"/>
        </w:rPr>
        <w:t xml:space="preserve"> se emite la presente Resolución, con base en los Antecedentes y Considerandos que a continuación se exponen:</w:t>
      </w:r>
    </w:p>
    <w:p w14:paraId="73AC3923" w14:textId="097EBAF8" w:rsidR="00735915" w:rsidRPr="00982621" w:rsidRDefault="00735915" w:rsidP="00FA4527">
      <w:pPr>
        <w:spacing w:line="360" w:lineRule="auto"/>
        <w:jc w:val="both"/>
        <w:rPr>
          <w:rFonts w:ascii="Palatino Linotype" w:hAnsi="Palatino Linotype" w:cs="Tahoma"/>
          <w:sz w:val="22"/>
          <w:szCs w:val="22"/>
        </w:rPr>
      </w:pPr>
    </w:p>
    <w:p w14:paraId="3118D86B" w14:textId="77777777" w:rsidR="00B31222" w:rsidRPr="00982621" w:rsidRDefault="00B31222" w:rsidP="00FA4527">
      <w:pPr>
        <w:tabs>
          <w:tab w:val="center" w:pos="4522"/>
          <w:tab w:val="left" w:pos="7245"/>
        </w:tabs>
        <w:spacing w:line="360" w:lineRule="auto"/>
        <w:jc w:val="center"/>
        <w:rPr>
          <w:rFonts w:ascii="Palatino Linotype" w:hAnsi="Palatino Linotype" w:cs="Tahoma"/>
          <w:b/>
          <w:sz w:val="22"/>
          <w:szCs w:val="22"/>
        </w:rPr>
      </w:pPr>
      <w:r w:rsidRPr="00982621">
        <w:rPr>
          <w:rFonts w:ascii="Palatino Linotype" w:hAnsi="Palatino Linotype" w:cs="Tahoma"/>
          <w:b/>
          <w:sz w:val="22"/>
          <w:szCs w:val="22"/>
        </w:rPr>
        <w:t>ANTECEDENTES:</w:t>
      </w:r>
    </w:p>
    <w:p w14:paraId="21335F82" w14:textId="77777777" w:rsidR="00B31222" w:rsidRPr="00982621" w:rsidRDefault="00B31222" w:rsidP="00FA4527">
      <w:pPr>
        <w:pStyle w:val="Prrafodelista"/>
        <w:tabs>
          <w:tab w:val="left" w:pos="567"/>
        </w:tabs>
        <w:spacing w:line="360" w:lineRule="auto"/>
        <w:ind w:left="0"/>
        <w:contextualSpacing w:val="0"/>
        <w:jc w:val="both"/>
        <w:rPr>
          <w:rFonts w:ascii="Palatino Linotype" w:hAnsi="Palatino Linotype" w:cs="Tahoma"/>
          <w:szCs w:val="22"/>
        </w:rPr>
      </w:pPr>
    </w:p>
    <w:p w14:paraId="2C0513F0" w14:textId="77777777" w:rsidR="00022950" w:rsidRDefault="00022950" w:rsidP="00022950">
      <w:pPr>
        <w:spacing w:line="360" w:lineRule="auto"/>
        <w:jc w:val="both"/>
        <w:rPr>
          <w:rFonts w:ascii="Palatino Linotype" w:eastAsia="Calibri" w:hAnsi="Palatino Linotype" w:cs="Tahoma"/>
          <w:b/>
          <w:bCs/>
          <w:sz w:val="22"/>
          <w:szCs w:val="22"/>
          <w:lang w:val="es-MX" w:eastAsia="en-US"/>
        </w:rPr>
      </w:pPr>
      <w:r>
        <w:rPr>
          <w:rFonts w:ascii="Palatino Linotype" w:eastAsia="Calibri" w:hAnsi="Palatino Linotype" w:cs="Tahoma"/>
          <w:b/>
          <w:bCs/>
          <w:sz w:val="22"/>
          <w:szCs w:val="22"/>
          <w:lang w:eastAsia="en-US"/>
        </w:rPr>
        <w:t xml:space="preserve">I. Presentación de la solicitud de información. </w:t>
      </w:r>
    </w:p>
    <w:p w14:paraId="59DAA70E" w14:textId="77777777" w:rsidR="00022950" w:rsidRDefault="00022950" w:rsidP="00022950">
      <w:pPr>
        <w:autoSpaceDE w:val="0"/>
        <w:autoSpaceDN w:val="0"/>
        <w:adjustRightInd w:val="0"/>
        <w:spacing w:line="360" w:lineRule="auto"/>
        <w:jc w:val="both"/>
        <w:rPr>
          <w:rFonts w:ascii="Palatino Linotype" w:hAnsi="Palatino Linotype" w:cs="Tahoma"/>
          <w:sz w:val="22"/>
          <w:szCs w:val="22"/>
        </w:rPr>
      </w:pPr>
    </w:p>
    <w:p w14:paraId="6440009B" w14:textId="02D9BF47" w:rsidR="003366EC" w:rsidRPr="00982621" w:rsidRDefault="00022950" w:rsidP="00022950">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w:t>
      </w:r>
      <w:r w:rsidR="00574A6E">
        <w:rPr>
          <w:rFonts w:ascii="Palatino Linotype" w:hAnsi="Palatino Linotype" w:cs="Tahoma"/>
          <w:sz w:val="22"/>
          <w:szCs w:val="22"/>
        </w:rPr>
        <w:t>doce de octubre</w:t>
      </w:r>
      <w:r w:rsidR="00F51CE8">
        <w:rPr>
          <w:rFonts w:ascii="Palatino Linotype" w:hAnsi="Palatino Linotype" w:cs="Tahoma"/>
          <w:sz w:val="22"/>
          <w:szCs w:val="22"/>
        </w:rPr>
        <w:t xml:space="preserve"> de dos mil veintiuno</w:t>
      </w:r>
      <w:r w:rsidR="003366EC" w:rsidRPr="00982621">
        <w:rPr>
          <w:rFonts w:ascii="Palatino Linotype" w:hAnsi="Palatino Linotype" w:cs="Tahoma"/>
          <w:sz w:val="22"/>
          <w:szCs w:val="22"/>
        </w:rPr>
        <w:t xml:space="preserve">, </w:t>
      </w:r>
      <w:r>
        <w:rPr>
          <w:rFonts w:ascii="Palatino Linotype" w:hAnsi="Palatino Linotype" w:cs="Tahoma"/>
          <w:sz w:val="22"/>
          <w:szCs w:val="22"/>
        </w:rPr>
        <w:t>se recibió</w:t>
      </w:r>
      <w:r w:rsidR="003366EC" w:rsidRPr="00982621">
        <w:rPr>
          <w:rFonts w:ascii="Palatino Linotype" w:hAnsi="Palatino Linotype" w:cs="Tahoma"/>
          <w:sz w:val="22"/>
          <w:szCs w:val="22"/>
        </w:rPr>
        <w:t xml:space="preserve"> una solicitud de acceso a la información pública, a través del Sistema de Acceso a la Información Mexiquense (SAIMEX), ante el </w:t>
      </w:r>
      <w:r w:rsidR="00574A6E">
        <w:rPr>
          <w:rFonts w:ascii="Palatino Linotype" w:hAnsi="Palatino Linotype" w:cs="Tahoma"/>
          <w:b/>
          <w:sz w:val="22"/>
          <w:szCs w:val="22"/>
        </w:rPr>
        <w:t>Ayuntamiento de Atenco</w:t>
      </w:r>
      <w:r w:rsidR="003121D0" w:rsidRPr="00982621">
        <w:rPr>
          <w:rFonts w:ascii="Palatino Linotype" w:hAnsi="Palatino Linotype" w:cs="Tahoma"/>
          <w:sz w:val="22"/>
          <w:szCs w:val="22"/>
        </w:rPr>
        <w:t xml:space="preserve">, </w:t>
      </w:r>
      <w:r w:rsidR="00BC6777" w:rsidRPr="00982621">
        <w:rPr>
          <w:rFonts w:ascii="Palatino Linotype" w:hAnsi="Palatino Linotype" w:cs="Tahoma"/>
          <w:sz w:val="22"/>
          <w:szCs w:val="22"/>
        </w:rPr>
        <w:t>mediante la cual se solicitó lo siguiente:</w:t>
      </w:r>
    </w:p>
    <w:p w14:paraId="76CBC9D7" w14:textId="77777777" w:rsidR="00CD4641" w:rsidRPr="00982621" w:rsidRDefault="00CD4641" w:rsidP="00FA4527">
      <w:pPr>
        <w:tabs>
          <w:tab w:val="left" w:pos="567"/>
        </w:tabs>
        <w:spacing w:line="360" w:lineRule="auto"/>
        <w:jc w:val="both"/>
        <w:rPr>
          <w:rFonts w:ascii="Palatino Linotype" w:hAnsi="Palatino Linotype" w:cs="Tahoma"/>
          <w:sz w:val="22"/>
          <w:szCs w:val="22"/>
        </w:rPr>
      </w:pPr>
    </w:p>
    <w:p w14:paraId="02844C1D" w14:textId="226EBCD4" w:rsidR="00A543C0" w:rsidRPr="002526A4" w:rsidRDefault="002526A4" w:rsidP="00FA4527">
      <w:pPr>
        <w:spacing w:line="360" w:lineRule="auto"/>
        <w:ind w:left="567" w:right="567"/>
        <w:jc w:val="both"/>
        <w:rPr>
          <w:rFonts w:ascii="Palatino Linotype" w:hAnsi="Palatino Linotype" w:cs="Tahoma"/>
          <w:b/>
          <w:bCs/>
          <w:i/>
          <w:iCs/>
          <w:sz w:val="22"/>
          <w:szCs w:val="22"/>
        </w:rPr>
      </w:pPr>
      <w:r w:rsidRPr="002526A4">
        <w:rPr>
          <w:rFonts w:ascii="Palatino Linotype" w:hAnsi="Palatino Linotype" w:cs="Tahoma"/>
          <w:b/>
          <w:bCs/>
          <w:i/>
          <w:iCs/>
          <w:sz w:val="22"/>
          <w:szCs w:val="22"/>
        </w:rPr>
        <w:t>“</w:t>
      </w:r>
      <w:r w:rsidR="00A543C0" w:rsidRPr="002526A4">
        <w:rPr>
          <w:rFonts w:ascii="Palatino Linotype" w:hAnsi="Palatino Linotype" w:cs="Tahoma"/>
          <w:b/>
          <w:bCs/>
          <w:i/>
          <w:iCs/>
          <w:sz w:val="22"/>
          <w:szCs w:val="22"/>
        </w:rPr>
        <w:t>DESCRIPCIÓN CLARA Y PRECISA DE LA INFORMACIÓN SOLIC</w:t>
      </w:r>
      <w:r w:rsidR="001A7C9F" w:rsidRPr="002526A4">
        <w:rPr>
          <w:rFonts w:ascii="Palatino Linotype" w:hAnsi="Palatino Linotype" w:cs="Tahoma"/>
          <w:b/>
          <w:bCs/>
          <w:i/>
          <w:iCs/>
          <w:sz w:val="22"/>
          <w:szCs w:val="22"/>
        </w:rPr>
        <w:t>I</w:t>
      </w:r>
      <w:r w:rsidR="00A543C0" w:rsidRPr="002526A4">
        <w:rPr>
          <w:rFonts w:ascii="Palatino Linotype" w:hAnsi="Palatino Linotype" w:cs="Tahoma"/>
          <w:b/>
          <w:bCs/>
          <w:i/>
          <w:iCs/>
          <w:sz w:val="22"/>
          <w:szCs w:val="22"/>
        </w:rPr>
        <w:t>TADA</w:t>
      </w:r>
    </w:p>
    <w:p w14:paraId="1370DFB4" w14:textId="5A93F611" w:rsidR="0062786C" w:rsidRDefault="00574A6E" w:rsidP="00F51CE8">
      <w:pPr>
        <w:tabs>
          <w:tab w:val="left" w:pos="0"/>
          <w:tab w:val="left" w:pos="6266"/>
        </w:tabs>
        <w:spacing w:line="360" w:lineRule="auto"/>
        <w:ind w:left="567" w:right="567"/>
        <w:jc w:val="both"/>
        <w:rPr>
          <w:rFonts w:ascii="Palatino Linotype" w:hAnsi="Palatino Linotype" w:cs="Tahoma"/>
          <w:i/>
          <w:szCs w:val="22"/>
        </w:rPr>
      </w:pPr>
      <w:r w:rsidRPr="00574A6E">
        <w:rPr>
          <w:rFonts w:ascii="Palatino Linotype" w:hAnsi="Palatino Linotype"/>
          <w:i/>
        </w:rPr>
        <w:t>Solicito todas las actas Entrega- Recepcion y sus anexos, que ha generado el Organo de Control o similar, durante los años 2017, 2018, 2019, 2020 y 2021.</w:t>
      </w:r>
      <w:r w:rsidR="00F51CE8" w:rsidRPr="00F51CE8">
        <w:rPr>
          <w:rFonts w:ascii="Palatino Linotype" w:hAnsi="Palatino Linotype"/>
          <w:i/>
        </w:rPr>
        <w:t>"</w:t>
      </w:r>
      <w:r w:rsidR="003121D0" w:rsidRPr="00982621">
        <w:rPr>
          <w:rFonts w:ascii="Palatino Linotype" w:hAnsi="Palatino Linotype" w:cs="Tahoma"/>
          <w:i/>
          <w:szCs w:val="22"/>
        </w:rPr>
        <w:t xml:space="preserve"> </w:t>
      </w:r>
      <w:r w:rsidR="0062786C" w:rsidRPr="00982621">
        <w:rPr>
          <w:rFonts w:ascii="Palatino Linotype" w:hAnsi="Palatino Linotype" w:cs="Tahoma"/>
          <w:i/>
          <w:szCs w:val="22"/>
        </w:rPr>
        <w:t>(</w:t>
      </w:r>
      <w:r w:rsidR="00E94FE4" w:rsidRPr="00982621">
        <w:rPr>
          <w:rFonts w:ascii="Palatino Linotype" w:hAnsi="Palatino Linotype" w:cs="Tahoma"/>
          <w:i/>
          <w:szCs w:val="22"/>
        </w:rPr>
        <w:t>Sic</w:t>
      </w:r>
      <w:r w:rsidR="0062786C" w:rsidRPr="00982621">
        <w:rPr>
          <w:rFonts w:ascii="Palatino Linotype" w:hAnsi="Palatino Linotype" w:cs="Tahoma"/>
          <w:i/>
          <w:szCs w:val="22"/>
        </w:rPr>
        <w:t>)</w:t>
      </w:r>
      <w:r w:rsidR="00F51CE8">
        <w:rPr>
          <w:rFonts w:ascii="Palatino Linotype" w:hAnsi="Palatino Linotype" w:cs="Tahoma"/>
          <w:i/>
          <w:szCs w:val="22"/>
        </w:rPr>
        <w:t>.</w:t>
      </w:r>
    </w:p>
    <w:p w14:paraId="7953C7AF" w14:textId="1E2078CA" w:rsidR="00022950" w:rsidRDefault="00022950" w:rsidP="00F51CE8">
      <w:pPr>
        <w:tabs>
          <w:tab w:val="left" w:pos="0"/>
          <w:tab w:val="left" w:pos="6266"/>
        </w:tabs>
        <w:spacing w:line="360" w:lineRule="auto"/>
        <w:ind w:left="567" w:right="567"/>
        <w:jc w:val="both"/>
        <w:rPr>
          <w:rFonts w:ascii="Palatino Linotype" w:hAnsi="Palatino Linotype" w:cs="Tahoma"/>
          <w:i/>
          <w:szCs w:val="22"/>
        </w:rPr>
      </w:pPr>
    </w:p>
    <w:p w14:paraId="0FCB80DC" w14:textId="77777777" w:rsidR="00022950" w:rsidRPr="00022950" w:rsidRDefault="00022950" w:rsidP="00022950">
      <w:pPr>
        <w:tabs>
          <w:tab w:val="left" w:pos="0"/>
          <w:tab w:val="left" w:pos="6266"/>
        </w:tabs>
        <w:spacing w:line="360" w:lineRule="auto"/>
        <w:ind w:left="567" w:right="567"/>
        <w:jc w:val="both"/>
        <w:rPr>
          <w:rFonts w:ascii="Palatino Linotype" w:hAnsi="Palatino Linotype" w:cs="Tahoma"/>
          <w:b/>
          <w:bCs/>
          <w:i/>
          <w:iCs/>
          <w:szCs w:val="22"/>
          <w:lang w:val="es-MX"/>
        </w:rPr>
      </w:pPr>
      <w:r w:rsidRPr="00022950">
        <w:rPr>
          <w:rFonts w:ascii="Palatino Linotype" w:hAnsi="Palatino Linotype" w:cs="Tahoma"/>
          <w:b/>
          <w:bCs/>
          <w:i/>
          <w:iCs/>
          <w:szCs w:val="22"/>
          <w:lang w:val="es-MX"/>
        </w:rPr>
        <w:t>“MODALIDAD DE ENTREGA</w:t>
      </w:r>
    </w:p>
    <w:p w14:paraId="0D1B30CC" w14:textId="77777777" w:rsidR="00022950" w:rsidRPr="00022950" w:rsidRDefault="00022950" w:rsidP="00022950">
      <w:pPr>
        <w:tabs>
          <w:tab w:val="left" w:pos="0"/>
          <w:tab w:val="left" w:pos="6266"/>
        </w:tabs>
        <w:spacing w:line="360" w:lineRule="auto"/>
        <w:ind w:left="567" w:right="567"/>
        <w:jc w:val="both"/>
        <w:rPr>
          <w:rFonts w:ascii="Palatino Linotype" w:hAnsi="Palatino Linotype" w:cs="Tahoma"/>
          <w:b/>
          <w:bCs/>
          <w:i/>
          <w:iCs/>
          <w:szCs w:val="22"/>
          <w:lang w:val="es-MX"/>
        </w:rPr>
      </w:pPr>
      <w:r w:rsidRPr="00022950">
        <w:rPr>
          <w:rFonts w:ascii="Palatino Linotype" w:hAnsi="Palatino Linotype" w:cs="Tahoma"/>
          <w:i/>
          <w:iCs/>
          <w:szCs w:val="22"/>
          <w:lang w:val="es-MX"/>
        </w:rPr>
        <w:t xml:space="preserve"> </w:t>
      </w:r>
      <w:r w:rsidRPr="00022950">
        <w:rPr>
          <w:rFonts w:ascii="Palatino Linotype" w:hAnsi="Palatino Linotype" w:cs="Tahoma"/>
          <w:i/>
          <w:szCs w:val="22"/>
          <w:lang w:val="es-MX"/>
        </w:rPr>
        <w:t>A través del SAIMEX”</w:t>
      </w:r>
    </w:p>
    <w:p w14:paraId="5EC6ACBB" w14:textId="77777777" w:rsidR="00022950" w:rsidRPr="00982621" w:rsidRDefault="00022950" w:rsidP="00F51CE8">
      <w:pPr>
        <w:tabs>
          <w:tab w:val="left" w:pos="0"/>
          <w:tab w:val="left" w:pos="6266"/>
        </w:tabs>
        <w:spacing w:line="360" w:lineRule="auto"/>
        <w:ind w:left="567" w:right="567"/>
        <w:jc w:val="both"/>
        <w:rPr>
          <w:rFonts w:ascii="Palatino Linotype" w:hAnsi="Palatino Linotype" w:cs="Tahoma"/>
          <w:i/>
          <w:szCs w:val="22"/>
        </w:rPr>
      </w:pPr>
    </w:p>
    <w:p w14:paraId="332DB249" w14:textId="2659F341" w:rsidR="00574A6E" w:rsidRDefault="00574A6E" w:rsidP="00FA4527">
      <w:pPr>
        <w:tabs>
          <w:tab w:val="left" w:pos="567"/>
        </w:tabs>
        <w:spacing w:line="360" w:lineRule="auto"/>
        <w:ind w:left="567" w:hanging="567"/>
        <w:jc w:val="both"/>
        <w:rPr>
          <w:rFonts w:ascii="Palatino Linotype" w:hAnsi="Palatino Linotype" w:cs="Tahoma"/>
          <w:sz w:val="22"/>
          <w:szCs w:val="22"/>
        </w:rPr>
      </w:pPr>
    </w:p>
    <w:p w14:paraId="48EA8B11" w14:textId="77777777" w:rsidR="00022950" w:rsidRDefault="00022950" w:rsidP="00022950">
      <w:pPr>
        <w:autoSpaceDE w:val="0"/>
        <w:autoSpaceDN w:val="0"/>
        <w:adjustRightInd w:val="0"/>
        <w:spacing w:line="360" w:lineRule="auto"/>
        <w:jc w:val="both"/>
        <w:rPr>
          <w:rFonts w:ascii="Palatino Linotype" w:eastAsia="Calibri" w:hAnsi="Palatino Linotype" w:cs="Tahoma"/>
          <w:b/>
          <w:bCs/>
          <w:color w:val="000000" w:themeColor="text1"/>
          <w:sz w:val="22"/>
          <w:szCs w:val="22"/>
          <w:lang w:val="es-MX" w:eastAsia="en-US"/>
        </w:rPr>
      </w:pPr>
      <w:r>
        <w:rPr>
          <w:rFonts w:ascii="Palatino Linotype" w:eastAsia="Calibri" w:hAnsi="Palatino Linotype" w:cs="Tahoma"/>
          <w:b/>
          <w:sz w:val="22"/>
        </w:rPr>
        <w:lastRenderedPageBreak/>
        <w:t xml:space="preserve">II. </w:t>
      </w:r>
      <w:r>
        <w:rPr>
          <w:rFonts w:ascii="Palatino Linotype" w:eastAsia="Calibri" w:hAnsi="Palatino Linotype" w:cs="Tahoma"/>
          <w:b/>
          <w:color w:val="000000" w:themeColor="text1"/>
          <w:sz w:val="22"/>
          <w:szCs w:val="22"/>
          <w:lang w:eastAsia="en-US"/>
        </w:rPr>
        <w:t>Prórroga para dar contestación a la solicitud de información.</w:t>
      </w:r>
    </w:p>
    <w:p w14:paraId="68E5EF47" w14:textId="77777777" w:rsidR="00022950" w:rsidRDefault="00022950" w:rsidP="00022950">
      <w:pPr>
        <w:autoSpaceDE w:val="0"/>
        <w:autoSpaceDN w:val="0"/>
        <w:adjustRightInd w:val="0"/>
        <w:spacing w:line="360" w:lineRule="auto"/>
        <w:jc w:val="both"/>
        <w:rPr>
          <w:rFonts w:ascii="Palatino Linotype" w:eastAsia="Calibri" w:hAnsi="Palatino Linotype" w:cs="Tahoma"/>
          <w:bCs/>
          <w:sz w:val="22"/>
        </w:rPr>
      </w:pPr>
    </w:p>
    <w:p w14:paraId="6B4F496A" w14:textId="5F0AA4BB" w:rsidR="00885C6B" w:rsidRDefault="00022950" w:rsidP="000F0D0D">
      <w:pPr>
        <w:autoSpaceDE w:val="0"/>
        <w:autoSpaceDN w:val="0"/>
        <w:adjustRightInd w:val="0"/>
        <w:spacing w:line="360" w:lineRule="auto"/>
        <w:jc w:val="both"/>
        <w:rPr>
          <w:rFonts w:ascii="Palatino Linotype" w:eastAsia="Calibri" w:hAnsi="Palatino Linotype" w:cs="Tahoma"/>
          <w:bCs/>
          <w:sz w:val="22"/>
        </w:rPr>
      </w:pPr>
      <w:r>
        <w:rPr>
          <w:rFonts w:ascii="Palatino Linotype" w:eastAsia="Calibri" w:hAnsi="Palatino Linotype" w:cs="Tahoma"/>
          <w:bCs/>
          <w:sz w:val="22"/>
        </w:rPr>
        <w:t>Con fecha</w:t>
      </w:r>
      <w:r>
        <w:rPr>
          <w:rFonts w:ascii="Palatino Linotype" w:eastAsia="Calibri" w:hAnsi="Palatino Linotype"/>
          <w:sz w:val="22"/>
        </w:rPr>
        <w:t xml:space="preserve"> primero de noviembre de dos mil veintiuno, el Ayuntamiento de Atenco, notificó a través del Sistema de Acceso a la Información Mexiquense (SAIMEX), </w:t>
      </w:r>
      <w:r>
        <w:rPr>
          <w:rFonts w:ascii="Palatino Linotype" w:eastAsia="Calibri" w:hAnsi="Palatino Linotype" w:cs="Tahoma"/>
          <w:bCs/>
          <w:sz w:val="22"/>
        </w:rPr>
        <w:t>la ampliación de plazo para atender la solicitud, por medio del Acta número ATE/CT</w:t>
      </w:r>
      <w:r w:rsidR="000F0D0D">
        <w:rPr>
          <w:rFonts w:ascii="Palatino Linotype" w:eastAsia="Calibri" w:hAnsi="Palatino Linotype" w:cs="Tahoma"/>
          <w:bCs/>
          <w:sz w:val="22"/>
        </w:rPr>
        <w:t xml:space="preserve">/SE-17/2021, </w:t>
      </w:r>
      <w:r>
        <w:rPr>
          <w:rFonts w:ascii="Palatino Linotype" w:eastAsia="Calibri" w:hAnsi="Palatino Linotype" w:cs="Tahoma"/>
          <w:bCs/>
          <w:sz w:val="22"/>
        </w:rPr>
        <w:t>de la Décima Séptima Sesión Extraordinaria</w:t>
      </w:r>
      <w:r w:rsidR="000F0D0D">
        <w:rPr>
          <w:rFonts w:ascii="Palatino Linotype" w:eastAsia="Calibri" w:hAnsi="Palatino Linotype" w:cs="Tahoma"/>
          <w:bCs/>
          <w:sz w:val="22"/>
        </w:rPr>
        <w:t>, de la misma fecha referida, suscrita por el Comité de Transparencia del Ayuntamiento de Atenco, por medio del cual se aprobó el Acuerdo ATE/CT/SE-17/II/2021, por el cual se aprobó la prórroga para dar contestación a la solicitud de información.</w:t>
      </w:r>
    </w:p>
    <w:p w14:paraId="53B195EC" w14:textId="77777777" w:rsidR="000F0D0D" w:rsidRPr="00982621" w:rsidRDefault="000F0D0D" w:rsidP="000F0D0D">
      <w:pPr>
        <w:autoSpaceDE w:val="0"/>
        <w:autoSpaceDN w:val="0"/>
        <w:adjustRightInd w:val="0"/>
        <w:spacing w:line="360" w:lineRule="auto"/>
        <w:jc w:val="both"/>
        <w:rPr>
          <w:rFonts w:ascii="Palatino Linotype" w:hAnsi="Palatino Linotype" w:cs="Tahoma"/>
          <w:sz w:val="22"/>
          <w:szCs w:val="22"/>
        </w:rPr>
      </w:pPr>
    </w:p>
    <w:p w14:paraId="721E1B9D" w14:textId="77777777" w:rsidR="000F0D0D" w:rsidRDefault="000F0D0D" w:rsidP="000F0D0D">
      <w:pPr>
        <w:pStyle w:val="Prrafodelista"/>
        <w:tabs>
          <w:tab w:val="left" w:pos="567"/>
        </w:tabs>
        <w:spacing w:line="360" w:lineRule="auto"/>
        <w:ind w:left="0"/>
        <w:jc w:val="both"/>
        <w:rPr>
          <w:rFonts w:ascii="Palatino Linotype" w:hAnsi="Palatino Linotype" w:cs="Tahoma"/>
          <w:b/>
          <w:color w:val="0D0D0D" w:themeColor="text1" w:themeTint="F2"/>
          <w:szCs w:val="22"/>
          <w:lang w:val="es-MX"/>
        </w:rPr>
      </w:pPr>
      <w:r>
        <w:rPr>
          <w:rFonts w:ascii="Palatino Linotype" w:hAnsi="Palatino Linotype" w:cs="Tahoma"/>
          <w:b/>
          <w:color w:val="0D0D0D" w:themeColor="text1" w:themeTint="F2"/>
          <w:szCs w:val="22"/>
        </w:rPr>
        <w:t>II. Respuesta del Sujeto Obligado.</w:t>
      </w:r>
    </w:p>
    <w:p w14:paraId="08165C9C" w14:textId="77777777" w:rsidR="000F0D0D" w:rsidRDefault="000F0D0D" w:rsidP="000F0D0D">
      <w:pPr>
        <w:pStyle w:val="Prrafodelista"/>
        <w:tabs>
          <w:tab w:val="left" w:pos="567"/>
        </w:tabs>
        <w:spacing w:line="360" w:lineRule="auto"/>
        <w:ind w:left="0"/>
        <w:jc w:val="both"/>
        <w:rPr>
          <w:rFonts w:ascii="Palatino Linotype" w:hAnsi="Palatino Linotype" w:cs="Tahoma"/>
          <w:b/>
          <w:color w:val="0D0D0D" w:themeColor="text1" w:themeTint="F2"/>
          <w:szCs w:val="22"/>
        </w:rPr>
      </w:pPr>
    </w:p>
    <w:p w14:paraId="2E127874" w14:textId="557B17E0" w:rsidR="000F0D0D" w:rsidRDefault="000F0D0D" w:rsidP="000F0D0D">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color w:val="0D0D0D" w:themeColor="text1" w:themeTint="F2"/>
          <w:sz w:val="22"/>
          <w:szCs w:val="22"/>
        </w:rPr>
        <w:t xml:space="preserve">Con fecha </w:t>
      </w:r>
      <w:r w:rsidR="00374B90">
        <w:rPr>
          <w:rFonts w:ascii="Palatino Linotype" w:hAnsi="Palatino Linotype" w:cs="Tahoma"/>
          <w:bCs/>
          <w:sz w:val="22"/>
          <w:szCs w:val="22"/>
        </w:rPr>
        <w:t xml:space="preserve">doce de </w:t>
      </w:r>
      <w:r>
        <w:rPr>
          <w:rFonts w:ascii="Palatino Linotype" w:hAnsi="Palatino Linotype" w:cs="Tahoma"/>
          <w:bCs/>
          <w:sz w:val="22"/>
          <w:szCs w:val="22"/>
        </w:rPr>
        <w:t>noviembre de</w:t>
      </w:r>
      <w:r w:rsidR="00F51CE8">
        <w:rPr>
          <w:rFonts w:ascii="Palatino Linotype" w:hAnsi="Palatino Linotype" w:cs="Tahoma"/>
          <w:bCs/>
          <w:sz w:val="22"/>
          <w:szCs w:val="22"/>
        </w:rPr>
        <w:t xml:space="preserve"> dos mil veintiuno</w:t>
      </w:r>
      <w:r w:rsidR="00285C95" w:rsidRPr="00982621">
        <w:rPr>
          <w:rFonts w:ascii="Palatino Linotype" w:hAnsi="Palatino Linotype" w:cs="Tahoma"/>
          <w:bCs/>
          <w:sz w:val="22"/>
          <w:szCs w:val="22"/>
        </w:rPr>
        <w:t xml:space="preserve">, </w:t>
      </w:r>
      <w:r w:rsidR="00574A6E">
        <w:rPr>
          <w:rFonts w:ascii="Palatino Linotype" w:hAnsi="Palatino Linotype" w:cs="Tahoma"/>
          <w:bCs/>
          <w:sz w:val="22"/>
          <w:szCs w:val="22"/>
        </w:rPr>
        <w:t>el</w:t>
      </w:r>
      <w:r w:rsidR="00903D55" w:rsidRPr="00982621">
        <w:rPr>
          <w:rFonts w:ascii="Palatino Linotype" w:hAnsi="Palatino Linotype" w:cs="Tahoma"/>
          <w:bCs/>
          <w:sz w:val="22"/>
          <w:szCs w:val="22"/>
        </w:rPr>
        <w:t xml:space="preserve"> </w:t>
      </w:r>
      <w:r w:rsidR="00574A6E">
        <w:rPr>
          <w:rFonts w:ascii="Palatino Linotype" w:hAnsi="Palatino Linotype" w:cs="Tahoma"/>
          <w:bCs/>
          <w:sz w:val="22"/>
          <w:szCs w:val="22"/>
        </w:rPr>
        <w:t>Ayuntamiento de Atenco</w:t>
      </w:r>
      <w:r w:rsidR="002E5C08" w:rsidRPr="00982621">
        <w:rPr>
          <w:rFonts w:ascii="Palatino Linotype" w:hAnsi="Palatino Linotype" w:cs="Tahoma"/>
          <w:bCs/>
          <w:sz w:val="22"/>
          <w:szCs w:val="22"/>
        </w:rPr>
        <w:t xml:space="preserve">, notificó al Particular, mediante el Sistema de Acceso a la Información Mexiquense (SAIMEX), la respuesta a la solicitud de </w:t>
      </w:r>
      <w:r>
        <w:rPr>
          <w:rFonts w:ascii="Palatino Linotype" w:hAnsi="Palatino Linotype" w:cs="Tahoma"/>
          <w:bCs/>
          <w:sz w:val="22"/>
          <w:szCs w:val="22"/>
        </w:rPr>
        <w:t xml:space="preserve">información, por medio del Oficio PMA/UT/SOL/2021/148, del doce de noviembre de dos mil veintiuno, suscrito por la Titular de la Unidad de Transparencia y dirigido al Solicitante, por medio del cual precisa que proporciona la respuesta emitida por </w:t>
      </w:r>
      <w:r w:rsidR="00011187">
        <w:rPr>
          <w:rFonts w:ascii="Palatino Linotype" w:hAnsi="Palatino Linotype" w:cs="Tahoma"/>
          <w:bCs/>
          <w:sz w:val="22"/>
          <w:szCs w:val="22"/>
        </w:rPr>
        <w:t>la Contraloría Municipal y el Comité de Transparencia.</w:t>
      </w:r>
    </w:p>
    <w:p w14:paraId="42EE17A1" w14:textId="77777777" w:rsidR="000F0D0D" w:rsidRDefault="000F0D0D" w:rsidP="000F0D0D">
      <w:pPr>
        <w:autoSpaceDE w:val="0"/>
        <w:autoSpaceDN w:val="0"/>
        <w:adjustRightInd w:val="0"/>
        <w:spacing w:line="360" w:lineRule="auto"/>
        <w:jc w:val="both"/>
        <w:rPr>
          <w:rFonts w:ascii="Palatino Linotype" w:hAnsi="Palatino Linotype" w:cs="Tahoma"/>
          <w:bCs/>
          <w:sz w:val="22"/>
          <w:szCs w:val="22"/>
        </w:rPr>
      </w:pPr>
    </w:p>
    <w:p w14:paraId="12955052" w14:textId="1D2B1C18" w:rsidR="00A467AB" w:rsidRDefault="00011187" w:rsidP="00374B90">
      <w:pPr>
        <w:autoSpaceDE w:val="0"/>
        <w:autoSpaceDN w:val="0"/>
        <w:adjustRightInd w:val="0"/>
        <w:spacing w:line="360" w:lineRule="auto"/>
        <w:ind w:right="539"/>
        <w:jc w:val="both"/>
        <w:rPr>
          <w:rFonts w:ascii="Palatino Linotype" w:hAnsi="Palatino Linotype" w:cs="Tahoma"/>
          <w:bCs/>
          <w:sz w:val="22"/>
          <w:szCs w:val="22"/>
        </w:rPr>
      </w:pPr>
      <w:r>
        <w:rPr>
          <w:rFonts w:ascii="Palatino Linotype" w:hAnsi="Palatino Linotype" w:cs="Tahoma"/>
          <w:bCs/>
          <w:sz w:val="22"/>
          <w:szCs w:val="22"/>
        </w:rPr>
        <w:t>El Sujeto Obligado adjuntó la digitalización de los siguientes documentos:</w:t>
      </w:r>
    </w:p>
    <w:p w14:paraId="6A4734F3" w14:textId="19E1847C" w:rsidR="00C858C6" w:rsidRDefault="00C858C6" w:rsidP="00374B90">
      <w:pPr>
        <w:autoSpaceDE w:val="0"/>
        <w:autoSpaceDN w:val="0"/>
        <w:adjustRightInd w:val="0"/>
        <w:spacing w:line="360" w:lineRule="auto"/>
        <w:ind w:right="539"/>
        <w:jc w:val="both"/>
        <w:rPr>
          <w:rFonts w:ascii="Palatino Linotype" w:hAnsi="Palatino Linotype" w:cs="Tahoma"/>
          <w:bCs/>
          <w:sz w:val="22"/>
          <w:szCs w:val="22"/>
        </w:rPr>
      </w:pPr>
    </w:p>
    <w:p w14:paraId="7BA452A0" w14:textId="29655F3C" w:rsidR="00011187" w:rsidRDefault="008C161D" w:rsidP="003C0053">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i) Oficio número PMA/CMA/0722/2021, del diez de noviembre de dos mil veintiuno, suscrito por la Encargada de Despacho de la Contraloría Municipal y dirigido a la Titular de la Unida de Transparencia, ambos del Ayuntamiento de Atenco</w:t>
      </w:r>
      <w:r w:rsidR="00C61722">
        <w:rPr>
          <w:rFonts w:ascii="Palatino Linotype" w:hAnsi="Palatino Linotype" w:cs="Tahoma"/>
          <w:bCs/>
          <w:sz w:val="22"/>
          <w:szCs w:val="22"/>
        </w:rPr>
        <w:t>, por medio del cual proporciona la prueba de daño para clasificar la información como reservada.</w:t>
      </w:r>
    </w:p>
    <w:p w14:paraId="2D0CE00A" w14:textId="61FBB400" w:rsidR="008C161D" w:rsidRDefault="008C161D" w:rsidP="00374B90">
      <w:pPr>
        <w:autoSpaceDE w:val="0"/>
        <w:autoSpaceDN w:val="0"/>
        <w:adjustRightInd w:val="0"/>
        <w:spacing w:line="360" w:lineRule="auto"/>
        <w:ind w:right="539"/>
        <w:jc w:val="both"/>
        <w:rPr>
          <w:rFonts w:ascii="Palatino Linotype" w:hAnsi="Palatino Linotype" w:cs="Tahoma"/>
          <w:bCs/>
          <w:sz w:val="22"/>
          <w:szCs w:val="22"/>
        </w:rPr>
      </w:pPr>
    </w:p>
    <w:p w14:paraId="6B443C8B" w14:textId="2B4D167B" w:rsidR="003C0053" w:rsidRDefault="008C161D" w:rsidP="003C0053">
      <w:pPr>
        <w:autoSpaceDE w:val="0"/>
        <w:autoSpaceDN w:val="0"/>
        <w:adjustRightInd w:val="0"/>
        <w:spacing w:line="360" w:lineRule="auto"/>
        <w:jc w:val="both"/>
        <w:rPr>
          <w:rFonts w:ascii="Palatino Linotype" w:eastAsia="Calibri" w:hAnsi="Palatino Linotype" w:cs="Tahoma"/>
          <w:bCs/>
          <w:sz w:val="22"/>
        </w:rPr>
      </w:pPr>
      <w:r>
        <w:rPr>
          <w:rFonts w:ascii="Palatino Linotype" w:hAnsi="Palatino Linotype" w:cs="Tahoma"/>
          <w:bCs/>
          <w:sz w:val="22"/>
          <w:szCs w:val="22"/>
        </w:rPr>
        <w:lastRenderedPageBreak/>
        <w:t>ii)</w:t>
      </w:r>
      <w:r w:rsidR="003C0053" w:rsidRPr="003C0053">
        <w:rPr>
          <w:rFonts w:ascii="Palatino Linotype" w:eastAsia="Calibri" w:hAnsi="Palatino Linotype" w:cs="Tahoma"/>
          <w:bCs/>
          <w:sz w:val="22"/>
        </w:rPr>
        <w:t xml:space="preserve"> </w:t>
      </w:r>
      <w:r w:rsidR="003C0053">
        <w:rPr>
          <w:rFonts w:ascii="Palatino Linotype" w:eastAsia="Calibri" w:hAnsi="Palatino Linotype" w:cs="Tahoma"/>
          <w:bCs/>
          <w:sz w:val="22"/>
        </w:rPr>
        <w:t>Acta número ATE/CT/SE-18/2021, de la Décima Octava Sesión Extraordinaria, del doce de noviembre de dos mil veintiuno, suscrita por el Comité de Transparencia del Ayuntamiento de Atenco, por medio del cual se aprobó el Acuerdo ATE/CT/SE-18/II/2021, el cual precisa lo siguiente:</w:t>
      </w:r>
    </w:p>
    <w:p w14:paraId="039505E9" w14:textId="47642E8C" w:rsidR="00011187" w:rsidRDefault="00011187" w:rsidP="00374B90">
      <w:pPr>
        <w:autoSpaceDE w:val="0"/>
        <w:autoSpaceDN w:val="0"/>
        <w:adjustRightInd w:val="0"/>
        <w:spacing w:line="360" w:lineRule="auto"/>
        <w:ind w:right="539"/>
        <w:jc w:val="both"/>
        <w:rPr>
          <w:rFonts w:ascii="Palatino Linotype" w:hAnsi="Palatino Linotype" w:cs="Tahoma"/>
          <w:bCs/>
          <w:sz w:val="22"/>
          <w:szCs w:val="22"/>
        </w:rPr>
      </w:pPr>
    </w:p>
    <w:p w14:paraId="695A7DBC" w14:textId="5602F131" w:rsidR="003C0053" w:rsidRDefault="003C0053" w:rsidP="00374B90">
      <w:pPr>
        <w:autoSpaceDE w:val="0"/>
        <w:autoSpaceDN w:val="0"/>
        <w:adjustRightInd w:val="0"/>
        <w:spacing w:line="360" w:lineRule="auto"/>
        <w:ind w:right="539"/>
        <w:jc w:val="both"/>
        <w:rPr>
          <w:rFonts w:ascii="Palatino Linotype" w:hAnsi="Palatino Linotype" w:cs="Tahoma"/>
          <w:bCs/>
          <w:sz w:val="22"/>
          <w:szCs w:val="22"/>
        </w:rPr>
      </w:pPr>
      <w:r>
        <w:rPr>
          <w:noProof/>
        </w:rPr>
        <w:drawing>
          <wp:inline distT="0" distB="0" distL="0" distR="0" wp14:anchorId="49EBC456" wp14:editId="37674234">
            <wp:extent cx="5742940" cy="5480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548005"/>
                    </a:xfrm>
                    <a:prstGeom prst="rect">
                      <a:avLst/>
                    </a:prstGeom>
                  </pic:spPr>
                </pic:pic>
              </a:graphicData>
            </a:graphic>
          </wp:inline>
        </w:drawing>
      </w:r>
    </w:p>
    <w:p w14:paraId="5B490B55" w14:textId="237F7132" w:rsidR="003C0053" w:rsidRDefault="00F82A5C" w:rsidP="00374B90">
      <w:pPr>
        <w:autoSpaceDE w:val="0"/>
        <w:autoSpaceDN w:val="0"/>
        <w:adjustRightInd w:val="0"/>
        <w:spacing w:line="360" w:lineRule="auto"/>
        <w:ind w:right="539"/>
        <w:jc w:val="both"/>
        <w:rPr>
          <w:rFonts w:ascii="Palatino Linotype" w:hAnsi="Palatino Linotype" w:cs="Tahoma"/>
          <w:bCs/>
          <w:sz w:val="22"/>
          <w:szCs w:val="22"/>
        </w:rPr>
      </w:pPr>
      <w:r>
        <w:rPr>
          <w:noProof/>
        </w:rPr>
        <w:drawing>
          <wp:inline distT="0" distB="0" distL="0" distR="0" wp14:anchorId="6B264502" wp14:editId="552D0AC2">
            <wp:extent cx="5742940" cy="882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882015"/>
                    </a:xfrm>
                    <a:prstGeom prst="rect">
                      <a:avLst/>
                    </a:prstGeom>
                  </pic:spPr>
                </pic:pic>
              </a:graphicData>
            </a:graphic>
          </wp:inline>
        </w:drawing>
      </w:r>
    </w:p>
    <w:p w14:paraId="39604F09" w14:textId="77777777" w:rsidR="00374B90" w:rsidRPr="00374B90" w:rsidRDefault="00374B90" w:rsidP="00374B90">
      <w:pPr>
        <w:autoSpaceDE w:val="0"/>
        <w:autoSpaceDN w:val="0"/>
        <w:adjustRightInd w:val="0"/>
        <w:spacing w:line="360" w:lineRule="auto"/>
        <w:ind w:right="539"/>
        <w:jc w:val="both"/>
        <w:rPr>
          <w:rFonts w:ascii="Palatino Linotype" w:hAnsi="Palatino Linotype" w:cs="Tahoma"/>
          <w:b/>
          <w:bCs/>
          <w:sz w:val="22"/>
          <w:szCs w:val="22"/>
        </w:rPr>
      </w:pPr>
    </w:p>
    <w:p w14:paraId="37A0BAEB" w14:textId="77777777" w:rsidR="00F82A5C" w:rsidRDefault="00F82A5C" w:rsidP="00F82A5C">
      <w:pPr>
        <w:autoSpaceDE w:val="0"/>
        <w:autoSpaceDN w:val="0"/>
        <w:adjustRightInd w:val="0"/>
        <w:spacing w:line="360" w:lineRule="auto"/>
        <w:jc w:val="both"/>
        <w:rPr>
          <w:rFonts w:ascii="Palatino Linotype" w:hAnsi="Palatino Linotype" w:cs="Tahoma"/>
          <w:b/>
          <w:color w:val="0D0D0D" w:themeColor="text1" w:themeTint="F2"/>
          <w:sz w:val="22"/>
          <w:szCs w:val="22"/>
          <w:lang w:val="es-MX"/>
        </w:rPr>
      </w:pPr>
      <w:r>
        <w:rPr>
          <w:rFonts w:ascii="Palatino Linotype" w:hAnsi="Palatino Linotype" w:cs="Tahoma"/>
          <w:b/>
          <w:color w:val="0D0D0D" w:themeColor="text1" w:themeTint="F2"/>
          <w:sz w:val="22"/>
          <w:szCs w:val="22"/>
        </w:rPr>
        <w:t xml:space="preserve">III. Interposición del Recurso de Revisión. </w:t>
      </w:r>
    </w:p>
    <w:p w14:paraId="2C2F9F8A" w14:textId="77777777" w:rsidR="00F82A5C" w:rsidRDefault="00F82A5C" w:rsidP="00F82A5C">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p>
    <w:p w14:paraId="346E668C" w14:textId="2ADA0EB4" w:rsidR="00BF6654" w:rsidRPr="00982621" w:rsidRDefault="00F82A5C" w:rsidP="00F82A5C">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color w:val="0D0D0D" w:themeColor="text1" w:themeTint="F2"/>
          <w:sz w:val="22"/>
          <w:szCs w:val="22"/>
        </w:rPr>
        <w:t xml:space="preserve">Con fecha </w:t>
      </w:r>
      <w:r w:rsidR="00C05E0D">
        <w:rPr>
          <w:rFonts w:ascii="Palatino Linotype" w:hAnsi="Palatino Linotype" w:cs="Tahoma"/>
          <w:sz w:val="22"/>
          <w:szCs w:val="22"/>
        </w:rPr>
        <w:t xml:space="preserve">dieciséis de noviembre </w:t>
      </w:r>
      <w:r w:rsidR="00F51CE8">
        <w:rPr>
          <w:rFonts w:ascii="Palatino Linotype" w:hAnsi="Palatino Linotype" w:cs="Tahoma"/>
          <w:sz w:val="22"/>
          <w:szCs w:val="22"/>
        </w:rPr>
        <w:t>de dos mil veintiuno</w:t>
      </w:r>
      <w:r w:rsidR="00C25238" w:rsidRPr="00982621">
        <w:rPr>
          <w:rFonts w:ascii="Palatino Linotype" w:hAnsi="Palatino Linotype" w:cs="Tahoma"/>
          <w:sz w:val="22"/>
          <w:szCs w:val="22"/>
        </w:rPr>
        <w:t xml:space="preserve">, </w:t>
      </w:r>
      <w:r w:rsidR="00C00966" w:rsidRPr="00982621">
        <w:rPr>
          <w:rFonts w:ascii="Palatino Linotype" w:hAnsi="Palatino Linotype" w:cs="Tahoma"/>
          <w:sz w:val="22"/>
          <w:szCs w:val="22"/>
        </w:rPr>
        <w:t xml:space="preserve">se recibió </w:t>
      </w:r>
      <w:r w:rsidR="00BE4843" w:rsidRPr="00982621">
        <w:rPr>
          <w:rFonts w:ascii="Palatino Linotype" w:hAnsi="Palatino Linotype" w:cs="Tahoma"/>
          <w:sz w:val="22"/>
          <w:szCs w:val="22"/>
        </w:rPr>
        <w:t xml:space="preserve">en este Instituto, a través del </w:t>
      </w:r>
      <w:r w:rsidR="00BE4843" w:rsidRPr="00982621">
        <w:rPr>
          <w:rFonts w:ascii="Palatino Linotype" w:hAnsi="Palatino Linotype" w:cs="Tahoma"/>
          <w:sz w:val="22"/>
          <w:szCs w:val="22"/>
          <w:lang w:val="es-ES"/>
        </w:rPr>
        <w:t xml:space="preserve">Sistema </w:t>
      </w:r>
      <w:r w:rsidR="00FD3F2D" w:rsidRPr="00982621">
        <w:rPr>
          <w:rFonts w:ascii="Palatino Linotype" w:hAnsi="Palatino Linotype" w:cs="Tahoma"/>
          <w:sz w:val="22"/>
          <w:szCs w:val="22"/>
          <w:lang w:val="es-ES"/>
        </w:rPr>
        <w:t>d</w:t>
      </w:r>
      <w:r w:rsidR="00BE4843" w:rsidRPr="00982621">
        <w:rPr>
          <w:rFonts w:ascii="Palatino Linotype" w:hAnsi="Palatino Linotype" w:cs="Tahoma"/>
          <w:sz w:val="22"/>
          <w:szCs w:val="22"/>
          <w:lang w:val="es-ES"/>
        </w:rPr>
        <w:t>e Acceso a la Información Mexiquense (SAIMEX)</w:t>
      </w:r>
      <w:r w:rsidR="00BE4843" w:rsidRPr="00982621">
        <w:rPr>
          <w:rFonts w:ascii="Palatino Linotype" w:hAnsi="Palatino Linotype" w:cs="Tahoma"/>
          <w:sz w:val="22"/>
          <w:szCs w:val="22"/>
        </w:rPr>
        <w:t xml:space="preserve">, </w:t>
      </w:r>
      <w:r w:rsidR="00C00966" w:rsidRPr="00982621">
        <w:rPr>
          <w:rFonts w:ascii="Palatino Linotype" w:hAnsi="Palatino Linotype" w:cs="Tahoma"/>
          <w:sz w:val="22"/>
          <w:szCs w:val="22"/>
        </w:rPr>
        <w:t>el</w:t>
      </w:r>
      <w:r w:rsidR="00BB5FD8" w:rsidRPr="00982621">
        <w:rPr>
          <w:rFonts w:ascii="Palatino Linotype" w:hAnsi="Palatino Linotype" w:cs="Tahoma"/>
          <w:sz w:val="22"/>
          <w:szCs w:val="22"/>
        </w:rPr>
        <w:t xml:space="preserve"> </w:t>
      </w:r>
      <w:r w:rsidR="00BE4843" w:rsidRPr="00982621">
        <w:rPr>
          <w:rFonts w:ascii="Palatino Linotype" w:hAnsi="Palatino Linotype" w:cs="Tahoma"/>
          <w:sz w:val="22"/>
          <w:szCs w:val="22"/>
        </w:rPr>
        <w:t>Recurs</w:t>
      </w:r>
      <w:r w:rsidR="00100E08" w:rsidRPr="00982621">
        <w:rPr>
          <w:rFonts w:ascii="Palatino Linotype" w:hAnsi="Palatino Linotype" w:cs="Tahoma"/>
          <w:sz w:val="22"/>
          <w:szCs w:val="22"/>
        </w:rPr>
        <w:t xml:space="preserve">o de Revisión interpuesto por el </w:t>
      </w:r>
      <w:r w:rsidR="00E95A88" w:rsidRPr="00982621">
        <w:rPr>
          <w:rFonts w:ascii="Palatino Linotype" w:hAnsi="Palatino Linotype" w:cs="Tahoma"/>
          <w:sz w:val="22"/>
          <w:szCs w:val="22"/>
        </w:rPr>
        <w:t>Recurrente,</w:t>
      </w:r>
      <w:r w:rsidR="00181AA7" w:rsidRPr="00982621">
        <w:rPr>
          <w:rFonts w:ascii="Palatino Linotype" w:hAnsi="Palatino Linotype" w:cs="Tahoma"/>
          <w:sz w:val="22"/>
          <w:szCs w:val="22"/>
        </w:rPr>
        <w:t xml:space="preserve"> </w:t>
      </w:r>
      <w:r w:rsidR="00BE4843" w:rsidRPr="00982621">
        <w:rPr>
          <w:rFonts w:ascii="Palatino Linotype" w:hAnsi="Palatino Linotype" w:cs="Tahoma"/>
          <w:sz w:val="22"/>
          <w:szCs w:val="22"/>
        </w:rPr>
        <w:t>en los siguientes términos:</w:t>
      </w:r>
    </w:p>
    <w:p w14:paraId="7A0CD985" w14:textId="77777777" w:rsidR="007F355D" w:rsidRPr="00982621" w:rsidRDefault="007F355D" w:rsidP="00FA4527">
      <w:pPr>
        <w:autoSpaceDE w:val="0"/>
        <w:autoSpaceDN w:val="0"/>
        <w:adjustRightInd w:val="0"/>
        <w:spacing w:line="360" w:lineRule="auto"/>
        <w:ind w:right="1126"/>
        <w:jc w:val="both"/>
        <w:rPr>
          <w:rFonts w:ascii="Palatino Linotype" w:hAnsi="Palatino Linotype" w:cs="Tahoma"/>
          <w:sz w:val="22"/>
          <w:szCs w:val="22"/>
        </w:rPr>
      </w:pPr>
    </w:p>
    <w:p w14:paraId="1A48D02C" w14:textId="7CC9C854" w:rsidR="006D7015" w:rsidRPr="00F82A5C" w:rsidRDefault="00F82A5C" w:rsidP="00F82A5C">
      <w:pPr>
        <w:spacing w:line="360" w:lineRule="auto"/>
        <w:ind w:left="567" w:right="567"/>
        <w:jc w:val="both"/>
        <w:rPr>
          <w:rFonts w:ascii="Palatino Linotype" w:hAnsi="Palatino Linotype" w:cs="Tahoma"/>
          <w:b/>
          <w:bCs/>
          <w:i/>
          <w:iCs/>
        </w:rPr>
      </w:pPr>
      <w:r>
        <w:rPr>
          <w:rFonts w:ascii="Palatino Linotype" w:hAnsi="Palatino Linotype" w:cs="Tahoma"/>
          <w:b/>
          <w:bCs/>
          <w:i/>
          <w:iCs/>
        </w:rPr>
        <w:t>“</w:t>
      </w:r>
      <w:r w:rsidR="006D7015" w:rsidRPr="00F82A5C">
        <w:rPr>
          <w:rFonts w:ascii="Palatino Linotype" w:hAnsi="Palatino Linotype" w:cs="Tahoma"/>
          <w:b/>
          <w:bCs/>
          <w:i/>
          <w:iCs/>
        </w:rPr>
        <w:t>ACTO IMPUGNADO</w:t>
      </w:r>
      <w:r w:rsidR="006D7015" w:rsidRPr="00F82A5C">
        <w:rPr>
          <w:rFonts w:ascii="Palatino Linotype" w:hAnsi="Palatino Linotype" w:cs="Tahoma"/>
          <w:b/>
          <w:bCs/>
          <w:i/>
          <w:iCs/>
        </w:rPr>
        <w:tab/>
      </w:r>
    </w:p>
    <w:p w14:paraId="093F1828" w14:textId="64172670" w:rsidR="0050681C" w:rsidRPr="00F82A5C" w:rsidRDefault="003369DD" w:rsidP="00F82A5C">
      <w:pPr>
        <w:spacing w:line="360" w:lineRule="auto"/>
        <w:ind w:left="567" w:right="567"/>
        <w:jc w:val="both"/>
        <w:rPr>
          <w:rFonts w:ascii="Palatino Linotype" w:hAnsi="Palatino Linotype" w:cs="Tahoma"/>
          <w:i/>
          <w:iCs/>
        </w:rPr>
      </w:pPr>
      <w:r w:rsidRPr="00F82A5C">
        <w:rPr>
          <w:rFonts w:ascii="Palatino Linotype" w:hAnsi="Palatino Linotype" w:cs="Tahoma"/>
          <w:i/>
          <w:iCs/>
        </w:rPr>
        <w:t>El servidor público habilitado no entrega la información</w:t>
      </w:r>
      <w:r w:rsidR="007F355D" w:rsidRPr="00F82A5C">
        <w:rPr>
          <w:rFonts w:ascii="Palatino Linotype" w:hAnsi="Palatino Linotype" w:cs="Tahoma"/>
          <w:i/>
          <w:iCs/>
        </w:rPr>
        <w:t>”</w:t>
      </w:r>
    </w:p>
    <w:p w14:paraId="623C0257" w14:textId="77777777" w:rsidR="00D1080B" w:rsidRDefault="00D1080B" w:rsidP="00FA4527">
      <w:pPr>
        <w:autoSpaceDE w:val="0"/>
        <w:autoSpaceDN w:val="0"/>
        <w:adjustRightInd w:val="0"/>
        <w:spacing w:line="360" w:lineRule="auto"/>
        <w:ind w:right="700"/>
        <w:jc w:val="both"/>
        <w:rPr>
          <w:rFonts w:ascii="Palatino Linotype" w:hAnsi="Palatino Linotype" w:cs="Tahoma"/>
          <w:b/>
          <w:sz w:val="22"/>
          <w:szCs w:val="22"/>
        </w:rPr>
      </w:pPr>
    </w:p>
    <w:p w14:paraId="59F5FF76" w14:textId="06FA1D64" w:rsidR="001F1DF4" w:rsidRPr="00F82A5C" w:rsidRDefault="00F82A5C" w:rsidP="00F82A5C">
      <w:pPr>
        <w:spacing w:line="360" w:lineRule="auto"/>
        <w:ind w:left="567" w:right="567"/>
        <w:jc w:val="both"/>
        <w:rPr>
          <w:rFonts w:ascii="Palatino Linotype" w:hAnsi="Palatino Linotype" w:cs="Tahoma"/>
          <w:b/>
          <w:bCs/>
          <w:i/>
          <w:iCs/>
        </w:rPr>
      </w:pPr>
      <w:r w:rsidRPr="00F82A5C">
        <w:rPr>
          <w:rFonts w:ascii="Palatino Linotype" w:hAnsi="Palatino Linotype" w:cs="Tahoma"/>
          <w:b/>
          <w:bCs/>
          <w:i/>
          <w:iCs/>
        </w:rPr>
        <w:t>“</w:t>
      </w:r>
      <w:r w:rsidR="001F1DF4" w:rsidRPr="00F82A5C">
        <w:rPr>
          <w:rFonts w:ascii="Palatino Linotype" w:hAnsi="Palatino Linotype" w:cs="Tahoma"/>
          <w:b/>
          <w:bCs/>
          <w:i/>
          <w:iCs/>
        </w:rPr>
        <w:t>RAZONES O MOTIVOS DE LA INCONFORMIDAD</w:t>
      </w:r>
    </w:p>
    <w:p w14:paraId="07E1320F" w14:textId="44464791" w:rsidR="00254AF3" w:rsidRPr="00F82A5C" w:rsidRDefault="003369DD" w:rsidP="00F82A5C">
      <w:pPr>
        <w:spacing w:line="360" w:lineRule="auto"/>
        <w:ind w:left="567" w:right="567"/>
        <w:jc w:val="both"/>
        <w:rPr>
          <w:rFonts w:ascii="Palatino Linotype" w:hAnsi="Palatino Linotype" w:cs="Tahoma"/>
          <w:i/>
          <w:iCs/>
        </w:rPr>
      </w:pPr>
      <w:r w:rsidRPr="00F82A5C">
        <w:rPr>
          <w:rFonts w:ascii="Palatino Linotype" w:hAnsi="Palatino Linotype" w:cs="Tahoma"/>
          <w:i/>
          <w:iCs/>
        </w:rPr>
        <w:t>El servidor público habilitado no entrega la información</w:t>
      </w:r>
      <w:r w:rsidR="00F1613A" w:rsidRPr="00F82A5C">
        <w:rPr>
          <w:rFonts w:ascii="Palatino Linotype" w:hAnsi="Palatino Linotype" w:cs="Tahoma"/>
          <w:i/>
          <w:iCs/>
        </w:rPr>
        <w:t>”</w:t>
      </w:r>
      <w:r w:rsidR="00F51CE8" w:rsidRPr="00F82A5C">
        <w:rPr>
          <w:rFonts w:ascii="Palatino Linotype" w:hAnsi="Palatino Linotype" w:cs="Tahoma"/>
          <w:i/>
          <w:iCs/>
        </w:rPr>
        <w:t xml:space="preserve"> </w:t>
      </w:r>
    </w:p>
    <w:p w14:paraId="5F01F117" w14:textId="77777777" w:rsidR="00A40CCA" w:rsidRPr="00982621" w:rsidRDefault="00A40CCA" w:rsidP="00FA4527">
      <w:pPr>
        <w:autoSpaceDE w:val="0"/>
        <w:autoSpaceDN w:val="0"/>
        <w:adjustRightInd w:val="0"/>
        <w:spacing w:line="360" w:lineRule="auto"/>
        <w:ind w:left="567" w:right="700"/>
        <w:jc w:val="both"/>
        <w:rPr>
          <w:rFonts w:ascii="Palatino Linotype" w:hAnsi="Palatino Linotype" w:cs="Tahoma"/>
          <w:i/>
          <w:sz w:val="22"/>
          <w:szCs w:val="22"/>
        </w:rPr>
      </w:pPr>
    </w:p>
    <w:p w14:paraId="59C4BDF0" w14:textId="25A1989A" w:rsidR="0019079E" w:rsidRPr="00982621" w:rsidRDefault="0019079E" w:rsidP="00FA4527">
      <w:pPr>
        <w:autoSpaceDE w:val="0"/>
        <w:autoSpaceDN w:val="0"/>
        <w:adjustRightInd w:val="0"/>
        <w:spacing w:line="360" w:lineRule="auto"/>
        <w:ind w:right="700"/>
        <w:jc w:val="both"/>
        <w:rPr>
          <w:rFonts w:ascii="Palatino Linotype" w:hAnsi="Palatino Linotype" w:cs="Tahoma"/>
          <w:b/>
          <w:sz w:val="22"/>
          <w:szCs w:val="22"/>
        </w:rPr>
      </w:pPr>
      <w:r w:rsidRPr="00982621">
        <w:rPr>
          <w:rFonts w:ascii="Palatino Linotype" w:hAnsi="Palatino Linotype" w:cs="Tahoma"/>
          <w:b/>
          <w:sz w:val="22"/>
          <w:szCs w:val="22"/>
        </w:rPr>
        <w:t>IV.- Trámite del Recurso de Revisión ante el Instituto</w:t>
      </w:r>
    </w:p>
    <w:p w14:paraId="5785FA71" w14:textId="77777777" w:rsidR="00E445DA" w:rsidRPr="00982621" w:rsidRDefault="00E445DA" w:rsidP="00FA4527">
      <w:pPr>
        <w:spacing w:line="360" w:lineRule="auto"/>
        <w:jc w:val="both"/>
        <w:rPr>
          <w:rFonts w:ascii="Palatino Linotype" w:eastAsia="Batang" w:hAnsi="Palatino Linotype" w:cs="Tahoma"/>
          <w:b/>
          <w:bCs/>
          <w:sz w:val="22"/>
          <w:szCs w:val="22"/>
        </w:rPr>
      </w:pPr>
    </w:p>
    <w:p w14:paraId="49E5AB60" w14:textId="7F818B58" w:rsidR="00BE4843" w:rsidRPr="00982621" w:rsidRDefault="00F82A5C" w:rsidP="00FA4527">
      <w:pPr>
        <w:pStyle w:val="Prrafodelista"/>
        <w:spacing w:line="360" w:lineRule="auto"/>
        <w:ind w:left="0"/>
        <w:jc w:val="both"/>
        <w:rPr>
          <w:rFonts w:ascii="Palatino Linotype" w:eastAsia="Batang" w:hAnsi="Palatino Linotype" w:cs="Tahoma"/>
          <w:bCs/>
          <w:szCs w:val="22"/>
        </w:rPr>
      </w:pPr>
      <w:r>
        <w:rPr>
          <w:rFonts w:ascii="Palatino Linotype" w:eastAsia="Batang" w:hAnsi="Palatino Linotype" w:cs="Tahoma"/>
          <w:b/>
          <w:bCs/>
          <w:color w:val="0D0D0D" w:themeColor="text1" w:themeTint="F2"/>
          <w:szCs w:val="22"/>
        </w:rPr>
        <w:t xml:space="preserve">a) Turno del </w:t>
      </w:r>
      <w:r>
        <w:rPr>
          <w:rFonts w:ascii="Palatino Linotype" w:hAnsi="Palatino Linotype" w:cs="Tahoma"/>
          <w:b/>
          <w:color w:val="0D0D0D" w:themeColor="text1" w:themeTint="F2"/>
          <w:szCs w:val="22"/>
        </w:rPr>
        <w:t>Recurso de Revisión</w:t>
      </w:r>
      <w:r>
        <w:rPr>
          <w:rFonts w:ascii="Palatino Linotype" w:eastAsia="Batang" w:hAnsi="Palatino Linotype" w:cs="Tahoma"/>
          <w:b/>
          <w:bCs/>
          <w:color w:val="0D0D0D" w:themeColor="text1" w:themeTint="F2"/>
          <w:szCs w:val="22"/>
        </w:rPr>
        <w:t xml:space="preserve">. </w:t>
      </w:r>
      <w:r>
        <w:rPr>
          <w:rFonts w:ascii="Palatino Linotype" w:eastAsia="Batang" w:hAnsi="Palatino Linotype" w:cs="Tahoma"/>
          <w:bCs/>
          <w:color w:val="0D0D0D" w:themeColor="text1" w:themeTint="F2"/>
          <w:szCs w:val="22"/>
        </w:rPr>
        <w:t xml:space="preserve">El </w:t>
      </w:r>
      <w:r w:rsidR="003369DD" w:rsidRPr="003369DD">
        <w:rPr>
          <w:rFonts w:ascii="Palatino Linotype" w:eastAsia="Batang" w:hAnsi="Palatino Linotype" w:cs="Tahoma"/>
          <w:bCs/>
          <w:szCs w:val="22"/>
        </w:rPr>
        <w:t>dieciséis de noviembre</w:t>
      </w:r>
      <w:r w:rsidR="00BE04DC">
        <w:rPr>
          <w:rFonts w:ascii="Palatino Linotype" w:eastAsia="Batang" w:hAnsi="Palatino Linotype" w:cs="Tahoma"/>
          <w:bCs/>
          <w:szCs w:val="22"/>
        </w:rPr>
        <w:t xml:space="preserve"> </w:t>
      </w:r>
      <w:r w:rsidR="00F51CE8" w:rsidRPr="00F51CE8">
        <w:rPr>
          <w:rFonts w:ascii="Palatino Linotype" w:eastAsia="Batang" w:hAnsi="Palatino Linotype" w:cs="Tahoma"/>
          <w:bCs/>
          <w:szCs w:val="22"/>
        </w:rPr>
        <w:t>de dos mil veintiuno</w:t>
      </w:r>
      <w:r w:rsidR="00BE4843" w:rsidRPr="00982621">
        <w:rPr>
          <w:rFonts w:ascii="Palatino Linotype" w:eastAsia="Batang" w:hAnsi="Palatino Linotype" w:cs="Tahoma"/>
          <w:bCs/>
          <w:szCs w:val="22"/>
        </w:rPr>
        <w:t xml:space="preserve">, el </w:t>
      </w:r>
      <w:r w:rsidR="00BE4843" w:rsidRPr="00982621">
        <w:rPr>
          <w:rFonts w:ascii="Palatino Linotype" w:hAnsi="Palatino Linotype" w:cs="Tahoma"/>
          <w:szCs w:val="22"/>
          <w:lang w:val="es-ES"/>
        </w:rPr>
        <w:t>Sistema de Acceso a la Información Mexiquense (SAIMEX),</w:t>
      </w:r>
      <w:r w:rsidR="005826EF" w:rsidRPr="00982621">
        <w:rPr>
          <w:rFonts w:ascii="Palatino Linotype" w:eastAsia="Batang" w:hAnsi="Palatino Linotype" w:cs="Tahoma"/>
          <w:bCs/>
          <w:szCs w:val="22"/>
        </w:rPr>
        <w:t xml:space="preserve"> asignó el</w:t>
      </w:r>
      <w:r w:rsidR="00BE4843" w:rsidRPr="00982621">
        <w:rPr>
          <w:rFonts w:ascii="Palatino Linotype" w:eastAsia="Batang" w:hAnsi="Palatino Linotype" w:cs="Tahoma"/>
          <w:bCs/>
          <w:szCs w:val="22"/>
        </w:rPr>
        <w:t xml:space="preserve"> número de expediente </w:t>
      </w:r>
      <w:r w:rsidR="00574A6E">
        <w:rPr>
          <w:rFonts w:ascii="Palatino Linotype" w:eastAsia="Batang" w:hAnsi="Palatino Linotype" w:cs="Tahoma"/>
          <w:b/>
          <w:szCs w:val="22"/>
        </w:rPr>
        <w:lastRenderedPageBreak/>
        <w:t>05666/INFOEM/IP/RR/2021</w:t>
      </w:r>
      <w:r w:rsidR="00BE04DC">
        <w:rPr>
          <w:rFonts w:ascii="Palatino Linotype" w:eastAsia="Batang" w:hAnsi="Palatino Linotype" w:cs="Tahoma"/>
          <w:b/>
          <w:szCs w:val="22"/>
        </w:rPr>
        <w:t xml:space="preserve"> </w:t>
      </w:r>
      <w:r w:rsidR="00A81DA8" w:rsidRPr="00982621">
        <w:rPr>
          <w:rFonts w:ascii="Palatino Linotype" w:eastAsia="Batang" w:hAnsi="Palatino Linotype" w:cs="Tahoma"/>
          <w:bCs/>
          <w:szCs w:val="22"/>
        </w:rPr>
        <w:t>al</w:t>
      </w:r>
      <w:r w:rsidR="00BE4843" w:rsidRPr="00982621">
        <w:rPr>
          <w:rFonts w:ascii="Palatino Linotype" w:eastAsia="Batang" w:hAnsi="Palatino Linotype" w:cs="Tahoma"/>
          <w:bCs/>
          <w:szCs w:val="22"/>
        </w:rPr>
        <w:t xml:space="preserve">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BF70995" w14:textId="77777777" w:rsidR="001F3949" w:rsidRPr="00982621" w:rsidRDefault="001F3949" w:rsidP="00FA4527">
      <w:pPr>
        <w:spacing w:line="360" w:lineRule="auto"/>
        <w:jc w:val="both"/>
        <w:rPr>
          <w:rFonts w:ascii="Palatino Linotype" w:eastAsia="Batang" w:hAnsi="Palatino Linotype" w:cs="Tahoma"/>
          <w:bCs/>
          <w:sz w:val="22"/>
          <w:szCs w:val="22"/>
        </w:rPr>
      </w:pPr>
    </w:p>
    <w:p w14:paraId="58694986" w14:textId="367EDFC6" w:rsidR="00C16B01" w:rsidRPr="00982621" w:rsidRDefault="00F82A5C" w:rsidP="00FA4527">
      <w:pPr>
        <w:spacing w:line="360" w:lineRule="auto"/>
        <w:jc w:val="both"/>
        <w:rPr>
          <w:rFonts w:ascii="Palatino Linotype" w:eastAsia="Batang" w:hAnsi="Palatino Linotype" w:cs="Tahoma"/>
          <w:bCs/>
          <w:sz w:val="22"/>
          <w:szCs w:val="22"/>
        </w:rPr>
      </w:pPr>
      <w:r>
        <w:rPr>
          <w:rFonts w:ascii="Palatino Linotype" w:eastAsia="Batang" w:hAnsi="Palatino Linotype" w:cs="Tahoma"/>
          <w:b/>
          <w:bCs/>
          <w:color w:val="0D0D0D" w:themeColor="text1" w:themeTint="F2"/>
          <w:sz w:val="22"/>
          <w:szCs w:val="22"/>
        </w:rPr>
        <w:t xml:space="preserve">b) Admisión del </w:t>
      </w:r>
      <w:r>
        <w:rPr>
          <w:rFonts w:ascii="Palatino Linotype" w:hAnsi="Palatino Linotype" w:cs="Tahoma"/>
          <w:b/>
          <w:color w:val="0D0D0D" w:themeColor="text1" w:themeTint="F2"/>
          <w:sz w:val="22"/>
          <w:szCs w:val="22"/>
        </w:rPr>
        <w:t>Recurso de Revisión</w:t>
      </w:r>
      <w:r>
        <w:rPr>
          <w:rFonts w:ascii="Palatino Linotype" w:eastAsia="Batang" w:hAnsi="Palatino Linotype" w:cs="Tahoma"/>
          <w:b/>
          <w:bCs/>
          <w:color w:val="0D0D0D" w:themeColor="text1" w:themeTint="F2"/>
          <w:sz w:val="22"/>
          <w:szCs w:val="22"/>
        </w:rPr>
        <w:t xml:space="preserve">. </w:t>
      </w:r>
      <w:r w:rsidRPr="00F82A5C">
        <w:rPr>
          <w:rFonts w:ascii="Palatino Linotype" w:eastAsia="Batang" w:hAnsi="Palatino Linotype" w:cs="Tahoma"/>
          <w:color w:val="0D0D0D" w:themeColor="text1" w:themeTint="F2"/>
          <w:sz w:val="22"/>
          <w:szCs w:val="22"/>
        </w:rPr>
        <w:t>El</w:t>
      </w:r>
      <w:r>
        <w:rPr>
          <w:rFonts w:ascii="Palatino Linotype" w:eastAsia="Batang" w:hAnsi="Palatino Linotype" w:cs="Tahoma"/>
          <w:bCs/>
          <w:sz w:val="22"/>
          <w:szCs w:val="22"/>
        </w:rPr>
        <w:t xml:space="preserve"> </w:t>
      </w:r>
      <w:r w:rsidR="003369DD">
        <w:rPr>
          <w:rFonts w:ascii="Palatino Linotype" w:eastAsia="Batang" w:hAnsi="Palatino Linotype" w:cs="Tahoma"/>
          <w:bCs/>
          <w:sz w:val="22"/>
          <w:szCs w:val="22"/>
        </w:rPr>
        <w:t>diecinueve de noviembre</w:t>
      </w:r>
      <w:r w:rsidR="00F51CE8" w:rsidRPr="00F51CE8">
        <w:rPr>
          <w:rFonts w:ascii="Palatino Linotype" w:eastAsia="Batang" w:hAnsi="Palatino Linotype" w:cs="Tahoma"/>
          <w:bCs/>
          <w:sz w:val="22"/>
          <w:szCs w:val="22"/>
        </w:rPr>
        <w:t xml:space="preserve"> de dos mil veintiuno</w:t>
      </w:r>
      <w:r w:rsidR="00A81DA8" w:rsidRPr="00982621">
        <w:rPr>
          <w:rFonts w:ascii="Palatino Linotype" w:eastAsia="Batang" w:hAnsi="Palatino Linotype" w:cs="Tahoma"/>
          <w:bCs/>
          <w:sz w:val="22"/>
          <w:szCs w:val="22"/>
        </w:rPr>
        <w:t>, se acordó la admisión del</w:t>
      </w:r>
      <w:r w:rsidR="00BE04DC">
        <w:rPr>
          <w:rFonts w:ascii="Palatino Linotype" w:eastAsia="Batang" w:hAnsi="Palatino Linotype" w:cs="Tahoma"/>
          <w:bCs/>
          <w:sz w:val="22"/>
          <w:szCs w:val="22"/>
        </w:rPr>
        <w:t xml:space="preserve"> </w:t>
      </w:r>
      <w:r w:rsidR="00BE4843" w:rsidRPr="00982621">
        <w:rPr>
          <w:rFonts w:ascii="Palatino Linotype" w:eastAsia="Batang" w:hAnsi="Palatino Linotype" w:cs="Tahoma"/>
          <w:bCs/>
          <w:sz w:val="22"/>
          <w:szCs w:val="22"/>
        </w:rPr>
        <w:t xml:space="preserve">Recurso de Revisión interpuesto por </w:t>
      </w:r>
      <w:r w:rsidR="00911BEE" w:rsidRPr="00982621">
        <w:rPr>
          <w:rFonts w:ascii="Palatino Linotype" w:eastAsia="Batang" w:hAnsi="Palatino Linotype" w:cs="Tahoma"/>
          <w:bCs/>
          <w:sz w:val="22"/>
          <w:szCs w:val="22"/>
        </w:rPr>
        <w:t>el</w:t>
      </w:r>
      <w:r w:rsidR="00BE4843" w:rsidRPr="00982621">
        <w:rPr>
          <w:rFonts w:ascii="Palatino Linotype" w:eastAsia="Batang" w:hAnsi="Palatino Linotype" w:cs="Tahoma"/>
          <w:bCs/>
          <w:sz w:val="22"/>
          <w:szCs w:val="22"/>
        </w:rPr>
        <w:t xml:space="preserve"> Recurrente en contra del </w:t>
      </w:r>
      <w:r w:rsidR="00141895" w:rsidRPr="00982621">
        <w:rPr>
          <w:rFonts w:ascii="Palatino Linotype" w:eastAsia="Batang" w:hAnsi="Palatino Linotype" w:cs="Tahoma"/>
          <w:bCs/>
          <w:sz w:val="22"/>
          <w:szCs w:val="22"/>
        </w:rPr>
        <w:t>Sujeto Obligado</w:t>
      </w:r>
      <w:r w:rsidR="00BE4843" w:rsidRPr="00982621">
        <w:rPr>
          <w:rFonts w:ascii="Palatino Linotype" w:eastAsia="Batang" w:hAnsi="Palatino Linotype" w:cs="Tahoma"/>
          <w:bCs/>
          <w:sz w:val="22"/>
          <w:szCs w:val="22"/>
        </w:rPr>
        <w:t>, en términos del artículo 185, fracciones I y II de la Ley de Transparencia y Acceso a la Información Pública del Es</w:t>
      </w:r>
      <w:r w:rsidR="0029346B" w:rsidRPr="00982621">
        <w:rPr>
          <w:rFonts w:ascii="Palatino Linotype" w:eastAsia="Batang" w:hAnsi="Palatino Linotype" w:cs="Tahoma"/>
          <w:bCs/>
          <w:sz w:val="22"/>
          <w:szCs w:val="22"/>
        </w:rPr>
        <w:t>tado</w:t>
      </w:r>
      <w:r w:rsidR="00664DEA" w:rsidRPr="00982621">
        <w:rPr>
          <w:rFonts w:ascii="Palatino Linotype" w:eastAsia="Batang" w:hAnsi="Palatino Linotype" w:cs="Tahoma"/>
          <w:bCs/>
          <w:sz w:val="22"/>
          <w:szCs w:val="22"/>
        </w:rPr>
        <w:t xml:space="preserve"> de México y Municipios,</w:t>
      </w:r>
      <w:r w:rsidR="00BE04DC">
        <w:rPr>
          <w:rFonts w:ascii="Palatino Linotype" w:eastAsia="Batang" w:hAnsi="Palatino Linotype" w:cs="Tahoma"/>
          <w:bCs/>
          <w:sz w:val="22"/>
          <w:szCs w:val="22"/>
        </w:rPr>
        <w:t xml:space="preserve"> </w:t>
      </w:r>
      <w:r w:rsidR="00664DEA" w:rsidRPr="00982621">
        <w:rPr>
          <w:rFonts w:ascii="Palatino Linotype" w:eastAsia="Batang" w:hAnsi="Palatino Linotype" w:cs="Tahoma"/>
          <w:bCs/>
          <w:sz w:val="22"/>
          <w:szCs w:val="22"/>
        </w:rPr>
        <w:t>lo que fue</w:t>
      </w:r>
      <w:r w:rsidR="00BE4843" w:rsidRPr="00982621">
        <w:rPr>
          <w:rFonts w:ascii="Palatino Linotype" w:eastAsia="Batang" w:hAnsi="Palatino Linotype" w:cs="Tahoma"/>
          <w:bCs/>
          <w:sz w:val="22"/>
          <w:szCs w:val="22"/>
        </w:rPr>
        <w:t xml:space="preserve"> notificado a las partes el mismo día, a través del Sistema de Acceso a la Información Mexiquense (SAIMEX), en el que se les otorgó un plazo de siete días hábiles posteriores a la misma, para que manifestaran lo que a su derecho conviniera y formularan alegatos</w:t>
      </w:r>
      <w:r w:rsidR="00D451DE" w:rsidRPr="00982621">
        <w:rPr>
          <w:rFonts w:ascii="Palatino Linotype" w:eastAsia="Batang" w:hAnsi="Palatino Linotype" w:cs="Tahoma"/>
          <w:bCs/>
          <w:sz w:val="22"/>
          <w:szCs w:val="22"/>
        </w:rPr>
        <w:t>.</w:t>
      </w:r>
    </w:p>
    <w:p w14:paraId="0EC362EA" w14:textId="77777777" w:rsidR="001A6807" w:rsidRPr="00982621" w:rsidRDefault="001A6807" w:rsidP="00FA4527">
      <w:pPr>
        <w:spacing w:line="360" w:lineRule="auto"/>
        <w:jc w:val="both"/>
        <w:rPr>
          <w:rFonts w:ascii="Palatino Linotype" w:eastAsia="Batang" w:hAnsi="Palatino Linotype" w:cs="Tahoma"/>
          <w:bCs/>
          <w:sz w:val="22"/>
          <w:szCs w:val="22"/>
        </w:rPr>
      </w:pPr>
    </w:p>
    <w:p w14:paraId="39E97C9B" w14:textId="77777777" w:rsidR="00E903AA" w:rsidRPr="00E903AA" w:rsidRDefault="00E903AA" w:rsidP="00E903AA">
      <w:pPr>
        <w:spacing w:line="360" w:lineRule="auto"/>
        <w:jc w:val="both"/>
        <w:rPr>
          <w:rFonts w:ascii="Palatino Linotype" w:hAnsi="Palatino Linotype" w:cs="Tahoma"/>
          <w:bCs/>
          <w:iCs/>
          <w:sz w:val="22"/>
          <w:szCs w:val="22"/>
          <w:lang w:val="es-ES"/>
        </w:rPr>
      </w:pPr>
      <w:r w:rsidRPr="00E903AA">
        <w:rPr>
          <w:rFonts w:ascii="Palatino Linotype" w:hAnsi="Palatino Linotype" w:cs="Tahoma"/>
          <w:b/>
          <w:bCs/>
          <w:sz w:val="22"/>
          <w:szCs w:val="22"/>
          <w:lang w:val="es-MX"/>
        </w:rPr>
        <w:t xml:space="preserve">c) </w:t>
      </w:r>
      <w:r w:rsidRPr="00E903AA">
        <w:rPr>
          <w:rFonts w:ascii="Palatino Linotype" w:eastAsia="Calibri" w:hAnsi="Palatino Linotype" w:cs="Tahoma"/>
          <w:b/>
          <w:color w:val="000000" w:themeColor="text1"/>
          <w:sz w:val="22"/>
          <w:szCs w:val="22"/>
          <w:lang w:eastAsia="en-US"/>
        </w:rPr>
        <w:t xml:space="preserve">Informe Justificado o Manifestaciones. </w:t>
      </w:r>
      <w:r w:rsidRPr="00E903AA">
        <w:rPr>
          <w:rFonts w:ascii="Palatino Linotype" w:eastAsia="Calibri" w:hAnsi="Palatino Linotype" w:cs="Tahoma"/>
          <w:color w:val="000000" w:themeColor="text1"/>
          <w:sz w:val="22"/>
          <w:szCs w:val="22"/>
          <w:lang w:eastAsia="en-US"/>
        </w:rPr>
        <w:t>Las partes fueron omisas en emitir manifestaciones o alegatos.</w:t>
      </w:r>
    </w:p>
    <w:p w14:paraId="4D5E065F" w14:textId="77777777" w:rsidR="00E903AA" w:rsidRPr="00E903AA" w:rsidRDefault="00E903AA" w:rsidP="00E903AA">
      <w:pPr>
        <w:widowControl w:val="0"/>
        <w:spacing w:line="360" w:lineRule="auto"/>
        <w:jc w:val="both"/>
        <w:rPr>
          <w:rFonts w:ascii="Palatino Linotype" w:hAnsi="Palatino Linotype" w:cs="Tahoma"/>
          <w:b/>
          <w:sz w:val="22"/>
          <w:szCs w:val="24"/>
          <w:lang w:val="es-MX"/>
        </w:rPr>
      </w:pPr>
    </w:p>
    <w:p w14:paraId="16915D82" w14:textId="0A842CFB" w:rsidR="00F76EA8" w:rsidRDefault="00E903AA" w:rsidP="00E903AA">
      <w:pPr>
        <w:spacing w:line="360" w:lineRule="auto"/>
        <w:jc w:val="both"/>
        <w:rPr>
          <w:rFonts w:ascii="Palatino Linotype" w:eastAsia="Batang" w:hAnsi="Palatino Linotype" w:cs="Tahoma"/>
          <w:bCs/>
          <w:szCs w:val="22"/>
        </w:rPr>
      </w:pPr>
      <w:r w:rsidRPr="00E903AA">
        <w:rPr>
          <w:rFonts w:ascii="Palatino Linotype" w:hAnsi="Palatino Linotype" w:cs="Tahoma"/>
          <w:b/>
          <w:sz w:val="22"/>
          <w:szCs w:val="24"/>
          <w:lang w:val="es-MX"/>
        </w:rPr>
        <w:t>d) Cierre de instrucción.</w:t>
      </w:r>
      <w:r>
        <w:rPr>
          <w:rFonts w:ascii="Palatino Linotype" w:hAnsi="Palatino Linotype" w:cs="Tahoma"/>
          <w:b/>
          <w:sz w:val="22"/>
          <w:szCs w:val="24"/>
          <w:lang w:val="es-MX"/>
        </w:rPr>
        <w:t xml:space="preserve"> </w:t>
      </w:r>
      <w:r w:rsidR="00636605" w:rsidRPr="00E903AA">
        <w:rPr>
          <w:rFonts w:ascii="Palatino Linotype" w:eastAsia="Batang" w:hAnsi="Palatino Linotype" w:cs="Tahoma"/>
          <w:bCs/>
          <w:sz w:val="22"/>
          <w:szCs w:val="24"/>
        </w:rPr>
        <w:t xml:space="preserve">El </w:t>
      </w:r>
      <w:r w:rsidR="00C858C6" w:rsidRPr="00E903AA">
        <w:rPr>
          <w:rFonts w:ascii="Palatino Linotype" w:eastAsia="Batang" w:hAnsi="Palatino Linotype" w:cs="Tahoma"/>
          <w:bCs/>
          <w:sz w:val="22"/>
          <w:szCs w:val="24"/>
        </w:rPr>
        <w:t>catorce</w:t>
      </w:r>
      <w:r w:rsidR="003369DD" w:rsidRPr="00E903AA">
        <w:rPr>
          <w:rFonts w:ascii="Palatino Linotype" w:eastAsia="Batang" w:hAnsi="Palatino Linotype" w:cs="Tahoma"/>
          <w:bCs/>
          <w:sz w:val="22"/>
          <w:szCs w:val="24"/>
        </w:rPr>
        <w:t xml:space="preserve"> de enero de dos mil veintidós</w:t>
      </w:r>
      <w:r w:rsidR="00636605" w:rsidRPr="00E903AA">
        <w:rPr>
          <w:rFonts w:ascii="Palatino Linotype" w:eastAsia="Batang" w:hAnsi="Palatino Linotype" w:cs="Tahoma"/>
          <w:bCs/>
          <w:sz w:val="22"/>
          <w:szCs w:val="24"/>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229EC12C" w14:textId="51827BB6" w:rsidR="00E903AA" w:rsidRDefault="00E903AA" w:rsidP="009D59FA">
      <w:pPr>
        <w:spacing w:line="360" w:lineRule="auto"/>
        <w:jc w:val="both"/>
        <w:rPr>
          <w:rFonts w:ascii="Palatino Linotype" w:eastAsia="Batang" w:hAnsi="Palatino Linotype" w:cs="Tahoma"/>
          <w:b/>
          <w:szCs w:val="22"/>
        </w:rPr>
      </w:pPr>
    </w:p>
    <w:p w14:paraId="610D171A" w14:textId="2FB1992F" w:rsidR="009D59FA" w:rsidRDefault="00E903AA" w:rsidP="009D59FA">
      <w:pPr>
        <w:spacing w:line="360" w:lineRule="auto"/>
        <w:jc w:val="both"/>
        <w:rPr>
          <w:rFonts w:ascii="Palatino Linotype" w:eastAsia="Batang" w:hAnsi="Palatino Linotype" w:cs="Tahoma"/>
          <w:bCs/>
          <w:sz w:val="22"/>
          <w:szCs w:val="22"/>
        </w:rPr>
      </w:pPr>
      <w:r>
        <w:rPr>
          <w:rFonts w:ascii="Palatino Linotype" w:eastAsia="Batang" w:hAnsi="Palatino Linotype" w:cs="Tahoma"/>
          <w:b/>
          <w:sz w:val="22"/>
          <w:szCs w:val="24"/>
        </w:rPr>
        <w:t xml:space="preserve">e) </w:t>
      </w:r>
      <w:r>
        <w:rPr>
          <w:rFonts w:ascii="Palatino Linotype" w:hAnsi="Palatino Linotype" w:cs="Tahoma"/>
          <w:b/>
          <w:sz w:val="22"/>
          <w:szCs w:val="22"/>
        </w:rPr>
        <w:t xml:space="preserve">Requerimiento de Información Adicional. </w:t>
      </w:r>
      <w:r>
        <w:rPr>
          <w:rFonts w:ascii="Palatino Linotype" w:hAnsi="Palatino Linotype" w:cs="Tahoma"/>
          <w:bCs/>
          <w:sz w:val="22"/>
          <w:szCs w:val="22"/>
        </w:rPr>
        <w:t>El</w:t>
      </w:r>
      <w:r>
        <w:rPr>
          <w:rFonts w:ascii="Palatino Linotype" w:hAnsi="Palatino Linotype" w:cs="Arial"/>
          <w:bCs/>
          <w:color w:val="000000" w:themeColor="text1"/>
          <w:sz w:val="22"/>
          <w:szCs w:val="22"/>
        </w:rPr>
        <w:t xml:space="preserve"> diecisiete de enero de dos mil veintidós</w:t>
      </w:r>
      <w:r>
        <w:rPr>
          <w:rFonts w:ascii="Palatino Linotype" w:hAnsi="Palatino Linotype" w:cs="Tahoma"/>
          <w:sz w:val="22"/>
          <w:szCs w:val="22"/>
        </w:rPr>
        <w:t xml:space="preserve">, </w:t>
      </w:r>
      <w:r>
        <w:rPr>
          <w:rFonts w:ascii="Palatino Linotype" w:hAnsi="Palatino Linotype" w:cs="Tahoma"/>
          <w:color w:val="0D0D0D" w:themeColor="text1" w:themeTint="F2"/>
          <w:sz w:val="22"/>
          <w:szCs w:val="22"/>
        </w:rPr>
        <w:t xml:space="preserve">se emitió un requerimiento de información adicional, suscrito por el Comisionado Ponente, dirigido al Titular de la Unidad de Transparencia del Ente Recurrido, de conformidad con los artículos 14, fracciones I, II, V y XVI, del Reglamento Interior del Instituto de Transparencia, </w:t>
      </w:r>
      <w:r>
        <w:rPr>
          <w:rFonts w:ascii="Palatino Linotype" w:hAnsi="Palatino Linotype" w:cs="Tahoma"/>
          <w:color w:val="0D0D0D" w:themeColor="text1" w:themeTint="F2"/>
          <w:sz w:val="22"/>
          <w:szCs w:val="22"/>
        </w:rPr>
        <w:lastRenderedPageBreak/>
        <w:t xml:space="preserve">Acceso a la Información Pública y Protección de Datos Personales del Estado de México y Municipios, mismo que fue notificado al Ente Recurrido, el mismo, a través de correo electrónico y el Sistema de Acceso a la Información Mexiquense (SAIMEX). </w:t>
      </w:r>
      <w:r w:rsidR="009D59FA" w:rsidRPr="00D6626D">
        <w:rPr>
          <w:rFonts w:ascii="Palatino Linotype" w:eastAsia="Batang" w:hAnsi="Palatino Linotype" w:cs="Tahoma"/>
          <w:b/>
          <w:bCs/>
          <w:sz w:val="22"/>
          <w:szCs w:val="22"/>
        </w:rPr>
        <w:t>No obstante, el Sujeto Obligado fue omiso en atender el requerimiento de este Instituto</w:t>
      </w:r>
      <w:r w:rsidR="009D59FA" w:rsidRPr="009D59FA">
        <w:rPr>
          <w:rFonts w:ascii="Palatino Linotype" w:eastAsia="Batang" w:hAnsi="Palatino Linotype" w:cs="Tahoma"/>
          <w:bCs/>
          <w:sz w:val="22"/>
          <w:szCs w:val="22"/>
        </w:rPr>
        <w:t>.</w:t>
      </w:r>
    </w:p>
    <w:p w14:paraId="21F341AF" w14:textId="77777777" w:rsidR="00D6626D" w:rsidRPr="009D59FA" w:rsidRDefault="00D6626D" w:rsidP="009D59FA">
      <w:pPr>
        <w:spacing w:line="360" w:lineRule="auto"/>
        <w:jc w:val="both"/>
        <w:rPr>
          <w:rFonts w:ascii="Palatino Linotype" w:eastAsia="Batang" w:hAnsi="Palatino Linotype" w:cs="Tahoma"/>
          <w:bCs/>
          <w:sz w:val="22"/>
          <w:szCs w:val="22"/>
        </w:rPr>
      </w:pPr>
    </w:p>
    <w:p w14:paraId="52C54A8D" w14:textId="77777777" w:rsidR="00E903AA" w:rsidRDefault="00E903AA" w:rsidP="00E903AA">
      <w:pPr>
        <w:spacing w:line="360" w:lineRule="auto"/>
        <w:jc w:val="both"/>
        <w:rPr>
          <w:rFonts w:ascii="Palatino Linotype" w:hAnsi="Palatino Linotype" w:cs="Tahoma"/>
          <w:sz w:val="22"/>
          <w:szCs w:val="22"/>
          <w:lang w:val="es-ES"/>
        </w:rPr>
      </w:pPr>
      <w:r>
        <w:rPr>
          <w:rFonts w:ascii="Palatino Linotype" w:eastAsia="Palatino Linotype" w:hAnsi="Palatino Linotype" w:cs="Palatino Linotype"/>
          <w:b/>
          <w:bCs/>
          <w:sz w:val="22"/>
          <w:szCs w:val="22"/>
          <w:lang w:val="es-ES"/>
        </w:rPr>
        <w:t xml:space="preserve">e) </w:t>
      </w:r>
      <w:r>
        <w:rPr>
          <w:rFonts w:ascii="Palatino Linotype" w:hAnsi="Palatino Linotype" w:cs="Tahoma"/>
          <w:b/>
          <w:bCs/>
          <w:sz w:val="22"/>
          <w:szCs w:val="22"/>
          <w:lang w:val="es-ES"/>
        </w:rPr>
        <w:t xml:space="preserve">Ampliación de plazo para resolver. </w:t>
      </w:r>
      <w:r>
        <w:rPr>
          <w:rFonts w:ascii="Palatino Linotype" w:hAnsi="Palatino Linotype" w:cs="Tahoma"/>
          <w:sz w:val="22"/>
          <w:szCs w:val="22"/>
          <w:lang w:val="es-ES"/>
        </w:rPr>
        <w:t>El diez de enero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doce de dicho mes y año.</w:t>
      </w:r>
    </w:p>
    <w:p w14:paraId="1CFA8B95" w14:textId="77777777" w:rsidR="0038110D" w:rsidRDefault="0038110D" w:rsidP="00FA4527">
      <w:pPr>
        <w:pStyle w:val="Prrafodelista"/>
        <w:spacing w:line="360" w:lineRule="auto"/>
        <w:ind w:left="0"/>
        <w:jc w:val="both"/>
        <w:rPr>
          <w:rFonts w:ascii="Palatino Linotype" w:eastAsia="Batang" w:hAnsi="Palatino Linotype" w:cs="Tahoma"/>
          <w:bCs/>
          <w:szCs w:val="22"/>
        </w:rPr>
      </w:pPr>
    </w:p>
    <w:p w14:paraId="23BF3E30" w14:textId="5B78FB81" w:rsidR="004F2D88" w:rsidRPr="00982621" w:rsidRDefault="004F2D88" w:rsidP="00FA4527">
      <w:pPr>
        <w:spacing w:line="360" w:lineRule="auto"/>
        <w:jc w:val="both"/>
        <w:rPr>
          <w:rFonts w:ascii="Palatino Linotype" w:eastAsia="Batang" w:hAnsi="Palatino Linotype" w:cs="Tahoma"/>
          <w:bCs/>
          <w:sz w:val="22"/>
          <w:szCs w:val="22"/>
        </w:rPr>
      </w:pPr>
      <w:r w:rsidRPr="005B7911">
        <w:rPr>
          <w:rFonts w:ascii="Palatino Linotype" w:eastAsia="Batang" w:hAnsi="Palatino Linotype" w:cs="Tahoma"/>
          <w:bCs/>
          <w:sz w:val="22"/>
          <w:szCs w:val="22"/>
        </w:rPr>
        <w:t xml:space="preserve">En </w:t>
      </w:r>
      <w:r w:rsidR="00367F82" w:rsidRPr="005B7911">
        <w:rPr>
          <w:rFonts w:ascii="Palatino Linotype" w:eastAsia="Batang" w:hAnsi="Palatino Linotype" w:cs="Tahoma"/>
          <w:bCs/>
          <w:sz w:val="22"/>
          <w:szCs w:val="22"/>
        </w:rPr>
        <w:t>razón de que fue debidamente su</w:t>
      </w:r>
      <w:r w:rsidRPr="005B7911">
        <w:rPr>
          <w:rFonts w:ascii="Palatino Linotype" w:eastAsia="Batang" w:hAnsi="Palatino Linotype" w:cs="Tahoma"/>
          <w:bCs/>
          <w:sz w:val="22"/>
          <w:szCs w:val="22"/>
        </w:rPr>
        <w:t xml:space="preserve">stanciado el expediente </w:t>
      </w:r>
      <w:r w:rsidR="00367F82" w:rsidRPr="005B7911">
        <w:rPr>
          <w:rFonts w:ascii="Palatino Linotype" w:eastAsia="Batang" w:hAnsi="Palatino Linotype" w:cs="Tahoma"/>
          <w:bCs/>
          <w:sz w:val="22"/>
          <w:szCs w:val="22"/>
        </w:rPr>
        <w:t xml:space="preserve">electrónico </w:t>
      </w:r>
      <w:r w:rsidRPr="005B7911">
        <w:rPr>
          <w:rFonts w:ascii="Palatino Linotype" w:eastAsia="Batang" w:hAnsi="Palatino Linotype" w:cs="Tahoma"/>
          <w:bCs/>
          <w:sz w:val="22"/>
          <w:szCs w:val="22"/>
        </w:rPr>
        <w:t>y no exist</w:t>
      </w:r>
      <w:r w:rsidR="00367F82" w:rsidRPr="005B7911">
        <w:rPr>
          <w:rFonts w:ascii="Palatino Linotype" w:eastAsia="Batang" w:hAnsi="Palatino Linotype" w:cs="Tahoma"/>
          <w:bCs/>
          <w:sz w:val="22"/>
          <w:szCs w:val="22"/>
        </w:rPr>
        <w:t>e</w:t>
      </w:r>
      <w:r w:rsidRPr="005B7911">
        <w:rPr>
          <w:rFonts w:ascii="Palatino Linotype" w:eastAsia="Batang" w:hAnsi="Palatino Linotype" w:cs="Tahoma"/>
          <w:bCs/>
          <w:sz w:val="22"/>
          <w:szCs w:val="22"/>
        </w:rPr>
        <w:t xml:space="preserve"> dilige</w:t>
      </w:r>
      <w:r w:rsidR="00367F82" w:rsidRPr="005B7911">
        <w:rPr>
          <w:rFonts w:ascii="Palatino Linotype" w:eastAsia="Batang" w:hAnsi="Palatino Linotype" w:cs="Tahoma"/>
          <w:bCs/>
          <w:sz w:val="22"/>
          <w:szCs w:val="22"/>
        </w:rPr>
        <w:t xml:space="preserve">ncia pendiente de desahogo, se </w:t>
      </w:r>
      <w:r w:rsidRPr="005B7911">
        <w:rPr>
          <w:rFonts w:ascii="Palatino Linotype" w:eastAsia="Batang" w:hAnsi="Palatino Linotype" w:cs="Tahoma"/>
          <w:bCs/>
          <w:sz w:val="22"/>
          <w:szCs w:val="22"/>
        </w:rPr>
        <w:t>emit</w:t>
      </w:r>
      <w:r w:rsidR="00367F82" w:rsidRPr="005B7911">
        <w:rPr>
          <w:rFonts w:ascii="Palatino Linotype" w:eastAsia="Batang" w:hAnsi="Palatino Linotype" w:cs="Tahoma"/>
          <w:bCs/>
          <w:sz w:val="22"/>
          <w:szCs w:val="22"/>
        </w:rPr>
        <w:t>e</w:t>
      </w:r>
      <w:r w:rsidRPr="005B7911">
        <w:rPr>
          <w:rFonts w:ascii="Palatino Linotype" w:eastAsia="Batang" w:hAnsi="Palatino Linotype" w:cs="Tahoma"/>
          <w:bCs/>
          <w:sz w:val="22"/>
          <w:szCs w:val="22"/>
        </w:rPr>
        <w:t xml:space="preserve"> la resolución que conforme a Derecho proceda, de acuerdo a l</w:t>
      </w:r>
      <w:r w:rsidR="009A620E" w:rsidRPr="005B7911">
        <w:rPr>
          <w:rFonts w:ascii="Palatino Linotype" w:eastAsia="Batang" w:hAnsi="Palatino Linotype" w:cs="Tahoma"/>
          <w:bCs/>
          <w:sz w:val="22"/>
          <w:szCs w:val="22"/>
        </w:rPr>
        <w:t>o</w:t>
      </w:r>
      <w:r w:rsidRPr="005B7911">
        <w:rPr>
          <w:rFonts w:ascii="Palatino Linotype" w:eastAsia="Batang" w:hAnsi="Palatino Linotype" w:cs="Tahoma"/>
          <w:bCs/>
          <w:sz w:val="22"/>
          <w:szCs w:val="22"/>
        </w:rPr>
        <w:t>s siguientes:</w:t>
      </w:r>
      <w:r w:rsidRPr="00982621">
        <w:rPr>
          <w:rFonts w:ascii="Palatino Linotype" w:eastAsia="Batang" w:hAnsi="Palatino Linotype" w:cs="Tahoma"/>
          <w:bCs/>
          <w:sz w:val="22"/>
          <w:szCs w:val="22"/>
        </w:rPr>
        <w:t xml:space="preserve"> </w:t>
      </w:r>
    </w:p>
    <w:p w14:paraId="7AC186DC" w14:textId="77777777" w:rsidR="00A56F39" w:rsidRPr="00982621" w:rsidRDefault="00A56F39" w:rsidP="00FA4527">
      <w:pPr>
        <w:spacing w:line="360" w:lineRule="auto"/>
        <w:jc w:val="center"/>
        <w:rPr>
          <w:rFonts w:ascii="Palatino Linotype" w:eastAsia="Batang" w:hAnsi="Palatino Linotype" w:cs="Tahoma"/>
          <w:bCs/>
          <w:sz w:val="22"/>
          <w:szCs w:val="22"/>
        </w:rPr>
      </w:pPr>
    </w:p>
    <w:p w14:paraId="6D5F9470" w14:textId="3CABCE35" w:rsidR="004F2D88" w:rsidRPr="00982621" w:rsidRDefault="009A620E" w:rsidP="00FA4527">
      <w:pPr>
        <w:spacing w:line="360" w:lineRule="auto"/>
        <w:jc w:val="center"/>
        <w:rPr>
          <w:rFonts w:ascii="Palatino Linotype" w:eastAsia="Batang" w:hAnsi="Palatino Linotype" w:cs="Tahoma"/>
          <w:b/>
          <w:bCs/>
          <w:sz w:val="22"/>
          <w:szCs w:val="22"/>
        </w:rPr>
      </w:pPr>
      <w:r w:rsidRPr="00565640">
        <w:rPr>
          <w:rFonts w:ascii="Palatino Linotype" w:eastAsia="Batang" w:hAnsi="Palatino Linotype" w:cs="Tahoma"/>
          <w:b/>
          <w:bCs/>
          <w:sz w:val="22"/>
          <w:szCs w:val="22"/>
        </w:rPr>
        <w:t>CONSIDERANDOS</w:t>
      </w:r>
      <w:r w:rsidR="004F2D88" w:rsidRPr="00565640">
        <w:rPr>
          <w:rFonts w:ascii="Palatino Linotype" w:eastAsia="Batang" w:hAnsi="Palatino Linotype" w:cs="Tahoma"/>
          <w:b/>
          <w:bCs/>
          <w:sz w:val="22"/>
          <w:szCs w:val="22"/>
        </w:rPr>
        <w:t>:</w:t>
      </w:r>
    </w:p>
    <w:p w14:paraId="71FD1FA6" w14:textId="77777777" w:rsidR="00AC6357" w:rsidRDefault="00AC6357" w:rsidP="00FA4527">
      <w:pPr>
        <w:autoSpaceDE w:val="0"/>
        <w:autoSpaceDN w:val="0"/>
        <w:adjustRightInd w:val="0"/>
        <w:spacing w:line="360" w:lineRule="auto"/>
        <w:jc w:val="both"/>
        <w:rPr>
          <w:rFonts w:ascii="Palatino Linotype" w:eastAsia="Batang" w:hAnsi="Palatino Linotype" w:cs="Tahoma"/>
          <w:b/>
          <w:bCs/>
          <w:sz w:val="22"/>
          <w:szCs w:val="22"/>
        </w:rPr>
      </w:pPr>
    </w:p>
    <w:p w14:paraId="25C115F7" w14:textId="77777777" w:rsidR="00AC6357" w:rsidRPr="00AC6357" w:rsidRDefault="00AC6357" w:rsidP="00AC6357">
      <w:pPr>
        <w:autoSpaceDE w:val="0"/>
        <w:autoSpaceDN w:val="0"/>
        <w:adjustRightInd w:val="0"/>
        <w:spacing w:line="360" w:lineRule="auto"/>
        <w:jc w:val="both"/>
        <w:rPr>
          <w:rFonts w:ascii="Palatino Linotype" w:eastAsia="Batang" w:hAnsi="Palatino Linotype" w:cs="Tahoma"/>
          <w:b/>
          <w:bCs/>
          <w:sz w:val="22"/>
          <w:szCs w:val="22"/>
        </w:rPr>
      </w:pPr>
      <w:r w:rsidRPr="00AC6357">
        <w:rPr>
          <w:rFonts w:ascii="Palatino Linotype" w:eastAsia="Batang" w:hAnsi="Palatino Linotype" w:cs="Tahoma"/>
          <w:b/>
          <w:bCs/>
          <w:sz w:val="22"/>
          <w:szCs w:val="22"/>
        </w:rPr>
        <w:t>PRIMERO. Competencia.</w:t>
      </w:r>
    </w:p>
    <w:p w14:paraId="7B746594" w14:textId="77777777" w:rsidR="00AC6357" w:rsidRPr="00AC6357" w:rsidRDefault="00AC6357" w:rsidP="00AC6357">
      <w:pPr>
        <w:autoSpaceDE w:val="0"/>
        <w:autoSpaceDN w:val="0"/>
        <w:adjustRightInd w:val="0"/>
        <w:spacing w:line="360" w:lineRule="auto"/>
        <w:jc w:val="both"/>
        <w:rPr>
          <w:rFonts w:ascii="Palatino Linotype" w:eastAsia="Batang" w:hAnsi="Palatino Linotype" w:cs="Tahoma"/>
          <w:b/>
          <w:bCs/>
          <w:sz w:val="22"/>
          <w:szCs w:val="22"/>
        </w:rPr>
      </w:pPr>
    </w:p>
    <w:p w14:paraId="3B69D3D7" w14:textId="02793007" w:rsidR="00AC6357" w:rsidRPr="008451E8" w:rsidRDefault="00AC6357" w:rsidP="00AC6357">
      <w:pPr>
        <w:autoSpaceDE w:val="0"/>
        <w:autoSpaceDN w:val="0"/>
        <w:adjustRightInd w:val="0"/>
        <w:spacing w:line="360" w:lineRule="auto"/>
        <w:jc w:val="both"/>
        <w:rPr>
          <w:rFonts w:ascii="Palatino Linotype" w:eastAsia="Batang" w:hAnsi="Palatino Linotype" w:cs="Tahoma"/>
          <w:bCs/>
          <w:sz w:val="22"/>
          <w:szCs w:val="22"/>
        </w:rPr>
      </w:pPr>
      <w:r w:rsidRPr="008451E8">
        <w:rPr>
          <w:rFonts w:ascii="Palatino Linotype" w:eastAsia="Batang"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w:t>
      </w:r>
      <w:r w:rsidR="00E903AA">
        <w:rPr>
          <w:rFonts w:ascii="Palatino Linotype" w:eastAsia="Batang" w:hAnsi="Palatino Linotype" w:cs="Tahoma"/>
          <w:bCs/>
          <w:sz w:val="22"/>
          <w:szCs w:val="22"/>
        </w:rPr>
        <w:t xml:space="preserve">o, </w:t>
      </w:r>
      <w:r w:rsidRPr="008451E8">
        <w:rPr>
          <w:rFonts w:ascii="Palatino Linotype" w:eastAsia="Batang" w:hAnsi="Palatino Linotype" w:cs="Tahoma"/>
          <w:bCs/>
          <w:sz w:val="22"/>
          <w:szCs w:val="22"/>
        </w:rPr>
        <w:t>trigésimo primero</w:t>
      </w:r>
      <w:r w:rsidR="00E903AA">
        <w:rPr>
          <w:rFonts w:ascii="Palatino Linotype" w:eastAsia="Batang" w:hAnsi="Palatino Linotype" w:cs="Tahoma"/>
          <w:bCs/>
          <w:sz w:val="22"/>
          <w:szCs w:val="22"/>
        </w:rPr>
        <w:t xml:space="preserve"> y trigésimo segundo</w:t>
      </w:r>
      <w:r w:rsidRPr="008451E8">
        <w:rPr>
          <w:rFonts w:ascii="Palatino Linotype" w:eastAsia="Batang" w:hAnsi="Palatino Linotype" w:cs="Tahoma"/>
          <w:bCs/>
          <w:sz w:val="22"/>
          <w:szCs w:val="22"/>
        </w:rPr>
        <w:t xml:space="preserve">, fracciones I, II, III, IV y V de la Constitución Política del Estado Libre y Soberano de México; 1°, 8°, 9°, 10, 37 y 42, fracciones I, II y III, de la Ley General de Transparencia y Acceso a la Información Pública; 1°, 2°, </w:t>
      </w:r>
      <w:r w:rsidRPr="008451E8">
        <w:rPr>
          <w:rFonts w:ascii="Palatino Linotype" w:eastAsia="Batang" w:hAnsi="Palatino Linotype" w:cs="Tahoma"/>
          <w:bCs/>
          <w:sz w:val="22"/>
          <w:szCs w:val="22"/>
        </w:rPr>
        <w:lastRenderedPageBreak/>
        <w:t>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5F0C515" w14:textId="77777777" w:rsidR="00AC6357" w:rsidRPr="00AC6357" w:rsidRDefault="00AC6357" w:rsidP="00AC6357">
      <w:pPr>
        <w:autoSpaceDE w:val="0"/>
        <w:autoSpaceDN w:val="0"/>
        <w:adjustRightInd w:val="0"/>
        <w:spacing w:line="360" w:lineRule="auto"/>
        <w:jc w:val="both"/>
        <w:rPr>
          <w:rFonts w:ascii="Palatino Linotype" w:eastAsia="Batang" w:hAnsi="Palatino Linotype" w:cs="Tahoma"/>
          <w:b/>
          <w:bCs/>
          <w:sz w:val="22"/>
          <w:szCs w:val="22"/>
        </w:rPr>
      </w:pPr>
    </w:p>
    <w:p w14:paraId="37AA4E33" w14:textId="11B4636A" w:rsidR="00436FD3" w:rsidRPr="00982621" w:rsidRDefault="004F2D88" w:rsidP="00FA4527">
      <w:pPr>
        <w:autoSpaceDE w:val="0"/>
        <w:autoSpaceDN w:val="0"/>
        <w:adjustRightInd w:val="0"/>
        <w:spacing w:line="360" w:lineRule="auto"/>
        <w:jc w:val="both"/>
        <w:rPr>
          <w:rFonts w:ascii="Palatino Linotype" w:eastAsia="Batang" w:hAnsi="Palatino Linotype" w:cs="Tahoma"/>
          <w:bCs/>
          <w:sz w:val="22"/>
          <w:szCs w:val="22"/>
        </w:rPr>
      </w:pPr>
      <w:r w:rsidRPr="008451E8">
        <w:rPr>
          <w:rFonts w:ascii="Palatino Linotype" w:eastAsia="Batang" w:hAnsi="Palatino Linotype" w:cs="Tahoma"/>
          <w:b/>
          <w:bCs/>
          <w:sz w:val="22"/>
          <w:szCs w:val="22"/>
        </w:rPr>
        <w:t>SEGUND</w:t>
      </w:r>
      <w:r w:rsidR="002241A6" w:rsidRPr="008451E8">
        <w:rPr>
          <w:rFonts w:ascii="Palatino Linotype" w:eastAsia="Batang" w:hAnsi="Palatino Linotype" w:cs="Tahoma"/>
          <w:b/>
          <w:bCs/>
          <w:sz w:val="22"/>
          <w:szCs w:val="22"/>
        </w:rPr>
        <w:t>O</w:t>
      </w:r>
      <w:r w:rsidRPr="008451E8">
        <w:rPr>
          <w:rFonts w:ascii="Palatino Linotype" w:eastAsia="Batang" w:hAnsi="Palatino Linotype" w:cs="Tahoma"/>
          <w:b/>
          <w:bCs/>
          <w:sz w:val="22"/>
          <w:szCs w:val="22"/>
        </w:rPr>
        <w:t xml:space="preserve">. </w:t>
      </w:r>
      <w:r w:rsidR="009B3C42" w:rsidRPr="008451E8">
        <w:rPr>
          <w:rFonts w:ascii="Palatino Linotype" w:eastAsia="Batang" w:hAnsi="Palatino Linotype" w:cs="Tahoma"/>
          <w:b/>
          <w:bCs/>
          <w:sz w:val="22"/>
          <w:szCs w:val="22"/>
        </w:rPr>
        <w:t>Causales de improcedencia y sobreseimiento</w:t>
      </w:r>
      <w:r w:rsidRPr="008451E8">
        <w:rPr>
          <w:rFonts w:ascii="Palatino Linotype" w:eastAsia="Batang" w:hAnsi="Palatino Linotype" w:cs="Tahoma"/>
          <w:bCs/>
          <w:sz w:val="22"/>
          <w:szCs w:val="22"/>
        </w:rPr>
        <w:t>.</w:t>
      </w:r>
    </w:p>
    <w:p w14:paraId="1B86BF8A" w14:textId="77777777" w:rsidR="00303CAD" w:rsidRPr="00982621" w:rsidRDefault="00303CAD" w:rsidP="00FA4527">
      <w:pPr>
        <w:autoSpaceDE w:val="0"/>
        <w:autoSpaceDN w:val="0"/>
        <w:adjustRightInd w:val="0"/>
        <w:spacing w:line="360" w:lineRule="auto"/>
        <w:jc w:val="both"/>
        <w:rPr>
          <w:rFonts w:ascii="Palatino Linotype" w:eastAsia="Batang" w:hAnsi="Palatino Linotype" w:cs="Tahoma"/>
          <w:bCs/>
          <w:sz w:val="22"/>
          <w:szCs w:val="22"/>
        </w:rPr>
      </w:pPr>
    </w:p>
    <w:p w14:paraId="1B6ECFC7" w14:textId="43B8BFCF" w:rsidR="007478E6" w:rsidRPr="00982621" w:rsidRDefault="007478E6" w:rsidP="00FA4527">
      <w:pPr>
        <w:autoSpaceDE w:val="0"/>
        <w:autoSpaceDN w:val="0"/>
        <w:adjustRightInd w:val="0"/>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De las constancias que forma</w:t>
      </w:r>
      <w:r w:rsidR="00026597" w:rsidRPr="00982621">
        <w:rPr>
          <w:rFonts w:ascii="Palatino Linotype" w:eastAsia="Batang" w:hAnsi="Palatino Linotype" w:cs="Tahoma"/>
          <w:bCs/>
          <w:sz w:val="22"/>
          <w:szCs w:val="22"/>
        </w:rPr>
        <w:t>n</w:t>
      </w:r>
      <w:r w:rsidRPr="00982621">
        <w:rPr>
          <w:rFonts w:ascii="Palatino Linotype" w:eastAsia="Batang" w:hAnsi="Palatino Linotype" w:cs="Tahoma"/>
          <w:bCs/>
          <w:sz w:val="22"/>
          <w:szCs w:val="22"/>
        </w:rPr>
        <w:t xml:space="preserve"> parte del Recurso de Revisión que se analiza, se advierte que previo al estudio del fondo de la litis, es necesario estudiar las causales de improcedencia y sobreseimiento que se adviertan, para dete</w:t>
      </w:r>
      <w:r w:rsidR="00026597" w:rsidRPr="00982621">
        <w:rPr>
          <w:rFonts w:ascii="Palatino Linotype" w:eastAsia="Batang" w:hAnsi="Palatino Linotype" w:cs="Tahoma"/>
          <w:bCs/>
          <w:sz w:val="22"/>
          <w:szCs w:val="22"/>
        </w:rPr>
        <w:t>rminar su procedencia</w:t>
      </w:r>
      <w:r w:rsidRPr="00982621">
        <w:rPr>
          <w:rFonts w:ascii="Palatino Linotype" w:eastAsia="Batang" w:hAnsi="Palatino Linotype" w:cs="Tahoma"/>
          <w:bCs/>
          <w:sz w:val="22"/>
          <w:szCs w:val="22"/>
        </w:rPr>
        <w:t>.</w:t>
      </w:r>
    </w:p>
    <w:p w14:paraId="0525B314" w14:textId="77777777" w:rsidR="007478E6" w:rsidRPr="00982621" w:rsidRDefault="007478E6" w:rsidP="00FA4527">
      <w:pPr>
        <w:autoSpaceDE w:val="0"/>
        <w:autoSpaceDN w:val="0"/>
        <w:adjustRightInd w:val="0"/>
        <w:spacing w:line="360" w:lineRule="auto"/>
        <w:jc w:val="both"/>
        <w:rPr>
          <w:rFonts w:ascii="Palatino Linotype" w:eastAsia="Batang" w:hAnsi="Palatino Linotype" w:cs="Tahoma"/>
          <w:bCs/>
          <w:sz w:val="22"/>
          <w:szCs w:val="22"/>
        </w:rPr>
      </w:pPr>
    </w:p>
    <w:p w14:paraId="1253B912" w14:textId="77777777" w:rsidR="007478E6" w:rsidRPr="00FB23AA" w:rsidRDefault="007478E6" w:rsidP="00FA4527">
      <w:pPr>
        <w:autoSpaceDE w:val="0"/>
        <w:autoSpaceDN w:val="0"/>
        <w:adjustRightInd w:val="0"/>
        <w:spacing w:line="360" w:lineRule="auto"/>
        <w:jc w:val="both"/>
        <w:rPr>
          <w:rFonts w:ascii="Palatino Linotype" w:eastAsia="Batang" w:hAnsi="Palatino Linotype" w:cs="Tahoma"/>
          <w:b/>
          <w:sz w:val="22"/>
          <w:szCs w:val="22"/>
        </w:rPr>
      </w:pPr>
      <w:r w:rsidRPr="00FB23AA">
        <w:rPr>
          <w:rFonts w:ascii="Palatino Linotype" w:eastAsia="Batang" w:hAnsi="Palatino Linotype" w:cs="Tahoma"/>
          <w:b/>
          <w:sz w:val="22"/>
          <w:szCs w:val="22"/>
        </w:rPr>
        <w:t xml:space="preserve">Causales de improcedencia. </w:t>
      </w:r>
    </w:p>
    <w:p w14:paraId="30EFA0DC" w14:textId="77777777" w:rsidR="007478E6" w:rsidRPr="00982621" w:rsidRDefault="007478E6" w:rsidP="00FA4527">
      <w:pPr>
        <w:autoSpaceDE w:val="0"/>
        <w:autoSpaceDN w:val="0"/>
        <w:adjustRightInd w:val="0"/>
        <w:spacing w:line="360" w:lineRule="auto"/>
        <w:jc w:val="both"/>
        <w:rPr>
          <w:rFonts w:ascii="Palatino Linotype" w:eastAsia="Batang" w:hAnsi="Palatino Linotype" w:cs="Tahoma"/>
          <w:bCs/>
          <w:sz w:val="22"/>
          <w:szCs w:val="22"/>
        </w:rPr>
      </w:pPr>
    </w:p>
    <w:p w14:paraId="73FAF009" w14:textId="155BFF0A" w:rsidR="00A56F39" w:rsidRPr="00982621" w:rsidRDefault="00A56F39"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34A709" w14:textId="77777777" w:rsidR="00301AC9" w:rsidRPr="00982621" w:rsidRDefault="00301AC9" w:rsidP="00FA4527">
      <w:pPr>
        <w:spacing w:line="360" w:lineRule="auto"/>
        <w:jc w:val="both"/>
        <w:rPr>
          <w:rFonts w:ascii="Palatino Linotype" w:eastAsia="Batang" w:hAnsi="Palatino Linotype" w:cs="Tahoma"/>
          <w:bCs/>
          <w:sz w:val="22"/>
          <w:szCs w:val="22"/>
        </w:rPr>
      </w:pPr>
    </w:p>
    <w:p w14:paraId="7182D291" w14:textId="13B68BAC" w:rsidR="00A56F39" w:rsidRPr="00982621" w:rsidRDefault="00A56F39"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11BEE" w:rsidRPr="00982621">
        <w:rPr>
          <w:rFonts w:ascii="Palatino Linotype" w:eastAsia="Batang" w:hAnsi="Palatino Linotype" w:cs="Tahoma"/>
          <w:bCs/>
          <w:sz w:val="22"/>
          <w:szCs w:val="22"/>
        </w:rPr>
        <w:t>el</w:t>
      </w:r>
      <w:r w:rsidR="00301AC9" w:rsidRPr="00982621">
        <w:rPr>
          <w:rFonts w:ascii="Palatino Linotype" w:eastAsia="Batang" w:hAnsi="Palatino Linotype" w:cs="Tahoma"/>
          <w:bCs/>
          <w:sz w:val="22"/>
          <w:szCs w:val="22"/>
        </w:rPr>
        <w:t xml:space="preserve"> R</w:t>
      </w:r>
      <w:r w:rsidRPr="00982621">
        <w:rPr>
          <w:rFonts w:ascii="Palatino Linotype" w:eastAsia="Batang" w:hAnsi="Palatino Linotype" w:cs="Tahoma"/>
          <w:bCs/>
          <w:sz w:val="22"/>
          <w:szCs w:val="22"/>
        </w:rPr>
        <w:t xml:space="preserve">ecurrente ante otra instancia; no existió prevención alguna; la veracidad de la respuesta </w:t>
      </w:r>
      <w:r w:rsidRPr="00982621">
        <w:rPr>
          <w:rFonts w:ascii="Palatino Linotype" w:eastAsia="Batang" w:hAnsi="Palatino Linotype" w:cs="Tahoma"/>
          <w:bCs/>
          <w:sz w:val="22"/>
          <w:szCs w:val="22"/>
        </w:rPr>
        <w:lastRenderedPageBreak/>
        <w:t>no formó parte del agravio; ni se realizó una consulta o ampliación a los alcances del requerimiento informativo.</w:t>
      </w:r>
    </w:p>
    <w:p w14:paraId="4C1B8A4F" w14:textId="77777777" w:rsidR="003157B3" w:rsidRPr="00982621" w:rsidRDefault="003157B3" w:rsidP="00FA4527">
      <w:pPr>
        <w:spacing w:line="360" w:lineRule="auto"/>
        <w:jc w:val="both"/>
        <w:rPr>
          <w:rFonts w:ascii="Palatino Linotype" w:eastAsia="Batang" w:hAnsi="Palatino Linotype" w:cs="Tahoma"/>
          <w:bCs/>
          <w:sz w:val="22"/>
          <w:szCs w:val="22"/>
        </w:rPr>
      </w:pPr>
    </w:p>
    <w:p w14:paraId="27388D13" w14:textId="29EE3B92" w:rsidR="003157B3" w:rsidRPr="00982621" w:rsidRDefault="00565640" w:rsidP="00FA4527">
      <w:pPr>
        <w:spacing w:line="360" w:lineRule="auto"/>
        <w:jc w:val="both"/>
        <w:rPr>
          <w:rFonts w:ascii="Palatino Linotype" w:eastAsia="Batang" w:hAnsi="Palatino Linotype" w:cs="Tahoma"/>
          <w:bCs/>
          <w:sz w:val="22"/>
          <w:szCs w:val="22"/>
        </w:rPr>
      </w:pPr>
      <w:r w:rsidRPr="005303BB">
        <w:rPr>
          <w:rFonts w:ascii="Palatino Linotype" w:eastAsia="Batang" w:hAnsi="Palatino Linotype" w:cs="Tahoma"/>
          <w:bCs/>
          <w:sz w:val="22"/>
          <w:szCs w:val="22"/>
        </w:rPr>
        <w:t>Asimismo, se actualiza</w:t>
      </w:r>
      <w:r w:rsidR="003157B3" w:rsidRPr="005303BB">
        <w:rPr>
          <w:rFonts w:ascii="Palatino Linotype" w:eastAsia="Batang" w:hAnsi="Palatino Linotype" w:cs="Tahoma"/>
          <w:bCs/>
          <w:sz w:val="22"/>
          <w:szCs w:val="22"/>
        </w:rPr>
        <w:t xml:space="preserve"> las causales de procedencia del recurso de revisión señalada en el artículo 179, fracción </w:t>
      </w:r>
      <w:r w:rsidR="00E903AA">
        <w:rPr>
          <w:rFonts w:ascii="Palatino Linotype" w:eastAsia="Batang" w:hAnsi="Palatino Linotype" w:cs="Tahoma"/>
          <w:bCs/>
          <w:sz w:val="22"/>
          <w:szCs w:val="22"/>
        </w:rPr>
        <w:t>I</w:t>
      </w:r>
      <w:r w:rsidR="005B7911" w:rsidRPr="005303BB">
        <w:rPr>
          <w:rFonts w:ascii="Palatino Linotype" w:eastAsia="Batang" w:hAnsi="Palatino Linotype" w:cs="Tahoma"/>
          <w:bCs/>
          <w:sz w:val="22"/>
          <w:szCs w:val="22"/>
        </w:rPr>
        <w:t>I</w:t>
      </w:r>
      <w:r w:rsidR="003157B3" w:rsidRPr="005303BB">
        <w:rPr>
          <w:rFonts w:ascii="Palatino Linotype" w:eastAsia="Batang" w:hAnsi="Palatino Linotype" w:cs="Tahoma"/>
          <w:bCs/>
          <w:sz w:val="22"/>
          <w:szCs w:val="22"/>
        </w:rPr>
        <w:t xml:space="preserve">, de la Ley en cita, pues la parte Recurrente se inconformó </w:t>
      </w:r>
      <w:r w:rsidR="00591A27" w:rsidRPr="005303BB">
        <w:rPr>
          <w:rFonts w:ascii="Palatino Linotype" w:eastAsia="Batang" w:hAnsi="Palatino Linotype" w:cs="Tahoma"/>
          <w:bCs/>
          <w:sz w:val="22"/>
          <w:szCs w:val="22"/>
        </w:rPr>
        <w:t xml:space="preserve">por la </w:t>
      </w:r>
      <w:r w:rsidR="00E903AA">
        <w:rPr>
          <w:rFonts w:ascii="Palatino Linotype" w:eastAsia="Batang" w:hAnsi="Palatino Linotype" w:cs="Tahoma"/>
          <w:bCs/>
          <w:sz w:val="22"/>
          <w:szCs w:val="22"/>
        </w:rPr>
        <w:t>clasificación de la información</w:t>
      </w:r>
      <w:r w:rsidR="005B7911" w:rsidRPr="005303BB">
        <w:rPr>
          <w:rFonts w:ascii="Palatino Linotype" w:eastAsia="Batang" w:hAnsi="Palatino Linotype" w:cs="Tahoma"/>
          <w:bCs/>
          <w:sz w:val="22"/>
          <w:szCs w:val="22"/>
        </w:rPr>
        <w:t>.</w:t>
      </w:r>
    </w:p>
    <w:p w14:paraId="6D8F9B3A" w14:textId="77777777" w:rsidR="009C20C5" w:rsidRPr="00982621" w:rsidRDefault="009C20C5" w:rsidP="00FA4527">
      <w:pPr>
        <w:spacing w:line="360" w:lineRule="auto"/>
        <w:jc w:val="both"/>
        <w:rPr>
          <w:rFonts w:ascii="Palatino Linotype" w:eastAsia="Batang" w:hAnsi="Palatino Linotype" w:cs="Tahoma"/>
          <w:bCs/>
          <w:sz w:val="22"/>
          <w:szCs w:val="22"/>
        </w:rPr>
      </w:pPr>
    </w:p>
    <w:p w14:paraId="069E946D" w14:textId="77777777" w:rsidR="00407ACE" w:rsidRPr="00FB23AA" w:rsidRDefault="00407ACE" w:rsidP="00FA4527">
      <w:pPr>
        <w:spacing w:line="360" w:lineRule="auto"/>
        <w:jc w:val="both"/>
        <w:rPr>
          <w:rFonts w:ascii="Palatino Linotype" w:eastAsia="Batang" w:hAnsi="Palatino Linotype" w:cs="Tahoma"/>
          <w:b/>
          <w:sz w:val="22"/>
          <w:szCs w:val="22"/>
        </w:rPr>
      </w:pPr>
      <w:r w:rsidRPr="00FB23AA">
        <w:rPr>
          <w:rFonts w:ascii="Palatino Linotype" w:eastAsia="Batang" w:hAnsi="Palatino Linotype" w:cs="Tahoma"/>
          <w:b/>
          <w:sz w:val="22"/>
          <w:szCs w:val="22"/>
        </w:rPr>
        <w:t>Causales de sobreseimiento.</w:t>
      </w:r>
    </w:p>
    <w:p w14:paraId="0CB0DAEB" w14:textId="77777777" w:rsidR="00407ACE" w:rsidRPr="00982621" w:rsidRDefault="00407ACE"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 </w:t>
      </w:r>
    </w:p>
    <w:p w14:paraId="77CB33AE" w14:textId="77777777" w:rsidR="00407ACE" w:rsidRPr="00982621" w:rsidRDefault="00407ACE"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Por ser de previo y especial pronunciamiento, este Instituto analiza si se actualiza alguna causal de sobreseimiento.</w:t>
      </w:r>
    </w:p>
    <w:p w14:paraId="498A8317" w14:textId="77777777" w:rsidR="00407ACE" w:rsidRPr="00982621" w:rsidRDefault="00407ACE" w:rsidP="00FA4527">
      <w:pPr>
        <w:spacing w:line="360" w:lineRule="auto"/>
        <w:jc w:val="both"/>
        <w:rPr>
          <w:rFonts w:ascii="Palatino Linotype" w:eastAsia="Batang" w:hAnsi="Palatino Linotype" w:cs="Tahoma"/>
          <w:bCs/>
          <w:sz w:val="22"/>
          <w:szCs w:val="22"/>
        </w:rPr>
      </w:pPr>
    </w:p>
    <w:p w14:paraId="61D3F686" w14:textId="77777777" w:rsidR="00407ACE" w:rsidRPr="00982621" w:rsidRDefault="00407ACE"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BA56579" w14:textId="77777777" w:rsidR="00407ACE" w:rsidRPr="00982621" w:rsidRDefault="00407ACE" w:rsidP="00FA4527">
      <w:pPr>
        <w:spacing w:line="360" w:lineRule="auto"/>
        <w:jc w:val="both"/>
        <w:rPr>
          <w:rFonts w:ascii="Palatino Linotype" w:eastAsia="Batang" w:hAnsi="Palatino Linotype" w:cs="Tahoma"/>
          <w:bCs/>
          <w:sz w:val="22"/>
          <w:szCs w:val="22"/>
        </w:rPr>
      </w:pPr>
    </w:p>
    <w:p w14:paraId="333290ED" w14:textId="77777777" w:rsidR="00407ACE" w:rsidRPr="00982621" w:rsidRDefault="00407ACE"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En ese orden de ideas, se considera procedente entrar al fondo del presente asunto.</w:t>
      </w:r>
    </w:p>
    <w:p w14:paraId="56DF0F8F" w14:textId="77777777" w:rsidR="005303BB" w:rsidRDefault="005303BB" w:rsidP="00FA4527">
      <w:pPr>
        <w:spacing w:line="360" w:lineRule="auto"/>
        <w:jc w:val="both"/>
        <w:rPr>
          <w:rFonts w:ascii="Palatino Linotype" w:eastAsia="Batang" w:hAnsi="Palatino Linotype" w:cs="Tahoma"/>
          <w:b/>
          <w:bCs/>
          <w:sz w:val="22"/>
          <w:szCs w:val="22"/>
        </w:rPr>
      </w:pPr>
    </w:p>
    <w:p w14:paraId="1C12F5B9" w14:textId="76EE595C" w:rsidR="00407ACE" w:rsidRDefault="00407ACE" w:rsidP="00FA4527">
      <w:pPr>
        <w:spacing w:line="360" w:lineRule="auto"/>
        <w:jc w:val="both"/>
        <w:rPr>
          <w:rFonts w:ascii="Palatino Linotype" w:eastAsia="Batang" w:hAnsi="Palatino Linotype" w:cs="Tahoma"/>
          <w:b/>
          <w:bCs/>
          <w:sz w:val="22"/>
          <w:szCs w:val="22"/>
        </w:rPr>
      </w:pPr>
      <w:r w:rsidRPr="00982621">
        <w:rPr>
          <w:rFonts w:ascii="Palatino Linotype" w:eastAsia="Batang" w:hAnsi="Palatino Linotype" w:cs="Tahoma"/>
          <w:b/>
          <w:bCs/>
          <w:sz w:val="22"/>
          <w:szCs w:val="22"/>
        </w:rPr>
        <w:t xml:space="preserve">TERCERO. Determinación de la Controversia. </w:t>
      </w:r>
    </w:p>
    <w:p w14:paraId="30E7066C" w14:textId="77777777" w:rsidR="00E903AA" w:rsidRPr="00982621" w:rsidRDefault="00E903AA" w:rsidP="00FA4527">
      <w:pPr>
        <w:spacing w:line="360" w:lineRule="auto"/>
        <w:jc w:val="both"/>
        <w:rPr>
          <w:rFonts w:ascii="Palatino Linotype" w:eastAsia="Batang" w:hAnsi="Palatino Linotype" w:cs="Tahoma"/>
          <w:b/>
          <w:bCs/>
          <w:sz w:val="22"/>
          <w:szCs w:val="22"/>
        </w:rPr>
      </w:pPr>
    </w:p>
    <w:p w14:paraId="7B3603F6" w14:textId="0102ABE0" w:rsidR="00376A91" w:rsidRDefault="005303BB" w:rsidP="00FA4527">
      <w:pPr>
        <w:spacing w:line="360" w:lineRule="auto"/>
        <w:jc w:val="both"/>
        <w:rPr>
          <w:rFonts w:ascii="Palatino Linotype" w:eastAsia="Batang" w:hAnsi="Palatino Linotype" w:cs="Tahoma"/>
          <w:bCs/>
          <w:sz w:val="22"/>
          <w:szCs w:val="22"/>
        </w:rPr>
      </w:pPr>
      <w:r>
        <w:rPr>
          <w:rFonts w:ascii="Palatino Linotype" w:eastAsia="Batang" w:hAnsi="Palatino Linotype" w:cs="Tahoma"/>
          <w:bCs/>
          <w:sz w:val="22"/>
          <w:szCs w:val="22"/>
        </w:rPr>
        <w:t xml:space="preserve">Previo a la determinación de la controversia, es importante establecer que el Particular </w:t>
      </w:r>
      <w:r w:rsidR="00376A91">
        <w:rPr>
          <w:rFonts w:ascii="Palatino Linotype" w:eastAsia="Batang" w:hAnsi="Palatino Linotype" w:cs="Tahoma"/>
          <w:bCs/>
          <w:sz w:val="22"/>
          <w:szCs w:val="22"/>
        </w:rPr>
        <w:t xml:space="preserve">requirió </w:t>
      </w:r>
      <w:r w:rsidR="00376A91" w:rsidRPr="005303BB">
        <w:rPr>
          <w:rFonts w:ascii="Palatino Linotype" w:eastAsia="Batang" w:hAnsi="Palatino Linotype" w:cs="Tahoma"/>
          <w:bCs/>
          <w:sz w:val="22"/>
          <w:szCs w:val="22"/>
        </w:rPr>
        <w:t>las</w:t>
      </w:r>
      <w:r w:rsidRPr="005303BB">
        <w:rPr>
          <w:rFonts w:ascii="Palatino Linotype" w:eastAsia="Batang" w:hAnsi="Palatino Linotype" w:cs="Tahoma"/>
          <w:bCs/>
          <w:sz w:val="22"/>
          <w:szCs w:val="22"/>
        </w:rPr>
        <w:t xml:space="preserve"> actas Entrega- Recepción </w:t>
      </w:r>
      <w:r w:rsidR="00376A91">
        <w:rPr>
          <w:rFonts w:ascii="Palatino Linotype" w:eastAsia="Batang" w:hAnsi="Palatino Linotype" w:cs="Tahoma"/>
          <w:bCs/>
          <w:sz w:val="22"/>
          <w:szCs w:val="22"/>
        </w:rPr>
        <w:t>g</w:t>
      </w:r>
      <w:r w:rsidR="00E22028">
        <w:rPr>
          <w:rFonts w:ascii="Palatino Linotype" w:eastAsia="Batang" w:hAnsi="Palatino Linotype" w:cs="Tahoma"/>
          <w:bCs/>
          <w:sz w:val="22"/>
          <w:szCs w:val="22"/>
        </w:rPr>
        <w:t>enerad</w:t>
      </w:r>
      <w:r w:rsidR="00376A91">
        <w:rPr>
          <w:rFonts w:ascii="Palatino Linotype" w:eastAsia="Batang" w:hAnsi="Palatino Linotype" w:cs="Tahoma"/>
          <w:bCs/>
          <w:sz w:val="22"/>
          <w:szCs w:val="22"/>
        </w:rPr>
        <w:t>a</w:t>
      </w:r>
      <w:r w:rsidR="00E22028">
        <w:rPr>
          <w:rFonts w:ascii="Palatino Linotype" w:eastAsia="Batang" w:hAnsi="Palatino Linotype" w:cs="Tahoma"/>
          <w:bCs/>
          <w:sz w:val="22"/>
          <w:szCs w:val="22"/>
        </w:rPr>
        <w:t>s por</w:t>
      </w:r>
      <w:r w:rsidRPr="005303BB">
        <w:rPr>
          <w:rFonts w:ascii="Palatino Linotype" w:eastAsia="Batang" w:hAnsi="Palatino Linotype" w:cs="Tahoma"/>
          <w:bCs/>
          <w:sz w:val="22"/>
          <w:szCs w:val="22"/>
        </w:rPr>
        <w:t xml:space="preserve"> el Órgano de Control </w:t>
      </w:r>
      <w:r w:rsidR="00376A91">
        <w:rPr>
          <w:rFonts w:ascii="Palatino Linotype" w:eastAsia="Batang" w:hAnsi="Palatino Linotype" w:cs="Tahoma"/>
          <w:bCs/>
          <w:sz w:val="22"/>
          <w:szCs w:val="22"/>
        </w:rPr>
        <w:t>Interno</w:t>
      </w:r>
      <w:r w:rsidRPr="005303BB">
        <w:rPr>
          <w:rFonts w:ascii="Palatino Linotype" w:eastAsia="Batang" w:hAnsi="Palatino Linotype" w:cs="Tahoma"/>
          <w:bCs/>
          <w:sz w:val="22"/>
          <w:szCs w:val="22"/>
        </w:rPr>
        <w:t xml:space="preserve">, </w:t>
      </w:r>
      <w:r w:rsidR="00376A91">
        <w:rPr>
          <w:rFonts w:ascii="Palatino Linotype" w:eastAsia="Batang" w:hAnsi="Palatino Linotype" w:cs="Tahoma"/>
          <w:bCs/>
          <w:sz w:val="22"/>
          <w:szCs w:val="22"/>
        </w:rPr>
        <w:t>del primero de enero de dos mil diecisiete al doce de octubre de dos mil veintiuno.</w:t>
      </w:r>
    </w:p>
    <w:p w14:paraId="043A84AC" w14:textId="581E9B2C" w:rsidR="00407ACE" w:rsidRDefault="00376A91" w:rsidP="00FA4527">
      <w:pPr>
        <w:spacing w:line="360" w:lineRule="auto"/>
        <w:jc w:val="both"/>
        <w:rPr>
          <w:rFonts w:ascii="Palatino Linotype" w:eastAsia="Batang" w:hAnsi="Palatino Linotype" w:cs="Tahoma"/>
          <w:bCs/>
          <w:sz w:val="22"/>
          <w:szCs w:val="22"/>
        </w:rPr>
      </w:pPr>
      <w:r>
        <w:rPr>
          <w:rFonts w:ascii="Palatino Linotype" w:eastAsia="Batang" w:hAnsi="Palatino Linotype" w:cs="Tahoma"/>
          <w:bCs/>
          <w:sz w:val="22"/>
          <w:szCs w:val="22"/>
        </w:rPr>
        <w:lastRenderedPageBreak/>
        <w:t>En</w:t>
      </w:r>
      <w:r w:rsidR="005303BB">
        <w:rPr>
          <w:rFonts w:ascii="Palatino Linotype" w:eastAsia="Batang" w:hAnsi="Palatino Linotype" w:cs="Tahoma"/>
          <w:bCs/>
          <w:sz w:val="22"/>
          <w:szCs w:val="22"/>
        </w:rPr>
        <w:t xml:space="preserve"> respuesta el Sujeto Obligado</w:t>
      </w:r>
      <w:r>
        <w:rPr>
          <w:rFonts w:ascii="Palatino Linotype" w:eastAsia="Batang" w:hAnsi="Palatino Linotype" w:cs="Tahoma"/>
          <w:bCs/>
          <w:sz w:val="22"/>
          <w:szCs w:val="22"/>
        </w:rPr>
        <w:t>,</w:t>
      </w:r>
      <w:r w:rsidR="005303BB">
        <w:rPr>
          <w:rFonts w:ascii="Palatino Linotype" w:eastAsia="Batang" w:hAnsi="Palatino Linotype" w:cs="Tahoma"/>
          <w:bCs/>
          <w:sz w:val="22"/>
          <w:szCs w:val="22"/>
        </w:rPr>
        <w:t xml:space="preserve"> </w:t>
      </w:r>
      <w:r>
        <w:rPr>
          <w:rFonts w:ascii="Palatino Linotype" w:eastAsia="Batang" w:hAnsi="Palatino Linotype" w:cs="Tahoma"/>
          <w:bCs/>
          <w:sz w:val="22"/>
          <w:szCs w:val="22"/>
        </w:rPr>
        <w:t xml:space="preserve">a través de la Contraloría Municipal, señaló que la información estaba reservada, lo cual fue confirmado por el Comité de Transparencia, a través del Acuerdo número </w:t>
      </w:r>
      <w:r>
        <w:rPr>
          <w:rFonts w:ascii="Palatino Linotype" w:eastAsia="Calibri" w:hAnsi="Palatino Linotype" w:cs="Tahoma"/>
          <w:bCs/>
          <w:sz w:val="22"/>
        </w:rPr>
        <w:t>ATE/CT/SE-18/II/2021; a</w:t>
      </w:r>
      <w:r w:rsidR="0050306D">
        <w:rPr>
          <w:rFonts w:ascii="Palatino Linotype" w:eastAsia="Batang" w:hAnsi="Palatino Linotype" w:cs="Tahoma"/>
          <w:bCs/>
          <w:sz w:val="22"/>
          <w:szCs w:val="22"/>
        </w:rPr>
        <w:t xml:space="preserve">nte dicha respuesta, el Particular se inconformó </w:t>
      </w:r>
      <w:r>
        <w:rPr>
          <w:rFonts w:ascii="Palatino Linotype" w:eastAsia="Batang" w:hAnsi="Palatino Linotype" w:cs="Tahoma"/>
          <w:bCs/>
          <w:sz w:val="22"/>
          <w:szCs w:val="22"/>
        </w:rPr>
        <w:t>con la clasificación de la información, al señalar que no se le había entregado lo requerido</w:t>
      </w:r>
      <w:r w:rsidR="00CB6844" w:rsidRPr="00982621">
        <w:rPr>
          <w:rFonts w:ascii="Palatino Linotype" w:eastAsia="Batang" w:hAnsi="Palatino Linotype" w:cs="Tahoma"/>
          <w:bCs/>
          <w:sz w:val="22"/>
          <w:szCs w:val="22"/>
        </w:rPr>
        <w:t xml:space="preserve">, </w:t>
      </w:r>
      <w:r>
        <w:rPr>
          <w:rFonts w:ascii="Palatino Linotype" w:eastAsia="Batang" w:hAnsi="Palatino Linotype" w:cs="Tahoma"/>
          <w:bCs/>
          <w:sz w:val="22"/>
          <w:szCs w:val="22"/>
        </w:rPr>
        <w:t>lo cual actualiza la causal de procedencia, establecida en el artículo 179, fracción II, de la Ley de la materia.</w:t>
      </w:r>
      <w:r w:rsidR="00EF2C51">
        <w:rPr>
          <w:rFonts w:ascii="Palatino Linotype" w:eastAsia="Batang" w:hAnsi="Palatino Linotype" w:cs="Tahoma"/>
          <w:bCs/>
          <w:sz w:val="22"/>
          <w:szCs w:val="22"/>
        </w:rPr>
        <w:t xml:space="preserve"> </w:t>
      </w:r>
      <w:r w:rsidR="00EF2C51">
        <w:rPr>
          <w:rFonts w:ascii="Palatino Linotype" w:hAnsi="Palatino Linotype" w:cs="Tahoma"/>
          <w:bCs/>
          <w:color w:val="000000"/>
          <w:sz w:val="22"/>
          <w:szCs w:val="22"/>
          <w:lang w:val="es-ES"/>
        </w:rPr>
        <w:t>Así las cosas, una vez admitido y notificado el Recurso de Revisión a las partes, las partes fueron omisas en emitir manifestaciones o alegatos.</w:t>
      </w:r>
    </w:p>
    <w:p w14:paraId="0E47875B" w14:textId="77777777" w:rsidR="005D7789" w:rsidRPr="00982621" w:rsidRDefault="005D7789" w:rsidP="00FA4527">
      <w:pPr>
        <w:spacing w:line="360" w:lineRule="auto"/>
        <w:jc w:val="both"/>
        <w:rPr>
          <w:rFonts w:ascii="Palatino Linotype" w:eastAsia="Batang" w:hAnsi="Palatino Linotype" w:cs="Tahoma"/>
          <w:bCs/>
          <w:sz w:val="22"/>
          <w:szCs w:val="22"/>
        </w:rPr>
      </w:pPr>
    </w:p>
    <w:p w14:paraId="54006EB5" w14:textId="10DDC128" w:rsidR="00407ACE" w:rsidRPr="00982621" w:rsidRDefault="00407ACE"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Lo anterior se desprende de las documentales que obran en el expediente electrónico del Recurso de Revisión que nos ocupa, consistentes en: la solicitud de acceso a la información</w:t>
      </w:r>
      <w:r w:rsidR="00376A91">
        <w:rPr>
          <w:rFonts w:ascii="Palatino Linotype" w:eastAsia="Batang" w:hAnsi="Palatino Linotype" w:cs="Tahoma"/>
          <w:bCs/>
          <w:sz w:val="22"/>
          <w:szCs w:val="22"/>
        </w:rPr>
        <w:t>;</w:t>
      </w:r>
      <w:r w:rsidRPr="00982621">
        <w:rPr>
          <w:rFonts w:ascii="Palatino Linotype" w:eastAsia="Batang" w:hAnsi="Palatino Linotype" w:cs="Tahoma"/>
          <w:bCs/>
          <w:sz w:val="22"/>
          <w:szCs w:val="22"/>
        </w:rPr>
        <w:t xml:space="preserve"> la respuesta del Sujeto Obligado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2FA406BF" w14:textId="77777777" w:rsidR="00407ACE" w:rsidRPr="00982621" w:rsidRDefault="00407ACE" w:rsidP="00FA4527">
      <w:pPr>
        <w:spacing w:line="360" w:lineRule="auto"/>
        <w:jc w:val="both"/>
        <w:rPr>
          <w:rFonts w:ascii="Palatino Linotype" w:eastAsia="Batang" w:hAnsi="Palatino Linotype" w:cs="Tahoma"/>
          <w:bCs/>
          <w:sz w:val="22"/>
          <w:szCs w:val="22"/>
        </w:rPr>
      </w:pPr>
    </w:p>
    <w:p w14:paraId="42A3A3EE" w14:textId="77777777" w:rsidR="00407ACE" w:rsidRPr="00982621" w:rsidRDefault="00407ACE" w:rsidP="00FA4527">
      <w:pPr>
        <w:spacing w:line="360" w:lineRule="auto"/>
        <w:jc w:val="both"/>
        <w:rPr>
          <w:rFonts w:ascii="Palatino Linotype" w:eastAsia="Batang" w:hAnsi="Palatino Linotype" w:cs="Tahoma"/>
          <w:b/>
          <w:bCs/>
          <w:sz w:val="22"/>
          <w:szCs w:val="22"/>
        </w:rPr>
      </w:pPr>
      <w:r w:rsidRPr="00982621">
        <w:rPr>
          <w:rFonts w:ascii="Palatino Linotype" w:eastAsia="Batang" w:hAnsi="Palatino Linotype" w:cs="Tahoma"/>
          <w:b/>
          <w:bCs/>
          <w:sz w:val="22"/>
          <w:szCs w:val="22"/>
          <w:lang w:val="es-ES"/>
        </w:rPr>
        <w:t xml:space="preserve">CUARTO. </w:t>
      </w:r>
      <w:r w:rsidRPr="00982621">
        <w:rPr>
          <w:rFonts w:ascii="Palatino Linotype" w:eastAsia="Batang" w:hAnsi="Palatino Linotype" w:cs="Tahoma"/>
          <w:b/>
          <w:bCs/>
          <w:sz w:val="22"/>
          <w:szCs w:val="22"/>
        </w:rPr>
        <w:t>Marco normativo aplicable en materia de transparencia y acceso a la información pública.</w:t>
      </w:r>
    </w:p>
    <w:p w14:paraId="1AD4B36F" w14:textId="77777777" w:rsidR="00407ACE" w:rsidRPr="00982621" w:rsidRDefault="00407ACE" w:rsidP="00FA4527">
      <w:pPr>
        <w:spacing w:line="360" w:lineRule="auto"/>
        <w:jc w:val="both"/>
        <w:rPr>
          <w:rFonts w:ascii="Palatino Linotype" w:eastAsia="Batang" w:hAnsi="Palatino Linotype" w:cs="Tahoma"/>
          <w:b/>
          <w:bCs/>
          <w:sz w:val="22"/>
          <w:szCs w:val="22"/>
        </w:rPr>
      </w:pPr>
    </w:p>
    <w:p w14:paraId="42B94C35" w14:textId="77777777" w:rsidR="00EF2C51" w:rsidRDefault="00EF2C51" w:rsidP="00EF2C51">
      <w:pPr>
        <w:widowControl w:val="0"/>
        <w:spacing w:line="360" w:lineRule="auto"/>
        <w:jc w:val="both"/>
        <w:rPr>
          <w:rFonts w:ascii="Palatino Linotype" w:hAnsi="Palatino Linotype" w:cs="Tahoma"/>
          <w:sz w:val="22"/>
          <w:szCs w:val="22"/>
          <w:lang w:val="es-MX"/>
        </w:rPr>
      </w:pPr>
      <w:r>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9AD76E7" w14:textId="77777777" w:rsidR="00EF2C51" w:rsidRDefault="00EF2C51" w:rsidP="00EF2C51">
      <w:pPr>
        <w:spacing w:line="360" w:lineRule="auto"/>
        <w:jc w:val="both"/>
        <w:rPr>
          <w:rFonts w:ascii="Palatino Linotype" w:hAnsi="Palatino Linotype" w:cs="Tahoma"/>
          <w:sz w:val="22"/>
          <w:szCs w:val="22"/>
        </w:rPr>
      </w:pPr>
    </w:p>
    <w:p w14:paraId="6EB75A1A" w14:textId="77777777" w:rsidR="00EF2C51" w:rsidRDefault="00EF2C51" w:rsidP="00EF2C51">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B087DA7" w14:textId="77777777" w:rsidR="00EF2C51" w:rsidRDefault="00EF2C51" w:rsidP="00EF2C51">
      <w:pPr>
        <w:spacing w:line="360" w:lineRule="auto"/>
        <w:jc w:val="both"/>
        <w:rPr>
          <w:rFonts w:ascii="Palatino Linotype" w:hAnsi="Palatino Linotype" w:cs="Tahoma"/>
          <w:sz w:val="22"/>
          <w:szCs w:val="22"/>
        </w:rPr>
      </w:pPr>
    </w:p>
    <w:p w14:paraId="5FC919DA" w14:textId="77777777" w:rsidR="00EF2C51" w:rsidRDefault="00EF2C51" w:rsidP="00EF2C51">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0F1A426" w14:textId="77777777" w:rsidR="00EF2C51" w:rsidRDefault="00EF2C51" w:rsidP="00EF2C51">
      <w:pPr>
        <w:spacing w:line="360" w:lineRule="auto"/>
        <w:jc w:val="both"/>
        <w:rPr>
          <w:rFonts w:ascii="Palatino Linotype" w:hAnsi="Palatino Linotype" w:cs="Tahoma"/>
          <w:sz w:val="22"/>
          <w:szCs w:val="22"/>
        </w:rPr>
      </w:pPr>
    </w:p>
    <w:p w14:paraId="11332B7C" w14:textId="77777777" w:rsidR="00EF2C51" w:rsidRDefault="00EF2C51" w:rsidP="00EF2C51">
      <w:pPr>
        <w:spacing w:line="360" w:lineRule="auto"/>
        <w:jc w:val="both"/>
        <w:rPr>
          <w:rFonts w:ascii="Palatino Linotype" w:hAnsi="Palatino Linotype" w:cs="Tahoma"/>
          <w:sz w:val="22"/>
          <w:szCs w:val="22"/>
        </w:rPr>
      </w:pPr>
      <w:r>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317FA2D" w14:textId="77777777" w:rsidR="00EF2C51" w:rsidRDefault="00EF2C51" w:rsidP="00EF2C51">
      <w:pPr>
        <w:spacing w:line="360" w:lineRule="auto"/>
        <w:jc w:val="both"/>
        <w:rPr>
          <w:rFonts w:ascii="Palatino Linotype" w:hAnsi="Palatino Linotype" w:cs="Tahoma"/>
          <w:sz w:val="22"/>
          <w:szCs w:val="22"/>
        </w:rPr>
      </w:pPr>
    </w:p>
    <w:p w14:paraId="79E59125" w14:textId="77777777" w:rsidR="00EF2C51" w:rsidRDefault="00EF2C51" w:rsidP="00EF2C51">
      <w:pPr>
        <w:spacing w:line="360" w:lineRule="auto"/>
        <w:jc w:val="both"/>
        <w:rPr>
          <w:rFonts w:ascii="Palatino Linotype" w:hAnsi="Palatino Linotype" w:cs="Tahoma"/>
          <w:sz w:val="22"/>
          <w:szCs w:val="22"/>
        </w:rPr>
      </w:pPr>
      <w:r>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6FE41EF" w14:textId="77777777" w:rsidR="00EF2C51" w:rsidRDefault="00EF2C51" w:rsidP="00EF2C51">
      <w:pPr>
        <w:spacing w:line="360" w:lineRule="auto"/>
        <w:jc w:val="both"/>
        <w:rPr>
          <w:rFonts w:ascii="Palatino Linotype" w:hAnsi="Palatino Linotype" w:cs="Tahoma"/>
          <w:sz w:val="22"/>
          <w:szCs w:val="22"/>
        </w:rPr>
      </w:pPr>
    </w:p>
    <w:p w14:paraId="133453A8" w14:textId="77777777" w:rsidR="00EF2C51" w:rsidRDefault="00EF2C51" w:rsidP="00EF2C51">
      <w:pPr>
        <w:spacing w:line="360" w:lineRule="auto"/>
        <w:jc w:val="both"/>
        <w:rPr>
          <w:rFonts w:ascii="Palatino Linotype" w:hAnsi="Palatino Linotype" w:cs="Tahoma"/>
          <w:sz w:val="22"/>
          <w:szCs w:val="22"/>
        </w:rPr>
      </w:pPr>
      <w:r>
        <w:rPr>
          <w:rFonts w:ascii="Palatino Linotype" w:hAnsi="Palatino Linotype" w:cs="Tahoma"/>
          <w:sz w:val="22"/>
          <w:szCs w:val="22"/>
        </w:rPr>
        <w:t>El artículo 12, que, quienes generen, recopilen, administren, manejen, procesen, archiven o conserven información pública serán responsables de la misma.</w:t>
      </w:r>
    </w:p>
    <w:p w14:paraId="597A01D0" w14:textId="77777777" w:rsidR="00EF2C51" w:rsidRDefault="00EF2C51" w:rsidP="00EF2C51">
      <w:pPr>
        <w:spacing w:line="360" w:lineRule="auto"/>
        <w:jc w:val="both"/>
        <w:rPr>
          <w:rFonts w:ascii="Palatino Linotype" w:hAnsi="Palatino Linotype" w:cs="Tahoma"/>
          <w:sz w:val="22"/>
          <w:szCs w:val="22"/>
        </w:rPr>
      </w:pPr>
    </w:p>
    <w:p w14:paraId="38A461BA" w14:textId="77777777" w:rsidR="00EF2C51" w:rsidRDefault="00EF2C51" w:rsidP="00EF2C51">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545FC42" w14:textId="77777777" w:rsidR="00EF2C51" w:rsidRDefault="00EF2C51" w:rsidP="00EF2C51">
      <w:pPr>
        <w:spacing w:line="360" w:lineRule="auto"/>
        <w:jc w:val="both"/>
        <w:rPr>
          <w:rFonts w:ascii="Palatino Linotype" w:hAnsi="Palatino Linotype" w:cs="Tahoma"/>
          <w:sz w:val="22"/>
          <w:szCs w:val="22"/>
        </w:rPr>
      </w:pPr>
    </w:p>
    <w:p w14:paraId="38EB21BB" w14:textId="77777777" w:rsidR="00EF2C51" w:rsidRDefault="00EF2C51" w:rsidP="00EF2C51">
      <w:pPr>
        <w:spacing w:line="360" w:lineRule="auto"/>
        <w:jc w:val="both"/>
        <w:rPr>
          <w:rFonts w:ascii="Palatino Linotype" w:hAnsi="Palatino Linotype" w:cs="Tahoma"/>
          <w:sz w:val="22"/>
          <w:szCs w:val="22"/>
        </w:rPr>
      </w:pPr>
      <w:r>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782F147" w14:textId="77777777" w:rsidR="00407ACE" w:rsidRPr="00982621" w:rsidRDefault="00407ACE" w:rsidP="00FA4527">
      <w:pPr>
        <w:spacing w:line="360" w:lineRule="auto"/>
        <w:jc w:val="both"/>
        <w:rPr>
          <w:rFonts w:ascii="Palatino Linotype" w:eastAsia="Batang" w:hAnsi="Palatino Linotype" w:cs="Tahoma"/>
          <w:b/>
          <w:bCs/>
          <w:sz w:val="22"/>
          <w:szCs w:val="22"/>
          <w:lang w:val="es-ES"/>
        </w:rPr>
      </w:pPr>
      <w:r w:rsidRPr="00982621">
        <w:rPr>
          <w:rFonts w:ascii="Palatino Linotype" w:eastAsia="Batang" w:hAnsi="Palatino Linotype" w:cs="Tahoma"/>
          <w:b/>
          <w:bCs/>
          <w:sz w:val="22"/>
          <w:szCs w:val="22"/>
          <w:lang w:val="es-ES"/>
        </w:rPr>
        <w:lastRenderedPageBreak/>
        <w:t>QUINTO. Estudio de Fondo.</w:t>
      </w:r>
    </w:p>
    <w:p w14:paraId="556F1665" w14:textId="77777777" w:rsidR="00407ACE" w:rsidRPr="00E17BB2" w:rsidRDefault="00407ACE" w:rsidP="00FA4527">
      <w:pPr>
        <w:spacing w:line="360" w:lineRule="auto"/>
        <w:jc w:val="both"/>
        <w:rPr>
          <w:rFonts w:ascii="Palatino Linotype" w:eastAsia="Batang" w:hAnsi="Palatino Linotype" w:cs="Tahoma"/>
          <w:b/>
          <w:bCs/>
          <w:sz w:val="22"/>
          <w:szCs w:val="22"/>
          <w:lang w:val="es-ES"/>
        </w:rPr>
      </w:pPr>
    </w:p>
    <w:p w14:paraId="22695F13" w14:textId="4E797878" w:rsidR="00E17BB2" w:rsidRDefault="00E17BB2" w:rsidP="00E17BB2">
      <w:pPr>
        <w:spacing w:line="360" w:lineRule="auto"/>
        <w:jc w:val="both"/>
        <w:rPr>
          <w:rFonts w:ascii="Palatino Linotype" w:eastAsia="Batang" w:hAnsi="Palatino Linotype" w:cs="Tahoma"/>
          <w:bCs/>
          <w:iCs/>
          <w:sz w:val="22"/>
          <w:szCs w:val="22"/>
          <w:lang w:val="es-MX"/>
        </w:rPr>
      </w:pPr>
      <w:r w:rsidRPr="00E17BB2">
        <w:rPr>
          <w:rFonts w:ascii="Palatino Linotype" w:eastAsia="Batang" w:hAnsi="Palatino Linotype" w:cs="Tahoma"/>
          <w:bCs/>
          <w:iCs/>
          <w:sz w:val="22"/>
          <w:szCs w:val="22"/>
          <w:lang w:val="es-MX"/>
        </w:rPr>
        <w:t>Expuestas las posturas de las partes, se procede al análisis del agravio hecho valer por el ahora Recurrente, concerniente</w:t>
      </w:r>
      <w:r>
        <w:rPr>
          <w:rFonts w:ascii="Palatino Linotype" w:eastAsia="Batang" w:hAnsi="Palatino Linotype" w:cs="Tahoma"/>
          <w:bCs/>
          <w:iCs/>
          <w:sz w:val="22"/>
          <w:szCs w:val="22"/>
          <w:lang w:val="es-MX"/>
        </w:rPr>
        <w:t xml:space="preserve"> a la clasificaci</w:t>
      </w:r>
      <w:r>
        <w:rPr>
          <w:rFonts w:ascii="Palatino Linotype" w:eastAsia="Batang" w:hAnsi="Palatino Linotype" w:cs="Tahoma"/>
          <w:bCs/>
          <w:iCs/>
          <w:sz w:val="22"/>
          <w:szCs w:val="22"/>
          <w:lang w:val="x-none"/>
        </w:rPr>
        <w:t xml:space="preserve">ón </w:t>
      </w:r>
      <w:proofErr w:type="gramStart"/>
      <w:r>
        <w:rPr>
          <w:rFonts w:ascii="Palatino Linotype" w:eastAsia="Batang" w:hAnsi="Palatino Linotype" w:cs="Tahoma"/>
          <w:bCs/>
          <w:iCs/>
          <w:sz w:val="22"/>
          <w:szCs w:val="22"/>
          <w:lang w:val="x-none"/>
        </w:rPr>
        <w:t>de</w:t>
      </w:r>
      <w:r w:rsidR="003A6C22">
        <w:rPr>
          <w:rFonts w:ascii="Palatino Linotype" w:eastAsia="Batang" w:hAnsi="Palatino Linotype" w:cs="Tahoma"/>
          <w:bCs/>
          <w:iCs/>
          <w:sz w:val="22"/>
          <w:szCs w:val="22"/>
          <w:lang w:val="x-none"/>
        </w:rPr>
        <w:t>la</w:t>
      </w:r>
      <w:proofErr w:type="gramEnd"/>
      <w:r w:rsidR="003A6C22">
        <w:rPr>
          <w:rFonts w:ascii="Palatino Linotype" w:eastAsia="Batang" w:hAnsi="Palatino Linotype" w:cs="Tahoma"/>
          <w:bCs/>
          <w:iCs/>
          <w:sz w:val="22"/>
          <w:szCs w:val="22"/>
          <w:lang w:val="x-none"/>
        </w:rPr>
        <w:t xml:space="preserve"> información solicitada; por lo que, en principio, resulta necesario contextualizar el requerimiento de información, concerniente a las Actas de Entrega-Recepción generadas por la Contraloría Municipal.</w:t>
      </w:r>
    </w:p>
    <w:p w14:paraId="3D75D97F" w14:textId="250F7F0B" w:rsidR="0050306D" w:rsidRDefault="0050306D" w:rsidP="00FA4527">
      <w:pPr>
        <w:spacing w:line="360" w:lineRule="auto"/>
        <w:ind w:right="-28"/>
        <w:jc w:val="both"/>
        <w:rPr>
          <w:rFonts w:ascii="Palatino Linotype" w:eastAsia="Batang" w:hAnsi="Palatino Linotype" w:cs="Tahoma"/>
          <w:bCs/>
          <w:sz w:val="22"/>
          <w:szCs w:val="22"/>
          <w:lang w:val="es-ES"/>
        </w:rPr>
      </w:pPr>
    </w:p>
    <w:p w14:paraId="5E898E9A" w14:textId="5BD17530" w:rsidR="003A6C22" w:rsidRDefault="003A6C22" w:rsidP="00FA4527">
      <w:pPr>
        <w:spacing w:line="360" w:lineRule="auto"/>
        <w:ind w:right="-28"/>
        <w:jc w:val="both"/>
        <w:rPr>
          <w:rFonts w:ascii="Palatino Linotype" w:eastAsia="Batang" w:hAnsi="Palatino Linotype" w:cs="Tahoma"/>
          <w:bCs/>
          <w:sz w:val="22"/>
          <w:szCs w:val="22"/>
          <w:lang w:val="x-none"/>
        </w:rPr>
      </w:pPr>
      <w:r>
        <w:rPr>
          <w:rFonts w:ascii="Palatino Linotype" w:eastAsia="Batang" w:hAnsi="Palatino Linotype" w:cs="Tahoma"/>
          <w:bCs/>
          <w:sz w:val="22"/>
          <w:szCs w:val="22"/>
          <w:lang w:val="es-ES"/>
        </w:rPr>
        <w:t>En principio, es necesario traer a colaci</w:t>
      </w:r>
      <w:r>
        <w:rPr>
          <w:rFonts w:ascii="Palatino Linotype" w:eastAsia="Batang" w:hAnsi="Palatino Linotype" w:cs="Tahoma"/>
          <w:bCs/>
          <w:sz w:val="22"/>
          <w:szCs w:val="22"/>
          <w:lang w:val="x-none"/>
        </w:rPr>
        <w:t>ón el artículo 3, fracciones I y IX, del Reglamento para los procesos de Entrega y Recepción y Rendición de Cuentas de la Administración Pública del Estado de México, que establece lo siguiente:</w:t>
      </w:r>
    </w:p>
    <w:p w14:paraId="111E4433" w14:textId="512B13F2" w:rsidR="003A6C22" w:rsidRDefault="003A6C22" w:rsidP="00FA4527">
      <w:pPr>
        <w:spacing w:line="360" w:lineRule="auto"/>
        <w:ind w:right="-28"/>
        <w:jc w:val="both"/>
        <w:rPr>
          <w:rFonts w:ascii="Palatino Linotype" w:eastAsia="Batang" w:hAnsi="Palatino Linotype" w:cs="Tahoma"/>
          <w:bCs/>
          <w:sz w:val="22"/>
          <w:szCs w:val="22"/>
          <w:lang w:val="es-ES"/>
        </w:rPr>
      </w:pPr>
    </w:p>
    <w:p w14:paraId="2078A135" w14:textId="67148A8E" w:rsidR="003A6C22" w:rsidRPr="003A6C22" w:rsidRDefault="003A6C22" w:rsidP="00632161">
      <w:pPr>
        <w:pStyle w:val="Prrafodelista"/>
        <w:numPr>
          <w:ilvl w:val="0"/>
          <w:numId w:val="9"/>
        </w:numPr>
        <w:spacing w:line="360" w:lineRule="auto"/>
        <w:ind w:right="-28"/>
        <w:jc w:val="both"/>
        <w:rPr>
          <w:rFonts w:ascii="Palatino Linotype" w:eastAsia="Batang" w:hAnsi="Palatino Linotype" w:cs="Tahoma"/>
          <w:bCs/>
          <w:szCs w:val="22"/>
          <w:lang w:val="es-ES"/>
        </w:rPr>
      </w:pPr>
      <w:r>
        <w:rPr>
          <w:rFonts w:ascii="Palatino Linotype" w:eastAsia="Batang" w:hAnsi="Palatino Linotype" w:cs="Tahoma"/>
          <w:b/>
          <w:bCs/>
          <w:szCs w:val="22"/>
          <w:lang w:val="es-ES"/>
        </w:rPr>
        <w:t xml:space="preserve">Acta Administrativa: </w:t>
      </w:r>
      <w:r>
        <w:rPr>
          <w:rFonts w:ascii="Palatino Linotype" w:eastAsia="Batang" w:hAnsi="Palatino Linotype" w:cs="Tahoma"/>
          <w:bCs/>
          <w:szCs w:val="22"/>
          <w:lang w:val="es-ES"/>
        </w:rPr>
        <w:t>Documento que debe presentar la persona servidora p</w:t>
      </w:r>
      <w:r>
        <w:rPr>
          <w:rFonts w:ascii="Palatino Linotype" w:eastAsia="Batang" w:hAnsi="Palatino Linotype" w:cs="Tahoma"/>
          <w:bCs/>
          <w:szCs w:val="22"/>
          <w:lang w:val="x-none"/>
        </w:rPr>
        <w:t>ública que concluye sus labores, en el que consta la Entrega y Recepción.</w:t>
      </w:r>
    </w:p>
    <w:p w14:paraId="1A144A52" w14:textId="77777777" w:rsidR="003A6C22" w:rsidRPr="003A6C22" w:rsidRDefault="003A6C22" w:rsidP="003A6C22">
      <w:pPr>
        <w:pStyle w:val="Prrafodelista"/>
        <w:spacing w:line="360" w:lineRule="auto"/>
        <w:ind w:right="-28"/>
        <w:jc w:val="both"/>
        <w:rPr>
          <w:rFonts w:ascii="Palatino Linotype" w:eastAsia="Batang" w:hAnsi="Palatino Linotype" w:cs="Tahoma"/>
          <w:bCs/>
          <w:szCs w:val="22"/>
          <w:lang w:val="es-ES"/>
        </w:rPr>
      </w:pPr>
    </w:p>
    <w:p w14:paraId="7CA90653" w14:textId="5B427B14" w:rsidR="003A6C22" w:rsidRPr="003A6C22" w:rsidRDefault="003A6C22" w:rsidP="00632161">
      <w:pPr>
        <w:pStyle w:val="Prrafodelista"/>
        <w:numPr>
          <w:ilvl w:val="0"/>
          <w:numId w:val="9"/>
        </w:numPr>
        <w:spacing w:line="360" w:lineRule="auto"/>
        <w:ind w:right="-28"/>
        <w:jc w:val="both"/>
        <w:rPr>
          <w:rFonts w:ascii="Palatino Linotype" w:eastAsia="Batang" w:hAnsi="Palatino Linotype" w:cs="Tahoma"/>
          <w:bCs/>
          <w:szCs w:val="22"/>
          <w:lang w:val="es-ES"/>
        </w:rPr>
      </w:pPr>
      <w:r>
        <w:rPr>
          <w:rFonts w:ascii="Palatino Linotype" w:eastAsia="Batang" w:hAnsi="Palatino Linotype" w:cs="Tahoma"/>
          <w:b/>
          <w:bCs/>
          <w:szCs w:val="22"/>
          <w:lang w:val="es-ES"/>
        </w:rPr>
        <w:t>Entrega y Recepción</w:t>
      </w:r>
      <w:r>
        <w:rPr>
          <w:rFonts w:ascii="Palatino Linotype" w:eastAsia="Batang" w:hAnsi="Palatino Linotype" w:cs="Tahoma"/>
          <w:b/>
          <w:bCs/>
          <w:szCs w:val="22"/>
          <w:lang w:val="x-none"/>
        </w:rPr>
        <w:t xml:space="preserve">: </w:t>
      </w:r>
      <w:r>
        <w:rPr>
          <w:rFonts w:ascii="Palatino Linotype" w:eastAsia="Batang" w:hAnsi="Palatino Linotype" w:cs="Tahoma"/>
          <w:bCs/>
          <w:szCs w:val="22"/>
          <w:lang w:val="x-none"/>
        </w:rPr>
        <w:t>Proceso administrativo por el que una persona servidora pública, que concluye su empleo, cargo o comisión hace entrega y rinde cuentas de los recursos asignados, de los programas, proyectos, asuntos y acciones a su cargo, así como, de la información documental que tenga a su disposición, a quien reciba (superior jerárquico, encargado o su sustitución)</w:t>
      </w:r>
    </w:p>
    <w:p w14:paraId="075333C9" w14:textId="77777777" w:rsidR="003A6C22" w:rsidRPr="00E17BB2" w:rsidRDefault="003A6C22" w:rsidP="00FA4527">
      <w:pPr>
        <w:spacing w:line="360" w:lineRule="auto"/>
        <w:ind w:right="-28"/>
        <w:jc w:val="both"/>
        <w:rPr>
          <w:rFonts w:ascii="Palatino Linotype" w:eastAsia="Batang" w:hAnsi="Palatino Linotype" w:cs="Tahoma"/>
          <w:bCs/>
          <w:sz w:val="22"/>
          <w:szCs w:val="22"/>
          <w:lang w:val="es-ES"/>
        </w:rPr>
      </w:pPr>
    </w:p>
    <w:p w14:paraId="6191A762" w14:textId="403109FB" w:rsidR="00E22028" w:rsidRDefault="00407ACE" w:rsidP="005311E1">
      <w:pPr>
        <w:spacing w:line="360" w:lineRule="auto"/>
        <w:ind w:right="-28"/>
        <w:jc w:val="both"/>
        <w:rPr>
          <w:rFonts w:ascii="Palatino Linotype" w:eastAsia="Batang" w:hAnsi="Palatino Linotype" w:cs="Tahoma"/>
          <w:bCs/>
          <w:sz w:val="22"/>
          <w:szCs w:val="22"/>
          <w:lang w:val="es-ES"/>
        </w:rPr>
      </w:pPr>
      <w:r w:rsidRPr="0065000F">
        <w:rPr>
          <w:rFonts w:ascii="Palatino Linotype" w:eastAsia="Batang" w:hAnsi="Palatino Linotype" w:cs="Tahoma"/>
          <w:bCs/>
          <w:sz w:val="22"/>
          <w:szCs w:val="22"/>
          <w:lang w:val="es-ES"/>
        </w:rPr>
        <w:t xml:space="preserve">En ese orden de ideas, </w:t>
      </w:r>
      <w:r w:rsidR="005311E1">
        <w:rPr>
          <w:rFonts w:ascii="Palatino Linotype" w:eastAsia="Batang" w:hAnsi="Palatino Linotype" w:cs="Tahoma"/>
          <w:bCs/>
          <w:sz w:val="22"/>
          <w:szCs w:val="22"/>
          <w:lang w:val="es-ES"/>
        </w:rPr>
        <w:t>el art</w:t>
      </w:r>
      <w:r w:rsidR="005311E1">
        <w:rPr>
          <w:rFonts w:ascii="Palatino Linotype" w:eastAsia="Batang" w:hAnsi="Palatino Linotype" w:cs="Tahoma"/>
          <w:bCs/>
          <w:sz w:val="22"/>
          <w:szCs w:val="22"/>
          <w:lang w:val="x-none"/>
        </w:rPr>
        <w:t xml:space="preserve">ículo 2˚, fracciones III y XVIII de los </w:t>
      </w:r>
      <w:r w:rsidR="00E22028" w:rsidRPr="005311E1">
        <w:rPr>
          <w:rFonts w:ascii="Palatino Linotype" w:eastAsia="Batang" w:hAnsi="Palatino Linotype" w:cs="Tahoma"/>
          <w:bCs/>
          <w:sz w:val="22"/>
          <w:szCs w:val="22"/>
          <w:lang w:val="es-ES"/>
        </w:rPr>
        <w:t xml:space="preserve">Lineamientos que Regulan la Entrega-Recepción de la Administración Pública </w:t>
      </w:r>
      <w:r w:rsidR="00DE0209" w:rsidRPr="005311E1">
        <w:rPr>
          <w:rFonts w:ascii="Palatino Linotype" w:eastAsia="Batang" w:hAnsi="Palatino Linotype" w:cs="Tahoma"/>
          <w:bCs/>
          <w:sz w:val="22"/>
          <w:szCs w:val="22"/>
          <w:lang w:val="es-ES"/>
        </w:rPr>
        <w:t>Municipal del Estado de México</w:t>
      </w:r>
      <w:r w:rsidR="005311E1">
        <w:rPr>
          <w:rFonts w:ascii="Palatino Linotype" w:eastAsia="Batang" w:hAnsi="Palatino Linotype" w:cs="Tahoma"/>
          <w:bCs/>
          <w:sz w:val="22"/>
          <w:szCs w:val="22"/>
          <w:lang w:val="es-ES"/>
        </w:rPr>
        <w:t>, establece lo siguiente:</w:t>
      </w:r>
    </w:p>
    <w:p w14:paraId="29F38A12" w14:textId="7F04AAEE" w:rsidR="005311E1" w:rsidRDefault="005311E1" w:rsidP="005311E1">
      <w:pPr>
        <w:spacing w:line="360" w:lineRule="auto"/>
        <w:ind w:right="-28"/>
        <w:jc w:val="both"/>
        <w:rPr>
          <w:rFonts w:ascii="Palatino Linotype" w:eastAsia="Batang" w:hAnsi="Palatino Linotype" w:cs="Tahoma"/>
          <w:bCs/>
          <w:sz w:val="22"/>
          <w:szCs w:val="22"/>
          <w:lang w:val="es-ES"/>
        </w:rPr>
      </w:pPr>
    </w:p>
    <w:p w14:paraId="52C64989" w14:textId="5D0D5A59" w:rsidR="005311E1" w:rsidRPr="005311E1" w:rsidRDefault="005311E1" w:rsidP="00632161">
      <w:pPr>
        <w:pStyle w:val="Prrafodelista"/>
        <w:numPr>
          <w:ilvl w:val="0"/>
          <w:numId w:val="10"/>
        </w:numPr>
        <w:spacing w:line="360" w:lineRule="auto"/>
        <w:ind w:right="-28"/>
        <w:jc w:val="both"/>
        <w:rPr>
          <w:rFonts w:ascii="Palatino Linotype" w:eastAsia="Batang" w:hAnsi="Palatino Linotype" w:cs="Tahoma"/>
          <w:b/>
          <w:bCs/>
          <w:szCs w:val="22"/>
          <w:lang w:val="es-ES"/>
        </w:rPr>
      </w:pPr>
      <w:r w:rsidRPr="005311E1">
        <w:rPr>
          <w:rFonts w:ascii="Palatino Linotype" w:eastAsia="Batang" w:hAnsi="Palatino Linotype" w:cs="Tahoma"/>
          <w:b/>
          <w:bCs/>
          <w:szCs w:val="22"/>
          <w:lang w:val="es-ES"/>
        </w:rPr>
        <w:t>Acta de entrega-recepci</w:t>
      </w:r>
      <w:r w:rsidRPr="005311E1">
        <w:rPr>
          <w:rFonts w:ascii="Palatino Linotype" w:eastAsia="Batang" w:hAnsi="Palatino Linotype" w:cs="Tahoma"/>
          <w:b/>
          <w:bCs/>
          <w:szCs w:val="22"/>
          <w:lang w:val="x-none"/>
        </w:rPr>
        <w:t>ón:</w:t>
      </w:r>
      <w:r>
        <w:rPr>
          <w:rFonts w:ascii="Palatino Linotype" w:eastAsia="Batang" w:hAnsi="Palatino Linotype" w:cs="Tahoma"/>
          <w:b/>
          <w:bCs/>
          <w:szCs w:val="22"/>
          <w:lang w:val="x-none"/>
        </w:rPr>
        <w:t xml:space="preserve"> </w:t>
      </w:r>
      <w:r>
        <w:rPr>
          <w:rFonts w:ascii="Palatino Linotype" w:eastAsia="Batang" w:hAnsi="Palatino Linotype" w:cs="Tahoma"/>
          <w:bCs/>
          <w:szCs w:val="22"/>
          <w:lang w:val="x-none"/>
        </w:rPr>
        <w:t xml:space="preserve">Documento Jurídico mediante el cual se formaliza el acto de entrega-recepción, en el que se establecen los datos de los participantes, la relación </w:t>
      </w:r>
      <w:r>
        <w:rPr>
          <w:rFonts w:ascii="Palatino Linotype" w:eastAsia="Batang" w:hAnsi="Palatino Linotype" w:cs="Tahoma"/>
          <w:bCs/>
          <w:szCs w:val="22"/>
          <w:lang w:val="x-none"/>
        </w:rPr>
        <w:lastRenderedPageBreak/>
        <w:t>de la información y el soporte documental de la gestión municipal, observaciones, firmas y anexos; existen dos tipos, acta final o de conclusión y extraordinaria.</w:t>
      </w:r>
    </w:p>
    <w:p w14:paraId="644FF354" w14:textId="77777777" w:rsidR="005311E1" w:rsidRPr="005311E1" w:rsidRDefault="005311E1" w:rsidP="005311E1">
      <w:pPr>
        <w:pStyle w:val="Prrafodelista"/>
        <w:spacing w:line="360" w:lineRule="auto"/>
        <w:ind w:right="-28"/>
        <w:jc w:val="both"/>
        <w:rPr>
          <w:rFonts w:ascii="Palatino Linotype" w:eastAsia="Batang" w:hAnsi="Palatino Linotype" w:cs="Tahoma"/>
          <w:b/>
          <w:bCs/>
          <w:szCs w:val="22"/>
          <w:lang w:val="es-ES"/>
        </w:rPr>
      </w:pPr>
    </w:p>
    <w:p w14:paraId="08A5EEB6" w14:textId="6248CC55" w:rsidR="00CB42B7" w:rsidRPr="00CB42B7" w:rsidRDefault="005311E1" w:rsidP="00632161">
      <w:pPr>
        <w:pStyle w:val="Prrafodelista"/>
        <w:numPr>
          <w:ilvl w:val="0"/>
          <w:numId w:val="10"/>
        </w:numPr>
        <w:spacing w:line="360" w:lineRule="auto"/>
        <w:ind w:right="-28"/>
        <w:jc w:val="both"/>
        <w:rPr>
          <w:rFonts w:ascii="Palatino Linotype" w:eastAsia="Batang" w:hAnsi="Palatino Linotype" w:cs="Tahoma"/>
          <w:b/>
          <w:bCs/>
          <w:szCs w:val="22"/>
          <w:lang w:val="es-ES"/>
        </w:rPr>
      </w:pPr>
      <w:r w:rsidRPr="005311E1">
        <w:rPr>
          <w:rFonts w:ascii="Palatino Linotype" w:eastAsia="Batang" w:hAnsi="Palatino Linotype" w:cs="Tahoma"/>
          <w:b/>
          <w:bCs/>
          <w:szCs w:val="22"/>
          <w:lang w:val="es-ES"/>
        </w:rPr>
        <w:t>Entrega-rece</w:t>
      </w:r>
      <w:r w:rsidRPr="005311E1">
        <w:rPr>
          <w:rFonts w:ascii="Palatino Linotype" w:eastAsia="Batang" w:hAnsi="Palatino Linotype" w:cs="Tahoma"/>
          <w:b/>
          <w:bCs/>
          <w:szCs w:val="22"/>
          <w:lang w:val="x-none"/>
        </w:rPr>
        <w:t>pción:</w:t>
      </w:r>
      <w:r>
        <w:rPr>
          <w:rFonts w:ascii="Palatino Linotype" w:eastAsia="Batang" w:hAnsi="Palatino Linotype" w:cs="Tahoma"/>
          <w:b/>
          <w:bCs/>
          <w:szCs w:val="22"/>
          <w:lang w:val="x-none"/>
        </w:rPr>
        <w:t xml:space="preserve"> </w:t>
      </w:r>
      <w:r>
        <w:rPr>
          <w:rFonts w:ascii="Palatino Linotype" w:eastAsia="Batang" w:hAnsi="Palatino Linotype" w:cs="Tahoma"/>
          <w:bCs/>
          <w:szCs w:val="22"/>
          <w:lang w:val="x-none"/>
        </w:rPr>
        <w:t xml:space="preserve">Procedimiento administrativo de interés público de cumplimiento obligatorio y formal, mediante el cual un servidor público obligado que concluye su </w:t>
      </w:r>
      <w:proofErr w:type="gramStart"/>
      <w:r>
        <w:rPr>
          <w:rFonts w:ascii="Palatino Linotype" w:eastAsia="Batang" w:hAnsi="Palatino Linotype" w:cs="Tahoma"/>
          <w:bCs/>
          <w:szCs w:val="22"/>
          <w:lang w:val="x-none"/>
        </w:rPr>
        <w:t>función,</w:t>
      </w:r>
      <w:proofErr w:type="gramEnd"/>
      <w:r>
        <w:rPr>
          <w:rFonts w:ascii="Palatino Linotype" w:eastAsia="Batang" w:hAnsi="Palatino Linotype" w:cs="Tahoma"/>
          <w:bCs/>
          <w:szCs w:val="22"/>
          <w:lang w:val="x-none"/>
        </w:rPr>
        <w:t xml:space="preserve"> hace entrega del despacho a</w:t>
      </w:r>
      <w:r w:rsidR="00CB42B7">
        <w:rPr>
          <w:rFonts w:ascii="Palatino Linotype" w:eastAsia="Batang" w:hAnsi="Palatino Linotype" w:cs="Tahoma"/>
          <w:bCs/>
          <w:szCs w:val="22"/>
          <w:lang w:val="x-none"/>
        </w:rPr>
        <w:t>l servidor público entrante, con la información económica, financiera, patrimonial, presupuestal, programática y administrativa, así como, todos aquellos documentos e información vinculada a las atribuciones, funciones, facultades y actividades de la unidad.</w:t>
      </w:r>
    </w:p>
    <w:p w14:paraId="5D42911A" w14:textId="72A639BA" w:rsidR="00CB42B7" w:rsidRDefault="00CB42B7" w:rsidP="005D7DCA">
      <w:pPr>
        <w:tabs>
          <w:tab w:val="left" w:pos="4962"/>
        </w:tabs>
        <w:spacing w:line="360" w:lineRule="auto"/>
        <w:ind w:right="539"/>
        <w:jc w:val="both"/>
        <w:rPr>
          <w:rFonts w:ascii="Palatino Linotype" w:eastAsia="Calibri" w:hAnsi="Palatino Linotype" w:cs="Tahoma"/>
          <w:b/>
          <w:i/>
          <w:iCs/>
          <w:szCs w:val="22"/>
          <w:lang w:val="es-ES" w:eastAsia="es-ES_tradnl"/>
        </w:rPr>
      </w:pPr>
    </w:p>
    <w:p w14:paraId="6E017F57" w14:textId="2299551C" w:rsidR="005D7DCA" w:rsidRPr="002D4E80" w:rsidRDefault="005D7DCA" w:rsidP="00592243">
      <w:pPr>
        <w:tabs>
          <w:tab w:val="left" w:pos="4962"/>
        </w:tabs>
        <w:spacing w:line="360" w:lineRule="auto"/>
        <w:jc w:val="both"/>
        <w:rPr>
          <w:rFonts w:ascii="Palatino Linotype" w:eastAsia="Calibri" w:hAnsi="Palatino Linotype" w:cs="Tahoma"/>
          <w:iCs/>
          <w:sz w:val="22"/>
          <w:szCs w:val="22"/>
          <w:lang w:val="es-ES" w:eastAsia="es-ES_tradnl"/>
        </w:rPr>
      </w:pPr>
      <w:r w:rsidRPr="002D4E80">
        <w:rPr>
          <w:rFonts w:ascii="Palatino Linotype" w:eastAsia="Calibri" w:hAnsi="Palatino Linotype" w:cs="Tahoma"/>
          <w:iCs/>
          <w:sz w:val="22"/>
          <w:szCs w:val="22"/>
          <w:lang w:val="es-ES" w:eastAsia="es-ES_tradnl"/>
        </w:rPr>
        <w:t>Adem</w:t>
      </w:r>
      <w:r w:rsidRPr="002D4E80">
        <w:rPr>
          <w:rFonts w:ascii="Palatino Linotype" w:eastAsia="Calibri" w:hAnsi="Palatino Linotype" w:cs="Tahoma"/>
          <w:iCs/>
          <w:sz w:val="22"/>
          <w:szCs w:val="22"/>
          <w:lang w:val="x-none" w:eastAsia="es-ES_tradnl"/>
        </w:rPr>
        <w:t xml:space="preserve">ás, el artículo 4˚, fracción II, inciso r, de los Lineamientos citados, establece que los servidores públicos entrantes y salientes de unidades administrativas, entre las cuales se encuentra el Órgano Interno de Control o su equivalente, deben generar el procedimiento administrativo de entrega-recepción. </w:t>
      </w:r>
    </w:p>
    <w:p w14:paraId="58352846" w14:textId="69D28425" w:rsidR="00DE0209" w:rsidRPr="002D4E80" w:rsidRDefault="00DE0209" w:rsidP="00592243">
      <w:pPr>
        <w:tabs>
          <w:tab w:val="left" w:pos="4962"/>
        </w:tabs>
        <w:spacing w:line="360" w:lineRule="auto"/>
        <w:jc w:val="both"/>
        <w:rPr>
          <w:rFonts w:ascii="Palatino Linotype" w:eastAsia="Calibri" w:hAnsi="Palatino Linotype" w:cs="Tahoma"/>
          <w:b/>
          <w:i/>
          <w:iCs/>
          <w:sz w:val="22"/>
          <w:szCs w:val="22"/>
          <w:lang w:val="es-ES" w:eastAsia="es-ES_tradnl"/>
        </w:rPr>
      </w:pPr>
    </w:p>
    <w:p w14:paraId="4C24663E" w14:textId="246AE7C9" w:rsidR="005D7DCA" w:rsidRPr="005C5AB1" w:rsidRDefault="005D7DCA" w:rsidP="00592243">
      <w:pPr>
        <w:tabs>
          <w:tab w:val="left" w:pos="4962"/>
        </w:tabs>
        <w:spacing w:line="360" w:lineRule="auto"/>
        <w:jc w:val="both"/>
        <w:rPr>
          <w:rFonts w:ascii="Palatino Linotype" w:eastAsia="Batang" w:hAnsi="Palatino Linotype" w:cs="Tahoma"/>
          <w:bCs/>
          <w:sz w:val="24"/>
          <w:szCs w:val="24"/>
          <w:lang w:val="x-none"/>
        </w:rPr>
      </w:pPr>
      <w:r w:rsidRPr="005C5AB1">
        <w:rPr>
          <w:rFonts w:ascii="Palatino Linotype" w:eastAsia="Calibri" w:hAnsi="Palatino Linotype" w:cs="Tahoma"/>
          <w:iCs/>
          <w:sz w:val="24"/>
          <w:szCs w:val="24"/>
          <w:lang w:val="es-ES" w:eastAsia="es-ES_tradnl"/>
        </w:rPr>
        <w:t>En ese orden de ideas, el art</w:t>
      </w:r>
      <w:r w:rsidRPr="005C5AB1">
        <w:rPr>
          <w:rFonts w:ascii="Palatino Linotype" w:eastAsia="Calibri" w:hAnsi="Palatino Linotype" w:cs="Tahoma"/>
          <w:iCs/>
          <w:sz w:val="24"/>
          <w:szCs w:val="24"/>
          <w:lang w:val="x-none" w:eastAsia="es-ES_tradnl"/>
        </w:rPr>
        <w:t xml:space="preserve">ículo 13, de </w:t>
      </w:r>
      <w:r w:rsidRPr="005C5AB1">
        <w:rPr>
          <w:rFonts w:ascii="Palatino Linotype" w:eastAsia="Batang" w:hAnsi="Palatino Linotype" w:cs="Tahoma"/>
          <w:bCs/>
          <w:sz w:val="24"/>
          <w:szCs w:val="24"/>
          <w:lang w:val="x-none"/>
        </w:rPr>
        <w:t xml:space="preserve">los </w:t>
      </w:r>
      <w:r w:rsidRPr="005C5AB1">
        <w:rPr>
          <w:rFonts w:ascii="Palatino Linotype" w:eastAsia="Batang" w:hAnsi="Palatino Linotype" w:cs="Tahoma"/>
          <w:bCs/>
          <w:sz w:val="24"/>
          <w:szCs w:val="24"/>
          <w:lang w:val="es-ES"/>
        </w:rPr>
        <w:t>Lineamientos que Regulan la Entrega-Recepción de la Administración Pública Municipal del Estado de México</w:t>
      </w:r>
      <w:r w:rsidR="002D4E80" w:rsidRPr="005C5AB1">
        <w:rPr>
          <w:rFonts w:ascii="Palatino Linotype" w:eastAsia="Batang" w:hAnsi="Palatino Linotype" w:cs="Tahoma"/>
          <w:bCs/>
          <w:sz w:val="24"/>
          <w:szCs w:val="24"/>
          <w:lang w:val="es-ES"/>
        </w:rPr>
        <w:t>, precisa que el procedimiento administrativo de entrega-rece</w:t>
      </w:r>
      <w:r w:rsidR="002D4E80" w:rsidRPr="005C5AB1">
        <w:rPr>
          <w:rFonts w:ascii="Palatino Linotype" w:eastAsia="Batang" w:hAnsi="Palatino Linotype" w:cs="Tahoma"/>
          <w:bCs/>
          <w:sz w:val="24"/>
          <w:szCs w:val="24"/>
          <w:lang w:val="x-none"/>
        </w:rPr>
        <w:t>pción, se realizará cuando el servidor público culmine con el periodo constitucional municipal, o cuando se ausente o separe del empleo, cargo o comisión.</w:t>
      </w:r>
    </w:p>
    <w:p w14:paraId="403CA295" w14:textId="7135FCCD" w:rsidR="002D4E80" w:rsidRPr="005C5AB1" w:rsidRDefault="002D4E80" w:rsidP="00592243">
      <w:pPr>
        <w:tabs>
          <w:tab w:val="left" w:pos="4962"/>
        </w:tabs>
        <w:spacing w:line="360" w:lineRule="auto"/>
        <w:jc w:val="both"/>
        <w:rPr>
          <w:rFonts w:ascii="Palatino Linotype" w:eastAsia="Calibri" w:hAnsi="Palatino Linotype" w:cs="Tahoma"/>
          <w:iCs/>
          <w:sz w:val="22"/>
          <w:szCs w:val="24"/>
          <w:lang w:val="es-ES" w:eastAsia="es-ES_tradnl"/>
        </w:rPr>
      </w:pPr>
    </w:p>
    <w:p w14:paraId="629A5920" w14:textId="46A458A4" w:rsidR="00D6626D" w:rsidRPr="005C5AB1" w:rsidRDefault="002D4E80" w:rsidP="00592243">
      <w:pPr>
        <w:tabs>
          <w:tab w:val="left" w:pos="4962"/>
        </w:tabs>
        <w:spacing w:line="360" w:lineRule="auto"/>
        <w:jc w:val="both"/>
        <w:rPr>
          <w:rFonts w:ascii="Palatino Linotype" w:eastAsia="Calibri" w:hAnsi="Palatino Linotype" w:cs="Tahoma"/>
          <w:iCs/>
          <w:sz w:val="22"/>
          <w:szCs w:val="24"/>
          <w:lang w:val="es-ES" w:eastAsia="es-ES_tradnl"/>
        </w:rPr>
      </w:pPr>
      <w:r w:rsidRPr="005C5AB1">
        <w:rPr>
          <w:rFonts w:ascii="Palatino Linotype" w:eastAsia="Calibri" w:hAnsi="Palatino Linotype" w:cs="Tahoma"/>
          <w:iCs/>
          <w:sz w:val="22"/>
          <w:szCs w:val="24"/>
          <w:lang w:val="es-ES" w:eastAsia="es-ES_tradnl"/>
        </w:rPr>
        <w:t>Ahora bien, el art</w:t>
      </w:r>
      <w:r w:rsidRPr="005C5AB1">
        <w:rPr>
          <w:rFonts w:ascii="Palatino Linotype" w:eastAsia="Calibri" w:hAnsi="Palatino Linotype" w:cs="Tahoma"/>
          <w:iCs/>
          <w:sz w:val="22"/>
          <w:szCs w:val="24"/>
          <w:lang w:val="x-none" w:eastAsia="es-ES_tradnl"/>
        </w:rPr>
        <w:t>ículo 112, del Bando Municipal de Atenco, de dos mil veintiuno, establece que el Sujeto Obligado cuenta con diversas unidades administrativas para el ejercicio de sus funciones, entre las cuales se encuentra la Contraloría Municipal.</w:t>
      </w:r>
    </w:p>
    <w:p w14:paraId="456EA04A" w14:textId="40080063" w:rsidR="002D4E80" w:rsidRPr="005C5AB1" w:rsidRDefault="002D4E80" w:rsidP="00592243">
      <w:pPr>
        <w:tabs>
          <w:tab w:val="left" w:pos="4962"/>
        </w:tabs>
        <w:spacing w:line="360" w:lineRule="auto"/>
        <w:jc w:val="both"/>
        <w:rPr>
          <w:rFonts w:ascii="Palatino Linotype" w:eastAsia="Calibri" w:hAnsi="Palatino Linotype" w:cs="Tahoma"/>
          <w:iCs/>
          <w:sz w:val="22"/>
          <w:szCs w:val="24"/>
          <w:lang w:val="es-ES" w:eastAsia="es-ES_tradnl"/>
        </w:rPr>
      </w:pPr>
    </w:p>
    <w:p w14:paraId="0E03B713" w14:textId="0A2EDECA" w:rsidR="002D4E80" w:rsidRPr="005C5AB1" w:rsidRDefault="002D4E80" w:rsidP="00592243">
      <w:pPr>
        <w:tabs>
          <w:tab w:val="left" w:pos="4962"/>
        </w:tabs>
        <w:spacing w:line="360" w:lineRule="auto"/>
        <w:jc w:val="both"/>
        <w:rPr>
          <w:rFonts w:ascii="Palatino Linotype" w:eastAsia="Calibri" w:hAnsi="Palatino Linotype" w:cs="Tahoma"/>
          <w:iCs/>
          <w:sz w:val="22"/>
          <w:szCs w:val="24"/>
          <w:lang w:val="es-ES" w:eastAsia="es-ES_tradnl"/>
        </w:rPr>
      </w:pPr>
      <w:r w:rsidRPr="005C5AB1">
        <w:rPr>
          <w:rFonts w:ascii="Palatino Linotype" w:eastAsia="Calibri" w:hAnsi="Palatino Linotype" w:cs="Tahoma"/>
          <w:iCs/>
          <w:sz w:val="22"/>
          <w:szCs w:val="24"/>
          <w:lang w:val="es-ES" w:eastAsia="es-ES_tradnl"/>
        </w:rPr>
        <w:lastRenderedPageBreak/>
        <w:t>Conforme a lo anterior, se logra vislumbrar que la pretensi</w:t>
      </w:r>
      <w:r w:rsidRPr="005C5AB1">
        <w:rPr>
          <w:rFonts w:ascii="Palatino Linotype" w:eastAsia="Calibri" w:hAnsi="Palatino Linotype" w:cs="Tahoma"/>
          <w:iCs/>
          <w:sz w:val="22"/>
          <w:szCs w:val="24"/>
          <w:lang w:val="x-none" w:eastAsia="es-ES_tradnl"/>
        </w:rPr>
        <w:t xml:space="preserve">ón del ahora Recurrente es obtener todas las Actas de Entrega-Recepción </w:t>
      </w:r>
      <w:r w:rsidR="00994C6F" w:rsidRPr="005C5AB1">
        <w:rPr>
          <w:rFonts w:ascii="Palatino Linotype" w:eastAsia="Calibri" w:hAnsi="Palatino Linotype" w:cs="Tahoma"/>
          <w:iCs/>
          <w:sz w:val="22"/>
          <w:szCs w:val="24"/>
          <w:lang w:val="x-none" w:eastAsia="es-ES_tradnl"/>
        </w:rPr>
        <w:t xml:space="preserve">elaboradas </w:t>
      </w:r>
      <w:r w:rsidRPr="005C5AB1">
        <w:rPr>
          <w:rFonts w:ascii="Palatino Linotype" w:eastAsia="Calibri" w:hAnsi="Palatino Linotype" w:cs="Tahoma"/>
          <w:iCs/>
          <w:sz w:val="22"/>
          <w:szCs w:val="24"/>
          <w:lang w:val="x-none" w:eastAsia="es-ES_tradnl"/>
        </w:rPr>
        <w:t>por la Contraloría Municipal, del primero de enero de dos mil diecisiete al doce de octubre de dos mil veintiuno.</w:t>
      </w:r>
    </w:p>
    <w:p w14:paraId="248E8491" w14:textId="77777777" w:rsidR="002D4E80" w:rsidRDefault="002D4E80" w:rsidP="00960D15">
      <w:pPr>
        <w:spacing w:line="360" w:lineRule="auto"/>
        <w:jc w:val="both"/>
        <w:rPr>
          <w:rFonts w:ascii="Palatino Linotype" w:eastAsia="Batang" w:hAnsi="Palatino Linotype" w:cs="Tahoma"/>
          <w:bCs/>
          <w:sz w:val="22"/>
          <w:szCs w:val="22"/>
          <w:lang w:val="es-ES"/>
        </w:rPr>
      </w:pPr>
    </w:p>
    <w:p w14:paraId="38299F02" w14:textId="42A18325" w:rsidR="00F409A2" w:rsidRPr="00632DB4" w:rsidRDefault="00632DB4" w:rsidP="00F409A2">
      <w:pPr>
        <w:spacing w:line="360" w:lineRule="auto"/>
        <w:jc w:val="both"/>
        <w:rPr>
          <w:rFonts w:ascii="Palatino Linotype" w:hAnsi="Palatino Linotype" w:cs="Tahoma"/>
          <w:iCs/>
          <w:sz w:val="22"/>
          <w:szCs w:val="22"/>
        </w:rPr>
      </w:pPr>
      <w:r>
        <w:rPr>
          <w:rFonts w:ascii="Palatino Linotype" w:eastAsia="Batang" w:hAnsi="Palatino Linotype" w:cs="Tahoma"/>
          <w:bCs/>
          <w:sz w:val="22"/>
          <w:szCs w:val="22"/>
        </w:rPr>
        <w:t>Ahora bien, en respuesta la Contraloría Municipal y el Comité</w:t>
      </w:r>
      <w:r>
        <w:rPr>
          <w:rFonts w:ascii="Palatino Linotype" w:eastAsia="Batang" w:hAnsi="Palatino Linotype" w:cs="Tahoma"/>
          <w:bCs/>
          <w:sz w:val="22"/>
          <w:szCs w:val="22"/>
          <w:lang w:val="x-none"/>
        </w:rPr>
        <w:t xml:space="preserve"> de Transparencia, señaló que todas las Actas que daban cuenta de lo solicitado, estaban reservadas en su totalidad</w:t>
      </w:r>
      <w:r>
        <w:rPr>
          <w:rFonts w:ascii="Palatino Linotype" w:eastAsia="Batang" w:hAnsi="Palatino Linotype" w:cs="Tahoma"/>
          <w:bCs/>
          <w:sz w:val="22"/>
          <w:szCs w:val="22"/>
        </w:rPr>
        <w:t>;</w:t>
      </w:r>
      <w:r w:rsidR="00F409A2">
        <w:rPr>
          <w:rFonts w:ascii="Palatino Linotype" w:hAnsi="Palatino Linotype" w:cs="Tahoma"/>
          <w:iCs/>
          <w:sz w:val="22"/>
          <w:szCs w:val="22"/>
        </w:rPr>
        <w:t xml:space="preserve"> </w:t>
      </w:r>
      <w:r>
        <w:rPr>
          <w:rFonts w:ascii="Palatino Linotype" w:hAnsi="Palatino Linotype" w:cs="Tahoma"/>
          <w:color w:val="0D0D0D" w:themeColor="text1" w:themeTint="F2"/>
          <w:sz w:val="22"/>
          <w:szCs w:val="22"/>
          <w:lang w:eastAsia="es-MX"/>
        </w:rPr>
        <w:t>a</w:t>
      </w:r>
      <w:r w:rsidR="00F409A2" w:rsidRPr="00777FDA">
        <w:rPr>
          <w:rFonts w:ascii="Palatino Linotype" w:hAnsi="Palatino Linotype" w:cs="Tahoma"/>
          <w:color w:val="0D0D0D" w:themeColor="text1" w:themeTint="F2"/>
          <w:sz w:val="22"/>
          <w:szCs w:val="22"/>
          <w:lang w:eastAsia="es-MX"/>
        </w:rPr>
        <w:t xml:space="preserve">l respecto, cabe precisar, que conforme al artículo 20 de la Ley de Transparencia y Acceso a la Información Pública del Estado de México y Municipios, </w:t>
      </w:r>
      <w:r w:rsidR="00F409A2" w:rsidRPr="00777FDA">
        <w:rPr>
          <w:rFonts w:ascii="Palatino Linotype" w:hAnsi="Palatino Linotype" w:cs="Tahoma"/>
          <w:b/>
          <w:color w:val="0D0D0D" w:themeColor="text1" w:themeTint="F2"/>
          <w:sz w:val="22"/>
          <w:szCs w:val="22"/>
          <w:lang w:eastAsia="es-MX"/>
        </w:rPr>
        <w:t>ante la negativa de acceso a la información o su inexistencia, el sujeto obligado deberá demostrar que encuentra en alguna de las excepciones establecidas en la normatividad aplicable.</w:t>
      </w:r>
    </w:p>
    <w:p w14:paraId="2FC5EE5D"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lang w:eastAsia="es-MX"/>
        </w:rPr>
      </w:pPr>
    </w:p>
    <w:p w14:paraId="57562912" w14:textId="77777777" w:rsidR="00F409A2" w:rsidRPr="00777FDA" w:rsidRDefault="00F409A2" w:rsidP="00F409A2">
      <w:pPr>
        <w:spacing w:line="360" w:lineRule="auto"/>
        <w:jc w:val="both"/>
        <w:rPr>
          <w:rFonts w:ascii="Palatino Linotype" w:hAnsi="Palatino Linotype" w:cs="Arial"/>
          <w:bCs/>
          <w:color w:val="0D0D0D" w:themeColor="text1" w:themeTint="F2"/>
          <w:sz w:val="22"/>
          <w:szCs w:val="22"/>
        </w:rPr>
      </w:pPr>
      <w:r w:rsidRPr="00777FDA">
        <w:rPr>
          <w:rFonts w:ascii="Palatino Linotype" w:hAnsi="Palatino Linotype" w:cs="Arial"/>
          <w:bCs/>
          <w:color w:val="0D0D0D" w:themeColor="text1" w:themeTint="F2"/>
          <w:sz w:val="22"/>
          <w:szCs w:val="22"/>
        </w:rPr>
        <w:t xml:space="preserve">En ese sentido, según Trujillo, Humberto (2019), en el “Diccionario de Transparencia y Acceso a la Información Pública” (p. 201), </w:t>
      </w:r>
      <w:r w:rsidRPr="00777FDA">
        <w:rPr>
          <w:rFonts w:ascii="Palatino Linotype" w:hAnsi="Palatino Linotype" w:cs="Arial"/>
          <w:b/>
          <w:bCs/>
          <w:color w:val="0D0D0D" w:themeColor="text1" w:themeTint="F2"/>
          <w:sz w:val="22"/>
          <w:szCs w:val="22"/>
        </w:rPr>
        <w:t xml:space="preserve">la negativa de acceso a la información </w:t>
      </w:r>
      <w:r w:rsidRPr="00777FDA">
        <w:rPr>
          <w:rFonts w:ascii="Palatino Linotype" w:hAnsi="Palatino Linotype" w:cs="Arial"/>
          <w:bCs/>
          <w:color w:val="0D0D0D" w:themeColor="text1" w:themeTint="F2"/>
          <w:sz w:val="22"/>
          <w:szCs w:val="22"/>
        </w:rPr>
        <w:t xml:space="preserve">ocurre cuanto de manera fundada y motivada, una autoridad la niega o la limita, por alguna de las siguientes razones: </w:t>
      </w:r>
    </w:p>
    <w:p w14:paraId="1F7275BA" w14:textId="77777777" w:rsidR="00F409A2" w:rsidRPr="00777FDA" w:rsidRDefault="00F409A2" w:rsidP="00F409A2">
      <w:pPr>
        <w:spacing w:line="360" w:lineRule="auto"/>
        <w:jc w:val="both"/>
        <w:rPr>
          <w:rFonts w:ascii="Palatino Linotype" w:hAnsi="Palatino Linotype" w:cs="Arial"/>
          <w:bCs/>
          <w:color w:val="0D0D0D" w:themeColor="text1" w:themeTint="F2"/>
          <w:sz w:val="22"/>
          <w:szCs w:val="22"/>
        </w:rPr>
      </w:pPr>
    </w:p>
    <w:p w14:paraId="051B206A" w14:textId="77777777" w:rsidR="00F409A2" w:rsidRPr="00777FDA" w:rsidRDefault="00F409A2" w:rsidP="00632161">
      <w:pPr>
        <w:pStyle w:val="Prrafodelista"/>
        <w:numPr>
          <w:ilvl w:val="0"/>
          <w:numId w:val="2"/>
        </w:numPr>
        <w:spacing w:line="360" w:lineRule="auto"/>
        <w:jc w:val="both"/>
        <w:rPr>
          <w:rFonts w:ascii="Palatino Linotype" w:hAnsi="Palatino Linotype" w:cs="Arial"/>
          <w:b/>
          <w:bCs/>
          <w:color w:val="0D0D0D" w:themeColor="text1" w:themeTint="F2"/>
          <w:szCs w:val="22"/>
        </w:rPr>
      </w:pPr>
      <w:r w:rsidRPr="00777FDA">
        <w:rPr>
          <w:rFonts w:ascii="Palatino Linotype" w:hAnsi="Palatino Linotype" w:cs="Arial"/>
          <w:b/>
          <w:bCs/>
          <w:color w:val="0D0D0D" w:themeColor="text1" w:themeTint="F2"/>
          <w:szCs w:val="22"/>
        </w:rPr>
        <w:t xml:space="preserve">La inexistencia de la información (p. 171): </w:t>
      </w:r>
      <w:r w:rsidRPr="00777FDA">
        <w:rPr>
          <w:rFonts w:ascii="Palatino Linotype" w:hAnsi="Palatino Linotype" w:cs="Arial"/>
          <w:bCs/>
          <w:color w:val="0D0D0D" w:themeColor="text1" w:themeTint="F2"/>
          <w:szCs w:val="22"/>
        </w:rPr>
        <w:t>Sucede cuando la información solicitada no se encuentra en los archivos públicos o clasificado de los entes sujetos a las Leyes de Transparencia.</w:t>
      </w:r>
    </w:p>
    <w:p w14:paraId="7CB72CB0" w14:textId="77777777" w:rsidR="00F409A2" w:rsidRPr="00777FDA" w:rsidRDefault="00F409A2" w:rsidP="00F409A2">
      <w:pPr>
        <w:pStyle w:val="Prrafodelista"/>
        <w:spacing w:line="360" w:lineRule="auto"/>
        <w:jc w:val="both"/>
        <w:rPr>
          <w:rFonts w:ascii="Palatino Linotype" w:hAnsi="Palatino Linotype" w:cs="Arial"/>
          <w:b/>
          <w:bCs/>
          <w:color w:val="0D0D0D" w:themeColor="text1" w:themeTint="F2"/>
          <w:szCs w:val="22"/>
        </w:rPr>
      </w:pPr>
    </w:p>
    <w:p w14:paraId="1A3A6642" w14:textId="77777777" w:rsidR="00F409A2" w:rsidRPr="00777FDA" w:rsidRDefault="00F409A2" w:rsidP="00632161">
      <w:pPr>
        <w:pStyle w:val="Prrafodelista"/>
        <w:numPr>
          <w:ilvl w:val="0"/>
          <w:numId w:val="2"/>
        </w:numPr>
        <w:spacing w:line="360" w:lineRule="auto"/>
        <w:jc w:val="both"/>
        <w:rPr>
          <w:rFonts w:ascii="Palatino Linotype" w:hAnsi="Palatino Linotype" w:cs="Arial"/>
          <w:b/>
          <w:bCs/>
          <w:color w:val="0D0D0D" w:themeColor="text1" w:themeTint="F2"/>
          <w:szCs w:val="22"/>
        </w:rPr>
      </w:pPr>
      <w:r w:rsidRPr="00777FDA">
        <w:rPr>
          <w:rFonts w:ascii="Palatino Linotype" w:hAnsi="Palatino Linotype" w:cs="Arial"/>
          <w:b/>
          <w:bCs/>
          <w:color w:val="0D0D0D" w:themeColor="text1" w:themeTint="F2"/>
          <w:szCs w:val="22"/>
        </w:rPr>
        <w:t xml:space="preserve">La incompetencia del Sujeto Obligado (p. 171): </w:t>
      </w:r>
      <w:r w:rsidRPr="00777FDA">
        <w:rPr>
          <w:rFonts w:ascii="Palatino Linotype" w:hAnsi="Palatino Linotype" w:cs="Arial"/>
          <w:bCs/>
          <w:color w:val="0D0D0D" w:themeColor="text1" w:themeTint="F2"/>
          <w:szCs w:val="22"/>
        </w:rPr>
        <w:t>Ocurre cuando el Sujeto Obligado carece de atribuciones para poseer la información peticionada.</w:t>
      </w:r>
    </w:p>
    <w:p w14:paraId="4D71B171" w14:textId="77777777" w:rsidR="00F409A2" w:rsidRPr="00777FDA" w:rsidRDefault="00F409A2" w:rsidP="00F409A2">
      <w:pPr>
        <w:pStyle w:val="Prrafodelista"/>
        <w:spacing w:line="360" w:lineRule="auto"/>
        <w:rPr>
          <w:rFonts w:ascii="Palatino Linotype" w:hAnsi="Palatino Linotype" w:cs="Arial"/>
          <w:b/>
          <w:bCs/>
          <w:color w:val="0D0D0D" w:themeColor="text1" w:themeTint="F2"/>
          <w:szCs w:val="22"/>
        </w:rPr>
      </w:pPr>
    </w:p>
    <w:p w14:paraId="1DB1101F" w14:textId="77777777" w:rsidR="00F409A2" w:rsidRPr="00777FDA" w:rsidRDefault="00F409A2" w:rsidP="00632161">
      <w:pPr>
        <w:pStyle w:val="Prrafodelista"/>
        <w:numPr>
          <w:ilvl w:val="0"/>
          <w:numId w:val="2"/>
        </w:numPr>
        <w:spacing w:line="360" w:lineRule="auto"/>
        <w:jc w:val="both"/>
        <w:rPr>
          <w:rFonts w:ascii="Palatino Linotype" w:hAnsi="Palatino Linotype" w:cs="Arial"/>
          <w:b/>
          <w:bCs/>
          <w:color w:val="0D0D0D" w:themeColor="text1" w:themeTint="F2"/>
          <w:szCs w:val="22"/>
        </w:rPr>
      </w:pPr>
      <w:r w:rsidRPr="00777FDA">
        <w:rPr>
          <w:rFonts w:ascii="Palatino Linotype" w:hAnsi="Palatino Linotype" w:cs="Arial"/>
          <w:b/>
          <w:bCs/>
          <w:color w:val="0D0D0D" w:themeColor="text1" w:themeTint="F2"/>
          <w:szCs w:val="22"/>
        </w:rPr>
        <w:t xml:space="preserve">La clasificación de la información (p. 70): </w:t>
      </w:r>
      <w:r w:rsidRPr="00777FDA">
        <w:rPr>
          <w:rFonts w:ascii="Palatino Linotype" w:hAnsi="Palatino Linotype" w:cs="Arial"/>
          <w:bCs/>
          <w:color w:val="0D0D0D" w:themeColor="text1" w:themeTint="F2"/>
          <w:szCs w:val="22"/>
        </w:rPr>
        <w:t>Es el proceso o conjunto de acciones que realizan los sujetos obligados para establecer que determinada información se encuentra en alguno de los supuestos de reserva o confidencialidad establecidos en la legislación en materia de transparencia.</w:t>
      </w:r>
    </w:p>
    <w:p w14:paraId="2CC44776"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lang w:eastAsia="es-MX"/>
        </w:rPr>
      </w:pPr>
    </w:p>
    <w:p w14:paraId="00F63750" w14:textId="49310D97" w:rsidR="00F409A2" w:rsidRDefault="00F409A2" w:rsidP="00F409A2">
      <w:pPr>
        <w:spacing w:line="360" w:lineRule="auto"/>
        <w:jc w:val="both"/>
        <w:rPr>
          <w:rFonts w:ascii="Palatino Linotype" w:hAnsi="Palatino Linotype" w:cs="Tahoma"/>
          <w:b/>
          <w:bCs/>
          <w:iCs/>
          <w:color w:val="0D0D0D" w:themeColor="text1" w:themeTint="F2"/>
          <w:sz w:val="22"/>
          <w:szCs w:val="22"/>
          <w:lang w:val="es-ES" w:eastAsia="es-MX"/>
        </w:rPr>
      </w:pPr>
      <w:r w:rsidRPr="00777FDA">
        <w:rPr>
          <w:rFonts w:ascii="Palatino Linotype" w:hAnsi="Palatino Linotype" w:cs="Tahoma"/>
          <w:color w:val="0D0D0D" w:themeColor="text1" w:themeTint="F2"/>
          <w:sz w:val="22"/>
          <w:szCs w:val="22"/>
          <w:lang w:eastAsia="es-MX"/>
        </w:rPr>
        <w:t>En ese orden de ideas y en atención a lo anterior, es de señalar que l</w:t>
      </w:r>
      <w:r w:rsidRPr="00777FDA">
        <w:rPr>
          <w:rFonts w:ascii="Palatino Linotype" w:hAnsi="Palatino Linotype" w:cs="Tahoma"/>
          <w:color w:val="0D0D0D" w:themeColor="text1" w:themeTint="F2"/>
          <w:sz w:val="22"/>
          <w:szCs w:val="22"/>
          <w:lang w:val="es-ES" w:eastAsia="es-MX"/>
        </w:rPr>
        <w:t xml:space="preserve">as </w:t>
      </w:r>
      <w:r w:rsidRPr="00777FDA">
        <w:rPr>
          <w:rFonts w:ascii="Palatino Linotype" w:hAnsi="Palatino Linotype" w:cs="Tahoma"/>
          <w:bCs/>
          <w:iCs/>
          <w:color w:val="0D0D0D" w:themeColor="text1" w:themeTint="F2"/>
          <w:sz w:val="22"/>
          <w:szCs w:val="22"/>
          <w:lang w:val="es-ES" w:eastAsia="es-MX"/>
        </w:rPr>
        <w:t xml:space="preserve">excepciones al derecho de acceso a la información, consisten en que la documentación sea inexistente, </w:t>
      </w:r>
      <w:r w:rsidRPr="00777FDA">
        <w:rPr>
          <w:rFonts w:ascii="Palatino Linotype" w:hAnsi="Palatino Linotype" w:cs="Tahoma"/>
          <w:b/>
          <w:bCs/>
          <w:iCs/>
          <w:color w:val="0D0D0D" w:themeColor="text1" w:themeTint="F2"/>
          <w:sz w:val="22"/>
          <w:szCs w:val="22"/>
          <w:lang w:val="es-ES" w:eastAsia="es-MX"/>
        </w:rPr>
        <w:t>se encuentre clasificada</w:t>
      </w:r>
      <w:r w:rsidRPr="00777FDA">
        <w:rPr>
          <w:rFonts w:ascii="Palatino Linotype" w:hAnsi="Palatino Linotype" w:cs="Tahoma"/>
          <w:bCs/>
          <w:iCs/>
          <w:color w:val="0D0D0D" w:themeColor="text1" w:themeTint="F2"/>
          <w:sz w:val="22"/>
          <w:szCs w:val="22"/>
          <w:lang w:val="es-ES" w:eastAsia="es-MX"/>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777FDA">
        <w:rPr>
          <w:rFonts w:ascii="Palatino Linotype" w:hAnsi="Palatino Linotype" w:cs="Tahoma"/>
          <w:b/>
          <w:bCs/>
          <w:iCs/>
          <w:color w:val="0D0D0D" w:themeColor="text1" w:themeTint="F2"/>
          <w:sz w:val="22"/>
          <w:szCs w:val="22"/>
          <w:lang w:val="es-ES" w:eastAsia="es-MX"/>
        </w:rPr>
        <w:t>confidenciales o reservados.</w:t>
      </w:r>
    </w:p>
    <w:p w14:paraId="79E340F4" w14:textId="77777777" w:rsidR="00632DB4" w:rsidRPr="00777FDA" w:rsidRDefault="00632DB4" w:rsidP="00F409A2">
      <w:pPr>
        <w:spacing w:line="360" w:lineRule="auto"/>
        <w:jc w:val="both"/>
        <w:rPr>
          <w:rFonts w:ascii="Palatino Linotype" w:hAnsi="Palatino Linotype" w:cs="Tahoma"/>
          <w:bCs/>
          <w:iCs/>
          <w:color w:val="0D0D0D" w:themeColor="text1" w:themeTint="F2"/>
          <w:sz w:val="22"/>
          <w:szCs w:val="22"/>
          <w:lang w:val="es-ES" w:eastAsia="es-MX"/>
        </w:rPr>
      </w:pPr>
    </w:p>
    <w:p w14:paraId="00B4A972"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lang w:val="es-ES" w:eastAsia="es-MX"/>
        </w:rPr>
      </w:pPr>
      <w:r w:rsidRPr="00777FDA">
        <w:rPr>
          <w:rFonts w:ascii="Palatino Linotype" w:hAnsi="Palatino Linotype" w:cs="Tahoma"/>
          <w:color w:val="0D0D0D" w:themeColor="text1" w:themeTint="F2"/>
          <w:sz w:val="22"/>
          <w:szCs w:val="22"/>
          <w:lang w:eastAsia="es-MX"/>
        </w:rPr>
        <w:t xml:space="preserve">Así, en los artículos 122, 128 y 130 de la Ley Transparencia y Acceso a la Información Pública del Estado de México y Municipios, se prevé que </w:t>
      </w:r>
      <w:r w:rsidRPr="00777FDA">
        <w:rPr>
          <w:rFonts w:ascii="Palatino Linotype" w:hAnsi="Palatino Linotype" w:cs="Tahoma"/>
          <w:b/>
          <w:color w:val="0D0D0D" w:themeColor="text1" w:themeTint="F2"/>
          <w:sz w:val="22"/>
          <w:szCs w:val="22"/>
          <w:lang w:eastAsia="es-MX"/>
        </w:rPr>
        <w:t xml:space="preserve">la clasificación </w:t>
      </w:r>
      <w:r w:rsidRPr="00777FDA">
        <w:rPr>
          <w:rFonts w:ascii="Palatino Linotype" w:hAnsi="Palatino Linotype" w:cs="Tahoma"/>
          <w:color w:val="0D0D0D" w:themeColor="text1" w:themeTint="F2"/>
          <w:sz w:val="22"/>
          <w:szCs w:val="22"/>
          <w:lang w:eastAsia="es-MX"/>
        </w:rPr>
        <w:t xml:space="preserve">es el proceso mediante el cual los sujetos obligados determinan que la información en su poder, actualiza alguno de los supuestos de reserva o confidencialidad. </w:t>
      </w:r>
      <w:r w:rsidRPr="00777FDA">
        <w:rPr>
          <w:rFonts w:ascii="Palatino Linotype" w:hAnsi="Palatino Linotype" w:cs="Tahoma"/>
          <w:color w:val="0D0D0D" w:themeColor="text1" w:themeTint="F2"/>
          <w:sz w:val="22"/>
          <w:szCs w:val="22"/>
          <w:lang w:val="es-ES" w:eastAsia="es-MX"/>
        </w:rPr>
        <w:t>Además, que dichos entes deberán aplicar de manera restrictiva y limitada, las excepciones al derecho de acceso a la información, por lo que, tendrán que acreditar la procedencia.</w:t>
      </w:r>
    </w:p>
    <w:p w14:paraId="2DD5226E" w14:textId="77777777" w:rsidR="00F409A2" w:rsidRPr="00D61643" w:rsidRDefault="00F409A2" w:rsidP="00F409A2">
      <w:pPr>
        <w:spacing w:line="360" w:lineRule="auto"/>
        <w:jc w:val="both"/>
        <w:rPr>
          <w:rFonts w:ascii="Palatino Linotype" w:hAnsi="Palatino Linotype" w:cs="Tahoma"/>
          <w:color w:val="0D0D0D" w:themeColor="text1" w:themeTint="F2"/>
          <w:sz w:val="22"/>
          <w:szCs w:val="22"/>
          <w:highlight w:val="green"/>
          <w:lang w:eastAsia="es-MX"/>
        </w:rPr>
      </w:pPr>
    </w:p>
    <w:p w14:paraId="649694C9"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lang w:val="es-ES" w:eastAsia="es-MX"/>
        </w:rPr>
      </w:pPr>
      <w:r w:rsidRPr="00777FDA">
        <w:rPr>
          <w:rFonts w:ascii="Palatino Linotype" w:hAnsi="Palatino Linotype" w:cs="Tahoma"/>
          <w:color w:val="0D0D0D" w:themeColor="text1" w:themeTint="F2"/>
          <w:sz w:val="22"/>
          <w:szCs w:val="22"/>
          <w:lang w:val="es-ES" w:eastAsia="es-MX"/>
        </w:rPr>
        <w:t xml:space="preserve">Por lo cual, en los casos en que se niegue el acceso a la información, por actualizarse alguno de los supuestos de clasificación, </w:t>
      </w:r>
      <w:r w:rsidRPr="00777FDA">
        <w:rPr>
          <w:rFonts w:ascii="Palatino Linotype" w:hAnsi="Palatino Linotype" w:cs="Tahoma"/>
          <w:b/>
          <w:color w:val="0D0D0D" w:themeColor="text1" w:themeTint="F2"/>
          <w:sz w:val="22"/>
          <w:szCs w:val="22"/>
          <w:lang w:val="es-ES" w:eastAsia="es-MX"/>
        </w:rPr>
        <w:t xml:space="preserve">el Comité de Transparencia deberá confirmar, modificar o revocar la decisión; </w:t>
      </w:r>
      <w:r w:rsidRPr="00777FDA">
        <w:rPr>
          <w:rFonts w:ascii="Palatino Linotype" w:hAnsi="Palatino Linotype" w:cs="Tahoma"/>
          <w:color w:val="0D0D0D" w:themeColor="text1" w:themeTint="F2"/>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FD6C4C3" w14:textId="77777777" w:rsidR="00F409A2" w:rsidRPr="00D61643" w:rsidRDefault="00F409A2" w:rsidP="00F409A2">
      <w:pPr>
        <w:spacing w:line="360" w:lineRule="auto"/>
        <w:jc w:val="both"/>
        <w:rPr>
          <w:rFonts w:ascii="Palatino Linotype" w:hAnsi="Palatino Linotype" w:cs="Tahoma"/>
          <w:color w:val="0D0D0D" w:themeColor="text1" w:themeTint="F2"/>
          <w:sz w:val="22"/>
          <w:szCs w:val="22"/>
          <w:highlight w:val="green"/>
          <w:lang w:val="es-ES" w:eastAsia="es-MX"/>
        </w:rPr>
      </w:pPr>
    </w:p>
    <w:p w14:paraId="6D4757FC" w14:textId="77777777" w:rsidR="00F409A2" w:rsidRPr="004A24D4" w:rsidRDefault="00F409A2" w:rsidP="00F409A2">
      <w:pPr>
        <w:spacing w:line="360" w:lineRule="auto"/>
        <w:jc w:val="both"/>
        <w:rPr>
          <w:rFonts w:ascii="Palatino Linotype" w:hAnsi="Palatino Linotype" w:cs="Arial"/>
          <w:b/>
          <w:bCs/>
          <w:color w:val="0D0D0D" w:themeColor="text1" w:themeTint="F2"/>
          <w:sz w:val="22"/>
          <w:szCs w:val="22"/>
        </w:rPr>
      </w:pPr>
      <w:r w:rsidRPr="00777FDA">
        <w:rPr>
          <w:rFonts w:ascii="Palatino Linotype" w:hAnsi="Palatino Linotype" w:cs="Tahoma"/>
          <w:color w:val="0D0D0D" w:themeColor="text1" w:themeTint="F2"/>
          <w:sz w:val="22"/>
          <w:szCs w:val="22"/>
          <w:lang w:val="es-ES"/>
        </w:rPr>
        <w:t xml:space="preserve">Por su parte, </w:t>
      </w:r>
      <w:r w:rsidRPr="00777FDA">
        <w:rPr>
          <w:rFonts w:ascii="Palatino Linotype" w:hAnsi="Palatino Linotype" w:cs="Arial"/>
          <w:bCs/>
          <w:color w:val="0D0D0D" w:themeColor="text1" w:themeTint="F2"/>
          <w:sz w:val="22"/>
          <w:szCs w:val="22"/>
        </w:rPr>
        <w:t xml:space="preserve">según Bonifaz, Leticia (2016), en la “Ley General de Transparencia y Acceso a la Información Pública Comentada” (p. 342), la </w:t>
      </w:r>
      <w:r w:rsidRPr="00777FDA">
        <w:rPr>
          <w:rFonts w:ascii="Palatino Linotype" w:hAnsi="Palatino Linotype" w:cs="Arial"/>
          <w:b/>
          <w:bCs/>
          <w:color w:val="0D0D0D" w:themeColor="text1" w:themeTint="F2"/>
          <w:sz w:val="22"/>
          <w:szCs w:val="22"/>
        </w:rPr>
        <w:t>clasificación de la información</w:t>
      </w:r>
      <w:r w:rsidRPr="00777FDA">
        <w:rPr>
          <w:rFonts w:ascii="Palatino Linotype" w:hAnsi="Palatino Linotype" w:cs="Arial"/>
          <w:bCs/>
          <w:color w:val="0D0D0D" w:themeColor="text1" w:themeTint="F2"/>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777FDA">
        <w:rPr>
          <w:rFonts w:ascii="Palatino Linotype" w:hAnsi="Palatino Linotype" w:cs="Arial"/>
          <w:b/>
          <w:bCs/>
          <w:color w:val="0D0D0D" w:themeColor="text1" w:themeTint="F2"/>
          <w:sz w:val="22"/>
          <w:szCs w:val="22"/>
        </w:rPr>
        <w:t>de manera adecuada la negativa de información.</w:t>
      </w:r>
    </w:p>
    <w:p w14:paraId="65075528" w14:textId="77777777" w:rsidR="00F409A2" w:rsidRPr="004A24D4"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p>
    <w:p w14:paraId="655ACE0C" w14:textId="3B1C0BF0" w:rsidR="00F409A2" w:rsidRPr="004A24D4"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r w:rsidRPr="00777FDA">
        <w:rPr>
          <w:rFonts w:ascii="Palatino Linotype" w:eastAsia="Calibri" w:hAnsi="Palatino Linotype" w:cs="Tahoma"/>
          <w:bCs/>
          <w:color w:val="0D0D0D" w:themeColor="text1" w:themeTint="F2"/>
          <w:sz w:val="22"/>
          <w:szCs w:val="22"/>
          <w:lang w:eastAsia="en-US"/>
        </w:rPr>
        <w:t>Conforme a lo anterior, en el presente cas</w:t>
      </w:r>
      <w:r w:rsidR="00D61643" w:rsidRPr="00777FDA">
        <w:rPr>
          <w:rFonts w:ascii="Palatino Linotype" w:eastAsia="Calibri" w:hAnsi="Palatino Linotype" w:cs="Tahoma"/>
          <w:bCs/>
          <w:color w:val="0D0D0D" w:themeColor="text1" w:themeTint="F2"/>
          <w:sz w:val="22"/>
          <w:szCs w:val="22"/>
          <w:lang w:eastAsia="en-US"/>
        </w:rPr>
        <w:t>o, el Ayuntamiento de Atenco</w:t>
      </w:r>
      <w:r w:rsidRPr="00777FDA">
        <w:rPr>
          <w:rFonts w:ascii="Palatino Linotype" w:eastAsia="Calibri" w:hAnsi="Palatino Linotype" w:cs="Tahoma"/>
          <w:bCs/>
          <w:color w:val="0D0D0D" w:themeColor="text1" w:themeTint="F2"/>
          <w:sz w:val="22"/>
          <w:szCs w:val="22"/>
          <w:lang w:eastAsia="en-US"/>
        </w:rPr>
        <w:t xml:space="preserve">, </w:t>
      </w:r>
      <w:r w:rsidRPr="00777FDA">
        <w:rPr>
          <w:rFonts w:ascii="Palatino Linotype" w:hAnsi="Palatino Linotype" w:cs="Tahoma"/>
          <w:color w:val="0D0D0D" w:themeColor="text1" w:themeTint="F2"/>
          <w:sz w:val="22"/>
          <w:szCs w:val="22"/>
          <w:lang w:eastAsia="es-MX"/>
        </w:rPr>
        <w:t>no señaló que era inexistente la información; al contrario, precisó que no podía proporcionarla al ser reservada; esto es, aludió a una clasificación; al respecto</w:t>
      </w:r>
      <w:r w:rsidRPr="00777FDA">
        <w:rPr>
          <w:rFonts w:ascii="Palatino Linotype" w:eastAsia="Calibri" w:hAnsi="Palatino Linotype" w:cs="Tahoma"/>
          <w:bCs/>
          <w:color w:val="0D0D0D" w:themeColor="text1" w:themeTint="F2"/>
          <w:sz w:val="22"/>
          <w:szCs w:val="22"/>
          <w:lang w:eastAsia="en-US"/>
        </w:rPr>
        <w:t xml:space="preserve">, el </w:t>
      </w:r>
      <w:r w:rsidRPr="00777FDA">
        <w:rPr>
          <w:rFonts w:ascii="Palatino Linotype" w:eastAsia="Calibri" w:hAnsi="Palatino Linotype" w:cs="Tahoma"/>
          <w:b/>
          <w:color w:val="0D0D0D" w:themeColor="text1" w:themeTint="F2"/>
          <w:sz w:val="22"/>
          <w:szCs w:val="22"/>
          <w:lang w:eastAsia="en-US"/>
        </w:rPr>
        <w:t>Criterio 29/10</w:t>
      </w:r>
      <w:r w:rsidRPr="00777FDA">
        <w:rPr>
          <w:rFonts w:ascii="Palatino Linotype" w:eastAsia="Calibri" w:hAnsi="Palatino Linotype" w:cs="Tahoma"/>
          <w:bCs/>
          <w:color w:val="0D0D0D" w:themeColor="text1" w:themeTint="F2"/>
          <w:sz w:val="22"/>
          <w:szCs w:val="22"/>
          <w:lang w:eastAsia="en-US"/>
        </w:rPr>
        <w:t>, emitido por el Pleno del entonces Instituto Federal de Acceso a la Información y Protección de Datos, precisa lo siguiente:</w:t>
      </w:r>
    </w:p>
    <w:p w14:paraId="679F9F7D" w14:textId="77777777" w:rsidR="00F409A2" w:rsidRPr="004A24D4"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p>
    <w:p w14:paraId="71B66549" w14:textId="36A4193D" w:rsidR="00F409A2" w:rsidRPr="00777FDA" w:rsidRDefault="00F409A2" w:rsidP="00F409A2">
      <w:pPr>
        <w:spacing w:line="360" w:lineRule="auto"/>
        <w:ind w:left="567" w:right="567"/>
        <w:jc w:val="both"/>
        <w:rPr>
          <w:rFonts w:ascii="Palatino Linotype" w:eastAsia="Calibri" w:hAnsi="Palatino Linotype" w:cs="Tahoma"/>
          <w:bCs/>
          <w:i/>
          <w:color w:val="0D0D0D" w:themeColor="text1" w:themeTint="F2"/>
          <w:szCs w:val="22"/>
          <w:lang w:eastAsia="en-US"/>
        </w:rPr>
      </w:pPr>
      <w:r w:rsidRPr="00777FDA">
        <w:rPr>
          <w:rFonts w:ascii="Palatino Linotype" w:eastAsia="Calibri" w:hAnsi="Palatino Linotype" w:cs="Tahoma"/>
          <w:b/>
          <w:bCs/>
          <w:i/>
          <w:color w:val="0D0D0D" w:themeColor="text1" w:themeTint="F2"/>
          <w:szCs w:val="22"/>
          <w:lang w:eastAsia="en-US"/>
        </w:rPr>
        <w:t>“La clasificación y la inexistencia de información son conceptos que no pueden coexistir.</w:t>
      </w:r>
      <w:r w:rsidRPr="00777FDA">
        <w:rPr>
          <w:rFonts w:ascii="Palatino Linotype" w:eastAsia="Calibri" w:hAnsi="Palatino Linotype" w:cs="Tahoma"/>
          <w:bCs/>
          <w:i/>
          <w:color w:val="0D0D0D" w:themeColor="text1" w:themeTint="F2"/>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en</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un</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documento</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específico,</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siempre</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que</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se</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encuentre</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en</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los supuestos</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establecidos</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en</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los</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artículos</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13</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y</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14</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de</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la</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Ley</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Federal</w:t>
      </w:r>
      <w:r w:rsidR="00BE04DC">
        <w:rPr>
          <w:rFonts w:ascii="Palatino Linotype" w:eastAsia="Calibri" w:hAnsi="Palatino Linotype" w:cs="Tahoma"/>
          <w:bCs/>
          <w:i/>
          <w:color w:val="0D0D0D" w:themeColor="text1" w:themeTint="F2"/>
          <w:szCs w:val="22"/>
          <w:lang w:eastAsia="en-US"/>
        </w:rPr>
        <w:t xml:space="preserve"> </w:t>
      </w:r>
      <w:r w:rsidRPr="00777FDA">
        <w:rPr>
          <w:rFonts w:ascii="Palatino Linotype" w:eastAsia="Calibri" w:hAnsi="Palatino Linotype" w:cs="Tahoma"/>
          <w:bCs/>
          <w:i/>
          <w:color w:val="0D0D0D" w:themeColor="text1" w:themeTint="F2"/>
          <w:szCs w:val="22"/>
          <w:lang w:eastAsia="en-US"/>
        </w:rPr>
        <w:t>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7D588A6A" w14:textId="77777777" w:rsidR="00F409A2" w:rsidRPr="00777FDA" w:rsidRDefault="00F409A2" w:rsidP="00F409A2">
      <w:pPr>
        <w:spacing w:line="360" w:lineRule="auto"/>
        <w:rPr>
          <w:rFonts w:ascii="Palatino Linotype" w:eastAsia="Calibri" w:hAnsi="Palatino Linotype" w:cs="Tahoma"/>
          <w:bCs/>
          <w:color w:val="0D0D0D" w:themeColor="text1" w:themeTint="F2"/>
          <w:sz w:val="22"/>
          <w:szCs w:val="22"/>
          <w:lang w:eastAsia="en-US"/>
        </w:rPr>
      </w:pPr>
    </w:p>
    <w:p w14:paraId="48C31019" w14:textId="77777777" w:rsidR="00F409A2" w:rsidRPr="004A24D4"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r w:rsidRPr="00777FDA">
        <w:rPr>
          <w:rFonts w:ascii="Palatino Linotype" w:eastAsia="Calibri" w:hAnsi="Palatino Linotype" w:cs="Tahoma"/>
          <w:bCs/>
          <w:color w:val="0D0D0D" w:themeColor="text1" w:themeTint="F2"/>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7E4D7834" w14:textId="77777777" w:rsidR="00F409A2" w:rsidRPr="004A24D4"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p>
    <w:p w14:paraId="7D095D05" w14:textId="4F56BD86" w:rsidR="00F409A2" w:rsidRPr="004A24D4" w:rsidRDefault="00F409A2" w:rsidP="00F409A2">
      <w:pPr>
        <w:spacing w:line="360" w:lineRule="auto"/>
        <w:jc w:val="both"/>
        <w:rPr>
          <w:rFonts w:ascii="Palatino Linotype" w:hAnsi="Palatino Linotype" w:cs="Tahoma"/>
          <w:bCs/>
          <w:color w:val="0D0D0D" w:themeColor="text1" w:themeTint="F2"/>
          <w:sz w:val="22"/>
          <w:szCs w:val="22"/>
        </w:rPr>
      </w:pPr>
      <w:r w:rsidRPr="00777FDA">
        <w:rPr>
          <w:rFonts w:ascii="Palatino Linotype" w:eastAsia="Calibri" w:hAnsi="Palatino Linotype" w:cs="Tahoma"/>
          <w:bCs/>
          <w:color w:val="0D0D0D" w:themeColor="text1" w:themeTint="F2"/>
          <w:sz w:val="22"/>
          <w:szCs w:val="22"/>
          <w:lang w:eastAsia="en-US"/>
        </w:rPr>
        <w:t xml:space="preserve">Conforme a lo anterior, se negó el acceso a la información peticionada por la parte Recurrente, al considerar que estaba clasificada; tan es así, que proporcionó el Acuerdo del Comité e Transparencia con número </w:t>
      </w:r>
      <w:r w:rsidR="00D61643" w:rsidRPr="00777FDA">
        <w:rPr>
          <w:rFonts w:ascii="Palatino Linotype" w:eastAsia="Calibri" w:hAnsi="Palatino Linotype" w:cs="Tahoma"/>
          <w:bCs/>
          <w:color w:val="0D0D0D" w:themeColor="text1" w:themeTint="F2"/>
          <w:sz w:val="22"/>
          <w:szCs w:val="22"/>
          <w:lang w:eastAsia="en-US"/>
        </w:rPr>
        <w:t>ATE/CT/SE-18/</w:t>
      </w:r>
      <w:r w:rsidR="00632DB4">
        <w:rPr>
          <w:rFonts w:ascii="Palatino Linotype" w:eastAsia="Calibri" w:hAnsi="Palatino Linotype" w:cs="Tahoma"/>
          <w:bCs/>
          <w:color w:val="0D0D0D" w:themeColor="text1" w:themeTint="F2"/>
          <w:sz w:val="22"/>
          <w:szCs w:val="22"/>
          <w:lang w:eastAsia="en-US"/>
        </w:rPr>
        <w:t>I</w:t>
      </w:r>
      <w:r w:rsidR="00D61643" w:rsidRPr="00777FDA">
        <w:rPr>
          <w:rFonts w:ascii="Palatino Linotype" w:eastAsia="Calibri" w:hAnsi="Palatino Linotype" w:cs="Tahoma"/>
          <w:bCs/>
          <w:color w:val="0D0D0D" w:themeColor="text1" w:themeTint="F2"/>
          <w:sz w:val="22"/>
          <w:szCs w:val="22"/>
          <w:lang w:eastAsia="en-US"/>
        </w:rPr>
        <w:t xml:space="preserve">/2021, </w:t>
      </w:r>
      <w:r w:rsidRPr="00777FDA">
        <w:rPr>
          <w:rFonts w:ascii="Palatino Linotype" w:hAnsi="Palatino Linotype" w:cs="Tahoma"/>
          <w:bCs/>
          <w:color w:val="0D0D0D" w:themeColor="text1" w:themeTint="F2"/>
          <w:sz w:val="22"/>
          <w:szCs w:val="22"/>
        </w:rPr>
        <w:t xml:space="preserve">donde confirmó la clasificación de la </w:t>
      </w:r>
      <w:r w:rsidRPr="00777FDA">
        <w:rPr>
          <w:rFonts w:ascii="Palatino Linotype" w:hAnsi="Palatino Linotype" w:cs="Tahoma"/>
          <w:bCs/>
          <w:color w:val="0D0D0D" w:themeColor="text1" w:themeTint="F2"/>
          <w:sz w:val="22"/>
          <w:szCs w:val="22"/>
        </w:rPr>
        <w:lastRenderedPageBreak/>
        <w:t xml:space="preserve">información solicitada, como reservada, en términos del </w:t>
      </w:r>
      <w:r w:rsidRPr="004A24D4">
        <w:rPr>
          <w:rFonts w:ascii="Palatino Linotype" w:hAnsi="Palatino Linotype" w:cs="Tahoma"/>
          <w:bCs/>
          <w:color w:val="0D0D0D" w:themeColor="text1" w:themeTint="F2"/>
          <w:sz w:val="22"/>
          <w:szCs w:val="22"/>
        </w:rPr>
        <w:t xml:space="preserve">artículo 140, </w:t>
      </w:r>
      <w:r w:rsidRPr="004A24D4">
        <w:rPr>
          <w:rFonts w:ascii="Palatino Linotype" w:eastAsia="Calibri" w:hAnsi="Palatino Linotype" w:cs="Tahoma"/>
          <w:iCs/>
          <w:color w:val="0D0D0D" w:themeColor="text1" w:themeTint="F2"/>
          <w:sz w:val="22"/>
          <w:szCs w:val="22"/>
          <w:lang w:eastAsia="es-ES_tradnl"/>
        </w:rPr>
        <w:t>fracciones V</w:t>
      </w:r>
      <w:r w:rsidR="00D61643">
        <w:rPr>
          <w:rFonts w:ascii="Palatino Linotype" w:eastAsia="Calibri" w:hAnsi="Palatino Linotype" w:cs="Tahoma"/>
          <w:iCs/>
          <w:color w:val="0D0D0D" w:themeColor="text1" w:themeTint="F2"/>
          <w:sz w:val="22"/>
          <w:szCs w:val="22"/>
          <w:lang w:eastAsia="es-ES_tradnl"/>
        </w:rPr>
        <w:t xml:space="preserve">I y VIII de la </w:t>
      </w:r>
      <w:r w:rsidRPr="004A24D4">
        <w:rPr>
          <w:rFonts w:ascii="Palatino Linotype" w:hAnsi="Palatino Linotype" w:cs="Tahoma"/>
          <w:bCs/>
          <w:color w:val="0D0D0D" w:themeColor="text1" w:themeTint="F2"/>
          <w:sz w:val="22"/>
          <w:szCs w:val="22"/>
        </w:rPr>
        <w:t>Le</w:t>
      </w:r>
      <w:r w:rsidR="00D61643">
        <w:rPr>
          <w:rFonts w:ascii="Palatino Linotype" w:hAnsi="Palatino Linotype" w:cs="Tahoma"/>
          <w:bCs/>
          <w:color w:val="0D0D0D" w:themeColor="text1" w:themeTint="F2"/>
          <w:sz w:val="22"/>
          <w:szCs w:val="22"/>
        </w:rPr>
        <w:t>y de Transparencia y Acceso a la</w:t>
      </w:r>
      <w:r w:rsidRPr="004A24D4">
        <w:rPr>
          <w:rFonts w:ascii="Palatino Linotype" w:hAnsi="Palatino Linotype" w:cs="Tahoma"/>
          <w:bCs/>
          <w:color w:val="0D0D0D" w:themeColor="text1" w:themeTint="F2"/>
          <w:sz w:val="22"/>
          <w:szCs w:val="22"/>
        </w:rPr>
        <w:t xml:space="preserve"> Información Pública del Estado de México y Municipios, tal como se muestra a continuación:</w:t>
      </w:r>
    </w:p>
    <w:p w14:paraId="6B428C03" w14:textId="2CBFE68E" w:rsidR="00F409A2" w:rsidRPr="004A24D4" w:rsidRDefault="00D61643" w:rsidP="00D61643">
      <w:pPr>
        <w:spacing w:line="360" w:lineRule="auto"/>
        <w:jc w:val="center"/>
        <w:rPr>
          <w:rFonts w:ascii="Palatino Linotype" w:hAnsi="Palatino Linotype" w:cs="Tahoma"/>
          <w:bCs/>
          <w:color w:val="0D0D0D" w:themeColor="text1" w:themeTint="F2"/>
          <w:sz w:val="22"/>
          <w:szCs w:val="22"/>
        </w:rPr>
      </w:pPr>
      <w:r>
        <w:rPr>
          <w:rFonts w:ascii="Palatino Linotype" w:hAnsi="Palatino Linotype" w:cs="Tahoma"/>
          <w:bCs/>
          <w:noProof/>
          <w:color w:val="0D0D0D" w:themeColor="text1" w:themeTint="F2"/>
          <w:sz w:val="22"/>
          <w:szCs w:val="22"/>
          <w:lang w:val="es-MX" w:eastAsia="es-MX"/>
        </w:rPr>
        <w:drawing>
          <wp:inline distT="0" distB="0" distL="0" distR="0" wp14:anchorId="34034211" wp14:editId="26127284">
            <wp:extent cx="4681855" cy="2170430"/>
            <wp:effectExtent l="0" t="0" r="4445"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1855" cy="2170430"/>
                    </a:xfrm>
                    <a:prstGeom prst="rect">
                      <a:avLst/>
                    </a:prstGeom>
                    <a:noFill/>
                  </pic:spPr>
                </pic:pic>
              </a:graphicData>
            </a:graphic>
          </wp:inline>
        </w:drawing>
      </w:r>
    </w:p>
    <w:p w14:paraId="3AF93E5F" w14:textId="739D7C58" w:rsidR="00F409A2" w:rsidRPr="004A24D4" w:rsidRDefault="00D61643" w:rsidP="00D61643">
      <w:pPr>
        <w:spacing w:line="360" w:lineRule="auto"/>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w:t>
      </w:r>
    </w:p>
    <w:p w14:paraId="06DAA2A6" w14:textId="23C514EC" w:rsidR="00F409A2" w:rsidRPr="004A24D4" w:rsidRDefault="00D61643" w:rsidP="00F409A2">
      <w:pPr>
        <w:jc w:val="center"/>
        <w:rPr>
          <w:rFonts w:ascii="Palatino Linotype" w:hAnsi="Palatino Linotype" w:cs="Tahoma"/>
          <w:color w:val="0D0D0D" w:themeColor="text1" w:themeTint="F2"/>
          <w:sz w:val="22"/>
          <w:szCs w:val="22"/>
        </w:rPr>
      </w:pPr>
      <w:r>
        <w:rPr>
          <w:rFonts w:ascii="Palatino Linotype" w:hAnsi="Palatino Linotype" w:cs="Tahoma"/>
          <w:noProof/>
          <w:color w:val="0D0D0D" w:themeColor="text1" w:themeTint="F2"/>
          <w:sz w:val="22"/>
          <w:szCs w:val="22"/>
          <w:lang w:val="es-MX" w:eastAsia="es-MX"/>
        </w:rPr>
        <w:drawing>
          <wp:inline distT="0" distB="0" distL="0" distR="0" wp14:anchorId="2C116A21" wp14:editId="5AC057AE">
            <wp:extent cx="5078095" cy="658495"/>
            <wp:effectExtent l="0" t="0" r="8255"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8095" cy="658495"/>
                    </a:xfrm>
                    <a:prstGeom prst="rect">
                      <a:avLst/>
                    </a:prstGeom>
                    <a:noFill/>
                  </pic:spPr>
                </pic:pic>
              </a:graphicData>
            </a:graphic>
          </wp:inline>
        </w:drawing>
      </w:r>
    </w:p>
    <w:p w14:paraId="0C9E6F82" w14:textId="148C9DD7" w:rsidR="00F409A2" w:rsidRPr="004A24D4" w:rsidRDefault="00D61643" w:rsidP="00F409A2">
      <w:pPr>
        <w:jc w:val="center"/>
        <w:rPr>
          <w:rFonts w:ascii="Palatino Linotype" w:hAnsi="Palatino Linotype" w:cs="Tahoma"/>
          <w:color w:val="0D0D0D" w:themeColor="text1" w:themeTint="F2"/>
          <w:sz w:val="22"/>
          <w:szCs w:val="22"/>
        </w:rPr>
      </w:pPr>
      <w:r>
        <w:rPr>
          <w:rFonts w:ascii="Palatino Linotype" w:hAnsi="Palatino Linotype" w:cs="Tahoma"/>
          <w:noProof/>
          <w:color w:val="0D0D0D" w:themeColor="text1" w:themeTint="F2"/>
          <w:sz w:val="22"/>
          <w:szCs w:val="22"/>
          <w:lang w:val="es-MX" w:eastAsia="es-MX"/>
        </w:rPr>
        <w:drawing>
          <wp:inline distT="0" distB="0" distL="0" distR="0" wp14:anchorId="76C487C2" wp14:editId="0E74818D">
            <wp:extent cx="4664245" cy="756285"/>
            <wp:effectExtent l="0" t="0" r="3175"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6011"/>
                    <a:stretch/>
                  </pic:blipFill>
                  <pic:spPr bwMode="auto">
                    <a:xfrm>
                      <a:off x="0" y="0"/>
                      <a:ext cx="4664245" cy="756285"/>
                    </a:xfrm>
                    <a:prstGeom prst="rect">
                      <a:avLst/>
                    </a:prstGeom>
                    <a:noFill/>
                    <a:ln>
                      <a:noFill/>
                    </a:ln>
                    <a:extLst>
                      <a:ext uri="{53640926-AAD7-44D8-BBD7-CCE9431645EC}">
                        <a14:shadowObscured xmlns:a14="http://schemas.microsoft.com/office/drawing/2010/main"/>
                      </a:ext>
                    </a:extLst>
                  </pic:spPr>
                </pic:pic>
              </a:graphicData>
            </a:graphic>
          </wp:inline>
        </w:drawing>
      </w:r>
    </w:p>
    <w:p w14:paraId="3528805B" w14:textId="77777777" w:rsidR="00F409A2" w:rsidRPr="004A24D4" w:rsidRDefault="00F409A2" w:rsidP="00F409A2">
      <w:pPr>
        <w:spacing w:line="360" w:lineRule="auto"/>
        <w:jc w:val="both"/>
        <w:rPr>
          <w:rFonts w:ascii="Palatino Linotype" w:hAnsi="Palatino Linotype" w:cs="Tahoma"/>
          <w:bCs/>
          <w:color w:val="0D0D0D" w:themeColor="text1" w:themeTint="F2"/>
          <w:sz w:val="22"/>
          <w:szCs w:val="22"/>
        </w:rPr>
      </w:pPr>
    </w:p>
    <w:p w14:paraId="6DD0EA63" w14:textId="77777777" w:rsidR="00F409A2" w:rsidRPr="00777FDA" w:rsidRDefault="00F409A2" w:rsidP="00F409A2">
      <w:pPr>
        <w:spacing w:line="360" w:lineRule="auto"/>
        <w:jc w:val="both"/>
        <w:rPr>
          <w:rFonts w:ascii="Palatino Linotype" w:hAnsi="Palatino Linotype" w:cs="Tahoma"/>
          <w:b/>
          <w:color w:val="0D0D0D" w:themeColor="text1" w:themeTint="F2"/>
          <w:sz w:val="22"/>
          <w:szCs w:val="22"/>
        </w:rPr>
      </w:pPr>
      <w:r w:rsidRPr="00777FDA">
        <w:rPr>
          <w:rFonts w:ascii="Palatino Linotype" w:eastAsia="Calibri" w:hAnsi="Palatino Linotype" w:cs="Tahoma"/>
          <w:bCs/>
          <w:color w:val="0D0D0D" w:themeColor="text1" w:themeTint="F2"/>
          <w:sz w:val="22"/>
          <w:szCs w:val="22"/>
          <w:lang w:eastAsia="en-US"/>
        </w:rPr>
        <w:t>En ese sen</w:t>
      </w:r>
      <w:r w:rsidRPr="00777FDA">
        <w:rPr>
          <w:rFonts w:ascii="Palatino Linotype" w:hAnsi="Palatino Linotype" w:cs="Tahoma"/>
          <w:color w:val="0D0D0D" w:themeColor="text1" w:themeTint="F2"/>
          <w:sz w:val="22"/>
          <w:szCs w:val="22"/>
        </w:rPr>
        <w:t xml:space="preserve">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777FDA">
        <w:rPr>
          <w:rFonts w:ascii="Palatino Linotype" w:hAnsi="Palatino Linotype" w:cs="Tahoma"/>
          <w:b/>
          <w:color w:val="0D0D0D" w:themeColor="text1" w:themeTint="F2"/>
          <w:sz w:val="22"/>
          <w:szCs w:val="22"/>
        </w:rPr>
        <w:t>análisis caso por caso.</w:t>
      </w:r>
    </w:p>
    <w:p w14:paraId="02BCD52D" w14:textId="77777777" w:rsidR="00F409A2" w:rsidRPr="00777FDA" w:rsidRDefault="00F409A2" w:rsidP="00F409A2">
      <w:pPr>
        <w:spacing w:line="360" w:lineRule="auto"/>
        <w:jc w:val="both"/>
        <w:rPr>
          <w:rFonts w:ascii="Palatino Linotype" w:hAnsi="Palatino Linotype" w:cs="Tahoma"/>
          <w:b/>
          <w:color w:val="0D0D0D" w:themeColor="text1" w:themeTint="F2"/>
          <w:sz w:val="22"/>
          <w:szCs w:val="22"/>
        </w:rPr>
      </w:pPr>
    </w:p>
    <w:p w14:paraId="214AC08B"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rPr>
      </w:pPr>
      <w:r w:rsidRPr="00777FDA">
        <w:rPr>
          <w:rFonts w:ascii="Palatino Linotype" w:hAnsi="Palatino Linotype" w:cs="Tahoma"/>
          <w:color w:val="0D0D0D" w:themeColor="text1" w:themeTint="F2"/>
          <w:sz w:val="22"/>
          <w:szCs w:val="22"/>
        </w:rPr>
        <w:lastRenderedPageBreak/>
        <w:t xml:space="preserve">Además, el artículo 131 de la Ley referida, así como el Quinto de los Lineamientos Generales, establecen que los sujetos obligados </w:t>
      </w:r>
      <w:r w:rsidRPr="00777FDA">
        <w:rPr>
          <w:rFonts w:ascii="Palatino Linotype" w:hAnsi="Palatino Linotype" w:cs="Tahoma"/>
          <w:b/>
          <w:color w:val="0D0D0D" w:themeColor="text1" w:themeTint="F2"/>
          <w:sz w:val="22"/>
          <w:szCs w:val="22"/>
        </w:rPr>
        <w:t>deberán fundar y motivar</w:t>
      </w:r>
      <w:r w:rsidRPr="00777FDA">
        <w:rPr>
          <w:rFonts w:ascii="Palatino Linotype" w:hAnsi="Palatino Linotype" w:cs="Tahoma"/>
          <w:color w:val="0D0D0D" w:themeColor="text1" w:themeTint="F2"/>
          <w:sz w:val="22"/>
          <w:szCs w:val="22"/>
        </w:rPr>
        <w:t xml:space="preserve"> debidamente la clasificación de la información.</w:t>
      </w:r>
    </w:p>
    <w:p w14:paraId="4BC959E2" w14:textId="77777777" w:rsidR="00F409A2" w:rsidRPr="00777FDA" w:rsidRDefault="00F409A2" w:rsidP="00F409A2">
      <w:pPr>
        <w:spacing w:line="360" w:lineRule="auto"/>
        <w:jc w:val="both"/>
        <w:rPr>
          <w:rFonts w:ascii="Palatino Linotype" w:hAnsi="Palatino Linotype" w:cs="Tahoma"/>
          <w:b/>
          <w:color w:val="0D0D0D" w:themeColor="text1" w:themeTint="F2"/>
          <w:sz w:val="22"/>
          <w:szCs w:val="22"/>
        </w:rPr>
      </w:pPr>
    </w:p>
    <w:p w14:paraId="068A053A" w14:textId="77777777" w:rsidR="00F409A2" w:rsidRPr="00777FDA" w:rsidRDefault="00F409A2" w:rsidP="00F409A2">
      <w:pPr>
        <w:spacing w:line="360" w:lineRule="auto"/>
        <w:jc w:val="both"/>
        <w:rPr>
          <w:rFonts w:ascii="Palatino Linotype" w:hAnsi="Palatino Linotype" w:cs="Tahoma"/>
          <w:bCs/>
          <w:iCs/>
          <w:color w:val="0D0D0D" w:themeColor="text1" w:themeTint="F2"/>
          <w:sz w:val="22"/>
          <w:szCs w:val="22"/>
        </w:rPr>
      </w:pPr>
      <w:r w:rsidRPr="00777FDA">
        <w:rPr>
          <w:rFonts w:ascii="Palatino Linotype" w:hAnsi="Palatino Linotype" w:cs="Tahoma"/>
          <w:color w:val="0D0D0D" w:themeColor="text1" w:themeTint="F2"/>
          <w:sz w:val="22"/>
          <w:szCs w:val="22"/>
        </w:rPr>
        <w:t>Al respecto, e</w:t>
      </w:r>
      <w:r w:rsidRPr="00777FDA">
        <w:rPr>
          <w:rFonts w:ascii="Palatino Linotype" w:hAnsi="Palatino Linotype" w:cs="Tahoma"/>
          <w:bCs/>
          <w:iCs/>
          <w:color w:val="0D0D0D" w:themeColor="text1" w:themeTint="F2"/>
          <w:sz w:val="22"/>
          <w:szCs w:val="22"/>
        </w:rPr>
        <w:t>l Octavo de los Lineamientos Generales, precisa lo siguiente:</w:t>
      </w:r>
    </w:p>
    <w:p w14:paraId="77F7388A" w14:textId="77777777" w:rsidR="00F409A2" w:rsidRPr="00777FDA" w:rsidRDefault="00F409A2" w:rsidP="00F409A2">
      <w:pPr>
        <w:spacing w:line="360" w:lineRule="auto"/>
        <w:jc w:val="both"/>
        <w:rPr>
          <w:rFonts w:ascii="Palatino Linotype" w:hAnsi="Palatino Linotype" w:cs="Tahoma"/>
          <w:bCs/>
          <w:iCs/>
          <w:color w:val="0D0D0D" w:themeColor="text1" w:themeTint="F2"/>
          <w:sz w:val="22"/>
          <w:szCs w:val="22"/>
        </w:rPr>
      </w:pPr>
    </w:p>
    <w:p w14:paraId="6241085B" w14:textId="77777777" w:rsidR="00F409A2" w:rsidRPr="00777FDA" w:rsidRDefault="00F409A2" w:rsidP="00632161">
      <w:pPr>
        <w:numPr>
          <w:ilvl w:val="0"/>
          <w:numId w:val="3"/>
        </w:numPr>
        <w:spacing w:line="360" w:lineRule="auto"/>
        <w:jc w:val="both"/>
        <w:rPr>
          <w:rFonts w:ascii="Palatino Linotype" w:hAnsi="Palatino Linotype" w:cs="Tahoma"/>
          <w:bCs/>
          <w:color w:val="0D0D0D" w:themeColor="text1" w:themeTint="F2"/>
          <w:sz w:val="22"/>
          <w:szCs w:val="22"/>
        </w:rPr>
      </w:pPr>
      <w:r w:rsidRPr="00777FDA">
        <w:rPr>
          <w:rFonts w:ascii="Palatino Linotype" w:hAnsi="Palatino Linotype" w:cs="Tahoma"/>
          <w:b/>
          <w:bCs/>
          <w:color w:val="0D0D0D" w:themeColor="text1" w:themeTint="F2"/>
          <w:sz w:val="22"/>
          <w:szCs w:val="22"/>
        </w:rPr>
        <w:t>Para fundar la clasificación</w:t>
      </w:r>
      <w:r w:rsidRPr="00777FDA">
        <w:rPr>
          <w:rFonts w:ascii="Palatino Linotype" w:hAnsi="Palatino Linotype" w:cs="Tahoma"/>
          <w:bCs/>
          <w:color w:val="0D0D0D" w:themeColor="text1" w:themeTint="F2"/>
          <w:sz w:val="22"/>
          <w:szCs w:val="22"/>
        </w:rPr>
        <w:t xml:space="preserve"> de la información se deberán señalar el artículo, fracción, inciso, párrafo o numeral de la Ley aplicable;</w:t>
      </w:r>
    </w:p>
    <w:p w14:paraId="73EA7F92" w14:textId="77777777" w:rsidR="00F409A2" w:rsidRPr="00777FDA" w:rsidRDefault="00F409A2" w:rsidP="00F409A2">
      <w:pPr>
        <w:spacing w:line="360" w:lineRule="auto"/>
        <w:jc w:val="both"/>
        <w:rPr>
          <w:rFonts w:ascii="Palatino Linotype" w:hAnsi="Palatino Linotype" w:cs="Tahoma"/>
          <w:bCs/>
          <w:color w:val="0D0D0D" w:themeColor="text1" w:themeTint="F2"/>
          <w:sz w:val="22"/>
          <w:szCs w:val="22"/>
        </w:rPr>
      </w:pPr>
    </w:p>
    <w:p w14:paraId="062CEF31" w14:textId="77777777" w:rsidR="00F409A2" w:rsidRPr="00777FDA" w:rsidRDefault="00F409A2" w:rsidP="00632161">
      <w:pPr>
        <w:numPr>
          <w:ilvl w:val="0"/>
          <w:numId w:val="3"/>
        </w:numPr>
        <w:spacing w:line="360" w:lineRule="auto"/>
        <w:jc w:val="both"/>
        <w:rPr>
          <w:rFonts w:ascii="Palatino Linotype" w:hAnsi="Palatino Linotype" w:cs="Tahoma"/>
          <w:bCs/>
          <w:color w:val="0D0D0D" w:themeColor="text1" w:themeTint="F2"/>
          <w:sz w:val="22"/>
          <w:szCs w:val="22"/>
        </w:rPr>
      </w:pPr>
      <w:r w:rsidRPr="00777FDA">
        <w:rPr>
          <w:rFonts w:ascii="Palatino Linotype" w:hAnsi="Palatino Linotype" w:cs="Tahoma"/>
          <w:b/>
          <w:bCs/>
          <w:color w:val="0D0D0D" w:themeColor="text1" w:themeTint="F2"/>
          <w:sz w:val="22"/>
          <w:szCs w:val="22"/>
        </w:rPr>
        <w:t>Para motivar la clasificación</w:t>
      </w:r>
      <w:r w:rsidRPr="00777FDA">
        <w:rPr>
          <w:rFonts w:ascii="Palatino Linotype" w:hAnsi="Palatino Linotype" w:cs="Tahoma"/>
          <w:bCs/>
          <w:color w:val="0D0D0D" w:themeColor="text1" w:themeTint="F2"/>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04E0D4B1" w14:textId="77777777" w:rsidR="00F409A2" w:rsidRPr="00777FDA" w:rsidRDefault="00F409A2" w:rsidP="00F409A2">
      <w:pPr>
        <w:pStyle w:val="Prrafodelista"/>
        <w:spacing w:line="360" w:lineRule="auto"/>
        <w:rPr>
          <w:rFonts w:ascii="Palatino Linotype" w:hAnsi="Palatino Linotype" w:cs="Tahoma"/>
          <w:bCs/>
          <w:color w:val="0D0D0D" w:themeColor="text1" w:themeTint="F2"/>
          <w:szCs w:val="22"/>
        </w:rPr>
      </w:pPr>
    </w:p>
    <w:p w14:paraId="404C2C05"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rPr>
      </w:pPr>
      <w:r w:rsidRPr="00777FDA">
        <w:rPr>
          <w:rFonts w:ascii="Palatino Linotype" w:hAnsi="Palatino Linotype" w:cs="Tahoma"/>
          <w:color w:val="0D0D0D" w:themeColor="text1" w:themeTint="F2"/>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45418B9D"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rPr>
      </w:pPr>
    </w:p>
    <w:p w14:paraId="7E95F107" w14:textId="77777777" w:rsidR="00F409A2" w:rsidRPr="00777FDA" w:rsidRDefault="00F409A2" w:rsidP="00F409A2">
      <w:pPr>
        <w:spacing w:line="360" w:lineRule="auto"/>
        <w:ind w:left="567" w:right="567"/>
        <w:jc w:val="both"/>
        <w:rPr>
          <w:rFonts w:ascii="Palatino Linotype" w:hAnsi="Palatino Linotype" w:cs="Tahoma"/>
          <w:i/>
          <w:color w:val="0D0D0D" w:themeColor="text1" w:themeTint="F2"/>
        </w:rPr>
      </w:pPr>
      <w:r w:rsidRPr="00777FDA">
        <w:rPr>
          <w:rFonts w:ascii="Palatino Linotype" w:hAnsi="Palatino Linotype" w:cs="Tahoma"/>
          <w:b/>
          <w:i/>
          <w:color w:val="0D0D0D" w:themeColor="text1" w:themeTint="F2"/>
        </w:rPr>
        <w:t xml:space="preserve">“FUNDAMENTACION Y MOTIVACION, CONCEPTO DE. </w:t>
      </w:r>
      <w:r w:rsidRPr="00777FDA">
        <w:rPr>
          <w:rFonts w:ascii="Palatino Linotype" w:hAnsi="Palatino Linotype" w:cs="Tahoma"/>
          <w:i/>
          <w:color w:val="0D0D0D" w:themeColor="text1" w:themeTint="F2"/>
        </w:rPr>
        <w:t xml:space="preserve">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w:t>
      </w:r>
      <w:r w:rsidRPr="00777FDA">
        <w:rPr>
          <w:rFonts w:ascii="Palatino Linotype" w:hAnsi="Palatino Linotype" w:cs="Tahoma"/>
          <w:i/>
          <w:color w:val="0D0D0D" w:themeColor="text1" w:themeTint="F2"/>
        </w:rPr>
        <w:lastRenderedPageBreak/>
        <w:t>determinación adoptada; y por lo segundo, que exprese una serie de razonamientos lógico-jurídicos sobre el por qué consideró que el caso concreto se ajusta a la hipótesis normativa.”</w:t>
      </w:r>
    </w:p>
    <w:p w14:paraId="594CA86E"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rPr>
      </w:pPr>
    </w:p>
    <w:p w14:paraId="6CE66CC8"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rPr>
      </w:pPr>
      <w:r w:rsidRPr="00777FDA">
        <w:rPr>
          <w:rFonts w:ascii="Palatino Linotype" w:hAnsi="Palatino Linotype" w:cs="Tahoma"/>
          <w:color w:val="0D0D0D" w:themeColor="text1" w:themeTint="F2"/>
          <w:sz w:val="22"/>
          <w:szCs w:val="22"/>
        </w:rPr>
        <w:t>Conforme a lo anterior, se advierte lo siguiente:</w:t>
      </w:r>
    </w:p>
    <w:p w14:paraId="5EE83947"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rPr>
      </w:pPr>
    </w:p>
    <w:p w14:paraId="0DEA461E" w14:textId="77777777" w:rsidR="00F409A2" w:rsidRPr="00777FDA" w:rsidRDefault="00F409A2" w:rsidP="00632161">
      <w:pPr>
        <w:numPr>
          <w:ilvl w:val="0"/>
          <w:numId w:val="4"/>
        </w:numPr>
        <w:spacing w:line="360" w:lineRule="auto"/>
        <w:jc w:val="both"/>
        <w:rPr>
          <w:rFonts w:ascii="Palatino Linotype" w:hAnsi="Palatino Linotype" w:cs="Tahoma"/>
          <w:b/>
          <w:color w:val="0D0D0D" w:themeColor="text1" w:themeTint="F2"/>
          <w:sz w:val="22"/>
          <w:szCs w:val="22"/>
        </w:rPr>
      </w:pPr>
      <w:r w:rsidRPr="00777FDA">
        <w:rPr>
          <w:rFonts w:ascii="Palatino Linotype" w:hAnsi="Palatino Linotype" w:cs="Tahoma"/>
          <w:b/>
          <w:color w:val="0D0D0D" w:themeColor="text1" w:themeTint="F2"/>
          <w:sz w:val="22"/>
          <w:szCs w:val="22"/>
        </w:rPr>
        <w:t xml:space="preserve">Fundamentación: </w:t>
      </w:r>
      <w:r w:rsidRPr="00777FDA">
        <w:rPr>
          <w:rFonts w:ascii="Palatino Linotype" w:hAnsi="Palatino Linotype" w:cs="Tahoma"/>
          <w:color w:val="0D0D0D" w:themeColor="text1" w:themeTint="F2"/>
          <w:sz w:val="22"/>
          <w:szCs w:val="22"/>
        </w:rPr>
        <w:t>Obligación de la autoridad que emite un acto, para citar los preceptos legales, sustantivos y adjetivos, en que se apoye para la determinación tomada.</w:t>
      </w:r>
    </w:p>
    <w:p w14:paraId="6F90A0E5" w14:textId="77777777" w:rsidR="00F409A2" w:rsidRPr="00777FDA" w:rsidRDefault="00F409A2" w:rsidP="00F409A2">
      <w:pPr>
        <w:spacing w:line="360" w:lineRule="auto"/>
        <w:ind w:left="720"/>
        <w:contextualSpacing/>
        <w:jc w:val="both"/>
        <w:rPr>
          <w:rFonts w:ascii="Palatino Linotype" w:hAnsi="Palatino Linotype" w:cs="Tahoma"/>
          <w:b/>
          <w:color w:val="0D0D0D" w:themeColor="text1" w:themeTint="F2"/>
          <w:sz w:val="22"/>
          <w:szCs w:val="22"/>
        </w:rPr>
      </w:pPr>
    </w:p>
    <w:p w14:paraId="1A7973A5" w14:textId="77777777" w:rsidR="00F409A2" w:rsidRPr="00777FDA" w:rsidRDefault="00F409A2" w:rsidP="00632161">
      <w:pPr>
        <w:numPr>
          <w:ilvl w:val="0"/>
          <w:numId w:val="4"/>
        </w:numPr>
        <w:spacing w:line="360" w:lineRule="auto"/>
        <w:jc w:val="both"/>
        <w:rPr>
          <w:rFonts w:ascii="Palatino Linotype" w:hAnsi="Palatino Linotype" w:cs="Tahoma"/>
          <w:b/>
          <w:color w:val="0D0D0D" w:themeColor="text1" w:themeTint="F2"/>
          <w:sz w:val="22"/>
          <w:szCs w:val="22"/>
        </w:rPr>
      </w:pPr>
      <w:r w:rsidRPr="00777FDA">
        <w:rPr>
          <w:rFonts w:ascii="Palatino Linotype" w:hAnsi="Palatino Linotype" w:cs="Tahoma"/>
          <w:b/>
          <w:color w:val="0D0D0D" w:themeColor="text1" w:themeTint="F2"/>
          <w:sz w:val="22"/>
          <w:szCs w:val="22"/>
        </w:rPr>
        <w:t xml:space="preserve">Motivación: </w:t>
      </w:r>
      <w:r w:rsidRPr="00777FDA">
        <w:rPr>
          <w:rFonts w:ascii="Palatino Linotype" w:hAnsi="Palatino Linotype" w:cs="Tahoma"/>
          <w:color w:val="0D0D0D" w:themeColor="text1" w:themeTint="F2"/>
          <w:sz w:val="22"/>
          <w:szCs w:val="22"/>
        </w:rPr>
        <w:t>Razonamientos lógico-jurídicos sobre porque se consideró en el caso en concreto, que se ajusta a la hipótesis normativa.</w:t>
      </w:r>
    </w:p>
    <w:p w14:paraId="40563D8F"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rPr>
      </w:pPr>
    </w:p>
    <w:p w14:paraId="47846EC4"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lang w:val="es-ES"/>
        </w:rPr>
      </w:pPr>
      <w:r w:rsidRPr="00777FDA">
        <w:rPr>
          <w:rFonts w:ascii="Palatino Linotype" w:hAnsi="Palatino Linotype" w:cs="Tahoma"/>
          <w:color w:val="0D0D0D" w:themeColor="text1" w:themeTint="F2"/>
          <w:sz w:val="22"/>
          <w:szCs w:val="22"/>
          <w:lang w:val="es-ES"/>
        </w:rPr>
        <w:t>En ese orden de ideas, el Trigésimo tercero de los Lineamientos Generales, establece la forma en que se debe fundamentar y motivar la reserva de la información, es decir, a través de los siguientes pasos:</w:t>
      </w:r>
    </w:p>
    <w:p w14:paraId="3E9A2A8C" w14:textId="77777777" w:rsidR="00F409A2" w:rsidRPr="00777FDA" w:rsidRDefault="00F409A2" w:rsidP="00F409A2">
      <w:pPr>
        <w:spacing w:line="360" w:lineRule="auto"/>
        <w:jc w:val="both"/>
        <w:rPr>
          <w:rFonts w:ascii="Palatino Linotype" w:hAnsi="Palatino Linotype" w:cs="Tahoma"/>
          <w:color w:val="0D0D0D" w:themeColor="text1" w:themeTint="F2"/>
          <w:szCs w:val="22"/>
        </w:rPr>
      </w:pPr>
    </w:p>
    <w:p w14:paraId="3B5F126E" w14:textId="77777777" w:rsidR="00F409A2" w:rsidRPr="00777FDA" w:rsidRDefault="00F409A2" w:rsidP="00632161">
      <w:pPr>
        <w:pStyle w:val="Prrafodelista"/>
        <w:numPr>
          <w:ilvl w:val="0"/>
          <w:numId w:val="5"/>
        </w:numPr>
        <w:spacing w:line="360" w:lineRule="auto"/>
        <w:jc w:val="both"/>
        <w:rPr>
          <w:rFonts w:ascii="Palatino Linotype" w:hAnsi="Palatino Linotype" w:cs="Tahoma"/>
          <w:color w:val="0D0D0D" w:themeColor="text1" w:themeTint="F2"/>
          <w:szCs w:val="22"/>
        </w:rPr>
      </w:pPr>
      <w:r w:rsidRPr="00777FDA">
        <w:rPr>
          <w:rFonts w:ascii="Palatino Linotype" w:hAnsi="Palatino Linotype" w:cs="Tahoma"/>
          <w:color w:val="0D0D0D" w:themeColor="text1" w:themeTint="F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4952CA12" w14:textId="77777777" w:rsidR="00F409A2" w:rsidRPr="00777FDA" w:rsidRDefault="00F409A2" w:rsidP="00F409A2">
      <w:pPr>
        <w:pStyle w:val="Prrafodelista"/>
        <w:spacing w:line="360" w:lineRule="auto"/>
        <w:jc w:val="both"/>
        <w:rPr>
          <w:rFonts w:ascii="Palatino Linotype" w:hAnsi="Palatino Linotype" w:cs="Tahoma"/>
          <w:color w:val="0D0D0D" w:themeColor="text1" w:themeTint="F2"/>
          <w:szCs w:val="22"/>
        </w:rPr>
      </w:pPr>
    </w:p>
    <w:p w14:paraId="081EF2A7" w14:textId="77777777" w:rsidR="00F409A2" w:rsidRPr="00777FDA" w:rsidRDefault="00F409A2" w:rsidP="00632161">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777FDA">
        <w:rPr>
          <w:rFonts w:ascii="Palatino Linotype" w:hAnsi="Palatino Linotype" w:cs="Tahoma"/>
          <w:color w:val="0D0D0D" w:themeColor="text1" w:themeTint="F2"/>
          <w:szCs w:val="22"/>
          <w:lang w:val="es-ES"/>
        </w:rPr>
        <w:t>Se deberá demostrar que la publicidad de la información generaría un riesgo de perjuicio, que rebasa el interés público;</w:t>
      </w:r>
    </w:p>
    <w:p w14:paraId="264FA98A" w14:textId="77777777" w:rsidR="00F409A2" w:rsidRPr="00777FDA" w:rsidRDefault="00F409A2" w:rsidP="00632161">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777FDA">
        <w:rPr>
          <w:rFonts w:ascii="Palatino Linotype" w:hAnsi="Palatino Linotype" w:cs="Tahoma"/>
          <w:color w:val="0D0D0D" w:themeColor="text1" w:themeTint="F2"/>
          <w:szCs w:val="22"/>
          <w:lang w:val="es-ES"/>
        </w:rPr>
        <w:t>Se acreditará el vínculo entre la difusión de la información y la afectación del interés jurídico tutelado;</w:t>
      </w:r>
    </w:p>
    <w:p w14:paraId="5927E7CD" w14:textId="77777777" w:rsidR="00F409A2" w:rsidRPr="00777FDA" w:rsidRDefault="00F409A2" w:rsidP="00F409A2">
      <w:pPr>
        <w:pStyle w:val="Prrafodelista"/>
        <w:spacing w:line="360" w:lineRule="auto"/>
        <w:rPr>
          <w:rFonts w:ascii="Palatino Linotype" w:hAnsi="Palatino Linotype" w:cs="Tahoma"/>
          <w:color w:val="0D0D0D" w:themeColor="text1" w:themeTint="F2"/>
          <w:szCs w:val="22"/>
          <w:lang w:val="es-ES"/>
        </w:rPr>
      </w:pPr>
    </w:p>
    <w:p w14:paraId="6AF4870D" w14:textId="77777777" w:rsidR="00F409A2" w:rsidRPr="00777FDA" w:rsidRDefault="00F409A2" w:rsidP="00632161">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777FDA">
        <w:rPr>
          <w:rFonts w:ascii="Palatino Linotype" w:hAnsi="Palatino Linotype" w:cs="Tahoma"/>
          <w:color w:val="0D0D0D" w:themeColor="text1" w:themeTint="F2"/>
          <w:szCs w:val="22"/>
          <w:lang w:val="es-ES"/>
        </w:rPr>
        <w:lastRenderedPageBreak/>
        <w:t>Se precisará las razones objetivas por las que la apertura de la información generaría una afectación, por medio del riesgo real, demostrable e identificable;</w:t>
      </w:r>
    </w:p>
    <w:p w14:paraId="41EDE6EC" w14:textId="77777777" w:rsidR="00F409A2" w:rsidRPr="00777FDA" w:rsidRDefault="00F409A2" w:rsidP="00F409A2">
      <w:pPr>
        <w:pStyle w:val="Prrafodelista"/>
        <w:spacing w:line="360" w:lineRule="auto"/>
        <w:rPr>
          <w:rFonts w:ascii="Palatino Linotype" w:hAnsi="Palatino Linotype" w:cs="Tahoma"/>
          <w:color w:val="0D0D0D" w:themeColor="text1" w:themeTint="F2"/>
          <w:szCs w:val="22"/>
          <w:lang w:val="es-ES"/>
        </w:rPr>
      </w:pPr>
    </w:p>
    <w:p w14:paraId="5EC0C679" w14:textId="77777777" w:rsidR="00F409A2" w:rsidRPr="00777FDA" w:rsidRDefault="00F409A2" w:rsidP="00632161">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777FDA">
        <w:rPr>
          <w:rFonts w:ascii="Palatino Linotype" w:hAnsi="Palatino Linotype" w:cs="Tahoma"/>
          <w:color w:val="0D0D0D" w:themeColor="text1" w:themeTint="F2"/>
          <w:szCs w:val="22"/>
          <w:lang w:val="es-ES"/>
        </w:rPr>
        <w:t>Se deberán señalar las circunstancias de modo, tiempo y lugar del daño, y</w:t>
      </w:r>
    </w:p>
    <w:p w14:paraId="248AE886" w14:textId="77777777" w:rsidR="00F409A2" w:rsidRPr="00777FDA" w:rsidRDefault="00F409A2" w:rsidP="00F409A2">
      <w:pPr>
        <w:pStyle w:val="Prrafodelista"/>
        <w:spacing w:line="360" w:lineRule="auto"/>
        <w:rPr>
          <w:rFonts w:ascii="Palatino Linotype" w:hAnsi="Palatino Linotype" w:cs="Tahoma"/>
          <w:color w:val="0D0D0D" w:themeColor="text1" w:themeTint="F2"/>
          <w:szCs w:val="22"/>
          <w:lang w:val="es-ES"/>
        </w:rPr>
      </w:pPr>
    </w:p>
    <w:p w14:paraId="00072AFC" w14:textId="77777777" w:rsidR="00F409A2" w:rsidRPr="00777FDA" w:rsidRDefault="00F409A2" w:rsidP="00632161">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777FDA">
        <w:rPr>
          <w:rFonts w:ascii="Palatino Linotype" w:hAnsi="Palatino Linotype" w:cs="Tahoma"/>
          <w:color w:val="0D0D0D" w:themeColor="text1" w:themeTint="F2"/>
          <w:szCs w:val="22"/>
          <w:lang w:val="es-ES"/>
        </w:rPr>
        <w:t>Se elegirá la opción de excepción al acceso a la información que menos restrinja, la cual será adecuada y proporcional para la protección del interés público.</w:t>
      </w:r>
    </w:p>
    <w:p w14:paraId="2E08B1E8" w14:textId="77777777" w:rsidR="00F409A2" w:rsidRPr="00777FDA" w:rsidRDefault="00F409A2" w:rsidP="00F409A2">
      <w:pPr>
        <w:spacing w:line="360" w:lineRule="auto"/>
        <w:jc w:val="both"/>
        <w:rPr>
          <w:rFonts w:ascii="Palatino Linotype" w:hAnsi="Palatino Linotype" w:cs="Tahoma"/>
          <w:color w:val="0D0D0D" w:themeColor="text1" w:themeTint="F2"/>
          <w:sz w:val="22"/>
          <w:szCs w:val="22"/>
          <w:lang w:val="es-ES"/>
        </w:rPr>
      </w:pPr>
    </w:p>
    <w:p w14:paraId="28A0029C" w14:textId="7EDA8CE7" w:rsidR="00F409A2"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r w:rsidRPr="00777FDA">
        <w:rPr>
          <w:rFonts w:ascii="Palatino Linotype" w:eastAsia="Calibri" w:hAnsi="Palatino Linotype" w:cs="Tahoma"/>
          <w:bCs/>
          <w:color w:val="0D0D0D" w:themeColor="text1" w:themeTint="F2"/>
          <w:sz w:val="22"/>
          <w:szCs w:val="22"/>
          <w:lang w:eastAsia="en-US"/>
        </w:rPr>
        <w:t xml:space="preserve">Ahora bien, del análisis del Acuerdo proporcionado, se logra vislumbrar que el Comité de Transparencia, no fundamentó, ni motivó la clasificación de la información, de manera correcta, en primera instancia, toda vez que resulta confusa la fundamentación y motivación utilizada por el Sujeto Obligado, pues mientras que en la prueba de daño proporcionada por </w:t>
      </w:r>
      <w:r w:rsidR="00632DB4">
        <w:rPr>
          <w:rFonts w:ascii="Palatino Linotype" w:eastAsia="Calibri" w:hAnsi="Palatino Linotype" w:cs="Tahoma"/>
          <w:bCs/>
          <w:color w:val="0D0D0D" w:themeColor="text1" w:themeTint="F2"/>
          <w:sz w:val="22"/>
          <w:szCs w:val="22"/>
          <w:lang w:eastAsia="en-US"/>
        </w:rPr>
        <w:t>la Contralor</w:t>
      </w:r>
      <w:r w:rsidR="00632DB4">
        <w:rPr>
          <w:rFonts w:ascii="Palatino Linotype" w:eastAsia="Calibri" w:hAnsi="Palatino Linotype" w:cs="Tahoma"/>
          <w:bCs/>
          <w:color w:val="0D0D0D" w:themeColor="text1" w:themeTint="F2"/>
          <w:sz w:val="22"/>
          <w:szCs w:val="22"/>
          <w:lang w:val="x-none" w:eastAsia="en-US"/>
        </w:rPr>
        <w:t>ía Municipal</w:t>
      </w:r>
      <w:r w:rsidRPr="00777FDA">
        <w:rPr>
          <w:rFonts w:ascii="Palatino Linotype" w:eastAsia="Calibri" w:hAnsi="Palatino Linotype" w:cs="Tahoma"/>
          <w:bCs/>
          <w:color w:val="0D0D0D" w:themeColor="text1" w:themeTint="F2"/>
          <w:sz w:val="22"/>
          <w:szCs w:val="22"/>
          <w:lang w:eastAsia="en-US"/>
        </w:rPr>
        <w:t xml:space="preserve">, </w:t>
      </w:r>
      <w:r w:rsidR="00FF43DE" w:rsidRPr="00777FDA">
        <w:rPr>
          <w:rFonts w:ascii="Palatino Linotype" w:eastAsia="Calibri" w:hAnsi="Palatino Linotype" w:cs="Tahoma"/>
          <w:bCs/>
          <w:color w:val="0D0D0D" w:themeColor="text1" w:themeTint="F2"/>
          <w:sz w:val="22"/>
          <w:szCs w:val="22"/>
          <w:lang w:eastAsia="en-US"/>
        </w:rPr>
        <w:t xml:space="preserve">aduce como causales de clasificación que la divulgación de las actas </w:t>
      </w:r>
      <w:r w:rsidR="00632DB4">
        <w:rPr>
          <w:rFonts w:ascii="Palatino Linotype" w:eastAsia="Calibri" w:hAnsi="Palatino Linotype" w:cs="Tahoma"/>
          <w:bCs/>
          <w:color w:val="0D0D0D" w:themeColor="text1" w:themeTint="F2"/>
          <w:sz w:val="22"/>
          <w:szCs w:val="22"/>
          <w:lang w:eastAsia="en-US"/>
        </w:rPr>
        <w:t>requeridas</w:t>
      </w:r>
      <w:r w:rsidR="00FF43DE" w:rsidRPr="00777FDA">
        <w:rPr>
          <w:rFonts w:ascii="Palatino Linotype" w:eastAsia="Calibri" w:hAnsi="Palatino Linotype" w:cs="Tahoma"/>
          <w:bCs/>
          <w:color w:val="0D0D0D" w:themeColor="text1" w:themeTint="F2"/>
          <w:sz w:val="22"/>
          <w:szCs w:val="22"/>
          <w:lang w:eastAsia="en-US"/>
        </w:rPr>
        <w:t xml:space="preserve"> </w:t>
      </w:r>
      <w:r w:rsidR="00FB0252" w:rsidRPr="00777FDA">
        <w:rPr>
          <w:rFonts w:ascii="Palatino Linotype" w:eastAsia="Calibri" w:hAnsi="Palatino Linotype" w:cs="Tahoma"/>
          <w:bCs/>
          <w:color w:val="0D0D0D" w:themeColor="text1" w:themeTint="F2"/>
          <w:sz w:val="22"/>
          <w:szCs w:val="22"/>
          <w:lang w:eastAsia="en-US"/>
        </w:rPr>
        <w:t>podría</w:t>
      </w:r>
      <w:r w:rsidR="00632DB4">
        <w:rPr>
          <w:rFonts w:ascii="Palatino Linotype" w:eastAsia="Calibri" w:hAnsi="Palatino Linotype" w:cs="Tahoma"/>
          <w:bCs/>
          <w:color w:val="0D0D0D" w:themeColor="text1" w:themeTint="F2"/>
          <w:sz w:val="22"/>
          <w:szCs w:val="22"/>
          <w:lang w:eastAsia="en-US"/>
        </w:rPr>
        <w:t>n</w:t>
      </w:r>
      <w:r w:rsidR="00FB0252" w:rsidRPr="00777FDA">
        <w:rPr>
          <w:rFonts w:ascii="Palatino Linotype" w:eastAsia="Calibri" w:hAnsi="Palatino Linotype" w:cs="Tahoma"/>
          <w:bCs/>
          <w:color w:val="0D0D0D" w:themeColor="text1" w:themeTint="F2"/>
          <w:sz w:val="22"/>
          <w:szCs w:val="22"/>
          <w:lang w:eastAsia="en-US"/>
        </w:rPr>
        <w:t xml:space="preserve"> poner en riesgo la vida y la seguridad de una persona física, obstruir las actividades de verificación, in</w:t>
      </w:r>
      <w:r w:rsidR="00FB0252">
        <w:rPr>
          <w:rFonts w:ascii="Palatino Linotype" w:eastAsia="Calibri" w:hAnsi="Palatino Linotype" w:cs="Tahoma"/>
          <w:bCs/>
          <w:color w:val="0D0D0D" w:themeColor="text1" w:themeTint="F2"/>
          <w:sz w:val="22"/>
          <w:szCs w:val="22"/>
          <w:lang w:eastAsia="en-US"/>
        </w:rPr>
        <w:t xml:space="preserve">spección y auditoría relativas al cumplimiento de las leyes o afecte la recaudación de contribuciones, obstruir los procedimientos para fincar responsabilidades a los servidores públicos, en tanto no se haya dictado la resolución administrativa, afectar los derecho al debido proceso, vulnerar la conducción de los expedientes administrativos seguidos en forma de juicio, en tanto no hayan causado estado; </w:t>
      </w:r>
      <w:r w:rsidR="00632DB4">
        <w:rPr>
          <w:rFonts w:ascii="Palatino Linotype" w:eastAsia="Calibri" w:hAnsi="Palatino Linotype" w:cs="Tahoma"/>
          <w:bCs/>
          <w:color w:val="0D0D0D" w:themeColor="text1" w:themeTint="F2"/>
          <w:sz w:val="22"/>
          <w:szCs w:val="22"/>
          <w:lang w:eastAsia="en-US"/>
        </w:rPr>
        <w:t>lo cierto es que el Comit</w:t>
      </w:r>
      <w:r w:rsidR="00632DB4">
        <w:rPr>
          <w:rFonts w:ascii="Palatino Linotype" w:eastAsia="Calibri" w:hAnsi="Palatino Linotype" w:cs="Tahoma"/>
          <w:bCs/>
          <w:color w:val="0D0D0D" w:themeColor="text1" w:themeTint="F2"/>
          <w:sz w:val="22"/>
          <w:szCs w:val="22"/>
          <w:lang w:val="x-none" w:eastAsia="en-US"/>
        </w:rPr>
        <w:t xml:space="preserve">é de Transparencia, únicamente reservó la información por </w:t>
      </w:r>
      <w:r w:rsidR="002C5BAE">
        <w:rPr>
          <w:rFonts w:ascii="Palatino Linotype" w:eastAsia="Calibri" w:hAnsi="Palatino Linotype" w:cs="Tahoma"/>
          <w:bCs/>
          <w:color w:val="0D0D0D" w:themeColor="text1" w:themeTint="F2"/>
          <w:sz w:val="22"/>
          <w:szCs w:val="22"/>
          <w:lang w:val="x-none" w:eastAsia="en-US"/>
        </w:rPr>
        <w:t>las causales establecidas en las fracciones VI y VIII de la Ley de la materia; por lo que, se considera lo siguiente:</w:t>
      </w:r>
    </w:p>
    <w:p w14:paraId="64EA64C9" w14:textId="77777777" w:rsidR="00632DB4" w:rsidRPr="004A24D4" w:rsidRDefault="00632DB4" w:rsidP="00F409A2">
      <w:pPr>
        <w:spacing w:line="360" w:lineRule="auto"/>
        <w:jc w:val="both"/>
        <w:rPr>
          <w:rFonts w:ascii="Palatino Linotype" w:hAnsi="Palatino Linotype" w:cs="Tahoma"/>
          <w:color w:val="0D0D0D" w:themeColor="text1" w:themeTint="F2"/>
          <w:sz w:val="22"/>
          <w:szCs w:val="22"/>
          <w:lang w:val="es-ES"/>
        </w:rPr>
      </w:pPr>
    </w:p>
    <w:p w14:paraId="1D90EDEB" w14:textId="77777777" w:rsidR="00F409A2" w:rsidRPr="004A24D4" w:rsidRDefault="00F409A2" w:rsidP="00632161">
      <w:pPr>
        <w:pStyle w:val="Prrafodelista"/>
        <w:numPr>
          <w:ilvl w:val="0"/>
          <w:numId w:val="6"/>
        </w:numPr>
        <w:spacing w:line="360" w:lineRule="auto"/>
        <w:jc w:val="both"/>
        <w:rPr>
          <w:rFonts w:ascii="Palatino Linotype" w:eastAsia="Calibri" w:hAnsi="Palatino Linotype" w:cs="Tahoma"/>
          <w:bCs/>
          <w:color w:val="0D0D0D" w:themeColor="text1" w:themeTint="F2"/>
          <w:szCs w:val="22"/>
          <w:lang w:eastAsia="en-US"/>
        </w:rPr>
      </w:pPr>
      <w:r w:rsidRPr="004A24D4">
        <w:rPr>
          <w:rFonts w:ascii="Palatino Linotype" w:eastAsia="Calibri" w:hAnsi="Palatino Linotype" w:cs="Tahoma"/>
          <w:bCs/>
          <w:color w:val="0D0D0D" w:themeColor="text1" w:themeTint="F2"/>
          <w:szCs w:val="22"/>
          <w:lang w:eastAsia="en-US"/>
        </w:rPr>
        <w:t>No señaló de manera clara y precisa los artículos de los ordenamientos jurídicos aplicables.</w:t>
      </w:r>
    </w:p>
    <w:p w14:paraId="5C0422A4" w14:textId="77777777" w:rsidR="00F409A2" w:rsidRPr="004A24D4" w:rsidRDefault="00F409A2" w:rsidP="00F409A2">
      <w:pPr>
        <w:pStyle w:val="Prrafodelista"/>
        <w:spacing w:line="360" w:lineRule="auto"/>
        <w:rPr>
          <w:rFonts w:ascii="Palatino Linotype" w:eastAsia="Calibri" w:hAnsi="Palatino Linotype" w:cs="Tahoma"/>
          <w:bCs/>
          <w:color w:val="0D0D0D" w:themeColor="text1" w:themeTint="F2"/>
          <w:szCs w:val="22"/>
          <w:lang w:eastAsia="en-US"/>
        </w:rPr>
      </w:pPr>
    </w:p>
    <w:p w14:paraId="25B1D85A" w14:textId="611CA1AD" w:rsidR="00F409A2" w:rsidRPr="004A24D4" w:rsidRDefault="00F409A2" w:rsidP="00632161">
      <w:pPr>
        <w:pStyle w:val="Prrafodelista"/>
        <w:numPr>
          <w:ilvl w:val="0"/>
          <w:numId w:val="6"/>
        </w:numPr>
        <w:spacing w:line="360" w:lineRule="auto"/>
        <w:jc w:val="both"/>
        <w:rPr>
          <w:rFonts w:ascii="Palatino Linotype" w:eastAsia="Calibri" w:hAnsi="Palatino Linotype" w:cs="Tahoma"/>
          <w:bCs/>
          <w:color w:val="0D0D0D" w:themeColor="text1" w:themeTint="F2"/>
          <w:szCs w:val="22"/>
          <w:lang w:eastAsia="en-US"/>
        </w:rPr>
      </w:pPr>
      <w:r w:rsidRPr="004A24D4">
        <w:rPr>
          <w:rFonts w:ascii="Palatino Linotype" w:eastAsia="Calibri" w:hAnsi="Palatino Linotype" w:cs="Tahoma"/>
          <w:bCs/>
          <w:color w:val="0D0D0D" w:themeColor="text1" w:themeTint="F2"/>
          <w:szCs w:val="22"/>
          <w:lang w:eastAsia="en-US"/>
        </w:rPr>
        <w:lastRenderedPageBreak/>
        <w:t xml:space="preserve">No </w:t>
      </w:r>
      <w:r w:rsidR="002C5BAE">
        <w:rPr>
          <w:rFonts w:ascii="Palatino Linotype" w:eastAsia="Calibri" w:hAnsi="Palatino Linotype" w:cs="Tahoma"/>
          <w:bCs/>
          <w:color w:val="0D0D0D" w:themeColor="text1" w:themeTint="F2"/>
          <w:szCs w:val="22"/>
          <w:lang w:eastAsia="en-US"/>
        </w:rPr>
        <w:t>precis</w:t>
      </w:r>
      <w:r w:rsidR="002C5BAE">
        <w:rPr>
          <w:rFonts w:ascii="Palatino Linotype" w:eastAsia="Calibri" w:hAnsi="Palatino Linotype" w:cs="Tahoma"/>
          <w:bCs/>
          <w:color w:val="0D0D0D" w:themeColor="text1" w:themeTint="F2"/>
          <w:szCs w:val="22"/>
          <w:lang w:val="x-none" w:eastAsia="en-US"/>
        </w:rPr>
        <w:t>ó</w:t>
      </w:r>
      <w:r w:rsidRPr="004A24D4">
        <w:rPr>
          <w:rFonts w:ascii="Palatino Linotype" w:eastAsia="Calibri" w:hAnsi="Palatino Linotype" w:cs="Tahoma"/>
          <w:bCs/>
          <w:color w:val="0D0D0D" w:themeColor="text1" w:themeTint="F2"/>
          <w:szCs w:val="22"/>
          <w:lang w:eastAsia="en-US"/>
        </w:rPr>
        <w:t xml:space="preserve"> las razones objetivas, concretas y específicas por las cuales la apertura de la información generaría una afectación que rebase el interés público, pues, el Sujeto Obligado confundió la argumentación, entre diversos supuestos de clasificación distintos.</w:t>
      </w:r>
    </w:p>
    <w:p w14:paraId="32C5C851" w14:textId="77777777" w:rsidR="00F409A2" w:rsidRPr="004A24D4" w:rsidRDefault="00F409A2" w:rsidP="00F409A2">
      <w:pPr>
        <w:pStyle w:val="Prrafodelista"/>
        <w:spacing w:line="360" w:lineRule="auto"/>
        <w:rPr>
          <w:rFonts w:ascii="Palatino Linotype" w:eastAsia="Calibri" w:hAnsi="Palatino Linotype" w:cs="Tahoma"/>
          <w:bCs/>
          <w:color w:val="0D0D0D" w:themeColor="text1" w:themeTint="F2"/>
          <w:szCs w:val="22"/>
          <w:lang w:eastAsia="en-US"/>
        </w:rPr>
      </w:pPr>
    </w:p>
    <w:p w14:paraId="69197823" w14:textId="5EB61288" w:rsidR="007D37AF" w:rsidRPr="007D37AF" w:rsidRDefault="00F409A2" w:rsidP="00632161">
      <w:pPr>
        <w:pStyle w:val="Prrafodelista"/>
        <w:numPr>
          <w:ilvl w:val="0"/>
          <w:numId w:val="6"/>
        </w:numPr>
        <w:spacing w:line="360" w:lineRule="auto"/>
        <w:jc w:val="both"/>
        <w:rPr>
          <w:rFonts w:ascii="Palatino Linotype" w:hAnsi="Palatino Linotype" w:cs="Tahoma"/>
          <w:color w:val="0D0D0D" w:themeColor="text1" w:themeTint="F2"/>
          <w:szCs w:val="22"/>
        </w:rPr>
      </w:pPr>
      <w:r w:rsidRPr="007D37AF">
        <w:rPr>
          <w:rFonts w:ascii="Palatino Linotype" w:hAnsi="Palatino Linotype" w:cs="Tahoma"/>
          <w:color w:val="0D0D0D" w:themeColor="text1" w:themeTint="F2"/>
          <w:szCs w:val="22"/>
        </w:rPr>
        <w:t xml:space="preserve">No acreditó el vínculo entre la información peticionada y </w:t>
      </w:r>
      <w:r w:rsidR="007D37AF">
        <w:rPr>
          <w:rFonts w:ascii="Palatino Linotype" w:hAnsi="Palatino Linotype" w:cs="Tahoma"/>
          <w:color w:val="0D0D0D" w:themeColor="text1" w:themeTint="F2"/>
          <w:szCs w:val="22"/>
        </w:rPr>
        <w:t>la afectación que podría causar</w:t>
      </w:r>
      <w:r w:rsidRPr="007D37AF">
        <w:rPr>
          <w:rFonts w:ascii="Palatino Linotype" w:hAnsi="Palatino Linotype" w:cs="Tahoma"/>
          <w:color w:val="0D0D0D" w:themeColor="text1" w:themeTint="F2"/>
          <w:szCs w:val="22"/>
        </w:rPr>
        <w:t xml:space="preserve">, pues únicamente precisó </w:t>
      </w:r>
      <w:r w:rsidR="002C5BAE">
        <w:rPr>
          <w:rFonts w:ascii="Palatino Linotype" w:hAnsi="Palatino Linotype" w:cs="Tahoma"/>
          <w:color w:val="0D0D0D" w:themeColor="text1" w:themeTint="F2"/>
          <w:szCs w:val="22"/>
        </w:rPr>
        <w:t>diversos supuestos establecidos en la Ley de la materia y Lineamientos Generales</w:t>
      </w:r>
      <w:r w:rsidR="002351FA">
        <w:rPr>
          <w:rFonts w:ascii="Palatino Linotype" w:hAnsi="Palatino Linotype" w:cs="Tahoma"/>
          <w:color w:val="0D0D0D" w:themeColor="text1" w:themeTint="F2"/>
          <w:szCs w:val="22"/>
        </w:rPr>
        <w:t>.</w:t>
      </w:r>
    </w:p>
    <w:p w14:paraId="7C2C5A20" w14:textId="77777777" w:rsidR="007D37AF" w:rsidRPr="007D37AF" w:rsidRDefault="007D37AF" w:rsidP="007D37AF">
      <w:pPr>
        <w:pStyle w:val="Prrafodelista"/>
        <w:rPr>
          <w:rFonts w:ascii="Palatino Linotype" w:hAnsi="Palatino Linotype" w:cs="Tahoma"/>
          <w:color w:val="0D0D0D" w:themeColor="text1" w:themeTint="F2"/>
          <w:szCs w:val="22"/>
        </w:rPr>
      </w:pPr>
    </w:p>
    <w:p w14:paraId="72924B72" w14:textId="77777777" w:rsidR="00F409A2" w:rsidRPr="004A24D4" w:rsidRDefault="00F409A2" w:rsidP="00632161">
      <w:pPr>
        <w:pStyle w:val="Prrafodelista"/>
        <w:numPr>
          <w:ilvl w:val="0"/>
          <w:numId w:val="6"/>
        </w:numPr>
        <w:spacing w:line="360" w:lineRule="auto"/>
        <w:jc w:val="both"/>
        <w:rPr>
          <w:rFonts w:ascii="Palatino Linotype" w:hAnsi="Palatino Linotype" w:cs="Tahoma"/>
          <w:color w:val="0D0D0D" w:themeColor="text1" w:themeTint="F2"/>
          <w:szCs w:val="22"/>
        </w:rPr>
      </w:pPr>
      <w:r w:rsidRPr="004A24D4">
        <w:rPr>
          <w:rFonts w:ascii="Palatino Linotype" w:eastAsia="Calibri" w:hAnsi="Palatino Linotype" w:cs="Tahoma"/>
          <w:bCs/>
          <w:color w:val="0D0D0D" w:themeColor="text1" w:themeTint="F2"/>
          <w:szCs w:val="22"/>
          <w:lang w:eastAsia="en-US"/>
        </w:rPr>
        <w:t>Omitió señalar, las circunstancias de tiempo, modo y lugar del daño que produciría entregar la información peticionada</w:t>
      </w:r>
      <w:r w:rsidRPr="004A24D4">
        <w:rPr>
          <w:rFonts w:ascii="Palatino Linotype" w:hAnsi="Palatino Linotype" w:cs="Tahoma"/>
          <w:color w:val="0D0D0D" w:themeColor="text1" w:themeTint="F2"/>
          <w:szCs w:val="22"/>
        </w:rPr>
        <w:t>.</w:t>
      </w:r>
    </w:p>
    <w:p w14:paraId="716537EB" w14:textId="77777777" w:rsidR="00F409A2" w:rsidRPr="004A24D4" w:rsidRDefault="00F409A2" w:rsidP="00F409A2">
      <w:pPr>
        <w:pStyle w:val="Prrafodelista"/>
        <w:rPr>
          <w:rFonts w:ascii="Palatino Linotype" w:hAnsi="Palatino Linotype" w:cs="Tahoma"/>
          <w:color w:val="0D0D0D" w:themeColor="text1" w:themeTint="F2"/>
          <w:szCs w:val="22"/>
        </w:rPr>
      </w:pPr>
    </w:p>
    <w:p w14:paraId="531F149A" w14:textId="77777777" w:rsidR="00F409A2" w:rsidRPr="004A24D4" w:rsidRDefault="00F409A2" w:rsidP="00632161">
      <w:pPr>
        <w:pStyle w:val="Prrafodelista"/>
        <w:numPr>
          <w:ilvl w:val="0"/>
          <w:numId w:val="6"/>
        </w:numPr>
        <w:spacing w:line="360" w:lineRule="auto"/>
        <w:jc w:val="both"/>
        <w:rPr>
          <w:rFonts w:ascii="Palatino Linotype" w:eastAsia="Calibri" w:hAnsi="Palatino Linotype" w:cs="Tahoma"/>
          <w:bCs/>
          <w:color w:val="0D0D0D" w:themeColor="text1" w:themeTint="F2"/>
          <w:szCs w:val="22"/>
          <w:lang w:eastAsia="en-US"/>
        </w:rPr>
      </w:pPr>
      <w:r w:rsidRPr="004A24D4">
        <w:rPr>
          <w:rFonts w:ascii="Palatino Linotype" w:eastAsia="Calibri" w:hAnsi="Palatino Linotype" w:cs="Tahoma"/>
          <w:bCs/>
          <w:color w:val="0D0D0D" w:themeColor="text1" w:themeTint="F2"/>
          <w:szCs w:val="22"/>
          <w:lang w:eastAsia="en-US"/>
        </w:rPr>
        <w:t>No se establecieron las razones, por las cuales la reserva era el medio menos restrictivo, para la protección del interés jurídico.</w:t>
      </w:r>
    </w:p>
    <w:p w14:paraId="6A6636E1" w14:textId="77777777" w:rsidR="00F409A2" w:rsidRPr="004A24D4" w:rsidRDefault="00F409A2" w:rsidP="00F409A2">
      <w:pPr>
        <w:spacing w:line="360" w:lineRule="auto"/>
        <w:jc w:val="both"/>
        <w:rPr>
          <w:rFonts w:ascii="Palatino Linotype" w:hAnsi="Palatino Linotype" w:cs="Tahoma"/>
          <w:color w:val="0D0D0D" w:themeColor="text1" w:themeTint="F2"/>
          <w:sz w:val="22"/>
          <w:szCs w:val="22"/>
          <w:lang w:val="es-ES"/>
        </w:rPr>
      </w:pPr>
    </w:p>
    <w:p w14:paraId="42085FD7" w14:textId="565182F6" w:rsidR="002C5BAE" w:rsidRPr="002C5BAE" w:rsidRDefault="00F409A2" w:rsidP="00EE672A">
      <w:pPr>
        <w:spacing w:line="360" w:lineRule="auto"/>
        <w:jc w:val="both"/>
        <w:rPr>
          <w:rFonts w:ascii="Palatino Linotype" w:eastAsia="Calibri" w:hAnsi="Palatino Linotype" w:cs="Tahoma"/>
          <w:b/>
          <w:color w:val="0D0D0D" w:themeColor="text1" w:themeTint="F2"/>
          <w:sz w:val="22"/>
          <w:szCs w:val="22"/>
          <w:lang w:eastAsia="en-US"/>
        </w:rPr>
      </w:pPr>
      <w:r w:rsidRPr="004A24D4">
        <w:rPr>
          <w:rFonts w:ascii="Palatino Linotype" w:eastAsia="Calibri" w:hAnsi="Palatino Linotype" w:cs="Tahoma"/>
          <w:bCs/>
          <w:color w:val="0D0D0D" w:themeColor="text1" w:themeTint="F2"/>
          <w:sz w:val="22"/>
          <w:szCs w:val="22"/>
          <w:lang w:eastAsia="en-US"/>
        </w:rPr>
        <w:t xml:space="preserve">Así, se advierte que el Comité de Transparencia, no fundamentó y motivó la reserva, pues no realizó de manera correcta,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por lo que, se considera que el agravio es </w:t>
      </w:r>
      <w:r w:rsidRPr="004A24D4">
        <w:rPr>
          <w:rFonts w:ascii="Palatino Linotype" w:eastAsia="Calibri" w:hAnsi="Palatino Linotype" w:cs="Tahoma"/>
          <w:b/>
          <w:color w:val="0D0D0D" w:themeColor="text1" w:themeTint="F2"/>
          <w:sz w:val="22"/>
          <w:szCs w:val="22"/>
          <w:lang w:eastAsia="en-US"/>
        </w:rPr>
        <w:t>FUNDADO</w:t>
      </w:r>
      <w:r w:rsidR="002C5BAE">
        <w:rPr>
          <w:rFonts w:ascii="Palatino Linotype" w:eastAsia="Calibri" w:hAnsi="Palatino Linotype" w:cs="Tahoma"/>
          <w:b/>
          <w:color w:val="0D0D0D" w:themeColor="text1" w:themeTint="F2"/>
          <w:sz w:val="22"/>
          <w:szCs w:val="22"/>
          <w:lang w:eastAsia="en-US"/>
        </w:rPr>
        <w:t>.</w:t>
      </w:r>
    </w:p>
    <w:p w14:paraId="45072FB2" w14:textId="77777777" w:rsidR="007D37AF" w:rsidRDefault="007D37AF" w:rsidP="0078440D">
      <w:pPr>
        <w:spacing w:line="360" w:lineRule="auto"/>
        <w:jc w:val="both"/>
        <w:rPr>
          <w:rFonts w:ascii="Palatino Linotype" w:eastAsia="Batang" w:hAnsi="Palatino Linotype" w:cs="Tahoma"/>
          <w:bCs/>
          <w:sz w:val="22"/>
          <w:szCs w:val="22"/>
          <w:lang w:val="es-ES"/>
        </w:rPr>
      </w:pPr>
    </w:p>
    <w:p w14:paraId="27275A78" w14:textId="2C2DEA89" w:rsidR="007D37AF" w:rsidRPr="002351FA" w:rsidRDefault="007D37AF" w:rsidP="007D37AF">
      <w:pPr>
        <w:spacing w:line="360" w:lineRule="auto"/>
        <w:jc w:val="both"/>
        <w:rPr>
          <w:rFonts w:ascii="Palatino Linotype" w:eastAsia="Calibri" w:hAnsi="Palatino Linotype" w:cs="Tahoma"/>
          <w:bCs/>
          <w:color w:val="0D0D0D" w:themeColor="text1" w:themeTint="F2"/>
          <w:sz w:val="22"/>
          <w:szCs w:val="22"/>
          <w:lang w:eastAsia="en-US"/>
        </w:rPr>
      </w:pPr>
      <w:r w:rsidRPr="002351FA">
        <w:rPr>
          <w:rFonts w:ascii="Palatino Linotype" w:eastAsia="Calibri" w:hAnsi="Palatino Linotype" w:cs="Tahoma"/>
          <w:bCs/>
          <w:color w:val="0D0D0D" w:themeColor="text1" w:themeTint="F2"/>
          <w:sz w:val="22"/>
          <w:szCs w:val="22"/>
          <w:lang w:eastAsia="en-US"/>
        </w:rPr>
        <w:t xml:space="preserve">No obstante, toda vez que el Comité de Transparencia en el Acuerdo respectivo, </w:t>
      </w:r>
      <w:r w:rsidR="002C5BAE">
        <w:rPr>
          <w:rFonts w:ascii="Palatino Linotype" w:eastAsia="Calibri" w:hAnsi="Palatino Linotype" w:cs="Tahoma"/>
          <w:bCs/>
          <w:color w:val="0D0D0D" w:themeColor="text1" w:themeTint="F2"/>
          <w:sz w:val="22"/>
          <w:szCs w:val="22"/>
          <w:lang w:eastAsia="en-US"/>
        </w:rPr>
        <w:t>acredit</w:t>
      </w:r>
      <w:r w:rsidR="002C5BAE">
        <w:rPr>
          <w:rFonts w:ascii="Palatino Linotype" w:eastAsia="Calibri" w:hAnsi="Palatino Linotype" w:cs="Tahoma"/>
          <w:bCs/>
          <w:color w:val="0D0D0D" w:themeColor="text1" w:themeTint="F2"/>
          <w:sz w:val="22"/>
          <w:szCs w:val="22"/>
          <w:lang w:val="x-none" w:eastAsia="en-US"/>
        </w:rPr>
        <w:t>ó únicamente</w:t>
      </w:r>
      <w:r w:rsidRPr="002351FA">
        <w:rPr>
          <w:rFonts w:ascii="Palatino Linotype" w:eastAsia="Calibri" w:hAnsi="Palatino Linotype" w:cs="Tahoma"/>
          <w:bCs/>
          <w:color w:val="0D0D0D" w:themeColor="text1" w:themeTint="F2"/>
          <w:sz w:val="22"/>
          <w:szCs w:val="22"/>
          <w:lang w:eastAsia="en-US"/>
        </w:rPr>
        <w:t xml:space="preserve"> las fracciones VI y VIII, del 140 de la Ley</w:t>
      </w:r>
      <w:r w:rsidR="002C5BAE">
        <w:rPr>
          <w:rFonts w:ascii="Palatino Linotype" w:eastAsia="Calibri" w:hAnsi="Palatino Linotype" w:cs="Tahoma"/>
          <w:bCs/>
          <w:color w:val="0D0D0D" w:themeColor="text1" w:themeTint="F2"/>
          <w:sz w:val="22"/>
          <w:szCs w:val="22"/>
          <w:lang w:eastAsia="en-US"/>
        </w:rPr>
        <w:t xml:space="preserve"> de Transparencia y Acceso a la Información</w:t>
      </w:r>
      <w:r w:rsidR="002C5BAE">
        <w:rPr>
          <w:rFonts w:ascii="Palatino Linotype" w:eastAsia="Calibri" w:hAnsi="Palatino Linotype" w:cs="Tahoma"/>
          <w:bCs/>
          <w:color w:val="0D0D0D" w:themeColor="text1" w:themeTint="F2"/>
          <w:sz w:val="22"/>
          <w:szCs w:val="22"/>
          <w:lang w:val="x-none" w:eastAsia="en-US"/>
        </w:rPr>
        <w:t xml:space="preserve"> Pública del Estado de México y Municipios</w:t>
      </w:r>
      <w:r w:rsidRPr="002351FA">
        <w:rPr>
          <w:rFonts w:ascii="Palatino Linotype" w:eastAsia="Calibri" w:hAnsi="Palatino Linotype" w:cs="Tahoma"/>
          <w:bCs/>
          <w:color w:val="0D0D0D" w:themeColor="text1" w:themeTint="F2"/>
          <w:sz w:val="22"/>
          <w:szCs w:val="22"/>
          <w:lang w:eastAsia="en-US"/>
        </w:rPr>
        <w:t xml:space="preserve">, las cuales se relacionan con la prueba </w:t>
      </w:r>
      <w:r w:rsidRPr="002351FA">
        <w:rPr>
          <w:rFonts w:ascii="Palatino Linotype" w:eastAsia="Calibri" w:hAnsi="Palatino Linotype" w:cs="Tahoma"/>
          <w:bCs/>
          <w:color w:val="0D0D0D" w:themeColor="text1" w:themeTint="F2"/>
          <w:sz w:val="22"/>
          <w:szCs w:val="22"/>
          <w:lang w:eastAsia="en-US"/>
        </w:rPr>
        <w:lastRenderedPageBreak/>
        <w:t xml:space="preserve">de daño desahogada por </w:t>
      </w:r>
      <w:r w:rsidR="00432BFF" w:rsidRPr="002351FA">
        <w:rPr>
          <w:rFonts w:ascii="Palatino Linotype" w:eastAsia="Calibri" w:hAnsi="Palatino Linotype" w:cs="Tahoma"/>
          <w:bCs/>
          <w:color w:val="0D0D0D" w:themeColor="text1" w:themeTint="F2"/>
          <w:sz w:val="22"/>
          <w:szCs w:val="22"/>
          <w:lang w:eastAsia="en-US"/>
        </w:rPr>
        <w:t xml:space="preserve">la Contraloría Municipal, </w:t>
      </w:r>
      <w:r w:rsidRPr="002351FA">
        <w:rPr>
          <w:rFonts w:ascii="Palatino Linotype" w:eastAsia="Calibri" w:hAnsi="Palatino Linotype" w:cs="Tahoma"/>
          <w:bCs/>
          <w:color w:val="0D0D0D" w:themeColor="text1" w:themeTint="F2"/>
          <w:sz w:val="22"/>
          <w:szCs w:val="22"/>
          <w:lang w:eastAsia="en-US"/>
        </w:rPr>
        <w:t xml:space="preserve">se procede únicamente analizar dichas causales. </w:t>
      </w:r>
    </w:p>
    <w:p w14:paraId="3FBDA172" w14:textId="6D7BB588" w:rsidR="007D37AF" w:rsidRDefault="007D37AF" w:rsidP="0078440D">
      <w:pPr>
        <w:spacing w:line="360" w:lineRule="auto"/>
        <w:jc w:val="both"/>
        <w:rPr>
          <w:rFonts w:ascii="Palatino Linotype" w:eastAsia="Batang" w:hAnsi="Palatino Linotype" w:cs="Tahoma"/>
          <w:bCs/>
          <w:sz w:val="22"/>
          <w:szCs w:val="22"/>
          <w:highlight w:val="green"/>
          <w:lang w:val="es-ES"/>
        </w:rPr>
      </w:pPr>
    </w:p>
    <w:p w14:paraId="0CD29DB3" w14:textId="427246F1" w:rsidR="002C5BAE" w:rsidRDefault="002C5BAE" w:rsidP="0078440D">
      <w:pPr>
        <w:spacing w:line="360" w:lineRule="auto"/>
        <w:jc w:val="both"/>
        <w:rPr>
          <w:rFonts w:ascii="Palatino Linotype" w:eastAsia="Batang" w:hAnsi="Palatino Linotype" w:cs="Tahoma"/>
          <w:bCs/>
          <w:sz w:val="22"/>
          <w:szCs w:val="22"/>
          <w:highlight w:val="green"/>
          <w:lang w:val="es-ES"/>
        </w:rPr>
      </w:pPr>
      <w:r>
        <w:rPr>
          <w:rFonts w:ascii="Palatino Linotype" w:hAnsi="Palatino Linotype" w:cs="Tahoma"/>
          <w:bCs/>
          <w:iCs/>
          <w:sz w:val="22"/>
          <w:szCs w:val="22"/>
          <w:lang w:val="es-ES"/>
        </w:rPr>
        <w:t xml:space="preserve">En principio, es necesario señalar, que este Instituto con la finalidad de allegarse de mayores elemento, le realizó un requerimiento de información adicional al Sujeto Obligado, con el fin de conocer las razones precisas por las cuales consideraba que las Actas solicitadas, eran reservadas; sin embargo, el Ayuntamiento fue omiso en emitir manifestaciones al respecto; por lo que, este Instituto le </w:t>
      </w:r>
      <w:r w:rsidRPr="002C5BAE">
        <w:rPr>
          <w:rFonts w:ascii="Palatino Linotype" w:hAnsi="Palatino Linotype" w:cs="Tahoma"/>
          <w:b/>
          <w:bCs/>
          <w:iCs/>
          <w:sz w:val="22"/>
          <w:szCs w:val="22"/>
          <w:lang w:val="es-ES"/>
        </w:rPr>
        <w:t>INSTA</w:t>
      </w:r>
      <w:r>
        <w:rPr>
          <w:rFonts w:ascii="Palatino Linotype" w:hAnsi="Palatino Linotype" w:cs="Tahoma"/>
          <w:bCs/>
          <w:iCs/>
          <w:sz w:val="22"/>
          <w:szCs w:val="22"/>
          <w:lang w:val="es-ES"/>
        </w:rPr>
        <w:t xml:space="preserve"> para que en futuras atienda las diligencias para mejor proveer realizadas por este Instituto.</w:t>
      </w:r>
    </w:p>
    <w:p w14:paraId="08331EB6" w14:textId="77777777" w:rsidR="002C5BAE" w:rsidRPr="00CC5D2E" w:rsidRDefault="002C5BAE" w:rsidP="0078440D">
      <w:pPr>
        <w:spacing w:line="360" w:lineRule="auto"/>
        <w:jc w:val="both"/>
        <w:rPr>
          <w:rFonts w:ascii="Palatino Linotype" w:eastAsia="Batang" w:hAnsi="Palatino Linotype" w:cs="Tahoma"/>
          <w:bCs/>
          <w:sz w:val="22"/>
          <w:szCs w:val="22"/>
          <w:highlight w:val="green"/>
          <w:lang w:val="es-ES"/>
        </w:rPr>
      </w:pPr>
    </w:p>
    <w:p w14:paraId="4362A36A" w14:textId="635B2B85" w:rsidR="00432BFF" w:rsidRPr="004A24D4" w:rsidRDefault="002C5BAE" w:rsidP="00432BFF">
      <w:pPr>
        <w:spacing w:line="360" w:lineRule="auto"/>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As</w:t>
      </w:r>
      <w:r>
        <w:rPr>
          <w:rFonts w:ascii="Palatino Linotype" w:hAnsi="Palatino Linotype" w:cs="Tahoma"/>
          <w:color w:val="0D0D0D" w:themeColor="text1" w:themeTint="F2"/>
          <w:sz w:val="22"/>
          <w:szCs w:val="22"/>
          <w:lang w:val="x-none"/>
        </w:rPr>
        <w:t>í</w:t>
      </w:r>
      <w:r w:rsidR="00432BFF" w:rsidRPr="002351FA">
        <w:rPr>
          <w:rFonts w:ascii="Palatino Linotype" w:hAnsi="Palatino Linotype" w:cs="Tahoma"/>
          <w:color w:val="0D0D0D" w:themeColor="text1" w:themeTint="F2"/>
          <w:sz w:val="22"/>
          <w:szCs w:val="22"/>
          <w:lang w:val="es-ES"/>
        </w:rPr>
        <w:t xml:space="preserve">, se procede a analizar si las </w:t>
      </w:r>
      <w:r w:rsidR="009866FF">
        <w:rPr>
          <w:rFonts w:ascii="Palatino Linotype" w:hAnsi="Palatino Linotype" w:cs="Tahoma"/>
          <w:color w:val="0D0D0D" w:themeColor="text1" w:themeTint="F2"/>
          <w:sz w:val="22"/>
          <w:szCs w:val="22"/>
          <w:lang w:val="es-ES"/>
        </w:rPr>
        <w:t>A</w:t>
      </w:r>
      <w:r w:rsidR="00432BFF" w:rsidRPr="002351FA">
        <w:rPr>
          <w:rFonts w:ascii="Palatino Linotype" w:hAnsi="Palatino Linotype" w:cs="Tahoma"/>
          <w:color w:val="0D0D0D" w:themeColor="text1" w:themeTint="F2"/>
          <w:sz w:val="22"/>
          <w:szCs w:val="22"/>
          <w:lang w:val="es-ES"/>
        </w:rPr>
        <w:t xml:space="preserve">ctas </w:t>
      </w:r>
      <w:r w:rsidR="009866FF">
        <w:rPr>
          <w:rFonts w:ascii="Palatino Linotype" w:hAnsi="Palatino Linotype" w:cs="Tahoma"/>
          <w:color w:val="0D0D0D" w:themeColor="text1" w:themeTint="F2"/>
          <w:sz w:val="22"/>
          <w:szCs w:val="22"/>
          <w:lang w:val="es-ES"/>
        </w:rPr>
        <w:t>de E</w:t>
      </w:r>
      <w:r w:rsidR="00432BFF" w:rsidRPr="002351FA">
        <w:rPr>
          <w:rFonts w:ascii="Palatino Linotype" w:hAnsi="Palatino Linotype" w:cs="Tahoma"/>
          <w:color w:val="0D0D0D" w:themeColor="text1" w:themeTint="F2"/>
          <w:sz w:val="22"/>
          <w:szCs w:val="22"/>
          <w:lang w:val="es-ES"/>
        </w:rPr>
        <w:t>ntrega</w:t>
      </w:r>
      <w:r w:rsidR="009866FF">
        <w:rPr>
          <w:rFonts w:ascii="Palatino Linotype" w:hAnsi="Palatino Linotype" w:cs="Tahoma"/>
          <w:color w:val="0D0D0D" w:themeColor="text1" w:themeTint="F2"/>
          <w:sz w:val="22"/>
          <w:szCs w:val="22"/>
          <w:lang w:val="es-ES"/>
        </w:rPr>
        <w:t>-R</w:t>
      </w:r>
      <w:r w:rsidR="00432BFF" w:rsidRPr="002351FA">
        <w:rPr>
          <w:rFonts w:ascii="Palatino Linotype" w:hAnsi="Palatino Linotype" w:cs="Tahoma"/>
          <w:color w:val="0D0D0D" w:themeColor="text1" w:themeTint="F2"/>
          <w:sz w:val="22"/>
          <w:szCs w:val="22"/>
          <w:lang w:val="es-ES"/>
        </w:rPr>
        <w:t>ecepción generadas p</w:t>
      </w:r>
      <w:r w:rsidR="009866FF">
        <w:rPr>
          <w:rFonts w:ascii="Palatino Linotype" w:hAnsi="Palatino Linotype" w:cs="Tahoma"/>
          <w:color w:val="0D0D0D" w:themeColor="text1" w:themeTint="F2"/>
          <w:sz w:val="22"/>
          <w:szCs w:val="22"/>
          <w:lang w:val="es-ES"/>
        </w:rPr>
        <w:t>or</w:t>
      </w:r>
      <w:r w:rsidR="00432BFF" w:rsidRPr="002351FA">
        <w:rPr>
          <w:rFonts w:ascii="Palatino Linotype" w:hAnsi="Palatino Linotype" w:cs="Tahoma"/>
          <w:color w:val="0D0D0D" w:themeColor="text1" w:themeTint="F2"/>
          <w:sz w:val="22"/>
          <w:szCs w:val="22"/>
          <w:lang w:val="es-ES"/>
        </w:rPr>
        <w:t xml:space="preserve"> la Contraloría Municipal, actualizan la causal de clasificación establecida en el</w:t>
      </w:r>
      <w:r w:rsidR="007636D5" w:rsidRPr="002351FA">
        <w:rPr>
          <w:rFonts w:ascii="Palatino Linotype" w:hAnsi="Palatino Linotype" w:cs="Tahoma"/>
          <w:color w:val="0D0D0D" w:themeColor="text1" w:themeTint="F2"/>
          <w:sz w:val="22"/>
          <w:szCs w:val="22"/>
          <w:lang w:val="es-ES"/>
        </w:rPr>
        <w:t xml:space="preserve"> artículo</w:t>
      </w:r>
      <w:r w:rsidR="00432BFF" w:rsidRPr="002351FA">
        <w:rPr>
          <w:rFonts w:ascii="Palatino Linotype" w:hAnsi="Palatino Linotype" w:cs="Tahoma"/>
          <w:color w:val="0D0D0D" w:themeColor="text1" w:themeTint="F2"/>
          <w:sz w:val="22"/>
          <w:szCs w:val="22"/>
          <w:lang w:val="es-ES"/>
        </w:rPr>
        <w:t xml:space="preserve"> 140, fracciones VI y VIII, de la Ley de Transparencia y Acceso a la Información Pública del Estado de México y Municipios (homólogo al 113, fracción XI, de la Ley General de Transparencia y Acceso a la Información Pública), </w:t>
      </w:r>
      <w:r w:rsidR="00432BFF" w:rsidRPr="007636D5">
        <w:rPr>
          <w:rFonts w:ascii="Palatino Linotype" w:hAnsi="Palatino Linotype" w:cs="Tahoma"/>
          <w:color w:val="0D0D0D" w:themeColor="text1" w:themeTint="F2"/>
          <w:sz w:val="22"/>
          <w:szCs w:val="22"/>
          <w:lang w:val="es-ES"/>
        </w:rPr>
        <w:t>mism</w:t>
      </w:r>
      <w:r w:rsidR="009866FF">
        <w:rPr>
          <w:rFonts w:ascii="Palatino Linotype" w:hAnsi="Palatino Linotype" w:cs="Tahoma"/>
          <w:color w:val="0D0D0D" w:themeColor="text1" w:themeTint="F2"/>
          <w:sz w:val="22"/>
          <w:szCs w:val="22"/>
          <w:lang w:val="es-ES"/>
        </w:rPr>
        <w:t>a</w:t>
      </w:r>
      <w:r w:rsidR="00432BFF" w:rsidRPr="007636D5">
        <w:rPr>
          <w:rFonts w:ascii="Palatino Linotype" w:hAnsi="Palatino Linotype" w:cs="Tahoma"/>
          <w:color w:val="0D0D0D" w:themeColor="text1" w:themeTint="F2"/>
          <w:sz w:val="22"/>
          <w:szCs w:val="22"/>
          <w:lang w:val="es-ES"/>
        </w:rPr>
        <w:t xml:space="preserve"> que establece que será información reservada, aquella que vulnere la conducción de los expedientes judiciales o de los procedimientos administrativos seguidos en forma de juicio, en tanto no hayan causado estado.</w:t>
      </w:r>
    </w:p>
    <w:p w14:paraId="14467ADF" w14:textId="77777777" w:rsidR="00CC5D2E" w:rsidRDefault="00CC5D2E" w:rsidP="00CC5D2E">
      <w:pPr>
        <w:spacing w:line="360" w:lineRule="auto"/>
        <w:jc w:val="both"/>
        <w:rPr>
          <w:rFonts w:ascii="Palatino Linotype" w:hAnsi="Palatino Linotype" w:cs="Tahoma"/>
          <w:color w:val="0D0D0D" w:themeColor="text1" w:themeTint="F2"/>
          <w:sz w:val="22"/>
          <w:szCs w:val="22"/>
          <w:lang w:val="es-ES"/>
        </w:rPr>
      </w:pPr>
    </w:p>
    <w:p w14:paraId="1A9B821E" w14:textId="6EE4817E" w:rsidR="00CC5D2E" w:rsidRPr="002351FA" w:rsidRDefault="00CC5D2E" w:rsidP="00CC5D2E">
      <w:pPr>
        <w:spacing w:line="360" w:lineRule="auto"/>
        <w:jc w:val="both"/>
        <w:rPr>
          <w:rFonts w:ascii="Palatino Linotype" w:hAnsi="Palatino Linotype" w:cs="Tahoma"/>
          <w:color w:val="0D0D0D" w:themeColor="text1" w:themeTint="F2"/>
          <w:sz w:val="22"/>
          <w:szCs w:val="22"/>
          <w:lang w:val="es-ES"/>
        </w:rPr>
      </w:pPr>
      <w:r w:rsidRPr="002351FA">
        <w:rPr>
          <w:rFonts w:ascii="Palatino Linotype" w:hAnsi="Palatino Linotype" w:cs="Tahoma"/>
          <w:color w:val="0D0D0D" w:themeColor="text1" w:themeTint="F2"/>
          <w:sz w:val="22"/>
          <w:szCs w:val="22"/>
          <w:lang w:val="es-ES"/>
        </w:rPr>
        <w:t>En ese sentido, los Lineamientos Generales prevén lo siguiente:</w:t>
      </w:r>
    </w:p>
    <w:p w14:paraId="5ADB76B7" w14:textId="77777777" w:rsidR="00CC5D2E" w:rsidRPr="002351FA" w:rsidRDefault="00CC5D2E" w:rsidP="00CC5D2E">
      <w:pPr>
        <w:spacing w:line="360" w:lineRule="auto"/>
        <w:jc w:val="both"/>
        <w:rPr>
          <w:rFonts w:ascii="Palatino Linotype" w:hAnsi="Palatino Linotype" w:cs="Tahoma"/>
          <w:color w:val="0D0D0D" w:themeColor="text1" w:themeTint="F2"/>
          <w:sz w:val="22"/>
          <w:szCs w:val="22"/>
          <w:lang w:val="es-ES"/>
        </w:rPr>
      </w:pPr>
    </w:p>
    <w:p w14:paraId="30661EB3"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r w:rsidRPr="002351FA">
        <w:rPr>
          <w:rFonts w:ascii="Palatino Linotype" w:hAnsi="Palatino Linotype" w:cs="Arial"/>
          <w:b/>
          <w:i/>
          <w:iCs/>
          <w:color w:val="0D0D0D" w:themeColor="text1" w:themeTint="F2"/>
          <w:lang w:val="es-ES"/>
        </w:rPr>
        <w:t>“Trigésimo.</w:t>
      </w:r>
      <w:r w:rsidRPr="002351FA">
        <w:rPr>
          <w:rFonts w:ascii="Palatino Linotype" w:hAnsi="Palatino Linotype" w:cs="Arial"/>
          <w:i/>
          <w:iCs/>
          <w:color w:val="0D0D0D" w:themeColor="text1" w:themeTint="F2"/>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58B49929"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p>
    <w:p w14:paraId="23649575"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r w:rsidRPr="002351FA">
        <w:rPr>
          <w:rFonts w:ascii="Palatino Linotype" w:hAnsi="Palatino Linotype" w:cs="Arial"/>
          <w:b/>
          <w:i/>
          <w:iCs/>
          <w:color w:val="0D0D0D" w:themeColor="text1" w:themeTint="F2"/>
          <w:lang w:val="es-ES"/>
        </w:rPr>
        <w:t>I.</w:t>
      </w:r>
      <w:r w:rsidRPr="002351FA">
        <w:rPr>
          <w:rFonts w:ascii="Palatino Linotype" w:hAnsi="Palatino Linotype" w:cs="Arial"/>
          <w:i/>
          <w:iCs/>
          <w:color w:val="0D0D0D" w:themeColor="text1" w:themeTint="F2"/>
          <w:lang w:val="es-ES"/>
        </w:rPr>
        <w:t xml:space="preserve"> La existencia de un juicio o procedimiento administrativo materialmente jurisdiccional, que se encuentre en trámite, y </w:t>
      </w:r>
    </w:p>
    <w:p w14:paraId="64C681FE"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p>
    <w:p w14:paraId="2E75DAF8"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r w:rsidRPr="002351FA">
        <w:rPr>
          <w:rFonts w:ascii="Palatino Linotype" w:hAnsi="Palatino Linotype" w:cs="Arial"/>
          <w:b/>
          <w:i/>
          <w:iCs/>
          <w:color w:val="0D0D0D" w:themeColor="text1" w:themeTint="F2"/>
          <w:lang w:val="es-ES"/>
        </w:rPr>
        <w:lastRenderedPageBreak/>
        <w:t>II.</w:t>
      </w:r>
      <w:r w:rsidRPr="002351FA">
        <w:rPr>
          <w:rFonts w:ascii="Palatino Linotype" w:hAnsi="Palatino Linotype" w:cs="Arial"/>
          <w:i/>
          <w:iCs/>
          <w:color w:val="0D0D0D" w:themeColor="text1" w:themeTint="F2"/>
          <w:lang w:val="es-ES"/>
        </w:rPr>
        <w:t xml:space="preserve"> Que la información solicitada se refiera a actuaciones, diligencias o constancias propias del procedimiento. </w:t>
      </w:r>
    </w:p>
    <w:p w14:paraId="7A5E32EF"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p>
    <w:p w14:paraId="0AD4E8AC"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r w:rsidRPr="002351FA">
        <w:rPr>
          <w:rFonts w:ascii="Palatino Linotype" w:hAnsi="Palatino Linotype" w:cs="Arial"/>
          <w:i/>
          <w:iCs/>
          <w:color w:val="0D0D0D" w:themeColor="text1" w:themeTint="F2"/>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14:paraId="24EECD0D"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r w:rsidRPr="002351FA">
        <w:rPr>
          <w:rFonts w:ascii="Palatino Linotype" w:hAnsi="Palatino Linotype" w:cs="Arial"/>
          <w:b/>
          <w:i/>
          <w:iCs/>
          <w:color w:val="0D0D0D" w:themeColor="text1" w:themeTint="F2"/>
          <w:lang w:val="es-ES"/>
        </w:rPr>
        <w:t>1.</w:t>
      </w:r>
      <w:r w:rsidRPr="002351FA">
        <w:rPr>
          <w:rFonts w:ascii="Palatino Linotype" w:hAnsi="Palatino Linotype" w:cs="Arial"/>
          <w:i/>
          <w:iCs/>
          <w:color w:val="0D0D0D" w:themeColor="text1" w:themeTint="F2"/>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83D38E5"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p>
    <w:p w14:paraId="5FBCACD7"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r w:rsidRPr="002351FA">
        <w:rPr>
          <w:rFonts w:ascii="Palatino Linotype" w:hAnsi="Palatino Linotype" w:cs="Arial"/>
          <w:b/>
          <w:i/>
          <w:iCs/>
          <w:color w:val="0D0D0D" w:themeColor="text1" w:themeTint="F2"/>
          <w:lang w:val="es-ES"/>
        </w:rPr>
        <w:t>2.</w:t>
      </w:r>
      <w:r w:rsidRPr="002351FA">
        <w:rPr>
          <w:rFonts w:ascii="Palatino Linotype" w:hAnsi="Palatino Linotype" w:cs="Arial"/>
          <w:i/>
          <w:iCs/>
          <w:color w:val="0D0D0D" w:themeColor="text1" w:themeTint="F2"/>
          <w:lang w:val="es-ES"/>
        </w:rPr>
        <w:t xml:space="preserve"> Que se cumplan las formalidades esenciales del procedimiento. </w:t>
      </w:r>
    </w:p>
    <w:p w14:paraId="643F937D"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p>
    <w:p w14:paraId="760A0503" w14:textId="77777777" w:rsidR="00CC5D2E" w:rsidRPr="002351FA" w:rsidRDefault="00CC5D2E" w:rsidP="00CC5D2E">
      <w:pPr>
        <w:spacing w:line="360" w:lineRule="auto"/>
        <w:ind w:left="567" w:right="567"/>
        <w:jc w:val="both"/>
        <w:rPr>
          <w:rFonts w:ascii="Palatino Linotype" w:hAnsi="Palatino Linotype" w:cs="Arial"/>
          <w:i/>
          <w:iCs/>
          <w:color w:val="0D0D0D" w:themeColor="text1" w:themeTint="F2"/>
          <w:lang w:val="es-ES"/>
        </w:rPr>
      </w:pPr>
      <w:r w:rsidRPr="002351FA">
        <w:rPr>
          <w:rFonts w:ascii="Palatino Linotype" w:hAnsi="Palatino Linotype" w:cs="Arial"/>
          <w:i/>
          <w:iCs/>
          <w:color w:val="0D0D0D" w:themeColor="text1" w:themeTint="F2"/>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796F45CA" w14:textId="77777777" w:rsidR="00CC5D2E" w:rsidRPr="002351FA" w:rsidRDefault="00CC5D2E" w:rsidP="00CC5D2E">
      <w:pPr>
        <w:spacing w:line="360" w:lineRule="auto"/>
        <w:jc w:val="both"/>
        <w:rPr>
          <w:rFonts w:ascii="Palatino Linotype" w:hAnsi="Palatino Linotype" w:cs="Tahoma"/>
          <w:color w:val="0D0D0D" w:themeColor="text1" w:themeTint="F2"/>
          <w:sz w:val="22"/>
          <w:szCs w:val="22"/>
          <w:lang w:val="es-ES"/>
        </w:rPr>
      </w:pPr>
    </w:p>
    <w:p w14:paraId="3CD54068" w14:textId="77777777" w:rsidR="00CC5D2E" w:rsidRPr="002351FA" w:rsidRDefault="00CC5D2E" w:rsidP="00CC5D2E">
      <w:pPr>
        <w:spacing w:line="360" w:lineRule="auto"/>
        <w:jc w:val="both"/>
        <w:rPr>
          <w:rFonts w:ascii="Palatino Linotype" w:hAnsi="Palatino Linotype" w:cs="Tahoma"/>
          <w:color w:val="0D0D0D" w:themeColor="text1" w:themeTint="F2"/>
          <w:sz w:val="22"/>
          <w:szCs w:val="22"/>
          <w:lang w:val="es-ES"/>
        </w:rPr>
      </w:pPr>
      <w:r w:rsidRPr="002351FA">
        <w:rPr>
          <w:rFonts w:ascii="Palatino Linotype" w:hAnsi="Palatino Linotype" w:cs="Tahoma"/>
          <w:color w:val="0D0D0D" w:themeColor="text1" w:themeTint="F2"/>
          <w:sz w:val="22"/>
          <w:szCs w:val="22"/>
          <w:lang w:val="es-ES"/>
        </w:rPr>
        <w:t>De la normatividad citada, se desprende que el supuesto de clasificación invocado por el sujeto obligado,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5C14B085" w14:textId="77777777" w:rsidR="00CC5D2E" w:rsidRPr="002351FA" w:rsidRDefault="00CC5D2E" w:rsidP="00CC5D2E">
      <w:pPr>
        <w:spacing w:line="360" w:lineRule="auto"/>
        <w:jc w:val="both"/>
        <w:rPr>
          <w:rFonts w:ascii="Palatino Linotype" w:hAnsi="Palatino Linotype" w:cs="Tahoma"/>
          <w:sz w:val="22"/>
          <w:szCs w:val="22"/>
          <w:lang w:val="es-ES"/>
        </w:rPr>
      </w:pPr>
    </w:p>
    <w:p w14:paraId="20C4B6E2" w14:textId="77777777" w:rsidR="00CC5D2E" w:rsidRPr="002351FA" w:rsidRDefault="00CC5D2E" w:rsidP="00632161">
      <w:pPr>
        <w:numPr>
          <w:ilvl w:val="0"/>
          <w:numId w:val="7"/>
        </w:numPr>
        <w:spacing w:line="360" w:lineRule="auto"/>
        <w:jc w:val="both"/>
        <w:rPr>
          <w:rFonts w:ascii="Palatino Linotype" w:hAnsi="Palatino Linotype" w:cs="Tahoma"/>
          <w:sz w:val="22"/>
          <w:szCs w:val="22"/>
        </w:rPr>
      </w:pPr>
      <w:r w:rsidRPr="002351FA">
        <w:rPr>
          <w:rFonts w:ascii="Palatino Linotype" w:hAnsi="Palatino Linotype" w:cs="Tahoma"/>
          <w:sz w:val="22"/>
          <w:szCs w:val="22"/>
        </w:rPr>
        <w:t>La existencia de un juicio o procedimiento administrativo materialmente jurisdiccional, que se encuentre en trámite, y</w:t>
      </w:r>
    </w:p>
    <w:p w14:paraId="35A8CA67" w14:textId="77777777" w:rsidR="00CC5D2E" w:rsidRPr="002351FA" w:rsidRDefault="00CC5D2E" w:rsidP="00CC5D2E">
      <w:pPr>
        <w:spacing w:line="360" w:lineRule="auto"/>
        <w:jc w:val="both"/>
        <w:rPr>
          <w:rFonts w:ascii="Palatino Linotype" w:hAnsi="Palatino Linotype" w:cs="Tahoma"/>
          <w:sz w:val="22"/>
          <w:szCs w:val="22"/>
        </w:rPr>
      </w:pPr>
    </w:p>
    <w:p w14:paraId="2769A424" w14:textId="77777777" w:rsidR="00CC5D2E" w:rsidRPr="002351FA" w:rsidRDefault="00CC5D2E" w:rsidP="00632161">
      <w:pPr>
        <w:numPr>
          <w:ilvl w:val="0"/>
          <w:numId w:val="7"/>
        </w:numPr>
        <w:spacing w:line="360" w:lineRule="auto"/>
        <w:jc w:val="both"/>
        <w:rPr>
          <w:rFonts w:ascii="Palatino Linotype" w:hAnsi="Palatino Linotype" w:cs="Tahoma"/>
          <w:sz w:val="22"/>
          <w:szCs w:val="22"/>
        </w:rPr>
      </w:pPr>
      <w:r w:rsidRPr="002351FA">
        <w:rPr>
          <w:rFonts w:ascii="Palatino Linotype" w:hAnsi="Palatino Linotype" w:cs="Tahoma"/>
          <w:sz w:val="22"/>
          <w:szCs w:val="22"/>
        </w:rPr>
        <w:t>Que la información solicitada se refiera a actuaciones, diligencias o constancias propias del procedimiento.</w:t>
      </w:r>
    </w:p>
    <w:p w14:paraId="1ACAC0F0" w14:textId="77777777" w:rsidR="00CC5D2E" w:rsidRPr="002351FA" w:rsidRDefault="00CC5D2E" w:rsidP="00CC5D2E">
      <w:pPr>
        <w:spacing w:line="360" w:lineRule="auto"/>
        <w:jc w:val="both"/>
        <w:rPr>
          <w:rFonts w:ascii="Palatino Linotype" w:hAnsi="Palatino Linotype" w:cs="Tahoma"/>
          <w:sz w:val="22"/>
          <w:szCs w:val="22"/>
          <w:lang w:val="es-ES"/>
        </w:rPr>
      </w:pPr>
    </w:p>
    <w:p w14:paraId="6F587214" w14:textId="77777777" w:rsidR="00CC5D2E" w:rsidRPr="002351FA" w:rsidRDefault="00CC5D2E" w:rsidP="00CC5D2E">
      <w:pPr>
        <w:spacing w:line="360" w:lineRule="auto"/>
        <w:jc w:val="both"/>
        <w:rPr>
          <w:rFonts w:ascii="Palatino Linotype" w:hAnsi="Palatino Linotype" w:cs="Tahoma"/>
          <w:color w:val="0D0D0D" w:themeColor="text1" w:themeTint="F2"/>
          <w:sz w:val="22"/>
          <w:szCs w:val="22"/>
          <w:lang w:val="es-ES"/>
        </w:rPr>
      </w:pPr>
      <w:r w:rsidRPr="002351FA">
        <w:rPr>
          <w:rFonts w:ascii="Palatino Linotype" w:hAnsi="Palatino Linotype" w:cs="Tahoma"/>
          <w:color w:val="0D0D0D" w:themeColor="text1" w:themeTint="F2"/>
          <w:sz w:val="22"/>
          <w:szCs w:val="22"/>
          <w:lang w:val="es-ES"/>
        </w:rPr>
        <w:lastRenderedPageBreak/>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2F1D60A1" w14:textId="77777777" w:rsidR="00CC5D2E" w:rsidRPr="002351FA" w:rsidRDefault="00CC5D2E" w:rsidP="00CC5D2E">
      <w:pPr>
        <w:spacing w:line="360" w:lineRule="auto"/>
        <w:jc w:val="both"/>
        <w:rPr>
          <w:rFonts w:ascii="Palatino Linotype" w:hAnsi="Palatino Linotype" w:cs="Tahoma"/>
          <w:color w:val="0D0D0D" w:themeColor="text1" w:themeTint="F2"/>
          <w:sz w:val="22"/>
          <w:szCs w:val="22"/>
          <w:lang w:val="es-ES"/>
        </w:rPr>
      </w:pPr>
    </w:p>
    <w:p w14:paraId="1510C19B" w14:textId="77777777" w:rsidR="00CC5D2E" w:rsidRPr="002351FA" w:rsidRDefault="00CC5D2E" w:rsidP="00CC5D2E">
      <w:pPr>
        <w:spacing w:line="360" w:lineRule="auto"/>
        <w:jc w:val="both"/>
        <w:rPr>
          <w:rFonts w:ascii="Palatino Linotype" w:hAnsi="Palatino Linotype" w:cs="Tahoma"/>
          <w:color w:val="0D0D0D" w:themeColor="text1" w:themeTint="F2"/>
          <w:sz w:val="22"/>
          <w:szCs w:val="22"/>
          <w:lang w:val="es-ES"/>
        </w:rPr>
      </w:pPr>
      <w:r w:rsidRPr="002351FA">
        <w:rPr>
          <w:rFonts w:ascii="Palatino Linotype" w:hAnsi="Palatino Linotype" w:cs="Tahoma"/>
          <w:color w:val="0D0D0D" w:themeColor="text1" w:themeTint="F2"/>
          <w:sz w:val="22"/>
          <w:szCs w:val="22"/>
          <w:lang w:val="es-ES"/>
        </w:rPr>
        <w:t>Por lo cual, se procede analizar cada uno de los requisitos señalados en los Lineamientos Generales, con la finalidad de verificar si se configura la hipótesis de reserva en estudio:</w:t>
      </w:r>
    </w:p>
    <w:p w14:paraId="3EE004DE" w14:textId="77777777" w:rsidR="00CC5D2E" w:rsidRPr="002351FA" w:rsidRDefault="00CC5D2E" w:rsidP="00CC5D2E">
      <w:pPr>
        <w:spacing w:line="360" w:lineRule="auto"/>
        <w:jc w:val="both"/>
        <w:rPr>
          <w:rFonts w:ascii="Palatino Linotype" w:hAnsi="Palatino Linotype" w:cs="Tahoma"/>
          <w:color w:val="0D0D0D" w:themeColor="text1" w:themeTint="F2"/>
          <w:sz w:val="22"/>
          <w:szCs w:val="22"/>
          <w:lang w:val="es-ES"/>
        </w:rPr>
      </w:pPr>
    </w:p>
    <w:p w14:paraId="33277CE9" w14:textId="77777777" w:rsidR="00CC5D2E" w:rsidRPr="002351FA" w:rsidRDefault="00CC5D2E" w:rsidP="00632161">
      <w:pPr>
        <w:numPr>
          <w:ilvl w:val="0"/>
          <w:numId w:val="8"/>
        </w:numPr>
        <w:spacing w:line="360" w:lineRule="auto"/>
        <w:jc w:val="both"/>
        <w:rPr>
          <w:rFonts w:ascii="Palatino Linotype" w:hAnsi="Palatino Linotype" w:cs="Tahoma"/>
          <w:b/>
          <w:color w:val="0D0D0D" w:themeColor="text1" w:themeTint="F2"/>
          <w:sz w:val="22"/>
          <w:szCs w:val="22"/>
        </w:rPr>
      </w:pPr>
      <w:r w:rsidRPr="002351FA">
        <w:rPr>
          <w:rFonts w:ascii="Palatino Linotype" w:hAnsi="Palatino Linotype" w:cs="Tahoma"/>
          <w:b/>
          <w:color w:val="0D0D0D" w:themeColor="text1" w:themeTint="F2"/>
          <w:sz w:val="22"/>
          <w:szCs w:val="22"/>
        </w:rPr>
        <w:t>La existencia de un juicio o procedimiento administrativo materialmente jurisdiccional, que se encuentre en trámite.</w:t>
      </w:r>
    </w:p>
    <w:p w14:paraId="0CEFBC55" w14:textId="77777777" w:rsidR="00CC5D2E" w:rsidRPr="002351FA" w:rsidRDefault="00CC5D2E" w:rsidP="00CC5D2E">
      <w:pPr>
        <w:spacing w:line="360" w:lineRule="auto"/>
        <w:jc w:val="both"/>
        <w:rPr>
          <w:rFonts w:ascii="Palatino Linotype" w:hAnsi="Palatino Linotype" w:cs="Tahoma"/>
          <w:b/>
          <w:color w:val="0D0D0D" w:themeColor="text1" w:themeTint="F2"/>
          <w:sz w:val="22"/>
          <w:szCs w:val="22"/>
        </w:rPr>
      </w:pPr>
    </w:p>
    <w:p w14:paraId="78C3A24B" w14:textId="3E8D338E" w:rsidR="0031273B" w:rsidRDefault="00CC5D2E" w:rsidP="001E7868">
      <w:pPr>
        <w:spacing w:line="360" w:lineRule="auto"/>
        <w:jc w:val="both"/>
        <w:rPr>
          <w:rFonts w:ascii="Palatino Linotype" w:eastAsia="Batang" w:hAnsi="Palatino Linotype" w:cs="Tahoma"/>
          <w:bCs/>
          <w:sz w:val="22"/>
          <w:szCs w:val="22"/>
          <w:lang w:val="x-none"/>
        </w:rPr>
      </w:pPr>
      <w:r w:rsidRPr="002351FA">
        <w:rPr>
          <w:rFonts w:ascii="Palatino Linotype" w:hAnsi="Palatino Linotype" w:cs="Tahoma"/>
          <w:color w:val="0D0D0D" w:themeColor="text1" w:themeTint="F2"/>
          <w:sz w:val="22"/>
          <w:szCs w:val="22"/>
          <w:lang w:val="es-ES"/>
        </w:rPr>
        <w:t xml:space="preserve">Al respecto, en el presente caso, se trata de las </w:t>
      </w:r>
      <w:r w:rsidR="0031273B">
        <w:rPr>
          <w:rFonts w:ascii="Palatino Linotype" w:hAnsi="Palatino Linotype" w:cs="Tahoma"/>
          <w:color w:val="0D0D0D" w:themeColor="text1" w:themeTint="F2"/>
          <w:sz w:val="22"/>
          <w:szCs w:val="22"/>
          <w:lang w:val="es-ES"/>
        </w:rPr>
        <w:t>A</w:t>
      </w:r>
      <w:r w:rsidRPr="002351FA">
        <w:rPr>
          <w:rFonts w:ascii="Palatino Linotype" w:hAnsi="Palatino Linotype" w:cs="Tahoma"/>
          <w:color w:val="0D0D0D" w:themeColor="text1" w:themeTint="F2"/>
          <w:sz w:val="22"/>
          <w:szCs w:val="22"/>
          <w:lang w:val="es-ES"/>
        </w:rPr>
        <w:t xml:space="preserve">ctas </w:t>
      </w:r>
      <w:r w:rsidR="0031273B">
        <w:rPr>
          <w:rFonts w:ascii="Palatino Linotype" w:hAnsi="Palatino Linotype" w:cs="Tahoma"/>
          <w:color w:val="0D0D0D" w:themeColor="text1" w:themeTint="F2"/>
          <w:sz w:val="22"/>
          <w:szCs w:val="22"/>
          <w:lang w:val="es-ES"/>
        </w:rPr>
        <w:t>de E</w:t>
      </w:r>
      <w:r w:rsidRPr="002351FA">
        <w:rPr>
          <w:rFonts w:ascii="Palatino Linotype" w:hAnsi="Palatino Linotype" w:cs="Tahoma"/>
          <w:color w:val="0D0D0D" w:themeColor="text1" w:themeTint="F2"/>
          <w:sz w:val="22"/>
          <w:szCs w:val="22"/>
          <w:lang w:val="es-ES"/>
        </w:rPr>
        <w:t xml:space="preserve">ntrega </w:t>
      </w:r>
      <w:r w:rsidR="0031273B">
        <w:rPr>
          <w:rFonts w:ascii="Palatino Linotype" w:hAnsi="Palatino Linotype" w:cs="Tahoma"/>
          <w:color w:val="0D0D0D" w:themeColor="text1" w:themeTint="F2"/>
          <w:sz w:val="22"/>
          <w:szCs w:val="22"/>
          <w:lang w:val="es-ES"/>
        </w:rPr>
        <w:t>R</w:t>
      </w:r>
      <w:r w:rsidRPr="002351FA">
        <w:rPr>
          <w:rFonts w:ascii="Palatino Linotype" w:hAnsi="Palatino Linotype" w:cs="Tahoma"/>
          <w:color w:val="0D0D0D" w:themeColor="text1" w:themeTint="F2"/>
          <w:sz w:val="22"/>
          <w:szCs w:val="22"/>
          <w:lang w:val="es-ES"/>
        </w:rPr>
        <w:t xml:space="preserve">ecepción generadas por la Contraloría Municipal, </w:t>
      </w:r>
      <w:r w:rsidR="0031273B">
        <w:rPr>
          <w:rFonts w:ascii="Palatino Linotype" w:hAnsi="Palatino Linotype" w:cs="Tahoma"/>
          <w:color w:val="0D0D0D" w:themeColor="text1" w:themeTint="F2"/>
          <w:sz w:val="22"/>
          <w:szCs w:val="22"/>
          <w:lang w:val="es-ES"/>
        </w:rPr>
        <w:t xml:space="preserve">en donde dicha </w:t>
      </w:r>
      <w:r w:rsidR="0031273B">
        <w:rPr>
          <w:rFonts w:ascii="Palatino Linotype" w:hAnsi="Palatino Linotype" w:cs="Tahoma"/>
          <w:color w:val="0D0D0D" w:themeColor="text1" w:themeTint="F2"/>
          <w:sz w:val="22"/>
          <w:szCs w:val="22"/>
          <w:lang w:val="x-none"/>
        </w:rPr>
        <w:t xml:space="preserve">área </w:t>
      </w:r>
      <w:r w:rsidR="0031273B" w:rsidRPr="001E7868">
        <w:rPr>
          <w:rFonts w:ascii="Palatino Linotype" w:hAnsi="Palatino Linotype" w:cs="Tahoma"/>
          <w:color w:val="0D0D0D" w:themeColor="text1" w:themeTint="F2"/>
          <w:sz w:val="22"/>
          <w:szCs w:val="22"/>
          <w:lang w:val="x-none"/>
        </w:rPr>
        <w:t>señaló</w:t>
      </w:r>
      <w:r w:rsidR="001E7868" w:rsidRPr="001E7868">
        <w:rPr>
          <w:rFonts w:ascii="Palatino Linotype" w:eastAsia="Batang" w:hAnsi="Palatino Linotype" w:cs="Tahoma"/>
          <w:bCs/>
          <w:sz w:val="22"/>
          <w:szCs w:val="22"/>
          <w:lang w:val="es-ES"/>
        </w:rPr>
        <w:t xml:space="preserve"> q</w:t>
      </w:r>
      <w:r w:rsidR="0031273B" w:rsidRPr="001E7868">
        <w:rPr>
          <w:rFonts w:ascii="Palatino Linotype" w:eastAsia="Batang" w:hAnsi="Palatino Linotype" w:cs="Tahoma"/>
          <w:bCs/>
          <w:sz w:val="22"/>
          <w:szCs w:val="22"/>
          <w:lang w:val="es-ES"/>
        </w:rPr>
        <w:t xml:space="preserve">ue entregar las actas </w:t>
      </w:r>
      <w:r w:rsidR="001E7868" w:rsidRPr="001E7868">
        <w:rPr>
          <w:rFonts w:ascii="Palatino Linotype" w:eastAsia="Batang" w:hAnsi="Palatino Linotype" w:cs="Tahoma"/>
          <w:bCs/>
          <w:sz w:val="22"/>
          <w:szCs w:val="22"/>
          <w:lang w:val="es-ES"/>
        </w:rPr>
        <w:t>podr</w:t>
      </w:r>
      <w:r w:rsidR="001E7868" w:rsidRPr="001E7868">
        <w:rPr>
          <w:rFonts w:ascii="Palatino Linotype" w:eastAsia="Batang" w:hAnsi="Palatino Linotype" w:cs="Tahoma"/>
          <w:bCs/>
          <w:sz w:val="22"/>
          <w:szCs w:val="22"/>
          <w:lang w:val="x-none"/>
        </w:rPr>
        <w:t>ía obstruir las actividades de verificación, inspección y auditoría relativas al cumplimiento de las leyes o afectara la recaudación de contribuciones; sin embargo, no proporcionó ningún elemento para acreditar que alguna de las actas requeridas se encontraran en un procedimiento específico de auditoría o verificación u homólogo, en trámite</w:t>
      </w:r>
      <w:r w:rsidR="001E7868">
        <w:rPr>
          <w:rFonts w:ascii="Palatino Linotype" w:eastAsia="Batang" w:hAnsi="Palatino Linotype" w:cs="Tahoma"/>
          <w:bCs/>
          <w:sz w:val="22"/>
          <w:szCs w:val="22"/>
          <w:lang w:val="x-none"/>
        </w:rPr>
        <w:t>; aunado a que se considera que dichas Actas no guardan relación con la recaudación de contribuciones.</w:t>
      </w:r>
    </w:p>
    <w:p w14:paraId="49FFA2E1" w14:textId="6F1878D6" w:rsidR="001E7868" w:rsidRPr="00FC231C" w:rsidRDefault="001E7868" w:rsidP="001E7868">
      <w:pPr>
        <w:spacing w:line="360" w:lineRule="auto"/>
        <w:jc w:val="both"/>
        <w:rPr>
          <w:rFonts w:ascii="Palatino Linotype" w:eastAsia="Batang" w:hAnsi="Palatino Linotype" w:cs="Tahoma"/>
          <w:bCs/>
          <w:sz w:val="22"/>
          <w:szCs w:val="22"/>
          <w:lang w:val="es-ES"/>
        </w:rPr>
      </w:pPr>
    </w:p>
    <w:p w14:paraId="18E0A78D" w14:textId="5628C2A1" w:rsidR="001E7868" w:rsidRDefault="001E7868" w:rsidP="001E7868">
      <w:pPr>
        <w:spacing w:line="360" w:lineRule="auto"/>
        <w:jc w:val="both"/>
        <w:rPr>
          <w:rFonts w:ascii="Palatino Linotype" w:eastAsia="Batang" w:hAnsi="Palatino Linotype" w:cs="Tahoma"/>
          <w:bCs/>
          <w:sz w:val="22"/>
          <w:szCs w:val="22"/>
          <w:lang w:val="x-none"/>
        </w:rPr>
      </w:pPr>
      <w:r w:rsidRPr="00FC231C">
        <w:rPr>
          <w:rFonts w:ascii="Palatino Linotype" w:eastAsia="Batang" w:hAnsi="Palatino Linotype" w:cs="Tahoma"/>
          <w:bCs/>
          <w:sz w:val="22"/>
          <w:szCs w:val="22"/>
          <w:lang w:val="es-ES"/>
        </w:rPr>
        <w:t>Por otra parte, precis</w:t>
      </w:r>
      <w:r w:rsidRPr="00FC231C">
        <w:rPr>
          <w:rFonts w:ascii="Palatino Linotype" w:eastAsia="Batang" w:hAnsi="Palatino Linotype" w:cs="Tahoma"/>
          <w:bCs/>
          <w:sz w:val="22"/>
          <w:szCs w:val="22"/>
          <w:lang w:val="x-none"/>
        </w:rPr>
        <w:t>ó que proporcionar las Actas, podría obstruir los procedimientos para fincar responsabilidad, afectaba los derechos del debido proceso y podría vulnerar la conducción de los expedientes o procesos administrativos seguidos en forma de juicio, en tanto no hayan concluido; no obstante, la Contraloría Municipal, omitió proporcionar información o datos sobre la existencia de dichos procedimientos</w:t>
      </w:r>
      <w:r w:rsidR="00FC231C">
        <w:rPr>
          <w:rFonts w:ascii="Palatino Linotype" w:eastAsia="Batang" w:hAnsi="Palatino Linotype" w:cs="Tahoma"/>
          <w:bCs/>
          <w:sz w:val="22"/>
          <w:szCs w:val="22"/>
          <w:lang w:val="x-none"/>
        </w:rPr>
        <w:t>.</w:t>
      </w:r>
    </w:p>
    <w:p w14:paraId="74BF8CC1" w14:textId="7387AD7D" w:rsidR="00FC231C" w:rsidRDefault="00FC231C" w:rsidP="001E7868">
      <w:pPr>
        <w:spacing w:line="360" w:lineRule="auto"/>
        <w:jc w:val="both"/>
        <w:rPr>
          <w:rFonts w:ascii="Palatino Linotype" w:eastAsia="Batang" w:hAnsi="Palatino Linotype" w:cs="Tahoma"/>
          <w:bCs/>
          <w:sz w:val="22"/>
          <w:szCs w:val="22"/>
          <w:lang w:val="es-ES"/>
        </w:rPr>
      </w:pPr>
    </w:p>
    <w:p w14:paraId="37178B79" w14:textId="41B603CE" w:rsidR="00FC231C" w:rsidRPr="00FC231C" w:rsidRDefault="00FC231C" w:rsidP="001E7868">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Lo anterior, toma relevancia, </w:t>
      </w:r>
      <w:r w:rsidR="00306B46">
        <w:rPr>
          <w:rFonts w:ascii="Palatino Linotype" w:eastAsia="Batang" w:hAnsi="Palatino Linotype" w:cs="Tahoma"/>
          <w:bCs/>
          <w:sz w:val="22"/>
          <w:szCs w:val="22"/>
          <w:lang w:val="es-ES"/>
        </w:rPr>
        <w:t>pues la Contralor</w:t>
      </w:r>
      <w:r w:rsidR="00306B46">
        <w:rPr>
          <w:rFonts w:ascii="Palatino Linotype" w:eastAsia="Batang" w:hAnsi="Palatino Linotype" w:cs="Tahoma"/>
          <w:bCs/>
          <w:sz w:val="22"/>
          <w:szCs w:val="22"/>
          <w:lang w:val="x-none"/>
        </w:rPr>
        <w:t xml:space="preserve">ía Municipal no precisó de manera clara que Actas son las que se encontraban en los supuestos anteriores, ni aportó ningún elemento para </w:t>
      </w:r>
      <w:r w:rsidR="00306B46">
        <w:rPr>
          <w:rFonts w:ascii="Palatino Linotype" w:eastAsia="Batang" w:hAnsi="Palatino Linotype" w:cs="Tahoma"/>
          <w:bCs/>
          <w:sz w:val="22"/>
          <w:szCs w:val="22"/>
          <w:lang w:val="x-none"/>
        </w:rPr>
        <w:lastRenderedPageBreak/>
        <w:t>acreditar de algún procedimiento administrativo en trámite; por lo que, es claro que no se acredita el primer requisito para acreditar la clasificación de la información.</w:t>
      </w:r>
    </w:p>
    <w:p w14:paraId="265754C1" w14:textId="7F5B466D" w:rsidR="0031273B" w:rsidRPr="00306B46" w:rsidRDefault="0031273B" w:rsidP="00306B46">
      <w:pPr>
        <w:spacing w:line="360" w:lineRule="auto"/>
        <w:ind w:left="720"/>
        <w:jc w:val="both"/>
        <w:rPr>
          <w:rFonts w:ascii="Palatino Linotype" w:hAnsi="Palatino Linotype" w:cs="Tahoma"/>
          <w:b/>
          <w:color w:val="0D0D0D" w:themeColor="text1" w:themeTint="F2"/>
          <w:sz w:val="22"/>
          <w:szCs w:val="22"/>
        </w:rPr>
      </w:pPr>
    </w:p>
    <w:p w14:paraId="6BA9CD63" w14:textId="4226DE1A" w:rsidR="0031273B" w:rsidRPr="00306B46" w:rsidRDefault="00306B46" w:rsidP="00632161">
      <w:pPr>
        <w:numPr>
          <w:ilvl w:val="0"/>
          <w:numId w:val="8"/>
        </w:numPr>
        <w:spacing w:line="360" w:lineRule="auto"/>
        <w:jc w:val="both"/>
        <w:rPr>
          <w:rFonts w:ascii="Palatino Linotype" w:hAnsi="Palatino Linotype" w:cs="Tahoma"/>
          <w:b/>
          <w:color w:val="0D0D0D" w:themeColor="text1" w:themeTint="F2"/>
          <w:sz w:val="22"/>
          <w:szCs w:val="22"/>
        </w:rPr>
      </w:pPr>
      <w:r w:rsidRPr="00306B46">
        <w:rPr>
          <w:rFonts w:ascii="Palatino Linotype" w:hAnsi="Palatino Linotype" w:cs="Tahoma"/>
          <w:b/>
          <w:color w:val="0D0D0D" w:themeColor="text1" w:themeTint="F2"/>
          <w:sz w:val="22"/>
          <w:szCs w:val="22"/>
        </w:rPr>
        <w:t>Que la información solicitada se refiera a actuaciones, diligencias o constancias propias del procedimiento.</w:t>
      </w:r>
    </w:p>
    <w:p w14:paraId="6DD873C7" w14:textId="2BF7E833" w:rsidR="0031273B" w:rsidRPr="00306B46" w:rsidRDefault="00306B46" w:rsidP="00306B46">
      <w:pPr>
        <w:spacing w:line="360" w:lineRule="auto"/>
        <w:jc w:val="both"/>
        <w:rPr>
          <w:rFonts w:ascii="Palatino Linotype" w:eastAsia="Batang" w:hAnsi="Palatino Linotype" w:cs="Tahoma"/>
          <w:bCs/>
          <w:sz w:val="22"/>
          <w:szCs w:val="22"/>
          <w:lang w:val="es-ES"/>
        </w:rPr>
      </w:pPr>
      <w:r w:rsidRPr="00306B46">
        <w:rPr>
          <w:rFonts w:ascii="Palatino Linotype" w:eastAsia="Batang" w:hAnsi="Palatino Linotype" w:cs="Tahoma"/>
          <w:bCs/>
          <w:sz w:val="22"/>
          <w:szCs w:val="22"/>
          <w:lang w:val="es-ES"/>
        </w:rPr>
        <w:t>Ahora bien, por lo que hace a que la información se refiera a actuaciones, diligencias o</w:t>
      </w:r>
      <w:r>
        <w:rPr>
          <w:rFonts w:ascii="Palatino Linotype" w:eastAsia="Batang" w:hAnsi="Palatino Linotype" w:cs="Tahoma"/>
          <w:bCs/>
          <w:sz w:val="22"/>
          <w:szCs w:val="22"/>
          <w:lang w:val="es-ES"/>
        </w:rPr>
        <w:t xml:space="preserve"> </w:t>
      </w:r>
      <w:r w:rsidRPr="00306B46">
        <w:rPr>
          <w:rFonts w:ascii="Palatino Linotype" w:eastAsia="Batang" w:hAnsi="Palatino Linotype" w:cs="Tahoma"/>
          <w:bCs/>
          <w:sz w:val="22"/>
          <w:szCs w:val="22"/>
          <w:lang w:val="es-ES"/>
        </w:rPr>
        <w:t>constancias propias del procedimiento,</w:t>
      </w:r>
      <w:r>
        <w:rPr>
          <w:rFonts w:ascii="Palatino Linotype" w:eastAsia="Batang" w:hAnsi="Palatino Linotype" w:cs="Tahoma"/>
          <w:bCs/>
          <w:sz w:val="22"/>
          <w:szCs w:val="22"/>
          <w:lang w:val="es-ES"/>
        </w:rPr>
        <w:t xml:space="preserve"> es de señalar que tampoco se acredita dicho requisito, pues para poder actualizar este, debe de existir </w:t>
      </w:r>
      <w:proofErr w:type="spellStart"/>
      <w:r>
        <w:rPr>
          <w:rFonts w:ascii="Palatino Linotype" w:eastAsia="Batang" w:hAnsi="Palatino Linotype" w:cs="Tahoma"/>
          <w:bCs/>
          <w:sz w:val="22"/>
          <w:szCs w:val="22"/>
          <w:lang w:val="es-ES"/>
        </w:rPr>
        <w:t>alg</w:t>
      </w:r>
      <w:r>
        <w:rPr>
          <w:rFonts w:ascii="Palatino Linotype" w:eastAsia="Batang" w:hAnsi="Palatino Linotype" w:cs="Tahoma"/>
          <w:bCs/>
          <w:sz w:val="22"/>
          <w:szCs w:val="22"/>
          <w:lang w:val="x-none"/>
        </w:rPr>
        <w:t>ún</w:t>
      </w:r>
      <w:proofErr w:type="spellEnd"/>
      <w:r>
        <w:rPr>
          <w:rFonts w:ascii="Palatino Linotype" w:eastAsia="Batang" w:hAnsi="Palatino Linotype" w:cs="Tahoma"/>
          <w:bCs/>
          <w:sz w:val="22"/>
          <w:szCs w:val="22"/>
          <w:lang w:val="x-none"/>
        </w:rPr>
        <w:t xml:space="preserve"> procedimiento en trámite, situación que no avaló el Ayuntamiento, ni la Contraloría o Comité de Transparencia.</w:t>
      </w:r>
    </w:p>
    <w:p w14:paraId="2DD5ED55" w14:textId="77777777" w:rsidR="0031273B" w:rsidRDefault="0031273B" w:rsidP="0031273B">
      <w:pPr>
        <w:spacing w:line="360" w:lineRule="auto"/>
        <w:jc w:val="both"/>
        <w:rPr>
          <w:rFonts w:ascii="Palatino Linotype" w:eastAsia="Batang" w:hAnsi="Palatino Linotype" w:cs="Tahoma"/>
          <w:bCs/>
          <w:sz w:val="22"/>
          <w:szCs w:val="22"/>
          <w:lang w:val="es-ES"/>
        </w:rPr>
      </w:pPr>
    </w:p>
    <w:p w14:paraId="6CA7344C" w14:textId="77777777" w:rsidR="001F3F25" w:rsidRDefault="00306B46" w:rsidP="001F3F25">
      <w:pPr>
        <w:tabs>
          <w:tab w:val="left" w:pos="4962"/>
        </w:tabs>
        <w:spacing w:line="360" w:lineRule="auto"/>
        <w:ind w:right="-28"/>
        <w:jc w:val="both"/>
        <w:rPr>
          <w:rFonts w:ascii="Palatino Linotype" w:eastAsia="Batang" w:hAnsi="Palatino Linotype" w:cs="Tahoma"/>
          <w:bCs/>
          <w:sz w:val="22"/>
          <w:szCs w:val="22"/>
          <w:lang w:val="x-none"/>
        </w:rPr>
      </w:pPr>
      <w:r>
        <w:rPr>
          <w:rFonts w:ascii="Palatino Linotype" w:eastAsia="Batang" w:hAnsi="Palatino Linotype" w:cs="Tahoma"/>
          <w:bCs/>
          <w:sz w:val="22"/>
          <w:szCs w:val="22"/>
          <w:lang w:val="es-ES"/>
        </w:rPr>
        <w:t>Adem</w:t>
      </w:r>
      <w:r>
        <w:rPr>
          <w:rFonts w:ascii="Palatino Linotype" w:eastAsia="Batang" w:hAnsi="Palatino Linotype" w:cs="Tahoma"/>
          <w:bCs/>
          <w:sz w:val="22"/>
          <w:szCs w:val="22"/>
          <w:lang w:val="x-none"/>
        </w:rPr>
        <w:t xml:space="preserve">ás, que las Actas de Entrega-Recepción, no dan cuenta por si solas de la existencia de un procedimiento administrativo en trámite o que esta forme parte de las documentales de dicho procedimiento; pues conforme al artículo 20 de los </w:t>
      </w:r>
      <w:r w:rsidRPr="005311E1">
        <w:rPr>
          <w:rFonts w:ascii="Palatino Linotype" w:eastAsia="Batang" w:hAnsi="Palatino Linotype" w:cs="Tahoma"/>
          <w:bCs/>
          <w:sz w:val="22"/>
          <w:szCs w:val="22"/>
          <w:lang w:val="es-ES"/>
        </w:rPr>
        <w:t>Lineamientos que Regulan la Entrega-Recepción de la Administración Pública Municipal del Estado de México</w:t>
      </w:r>
      <w:r>
        <w:rPr>
          <w:rFonts w:ascii="Palatino Linotype" w:eastAsia="Batang" w:hAnsi="Palatino Linotype" w:cs="Tahoma"/>
          <w:bCs/>
          <w:sz w:val="22"/>
          <w:szCs w:val="22"/>
          <w:lang w:val="es-ES"/>
        </w:rPr>
        <w:t xml:space="preserve">, dichos documentos se conforman </w:t>
      </w:r>
      <w:r w:rsidR="001F3F25">
        <w:rPr>
          <w:rFonts w:ascii="Palatino Linotype" w:eastAsia="Batang" w:hAnsi="Palatino Linotype" w:cs="Tahoma"/>
          <w:bCs/>
          <w:sz w:val="22"/>
          <w:szCs w:val="22"/>
          <w:lang w:val="es-ES"/>
        </w:rPr>
        <w:t>de la información</w:t>
      </w:r>
      <w:r w:rsidR="001F3F25">
        <w:rPr>
          <w:rFonts w:ascii="Palatino Linotype" w:eastAsia="Batang" w:hAnsi="Palatino Linotype" w:cs="Tahoma"/>
          <w:bCs/>
          <w:sz w:val="22"/>
          <w:szCs w:val="22"/>
          <w:lang w:val="x-none"/>
        </w:rPr>
        <w:t xml:space="preserve"> de la oficina que se entrega, de evaluación programática, administrativa, financiera, laboral, catastral, de obras públicas, entre otras.</w:t>
      </w:r>
    </w:p>
    <w:p w14:paraId="1B3B2CC8" w14:textId="77777777" w:rsidR="001F3F25" w:rsidRDefault="001F3F25" w:rsidP="001F3F25">
      <w:pPr>
        <w:tabs>
          <w:tab w:val="left" w:pos="4962"/>
        </w:tabs>
        <w:spacing w:line="360" w:lineRule="auto"/>
        <w:ind w:right="-28"/>
        <w:jc w:val="both"/>
        <w:rPr>
          <w:rFonts w:ascii="Palatino Linotype" w:eastAsia="Batang" w:hAnsi="Palatino Linotype" w:cs="Tahoma"/>
          <w:bCs/>
          <w:sz w:val="22"/>
          <w:szCs w:val="22"/>
          <w:lang w:val="x-none"/>
        </w:rPr>
      </w:pPr>
    </w:p>
    <w:p w14:paraId="3D673176" w14:textId="38FD485C" w:rsidR="001F3F25" w:rsidRPr="001F3F25" w:rsidRDefault="001F3F25" w:rsidP="001F3F25">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eastAsia="Batang" w:hAnsi="Palatino Linotype" w:cs="Tahoma"/>
          <w:bCs/>
          <w:sz w:val="22"/>
          <w:szCs w:val="22"/>
          <w:lang w:val="x-none"/>
        </w:rPr>
        <w:t>Conforme a lo anterior, se logra observar que las Actas de Entrega-Recepción, por si solas, no dan cuenta de que derivado a estas se haya iniciado algún procedimiento administrativo, o que forme parte de este; por lo que, de ninguna manera se pueden acreditar los dos requisitos establecidos para actualizar la causal de reserva; con dicha situación, se ratifica que resulta improcedente la reserva en términos, del artículo 140, fracciones VI y VIII, de la Ley de Transparencia y Acceso a la Información Pública del Estado de México y Municipios, aludida por el Sujeto Obligado.</w:t>
      </w:r>
    </w:p>
    <w:p w14:paraId="223D3B33" w14:textId="703DDCB4" w:rsidR="003F1CDF" w:rsidRDefault="003F1CDF" w:rsidP="00B4659A">
      <w:pPr>
        <w:spacing w:line="360" w:lineRule="auto"/>
        <w:jc w:val="both"/>
        <w:rPr>
          <w:rFonts w:ascii="Palatino Linotype" w:hAnsi="Palatino Linotype" w:cs="Tahoma"/>
          <w:bCs/>
          <w:color w:val="0D0D0D" w:themeColor="text1" w:themeTint="F2"/>
          <w:sz w:val="22"/>
          <w:szCs w:val="22"/>
        </w:rPr>
      </w:pPr>
    </w:p>
    <w:p w14:paraId="308392DB" w14:textId="6A093DF0" w:rsidR="00387682" w:rsidRPr="00387682" w:rsidRDefault="00387682" w:rsidP="00387682">
      <w:pPr>
        <w:spacing w:line="360" w:lineRule="auto"/>
        <w:jc w:val="both"/>
        <w:rPr>
          <w:rFonts w:ascii="Palatino Linotype" w:hAnsi="Palatino Linotype" w:cs="Tahoma"/>
          <w:sz w:val="22"/>
          <w:szCs w:val="22"/>
          <w:lang w:val="es-MX"/>
        </w:rPr>
      </w:pPr>
      <w:r w:rsidRPr="00387682">
        <w:rPr>
          <w:rFonts w:ascii="Palatino Linotype" w:hAnsi="Palatino Linotype"/>
          <w:sz w:val="22"/>
          <w:szCs w:val="22"/>
          <w:lang w:val="es-ES"/>
        </w:rPr>
        <w:t xml:space="preserve">Por lo expuesto, se considera que el Ayuntamiento de </w:t>
      </w:r>
      <w:r>
        <w:rPr>
          <w:rFonts w:ascii="Palatino Linotype" w:hAnsi="Palatino Linotype"/>
          <w:sz w:val="22"/>
          <w:szCs w:val="22"/>
          <w:lang w:val="es-ES"/>
        </w:rPr>
        <w:t>Atenco</w:t>
      </w:r>
      <w:r w:rsidRPr="00387682">
        <w:rPr>
          <w:rFonts w:ascii="Palatino Linotype" w:hAnsi="Palatino Linotype"/>
          <w:sz w:val="22"/>
          <w:szCs w:val="22"/>
          <w:lang w:val="es-ES"/>
        </w:rPr>
        <w:t>, para atender el requerimiento de información, deberá entregar los documentos donde conste la información peticionada</w:t>
      </w:r>
      <w:r w:rsidRPr="00387682">
        <w:rPr>
          <w:rFonts w:ascii="Palatino Linotype" w:eastAsia="MS Mincho" w:hAnsi="Palatino Linotype" w:cs="Arial"/>
          <w:color w:val="000000"/>
          <w:sz w:val="22"/>
          <w:szCs w:val="22"/>
          <w:lang w:val="es-MX"/>
        </w:rPr>
        <w:t xml:space="preserve">; </w:t>
      </w:r>
      <w:r w:rsidRPr="00387682">
        <w:rPr>
          <w:rFonts w:ascii="Palatino Linotype" w:eastAsia="Calibri" w:hAnsi="Palatino Linotype" w:cs="Tahoma"/>
          <w:bCs/>
          <w:iCs/>
          <w:sz w:val="22"/>
          <w:szCs w:val="22"/>
          <w:lang w:val="es-MX" w:eastAsia="en-US"/>
        </w:rPr>
        <w:lastRenderedPageBreak/>
        <w:t>dicha situación toma sustento en</w:t>
      </w:r>
      <w:r w:rsidRPr="00387682">
        <w:rPr>
          <w:rFonts w:ascii="Palatino Linotype" w:eastAsia="Calibri" w:hAnsi="Palatino Linotype" w:cs="Tahoma"/>
          <w:bCs/>
          <w:sz w:val="22"/>
          <w:szCs w:val="22"/>
          <w:lang w:val="es-MX" w:eastAsia="en-US"/>
        </w:rPr>
        <w:t xml:space="preserve"> el</w:t>
      </w:r>
      <w:r w:rsidRPr="00387682">
        <w:rPr>
          <w:rFonts w:ascii="Palatino Linotype" w:hAnsi="Palatino Linotype" w:cs="Tahoma"/>
          <w:sz w:val="22"/>
          <w:szCs w:val="22"/>
          <w:lang w:val="es-MX"/>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2A59734" w14:textId="77777777" w:rsidR="00387682" w:rsidRPr="00387682" w:rsidRDefault="00387682" w:rsidP="00387682">
      <w:pPr>
        <w:tabs>
          <w:tab w:val="left" w:pos="4962"/>
        </w:tabs>
        <w:spacing w:line="360" w:lineRule="auto"/>
        <w:jc w:val="both"/>
        <w:rPr>
          <w:rFonts w:ascii="Palatino Linotype" w:hAnsi="Palatino Linotype" w:cs="Tahoma"/>
          <w:sz w:val="22"/>
          <w:szCs w:val="22"/>
          <w:lang w:val="es-MX"/>
        </w:rPr>
      </w:pPr>
    </w:p>
    <w:p w14:paraId="65A66FD8" w14:textId="77777777" w:rsidR="00387682" w:rsidRPr="00387682" w:rsidRDefault="00387682" w:rsidP="00387682">
      <w:pPr>
        <w:tabs>
          <w:tab w:val="left" w:pos="4962"/>
        </w:tabs>
        <w:spacing w:line="360" w:lineRule="auto"/>
        <w:jc w:val="both"/>
        <w:rPr>
          <w:rFonts w:ascii="Palatino Linotype" w:eastAsia="Calibri" w:hAnsi="Palatino Linotype" w:cs="Tahoma"/>
          <w:iCs/>
          <w:sz w:val="22"/>
          <w:szCs w:val="22"/>
          <w:lang w:val="es-ES" w:eastAsia="es-ES_tradnl"/>
        </w:rPr>
      </w:pPr>
      <w:r w:rsidRPr="00387682">
        <w:rPr>
          <w:rFonts w:ascii="Palatino Linotype" w:hAnsi="Palatino Linotype" w:cs="Tahoma"/>
          <w:sz w:val="22"/>
          <w:szCs w:val="22"/>
          <w:lang w:val="es-MX"/>
        </w:rPr>
        <w:t xml:space="preserve">De esta manera, </w:t>
      </w:r>
      <w:r w:rsidRPr="00387682">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387682">
        <w:rPr>
          <w:rFonts w:ascii="Palatino Linotype" w:hAnsi="Palatino Linotype" w:cs="Tahoma"/>
          <w:i/>
          <w:sz w:val="22"/>
          <w:szCs w:val="22"/>
          <w:lang w:val="es-MX"/>
        </w:rPr>
        <w:t>ad hoc</w:t>
      </w:r>
      <w:r w:rsidRPr="00387682">
        <w:rPr>
          <w:rFonts w:ascii="Palatino Linotype" w:hAnsi="Palatino Linotype" w:cs="Tahoma"/>
          <w:sz w:val="22"/>
          <w:szCs w:val="22"/>
          <w:lang w:val="es-MX"/>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387682">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3D1D9606" w14:textId="77777777" w:rsidR="00387682" w:rsidRPr="00387682" w:rsidRDefault="00387682" w:rsidP="00387682">
      <w:pPr>
        <w:spacing w:line="360" w:lineRule="auto"/>
        <w:jc w:val="both"/>
        <w:rPr>
          <w:rFonts w:ascii="Palatino Linotype" w:eastAsia="Arial" w:hAnsi="Palatino Linotype" w:cs="Arial"/>
          <w:b/>
          <w:sz w:val="22"/>
          <w:lang w:val="es-MX"/>
        </w:rPr>
      </w:pPr>
    </w:p>
    <w:p w14:paraId="331134E1" w14:textId="77777777" w:rsidR="00387682" w:rsidRPr="00387682" w:rsidRDefault="00387682" w:rsidP="00387682">
      <w:pPr>
        <w:spacing w:line="360" w:lineRule="auto"/>
        <w:ind w:left="567" w:right="567"/>
        <w:jc w:val="both"/>
        <w:rPr>
          <w:rFonts w:ascii="Palatino Linotype" w:eastAsia="Arial" w:hAnsi="Palatino Linotype" w:cs="Arial"/>
          <w:i/>
          <w:lang w:val="es-MX"/>
        </w:rPr>
      </w:pPr>
      <w:r w:rsidRPr="00387682">
        <w:rPr>
          <w:rFonts w:ascii="Palatino Linotype" w:eastAsia="Arial" w:hAnsi="Palatino Linotype" w:cs="Arial"/>
          <w:b/>
          <w:i/>
          <w:lang w:val="es-MX"/>
        </w:rPr>
        <w:t xml:space="preserve">“No existe obligación de elaborar </w:t>
      </w:r>
      <w:r w:rsidRPr="00387682">
        <w:rPr>
          <w:rFonts w:ascii="Palatino Linotype" w:eastAsia="Arial" w:hAnsi="Palatino Linotype" w:cs="Arial"/>
          <w:b/>
          <w:i/>
          <w:spacing w:val="-3"/>
          <w:lang w:val="es-MX"/>
        </w:rPr>
        <w:t>d</w:t>
      </w:r>
      <w:r w:rsidRPr="00387682">
        <w:rPr>
          <w:rFonts w:ascii="Palatino Linotype" w:eastAsia="Arial" w:hAnsi="Palatino Linotype" w:cs="Arial"/>
          <w:b/>
          <w:i/>
          <w:lang w:val="es-MX"/>
        </w:rPr>
        <w:t>ocum</w:t>
      </w:r>
      <w:r w:rsidRPr="00387682">
        <w:rPr>
          <w:rFonts w:ascii="Palatino Linotype" w:eastAsia="Arial" w:hAnsi="Palatino Linotype" w:cs="Arial"/>
          <w:b/>
          <w:i/>
          <w:spacing w:val="1"/>
          <w:lang w:val="es-MX"/>
        </w:rPr>
        <w:t>e</w:t>
      </w:r>
      <w:r w:rsidRPr="00387682">
        <w:rPr>
          <w:rFonts w:ascii="Palatino Linotype" w:eastAsia="Arial" w:hAnsi="Palatino Linotype" w:cs="Arial"/>
          <w:b/>
          <w:i/>
          <w:lang w:val="es-MX"/>
        </w:rPr>
        <w:t>n</w:t>
      </w:r>
      <w:r w:rsidRPr="00387682">
        <w:rPr>
          <w:rFonts w:ascii="Palatino Linotype" w:eastAsia="Arial" w:hAnsi="Palatino Linotype" w:cs="Arial"/>
          <w:b/>
          <w:i/>
          <w:spacing w:val="-1"/>
          <w:lang w:val="es-MX"/>
        </w:rPr>
        <w:t>t</w:t>
      </w:r>
      <w:r w:rsidRPr="00387682">
        <w:rPr>
          <w:rFonts w:ascii="Palatino Linotype" w:eastAsia="Arial" w:hAnsi="Palatino Linotype" w:cs="Arial"/>
          <w:b/>
          <w:i/>
          <w:lang w:val="es-MX"/>
        </w:rPr>
        <w:t xml:space="preserve">os </w:t>
      </w:r>
      <w:r w:rsidRPr="00387682">
        <w:rPr>
          <w:rFonts w:ascii="Palatino Linotype" w:eastAsia="Arial" w:hAnsi="Palatino Linotype" w:cs="Arial"/>
          <w:b/>
          <w:i/>
          <w:spacing w:val="-1"/>
          <w:lang w:val="es-MX"/>
        </w:rPr>
        <w:t xml:space="preserve">ad </w:t>
      </w:r>
      <w:r w:rsidRPr="00387682">
        <w:rPr>
          <w:rFonts w:ascii="Palatino Linotype" w:eastAsia="Arial" w:hAnsi="Palatino Linotype" w:cs="Arial"/>
          <w:b/>
          <w:i/>
          <w:lang w:val="es-MX"/>
        </w:rPr>
        <w:t>hoc para atender las sol</w:t>
      </w:r>
      <w:r w:rsidRPr="00387682">
        <w:rPr>
          <w:rFonts w:ascii="Palatino Linotype" w:eastAsia="Arial" w:hAnsi="Palatino Linotype" w:cs="Arial"/>
          <w:b/>
          <w:i/>
          <w:spacing w:val="-2"/>
          <w:lang w:val="es-MX"/>
        </w:rPr>
        <w:t>i</w:t>
      </w:r>
      <w:r w:rsidRPr="00387682">
        <w:rPr>
          <w:rFonts w:ascii="Palatino Linotype" w:eastAsia="Arial" w:hAnsi="Palatino Linotype" w:cs="Arial"/>
          <w:b/>
          <w:i/>
          <w:spacing w:val="1"/>
          <w:lang w:val="es-MX"/>
        </w:rPr>
        <w:t>c</w:t>
      </w:r>
      <w:r w:rsidRPr="00387682">
        <w:rPr>
          <w:rFonts w:ascii="Palatino Linotype" w:eastAsia="Arial" w:hAnsi="Palatino Linotype" w:cs="Arial"/>
          <w:b/>
          <w:i/>
          <w:lang w:val="es-MX"/>
        </w:rPr>
        <w:t xml:space="preserve">itudes de </w:t>
      </w:r>
      <w:r w:rsidRPr="00387682">
        <w:rPr>
          <w:rFonts w:ascii="Palatino Linotype" w:eastAsia="Arial" w:hAnsi="Palatino Linotype" w:cs="Arial"/>
          <w:b/>
          <w:i/>
          <w:spacing w:val="1"/>
          <w:lang w:val="es-MX"/>
        </w:rPr>
        <w:t>ac</w:t>
      </w:r>
      <w:r w:rsidRPr="00387682">
        <w:rPr>
          <w:rFonts w:ascii="Palatino Linotype" w:eastAsia="Arial" w:hAnsi="Palatino Linotype" w:cs="Arial"/>
          <w:b/>
          <w:i/>
          <w:spacing w:val="-1"/>
          <w:lang w:val="es-MX"/>
        </w:rPr>
        <w:t>c</w:t>
      </w:r>
      <w:r w:rsidRPr="00387682">
        <w:rPr>
          <w:rFonts w:ascii="Palatino Linotype" w:eastAsia="Arial" w:hAnsi="Palatino Linotype" w:cs="Arial"/>
          <w:b/>
          <w:i/>
          <w:spacing w:val="1"/>
          <w:lang w:val="es-MX"/>
        </w:rPr>
        <w:t>es</w:t>
      </w:r>
      <w:r w:rsidRPr="00387682">
        <w:rPr>
          <w:rFonts w:ascii="Palatino Linotype" w:eastAsia="Arial" w:hAnsi="Palatino Linotype" w:cs="Arial"/>
          <w:b/>
          <w:i/>
          <w:lang w:val="es-MX"/>
        </w:rPr>
        <w:t>o a la informa</w:t>
      </w:r>
      <w:r w:rsidRPr="00387682">
        <w:rPr>
          <w:rFonts w:ascii="Palatino Linotype" w:eastAsia="Arial" w:hAnsi="Palatino Linotype" w:cs="Arial"/>
          <w:b/>
          <w:i/>
          <w:spacing w:val="1"/>
          <w:lang w:val="es-MX"/>
        </w:rPr>
        <w:t>c</w:t>
      </w:r>
      <w:r w:rsidRPr="00387682">
        <w:rPr>
          <w:rFonts w:ascii="Palatino Linotype" w:eastAsia="Arial" w:hAnsi="Palatino Linotype" w:cs="Arial"/>
          <w:b/>
          <w:i/>
          <w:lang w:val="es-MX"/>
        </w:rPr>
        <w:t>ió</w:t>
      </w:r>
      <w:r w:rsidRPr="00387682">
        <w:rPr>
          <w:rFonts w:ascii="Palatino Linotype" w:eastAsia="Arial" w:hAnsi="Palatino Linotype" w:cs="Arial"/>
          <w:b/>
          <w:i/>
          <w:spacing w:val="-2"/>
          <w:lang w:val="es-MX"/>
        </w:rPr>
        <w:t>n</w:t>
      </w:r>
      <w:r w:rsidRPr="00387682">
        <w:rPr>
          <w:rFonts w:ascii="Palatino Linotype" w:eastAsia="Arial" w:hAnsi="Palatino Linotype" w:cs="Arial"/>
          <w:b/>
          <w:i/>
          <w:lang w:val="es-MX"/>
        </w:rPr>
        <w:t xml:space="preserve">. </w:t>
      </w:r>
      <w:r w:rsidRPr="00387682">
        <w:rPr>
          <w:rFonts w:ascii="Palatino Linotype" w:eastAsia="Arial" w:hAnsi="Palatino Linotype" w:cs="Arial"/>
          <w:i/>
          <w:spacing w:val="18"/>
          <w:lang w:val="es-MX"/>
        </w:rPr>
        <w:t>L</w:t>
      </w:r>
      <w:r w:rsidRPr="00387682">
        <w:rPr>
          <w:rFonts w:ascii="Palatino Linotype" w:eastAsia="Arial" w:hAnsi="Palatino Linotype" w:cs="Arial"/>
          <w:i/>
          <w:spacing w:val="-1"/>
          <w:lang w:val="es-MX"/>
        </w:rPr>
        <w:t xml:space="preserve">os </w:t>
      </w:r>
      <w:r w:rsidRPr="00387682">
        <w:rPr>
          <w:rFonts w:ascii="Palatino Linotype" w:eastAsia="Arial" w:hAnsi="Palatino Linotype" w:cs="Arial"/>
          <w:i/>
          <w:spacing w:val="1"/>
          <w:lang w:val="es-MX"/>
        </w:rPr>
        <w:t>a</w:t>
      </w:r>
      <w:r w:rsidRPr="00387682">
        <w:rPr>
          <w:rFonts w:ascii="Palatino Linotype" w:eastAsia="Arial" w:hAnsi="Palatino Linotype" w:cs="Arial"/>
          <w:i/>
          <w:lang w:val="es-MX"/>
        </w:rPr>
        <w:t>rt</w:t>
      </w:r>
      <w:r w:rsidRPr="00387682">
        <w:rPr>
          <w:rFonts w:ascii="Palatino Linotype" w:eastAsia="Arial" w:hAnsi="Palatino Linotype" w:cs="Arial"/>
          <w:i/>
          <w:spacing w:val="-2"/>
          <w:lang w:val="es-MX"/>
        </w:rPr>
        <w:t>í</w:t>
      </w:r>
      <w:r w:rsidRPr="00387682">
        <w:rPr>
          <w:rFonts w:ascii="Palatino Linotype" w:eastAsia="Arial" w:hAnsi="Palatino Linotype" w:cs="Arial"/>
          <w:i/>
          <w:lang w:val="es-MX"/>
        </w:rPr>
        <w:t>c</w:t>
      </w:r>
      <w:r w:rsidRPr="00387682">
        <w:rPr>
          <w:rFonts w:ascii="Palatino Linotype" w:eastAsia="Arial" w:hAnsi="Palatino Linotype" w:cs="Arial"/>
          <w:i/>
          <w:spacing w:val="1"/>
          <w:lang w:val="es-MX"/>
        </w:rPr>
        <w:t>u</w:t>
      </w:r>
      <w:r w:rsidRPr="00387682">
        <w:rPr>
          <w:rFonts w:ascii="Palatino Linotype" w:eastAsia="Arial" w:hAnsi="Palatino Linotype" w:cs="Arial"/>
          <w:i/>
          <w:lang w:val="es-MX"/>
        </w:rPr>
        <w:t>los</w:t>
      </w:r>
      <w:r w:rsidRPr="00387682">
        <w:rPr>
          <w:rFonts w:ascii="Palatino Linotype" w:eastAsia="Arial" w:hAnsi="Palatino Linotype" w:cs="Arial"/>
          <w:i/>
          <w:spacing w:val="8"/>
          <w:lang w:val="es-MX"/>
        </w:rPr>
        <w:t xml:space="preserve"> 129 </w:t>
      </w:r>
      <w:r w:rsidRPr="00387682">
        <w:rPr>
          <w:rFonts w:ascii="Palatino Linotype" w:eastAsia="Arial" w:hAnsi="Palatino Linotype" w:cs="Arial"/>
          <w:i/>
          <w:spacing w:val="1"/>
          <w:lang w:val="es-MX"/>
        </w:rPr>
        <w:t>d</w:t>
      </w:r>
      <w:r w:rsidRPr="00387682">
        <w:rPr>
          <w:rFonts w:ascii="Palatino Linotype" w:eastAsia="Arial" w:hAnsi="Palatino Linotype" w:cs="Arial"/>
          <w:i/>
          <w:lang w:val="es-MX"/>
        </w:rPr>
        <w:t xml:space="preserve">e la </w:t>
      </w:r>
      <w:r w:rsidRPr="00387682">
        <w:rPr>
          <w:rFonts w:ascii="Palatino Linotype" w:eastAsia="Arial" w:hAnsi="Palatino Linotype" w:cs="Arial"/>
          <w:i/>
          <w:spacing w:val="-1"/>
          <w:lang w:val="es-MX"/>
        </w:rPr>
        <w:t>L</w:t>
      </w:r>
      <w:r w:rsidRPr="00387682">
        <w:rPr>
          <w:rFonts w:ascii="Palatino Linotype" w:eastAsia="Arial" w:hAnsi="Palatino Linotype" w:cs="Arial"/>
          <w:i/>
          <w:spacing w:val="1"/>
          <w:lang w:val="es-MX"/>
        </w:rPr>
        <w:t>e</w:t>
      </w:r>
      <w:r w:rsidRPr="00387682">
        <w:rPr>
          <w:rFonts w:ascii="Palatino Linotype" w:eastAsia="Arial" w:hAnsi="Palatino Linotype" w:cs="Arial"/>
          <w:i/>
          <w:lang w:val="es-MX"/>
        </w:rPr>
        <w:t xml:space="preserve">y General </w:t>
      </w:r>
      <w:r w:rsidRPr="00387682">
        <w:rPr>
          <w:rFonts w:ascii="Palatino Linotype" w:eastAsia="Arial" w:hAnsi="Palatino Linotype" w:cs="Arial"/>
          <w:i/>
          <w:spacing w:val="-1"/>
          <w:lang w:val="es-MX"/>
        </w:rPr>
        <w:t>d</w:t>
      </w:r>
      <w:r w:rsidRPr="00387682">
        <w:rPr>
          <w:rFonts w:ascii="Palatino Linotype" w:eastAsia="Arial" w:hAnsi="Palatino Linotype" w:cs="Arial"/>
          <w:i/>
          <w:lang w:val="es-MX"/>
        </w:rPr>
        <w:t xml:space="preserve">e </w:t>
      </w:r>
      <w:r w:rsidRPr="00387682">
        <w:rPr>
          <w:rFonts w:ascii="Palatino Linotype" w:eastAsia="Arial" w:hAnsi="Palatino Linotype" w:cs="Arial"/>
          <w:i/>
          <w:spacing w:val="2"/>
          <w:lang w:val="es-MX"/>
        </w:rPr>
        <w:t>T</w:t>
      </w:r>
      <w:r w:rsidRPr="00387682">
        <w:rPr>
          <w:rFonts w:ascii="Palatino Linotype" w:eastAsia="Arial" w:hAnsi="Palatino Linotype" w:cs="Arial"/>
          <w:i/>
          <w:lang w:val="es-MX"/>
        </w:rPr>
        <w:t>r</w:t>
      </w:r>
      <w:r w:rsidRPr="00387682">
        <w:rPr>
          <w:rFonts w:ascii="Palatino Linotype" w:eastAsia="Arial" w:hAnsi="Palatino Linotype" w:cs="Arial"/>
          <w:i/>
          <w:spacing w:val="-2"/>
          <w:lang w:val="es-MX"/>
        </w:rPr>
        <w:t>a</w:t>
      </w:r>
      <w:r w:rsidRPr="00387682">
        <w:rPr>
          <w:rFonts w:ascii="Palatino Linotype" w:eastAsia="Arial" w:hAnsi="Palatino Linotype" w:cs="Arial"/>
          <w:i/>
          <w:spacing w:val="1"/>
          <w:lang w:val="es-MX"/>
        </w:rPr>
        <w:t>n</w:t>
      </w:r>
      <w:r w:rsidRPr="00387682">
        <w:rPr>
          <w:rFonts w:ascii="Palatino Linotype" w:eastAsia="Arial" w:hAnsi="Palatino Linotype" w:cs="Arial"/>
          <w:i/>
          <w:lang w:val="es-MX"/>
        </w:rPr>
        <w:t>s</w:t>
      </w:r>
      <w:r w:rsidRPr="00387682">
        <w:rPr>
          <w:rFonts w:ascii="Palatino Linotype" w:eastAsia="Arial" w:hAnsi="Palatino Linotype" w:cs="Arial"/>
          <w:i/>
          <w:spacing w:val="1"/>
          <w:lang w:val="es-MX"/>
        </w:rPr>
        <w:t>pa</w:t>
      </w:r>
      <w:r w:rsidRPr="00387682">
        <w:rPr>
          <w:rFonts w:ascii="Palatino Linotype" w:eastAsia="Arial" w:hAnsi="Palatino Linotype" w:cs="Arial"/>
          <w:i/>
          <w:lang w:val="es-MX"/>
        </w:rPr>
        <w:t>r</w:t>
      </w:r>
      <w:r w:rsidRPr="00387682">
        <w:rPr>
          <w:rFonts w:ascii="Palatino Linotype" w:eastAsia="Arial" w:hAnsi="Palatino Linotype" w:cs="Arial"/>
          <w:i/>
          <w:spacing w:val="-2"/>
          <w:lang w:val="es-MX"/>
        </w:rPr>
        <w:t>e</w:t>
      </w:r>
      <w:r w:rsidRPr="00387682">
        <w:rPr>
          <w:rFonts w:ascii="Palatino Linotype" w:eastAsia="Arial" w:hAnsi="Palatino Linotype" w:cs="Arial"/>
          <w:i/>
          <w:spacing w:val="1"/>
          <w:lang w:val="es-MX"/>
        </w:rPr>
        <w:t>n</w:t>
      </w:r>
      <w:r w:rsidRPr="00387682">
        <w:rPr>
          <w:rFonts w:ascii="Palatino Linotype" w:eastAsia="Arial" w:hAnsi="Palatino Linotype" w:cs="Arial"/>
          <w:i/>
          <w:lang w:val="es-MX"/>
        </w:rPr>
        <w:t>cia y Acc</w:t>
      </w:r>
      <w:r w:rsidRPr="00387682">
        <w:rPr>
          <w:rFonts w:ascii="Palatino Linotype" w:eastAsia="Arial" w:hAnsi="Palatino Linotype" w:cs="Arial"/>
          <w:i/>
          <w:spacing w:val="1"/>
          <w:lang w:val="es-MX"/>
        </w:rPr>
        <w:t>e</w:t>
      </w:r>
      <w:r w:rsidRPr="00387682">
        <w:rPr>
          <w:rFonts w:ascii="Palatino Linotype" w:eastAsia="Arial" w:hAnsi="Palatino Linotype" w:cs="Arial"/>
          <w:i/>
          <w:lang w:val="es-MX"/>
        </w:rPr>
        <w:t>so a la I</w:t>
      </w:r>
      <w:r w:rsidRPr="00387682">
        <w:rPr>
          <w:rFonts w:ascii="Palatino Linotype" w:eastAsia="Arial" w:hAnsi="Palatino Linotype" w:cs="Arial"/>
          <w:i/>
          <w:spacing w:val="-1"/>
          <w:lang w:val="es-MX"/>
        </w:rPr>
        <w:t>n</w:t>
      </w:r>
      <w:r w:rsidRPr="00387682">
        <w:rPr>
          <w:rFonts w:ascii="Palatino Linotype" w:eastAsia="Arial" w:hAnsi="Palatino Linotype" w:cs="Arial"/>
          <w:i/>
          <w:lang w:val="es-MX"/>
        </w:rPr>
        <w:t>f</w:t>
      </w:r>
      <w:r w:rsidRPr="00387682">
        <w:rPr>
          <w:rFonts w:ascii="Palatino Linotype" w:eastAsia="Arial" w:hAnsi="Palatino Linotype" w:cs="Arial"/>
          <w:i/>
          <w:spacing w:val="1"/>
          <w:lang w:val="es-MX"/>
        </w:rPr>
        <w:t>o</w:t>
      </w:r>
      <w:r w:rsidRPr="00387682">
        <w:rPr>
          <w:rFonts w:ascii="Palatino Linotype" w:eastAsia="Arial" w:hAnsi="Palatino Linotype" w:cs="Arial"/>
          <w:i/>
          <w:spacing w:val="-3"/>
          <w:lang w:val="es-MX"/>
        </w:rPr>
        <w:t>r</w:t>
      </w:r>
      <w:r w:rsidRPr="00387682">
        <w:rPr>
          <w:rFonts w:ascii="Palatino Linotype" w:eastAsia="Arial" w:hAnsi="Palatino Linotype" w:cs="Arial"/>
          <w:i/>
          <w:spacing w:val="1"/>
          <w:lang w:val="es-MX"/>
        </w:rPr>
        <w:t>ma</w:t>
      </w:r>
      <w:r w:rsidRPr="00387682">
        <w:rPr>
          <w:rFonts w:ascii="Palatino Linotype" w:eastAsia="Arial" w:hAnsi="Palatino Linotype" w:cs="Arial"/>
          <w:i/>
          <w:lang w:val="es-MX"/>
        </w:rPr>
        <w:t>ci</w:t>
      </w:r>
      <w:r w:rsidRPr="00387682">
        <w:rPr>
          <w:rFonts w:ascii="Palatino Linotype" w:eastAsia="Arial" w:hAnsi="Palatino Linotype" w:cs="Arial"/>
          <w:i/>
          <w:spacing w:val="-2"/>
          <w:lang w:val="es-MX"/>
        </w:rPr>
        <w:t>ó</w:t>
      </w:r>
      <w:r w:rsidRPr="00387682">
        <w:rPr>
          <w:rFonts w:ascii="Palatino Linotype" w:eastAsia="Arial" w:hAnsi="Palatino Linotype" w:cs="Arial"/>
          <w:i/>
          <w:lang w:val="es-MX"/>
        </w:rPr>
        <w:t xml:space="preserve">n </w:t>
      </w:r>
      <w:r w:rsidRPr="00387682">
        <w:rPr>
          <w:rFonts w:ascii="Palatino Linotype" w:eastAsia="Arial" w:hAnsi="Palatino Linotype" w:cs="Arial"/>
          <w:i/>
          <w:spacing w:val="-2"/>
          <w:lang w:val="es-MX"/>
        </w:rPr>
        <w:t>P</w:t>
      </w:r>
      <w:r w:rsidRPr="00387682">
        <w:rPr>
          <w:rFonts w:ascii="Palatino Linotype" w:eastAsia="Arial" w:hAnsi="Palatino Linotype" w:cs="Arial"/>
          <w:i/>
          <w:spacing w:val="1"/>
          <w:lang w:val="es-MX"/>
        </w:rPr>
        <w:t>úb</w:t>
      </w:r>
      <w:r w:rsidRPr="00387682">
        <w:rPr>
          <w:rFonts w:ascii="Palatino Linotype" w:eastAsia="Arial" w:hAnsi="Palatino Linotype" w:cs="Arial"/>
          <w:i/>
          <w:lang w:val="es-MX"/>
        </w:rPr>
        <w:t>l</w:t>
      </w:r>
      <w:r w:rsidRPr="00387682">
        <w:rPr>
          <w:rFonts w:ascii="Palatino Linotype" w:eastAsia="Arial" w:hAnsi="Palatino Linotype" w:cs="Arial"/>
          <w:i/>
          <w:spacing w:val="-1"/>
          <w:lang w:val="es-MX"/>
        </w:rPr>
        <w:t>i</w:t>
      </w:r>
      <w:r w:rsidRPr="00387682">
        <w:rPr>
          <w:rFonts w:ascii="Palatino Linotype" w:eastAsia="Arial" w:hAnsi="Palatino Linotype" w:cs="Arial"/>
          <w:i/>
          <w:lang w:val="es-MX"/>
        </w:rPr>
        <w:t xml:space="preserve">ca y </w:t>
      </w:r>
      <w:r w:rsidRPr="00387682">
        <w:rPr>
          <w:rFonts w:ascii="Palatino Linotype" w:eastAsia="Arial" w:hAnsi="Palatino Linotype" w:cs="Arial"/>
          <w:i/>
          <w:spacing w:val="8"/>
          <w:lang w:val="es-MX"/>
        </w:rPr>
        <w:t xml:space="preserve">130, párrafo cuarto, </w:t>
      </w:r>
      <w:r w:rsidRPr="00387682">
        <w:rPr>
          <w:rFonts w:ascii="Palatino Linotype" w:eastAsia="Arial" w:hAnsi="Palatino Linotype" w:cs="Arial"/>
          <w:i/>
          <w:spacing w:val="1"/>
          <w:lang w:val="es-MX"/>
        </w:rPr>
        <w:t>d</w:t>
      </w:r>
      <w:r w:rsidRPr="00387682">
        <w:rPr>
          <w:rFonts w:ascii="Palatino Linotype" w:eastAsia="Arial" w:hAnsi="Palatino Linotype" w:cs="Arial"/>
          <w:i/>
          <w:lang w:val="es-MX"/>
        </w:rPr>
        <w:t xml:space="preserve">e la </w:t>
      </w:r>
      <w:r w:rsidRPr="00387682">
        <w:rPr>
          <w:rFonts w:ascii="Palatino Linotype" w:eastAsia="Arial" w:hAnsi="Palatino Linotype" w:cs="Arial"/>
          <w:i/>
          <w:spacing w:val="-1"/>
          <w:lang w:val="es-MX"/>
        </w:rPr>
        <w:t>L</w:t>
      </w:r>
      <w:r w:rsidRPr="00387682">
        <w:rPr>
          <w:rFonts w:ascii="Palatino Linotype" w:eastAsia="Arial" w:hAnsi="Palatino Linotype" w:cs="Arial"/>
          <w:i/>
          <w:spacing w:val="1"/>
          <w:lang w:val="es-MX"/>
        </w:rPr>
        <w:t>e</w:t>
      </w:r>
      <w:r w:rsidRPr="00387682">
        <w:rPr>
          <w:rFonts w:ascii="Palatino Linotype" w:eastAsia="Arial" w:hAnsi="Palatino Linotype" w:cs="Arial"/>
          <w:i/>
          <w:lang w:val="es-MX"/>
        </w:rPr>
        <w:t>y Fe</w:t>
      </w:r>
      <w:r w:rsidRPr="00387682">
        <w:rPr>
          <w:rFonts w:ascii="Palatino Linotype" w:eastAsia="Arial" w:hAnsi="Palatino Linotype" w:cs="Arial"/>
          <w:i/>
          <w:spacing w:val="1"/>
          <w:lang w:val="es-MX"/>
        </w:rPr>
        <w:t>de</w:t>
      </w:r>
      <w:r w:rsidRPr="00387682">
        <w:rPr>
          <w:rFonts w:ascii="Palatino Linotype" w:eastAsia="Arial" w:hAnsi="Palatino Linotype" w:cs="Arial"/>
          <w:i/>
          <w:lang w:val="es-MX"/>
        </w:rPr>
        <w:t xml:space="preserve">ral </w:t>
      </w:r>
      <w:r w:rsidRPr="00387682">
        <w:rPr>
          <w:rFonts w:ascii="Palatino Linotype" w:eastAsia="Arial" w:hAnsi="Palatino Linotype" w:cs="Arial"/>
          <w:i/>
          <w:spacing w:val="-1"/>
          <w:lang w:val="es-MX"/>
        </w:rPr>
        <w:t>d</w:t>
      </w:r>
      <w:r w:rsidRPr="00387682">
        <w:rPr>
          <w:rFonts w:ascii="Palatino Linotype" w:eastAsia="Arial" w:hAnsi="Palatino Linotype" w:cs="Arial"/>
          <w:i/>
          <w:lang w:val="es-MX"/>
        </w:rPr>
        <w:t xml:space="preserve">e </w:t>
      </w:r>
      <w:r w:rsidRPr="00387682">
        <w:rPr>
          <w:rFonts w:ascii="Palatino Linotype" w:eastAsia="Arial" w:hAnsi="Palatino Linotype" w:cs="Arial"/>
          <w:i/>
          <w:spacing w:val="2"/>
          <w:lang w:val="es-MX"/>
        </w:rPr>
        <w:t>T</w:t>
      </w:r>
      <w:r w:rsidRPr="00387682">
        <w:rPr>
          <w:rFonts w:ascii="Palatino Linotype" w:eastAsia="Arial" w:hAnsi="Palatino Linotype" w:cs="Arial"/>
          <w:i/>
          <w:lang w:val="es-MX"/>
        </w:rPr>
        <w:t>r</w:t>
      </w:r>
      <w:r w:rsidRPr="00387682">
        <w:rPr>
          <w:rFonts w:ascii="Palatino Linotype" w:eastAsia="Arial" w:hAnsi="Palatino Linotype" w:cs="Arial"/>
          <w:i/>
          <w:spacing w:val="-2"/>
          <w:lang w:val="es-MX"/>
        </w:rPr>
        <w:t>a</w:t>
      </w:r>
      <w:r w:rsidRPr="00387682">
        <w:rPr>
          <w:rFonts w:ascii="Palatino Linotype" w:eastAsia="Arial" w:hAnsi="Palatino Linotype" w:cs="Arial"/>
          <w:i/>
          <w:spacing w:val="1"/>
          <w:lang w:val="es-MX"/>
        </w:rPr>
        <w:t>n</w:t>
      </w:r>
      <w:r w:rsidRPr="00387682">
        <w:rPr>
          <w:rFonts w:ascii="Palatino Linotype" w:eastAsia="Arial" w:hAnsi="Palatino Linotype" w:cs="Arial"/>
          <w:i/>
          <w:lang w:val="es-MX"/>
        </w:rPr>
        <w:t>s</w:t>
      </w:r>
      <w:r w:rsidRPr="00387682">
        <w:rPr>
          <w:rFonts w:ascii="Palatino Linotype" w:eastAsia="Arial" w:hAnsi="Palatino Linotype" w:cs="Arial"/>
          <w:i/>
          <w:spacing w:val="1"/>
          <w:lang w:val="es-MX"/>
        </w:rPr>
        <w:t>pa</w:t>
      </w:r>
      <w:r w:rsidRPr="00387682">
        <w:rPr>
          <w:rFonts w:ascii="Palatino Linotype" w:eastAsia="Arial" w:hAnsi="Palatino Linotype" w:cs="Arial"/>
          <w:i/>
          <w:lang w:val="es-MX"/>
        </w:rPr>
        <w:t>r</w:t>
      </w:r>
      <w:r w:rsidRPr="00387682">
        <w:rPr>
          <w:rFonts w:ascii="Palatino Linotype" w:eastAsia="Arial" w:hAnsi="Palatino Linotype" w:cs="Arial"/>
          <w:i/>
          <w:spacing w:val="-2"/>
          <w:lang w:val="es-MX"/>
        </w:rPr>
        <w:t>e</w:t>
      </w:r>
      <w:r w:rsidRPr="00387682">
        <w:rPr>
          <w:rFonts w:ascii="Palatino Linotype" w:eastAsia="Arial" w:hAnsi="Palatino Linotype" w:cs="Arial"/>
          <w:i/>
          <w:spacing w:val="1"/>
          <w:lang w:val="es-MX"/>
        </w:rPr>
        <w:t>n</w:t>
      </w:r>
      <w:r w:rsidRPr="00387682">
        <w:rPr>
          <w:rFonts w:ascii="Palatino Linotype" w:eastAsia="Arial" w:hAnsi="Palatino Linotype" w:cs="Arial"/>
          <w:i/>
          <w:lang w:val="es-MX"/>
        </w:rPr>
        <w:t>cia y Acc</w:t>
      </w:r>
      <w:r w:rsidRPr="00387682">
        <w:rPr>
          <w:rFonts w:ascii="Palatino Linotype" w:eastAsia="Arial" w:hAnsi="Palatino Linotype" w:cs="Arial"/>
          <w:i/>
          <w:spacing w:val="1"/>
          <w:lang w:val="es-MX"/>
        </w:rPr>
        <w:t>e</w:t>
      </w:r>
      <w:r w:rsidRPr="00387682">
        <w:rPr>
          <w:rFonts w:ascii="Palatino Linotype" w:eastAsia="Arial" w:hAnsi="Palatino Linotype" w:cs="Arial"/>
          <w:i/>
          <w:lang w:val="es-MX"/>
        </w:rPr>
        <w:t>so a la I</w:t>
      </w:r>
      <w:r w:rsidRPr="00387682">
        <w:rPr>
          <w:rFonts w:ascii="Palatino Linotype" w:eastAsia="Arial" w:hAnsi="Palatino Linotype" w:cs="Arial"/>
          <w:i/>
          <w:spacing w:val="-1"/>
          <w:lang w:val="es-MX"/>
        </w:rPr>
        <w:t>n</w:t>
      </w:r>
      <w:r w:rsidRPr="00387682">
        <w:rPr>
          <w:rFonts w:ascii="Palatino Linotype" w:eastAsia="Arial" w:hAnsi="Palatino Linotype" w:cs="Arial"/>
          <w:i/>
          <w:lang w:val="es-MX"/>
        </w:rPr>
        <w:t>f</w:t>
      </w:r>
      <w:r w:rsidRPr="00387682">
        <w:rPr>
          <w:rFonts w:ascii="Palatino Linotype" w:eastAsia="Arial" w:hAnsi="Palatino Linotype" w:cs="Arial"/>
          <w:i/>
          <w:spacing w:val="1"/>
          <w:lang w:val="es-MX"/>
        </w:rPr>
        <w:t>o</w:t>
      </w:r>
      <w:r w:rsidRPr="00387682">
        <w:rPr>
          <w:rFonts w:ascii="Palatino Linotype" w:eastAsia="Arial" w:hAnsi="Palatino Linotype" w:cs="Arial"/>
          <w:i/>
          <w:spacing w:val="-3"/>
          <w:lang w:val="es-MX"/>
        </w:rPr>
        <w:t>r</w:t>
      </w:r>
      <w:r w:rsidRPr="00387682">
        <w:rPr>
          <w:rFonts w:ascii="Palatino Linotype" w:eastAsia="Arial" w:hAnsi="Palatino Linotype" w:cs="Arial"/>
          <w:i/>
          <w:spacing w:val="1"/>
          <w:lang w:val="es-MX"/>
        </w:rPr>
        <w:t>ma</w:t>
      </w:r>
      <w:r w:rsidRPr="00387682">
        <w:rPr>
          <w:rFonts w:ascii="Palatino Linotype" w:eastAsia="Arial" w:hAnsi="Palatino Linotype" w:cs="Arial"/>
          <w:i/>
          <w:lang w:val="es-MX"/>
        </w:rPr>
        <w:t>ci</w:t>
      </w:r>
      <w:r w:rsidRPr="00387682">
        <w:rPr>
          <w:rFonts w:ascii="Palatino Linotype" w:eastAsia="Arial" w:hAnsi="Palatino Linotype" w:cs="Arial"/>
          <w:i/>
          <w:spacing w:val="-2"/>
          <w:lang w:val="es-MX"/>
        </w:rPr>
        <w:t>ó</w:t>
      </w:r>
      <w:r w:rsidRPr="00387682">
        <w:rPr>
          <w:rFonts w:ascii="Palatino Linotype" w:eastAsia="Arial" w:hAnsi="Palatino Linotype" w:cs="Arial"/>
          <w:i/>
          <w:lang w:val="es-MX"/>
        </w:rPr>
        <w:t xml:space="preserve">n </w:t>
      </w:r>
      <w:r w:rsidRPr="00387682">
        <w:rPr>
          <w:rFonts w:ascii="Palatino Linotype" w:eastAsia="Arial" w:hAnsi="Palatino Linotype" w:cs="Arial"/>
          <w:i/>
          <w:spacing w:val="-2"/>
          <w:lang w:val="es-MX"/>
        </w:rPr>
        <w:t>P</w:t>
      </w:r>
      <w:r w:rsidRPr="00387682">
        <w:rPr>
          <w:rFonts w:ascii="Palatino Linotype" w:eastAsia="Arial" w:hAnsi="Palatino Linotype" w:cs="Arial"/>
          <w:i/>
          <w:spacing w:val="1"/>
          <w:lang w:val="es-MX"/>
        </w:rPr>
        <w:t>úb</w:t>
      </w:r>
      <w:r w:rsidRPr="00387682">
        <w:rPr>
          <w:rFonts w:ascii="Palatino Linotype" w:eastAsia="Arial" w:hAnsi="Palatino Linotype" w:cs="Arial"/>
          <w:i/>
          <w:lang w:val="es-MX"/>
        </w:rPr>
        <w:t>l</w:t>
      </w:r>
      <w:r w:rsidRPr="00387682">
        <w:rPr>
          <w:rFonts w:ascii="Palatino Linotype" w:eastAsia="Arial" w:hAnsi="Palatino Linotype" w:cs="Arial"/>
          <w:i/>
          <w:spacing w:val="-1"/>
          <w:lang w:val="es-MX"/>
        </w:rPr>
        <w:t>i</w:t>
      </w:r>
      <w:r w:rsidRPr="00387682">
        <w:rPr>
          <w:rFonts w:ascii="Palatino Linotype" w:eastAsia="Arial" w:hAnsi="Palatino Linotype" w:cs="Arial"/>
          <w:i/>
          <w:lang w:val="es-MX"/>
        </w:rPr>
        <w:t xml:space="preserve">ca, </w:t>
      </w:r>
      <w:r w:rsidRPr="00387682">
        <w:rPr>
          <w:rFonts w:ascii="Palatino Linotype" w:eastAsia="Arial" w:hAnsi="Palatino Linotype" w:cs="Arial"/>
          <w:i/>
          <w:spacing w:val="-1"/>
          <w:lang w:val="es-MX"/>
        </w:rPr>
        <w:t>señalan q</w:t>
      </w:r>
      <w:r w:rsidRPr="00387682">
        <w:rPr>
          <w:rFonts w:ascii="Palatino Linotype" w:eastAsia="Arial" w:hAnsi="Palatino Linotype" w:cs="Arial"/>
          <w:i/>
          <w:spacing w:val="1"/>
          <w:lang w:val="es-MX"/>
        </w:rPr>
        <w:t>u</w:t>
      </w:r>
      <w:r w:rsidRPr="00387682">
        <w:rPr>
          <w:rFonts w:ascii="Palatino Linotype" w:eastAsia="Arial" w:hAnsi="Palatino Linotype" w:cs="Arial"/>
          <w:i/>
          <w:lang w:val="es-MX"/>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87682">
        <w:rPr>
          <w:rFonts w:ascii="Palatino Linotype" w:eastAsia="Arial" w:hAnsi="Palatino Linotype" w:cs="Arial"/>
          <w:i/>
          <w:spacing w:val="-1"/>
          <w:lang w:val="es-MX"/>
        </w:rPr>
        <w:t xml:space="preserve"> sin necesidad de</w:t>
      </w:r>
      <w:r w:rsidRPr="00387682">
        <w:rPr>
          <w:rFonts w:ascii="Palatino Linotype" w:eastAsia="Arial" w:hAnsi="Palatino Linotype" w:cs="Arial"/>
          <w:i/>
          <w:spacing w:val="1"/>
          <w:lang w:val="es-MX"/>
        </w:rPr>
        <w:t xml:space="preserve"> e</w:t>
      </w:r>
      <w:r w:rsidRPr="00387682">
        <w:rPr>
          <w:rFonts w:ascii="Palatino Linotype" w:eastAsia="Arial" w:hAnsi="Palatino Linotype" w:cs="Arial"/>
          <w:i/>
          <w:lang w:val="es-MX"/>
        </w:rPr>
        <w:t>la</w:t>
      </w:r>
      <w:r w:rsidRPr="00387682">
        <w:rPr>
          <w:rFonts w:ascii="Palatino Linotype" w:eastAsia="Arial" w:hAnsi="Palatino Linotype" w:cs="Arial"/>
          <w:i/>
          <w:spacing w:val="1"/>
          <w:lang w:val="es-MX"/>
        </w:rPr>
        <w:t>bo</w:t>
      </w:r>
      <w:r w:rsidRPr="00387682">
        <w:rPr>
          <w:rFonts w:ascii="Palatino Linotype" w:eastAsia="Arial" w:hAnsi="Palatino Linotype" w:cs="Arial"/>
          <w:i/>
          <w:lang w:val="es-MX"/>
        </w:rPr>
        <w:t xml:space="preserve">rar </w:t>
      </w:r>
      <w:r w:rsidRPr="00387682">
        <w:rPr>
          <w:rFonts w:ascii="Palatino Linotype" w:eastAsia="Arial" w:hAnsi="Palatino Linotype" w:cs="Arial"/>
          <w:i/>
          <w:spacing w:val="1"/>
          <w:lang w:val="es-MX"/>
        </w:rPr>
        <w:t>do</w:t>
      </w:r>
      <w:r w:rsidRPr="00387682">
        <w:rPr>
          <w:rFonts w:ascii="Palatino Linotype" w:eastAsia="Arial" w:hAnsi="Palatino Linotype" w:cs="Arial"/>
          <w:i/>
          <w:spacing w:val="-2"/>
          <w:lang w:val="es-MX"/>
        </w:rPr>
        <w:t>c</w:t>
      </w:r>
      <w:r w:rsidRPr="00387682">
        <w:rPr>
          <w:rFonts w:ascii="Palatino Linotype" w:eastAsia="Arial" w:hAnsi="Palatino Linotype" w:cs="Arial"/>
          <w:i/>
          <w:spacing w:val="1"/>
          <w:lang w:val="es-MX"/>
        </w:rPr>
        <w:t>u</w:t>
      </w:r>
      <w:r w:rsidRPr="00387682">
        <w:rPr>
          <w:rFonts w:ascii="Palatino Linotype" w:eastAsia="Arial" w:hAnsi="Palatino Linotype" w:cs="Arial"/>
          <w:i/>
          <w:spacing w:val="-1"/>
          <w:lang w:val="es-MX"/>
        </w:rPr>
        <w:t>m</w:t>
      </w:r>
      <w:r w:rsidRPr="00387682">
        <w:rPr>
          <w:rFonts w:ascii="Palatino Linotype" w:eastAsia="Arial" w:hAnsi="Palatino Linotype" w:cs="Arial"/>
          <w:i/>
          <w:spacing w:val="1"/>
          <w:lang w:val="es-MX"/>
        </w:rPr>
        <w:t>en</w:t>
      </w:r>
      <w:r w:rsidRPr="00387682">
        <w:rPr>
          <w:rFonts w:ascii="Palatino Linotype" w:eastAsia="Arial" w:hAnsi="Palatino Linotype" w:cs="Arial"/>
          <w:i/>
          <w:spacing w:val="-2"/>
          <w:lang w:val="es-MX"/>
        </w:rPr>
        <w:t>t</w:t>
      </w:r>
      <w:r w:rsidRPr="00387682">
        <w:rPr>
          <w:rFonts w:ascii="Palatino Linotype" w:eastAsia="Arial" w:hAnsi="Palatino Linotype" w:cs="Arial"/>
          <w:i/>
          <w:spacing w:val="1"/>
          <w:lang w:val="es-MX"/>
        </w:rPr>
        <w:t>o</w:t>
      </w:r>
      <w:r w:rsidRPr="00387682">
        <w:rPr>
          <w:rFonts w:ascii="Palatino Linotype" w:eastAsia="Arial" w:hAnsi="Palatino Linotype" w:cs="Arial"/>
          <w:i/>
          <w:lang w:val="es-MX"/>
        </w:rPr>
        <w:t xml:space="preserve">s </w:t>
      </w:r>
      <w:r w:rsidRPr="00387682">
        <w:rPr>
          <w:rFonts w:ascii="Palatino Linotype" w:eastAsia="Arial" w:hAnsi="Palatino Linotype" w:cs="Arial"/>
          <w:i/>
          <w:spacing w:val="1"/>
          <w:lang w:val="es-MX"/>
        </w:rPr>
        <w:t>a</w:t>
      </w:r>
      <w:r w:rsidRPr="00387682">
        <w:rPr>
          <w:rFonts w:ascii="Palatino Linotype" w:eastAsia="Arial" w:hAnsi="Palatino Linotype" w:cs="Arial"/>
          <w:i/>
          <w:lang w:val="es-MX"/>
        </w:rPr>
        <w:t>d</w:t>
      </w:r>
      <w:r w:rsidRPr="00387682">
        <w:rPr>
          <w:rFonts w:ascii="Palatino Linotype" w:eastAsia="Arial" w:hAnsi="Palatino Linotype" w:cs="Arial"/>
          <w:i/>
          <w:spacing w:val="1"/>
          <w:lang w:val="es-MX"/>
        </w:rPr>
        <w:t xml:space="preserve"> ho</w:t>
      </w:r>
      <w:r w:rsidRPr="00387682">
        <w:rPr>
          <w:rFonts w:ascii="Palatino Linotype" w:eastAsia="Arial" w:hAnsi="Palatino Linotype" w:cs="Arial"/>
          <w:i/>
          <w:lang w:val="es-MX"/>
        </w:rPr>
        <w:t xml:space="preserve">c </w:t>
      </w:r>
      <w:r w:rsidRPr="00387682">
        <w:rPr>
          <w:rFonts w:ascii="Palatino Linotype" w:eastAsia="Arial" w:hAnsi="Palatino Linotype" w:cs="Arial"/>
          <w:i/>
          <w:spacing w:val="1"/>
          <w:lang w:val="es-MX"/>
        </w:rPr>
        <w:t>pa</w:t>
      </w:r>
      <w:r w:rsidRPr="00387682">
        <w:rPr>
          <w:rFonts w:ascii="Palatino Linotype" w:eastAsia="Arial" w:hAnsi="Palatino Linotype" w:cs="Arial"/>
          <w:i/>
          <w:lang w:val="es-MX"/>
        </w:rPr>
        <w:t xml:space="preserve">ra </w:t>
      </w:r>
      <w:r w:rsidRPr="00387682">
        <w:rPr>
          <w:rFonts w:ascii="Palatino Linotype" w:eastAsia="Arial" w:hAnsi="Palatino Linotype" w:cs="Arial"/>
          <w:i/>
          <w:spacing w:val="1"/>
          <w:lang w:val="es-MX"/>
        </w:rPr>
        <w:t>a</w:t>
      </w:r>
      <w:r w:rsidRPr="00387682">
        <w:rPr>
          <w:rFonts w:ascii="Palatino Linotype" w:eastAsia="Arial" w:hAnsi="Palatino Linotype" w:cs="Arial"/>
          <w:i/>
          <w:lang w:val="es-MX"/>
        </w:rPr>
        <w:t>t</w:t>
      </w:r>
      <w:r w:rsidRPr="00387682">
        <w:rPr>
          <w:rFonts w:ascii="Palatino Linotype" w:eastAsia="Arial" w:hAnsi="Palatino Linotype" w:cs="Arial"/>
          <w:i/>
          <w:spacing w:val="-1"/>
          <w:lang w:val="es-MX"/>
        </w:rPr>
        <w:t>e</w:t>
      </w:r>
      <w:r w:rsidRPr="00387682">
        <w:rPr>
          <w:rFonts w:ascii="Palatino Linotype" w:eastAsia="Arial" w:hAnsi="Palatino Linotype" w:cs="Arial"/>
          <w:i/>
          <w:spacing w:val="1"/>
          <w:lang w:val="es-MX"/>
        </w:rPr>
        <w:t>n</w:t>
      </w:r>
      <w:r w:rsidRPr="00387682">
        <w:rPr>
          <w:rFonts w:ascii="Palatino Linotype" w:eastAsia="Arial" w:hAnsi="Palatino Linotype" w:cs="Arial"/>
          <w:i/>
          <w:spacing w:val="-1"/>
          <w:lang w:val="es-MX"/>
        </w:rPr>
        <w:t>d</w:t>
      </w:r>
      <w:r w:rsidRPr="00387682">
        <w:rPr>
          <w:rFonts w:ascii="Palatino Linotype" w:eastAsia="Arial" w:hAnsi="Palatino Linotype" w:cs="Arial"/>
          <w:i/>
          <w:spacing w:val="1"/>
          <w:lang w:val="es-MX"/>
        </w:rPr>
        <w:t>e</w:t>
      </w:r>
      <w:r w:rsidRPr="00387682">
        <w:rPr>
          <w:rFonts w:ascii="Palatino Linotype" w:eastAsia="Arial" w:hAnsi="Palatino Linotype" w:cs="Arial"/>
          <w:i/>
          <w:lang w:val="es-MX"/>
        </w:rPr>
        <w:t>r l</w:t>
      </w:r>
      <w:r w:rsidRPr="00387682">
        <w:rPr>
          <w:rFonts w:ascii="Palatino Linotype" w:eastAsia="Arial" w:hAnsi="Palatino Linotype" w:cs="Arial"/>
          <w:i/>
          <w:spacing w:val="-2"/>
          <w:lang w:val="es-MX"/>
        </w:rPr>
        <w:t>a</w:t>
      </w:r>
      <w:r w:rsidRPr="00387682">
        <w:rPr>
          <w:rFonts w:ascii="Palatino Linotype" w:eastAsia="Arial" w:hAnsi="Palatino Linotype" w:cs="Arial"/>
          <w:i/>
          <w:lang w:val="es-MX"/>
        </w:rPr>
        <w:t>s s</w:t>
      </w:r>
      <w:r w:rsidRPr="00387682">
        <w:rPr>
          <w:rFonts w:ascii="Palatino Linotype" w:eastAsia="Arial" w:hAnsi="Palatino Linotype" w:cs="Arial"/>
          <w:i/>
          <w:spacing w:val="1"/>
          <w:lang w:val="es-MX"/>
        </w:rPr>
        <w:t>o</w:t>
      </w:r>
      <w:r w:rsidRPr="00387682">
        <w:rPr>
          <w:rFonts w:ascii="Palatino Linotype" w:eastAsia="Arial" w:hAnsi="Palatino Linotype" w:cs="Arial"/>
          <w:i/>
          <w:lang w:val="es-MX"/>
        </w:rPr>
        <w:t>l</w:t>
      </w:r>
      <w:r w:rsidRPr="00387682">
        <w:rPr>
          <w:rFonts w:ascii="Palatino Linotype" w:eastAsia="Arial" w:hAnsi="Palatino Linotype" w:cs="Arial"/>
          <w:i/>
          <w:spacing w:val="-1"/>
          <w:lang w:val="es-MX"/>
        </w:rPr>
        <w:t>i</w:t>
      </w:r>
      <w:r w:rsidRPr="00387682">
        <w:rPr>
          <w:rFonts w:ascii="Palatino Linotype" w:eastAsia="Arial" w:hAnsi="Palatino Linotype" w:cs="Arial"/>
          <w:i/>
          <w:lang w:val="es-MX"/>
        </w:rPr>
        <w:t>cit</w:t>
      </w:r>
      <w:r w:rsidRPr="00387682">
        <w:rPr>
          <w:rFonts w:ascii="Palatino Linotype" w:eastAsia="Arial" w:hAnsi="Palatino Linotype" w:cs="Arial"/>
          <w:i/>
          <w:spacing w:val="1"/>
          <w:lang w:val="es-MX"/>
        </w:rPr>
        <w:t>ude</w:t>
      </w:r>
      <w:r w:rsidRPr="00387682">
        <w:rPr>
          <w:rFonts w:ascii="Palatino Linotype" w:eastAsia="Arial" w:hAnsi="Palatino Linotype" w:cs="Arial"/>
          <w:i/>
          <w:lang w:val="es-MX"/>
        </w:rPr>
        <w:t xml:space="preserve">s </w:t>
      </w:r>
      <w:r w:rsidRPr="00387682">
        <w:rPr>
          <w:rFonts w:ascii="Palatino Linotype" w:eastAsia="Arial" w:hAnsi="Palatino Linotype" w:cs="Arial"/>
          <w:i/>
          <w:spacing w:val="-1"/>
          <w:lang w:val="es-MX"/>
        </w:rPr>
        <w:t>d</w:t>
      </w:r>
      <w:r w:rsidRPr="00387682">
        <w:rPr>
          <w:rFonts w:ascii="Palatino Linotype" w:eastAsia="Arial" w:hAnsi="Palatino Linotype" w:cs="Arial"/>
          <w:i/>
          <w:lang w:val="es-MX"/>
        </w:rPr>
        <w:t>e i</w:t>
      </w:r>
      <w:r w:rsidRPr="00387682">
        <w:rPr>
          <w:rFonts w:ascii="Palatino Linotype" w:eastAsia="Arial" w:hAnsi="Palatino Linotype" w:cs="Arial"/>
          <w:i/>
          <w:spacing w:val="-2"/>
          <w:lang w:val="es-MX"/>
        </w:rPr>
        <w:t>n</w:t>
      </w:r>
      <w:r w:rsidRPr="00387682">
        <w:rPr>
          <w:rFonts w:ascii="Palatino Linotype" w:eastAsia="Arial" w:hAnsi="Palatino Linotype" w:cs="Arial"/>
          <w:i/>
          <w:lang w:val="es-MX"/>
        </w:rPr>
        <w:t>f</w:t>
      </w:r>
      <w:r w:rsidRPr="00387682">
        <w:rPr>
          <w:rFonts w:ascii="Palatino Linotype" w:eastAsia="Arial" w:hAnsi="Palatino Linotype" w:cs="Arial"/>
          <w:i/>
          <w:spacing w:val="1"/>
          <w:lang w:val="es-MX"/>
        </w:rPr>
        <w:t>o</w:t>
      </w:r>
      <w:r w:rsidRPr="00387682">
        <w:rPr>
          <w:rFonts w:ascii="Palatino Linotype" w:eastAsia="Arial" w:hAnsi="Palatino Linotype" w:cs="Arial"/>
          <w:i/>
          <w:lang w:val="es-MX"/>
        </w:rPr>
        <w:t>r</w:t>
      </w:r>
      <w:r w:rsidRPr="00387682">
        <w:rPr>
          <w:rFonts w:ascii="Palatino Linotype" w:eastAsia="Arial" w:hAnsi="Palatino Linotype" w:cs="Arial"/>
          <w:i/>
          <w:spacing w:val="-1"/>
          <w:lang w:val="es-MX"/>
        </w:rPr>
        <w:t>m</w:t>
      </w:r>
      <w:r w:rsidRPr="00387682">
        <w:rPr>
          <w:rFonts w:ascii="Palatino Linotype" w:eastAsia="Arial" w:hAnsi="Palatino Linotype" w:cs="Arial"/>
          <w:i/>
          <w:spacing w:val="1"/>
          <w:lang w:val="es-MX"/>
        </w:rPr>
        <w:t>a</w:t>
      </w:r>
      <w:r w:rsidRPr="00387682">
        <w:rPr>
          <w:rFonts w:ascii="Palatino Linotype" w:eastAsia="Arial" w:hAnsi="Palatino Linotype" w:cs="Arial"/>
          <w:i/>
          <w:lang w:val="es-MX"/>
        </w:rPr>
        <w:t>ció</w:t>
      </w:r>
      <w:r w:rsidRPr="00387682">
        <w:rPr>
          <w:rFonts w:ascii="Palatino Linotype" w:eastAsia="Arial" w:hAnsi="Palatino Linotype" w:cs="Arial"/>
          <w:i/>
          <w:spacing w:val="1"/>
          <w:lang w:val="es-MX"/>
        </w:rPr>
        <w:t>n</w:t>
      </w:r>
      <w:r w:rsidRPr="00387682">
        <w:rPr>
          <w:rFonts w:ascii="Palatino Linotype" w:eastAsia="Arial" w:hAnsi="Palatino Linotype" w:cs="Arial"/>
          <w:i/>
          <w:lang w:val="es-MX"/>
        </w:rPr>
        <w:t>.”</w:t>
      </w:r>
    </w:p>
    <w:p w14:paraId="36266744" w14:textId="77777777" w:rsidR="00387682" w:rsidRPr="00387682" w:rsidRDefault="00387682" w:rsidP="00387682">
      <w:pPr>
        <w:spacing w:line="360" w:lineRule="auto"/>
        <w:jc w:val="both"/>
        <w:rPr>
          <w:rFonts w:ascii="Palatino Linotype" w:hAnsi="Palatino Linotype" w:cs="Tahoma"/>
          <w:sz w:val="22"/>
          <w:szCs w:val="24"/>
          <w:lang w:val="es-ES"/>
        </w:rPr>
      </w:pPr>
    </w:p>
    <w:p w14:paraId="1048E0A7" w14:textId="76D9BCE5" w:rsidR="00387682" w:rsidRDefault="00387682" w:rsidP="00387682">
      <w:pPr>
        <w:spacing w:line="360" w:lineRule="auto"/>
        <w:jc w:val="both"/>
        <w:rPr>
          <w:rFonts w:ascii="Palatino Linotype" w:hAnsi="Palatino Linotype" w:cs="Tahoma"/>
          <w:bCs/>
          <w:color w:val="0D0D0D" w:themeColor="text1" w:themeTint="F2"/>
          <w:sz w:val="22"/>
          <w:szCs w:val="22"/>
        </w:rPr>
      </w:pPr>
      <w:r w:rsidRPr="00387682">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w:t>
      </w:r>
      <w:r w:rsidRPr="00387682">
        <w:rPr>
          <w:rFonts w:ascii="Palatino Linotype" w:hAnsi="Palatino Linotype" w:cs="Tahoma"/>
          <w:sz w:val="22"/>
          <w:szCs w:val="22"/>
          <w:lang w:val="es-ES"/>
        </w:rPr>
        <w:lastRenderedPageBreak/>
        <w:t>que, se considera que el Sujeto Obligado para dar atención al requerimiento de información, deberá</w:t>
      </w:r>
      <w:r>
        <w:rPr>
          <w:rFonts w:ascii="Palatino Linotype" w:hAnsi="Palatino Linotype" w:cs="Tahoma"/>
          <w:sz w:val="22"/>
          <w:szCs w:val="22"/>
          <w:lang w:val="es-ES"/>
        </w:rPr>
        <w:t xml:space="preserve"> proporcionar todas las Actas de Entrega-Recepci</w:t>
      </w:r>
      <w:r>
        <w:rPr>
          <w:rFonts w:ascii="Palatino Linotype" w:hAnsi="Palatino Linotype" w:cs="Tahoma"/>
          <w:sz w:val="22"/>
          <w:szCs w:val="22"/>
          <w:lang w:val="x-none"/>
        </w:rPr>
        <w:t>ón generadas en la Contraloría Municipal, del primero de enero de dos mil diecisiete al doce de octubre de dos mil veintiuno.</w:t>
      </w:r>
    </w:p>
    <w:p w14:paraId="46D59C4E" w14:textId="77777777" w:rsidR="00387682" w:rsidRDefault="00387682" w:rsidP="00B4659A">
      <w:pPr>
        <w:spacing w:line="360" w:lineRule="auto"/>
        <w:jc w:val="both"/>
        <w:rPr>
          <w:rFonts w:ascii="Palatino Linotype" w:hAnsi="Palatino Linotype" w:cs="Tahoma"/>
          <w:bCs/>
          <w:color w:val="0D0D0D" w:themeColor="text1" w:themeTint="F2"/>
          <w:sz w:val="22"/>
          <w:szCs w:val="22"/>
        </w:rPr>
      </w:pPr>
    </w:p>
    <w:p w14:paraId="2C52FD5D" w14:textId="00199C18" w:rsidR="00387682" w:rsidRDefault="00387682" w:rsidP="00387682">
      <w:pPr>
        <w:spacing w:line="360" w:lineRule="auto"/>
        <w:jc w:val="both"/>
        <w:rPr>
          <w:rFonts w:ascii="Palatino Linotype" w:hAnsi="Palatino Linotype"/>
          <w:bCs/>
          <w:sz w:val="22"/>
          <w:szCs w:val="22"/>
        </w:rPr>
      </w:pPr>
      <w:r>
        <w:rPr>
          <w:rFonts w:ascii="Palatino Linotype" w:hAnsi="Palatino Linotype"/>
          <w:sz w:val="22"/>
          <w:szCs w:val="22"/>
        </w:rPr>
        <w:t>Para proporcionar dicha información</w:t>
      </w:r>
      <w:r w:rsidRPr="0072029D">
        <w:rPr>
          <w:rFonts w:ascii="Palatino Linotype" w:hAnsi="Palatino Linotype"/>
          <w:sz w:val="22"/>
          <w:szCs w:val="22"/>
        </w:rPr>
        <w:t>,</w:t>
      </w:r>
      <w:r>
        <w:rPr>
          <w:rFonts w:ascii="Palatino Linotype" w:hAnsi="Palatino Linotype"/>
          <w:sz w:val="22"/>
          <w:szCs w:val="22"/>
        </w:rPr>
        <w:t xml:space="preserve"> primero</w:t>
      </w:r>
      <w:r w:rsidRPr="0072029D">
        <w:rPr>
          <w:rFonts w:ascii="Palatino Linotype" w:hAnsi="Palatino Linotype"/>
          <w:sz w:val="22"/>
          <w:szCs w:val="22"/>
        </w:rPr>
        <w:t xml:space="preserve"> deberá realizar una </w:t>
      </w:r>
      <w:r>
        <w:rPr>
          <w:rFonts w:ascii="Palatino Linotype" w:hAnsi="Palatino Linotype"/>
          <w:sz w:val="22"/>
          <w:szCs w:val="22"/>
        </w:rPr>
        <w:t>b</w:t>
      </w:r>
      <w:r>
        <w:rPr>
          <w:rFonts w:ascii="Palatino Linotype" w:hAnsi="Palatino Linotype"/>
          <w:sz w:val="22"/>
          <w:szCs w:val="22"/>
          <w:lang w:val="x-none"/>
        </w:rPr>
        <w:t>úsqueda exhaustiva y razonable, en términos del artículo 162 de la Ley de Transparencia y Acceso a la Información Pública del Estado de México y Municipios, en la Contraloría Municipal, al ser la unidad administrativa de la cual se solicitó la información, además, que fue la que clasificó la documentación</w:t>
      </w:r>
      <w:r>
        <w:rPr>
          <w:rFonts w:ascii="Palatino Linotype" w:hAnsi="Palatino Linotype"/>
          <w:bCs/>
          <w:sz w:val="22"/>
          <w:szCs w:val="22"/>
        </w:rPr>
        <w:t>.</w:t>
      </w:r>
    </w:p>
    <w:p w14:paraId="7185E995" w14:textId="395EE10E" w:rsidR="00387682" w:rsidRDefault="00387682" w:rsidP="00387682">
      <w:pPr>
        <w:spacing w:line="360" w:lineRule="auto"/>
        <w:jc w:val="both"/>
        <w:rPr>
          <w:rFonts w:ascii="Palatino Linotype" w:hAnsi="Palatino Linotype" w:cs="Tahoma"/>
          <w:bCs/>
          <w:iCs/>
          <w:sz w:val="22"/>
          <w:szCs w:val="22"/>
        </w:rPr>
      </w:pPr>
    </w:p>
    <w:p w14:paraId="657CF80E" w14:textId="77777777" w:rsidR="00387682" w:rsidRPr="005F6096" w:rsidRDefault="00387682" w:rsidP="00387682">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rPr>
        <w:t>Finalmente, no</w:t>
      </w:r>
      <w:r w:rsidRPr="005F6096">
        <w:rPr>
          <w:rFonts w:ascii="Palatino Linotype" w:hAnsi="Palatino Linotype" w:cs="Tahoma"/>
          <w:bCs/>
          <w:sz w:val="22"/>
          <w:szCs w:val="22"/>
        </w:rPr>
        <w:t xml:space="preserve"> pasa desapercibido para este Instituto que los documentos que den cuenta de lo solicitado, pudieran contener datos o información clasificada; por lo que, en el supuesto, deberá elaborar la versión pública respectiva; a</w:t>
      </w:r>
      <w:r w:rsidRPr="005F6096">
        <w:rPr>
          <w:rFonts w:ascii="Palatino Linotype" w:hAnsi="Palatino Linotype" w:cs="Tahoma"/>
          <w:b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w:t>
      </w:r>
      <w:r>
        <w:rPr>
          <w:rFonts w:ascii="Palatino Linotype" w:hAnsi="Palatino Linotype" w:cs="Tahoma"/>
          <w:bCs/>
          <w:sz w:val="22"/>
          <w:szCs w:val="22"/>
          <w:lang w:val="es-ES"/>
        </w:rPr>
        <w:t>p</w:t>
      </w:r>
      <w:r w:rsidRPr="005F6096">
        <w:rPr>
          <w:rFonts w:ascii="Palatino Linotype" w:hAnsi="Palatino Linotype" w:cs="Tahoma"/>
          <w:bCs/>
          <w:sz w:val="22"/>
          <w:szCs w:val="22"/>
          <w:lang w:val="es-ES"/>
        </w:rPr>
        <w:t>ública en la que se testen las partes o secciones clasificadas, indicando su contenido de manera genérica y fundando y motivando su clasificación.</w:t>
      </w:r>
    </w:p>
    <w:p w14:paraId="06452647" w14:textId="77777777" w:rsidR="00387682" w:rsidRPr="005F6096" w:rsidRDefault="00387682" w:rsidP="00387682">
      <w:pPr>
        <w:spacing w:line="360" w:lineRule="auto"/>
        <w:jc w:val="both"/>
        <w:rPr>
          <w:rFonts w:ascii="Palatino Linotype" w:hAnsi="Palatino Linotype" w:cs="Tahoma"/>
          <w:bCs/>
          <w:sz w:val="22"/>
          <w:szCs w:val="22"/>
          <w:lang w:val="es-ES"/>
        </w:rPr>
      </w:pPr>
    </w:p>
    <w:p w14:paraId="5407D4F9" w14:textId="3734F43D" w:rsidR="00387682" w:rsidRPr="00387682" w:rsidRDefault="00387682" w:rsidP="0078440D">
      <w:pPr>
        <w:spacing w:line="360" w:lineRule="auto"/>
        <w:jc w:val="both"/>
        <w:rPr>
          <w:rFonts w:ascii="Palatino Linotype" w:hAnsi="Palatino Linotype" w:cs="Tahoma"/>
          <w:bCs/>
          <w:sz w:val="22"/>
          <w:szCs w:val="22"/>
          <w:lang w:val="es-ES"/>
        </w:rPr>
      </w:pPr>
      <w:r w:rsidRPr="005F6096">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B5359F6" w14:textId="77777777" w:rsidR="00A95856" w:rsidRPr="00EE672A" w:rsidRDefault="00A95856" w:rsidP="00A95856">
      <w:pPr>
        <w:spacing w:line="360" w:lineRule="auto"/>
        <w:jc w:val="both"/>
        <w:rPr>
          <w:rFonts w:ascii="Palatino Linotype" w:hAnsi="Palatino Linotype" w:cs="Tahoma"/>
          <w:iCs/>
          <w:sz w:val="22"/>
          <w:szCs w:val="22"/>
        </w:rPr>
      </w:pPr>
    </w:p>
    <w:p w14:paraId="44100034" w14:textId="3FF8AF24" w:rsidR="00C42C85" w:rsidRDefault="00C42C85" w:rsidP="00C42C85">
      <w:pPr>
        <w:spacing w:line="360" w:lineRule="auto"/>
        <w:jc w:val="both"/>
        <w:rPr>
          <w:rFonts w:ascii="Palatino Linotype" w:eastAsia="Batang" w:hAnsi="Palatino Linotype" w:cs="Tahoma"/>
          <w:b/>
          <w:bCs/>
          <w:sz w:val="22"/>
          <w:szCs w:val="22"/>
          <w:lang w:val="es-ES"/>
        </w:rPr>
      </w:pPr>
      <w:r w:rsidRPr="00982621">
        <w:rPr>
          <w:rFonts w:ascii="Palatino Linotype" w:eastAsia="Batang" w:hAnsi="Palatino Linotype" w:cs="Tahoma"/>
          <w:b/>
          <w:bCs/>
          <w:sz w:val="22"/>
          <w:szCs w:val="22"/>
          <w:lang w:val="es-ES"/>
        </w:rPr>
        <w:t>SEXTO. Decisión.</w:t>
      </w:r>
    </w:p>
    <w:p w14:paraId="4263CA0D" w14:textId="2917D5EB" w:rsidR="00D9692A" w:rsidRDefault="00D9692A" w:rsidP="00C42C85">
      <w:pPr>
        <w:spacing w:line="360" w:lineRule="auto"/>
        <w:jc w:val="both"/>
        <w:rPr>
          <w:rFonts w:ascii="Palatino Linotype" w:eastAsia="Batang" w:hAnsi="Palatino Linotype" w:cs="Tahoma"/>
          <w:b/>
          <w:bCs/>
          <w:sz w:val="22"/>
          <w:szCs w:val="22"/>
          <w:lang w:val="es-ES"/>
        </w:rPr>
      </w:pPr>
    </w:p>
    <w:p w14:paraId="6AC9EBD0" w14:textId="75D9B5F3" w:rsidR="00994C6F" w:rsidRDefault="00994C6F" w:rsidP="00994C6F">
      <w:pPr>
        <w:spacing w:line="360" w:lineRule="auto"/>
        <w:jc w:val="both"/>
        <w:rPr>
          <w:rFonts w:ascii="Palatino Linotype" w:hAnsi="Palatino Linotype" w:cs="Tahoma"/>
          <w:bCs/>
          <w:sz w:val="22"/>
          <w:szCs w:val="22"/>
        </w:rPr>
      </w:pPr>
      <w:r w:rsidRPr="00F74D70">
        <w:rPr>
          <w:rFonts w:ascii="Palatino Linotype" w:hAnsi="Palatino Linotype" w:cs="Tahoma"/>
          <w:sz w:val="22"/>
          <w:szCs w:val="22"/>
        </w:rPr>
        <w:lastRenderedPageBreak/>
        <w:t>Con fundament</w:t>
      </w:r>
      <w:r>
        <w:rPr>
          <w:rFonts w:ascii="Palatino Linotype" w:hAnsi="Palatino Linotype" w:cs="Tahoma"/>
          <w:sz w:val="22"/>
          <w:szCs w:val="22"/>
        </w:rPr>
        <w:t>o en el artículo 186, fracción</w:t>
      </w:r>
      <w:r w:rsidRPr="00F74D70">
        <w:rPr>
          <w:rFonts w:ascii="Palatino Linotype" w:hAnsi="Palatino Linotype" w:cs="Tahoma"/>
          <w:sz w:val="22"/>
          <w:szCs w:val="22"/>
        </w:rPr>
        <w:t xml:space="preserve"> III, de la Ley de Transparencia y Acceso a la Información Pública del Estado de México y Municipios, este Instituto considera p</w:t>
      </w:r>
      <w:r>
        <w:rPr>
          <w:rFonts w:ascii="Palatino Linotype" w:hAnsi="Palatino Linotype" w:cs="Tahoma"/>
          <w:sz w:val="22"/>
          <w:szCs w:val="22"/>
        </w:rPr>
        <w:t xml:space="preserve">rocedente </w:t>
      </w:r>
      <w:r>
        <w:rPr>
          <w:rFonts w:ascii="Palatino Linotype" w:hAnsi="Palatino Linotype" w:cs="Tahoma"/>
          <w:b/>
          <w:sz w:val="22"/>
          <w:szCs w:val="22"/>
        </w:rPr>
        <w:t>REVOCAR</w:t>
      </w:r>
      <w:r w:rsidRPr="00F74D70">
        <w:rPr>
          <w:rFonts w:ascii="Palatino Linotype" w:hAnsi="Palatino Linotype" w:cs="Tahoma"/>
          <w:b/>
          <w:sz w:val="22"/>
          <w:szCs w:val="22"/>
        </w:rPr>
        <w:t xml:space="preserve"> </w:t>
      </w:r>
      <w:r w:rsidRPr="00F74D70">
        <w:rPr>
          <w:rFonts w:ascii="Palatino Linotype" w:hAnsi="Palatino Linotype" w:cs="Tahoma"/>
          <w:sz w:val="22"/>
          <w:szCs w:val="22"/>
        </w:rPr>
        <w:t xml:space="preserve">la respuesta otorgada por el </w:t>
      </w:r>
      <w:r>
        <w:rPr>
          <w:rFonts w:ascii="Palatino Linotype" w:hAnsi="Palatino Linotype" w:cs="Tahoma"/>
          <w:sz w:val="22"/>
          <w:szCs w:val="22"/>
        </w:rPr>
        <w:t>Sujeto Obligado</w:t>
      </w:r>
      <w:r w:rsidRPr="00F74D70">
        <w:rPr>
          <w:rFonts w:ascii="Palatino Linotype" w:hAnsi="Palatino Linotype" w:cs="Tahoma"/>
          <w:sz w:val="22"/>
          <w:szCs w:val="22"/>
        </w:rPr>
        <w:t xml:space="preserve">, a la solicitud de acceso a la información </w:t>
      </w:r>
      <w:r w:rsidRPr="00994C6F">
        <w:rPr>
          <w:rFonts w:ascii="Palatino Linotype" w:hAnsi="Palatino Linotype" w:cs="Tahoma"/>
          <w:color w:val="0D0D0D" w:themeColor="text1" w:themeTint="F2"/>
          <w:sz w:val="22"/>
          <w:szCs w:val="22"/>
        </w:rPr>
        <w:t>00116/ATENCO/IP/2021</w:t>
      </w:r>
      <w:r>
        <w:rPr>
          <w:rFonts w:ascii="Palatino Linotype" w:hAnsi="Palatino Linotype" w:cs="Tahoma"/>
          <w:sz w:val="22"/>
          <w:szCs w:val="22"/>
        </w:rPr>
        <w:t xml:space="preserve">, </w:t>
      </w:r>
      <w:r w:rsidRPr="00F74D70">
        <w:rPr>
          <w:rFonts w:ascii="Palatino Linotype" w:hAnsi="Palatino Linotype" w:cs="Tahoma"/>
          <w:bCs/>
          <w:sz w:val="22"/>
          <w:szCs w:val="22"/>
        </w:rPr>
        <w:t>a efecto de que</w:t>
      </w:r>
      <w:r>
        <w:rPr>
          <w:rFonts w:ascii="Palatino Linotype" w:hAnsi="Palatino Linotype" w:cs="Tahoma"/>
          <w:bCs/>
          <w:sz w:val="22"/>
          <w:szCs w:val="22"/>
        </w:rPr>
        <w:t>, previa búsqueda exhaustiva y razonable en todas las unidades administrativas competentes, entregue,</w:t>
      </w:r>
      <w:r w:rsidRPr="00A33357">
        <w:t xml:space="preserve"> </w:t>
      </w:r>
      <w:r w:rsidRPr="00A33357">
        <w:rPr>
          <w:rFonts w:ascii="Palatino Linotype" w:hAnsi="Palatino Linotype" w:cs="Tahoma"/>
          <w:bCs/>
          <w:sz w:val="22"/>
          <w:szCs w:val="22"/>
        </w:rPr>
        <w:t>a través del Sistema de Acceso a la Información Mexiquense (SAIMEX),</w:t>
      </w:r>
      <w:r>
        <w:rPr>
          <w:rFonts w:ascii="Palatino Linotype" w:hAnsi="Palatino Linotype" w:cs="Tahoma"/>
          <w:bCs/>
          <w:sz w:val="22"/>
          <w:szCs w:val="22"/>
        </w:rPr>
        <w:t xml:space="preserve"> en su caso, en versión pública, las </w:t>
      </w:r>
      <w:r w:rsidRPr="00994C6F">
        <w:rPr>
          <w:rFonts w:ascii="Palatino Linotype" w:hAnsi="Palatino Linotype" w:cs="Tahoma"/>
          <w:bCs/>
          <w:sz w:val="22"/>
          <w:szCs w:val="22"/>
        </w:rPr>
        <w:t>Actas de Entrega-Recepción elaboradas por la Contraloría Municipal, del primero de enero de dos mil diecisiete al doce de octubre de dos mil veintiuno</w:t>
      </w:r>
      <w:r>
        <w:rPr>
          <w:rFonts w:ascii="Palatino Linotype" w:hAnsi="Palatino Linotype" w:cs="Tahoma"/>
          <w:bCs/>
          <w:sz w:val="22"/>
          <w:szCs w:val="22"/>
        </w:rPr>
        <w:t>, junto con sus anexos</w:t>
      </w:r>
      <w:r w:rsidRPr="00994C6F">
        <w:rPr>
          <w:rFonts w:ascii="Palatino Linotype" w:hAnsi="Palatino Linotype" w:cs="Tahoma"/>
          <w:bCs/>
          <w:sz w:val="22"/>
          <w:szCs w:val="22"/>
        </w:rPr>
        <w:t>.</w:t>
      </w:r>
    </w:p>
    <w:p w14:paraId="3118AAC3" w14:textId="77777777" w:rsidR="00994C6F" w:rsidRDefault="00994C6F" w:rsidP="00994C6F">
      <w:pPr>
        <w:spacing w:line="360" w:lineRule="auto"/>
        <w:jc w:val="both"/>
        <w:rPr>
          <w:rFonts w:ascii="Palatino Linotype" w:hAnsi="Palatino Linotype" w:cs="Tahoma"/>
          <w:bCs/>
          <w:sz w:val="22"/>
          <w:szCs w:val="22"/>
        </w:rPr>
      </w:pPr>
    </w:p>
    <w:p w14:paraId="1276542B" w14:textId="13BF8172" w:rsidR="00994C6F" w:rsidRPr="00994C6F" w:rsidRDefault="00994C6F" w:rsidP="00994C6F">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6A70C7">
        <w:rPr>
          <w:rFonts w:ascii="Palatino Linotype" w:eastAsia="Calibri" w:hAnsi="Palatino Linotype"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AFF5AF5" w14:textId="77777777" w:rsidR="00BF3804" w:rsidRDefault="00BF3804" w:rsidP="00C42C85">
      <w:pPr>
        <w:spacing w:line="360" w:lineRule="auto"/>
        <w:jc w:val="both"/>
        <w:rPr>
          <w:rFonts w:ascii="Palatino Linotype" w:eastAsia="Batang" w:hAnsi="Palatino Linotype" w:cs="Tahoma"/>
          <w:bCs/>
          <w:sz w:val="22"/>
          <w:szCs w:val="22"/>
          <w:lang w:val="es-ES"/>
        </w:rPr>
      </w:pPr>
    </w:p>
    <w:p w14:paraId="31A5435C" w14:textId="5EFB6893" w:rsidR="00501575" w:rsidRPr="00994C6F" w:rsidRDefault="001617AC" w:rsidP="00501575">
      <w:pPr>
        <w:spacing w:line="360" w:lineRule="auto"/>
        <w:jc w:val="both"/>
        <w:rPr>
          <w:rFonts w:ascii="Palatino Linotype" w:eastAsia="Batang" w:hAnsi="Palatino Linotype" w:cs="Tahoma"/>
          <w:b/>
          <w:bCs/>
          <w:sz w:val="22"/>
          <w:szCs w:val="22"/>
          <w:lang w:val="es-ES"/>
        </w:rPr>
      </w:pPr>
      <w:r w:rsidRPr="00994C6F">
        <w:rPr>
          <w:rFonts w:ascii="Palatino Linotype" w:eastAsia="Batang" w:hAnsi="Palatino Linotype" w:cs="Tahoma"/>
          <w:b/>
          <w:bCs/>
          <w:sz w:val="22"/>
          <w:szCs w:val="22"/>
          <w:lang w:val="es-ES"/>
        </w:rPr>
        <w:t>Términos de la resolución para el Particular.</w:t>
      </w:r>
    </w:p>
    <w:p w14:paraId="4B88E2BC" w14:textId="77777777" w:rsidR="00994C6F" w:rsidRPr="00677E3E" w:rsidRDefault="00994C6F" w:rsidP="00994C6F">
      <w:pPr>
        <w:spacing w:line="360" w:lineRule="auto"/>
        <w:contextualSpacing/>
        <w:jc w:val="both"/>
        <w:rPr>
          <w:rFonts w:ascii="Palatino Linotype" w:hAnsi="Palatino Linotype"/>
          <w:b/>
          <w:bCs/>
          <w:sz w:val="22"/>
          <w:szCs w:val="22"/>
        </w:rPr>
      </w:pPr>
    </w:p>
    <w:p w14:paraId="5D6F3411" w14:textId="43218576" w:rsidR="00994C6F" w:rsidRDefault="00994C6F" w:rsidP="00994C6F">
      <w:pPr>
        <w:spacing w:line="360" w:lineRule="auto"/>
        <w:contextualSpacing/>
        <w:jc w:val="both"/>
        <w:rPr>
          <w:rFonts w:ascii="Palatino Linotype" w:hAnsi="Palatino Linotype"/>
          <w:sz w:val="22"/>
          <w:szCs w:val="22"/>
        </w:rPr>
      </w:pPr>
      <w:r w:rsidRPr="00677E3E">
        <w:rPr>
          <w:rFonts w:ascii="Palatino Linotype" w:hAnsi="Palatino Linotype"/>
          <w:sz w:val="22"/>
          <w:szCs w:val="22"/>
        </w:rPr>
        <w:t xml:space="preserve">Se le hace del conocimiento al ahora Recurrente que, en el presente caso, se le da la razón, dado que el Sujeto Obligado </w:t>
      </w:r>
      <w:r>
        <w:rPr>
          <w:rFonts w:ascii="Palatino Linotype" w:hAnsi="Palatino Linotype"/>
          <w:sz w:val="22"/>
          <w:szCs w:val="22"/>
        </w:rPr>
        <w:t>clasific</w:t>
      </w:r>
      <w:r>
        <w:rPr>
          <w:rFonts w:ascii="Palatino Linotype" w:hAnsi="Palatino Linotype"/>
          <w:sz w:val="22"/>
          <w:szCs w:val="22"/>
          <w:lang w:val="x-none"/>
        </w:rPr>
        <w:t>ó, sin fundamentar y motivar, información de naturaleza pública, por lo que, en el presente caso, deberá entregarle las actas solicitadas, en versión pública.</w:t>
      </w:r>
    </w:p>
    <w:p w14:paraId="0E2D4DFD" w14:textId="77777777" w:rsidR="00994C6F" w:rsidRDefault="00994C6F" w:rsidP="00994C6F">
      <w:pPr>
        <w:spacing w:line="360" w:lineRule="auto"/>
        <w:contextualSpacing/>
        <w:jc w:val="both"/>
        <w:rPr>
          <w:rFonts w:ascii="Palatino Linotype" w:hAnsi="Palatino Linotype"/>
          <w:sz w:val="22"/>
          <w:szCs w:val="22"/>
        </w:rPr>
      </w:pPr>
    </w:p>
    <w:p w14:paraId="7B15A644" w14:textId="77777777" w:rsidR="00994C6F" w:rsidRDefault="00994C6F" w:rsidP="00994C6F">
      <w:pPr>
        <w:spacing w:line="360" w:lineRule="auto"/>
        <w:contextualSpacing/>
        <w:jc w:val="both"/>
        <w:rPr>
          <w:rFonts w:ascii="Palatino Linotype" w:hAnsi="Palatino Linotype" w:cs="Tahoma"/>
          <w:b/>
          <w:sz w:val="22"/>
          <w:szCs w:val="22"/>
          <w:lang w:val="es-ES"/>
        </w:rPr>
      </w:pPr>
      <w:r w:rsidRPr="00677E3E">
        <w:rPr>
          <w:rFonts w:ascii="Palatino Linotype" w:eastAsia="Calibri" w:hAnsi="Palatino Linotype" w:cs="Tahoma"/>
          <w:bCs/>
          <w:iCs/>
          <w:sz w:val="22"/>
          <w:szCs w:val="22"/>
          <w:lang w:eastAsia="en-US"/>
        </w:rPr>
        <w:t xml:space="preserve">Finalmente, la labor </w:t>
      </w:r>
      <w:r>
        <w:rPr>
          <w:rFonts w:ascii="Palatino Linotype" w:eastAsia="Calibri" w:hAnsi="Palatino Linotype" w:cs="Tahoma"/>
          <w:bCs/>
          <w:iCs/>
          <w:sz w:val="22"/>
          <w:szCs w:val="22"/>
          <w:lang w:eastAsia="en-US"/>
        </w:rPr>
        <w:t>del Instituto de Transparencia, Acceso a la Información Pública y Protección de Datos Personales del Estado de México y Municipios</w:t>
      </w:r>
      <w:r w:rsidRPr="00677E3E">
        <w:rPr>
          <w:rFonts w:ascii="Palatino Linotype" w:eastAsia="Calibri" w:hAnsi="Palatino Linotype" w:cs="Tahoma"/>
          <w:bCs/>
          <w:iCs/>
          <w:sz w:val="22"/>
          <w:szCs w:val="22"/>
          <w:lang w:eastAsia="en-US"/>
        </w:rPr>
        <w:t>, es apoyar a la población a acceder a la información pública y garantizar la protección de los datos personales.</w:t>
      </w:r>
    </w:p>
    <w:p w14:paraId="2821D8F8" w14:textId="77777777" w:rsidR="00501575" w:rsidRPr="00982621" w:rsidRDefault="00501575" w:rsidP="00C42C85">
      <w:pPr>
        <w:spacing w:line="360" w:lineRule="auto"/>
        <w:jc w:val="both"/>
        <w:rPr>
          <w:rFonts w:ascii="Palatino Linotype" w:eastAsia="Batang" w:hAnsi="Palatino Linotype" w:cs="Tahoma"/>
          <w:bCs/>
          <w:sz w:val="22"/>
          <w:szCs w:val="22"/>
          <w:lang w:val="es-ES"/>
        </w:rPr>
      </w:pPr>
    </w:p>
    <w:p w14:paraId="6F003309" w14:textId="77777777" w:rsidR="00C42C85" w:rsidRPr="00982621" w:rsidRDefault="00C42C85" w:rsidP="00C42C85">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Por lo expuesto y fundado, este Pleno:</w:t>
      </w:r>
    </w:p>
    <w:p w14:paraId="75B2C14C" w14:textId="77777777" w:rsidR="00C42C85" w:rsidRPr="00982621" w:rsidRDefault="00C42C85" w:rsidP="00C42C85">
      <w:pPr>
        <w:spacing w:line="360" w:lineRule="auto"/>
        <w:jc w:val="both"/>
        <w:rPr>
          <w:rFonts w:ascii="Palatino Linotype" w:eastAsia="Batang" w:hAnsi="Palatino Linotype" w:cs="Tahoma"/>
          <w:bCs/>
          <w:sz w:val="22"/>
          <w:szCs w:val="22"/>
          <w:lang w:val="es-ES"/>
        </w:rPr>
      </w:pPr>
    </w:p>
    <w:p w14:paraId="65AE8980" w14:textId="330C24DA" w:rsidR="00C42C85" w:rsidRPr="00982621" w:rsidRDefault="00C42C85" w:rsidP="00FB23AA">
      <w:pPr>
        <w:spacing w:line="360" w:lineRule="auto"/>
        <w:jc w:val="center"/>
        <w:rPr>
          <w:rFonts w:ascii="Palatino Linotype" w:eastAsia="Batang" w:hAnsi="Palatino Linotype" w:cs="Tahoma"/>
          <w:b/>
          <w:bCs/>
          <w:sz w:val="22"/>
          <w:szCs w:val="22"/>
          <w:lang w:val="es-ES"/>
        </w:rPr>
      </w:pPr>
      <w:r w:rsidRPr="00982621">
        <w:rPr>
          <w:rFonts w:ascii="Palatino Linotype" w:eastAsia="Batang" w:hAnsi="Palatino Linotype" w:cs="Tahoma"/>
          <w:b/>
          <w:bCs/>
          <w:sz w:val="22"/>
          <w:szCs w:val="22"/>
          <w:lang w:val="es-ES"/>
        </w:rPr>
        <w:lastRenderedPageBreak/>
        <w:t>R E S U E L V E</w:t>
      </w:r>
    </w:p>
    <w:p w14:paraId="73DDEE4E" w14:textId="77777777" w:rsidR="00C42C85" w:rsidRPr="00982621" w:rsidRDefault="00C42C85" w:rsidP="00C42C85">
      <w:pPr>
        <w:spacing w:line="360" w:lineRule="auto"/>
        <w:jc w:val="both"/>
        <w:rPr>
          <w:rFonts w:ascii="Palatino Linotype" w:eastAsia="Batang" w:hAnsi="Palatino Linotype" w:cs="Tahoma"/>
          <w:bCs/>
          <w:sz w:val="22"/>
          <w:szCs w:val="22"/>
          <w:lang w:val="es-ES"/>
        </w:rPr>
      </w:pPr>
    </w:p>
    <w:p w14:paraId="240C1B60" w14:textId="380BB4B8" w:rsidR="00C42C85" w:rsidRPr="00982621" w:rsidRDefault="00C42C85" w:rsidP="00C42C85">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
          <w:bCs/>
          <w:sz w:val="22"/>
          <w:szCs w:val="22"/>
          <w:lang w:val="es-ES"/>
        </w:rPr>
        <w:t>PRIMERO</w:t>
      </w:r>
      <w:r w:rsidRPr="00982621">
        <w:rPr>
          <w:rFonts w:ascii="Palatino Linotype" w:eastAsia="Batang" w:hAnsi="Palatino Linotype" w:cs="Tahoma"/>
          <w:bCs/>
          <w:sz w:val="22"/>
          <w:szCs w:val="22"/>
          <w:lang w:val="es-ES"/>
        </w:rPr>
        <w:t xml:space="preserve">. Se </w:t>
      </w:r>
      <w:r w:rsidR="003513EC">
        <w:rPr>
          <w:rFonts w:ascii="Palatino Linotype" w:eastAsia="Batang" w:hAnsi="Palatino Linotype" w:cs="Tahoma"/>
          <w:b/>
          <w:bCs/>
          <w:sz w:val="22"/>
          <w:szCs w:val="22"/>
          <w:lang w:val="es-ES"/>
        </w:rPr>
        <w:t>REVOCA</w:t>
      </w:r>
      <w:r w:rsidR="0074708A"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la respuesta a la solicitud de información pública</w:t>
      </w:r>
      <w:r w:rsidR="00574A6E">
        <w:rPr>
          <w:rFonts w:ascii="Palatino Linotype" w:eastAsia="Batang" w:hAnsi="Palatino Linotype" w:cs="Tahoma"/>
          <w:b/>
          <w:bCs/>
          <w:sz w:val="22"/>
          <w:szCs w:val="22"/>
          <w:lang w:val="es-ES"/>
        </w:rPr>
        <w:t xml:space="preserve"> 00116/ATENCO/IP/2021</w:t>
      </w:r>
      <w:r w:rsidR="005A0A24"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por resultar </w:t>
      </w:r>
      <w:r w:rsidR="00994C6F" w:rsidRPr="00994C6F">
        <w:rPr>
          <w:rFonts w:ascii="Palatino Linotype" w:eastAsia="Batang" w:hAnsi="Palatino Linotype" w:cs="Tahoma"/>
          <w:b/>
          <w:bCs/>
          <w:sz w:val="22"/>
          <w:szCs w:val="22"/>
          <w:lang w:val="es-ES"/>
        </w:rPr>
        <w:t>FUNDADAS</w:t>
      </w:r>
      <w:r w:rsidR="0074708A"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las razones o motivos de inconformidad hechos valer por el Recurrente, en el Recurso de Revisión </w:t>
      </w:r>
      <w:r w:rsidR="00574A6E">
        <w:rPr>
          <w:rFonts w:ascii="Palatino Linotype" w:eastAsia="Batang" w:hAnsi="Palatino Linotype" w:cs="Tahoma"/>
          <w:b/>
          <w:bCs/>
          <w:sz w:val="22"/>
          <w:szCs w:val="22"/>
          <w:lang w:val="es-ES"/>
        </w:rPr>
        <w:t>05666/INFOEM/IP/RR/2021</w:t>
      </w:r>
      <w:r w:rsidR="003513EC">
        <w:rPr>
          <w:rFonts w:ascii="Palatino Linotype" w:eastAsia="Batang" w:hAnsi="Palatino Linotype" w:cs="Tahoma"/>
          <w:b/>
          <w:bCs/>
          <w:sz w:val="22"/>
          <w:szCs w:val="22"/>
          <w:lang w:val="es-ES"/>
        </w:rPr>
        <w:t>,</w:t>
      </w:r>
      <w:r w:rsidR="005A0A24"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en términos </w:t>
      </w:r>
      <w:r w:rsidR="0074708A" w:rsidRPr="00982621">
        <w:rPr>
          <w:rFonts w:ascii="Palatino Linotype" w:eastAsia="Batang" w:hAnsi="Palatino Linotype" w:cs="Tahoma"/>
          <w:bCs/>
          <w:sz w:val="22"/>
          <w:szCs w:val="22"/>
          <w:lang w:val="es-ES"/>
        </w:rPr>
        <w:t>de</w:t>
      </w:r>
      <w:r w:rsidR="0074708A">
        <w:rPr>
          <w:rFonts w:ascii="Palatino Linotype" w:eastAsia="Batang" w:hAnsi="Palatino Linotype" w:cs="Tahoma"/>
          <w:bCs/>
          <w:sz w:val="22"/>
          <w:szCs w:val="22"/>
          <w:lang w:val="es-ES"/>
        </w:rPr>
        <w:t xml:space="preserve"> los</w:t>
      </w:r>
      <w:r w:rsidR="0074708A"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Considerando</w:t>
      </w:r>
      <w:r w:rsidR="0074708A">
        <w:rPr>
          <w:rFonts w:ascii="Palatino Linotype" w:eastAsia="Batang" w:hAnsi="Palatino Linotype" w:cs="Tahoma"/>
          <w:bCs/>
          <w:sz w:val="22"/>
          <w:szCs w:val="22"/>
          <w:lang w:val="es-ES"/>
        </w:rPr>
        <w:t>s</w:t>
      </w:r>
      <w:r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
          <w:bCs/>
          <w:sz w:val="22"/>
          <w:szCs w:val="22"/>
          <w:lang w:val="es-ES"/>
        </w:rPr>
        <w:t>QUINTO</w:t>
      </w:r>
      <w:r w:rsidR="0074708A">
        <w:rPr>
          <w:rFonts w:ascii="Palatino Linotype" w:eastAsia="Batang" w:hAnsi="Palatino Linotype" w:cs="Tahoma"/>
          <w:b/>
          <w:bCs/>
          <w:sz w:val="22"/>
          <w:szCs w:val="22"/>
          <w:lang w:val="es-ES"/>
        </w:rPr>
        <w:t xml:space="preserve"> y SEXTO</w:t>
      </w:r>
      <w:r w:rsidRPr="00982621">
        <w:rPr>
          <w:rFonts w:ascii="Palatino Linotype" w:eastAsia="Batang" w:hAnsi="Palatino Linotype" w:cs="Tahoma"/>
          <w:bCs/>
          <w:sz w:val="22"/>
          <w:szCs w:val="22"/>
          <w:lang w:val="es-ES"/>
        </w:rPr>
        <w:t xml:space="preserve"> de esta Resolución.</w:t>
      </w:r>
    </w:p>
    <w:p w14:paraId="7F830138" w14:textId="77777777" w:rsidR="00C42C85" w:rsidRPr="00982621" w:rsidRDefault="00C42C85" w:rsidP="00C42C85">
      <w:pPr>
        <w:spacing w:line="360" w:lineRule="auto"/>
        <w:jc w:val="both"/>
        <w:rPr>
          <w:rFonts w:ascii="Palatino Linotype" w:eastAsia="Batang" w:hAnsi="Palatino Linotype" w:cs="Tahoma"/>
          <w:bCs/>
          <w:sz w:val="22"/>
          <w:szCs w:val="22"/>
          <w:lang w:val="es-ES"/>
        </w:rPr>
      </w:pPr>
    </w:p>
    <w:p w14:paraId="51BFD25C" w14:textId="6BAE64BA" w:rsidR="00125ED4" w:rsidRDefault="00125ED4" w:rsidP="00125ED4">
      <w:pPr>
        <w:spacing w:line="360" w:lineRule="auto"/>
        <w:jc w:val="both"/>
        <w:rPr>
          <w:rFonts w:ascii="Palatino Linotype" w:eastAsia="Batang" w:hAnsi="Palatino Linotype" w:cs="Tahoma"/>
          <w:bCs/>
          <w:sz w:val="22"/>
          <w:szCs w:val="22"/>
          <w:lang w:val="es-ES"/>
        </w:rPr>
      </w:pPr>
      <w:r w:rsidRPr="008877DB">
        <w:rPr>
          <w:rFonts w:ascii="Palatino Linotype" w:eastAsia="Batang" w:hAnsi="Palatino Linotype" w:cs="Tahoma"/>
          <w:b/>
          <w:bCs/>
          <w:sz w:val="22"/>
          <w:szCs w:val="22"/>
          <w:lang w:val="es-ES"/>
        </w:rPr>
        <w:t xml:space="preserve">SEGUNDO. </w:t>
      </w:r>
      <w:r w:rsidRPr="00D227A4">
        <w:rPr>
          <w:rFonts w:ascii="Palatino Linotype" w:eastAsia="Batang" w:hAnsi="Palatino Linotype" w:cs="Tahoma"/>
          <w:bCs/>
          <w:sz w:val="22"/>
          <w:szCs w:val="22"/>
          <w:lang w:val="es-ES"/>
        </w:rPr>
        <w:t xml:space="preserve">Se </w:t>
      </w:r>
      <w:r w:rsidRPr="00D227A4">
        <w:rPr>
          <w:rFonts w:ascii="Palatino Linotype" w:eastAsia="Batang" w:hAnsi="Palatino Linotype" w:cs="Tahoma"/>
          <w:b/>
          <w:bCs/>
          <w:sz w:val="22"/>
          <w:szCs w:val="22"/>
          <w:lang w:val="es-ES"/>
        </w:rPr>
        <w:t>ORDENA</w:t>
      </w:r>
      <w:r>
        <w:rPr>
          <w:rFonts w:ascii="Palatino Linotype" w:eastAsia="Batang" w:hAnsi="Palatino Linotype" w:cs="Tahoma"/>
          <w:bCs/>
          <w:sz w:val="22"/>
          <w:szCs w:val="22"/>
          <w:lang w:val="es-ES"/>
        </w:rPr>
        <w:t xml:space="preserve"> al </w:t>
      </w:r>
      <w:r w:rsidR="00574A6E">
        <w:rPr>
          <w:rFonts w:ascii="Palatino Linotype" w:eastAsia="Batang" w:hAnsi="Palatino Linotype" w:cs="Tahoma"/>
          <w:bCs/>
          <w:sz w:val="22"/>
          <w:szCs w:val="22"/>
          <w:lang w:val="es-ES"/>
        </w:rPr>
        <w:t>Ayuntamiento de Atenco</w:t>
      </w:r>
      <w:r w:rsidRPr="00D227A4">
        <w:rPr>
          <w:rFonts w:ascii="Palatino Linotype" w:eastAsia="Batang" w:hAnsi="Palatino Linotype" w:cs="Tahoma"/>
          <w:bCs/>
          <w:sz w:val="22"/>
          <w:szCs w:val="22"/>
          <w:lang w:val="es-ES"/>
        </w:rPr>
        <w:t xml:space="preserve">, </w:t>
      </w:r>
      <w:r>
        <w:rPr>
          <w:rFonts w:ascii="Palatino Linotype" w:eastAsia="Batang" w:hAnsi="Palatino Linotype" w:cs="Tahoma"/>
          <w:bCs/>
          <w:sz w:val="22"/>
          <w:szCs w:val="22"/>
          <w:lang w:val="es-ES"/>
        </w:rPr>
        <w:t xml:space="preserve">a que </w:t>
      </w:r>
      <w:r w:rsidRPr="00D227A4">
        <w:rPr>
          <w:rFonts w:ascii="Palatino Linotype" w:eastAsia="Batang" w:hAnsi="Palatino Linotype" w:cs="Tahoma"/>
          <w:bCs/>
          <w:sz w:val="22"/>
          <w:szCs w:val="22"/>
          <w:lang w:val="es-ES"/>
        </w:rPr>
        <w:t xml:space="preserve">previa búsqueda exhaustiva y razonable en todas las áreas competentes, </w:t>
      </w:r>
      <w:r w:rsidR="00994C6F">
        <w:rPr>
          <w:rFonts w:ascii="Palatino Linotype" w:eastAsia="Batang" w:hAnsi="Palatino Linotype" w:cs="Tahoma"/>
          <w:bCs/>
          <w:sz w:val="22"/>
          <w:szCs w:val="22"/>
          <w:lang w:val="es-ES"/>
        </w:rPr>
        <w:t xml:space="preserve">entregue, </w:t>
      </w:r>
      <w:r w:rsidR="00976260">
        <w:rPr>
          <w:rFonts w:ascii="Palatino Linotype" w:eastAsia="Batang" w:hAnsi="Palatino Linotype" w:cs="Tahoma"/>
          <w:bCs/>
          <w:sz w:val="22"/>
          <w:szCs w:val="22"/>
          <w:lang w:val="es-ES"/>
        </w:rPr>
        <w:t>a tr</w:t>
      </w:r>
      <w:r w:rsidR="00976260">
        <w:rPr>
          <w:rFonts w:ascii="Palatino Linotype" w:eastAsia="Batang" w:hAnsi="Palatino Linotype" w:cs="Tahoma"/>
          <w:bCs/>
          <w:sz w:val="22"/>
          <w:szCs w:val="22"/>
          <w:lang w:val="x-none"/>
        </w:rPr>
        <w:t>avés</w:t>
      </w:r>
      <w:r w:rsidR="00994C6F">
        <w:rPr>
          <w:rFonts w:ascii="Palatino Linotype" w:eastAsia="Batang" w:hAnsi="Palatino Linotype" w:cs="Tahoma"/>
          <w:bCs/>
          <w:sz w:val="22"/>
          <w:szCs w:val="22"/>
          <w:lang w:val="x-none"/>
        </w:rPr>
        <w:t xml:space="preserve">, </w:t>
      </w:r>
      <w:r w:rsidR="00994C6F">
        <w:rPr>
          <w:rFonts w:ascii="Palatino Linotype" w:eastAsia="Batang" w:hAnsi="Palatino Linotype" w:cs="Tahoma"/>
          <w:bCs/>
          <w:sz w:val="22"/>
          <w:szCs w:val="22"/>
          <w:lang w:val="es-ES"/>
        </w:rPr>
        <w:t>d</w:t>
      </w:r>
      <w:r w:rsidRPr="00D227A4">
        <w:rPr>
          <w:rFonts w:ascii="Palatino Linotype" w:eastAsia="Batang" w:hAnsi="Palatino Linotype" w:cs="Tahoma"/>
          <w:bCs/>
          <w:sz w:val="22"/>
          <w:szCs w:val="22"/>
          <w:lang w:val="es-ES"/>
        </w:rPr>
        <w:t>el Sistema de Acceso a la Información Mexiquense (SAIMEX), en su</w:t>
      </w:r>
      <w:r>
        <w:rPr>
          <w:rFonts w:ascii="Palatino Linotype" w:eastAsia="Batang" w:hAnsi="Palatino Linotype" w:cs="Tahoma"/>
          <w:bCs/>
          <w:sz w:val="22"/>
          <w:szCs w:val="22"/>
          <w:lang w:val="es-ES"/>
        </w:rPr>
        <w:t xml:space="preserve"> caso en versión pública, </w:t>
      </w:r>
      <w:r w:rsidRPr="00CE11A6">
        <w:rPr>
          <w:rFonts w:ascii="Palatino Linotype" w:eastAsia="Batang" w:hAnsi="Palatino Linotype" w:cs="Tahoma"/>
          <w:bCs/>
          <w:sz w:val="22"/>
          <w:szCs w:val="22"/>
          <w:lang w:val="es-ES"/>
        </w:rPr>
        <w:t>lo siguiente:</w:t>
      </w:r>
    </w:p>
    <w:p w14:paraId="2EA0F60A" w14:textId="77777777" w:rsidR="00BA206E" w:rsidRDefault="00BA206E" w:rsidP="00125ED4">
      <w:pPr>
        <w:spacing w:line="360" w:lineRule="auto"/>
        <w:jc w:val="both"/>
        <w:rPr>
          <w:rFonts w:ascii="Palatino Linotype" w:eastAsia="Batang" w:hAnsi="Palatino Linotype" w:cs="Tahoma"/>
          <w:bCs/>
          <w:sz w:val="22"/>
          <w:szCs w:val="22"/>
          <w:lang w:val="es-ES"/>
        </w:rPr>
      </w:pPr>
    </w:p>
    <w:p w14:paraId="5B4D283B" w14:textId="1862EDBD" w:rsidR="007C60F0" w:rsidRPr="00994C6F" w:rsidRDefault="00994C6F" w:rsidP="00632161">
      <w:pPr>
        <w:pStyle w:val="Prrafodelista"/>
        <w:numPr>
          <w:ilvl w:val="0"/>
          <w:numId w:val="11"/>
        </w:numPr>
        <w:spacing w:line="360" w:lineRule="auto"/>
        <w:jc w:val="both"/>
        <w:rPr>
          <w:rFonts w:ascii="Palatino Linotype" w:eastAsia="Batang" w:hAnsi="Palatino Linotype" w:cs="Tahoma"/>
          <w:bCs/>
          <w:szCs w:val="22"/>
          <w:lang w:val="es-ES"/>
        </w:rPr>
      </w:pPr>
      <w:r w:rsidRPr="00994C6F">
        <w:rPr>
          <w:rFonts w:ascii="Palatino Linotype" w:hAnsi="Palatino Linotype" w:cs="Tahoma"/>
          <w:bCs/>
          <w:szCs w:val="22"/>
        </w:rPr>
        <w:t>Las Actas de Entrega-Recepción elaboradas por la Contraloría Municipal, del primero de enero de dos mil diecisiete al doce de octubre de dos mil veintiuno</w:t>
      </w:r>
      <w:r>
        <w:rPr>
          <w:rFonts w:ascii="Palatino Linotype" w:hAnsi="Palatino Linotype" w:cs="Tahoma"/>
          <w:bCs/>
          <w:szCs w:val="22"/>
        </w:rPr>
        <w:t>, junto con sus anexos</w:t>
      </w:r>
      <w:r w:rsidRPr="00994C6F">
        <w:rPr>
          <w:rFonts w:ascii="Palatino Linotype" w:hAnsi="Palatino Linotype" w:cs="Tahoma"/>
          <w:bCs/>
          <w:szCs w:val="22"/>
        </w:rPr>
        <w:t>.</w:t>
      </w:r>
    </w:p>
    <w:p w14:paraId="50A56271" w14:textId="77777777" w:rsidR="00994C6F" w:rsidRDefault="00994C6F" w:rsidP="00125ED4">
      <w:pPr>
        <w:spacing w:line="360" w:lineRule="auto"/>
        <w:jc w:val="both"/>
        <w:rPr>
          <w:rFonts w:ascii="Palatino Linotype" w:eastAsia="Batang" w:hAnsi="Palatino Linotype" w:cs="Tahoma"/>
          <w:bCs/>
          <w:sz w:val="22"/>
          <w:szCs w:val="22"/>
          <w:lang w:val="es-ES"/>
        </w:rPr>
      </w:pPr>
    </w:p>
    <w:p w14:paraId="7DA0BDE8" w14:textId="77777777" w:rsidR="00994C6F" w:rsidRPr="00994C6F" w:rsidRDefault="00994C6F" w:rsidP="00994C6F">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6A70C7">
        <w:rPr>
          <w:rFonts w:ascii="Palatino Linotype" w:eastAsia="Calibri" w:hAnsi="Palatino Linotype"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881EAB1" w14:textId="77777777" w:rsidR="00125ED4" w:rsidRPr="003A72B0" w:rsidRDefault="00125ED4" w:rsidP="00125ED4">
      <w:pPr>
        <w:spacing w:line="360" w:lineRule="auto"/>
        <w:jc w:val="both"/>
        <w:rPr>
          <w:rFonts w:ascii="Palatino Linotype" w:eastAsia="Batang" w:hAnsi="Palatino Linotype" w:cs="Tahoma"/>
          <w:bCs/>
          <w:sz w:val="22"/>
          <w:szCs w:val="22"/>
          <w:lang w:val="es-ES"/>
        </w:rPr>
      </w:pPr>
    </w:p>
    <w:p w14:paraId="38BF270E" w14:textId="7352968E" w:rsidR="00125ED4" w:rsidRPr="00C82D03" w:rsidRDefault="00125ED4" w:rsidP="00125ED4">
      <w:pPr>
        <w:spacing w:line="360" w:lineRule="auto"/>
        <w:jc w:val="both"/>
        <w:rPr>
          <w:rFonts w:ascii="Palatino Linotype" w:eastAsia="Batang" w:hAnsi="Palatino Linotype" w:cs="Tahoma"/>
          <w:bCs/>
          <w:sz w:val="22"/>
          <w:szCs w:val="22"/>
          <w:lang w:val="es-ES"/>
        </w:rPr>
      </w:pPr>
      <w:r w:rsidRPr="00C82D03">
        <w:rPr>
          <w:rFonts w:ascii="Palatino Linotype" w:eastAsia="Batang" w:hAnsi="Palatino Linotype" w:cs="Tahoma"/>
          <w:b/>
          <w:bCs/>
          <w:sz w:val="22"/>
          <w:szCs w:val="22"/>
          <w:lang w:val="es-ES"/>
        </w:rPr>
        <w:t xml:space="preserve">TERCERO. NOTIFÍQUESE </w:t>
      </w:r>
      <w:r w:rsidRPr="00C82D03">
        <w:rPr>
          <w:rFonts w:ascii="Palatino Linotype" w:eastAsia="Batang" w:hAnsi="Palatino Linotype" w:cs="Tahoma"/>
          <w:bCs/>
          <w:sz w:val="22"/>
          <w:szCs w:val="22"/>
          <w:lang w:val="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66CF8">
        <w:rPr>
          <w:rFonts w:ascii="Palatino Linotype" w:eastAsia="Batang" w:hAnsi="Palatino Linotype" w:cs="Tahoma"/>
          <w:bCs/>
          <w:sz w:val="22"/>
          <w:szCs w:val="22"/>
          <w:lang w:val="es-ES"/>
        </w:rPr>
        <w:t>diez</w:t>
      </w:r>
      <w:r w:rsidRPr="00C82D03">
        <w:rPr>
          <w:rFonts w:ascii="Palatino Linotype" w:eastAsia="Batang" w:hAnsi="Palatino Linotype" w:cs="Tahoma"/>
          <w:bCs/>
          <w:sz w:val="22"/>
          <w:szCs w:val="22"/>
          <w:lang w:val="es-ES"/>
        </w:rPr>
        <w:t xml:space="preserve"> días hábiles, e informe a este Instituto en un plazo de tres días hábiles siguientes sobre el cumplimiento dado a la presente.</w:t>
      </w:r>
    </w:p>
    <w:p w14:paraId="184A0640" w14:textId="3B6A576E" w:rsidR="00125ED4" w:rsidRDefault="00125ED4" w:rsidP="00125ED4">
      <w:pPr>
        <w:spacing w:line="360" w:lineRule="auto"/>
        <w:jc w:val="both"/>
        <w:rPr>
          <w:rFonts w:ascii="Palatino Linotype" w:eastAsia="Batang" w:hAnsi="Palatino Linotype" w:cs="Tahoma"/>
          <w:bCs/>
          <w:sz w:val="22"/>
          <w:szCs w:val="22"/>
          <w:lang w:val="es-ES"/>
        </w:rPr>
      </w:pPr>
    </w:p>
    <w:p w14:paraId="61C3134A" w14:textId="77777777" w:rsidR="005F5327" w:rsidRPr="00CE3BCD" w:rsidRDefault="005F5327" w:rsidP="005F5327">
      <w:pPr>
        <w:spacing w:line="360" w:lineRule="auto"/>
        <w:jc w:val="both"/>
        <w:rPr>
          <w:rFonts w:ascii="Palatino Linotype" w:hAnsi="Palatino Linotype" w:cs="Arial"/>
          <w:bCs/>
          <w:sz w:val="22"/>
          <w:szCs w:val="22"/>
        </w:rPr>
      </w:pPr>
      <w:bookmarkStart w:id="0" w:name="_Hlk61509110"/>
      <w:r w:rsidRPr="00CE3BCD">
        <w:rPr>
          <w:rFonts w:ascii="Palatino Linotype" w:hAnsi="Palatino Linotype" w:cs="Arial"/>
          <w:b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79A8F4C5" w14:textId="77777777" w:rsidR="005F5327" w:rsidRPr="00C82D03" w:rsidRDefault="005F5327" w:rsidP="00125ED4">
      <w:pPr>
        <w:spacing w:line="360" w:lineRule="auto"/>
        <w:jc w:val="both"/>
        <w:rPr>
          <w:rFonts w:ascii="Palatino Linotype" w:eastAsia="Batang" w:hAnsi="Palatino Linotype" w:cs="Tahoma"/>
          <w:bCs/>
          <w:sz w:val="22"/>
          <w:szCs w:val="22"/>
          <w:lang w:val="es-ES"/>
        </w:rPr>
      </w:pPr>
    </w:p>
    <w:p w14:paraId="76064F81" w14:textId="26472296" w:rsidR="00125ED4" w:rsidRDefault="00125ED4" w:rsidP="00125ED4">
      <w:pPr>
        <w:spacing w:line="360" w:lineRule="auto"/>
        <w:jc w:val="both"/>
        <w:rPr>
          <w:rFonts w:ascii="Palatino Linotype" w:eastAsia="Batang" w:hAnsi="Palatino Linotype" w:cs="Tahoma"/>
          <w:bCs/>
          <w:sz w:val="22"/>
          <w:szCs w:val="22"/>
          <w:lang w:val="es-ES"/>
        </w:rPr>
      </w:pPr>
      <w:r w:rsidRPr="00C82D03">
        <w:rPr>
          <w:rFonts w:ascii="Palatino Linotype" w:eastAsia="Batang" w:hAnsi="Palatino Linotype" w:cs="Tahoma"/>
          <w:b/>
          <w:bCs/>
          <w:sz w:val="22"/>
          <w:szCs w:val="22"/>
          <w:lang w:val="es-ES"/>
        </w:rPr>
        <w:t>CUARTO. NOTIFÍQUESE</w:t>
      </w:r>
      <w:r w:rsidRPr="00C82D03">
        <w:rPr>
          <w:rFonts w:ascii="Palatino Linotype" w:eastAsia="Batang" w:hAnsi="Palatino Linotype" w:cs="Tahoma"/>
          <w:bCs/>
          <w:sz w:val="22"/>
          <w:szCs w:val="22"/>
          <w:lang w:val="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DF429EB" w14:textId="77777777" w:rsidR="00A66CF8" w:rsidRDefault="00A66CF8" w:rsidP="00125ED4">
      <w:pPr>
        <w:spacing w:line="360" w:lineRule="auto"/>
        <w:contextualSpacing/>
        <w:jc w:val="both"/>
        <w:rPr>
          <w:rFonts w:ascii="Palatino Linotype" w:eastAsia="Calibri" w:hAnsi="Palatino Linotype" w:cs="Tahoma"/>
          <w:sz w:val="22"/>
          <w:szCs w:val="22"/>
          <w:lang w:val="es-ES" w:eastAsia="es-ES_tradnl"/>
        </w:rPr>
      </w:pPr>
    </w:p>
    <w:p w14:paraId="2AF90952" w14:textId="650C2DF8" w:rsidR="00A66CF8" w:rsidRDefault="00A66CF8" w:rsidP="00125ED4">
      <w:pPr>
        <w:spacing w:line="360" w:lineRule="auto"/>
        <w:contextualSpacing/>
        <w:jc w:val="both"/>
        <w:rPr>
          <w:rFonts w:ascii="Palatino Linotype" w:eastAsia="Calibri" w:hAnsi="Palatino Linotype" w:cs="Tahoma"/>
          <w:sz w:val="22"/>
          <w:szCs w:val="22"/>
          <w:lang w:val="es-ES" w:eastAsia="es-ES_tradnl"/>
        </w:rPr>
      </w:pPr>
      <w:r w:rsidRPr="00A66CF8">
        <w:rPr>
          <w:rFonts w:ascii="Palatino Linotype" w:eastAsia="Calibri" w:hAnsi="Palatino Linotype" w:cs="Tahoma"/>
          <w:sz w:val="22"/>
          <w:szCs w:val="22"/>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18CD">
        <w:rPr>
          <w:rFonts w:ascii="Palatino Linotype" w:eastAsia="Calibri" w:hAnsi="Palatino Linotype" w:cs="Tahoma"/>
          <w:sz w:val="22"/>
          <w:szCs w:val="22"/>
          <w:lang w:val="es-ES" w:eastAsia="es-ES_tradnl"/>
        </w:rPr>
        <w:t xml:space="preserve"> (AUSENCIA JUSTIFICADA)</w:t>
      </w:r>
      <w:r w:rsidRPr="00A66CF8">
        <w:rPr>
          <w:rFonts w:ascii="Palatino Linotype" w:eastAsia="Calibri" w:hAnsi="Palatino Linotype" w:cs="Tahoma"/>
          <w:sz w:val="22"/>
          <w:szCs w:val="22"/>
          <w:lang w:val="es-ES" w:eastAsia="es-ES_tradnl"/>
        </w:rPr>
        <w:t xml:space="preserve">, LUIS GUSTAVO PARRA NORIEGA Y GUADALUPE RAMÍREZ PEÑA, EN LA </w:t>
      </w:r>
      <w:r w:rsidR="007C60F0">
        <w:rPr>
          <w:rFonts w:ascii="Palatino Linotype" w:eastAsia="Calibri" w:hAnsi="Palatino Linotype" w:cs="Tahoma"/>
          <w:sz w:val="22"/>
          <w:szCs w:val="22"/>
          <w:lang w:val="es-ES" w:eastAsia="es-ES_tradnl"/>
        </w:rPr>
        <w:t>CUARTA</w:t>
      </w:r>
      <w:r w:rsidR="004F453C">
        <w:rPr>
          <w:rFonts w:ascii="Palatino Linotype" w:eastAsia="Calibri" w:hAnsi="Palatino Linotype" w:cs="Tahoma"/>
          <w:sz w:val="22"/>
          <w:szCs w:val="22"/>
          <w:lang w:val="es-ES" w:eastAsia="es-ES_tradnl"/>
        </w:rPr>
        <w:t xml:space="preserve"> </w:t>
      </w:r>
      <w:r w:rsidRPr="00A66CF8">
        <w:rPr>
          <w:rFonts w:ascii="Palatino Linotype" w:eastAsia="Calibri" w:hAnsi="Palatino Linotype" w:cs="Tahoma"/>
          <w:sz w:val="22"/>
          <w:szCs w:val="22"/>
          <w:lang w:val="es-ES" w:eastAsia="es-ES_tradnl"/>
        </w:rPr>
        <w:t xml:space="preserve">SESIÓN ORDINARIA, </w:t>
      </w:r>
      <w:r w:rsidR="00A7265E" w:rsidRPr="00A66CF8">
        <w:rPr>
          <w:rFonts w:ascii="Palatino Linotype" w:eastAsia="Calibri" w:hAnsi="Palatino Linotype" w:cs="Tahoma"/>
          <w:sz w:val="22"/>
          <w:szCs w:val="22"/>
          <w:lang w:val="es-ES" w:eastAsia="es-ES_tradnl"/>
        </w:rPr>
        <w:t xml:space="preserve">CELEBRADA EL </w:t>
      </w:r>
      <w:r w:rsidR="00A7265E">
        <w:rPr>
          <w:rFonts w:ascii="Palatino Linotype" w:eastAsia="Calibri" w:hAnsi="Palatino Linotype" w:cs="Tahoma"/>
          <w:sz w:val="22"/>
          <w:szCs w:val="22"/>
          <w:lang w:val="es-ES" w:eastAsia="es-ES_tradnl"/>
        </w:rPr>
        <w:t>CUATRO DE FEBRERO DE DOS MIL VEINTIDÓS</w:t>
      </w:r>
      <w:r w:rsidR="00A7265E" w:rsidRPr="00A66CF8">
        <w:rPr>
          <w:rFonts w:ascii="Palatino Linotype" w:eastAsia="Calibri" w:hAnsi="Palatino Linotype" w:cs="Tahoma"/>
          <w:sz w:val="22"/>
          <w:szCs w:val="22"/>
          <w:lang w:val="es-ES" w:eastAsia="es-ES_tradnl"/>
        </w:rPr>
        <w:t>, ANTE EL SECRETARIO TÉCNICO DEL PLENO, ALEXIS TAPIA RAMÍREZ.</w:t>
      </w:r>
    </w:p>
    <w:p w14:paraId="21F12F4F" w14:textId="69FE5B3A" w:rsidR="00BE04DC" w:rsidRDefault="00BE04DC">
      <w:pPr>
        <w:spacing w:after="160" w:line="259" w:lineRule="auto"/>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br w:type="page"/>
      </w:r>
    </w:p>
    <w:p w14:paraId="5DFEAFC9" w14:textId="77777777" w:rsidR="004153A9" w:rsidRPr="00982621" w:rsidRDefault="004153A9" w:rsidP="004153A9">
      <w:pPr>
        <w:spacing w:line="360" w:lineRule="auto"/>
        <w:jc w:val="both"/>
        <w:rPr>
          <w:rFonts w:ascii="Palatino Linotype" w:eastAsia="Batang" w:hAnsi="Palatino Linotype" w:cs="Tahoma"/>
          <w:b/>
          <w:bCs/>
          <w:sz w:val="22"/>
          <w:szCs w:val="22"/>
          <w:lang w:val="es-ES"/>
        </w:rPr>
      </w:pPr>
    </w:p>
    <w:sectPr w:rsidR="004153A9" w:rsidRPr="00982621" w:rsidSect="00FD1713">
      <w:headerReference w:type="even" r:id="rId13"/>
      <w:headerReference w:type="default" r:id="rId14"/>
      <w:footerReference w:type="default" r:id="rId15"/>
      <w:headerReference w:type="first" r:id="rId16"/>
      <w:footerReference w:type="first" r:id="rId17"/>
      <w:pgSz w:w="12240" w:h="15840"/>
      <w:pgMar w:top="289" w:right="1608" w:bottom="1135"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97F5" w14:textId="77777777" w:rsidR="00B63DFB" w:rsidRDefault="00B63DFB" w:rsidP="00B31222">
      <w:r>
        <w:separator/>
      </w:r>
    </w:p>
  </w:endnote>
  <w:endnote w:type="continuationSeparator" w:id="0">
    <w:p w14:paraId="173E1B72" w14:textId="77777777" w:rsidR="00B63DFB" w:rsidRDefault="00B63DF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49296"/>
      <w:docPartObj>
        <w:docPartGallery w:val="Page Numbers (Bottom of Page)"/>
        <w:docPartUnique/>
      </w:docPartObj>
    </w:sdtPr>
    <w:sdtEndPr/>
    <w:sdtContent>
      <w:sdt>
        <w:sdtPr>
          <w:id w:val="283317659"/>
          <w:docPartObj>
            <w:docPartGallery w:val="Page Numbers (Top of Page)"/>
            <w:docPartUnique/>
          </w:docPartObj>
        </w:sdtPr>
        <w:sdtEndPr/>
        <w:sdtContent>
          <w:p w14:paraId="41F9437F" w14:textId="77777777" w:rsidR="003A6C22" w:rsidRDefault="003A6C2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48</w:t>
            </w:r>
            <w:r>
              <w:rPr>
                <w:b/>
                <w:bCs/>
                <w:sz w:val="24"/>
                <w:szCs w:val="24"/>
              </w:rPr>
              <w:fldChar w:fldCharType="end"/>
            </w:r>
          </w:p>
        </w:sdtContent>
      </w:sdt>
    </w:sdtContent>
  </w:sdt>
  <w:p w14:paraId="129F3E60" w14:textId="77777777" w:rsidR="003A6C22" w:rsidRDefault="003A6C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09622"/>
      <w:docPartObj>
        <w:docPartGallery w:val="Page Numbers (Bottom of Page)"/>
        <w:docPartUnique/>
      </w:docPartObj>
    </w:sdtPr>
    <w:sdtEndPr/>
    <w:sdtContent>
      <w:sdt>
        <w:sdtPr>
          <w:id w:val="1784920301"/>
          <w:docPartObj>
            <w:docPartGallery w:val="Page Numbers (Top of Page)"/>
            <w:docPartUnique/>
          </w:docPartObj>
        </w:sdtPr>
        <w:sdtEndPr/>
        <w:sdtContent>
          <w:p w14:paraId="10390AAA" w14:textId="77777777" w:rsidR="003A6C22" w:rsidRDefault="003A6C2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48</w:t>
            </w:r>
            <w:r>
              <w:rPr>
                <w:b/>
                <w:bCs/>
                <w:sz w:val="24"/>
                <w:szCs w:val="24"/>
              </w:rPr>
              <w:fldChar w:fldCharType="end"/>
            </w:r>
          </w:p>
        </w:sdtContent>
      </w:sdt>
    </w:sdtContent>
  </w:sdt>
  <w:p w14:paraId="775AC63D" w14:textId="77777777" w:rsidR="003A6C22" w:rsidRDefault="003A6C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4641" w14:textId="77777777" w:rsidR="00B63DFB" w:rsidRDefault="00B63DFB" w:rsidP="00B31222">
      <w:r>
        <w:separator/>
      </w:r>
    </w:p>
  </w:footnote>
  <w:footnote w:type="continuationSeparator" w:id="0">
    <w:p w14:paraId="5F9BAB8D" w14:textId="77777777" w:rsidR="00B63DFB" w:rsidRDefault="00B63DF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1B44" w14:textId="67A8C7C0" w:rsidR="003A6C22" w:rsidRDefault="00A7265E">
    <w:pPr>
      <w:pStyle w:val="Encabezado"/>
    </w:pPr>
    <w:r>
      <w:rPr>
        <w:noProof/>
        <w:lang w:val="es-MX" w:eastAsia="es-MX"/>
      </w:rPr>
      <w:pict w14:anchorId="309D1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6" o:spid="_x0000_s1027" type="#_x0000_t75" alt="marca de agua"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7" w:type="dxa"/>
      <w:tblLayout w:type="fixed"/>
      <w:tblLook w:val="04A0" w:firstRow="1" w:lastRow="0" w:firstColumn="1" w:lastColumn="0" w:noHBand="0" w:noVBand="1"/>
    </w:tblPr>
    <w:tblGrid>
      <w:gridCol w:w="3114"/>
      <w:gridCol w:w="7593"/>
    </w:tblGrid>
    <w:tr w:rsidR="003A6C22" w:rsidRPr="005C106F" w14:paraId="3B6C0C51" w14:textId="77777777" w:rsidTr="001A17CC">
      <w:trPr>
        <w:trHeight w:val="1435"/>
      </w:trPr>
      <w:tc>
        <w:tcPr>
          <w:tcW w:w="3114" w:type="dxa"/>
          <w:shd w:val="clear" w:color="auto" w:fill="auto"/>
        </w:tcPr>
        <w:p w14:paraId="4128EEE7" w14:textId="77777777" w:rsidR="003A6C22" w:rsidRPr="005C106F" w:rsidRDefault="003A6C22" w:rsidP="00EF4A64">
          <w:pPr>
            <w:tabs>
              <w:tab w:val="right" w:pos="4273"/>
            </w:tabs>
            <w:rPr>
              <w:rFonts w:ascii="Garamond" w:eastAsia="Calibri" w:hAnsi="Garamond"/>
              <w:sz w:val="16"/>
              <w:szCs w:val="16"/>
              <w:lang w:eastAsia="en-US"/>
            </w:rPr>
          </w:pPr>
        </w:p>
      </w:tc>
      <w:tc>
        <w:tcPr>
          <w:tcW w:w="7593" w:type="dxa"/>
          <w:shd w:val="clear" w:color="auto" w:fill="auto"/>
        </w:tcPr>
        <w:p w14:paraId="5A61F998" w14:textId="77777777" w:rsidR="003A6C22" w:rsidRPr="00022950" w:rsidRDefault="003A6C22" w:rsidP="005743D2">
          <w:pPr>
            <w:rPr>
              <w:sz w:val="22"/>
              <w:szCs w:val="22"/>
            </w:rPr>
          </w:pPr>
        </w:p>
        <w:tbl>
          <w:tblPr>
            <w:tblStyle w:val="Tablaconcuadrcula"/>
            <w:tblW w:w="6129" w:type="dxa"/>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3A6C22" w:rsidRPr="00870B12" w14:paraId="33D5F081" w14:textId="77777777" w:rsidTr="00022950">
            <w:trPr>
              <w:trHeight w:val="144"/>
            </w:trPr>
            <w:tc>
              <w:tcPr>
                <w:tcW w:w="2444" w:type="dxa"/>
              </w:tcPr>
              <w:p w14:paraId="7BB128B6" w14:textId="359A2043" w:rsidR="003A6C22" w:rsidRPr="001A7D43" w:rsidRDefault="003A6C22"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Recurso de Revisión:</w:t>
                </w:r>
              </w:p>
            </w:tc>
            <w:tc>
              <w:tcPr>
                <w:tcW w:w="3685" w:type="dxa"/>
              </w:tcPr>
              <w:p w14:paraId="5673CEEB" w14:textId="76C8DFD7" w:rsidR="003A6C22" w:rsidRPr="001A7D43" w:rsidRDefault="003A6C22" w:rsidP="004F453C">
                <w:pPr>
                  <w:tabs>
                    <w:tab w:val="right" w:pos="8838"/>
                  </w:tabs>
                  <w:ind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05666/INFOEM/IP/RR/2021 </w:t>
                </w:r>
              </w:p>
            </w:tc>
          </w:tr>
          <w:tr w:rsidR="003A6C22" w:rsidRPr="00870B12" w14:paraId="2875C8CD" w14:textId="77777777" w:rsidTr="00022950">
            <w:trPr>
              <w:trHeight w:val="283"/>
            </w:trPr>
            <w:tc>
              <w:tcPr>
                <w:tcW w:w="2444" w:type="dxa"/>
              </w:tcPr>
              <w:p w14:paraId="31784441" w14:textId="45C8E022" w:rsidR="003A6C22" w:rsidRPr="001A7D43" w:rsidRDefault="003A6C22"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Sujeto Obligado:</w:t>
                </w:r>
              </w:p>
            </w:tc>
            <w:tc>
              <w:tcPr>
                <w:tcW w:w="3685" w:type="dxa"/>
              </w:tcPr>
              <w:p w14:paraId="6DDF3EB6" w14:textId="134041D4" w:rsidR="003A6C22" w:rsidRPr="001A7D43" w:rsidRDefault="003A6C22" w:rsidP="004F453C">
                <w:pPr>
                  <w:tabs>
                    <w:tab w:val="left" w:pos="2834"/>
                    <w:tab w:val="right" w:pos="8838"/>
                  </w:tabs>
                  <w:jc w:val="both"/>
                  <w:rPr>
                    <w:rFonts w:ascii="Palatino Linotype" w:eastAsia="Calibri" w:hAnsi="Palatino Linotype" w:cs="Tahoma"/>
                    <w:b/>
                    <w:sz w:val="22"/>
                    <w:szCs w:val="22"/>
                    <w:lang w:eastAsia="en-US"/>
                  </w:rPr>
                </w:pPr>
                <w:r>
                  <w:rPr>
                    <w:rFonts w:ascii="Palatino Linotype" w:hAnsi="Palatino Linotype"/>
                    <w:sz w:val="22"/>
                    <w:szCs w:val="22"/>
                  </w:rPr>
                  <w:t>Ayuntamiento de Atenco</w:t>
                </w:r>
              </w:p>
            </w:tc>
          </w:tr>
          <w:tr w:rsidR="003A6C22" w:rsidRPr="00870B12" w14:paraId="4CAD8FAC" w14:textId="77777777" w:rsidTr="00022950">
            <w:trPr>
              <w:trHeight w:val="283"/>
            </w:trPr>
            <w:tc>
              <w:tcPr>
                <w:tcW w:w="2444" w:type="dxa"/>
              </w:tcPr>
              <w:p w14:paraId="49A51D8A" w14:textId="56568DF5" w:rsidR="003A6C22" w:rsidRPr="001A7D43" w:rsidRDefault="003A6C22"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Comisionado Ponente:</w:t>
                </w:r>
              </w:p>
            </w:tc>
            <w:tc>
              <w:tcPr>
                <w:tcW w:w="3685" w:type="dxa"/>
              </w:tcPr>
              <w:p w14:paraId="54F26BAA" w14:textId="77777777" w:rsidR="003A6C22" w:rsidRDefault="003A6C22" w:rsidP="00D9692A">
                <w:pPr>
                  <w:tabs>
                    <w:tab w:val="right" w:pos="8838"/>
                  </w:tabs>
                  <w:ind w:right="171"/>
                  <w:jc w:val="both"/>
                  <w:rPr>
                    <w:rFonts w:ascii="Palatino Linotype" w:hAnsi="Palatino Linotype"/>
                    <w:sz w:val="22"/>
                    <w:szCs w:val="22"/>
                  </w:rPr>
                </w:pPr>
                <w:r w:rsidRPr="001A7D43">
                  <w:rPr>
                    <w:rFonts w:ascii="Palatino Linotype" w:hAnsi="Palatino Linotype"/>
                    <w:sz w:val="22"/>
                    <w:szCs w:val="22"/>
                  </w:rPr>
                  <w:t>Luis Gustavo Parra Noriega</w:t>
                </w:r>
              </w:p>
              <w:p w14:paraId="5E6B1265" w14:textId="5DC11FEB" w:rsidR="003A6C22" w:rsidRPr="004F453C" w:rsidRDefault="003A6C22" w:rsidP="004F453C">
                <w:pPr>
                  <w:tabs>
                    <w:tab w:val="right" w:pos="8838"/>
                  </w:tabs>
                  <w:ind w:right="171"/>
                  <w:jc w:val="both"/>
                  <w:rPr>
                    <w:rFonts w:ascii="Palatino Linotype" w:eastAsia="Calibri" w:hAnsi="Palatino Linotype" w:cs="Tahoma"/>
                    <w:sz w:val="10"/>
                    <w:szCs w:val="10"/>
                    <w:lang w:eastAsia="en-US"/>
                  </w:rPr>
                </w:pPr>
              </w:p>
            </w:tc>
          </w:tr>
        </w:tbl>
        <w:p w14:paraId="396D914D" w14:textId="77777777" w:rsidR="003A6C22" w:rsidRPr="005C106F" w:rsidRDefault="003A6C22" w:rsidP="005743D2">
          <w:pPr>
            <w:tabs>
              <w:tab w:val="right" w:pos="8838"/>
            </w:tabs>
            <w:ind w:left="-28"/>
            <w:jc w:val="both"/>
            <w:rPr>
              <w:rFonts w:ascii="Arial" w:eastAsia="Calibri" w:hAnsi="Arial" w:cs="Arial"/>
              <w:b/>
              <w:sz w:val="22"/>
              <w:szCs w:val="22"/>
              <w:lang w:eastAsia="en-US"/>
            </w:rPr>
          </w:pPr>
        </w:p>
      </w:tc>
    </w:tr>
  </w:tbl>
  <w:p w14:paraId="3B2154FF" w14:textId="2225682C" w:rsidR="003A6C22" w:rsidRPr="00443C6B" w:rsidRDefault="00A7265E" w:rsidP="00EF4A64">
    <w:pPr>
      <w:pStyle w:val="Encabezado"/>
      <w:rPr>
        <w:sz w:val="14"/>
      </w:rPr>
    </w:pPr>
    <w:r>
      <w:rPr>
        <w:noProof/>
        <w:sz w:val="14"/>
        <w:lang w:val="es-MX" w:eastAsia="es-MX"/>
      </w:rPr>
      <w:pict w14:anchorId="52F4B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7" o:spid="_x0000_s1026" type="#_x0000_t75" alt="marca de agua" style="position:absolute;margin-left:-80.8pt;margin-top:-130.4pt;width:663.5pt;height:12in;z-index:-251656192;mso-wrap-edited:f;mso-width-percent:0;mso-height-percent:0;mso-position-horizontal-relative:margin;mso-position-vertical-relative:margin;mso-width-percent:0;mso-height-percent:0" o:allowincell="f">
          <v:imagedata r:id="rId1" o:title="marca de agu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tblLayout w:type="fixed"/>
      <w:tblLook w:val="04A0" w:firstRow="1" w:lastRow="0" w:firstColumn="1" w:lastColumn="0" w:noHBand="0" w:noVBand="1"/>
    </w:tblPr>
    <w:tblGrid>
      <w:gridCol w:w="2972"/>
      <w:gridCol w:w="7163"/>
    </w:tblGrid>
    <w:tr w:rsidR="003A6C22" w:rsidRPr="00330DA7" w14:paraId="742FC560" w14:textId="77777777" w:rsidTr="0038273A">
      <w:trPr>
        <w:trHeight w:val="1435"/>
      </w:trPr>
      <w:tc>
        <w:tcPr>
          <w:tcW w:w="2972" w:type="dxa"/>
          <w:shd w:val="clear" w:color="auto" w:fill="auto"/>
        </w:tcPr>
        <w:p w14:paraId="6A3CA34A" w14:textId="77777777" w:rsidR="003A6C22" w:rsidRPr="00330DA7" w:rsidRDefault="003A6C22" w:rsidP="00DB7E5F">
          <w:pPr>
            <w:tabs>
              <w:tab w:val="right" w:pos="4273"/>
            </w:tabs>
            <w:rPr>
              <w:rFonts w:ascii="Garamond" w:eastAsia="Calibri" w:hAnsi="Garamond"/>
              <w:sz w:val="22"/>
              <w:szCs w:val="22"/>
              <w:lang w:eastAsia="en-US"/>
            </w:rPr>
          </w:pPr>
        </w:p>
      </w:tc>
      <w:tc>
        <w:tcPr>
          <w:tcW w:w="7163" w:type="dxa"/>
          <w:shd w:val="clear" w:color="auto" w:fill="auto"/>
        </w:tcPr>
        <w:p w14:paraId="33513716" w14:textId="77777777" w:rsidR="003A6C22" w:rsidRDefault="003A6C22"/>
        <w:tbl>
          <w:tblPr>
            <w:tblStyle w:val="Tablaconcuadrcula"/>
            <w:tblW w:w="5952" w:type="dxa"/>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3"/>
          </w:tblGrid>
          <w:tr w:rsidR="003A6C22" w:rsidRPr="00330DA7" w14:paraId="09D3C038" w14:textId="77777777" w:rsidTr="00C17C1E">
            <w:trPr>
              <w:trHeight w:val="144"/>
            </w:trPr>
            <w:tc>
              <w:tcPr>
                <w:tcW w:w="2409" w:type="dxa"/>
              </w:tcPr>
              <w:p w14:paraId="4DBB125F" w14:textId="77777777" w:rsidR="003A6C22" w:rsidRPr="00330DA7" w:rsidRDefault="003A6C22"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543" w:type="dxa"/>
              </w:tcPr>
              <w:p w14:paraId="1CBC9603" w14:textId="704354B3" w:rsidR="003A6C22" w:rsidRPr="00330DA7" w:rsidRDefault="003A6C22" w:rsidP="008912C0">
                <w:pPr>
                  <w:tabs>
                    <w:tab w:val="right" w:pos="8838"/>
                  </w:tabs>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05666/INFOEM/IP/RR/2021 </w:t>
                </w:r>
              </w:p>
            </w:tc>
          </w:tr>
          <w:tr w:rsidR="003A6C22" w:rsidRPr="00330DA7" w14:paraId="10635542" w14:textId="77777777" w:rsidTr="00C17C1E">
            <w:trPr>
              <w:trHeight w:val="144"/>
            </w:trPr>
            <w:tc>
              <w:tcPr>
                <w:tcW w:w="2409" w:type="dxa"/>
              </w:tcPr>
              <w:p w14:paraId="1B81D0A1" w14:textId="612A88F2" w:rsidR="003A6C22" w:rsidRPr="00330DA7" w:rsidRDefault="003A6C22"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543" w:type="dxa"/>
              </w:tcPr>
              <w:p w14:paraId="5E2D7160" w14:textId="15CD2C71" w:rsidR="003A6C22" w:rsidRPr="00330DA7" w:rsidRDefault="003A6C22" w:rsidP="006D6E98">
                <w:pPr>
                  <w:tabs>
                    <w:tab w:val="left" w:pos="3122"/>
                    <w:tab w:val="right" w:pos="8838"/>
                  </w:tabs>
                  <w:ind w:left="-108" w:right="-105"/>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 </w:t>
                </w:r>
              </w:p>
            </w:tc>
          </w:tr>
          <w:tr w:rsidR="003A6C22" w:rsidRPr="00330DA7" w14:paraId="0B71E367" w14:textId="77777777" w:rsidTr="00C17C1E">
            <w:trPr>
              <w:trHeight w:val="283"/>
            </w:trPr>
            <w:tc>
              <w:tcPr>
                <w:tcW w:w="2409" w:type="dxa"/>
              </w:tcPr>
              <w:p w14:paraId="4DCA6F3C" w14:textId="77777777" w:rsidR="003A6C22" w:rsidRPr="00330DA7" w:rsidRDefault="003A6C22"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543" w:type="dxa"/>
              </w:tcPr>
              <w:p w14:paraId="6A1A3BB8" w14:textId="662DD649" w:rsidR="003A6C22" w:rsidRPr="00330DA7" w:rsidRDefault="003A6C22" w:rsidP="00BB2FF7">
                <w:pPr>
                  <w:tabs>
                    <w:tab w:val="left" w:pos="2834"/>
                    <w:tab w:val="right" w:pos="8838"/>
                  </w:tabs>
                  <w:ind w:left="-108" w:right="-105"/>
                  <w:jc w:val="both"/>
                  <w:rPr>
                    <w:rFonts w:ascii="Palatino Linotype" w:eastAsia="Calibri" w:hAnsi="Palatino Linotype" w:cs="Tahoma"/>
                    <w:b/>
                    <w:sz w:val="22"/>
                    <w:szCs w:val="22"/>
                    <w:lang w:eastAsia="en-US"/>
                  </w:rPr>
                </w:pPr>
                <w:r w:rsidRPr="00574A6E">
                  <w:rPr>
                    <w:rFonts w:ascii="Palatino Linotype" w:eastAsia="Calibri" w:hAnsi="Palatino Linotype" w:cs="Tahoma"/>
                    <w:sz w:val="22"/>
                    <w:szCs w:val="22"/>
                    <w:lang w:eastAsia="en-US"/>
                  </w:rPr>
                  <w:t>Ayuntamiento de Atenco</w:t>
                </w:r>
              </w:p>
            </w:tc>
          </w:tr>
          <w:tr w:rsidR="003A6C22" w:rsidRPr="00330DA7" w14:paraId="1BF882E8" w14:textId="77777777" w:rsidTr="00C17C1E">
            <w:trPr>
              <w:trHeight w:val="283"/>
            </w:trPr>
            <w:tc>
              <w:tcPr>
                <w:tcW w:w="2409" w:type="dxa"/>
              </w:tcPr>
              <w:p w14:paraId="2B2DACED" w14:textId="77777777" w:rsidR="003A6C22" w:rsidRPr="00330DA7" w:rsidRDefault="003A6C22"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543" w:type="dxa"/>
              </w:tcPr>
              <w:p w14:paraId="5ADE3EAB" w14:textId="77777777" w:rsidR="003A6C22" w:rsidRDefault="003A6C22" w:rsidP="00844CB5">
                <w:pPr>
                  <w:tabs>
                    <w:tab w:val="right" w:pos="8838"/>
                  </w:tabs>
                  <w:ind w:left="-74"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p w14:paraId="124FD705" w14:textId="77777777" w:rsidR="003A6C22" w:rsidRPr="00330DA7" w:rsidRDefault="003A6C22" w:rsidP="00844CB5">
                <w:pPr>
                  <w:tabs>
                    <w:tab w:val="right" w:pos="8838"/>
                  </w:tabs>
                  <w:ind w:left="-74" w:right="-105"/>
                  <w:jc w:val="both"/>
                  <w:rPr>
                    <w:rFonts w:ascii="Palatino Linotype" w:eastAsia="Calibri" w:hAnsi="Palatino Linotype" w:cs="Tahoma"/>
                    <w:b/>
                    <w:sz w:val="22"/>
                    <w:szCs w:val="22"/>
                    <w:lang w:eastAsia="en-US"/>
                  </w:rPr>
                </w:pPr>
              </w:p>
            </w:tc>
          </w:tr>
        </w:tbl>
        <w:p w14:paraId="27C2B894" w14:textId="77777777" w:rsidR="003A6C22" w:rsidRPr="00330DA7" w:rsidRDefault="003A6C22" w:rsidP="00DB7E5F">
          <w:pPr>
            <w:tabs>
              <w:tab w:val="right" w:pos="8838"/>
            </w:tabs>
            <w:ind w:left="-28"/>
            <w:jc w:val="both"/>
            <w:rPr>
              <w:rFonts w:ascii="Arial" w:eastAsia="Calibri" w:hAnsi="Arial" w:cs="Arial"/>
              <w:b/>
              <w:sz w:val="22"/>
              <w:szCs w:val="22"/>
              <w:lang w:eastAsia="en-US"/>
            </w:rPr>
          </w:pPr>
        </w:p>
      </w:tc>
    </w:tr>
  </w:tbl>
  <w:p w14:paraId="67B3FC3E" w14:textId="1FFF83E2" w:rsidR="003A6C22" w:rsidRPr="00330DA7" w:rsidRDefault="00A7265E" w:rsidP="00B727C5">
    <w:pPr>
      <w:pStyle w:val="Encabezado"/>
      <w:rPr>
        <w:sz w:val="22"/>
        <w:szCs w:val="22"/>
      </w:rPr>
    </w:pPr>
    <w:r>
      <w:rPr>
        <w:noProof/>
        <w:sz w:val="22"/>
        <w:szCs w:val="22"/>
        <w:lang w:val="es-MX" w:eastAsia="es-MX"/>
      </w:rPr>
      <w:pict w14:anchorId="69787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5" o:spid="_x0000_s1025" type="#_x0000_t75" alt="marca de agua" style="position:absolute;margin-left:-55.05pt;margin-top:-134.2pt;width:663.5pt;height:12in;z-index:-251658240;mso-wrap-edited:f;mso-width-percent:0;mso-height-percent:0;mso-position-horizontal-relative:margin;mso-position-vertical-relative:margin;mso-width-percent:0;mso-height-percent:0" o:allowincell="f">
          <v:imagedata r:id="rId1" o:title="marca de agu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5DC48D6"/>
    <w:multiLevelType w:val="hybridMultilevel"/>
    <w:tmpl w:val="1744E8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4"/>
  </w:num>
  <w:num w:numId="5">
    <w:abstractNumId w:val="7"/>
  </w:num>
  <w:num w:numId="6">
    <w:abstractNumId w:val="6"/>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5"/>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5BD"/>
    <w:rsid w:val="00001200"/>
    <w:rsid w:val="00001340"/>
    <w:rsid w:val="00001B77"/>
    <w:rsid w:val="000025C9"/>
    <w:rsid w:val="000027EB"/>
    <w:rsid w:val="00002899"/>
    <w:rsid w:val="00003681"/>
    <w:rsid w:val="000040D2"/>
    <w:rsid w:val="00004610"/>
    <w:rsid w:val="000046CB"/>
    <w:rsid w:val="00004772"/>
    <w:rsid w:val="0000485A"/>
    <w:rsid w:val="00005EEA"/>
    <w:rsid w:val="00006543"/>
    <w:rsid w:val="00010A2F"/>
    <w:rsid w:val="00010BFE"/>
    <w:rsid w:val="00010D26"/>
    <w:rsid w:val="00010FB0"/>
    <w:rsid w:val="00011187"/>
    <w:rsid w:val="0001236E"/>
    <w:rsid w:val="0001312D"/>
    <w:rsid w:val="00013236"/>
    <w:rsid w:val="0001339F"/>
    <w:rsid w:val="00013A19"/>
    <w:rsid w:val="00013D60"/>
    <w:rsid w:val="00014465"/>
    <w:rsid w:val="00015052"/>
    <w:rsid w:val="00015C10"/>
    <w:rsid w:val="00016418"/>
    <w:rsid w:val="00016A52"/>
    <w:rsid w:val="000177D8"/>
    <w:rsid w:val="00017858"/>
    <w:rsid w:val="00017CA1"/>
    <w:rsid w:val="00017D26"/>
    <w:rsid w:val="00020818"/>
    <w:rsid w:val="000208DC"/>
    <w:rsid w:val="00020B83"/>
    <w:rsid w:val="000212E5"/>
    <w:rsid w:val="000218CD"/>
    <w:rsid w:val="00021C64"/>
    <w:rsid w:val="00022028"/>
    <w:rsid w:val="000220D2"/>
    <w:rsid w:val="000221A2"/>
    <w:rsid w:val="00022582"/>
    <w:rsid w:val="00022950"/>
    <w:rsid w:val="00023141"/>
    <w:rsid w:val="00023455"/>
    <w:rsid w:val="000238E8"/>
    <w:rsid w:val="000241C5"/>
    <w:rsid w:val="0002478A"/>
    <w:rsid w:val="00024B5E"/>
    <w:rsid w:val="00024C7B"/>
    <w:rsid w:val="00024D74"/>
    <w:rsid w:val="00024ED3"/>
    <w:rsid w:val="00025542"/>
    <w:rsid w:val="00025F5D"/>
    <w:rsid w:val="00026139"/>
    <w:rsid w:val="00026597"/>
    <w:rsid w:val="000267D3"/>
    <w:rsid w:val="000273FA"/>
    <w:rsid w:val="00027CF5"/>
    <w:rsid w:val="000313A7"/>
    <w:rsid w:val="00031BEF"/>
    <w:rsid w:val="00032F5B"/>
    <w:rsid w:val="00033277"/>
    <w:rsid w:val="000334C6"/>
    <w:rsid w:val="0003388C"/>
    <w:rsid w:val="0003424A"/>
    <w:rsid w:val="00034C8D"/>
    <w:rsid w:val="00034E9D"/>
    <w:rsid w:val="0003530C"/>
    <w:rsid w:val="00035452"/>
    <w:rsid w:val="00035686"/>
    <w:rsid w:val="00035E6D"/>
    <w:rsid w:val="00035F9E"/>
    <w:rsid w:val="00037341"/>
    <w:rsid w:val="000373BC"/>
    <w:rsid w:val="00037521"/>
    <w:rsid w:val="000375A1"/>
    <w:rsid w:val="000378BC"/>
    <w:rsid w:val="00037B34"/>
    <w:rsid w:val="00037BEB"/>
    <w:rsid w:val="00037F4B"/>
    <w:rsid w:val="000401AC"/>
    <w:rsid w:val="000410AD"/>
    <w:rsid w:val="000410DF"/>
    <w:rsid w:val="000415F1"/>
    <w:rsid w:val="000419F4"/>
    <w:rsid w:val="00042D95"/>
    <w:rsid w:val="00043174"/>
    <w:rsid w:val="0004329B"/>
    <w:rsid w:val="0004370C"/>
    <w:rsid w:val="00043782"/>
    <w:rsid w:val="00043C4B"/>
    <w:rsid w:val="000447AD"/>
    <w:rsid w:val="0004567A"/>
    <w:rsid w:val="00045F64"/>
    <w:rsid w:val="0004646B"/>
    <w:rsid w:val="00046F7E"/>
    <w:rsid w:val="00047136"/>
    <w:rsid w:val="000509A9"/>
    <w:rsid w:val="00050E37"/>
    <w:rsid w:val="00051274"/>
    <w:rsid w:val="0005191B"/>
    <w:rsid w:val="000528E6"/>
    <w:rsid w:val="00052A00"/>
    <w:rsid w:val="00054C63"/>
    <w:rsid w:val="0005520B"/>
    <w:rsid w:val="00056542"/>
    <w:rsid w:val="0005710E"/>
    <w:rsid w:val="00057203"/>
    <w:rsid w:val="00057218"/>
    <w:rsid w:val="00057250"/>
    <w:rsid w:val="000573B0"/>
    <w:rsid w:val="00057F24"/>
    <w:rsid w:val="000600CC"/>
    <w:rsid w:val="0006017B"/>
    <w:rsid w:val="000613AD"/>
    <w:rsid w:val="00061888"/>
    <w:rsid w:val="000620E1"/>
    <w:rsid w:val="00062EBC"/>
    <w:rsid w:val="00063F05"/>
    <w:rsid w:val="000643C6"/>
    <w:rsid w:val="000646B1"/>
    <w:rsid w:val="00064855"/>
    <w:rsid w:val="00064CF6"/>
    <w:rsid w:val="0006612E"/>
    <w:rsid w:val="00066B42"/>
    <w:rsid w:val="00067104"/>
    <w:rsid w:val="00070DAF"/>
    <w:rsid w:val="00071252"/>
    <w:rsid w:val="00071A4A"/>
    <w:rsid w:val="0007237D"/>
    <w:rsid w:val="000758B2"/>
    <w:rsid w:val="00075C26"/>
    <w:rsid w:val="00076F9D"/>
    <w:rsid w:val="00076FA9"/>
    <w:rsid w:val="000779B2"/>
    <w:rsid w:val="00080A8E"/>
    <w:rsid w:val="000813B0"/>
    <w:rsid w:val="0008148B"/>
    <w:rsid w:val="00081CE5"/>
    <w:rsid w:val="000841FC"/>
    <w:rsid w:val="00084C01"/>
    <w:rsid w:val="00085548"/>
    <w:rsid w:val="0008684C"/>
    <w:rsid w:val="0008791D"/>
    <w:rsid w:val="00090F44"/>
    <w:rsid w:val="000914B2"/>
    <w:rsid w:val="0009161C"/>
    <w:rsid w:val="00092475"/>
    <w:rsid w:val="00092506"/>
    <w:rsid w:val="00092774"/>
    <w:rsid w:val="00093256"/>
    <w:rsid w:val="000939CF"/>
    <w:rsid w:val="00094647"/>
    <w:rsid w:val="00094864"/>
    <w:rsid w:val="00094DE8"/>
    <w:rsid w:val="00094E4C"/>
    <w:rsid w:val="00094F35"/>
    <w:rsid w:val="0009539D"/>
    <w:rsid w:val="00096507"/>
    <w:rsid w:val="00096DCD"/>
    <w:rsid w:val="00097211"/>
    <w:rsid w:val="000A0518"/>
    <w:rsid w:val="000A0583"/>
    <w:rsid w:val="000A0861"/>
    <w:rsid w:val="000A168D"/>
    <w:rsid w:val="000A1A91"/>
    <w:rsid w:val="000A202E"/>
    <w:rsid w:val="000A20A4"/>
    <w:rsid w:val="000A490E"/>
    <w:rsid w:val="000A5058"/>
    <w:rsid w:val="000A5A48"/>
    <w:rsid w:val="000A6DCF"/>
    <w:rsid w:val="000A7211"/>
    <w:rsid w:val="000A766C"/>
    <w:rsid w:val="000B0324"/>
    <w:rsid w:val="000B03B9"/>
    <w:rsid w:val="000B0D91"/>
    <w:rsid w:val="000B1D37"/>
    <w:rsid w:val="000B265E"/>
    <w:rsid w:val="000B2A33"/>
    <w:rsid w:val="000B2B87"/>
    <w:rsid w:val="000B2C93"/>
    <w:rsid w:val="000B3154"/>
    <w:rsid w:val="000B35CD"/>
    <w:rsid w:val="000B36DD"/>
    <w:rsid w:val="000B3A32"/>
    <w:rsid w:val="000B3B45"/>
    <w:rsid w:val="000B3F0F"/>
    <w:rsid w:val="000B5711"/>
    <w:rsid w:val="000B6020"/>
    <w:rsid w:val="000B608C"/>
    <w:rsid w:val="000B663E"/>
    <w:rsid w:val="000B7775"/>
    <w:rsid w:val="000C0678"/>
    <w:rsid w:val="000C2283"/>
    <w:rsid w:val="000C27CA"/>
    <w:rsid w:val="000C2F81"/>
    <w:rsid w:val="000C303B"/>
    <w:rsid w:val="000C3DDF"/>
    <w:rsid w:val="000C429C"/>
    <w:rsid w:val="000C58A5"/>
    <w:rsid w:val="000C59CB"/>
    <w:rsid w:val="000C75C1"/>
    <w:rsid w:val="000C771F"/>
    <w:rsid w:val="000D0B08"/>
    <w:rsid w:val="000D0B4E"/>
    <w:rsid w:val="000D0F31"/>
    <w:rsid w:val="000D1AFA"/>
    <w:rsid w:val="000D1DDF"/>
    <w:rsid w:val="000D2A27"/>
    <w:rsid w:val="000D3342"/>
    <w:rsid w:val="000D3722"/>
    <w:rsid w:val="000D555C"/>
    <w:rsid w:val="000D5CEF"/>
    <w:rsid w:val="000D5EEC"/>
    <w:rsid w:val="000D62EF"/>
    <w:rsid w:val="000D65ED"/>
    <w:rsid w:val="000D6AC3"/>
    <w:rsid w:val="000D776E"/>
    <w:rsid w:val="000E0259"/>
    <w:rsid w:val="000E02FD"/>
    <w:rsid w:val="000E0BEA"/>
    <w:rsid w:val="000E1564"/>
    <w:rsid w:val="000E1729"/>
    <w:rsid w:val="000E1C94"/>
    <w:rsid w:val="000E35DD"/>
    <w:rsid w:val="000E3EF7"/>
    <w:rsid w:val="000E62A2"/>
    <w:rsid w:val="000E64F4"/>
    <w:rsid w:val="000F0D0D"/>
    <w:rsid w:val="000F23B2"/>
    <w:rsid w:val="000F24C8"/>
    <w:rsid w:val="000F2EBF"/>
    <w:rsid w:val="000F3DA0"/>
    <w:rsid w:val="000F4183"/>
    <w:rsid w:val="000F4666"/>
    <w:rsid w:val="000F47D3"/>
    <w:rsid w:val="000F4876"/>
    <w:rsid w:val="000F4EDF"/>
    <w:rsid w:val="000F513C"/>
    <w:rsid w:val="000F555D"/>
    <w:rsid w:val="000F560C"/>
    <w:rsid w:val="000F5EAD"/>
    <w:rsid w:val="000F608D"/>
    <w:rsid w:val="000F6834"/>
    <w:rsid w:val="000F6928"/>
    <w:rsid w:val="000F6B0C"/>
    <w:rsid w:val="000F6FA2"/>
    <w:rsid w:val="000F76AB"/>
    <w:rsid w:val="000F7A45"/>
    <w:rsid w:val="000F7BE9"/>
    <w:rsid w:val="000F7FD8"/>
    <w:rsid w:val="001005FE"/>
    <w:rsid w:val="00100700"/>
    <w:rsid w:val="00100BAC"/>
    <w:rsid w:val="00100E08"/>
    <w:rsid w:val="001015B9"/>
    <w:rsid w:val="001017B7"/>
    <w:rsid w:val="00102AEC"/>
    <w:rsid w:val="001034C6"/>
    <w:rsid w:val="00103CF4"/>
    <w:rsid w:val="001045B6"/>
    <w:rsid w:val="001049B0"/>
    <w:rsid w:val="00104ADB"/>
    <w:rsid w:val="001053AC"/>
    <w:rsid w:val="001057BC"/>
    <w:rsid w:val="001075C3"/>
    <w:rsid w:val="00107D2F"/>
    <w:rsid w:val="00110EBA"/>
    <w:rsid w:val="00110F6E"/>
    <w:rsid w:val="00110FAF"/>
    <w:rsid w:val="00111269"/>
    <w:rsid w:val="00112622"/>
    <w:rsid w:val="00112D74"/>
    <w:rsid w:val="00112E20"/>
    <w:rsid w:val="001133D5"/>
    <w:rsid w:val="00114068"/>
    <w:rsid w:val="0011409B"/>
    <w:rsid w:val="00114E58"/>
    <w:rsid w:val="00115062"/>
    <w:rsid w:val="001150E9"/>
    <w:rsid w:val="00115B35"/>
    <w:rsid w:val="001166C8"/>
    <w:rsid w:val="001171BD"/>
    <w:rsid w:val="001175CA"/>
    <w:rsid w:val="001213DF"/>
    <w:rsid w:val="0012166C"/>
    <w:rsid w:val="00121EA7"/>
    <w:rsid w:val="001221B8"/>
    <w:rsid w:val="00123A23"/>
    <w:rsid w:val="00123EFC"/>
    <w:rsid w:val="00124296"/>
    <w:rsid w:val="00125564"/>
    <w:rsid w:val="00125AB1"/>
    <w:rsid w:val="00125C8F"/>
    <w:rsid w:val="00125ED4"/>
    <w:rsid w:val="0012697F"/>
    <w:rsid w:val="00126E2B"/>
    <w:rsid w:val="001274E7"/>
    <w:rsid w:val="00127757"/>
    <w:rsid w:val="001279BF"/>
    <w:rsid w:val="00132A80"/>
    <w:rsid w:val="00132F95"/>
    <w:rsid w:val="00134409"/>
    <w:rsid w:val="00134FE8"/>
    <w:rsid w:val="00135F57"/>
    <w:rsid w:val="0013647C"/>
    <w:rsid w:val="001376E5"/>
    <w:rsid w:val="0013791C"/>
    <w:rsid w:val="00137B8F"/>
    <w:rsid w:val="0014019A"/>
    <w:rsid w:val="00140A1F"/>
    <w:rsid w:val="00140D79"/>
    <w:rsid w:val="001412BF"/>
    <w:rsid w:val="00141895"/>
    <w:rsid w:val="00142DFF"/>
    <w:rsid w:val="0014307A"/>
    <w:rsid w:val="00143730"/>
    <w:rsid w:val="00143A39"/>
    <w:rsid w:val="00143D07"/>
    <w:rsid w:val="00144D0B"/>
    <w:rsid w:val="00144DA8"/>
    <w:rsid w:val="0014550C"/>
    <w:rsid w:val="00145A44"/>
    <w:rsid w:val="0014657B"/>
    <w:rsid w:val="001469AF"/>
    <w:rsid w:val="00146AF3"/>
    <w:rsid w:val="00147566"/>
    <w:rsid w:val="00147666"/>
    <w:rsid w:val="0014766A"/>
    <w:rsid w:val="00147887"/>
    <w:rsid w:val="00147E59"/>
    <w:rsid w:val="00150E21"/>
    <w:rsid w:val="00151053"/>
    <w:rsid w:val="001514C2"/>
    <w:rsid w:val="00151FBB"/>
    <w:rsid w:val="0015256D"/>
    <w:rsid w:val="001533D4"/>
    <w:rsid w:val="0015381E"/>
    <w:rsid w:val="00153832"/>
    <w:rsid w:val="00153F24"/>
    <w:rsid w:val="001547AE"/>
    <w:rsid w:val="00154B4A"/>
    <w:rsid w:val="00155F96"/>
    <w:rsid w:val="00156408"/>
    <w:rsid w:val="00156A6B"/>
    <w:rsid w:val="0015746E"/>
    <w:rsid w:val="001579CC"/>
    <w:rsid w:val="00157EB1"/>
    <w:rsid w:val="00157F20"/>
    <w:rsid w:val="00160422"/>
    <w:rsid w:val="0016063A"/>
    <w:rsid w:val="00161242"/>
    <w:rsid w:val="00161500"/>
    <w:rsid w:val="0016163B"/>
    <w:rsid w:val="001617AC"/>
    <w:rsid w:val="00161DF9"/>
    <w:rsid w:val="00162383"/>
    <w:rsid w:val="00162CCE"/>
    <w:rsid w:val="00163E20"/>
    <w:rsid w:val="00164A69"/>
    <w:rsid w:val="00164B5A"/>
    <w:rsid w:val="001650EC"/>
    <w:rsid w:val="0016538F"/>
    <w:rsid w:val="00165410"/>
    <w:rsid w:val="00165891"/>
    <w:rsid w:val="00165B32"/>
    <w:rsid w:val="001666ED"/>
    <w:rsid w:val="00166E6C"/>
    <w:rsid w:val="00166F3B"/>
    <w:rsid w:val="00170236"/>
    <w:rsid w:val="00170545"/>
    <w:rsid w:val="00171201"/>
    <w:rsid w:val="00171827"/>
    <w:rsid w:val="00171ADD"/>
    <w:rsid w:val="00171F61"/>
    <w:rsid w:val="001720D6"/>
    <w:rsid w:val="00172139"/>
    <w:rsid w:val="0017288A"/>
    <w:rsid w:val="001743FA"/>
    <w:rsid w:val="0017459B"/>
    <w:rsid w:val="00175499"/>
    <w:rsid w:val="00175780"/>
    <w:rsid w:val="00175A4E"/>
    <w:rsid w:val="00175CEB"/>
    <w:rsid w:val="00175D0B"/>
    <w:rsid w:val="00175DAB"/>
    <w:rsid w:val="00176367"/>
    <w:rsid w:val="001775F8"/>
    <w:rsid w:val="001806B1"/>
    <w:rsid w:val="00180AEC"/>
    <w:rsid w:val="00181AA7"/>
    <w:rsid w:val="00182944"/>
    <w:rsid w:val="00182D6C"/>
    <w:rsid w:val="00182DCE"/>
    <w:rsid w:val="00182F0F"/>
    <w:rsid w:val="00183110"/>
    <w:rsid w:val="00183D24"/>
    <w:rsid w:val="00183D59"/>
    <w:rsid w:val="0018421E"/>
    <w:rsid w:val="00184C80"/>
    <w:rsid w:val="00184EBE"/>
    <w:rsid w:val="00184F69"/>
    <w:rsid w:val="001851A6"/>
    <w:rsid w:val="001875A7"/>
    <w:rsid w:val="00187797"/>
    <w:rsid w:val="001878D5"/>
    <w:rsid w:val="001879E1"/>
    <w:rsid w:val="00187EE9"/>
    <w:rsid w:val="0019079E"/>
    <w:rsid w:val="001909FA"/>
    <w:rsid w:val="0019107F"/>
    <w:rsid w:val="001911D7"/>
    <w:rsid w:val="00191816"/>
    <w:rsid w:val="00191B8A"/>
    <w:rsid w:val="001925D3"/>
    <w:rsid w:val="00192B34"/>
    <w:rsid w:val="00192CEA"/>
    <w:rsid w:val="00192D8C"/>
    <w:rsid w:val="00192E0B"/>
    <w:rsid w:val="00193298"/>
    <w:rsid w:val="0019389B"/>
    <w:rsid w:val="0019429D"/>
    <w:rsid w:val="001957F9"/>
    <w:rsid w:val="00196462"/>
    <w:rsid w:val="00196522"/>
    <w:rsid w:val="00197BBA"/>
    <w:rsid w:val="001A0398"/>
    <w:rsid w:val="001A0C59"/>
    <w:rsid w:val="001A0CA1"/>
    <w:rsid w:val="001A10B3"/>
    <w:rsid w:val="001A17CC"/>
    <w:rsid w:val="001A1B94"/>
    <w:rsid w:val="001A22F5"/>
    <w:rsid w:val="001A23A3"/>
    <w:rsid w:val="001A32C8"/>
    <w:rsid w:val="001A334A"/>
    <w:rsid w:val="001A40A9"/>
    <w:rsid w:val="001A4801"/>
    <w:rsid w:val="001A4B83"/>
    <w:rsid w:val="001A500D"/>
    <w:rsid w:val="001A5FDB"/>
    <w:rsid w:val="001A6807"/>
    <w:rsid w:val="001A7899"/>
    <w:rsid w:val="001A7C9F"/>
    <w:rsid w:val="001A7D43"/>
    <w:rsid w:val="001A7FD2"/>
    <w:rsid w:val="001B00E1"/>
    <w:rsid w:val="001B065E"/>
    <w:rsid w:val="001B0ECE"/>
    <w:rsid w:val="001B107D"/>
    <w:rsid w:val="001B1336"/>
    <w:rsid w:val="001B13DE"/>
    <w:rsid w:val="001B2CD9"/>
    <w:rsid w:val="001B2EE4"/>
    <w:rsid w:val="001B379F"/>
    <w:rsid w:val="001B38FF"/>
    <w:rsid w:val="001B4A90"/>
    <w:rsid w:val="001B4AFF"/>
    <w:rsid w:val="001B513F"/>
    <w:rsid w:val="001B5289"/>
    <w:rsid w:val="001B62A0"/>
    <w:rsid w:val="001B67EF"/>
    <w:rsid w:val="001B6BFE"/>
    <w:rsid w:val="001B703D"/>
    <w:rsid w:val="001B76CA"/>
    <w:rsid w:val="001C17B0"/>
    <w:rsid w:val="001C236A"/>
    <w:rsid w:val="001C282F"/>
    <w:rsid w:val="001C2AA0"/>
    <w:rsid w:val="001C3588"/>
    <w:rsid w:val="001C363A"/>
    <w:rsid w:val="001C3FC2"/>
    <w:rsid w:val="001C4B26"/>
    <w:rsid w:val="001C5409"/>
    <w:rsid w:val="001C59C7"/>
    <w:rsid w:val="001C62A9"/>
    <w:rsid w:val="001C707B"/>
    <w:rsid w:val="001C75FD"/>
    <w:rsid w:val="001D0086"/>
    <w:rsid w:val="001D0094"/>
    <w:rsid w:val="001D04DF"/>
    <w:rsid w:val="001D0C63"/>
    <w:rsid w:val="001D2A7C"/>
    <w:rsid w:val="001D2F75"/>
    <w:rsid w:val="001D4AE9"/>
    <w:rsid w:val="001D54A6"/>
    <w:rsid w:val="001D54AE"/>
    <w:rsid w:val="001D67AC"/>
    <w:rsid w:val="001D7012"/>
    <w:rsid w:val="001D7BD2"/>
    <w:rsid w:val="001E0C52"/>
    <w:rsid w:val="001E0CC3"/>
    <w:rsid w:val="001E2A4D"/>
    <w:rsid w:val="001E2FB8"/>
    <w:rsid w:val="001E310D"/>
    <w:rsid w:val="001E348F"/>
    <w:rsid w:val="001E4477"/>
    <w:rsid w:val="001E4D5E"/>
    <w:rsid w:val="001E53C2"/>
    <w:rsid w:val="001E5608"/>
    <w:rsid w:val="001E5FDA"/>
    <w:rsid w:val="001E6FC5"/>
    <w:rsid w:val="001E7861"/>
    <w:rsid w:val="001E7868"/>
    <w:rsid w:val="001E7B5E"/>
    <w:rsid w:val="001F0E9C"/>
    <w:rsid w:val="001F0EB8"/>
    <w:rsid w:val="001F1540"/>
    <w:rsid w:val="001F18EF"/>
    <w:rsid w:val="001F1ADF"/>
    <w:rsid w:val="001F1DF4"/>
    <w:rsid w:val="001F2286"/>
    <w:rsid w:val="001F3949"/>
    <w:rsid w:val="001F3F25"/>
    <w:rsid w:val="001F45A3"/>
    <w:rsid w:val="001F5A9F"/>
    <w:rsid w:val="001F652C"/>
    <w:rsid w:val="001F6FEC"/>
    <w:rsid w:val="001F7007"/>
    <w:rsid w:val="001F70BC"/>
    <w:rsid w:val="001F78D9"/>
    <w:rsid w:val="00200807"/>
    <w:rsid w:val="00201D14"/>
    <w:rsid w:val="002024B9"/>
    <w:rsid w:val="00202DB8"/>
    <w:rsid w:val="002033A0"/>
    <w:rsid w:val="002037D9"/>
    <w:rsid w:val="00204562"/>
    <w:rsid w:val="00204691"/>
    <w:rsid w:val="002051FD"/>
    <w:rsid w:val="00205DE6"/>
    <w:rsid w:val="002060B4"/>
    <w:rsid w:val="002064D5"/>
    <w:rsid w:val="0020678E"/>
    <w:rsid w:val="002074F7"/>
    <w:rsid w:val="00207512"/>
    <w:rsid w:val="002075F9"/>
    <w:rsid w:val="00207736"/>
    <w:rsid w:val="00210A50"/>
    <w:rsid w:val="00211817"/>
    <w:rsid w:val="0021212A"/>
    <w:rsid w:val="00212230"/>
    <w:rsid w:val="00212460"/>
    <w:rsid w:val="00212916"/>
    <w:rsid w:val="00213163"/>
    <w:rsid w:val="00214E9B"/>
    <w:rsid w:val="002159FF"/>
    <w:rsid w:val="00215D0D"/>
    <w:rsid w:val="00216082"/>
    <w:rsid w:val="00216655"/>
    <w:rsid w:val="00216B8B"/>
    <w:rsid w:val="00216C39"/>
    <w:rsid w:val="00217239"/>
    <w:rsid w:val="00217AEF"/>
    <w:rsid w:val="00220382"/>
    <w:rsid w:val="00220C00"/>
    <w:rsid w:val="00220C22"/>
    <w:rsid w:val="00221E9D"/>
    <w:rsid w:val="00221EC9"/>
    <w:rsid w:val="00222731"/>
    <w:rsid w:val="00223487"/>
    <w:rsid w:val="00223C6D"/>
    <w:rsid w:val="00223ECD"/>
    <w:rsid w:val="002241A6"/>
    <w:rsid w:val="002241E8"/>
    <w:rsid w:val="00224774"/>
    <w:rsid w:val="00224782"/>
    <w:rsid w:val="002247B0"/>
    <w:rsid w:val="00224F7A"/>
    <w:rsid w:val="00225152"/>
    <w:rsid w:val="002253ED"/>
    <w:rsid w:val="0022611F"/>
    <w:rsid w:val="00226F27"/>
    <w:rsid w:val="002278BC"/>
    <w:rsid w:val="00227E92"/>
    <w:rsid w:val="00230E81"/>
    <w:rsid w:val="00232673"/>
    <w:rsid w:val="002351FA"/>
    <w:rsid w:val="00236863"/>
    <w:rsid w:val="00236EEA"/>
    <w:rsid w:val="00237C1F"/>
    <w:rsid w:val="00237D0D"/>
    <w:rsid w:val="00241046"/>
    <w:rsid w:val="00241116"/>
    <w:rsid w:val="00241155"/>
    <w:rsid w:val="00241873"/>
    <w:rsid w:val="00241894"/>
    <w:rsid w:val="00242877"/>
    <w:rsid w:val="00242C02"/>
    <w:rsid w:val="00242E6D"/>
    <w:rsid w:val="002433A4"/>
    <w:rsid w:val="002435DC"/>
    <w:rsid w:val="00243905"/>
    <w:rsid w:val="00243D43"/>
    <w:rsid w:val="0024414F"/>
    <w:rsid w:val="00244699"/>
    <w:rsid w:val="002451C5"/>
    <w:rsid w:val="00245619"/>
    <w:rsid w:val="00245BD4"/>
    <w:rsid w:val="00245C11"/>
    <w:rsid w:val="00246050"/>
    <w:rsid w:val="00246501"/>
    <w:rsid w:val="00247B17"/>
    <w:rsid w:val="00250389"/>
    <w:rsid w:val="002505F3"/>
    <w:rsid w:val="00250623"/>
    <w:rsid w:val="00250675"/>
    <w:rsid w:val="00251FF7"/>
    <w:rsid w:val="00252094"/>
    <w:rsid w:val="00252669"/>
    <w:rsid w:val="002526A4"/>
    <w:rsid w:val="00254209"/>
    <w:rsid w:val="00254288"/>
    <w:rsid w:val="002543F4"/>
    <w:rsid w:val="0025464D"/>
    <w:rsid w:val="0025469C"/>
    <w:rsid w:val="00254AE6"/>
    <w:rsid w:val="00254AF3"/>
    <w:rsid w:val="00254DF5"/>
    <w:rsid w:val="002551B0"/>
    <w:rsid w:val="00255806"/>
    <w:rsid w:val="00256202"/>
    <w:rsid w:val="00256657"/>
    <w:rsid w:val="00256BCB"/>
    <w:rsid w:val="002576A9"/>
    <w:rsid w:val="002579CE"/>
    <w:rsid w:val="00257A45"/>
    <w:rsid w:val="00257E8A"/>
    <w:rsid w:val="00257E94"/>
    <w:rsid w:val="00260B63"/>
    <w:rsid w:val="00260FEC"/>
    <w:rsid w:val="002611F2"/>
    <w:rsid w:val="00261416"/>
    <w:rsid w:val="00261DD6"/>
    <w:rsid w:val="002645D0"/>
    <w:rsid w:val="002657E2"/>
    <w:rsid w:val="002666EC"/>
    <w:rsid w:val="00267F4D"/>
    <w:rsid w:val="002700DB"/>
    <w:rsid w:val="00270B62"/>
    <w:rsid w:val="00270BAC"/>
    <w:rsid w:val="00271E0B"/>
    <w:rsid w:val="00272531"/>
    <w:rsid w:val="002727CC"/>
    <w:rsid w:val="00273679"/>
    <w:rsid w:val="00273EF0"/>
    <w:rsid w:val="0027452E"/>
    <w:rsid w:val="002746C9"/>
    <w:rsid w:val="00275010"/>
    <w:rsid w:val="00275CC4"/>
    <w:rsid w:val="00277313"/>
    <w:rsid w:val="00277775"/>
    <w:rsid w:val="002812BD"/>
    <w:rsid w:val="00281A35"/>
    <w:rsid w:val="00281AD9"/>
    <w:rsid w:val="002827B9"/>
    <w:rsid w:val="00282E05"/>
    <w:rsid w:val="00283224"/>
    <w:rsid w:val="0028377E"/>
    <w:rsid w:val="00283788"/>
    <w:rsid w:val="00283A4D"/>
    <w:rsid w:val="00284162"/>
    <w:rsid w:val="00284474"/>
    <w:rsid w:val="00284486"/>
    <w:rsid w:val="00284ADC"/>
    <w:rsid w:val="00284E91"/>
    <w:rsid w:val="00285118"/>
    <w:rsid w:val="002851E7"/>
    <w:rsid w:val="00285248"/>
    <w:rsid w:val="00285644"/>
    <w:rsid w:val="0028581E"/>
    <w:rsid w:val="002859B8"/>
    <w:rsid w:val="00285A9A"/>
    <w:rsid w:val="00285C95"/>
    <w:rsid w:val="00287034"/>
    <w:rsid w:val="002913A8"/>
    <w:rsid w:val="002920C0"/>
    <w:rsid w:val="0029346B"/>
    <w:rsid w:val="00293491"/>
    <w:rsid w:val="00293C1A"/>
    <w:rsid w:val="0029454C"/>
    <w:rsid w:val="002949D1"/>
    <w:rsid w:val="002950C4"/>
    <w:rsid w:val="00295E1F"/>
    <w:rsid w:val="00295F53"/>
    <w:rsid w:val="002970DB"/>
    <w:rsid w:val="0029737B"/>
    <w:rsid w:val="00297CC2"/>
    <w:rsid w:val="002A041A"/>
    <w:rsid w:val="002A06AB"/>
    <w:rsid w:val="002A0FB8"/>
    <w:rsid w:val="002A1B97"/>
    <w:rsid w:val="002A1BE5"/>
    <w:rsid w:val="002A3B94"/>
    <w:rsid w:val="002A4EB1"/>
    <w:rsid w:val="002A57D2"/>
    <w:rsid w:val="002A6193"/>
    <w:rsid w:val="002A66CD"/>
    <w:rsid w:val="002A72B1"/>
    <w:rsid w:val="002A759D"/>
    <w:rsid w:val="002A75F6"/>
    <w:rsid w:val="002A7BD4"/>
    <w:rsid w:val="002A7F32"/>
    <w:rsid w:val="002B168A"/>
    <w:rsid w:val="002B19CC"/>
    <w:rsid w:val="002B20A1"/>
    <w:rsid w:val="002B226E"/>
    <w:rsid w:val="002B24E5"/>
    <w:rsid w:val="002B3499"/>
    <w:rsid w:val="002B46D4"/>
    <w:rsid w:val="002B54CF"/>
    <w:rsid w:val="002B5EA7"/>
    <w:rsid w:val="002B7093"/>
    <w:rsid w:val="002B7C15"/>
    <w:rsid w:val="002C06E4"/>
    <w:rsid w:val="002C09C4"/>
    <w:rsid w:val="002C09DC"/>
    <w:rsid w:val="002C0E47"/>
    <w:rsid w:val="002C0FEC"/>
    <w:rsid w:val="002C106C"/>
    <w:rsid w:val="002C2A00"/>
    <w:rsid w:val="002C2CFA"/>
    <w:rsid w:val="002C3BED"/>
    <w:rsid w:val="002C4046"/>
    <w:rsid w:val="002C458A"/>
    <w:rsid w:val="002C4FC3"/>
    <w:rsid w:val="002C547A"/>
    <w:rsid w:val="002C5BAE"/>
    <w:rsid w:val="002C6319"/>
    <w:rsid w:val="002D0163"/>
    <w:rsid w:val="002D09E0"/>
    <w:rsid w:val="002D1BE4"/>
    <w:rsid w:val="002D1D6C"/>
    <w:rsid w:val="002D2504"/>
    <w:rsid w:val="002D3B63"/>
    <w:rsid w:val="002D403F"/>
    <w:rsid w:val="002D4E80"/>
    <w:rsid w:val="002D57B5"/>
    <w:rsid w:val="002D6404"/>
    <w:rsid w:val="002E081F"/>
    <w:rsid w:val="002E0DD7"/>
    <w:rsid w:val="002E12FC"/>
    <w:rsid w:val="002E1B06"/>
    <w:rsid w:val="002E2418"/>
    <w:rsid w:val="002E27FE"/>
    <w:rsid w:val="002E5015"/>
    <w:rsid w:val="002E50F6"/>
    <w:rsid w:val="002E5C08"/>
    <w:rsid w:val="002E5FF3"/>
    <w:rsid w:val="002E748D"/>
    <w:rsid w:val="002E7ACF"/>
    <w:rsid w:val="002F081D"/>
    <w:rsid w:val="002F0BFC"/>
    <w:rsid w:val="002F0C1A"/>
    <w:rsid w:val="002F0CE9"/>
    <w:rsid w:val="002F1023"/>
    <w:rsid w:val="002F298E"/>
    <w:rsid w:val="002F31EA"/>
    <w:rsid w:val="002F3BD0"/>
    <w:rsid w:val="002F58D8"/>
    <w:rsid w:val="002F5E3A"/>
    <w:rsid w:val="002F69BF"/>
    <w:rsid w:val="002F7743"/>
    <w:rsid w:val="002F7AF7"/>
    <w:rsid w:val="0030032A"/>
    <w:rsid w:val="00300A0B"/>
    <w:rsid w:val="0030131B"/>
    <w:rsid w:val="003014C7"/>
    <w:rsid w:val="00301AC9"/>
    <w:rsid w:val="00301F46"/>
    <w:rsid w:val="00302C01"/>
    <w:rsid w:val="003033CC"/>
    <w:rsid w:val="003036AB"/>
    <w:rsid w:val="0030396B"/>
    <w:rsid w:val="00303CAD"/>
    <w:rsid w:val="00303E71"/>
    <w:rsid w:val="003044F4"/>
    <w:rsid w:val="00304E7C"/>
    <w:rsid w:val="00304F96"/>
    <w:rsid w:val="00306418"/>
    <w:rsid w:val="0030651F"/>
    <w:rsid w:val="00306B46"/>
    <w:rsid w:val="003075E5"/>
    <w:rsid w:val="00307A6F"/>
    <w:rsid w:val="00307B9E"/>
    <w:rsid w:val="00307C65"/>
    <w:rsid w:val="00307DD8"/>
    <w:rsid w:val="003100F3"/>
    <w:rsid w:val="00310AC6"/>
    <w:rsid w:val="00310C11"/>
    <w:rsid w:val="00310F58"/>
    <w:rsid w:val="0031139F"/>
    <w:rsid w:val="003116E3"/>
    <w:rsid w:val="00311D8B"/>
    <w:rsid w:val="0031205A"/>
    <w:rsid w:val="003121D0"/>
    <w:rsid w:val="00312456"/>
    <w:rsid w:val="0031273B"/>
    <w:rsid w:val="0031351B"/>
    <w:rsid w:val="00313A21"/>
    <w:rsid w:val="00313AC4"/>
    <w:rsid w:val="00314904"/>
    <w:rsid w:val="00314F4A"/>
    <w:rsid w:val="003157B3"/>
    <w:rsid w:val="003162C1"/>
    <w:rsid w:val="00316600"/>
    <w:rsid w:val="00316CAA"/>
    <w:rsid w:val="00316EF0"/>
    <w:rsid w:val="003172EC"/>
    <w:rsid w:val="0031754B"/>
    <w:rsid w:val="0032170B"/>
    <w:rsid w:val="003226F5"/>
    <w:rsid w:val="00322722"/>
    <w:rsid w:val="00322CCE"/>
    <w:rsid w:val="003230B5"/>
    <w:rsid w:val="00323325"/>
    <w:rsid w:val="0032390E"/>
    <w:rsid w:val="003243B0"/>
    <w:rsid w:val="00324E63"/>
    <w:rsid w:val="00325113"/>
    <w:rsid w:val="00325EC0"/>
    <w:rsid w:val="003304BA"/>
    <w:rsid w:val="003305E5"/>
    <w:rsid w:val="00330729"/>
    <w:rsid w:val="00330C72"/>
    <w:rsid w:val="00330DA7"/>
    <w:rsid w:val="0033148F"/>
    <w:rsid w:val="00331494"/>
    <w:rsid w:val="0033197D"/>
    <w:rsid w:val="00331C95"/>
    <w:rsid w:val="00332449"/>
    <w:rsid w:val="00332F30"/>
    <w:rsid w:val="003330A7"/>
    <w:rsid w:val="0033409B"/>
    <w:rsid w:val="003340EC"/>
    <w:rsid w:val="003343A3"/>
    <w:rsid w:val="003346D4"/>
    <w:rsid w:val="003350FF"/>
    <w:rsid w:val="00335DD9"/>
    <w:rsid w:val="003366EC"/>
    <w:rsid w:val="003369DD"/>
    <w:rsid w:val="00336F48"/>
    <w:rsid w:val="003400DC"/>
    <w:rsid w:val="0034057C"/>
    <w:rsid w:val="00342401"/>
    <w:rsid w:val="00343088"/>
    <w:rsid w:val="00345EDE"/>
    <w:rsid w:val="0034633B"/>
    <w:rsid w:val="00346421"/>
    <w:rsid w:val="00346854"/>
    <w:rsid w:val="003469C4"/>
    <w:rsid w:val="00346D38"/>
    <w:rsid w:val="003475D0"/>
    <w:rsid w:val="00347CBC"/>
    <w:rsid w:val="00350142"/>
    <w:rsid w:val="00350D3D"/>
    <w:rsid w:val="00350EA5"/>
    <w:rsid w:val="003510E9"/>
    <w:rsid w:val="003513EC"/>
    <w:rsid w:val="00352034"/>
    <w:rsid w:val="00352524"/>
    <w:rsid w:val="00352C8B"/>
    <w:rsid w:val="00352EDC"/>
    <w:rsid w:val="00352F9A"/>
    <w:rsid w:val="00352FCB"/>
    <w:rsid w:val="00353B6D"/>
    <w:rsid w:val="00354419"/>
    <w:rsid w:val="00354920"/>
    <w:rsid w:val="003552DF"/>
    <w:rsid w:val="00355DC6"/>
    <w:rsid w:val="0035618F"/>
    <w:rsid w:val="00357073"/>
    <w:rsid w:val="00357316"/>
    <w:rsid w:val="00357700"/>
    <w:rsid w:val="003604D7"/>
    <w:rsid w:val="00360E58"/>
    <w:rsid w:val="00361176"/>
    <w:rsid w:val="003615E8"/>
    <w:rsid w:val="0036164E"/>
    <w:rsid w:val="00362F96"/>
    <w:rsid w:val="0036351E"/>
    <w:rsid w:val="00363615"/>
    <w:rsid w:val="00364521"/>
    <w:rsid w:val="00364C2A"/>
    <w:rsid w:val="00365026"/>
    <w:rsid w:val="00365354"/>
    <w:rsid w:val="00365CD0"/>
    <w:rsid w:val="00367813"/>
    <w:rsid w:val="00367943"/>
    <w:rsid w:val="00367F82"/>
    <w:rsid w:val="003702A6"/>
    <w:rsid w:val="00370454"/>
    <w:rsid w:val="00370CB0"/>
    <w:rsid w:val="00371607"/>
    <w:rsid w:val="00372803"/>
    <w:rsid w:val="00373387"/>
    <w:rsid w:val="003749EC"/>
    <w:rsid w:val="00374B90"/>
    <w:rsid w:val="003756AF"/>
    <w:rsid w:val="00375724"/>
    <w:rsid w:val="00375815"/>
    <w:rsid w:val="00375840"/>
    <w:rsid w:val="00376A91"/>
    <w:rsid w:val="0037726D"/>
    <w:rsid w:val="00380441"/>
    <w:rsid w:val="0038110D"/>
    <w:rsid w:val="00381447"/>
    <w:rsid w:val="00381560"/>
    <w:rsid w:val="0038193E"/>
    <w:rsid w:val="00381AE0"/>
    <w:rsid w:val="00381D9B"/>
    <w:rsid w:val="00382696"/>
    <w:rsid w:val="0038273A"/>
    <w:rsid w:val="00382A1B"/>
    <w:rsid w:val="0038358D"/>
    <w:rsid w:val="0038438A"/>
    <w:rsid w:val="003850D7"/>
    <w:rsid w:val="003864D2"/>
    <w:rsid w:val="00386903"/>
    <w:rsid w:val="00387682"/>
    <w:rsid w:val="003879E2"/>
    <w:rsid w:val="00387EE1"/>
    <w:rsid w:val="003900CA"/>
    <w:rsid w:val="00390249"/>
    <w:rsid w:val="00390816"/>
    <w:rsid w:val="00390962"/>
    <w:rsid w:val="00390BF8"/>
    <w:rsid w:val="0039109D"/>
    <w:rsid w:val="00391ADE"/>
    <w:rsid w:val="00392877"/>
    <w:rsid w:val="00392E12"/>
    <w:rsid w:val="003935C9"/>
    <w:rsid w:val="00393E2C"/>
    <w:rsid w:val="00393ECF"/>
    <w:rsid w:val="0039401B"/>
    <w:rsid w:val="003943A9"/>
    <w:rsid w:val="0039465E"/>
    <w:rsid w:val="00394D7E"/>
    <w:rsid w:val="003956E9"/>
    <w:rsid w:val="003965EC"/>
    <w:rsid w:val="00396653"/>
    <w:rsid w:val="003968E7"/>
    <w:rsid w:val="00396BA0"/>
    <w:rsid w:val="003A0257"/>
    <w:rsid w:val="003A0CB3"/>
    <w:rsid w:val="003A0E17"/>
    <w:rsid w:val="003A10EC"/>
    <w:rsid w:val="003A24F5"/>
    <w:rsid w:val="003A28BF"/>
    <w:rsid w:val="003A2D95"/>
    <w:rsid w:val="003A357E"/>
    <w:rsid w:val="003A442E"/>
    <w:rsid w:val="003A4A64"/>
    <w:rsid w:val="003A5392"/>
    <w:rsid w:val="003A5D99"/>
    <w:rsid w:val="003A5EA2"/>
    <w:rsid w:val="003A5EA8"/>
    <w:rsid w:val="003A6C22"/>
    <w:rsid w:val="003A6E62"/>
    <w:rsid w:val="003A70A5"/>
    <w:rsid w:val="003A77A9"/>
    <w:rsid w:val="003A78B5"/>
    <w:rsid w:val="003A7BE8"/>
    <w:rsid w:val="003A7C85"/>
    <w:rsid w:val="003A7FBE"/>
    <w:rsid w:val="003B0D09"/>
    <w:rsid w:val="003B165A"/>
    <w:rsid w:val="003B1A7B"/>
    <w:rsid w:val="003B1F76"/>
    <w:rsid w:val="003B2140"/>
    <w:rsid w:val="003B3358"/>
    <w:rsid w:val="003B37A7"/>
    <w:rsid w:val="003B44C2"/>
    <w:rsid w:val="003B4582"/>
    <w:rsid w:val="003B4F16"/>
    <w:rsid w:val="003B5887"/>
    <w:rsid w:val="003B5AD4"/>
    <w:rsid w:val="003B5D41"/>
    <w:rsid w:val="003B6441"/>
    <w:rsid w:val="003B6BEF"/>
    <w:rsid w:val="003B720E"/>
    <w:rsid w:val="003B7342"/>
    <w:rsid w:val="003B7FCD"/>
    <w:rsid w:val="003C0053"/>
    <w:rsid w:val="003C0599"/>
    <w:rsid w:val="003C0A01"/>
    <w:rsid w:val="003C0AFA"/>
    <w:rsid w:val="003C1B21"/>
    <w:rsid w:val="003C23B1"/>
    <w:rsid w:val="003C28B8"/>
    <w:rsid w:val="003C2D5E"/>
    <w:rsid w:val="003C3292"/>
    <w:rsid w:val="003C4E61"/>
    <w:rsid w:val="003C5C01"/>
    <w:rsid w:val="003C5DDC"/>
    <w:rsid w:val="003C619B"/>
    <w:rsid w:val="003C6934"/>
    <w:rsid w:val="003C771A"/>
    <w:rsid w:val="003C7FD0"/>
    <w:rsid w:val="003D0268"/>
    <w:rsid w:val="003D06F6"/>
    <w:rsid w:val="003D0BD3"/>
    <w:rsid w:val="003D0DA9"/>
    <w:rsid w:val="003D1A43"/>
    <w:rsid w:val="003D1A64"/>
    <w:rsid w:val="003D3606"/>
    <w:rsid w:val="003D36D0"/>
    <w:rsid w:val="003D4A9A"/>
    <w:rsid w:val="003D4ACC"/>
    <w:rsid w:val="003D4EAA"/>
    <w:rsid w:val="003D54DE"/>
    <w:rsid w:val="003D5EBF"/>
    <w:rsid w:val="003D5FF4"/>
    <w:rsid w:val="003D61E1"/>
    <w:rsid w:val="003D624F"/>
    <w:rsid w:val="003D6797"/>
    <w:rsid w:val="003D75E8"/>
    <w:rsid w:val="003E02DE"/>
    <w:rsid w:val="003E05A5"/>
    <w:rsid w:val="003E0711"/>
    <w:rsid w:val="003E105E"/>
    <w:rsid w:val="003E1B0A"/>
    <w:rsid w:val="003E1CCE"/>
    <w:rsid w:val="003E2104"/>
    <w:rsid w:val="003E26C6"/>
    <w:rsid w:val="003E31E5"/>
    <w:rsid w:val="003E32ED"/>
    <w:rsid w:val="003E3A39"/>
    <w:rsid w:val="003E3B60"/>
    <w:rsid w:val="003E3F8D"/>
    <w:rsid w:val="003E42D6"/>
    <w:rsid w:val="003E4AD1"/>
    <w:rsid w:val="003E58C9"/>
    <w:rsid w:val="003E6518"/>
    <w:rsid w:val="003E68B5"/>
    <w:rsid w:val="003E68CC"/>
    <w:rsid w:val="003E6BE3"/>
    <w:rsid w:val="003E6D25"/>
    <w:rsid w:val="003E6D2D"/>
    <w:rsid w:val="003F0DFC"/>
    <w:rsid w:val="003F0FDA"/>
    <w:rsid w:val="003F13B5"/>
    <w:rsid w:val="003F1C56"/>
    <w:rsid w:val="003F1CDF"/>
    <w:rsid w:val="003F1E2E"/>
    <w:rsid w:val="003F1E36"/>
    <w:rsid w:val="003F264C"/>
    <w:rsid w:val="003F2A49"/>
    <w:rsid w:val="003F3B7D"/>
    <w:rsid w:val="003F4941"/>
    <w:rsid w:val="003F4F99"/>
    <w:rsid w:val="003F5250"/>
    <w:rsid w:val="003F5F6E"/>
    <w:rsid w:val="003F60C2"/>
    <w:rsid w:val="003F6461"/>
    <w:rsid w:val="003F650B"/>
    <w:rsid w:val="003F78FE"/>
    <w:rsid w:val="003F7D46"/>
    <w:rsid w:val="004004E9"/>
    <w:rsid w:val="004022CA"/>
    <w:rsid w:val="004023BC"/>
    <w:rsid w:val="00403FA8"/>
    <w:rsid w:val="00405251"/>
    <w:rsid w:val="004052C5"/>
    <w:rsid w:val="0040567F"/>
    <w:rsid w:val="0040585E"/>
    <w:rsid w:val="00405866"/>
    <w:rsid w:val="004059FB"/>
    <w:rsid w:val="004062D7"/>
    <w:rsid w:val="0040760C"/>
    <w:rsid w:val="00407A93"/>
    <w:rsid w:val="00407ACE"/>
    <w:rsid w:val="004100AA"/>
    <w:rsid w:val="00410295"/>
    <w:rsid w:val="00410671"/>
    <w:rsid w:val="00410CD2"/>
    <w:rsid w:val="00412203"/>
    <w:rsid w:val="0041261B"/>
    <w:rsid w:val="004137CC"/>
    <w:rsid w:val="00414B6A"/>
    <w:rsid w:val="00414D06"/>
    <w:rsid w:val="00414F9B"/>
    <w:rsid w:val="004153A9"/>
    <w:rsid w:val="00415D09"/>
    <w:rsid w:val="004166DB"/>
    <w:rsid w:val="00416856"/>
    <w:rsid w:val="00416ADC"/>
    <w:rsid w:val="00417758"/>
    <w:rsid w:val="00417DE3"/>
    <w:rsid w:val="00417E4A"/>
    <w:rsid w:val="00420819"/>
    <w:rsid w:val="00420B07"/>
    <w:rsid w:val="00420DC1"/>
    <w:rsid w:val="004214AD"/>
    <w:rsid w:val="00422500"/>
    <w:rsid w:val="00422869"/>
    <w:rsid w:val="0042288A"/>
    <w:rsid w:val="00422A52"/>
    <w:rsid w:val="004239EF"/>
    <w:rsid w:val="00423D2D"/>
    <w:rsid w:val="00423D2F"/>
    <w:rsid w:val="00423DEF"/>
    <w:rsid w:val="00423F48"/>
    <w:rsid w:val="00424C1D"/>
    <w:rsid w:val="00425D91"/>
    <w:rsid w:val="00425F01"/>
    <w:rsid w:val="00425F4E"/>
    <w:rsid w:val="00426448"/>
    <w:rsid w:val="00426613"/>
    <w:rsid w:val="00426C9C"/>
    <w:rsid w:val="00426EC7"/>
    <w:rsid w:val="00427457"/>
    <w:rsid w:val="00430335"/>
    <w:rsid w:val="004303E8"/>
    <w:rsid w:val="004304D8"/>
    <w:rsid w:val="00430D5F"/>
    <w:rsid w:val="004321C5"/>
    <w:rsid w:val="0043257A"/>
    <w:rsid w:val="00432672"/>
    <w:rsid w:val="00432758"/>
    <w:rsid w:val="00432BFF"/>
    <w:rsid w:val="004339FC"/>
    <w:rsid w:val="00433AC0"/>
    <w:rsid w:val="00433F3F"/>
    <w:rsid w:val="0043417A"/>
    <w:rsid w:val="00434202"/>
    <w:rsid w:val="004343A4"/>
    <w:rsid w:val="004347C1"/>
    <w:rsid w:val="004347FB"/>
    <w:rsid w:val="00434B74"/>
    <w:rsid w:val="00436798"/>
    <w:rsid w:val="00436FD3"/>
    <w:rsid w:val="00437D54"/>
    <w:rsid w:val="004406CF"/>
    <w:rsid w:val="00441804"/>
    <w:rsid w:val="00442437"/>
    <w:rsid w:val="00442FB7"/>
    <w:rsid w:val="004435B4"/>
    <w:rsid w:val="004437BA"/>
    <w:rsid w:val="004439DA"/>
    <w:rsid w:val="00444469"/>
    <w:rsid w:val="0044550A"/>
    <w:rsid w:val="00445BD1"/>
    <w:rsid w:val="004470B6"/>
    <w:rsid w:val="004479AE"/>
    <w:rsid w:val="00447F7D"/>
    <w:rsid w:val="004508E9"/>
    <w:rsid w:val="00450B3C"/>
    <w:rsid w:val="00450DAB"/>
    <w:rsid w:val="00451485"/>
    <w:rsid w:val="00451F22"/>
    <w:rsid w:val="00451FDD"/>
    <w:rsid w:val="00452CF8"/>
    <w:rsid w:val="00455FD9"/>
    <w:rsid w:val="00456F36"/>
    <w:rsid w:val="00460032"/>
    <w:rsid w:val="0046048A"/>
    <w:rsid w:val="00461162"/>
    <w:rsid w:val="0046123B"/>
    <w:rsid w:val="004619EA"/>
    <w:rsid w:val="00463908"/>
    <w:rsid w:val="00466346"/>
    <w:rsid w:val="00466911"/>
    <w:rsid w:val="004702B0"/>
    <w:rsid w:val="00471036"/>
    <w:rsid w:val="0047175F"/>
    <w:rsid w:val="004723CB"/>
    <w:rsid w:val="004727C7"/>
    <w:rsid w:val="00472BE0"/>
    <w:rsid w:val="00473899"/>
    <w:rsid w:val="00474A07"/>
    <w:rsid w:val="004751D6"/>
    <w:rsid w:val="00475E6B"/>
    <w:rsid w:val="00476E57"/>
    <w:rsid w:val="00477467"/>
    <w:rsid w:val="00477CA7"/>
    <w:rsid w:val="00477DBA"/>
    <w:rsid w:val="00477E20"/>
    <w:rsid w:val="00480BB8"/>
    <w:rsid w:val="004814FC"/>
    <w:rsid w:val="00481895"/>
    <w:rsid w:val="00481D51"/>
    <w:rsid w:val="00481DC2"/>
    <w:rsid w:val="0048519E"/>
    <w:rsid w:val="00485B2D"/>
    <w:rsid w:val="00485EC7"/>
    <w:rsid w:val="004860BD"/>
    <w:rsid w:val="00487430"/>
    <w:rsid w:val="0049082B"/>
    <w:rsid w:val="00490BA0"/>
    <w:rsid w:val="00491CBD"/>
    <w:rsid w:val="00491F3B"/>
    <w:rsid w:val="004920EE"/>
    <w:rsid w:val="00492F4D"/>
    <w:rsid w:val="0049341E"/>
    <w:rsid w:val="00493822"/>
    <w:rsid w:val="00493B30"/>
    <w:rsid w:val="00493FF8"/>
    <w:rsid w:val="00494147"/>
    <w:rsid w:val="0049474B"/>
    <w:rsid w:val="00494FF3"/>
    <w:rsid w:val="00495884"/>
    <w:rsid w:val="00497766"/>
    <w:rsid w:val="004979CA"/>
    <w:rsid w:val="004A094F"/>
    <w:rsid w:val="004A0A7B"/>
    <w:rsid w:val="004A0B9E"/>
    <w:rsid w:val="004A0BB0"/>
    <w:rsid w:val="004A1340"/>
    <w:rsid w:val="004A2416"/>
    <w:rsid w:val="004A260B"/>
    <w:rsid w:val="004A26CD"/>
    <w:rsid w:val="004A2C97"/>
    <w:rsid w:val="004A32B6"/>
    <w:rsid w:val="004A3584"/>
    <w:rsid w:val="004A40AD"/>
    <w:rsid w:val="004A45FF"/>
    <w:rsid w:val="004A466C"/>
    <w:rsid w:val="004A5121"/>
    <w:rsid w:val="004A517D"/>
    <w:rsid w:val="004A568A"/>
    <w:rsid w:val="004A577A"/>
    <w:rsid w:val="004A5780"/>
    <w:rsid w:val="004A5D22"/>
    <w:rsid w:val="004A5F8B"/>
    <w:rsid w:val="004A6ECB"/>
    <w:rsid w:val="004A7990"/>
    <w:rsid w:val="004A7E16"/>
    <w:rsid w:val="004B1274"/>
    <w:rsid w:val="004B1341"/>
    <w:rsid w:val="004B1796"/>
    <w:rsid w:val="004B27CC"/>
    <w:rsid w:val="004B3378"/>
    <w:rsid w:val="004B350B"/>
    <w:rsid w:val="004B3C72"/>
    <w:rsid w:val="004B3F3E"/>
    <w:rsid w:val="004B4847"/>
    <w:rsid w:val="004B580A"/>
    <w:rsid w:val="004B591D"/>
    <w:rsid w:val="004B5B73"/>
    <w:rsid w:val="004B6977"/>
    <w:rsid w:val="004B74FE"/>
    <w:rsid w:val="004B7542"/>
    <w:rsid w:val="004B769A"/>
    <w:rsid w:val="004B7DB2"/>
    <w:rsid w:val="004C0DC0"/>
    <w:rsid w:val="004C14AC"/>
    <w:rsid w:val="004C154A"/>
    <w:rsid w:val="004C1AFE"/>
    <w:rsid w:val="004C232A"/>
    <w:rsid w:val="004C2A3D"/>
    <w:rsid w:val="004C4ACC"/>
    <w:rsid w:val="004C4ECF"/>
    <w:rsid w:val="004C507E"/>
    <w:rsid w:val="004C61AA"/>
    <w:rsid w:val="004C6F68"/>
    <w:rsid w:val="004C7E83"/>
    <w:rsid w:val="004D204D"/>
    <w:rsid w:val="004D2B43"/>
    <w:rsid w:val="004D3AF3"/>
    <w:rsid w:val="004D4177"/>
    <w:rsid w:val="004D5322"/>
    <w:rsid w:val="004D583C"/>
    <w:rsid w:val="004D5DB3"/>
    <w:rsid w:val="004D676F"/>
    <w:rsid w:val="004D6F97"/>
    <w:rsid w:val="004D7039"/>
    <w:rsid w:val="004D79A6"/>
    <w:rsid w:val="004E02C7"/>
    <w:rsid w:val="004E0DCC"/>
    <w:rsid w:val="004E15D0"/>
    <w:rsid w:val="004E16C1"/>
    <w:rsid w:val="004E16FD"/>
    <w:rsid w:val="004E345F"/>
    <w:rsid w:val="004E3BBA"/>
    <w:rsid w:val="004E401B"/>
    <w:rsid w:val="004E41C7"/>
    <w:rsid w:val="004E5D8D"/>
    <w:rsid w:val="004E6506"/>
    <w:rsid w:val="004E76FE"/>
    <w:rsid w:val="004E7DB7"/>
    <w:rsid w:val="004F07E5"/>
    <w:rsid w:val="004F22F3"/>
    <w:rsid w:val="004F2615"/>
    <w:rsid w:val="004F2D88"/>
    <w:rsid w:val="004F3760"/>
    <w:rsid w:val="004F3AF3"/>
    <w:rsid w:val="004F3D21"/>
    <w:rsid w:val="004F453C"/>
    <w:rsid w:val="004F597B"/>
    <w:rsid w:val="004F5FB6"/>
    <w:rsid w:val="004F60EF"/>
    <w:rsid w:val="004F6CF7"/>
    <w:rsid w:val="004F7192"/>
    <w:rsid w:val="004F7948"/>
    <w:rsid w:val="004F7D4A"/>
    <w:rsid w:val="00500717"/>
    <w:rsid w:val="005011DE"/>
    <w:rsid w:val="00501575"/>
    <w:rsid w:val="00501B31"/>
    <w:rsid w:val="005023EC"/>
    <w:rsid w:val="0050306D"/>
    <w:rsid w:val="005036DE"/>
    <w:rsid w:val="00503EC6"/>
    <w:rsid w:val="00504A15"/>
    <w:rsid w:val="005061C5"/>
    <w:rsid w:val="0050681C"/>
    <w:rsid w:val="005069D4"/>
    <w:rsid w:val="005070C3"/>
    <w:rsid w:val="00507235"/>
    <w:rsid w:val="005077B9"/>
    <w:rsid w:val="00507925"/>
    <w:rsid w:val="00507E7D"/>
    <w:rsid w:val="0051063D"/>
    <w:rsid w:val="00510DF6"/>
    <w:rsid w:val="005111D6"/>
    <w:rsid w:val="0051152E"/>
    <w:rsid w:val="005119B8"/>
    <w:rsid w:val="00511AD1"/>
    <w:rsid w:val="00511C51"/>
    <w:rsid w:val="00511F0A"/>
    <w:rsid w:val="005122EE"/>
    <w:rsid w:val="0051276F"/>
    <w:rsid w:val="005130AC"/>
    <w:rsid w:val="0051366D"/>
    <w:rsid w:val="00513FE7"/>
    <w:rsid w:val="005146B5"/>
    <w:rsid w:val="00515939"/>
    <w:rsid w:val="005204E1"/>
    <w:rsid w:val="005210FC"/>
    <w:rsid w:val="0052195E"/>
    <w:rsid w:val="00521D31"/>
    <w:rsid w:val="005220BE"/>
    <w:rsid w:val="00522AE8"/>
    <w:rsid w:val="00522B29"/>
    <w:rsid w:val="00523482"/>
    <w:rsid w:val="00526575"/>
    <w:rsid w:val="005267DB"/>
    <w:rsid w:val="0053014D"/>
    <w:rsid w:val="005303BB"/>
    <w:rsid w:val="0053056B"/>
    <w:rsid w:val="00530FFB"/>
    <w:rsid w:val="005311E1"/>
    <w:rsid w:val="00533167"/>
    <w:rsid w:val="00533B79"/>
    <w:rsid w:val="00533F96"/>
    <w:rsid w:val="00533FD4"/>
    <w:rsid w:val="00534258"/>
    <w:rsid w:val="00535F5D"/>
    <w:rsid w:val="00536006"/>
    <w:rsid w:val="00536229"/>
    <w:rsid w:val="00537132"/>
    <w:rsid w:val="00537C56"/>
    <w:rsid w:val="00537E5F"/>
    <w:rsid w:val="00540867"/>
    <w:rsid w:val="00541698"/>
    <w:rsid w:val="005420AE"/>
    <w:rsid w:val="00542A0F"/>
    <w:rsid w:val="00542A98"/>
    <w:rsid w:val="00542D5F"/>
    <w:rsid w:val="005435DE"/>
    <w:rsid w:val="00543AD3"/>
    <w:rsid w:val="00543CAF"/>
    <w:rsid w:val="005441AD"/>
    <w:rsid w:val="00544705"/>
    <w:rsid w:val="00544C28"/>
    <w:rsid w:val="00544D4B"/>
    <w:rsid w:val="00546769"/>
    <w:rsid w:val="005469BC"/>
    <w:rsid w:val="00546BAE"/>
    <w:rsid w:val="00546C4E"/>
    <w:rsid w:val="0055024A"/>
    <w:rsid w:val="0055289F"/>
    <w:rsid w:val="00552A60"/>
    <w:rsid w:val="00552DFD"/>
    <w:rsid w:val="00552EBD"/>
    <w:rsid w:val="00553447"/>
    <w:rsid w:val="00553827"/>
    <w:rsid w:val="0055448A"/>
    <w:rsid w:val="00555A1C"/>
    <w:rsid w:val="00555C6E"/>
    <w:rsid w:val="00555F71"/>
    <w:rsid w:val="00557B5E"/>
    <w:rsid w:val="00557C41"/>
    <w:rsid w:val="00563BEB"/>
    <w:rsid w:val="00565640"/>
    <w:rsid w:val="0056590C"/>
    <w:rsid w:val="00565B44"/>
    <w:rsid w:val="00565D8A"/>
    <w:rsid w:val="005665C5"/>
    <w:rsid w:val="00566849"/>
    <w:rsid w:val="005671DE"/>
    <w:rsid w:val="005672B1"/>
    <w:rsid w:val="00570981"/>
    <w:rsid w:val="00570DDD"/>
    <w:rsid w:val="00570DF1"/>
    <w:rsid w:val="00571CFF"/>
    <w:rsid w:val="005725B2"/>
    <w:rsid w:val="00573CAC"/>
    <w:rsid w:val="005740F6"/>
    <w:rsid w:val="005743D2"/>
    <w:rsid w:val="00574A6E"/>
    <w:rsid w:val="00575418"/>
    <w:rsid w:val="00575905"/>
    <w:rsid w:val="005759E0"/>
    <w:rsid w:val="00576C7A"/>
    <w:rsid w:val="00577C21"/>
    <w:rsid w:val="00577E22"/>
    <w:rsid w:val="00577F53"/>
    <w:rsid w:val="005802BD"/>
    <w:rsid w:val="00580BBC"/>
    <w:rsid w:val="00581E57"/>
    <w:rsid w:val="005826EF"/>
    <w:rsid w:val="0058312E"/>
    <w:rsid w:val="00583F90"/>
    <w:rsid w:val="00586522"/>
    <w:rsid w:val="00586525"/>
    <w:rsid w:val="005866B7"/>
    <w:rsid w:val="00586FA8"/>
    <w:rsid w:val="00587F23"/>
    <w:rsid w:val="005907B7"/>
    <w:rsid w:val="00590EDB"/>
    <w:rsid w:val="005911F6"/>
    <w:rsid w:val="0059171E"/>
    <w:rsid w:val="00591A27"/>
    <w:rsid w:val="00591E3A"/>
    <w:rsid w:val="00592243"/>
    <w:rsid w:val="00592C77"/>
    <w:rsid w:val="005937D4"/>
    <w:rsid w:val="00593CB4"/>
    <w:rsid w:val="00593E68"/>
    <w:rsid w:val="0059414A"/>
    <w:rsid w:val="005941C8"/>
    <w:rsid w:val="00594214"/>
    <w:rsid w:val="00594868"/>
    <w:rsid w:val="00594DAB"/>
    <w:rsid w:val="00594DB0"/>
    <w:rsid w:val="00595D2F"/>
    <w:rsid w:val="00597EB1"/>
    <w:rsid w:val="005A003B"/>
    <w:rsid w:val="005A03C4"/>
    <w:rsid w:val="005A0A24"/>
    <w:rsid w:val="005A105D"/>
    <w:rsid w:val="005A1316"/>
    <w:rsid w:val="005A20F0"/>
    <w:rsid w:val="005A2A42"/>
    <w:rsid w:val="005A52AC"/>
    <w:rsid w:val="005A62BE"/>
    <w:rsid w:val="005A66C2"/>
    <w:rsid w:val="005A6856"/>
    <w:rsid w:val="005B08E6"/>
    <w:rsid w:val="005B0D69"/>
    <w:rsid w:val="005B0D7C"/>
    <w:rsid w:val="005B0E5D"/>
    <w:rsid w:val="005B0E86"/>
    <w:rsid w:val="005B0F96"/>
    <w:rsid w:val="005B1CD8"/>
    <w:rsid w:val="005B20D5"/>
    <w:rsid w:val="005B2EAF"/>
    <w:rsid w:val="005B3384"/>
    <w:rsid w:val="005B3664"/>
    <w:rsid w:val="005B424D"/>
    <w:rsid w:val="005B424E"/>
    <w:rsid w:val="005B4370"/>
    <w:rsid w:val="005B5CB1"/>
    <w:rsid w:val="005B6854"/>
    <w:rsid w:val="005B73CC"/>
    <w:rsid w:val="005B7911"/>
    <w:rsid w:val="005C0526"/>
    <w:rsid w:val="005C0B45"/>
    <w:rsid w:val="005C14E9"/>
    <w:rsid w:val="005C1943"/>
    <w:rsid w:val="005C1A12"/>
    <w:rsid w:val="005C2647"/>
    <w:rsid w:val="005C37A0"/>
    <w:rsid w:val="005C4034"/>
    <w:rsid w:val="005C483A"/>
    <w:rsid w:val="005C4E4A"/>
    <w:rsid w:val="005C5AB1"/>
    <w:rsid w:val="005C651C"/>
    <w:rsid w:val="005C656A"/>
    <w:rsid w:val="005C71F5"/>
    <w:rsid w:val="005D0595"/>
    <w:rsid w:val="005D1427"/>
    <w:rsid w:val="005D1AA2"/>
    <w:rsid w:val="005D22D3"/>
    <w:rsid w:val="005D240D"/>
    <w:rsid w:val="005D457F"/>
    <w:rsid w:val="005D49C8"/>
    <w:rsid w:val="005D5607"/>
    <w:rsid w:val="005D6403"/>
    <w:rsid w:val="005D6654"/>
    <w:rsid w:val="005D6A2B"/>
    <w:rsid w:val="005D6AD9"/>
    <w:rsid w:val="005D71C8"/>
    <w:rsid w:val="005D733A"/>
    <w:rsid w:val="005D7789"/>
    <w:rsid w:val="005D7DCA"/>
    <w:rsid w:val="005E0176"/>
    <w:rsid w:val="005E01E5"/>
    <w:rsid w:val="005E10EF"/>
    <w:rsid w:val="005E1CCE"/>
    <w:rsid w:val="005E1EE5"/>
    <w:rsid w:val="005E37E9"/>
    <w:rsid w:val="005E3C12"/>
    <w:rsid w:val="005E460D"/>
    <w:rsid w:val="005E46A8"/>
    <w:rsid w:val="005E4F78"/>
    <w:rsid w:val="005E5A8F"/>
    <w:rsid w:val="005E5CB0"/>
    <w:rsid w:val="005E71AF"/>
    <w:rsid w:val="005E76C9"/>
    <w:rsid w:val="005F03DB"/>
    <w:rsid w:val="005F06EB"/>
    <w:rsid w:val="005F0959"/>
    <w:rsid w:val="005F1C91"/>
    <w:rsid w:val="005F29A2"/>
    <w:rsid w:val="005F2A0A"/>
    <w:rsid w:val="005F3995"/>
    <w:rsid w:val="005F48F1"/>
    <w:rsid w:val="005F5327"/>
    <w:rsid w:val="005F5CA8"/>
    <w:rsid w:val="005F773E"/>
    <w:rsid w:val="005F77A3"/>
    <w:rsid w:val="005F7C2E"/>
    <w:rsid w:val="005F7EAD"/>
    <w:rsid w:val="00600C03"/>
    <w:rsid w:val="00601E59"/>
    <w:rsid w:val="0060267E"/>
    <w:rsid w:val="00603A46"/>
    <w:rsid w:val="00606194"/>
    <w:rsid w:val="00610300"/>
    <w:rsid w:val="00610E4C"/>
    <w:rsid w:val="00611039"/>
    <w:rsid w:val="0061115C"/>
    <w:rsid w:val="006119C2"/>
    <w:rsid w:val="00611A49"/>
    <w:rsid w:val="00611C44"/>
    <w:rsid w:val="00611CEB"/>
    <w:rsid w:val="00613017"/>
    <w:rsid w:val="00613A54"/>
    <w:rsid w:val="00613A5C"/>
    <w:rsid w:val="006140E7"/>
    <w:rsid w:val="0061470E"/>
    <w:rsid w:val="00614CBC"/>
    <w:rsid w:val="00616189"/>
    <w:rsid w:val="006162C1"/>
    <w:rsid w:val="00616718"/>
    <w:rsid w:val="00616A27"/>
    <w:rsid w:val="00616CA0"/>
    <w:rsid w:val="0062078C"/>
    <w:rsid w:val="0062097E"/>
    <w:rsid w:val="00620E8F"/>
    <w:rsid w:val="00621760"/>
    <w:rsid w:val="006217BB"/>
    <w:rsid w:val="00621E03"/>
    <w:rsid w:val="0062226C"/>
    <w:rsid w:val="006227F0"/>
    <w:rsid w:val="00622DF7"/>
    <w:rsid w:val="006244F9"/>
    <w:rsid w:val="00624893"/>
    <w:rsid w:val="006249A1"/>
    <w:rsid w:val="00624D7E"/>
    <w:rsid w:val="00625BD5"/>
    <w:rsid w:val="00625DFB"/>
    <w:rsid w:val="0062686C"/>
    <w:rsid w:val="006277B7"/>
    <w:rsid w:val="0062786C"/>
    <w:rsid w:val="00627D2A"/>
    <w:rsid w:val="0063050D"/>
    <w:rsid w:val="00630E44"/>
    <w:rsid w:val="00631E18"/>
    <w:rsid w:val="00632161"/>
    <w:rsid w:val="006322E5"/>
    <w:rsid w:val="00632C1E"/>
    <w:rsid w:val="00632DB4"/>
    <w:rsid w:val="00634039"/>
    <w:rsid w:val="00634D1A"/>
    <w:rsid w:val="00635D4A"/>
    <w:rsid w:val="00636295"/>
    <w:rsid w:val="00636605"/>
    <w:rsid w:val="006369AC"/>
    <w:rsid w:val="00637179"/>
    <w:rsid w:val="00640B89"/>
    <w:rsid w:val="00641245"/>
    <w:rsid w:val="006418ED"/>
    <w:rsid w:val="00642B13"/>
    <w:rsid w:val="006431FF"/>
    <w:rsid w:val="00643F6D"/>
    <w:rsid w:val="00644F14"/>
    <w:rsid w:val="00645F7D"/>
    <w:rsid w:val="0064609C"/>
    <w:rsid w:val="00646100"/>
    <w:rsid w:val="006474C8"/>
    <w:rsid w:val="006476CA"/>
    <w:rsid w:val="00647706"/>
    <w:rsid w:val="00647A87"/>
    <w:rsid w:val="00647FB1"/>
    <w:rsid w:val="0065000F"/>
    <w:rsid w:val="006500BF"/>
    <w:rsid w:val="00651D8E"/>
    <w:rsid w:val="0065206D"/>
    <w:rsid w:val="00653DFC"/>
    <w:rsid w:val="00653E45"/>
    <w:rsid w:val="006549B0"/>
    <w:rsid w:val="00654DE1"/>
    <w:rsid w:val="0065518A"/>
    <w:rsid w:val="006552AE"/>
    <w:rsid w:val="00655773"/>
    <w:rsid w:val="006563CA"/>
    <w:rsid w:val="00656548"/>
    <w:rsid w:val="006578FC"/>
    <w:rsid w:val="006608AB"/>
    <w:rsid w:val="0066138C"/>
    <w:rsid w:val="00661663"/>
    <w:rsid w:val="006620DA"/>
    <w:rsid w:val="00663185"/>
    <w:rsid w:val="006633B2"/>
    <w:rsid w:val="00664587"/>
    <w:rsid w:val="00664DEA"/>
    <w:rsid w:val="00665666"/>
    <w:rsid w:val="00666302"/>
    <w:rsid w:val="00666CC9"/>
    <w:rsid w:val="00666F25"/>
    <w:rsid w:val="0066726F"/>
    <w:rsid w:val="00667A36"/>
    <w:rsid w:val="00667C1C"/>
    <w:rsid w:val="0067001F"/>
    <w:rsid w:val="0067005C"/>
    <w:rsid w:val="0067023F"/>
    <w:rsid w:val="00670A43"/>
    <w:rsid w:val="006713CE"/>
    <w:rsid w:val="006734EC"/>
    <w:rsid w:val="00673DD4"/>
    <w:rsid w:val="00674AEB"/>
    <w:rsid w:val="00674B4F"/>
    <w:rsid w:val="00674F15"/>
    <w:rsid w:val="0067655A"/>
    <w:rsid w:val="0067694A"/>
    <w:rsid w:val="00676AB2"/>
    <w:rsid w:val="00677123"/>
    <w:rsid w:val="00677DF5"/>
    <w:rsid w:val="00681BB7"/>
    <w:rsid w:val="00681C3C"/>
    <w:rsid w:val="006828D8"/>
    <w:rsid w:val="00682EAB"/>
    <w:rsid w:val="00683FB7"/>
    <w:rsid w:val="0068448E"/>
    <w:rsid w:val="00684521"/>
    <w:rsid w:val="0068455C"/>
    <w:rsid w:val="00684887"/>
    <w:rsid w:val="006867FA"/>
    <w:rsid w:val="00686A26"/>
    <w:rsid w:val="00687993"/>
    <w:rsid w:val="00687EA3"/>
    <w:rsid w:val="00691C0C"/>
    <w:rsid w:val="00692165"/>
    <w:rsid w:val="00693C8E"/>
    <w:rsid w:val="0069464C"/>
    <w:rsid w:val="006969BA"/>
    <w:rsid w:val="0069759B"/>
    <w:rsid w:val="00697FF1"/>
    <w:rsid w:val="006A026A"/>
    <w:rsid w:val="006A0425"/>
    <w:rsid w:val="006A1D62"/>
    <w:rsid w:val="006A211A"/>
    <w:rsid w:val="006A2EA8"/>
    <w:rsid w:val="006A3382"/>
    <w:rsid w:val="006A3B5F"/>
    <w:rsid w:val="006A3F8D"/>
    <w:rsid w:val="006A4A69"/>
    <w:rsid w:val="006A4B08"/>
    <w:rsid w:val="006A4EAE"/>
    <w:rsid w:val="006A56C3"/>
    <w:rsid w:val="006A616A"/>
    <w:rsid w:val="006A6B83"/>
    <w:rsid w:val="006A6B88"/>
    <w:rsid w:val="006A6CFD"/>
    <w:rsid w:val="006A6D7F"/>
    <w:rsid w:val="006A724C"/>
    <w:rsid w:val="006A7616"/>
    <w:rsid w:val="006A7819"/>
    <w:rsid w:val="006A7E30"/>
    <w:rsid w:val="006A7FFB"/>
    <w:rsid w:val="006B0255"/>
    <w:rsid w:val="006B0298"/>
    <w:rsid w:val="006B0890"/>
    <w:rsid w:val="006B0DF0"/>
    <w:rsid w:val="006B0E83"/>
    <w:rsid w:val="006B3EE3"/>
    <w:rsid w:val="006B5055"/>
    <w:rsid w:val="006B53D8"/>
    <w:rsid w:val="006B5493"/>
    <w:rsid w:val="006B6502"/>
    <w:rsid w:val="006B746F"/>
    <w:rsid w:val="006B77E2"/>
    <w:rsid w:val="006C00C4"/>
    <w:rsid w:val="006C0CFE"/>
    <w:rsid w:val="006C0FAA"/>
    <w:rsid w:val="006C10C0"/>
    <w:rsid w:val="006C1B1D"/>
    <w:rsid w:val="006C2803"/>
    <w:rsid w:val="006C32BB"/>
    <w:rsid w:val="006C3747"/>
    <w:rsid w:val="006C3F2A"/>
    <w:rsid w:val="006C44FA"/>
    <w:rsid w:val="006C58B8"/>
    <w:rsid w:val="006C63D1"/>
    <w:rsid w:val="006C73A7"/>
    <w:rsid w:val="006C7760"/>
    <w:rsid w:val="006C77CA"/>
    <w:rsid w:val="006C7EEA"/>
    <w:rsid w:val="006D171E"/>
    <w:rsid w:val="006D233A"/>
    <w:rsid w:val="006D25AE"/>
    <w:rsid w:val="006D3529"/>
    <w:rsid w:val="006D43D8"/>
    <w:rsid w:val="006D4902"/>
    <w:rsid w:val="006D4ABC"/>
    <w:rsid w:val="006D522C"/>
    <w:rsid w:val="006D56AA"/>
    <w:rsid w:val="006D5B31"/>
    <w:rsid w:val="006D6561"/>
    <w:rsid w:val="006D6852"/>
    <w:rsid w:val="006D6E98"/>
    <w:rsid w:val="006D7015"/>
    <w:rsid w:val="006D729D"/>
    <w:rsid w:val="006D7795"/>
    <w:rsid w:val="006D7ACB"/>
    <w:rsid w:val="006E00EF"/>
    <w:rsid w:val="006E06BB"/>
    <w:rsid w:val="006E177E"/>
    <w:rsid w:val="006E1A7A"/>
    <w:rsid w:val="006E1F3C"/>
    <w:rsid w:val="006E2008"/>
    <w:rsid w:val="006E3CFE"/>
    <w:rsid w:val="006E3E58"/>
    <w:rsid w:val="006E4723"/>
    <w:rsid w:val="006E491E"/>
    <w:rsid w:val="006E50EE"/>
    <w:rsid w:val="006E5681"/>
    <w:rsid w:val="006E581A"/>
    <w:rsid w:val="006E5B48"/>
    <w:rsid w:val="006E6E3D"/>
    <w:rsid w:val="006E716F"/>
    <w:rsid w:val="006E765F"/>
    <w:rsid w:val="006E7DA9"/>
    <w:rsid w:val="006E7DEE"/>
    <w:rsid w:val="006F005A"/>
    <w:rsid w:val="006F01E7"/>
    <w:rsid w:val="006F19FD"/>
    <w:rsid w:val="006F1D2E"/>
    <w:rsid w:val="006F1F3A"/>
    <w:rsid w:val="006F35E0"/>
    <w:rsid w:val="006F3AD7"/>
    <w:rsid w:val="006F3AE5"/>
    <w:rsid w:val="006F4B1B"/>
    <w:rsid w:val="006F50DF"/>
    <w:rsid w:val="006F582D"/>
    <w:rsid w:val="006F5B76"/>
    <w:rsid w:val="006F5B8A"/>
    <w:rsid w:val="006F5FEE"/>
    <w:rsid w:val="006F6706"/>
    <w:rsid w:val="006F7EB8"/>
    <w:rsid w:val="007002AA"/>
    <w:rsid w:val="0070094A"/>
    <w:rsid w:val="0070102A"/>
    <w:rsid w:val="00701130"/>
    <w:rsid w:val="00702DD7"/>
    <w:rsid w:val="007047D3"/>
    <w:rsid w:val="00705663"/>
    <w:rsid w:val="00705C40"/>
    <w:rsid w:val="00706F10"/>
    <w:rsid w:val="007076A1"/>
    <w:rsid w:val="00710456"/>
    <w:rsid w:val="0071087E"/>
    <w:rsid w:val="007108C6"/>
    <w:rsid w:val="00710ADE"/>
    <w:rsid w:val="00710AF6"/>
    <w:rsid w:val="00710B3F"/>
    <w:rsid w:val="00711762"/>
    <w:rsid w:val="00713459"/>
    <w:rsid w:val="0071371D"/>
    <w:rsid w:val="0071390C"/>
    <w:rsid w:val="007147C2"/>
    <w:rsid w:val="007157EA"/>
    <w:rsid w:val="00715B27"/>
    <w:rsid w:val="00715BA0"/>
    <w:rsid w:val="007169A8"/>
    <w:rsid w:val="00716E50"/>
    <w:rsid w:val="00717765"/>
    <w:rsid w:val="00717E6C"/>
    <w:rsid w:val="00720032"/>
    <w:rsid w:val="007211FF"/>
    <w:rsid w:val="00721648"/>
    <w:rsid w:val="00722942"/>
    <w:rsid w:val="007229A1"/>
    <w:rsid w:val="007229E4"/>
    <w:rsid w:val="00722F18"/>
    <w:rsid w:val="007235AA"/>
    <w:rsid w:val="0072479C"/>
    <w:rsid w:val="00724F28"/>
    <w:rsid w:val="007254D7"/>
    <w:rsid w:val="00725E35"/>
    <w:rsid w:val="00726552"/>
    <w:rsid w:val="00726A3D"/>
    <w:rsid w:val="00730D35"/>
    <w:rsid w:val="0073146C"/>
    <w:rsid w:val="00731E69"/>
    <w:rsid w:val="00732109"/>
    <w:rsid w:val="00732289"/>
    <w:rsid w:val="007323DF"/>
    <w:rsid w:val="00733CBE"/>
    <w:rsid w:val="007343FD"/>
    <w:rsid w:val="00734940"/>
    <w:rsid w:val="007358EC"/>
    <w:rsid w:val="00735915"/>
    <w:rsid w:val="00735C21"/>
    <w:rsid w:val="0073614A"/>
    <w:rsid w:val="0073640C"/>
    <w:rsid w:val="00736823"/>
    <w:rsid w:val="00736FF2"/>
    <w:rsid w:val="0073741B"/>
    <w:rsid w:val="00737615"/>
    <w:rsid w:val="0074040D"/>
    <w:rsid w:val="00740C8C"/>
    <w:rsid w:val="0074114F"/>
    <w:rsid w:val="00741AC4"/>
    <w:rsid w:val="0074232B"/>
    <w:rsid w:val="00742CA5"/>
    <w:rsid w:val="0074320A"/>
    <w:rsid w:val="0074345F"/>
    <w:rsid w:val="00744C94"/>
    <w:rsid w:val="007468C3"/>
    <w:rsid w:val="00746EF3"/>
    <w:rsid w:val="0074708A"/>
    <w:rsid w:val="00747600"/>
    <w:rsid w:val="007478E6"/>
    <w:rsid w:val="007479AF"/>
    <w:rsid w:val="00747C32"/>
    <w:rsid w:val="00750DEC"/>
    <w:rsid w:val="00750E6B"/>
    <w:rsid w:val="007513F0"/>
    <w:rsid w:val="007515BC"/>
    <w:rsid w:val="00751F77"/>
    <w:rsid w:val="00752606"/>
    <w:rsid w:val="0075402E"/>
    <w:rsid w:val="0075408A"/>
    <w:rsid w:val="00754BBB"/>
    <w:rsid w:val="00755F7D"/>
    <w:rsid w:val="00756BA4"/>
    <w:rsid w:val="00756BFF"/>
    <w:rsid w:val="00756D3D"/>
    <w:rsid w:val="007573B2"/>
    <w:rsid w:val="007574BB"/>
    <w:rsid w:val="00757564"/>
    <w:rsid w:val="0075764C"/>
    <w:rsid w:val="00757D0C"/>
    <w:rsid w:val="00757E83"/>
    <w:rsid w:val="00757EEF"/>
    <w:rsid w:val="0076064C"/>
    <w:rsid w:val="00760EAE"/>
    <w:rsid w:val="00760F71"/>
    <w:rsid w:val="00761E24"/>
    <w:rsid w:val="00762198"/>
    <w:rsid w:val="00762484"/>
    <w:rsid w:val="00762558"/>
    <w:rsid w:val="00762EA0"/>
    <w:rsid w:val="007636D5"/>
    <w:rsid w:val="00763CE8"/>
    <w:rsid w:val="007646EB"/>
    <w:rsid w:val="00765D0B"/>
    <w:rsid w:val="00765FDE"/>
    <w:rsid w:val="00766295"/>
    <w:rsid w:val="00767732"/>
    <w:rsid w:val="00770792"/>
    <w:rsid w:val="0077096E"/>
    <w:rsid w:val="007718C3"/>
    <w:rsid w:val="00771D33"/>
    <w:rsid w:val="00772F0A"/>
    <w:rsid w:val="007737B5"/>
    <w:rsid w:val="00773914"/>
    <w:rsid w:val="00773F30"/>
    <w:rsid w:val="00773FF2"/>
    <w:rsid w:val="00774033"/>
    <w:rsid w:val="00774E80"/>
    <w:rsid w:val="00774FFE"/>
    <w:rsid w:val="007752F2"/>
    <w:rsid w:val="00775638"/>
    <w:rsid w:val="00775677"/>
    <w:rsid w:val="0077599A"/>
    <w:rsid w:val="00775A63"/>
    <w:rsid w:val="00776811"/>
    <w:rsid w:val="00776FFB"/>
    <w:rsid w:val="0077708F"/>
    <w:rsid w:val="0077724D"/>
    <w:rsid w:val="00777353"/>
    <w:rsid w:val="00777FDA"/>
    <w:rsid w:val="0078072E"/>
    <w:rsid w:val="00780CD6"/>
    <w:rsid w:val="0078130F"/>
    <w:rsid w:val="00781A64"/>
    <w:rsid w:val="00782694"/>
    <w:rsid w:val="00782EA4"/>
    <w:rsid w:val="00783E76"/>
    <w:rsid w:val="0078440D"/>
    <w:rsid w:val="007852F9"/>
    <w:rsid w:val="00785461"/>
    <w:rsid w:val="00786FF3"/>
    <w:rsid w:val="007876CF"/>
    <w:rsid w:val="00787755"/>
    <w:rsid w:val="00787B77"/>
    <w:rsid w:val="007912C3"/>
    <w:rsid w:val="00791EDB"/>
    <w:rsid w:val="0079208E"/>
    <w:rsid w:val="00792D19"/>
    <w:rsid w:val="00792D7D"/>
    <w:rsid w:val="00793090"/>
    <w:rsid w:val="00794508"/>
    <w:rsid w:val="007945FA"/>
    <w:rsid w:val="007948D5"/>
    <w:rsid w:val="00794A09"/>
    <w:rsid w:val="007951EC"/>
    <w:rsid w:val="0079657F"/>
    <w:rsid w:val="00796F2A"/>
    <w:rsid w:val="00797203"/>
    <w:rsid w:val="007972A3"/>
    <w:rsid w:val="007A0176"/>
    <w:rsid w:val="007A0347"/>
    <w:rsid w:val="007A07A0"/>
    <w:rsid w:val="007A0F2A"/>
    <w:rsid w:val="007A1BE2"/>
    <w:rsid w:val="007A220D"/>
    <w:rsid w:val="007A23B0"/>
    <w:rsid w:val="007A23D7"/>
    <w:rsid w:val="007A279F"/>
    <w:rsid w:val="007A2F67"/>
    <w:rsid w:val="007A3918"/>
    <w:rsid w:val="007A484A"/>
    <w:rsid w:val="007A4B0B"/>
    <w:rsid w:val="007A5391"/>
    <w:rsid w:val="007A5398"/>
    <w:rsid w:val="007A5714"/>
    <w:rsid w:val="007A60E5"/>
    <w:rsid w:val="007A6592"/>
    <w:rsid w:val="007A6854"/>
    <w:rsid w:val="007B0733"/>
    <w:rsid w:val="007B0E89"/>
    <w:rsid w:val="007B1BDA"/>
    <w:rsid w:val="007B1E40"/>
    <w:rsid w:val="007B26E5"/>
    <w:rsid w:val="007B2C38"/>
    <w:rsid w:val="007B2E54"/>
    <w:rsid w:val="007B331F"/>
    <w:rsid w:val="007B39AF"/>
    <w:rsid w:val="007B3CB1"/>
    <w:rsid w:val="007B56A8"/>
    <w:rsid w:val="007B6055"/>
    <w:rsid w:val="007B7498"/>
    <w:rsid w:val="007B7611"/>
    <w:rsid w:val="007B78E3"/>
    <w:rsid w:val="007B7AEE"/>
    <w:rsid w:val="007B7C4A"/>
    <w:rsid w:val="007C0A14"/>
    <w:rsid w:val="007C0F87"/>
    <w:rsid w:val="007C11E7"/>
    <w:rsid w:val="007C2D06"/>
    <w:rsid w:val="007C3B6B"/>
    <w:rsid w:val="007C5901"/>
    <w:rsid w:val="007C5C9B"/>
    <w:rsid w:val="007C60F0"/>
    <w:rsid w:val="007C61E3"/>
    <w:rsid w:val="007C6C24"/>
    <w:rsid w:val="007C7761"/>
    <w:rsid w:val="007C7EB6"/>
    <w:rsid w:val="007C7F79"/>
    <w:rsid w:val="007D0E25"/>
    <w:rsid w:val="007D0EC5"/>
    <w:rsid w:val="007D229E"/>
    <w:rsid w:val="007D2F75"/>
    <w:rsid w:val="007D3220"/>
    <w:rsid w:val="007D37AF"/>
    <w:rsid w:val="007D431D"/>
    <w:rsid w:val="007D451B"/>
    <w:rsid w:val="007D4A16"/>
    <w:rsid w:val="007D4CA4"/>
    <w:rsid w:val="007D6095"/>
    <w:rsid w:val="007D63C8"/>
    <w:rsid w:val="007D661A"/>
    <w:rsid w:val="007D710E"/>
    <w:rsid w:val="007D7E3A"/>
    <w:rsid w:val="007E08FB"/>
    <w:rsid w:val="007E1177"/>
    <w:rsid w:val="007E1D47"/>
    <w:rsid w:val="007E20ED"/>
    <w:rsid w:val="007E22E7"/>
    <w:rsid w:val="007E2893"/>
    <w:rsid w:val="007E3097"/>
    <w:rsid w:val="007E3CC4"/>
    <w:rsid w:val="007E3E07"/>
    <w:rsid w:val="007E418D"/>
    <w:rsid w:val="007E4232"/>
    <w:rsid w:val="007E4F42"/>
    <w:rsid w:val="007E5730"/>
    <w:rsid w:val="007E5C74"/>
    <w:rsid w:val="007E69BB"/>
    <w:rsid w:val="007E6AB8"/>
    <w:rsid w:val="007E7837"/>
    <w:rsid w:val="007E7E96"/>
    <w:rsid w:val="007F0488"/>
    <w:rsid w:val="007F0EEA"/>
    <w:rsid w:val="007F1016"/>
    <w:rsid w:val="007F1557"/>
    <w:rsid w:val="007F1AC9"/>
    <w:rsid w:val="007F2109"/>
    <w:rsid w:val="007F21C5"/>
    <w:rsid w:val="007F2619"/>
    <w:rsid w:val="007F26EE"/>
    <w:rsid w:val="007F34F4"/>
    <w:rsid w:val="007F355D"/>
    <w:rsid w:val="007F3EF1"/>
    <w:rsid w:val="007F6BAE"/>
    <w:rsid w:val="007F6BBF"/>
    <w:rsid w:val="007F7988"/>
    <w:rsid w:val="007F79C1"/>
    <w:rsid w:val="007F7DF2"/>
    <w:rsid w:val="0080056E"/>
    <w:rsid w:val="00800886"/>
    <w:rsid w:val="00800FF6"/>
    <w:rsid w:val="008013E2"/>
    <w:rsid w:val="00801457"/>
    <w:rsid w:val="00801BCE"/>
    <w:rsid w:val="00801E7D"/>
    <w:rsid w:val="00802126"/>
    <w:rsid w:val="008022D3"/>
    <w:rsid w:val="00802515"/>
    <w:rsid w:val="008029A3"/>
    <w:rsid w:val="0080397C"/>
    <w:rsid w:val="00804511"/>
    <w:rsid w:val="00804EC4"/>
    <w:rsid w:val="00804FA9"/>
    <w:rsid w:val="008054D0"/>
    <w:rsid w:val="0080558B"/>
    <w:rsid w:val="00805D00"/>
    <w:rsid w:val="008064DC"/>
    <w:rsid w:val="00806FDB"/>
    <w:rsid w:val="00807149"/>
    <w:rsid w:val="00807232"/>
    <w:rsid w:val="00807733"/>
    <w:rsid w:val="0081018B"/>
    <w:rsid w:val="008107C0"/>
    <w:rsid w:val="00810D49"/>
    <w:rsid w:val="00811201"/>
    <w:rsid w:val="00811A66"/>
    <w:rsid w:val="0081283F"/>
    <w:rsid w:val="00812C0C"/>
    <w:rsid w:val="00813AFE"/>
    <w:rsid w:val="0081480A"/>
    <w:rsid w:val="0081510E"/>
    <w:rsid w:val="0081568B"/>
    <w:rsid w:val="008160F9"/>
    <w:rsid w:val="00816C62"/>
    <w:rsid w:val="00817F67"/>
    <w:rsid w:val="008202EB"/>
    <w:rsid w:val="00820BBF"/>
    <w:rsid w:val="00820F86"/>
    <w:rsid w:val="0082119F"/>
    <w:rsid w:val="00822569"/>
    <w:rsid w:val="00822957"/>
    <w:rsid w:val="00822F20"/>
    <w:rsid w:val="0082333A"/>
    <w:rsid w:val="008242C5"/>
    <w:rsid w:val="008257B3"/>
    <w:rsid w:val="00826EC4"/>
    <w:rsid w:val="00827409"/>
    <w:rsid w:val="00827F88"/>
    <w:rsid w:val="0083074A"/>
    <w:rsid w:val="00830947"/>
    <w:rsid w:val="008315CE"/>
    <w:rsid w:val="0083346B"/>
    <w:rsid w:val="008336A5"/>
    <w:rsid w:val="00833B8F"/>
    <w:rsid w:val="00833F21"/>
    <w:rsid w:val="00834B36"/>
    <w:rsid w:val="00835474"/>
    <w:rsid w:val="008354B2"/>
    <w:rsid w:val="00835584"/>
    <w:rsid w:val="00836C51"/>
    <w:rsid w:val="008373C0"/>
    <w:rsid w:val="00837686"/>
    <w:rsid w:val="008377B8"/>
    <w:rsid w:val="00837F92"/>
    <w:rsid w:val="00840372"/>
    <w:rsid w:val="008405F7"/>
    <w:rsid w:val="0084105A"/>
    <w:rsid w:val="0084145F"/>
    <w:rsid w:val="008419F5"/>
    <w:rsid w:val="00841DA2"/>
    <w:rsid w:val="00842416"/>
    <w:rsid w:val="00844CB5"/>
    <w:rsid w:val="00844CF3"/>
    <w:rsid w:val="00844FF4"/>
    <w:rsid w:val="008451E8"/>
    <w:rsid w:val="00845276"/>
    <w:rsid w:val="008458F6"/>
    <w:rsid w:val="00845AED"/>
    <w:rsid w:val="00845B1A"/>
    <w:rsid w:val="00845FE7"/>
    <w:rsid w:val="0084708E"/>
    <w:rsid w:val="00847C67"/>
    <w:rsid w:val="00847EE1"/>
    <w:rsid w:val="00850092"/>
    <w:rsid w:val="00850477"/>
    <w:rsid w:val="00850804"/>
    <w:rsid w:val="0085105F"/>
    <w:rsid w:val="00851461"/>
    <w:rsid w:val="00851839"/>
    <w:rsid w:val="0085191C"/>
    <w:rsid w:val="00851AE4"/>
    <w:rsid w:val="00852DCB"/>
    <w:rsid w:val="008533C4"/>
    <w:rsid w:val="00853636"/>
    <w:rsid w:val="00853644"/>
    <w:rsid w:val="00853707"/>
    <w:rsid w:val="00854752"/>
    <w:rsid w:val="00854B55"/>
    <w:rsid w:val="00854F12"/>
    <w:rsid w:val="00855019"/>
    <w:rsid w:val="008554B6"/>
    <w:rsid w:val="00855758"/>
    <w:rsid w:val="0085598D"/>
    <w:rsid w:val="008567A2"/>
    <w:rsid w:val="0085791B"/>
    <w:rsid w:val="00857C12"/>
    <w:rsid w:val="00860FDB"/>
    <w:rsid w:val="00862771"/>
    <w:rsid w:val="008633CB"/>
    <w:rsid w:val="008637B3"/>
    <w:rsid w:val="00863915"/>
    <w:rsid w:val="00863F48"/>
    <w:rsid w:val="00863F85"/>
    <w:rsid w:val="00866438"/>
    <w:rsid w:val="0086682F"/>
    <w:rsid w:val="0086724D"/>
    <w:rsid w:val="00867687"/>
    <w:rsid w:val="008704DF"/>
    <w:rsid w:val="00870B12"/>
    <w:rsid w:val="00870D8A"/>
    <w:rsid w:val="0087183A"/>
    <w:rsid w:val="00871A9C"/>
    <w:rsid w:val="00872808"/>
    <w:rsid w:val="00872824"/>
    <w:rsid w:val="00872FB3"/>
    <w:rsid w:val="0087374C"/>
    <w:rsid w:val="008740CD"/>
    <w:rsid w:val="00874748"/>
    <w:rsid w:val="00874894"/>
    <w:rsid w:val="008755DF"/>
    <w:rsid w:val="0087685A"/>
    <w:rsid w:val="00876BF4"/>
    <w:rsid w:val="00876F54"/>
    <w:rsid w:val="00877292"/>
    <w:rsid w:val="0087734E"/>
    <w:rsid w:val="0087754A"/>
    <w:rsid w:val="0087766C"/>
    <w:rsid w:val="008776F4"/>
    <w:rsid w:val="008802EF"/>
    <w:rsid w:val="00880552"/>
    <w:rsid w:val="00880AA5"/>
    <w:rsid w:val="008818A1"/>
    <w:rsid w:val="00882735"/>
    <w:rsid w:val="00882BCE"/>
    <w:rsid w:val="00882BF1"/>
    <w:rsid w:val="008839DA"/>
    <w:rsid w:val="00884EE8"/>
    <w:rsid w:val="00885168"/>
    <w:rsid w:val="0088599E"/>
    <w:rsid w:val="00885C6B"/>
    <w:rsid w:val="00885E8D"/>
    <w:rsid w:val="00886493"/>
    <w:rsid w:val="0088738C"/>
    <w:rsid w:val="008904D0"/>
    <w:rsid w:val="00890EF0"/>
    <w:rsid w:val="008912C0"/>
    <w:rsid w:val="0089153D"/>
    <w:rsid w:val="0089173B"/>
    <w:rsid w:val="008919D2"/>
    <w:rsid w:val="00891E76"/>
    <w:rsid w:val="0089220F"/>
    <w:rsid w:val="00892380"/>
    <w:rsid w:val="00892EBE"/>
    <w:rsid w:val="008935AA"/>
    <w:rsid w:val="00893D1A"/>
    <w:rsid w:val="008941A9"/>
    <w:rsid w:val="00894CBE"/>
    <w:rsid w:val="0089528C"/>
    <w:rsid w:val="00895F53"/>
    <w:rsid w:val="0089629C"/>
    <w:rsid w:val="008963F0"/>
    <w:rsid w:val="00897444"/>
    <w:rsid w:val="00897AA8"/>
    <w:rsid w:val="00897C56"/>
    <w:rsid w:val="00897F5D"/>
    <w:rsid w:val="008A0186"/>
    <w:rsid w:val="008A03A5"/>
    <w:rsid w:val="008A090E"/>
    <w:rsid w:val="008A0DF3"/>
    <w:rsid w:val="008A1B76"/>
    <w:rsid w:val="008A1E17"/>
    <w:rsid w:val="008A229F"/>
    <w:rsid w:val="008A282C"/>
    <w:rsid w:val="008A3BF1"/>
    <w:rsid w:val="008A4138"/>
    <w:rsid w:val="008A5D96"/>
    <w:rsid w:val="008A67FB"/>
    <w:rsid w:val="008A7331"/>
    <w:rsid w:val="008A7469"/>
    <w:rsid w:val="008A74DD"/>
    <w:rsid w:val="008A7F6E"/>
    <w:rsid w:val="008B0BD7"/>
    <w:rsid w:val="008B1466"/>
    <w:rsid w:val="008B1881"/>
    <w:rsid w:val="008B191B"/>
    <w:rsid w:val="008B212C"/>
    <w:rsid w:val="008B2185"/>
    <w:rsid w:val="008B2276"/>
    <w:rsid w:val="008B45E8"/>
    <w:rsid w:val="008B465E"/>
    <w:rsid w:val="008B5AB3"/>
    <w:rsid w:val="008B5D3E"/>
    <w:rsid w:val="008B6617"/>
    <w:rsid w:val="008B6848"/>
    <w:rsid w:val="008B694C"/>
    <w:rsid w:val="008B6E38"/>
    <w:rsid w:val="008B7A85"/>
    <w:rsid w:val="008C00E0"/>
    <w:rsid w:val="008C019F"/>
    <w:rsid w:val="008C0632"/>
    <w:rsid w:val="008C07BF"/>
    <w:rsid w:val="008C0B2B"/>
    <w:rsid w:val="008C1413"/>
    <w:rsid w:val="008C161D"/>
    <w:rsid w:val="008C1D1E"/>
    <w:rsid w:val="008C1D4C"/>
    <w:rsid w:val="008C1D5B"/>
    <w:rsid w:val="008C217D"/>
    <w:rsid w:val="008C263E"/>
    <w:rsid w:val="008C2C8F"/>
    <w:rsid w:val="008C2D7B"/>
    <w:rsid w:val="008C2FA1"/>
    <w:rsid w:val="008C31DD"/>
    <w:rsid w:val="008C353A"/>
    <w:rsid w:val="008C44D2"/>
    <w:rsid w:val="008C58DF"/>
    <w:rsid w:val="008C593D"/>
    <w:rsid w:val="008C7A78"/>
    <w:rsid w:val="008D1369"/>
    <w:rsid w:val="008D17C3"/>
    <w:rsid w:val="008D2C4C"/>
    <w:rsid w:val="008D3223"/>
    <w:rsid w:val="008D46B2"/>
    <w:rsid w:val="008D593E"/>
    <w:rsid w:val="008D68EE"/>
    <w:rsid w:val="008D748A"/>
    <w:rsid w:val="008D7C7B"/>
    <w:rsid w:val="008D7E0D"/>
    <w:rsid w:val="008D7EDB"/>
    <w:rsid w:val="008E113D"/>
    <w:rsid w:val="008E1829"/>
    <w:rsid w:val="008E1A61"/>
    <w:rsid w:val="008E2327"/>
    <w:rsid w:val="008E28E2"/>
    <w:rsid w:val="008E2D66"/>
    <w:rsid w:val="008E38C3"/>
    <w:rsid w:val="008E4374"/>
    <w:rsid w:val="008E5077"/>
    <w:rsid w:val="008E63B6"/>
    <w:rsid w:val="008E64F0"/>
    <w:rsid w:val="008E64F8"/>
    <w:rsid w:val="008E68D1"/>
    <w:rsid w:val="008E69C1"/>
    <w:rsid w:val="008E6E85"/>
    <w:rsid w:val="008E6FF3"/>
    <w:rsid w:val="008E7050"/>
    <w:rsid w:val="008E7A70"/>
    <w:rsid w:val="008E7B05"/>
    <w:rsid w:val="008E7CC1"/>
    <w:rsid w:val="008F18ED"/>
    <w:rsid w:val="008F2203"/>
    <w:rsid w:val="008F25AF"/>
    <w:rsid w:val="008F2EAE"/>
    <w:rsid w:val="008F41D0"/>
    <w:rsid w:val="008F46C2"/>
    <w:rsid w:val="008F589F"/>
    <w:rsid w:val="008F63A8"/>
    <w:rsid w:val="008F7068"/>
    <w:rsid w:val="008F746C"/>
    <w:rsid w:val="008F74A1"/>
    <w:rsid w:val="008F7DB4"/>
    <w:rsid w:val="008F7FD2"/>
    <w:rsid w:val="00900125"/>
    <w:rsid w:val="0090059E"/>
    <w:rsid w:val="009030A1"/>
    <w:rsid w:val="00903577"/>
    <w:rsid w:val="0090360E"/>
    <w:rsid w:val="0090361C"/>
    <w:rsid w:val="00903D37"/>
    <w:rsid w:val="00903D55"/>
    <w:rsid w:val="00904727"/>
    <w:rsid w:val="009049D5"/>
    <w:rsid w:val="0090725A"/>
    <w:rsid w:val="0091055D"/>
    <w:rsid w:val="00911184"/>
    <w:rsid w:val="00911191"/>
    <w:rsid w:val="00911BEE"/>
    <w:rsid w:val="00912331"/>
    <w:rsid w:val="009124B0"/>
    <w:rsid w:val="00913A35"/>
    <w:rsid w:val="00914C61"/>
    <w:rsid w:val="00916D2B"/>
    <w:rsid w:val="00917908"/>
    <w:rsid w:val="00917D6F"/>
    <w:rsid w:val="009206B8"/>
    <w:rsid w:val="0092073B"/>
    <w:rsid w:val="00920B34"/>
    <w:rsid w:val="00920C8C"/>
    <w:rsid w:val="00921B07"/>
    <w:rsid w:val="00921B1A"/>
    <w:rsid w:val="00921B7F"/>
    <w:rsid w:val="00921DDA"/>
    <w:rsid w:val="00921EC0"/>
    <w:rsid w:val="009223CB"/>
    <w:rsid w:val="00922DE1"/>
    <w:rsid w:val="009231EA"/>
    <w:rsid w:val="00923577"/>
    <w:rsid w:val="00924946"/>
    <w:rsid w:val="00924BC7"/>
    <w:rsid w:val="009253D7"/>
    <w:rsid w:val="009256C2"/>
    <w:rsid w:val="0092600D"/>
    <w:rsid w:val="00926951"/>
    <w:rsid w:val="00927637"/>
    <w:rsid w:val="00930345"/>
    <w:rsid w:val="0093039D"/>
    <w:rsid w:val="00931985"/>
    <w:rsid w:val="00931E4F"/>
    <w:rsid w:val="009325A4"/>
    <w:rsid w:val="0093364D"/>
    <w:rsid w:val="00933909"/>
    <w:rsid w:val="00934F4B"/>
    <w:rsid w:val="009356E1"/>
    <w:rsid w:val="0093631A"/>
    <w:rsid w:val="00936574"/>
    <w:rsid w:val="00936989"/>
    <w:rsid w:val="00937EE1"/>
    <w:rsid w:val="00940643"/>
    <w:rsid w:val="00940852"/>
    <w:rsid w:val="00940AA8"/>
    <w:rsid w:val="00941CD7"/>
    <w:rsid w:val="009427B5"/>
    <w:rsid w:val="00943925"/>
    <w:rsid w:val="00943A04"/>
    <w:rsid w:val="00943BCE"/>
    <w:rsid w:val="00944C83"/>
    <w:rsid w:val="009453B1"/>
    <w:rsid w:val="009468C8"/>
    <w:rsid w:val="00947009"/>
    <w:rsid w:val="009471D7"/>
    <w:rsid w:val="009508A0"/>
    <w:rsid w:val="00951664"/>
    <w:rsid w:val="00951750"/>
    <w:rsid w:val="00952E0E"/>
    <w:rsid w:val="00952F09"/>
    <w:rsid w:val="00953FF0"/>
    <w:rsid w:val="009540D3"/>
    <w:rsid w:val="00954403"/>
    <w:rsid w:val="0095531D"/>
    <w:rsid w:val="0095656C"/>
    <w:rsid w:val="00956AC7"/>
    <w:rsid w:val="009602CB"/>
    <w:rsid w:val="00960346"/>
    <w:rsid w:val="00960D15"/>
    <w:rsid w:val="00960DC1"/>
    <w:rsid w:val="009611B2"/>
    <w:rsid w:val="0096126E"/>
    <w:rsid w:val="00961761"/>
    <w:rsid w:val="009617D3"/>
    <w:rsid w:val="00961F01"/>
    <w:rsid w:val="00962346"/>
    <w:rsid w:val="00962A43"/>
    <w:rsid w:val="00963F12"/>
    <w:rsid w:val="0096463B"/>
    <w:rsid w:val="0096489F"/>
    <w:rsid w:val="0096504F"/>
    <w:rsid w:val="00967460"/>
    <w:rsid w:val="009675AB"/>
    <w:rsid w:val="00967869"/>
    <w:rsid w:val="009678F9"/>
    <w:rsid w:val="00967960"/>
    <w:rsid w:val="0096796E"/>
    <w:rsid w:val="0097093E"/>
    <w:rsid w:val="00970E94"/>
    <w:rsid w:val="009714D9"/>
    <w:rsid w:val="00971B7F"/>
    <w:rsid w:val="00971F54"/>
    <w:rsid w:val="009725C5"/>
    <w:rsid w:val="00972AEA"/>
    <w:rsid w:val="00972B4E"/>
    <w:rsid w:val="009730B6"/>
    <w:rsid w:val="0097319E"/>
    <w:rsid w:val="0097380A"/>
    <w:rsid w:val="00973F40"/>
    <w:rsid w:val="0097474C"/>
    <w:rsid w:val="00976260"/>
    <w:rsid w:val="00976299"/>
    <w:rsid w:val="00976609"/>
    <w:rsid w:val="00976D0E"/>
    <w:rsid w:val="00980240"/>
    <w:rsid w:val="00980900"/>
    <w:rsid w:val="00980FF2"/>
    <w:rsid w:val="009810AD"/>
    <w:rsid w:val="00981178"/>
    <w:rsid w:val="00981212"/>
    <w:rsid w:val="0098180E"/>
    <w:rsid w:val="00982621"/>
    <w:rsid w:val="0098323D"/>
    <w:rsid w:val="00983D67"/>
    <w:rsid w:val="00983EDC"/>
    <w:rsid w:val="00983EED"/>
    <w:rsid w:val="00984638"/>
    <w:rsid w:val="00984946"/>
    <w:rsid w:val="009849EF"/>
    <w:rsid w:val="009857C7"/>
    <w:rsid w:val="009861F2"/>
    <w:rsid w:val="009866FF"/>
    <w:rsid w:val="00986861"/>
    <w:rsid w:val="00986B13"/>
    <w:rsid w:val="00986DB7"/>
    <w:rsid w:val="0098719F"/>
    <w:rsid w:val="009874B8"/>
    <w:rsid w:val="00991AB3"/>
    <w:rsid w:val="00992274"/>
    <w:rsid w:val="00992805"/>
    <w:rsid w:val="00992A34"/>
    <w:rsid w:val="00993359"/>
    <w:rsid w:val="009934CF"/>
    <w:rsid w:val="00993A6D"/>
    <w:rsid w:val="00994396"/>
    <w:rsid w:val="00994C6F"/>
    <w:rsid w:val="00994F4E"/>
    <w:rsid w:val="00994FB1"/>
    <w:rsid w:val="009958DC"/>
    <w:rsid w:val="00995C9C"/>
    <w:rsid w:val="00997295"/>
    <w:rsid w:val="009972E1"/>
    <w:rsid w:val="009A02A1"/>
    <w:rsid w:val="009A0455"/>
    <w:rsid w:val="009A0870"/>
    <w:rsid w:val="009A0A3E"/>
    <w:rsid w:val="009A0D75"/>
    <w:rsid w:val="009A0DF4"/>
    <w:rsid w:val="009A2F73"/>
    <w:rsid w:val="009A306D"/>
    <w:rsid w:val="009A347A"/>
    <w:rsid w:val="009A3CBB"/>
    <w:rsid w:val="009A4B3D"/>
    <w:rsid w:val="009A5FEF"/>
    <w:rsid w:val="009A620E"/>
    <w:rsid w:val="009A735F"/>
    <w:rsid w:val="009A7414"/>
    <w:rsid w:val="009B1599"/>
    <w:rsid w:val="009B3A9A"/>
    <w:rsid w:val="009B3C42"/>
    <w:rsid w:val="009B4FD5"/>
    <w:rsid w:val="009B550C"/>
    <w:rsid w:val="009B5763"/>
    <w:rsid w:val="009B591C"/>
    <w:rsid w:val="009B59D1"/>
    <w:rsid w:val="009B5EE3"/>
    <w:rsid w:val="009B6452"/>
    <w:rsid w:val="009B6A6F"/>
    <w:rsid w:val="009C0619"/>
    <w:rsid w:val="009C0897"/>
    <w:rsid w:val="009C1369"/>
    <w:rsid w:val="009C146E"/>
    <w:rsid w:val="009C1AFE"/>
    <w:rsid w:val="009C1E52"/>
    <w:rsid w:val="009C20C5"/>
    <w:rsid w:val="009C3E33"/>
    <w:rsid w:val="009C5F24"/>
    <w:rsid w:val="009C7868"/>
    <w:rsid w:val="009D0383"/>
    <w:rsid w:val="009D048B"/>
    <w:rsid w:val="009D13F3"/>
    <w:rsid w:val="009D1B5D"/>
    <w:rsid w:val="009D1EF6"/>
    <w:rsid w:val="009D3153"/>
    <w:rsid w:val="009D3A38"/>
    <w:rsid w:val="009D43FE"/>
    <w:rsid w:val="009D49C7"/>
    <w:rsid w:val="009D59FA"/>
    <w:rsid w:val="009D69C6"/>
    <w:rsid w:val="009D6DF1"/>
    <w:rsid w:val="009D6F70"/>
    <w:rsid w:val="009D7F9B"/>
    <w:rsid w:val="009E0264"/>
    <w:rsid w:val="009E0270"/>
    <w:rsid w:val="009E07F8"/>
    <w:rsid w:val="009E0C02"/>
    <w:rsid w:val="009E10E1"/>
    <w:rsid w:val="009E1361"/>
    <w:rsid w:val="009E21C0"/>
    <w:rsid w:val="009E244A"/>
    <w:rsid w:val="009E251B"/>
    <w:rsid w:val="009E27E7"/>
    <w:rsid w:val="009E2A64"/>
    <w:rsid w:val="009E2EC0"/>
    <w:rsid w:val="009E32F4"/>
    <w:rsid w:val="009E35B1"/>
    <w:rsid w:val="009E3EE2"/>
    <w:rsid w:val="009E3F33"/>
    <w:rsid w:val="009E4478"/>
    <w:rsid w:val="009E44E8"/>
    <w:rsid w:val="009E4AD5"/>
    <w:rsid w:val="009E4C50"/>
    <w:rsid w:val="009E5419"/>
    <w:rsid w:val="009E5A28"/>
    <w:rsid w:val="009E5A6E"/>
    <w:rsid w:val="009E6268"/>
    <w:rsid w:val="009E6CD2"/>
    <w:rsid w:val="009E70E7"/>
    <w:rsid w:val="009E7110"/>
    <w:rsid w:val="009E7C77"/>
    <w:rsid w:val="009F094C"/>
    <w:rsid w:val="009F0A9F"/>
    <w:rsid w:val="009F1E0C"/>
    <w:rsid w:val="009F22C8"/>
    <w:rsid w:val="009F23B5"/>
    <w:rsid w:val="009F25A8"/>
    <w:rsid w:val="009F2D8F"/>
    <w:rsid w:val="009F35B8"/>
    <w:rsid w:val="009F3FD3"/>
    <w:rsid w:val="009F4522"/>
    <w:rsid w:val="009F46DC"/>
    <w:rsid w:val="009F5254"/>
    <w:rsid w:val="009F6446"/>
    <w:rsid w:val="009F65AF"/>
    <w:rsid w:val="009F6796"/>
    <w:rsid w:val="009F710C"/>
    <w:rsid w:val="00A00FAC"/>
    <w:rsid w:val="00A01C00"/>
    <w:rsid w:val="00A02488"/>
    <w:rsid w:val="00A026EC"/>
    <w:rsid w:val="00A02B1D"/>
    <w:rsid w:val="00A031D8"/>
    <w:rsid w:val="00A03552"/>
    <w:rsid w:val="00A03A1B"/>
    <w:rsid w:val="00A05BA9"/>
    <w:rsid w:val="00A0630A"/>
    <w:rsid w:val="00A06422"/>
    <w:rsid w:val="00A06A03"/>
    <w:rsid w:val="00A06CC5"/>
    <w:rsid w:val="00A07253"/>
    <w:rsid w:val="00A10880"/>
    <w:rsid w:val="00A11CAD"/>
    <w:rsid w:val="00A12D5E"/>
    <w:rsid w:val="00A13E60"/>
    <w:rsid w:val="00A13FCA"/>
    <w:rsid w:val="00A147B3"/>
    <w:rsid w:val="00A1540A"/>
    <w:rsid w:val="00A15A9C"/>
    <w:rsid w:val="00A15DD8"/>
    <w:rsid w:val="00A15FBF"/>
    <w:rsid w:val="00A1620D"/>
    <w:rsid w:val="00A16AC0"/>
    <w:rsid w:val="00A16DC1"/>
    <w:rsid w:val="00A174F2"/>
    <w:rsid w:val="00A175F7"/>
    <w:rsid w:val="00A17AFE"/>
    <w:rsid w:val="00A2107E"/>
    <w:rsid w:val="00A216CF"/>
    <w:rsid w:val="00A22C23"/>
    <w:rsid w:val="00A234E8"/>
    <w:rsid w:val="00A23A15"/>
    <w:rsid w:val="00A23C8D"/>
    <w:rsid w:val="00A23D31"/>
    <w:rsid w:val="00A24C9B"/>
    <w:rsid w:val="00A24E2B"/>
    <w:rsid w:val="00A25AEA"/>
    <w:rsid w:val="00A26564"/>
    <w:rsid w:val="00A26ECD"/>
    <w:rsid w:val="00A27559"/>
    <w:rsid w:val="00A27842"/>
    <w:rsid w:val="00A27D2B"/>
    <w:rsid w:val="00A301A7"/>
    <w:rsid w:val="00A303D3"/>
    <w:rsid w:val="00A30C34"/>
    <w:rsid w:val="00A30D1A"/>
    <w:rsid w:val="00A30FA2"/>
    <w:rsid w:val="00A30FD3"/>
    <w:rsid w:val="00A31344"/>
    <w:rsid w:val="00A313A1"/>
    <w:rsid w:val="00A31729"/>
    <w:rsid w:val="00A34223"/>
    <w:rsid w:val="00A34F11"/>
    <w:rsid w:val="00A35308"/>
    <w:rsid w:val="00A35A05"/>
    <w:rsid w:val="00A35E2F"/>
    <w:rsid w:val="00A36013"/>
    <w:rsid w:val="00A37208"/>
    <w:rsid w:val="00A37891"/>
    <w:rsid w:val="00A37915"/>
    <w:rsid w:val="00A400A9"/>
    <w:rsid w:val="00A40102"/>
    <w:rsid w:val="00A402B0"/>
    <w:rsid w:val="00A40965"/>
    <w:rsid w:val="00A40A51"/>
    <w:rsid w:val="00A40CCA"/>
    <w:rsid w:val="00A415BA"/>
    <w:rsid w:val="00A417CC"/>
    <w:rsid w:val="00A4196B"/>
    <w:rsid w:val="00A42E39"/>
    <w:rsid w:val="00A431A0"/>
    <w:rsid w:val="00A4594F"/>
    <w:rsid w:val="00A467AB"/>
    <w:rsid w:val="00A46D2D"/>
    <w:rsid w:val="00A47916"/>
    <w:rsid w:val="00A50527"/>
    <w:rsid w:val="00A50F0D"/>
    <w:rsid w:val="00A536DA"/>
    <w:rsid w:val="00A5406C"/>
    <w:rsid w:val="00A543C0"/>
    <w:rsid w:val="00A54801"/>
    <w:rsid w:val="00A5596D"/>
    <w:rsid w:val="00A56F39"/>
    <w:rsid w:val="00A571CD"/>
    <w:rsid w:val="00A57C3D"/>
    <w:rsid w:val="00A57E30"/>
    <w:rsid w:val="00A60ACA"/>
    <w:rsid w:val="00A6115A"/>
    <w:rsid w:val="00A62CBB"/>
    <w:rsid w:val="00A64437"/>
    <w:rsid w:val="00A64CB8"/>
    <w:rsid w:val="00A6697B"/>
    <w:rsid w:val="00A66CF8"/>
    <w:rsid w:val="00A67257"/>
    <w:rsid w:val="00A672A6"/>
    <w:rsid w:val="00A70046"/>
    <w:rsid w:val="00A70864"/>
    <w:rsid w:val="00A71760"/>
    <w:rsid w:val="00A719AA"/>
    <w:rsid w:val="00A72363"/>
    <w:rsid w:val="00A7265E"/>
    <w:rsid w:val="00A72D00"/>
    <w:rsid w:val="00A7304F"/>
    <w:rsid w:val="00A73309"/>
    <w:rsid w:val="00A73D21"/>
    <w:rsid w:val="00A73DE3"/>
    <w:rsid w:val="00A74042"/>
    <w:rsid w:val="00A74170"/>
    <w:rsid w:val="00A74C2D"/>
    <w:rsid w:val="00A74C76"/>
    <w:rsid w:val="00A74E0D"/>
    <w:rsid w:val="00A7527A"/>
    <w:rsid w:val="00A7571C"/>
    <w:rsid w:val="00A76B34"/>
    <w:rsid w:val="00A80755"/>
    <w:rsid w:val="00A81432"/>
    <w:rsid w:val="00A81A97"/>
    <w:rsid w:val="00A81DA8"/>
    <w:rsid w:val="00A83487"/>
    <w:rsid w:val="00A83A6C"/>
    <w:rsid w:val="00A84365"/>
    <w:rsid w:val="00A84A8E"/>
    <w:rsid w:val="00A854FF"/>
    <w:rsid w:val="00A86E30"/>
    <w:rsid w:val="00A87035"/>
    <w:rsid w:val="00A8745D"/>
    <w:rsid w:val="00A8792A"/>
    <w:rsid w:val="00A87CF0"/>
    <w:rsid w:val="00A908DA"/>
    <w:rsid w:val="00A90CAE"/>
    <w:rsid w:val="00A90F9B"/>
    <w:rsid w:val="00A90FA4"/>
    <w:rsid w:val="00A910E8"/>
    <w:rsid w:val="00A911E4"/>
    <w:rsid w:val="00A91546"/>
    <w:rsid w:val="00A921DD"/>
    <w:rsid w:val="00A92694"/>
    <w:rsid w:val="00A93072"/>
    <w:rsid w:val="00A93BC7"/>
    <w:rsid w:val="00A9465D"/>
    <w:rsid w:val="00A948C3"/>
    <w:rsid w:val="00A95045"/>
    <w:rsid w:val="00A95856"/>
    <w:rsid w:val="00A9611A"/>
    <w:rsid w:val="00A961BA"/>
    <w:rsid w:val="00A9629C"/>
    <w:rsid w:val="00A96942"/>
    <w:rsid w:val="00A97C46"/>
    <w:rsid w:val="00AA00D0"/>
    <w:rsid w:val="00AA0C7E"/>
    <w:rsid w:val="00AA1223"/>
    <w:rsid w:val="00AA122C"/>
    <w:rsid w:val="00AA2289"/>
    <w:rsid w:val="00AA2B1E"/>
    <w:rsid w:val="00AA2EE6"/>
    <w:rsid w:val="00AA35D5"/>
    <w:rsid w:val="00AA39AF"/>
    <w:rsid w:val="00AA417B"/>
    <w:rsid w:val="00AA533F"/>
    <w:rsid w:val="00AA5772"/>
    <w:rsid w:val="00AA5A86"/>
    <w:rsid w:val="00AA6008"/>
    <w:rsid w:val="00AA6A4B"/>
    <w:rsid w:val="00AA6D51"/>
    <w:rsid w:val="00AA6DB9"/>
    <w:rsid w:val="00AA6DCF"/>
    <w:rsid w:val="00AA7F48"/>
    <w:rsid w:val="00AB010D"/>
    <w:rsid w:val="00AB0749"/>
    <w:rsid w:val="00AB0E1A"/>
    <w:rsid w:val="00AB1FAF"/>
    <w:rsid w:val="00AB3110"/>
    <w:rsid w:val="00AB35FF"/>
    <w:rsid w:val="00AB477E"/>
    <w:rsid w:val="00AB5D21"/>
    <w:rsid w:val="00AB647A"/>
    <w:rsid w:val="00AB67C1"/>
    <w:rsid w:val="00AB6E39"/>
    <w:rsid w:val="00AB76D8"/>
    <w:rsid w:val="00AB7E6A"/>
    <w:rsid w:val="00AC1795"/>
    <w:rsid w:val="00AC1B50"/>
    <w:rsid w:val="00AC1B61"/>
    <w:rsid w:val="00AC21B7"/>
    <w:rsid w:val="00AC21EB"/>
    <w:rsid w:val="00AC2C6E"/>
    <w:rsid w:val="00AC3A04"/>
    <w:rsid w:val="00AC3ABD"/>
    <w:rsid w:val="00AC4260"/>
    <w:rsid w:val="00AC50ED"/>
    <w:rsid w:val="00AC5EE6"/>
    <w:rsid w:val="00AC62AB"/>
    <w:rsid w:val="00AC6357"/>
    <w:rsid w:val="00AC6ABF"/>
    <w:rsid w:val="00AC6B18"/>
    <w:rsid w:val="00AC6EC8"/>
    <w:rsid w:val="00AC7DBC"/>
    <w:rsid w:val="00AD0D24"/>
    <w:rsid w:val="00AD12D2"/>
    <w:rsid w:val="00AD131B"/>
    <w:rsid w:val="00AD1408"/>
    <w:rsid w:val="00AD1923"/>
    <w:rsid w:val="00AD2091"/>
    <w:rsid w:val="00AD2611"/>
    <w:rsid w:val="00AD2DC3"/>
    <w:rsid w:val="00AD3AC5"/>
    <w:rsid w:val="00AD3D57"/>
    <w:rsid w:val="00AD43D9"/>
    <w:rsid w:val="00AD46DD"/>
    <w:rsid w:val="00AD497C"/>
    <w:rsid w:val="00AD4DCF"/>
    <w:rsid w:val="00AD50F9"/>
    <w:rsid w:val="00AD557C"/>
    <w:rsid w:val="00AE0B4B"/>
    <w:rsid w:val="00AE0D8F"/>
    <w:rsid w:val="00AE0DF7"/>
    <w:rsid w:val="00AE12B4"/>
    <w:rsid w:val="00AE1E34"/>
    <w:rsid w:val="00AE20C8"/>
    <w:rsid w:val="00AE2A31"/>
    <w:rsid w:val="00AE2FC1"/>
    <w:rsid w:val="00AE3236"/>
    <w:rsid w:val="00AE365D"/>
    <w:rsid w:val="00AE3D08"/>
    <w:rsid w:val="00AE47BF"/>
    <w:rsid w:val="00AE489D"/>
    <w:rsid w:val="00AE4B51"/>
    <w:rsid w:val="00AE4B54"/>
    <w:rsid w:val="00AE52A7"/>
    <w:rsid w:val="00AE5427"/>
    <w:rsid w:val="00AE552E"/>
    <w:rsid w:val="00AE5D9D"/>
    <w:rsid w:val="00AE5FC9"/>
    <w:rsid w:val="00AE662A"/>
    <w:rsid w:val="00AE691E"/>
    <w:rsid w:val="00AE6E84"/>
    <w:rsid w:val="00AE712C"/>
    <w:rsid w:val="00AF0488"/>
    <w:rsid w:val="00AF0A77"/>
    <w:rsid w:val="00AF1234"/>
    <w:rsid w:val="00AF2455"/>
    <w:rsid w:val="00AF2DE5"/>
    <w:rsid w:val="00AF38CD"/>
    <w:rsid w:val="00AF3B78"/>
    <w:rsid w:val="00AF4C29"/>
    <w:rsid w:val="00AF53EB"/>
    <w:rsid w:val="00AF5C30"/>
    <w:rsid w:val="00AF6432"/>
    <w:rsid w:val="00AF64A3"/>
    <w:rsid w:val="00AF6DED"/>
    <w:rsid w:val="00AF79BD"/>
    <w:rsid w:val="00B00375"/>
    <w:rsid w:val="00B01191"/>
    <w:rsid w:val="00B02C75"/>
    <w:rsid w:val="00B033CC"/>
    <w:rsid w:val="00B04006"/>
    <w:rsid w:val="00B04CCC"/>
    <w:rsid w:val="00B06B19"/>
    <w:rsid w:val="00B0717F"/>
    <w:rsid w:val="00B078E0"/>
    <w:rsid w:val="00B07F12"/>
    <w:rsid w:val="00B07F1E"/>
    <w:rsid w:val="00B07FE3"/>
    <w:rsid w:val="00B10BAE"/>
    <w:rsid w:val="00B10CE4"/>
    <w:rsid w:val="00B10DB8"/>
    <w:rsid w:val="00B10E40"/>
    <w:rsid w:val="00B11F4B"/>
    <w:rsid w:val="00B121C8"/>
    <w:rsid w:val="00B13102"/>
    <w:rsid w:val="00B13720"/>
    <w:rsid w:val="00B13984"/>
    <w:rsid w:val="00B14154"/>
    <w:rsid w:val="00B1415B"/>
    <w:rsid w:val="00B1505D"/>
    <w:rsid w:val="00B15278"/>
    <w:rsid w:val="00B15C3B"/>
    <w:rsid w:val="00B15C5E"/>
    <w:rsid w:val="00B210BA"/>
    <w:rsid w:val="00B21F1B"/>
    <w:rsid w:val="00B222A2"/>
    <w:rsid w:val="00B223D4"/>
    <w:rsid w:val="00B234EC"/>
    <w:rsid w:val="00B23DCD"/>
    <w:rsid w:val="00B24DF6"/>
    <w:rsid w:val="00B24F4B"/>
    <w:rsid w:val="00B252EB"/>
    <w:rsid w:val="00B25653"/>
    <w:rsid w:val="00B2701A"/>
    <w:rsid w:val="00B274AE"/>
    <w:rsid w:val="00B274BF"/>
    <w:rsid w:val="00B27EE1"/>
    <w:rsid w:val="00B31222"/>
    <w:rsid w:val="00B318C9"/>
    <w:rsid w:val="00B31FD5"/>
    <w:rsid w:val="00B31FDB"/>
    <w:rsid w:val="00B332CE"/>
    <w:rsid w:val="00B33C8D"/>
    <w:rsid w:val="00B35E01"/>
    <w:rsid w:val="00B35F39"/>
    <w:rsid w:val="00B35F9C"/>
    <w:rsid w:val="00B372C0"/>
    <w:rsid w:val="00B40A89"/>
    <w:rsid w:val="00B40C7D"/>
    <w:rsid w:val="00B40D99"/>
    <w:rsid w:val="00B40D9B"/>
    <w:rsid w:val="00B42C7F"/>
    <w:rsid w:val="00B42E81"/>
    <w:rsid w:val="00B42FEC"/>
    <w:rsid w:val="00B4329D"/>
    <w:rsid w:val="00B449F3"/>
    <w:rsid w:val="00B455FD"/>
    <w:rsid w:val="00B45BEE"/>
    <w:rsid w:val="00B46264"/>
    <w:rsid w:val="00B4659A"/>
    <w:rsid w:val="00B465CF"/>
    <w:rsid w:val="00B465E9"/>
    <w:rsid w:val="00B51487"/>
    <w:rsid w:val="00B520F9"/>
    <w:rsid w:val="00B52812"/>
    <w:rsid w:val="00B536E5"/>
    <w:rsid w:val="00B5495A"/>
    <w:rsid w:val="00B54968"/>
    <w:rsid w:val="00B54A60"/>
    <w:rsid w:val="00B551D4"/>
    <w:rsid w:val="00B56A40"/>
    <w:rsid w:val="00B56F87"/>
    <w:rsid w:val="00B577A3"/>
    <w:rsid w:val="00B57E99"/>
    <w:rsid w:val="00B604C9"/>
    <w:rsid w:val="00B6144B"/>
    <w:rsid w:val="00B6170F"/>
    <w:rsid w:val="00B61FD7"/>
    <w:rsid w:val="00B623E8"/>
    <w:rsid w:val="00B62F42"/>
    <w:rsid w:val="00B63DFB"/>
    <w:rsid w:val="00B6449D"/>
    <w:rsid w:val="00B64641"/>
    <w:rsid w:val="00B64EE9"/>
    <w:rsid w:val="00B6515A"/>
    <w:rsid w:val="00B66514"/>
    <w:rsid w:val="00B66B70"/>
    <w:rsid w:val="00B67584"/>
    <w:rsid w:val="00B707C2"/>
    <w:rsid w:val="00B708AA"/>
    <w:rsid w:val="00B70BD3"/>
    <w:rsid w:val="00B70ED9"/>
    <w:rsid w:val="00B7262F"/>
    <w:rsid w:val="00B727C5"/>
    <w:rsid w:val="00B727E8"/>
    <w:rsid w:val="00B728F7"/>
    <w:rsid w:val="00B73A44"/>
    <w:rsid w:val="00B73FD4"/>
    <w:rsid w:val="00B7466E"/>
    <w:rsid w:val="00B74E82"/>
    <w:rsid w:val="00B74FC5"/>
    <w:rsid w:val="00B75A6C"/>
    <w:rsid w:val="00B75D75"/>
    <w:rsid w:val="00B761BD"/>
    <w:rsid w:val="00B761EB"/>
    <w:rsid w:val="00B77553"/>
    <w:rsid w:val="00B80176"/>
    <w:rsid w:val="00B80E00"/>
    <w:rsid w:val="00B814A5"/>
    <w:rsid w:val="00B81947"/>
    <w:rsid w:val="00B8259B"/>
    <w:rsid w:val="00B829C2"/>
    <w:rsid w:val="00B82EC1"/>
    <w:rsid w:val="00B82F2D"/>
    <w:rsid w:val="00B83254"/>
    <w:rsid w:val="00B83E2A"/>
    <w:rsid w:val="00B83E38"/>
    <w:rsid w:val="00B8474F"/>
    <w:rsid w:val="00B85440"/>
    <w:rsid w:val="00B85578"/>
    <w:rsid w:val="00B85DF3"/>
    <w:rsid w:val="00B85E6A"/>
    <w:rsid w:val="00B86A5C"/>
    <w:rsid w:val="00B86C19"/>
    <w:rsid w:val="00B86E0F"/>
    <w:rsid w:val="00B907AB"/>
    <w:rsid w:val="00B90A27"/>
    <w:rsid w:val="00B91124"/>
    <w:rsid w:val="00B916B1"/>
    <w:rsid w:val="00B916B2"/>
    <w:rsid w:val="00B91884"/>
    <w:rsid w:val="00B91AD2"/>
    <w:rsid w:val="00B92570"/>
    <w:rsid w:val="00B92ECE"/>
    <w:rsid w:val="00B92EDF"/>
    <w:rsid w:val="00B93282"/>
    <w:rsid w:val="00B93510"/>
    <w:rsid w:val="00B93640"/>
    <w:rsid w:val="00B93DA5"/>
    <w:rsid w:val="00B93E33"/>
    <w:rsid w:val="00B93FFB"/>
    <w:rsid w:val="00B9467D"/>
    <w:rsid w:val="00B94F10"/>
    <w:rsid w:val="00B954F3"/>
    <w:rsid w:val="00B95BCD"/>
    <w:rsid w:val="00B95CDC"/>
    <w:rsid w:val="00B95CE5"/>
    <w:rsid w:val="00B96107"/>
    <w:rsid w:val="00B9711B"/>
    <w:rsid w:val="00BA0832"/>
    <w:rsid w:val="00BA0D0B"/>
    <w:rsid w:val="00BA1943"/>
    <w:rsid w:val="00BA1C81"/>
    <w:rsid w:val="00BA206E"/>
    <w:rsid w:val="00BA23EA"/>
    <w:rsid w:val="00BA44F0"/>
    <w:rsid w:val="00BA4CE5"/>
    <w:rsid w:val="00BA590B"/>
    <w:rsid w:val="00BA6722"/>
    <w:rsid w:val="00BA7868"/>
    <w:rsid w:val="00BB0208"/>
    <w:rsid w:val="00BB0C14"/>
    <w:rsid w:val="00BB1D34"/>
    <w:rsid w:val="00BB2CE2"/>
    <w:rsid w:val="00BB2FF7"/>
    <w:rsid w:val="00BB352C"/>
    <w:rsid w:val="00BB375D"/>
    <w:rsid w:val="00BB49A0"/>
    <w:rsid w:val="00BB515F"/>
    <w:rsid w:val="00BB532B"/>
    <w:rsid w:val="00BB5FD8"/>
    <w:rsid w:val="00BB6373"/>
    <w:rsid w:val="00BC0924"/>
    <w:rsid w:val="00BC0933"/>
    <w:rsid w:val="00BC124E"/>
    <w:rsid w:val="00BC1723"/>
    <w:rsid w:val="00BC1C13"/>
    <w:rsid w:val="00BC1FA5"/>
    <w:rsid w:val="00BC2A38"/>
    <w:rsid w:val="00BC2C0C"/>
    <w:rsid w:val="00BC2D13"/>
    <w:rsid w:val="00BC38C3"/>
    <w:rsid w:val="00BC4313"/>
    <w:rsid w:val="00BC4CC1"/>
    <w:rsid w:val="00BC5000"/>
    <w:rsid w:val="00BC59B0"/>
    <w:rsid w:val="00BC6777"/>
    <w:rsid w:val="00BC732A"/>
    <w:rsid w:val="00BC758B"/>
    <w:rsid w:val="00BD1331"/>
    <w:rsid w:val="00BD1E6A"/>
    <w:rsid w:val="00BD2A71"/>
    <w:rsid w:val="00BD2EAC"/>
    <w:rsid w:val="00BD3104"/>
    <w:rsid w:val="00BD316B"/>
    <w:rsid w:val="00BD45F3"/>
    <w:rsid w:val="00BD4BB3"/>
    <w:rsid w:val="00BD51EB"/>
    <w:rsid w:val="00BD53F0"/>
    <w:rsid w:val="00BD6315"/>
    <w:rsid w:val="00BD6B2B"/>
    <w:rsid w:val="00BE04DC"/>
    <w:rsid w:val="00BE0899"/>
    <w:rsid w:val="00BE17C6"/>
    <w:rsid w:val="00BE1A57"/>
    <w:rsid w:val="00BE1B65"/>
    <w:rsid w:val="00BE205F"/>
    <w:rsid w:val="00BE23FE"/>
    <w:rsid w:val="00BE2BD3"/>
    <w:rsid w:val="00BE477C"/>
    <w:rsid w:val="00BE4843"/>
    <w:rsid w:val="00BE4865"/>
    <w:rsid w:val="00BE4896"/>
    <w:rsid w:val="00BE5595"/>
    <w:rsid w:val="00BE5B00"/>
    <w:rsid w:val="00BE5D79"/>
    <w:rsid w:val="00BE69BF"/>
    <w:rsid w:val="00BE725A"/>
    <w:rsid w:val="00BE73C1"/>
    <w:rsid w:val="00BE7430"/>
    <w:rsid w:val="00BE7586"/>
    <w:rsid w:val="00BE7990"/>
    <w:rsid w:val="00BE7B48"/>
    <w:rsid w:val="00BE7E7C"/>
    <w:rsid w:val="00BF0B6B"/>
    <w:rsid w:val="00BF1331"/>
    <w:rsid w:val="00BF1FC5"/>
    <w:rsid w:val="00BF3381"/>
    <w:rsid w:val="00BF3804"/>
    <w:rsid w:val="00BF3AEE"/>
    <w:rsid w:val="00BF40A5"/>
    <w:rsid w:val="00BF5A59"/>
    <w:rsid w:val="00BF5E5E"/>
    <w:rsid w:val="00BF6654"/>
    <w:rsid w:val="00BF667D"/>
    <w:rsid w:val="00BF7689"/>
    <w:rsid w:val="00BF7B42"/>
    <w:rsid w:val="00BF7DE1"/>
    <w:rsid w:val="00C0005B"/>
    <w:rsid w:val="00C00966"/>
    <w:rsid w:val="00C01AA7"/>
    <w:rsid w:val="00C02A0C"/>
    <w:rsid w:val="00C03031"/>
    <w:rsid w:val="00C032F5"/>
    <w:rsid w:val="00C05E0D"/>
    <w:rsid w:val="00C0627A"/>
    <w:rsid w:val="00C06DDD"/>
    <w:rsid w:val="00C072F7"/>
    <w:rsid w:val="00C07EC7"/>
    <w:rsid w:val="00C10B78"/>
    <w:rsid w:val="00C10FC8"/>
    <w:rsid w:val="00C10FCF"/>
    <w:rsid w:val="00C113A7"/>
    <w:rsid w:val="00C1165E"/>
    <w:rsid w:val="00C12810"/>
    <w:rsid w:val="00C13904"/>
    <w:rsid w:val="00C13A08"/>
    <w:rsid w:val="00C13B31"/>
    <w:rsid w:val="00C13F34"/>
    <w:rsid w:val="00C14630"/>
    <w:rsid w:val="00C147AF"/>
    <w:rsid w:val="00C14AE4"/>
    <w:rsid w:val="00C14DA0"/>
    <w:rsid w:val="00C1535C"/>
    <w:rsid w:val="00C1585C"/>
    <w:rsid w:val="00C1622F"/>
    <w:rsid w:val="00C16411"/>
    <w:rsid w:val="00C169DE"/>
    <w:rsid w:val="00C16B01"/>
    <w:rsid w:val="00C16B4B"/>
    <w:rsid w:val="00C16D40"/>
    <w:rsid w:val="00C17427"/>
    <w:rsid w:val="00C17C1E"/>
    <w:rsid w:val="00C20007"/>
    <w:rsid w:val="00C20C00"/>
    <w:rsid w:val="00C210FD"/>
    <w:rsid w:val="00C211A7"/>
    <w:rsid w:val="00C213E4"/>
    <w:rsid w:val="00C21A2C"/>
    <w:rsid w:val="00C22901"/>
    <w:rsid w:val="00C22977"/>
    <w:rsid w:val="00C23AA1"/>
    <w:rsid w:val="00C23D7C"/>
    <w:rsid w:val="00C24227"/>
    <w:rsid w:val="00C24583"/>
    <w:rsid w:val="00C24D3C"/>
    <w:rsid w:val="00C25238"/>
    <w:rsid w:val="00C252C7"/>
    <w:rsid w:val="00C252ED"/>
    <w:rsid w:val="00C2584A"/>
    <w:rsid w:val="00C26340"/>
    <w:rsid w:val="00C273A1"/>
    <w:rsid w:val="00C27D4D"/>
    <w:rsid w:val="00C27DAB"/>
    <w:rsid w:val="00C305F2"/>
    <w:rsid w:val="00C318BF"/>
    <w:rsid w:val="00C33458"/>
    <w:rsid w:val="00C3345C"/>
    <w:rsid w:val="00C35364"/>
    <w:rsid w:val="00C35D85"/>
    <w:rsid w:val="00C36EA7"/>
    <w:rsid w:val="00C37ECD"/>
    <w:rsid w:val="00C403AF"/>
    <w:rsid w:val="00C407E5"/>
    <w:rsid w:val="00C41CD7"/>
    <w:rsid w:val="00C42C58"/>
    <w:rsid w:val="00C42C85"/>
    <w:rsid w:val="00C42DAC"/>
    <w:rsid w:val="00C4342B"/>
    <w:rsid w:val="00C43537"/>
    <w:rsid w:val="00C43D2F"/>
    <w:rsid w:val="00C43E76"/>
    <w:rsid w:val="00C44B77"/>
    <w:rsid w:val="00C459A9"/>
    <w:rsid w:val="00C45D51"/>
    <w:rsid w:val="00C45D61"/>
    <w:rsid w:val="00C46042"/>
    <w:rsid w:val="00C4761A"/>
    <w:rsid w:val="00C477E7"/>
    <w:rsid w:val="00C47B14"/>
    <w:rsid w:val="00C502A5"/>
    <w:rsid w:val="00C509E5"/>
    <w:rsid w:val="00C5170B"/>
    <w:rsid w:val="00C521F7"/>
    <w:rsid w:val="00C53008"/>
    <w:rsid w:val="00C5375B"/>
    <w:rsid w:val="00C54562"/>
    <w:rsid w:val="00C54ACD"/>
    <w:rsid w:val="00C55151"/>
    <w:rsid w:val="00C55316"/>
    <w:rsid w:val="00C5575D"/>
    <w:rsid w:val="00C558FF"/>
    <w:rsid w:val="00C560FA"/>
    <w:rsid w:val="00C5615E"/>
    <w:rsid w:val="00C56772"/>
    <w:rsid w:val="00C56AFF"/>
    <w:rsid w:val="00C56D34"/>
    <w:rsid w:val="00C56D36"/>
    <w:rsid w:val="00C57F56"/>
    <w:rsid w:val="00C57FF9"/>
    <w:rsid w:val="00C60FA9"/>
    <w:rsid w:val="00C614F6"/>
    <w:rsid w:val="00C616DE"/>
    <w:rsid w:val="00C61722"/>
    <w:rsid w:val="00C6241C"/>
    <w:rsid w:val="00C635FB"/>
    <w:rsid w:val="00C64434"/>
    <w:rsid w:val="00C64A51"/>
    <w:rsid w:val="00C64B27"/>
    <w:rsid w:val="00C64E07"/>
    <w:rsid w:val="00C65659"/>
    <w:rsid w:val="00C6585A"/>
    <w:rsid w:val="00C65865"/>
    <w:rsid w:val="00C65A55"/>
    <w:rsid w:val="00C65C4D"/>
    <w:rsid w:val="00C65EAC"/>
    <w:rsid w:val="00C66399"/>
    <w:rsid w:val="00C666C4"/>
    <w:rsid w:val="00C671EB"/>
    <w:rsid w:val="00C67AA2"/>
    <w:rsid w:val="00C67D33"/>
    <w:rsid w:val="00C7063C"/>
    <w:rsid w:val="00C71B53"/>
    <w:rsid w:val="00C7222B"/>
    <w:rsid w:val="00C73C57"/>
    <w:rsid w:val="00C74611"/>
    <w:rsid w:val="00C746D9"/>
    <w:rsid w:val="00C74779"/>
    <w:rsid w:val="00C74D43"/>
    <w:rsid w:val="00C75B3B"/>
    <w:rsid w:val="00C75CA7"/>
    <w:rsid w:val="00C75D33"/>
    <w:rsid w:val="00C75F2E"/>
    <w:rsid w:val="00C7683D"/>
    <w:rsid w:val="00C76B8A"/>
    <w:rsid w:val="00C776D8"/>
    <w:rsid w:val="00C77B04"/>
    <w:rsid w:val="00C77CD2"/>
    <w:rsid w:val="00C811C6"/>
    <w:rsid w:val="00C82D7E"/>
    <w:rsid w:val="00C82EFA"/>
    <w:rsid w:val="00C83608"/>
    <w:rsid w:val="00C83C39"/>
    <w:rsid w:val="00C83E80"/>
    <w:rsid w:val="00C83F61"/>
    <w:rsid w:val="00C842E1"/>
    <w:rsid w:val="00C842F5"/>
    <w:rsid w:val="00C84DD3"/>
    <w:rsid w:val="00C84E8B"/>
    <w:rsid w:val="00C858C6"/>
    <w:rsid w:val="00C85DF7"/>
    <w:rsid w:val="00C86432"/>
    <w:rsid w:val="00C86603"/>
    <w:rsid w:val="00C86FC6"/>
    <w:rsid w:val="00C87BA5"/>
    <w:rsid w:val="00C901BB"/>
    <w:rsid w:val="00C90CD3"/>
    <w:rsid w:val="00C91CF5"/>
    <w:rsid w:val="00C92552"/>
    <w:rsid w:val="00C92C27"/>
    <w:rsid w:val="00C92D57"/>
    <w:rsid w:val="00C937A1"/>
    <w:rsid w:val="00C93ABE"/>
    <w:rsid w:val="00C93F1B"/>
    <w:rsid w:val="00C94ABE"/>
    <w:rsid w:val="00C94E0E"/>
    <w:rsid w:val="00C96385"/>
    <w:rsid w:val="00C963DF"/>
    <w:rsid w:val="00C96DFE"/>
    <w:rsid w:val="00C96E2A"/>
    <w:rsid w:val="00C976D1"/>
    <w:rsid w:val="00CA10C8"/>
    <w:rsid w:val="00CA308F"/>
    <w:rsid w:val="00CA31B0"/>
    <w:rsid w:val="00CA5E67"/>
    <w:rsid w:val="00CA6063"/>
    <w:rsid w:val="00CA642F"/>
    <w:rsid w:val="00CA6900"/>
    <w:rsid w:val="00CA6993"/>
    <w:rsid w:val="00CA71D4"/>
    <w:rsid w:val="00CA7D84"/>
    <w:rsid w:val="00CA7F00"/>
    <w:rsid w:val="00CB0A10"/>
    <w:rsid w:val="00CB1577"/>
    <w:rsid w:val="00CB1E33"/>
    <w:rsid w:val="00CB25BD"/>
    <w:rsid w:val="00CB2F0C"/>
    <w:rsid w:val="00CB3E1F"/>
    <w:rsid w:val="00CB42B7"/>
    <w:rsid w:val="00CB44C3"/>
    <w:rsid w:val="00CB4F01"/>
    <w:rsid w:val="00CB5D29"/>
    <w:rsid w:val="00CB6658"/>
    <w:rsid w:val="00CB675A"/>
    <w:rsid w:val="00CB6844"/>
    <w:rsid w:val="00CB6EC8"/>
    <w:rsid w:val="00CB72B5"/>
    <w:rsid w:val="00CB782B"/>
    <w:rsid w:val="00CC0529"/>
    <w:rsid w:val="00CC0807"/>
    <w:rsid w:val="00CC082B"/>
    <w:rsid w:val="00CC0E77"/>
    <w:rsid w:val="00CC100E"/>
    <w:rsid w:val="00CC1949"/>
    <w:rsid w:val="00CC2092"/>
    <w:rsid w:val="00CC2096"/>
    <w:rsid w:val="00CC229B"/>
    <w:rsid w:val="00CC23CE"/>
    <w:rsid w:val="00CC285C"/>
    <w:rsid w:val="00CC317D"/>
    <w:rsid w:val="00CC3E41"/>
    <w:rsid w:val="00CC3E61"/>
    <w:rsid w:val="00CC42F9"/>
    <w:rsid w:val="00CC46BB"/>
    <w:rsid w:val="00CC5595"/>
    <w:rsid w:val="00CC56A9"/>
    <w:rsid w:val="00CC5D2E"/>
    <w:rsid w:val="00CC5E76"/>
    <w:rsid w:val="00CC678B"/>
    <w:rsid w:val="00CC681E"/>
    <w:rsid w:val="00CC7585"/>
    <w:rsid w:val="00CD00BD"/>
    <w:rsid w:val="00CD075E"/>
    <w:rsid w:val="00CD1770"/>
    <w:rsid w:val="00CD1DF6"/>
    <w:rsid w:val="00CD2BCE"/>
    <w:rsid w:val="00CD3A5D"/>
    <w:rsid w:val="00CD4514"/>
    <w:rsid w:val="00CD4641"/>
    <w:rsid w:val="00CD4FD4"/>
    <w:rsid w:val="00CD58D1"/>
    <w:rsid w:val="00CD5ACF"/>
    <w:rsid w:val="00CD5DBF"/>
    <w:rsid w:val="00CD5FD4"/>
    <w:rsid w:val="00CD629B"/>
    <w:rsid w:val="00CE0DCE"/>
    <w:rsid w:val="00CE1BC9"/>
    <w:rsid w:val="00CE271E"/>
    <w:rsid w:val="00CE2BDF"/>
    <w:rsid w:val="00CE33C1"/>
    <w:rsid w:val="00CE402E"/>
    <w:rsid w:val="00CE4625"/>
    <w:rsid w:val="00CE4A3F"/>
    <w:rsid w:val="00CE4DD6"/>
    <w:rsid w:val="00CE76FF"/>
    <w:rsid w:val="00CF1C7F"/>
    <w:rsid w:val="00CF1CF7"/>
    <w:rsid w:val="00CF1D23"/>
    <w:rsid w:val="00CF251D"/>
    <w:rsid w:val="00CF25FE"/>
    <w:rsid w:val="00CF2631"/>
    <w:rsid w:val="00CF30EA"/>
    <w:rsid w:val="00CF4012"/>
    <w:rsid w:val="00CF43D5"/>
    <w:rsid w:val="00CF6E9A"/>
    <w:rsid w:val="00CF7C5A"/>
    <w:rsid w:val="00D00B41"/>
    <w:rsid w:val="00D010F2"/>
    <w:rsid w:val="00D01F75"/>
    <w:rsid w:val="00D02B21"/>
    <w:rsid w:val="00D02BC6"/>
    <w:rsid w:val="00D0310D"/>
    <w:rsid w:val="00D03773"/>
    <w:rsid w:val="00D039AB"/>
    <w:rsid w:val="00D04D82"/>
    <w:rsid w:val="00D05803"/>
    <w:rsid w:val="00D058A0"/>
    <w:rsid w:val="00D05C7C"/>
    <w:rsid w:val="00D06456"/>
    <w:rsid w:val="00D06906"/>
    <w:rsid w:val="00D0695D"/>
    <w:rsid w:val="00D07742"/>
    <w:rsid w:val="00D1080B"/>
    <w:rsid w:val="00D11BA4"/>
    <w:rsid w:val="00D1207C"/>
    <w:rsid w:val="00D1276A"/>
    <w:rsid w:val="00D12BED"/>
    <w:rsid w:val="00D14DB7"/>
    <w:rsid w:val="00D15128"/>
    <w:rsid w:val="00D152AA"/>
    <w:rsid w:val="00D15ED5"/>
    <w:rsid w:val="00D16656"/>
    <w:rsid w:val="00D17473"/>
    <w:rsid w:val="00D200AB"/>
    <w:rsid w:val="00D2113B"/>
    <w:rsid w:val="00D2205C"/>
    <w:rsid w:val="00D23813"/>
    <w:rsid w:val="00D23839"/>
    <w:rsid w:val="00D23987"/>
    <w:rsid w:val="00D23DFC"/>
    <w:rsid w:val="00D24012"/>
    <w:rsid w:val="00D255D1"/>
    <w:rsid w:val="00D25817"/>
    <w:rsid w:val="00D26939"/>
    <w:rsid w:val="00D274F3"/>
    <w:rsid w:val="00D2766D"/>
    <w:rsid w:val="00D3024E"/>
    <w:rsid w:val="00D312EE"/>
    <w:rsid w:val="00D31A0E"/>
    <w:rsid w:val="00D31B8A"/>
    <w:rsid w:val="00D31CD5"/>
    <w:rsid w:val="00D343ED"/>
    <w:rsid w:val="00D34402"/>
    <w:rsid w:val="00D347E5"/>
    <w:rsid w:val="00D348F7"/>
    <w:rsid w:val="00D34F7A"/>
    <w:rsid w:val="00D35266"/>
    <w:rsid w:val="00D3564E"/>
    <w:rsid w:val="00D35973"/>
    <w:rsid w:val="00D36293"/>
    <w:rsid w:val="00D36EF4"/>
    <w:rsid w:val="00D371D0"/>
    <w:rsid w:val="00D400B4"/>
    <w:rsid w:val="00D4062A"/>
    <w:rsid w:val="00D40BC3"/>
    <w:rsid w:val="00D41A65"/>
    <w:rsid w:val="00D41B83"/>
    <w:rsid w:val="00D434EC"/>
    <w:rsid w:val="00D43778"/>
    <w:rsid w:val="00D43998"/>
    <w:rsid w:val="00D43CF4"/>
    <w:rsid w:val="00D44E9D"/>
    <w:rsid w:val="00D451DE"/>
    <w:rsid w:val="00D453D0"/>
    <w:rsid w:val="00D453D2"/>
    <w:rsid w:val="00D4590F"/>
    <w:rsid w:val="00D45D35"/>
    <w:rsid w:val="00D472A7"/>
    <w:rsid w:val="00D47B0F"/>
    <w:rsid w:val="00D506E6"/>
    <w:rsid w:val="00D51515"/>
    <w:rsid w:val="00D51FD1"/>
    <w:rsid w:val="00D52FD5"/>
    <w:rsid w:val="00D53C8B"/>
    <w:rsid w:val="00D53D58"/>
    <w:rsid w:val="00D5403F"/>
    <w:rsid w:val="00D549F9"/>
    <w:rsid w:val="00D54BD5"/>
    <w:rsid w:val="00D54E56"/>
    <w:rsid w:val="00D575F0"/>
    <w:rsid w:val="00D5761C"/>
    <w:rsid w:val="00D60382"/>
    <w:rsid w:val="00D60578"/>
    <w:rsid w:val="00D61643"/>
    <w:rsid w:val="00D61A0E"/>
    <w:rsid w:val="00D621BA"/>
    <w:rsid w:val="00D6562A"/>
    <w:rsid w:val="00D6626D"/>
    <w:rsid w:val="00D662FE"/>
    <w:rsid w:val="00D709FE"/>
    <w:rsid w:val="00D711D8"/>
    <w:rsid w:val="00D71CF9"/>
    <w:rsid w:val="00D72081"/>
    <w:rsid w:val="00D72480"/>
    <w:rsid w:val="00D73141"/>
    <w:rsid w:val="00D73222"/>
    <w:rsid w:val="00D7380A"/>
    <w:rsid w:val="00D73C8D"/>
    <w:rsid w:val="00D74336"/>
    <w:rsid w:val="00D747A9"/>
    <w:rsid w:val="00D74989"/>
    <w:rsid w:val="00D7540F"/>
    <w:rsid w:val="00D7675E"/>
    <w:rsid w:val="00D7777B"/>
    <w:rsid w:val="00D80080"/>
    <w:rsid w:val="00D8037B"/>
    <w:rsid w:val="00D80AB4"/>
    <w:rsid w:val="00D80F9D"/>
    <w:rsid w:val="00D80FFB"/>
    <w:rsid w:val="00D8111B"/>
    <w:rsid w:val="00D812F9"/>
    <w:rsid w:val="00D81BAE"/>
    <w:rsid w:val="00D82585"/>
    <w:rsid w:val="00D83721"/>
    <w:rsid w:val="00D84B17"/>
    <w:rsid w:val="00D84D54"/>
    <w:rsid w:val="00D8507D"/>
    <w:rsid w:val="00D85E53"/>
    <w:rsid w:val="00D86735"/>
    <w:rsid w:val="00D86802"/>
    <w:rsid w:val="00D8718E"/>
    <w:rsid w:val="00D871FB"/>
    <w:rsid w:val="00D9021E"/>
    <w:rsid w:val="00D90C9D"/>
    <w:rsid w:val="00D90E57"/>
    <w:rsid w:val="00D91308"/>
    <w:rsid w:val="00D91910"/>
    <w:rsid w:val="00D91AA8"/>
    <w:rsid w:val="00D92EA5"/>
    <w:rsid w:val="00D940FA"/>
    <w:rsid w:val="00D944A6"/>
    <w:rsid w:val="00D94EBE"/>
    <w:rsid w:val="00D952EC"/>
    <w:rsid w:val="00D95B5F"/>
    <w:rsid w:val="00D9692A"/>
    <w:rsid w:val="00D9699E"/>
    <w:rsid w:val="00D96D19"/>
    <w:rsid w:val="00D96FC3"/>
    <w:rsid w:val="00D976A0"/>
    <w:rsid w:val="00DA0546"/>
    <w:rsid w:val="00DA0839"/>
    <w:rsid w:val="00DA0DEB"/>
    <w:rsid w:val="00DA12C3"/>
    <w:rsid w:val="00DA206A"/>
    <w:rsid w:val="00DA22B5"/>
    <w:rsid w:val="00DA240E"/>
    <w:rsid w:val="00DA26FC"/>
    <w:rsid w:val="00DA3AC2"/>
    <w:rsid w:val="00DA3DEC"/>
    <w:rsid w:val="00DA407F"/>
    <w:rsid w:val="00DA495D"/>
    <w:rsid w:val="00DA4F15"/>
    <w:rsid w:val="00DA5DCA"/>
    <w:rsid w:val="00DA5F89"/>
    <w:rsid w:val="00DA61C4"/>
    <w:rsid w:val="00DA6707"/>
    <w:rsid w:val="00DA6B6D"/>
    <w:rsid w:val="00DA71DE"/>
    <w:rsid w:val="00DA7BA0"/>
    <w:rsid w:val="00DB025F"/>
    <w:rsid w:val="00DB19B1"/>
    <w:rsid w:val="00DB19BD"/>
    <w:rsid w:val="00DB22BD"/>
    <w:rsid w:val="00DB33A7"/>
    <w:rsid w:val="00DB42F5"/>
    <w:rsid w:val="00DB462B"/>
    <w:rsid w:val="00DB469A"/>
    <w:rsid w:val="00DB48BD"/>
    <w:rsid w:val="00DB52C3"/>
    <w:rsid w:val="00DB5454"/>
    <w:rsid w:val="00DB5DA3"/>
    <w:rsid w:val="00DB6437"/>
    <w:rsid w:val="00DB6ABE"/>
    <w:rsid w:val="00DB7E5F"/>
    <w:rsid w:val="00DB7F4C"/>
    <w:rsid w:val="00DC0AB6"/>
    <w:rsid w:val="00DC10B0"/>
    <w:rsid w:val="00DC13B7"/>
    <w:rsid w:val="00DC1594"/>
    <w:rsid w:val="00DC164F"/>
    <w:rsid w:val="00DC16C8"/>
    <w:rsid w:val="00DC1B3E"/>
    <w:rsid w:val="00DC1EDA"/>
    <w:rsid w:val="00DC225B"/>
    <w:rsid w:val="00DC2E18"/>
    <w:rsid w:val="00DC341A"/>
    <w:rsid w:val="00DC46F4"/>
    <w:rsid w:val="00DC4BCD"/>
    <w:rsid w:val="00DC52A5"/>
    <w:rsid w:val="00DC6BE5"/>
    <w:rsid w:val="00DC6EE1"/>
    <w:rsid w:val="00DC7F43"/>
    <w:rsid w:val="00DD1107"/>
    <w:rsid w:val="00DD178F"/>
    <w:rsid w:val="00DD1FE4"/>
    <w:rsid w:val="00DD2F77"/>
    <w:rsid w:val="00DD3C15"/>
    <w:rsid w:val="00DD3DE2"/>
    <w:rsid w:val="00DD50E7"/>
    <w:rsid w:val="00DD5654"/>
    <w:rsid w:val="00DD78D4"/>
    <w:rsid w:val="00DD79D9"/>
    <w:rsid w:val="00DE004F"/>
    <w:rsid w:val="00DE0209"/>
    <w:rsid w:val="00DE0223"/>
    <w:rsid w:val="00DE11E1"/>
    <w:rsid w:val="00DE1211"/>
    <w:rsid w:val="00DE1722"/>
    <w:rsid w:val="00DE1D9F"/>
    <w:rsid w:val="00DE2966"/>
    <w:rsid w:val="00DE40E0"/>
    <w:rsid w:val="00DE4107"/>
    <w:rsid w:val="00DE502E"/>
    <w:rsid w:val="00DE5E29"/>
    <w:rsid w:val="00DE5FBE"/>
    <w:rsid w:val="00DE7700"/>
    <w:rsid w:val="00DE7ADA"/>
    <w:rsid w:val="00DF0036"/>
    <w:rsid w:val="00DF0263"/>
    <w:rsid w:val="00DF0401"/>
    <w:rsid w:val="00DF04ED"/>
    <w:rsid w:val="00DF0AE9"/>
    <w:rsid w:val="00DF0B5E"/>
    <w:rsid w:val="00DF0ED5"/>
    <w:rsid w:val="00DF255D"/>
    <w:rsid w:val="00DF3EA9"/>
    <w:rsid w:val="00DF6AF5"/>
    <w:rsid w:val="00DF72D9"/>
    <w:rsid w:val="00DF78BF"/>
    <w:rsid w:val="00DF7EC8"/>
    <w:rsid w:val="00E00802"/>
    <w:rsid w:val="00E009E7"/>
    <w:rsid w:val="00E00D84"/>
    <w:rsid w:val="00E015F9"/>
    <w:rsid w:val="00E01B56"/>
    <w:rsid w:val="00E01CA2"/>
    <w:rsid w:val="00E028ED"/>
    <w:rsid w:val="00E03CE3"/>
    <w:rsid w:val="00E04482"/>
    <w:rsid w:val="00E048B3"/>
    <w:rsid w:val="00E0499F"/>
    <w:rsid w:val="00E0794D"/>
    <w:rsid w:val="00E07B28"/>
    <w:rsid w:val="00E1046E"/>
    <w:rsid w:val="00E104F6"/>
    <w:rsid w:val="00E10748"/>
    <w:rsid w:val="00E110F2"/>
    <w:rsid w:val="00E112C6"/>
    <w:rsid w:val="00E11DD2"/>
    <w:rsid w:val="00E12F57"/>
    <w:rsid w:val="00E14282"/>
    <w:rsid w:val="00E156F2"/>
    <w:rsid w:val="00E15DCC"/>
    <w:rsid w:val="00E168FE"/>
    <w:rsid w:val="00E171D5"/>
    <w:rsid w:val="00E17BB2"/>
    <w:rsid w:val="00E17BD3"/>
    <w:rsid w:val="00E17F5D"/>
    <w:rsid w:val="00E20ABA"/>
    <w:rsid w:val="00E22028"/>
    <w:rsid w:val="00E2250E"/>
    <w:rsid w:val="00E24BF5"/>
    <w:rsid w:val="00E25057"/>
    <w:rsid w:val="00E25753"/>
    <w:rsid w:val="00E27B74"/>
    <w:rsid w:val="00E27BCB"/>
    <w:rsid w:val="00E27DDF"/>
    <w:rsid w:val="00E27E01"/>
    <w:rsid w:val="00E3014B"/>
    <w:rsid w:val="00E30A90"/>
    <w:rsid w:val="00E30C19"/>
    <w:rsid w:val="00E314D8"/>
    <w:rsid w:val="00E3174A"/>
    <w:rsid w:val="00E32DBA"/>
    <w:rsid w:val="00E3313B"/>
    <w:rsid w:val="00E33815"/>
    <w:rsid w:val="00E33AA5"/>
    <w:rsid w:val="00E35D4E"/>
    <w:rsid w:val="00E35ECC"/>
    <w:rsid w:val="00E366E0"/>
    <w:rsid w:val="00E36DF4"/>
    <w:rsid w:val="00E36EF8"/>
    <w:rsid w:val="00E3782E"/>
    <w:rsid w:val="00E4274E"/>
    <w:rsid w:val="00E42F07"/>
    <w:rsid w:val="00E43469"/>
    <w:rsid w:val="00E4369C"/>
    <w:rsid w:val="00E43A0F"/>
    <w:rsid w:val="00E43DEE"/>
    <w:rsid w:val="00E4423B"/>
    <w:rsid w:val="00E445DA"/>
    <w:rsid w:val="00E44830"/>
    <w:rsid w:val="00E44921"/>
    <w:rsid w:val="00E45379"/>
    <w:rsid w:val="00E46321"/>
    <w:rsid w:val="00E465CB"/>
    <w:rsid w:val="00E46BD3"/>
    <w:rsid w:val="00E473FD"/>
    <w:rsid w:val="00E47C0D"/>
    <w:rsid w:val="00E501F1"/>
    <w:rsid w:val="00E50B22"/>
    <w:rsid w:val="00E51E18"/>
    <w:rsid w:val="00E51EC0"/>
    <w:rsid w:val="00E52901"/>
    <w:rsid w:val="00E52B21"/>
    <w:rsid w:val="00E533BD"/>
    <w:rsid w:val="00E53706"/>
    <w:rsid w:val="00E54258"/>
    <w:rsid w:val="00E54283"/>
    <w:rsid w:val="00E5709D"/>
    <w:rsid w:val="00E57CE2"/>
    <w:rsid w:val="00E617BD"/>
    <w:rsid w:val="00E61E05"/>
    <w:rsid w:val="00E62343"/>
    <w:rsid w:val="00E62374"/>
    <w:rsid w:val="00E62FF8"/>
    <w:rsid w:val="00E64B3B"/>
    <w:rsid w:val="00E64BD9"/>
    <w:rsid w:val="00E65092"/>
    <w:rsid w:val="00E6519C"/>
    <w:rsid w:val="00E658A1"/>
    <w:rsid w:val="00E66183"/>
    <w:rsid w:val="00E673FE"/>
    <w:rsid w:val="00E67E50"/>
    <w:rsid w:val="00E67FB1"/>
    <w:rsid w:val="00E700AD"/>
    <w:rsid w:val="00E70445"/>
    <w:rsid w:val="00E705B4"/>
    <w:rsid w:val="00E70FD6"/>
    <w:rsid w:val="00E711BD"/>
    <w:rsid w:val="00E71A91"/>
    <w:rsid w:val="00E71BA7"/>
    <w:rsid w:val="00E72967"/>
    <w:rsid w:val="00E73B50"/>
    <w:rsid w:val="00E7435A"/>
    <w:rsid w:val="00E74741"/>
    <w:rsid w:val="00E805F9"/>
    <w:rsid w:val="00E80ABB"/>
    <w:rsid w:val="00E80B53"/>
    <w:rsid w:val="00E8131A"/>
    <w:rsid w:val="00E8155D"/>
    <w:rsid w:val="00E8218F"/>
    <w:rsid w:val="00E82D70"/>
    <w:rsid w:val="00E837A0"/>
    <w:rsid w:val="00E84AD7"/>
    <w:rsid w:val="00E84FF3"/>
    <w:rsid w:val="00E854FC"/>
    <w:rsid w:val="00E85CC0"/>
    <w:rsid w:val="00E85FAC"/>
    <w:rsid w:val="00E87117"/>
    <w:rsid w:val="00E8751A"/>
    <w:rsid w:val="00E87BE8"/>
    <w:rsid w:val="00E87E8F"/>
    <w:rsid w:val="00E902B3"/>
    <w:rsid w:val="00E903AA"/>
    <w:rsid w:val="00E90BAB"/>
    <w:rsid w:val="00E91998"/>
    <w:rsid w:val="00E928C2"/>
    <w:rsid w:val="00E93807"/>
    <w:rsid w:val="00E93C11"/>
    <w:rsid w:val="00E93D54"/>
    <w:rsid w:val="00E94C05"/>
    <w:rsid w:val="00E94C08"/>
    <w:rsid w:val="00E94FE4"/>
    <w:rsid w:val="00E95936"/>
    <w:rsid w:val="00E95A88"/>
    <w:rsid w:val="00E95C52"/>
    <w:rsid w:val="00E9664A"/>
    <w:rsid w:val="00E9694D"/>
    <w:rsid w:val="00E96E1A"/>
    <w:rsid w:val="00E97BA5"/>
    <w:rsid w:val="00EA021E"/>
    <w:rsid w:val="00EA0618"/>
    <w:rsid w:val="00EA0E04"/>
    <w:rsid w:val="00EA1108"/>
    <w:rsid w:val="00EA1C37"/>
    <w:rsid w:val="00EA220D"/>
    <w:rsid w:val="00EA3156"/>
    <w:rsid w:val="00EA40A2"/>
    <w:rsid w:val="00EA4CD5"/>
    <w:rsid w:val="00EA5D2C"/>
    <w:rsid w:val="00EA5D8E"/>
    <w:rsid w:val="00EA61A3"/>
    <w:rsid w:val="00EA68D9"/>
    <w:rsid w:val="00EA74E0"/>
    <w:rsid w:val="00EA7836"/>
    <w:rsid w:val="00EA7BE9"/>
    <w:rsid w:val="00EB07CF"/>
    <w:rsid w:val="00EB0931"/>
    <w:rsid w:val="00EB2CFB"/>
    <w:rsid w:val="00EB3433"/>
    <w:rsid w:val="00EB3B88"/>
    <w:rsid w:val="00EB618E"/>
    <w:rsid w:val="00EB6533"/>
    <w:rsid w:val="00EB7082"/>
    <w:rsid w:val="00EB7290"/>
    <w:rsid w:val="00EB7B42"/>
    <w:rsid w:val="00EB7C34"/>
    <w:rsid w:val="00EC0617"/>
    <w:rsid w:val="00EC0BF8"/>
    <w:rsid w:val="00EC0C14"/>
    <w:rsid w:val="00EC113F"/>
    <w:rsid w:val="00EC1CCD"/>
    <w:rsid w:val="00EC1E06"/>
    <w:rsid w:val="00EC2B42"/>
    <w:rsid w:val="00EC3B8F"/>
    <w:rsid w:val="00EC47A4"/>
    <w:rsid w:val="00EC598B"/>
    <w:rsid w:val="00EC5CA0"/>
    <w:rsid w:val="00EC6366"/>
    <w:rsid w:val="00EC662D"/>
    <w:rsid w:val="00EC7372"/>
    <w:rsid w:val="00EC73B1"/>
    <w:rsid w:val="00EC74F7"/>
    <w:rsid w:val="00ED01B5"/>
    <w:rsid w:val="00ED0B43"/>
    <w:rsid w:val="00ED0EB8"/>
    <w:rsid w:val="00ED0F4F"/>
    <w:rsid w:val="00ED17FF"/>
    <w:rsid w:val="00ED19D1"/>
    <w:rsid w:val="00ED2AC0"/>
    <w:rsid w:val="00ED30E8"/>
    <w:rsid w:val="00ED3B69"/>
    <w:rsid w:val="00ED3ECA"/>
    <w:rsid w:val="00ED3F39"/>
    <w:rsid w:val="00ED63AE"/>
    <w:rsid w:val="00ED6523"/>
    <w:rsid w:val="00ED673C"/>
    <w:rsid w:val="00ED6CD1"/>
    <w:rsid w:val="00ED7438"/>
    <w:rsid w:val="00ED79A3"/>
    <w:rsid w:val="00ED7A42"/>
    <w:rsid w:val="00EE0BDB"/>
    <w:rsid w:val="00EE1078"/>
    <w:rsid w:val="00EE1783"/>
    <w:rsid w:val="00EE22ED"/>
    <w:rsid w:val="00EE294B"/>
    <w:rsid w:val="00EE2BF9"/>
    <w:rsid w:val="00EE3268"/>
    <w:rsid w:val="00EE3AD3"/>
    <w:rsid w:val="00EE3F4E"/>
    <w:rsid w:val="00EE5F2E"/>
    <w:rsid w:val="00EE63E3"/>
    <w:rsid w:val="00EE672A"/>
    <w:rsid w:val="00EE6D5D"/>
    <w:rsid w:val="00EE6E08"/>
    <w:rsid w:val="00EE794F"/>
    <w:rsid w:val="00EF0C4B"/>
    <w:rsid w:val="00EF148D"/>
    <w:rsid w:val="00EF2827"/>
    <w:rsid w:val="00EF2C2D"/>
    <w:rsid w:val="00EF2C51"/>
    <w:rsid w:val="00EF351D"/>
    <w:rsid w:val="00EF35D9"/>
    <w:rsid w:val="00EF3B05"/>
    <w:rsid w:val="00EF3CAD"/>
    <w:rsid w:val="00EF3E31"/>
    <w:rsid w:val="00EF4068"/>
    <w:rsid w:val="00EF446B"/>
    <w:rsid w:val="00EF462C"/>
    <w:rsid w:val="00EF4A64"/>
    <w:rsid w:val="00EF4C50"/>
    <w:rsid w:val="00EF550D"/>
    <w:rsid w:val="00EF715B"/>
    <w:rsid w:val="00F0024C"/>
    <w:rsid w:val="00F00D9D"/>
    <w:rsid w:val="00F01647"/>
    <w:rsid w:val="00F02171"/>
    <w:rsid w:val="00F033EF"/>
    <w:rsid w:val="00F03678"/>
    <w:rsid w:val="00F03B07"/>
    <w:rsid w:val="00F04124"/>
    <w:rsid w:val="00F04925"/>
    <w:rsid w:val="00F05A43"/>
    <w:rsid w:val="00F05FB0"/>
    <w:rsid w:val="00F061A6"/>
    <w:rsid w:val="00F0710C"/>
    <w:rsid w:val="00F07496"/>
    <w:rsid w:val="00F116F3"/>
    <w:rsid w:val="00F117E0"/>
    <w:rsid w:val="00F11AB3"/>
    <w:rsid w:val="00F13070"/>
    <w:rsid w:val="00F1308D"/>
    <w:rsid w:val="00F14017"/>
    <w:rsid w:val="00F1517B"/>
    <w:rsid w:val="00F1613A"/>
    <w:rsid w:val="00F1684C"/>
    <w:rsid w:val="00F16D71"/>
    <w:rsid w:val="00F17951"/>
    <w:rsid w:val="00F17FDA"/>
    <w:rsid w:val="00F20633"/>
    <w:rsid w:val="00F20AB6"/>
    <w:rsid w:val="00F20AB9"/>
    <w:rsid w:val="00F2231B"/>
    <w:rsid w:val="00F223A2"/>
    <w:rsid w:val="00F22755"/>
    <w:rsid w:val="00F2286D"/>
    <w:rsid w:val="00F22D3A"/>
    <w:rsid w:val="00F2314E"/>
    <w:rsid w:val="00F234F5"/>
    <w:rsid w:val="00F236EE"/>
    <w:rsid w:val="00F2388B"/>
    <w:rsid w:val="00F23B42"/>
    <w:rsid w:val="00F23E44"/>
    <w:rsid w:val="00F23EEB"/>
    <w:rsid w:val="00F24C32"/>
    <w:rsid w:val="00F24E0C"/>
    <w:rsid w:val="00F258FD"/>
    <w:rsid w:val="00F25CFE"/>
    <w:rsid w:val="00F26816"/>
    <w:rsid w:val="00F26D96"/>
    <w:rsid w:val="00F30051"/>
    <w:rsid w:val="00F31706"/>
    <w:rsid w:val="00F31B06"/>
    <w:rsid w:val="00F31C11"/>
    <w:rsid w:val="00F31CC6"/>
    <w:rsid w:val="00F328DF"/>
    <w:rsid w:val="00F32F5E"/>
    <w:rsid w:val="00F34156"/>
    <w:rsid w:val="00F34795"/>
    <w:rsid w:val="00F35243"/>
    <w:rsid w:val="00F35A8D"/>
    <w:rsid w:val="00F36E9F"/>
    <w:rsid w:val="00F400B6"/>
    <w:rsid w:val="00F4087B"/>
    <w:rsid w:val="00F409A2"/>
    <w:rsid w:val="00F40C84"/>
    <w:rsid w:val="00F4167A"/>
    <w:rsid w:val="00F41B19"/>
    <w:rsid w:val="00F41BBC"/>
    <w:rsid w:val="00F436AC"/>
    <w:rsid w:val="00F43E6E"/>
    <w:rsid w:val="00F43EBF"/>
    <w:rsid w:val="00F44423"/>
    <w:rsid w:val="00F44A04"/>
    <w:rsid w:val="00F450C8"/>
    <w:rsid w:val="00F459D2"/>
    <w:rsid w:val="00F46DFB"/>
    <w:rsid w:val="00F46EB5"/>
    <w:rsid w:val="00F4743E"/>
    <w:rsid w:val="00F4788F"/>
    <w:rsid w:val="00F478A1"/>
    <w:rsid w:val="00F50A3C"/>
    <w:rsid w:val="00F50BE6"/>
    <w:rsid w:val="00F51236"/>
    <w:rsid w:val="00F51CE8"/>
    <w:rsid w:val="00F52095"/>
    <w:rsid w:val="00F5374C"/>
    <w:rsid w:val="00F541B8"/>
    <w:rsid w:val="00F548E8"/>
    <w:rsid w:val="00F54D73"/>
    <w:rsid w:val="00F56B6D"/>
    <w:rsid w:val="00F56CC2"/>
    <w:rsid w:val="00F5755A"/>
    <w:rsid w:val="00F57B77"/>
    <w:rsid w:val="00F60043"/>
    <w:rsid w:val="00F60BC0"/>
    <w:rsid w:val="00F60DC3"/>
    <w:rsid w:val="00F61B7F"/>
    <w:rsid w:val="00F62370"/>
    <w:rsid w:val="00F628D3"/>
    <w:rsid w:val="00F62EF2"/>
    <w:rsid w:val="00F63711"/>
    <w:rsid w:val="00F646FD"/>
    <w:rsid w:val="00F647B6"/>
    <w:rsid w:val="00F6497E"/>
    <w:rsid w:val="00F6662C"/>
    <w:rsid w:val="00F66A66"/>
    <w:rsid w:val="00F66AA6"/>
    <w:rsid w:val="00F677E2"/>
    <w:rsid w:val="00F67BE4"/>
    <w:rsid w:val="00F706DC"/>
    <w:rsid w:val="00F70CE7"/>
    <w:rsid w:val="00F717E6"/>
    <w:rsid w:val="00F72521"/>
    <w:rsid w:val="00F72928"/>
    <w:rsid w:val="00F73751"/>
    <w:rsid w:val="00F73A19"/>
    <w:rsid w:val="00F74D4E"/>
    <w:rsid w:val="00F74F20"/>
    <w:rsid w:val="00F75EAD"/>
    <w:rsid w:val="00F76C1F"/>
    <w:rsid w:val="00F76EA8"/>
    <w:rsid w:val="00F77113"/>
    <w:rsid w:val="00F77154"/>
    <w:rsid w:val="00F7799E"/>
    <w:rsid w:val="00F77C3B"/>
    <w:rsid w:val="00F80455"/>
    <w:rsid w:val="00F80961"/>
    <w:rsid w:val="00F80F33"/>
    <w:rsid w:val="00F812B7"/>
    <w:rsid w:val="00F82041"/>
    <w:rsid w:val="00F82693"/>
    <w:rsid w:val="00F8276F"/>
    <w:rsid w:val="00F82A5C"/>
    <w:rsid w:val="00F82F63"/>
    <w:rsid w:val="00F83AE2"/>
    <w:rsid w:val="00F83CC9"/>
    <w:rsid w:val="00F846D6"/>
    <w:rsid w:val="00F860B1"/>
    <w:rsid w:val="00F861A8"/>
    <w:rsid w:val="00F8708F"/>
    <w:rsid w:val="00F871D7"/>
    <w:rsid w:val="00F8728D"/>
    <w:rsid w:val="00F87FC2"/>
    <w:rsid w:val="00F909F7"/>
    <w:rsid w:val="00F90FF9"/>
    <w:rsid w:val="00F911C9"/>
    <w:rsid w:val="00F91539"/>
    <w:rsid w:val="00F9173A"/>
    <w:rsid w:val="00F91800"/>
    <w:rsid w:val="00F921CD"/>
    <w:rsid w:val="00F924D4"/>
    <w:rsid w:val="00F943AD"/>
    <w:rsid w:val="00F9461D"/>
    <w:rsid w:val="00F94E99"/>
    <w:rsid w:val="00F952E5"/>
    <w:rsid w:val="00F9533E"/>
    <w:rsid w:val="00F9650A"/>
    <w:rsid w:val="00F967C7"/>
    <w:rsid w:val="00F976F7"/>
    <w:rsid w:val="00FA0232"/>
    <w:rsid w:val="00FA03B1"/>
    <w:rsid w:val="00FA0437"/>
    <w:rsid w:val="00FA0BBC"/>
    <w:rsid w:val="00FA0C35"/>
    <w:rsid w:val="00FA1545"/>
    <w:rsid w:val="00FA21AA"/>
    <w:rsid w:val="00FA233F"/>
    <w:rsid w:val="00FA2CB9"/>
    <w:rsid w:val="00FA2E05"/>
    <w:rsid w:val="00FA3DF0"/>
    <w:rsid w:val="00FA4527"/>
    <w:rsid w:val="00FA51D8"/>
    <w:rsid w:val="00FA563C"/>
    <w:rsid w:val="00FA56BB"/>
    <w:rsid w:val="00FA7D57"/>
    <w:rsid w:val="00FB0008"/>
    <w:rsid w:val="00FB002C"/>
    <w:rsid w:val="00FB0252"/>
    <w:rsid w:val="00FB071C"/>
    <w:rsid w:val="00FB1777"/>
    <w:rsid w:val="00FB1ACE"/>
    <w:rsid w:val="00FB23AA"/>
    <w:rsid w:val="00FB3587"/>
    <w:rsid w:val="00FB3EA0"/>
    <w:rsid w:val="00FB4C8B"/>
    <w:rsid w:val="00FB55F4"/>
    <w:rsid w:val="00FB58D8"/>
    <w:rsid w:val="00FB5C20"/>
    <w:rsid w:val="00FB6631"/>
    <w:rsid w:val="00FB6C2A"/>
    <w:rsid w:val="00FB7140"/>
    <w:rsid w:val="00FB749C"/>
    <w:rsid w:val="00FC0B63"/>
    <w:rsid w:val="00FC0C1D"/>
    <w:rsid w:val="00FC2209"/>
    <w:rsid w:val="00FC231C"/>
    <w:rsid w:val="00FC25DA"/>
    <w:rsid w:val="00FC3884"/>
    <w:rsid w:val="00FC4839"/>
    <w:rsid w:val="00FC48D4"/>
    <w:rsid w:val="00FC4C4E"/>
    <w:rsid w:val="00FC5EED"/>
    <w:rsid w:val="00FC7531"/>
    <w:rsid w:val="00FC7EAA"/>
    <w:rsid w:val="00FD0996"/>
    <w:rsid w:val="00FD0BE3"/>
    <w:rsid w:val="00FD0EAB"/>
    <w:rsid w:val="00FD11B0"/>
    <w:rsid w:val="00FD1713"/>
    <w:rsid w:val="00FD3876"/>
    <w:rsid w:val="00FD3F2D"/>
    <w:rsid w:val="00FD40FF"/>
    <w:rsid w:val="00FD423D"/>
    <w:rsid w:val="00FD4FA5"/>
    <w:rsid w:val="00FD5166"/>
    <w:rsid w:val="00FD59CC"/>
    <w:rsid w:val="00FD5B62"/>
    <w:rsid w:val="00FD6131"/>
    <w:rsid w:val="00FD756D"/>
    <w:rsid w:val="00FD758C"/>
    <w:rsid w:val="00FD7A0B"/>
    <w:rsid w:val="00FD7F22"/>
    <w:rsid w:val="00FD7F9D"/>
    <w:rsid w:val="00FE03B5"/>
    <w:rsid w:val="00FE131E"/>
    <w:rsid w:val="00FE2531"/>
    <w:rsid w:val="00FE2EBA"/>
    <w:rsid w:val="00FE53B1"/>
    <w:rsid w:val="00FE56A7"/>
    <w:rsid w:val="00FE57D7"/>
    <w:rsid w:val="00FE5C9A"/>
    <w:rsid w:val="00FE6121"/>
    <w:rsid w:val="00FE6229"/>
    <w:rsid w:val="00FE67AC"/>
    <w:rsid w:val="00FE6D01"/>
    <w:rsid w:val="00FE6E65"/>
    <w:rsid w:val="00FE7067"/>
    <w:rsid w:val="00FE70C3"/>
    <w:rsid w:val="00FE7121"/>
    <w:rsid w:val="00FE74CD"/>
    <w:rsid w:val="00FF05B9"/>
    <w:rsid w:val="00FF0976"/>
    <w:rsid w:val="00FF0C3C"/>
    <w:rsid w:val="00FF0EB1"/>
    <w:rsid w:val="00FF1C69"/>
    <w:rsid w:val="00FF28DB"/>
    <w:rsid w:val="00FF43DE"/>
    <w:rsid w:val="00FF456A"/>
    <w:rsid w:val="00FF46FD"/>
    <w:rsid w:val="00FF4836"/>
    <w:rsid w:val="00FF49B0"/>
    <w:rsid w:val="00FF604E"/>
    <w:rsid w:val="00FF6204"/>
    <w:rsid w:val="00FF634D"/>
    <w:rsid w:val="00FF6D9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620F"/>
  <w15:docId w15:val="{D3DED0D2-A1C1-447C-9773-475A09CA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05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39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semiHidden/>
    <w:rsid w:val="00AA39AF"/>
    <w:rPr>
      <w:rFonts w:asciiTheme="majorHAnsi" w:eastAsiaTheme="majorEastAsia" w:hAnsiTheme="majorHAnsi" w:cstheme="majorBidi"/>
      <w:color w:val="2F5496"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1E7861"/>
    <w:rPr>
      <w:color w:val="605E5C"/>
      <w:shd w:val="clear" w:color="auto" w:fill="E1DFDD"/>
    </w:rPr>
  </w:style>
  <w:style w:type="paragraph" w:styleId="Revisin">
    <w:name w:val="Revision"/>
    <w:hidden/>
    <w:uiPriority w:val="99"/>
    <w:semiHidden/>
    <w:rsid w:val="00214E9B"/>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7053690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1891722">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1692914">
      <w:bodyDiv w:val="1"/>
      <w:marLeft w:val="0"/>
      <w:marRight w:val="0"/>
      <w:marTop w:val="0"/>
      <w:marBottom w:val="0"/>
      <w:divBdr>
        <w:top w:val="none" w:sz="0" w:space="0" w:color="auto"/>
        <w:left w:val="none" w:sz="0" w:space="0" w:color="auto"/>
        <w:bottom w:val="none" w:sz="0" w:space="0" w:color="auto"/>
        <w:right w:val="none" w:sz="0" w:space="0" w:color="auto"/>
      </w:divBdr>
    </w:div>
    <w:div w:id="286349911">
      <w:bodyDiv w:val="1"/>
      <w:marLeft w:val="0"/>
      <w:marRight w:val="0"/>
      <w:marTop w:val="0"/>
      <w:marBottom w:val="0"/>
      <w:divBdr>
        <w:top w:val="none" w:sz="0" w:space="0" w:color="auto"/>
        <w:left w:val="none" w:sz="0" w:space="0" w:color="auto"/>
        <w:bottom w:val="none" w:sz="0" w:space="0" w:color="auto"/>
        <w:right w:val="none" w:sz="0" w:space="0" w:color="auto"/>
      </w:divBdr>
    </w:div>
    <w:div w:id="32593864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4774715">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395396171">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4086146">
      <w:bodyDiv w:val="1"/>
      <w:marLeft w:val="0"/>
      <w:marRight w:val="0"/>
      <w:marTop w:val="0"/>
      <w:marBottom w:val="0"/>
      <w:divBdr>
        <w:top w:val="none" w:sz="0" w:space="0" w:color="auto"/>
        <w:left w:val="none" w:sz="0" w:space="0" w:color="auto"/>
        <w:bottom w:val="none" w:sz="0" w:space="0" w:color="auto"/>
        <w:right w:val="none" w:sz="0" w:space="0" w:color="auto"/>
      </w:divBdr>
    </w:div>
    <w:div w:id="42384177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62268996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11542314">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5064">
      <w:bodyDiv w:val="1"/>
      <w:marLeft w:val="0"/>
      <w:marRight w:val="0"/>
      <w:marTop w:val="0"/>
      <w:marBottom w:val="0"/>
      <w:divBdr>
        <w:top w:val="none" w:sz="0" w:space="0" w:color="auto"/>
        <w:left w:val="none" w:sz="0" w:space="0" w:color="auto"/>
        <w:bottom w:val="none" w:sz="0" w:space="0" w:color="auto"/>
        <w:right w:val="none" w:sz="0" w:space="0" w:color="auto"/>
      </w:divBdr>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484897">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470498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0066866">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7583">
      <w:bodyDiv w:val="1"/>
      <w:marLeft w:val="0"/>
      <w:marRight w:val="0"/>
      <w:marTop w:val="0"/>
      <w:marBottom w:val="0"/>
      <w:divBdr>
        <w:top w:val="none" w:sz="0" w:space="0" w:color="auto"/>
        <w:left w:val="none" w:sz="0" w:space="0" w:color="auto"/>
        <w:bottom w:val="none" w:sz="0" w:space="0" w:color="auto"/>
        <w:right w:val="none" w:sz="0" w:space="0" w:color="auto"/>
      </w:divBdr>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7508878">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598120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6372338">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94744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6402754">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73147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550AC-2FCC-2F4B-8033-A115F0F8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29</Pages>
  <Words>7076</Words>
  <Characters>38919</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JOBA</dc:creator>
  <cp:keywords/>
  <dc:description/>
  <cp:lastModifiedBy>Oswaldo Hernández</cp:lastModifiedBy>
  <cp:revision>5</cp:revision>
  <cp:lastPrinted>2019-11-07T17:42:00Z</cp:lastPrinted>
  <dcterms:created xsi:type="dcterms:W3CDTF">2022-01-27T18:48:00Z</dcterms:created>
  <dcterms:modified xsi:type="dcterms:W3CDTF">2022-02-04T19:30:00Z</dcterms:modified>
</cp:coreProperties>
</file>