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249E82BE" w:rsidR="00177EE1" w:rsidRPr="007033CE" w:rsidRDefault="00177EE1" w:rsidP="00FE267B">
      <w:pPr>
        <w:spacing w:after="0" w:line="360" w:lineRule="auto"/>
        <w:rPr>
          <w:rFonts w:eastAsia="Times New Roman" w:cs="Tahoma"/>
          <w:bCs/>
          <w:color w:val="auto"/>
          <w:lang w:eastAsia="es-ES"/>
        </w:rPr>
      </w:pPr>
      <w:r w:rsidRPr="007033CE">
        <w:rPr>
          <w:rFonts w:eastAsia="Calibri" w:cs="Tahoma"/>
          <w:bCs/>
          <w:color w:val="000000"/>
        </w:rPr>
        <w:t>Resolución</w:t>
      </w:r>
      <w:r w:rsidR="00083A1D" w:rsidRPr="007033CE">
        <w:rPr>
          <w:rFonts w:eastAsia="Calibri" w:cs="Tahoma"/>
          <w:bCs/>
          <w:color w:val="000000"/>
        </w:rPr>
        <w:t xml:space="preserve"> </w:t>
      </w:r>
      <w:r w:rsidRPr="007033CE">
        <w:rPr>
          <w:rFonts w:eastAsia="Calibri" w:cs="Tahoma"/>
          <w:bCs/>
          <w:color w:val="000000"/>
        </w:rPr>
        <w:t>del</w:t>
      </w:r>
      <w:r w:rsidR="00083A1D" w:rsidRPr="007033CE">
        <w:rPr>
          <w:rFonts w:eastAsia="Calibri" w:cs="Tahoma"/>
          <w:bCs/>
          <w:color w:val="000000"/>
        </w:rPr>
        <w:t xml:space="preserve"> </w:t>
      </w:r>
      <w:r w:rsidRPr="007033CE">
        <w:rPr>
          <w:rFonts w:eastAsia="Calibri" w:cs="Tahoma"/>
          <w:bCs/>
          <w:color w:val="000000"/>
        </w:rPr>
        <w:t>Pleno</w:t>
      </w:r>
      <w:r w:rsidR="00083A1D" w:rsidRPr="007033CE">
        <w:rPr>
          <w:rFonts w:eastAsia="Calibri" w:cs="Tahoma"/>
          <w:bCs/>
          <w:color w:val="000000"/>
        </w:rPr>
        <w:t xml:space="preserve"> </w:t>
      </w:r>
      <w:r w:rsidRPr="007033CE">
        <w:rPr>
          <w:rFonts w:eastAsia="Calibri" w:cs="Tahoma"/>
          <w:bCs/>
          <w:color w:val="000000"/>
        </w:rPr>
        <w:t>del</w:t>
      </w:r>
      <w:r w:rsidR="00083A1D" w:rsidRPr="007033CE">
        <w:rPr>
          <w:rFonts w:eastAsia="Calibri" w:cs="Tahoma"/>
          <w:bCs/>
          <w:color w:val="000000"/>
        </w:rPr>
        <w:t xml:space="preserve"> </w:t>
      </w:r>
      <w:r w:rsidRPr="007033CE">
        <w:rPr>
          <w:rFonts w:eastAsia="Calibri" w:cs="Tahoma"/>
          <w:bCs/>
          <w:color w:val="000000"/>
        </w:rPr>
        <w:t>Instituto</w:t>
      </w:r>
      <w:r w:rsidR="00083A1D" w:rsidRPr="007033CE">
        <w:rPr>
          <w:rFonts w:eastAsia="Calibri" w:cs="Tahoma"/>
          <w:bCs/>
          <w:color w:val="000000"/>
        </w:rPr>
        <w:t xml:space="preserve"> </w:t>
      </w:r>
      <w:r w:rsidRPr="007033CE">
        <w:rPr>
          <w:rFonts w:eastAsia="Calibri" w:cs="Tahoma"/>
          <w:bCs/>
          <w:color w:val="000000"/>
        </w:rPr>
        <w:t>de</w:t>
      </w:r>
      <w:r w:rsidR="00083A1D" w:rsidRPr="007033CE">
        <w:rPr>
          <w:rFonts w:eastAsia="Calibri" w:cs="Tahoma"/>
          <w:bCs/>
          <w:color w:val="000000"/>
        </w:rPr>
        <w:t xml:space="preserve"> </w:t>
      </w:r>
      <w:r w:rsidRPr="007033CE">
        <w:rPr>
          <w:rFonts w:eastAsia="Calibri" w:cs="Tahoma"/>
          <w:bCs/>
          <w:color w:val="000000"/>
        </w:rPr>
        <w:t>Transparencia,</w:t>
      </w:r>
      <w:r w:rsidR="00083A1D" w:rsidRPr="007033CE">
        <w:rPr>
          <w:rFonts w:eastAsia="Calibri" w:cs="Tahoma"/>
          <w:bCs/>
          <w:color w:val="000000"/>
        </w:rPr>
        <w:t xml:space="preserve"> </w:t>
      </w:r>
      <w:r w:rsidRPr="007033CE">
        <w:rPr>
          <w:rFonts w:eastAsia="Calibri" w:cs="Tahoma"/>
          <w:bCs/>
          <w:color w:val="000000"/>
        </w:rPr>
        <w:t>Acceso</w:t>
      </w:r>
      <w:r w:rsidR="00083A1D" w:rsidRPr="007033CE">
        <w:rPr>
          <w:rFonts w:eastAsia="Calibri" w:cs="Tahoma"/>
          <w:bCs/>
          <w:color w:val="000000"/>
        </w:rPr>
        <w:t xml:space="preserve"> </w:t>
      </w:r>
      <w:r w:rsidRPr="007033CE">
        <w:rPr>
          <w:rFonts w:eastAsia="Calibri" w:cs="Tahoma"/>
          <w:bCs/>
          <w:color w:val="000000"/>
        </w:rPr>
        <w:t>a</w:t>
      </w:r>
      <w:r w:rsidR="00083A1D" w:rsidRPr="007033CE">
        <w:rPr>
          <w:rFonts w:eastAsia="Calibri" w:cs="Tahoma"/>
          <w:bCs/>
          <w:color w:val="000000"/>
        </w:rPr>
        <w:t xml:space="preserve"> </w:t>
      </w:r>
      <w:r w:rsidRPr="007033CE">
        <w:rPr>
          <w:rFonts w:eastAsia="Calibri" w:cs="Tahoma"/>
          <w:bCs/>
          <w:color w:val="000000"/>
        </w:rPr>
        <w:t>la</w:t>
      </w:r>
      <w:r w:rsidR="00083A1D" w:rsidRPr="007033CE">
        <w:rPr>
          <w:rFonts w:eastAsia="Calibri" w:cs="Tahoma"/>
          <w:bCs/>
          <w:color w:val="000000"/>
        </w:rPr>
        <w:t xml:space="preserve"> </w:t>
      </w:r>
      <w:r w:rsidRPr="007033CE">
        <w:rPr>
          <w:rFonts w:eastAsia="Calibri" w:cs="Tahoma"/>
          <w:bCs/>
          <w:color w:val="000000"/>
        </w:rPr>
        <w:t>Información</w:t>
      </w:r>
      <w:r w:rsidR="00083A1D" w:rsidRPr="007033CE">
        <w:rPr>
          <w:rFonts w:eastAsia="Calibri" w:cs="Tahoma"/>
          <w:bCs/>
          <w:color w:val="000000"/>
        </w:rPr>
        <w:t xml:space="preserve"> </w:t>
      </w:r>
      <w:r w:rsidRPr="007033CE">
        <w:rPr>
          <w:rFonts w:eastAsia="Calibri" w:cs="Tahoma"/>
          <w:bCs/>
          <w:color w:val="000000"/>
        </w:rPr>
        <w:t>Pública</w:t>
      </w:r>
      <w:r w:rsidR="00083A1D" w:rsidRPr="007033CE">
        <w:rPr>
          <w:rFonts w:eastAsia="Calibri" w:cs="Tahoma"/>
          <w:bCs/>
          <w:color w:val="000000"/>
        </w:rPr>
        <w:t xml:space="preserve"> </w:t>
      </w:r>
      <w:r w:rsidRPr="007033CE">
        <w:rPr>
          <w:rFonts w:eastAsia="Calibri" w:cs="Tahoma"/>
          <w:bCs/>
          <w:color w:val="000000"/>
        </w:rPr>
        <w:t>y</w:t>
      </w:r>
      <w:r w:rsidR="00083A1D" w:rsidRPr="007033CE">
        <w:rPr>
          <w:rFonts w:eastAsia="Calibri" w:cs="Tahoma"/>
          <w:bCs/>
          <w:color w:val="000000"/>
        </w:rPr>
        <w:t xml:space="preserve"> </w:t>
      </w:r>
      <w:r w:rsidRPr="007033CE">
        <w:rPr>
          <w:rFonts w:eastAsia="Times New Roman" w:cs="Tahoma"/>
          <w:bCs/>
          <w:color w:val="auto"/>
          <w:lang w:eastAsia="es-ES"/>
        </w:rPr>
        <w:t>Protección</w:t>
      </w:r>
      <w:r w:rsidR="00083A1D" w:rsidRPr="007033CE">
        <w:rPr>
          <w:rFonts w:eastAsia="Times New Roman" w:cs="Tahoma"/>
          <w:bCs/>
          <w:color w:val="auto"/>
          <w:lang w:eastAsia="es-ES"/>
        </w:rPr>
        <w:t xml:space="preserve">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Pr="007033CE">
        <w:rPr>
          <w:rFonts w:eastAsia="Times New Roman" w:cs="Tahoma"/>
          <w:bCs/>
          <w:color w:val="auto"/>
          <w:lang w:eastAsia="es-ES"/>
        </w:rPr>
        <w:t>Datos</w:t>
      </w:r>
      <w:r w:rsidR="00083A1D" w:rsidRPr="007033CE">
        <w:rPr>
          <w:rFonts w:eastAsia="Times New Roman" w:cs="Tahoma"/>
          <w:bCs/>
          <w:color w:val="auto"/>
          <w:lang w:eastAsia="es-ES"/>
        </w:rPr>
        <w:t xml:space="preserve"> </w:t>
      </w:r>
      <w:r w:rsidRPr="007033CE">
        <w:rPr>
          <w:rFonts w:eastAsia="Times New Roman" w:cs="Tahoma"/>
          <w:bCs/>
          <w:color w:val="auto"/>
          <w:lang w:eastAsia="es-ES"/>
        </w:rPr>
        <w:t>Personales</w:t>
      </w:r>
      <w:r w:rsidR="00083A1D" w:rsidRPr="007033CE">
        <w:rPr>
          <w:rFonts w:eastAsia="Times New Roman" w:cs="Tahoma"/>
          <w:bCs/>
          <w:color w:val="auto"/>
          <w:lang w:eastAsia="es-ES"/>
        </w:rPr>
        <w:t xml:space="preserve"> </w:t>
      </w:r>
      <w:r w:rsidRPr="007033CE">
        <w:rPr>
          <w:rFonts w:eastAsia="Times New Roman" w:cs="Tahoma"/>
          <w:bCs/>
          <w:color w:val="auto"/>
          <w:lang w:eastAsia="es-ES"/>
        </w:rPr>
        <w:t>del</w:t>
      </w:r>
      <w:r w:rsidR="00083A1D" w:rsidRPr="007033CE">
        <w:rPr>
          <w:rFonts w:eastAsia="Times New Roman" w:cs="Tahoma"/>
          <w:bCs/>
          <w:color w:val="auto"/>
          <w:lang w:eastAsia="es-ES"/>
        </w:rPr>
        <w:t xml:space="preserve"> </w:t>
      </w:r>
      <w:r w:rsidRPr="007033CE">
        <w:rPr>
          <w:rFonts w:eastAsia="Times New Roman" w:cs="Tahoma"/>
          <w:bCs/>
          <w:color w:val="auto"/>
          <w:lang w:eastAsia="es-ES"/>
        </w:rPr>
        <w:t>Estado</w:t>
      </w:r>
      <w:r w:rsidR="00083A1D" w:rsidRPr="007033CE">
        <w:rPr>
          <w:rFonts w:eastAsia="Times New Roman" w:cs="Tahoma"/>
          <w:bCs/>
          <w:color w:val="auto"/>
          <w:lang w:eastAsia="es-ES"/>
        </w:rPr>
        <w:t xml:space="preserve">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Pr="007033CE">
        <w:rPr>
          <w:rFonts w:eastAsia="Times New Roman" w:cs="Tahoma"/>
          <w:bCs/>
          <w:color w:val="auto"/>
          <w:lang w:eastAsia="es-ES"/>
        </w:rPr>
        <w:t>México</w:t>
      </w:r>
      <w:r w:rsidR="00083A1D" w:rsidRPr="007033CE">
        <w:rPr>
          <w:rFonts w:eastAsia="Times New Roman" w:cs="Tahoma"/>
          <w:bCs/>
          <w:color w:val="auto"/>
          <w:lang w:eastAsia="es-ES"/>
        </w:rPr>
        <w:t xml:space="preserve"> </w:t>
      </w:r>
      <w:r w:rsidRPr="007033CE">
        <w:rPr>
          <w:rFonts w:eastAsia="Times New Roman" w:cs="Tahoma"/>
          <w:bCs/>
          <w:color w:val="auto"/>
          <w:lang w:eastAsia="es-ES"/>
        </w:rPr>
        <w:t>y</w:t>
      </w:r>
      <w:r w:rsidR="00083A1D" w:rsidRPr="007033CE">
        <w:rPr>
          <w:rFonts w:eastAsia="Times New Roman" w:cs="Tahoma"/>
          <w:bCs/>
          <w:color w:val="auto"/>
          <w:lang w:eastAsia="es-ES"/>
        </w:rPr>
        <w:t xml:space="preserve"> </w:t>
      </w:r>
      <w:r w:rsidRPr="007033CE">
        <w:rPr>
          <w:rFonts w:eastAsia="Times New Roman" w:cs="Tahoma"/>
          <w:bCs/>
          <w:color w:val="auto"/>
          <w:lang w:eastAsia="es-ES"/>
        </w:rPr>
        <w:t>Municipios,</w:t>
      </w:r>
      <w:r w:rsidR="00083A1D" w:rsidRPr="007033CE">
        <w:rPr>
          <w:rFonts w:eastAsia="Times New Roman" w:cs="Tahoma"/>
          <w:bCs/>
          <w:color w:val="auto"/>
          <w:lang w:eastAsia="es-ES"/>
        </w:rPr>
        <w:t xml:space="preserve"> </w:t>
      </w:r>
      <w:r w:rsidRPr="007033CE">
        <w:rPr>
          <w:rFonts w:eastAsia="Times New Roman" w:cs="Tahoma"/>
          <w:bCs/>
          <w:color w:val="auto"/>
          <w:lang w:eastAsia="es-ES"/>
        </w:rPr>
        <w:t>con</w:t>
      </w:r>
      <w:r w:rsidR="00083A1D" w:rsidRPr="007033CE">
        <w:rPr>
          <w:rFonts w:eastAsia="Times New Roman" w:cs="Tahoma"/>
          <w:bCs/>
          <w:color w:val="auto"/>
          <w:lang w:eastAsia="es-ES"/>
        </w:rPr>
        <w:t xml:space="preserve"> </w:t>
      </w:r>
      <w:r w:rsidRPr="007033CE">
        <w:rPr>
          <w:rFonts w:eastAsia="Times New Roman" w:cs="Tahoma"/>
          <w:bCs/>
          <w:color w:val="auto"/>
          <w:lang w:eastAsia="es-ES"/>
        </w:rPr>
        <w:t>domicilio</w:t>
      </w:r>
      <w:r w:rsidR="00083A1D" w:rsidRPr="007033CE">
        <w:rPr>
          <w:rFonts w:eastAsia="Times New Roman" w:cs="Tahoma"/>
          <w:bCs/>
          <w:color w:val="auto"/>
          <w:lang w:eastAsia="es-ES"/>
        </w:rPr>
        <w:t xml:space="preserve"> </w:t>
      </w:r>
      <w:r w:rsidRPr="007033CE">
        <w:rPr>
          <w:rFonts w:eastAsia="Times New Roman" w:cs="Tahoma"/>
          <w:bCs/>
          <w:color w:val="auto"/>
          <w:lang w:eastAsia="es-ES"/>
        </w:rPr>
        <w:t>en</w:t>
      </w:r>
      <w:r w:rsidR="00083A1D" w:rsidRPr="007033CE">
        <w:rPr>
          <w:rFonts w:eastAsia="Times New Roman" w:cs="Tahoma"/>
          <w:bCs/>
          <w:color w:val="auto"/>
          <w:lang w:eastAsia="es-ES"/>
        </w:rPr>
        <w:t xml:space="preserve"> </w:t>
      </w:r>
      <w:r w:rsidRPr="007033CE">
        <w:rPr>
          <w:rFonts w:eastAsia="Times New Roman" w:cs="Tahoma"/>
          <w:bCs/>
          <w:color w:val="auto"/>
          <w:lang w:eastAsia="es-ES"/>
        </w:rPr>
        <w:t>Metepec,</w:t>
      </w:r>
      <w:r w:rsidR="00083A1D" w:rsidRPr="007033CE">
        <w:rPr>
          <w:rFonts w:eastAsia="Times New Roman" w:cs="Tahoma"/>
          <w:bCs/>
          <w:color w:val="auto"/>
          <w:lang w:eastAsia="es-ES"/>
        </w:rPr>
        <w:t xml:space="preserve"> </w:t>
      </w:r>
      <w:r w:rsidRPr="007033CE">
        <w:rPr>
          <w:rFonts w:eastAsia="Times New Roman" w:cs="Tahoma"/>
          <w:bCs/>
          <w:color w:val="auto"/>
          <w:lang w:eastAsia="es-ES"/>
        </w:rPr>
        <w:t>Estado</w:t>
      </w:r>
      <w:r w:rsidR="00083A1D" w:rsidRPr="007033CE">
        <w:rPr>
          <w:rFonts w:eastAsia="Times New Roman" w:cs="Tahoma"/>
          <w:bCs/>
          <w:color w:val="auto"/>
          <w:lang w:eastAsia="es-ES"/>
        </w:rPr>
        <w:t xml:space="preserve">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Pr="007033CE">
        <w:rPr>
          <w:rFonts w:eastAsia="Times New Roman" w:cs="Tahoma"/>
          <w:bCs/>
          <w:color w:val="auto"/>
          <w:lang w:eastAsia="es-ES"/>
        </w:rPr>
        <w:t>México,</w:t>
      </w:r>
      <w:r w:rsidR="00083A1D" w:rsidRPr="007033CE">
        <w:rPr>
          <w:rFonts w:eastAsia="Times New Roman" w:cs="Tahoma"/>
          <w:bCs/>
          <w:color w:val="auto"/>
          <w:lang w:eastAsia="es-ES"/>
        </w:rPr>
        <w:t xml:space="preserve">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Pr="007033CE">
        <w:rPr>
          <w:rFonts w:eastAsia="Times New Roman" w:cs="Tahoma"/>
          <w:bCs/>
          <w:color w:val="auto"/>
          <w:lang w:eastAsia="es-ES"/>
        </w:rPr>
        <w:t>fecha</w:t>
      </w:r>
      <w:r w:rsidR="00083A1D" w:rsidRPr="007033CE">
        <w:rPr>
          <w:rFonts w:eastAsia="Times New Roman" w:cs="Tahoma"/>
          <w:bCs/>
          <w:color w:val="auto"/>
          <w:lang w:eastAsia="es-ES"/>
        </w:rPr>
        <w:t xml:space="preserve"> </w:t>
      </w:r>
      <w:r w:rsidR="003578AA">
        <w:rPr>
          <w:rFonts w:eastAsia="Times New Roman" w:cs="Tahoma"/>
          <w:bCs/>
          <w:color w:val="auto"/>
          <w:lang w:eastAsia="es-ES"/>
        </w:rPr>
        <w:t xml:space="preserve">veinticinco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003578AA">
        <w:rPr>
          <w:rFonts w:eastAsia="Times New Roman" w:cs="Tahoma"/>
          <w:bCs/>
          <w:color w:val="auto"/>
          <w:lang w:eastAsia="es-ES"/>
        </w:rPr>
        <w:t>mayo</w:t>
      </w:r>
      <w:r w:rsidR="00083A1D" w:rsidRPr="007033CE">
        <w:rPr>
          <w:rFonts w:eastAsia="Times New Roman" w:cs="Tahoma"/>
          <w:bCs/>
          <w:color w:val="auto"/>
          <w:lang w:eastAsia="es-ES"/>
        </w:rPr>
        <w:t xml:space="preserve"> </w:t>
      </w:r>
      <w:r w:rsidRPr="007033CE">
        <w:rPr>
          <w:rFonts w:eastAsia="Times New Roman" w:cs="Tahoma"/>
          <w:bCs/>
          <w:color w:val="auto"/>
          <w:lang w:eastAsia="es-ES"/>
        </w:rPr>
        <w:t>de</w:t>
      </w:r>
      <w:r w:rsidR="00083A1D" w:rsidRPr="007033CE">
        <w:rPr>
          <w:rFonts w:eastAsia="Times New Roman" w:cs="Tahoma"/>
          <w:bCs/>
          <w:color w:val="auto"/>
          <w:lang w:eastAsia="es-ES"/>
        </w:rPr>
        <w:t xml:space="preserve"> </w:t>
      </w:r>
      <w:r w:rsidRPr="007033CE">
        <w:rPr>
          <w:rFonts w:eastAsia="Times New Roman" w:cs="Tahoma"/>
          <w:bCs/>
          <w:color w:val="auto"/>
          <w:lang w:eastAsia="es-ES"/>
        </w:rPr>
        <w:t>dos</w:t>
      </w:r>
      <w:r w:rsidR="00083A1D" w:rsidRPr="007033CE">
        <w:rPr>
          <w:rFonts w:eastAsia="Times New Roman" w:cs="Tahoma"/>
          <w:bCs/>
          <w:color w:val="auto"/>
          <w:lang w:eastAsia="es-ES"/>
        </w:rPr>
        <w:t xml:space="preserve"> </w:t>
      </w:r>
      <w:r w:rsidRPr="007033CE">
        <w:rPr>
          <w:rFonts w:eastAsia="Times New Roman" w:cs="Tahoma"/>
          <w:bCs/>
          <w:color w:val="auto"/>
          <w:lang w:eastAsia="es-ES"/>
        </w:rPr>
        <w:t>mil</w:t>
      </w:r>
      <w:r w:rsidR="00083A1D" w:rsidRPr="007033CE">
        <w:rPr>
          <w:rFonts w:eastAsia="Times New Roman" w:cs="Tahoma"/>
          <w:bCs/>
          <w:color w:val="auto"/>
          <w:lang w:eastAsia="es-ES"/>
        </w:rPr>
        <w:t xml:space="preserve"> </w:t>
      </w:r>
      <w:r w:rsidR="00BF3CE5" w:rsidRPr="007033CE">
        <w:rPr>
          <w:rFonts w:eastAsia="Times New Roman" w:cs="Tahoma"/>
          <w:bCs/>
          <w:color w:val="auto"/>
          <w:lang w:eastAsia="es-ES"/>
        </w:rPr>
        <w:t>veintidó</w:t>
      </w:r>
      <w:r w:rsidR="00D86A27" w:rsidRPr="007033CE">
        <w:rPr>
          <w:rFonts w:eastAsia="Times New Roman" w:cs="Tahoma"/>
          <w:bCs/>
          <w:color w:val="auto"/>
          <w:lang w:eastAsia="es-ES"/>
        </w:rPr>
        <w:t>s.</w:t>
      </w:r>
    </w:p>
    <w:p w14:paraId="13C04D54" w14:textId="77777777" w:rsidR="00177EE1" w:rsidRPr="007033CE" w:rsidRDefault="00177EE1" w:rsidP="00FE267B">
      <w:pPr>
        <w:tabs>
          <w:tab w:val="left" w:pos="2839"/>
        </w:tabs>
        <w:spacing w:after="0" w:line="360" w:lineRule="auto"/>
        <w:rPr>
          <w:rFonts w:eastAsia="Times New Roman" w:cs="Tahoma"/>
          <w:bCs/>
          <w:color w:val="auto"/>
          <w:lang w:eastAsia="es-ES"/>
        </w:rPr>
      </w:pPr>
    </w:p>
    <w:p w14:paraId="536348C3" w14:textId="2C3D5E73" w:rsidR="00177EE1" w:rsidRPr="007033CE" w:rsidRDefault="00177EE1" w:rsidP="00FE267B">
      <w:pPr>
        <w:spacing w:after="0" w:line="360" w:lineRule="auto"/>
        <w:rPr>
          <w:rFonts w:eastAsia="Calibri" w:cs="Tahoma"/>
          <w:color w:val="0D0D0D"/>
        </w:rPr>
      </w:pPr>
      <w:r w:rsidRPr="007033CE">
        <w:rPr>
          <w:rFonts w:eastAsia="Times New Roman" w:cs="Tahoma"/>
          <w:b/>
          <w:bCs/>
          <w:color w:val="auto"/>
          <w:lang w:eastAsia="es-ES"/>
        </w:rPr>
        <w:t>VISTO</w:t>
      </w:r>
      <w:r w:rsidR="00083A1D" w:rsidRPr="007033CE">
        <w:rPr>
          <w:rFonts w:eastAsia="Calibri" w:cs="Tahoma"/>
          <w:bCs/>
          <w:color w:val="0D0D0D"/>
        </w:rPr>
        <w:t xml:space="preserve"> </w:t>
      </w:r>
      <w:r w:rsidRPr="007033CE">
        <w:rPr>
          <w:rFonts w:eastAsia="Calibri" w:cs="Tahoma"/>
          <w:bCs/>
          <w:color w:val="0D0D0D"/>
        </w:rPr>
        <w:t>el</w:t>
      </w:r>
      <w:r w:rsidR="00083A1D" w:rsidRPr="007033CE">
        <w:rPr>
          <w:rFonts w:eastAsia="Calibri" w:cs="Tahoma"/>
          <w:bCs/>
          <w:color w:val="0D0D0D"/>
        </w:rPr>
        <w:t xml:space="preserve"> </w:t>
      </w:r>
      <w:r w:rsidRPr="007033CE">
        <w:rPr>
          <w:rFonts w:eastAsia="Calibri" w:cs="Tahoma"/>
          <w:bCs/>
          <w:color w:val="0D0D0D"/>
        </w:rPr>
        <w:t>expediente</w:t>
      </w:r>
      <w:r w:rsidR="00083A1D" w:rsidRPr="007033CE">
        <w:rPr>
          <w:rFonts w:eastAsia="Calibri" w:cs="Tahoma"/>
          <w:bCs/>
          <w:color w:val="0D0D0D"/>
        </w:rPr>
        <w:t xml:space="preserve"> </w:t>
      </w:r>
      <w:r w:rsidRPr="007033CE">
        <w:rPr>
          <w:rFonts w:eastAsia="Calibri" w:cs="Tahoma"/>
          <w:bCs/>
          <w:color w:val="0D0D0D"/>
        </w:rPr>
        <w:t>conformado</w:t>
      </w:r>
      <w:r w:rsidR="00083A1D" w:rsidRPr="007033CE">
        <w:rPr>
          <w:rFonts w:eastAsia="Calibri" w:cs="Tahoma"/>
          <w:bCs/>
          <w:color w:val="0D0D0D"/>
        </w:rPr>
        <w:t xml:space="preserve"> </w:t>
      </w:r>
      <w:r w:rsidRPr="007033CE">
        <w:rPr>
          <w:rFonts w:eastAsia="Calibri" w:cs="Tahoma"/>
          <w:bCs/>
          <w:color w:val="0D0D0D"/>
        </w:rPr>
        <w:t>con</w:t>
      </w:r>
      <w:r w:rsidR="00083A1D" w:rsidRPr="007033CE">
        <w:rPr>
          <w:rFonts w:eastAsia="Calibri" w:cs="Tahoma"/>
          <w:bCs/>
          <w:color w:val="0D0D0D"/>
        </w:rPr>
        <w:t xml:space="preserve"> </w:t>
      </w:r>
      <w:r w:rsidRPr="007033CE">
        <w:rPr>
          <w:rFonts w:eastAsia="Calibri" w:cs="Tahoma"/>
          <w:bCs/>
          <w:color w:val="0D0D0D"/>
        </w:rPr>
        <w:t>motivo</w:t>
      </w:r>
      <w:r w:rsidR="00083A1D" w:rsidRPr="007033CE">
        <w:rPr>
          <w:rFonts w:eastAsia="Calibri" w:cs="Tahoma"/>
          <w:bCs/>
          <w:color w:val="0D0D0D"/>
        </w:rPr>
        <w:t xml:space="preserve"> </w:t>
      </w:r>
      <w:r w:rsidRPr="007033CE">
        <w:rPr>
          <w:rFonts w:eastAsia="Calibri" w:cs="Tahoma"/>
          <w:bCs/>
          <w:color w:val="0D0D0D"/>
        </w:rPr>
        <w:t>del</w:t>
      </w:r>
      <w:r w:rsidR="00083A1D" w:rsidRPr="007033CE">
        <w:rPr>
          <w:rFonts w:eastAsia="Calibri" w:cs="Tahoma"/>
          <w:bCs/>
          <w:color w:val="0D0D0D"/>
        </w:rPr>
        <w:t xml:space="preserve"> </w:t>
      </w:r>
      <w:r w:rsidRPr="007033CE">
        <w:rPr>
          <w:rFonts w:eastAsia="Calibri" w:cs="Tahoma"/>
          <w:bCs/>
          <w:color w:val="0D0D0D"/>
        </w:rPr>
        <w:t>Recurso</w:t>
      </w:r>
      <w:r w:rsidR="00083A1D" w:rsidRPr="007033CE">
        <w:rPr>
          <w:rFonts w:eastAsia="Calibri" w:cs="Tahoma"/>
          <w:bCs/>
          <w:color w:val="0D0D0D"/>
        </w:rPr>
        <w:t xml:space="preserve"> </w:t>
      </w:r>
      <w:r w:rsidRPr="007033CE">
        <w:rPr>
          <w:rFonts w:eastAsia="Calibri" w:cs="Tahoma"/>
          <w:bCs/>
          <w:color w:val="0D0D0D"/>
        </w:rPr>
        <w:t>de</w:t>
      </w:r>
      <w:r w:rsidR="00083A1D" w:rsidRPr="007033CE">
        <w:rPr>
          <w:rFonts w:eastAsia="Calibri" w:cs="Tahoma"/>
          <w:bCs/>
          <w:color w:val="0D0D0D"/>
        </w:rPr>
        <w:t xml:space="preserve"> </w:t>
      </w:r>
      <w:r w:rsidRPr="007033CE">
        <w:rPr>
          <w:rFonts w:eastAsia="Calibri" w:cs="Tahoma"/>
          <w:bCs/>
          <w:color w:val="0D0D0D"/>
        </w:rPr>
        <w:t>Revisión</w:t>
      </w:r>
      <w:r w:rsidR="00083A1D" w:rsidRPr="007033CE">
        <w:rPr>
          <w:rFonts w:eastAsia="Calibri" w:cs="Tahoma"/>
          <w:bCs/>
          <w:color w:val="0D0D0D"/>
        </w:rPr>
        <w:t xml:space="preserve"> </w:t>
      </w:r>
      <w:r w:rsidR="00FD6F28" w:rsidRPr="007033CE">
        <w:rPr>
          <w:rFonts w:eastAsia="Calibri" w:cs="Tahoma"/>
          <w:b/>
          <w:color w:val="0D0D0D"/>
        </w:rPr>
        <w:t>02106/INFOEM/IP/RR/2022</w:t>
      </w:r>
      <w:r w:rsidRPr="007033CE">
        <w:rPr>
          <w:rFonts w:eastAsia="Calibri" w:cs="Tahoma"/>
          <w:color w:val="000000"/>
        </w:rPr>
        <w:t>,</w:t>
      </w:r>
      <w:r w:rsidR="00083A1D" w:rsidRPr="007033CE">
        <w:rPr>
          <w:rFonts w:eastAsia="Calibri" w:cs="Tahoma"/>
          <w:color w:val="000000"/>
        </w:rPr>
        <w:t xml:space="preserve"> </w:t>
      </w:r>
      <w:r w:rsidRPr="007033CE">
        <w:rPr>
          <w:rFonts w:eastAsia="Calibri" w:cs="Tahoma"/>
          <w:color w:val="000000"/>
        </w:rPr>
        <w:t>interpuesto</w:t>
      </w:r>
      <w:r w:rsidR="006643E0" w:rsidRPr="007033CE">
        <w:rPr>
          <w:rFonts w:eastAsia="Calibri" w:cs="Tahoma"/>
          <w:color w:val="000000"/>
        </w:rPr>
        <w:t xml:space="preserve"> </w:t>
      </w:r>
      <w:r w:rsidR="005D60D5" w:rsidRPr="007033CE">
        <w:rPr>
          <w:rFonts w:eastAsia="Calibri" w:cs="Tahoma"/>
          <w:color w:val="000000"/>
        </w:rPr>
        <w:t>el</w:t>
      </w:r>
      <w:r w:rsidR="004A79BF" w:rsidRPr="007033CE">
        <w:rPr>
          <w:rFonts w:eastAsia="Calibri" w:cs="Tahoma"/>
        </w:rPr>
        <w:t xml:space="preserve"> </w:t>
      </w:r>
      <w:r w:rsidRPr="007033CE">
        <w:rPr>
          <w:rFonts w:eastAsia="Calibri" w:cs="Tahoma"/>
          <w:color w:val="0D0D0D"/>
        </w:rPr>
        <w:t>Recurrente</w:t>
      </w:r>
      <w:r w:rsidR="00083A1D" w:rsidRPr="007033CE">
        <w:rPr>
          <w:rFonts w:eastAsia="Calibri" w:cs="Tahoma"/>
          <w:color w:val="0D0D0D"/>
        </w:rPr>
        <w:t xml:space="preserve"> </w:t>
      </w:r>
      <w:r w:rsidRPr="007033CE">
        <w:rPr>
          <w:rFonts w:eastAsia="Calibri" w:cs="Tahoma"/>
          <w:color w:val="0D0D0D"/>
        </w:rPr>
        <w:t>o</w:t>
      </w:r>
      <w:r w:rsidR="00083A1D" w:rsidRPr="007033CE">
        <w:rPr>
          <w:rFonts w:eastAsia="Calibri" w:cs="Tahoma"/>
          <w:color w:val="0D0D0D"/>
        </w:rPr>
        <w:t xml:space="preserve"> </w:t>
      </w:r>
      <w:r w:rsidRPr="007033CE">
        <w:rPr>
          <w:rFonts w:eastAsia="Calibri" w:cs="Tahoma"/>
          <w:color w:val="0D0D0D"/>
        </w:rPr>
        <w:t>Particular,</w:t>
      </w:r>
      <w:r w:rsidR="00083A1D" w:rsidRPr="007033CE">
        <w:rPr>
          <w:rFonts w:eastAsia="Calibri" w:cs="Tahoma"/>
          <w:color w:val="0D0D0D"/>
        </w:rPr>
        <w:t xml:space="preserve"> </w:t>
      </w:r>
      <w:r w:rsidRPr="007033CE">
        <w:rPr>
          <w:rFonts w:eastAsia="Calibri" w:cs="Tahoma"/>
          <w:color w:val="0D0D0D"/>
        </w:rPr>
        <w:t>en</w:t>
      </w:r>
      <w:r w:rsidR="00083A1D" w:rsidRPr="007033CE">
        <w:rPr>
          <w:rFonts w:eastAsia="Calibri" w:cs="Tahoma"/>
          <w:color w:val="0D0D0D"/>
        </w:rPr>
        <w:t xml:space="preserve"> </w:t>
      </w:r>
      <w:r w:rsidRPr="007033CE">
        <w:rPr>
          <w:rFonts w:eastAsia="Calibri" w:cs="Tahoma"/>
          <w:color w:val="0D0D0D"/>
        </w:rPr>
        <w:t>contra</w:t>
      </w:r>
      <w:r w:rsidR="00083A1D" w:rsidRPr="007033CE">
        <w:rPr>
          <w:rFonts w:eastAsia="Calibri" w:cs="Tahoma"/>
          <w:color w:val="0D0D0D"/>
        </w:rPr>
        <w:t xml:space="preserve"> </w:t>
      </w:r>
      <w:r w:rsidRPr="007033CE">
        <w:rPr>
          <w:rFonts w:eastAsia="Calibri" w:cs="Tahoma"/>
          <w:color w:val="0D0D0D"/>
        </w:rPr>
        <w:t>de</w:t>
      </w:r>
      <w:r w:rsidR="00083A1D" w:rsidRPr="007033CE">
        <w:rPr>
          <w:rFonts w:eastAsia="Calibri" w:cs="Tahoma"/>
          <w:color w:val="0D0D0D"/>
        </w:rPr>
        <w:t xml:space="preserve"> </w:t>
      </w:r>
      <w:r w:rsidRPr="007033CE">
        <w:rPr>
          <w:rFonts w:eastAsia="Calibri" w:cs="Tahoma"/>
          <w:color w:val="0D0D0D"/>
        </w:rPr>
        <w:t>la</w:t>
      </w:r>
      <w:r w:rsidR="00083A1D" w:rsidRPr="007033CE">
        <w:rPr>
          <w:rFonts w:eastAsia="Calibri" w:cs="Tahoma"/>
          <w:color w:val="0D0D0D"/>
        </w:rPr>
        <w:t xml:space="preserve"> </w:t>
      </w:r>
      <w:r w:rsidRPr="007033CE">
        <w:rPr>
          <w:rFonts w:eastAsia="Calibri" w:cs="Tahoma"/>
          <w:color w:val="0D0D0D"/>
        </w:rPr>
        <w:t>respuesta</w:t>
      </w:r>
      <w:r w:rsidR="00083A1D" w:rsidRPr="007033CE">
        <w:rPr>
          <w:rFonts w:eastAsia="Calibri" w:cs="Tahoma"/>
          <w:color w:val="0D0D0D"/>
        </w:rPr>
        <w:t xml:space="preserve"> </w:t>
      </w:r>
      <w:r w:rsidRPr="007033CE">
        <w:rPr>
          <w:rFonts w:eastAsia="Calibri" w:cs="Tahoma"/>
          <w:color w:val="0D0D0D"/>
        </w:rPr>
        <w:t>del</w:t>
      </w:r>
      <w:r w:rsidR="00083A1D" w:rsidRPr="007033CE">
        <w:rPr>
          <w:rFonts w:eastAsia="Calibri" w:cs="Tahoma"/>
          <w:color w:val="0D0D0D"/>
        </w:rPr>
        <w:t xml:space="preserve"> </w:t>
      </w:r>
      <w:r w:rsidRPr="007033CE">
        <w:rPr>
          <w:rFonts w:eastAsia="Calibri" w:cs="Tahoma"/>
          <w:color w:val="0D0D0D"/>
        </w:rPr>
        <w:t>Sujeto</w:t>
      </w:r>
      <w:r w:rsidR="00083A1D" w:rsidRPr="007033CE">
        <w:rPr>
          <w:rFonts w:eastAsia="Calibri" w:cs="Tahoma"/>
          <w:color w:val="0D0D0D"/>
        </w:rPr>
        <w:t xml:space="preserve"> </w:t>
      </w:r>
      <w:r w:rsidRPr="007033CE">
        <w:rPr>
          <w:rFonts w:eastAsia="Calibri" w:cs="Tahoma"/>
          <w:color w:val="0D0D0D"/>
        </w:rPr>
        <w:t>Obligado,</w:t>
      </w:r>
      <w:r w:rsidR="00083A1D" w:rsidRPr="007033CE">
        <w:rPr>
          <w:rFonts w:eastAsia="Calibri" w:cs="Tahoma"/>
          <w:color w:val="000000"/>
        </w:rPr>
        <w:t xml:space="preserve"> </w:t>
      </w:r>
      <w:r w:rsidR="0025738E" w:rsidRPr="007033CE">
        <w:rPr>
          <w:rFonts w:eastAsia="Calibri" w:cs="Tahoma"/>
          <w:color w:val="000000"/>
        </w:rPr>
        <w:t>Ayuntamiento de Metepec</w:t>
      </w:r>
      <w:r w:rsidRPr="007033CE">
        <w:rPr>
          <w:rFonts w:eastAsia="Calibri" w:cs="Tahoma"/>
          <w:color w:val="000000"/>
        </w:rPr>
        <w:t>,</w:t>
      </w:r>
      <w:r w:rsidR="00083A1D" w:rsidRPr="007033CE">
        <w:rPr>
          <w:rFonts w:eastAsia="Calibri" w:cs="Tahoma"/>
          <w:color w:val="000000"/>
        </w:rPr>
        <w:t xml:space="preserve"> </w:t>
      </w:r>
      <w:r w:rsidRPr="007033CE">
        <w:rPr>
          <w:rFonts w:eastAsia="Calibri" w:cs="Tahoma"/>
          <w:color w:val="000000"/>
        </w:rPr>
        <w:t>a</w:t>
      </w:r>
      <w:r w:rsidR="00083A1D" w:rsidRPr="007033CE">
        <w:rPr>
          <w:rFonts w:eastAsia="Calibri" w:cs="Tahoma"/>
          <w:color w:val="000000"/>
        </w:rPr>
        <w:t xml:space="preserve"> </w:t>
      </w:r>
      <w:r w:rsidRPr="007033CE">
        <w:rPr>
          <w:rFonts w:eastAsia="Calibri" w:cs="Tahoma"/>
          <w:color w:val="000000"/>
        </w:rPr>
        <w:t>la</w:t>
      </w:r>
      <w:r w:rsidR="00083A1D" w:rsidRPr="007033CE">
        <w:rPr>
          <w:rFonts w:eastAsia="Calibri" w:cs="Tahoma"/>
          <w:color w:val="000000"/>
        </w:rPr>
        <w:t xml:space="preserve"> </w:t>
      </w:r>
      <w:r w:rsidRPr="007033CE">
        <w:rPr>
          <w:rFonts w:eastAsia="Calibri" w:cs="Tahoma"/>
          <w:color w:val="000000"/>
        </w:rPr>
        <w:t>solicitud</w:t>
      </w:r>
      <w:r w:rsidR="00083A1D" w:rsidRPr="007033CE">
        <w:rPr>
          <w:rFonts w:eastAsia="Calibri" w:cs="Tahoma"/>
          <w:color w:val="000000"/>
        </w:rPr>
        <w:t xml:space="preserve"> </w:t>
      </w:r>
      <w:r w:rsidRPr="007033CE">
        <w:rPr>
          <w:rFonts w:eastAsia="Calibri" w:cs="Tahoma"/>
          <w:color w:val="000000"/>
        </w:rPr>
        <w:t>de</w:t>
      </w:r>
      <w:r w:rsidR="00083A1D" w:rsidRPr="007033CE">
        <w:rPr>
          <w:rFonts w:eastAsia="Calibri" w:cs="Tahoma"/>
          <w:color w:val="000000"/>
        </w:rPr>
        <w:t xml:space="preserve"> </w:t>
      </w:r>
      <w:r w:rsidRPr="007033CE">
        <w:rPr>
          <w:rFonts w:eastAsia="Calibri" w:cs="Tahoma"/>
          <w:color w:val="000000"/>
        </w:rPr>
        <w:t>acceso</w:t>
      </w:r>
      <w:r w:rsidR="00083A1D" w:rsidRPr="007033CE">
        <w:rPr>
          <w:rFonts w:eastAsia="Calibri" w:cs="Tahoma"/>
          <w:color w:val="000000"/>
        </w:rPr>
        <w:t xml:space="preserve"> </w:t>
      </w:r>
      <w:r w:rsidRPr="007033CE">
        <w:rPr>
          <w:rFonts w:eastAsia="Calibri" w:cs="Tahoma"/>
          <w:color w:val="000000"/>
        </w:rPr>
        <w:t>a</w:t>
      </w:r>
      <w:r w:rsidR="00083A1D" w:rsidRPr="007033CE">
        <w:rPr>
          <w:rFonts w:eastAsia="Calibri" w:cs="Tahoma"/>
          <w:color w:val="000000"/>
        </w:rPr>
        <w:t xml:space="preserve"> </w:t>
      </w:r>
      <w:r w:rsidRPr="007033CE">
        <w:rPr>
          <w:rFonts w:eastAsia="Calibri" w:cs="Tahoma"/>
          <w:color w:val="000000"/>
        </w:rPr>
        <w:t>la</w:t>
      </w:r>
      <w:r w:rsidR="00083A1D" w:rsidRPr="007033CE">
        <w:rPr>
          <w:rFonts w:eastAsia="Calibri" w:cs="Tahoma"/>
          <w:color w:val="000000"/>
        </w:rPr>
        <w:t xml:space="preserve"> </w:t>
      </w:r>
      <w:r w:rsidRPr="007033CE">
        <w:rPr>
          <w:rFonts w:eastAsia="Calibri" w:cs="Tahoma"/>
          <w:color w:val="000000"/>
        </w:rPr>
        <w:t>información</w:t>
      </w:r>
      <w:r w:rsidR="00083A1D" w:rsidRPr="007033CE">
        <w:rPr>
          <w:rFonts w:eastAsia="Calibri" w:cs="Tahoma"/>
          <w:color w:val="000000"/>
        </w:rPr>
        <w:t xml:space="preserve"> </w:t>
      </w:r>
      <w:r w:rsidR="0025738E" w:rsidRPr="007033CE">
        <w:rPr>
          <w:rFonts w:eastAsia="Calibri" w:cs="Tahoma"/>
          <w:b/>
          <w:color w:val="0D0D0D"/>
        </w:rPr>
        <w:t>00513/METEPEC/IP/2022</w:t>
      </w:r>
      <w:r w:rsidRPr="007033CE">
        <w:rPr>
          <w:rFonts w:eastAsia="Calibri" w:cs="Tahoma"/>
          <w:color w:val="000000"/>
        </w:rPr>
        <w:t>,</w:t>
      </w:r>
      <w:r w:rsidR="00083A1D" w:rsidRPr="007033CE">
        <w:rPr>
          <w:rFonts w:eastAsia="Calibri" w:cs="Tahoma"/>
          <w:color w:val="000000"/>
        </w:rPr>
        <w:t xml:space="preserve"> </w:t>
      </w:r>
      <w:r w:rsidRPr="007033CE">
        <w:rPr>
          <w:rFonts w:eastAsia="Calibri" w:cs="Tahoma"/>
          <w:color w:val="000000"/>
        </w:rPr>
        <w:t>se</w:t>
      </w:r>
      <w:r w:rsidR="00083A1D" w:rsidRPr="007033CE">
        <w:rPr>
          <w:rFonts w:eastAsia="Calibri" w:cs="Tahoma"/>
          <w:color w:val="000000"/>
        </w:rPr>
        <w:t xml:space="preserve"> </w:t>
      </w:r>
      <w:r w:rsidRPr="007033CE">
        <w:rPr>
          <w:rFonts w:eastAsia="Calibri" w:cs="Tahoma"/>
          <w:color w:val="000000"/>
        </w:rPr>
        <w:t>emite</w:t>
      </w:r>
      <w:r w:rsidR="00083A1D" w:rsidRPr="007033CE">
        <w:rPr>
          <w:rFonts w:eastAsia="Calibri" w:cs="Tahoma"/>
          <w:color w:val="000000"/>
        </w:rPr>
        <w:t xml:space="preserve"> </w:t>
      </w:r>
      <w:r w:rsidRPr="007033CE">
        <w:rPr>
          <w:rFonts w:eastAsia="Calibri" w:cs="Tahoma"/>
          <w:color w:val="000000"/>
        </w:rPr>
        <w:t>la</w:t>
      </w:r>
      <w:r w:rsidR="00083A1D" w:rsidRPr="007033CE">
        <w:rPr>
          <w:rFonts w:eastAsia="Calibri" w:cs="Tahoma"/>
          <w:color w:val="000000"/>
        </w:rPr>
        <w:t xml:space="preserve"> </w:t>
      </w:r>
      <w:r w:rsidRPr="007033CE">
        <w:rPr>
          <w:rFonts w:eastAsia="Calibri" w:cs="Tahoma"/>
          <w:color w:val="000000"/>
        </w:rPr>
        <w:t>presente</w:t>
      </w:r>
      <w:r w:rsidR="00083A1D" w:rsidRPr="007033CE">
        <w:rPr>
          <w:rFonts w:eastAsia="Calibri" w:cs="Tahoma"/>
          <w:color w:val="000000"/>
        </w:rPr>
        <w:t xml:space="preserve"> </w:t>
      </w:r>
      <w:r w:rsidRPr="007033CE">
        <w:rPr>
          <w:rFonts w:eastAsia="Calibri" w:cs="Tahoma"/>
          <w:color w:val="000000"/>
        </w:rPr>
        <w:t>Resolución,</w:t>
      </w:r>
      <w:r w:rsidR="00083A1D" w:rsidRPr="007033CE">
        <w:rPr>
          <w:rFonts w:eastAsia="Calibri" w:cs="Tahoma"/>
          <w:color w:val="000000"/>
        </w:rPr>
        <w:t xml:space="preserve"> </w:t>
      </w:r>
      <w:r w:rsidRPr="007033CE">
        <w:rPr>
          <w:rFonts w:eastAsia="Calibri" w:cs="Tahoma"/>
          <w:color w:val="000000"/>
        </w:rPr>
        <w:t>con</w:t>
      </w:r>
      <w:r w:rsidR="00083A1D" w:rsidRPr="007033CE">
        <w:rPr>
          <w:rFonts w:eastAsia="Calibri" w:cs="Tahoma"/>
          <w:color w:val="000000"/>
        </w:rPr>
        <w:t xml:space="preserve"> </w:t>
      </w:r>
      <w:r w:rsidRPr="007033CE">
        <w:rPr>
          <w:rFonts w:eastAsia="Calibri" w:cs="Tahoma"/>
          <w:color w:val="000000"/>
        </w:rPr>
        <w:t>base</w:t>
      </w:r>
      <w:r w:rsidR="00083A1D" w:rsidRPr="007033CE">
        <w:rPr>
          <w:rFonts w:eastAsia="Calibri" w:cs="Tahoma"/>
          <w:color w:val="000000"/>
        </w:rPr>
        <w:t xml:space="preserve"> </w:t>
      </w:r>
      <w:r w:rsidRPr="007033CE">
        <w:rPr>
          <w:rFonts w:eastAsia="Calibri" w:cs="Tahoma"/>
          <w:color w:val="000000"/>
        </w:rPr>
        <w:t>en</w:t>
      </w:r>
      <w:r w:rsidR="00083A1D" w:rsidRPr="007033CE">
        <w:rPr>
          <w:rFonts w:eastAsia="Calibri" w:cs="Tahoma"/>
          <w:color w:val="000000"/>
        </w:rPr>
        <w:t xml:space="preserve"> </w:t>
      </w:r>
      <w:r w:rsidRPr="007033CE">
        <w:rPr>
          <w:rFonts w:eastAsia="Calibri" w:cs="Tahoma"/>
          <w:color w:val="000000"/>
        </w:rPr>
        <w:t>los</w:t>
      </w:r>
      <w:r w:rsidR="00083A1D" w:rsidRPr="007033CE">
        <w:rPr>
          <w:rFonts w:eastAsia="Calibri" w:cs="Tahoma"/>
          <w:color w:val="000000"/>
        </w:rPr>
        <w:t xml:space="preserve"> </w:t>
      </w:r>
      <w:r w:rsidRPr="007033CE">
        <w:rPr>
          <w:rFonts w:eastAsia="Calibri" w:cs="Tahoma"/>
          <w:color w:val="000000"/>
        </w:rPr>
        <w:t>Antecedentes</w:t>
      </w:r>
      <w:r w:rsidR="00083A1D" w:rsidRPr="007033CE">
        <w:rPr>
          <w:rFonts w:eastAsia="Calibri" w:cs="Tahoma"/>
          <w:color w:val="000000"/>
        </w:rPr>
        <w:t xml:space="preserve"> </w:t>
      </w:r>
      <w:r w:rsidRPr="007033CE">
        <w:rPr>
          <w:rFonts w:eastAsia="Calibri" w:cs="Tahoma"/>
          <w:color w:val="000000"/>
        </w:rPr>
        <w:t>y</w:t>
      </w:r>
      <w:r w:rsidR="00083A1D" w:rsidRPr="007033CE">
        <w:rPr>
          <w:rFonts w:eastAsia="Calibri" w:cs="Tahoma"/>
          <w:color w:val="000000"/>
        </w:rPr>
        <w:t xml:space="preserve"> </w:t>
      </w:r>
      <w:r w:rsidRPr="007033CE">
        <w:rPr>
          <w:rFonts w:eastAsia="Calibri" w:cs="Tahoma"/>
          <w:color w:val="000000"/>
        </w:rPr>
        <w:t>Considerandos</w:t>
      </w:r>
      <w:r w:rsidR="00083A1D" w:rsidRPr="007033CE">
        <w:rPr>
          <w:rFonts w:eastAsia="Calibri" w:cs="Tahoma"/>
          <w:color w:val="000000"/>
        </w:rPr>
        <w:t xml:space="preserve"> </w:t>
      </w:r>
      <w:r w:rsidRPr="007033CE">
        <w:rPr>
          <w:rFonts w:eastAsia="Calibri" w:cs="Tahoma"/>
          <w:color w:val="000000"/>
        </w:rPr>
        <w:t>que</w:t>
      </w:r>
      <w:r w:rsidR="00083A1D" w:rsidRPr="007033CE">
        <w:rPr>
          <w:rFonts w:eastAsia="Calibri" w:cs="Tahoma"/>
          <w:color w:val="000000"/>
        </w:rPr>
        <w:t xml:space="preserve"> </w:t>
      </w:r>
      <w:r w:rsidRPr="007033CE">
        <w:rPr>
          <w:rFonts w:eastAsia="Calibri" w:cs="Tahoma"/>
          <w:color w:val="000000"/>
        </w:rPr>
        <w:t>se</w:t>
      </w:r>
      <w:r w:rsidR="00083A1D" w:rsidRPr="007033CE">
        <w:rPr>
          <w:rFonts w:eastAsia="Calibri" w:cs="Tahoma"/>
          <w:color w:val="000000"/>
        </w:rPr>
        <w:t xml:space="preserve"> </w:t>
      </w:r>
      <w:r w:rsidRPr="007033CE">
        <w:rPr>
          <w:rFonts w:eastAsia="Calibri" w:cs="Tahoma"/>
          <w:color w:val="000000"/>
        </w:rPr>
        <w:t>exponen</w:t>
      </w:r>
      <w:r w:rsidR="00083A1D" w:rsidRPr="007033CE">
        <w:rPr>
          <w:rFonts w:eastAsia="Calibri" w:cs="Tahoma"/>
          <w:color w:val="000000"/>
        </w:rPr>
        <w:t xml:space="preserve"> </w:t>
      </w:r>
      <w:r w:rsidRPr="007033CE">
        <w:rPr>
          <w:rFonts w:eastAsia="Calibri" w:cs="Tahoma"/>
          <w:color w:val="000000"/>
        </w:rPr>
        <w:t>a</w:t>
      </w:r>
      <w:r w:rsidR="00083A1D" w:rsidRPr="007033CE">
        <w:rPr>
          <w:rFonts w:eastAsia="Calibri" w:cs="Tahoma"/>
          <w:color w:val="000000"/>
        </w:rPr>
        <w:t xml:space="preserve"> </w:t>
      </w:r>
      <w:r w:rsidRPr="007033CE">
        <w:rPr>
          <w:rFonts w:eastAsia="Calibri" w:cs="Tahoma"/>
          <w:color w:val="000000"/>
        </w:rPr>
        <w:t>continuación:</w:t>
      </w:r>
    </w:p>
    <w:p w14:paraId="22EB31FD" w14:textId="77777777" w:rsidR="00177EE1" w:rsidRPr="007033CE" w:rsidRDefault="00177EE1" w:rsidP="00FE267B">
      <w:pPr>
        <w:spacing w:after="0" w:line="360" w:lineRule="auto"/>
        <w:rPr>
          <w:rFonts w:eastAsia="Calibri" w:cs="Tahoma"/>
          <w:color w:val="000000"/>
        </w:rPr>
      </w:pPr>
    </w:p>
    <w:p w14:paraId="33E985E3" w14:textId="77777777" w:rsidR="00177EE1" w:rsidRPr="007033CE" w:rsidRDefault="00177EE1" w:rsidP="00FE267B">
      <w:pPr>
        <w:tabs>
          <w:tab w:val="center" w:pos="4522"/>
          <w:tab w:val="left" w:pos="7245"/>
        </w:tabs>
        <w:spacing w:after="0" w:line="360" w:lineRule="auto"/>
        <w:jc w:val="center"/>
        <w:rPr>
          <w:rFonts w:eastAsia="Calibri" w:cs="Tahoma"/>
          <w:b/>
          <w:color w:val="000000"/>
        </w:rPr>
      </w:pPr>
      <w:r w:rsidRPr="007033CE">
        <w:rPr>
          <w:rFonts w:eastAsia="Calibri" w:cs="Tahoma"/>
          <w:b/>
          <w:color w:val="000000"/>
        </w:rPr>
        <w:t>A</w:t>
      </w:r>
      <w:r w:rsidR="00083A1D" w:rsidRPr="007033CE">
        <w:rPr>
          <w:rFonts w:eastAsia="Calibri" w:cs="Tahoma"/>
          <w:b/>
          <w:color w:val="000000"/>
        </w:rPr>
        <w:t xml:space="preserve"> </w:t>
      </w:r>
      <w:r w:rsidRPr="007033CE">
        <w:rPr>
          <w:rFonts w:eastAsia="Calibri" w:cs="Tahoma"/>
          <w:b/>
          <w:color w:val="000000"/>
        </w:rPr>
        <w:t>N</w:t>
      </w:r>
      <w:r w:rsidR="00083A1D" w:rsidRPr="007033CE">
        <w:rPr>
          <w:rFonts w:eastAsia="Calibri" w:cs="Tahoma"/>
          <w:b/>
          <w:color w:val="000000"/>
        </w:rPr>
        <w:t xml:space="preserve"> </w:t>
      </w:r>
      <w:r w:rsidRPr="007033CE">
        <w:rPr>
          <w:rFonts w:eastAsia="Calibri" w:cs="Tahoma"/>
          <w:b/>
          <w:color w:val="000000"/>
        </w:rPr>
        <w:t>T</w:t>
      </w:r>
      <w:r w:rsidR="00083A1D" w:rsidRPr="007033CE">
        <w:rPr>
          <w:rFonts w:eastAsia="Calibri" w:cs="Tahoma"/>
          <w:b/>
          <w:color w:val="000000"/>
        </w:rPr>
        <w:t xml:space="preserve"> </w:t>
      </w:r>
      <w:r w:rsidRPr="007033CE">
        <w:rPr>
          <w:rFonts w:eastAsia="Calibri" w:cs="Tahoma"/>
          <w:b/>
          <w:color w:val="000000"/>
        </w:rPr>
        <w:t>E</w:t>
      </w:r>
      <w:r w:rsidR="00083A1D" w:rsidRPr="007033CE">
        <w:rPr>
          <w:rFonts w:eastAsia="Calibri" w:cs="Tahoma"/>
          <w:b/>
          <w:color w:val="000000"/>
        </w:rPr>
        <w:t xml:space="preserve"> </w:t>
      </w:r>
      <w:r w:rsidRPr="007033CE">
        <w:rPr>
          <w:rFonts w:eastAsia="Calibri" w:cs="Tahoma"/>
          <w:b/>
          <w:color w:val="000000"/>
        </w:rPr>
        <w:t>C</w:t>
      </w:r>
      <w:r w:rsidR="00083A1D" w:rsidRPr="007033CE">
        <w:rPr>
          <w:rFonts w:eastAsia="Calibri" w:cs="Tahoma"/>
          <w:b/>
          <w:color w:val="000000"/>
        </w:rPr>
        <w:t xml:space="preserve"> </w:t>
      </w:r>
      <w:r w:rsidRPr="007033CE">
        <w:rPr>
          <w:rFonts w:eastAsia="Calibri" w:cs="Tahoma"/>
          <w:b/>
          <w:color w:val="000000"/>
        </w:rPr>
        <w:t>E</w:t>
      </w:r>
      <w:r w:rsidR="00083A1D" w:rsidRPr="007033CE">
        <w:rPr>
          <w:rFonts w:eastAsia="Calibri" w:cs="Tahoma"/>
          <w:b/>
          <w:color w:val="000000"/>
        </w:rPr>
        <w:t xml:space="preserve"> </w:t>
      </w:r>
      <w:r w:rsidRPr="007033CE">
        <w:rPr>
          <w:rFonts w:eastAsia="Calibri" w:cs="Tahoma"/>
          <w:b/>
          <w:color w:val="000000"/>
        </w:rPr>
        <w:t>D</w:t>
      </w:r>
      <w:r w:rsidR="00083A1D" w:rsidRPr="007033CE">
        <w:rPr>
          <w:rFonts w:eastAsia="Calibri" w:cs="Tahoma"/>
          <w:b/>
          <w:color w:val="000000"/>
        </w:rPr>
        <w:t xml:space="preserve"> </w:t>
      </w:r>
      <w:r w:rsidRPr="007033CE">
        <w:rPr>
          <w:rFonts w:eastAsia="Calibri" w:cs="Tahoma"/>
          <w:b/>
          <w:color w:val="000000"/>
        </w:rPr>
        <w:t>E</w:t>
      </w:r>
      <w:r w:rsidR="00083A1D" w:rsidRPr="007033CE">
        <w:rPr>
          <w:rFonts w:eastAsia="Calibri" w:cs="Tahoma"/>
          <w:b/>
          <w:color w:val="000000"/>
        </w:rPr>
        <w:t xml:space="preserve"> </w:t>
      </w:r>
      <w:r w:rsidRPr="007033CE">
        <w:rPr>
          <w:rFonts w:eastAsia="Calibri" w:cs="Tahoma"/>
          <w:b/>
          <w:color w:val="000000"/>
        </w:rPr>
        <w:t>N</w:t>
      </w:r>
      <w:r w:rsidR="00083A1D" w:rsidRPr="007033CE">
        <w:rPr>
          <w:rFonts w:eastAsia="Calibri" w:cs="Tahoma"/>
          <w:b/>
          <w:color w:val="000000"/>
        </w:rPr>
        <w:t xml:space="preserve"> </w:t>
      </w:r>
      <w:r w:rsidRPr="007033CE">
        <w:rPr>
          <w:rFonts w:eastAsia="Calibri" w:cs="Tahoma"/>
          <w:b/>
          <w:color w:val="000000"/>
        </w:rPr>
        <w:t>T</w:t>
      </w:r>
      <w:r w:rsidR="00083A1D" w:rsidRPr="007033CE">
        <w:rPr>
          <w:rFonts w:eastAsia="Calibri" w:cs="Tahoma"/>
          <w:b/>
          <w:color w:val="000000"/>
        </w:rPr>
        <w:t xml:space="preserve"> </w:t>
      </w:r>
      <w:r w:rsidRPr="007033CE">
        <w:rPr>
          <w:rFonts w:eastAsia="Calibri" w:cs="Tahoma"/>
          <w:b/>
          <w:color w:val="000000"/>
        </w:rPr>
        <w:t>E</w:t>
      </w:r>
      <w:r w:rsidR="00083A1D" w:rsidRPr="007033CE">
        <w:rPr>
          <w:rFonts w:eastAsia="Calibri" w:cs="Tahoma"/>
          <w:b/>
          <w:color w:val="000000"/>
        </w:rPr>
        <w:t xml:space="preserve"> </w:t>
      </w:r>
      <w:r w:rsidRPr="007033CE">
        <w:rPr>
          <w:rFonts w:eastAsia="Calibri" w:cs="Tahoma"/>
          <w:b/>
          <w:color w:val="000000"/>
        </w:rPr>
        <w:t>S:</w:t>
      </w:r>
    </w:p>
    <w:p w14:paraId="20C21A2D" w14:textId="77777777" w:rsidR="00177EE1" w:rsidRPr="007033CE" w:rsidRDefault="00177EE1" w:rsidP="00FE267B">
      <w:pPr>
        <w:spacing w:after="0" w:line="360" w:lineRule="auto"/>
      </w:pPr>
    </w:p>
    <w:p w14:paraId="5172F97A" w14:textId="77777777" w:rsidR="00177EE1" w:rsidRPr="007033CE" w:rsidRDefault="00177EE1" w:rsidP="00FE267B">
      <w:pPr>
        <w:tabs>
          <w:tab w:val="left" w:pos="567"/>
        </w:tabs>
        <w:spacing w:after="0" w:line="360" w:lineRule="auto"/>
        <w:rPr>
          <w:rFonts w:eastAsia="Times New Roman" w:cs="Tahoma"/>
          <w:b/>
          <w:color w:val="auto"/>
          <w:lang w:eastAsia="es-ES"/>
        </w:rPr>
      </w:pPr>
      <w:r w:rsidRPr="007033CE">
        <w:rPr>
          <w:rFonts w:eastAsia="Times New Roman" w:cs="Tahoma"/>
          <w:b/>
          <w:color w:val="auto"/>
          <w:lang w:eastAsia="es-ES"/>
        </w:rPr>
        <w:t>I.</w:t>
      </w:r>
      <w:r w:rsidR="00083A1D" w:rsidRPr="007033CE">
        <w:rPr>
          <w:rFonts w:eastAsia="Times New Roman" w:cs="Tahoma"/>
          <w:b/>
          <w:color w:val="auto"/>
          <w:lang w:eastAsia="es-ES"/>
        </w:rPr>
        <w:t xml:space="preserve"> </w:t>
      </w:r>
      <w:r w:rsidRPr="007033CE">
        <w:rPr>
          <w:rFonts w:eastAsia="Times New Roman" w:cs="Tahoma"/>
          <w:b/>
          <w:color w:val="auto"/>
          <w:lang w:eastAsia="es-ES"/>
        </w:rPr>
        <w:t>Presentación</w:t>
      </w:r>
      <w:r w:rsidR="00083A1D" w:rsidRPr="007033CE">
        <w:rPr>
          <w:rFonts w:eastAsia="Times New Roman" w:cs="Tahoma"/>
          <w:b/>
          <w:color w:val="auto"/>
          <w:lang w:eastAsia="es-ES"/>
        </w:rPr>
        <w:t xml:space="preserve"> </w:t>
      </w:r>
      <w:r w:rsidRPr="007033CE">
        <w:rPr>
          <w:rFonts w:eastAsia="Times New Roman" w:cs="Tahoma"/>
          <w:b/>
          <w:color w:val="auto"/>
          <w:lang w:eastAsia="es-ES"/>
        </w:rPr>
        <w:t>de</w:t>
      </w:r>
      <w:r w:rsidR="00083A1D" w:rsidRPr="007033CE">
        <w:rPr>
          <w:rFonts w:eastAsia="Times New Roman" w:cs="Tahoma"/>
          <w:b/>
          <w:color w:val="auto"/>
          <w:lang w:eastAsia="es-ES"/>
        </w:rPr>
        <w:t xml:space="preserve"> </w:t>
      </w:r>
      <w:r w:rsidRPr="007033CE">
        <w:rPr>
          <w:rFonts w:eastAsia="Times New Roman" w:cs="Tahoma"/>
          <w:b/>
          <w:color w:val="auto"/>
          <w:lang w:eastAsia="es-ES"/>
        </w:rPr>
        <w:t>la</w:t>
      </w:r>
      <w:r w:rsidR="00083A1D" w:rsidRPr="007033CE">
        <w:rPr>
          <w:rFonts w:eastAsia="Times New Roman" w:cs="Tahoma"/>
          <w:b/>
          <w:color w:val="auto"/>
          <w:lang w:eastAsia="es-ES"/>
        </w:rPr>
        <w:t xml:space="preserve"> </w:t>
      </w:r>
      <w:r w:rsidRPr="007033CE">
        <w:rPr>
          <w:rFonts w:eastAsia="Times New Roman" w:cs="Tahoma"/>
          <w:b/>
          <w:color w:val="auto"/>
          <w:lang w:eastAsia="es-ES"/>
        </w:rPr>
        <w:t>solicitud</w:t>
      </w:r>
      <w:r w:rsidR="00083A1D" w:rsidRPr="007033CE">
        <w:rPr>
          <w:rFonts w:eastAsia="Times New Roman" w:cs="Tahoma"/>
          <w:b/>
          <w:color w:val="auto"/>
          <w:lang w:eastAsia="es-ES"/>
        </w:rPr>
        <w:t xml:space="preserve"> </w:t>
      </w:r>
      <w:r w:rsidRPr="007033CE">
        <w:rPr>
          <w:rFonts w:eastAsia="Times New Roman" w:cs="Tahoma"/>
          <w:b/>
          <w:color w:val="auto"/>
          <w:lang w:eastAsia="es-ES"/>
        </w:rPr>
        <w:t>de</w:t>
      </w:r>
      <w:r w:rsidR="00083A1D" w:rsidRPr="007033CE">
        <w:rPr>
          <w:rFonts w:eastAsia="Times New Roman" w:cs="Tahoma"/>
          <w:b/>
          <w:color w:val="auto"/>
          <w:lang w:eastAsia="es-ES"/>
        </w:rPr>
        <w:t xml:space="preserve"> </w:t>
      </w:r>
      <w:r w:rsidRPr="007033CE">
        <w:rPr>
          <w:rFonts w:eastAsia="Times New Roman" w:cs="Tahoma"/>
          <w:b/>
          <w:color w:val="auto"/>
          <w:lang w:eastAsia="es-ES"/>
        </w:rPr>
        <w:t>información:</w:t>
      </w:r>
    </w:p>
    <w:p w14:paraId="42D9A1F3" w14:textId="77777777" w:rsidR="00177EE1" w:rsidRPr="007033CE" w:rsidRDefault="00177EE1" w:rsidP="00FE267B">
      <w:pPr>
        <w:tabs>
          <w:tab w:val="left" w:pos="567"/>
        </w:tabs>
        <w:spacing w:after="0" w:line="360" w:lineRule="auto"/>
        <w:rPr>
          <w:rFonts w:eastAsia="Times New Roman" w:cs="Tahoma"/>
          <w:color w:val="auto"/>
          <w:lang w:eastAsia="es-ES"/>
        </w:rPr>
      </w:pPr>
    </w:p>
    <w:p w14:paraId="3226BEF2" w14:textId="65231D7E" w:rsidR="00177EE1" w:rsidRPr="007033CE" w:rsidRDefault="00177EE1" w:rsidP="00FE267B">
      <w:pPr>
        <w:spacing w:after="0" w:line="360" w:lineRule="auto"/>
        <w:rPr>
          <w:rFonts w:eastAsia="Times New Roman" w:cs="Tahoma"/>
          <w:color w:val="auto"/>
          <w:lang w:eastAsia="es-ES"/>
        </w:rPr>
      </w:pPr>
      <w:r w:rsidRPr="007033CE">
        <w:rPr>
          <w:rFonts w:eastAsia="Times New Roman" w:cs="Tahoma"/>
          <w:color w:val="auto"/>
          <w:lang w:eastAsia="es-ES"/>
        </w:rPr>
        <w:t>Con</w:t>
      </w:r>
      <w:r w:rsidR="00083A1D" w:rsidRPr="007033CE">
        <w:rPr>
          <w:rFonts w:eastAsia="Times New Roman" w:cs="Tahoma"/>
          <w:color w:val="auto"/>
          <w:lang w:eastAsia="es-ES"/>
        </w:rPr>
        <w:t xml:space="preserve"> </w:t>
      </w:r>
      <w:r w:rsidRPr="007033CE">
        <w:rPr>
          <w:rFonts w:eastAsia="Times New Roman" w:cs="Tahoma"/>
          <w:color w:val="auto"/>
          <w:lang w:eastAsia="es-ES"/>
        </w:rPr>
        <w:t>fecha</w:t>
      </w:r>
      <w:r w:rsidR="00083A1D" w:rsidRPr="007033CE">
        <w:rPr>
          <w:rFonts w:eastAsia="Times New Roman" w:cs="Tahoma"/>
          <w:color w:val="auto"/>
          <w:lang w:eastAsia="es-ES"/>
        </w:rPr>
        <w:t xml:space="preserve"> </w:t>
      </w:r>
      <w:r w:rsidR="009401D4">
        <w:rPr>
          <w:rFonts w:eastAsia="Times New Roman" w:cs="Tahoma"/>
          <w:color w:val="auto"/>
          <w:lang w:eastAsia="es-ES"/>
        </w:rPr>
        <w:t>diez de enero</w:t>
      </w:r>
      <w:r w:rsidR="00715EC4" w:rsidRPr="007033CE">
        <w:rPr>
          <w:rFonts w:eastAsia="Times New Roman" w:cs="Tahoma"/>
          <w:color w:val="auto"/>
          <w:lang w:eastAsia="es-ES"/>
        </w:rPr>
        <w:t xml:space="preserve"> </w:t>
      </w:r>
      <w:r w:rsidRPr="007033CE">
        <w:rPr>
          <w:rFonts w:eastAsia="Times New Roman" w:cs="Tahoma"/>
          <w:color w:val="auto"/>
          <w:lang w:eastAsia="es-ES"/>
        </w:rPr>
        <w:t>de</w:t>
      </w:r>
      <w:r w:rsidR="00083A1D" w:rsidRPr="007033CE">
        <w:rPr>
          <w:rFonts w:eastAsia="Times New Roman" w:cs="Tahoma"/>
          <w:color w:val="auto"/>
          <w:lang w:eastAsia="es-ES"/>
        </w:rPr>
        <w:t xml:space="preserve"> </w:t>
      </w:r>
      <w:r w:rsidRPr="007033CE">
        <w:rPr>
          <w:rFonts w:eastAsia="Times New Roman" w:cs="Tahoma"/>
          <w:color w:val="auto"/>
          <w:lang w:eastAsia="es-ES"/>
        </w:rPr>
        <w:t>dos</w:t>
      </w:r>
      <w:r w:rsidR="00083A1D" w:rsidRPr="007033CE">
        <w:rPr>
          <w:rFonts w:eastAsia="Times New Roman" w:cs="Tahoma"/>
          <w:color w:val="auto"/>
          <w:lang w:eastAsia="es-ES"/>
        </w:rPr>
        <w:t xml:space="preserve"> </w:t>
      </w:r>
      <w:r w:rsidRPr="007033CE">
        <w:rPr>
          <w:rFonts w:eastAsia="Times New Roman" w:cs="Tahoma"/>
          <w:color w:val="auto"/>
          <w:lang w:eastAsia="es-ES"/>
        </w:rPr>
        <w:t>mil</w:t>
      </w:r>
      <w:r w:rsidR="00083A1D" w:rsidRPr="007033CE">
        <w:rPr>
          <w:rFonts w:eastAsia="Times New Roman" w:cs="Tahoma"/>
          <w:color w:val="auto"/>
          <w:lang w:eastAsia="es-ES"/>
        </w:rPr>
        <w:t xml:space="preserve"> </w:t>
      </w:r>
      <w:r w:rsidR="009401D4" w:rsidRPr="007033CE">
        <w:rPr>
          <w:rFonts w:eastAsia="Times New Roman" w:cs="Tahoma"/>
          <w:color w:val="auto"/>
          <w:lang w:eastAsia="es-ES"/>
        </w:rPr>
        <w:t>veinti</w:t>
      </w:r>
      <w:r w:rsidR="009401D4">
        <w:rPr>
          <w:rFonts w:eastAsia="Times New Roman" w:cs="Tahoma"/>
          <w:color w:val="auto"/>
          <w:lang w:eastAsia="es-ES"/>
        </w:rPr>
        <w:t>dós</w:t>
      </w:r>
      <w:r w:rsidRPr="007033CE">
        <w:rPr>
          <w:rFonts w:eastAsia="Times New Roman" w:cs="Tahoma"/>
          <w:color w:val="auto"/>
          <w:lang w:eastAsia="es-ES"/>
        </w:rPr>
        <w:t>,</w:t>
      </w:r>
      <w:r w:rsidR="00083A1D" w:rsidRPr="007033CE">
        <w:rPr>
          <w:rFonts w:eastAsia="Times New Roman" w:cs="Tahoma"/>
          <w:color w:val="auto"/>
          <w:lang w:eastAsia="es-ES"/>
        </w:rPr>
        <w:t xml:space="preserve"> </w:t>
      </w:r>
      <w:r w:rsidRPr="007033CE">
        <w:rPr>
          <w:rFonts w:eastAsia="Times New Roman" w:cs="Tahoma"/>
          <w:color w:val="auto"/>
          <w:lang w:eastAsia="es-ES"/>
        </w:rPr>
        <w:t>el</w:t>
      </w:r>
      <w:r w:rsidR="00083A1D" w:rsidRPr="007033CE">
        <w:rPr>
          <w:rFonts w:eastAsia="Times New Roman" w:cs="Tahoma"/>
          <w:color w:val="auto"/>
          <w:lang w:eastAsia="es-ES"/>
        </w:rPr>
        <w:t xml:space="preserve"> </w:t>
      </w:r>
      <w:r w:rsidRPr="007033CE">
        <w:rPr>
          <w:rFonts w:eastAsia="Times New Roman" w:cs="Tahoma"/>
          <w:color w:val="auto"/>
          <w:lang w:eastAsia="es-ES"/>
        </w:rPr>
        <w:t>Particular</w:t>
      </w:r>
      <w:r w:rsidR="00083A1D" w:rsidRPr="007033CE">
        <w:rPr>
          <w:rFonts w:eastAsia="Times New Roman" w:cs="Tahoma"/>
          <w:color w:val="auto"/>
          <w:lang w:eastAsia="es-ES"/>
        </w:rPr>
        <w:t xml:space="preserve"> </w:t>
      </w:r>
      <w:r w:rsidRPr="007033CE">
        <w:rPr>
          <w:rFonts w:eastAsia="Times New Roman" w:cs="Tahoma"/>
          <w:color w:val="auto"/>
          <w:lang w:eastAsia="es-ES"/>
        </w:rPr>
        <w:t>presentó</w:t>
      </w:r>
      <w:r w:rsidR="00083A1D" w:rsidRPr="007033CE">
        <w:rPr>
          <w:rFonts w:eastAsia="Times New Roman" w:cs="Tahoma"/>
          <w:color w:val="auto"/>
          <w:lang w:eastAsia="es-ES"/>
        </w:rPr>
        <w:t xml:space="preserve"> </w:t>
      </w:r>
      <w:r w:rsidRPr="007033CE">
        <w:rPr>
          <w:rFonts w:eastAsia="Times New Roman" w:cs="Tahoma"/>
          <w:color w:val="auto"/>
          <w:lang w:eastAsia="es-ES"/>
        </w:rPr>
        <w:t>una</w:t>
      </w:r>
      <w:r w:rsidR="00083A1D" w:rsidRPr="007033CE">
        <w:rPr>
          <w:rFonts w:eastAsia="Times New Roman" w:cs="Tahoma"/>
          <w:color w:val="auto"/>
          <w:lang w:eastAsia="es-ES"/>
        </w:rPr>
        <w:t xml:space="preserve"> </w:t>
      </w:r>
      <w:r w:rsidRPr="007033CE">
        <w:rPr>
          <w:rFonts w:eastAsia="Times New Roman" w:cs="Tahoma"/>
          <w:color w:val="auto"/>
          <w:lang w:eastAsia="es-ES"/>
        </w:rPr>
        <w:t>solicitud</w:t>
      </w:r>
      <w:r w:rsidR="00083A1D" w:rsidRPr="007033CE">
        <w:rPr>
          <w:rFonts w:eastAsia="Times New Roman" w:cs="Tahoma"/>
          <w:color w:val="auto"/>
          <w:lang w:eastAsia="es-ES"/>
        </w:rPr>
        <w:t xml:space="preserve"> </w:t>
      </w:r>
      <w:r w:rsidRPr="007033CE">
        <w:rPr>
          <w:rFonts w:eastAsia="Times New Roman" w:cs="Tahoma"/>
          <w:color w:val="auto"/>
          <w:lang w:eastAsia="es-ES"/>
        </w:rPr>
        <w:t>de</w:t>
      </w:r>
      <w:r w:rsidR="00083A1D" w:rsidRPr="007033CE">
        <w:rPr>
          <w:rFonts w:eastAsia="Times New Roman" w:cs="Tahoma"/>
          <w:color w:val="auto"/>
          <w:lang w:eastAsia="es-ES"/>
        </w:rPr>
        <w:t xml:space="preserve"> </w:t>
      </w:r>
      <w:r w:rsidRPr="007033CE">
        <w:rPr>
          <w:rFonts w:eastAsia="Times New Roman" w:cs="Tahoma"/>
          <w:color w:val="auto"/>
          <w:lang w:eastAsia="es-ES"/>
        </w:rPr>
        <w:t>acceso</w:t>
      </w:r>
      <w:r w:rsidR="00083A1D" w:rsidRPr="007033CE">
        <w:rPr>
          <w:rFonts w:eastAsia="Times New Roman" w:cs="Tahoma"/>
          <w:color w:val="auto"/>
          <w:lang w:eastAsia="es-ES"/>
        </w:rPr>
        <w:t xml:space="preserve"> </w:t>
      </w:r>
      <w:r w:rsidRPr="007033CE">
        <w:rPr>
          <w:rFonts w:eastAsia="Times New Roman" w:cs="Tahoma"/>
          <w:color w:val="auto"/>
          <w:lang w:eastAsia="es-ES"/>
        </w:rPr>
        <w:t>a</w:t>
      </w:r>
      <w:r w:rsidR="00083A1D" w:rsidRPr="007033CE">
        <w:rPr>
          <w:rFonts w:eastAsia="Times New Roman" w:cs="Tahoma"/>
          <w:color w:val="auto"/>
          <w:lang w:eastAsia="es-ES"/>
        </w:rPr>
        <w:t xml:space="preserve"> </w:t>
      </w:r>
      <w:r w:rsidRPr="007033CE">
        <w:rPr>
          <w:rFonts w:eastAsia="Times New Roman" w:cs="Tahoma"/>
          <w:color w:val="auto"/>
          <w:lang w:eastAsia="es-ES"/>
        </w:rPr>
        <w:t>la</w:t>
      </w:r>
      <w:r w:rsidR="00083A1D" w:rsidRPr="007033CE">
        <w:rPr>
          <w:rFonts w:eastAsia="Times New Roman" w:cs="Tahoma"/>
          <w:color w:val="auto"/>
          <w:lang w:eastAsia="es-ES"/>
        </w:rPr>
        <w:t xml:space="preserve"> </w:t>
      </w:r>
      <w:r w:rsidRPr="007033CE">
        <w:rPr>
          <w:rFonts w:eastAsia="Times New Roman" w:cs="Tahoma"/>
          <w:color w:val="auto"/>
          <w:lang w:eastAsia="es-ES"/>
        </w:rPr>
        <w:t>información</w:t>
      </w:r>
      <w:r w:rsidR="00083A1D" w:rsidRPr="007033CE">
        <w:rPr>
          <w:rFonts w:eastAsia="Times New Roman" w:cs="Tahoma"/>
          <w:color w:val="auto"/>
          <w:lang w:eastAsia="es-ES"/>
        </w:rPr>
        <w:t xml:space="preserve"> </w:t>
      </w:r>
      <w:r w:rsidRPr="007033CE">
        <w:rPr>
          <w:rFonts w:eastAsia="Times New Roman" w:cs="Tahoma"/>
          <w:color w:val="auto"/>
          <w:lang w:eastAsia="es-ES"/>
        </w:rPr>
        <w:t>pública,</w:t>
      </w:r>
      <w:r w:rsidR="00083A1D" w:rsidRPr="007033CE">
        <w:rPr>
          <w:rFonts w:eastAsia="Times New Roman" w:cs="Tahoma"/>
          <w:color w:val="auto"/>
          <w:lang w:eastAsia="es-ES"/>
        </w:rPr>
        <w:t xml:space="preserve"> </w:t>
      </w:r>
      <w:r w:rsidR="002032FB" w:rsidRPr="007033CE">
        <w:rPr>
          <w:rFonts w:eastAsia="Times New Roman" w:cs="Tahoma"/>
          <w:color w:val="auto"/>
          <w:lang w:eastAsia="es-ES"/>
        </w:rPr>
        <w:t>a través Sistema de Acceso a la Información Mexiquense (SAIMEX)</w:t>
      </w:r>
      <w:r w:rsidRPr="007033CE">
        <w:rPr>
          <w:rFonts w:eastAsia="Times New Roman" w:cs="Tahoma"/>
          <w:color w:val="auto"/>
          <w:lang w:eastAsia="es-ES"/>
        </w:rPr>
        <w:t>,</w:t>
      </w:r>
      <w:r w:rsidR="00083A1D" w:rsidRPr="007033CE">
        <w:rPr>
          <w:rFonts w:eastAsia="Times New Roman" w:cs="Tahoma"/>
          <w:color w:val="auto"/>
          <w:lang w:eastAsia="es-ES"/>
        </w:rPr>
        <w:t xml:space="preserve"> </w:t>
      </w:r>
      <w:r w:rsidRPr="007033CE">
        <w:rPr>
          <w:rFonts w:eastAsia="Times New Roman" w:cs="Tahoma"/>
          <w:color w:val="auto"/>
          <w:lang w:eastAsia="es-ES"/>
        </w:rPr>
        <w:t>ante</w:t>
      </w:r>
      <w:r w:rsidR="00083A1D" w:rsidRPr="007033CE">
        <w:rPr>
          <w:rFonts w:eastAsia="Times New Roman" w:cs="Tahoma"/>
          <w:color w:val="auto"/>
          <w:lang w:eastAsia="es-ES"/>
        </w:rPr>
        <w:t xml:space="preserve"> </w:t>
      </w:r>
      <w:r w:rsidR="0015161E" w:rsidRPr="007033CE">
        <w:rPr>
          <w:rFonts w:eastAsia="Times New Roman" w:cs="Tahoma"/>
          <w:color w:val="auto"/>
          <w:lang w:eastAsia="es-ES"/>
        </w:rPr>
        <w:t xml:space="preserve">la </w:t>
      </w:r>
      <w:r w:rsidR="0025738E" w:rsidRPr="007033CE">
        <w:rPr>
          <w:rFonts w:eastAsia="Calibri" w:cs="Tahoma"/>
          <w:color w:val="000000"/>
        </w:rPr>
        <w:t>Ayuntamiento de Metepec</w:t>
      </w:r>
      <w:r w:rsidRPr="007033CE">
        <w:rPr>
          <w:rFonts w:eastAsia="Calibri" w:cs="Tahoma"/>
        </w:rPr>
        <w:t>,</w:t>
      </w:r>
      <w:r w:rsidR="00083A1D" w:rsidRPr="007033CE">
        <w:rPr>
          <w:rFonts w:eastAsia="Calibri" w:cs="Tahoma"/>
        </w:rPr>
        <w:t xml:space="preserve"> </w:t>
      </w:r>
      <w:r w:rsidRPr="007033CE">
        <w:rPr>
          <w:rFonts w:eastAsia="Calibri" w:cs="Tahoma"/>
        </w:rPr>
        <w:t>en</w:t>
      </w:r>
      <w:r w:rsidR="00083A1D" w:rsidRPr="007033CE">
        <w:rPr>
          <w:rFonts w:eastAsia="Calibri" w:cs="Tahoma"/>
        </w:rPr>
        <w:t xml:space="preserve"> </w:t>
      </w:r>
      <w:r w:rsidRPr="007033CE">
        <w:rPr>
          <w:rFonts w:eastAsia="Calibri" w:cs="Tahoma"/>
        </w:rPr>
        <w:t>los</w:t>
      </w:r>
      <w:r w:rsidR="00083A1D" w:rsidRPr="007033CE">
        <w:rPr>
          <w:rFonts w:eastAsia="Calibri" w:cs="Tahoma"/>
        </w:rPr>
        <w:t xml:space="preserve"> </w:t>
      </w:r>
      <w:r w:rsidRPr="007033CE">
        <w:rPr>
          <w:rFonts w:eastAsia="Calibri" w:cs="Tahoma"/>
        </w:rPr>
        <w:t>siguientes</w:t>
      </w:r>
      <w:r w:rsidR="00083A1D" w:rsidRPr="007033CE">
        <w:rPr>
          <w:rFonts w:eastAsia="Calibri" w:cs="Tahoma"/>
        </w:rPr>
        <w:t xml:space="preserve"> </w:t>
      </w:r>
      <w:r w:rsidRPr="007033CE">
        <w:rPr>
          <w:rFonts w:eastAsia="Calibri" w:cs="Tahoma"/>
        </w:rPr>
        <w:t>términos:</w:t>
      </w:r>
      <w:r w:rsidR="00083A1D" w:rsidRPr="007033CE">
        <w:rPr>
          <w:rFonts w:eastAsia="Calibri" w:cs="Tahoma"/>
        </w:rPr>
        <w:t xml:space="preserve"> </w:t>
      </w:r>
    </w:p>
    <w:p w14:paraId="13781153" w14:textId="77777777" w:rsidR="00177EE1" w:rsidRPr="007033CE" w:rsidRDefault="00177EE1" w:rsidP="00FE267B">
      <w:pPr>
        <w:spacing w:after="0" w:line="360" w:lineRule="auto"/>
        <w:rPr>
          <w:rFonts w:eastAsia="Calibri" w:cs="Tahoma"/>
        </w:rPr>
      </w:pPr>
    </w:p>
    <w:p w14:paraId="003D549A" w14:textId="77777777" w:rsidR="00177EE1" w:rsidRPr="007033CE" w:rsidRDefault="00177EE1" w:rsidP="00FE267B">
      <w:pPr>
        <w:spacing w:after="0" w:line="360" w:lineRule="auto"/>
        <w:ind w:left="567" w:right="567"/>
        <w:rPr>
          <w:rFonts w:eastAsia="Times New Roman" w:cs="Arial"/>
          <w:bCs/>
          <w:i/>
          <w:iCs/>
          <w:color w:val="auto"/>
          <w:sz w:val="20"/>
          <w:lang w:eastAsia="es-ES"/>
        </w:rPr>
      </w:pPr>
      <w:r w:rsidRPr="007033CE">
        <w:rPr>
          <w:rFonts w:eastAsia="Times New Roman" w:cs="Arial"/>
          <w:bCs/>
          <w:i/>
          <w:iCs/>
          <w:color w:val="auto"/>
          <w:sz w:val="20"/>
          <w:lang w:eastAsia="es-ES"/>
        </w:rPr>
        <w:t>“</w:t>
      </w:r>
      <w:r w:rsidRPr="007033CE">
        <w:rPr>
          <w:rFonts w:eastAsia="Times New Roman" w:cs="Tahoma"/>
          <w:b/>
          <w:bCs/>
          <w:i/>
          <w:iCs/>
          <w:color w:val="auto"/>
          <w:sz w:val="20"/>
          <w:lang w:eastAsia="es-ES"/>
        </w:rPr>
        <w:t>DESCRIPCIÓN</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CLARA</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Y</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PRECISA</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DE</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LA</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INFORMACIÓN</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SOLICITADA.</w:t>
      </w:r>
    </w:p>
    <w:p w14:paraId="333B97F2" w14:textId="1B66B071" w:rsidR="007D33AC" w:rsidRPr="007033CE" w:rsidRDefault="0025738E" w:rsidP="00FE267B">
      <w:pPr>
        <w:tabs>
          <w:tab w:val="left" w:pos="4667"/>
        </w:tabs>
        <w:spacing w:after="0" w:line="360" w:lineRule="auto"/>
        <w:ind w:left="567" w:right="567"/>
        <w:rPr>
          <w:rFonts w:eastAsia="Times New Roman" w:cs="Tahoma"/>
          <w:b/>
          <w:bCs/>
          <w:i/>
          <w:iCs/>
          <w:color w:val="auto"/>
          <w:sz w:val="20"/>
          <w:lang w:eastAsia="es-ES"/>
        </w:rPr>
      </w:pPr>
      <w:r w:rsidRPr="007033CE">
        <w:rPr>
          <w:rFonts w:eastAsia="Times New Roman" w:cs="Arial"/>
          <w:bCs/>
          <w:i/>
          <w:iCs/>
          <w:color w:val="auto"/>
          <w:sz w:val="20"/>
          <w:lang w:eastAsia="es-ES"/>
        </w:rPr>
        <w:t>Solicito conocer cuantas sesiones ordinarias y extraordinarias de Cabildo fueron celebradas en la administración 2013-2015.</w:t>
      </w:r>
    </w:p>
    <w:p w14:paraId="6DDD3FE0" w14:textId="161EB612" w:rsidR="00177EE1" w:rsidRPr="007033CE" w:rsidRDefault="00177EE1" w:rsidP="00FE267B">
      <w:pPr>
        <w:tabs>
          <w:tab w:val="left" w:pos="4667"/>
        </w:tabs>
        <w:spacing w:after="0" w:line="360" w:lineRule="auto"/>
        <w:ind w:left="567" w:right="567"/>
        <w:rPr>
          <w:rFonts w:eastAsia="Times New Roman" w:cs="Tahoma"/>
          <w:b/>
          <w:bCs/>
          <w:i/>
          <w:iCs/>
          <w:color w:val="auto"/>
          <w:sz w:val="20"/>
          <w:lang w:eastAsia="es-ES"/>
        </w:rPr>
      </w:pPr>
      <w:r w:rsidRPr="007033CE">
        <w:rPr>
          <w:rFonts w:eastAsia="Times New Roman" w:cs="Tahoma"/>
          <w:b/>
          <w:bCs/>
          <w:i/>
          <w:iCs/>
          <w:color w:val="auto"/>
          <w:sz w:val="20"/>
          <w:lang w:eastAsia="es-ES"/>
        </w:rPr>
        <w:t>“MODALIDAD</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DE</w:t>
      </w:r>
      <w:r w:rsidR="00083A1D" w:rsidRPr="007033CE">
        <w:rPr>
          <w:rFonts w:eastAsia="Times New Roman" w:cs="Tahoma"/>
          <w:b/>
          <w:bCs/>
          <w:i/>
          <w:iCs/>
          <w:color w:val="auto"/>
          <w:sz w:val="20"/>
          <w:lang w:eastAsia="es-ES"/>
        </w:rPr>
        <w:t xml:space="preserve"> </w:t>
      </w:r>
      <w:r w:rsidRPr="007033CE">
        <w:rPr>
          <w:rFonts w:eastAsia="Times New Roman" w:cs="Tahoma"/>
          <w:b/>
          <w:bCs/>
          <w:i/>
          <w:iCs/>
          <w:color w:val="auto"/>
          <w:sz w:val="20"/>
          <w:lang w:eastAsia="es-ES"/>
        </w:rPr>
        <w:t>ENTREGA</w:t>
      </w:r>
    </w:p>
    <w:p w14:paraId="5BE866F0" w14:textId="1040FCBA" w:rsidR="00177EE1" w:rsidRPr="007033CE" w:rsidRDefault="005D417E" w:rsidP="00FE267B">
      <w:pPr>
        <w:spacing w:after="0" w:line="360" w:lineRule="auto"/>
        <w:ind w:left="567" w:right="567"/>
        <w:rPr>
          <w:rFonts w:eastAsia="Times New Roman" w:cs="Arial"/>
          <w:bCs/>
          <w:i/>
          <w:iCs/>
          <w:color w:val="auto"/>
          <w:sz w:val="20"/>
          <w:lang w:eastAsia="es-ES"/>
        </w:rPr>
      </w:pPr>
      <w:r w:rsidRPr="007033CE">
        <w:rPr>
          <w:rFonts w:eastAsia="Times New Roman" w:cs="Arial"/>
          <w:bCs/>
          <w:i/>
          <w:iCs/>
          <w:color w:val="auto"/>
          <w:sz w:val="20"/>
          <w:lang w:eastAsia="es-ES"/>
        </w:rPr>
        <w:t>A través del SAIMEX</w:t>
      </w:r>
      <w:r w:rsidR="00177EE1" w:rsidRPr="007033CE">
        <w:rPr>
          <w:rFonts w:eastAsia="Times New Roman" w:cs="Arial"/>
          <w:bCs/>
          <w:i/>
          <w:iCs/>
          <w:color w:val="auto"/>
          <w:sz w:val="20"/>
          <w:lang w:eastAsia="es-ES"/>
        </w:rPr>
        <w:t>”</w:t>
      </w:r>
    </w:p>
    <w:p w14:paraId="0FC9D109" w14:textId="77777777" w:rsidR="007D33AC" w:rsidRPr="007033CE" w:rsidRDefault="007D33AC" w:rsidP="00FE267B">
      <w:pPr>
        <w:autoSpaceDE w:val="0"/>
        <w:autoSpaceDN w:val="0"/>
        <w:adjustRightInd w:val="0"/>
        <w:spacing w:after="0" w:line="360" w:lineRule="auto"/>
        <w:rPr>
          <w:rFonts w:cs="Tahoma"/>
          <w:b/>
        </w:rPr>
      </w:pPr>
    </w:p>
    <w:p w14:paraId="5B630850" w14:textId="33C39267" w:rsidR="007D33AC" w:rsidRPr="007033CE" w:rsidRDefault="002327BA" w:rsidP="00FE267B">
      <w:pPr>
        <w:autoSpaceDE w:val="0"/>
        <w:autoSpaceDN w:val="0"/>
        <w:adjustRightInd w:val="0"/>
        <w:spacing w:after="0" w:line="360" w:lineRule="auto"/>
        <w:rPr>
          <w:b/>
          <w:bCs/>
        </w:rPr>
      </w:pPr>
      <w:r w:rsidRPr="007033CE">
        <w:rPr>
          <w:rFonts w:cs="Tahoma"/>
          <w:b/>
        </w:rPr>
        <w:t>II.</w:t>
      </w:r>
      <w:r w:rsidR="00083A1D" w:rsidRPr="007033CE">
        <w:rPr>
          <w:b/>
          <w:bCs/>
        </w:rPr>
        <w:t xml:space="preserve"> </w:t>
      </w:r>
      <w:r w:rsidR="007D33AC" w:rsidRPr="007033CE">
        <w:rPr>
          <w:b/>
          <w:bCs/>
        </w:rPr>
        <w:t>Prórroga.</w:t>
      </w:r>
    </w:p>
    <w:p w14:paraId="70D4562D" w14:textId="1CFAF79B" w:rsidR="007D33AC" w:rsidRPr="007033CE" w:rsidRDefault="007D33AC" w:rsidP="00FE267B">
      <w:pPr>
        <w:autoSpaceDE w:val="0"/>
        <w:autoSpaceDN w:val="0"/>
        <w:adjustRightInd w:val="0"/>
        <w:spacing w:after="0" w:line="360" w:lineRule="auto"/>
        <w:rPr>
          <w:b/>
          <w:bCs/>
        </w:rPr>
      </w:pPr>
    </w:p>
    <w:p w14:paraId="476BB0DE" w14:textId="794F9A5B" w:rsidR="00C67FDB" w:rsidRPr="007033CE" w:rsidRDefault="007D33AC" w:rsidP="00FE267B">
      <w:pPr>
        <w:autoSpaceDE w:val="0"/>
        <w:autoSpaceDN w:val="0"/>
        <w:adjustRightInd w:val="0"/>
        <w:spacing w:after="0" w:line="360" w:lineRule="auto"/>
        <w:rPr>
          <w:rFonts w:cs="Tahoma"/>
        </w:rPr>
      </w:pPr>
      <w:r w:rsidRPr="007033CE">
        <w:rPr>
          <w:rFonts w:cs="Tahoma"/>
        </w:rPr>
        <w:lastRenderedPageBreak/>
        <w:t>El veint</w:t>
      </w:r>
      <w:r w:rsidR="002C67F2" w:rsidRPr="007033CE">
        <w:rPr>
          <w:rFonts w:cs="Tahoma"/>
        </w:rPr>
        <w:t>inueve</w:t>
      </w:r>
      <w:r w:rsidRPr="007033CE">
        <w:rPr>
          <w:rFonts w:cs="Tahoma"/>
        </w:rPr>
        <w:t xml:space="preserve"> de enero del dos mil veintidós, la Titular de la Unidad de Transparencia de la </w:t>
      </w:r>
      <w:r w:rsidR="0025738E" w:rsidRPr="007033CE">
        <w:rPr>
          <w:rFonts w:cs="Tahoma"/>
        </w:rPr>
        <w:t>Ayuntamiento de Metepec</w:t>
      </w:r>
      <w:r w:rsidRPr="007033CE">
        <w:rPr>
          <w:rFonts w:cs="Tahoma"/>
        </w:rPr>
        <w:t xml:space="preserve">, </w:t>
      </w:r>
      <w:r w:rsidR="00C67FDB" w:rsidRPr="007033CE">
        <w:rPr>
          <w:rFonts w:cs="Tahoma"/>
        </w:rPr>
        <w:t xml:space="preserve">notificó al Particular la determinación del Comité de Transparencia de la </w:t>
      </w:r>
      <w:r w:rsidR="0025738E" w:rsidRPr="007033CE">
        <w:rPr>
          <w:rFonts w:cs="Tahoma"/>
        </w:rPr>
        <w:t>Ayuntamiento de Metepec</w:t>
      </w:r>
      <w:r w:rsidR="00C67FDB" w:rsidRPr="007033CE">
        <w:rPr>
          <w:rFonts w:cs="Tahoma"/>
        </w:rPr>
        <w:t xml:space="preserve"> de ampliar el periodo por un plazo de siete días, para dar respuesta a la solicitud.</w:t>
      </w:r>
    </w:p>
    <w:p w14:paraId="7A4062F7" w14:textId="77777777" w:rsidR="007D33AC" w:rsidRPr="007033CE" w:rsidRDefault="007D33AC" w:rsidP="00FE267B">
      <w:pPr>
        <w:autoSpaceDE w:val="0"/>
        <w:autoSpaceDN w:val="0"/>
        <w:adjustRightInd w:val="0"/>
        <w:spacing w:after="0" w:line="360" w:lineRule="auto"/>
        <w:rPr>
          <w:b/>
          <w:bCs/>
        </w:rPr>
      </w:pPr>
    </w:p>
    <w:p w14:paraId="2A077202" w14:textId="5A75B469" w:rsidR="002327BA" w:rsidRPr="007033CE" w:rsidRDefault="007D33AC" w:rsidP="00FE267B">
      <w:pPr>
        <w:autoSpaceDE w:val="0"/>
        <w:autoSpaceDN w:val="0"/>
        <w:adjustRightInd w:val="0"/>
        <w:spacing w:after="0" w:line="360" w:lineRule="auto"/>
        <w:rPr>
          <w:b/>
          <w:bCs/>
        </w:rPr>
      </w:pPr>
      <w:r w:rsidRPr="007033CE">
        <w:rPr>
          <w:b/>
          <w:bCs/>
        </w:rPr>
        <w:t xml:space="preserve">III. </w:t>
      </w:r>
      <w:r w:rsidR="002327BA" w:rsidRPr="007033CE">
        <w:rPr>
          <w:b/>
          <w:bCs/>
        </w:rPr>
        <w:t>Respuesta</w:t>
      </w:r>
      <w:r w:rsidR="00083A1D" w:rsidRPr="007033CE">
        <w:rPr>
          <w:b/>
          <w:bCs/>
        </w:rPr>
        <w:t xml:space="preserve"> </w:t>
      </w:r>
      <w:r w:rsidR="002327BA" w:rsidRPr="007033CE">
        <w:rPr>
          <w:b/>
          <w:bCs/>
        </w:rPr>
        <w:t>del</w:t>
      </w:r>
      <w:r w:rsidR="00083A1D" w:rsidRPr="007033CE">
        <w:rPr>
          <w:b/>
          <w:bCs/>
        </w:rPr>
        <w:t xml:space="preserve"> </w:t>
      </w:r>
      <w:r w:rsidR="002327BA" w:rsidRPr="007033CE">
        <w:rPr>
          <w:b/>
          <w:bCs/>
        </w:rPr>
        <w:t>Sujeto</w:t>
      </w:r>
      <w:r w:rsidR="00083A1D" w:rsidRPr="007033CE">
        <w:rPr>
          <w:b/>
          <w:bCs/>
        </w:rPr>
        <w:t xml:space="preserve"> </w:t>
      </w:r>
      <w:r w:rsidR="002327BA" w:rsidRPr="007033CE">
        <w:rPr>
          <w:b/>
          <w:bCs/>
        </w:rPr>
        <w:t>Obligado.</w:t>
      </w:r>
      <w:r w:rsidR="00083A1D" w:rsidRPr="007033CE">
        <w:rPr>
          <w:b/>
          <w:bCs/>
        </w:rPr>
        <w:t xml:space="preserve"> </w:t>
      </w:r>
    </w:p>
    <w:p w14:paraId="16936CFF" w14:textId="4A7D649C" w:rsidR="008D28FA" w:rsidRPr="007033CE" w:rsidRDefault="008D28FA" w:rsidP="00FE267B">
      <w:pPr>
        <w:autoSpaceDE w:val="0"/>
        <w:autoSpaceDN w:val="0"/>
        <w:adjustRightInd w:val="0"/>
        <w:spacing w:after="0" w:line="360" w:lineRule="auto"/>
        <w:rPr>
          <w:b/>
          <w:bCs/>
        </w:rPr>
      </w:pPr>
    </w:p>
    <w:p w14:paraId="6AD892AA" w14:textId="685D3B20" w:rsidR="002327BA" w:rsidRPr="007033CE" w:rsidRDefault="00715EC4" w:rsidP="00FE267B">
      <w:pPr>
        <w:autoSpaceDE w:val="0"/>
        <w:autoSpaceDN w:val="0"/>
        <w:adjustRightInd w:val="0"/>
        <w:spacing w:after="0" w:line="360" w:lineRule="auto"/>
        <w:rPr>
          <w:rFonts w:eastAsia="Times New Roman" w:cs="Tahoma"/>
          <w:color w:val="auto"/>
          <w:lang w:eastAsia="es-ES"/>
        </w:rPr>
      </w:pPr>
      <w:r w:rsidRPr="007033CE">
        <w:rPr>
          <w:rFonts w:cs="Tahoma"/>
        </w:rPr>
        <w:t xml:space="preserve">El </w:t>
      </w:r>
      <w:r w:rsidR="00A03496" w:rsidRPr="007033CE">
        <w:rPr>
          <w:rFonts w:cs="Tahoma"/>
        </w:rPr>
        <w:t>diez de febrero</w:t>
      </w:r>
      <w:r w:rsidR="00C67FDB" w:rsidRPr="007033CE">
        <w:rPr>
          <w:rFonts w:cs="Tahoma"/>
        </w:rPr>
        <w:t xml:space="preserve"> del </w:t>
      </w:r>
      <w:r w:rsidR="002327BA" w:rsidRPr="007033CE">
        <w:rPr>
          <w:rFonts w:cs="Tahoma"/>
        </w:rPr>
        <w:t>dos</w:t>
      </w:r>
      <w:r w:rsidR="00083A1D" w:rsidRPr="007033CE">
        <w:rPr>
          <w:rFonts w:cs="Tahoma"/>
        </w:rPr>
        <w:t xml:space="preserve"> </w:t>
      </w:r>
      <w:r w:rsidR="002327BA" w:rsidRPr="007033CE">
        <w:rPr>
          <w:rFonts w:cs="Tahoma"/>
        </w:rPr>
        <w:t>mil</w:t>
      </w:r>
      <w:r w:rsidR="00083A1D" w:rsidRPr="007033CE">
        <w:rPr>
          <w:rFonts w:cs="Tahoma"/>
        </w:rPr>
        <w:t xml:space="preserve"> </w:t>
      </w:r>
      <w:r w:rsidR="005D417E" w:rsidRPr="007033CE">
        <w:rPr>
          <w:rFonts w:cs="Tahoma"/>
        </w:rPr>
        <w:t>veintidós</w:t>
      </w:r>
      <w:r w:rsidR="002A1D89" w:rsidRPr="007033CE">
        <w:rPr>
          <w:rFonts w:cs="Tahoma"/>
        </w:rPr>
        <w:t>,</w:t>
      </w:r>
      <w:r w:rsidR="00083A1D" w:rsidRPr="007033CE">
        <w:rPr>
          <w:rFonts w:cs="Tahoma"/>
        </w:rPr>
        <w:t xml:space="preserve"> </w:t>
      </w:r>
      <w:r w:rsidR="005E79B6" w:rsidRPr="007033CE">
        <w:rPr>
          <w:rFonts w:cs="Tahoma"/>
        </w:rPr>
        <w:t xml:space="preserve">la Titular de la Unidad de Transparencia del </w:t>
      </w:r>
      <w:r w:rsidR="0025738E" w:rsidRPr="007033CE">
        <w:rPr>
          <w:rFonts w:cs="Tahoma"/>
        </w:rPr>
        <w:t>Ayuntamiento de Metepec</w:t>
      </w:r>
      <w:r w:rsidR="002A1D89" w:rsidRPr="007033CE">
        <w:rPr>
          <w:rFonts w:cs="Tahoma"/>
        </w:rPr>
        <w:t>,</w:t>
      </w:r>
      <w:r w:rsidR="00083A1D" w:rsidRPr="007033CE">
        <w:rPr>
          <w:rFonts w:cs="Tahoma"/>
        </w:rPr>
        <w:t xml:space="preserve"> </w:t>
      </w:r>
      <w:r w:rsidR="002A1D89" w:rsidRPr="007033CE">
        <w:rPr>
          <w:rFonts w:cs="Tahoma"/>
        </w:rPr>
        <w:t>por</w:t>
      </w:r>
      <w:r w:rsidR="00083A1D" w:rsidRPr="007033CE">
        <w:rPr>
          <w:rFonts w:cs="Tahoma"/>
        </w:rPr>
        <w:t xml:space="preserve"> </w:t>
      </w:r>
      <w:r w:rsidR="002A1D89" w:rsidRPr="007033CE">
        <w:rPr>
          <w:rFonts w:cs="Tahoma"/>
        </w:rPr>
        <w:t>medio</w:t>
      </w:r>
      <w:r w:rsidR="00083A1D" w:rsidRPr="007033CE">
        <w:rPr>
          <w:rFonts w:cs="Tahoma"/>
        </w:rPr>
        <w:t xml:space="preserve"> </w:t>
      </w:r>
      <w:r w:rsidR="002A1D89" w:rsidRPr="007033CE">
        <w:rPr>
          <w:rFonts w:cs="Tahoma"/>
        </w:rPr>
        <w:t>del</w:t>
      </w:r>
      <w:r w:rsidR="00083A1D" w:rsidRPr="007033CE">
        <w:rPr>
          <w:rFonts w:cs="Tahoma"/>
        </w:rPr>
        <w:t xml:space="preserve"> </w:t>
      </w:r>
      <w:r w:rsidR="002A1D89" w:rsidRPr="007033CE">
        <w:rPr>
          <w:rFonts w:cs="Tahoma"/>
        </w:rPr>
        <w:t>Sistema</w:t>
      </w:r>
      <w:r w:rsidR="00083A1D" w:rsidRPr="007033CE">
        <w:rPr>
          <w:rFonts w:cs="Tahoma"/>
        </w:rPr>
        <w:t xml:space="preserve"> </w:t>
      </w:r>
      <w:r w:rsidR="002A1D89" w:rsidRPr="007033CE">
        <w:rPr>
          <w:rFonts w:cs="Tahoma"/>
        </w:rPr>
        <w:t>de</w:t>
      </w:r>
      <w:r w:rsidR="00083A1D" w:rsidRPr="007033CE">
        <w:rPr>
          <w:rFonts w:cs="Tahoma"/>
        </w:rPr>
        <w:t xml:space="preserve"> </w:t>
      </w:r>
      <w:r w:rsidR="002A1D89" w:rsidRPr="007033CE">
        <w:rPr>
          <w:rFonts w:cs="Tahoma"/>
        </w:rPr>
        <w:t>Acceso</w:t>
      </w:r>
      <w:r w:rsidR="00083A1D" w:rsidRPr="007033CE">
        <w:rPr>
          <w:rFonts w:cs="Tahoma"/>
        </w:rPr>
        <w:t xml:space="preserve"> </w:t>
      </w:r>
      <w:r w:rsidR="002A1D89" w:rsidRPr="007033CE">
        <w:rPr>
          <w:rFonts w:cs="Tahoma"/>
        </w:rPr>
        <w:t>a</w:t>
      </w:r>
      <w:r w:rsidR="00083A1D" w:rsidRPr="007033CE">
        <w:rPr>
          <w:rFonts w:cs="Tahoma"/>
        </w:rPr>
        <w:t xml:space="preserve"> </w:t>
      </w:r>
      <w:r w:rsidR="002A1D89" w:rsidRPr="007033CE">
        <w:rPr>
          <w:rFonts w:cs="Tahoma"/>
        </w:rPr>
        <w:t>la</w:t>
      </w:r>
      <w:r w:rsidR="00083A1D" w:rsidRPr="007033CE">
        <w:rPr>
          <w:rFonts w:cs="Tahoma"/>
        </w:rPr>
        <w:t xml:space="preserve"> </w:t>
      </w:r>
      <w:r w:rsidR="002A1D89" w:rsidRPr="007033CE">
        <w:rPr>
          <w:rFonts w:cs="Tahoma"/>
        </w:rPr>
        <w:t>Información</w:t>
      </w:r>
      <w:r w:rsidR="00083A1D" w:rsidRPr="007033CE">
        <w:rPr>
          <w:rFonts w:cs="Tahoma"/>
        </w:rPr>
        <w:t xml:space="preserve"> </w:t>
      </w:r>
      <w:r w:rsidR="002A1D89" w:rsidRPr="007033CE">
        <w:rPr>
          <w:rFonts w:cs="Tahoma"/>
        </w:rPr>
        <w:t>Mexiquense</w:t>
      </w:r>
      <w:r w:rsidR="00083A1D" w:rsidRPr="007033CE">
        <w:rPr>
          <w:rFonts w:eastAsia="Times New Roman" w:cs="Tahoma"/>
          <w:color w:val="auto"/>
          <w:lang w:eastAsia="es-ES"/>
        </w:rPr>
        <w:t xml:space="preserve"> </w:t>
      </w:r>
      <w:r w:rsidR="002A1D89" w:rsidRPr="007033CE">
        <w:rPr>
          <w:rFonts w:eastAsia="Times New Roman" w:cs="Tahoma"/>
          <w:color w:val="auto"/>
          <w:lang w:eastAsia="es-ES"/>
        </w:rPr>
        <w:t>(SAIMEX),</w:t>
      </w:r>
      <w:r w:rsidR="00083A1D" w:rsidRPr="007033CE">
        <w:rPr>
          <w:rFonts w:eastAsia="Times New Roman" w:cs="Tahoma"/>
          <w:color w:val="auto"/>
          <w:lang w:eastAsia="es-ES"/>
        </w:rPr>
        <w:t xml:space="preserve"> </w:t>
      </w:r>
      <w:r w:rsidR="002A1D89" w:rsidRPr="007033CE">
        <w:rPr>
          <w:rFonts w:eastAsia="Times New Roman" w:cs="Tahoma"/>
          <w:color w:val="auto"/>
          <w:lang w:eastAsia="es-ES"/>
        </w:rPr>
        <w:t>dio</w:t>
      </w:r>
      <w:r w:rsidR="00083A1D" w:rsidRPr="007033CE">
        <w:rPr>
          <w:rFonts w:eastAsia="Times New Roman" w:cs="Tahoma"/>
          <w:color w:val="auto"/>
          <w:lang w:eastAsia="es-ES"/>
        </w:rPr>
        <w:t xml:space="preserve"> </w:t>
      </w:r>
      <w:r w:rsidR="002A1D89" w:rsidRPr="007033CE">
        <w:rPr>
          <w:rFonts w:eastAsia="Times New Roman" w:cs="Tahoma"/>
          <w:color w:val="auto"/>
          <w:lang w:eastAsia="es-ES"/>
        </w:rPr>
        <w:t>respuesta</w:t>
      </w:r>
      <w:r w:rsidR="00083A1D" w:rsidRPr="007033CE">
        <w:rPr>
          <w:rFonts w:eastAsia="Times New Roman" w:cs="Tahoma"/>
          <w:color w:val="auto"/>
          <w:lang w:eastAsia="es-ES"/>
        </w:rPr>
        <w:t xml:space="preserve"> </w:t>
      </w:r>
      <w:r w:rsidR="00965A88" w:rsidRPr="007033CE">
        <w:rPr>
          <w:rFonts w:eastAsia="Times New Roman" w:cs="Tahoma"/>
          <w:color w:val="auto"/>
          <w:lang w:eastAsia="es-ES"/>
        </w:rPr>
        <w:t xml:space="preserve">en </w:t>
      </w:r>
      <w:r w:rsidR="002E4ABA" w:rsidRPr="007033CE">
        <w:rPr>
          <w:rFonts w:eastAsia="Times New Roman" w:cs="Tahoma"/>
          <w:color w:val="auto"/>
          <w:lang w:eastAsia="es-ES"/>
        </w:rPr>
        <w:t>los siguientes términos</w:t>
      </w:r>
      <w:r w:rsidR="00965A88" w:rsidRPr="007033CE">
        <w:rPr>
          <w:rFonts w:eastAsia="Times New Roman" w:cs="Tahoma"/>
          <w:color w:val="auto"/>
          <w:lang w:eastAsia="es-ES"/>
        </w:rPr>
        <w:t>:</w:t>
      </w:r>
    </w:p>
    <w:p w14:paraId="28B9B55B" w14:textId="77777777" w:rsidR="008D28FA" w:rsidRPr="007033CE" w:rsidRDefault="008D28FA" w:rsidP="00FE267B">
      <w:pPr>
        <w:autoSpaceDE w:val="0"/>
        <w:autoSpaceDN w:val="0"/>
        <w:adjustRightInd w:val="0"/>
        <w:spacing w:after="0" w:line="360" w:lineRule="auto"/>
        <w:rPr>
          <w:color w:val="000000"/>
          <w:sz w:val="18"/>
          <w:szCs w:val="18"/>
        </w:rPr>
      </w:pPr>
    </w:p>
    <w:p w14:paraId="103C5514" w14:textId="2BA31524" w:rsidR="003D5544" w:rsidRPr="007033CE" w:rsidRDefault="005024F5" w:rsidP="00FE267B">
      <w:pPr>
        <w:spacing w:after="0" w:line="360" w:lineRule="auto"/>
        <w:ind w:left="567" w:right="567"/>
        <w:rPr>
          <w:rFonts w:eastAsia="Times New Roman" w:cs="Arial"/>
          <w:bCs/>
          <w:i/>
          <w:iCs/>
          <w:color w:val="auto"/>
          <w:sz w:val="20"/>
          <w:lang w:eastAsia="es-ES"/>
        </w:rPr>
      </w:pPr>
      <w:r w:rsidRPr="007033CE">
        <w:rPr>
          <w:rFonts w:eastAsia="Times New Roman" w:cs="Arial"/>
          <w:bCs/>
          <w:i/>
          <w:iCs/>
          <w:color w:val="auto"/>
          <w:sz w:val="20"/>
          <w:lang w:eastAsia="es-ES"/>
        </w:rPr>
        <w:t>“</w:t>
      </w:r>
      <w:r w:rsidR="00A03496" w:rsidRPr="007033CE">
        <w:rPr>
          <w:rFonts w:eastAsia="Times New Roman" w:cs="Arial"/>
          <w:bCs/>
          <w:i/>
          <w:iCs/>
          <w:color w:val="auto"/>
          <w:sz w:val="20"/>
          <w:lang w:eastAsia="es-ES"/>
        </w:rPr>
        <w:t>C. SOLICITANTE P R E S E N T E. En respuesta a la solicitud número 00513/METEPEC/IP/2022,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5E79B6" w:rsidRPr="007033CE">
        <w:rPr>
          <w:rFonts w:eastAsia="Times New Roman" w:cs="Arial"/>
          <w:bCs/>
          <w:i/>
          <w:iCs/>
          <w:color w:val="auto"/>
          <w:sz w:val="20"/>
          <w:lang w:eastAsia="es-ES"/>
        </w:rPr>
        <w:t xml:space="preserve">” </w:t>
      </w:r>
    </w:p>
    <w:p w14:paraId="0340490E" w14:textId="77777777" w:rsidR="009016C6" w:rsidRPr="007033CE" w:rsidRDefault="009016C6" w:rsidP="00FE267B">
      <w:pPr>
        <w:spacing w:after="0" w:line="360" w:lineRule="auto"/>
        <w:ind w:left="567" w:right="567"/>
        <w:rPr>
          <w:rFonts w:eastAsia="Times New Roman" w:cs="Arial"/>
          <w:bCs/>
          <w:i/>
          <w:iCs/>
          <w:color w:val="auto"/>
          <w:sz w:val="20"/>
          <w:lang w:eastAsia="es-ES"/>
        </w:rPr>
      </w:pPr>
    </w:p>
    <w:p w14:paraId="1BB5CFA8" w14:textId="45F25054" w:rsidR="00230091" w:rsidRPr="007033CE" w:rsidRDefault="00604A22" w:rsidP="00FE267B">
      <w:pPr>
        <w:spacing w:after="0" w:line="360" w:lineRule="auto"/>
        <w:rPr>
          <w:bCs/>
          <w:lang w:val="es-ES"/>
        </w:rPr>
      </w:pPr>
      <w:r w:rsidRPr="007033CE">
        <w:rPr>
          <w:bCs/>
          <w:lang w:val="es-ES"/>
        </w:rPr>
        <w:t xml:space="preserve">A la respuesta, adjuntó </w:t>
      </w:r>
      <w:r w:rsidR="00C67FDB" w:rsidRPr="007033CE">
        <w:rPr>
          <w:bCs/>
          <w:lang w:val="es-ES"/>
        </w:rPr>
        <w:t>un</w:t>
      </w:r>
      <w:r w:rsidR="005E79B6" w:rsidRPr="007033CE">
        <w:rPr>
          <w:bCs/>
          <w:lang w:val="es-ES"/>
        </w:rPr>
        <w:t xml:space="preserve"> documento, a través </w:t>
      </w:r>
      <w:r w:rsidR="00C67FDB" w:rsidRPr="007033CE">
        <w:rPr>
          <w:bCs/>
          <w:lang w:val="es-ES"/>
        </w:rPr>
        <w:t>del</w:t>
      </w:r>
      <w:r w:rsidR="005E79B6" w:rsidRPr="007033CE">
        <w:rPr>
          <w:bCs/>
          <w:lang w:val="es-ES"/>
        </w:rPr>
        <w:t xml:space="preserve"> que respondió a la solicitud en los siguientes términos:</w:t>
      </w:r>
    </w:p>
    <w:p w14:paraId="7C009089" w14:textId="3CB5D8CC" w:rsidR="00C67FDB" w:rsidRPr="007033CE" w:rsidRDefault="00C67FDB" w:rsidP="00FE267B">
      <w:pPr>
        <w:spacing w:after="0" w:line="360" w:lineRule="auto"/>
        <w:rPr>
          <w:bCs/>
          <w:lang w:val="es-ES"/>
        </w:rPr>
      </w:pPr>
    </w:p>
    <w:p w14:paraId="274ADBDC" w14:textId="5E816985" w:rsidR="00C67FDB" w:rsidRPr="007033CE" w:rsidRDefault="00A03496" w:rsidP="00FE267B">
      <w:pPr>
        <w:pStyle w:val="Prrafodelista"/>
        <w:numPr>
          <w:ilvl w:val="0"/>
          <w:numId w:val="46"/>
        </w:numPr>
        <w:spacing w:line="360" w:lineRule="auto"/>
        <w:jc w:val="both"/>
        <w:rPr>
          <w:rFonts w:ascii="Palatino Linotype" w:hAnsi="Palatino Linotype"/>
          <w:b/>
          <w:lang w:val="es-ES"/>
        </w:rPr>
      </w:pPr>
      <w:r w:rsidRPr="007033CE">
        <w:rPr>
          <w:rFonts w:ascii="Palatino Linotype" w:hAnsi="Palatino Linotype"/>
          <w:b/>
          <w:lang w:val="es-ES"/>
        </w:rPr>
        <w:t>0513.pdf</w:t>
      </w:r>
      <w:r w:rsidR="00CD1C32" w:rsidRPr="007033CE">
        <w:rPr>
          <w:rFonts w:ascii="Palatino Linotype" w:hAnsi="Palatino Linotype"/>
          <w:b/>
          <w:lang w:val="es-ES"/>
        </w:rPr>
        <w:t xml:space="preserve"> </w:t>
      </w:r>
      <w:r w:rsidR="00CD1C32" w:rsidRPr="007033CE">
        <w:rPr>
          <w:rFonts w:ascii="Palatino Linotype" w:hAnsi="Palatino Linotype"/>
          <w:bCs/>
          <w:lang w:val="es-ES"/>
        </w:rPr>
        <w:t xml:space="preserve">Documento que contiene </w:t>
      </w:r>
      <w:r w:rsidR="00E864EA" w:rsidRPr="007033CE">
        <w:rPr>
          <w:rFonts w:ascii="Palatino Linotype" w:hAnsi="Palatino Linotype"/>
          <w:bCs/>
          <w:lang w:val="es-ES"/>
        </w:rPr>
        <w:t xml:space="preserve">el oficio </w:t>
      </w:r>
      <w:r w:rsidRPr="007033CE">
        <w:rPr>
          <w:rFonts w:ascii="Palatino Linotype" w:hAnsi="Palatino Linotype"/>
          <w:bCs/>
          <w:lang w:val="es-ES"/>
        </w:rPr>
        <w:t>SA/SIT/0035/2022</w:t>
      </w:r>
      <w:r w:rsidR="00E864EA" w:rsidRPr="007033CE">
        <w:rPr>
          <w:rFonts w:ascii="Palatino Linotype" w:hAnsi="Palatino Linotype"/>
          <w:bCs/>
          <w:lang w:val="es-ES"/>
        </w:rPr>
        <w:t xml:space="preserve">, que, a su vez, da cuenta de </w:t>
      </w:r>
      <w:r w:rsidRPr="007033CE">
        <w:rPr>
          <w:rFonts w:ascii="Palatino Linotype" w:hAnsi="Palatino Linotype"/>
          <w:bCs/>
          <w:lang w:val="es-ES"/>
        </w:rPr>
        <w:t>una</w:t>
      </w:r>
      <w:r w:rsidR="00CD1C32" w:rsidRPr="007033CE">
        <w:rPr>
          <w:rFonts w:ascii="Palatino Linotype" w:hAnsi="Palatino Linotype"/>
          <w:bCs/>
          <w:lang w:val="es-ES"/>
        </w:rPr>
        <w:t xml:space="preserve"> </w:t>
      </w:r>
      <w:r w:rsidR="00D717C0" w:rsidRPr="007033CE">
        <w:rPr>
          <w:rFonts w:ascii="Palatino Linotype" w:hAnsi="Palatino Linotype"/>
          <w:bCs/>
          <w:lang w:val="es-ES"/>
        </w:rPr>
        <w:t>foja útil</w:t>
      </w:r>
      <w:r w:rsidR="00CD1C32" w:rsidRPr="007033CE">
        <w:rPr>
          <w:rFonts w:ascii="Palatino Linotype" w:hAnsi="Palatino Linotype"/>
          <w:bCs/>
          <w:lang w:val="es-ES"/>
        </w:rPr>
        <w:t xml:space="preserve"> y </w:t>
      </w:r>
      <w:r w:rsidR="00E864EA" w:rsidRPr="007033CE">
        <w:rPr>
          <w:rFonts w:ascii="Palatino Linotype" w:hAnsi="Palatino Linotype"/>
          <w:bCs/>
          <w:lang w:val="es-ES"/>
        </w:rPr>
        <w:t>cuya información es la siguiente</w:t>
      </w:r>
      <w:r w:rsidR="00CD1C32" w:rsidRPr="007033CE">
        <w:rPr>
          <w:rFonts w:ascii="Palatino Linotype" w:hAnsi="Palatino Linotype"/>
          <w:bCs/>
          <w:lang w:val="es-ES"/>
        </w:rPr>
        <w:t>:</w:t>
      </w:r>
    </w:p>
    <w:p w14:paraId="5DD5AE19" w14:textId="77777777" w:rsidR="009927C6" w:rsidRPr="007033CE" w:rsidRDefault="009927C6" w:rsidP="00FE267B">
      <w:pPr>
        <w:spacing w:after="0" w:line="360" w:lineRule="auto"/>
        <w:ind w:left="360"/>
        <w:rPr>
          <w:b/>
          <w:lang w:val="es-ES"/>
        </w:rPr>
      </w:pPr>
    </w:p>
    <w:p w14:paraId="181F9EF8" w14:textId="2C200F01" w:rsidR="00E864EA" w:rsidRPr="007033CE" w:rsidRDefault="002945FD" w:rsidP="00FE267B">
      <w:pPr>
        <w:spacing w:after="0" w:line="360" w:lineRule="auto"/>
        <w:rPr>
          <w:bCs/>
          <w:lang w:val="es-ES"/>
        </w:rPr>
      </w:pPr>
      <w:r w:rsidRPr="007033CE">
        <w:rPr>
          <w:noProof/>
        </w:rPr>
        <w:drawing>
          <wp:inline distT="0" distB="0" distL="0" distR="0" wp14:anchorId="53597E66" wp14:editId="64EC5561">
            <wp:extent cx="5791835" cy="1346835"/>
            <wp:effectExtent l="0" t="0" r="0" b="571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5791835" cy="1346835"/>
                    </a:xfrm>
                    <a:prstGeom prst="rect">
                      <a:avLst/>
                    </a:prstGeom>
                  </pic:spPr>
                </pic:pic>
              </a:graphicData>
            </a:graphic>
          </wp:inline>
        </w:drawing>
      </w:r>
    </w:p>
    <w:p w14:paraId="03A4492E" w14:textId="77777777" w:rsidR="009927C6" w:rsidRPr="007033CE" w:rsidRDefault="009927C6" w:rsidP="00FE267B">
      <w:pPr>
        <w:autoSpaceDE w:val="0"/>
        <w:autoSpaceDN w:val="0"/>
        <w:adjustRightInd w:val="0"/>
        <w:spacing w:after="0" w:line="360" w:lineRule="auto"/>
        <w:rPr>
          <w:rFonts w:eastAsia="Times New Roman" w:cs="Tahoma"/>
          <w:b/>
          <w:color w:val="auto"/>
          <w:lang w:eastAsia="es-ES"/>
        </w:rPr>
      </w:pPr>
    </w:p>
    <w:p w14:paraId="25DD4DC9" w14:textId="3EE8CA43" w:rsidR="00C43E6D" w:rsidRPr="007033CE" w:rsidRDefault="007D33AC" w:rsidP="00FE267B">
      <w:pPr>
        <w:autoSpaceDE w:val="0"/>
        <w:autoSpaceDN w:val="0"/>
        <w:adjustRightInd w:val="0"/>
        <w:spacing w:after="0" w:line="360" w:lineRule="auto"/>
        <w:rPr>
          <w:rFonts w:eastAsia="Times New Roman" w:cs="Tahoma"/>
          <w:b/>
          <w:color w:val="auto"/>
          <w:lang w:eastAsia="es-ES"/>
        </w:rPr>
      </w:pPr>
      <w:r w:rsidRPr="007033CE">
        <w:rPr>
          <w:rFonts w:eastAsia="Times New Roman" w:cs="Tahoma"/>
          <w:b/>
          <w:color w:val="auto"/>
          <w:lang w:eastAsia="es-ES"/>
        </w:rPr>
        <w:t>IV</w:t>
      </w:r>
      <w:r w:rsidR="00027A38" w:rsidRPr="007033CE">
        <w:rPr>
          <w:rFonts w:eastAsia="Times New Roman" w:cs="Tahoma"/>
          <w:b/>
          <w:color w:val="auto"/>
          <w:lang w:eastAsia="es-ES"/>
        </w:rPr>
        <w:t xml:space="preserve">. </w:t>
      </w:r>
      <w:r w:rsidR="00027A38" w:rsidRPr="007033CE">
        <w:rPr>
          <w:rFonts w:eastAsia="Calibri" w:cs="Tahoma"/>
          <w:b/>
          <w:color w:val="000000"/>
        </w:rPr>
        <w:t xml:space="preserve">Interposición del Recurso de Revisión. </w:t>
      </w:r>
    </w:p>
    <w:p w14:paraId="35FDE0B3" w14:textId="77777777" w:rsidR="00177EE1" w:rsidRPr="007033CE" w:rsidRDefault="00177EE1" w:rsidP="00FE267B">
      <w:pPr>
        <w:spacing w:after="0" w:line="240" w:lineRule="auto"/>
        <w:rPr>
          <w:bCs/>
        </w:rPr>
      </w:pPr>
    </w:p>
    <w:p w14:paraId="67A21435" w14:textId="1093C0B6" w:rsidR="00177EE1" w:rsidRPr="007033CE" w:rsidRDefault="00177EE1" w:rsidP="00FE267B">
      <w:pPr>
        <w:spacing w:after="0" w:line="360" w:lineRule="auto"/>
        <w:rPr>
          <w:bCs/>
        </w:rPr>
      </w:pPr>
      <w:r w:rsidRPr="007033CE">
        <w:rPr>
          <w:bCs/>
        </w:rPr>
        <w:t>Con</w:t>
      </w:r>
      <w:r w:rsidR="00083A1D" w:rsidRPr="007033CE">
        <w:rPr>
          <w:bCs/>
        </w:rPr>
        <w:t xml:space="preserve"> </w:t>
      </w:r>
      <w:r w:rsidRPr="007033CE">
        <w:rPr>
          <w:bCs/>
        </w:rPr>
        <w:t>fecha</w:t>
      </w:r>
      <w:r w:rsidR="00083A1D" w:rsidRPr="007033CE">
        <w:rPr>
          <w:bCs/>
        </w:rPr>
        <w:t xml:space="preserve"> </w:t>
      </w:r>
      <w:r w:rsidR="002945FD" w:rsidRPr="007033CE">
        <w:rPr>
          <w:bCs/>
        </w:rPr>
        <w:t xml:space="preserve">veintiocho </w:t>
      </w:r>
      <w:r w:rsidR="00162596" w:rsidRPr="007033CE">
        <w:rPr>
          <w:bCs/>
        </w:rPr>
        <w:t xml:space="preserve">de febrero de </w:t>
      </w:r>
      <w:r w:rsidR="00027A38" w:rsidRPr="007033CE">
        <w:rPr>
          <w:bCs/>
        </w:rPr>
        <w:t>dos mil veinti</w:t>
      </w:r>
      <w:r w:rsidR="0048144B" w:rsidRPr="007033CE">
        <w:rPr>
          <w:bCs/>
        </w:rPr>
        <w:t>dós</w:t>
      </w:r>
      <w:r w:rsidR="00027A38" w:rsidRPr="007033CE">
        <w:rPr>
          <w:bCs/>
        </w:rPr>
        <w:t xml:space="preserve">, </w:t>
      </w:r>
      <w:r w:rsidRPr="007033CE">
        <w:rPr>
          <w:bCs/>
        </w:rPr>
        <w:t>se</w:t>
      </w:r>
      <w:r w:rsidR="00083A1D" w:rsidRPr="007033CE">
        <w:rPr>
          <w:bCs/>
        </w:rPr>
        <w:t xml:space="preserve"> </w:t>
      </w:r>
      <w:r w:rsidRPr="007033CE">
        <w:rPr>
          <w:bCs/>
        </w:rPr>
        <w:t>recibió</w:t>
      </w:r>
      <w:r w:rsidR="00083A1D" w:rsidRPr="007033CE">
        <w:rPr>
          <w:bCs/>
        </w:rPr>
        <w:t xml:space="preserve"> </w:t>
      </w:r>
      <w:r w:rsidRPr="007033CE">
        <w:rPr>
          <w:bCs/>
        </w:rPr>
        <w:t>en</w:t>
      </w:r>
      <w:r w:rsidR="00083A1D" w:rsidRPr="007033CE">
        <w:rPr>
          <w:bCs/>
        </w:rPr>
        <w:t xml:space="preserve"> </w:t>
      </w:r>
      <w:r w:rsidRPr="007033CE">
        <w:rPr>
          <w:bCs/>
        </w:rPr>
        <w:t>este</w:t>
      </w:r>
      <w:r w:rsidR="00083A1D" w:rsidRPr="007033CE">
        <w:rPr>
          <w:bCs/>
        </w:rPr>
        <w:t xml:space="preserve"> </w:t>
      </w:r>
      <w:r w:rsidRPr="007033CE">
        <w:rPr>
          <w:bCs/>
        </w:rPr>
        <w:t>Instituto,</w:t>
      </w:r>
      <w:r w:rsidR="00083A1D" w:rsidRPr="007033CE">
        <w:rPr>
          <w:bCs/>
        </w:rPr>
        <w:t xml:space="preserve"> </w:t>
      </w:r>
      <w:r w:rsidRPr="007033CE">
        <w:rPr>
          <w:bCs/>
        </w:rPr>
        <w:t>a</w:t>
      </w:r>
      <w:r w:rsidR="00083A1D" w:rsidRPr="007033CE">
        <w:rPr>
          <w:bCs/>
        </w:rPr>
        <w:t xml:space="preserve"> </w:t>
      </w:r>
      <w:r w:rsidRPr="007033CE">
        <w:rPr>
          <w:bCs/>
        </w:rPr>
        <w:t>través</w:t>
      </w:r>
      <w:r w:rsidR="00083A1D" w:rsidRPr="007033CE">
        <w:rPr>
          <w:bCs/>
        </w:rPr>
        <w:t xml:space="preserve"> </w:t>
      </w:r>
      <w:r w:rsidRPr="007033CE">
        <w:rPr>
          <w:bCs/>
        </w:rPr>
        <w:t>de</w:t>
      </w:r>
      <w:r w:rsidR="006F084E" w:rsidRPr="007033CE">
        <w:rPr>
          <w:bCs/>
        </w:rPr>
        <w:t>l</w:t>
      </w:r>
      <w:r w:rsidR="00083A1D" w:rsidRPr="007033CE">
        <w:rPr>
          <w:bCs/>
        </w:rPr>
        <w:t xml:space="preserve"> </w:t>
      </w:r>
      <w:r w:rsidRPr="007033CE">
        <w:rPr>
          <w:bCs/>
          <w:lang w:val="es-ES"/>
        </w:rPr>
        <w:t>Sistema</w:t>
      </w:r>
      <w:r w:rsidR="00083A1D" w:rsidRPr="007033CE">
        <w:rPr>
          <w:bCs/>
          <w:lang w:val="es-ES"/>
        </w:rPr>
        <w:t xml:space="preserve"> </w:t>
      </w:r>
      <w:r w:rsidRPr="007033CE">
        <w:rPr>
          <w:bCs/>
          <w:lang w:val="es-ES"/>
        </w:rPr>
        <w:t>de</w:t>
      </w:r>
      <w:r w:rsidR="00083A1D" w:rsidRPr="007033CE">
        <w:rPr>
          <w:bCs/>
          <w:lang w:val="es-ES"/>
        </w:rPr>
        <w:t xml:space="preserve"> </w:t>
      </w:r>
      <w:r w:rsidRPr="007033CE">
        <w:rPr>
          <w:bCs/>
          <w:lang w:val="es-ES"/>
        </w:rPr>
        <w:t>Acceso</w:t>
      </w:r>
      <w:r w:rsidR="00083A1D" w:rsidRPr="007033CE">
        <w:rPr>
          <w:bCs/>
          <w:lang w:val="es-ES"/>
        </w:rPr>
        <w:t xml:space="preserve"> </w:t>
      </w:r>
      <w:r w:rsidRPr="007033CE">
        <w:rPr>
          <w:bCs/>
          <w:lang w:val="es-ES"/>
        </w:rPr>
        <w:t>a</w:t>
      </w:r>
      <w:r w:rsidR="00083A1D" w:rsidRPr="007033CE">
        <w:rPr>
          <w:bCs/>
          <w:lang w:val="es-ES"/>
        </w:rPr>
        <w:t xml:space="preserve"> </w:t>
      </w:r>
      <w:r w:rsidRPr="007033CE">
        <w:rPr>
          <w:bCs/>
          <w:lang w:val="es-ES"/>
        </w:rPr>
        <w:t>la</w:t>
      </w:r>
      <w:r w:rsidR="00083A1D" w:rsidRPr="007033CE">
        <w:rPr>
          <w:bCs/>
          <w:lang w:val="es-ES"/>
        </w:rPr>
        <w:t xml:space="preserve"> </w:t>
      </w:r>
      <w:r w:rsidRPr="007033CE">
        <w:rPr>
          <w:bCs/>
          <w:lang w:val="es-ES"/>
        </w:rPr>
        <w:t>Información</w:t>
      </w:r>
      <w:r w:rsidR="00083A1D" w:rsidRPr="007033CE">
        <w:rPr>
          <w:bCs/>
          <w:lang w:val="es-ES"/>
        </w:rPr>
        <w:t xml:space="preserve"> </w:t>
      </w:r>
      <w:r w:rsidRPr="007033CE">
        <w:rPr>
          <w:bCs/>
          <w:lang w:val="es-ES"/>
        </w:rPr>
        <w:t>Mexiquense</w:t>
      </w:r>
      <w:r w:rsidR="00083A1D" w:rsidRPr="007033CE">
        <w:rPr>
          <w:bCs/>
          <w:lang w:val="es-ES"/>
        </w:rPr>
        <w:t xml:space="preserve"> </w:t>
      </w:r>
      <w:r w:rsidRPr="007033CE">
        <w:rPr>
          <w:bCs/>
          <w:lang w:val="es-ES"/>
        </w:rPr>
        <w:t>(SAIMEX)</w:t>
      </w:r>
      <w:r w:rsidR="0048144B" w:rsidRPr="007033CE">
        <w:rPr>
          <w:bCs/>
          <w:lang w:val="es-ES"/>
        </w:rPr>
        <w:t xml:space="preserve">, </w:t>
      </w:r>
      <w:r w:rsidR="00C12DBB" w:rsidRPr="007033CE">
        <w:rPr>
          <w:bCs/>
          <w:lang w:val="es-ES"/>
        </w:rPr>
        <w:t>Recurso de Revisión interpuesto por la parte Recurrente</w:t>
      </w:r>
      <w:r w:rsidR="00C12DBB" w:rsidRPr="007033CE">
        <w:t xml:space="preserve">, </w:t>
      </w:r>
      <w:r w:rsidRPr="007033CE">
        <w:rPr>
          <w:bCs/>
        </w:rPr>
        <w:t>en</w:t>
      </w:r>
      <w:r w:rsidR="00083A1D" w:rsidRPr="007033CE">
        <w:rPr>
          <w:bCs/>
        </w:rPr>
        <w:t xml:space="preserve"> </w:t>
      </w:r>
      <w:r w:rsidRPr="007033CE">
        <w:rPr>
          <w:bCs/>
        </w:rPr>
        <w:t>contra</w:t>
      </w:r>
      <w:r w:rsidR="00083A1D" w:rsidRPr="007033CE">
        <w:rPr>
          <w:bCs/>
        </w:rPr>
        <w:t xml:space="preserve"> </w:t>
      </w:r>
      <w:r w:rsidRPr="007033CE">
        <w:rPr>
          <w:bCs/>
        </w:rPr>
        <w:t>de</w:t>
      </w:r>
      <w:r w:rsidR="00083A1D" w:rsidRPr="007033CE">
        <w:rPr>
          <w:bCs/>
        </w:rPr>
        <w:t xml:space="preserve"> </w:t>
      </w:r>
      <w:r w:rsidRPr="007033CE">
        <w:rPr>
          <w:bCs/>
        </w:rPr>
        <w:t>la</w:t>
      </w:r>
      <w:r w:rsidR="00083A1D" w:rsidRPr="007033CE">
        <w:rPr>
          <w:bCs/>
        </w:rPr>
        <w:t xml:space="preserve"> </w:t>
      </w:r>
      <w:r w:rsidRPr="007033CE">
        <w:rPr>
          <w:bCs/>
        </w:rPr>
        <w:t>respuesta</w:t>
      </w:r>
      <w:r w:rsidR="00083A1D" w:rsidRPr="007033CE">
        <w:rPr>
          <w:bCs/>
        </w:rPr>
        <w:t xml:space="preserve"> </w:t>
      </w:r>
      <w:r w:rsidRPr="007033CE">
        <w:rPr>
          <w:bCs/>
        </w:rPr>
        <w:t>por</w:t>
      </w:r>
      <w:r w:rsidR="00083A1D" w:rsidRPr="007033CE">
        <w:rPr>
          <w:bCs/>
        </w:rPr>
        <w:t xml:space="preserve"> </w:t>
      </w:r>
      <w:r w:rsidRPr="007033CE">
        <w:rPr>
          <w:bCs/>
        </w:rPr>
        <w:t>el</w:t>
      </w:r>
      <w:r w:rsidR="00083A1D" w:rsidRPr="007033CE">
        <w:rPr>
          <w:bCs/>
        </w:rPr>
        <w:t xml:space="preserve"> </w:t>
      </w:r>
      <w:r w:rsidRPr="007033CE">
        <w:rPr>
          <w:bCs/>
        </w:rPr>
        <w:t>Sujeto</w:t>
      </w:r>
      <w:r w:rsidR="00083A1D" w:rsidRPr="007033CE">
        <w:rPr>
          <w:bCs/>
        </w:rPr>
        <w:t xml:space="preserve"> </w:t>
      </w:r>
      <w:r w:rsidRPr="007033CE">
        <w:rPr>
          <w:bCs/>
        </w:rPr>
        <w:t>Obligado,</w:t>
      </w:r>
      <w:r w:rsidR="00083A1D" w:rsidRPr="007033CE">
        <w:rPr>
          <w:bCs/>
        </w:rPr>
        <w:t xml:space="preserve"> </w:t>
      </w:r>
      <w:r w:rsidRPr="007033CE">
        <w:rPr>
          <w:bCs/>
        </w:rPr>
        <w:t>a</w:t>
      </w:r>
      <w:r w:rsidR="00083A1D" w:rsidRPr="007033CE">
        <w:rPr>
          <w:bCs/>
        </w:rPr>
        <w:t xml:space="preserve"> </w:t>
      </w:r>
      <w:r w:rsidRPr="007033CE">
        <w:rPr>
          <w:bCs/>
        </w:rPr>
        <w:t>la</w:t>
      </w:r>
      <w:r w:rsidR="00083A1D" w:rsidRPr="007033CE">
        <w:rPr>
          <w:bCs/>
        </w:rPr>
        <w:t xml:space="preserve"> </w:t>
      </w:r>
      <w:r w:rsidRPr="007033CE">
        <w:rPr>
          <w:bCs/>
        </w:rPr>
        <w:t>solicitud</w:t>
      </w:r>
      <w:r w:rsidR="00083A1D" w:rsidRPr="007033CE">
        <w:rPr>
          <w:bCs/>
        </w:rPr>
        <w:t xml:space="preserve"> </w:t>
      </w:r>
      <w:r w:rsidRPr="007033CE">
        <w:rPr>
          <w:bCs/>
        </w:rPr>
        <w:t>de</w:t>
      </w:r>
      <w:r w:rsidR="00083A1D" w:rsidRPr="007033CE">
        <w:rPr>
          <w:bCs/>
        </w:rPr>
        <w:t xml:space="preserve"> </w:t>
      </w:r>
      <w:r w:rsidRPr="007033CE">
        <w:rPr>
          <w:bCs/>
        </w:rPr>
        <w:t>información,</w:t>
      </w:r>
      <w:r w:rsidR="00083A1D" w:rsidRPr="007033CE">
        <w:rPr>
          <w:bCs/>
        </w:rPr>
        <w:t xml:space="preserve"> </w:t>
      </w:r>
      <w:r w:rsidRPr="007033CE">
        <w:rPr>
          <w:bCs/>
        </w:rPr>
        <w:t>en</w:t>
      </w:r>
      <w:r w:rsidR="00083A1D" w:rsidRPr="007033CE">
        <w:rPr>
          <w:bCs/>
        </w:rPr>
        <w:t xml:space="preserve"> </w:t>
      </w:r>
      <w:r w:rsidRPr="007033CE">
        <w:rPr>
          <w:bCs/>
        </w:rPr>
        <w:t>los</w:t>
      </w:r>
      <w:r w:rsidR="00083A1D" w:rsidRPr="007033CE">
        <w:rPr>
          <w:bCs/>
        </w:rPr>
        <w:t xml:space="preserve"> </w:t>
      </w:r>
      <w:r w:rsidRPr="007033CE">
        <w:rPr>
          <w:bCs/>
        </w:rPr>
        <w:t>siguientes</w:t>
      </w:r>
      <w:r w:rsidR="00083A1D" w:rsidRPr="007033CE">
        <w:rPr>
          <w:bCs/>
        </w:rPr>
        <w:t xml:space="preserve"> </w:t>
      </w:r>
      <w:r w:rsidRPr="007033CE">
        <w:rPr>
          <w:bCs/>
        </w:rPr>
        <w:t>términos:</w:t>
      </w:r>
    </w:p>
    <w:p w14:paraId="4FEE25A5" w14:textId="77777777" w:rsidR="00177EE1" w:rsidRPr="007033CE" w:rsidRDefault="00177EE1" w:rsidP="00FE267B">
      <w:pPr>
        <w:spacing w:after="0" w:line="360" w:lineRule="auto"/>
        <w:rPr>
          <w:bCs/>
        </w:rPr>
      </w:pPr>
    </w:p>
    <w:p w14:paraId="7E271676" w14:textId="77777777" w:rsidR="00177EE1" w:rsidRPr="007033CE" w:rsidRDefault="00177EE1" w:rsidP="00FE267B">
      <w:pPr>
        <w:spacing w:after="0" w:line="360" w:lineRule="auto"/>
        <w:ind w:left="567" w:right="567"/>
        <w:rPr>
          <w:bCs/>
          <w:i/>
          <w:sz w:val="20"/>
          <w:szCs w:val="20"/>
        </w:rPr>
      </w:pPr>
      <w:r w:rsidRPr="007033CE">
        <w:rPr>
          <w:b/>
          <w:bCs/>
          <w:i/>
          <w:sz w:val="20"/>
          <w:szCs w:val="20"/>
        </w:rPr>
        <w:t>“ACTO</w:t>
      </w:r>
      <w:r w:rsidR="00083A1D" w:rsidRPr="007033CE">
        <w:rPr>
          <w:b/>
          <w:bCs/>
          <w:i/>
          <w:sz w:val="20"/>
          <w:szCs w:val="20"/>
        </w:rPr>
        <w:t xml:space="preserve"> </w:t>
      </w:r>
      <w:r w:rsidRPr="007033CE">
        <w:rPr>
          <w:b/>
          <w:bCs/>
          <w:i/>
          <w:sz w:val="20"/>
          <w:szCs w:val="20"/>
        </w:rPr>
        <w:t>IMPUGNADO</w:t>
      </w:r>
    </w:p>
    <w:p w14:paraId="3C959FCF" w14:textId="5049B5B6" w:rsidR="00177EE1" w:rsidRPr="007033CE" w:rsidRDefault="00C06A9D" w:rsidP="00FE267B">
      <w:pPr>
        <w:spacing w:after="0" w:line="360" w:lineRule="auto"/>
        <w:ind w:left="567" w:right="567"/>
        <w:rPr>
          <w:rFonts w:eastAsia="Times New Roman" w:cs="Arial"/>
          <w:bCs/>
          <w:i/>
          <w:iCs/>
          <w:color w:val="auto"/>
          <w:sz w:val="20"/>
          <w:lang w:eastAsia="es-ES"/>
        </w:rPr>
      </w:pPr>
      <w:r w:rsidRPr="007033CE">
        <w:rPr>
          <w:rFonts w:eastAsia="Times New Roman" w:cs="Arial"/>
          <w:bCs/>
          <w:i/>
          <w:iCs/>
          <w:color w:val="auto"/>
          <w:sz w:val="20"/>
          <w:lang w:eastAsia="es-ES"/>
        </w:rPr>
        <w:t>La respuesta proporcionada por el Sujeto Obligado.</w:t>
      </w:r>
      <w:r w:rsidR="007B47E8" w:rsidRPr="007033CE">
        <w:rPr>
          <w:rFonts w:eastAsia="Times New Roman" w:cs="Arial"/>
          <w:bCs/>
          <w:i/>
          <w:iCs/>
          <w:color w:val="auto"/>
          <w:sz w:val="20"/>
          <w:lang w:eastAsia="es-ES"/>
        </w:rPr>
        <w:t>”.</w:t>
      </w:r>
      <w:r w:rsidR="00083A1D" w:rsidRPr="007033CE">
        <w:rPr>
          <w:rFonts w:eastAsia="Times New Roman" w:cs="Arial"/>
          <w:bCs/>
          <w:i/>
          <w:iCs/>
          <w:color w:val="auto"/>
          <w:sz w:val="20"/>
          <w:lang w:eastAsia="es-ES"/>
        </w:rPr>
        <w:t xml:space="preserve"> </w:t>
      </w:r>
      <w:r w:rsidR="00177EE1" w:rsidRPr="007033CE">
        <w:rPr>
          <w:rFonts w:eastAsia="Times New Roman" w:cs="Arial"/>
          <w:bCs/>
          <w:i/>
          <w:iCs/>
          <w:color w:val="auto"/>
          <w:sz w:val="20"/>
          <w:lang w:eastAsia="es-ES"/>
        </w:rPr>
        <w:t>(Sic.)</w:t>
      </w:r>
    </w:p>
    <w:p w14:paraId="53209440" w14:textId="77777777" w:rsidR="00177EE1" w:rsidRPr="007033CE" w:rsidRDefault="00177EE1" w:rsidP="00FE267B">
      <w:pPr>
        <w:spacing w:after="0" w:line="360" w:lineRule="auto"/>
        <w:ind w:left="567" w:right="567"/>
        <w:rPr>
          <w:i/>
          <w:sz w:val="20"/>
          <w:szCs w:val="20"/>
        </w:rPr>
      </w:pPr>
    </w:p>
    <w:p w14:paraId="23E4431A" w14:textId="77777777" w:rsidR="00177EE1" w:rsidRPr="007033CE" w:rsidRDefault="00177EE1" w:rsidP="00FE267B">
      <w:pPr>
        <w:spacing w:after="0" w:line="360" w:lineRule="auto"/>
        <w:ind w:left="567" w:right="567"/>
        <w:rPr>
          <w:b/>
          <w:i/>
          <w:sz w:val="20"/>
          <w:szCs w:val="20"/>
        </w:rPr>
      </w:pPr>
      <w:r w:rsidRPr="007033CE">
        <w:rPr>
          <w:b/>
          <w:i/>
          <w:sz w:val="20"/>
          <w:szCs w:val="20"/>
        </w:rPr>
        <w:t>“RAZONES</w:t>
      </w:r>
      <w:r w:rsidR="00083A1D" w:rsidRPr="007033CE">
        <w:rPr>
          <w:b/>
          <w:i/>
          <w:sz w:val="20"/>
          <w:szCs w:val="20"/>
        </w:rPr>
        <w:t xml:space="preserve"> </w:t>
      </w:r>
      <w:r w:rsidRPr="007033CE">
        <w:rPr>
          <w:b/>
          <w:i/>
          <w:sz w:val="20"/>
          <w:szCs w:val="20"/>
        </w:rPr>
        <w:t>O</w:t>
      </w:r>
      <w:r w:rsidR="00083A1D" w:rsidRPr="007033CE">
        <w:rPr>
          <w:b/>
          <w:i/>
          <w:sz w:val="20"/>
          <w:szCs w:val="20"/>
        </w:rPr>
        <w:t xml:space="preserve"> </w:t>
      </w:r>
      <w:r w:rsidRPr="007033CE">
        <w:rPr>
          <w:b/>
          <w:i/>
          <w:sz w:val="20"/>
          <w:szCs w:val="20"/>
        </w:rPr>
        <w:t>MOTIVOS</w:t>
      </w:r>
      <w:r w:rsidR="00083A1D" w:rsidRPr="007033CE">
        <w:rPr>
          <w:b/>
          <w:i/>
          <w:sz w:val="20"/>
          <w:szCs w:val="20"/>
        </w:rPr>
        <w:t xml:space="preserve"> </w:t>
      </w:r>
      <w:r w:rsidRPr="007033CE">
        <w:rPr>
          <w:b/>
          <w:i/>
          <w:sz w:val="20"/>
          <w:szCs w:val="20"/>
        </w:rPr>
        <w:t>DE</w:t>
      </w:r>
      <w:r w:rsidR="00083A1D" w:rsidRPr="007033CE">
        <w:rPr>
          <w:b/>
          <w:i/>
          <w:sz w:val="20"/>
          <w:szCs w:val="20"/>
        </w:rPr>
        <w:t xml:space="preserve"> </w:t>
      </w:r>
      <w:r w:rsidRPr="007033CE">
        <w:rPr>
          <w:b/>
          <w:i/>
          <w:sz w:val="20"/>
          <w:szCs w:val="20"/>
        </w:rPr>
        <w:t>LA</w:t>
      </w:r>
      <w:r w:rsidR="00083A1D" w:rsidRPr="007033CE">
        <w:rPr>
          <w:b/>
          <w:i/>
          <w:sz w:val="20"/>
          <w:szCs w:val="20"/>
        </w:rPr>
        <w:t xml:space="preserve"> </w:t>
      </w:r>
      <w:r w:rsidRPr="007033CE">
        <w:rPr>
          <w:b/>
          <w:i/>
          <w:sz w:val="20"/>
          <w:szCs w:val="20"/>
        </w:rPr>
        <w:t>INCONFORMIDAD</w:t>
      </w:r>
    </w:p>
    <w:p w14:paraId="06EF0CD9" w14:textId="24608618" w:rsidR="00177EE1" w:rsidRPr="007033CE" w:rsidRDefault="00C83CB0" w:rsidP="00FE267B">
      <w:pPr>
        <w:spacing w:after="0" w:line="360" w:lineRule="auto"/>
        <w:ind w:left="567" w:right="567"/>
        <w:rPr>
          <w:rFonts w:eastAsia="Times New Roman" w:cs="Arial"/>
          <w:bCs/>
          <w:i/>
          <w:iCs/>
          <w:color w:val="auto"/>
          <w:sz w:val="20"/>
          <w:lang w:eastAsia="es-ES"/>
        </w:rPr>
      </w:pPr>
      <w:r w:rsidRPr="007033CE">
        <w:rPr>
          <w:rFonts w:eastAsia="Times New Roman" w:cs="Arial"/>
          <w:bCs/>
          <w:i/>
          <w:iCs/>
          <w:color w:val="auto"/>
          <w:sz w:val="20"/>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w:t>
      </w:r>
      <w:r w:rsidRPr="007033CE">
        <w:rPr>
          <w:rFonts w:eastAsia="Times New Roman" w:cs="Arial"/>
          <w:bCs/>
          <w:i/>
          <w:iCs/>
          <w:color w:val="auto"/>
          <w:sz w:val="20"/>
          <w:lang w:eastAsia="es-ES"/>
        </w:rPr>
        <w:lastRenderedPageBreak/>
        <w:t>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177EE1" w:rsidRPr="007033CE">
        <w:rPr>
          <w:rFonts w:eastAsia="Times New Roman" w:cs="Arial"/>
          <w:bCs/>
          <w:i/>
          <w:iCs/>
          <w:color w:val="auto"/>
          <w:sz w:val="20"/>
          <w:lang w:eastAsia="es-ES"/>
        </w:rPr>
        <w:t>”</w:t>
      </w:r>
      <w:r w:rsidR="00083A1D" w:rsidRPr="007033CE">
        <w:rPr>
          <w:rFonts w:eastAsia="Times New Roman" w:cs="Arial"/>
          <w:bCs/>
          <w:i/>
          <w:iCs/>
          <w:color w:val="auto"/>
          <w:sz w:val="20"/>
          <w:lang w:eastAsia="es-ES"/>
        </w:rPr>
        <w:t xml:space="preserve"> </w:t>
      </w:r>
      <w:r w:rsidR="00177EE1" w:rsidRPr="007033CE">
        <w:rPr>
          <w:rFonts w:eastAsia="Times New Roman" w:cs="Arial"/>
          <w:bCs/>
          <w:i/>
          <w:iCs/>
          <w:color w:val="auto"/>
          <w:sz w:val="20"/>
          <w:lang w:eastAsia="es-ES"/>
        </w:rPr>
        <w:t>(Sic.)</w:t>
      </w:r>
    </w:p>
    <w:p w14:paraId="1BCC907D" w14:textId="5CC60353" w:rsidR="00177EE1" w:rsidRPr="007033CE" w:rsidRDefault="00177EE1" w:rsidP="00FE267B">
      <w:pPr>
        <w:spacing w:after="0" w:line="360" w:lineRule="auto"/>
      </w:pPr>
    </w:p>
    <w:p w14:paraId="11CFD2F8" w14:textId="1A32388C" w:rsidR="00177EE1" w:rsidRPr="007033CE" w:rsidRDefault="00177EE1" w:rsidP="00FE267B">
      <w:pPr>
        <w:spacing w:after="0" w:line="360" w:lineRule="auto"/>
        <w:rPr>
          <w:b/>
          <w:bCs/>
        </w:rPr>
      </w:pPr>
      <w:r w:rsidRPr="007033CE">
        <w:rPr>
          <w:b/>
        </w:rPr>
        <w:t>V.</w:t>
      </w:r>
      <w:r w:rsidR="00083A1D" w:rsidRPr="007033CE">
        <w:rPr>
          <w:b/>
        </w:rPr>
        <w:t xml:space="preserve"> </w:t>
      </w:r>
      <w:r w:rsidRPr="007033CE">
        <w:rPr>
          <w:b/>
          <w:bCs/>
        </w:rPr>
        <w:t>Trámite</w:t>
      </w:r>
      <w:r w:rsidR="00083A1D" w:rsidRPr="007033CE">
        <w:rPr>
          <w:b/>
          <w:bCs/>
        </w:rPr>
        <w:t xml:space="preserve"> </w:t>
      </w:r>
      <w:r w:rsidRPr="007033CE">
        <w:rPr>
          <w:b/>
          <w:bCs/>
        </w:rPr>
        <w:t>del</w:t>
      </w:r>
      <w:r w:rsidR="00083A1D" w:rsidRPr="007033CE">
        <w:rPr>
          <w:b/>
          <w:bCs/>
        </w:rPr>
        <w:t xml:space="preserve"> </w:t>
      </w:r>
      <w:r w:rsidRPr="007033CE">
        <w:rPr>
          <w:b/>
        </w:rPr>
        <w:t>Recurso</w:t>
      </w:r>
      <w:r w:rsidR="00083A1D" w:rsidRPr="007033CE">
        <w:rPr>
          <w:b/>
        </w:rPr>
        <w:t xml:space="preserve"> </w:t>
      </w:r>
      <w:r w:rsidRPr="007033CE">
        <w:rPr>
          <w:b/>
        </w:rPr>
        <w:t>de</w:t>
      </w:r>
      <w:r w:rsidR="00083A1D" w:rsidRPr="007033CE">
        <w:rPr>
          <w:b/>
        </w:rPr>
        <w:t xml:space="preserve"> </w:t>
      </w:r>
      <w:r w:rsidRPr="007033CE">
        <w:rPr>
          <w:b/>
        </w:rPr>
        <w:t>Revisión</w:t>
      </w:r>
      <w:r w:rsidR="00083A1D" w:rsidRPr="007033CE">
        <w:rPr>
          <w:b/>
        </w:rPr>
        <w:t xml:space="preserve"> </w:t>
      </w:r>
      <w:r w:rsidRPr="007033CE">
        <w:rPr>
          <w:b/>
          <w:bCs/>
        </w:rPr>
        <w:t>ante</w:t>
      </w:r>
      <w:r w:rsidR="00083A1D" w:rsidRPr="007033CE">
        <w:rPr>
          <w:b/>
          <w:bCs/>
        </w:rPr>
        <w:t xml:space="preserve"> </w:t>
      </w:r>
      <w:r w:rsidRPr="007033CE">
        <w:rPr>
          <w:b/>
          <w:bCs/>
        </w:rPr>
        <w:t>este</w:t>
      </w:r>
      <w:r w:rsidR="00083A1D" w:rsidRPr="007033CE">
        <w:rPr>
          <w:b/>
          <w:bCs/>
        </w:rPr>
        <w:t xml:space="preserve"> </w:t>
      </w:r>
      <w:r w:rsidRPr="007033CE">
        <w:rPr>
          <w:b/>
          <w:bCs/>
        </w:rPr>
        <w:t>Instituto.</w:t>
      </w:r>
    </w:p>
    <w:p w14:paraId="592B90EB" w14:textId="77777777" w:rsidR="007A3549" w:rsidRPr="007033CE" w:rsidRDefault="007A3549" w:rsidP="00FE267B">
      <w:pPr>
        <w:spacing w:after="0" w:line="360" w:lineRule="auto"/>
        <w:rPr>
          <w:b/>
          <w:bCs/>
        </w:rPr>
      </w:pPr>
    </w:p>
    <w:p w14:paraId="7DF2DECC" w14:textId="09E60C0B" w:rsidR="00177EE1" w:rsidRPr="007033CE" w:rsidRDefault="00177EE1" w:rsidP="00FE267B">
      <w:pPr>
        <w:spacing w:after="0" w:line="360" w:lineRule="auto"/>
        <w:rPr>
          <w:b/>
          <w:bCs/>
        </w:rPr>
      </w:pPr>
      <w:r w:rsidRPr="007033CE">
        <w:rPr>
          <w:b/>
          <w:bCs/>
        </w:rPr>
        <w:t>a)</w:t>
      </w:r>
      <w:r w:rsidR="00083A1D" w:rsidRPr="007033CE">
        <w:rPr>
          <w:b/>
          <w:bCs/>
        </w:rPr>
        <w:t xml:space="preserve"> </w:t>
      </w:r>
      <w:r w:rsidRPr="007033CE">
        <w:rPr>
          <w:b/>
          <w:bCs/>
        </w:rPr>
        <w:t>Turno</w:t>
      </w:r>
      <w:r w:rsidR="00083A1D" w:rsidRPr="007033CE">
        <w:rPr>
          <w:b/>
          <w:bCs/>
        </w:rPr>
        <w:t xml:space="preserve"> </w:t>
      </w:r>
      <w:r w:rsidRPr="007033CE">
        <w:rPr>
          <w:b/>
          <w:bCs/>
        </w:rPr>
        <w:t>del</w:t>
      </w:r>
      <w:r w:rsidR="00083A1D" w:rsidRPr="007033CE">
        <w:rPr>
          <w:b/>
          <w:bCs/>
        </w:rPr>
        <w:t xml:space="preserve"> </w:t>
      </w:r>
      <w:r w:rsidRPr="007033CE">
        <w:rPr>
          <w:b/>
          <w:bCs/>
        </w:rPr>
        <w:t>Medio</w:t>
      </w:r>
      <w:r w:rsidR="00083A1D" w:rsidRPr="007033CE">
        <w:rPr>
          <w:b/>
          <w:bCs/>
        </w:rPr>
        <w:t xml:space="preserve"> </w:t>
      </w:r>
      <w:r w:rsidRPr="007033CE">
        <w:rPr>
          <w:b/>
          <w:bCs/>
        </w:rPr>
        <w:t>de</w:t>
      </w:r>
      <w:r w:rsidR="00083A1D" w:rsidRPr="007033CE">
        <w:rPr>
          <w:b/>
          <w:bCs/>
        </w:rPr>
        <w:t xml:space="preserve"> </w:t>
      </w:r>
      <w:r w:rsidRPr="007033CE">
        <w:rPr>
          <w:b/>
          <w:bCs/>
        </w:rPr>
        <w:t>Impugnación.</w:t>
      </w:r>
      <w:r w:rsidR="00083A1D" w:rsidRPr="007033CE">
        <w:rPr>
          <w:b/>
          <w:bCs/>
        </w:rPr>
        <w:t xml:space="preserve"> </w:t>
      </w:r>
      <w:r w:rsidRPr="007033CE">
        <w:rPr>
          <w:bCs/>
        </w:rPr>
        <w:t>El</w:t>
      </w:r>
      <w:r w:rsidR="00083A1D" w:rsidRPr="007033CE">
        <w:rPr>
          <w:bCs/>
        </w:rPr>
        <w:t xml:space="preserve"> </w:t>
      </w:r>
      <w:r w:rsidR="00523AC1" w:rsidRPr="007033CE">
        <w:rPr>
          <w:bCs/>
        </w:rPr>
        <w:t>veintiocho</w:t>
      </w:r>
      <w:r w:rsidR="003247BD" w:rsidRPr="007033CE">
        <w:rPr>
          <w:bCs/>
        </w:rPr>
        <w:t xml:space="preserve"> de febrero </w:t>
      </w:r>
      <w:r w:rsidR="00027A38" w:rsidRPr="007033CE">
        <w:rPr>
          <w:bCs/>
        </w:rPr>
        <w:t>de dos mil veinti</w:t>
      </w:r>
      <w:r w:rsidR="0080433B" w:rsidRPr="007033CE">
        <w:rPr>
          <w:bCs/>
        </w:rPr>
        <w:t>dós</w:t>
      </w:r>
      <w:r w:rsidRPr="007033CE">
        <w:rPr>
          <w:bCs/>
        </w:rPr>
        <w:t>,</w:t>
      </w:r>
      <w:r w:rsidR="00083A1D" w:rsidRPr="007033CE">
        <w:rPr>
          <w:bCs/>
        </w:rPr>
        <w:t xml:space="preserve"> </w:t>
      </w:r>
      <w:r w:rsidRPr="007033CE">
        <w:rPr>
          <w:bCs/>
        </w:rPr>
        <w:t>el</w:t>
      </w:r>
      <w:r w:rsidR="00083A1D" w:rsidRPr="007033CE">
        <w:rPr>
          <w:bCs/>
        </w:rPr>
        <w:t xml:space="preserve"> </w:t>
      </w:r>
      <w:r w:rsidRPr="007033CE">
        <w:rPr>
          <w:lang w:val="es-ES"/>
        </w:rPr>
        <w:t>Sistema</w:t>
      </w:r>
      <w:r w:rsidR="00083A1D" w:rsidRPr="007033CE">
        <w:rPr>
          <w:lang w:val="es-ES"/>
        </w:rPr>
        <w:t xml:space="preserve"> </w:t>
      </w:r>
      <w:r w:rsidRPr="007033CE">
        <w:rPr>
          <w:lang w:val="es-ES"/>
        </w:rPr>
        <w:t>de</w:t>
      </w:r>
      <w:r w:rsidR="00083A1D" w:rsidRPr="007033CE">
        <w:rPr>
          <w:lang w:val="es-ES"/>
        </w:rPr>
        <w:t xml:space="preserve"> </w:t>
      </w:r>
      <w:r w:rsidRPr="007033CE">
        <w:rPr>
          <w:lang w:val="es-ES"/>
        </w:rPr>
        <w:t>Acceso</w:t>
      </w:r>
      <w:r w:rsidR="00083A1D" w:rsidRPr="007033CE">
        <w:rPr>
          <w:lang w:val="es-ES"/>
        </w:rPr>
        <w:t xml:space="preserve"> </w:t>
      </w:r>
      <w:r w:rsidRPr="007033CE">
        <w:rPr>
          <w:lang w:val="es-ES"/>
        </w:rPr>
        <w:t>a</w:t>
      </w:r>
      <w:r w:rsidR="00083A1D" w:rsidRPr="007033CE">
        <w:rPr>
          <w:lang w:val="es-ES"/>
        </w:rPr>
        <w:t xml:space="preserve"> </w:t>
      </w:r>
      <w:r w:rsidRPr="007033CE">
        <w:rPr>
          <w:lang w:val="es-ES"/>
        </w:rPr>
        <w:t>la</w:t>
      </w:r>
      <w:r w:rsidR="00083A1D" w:rsidRPr="007033CE">
        <w:rPr>
          <w:lang w:val="es-ES"/>
        </w:rPr>
        <w:t xml:space="preserve"> </w:t>
      </w:r>
      <w:r w:rsidRPr="007033CE">
        <w:rPr>
          <w:lang w:val="es-ES"/>
        </w:rPr>
        <w:t>Información</w:t>
      </w:r>
      <w:r w:rsidR="00083A1D" w:rsidRPr="007033CE">
        <w:rPr>
          <w:lang w:val="es-ES"/>
        </w:rPr>
        <w:t xml:space="preserve"> </w:t>
      </w:r>
      <w:r w:rsidRPr="007033CE">
        <w:rPr>
          <w:lang w:val="es-ES"/>
        </w:rPr>
        <w:t>Mexiquense</w:t>
      </w:r>
      <w:r w:rsidR="00083A1D" w:rsidRPr="007033CE">
        <w:rPr>
          <w:lang w:val="es-ES"/>
        </w:rPr>
        <w:t xml:space="preserve"> </w:t>
      </w:r>
      <w:r w:rsidRPr="007033CE">
        <w:rPr>
          <w:lang w:val="es-ES"/>
        </w:rPr>
        <w:t>(SAIMEX),</w:t>
      </w:r>
      <w:r w:rsidR="00083A1D" w:rsidRPr="007033CE">
        <w:rPr>
          <w:bCs/>
        </w:rPr>
        <w:t xml:space="preserve"> </w:t>
      </w:r>
      <w:r w:rsidRPr="007033CE">
        <w:rPr>
          <w:bCs/>
        </w:rPr>
        <w:t>asignó</w:t>
      </w:r>
      <w:r w:rsidR="00083A1D" w:rsidRPr="007033CE">
        <w:rPr>
          <w:bCs/>
        </w:rPr>
        <w:t xml:space="preserve"> </w:t>
      </w:r>
      <w:r w:rsidRPr="007033CE">
        <w:rPr>
          <w:bCs/>
        </w:rPr>
        <w:t>el</w:t>
      </w:r>
      <w:r w:rsidR="00083A1D" w:rsidRPr="007033CE">
        <w:rPr>
          <w:bCs/>
        </w:rPr>
        <w:t xml:space="preserve"> </w:t>
      </w:r>
      <w:r w:rsidRPr="007033CE">
        <w:rPr>
          <w:bCs/>
        </w:rPr>
        <w:t>número</w:t>
      </w:r>
      <w:r w:rsidR="00083A1D" w:rsidRPr="007033CE">
        <w:rPr>
          <w:bCs/>
        </w:rPr>
        <w:t xml:space="preserve"> </w:t>
      </w:r>
      <w:r w:rsidRPr="007033CE">
        <w:rPr>
          <w:bCs/>
        </w:rPr>
        <w:t>de</w:t>
      </w:r>
      <w:r w:rsidR="00083A1D" w:rsidRPr="007033CE">
        <w:rPr>
          <w:bCs/>
        </w:rPr>
        <w:t xml:space="preserve"> </w:t>
      </w:r>
      <w:r w:rsidRPr="007033CE">
        <w:rPr>
          <w:bCs/>
        </w:rPr>
        <w:t>expediente</w:t>
      </w:r>
      <w:r w:rsidR="00083A1D" w:rsidRPr="007033CE">
        <w:rPr>
          <w:bCs/>
        </w:rPr>
        <w:t xml:space="preserve"> </w:t>
      </w:r>
      <w:r w:rsidR="00FD6F28" w:rsidRPr="007033CE">
        <w:rPr>
          <w:b/>
          <w:bCs/>
        </w:rPr>
        <w:t>02106/INFOEM/IP/RR/2022</w:t>
      </w:r>
      <w:r w:rsidRPr="007033CE">
        <w:rPr>
          <w:bCs/>
        </w:rPr>
        <w:t>,</w:t>
      </w:r>
      <w:r w:rsidR="00083A1D" w:rsidRPr="007033CE">
        <w:rPr>
          <w:bCs/>
        </w:rPr>
        <w:t xml:space="preserve"> </w:t>
      </w:r>
      <w:r w:rsidRPr="007033CE">
        <w:rPr>
          <w:bCs/>
        </w:rPr>
        <w:t>al</w:t>
      </w:r>
      <w:r w:rsidR="00083A1D" w:rsidRPr="007033CE">
        <w:rPr>
          <w:bCs/>
        </w:rPr>
        <w:t xml:space="preserve"> </w:t>
      </w:r>
      <w:r w:rsidRPr="007033CE">
        <w:rPr>
          <w:bCs/>
        </w:rPr>
        <w:t>medio</w:t>
      </w:r>
      <w:r w:rsidR="00083A1D" w:rsidRPr="007033CE">
        <w:rPr>
          <w:bCs/>
        </w:rPr>
        <w:t xml:space="preserve"> </w:t>
      </w:r>
      <w:r w:rsidRPr="007033CE">
        <w:rPr>
          <w:bCs/>
        </w:rPr>
        <w:t>de</w:t>
      </w:r>
      <w:r w:rsidR="00083A1D" w:rsidRPr="007033CE">
        <w:rPr>
          <w:bCs/>
        </w:rPr>
        <w:t xml:space="preserve"> </w:t>
      </w:r>
      <w:r w:rsidRPr="007033CE">
        <w:rPr>
          <w:bCs/>
        </w:rPr>
        <w:t>impugnación</w:t>
      </w:r>
      <w:r w:rsidR="00083A1D" w:rsidRPr="007033CE">
        <w:rPr>
          <w:bCs/>
        </w:rPr>
        <w:t xml:space="preserve"> </w:t>
      </w:r>
      <w:r w:rsidRPr="007033CE">
        <w:rPr>
          <w:bCs/>
        </w:rPr>
        <w:t>que</w:t>
      </w:r>
      <w:r w:rsidR="00083A1D" w:rsidRPr="007033CE">
        <w:rPr>
          <w:bCs/>
        </w:rPr>
        <w:t xml:space="preserve"> </w:t>
      </w:r>
      <w:r w:rsidRPr="007033CE">
        <w:rPr>
          <w:bCs/>
        </w:rPr>
        <w:t>nos</w:t>
      </w:r>
      <w:r w:rsidR="00083A1D" w:rsidRPr="007033CE">
        <w:rPr>
          <w:bCs/>
        </w:rPr>
        <w:t xml:space="preserve"> </w:t>
      </w:r>
      <w:r w:rsidRPr="007033CE">
        <w:rPr>
          <w:bCs/>
        </w:rPr>
        <w:t>ocupa,</w:t>
      </w:r>
      <w:r w:rsidR="00083A1D" w:rsidRPr="007033CE">
        <w:rPr>
          <w:bCs/>
        </w:rPr>
        <w:t xml:space="preserve"> </w:t>
      </w:r>
      <w:r w:rsidRPr="007033CE">
        <w:rPr>
          <w:bCs/>
        </w:rPr>
        <w:t>con</w:t>
      </w:r>
      <w:r w:rsidR="00083A1D" w:rsidRPr="007033CE">
        <w:rPr>
          <w:bCs/>
        </w:rPr>
        <w:t xml:space="preserve"> </w:t>
      </w:r>
      <w:r w:rsidRPr="007033CE">
        <w:rPr>
          <w:bCs/>
        </w:rPr>
        <w:t>base</w:t>
      </w:r>
      <w:r w:rsidR="00083A1D" w:rsidRPr="007033CE">
        <w:rPr>
          <w:bCs/>
        </w:rPr>
        <w:t xml:space="preserve"> </w:t>
      </w:r>
      <w:r w:rsidRPr="007033CE">
        <w:rPr>
          <w:bCs/>
        </w:rPr>
        <w:t>en</w:t>
      </w:r>
      <w:r w:rsidR="00083A1D" w:rsidRPr="007033CE">
        <w:rPr>
          <w:bCs/>
        </w:rPr>
        <w:t xml:space="preserve"> </w:t>
      </w:r>
      <w:r w:rsidRPr="007033CE">
        <w:rPr>
          <w:bCs/>
        </w:rPr>
        <w:t>el</w:t>
      </w:r>
      <w:r w:rsidR="00083A1D" w:rsidRPr="007033CE">
        <w:rPr>
          <w:bCs/>
        </w:rPr>
        <w:t xml:space="preserve"> </w:t>
      </w:r>
      <w:r w:rsidRPr="007033CE">
        <w:rPr>
          <w:bCs/>
        </w:rPr>
        <w:t>sistema</w:t>
      </w:r>
      <w:r w:rsidR="00083A1D" w:rsidRPr="007033CE">
        <w:rPr>
          <w:bCs/>
        </w:rPr>
        <w:t xml:space="preserve"> </w:t>
      </w:r>
      <w:r w:rsidRPr="007033CE">
        <w:rPr>
          <w:bCs/>
        </w:rPr>
        <w:t>aprobado</w:t>
      </w:r>
      <w:r w:rsidR="00083A1D" w:rsidRPr="007033CE">
        <w:rPr>
          <w:bCs/>
        </w:rPr>
        <w:t xml:space="preserve"> </w:t>
      </w:r>
      <w:r w:rsidRPr="007033CE">
        <w:rPr>
          <w:bCs/>
        </w:rPr>
        <w:t>por</w:t>
      </w:r>
      <w:r w:rsidR="00083A1D" w:rsidRPr="007033CE">
        <w:rPr>
          <w:bCs/>
        </w:rPr>
        <w:t xml:space="preserve"> </w:t>
      </w:r>
      <w:r w:rsidRPr="007033CE">
        <w:rPr>
          <w:bCs/>
        </w:rPr>
        <w:t>el</w:t>
      </w:r>
      <w:r w:rsidR="00083A1D" w:rsidRPr="007033CE">
        <w:rPr>
          <w:bCs/>
        </w:rPr>
        <w:t xml:space="preserve"> </w:t>
      </w:r>
      <w:r w:rsidRPr="007033CE">
        <w:rPr>
          <w:bCs/>
        </w:rPr>
        <w:t>Pleno</w:t>
      </w:r>
      <w:r w:rsidR="00083A1D" w:rsidRPr="007033CE">
        <w:rPr>
          <w:bCs/>
        </w:rPr>
        <w:t xml:space="preserve"> </w:t>
      </w:r>
      <w:r w:rsidRPr="007033CE">
        <w:rPr>
          <w:bCs/>
        </w:rPr>
        <w:t>de</w:t>
      </w:r>
      <w:r w:rsidR="00083A1D" w:rsidRPr="007033CE">
        <w:rPr>
          <w:bCs/>
        </w:rPr>
        <w:t xml:space="preserve"> </w:t>
      </w:r>
      <w:r w:rsidRPr="007033CE">
        <w:rPr>
          <w:bCs/>
        </w:rPr>
        <w:t>este</w:t>
      </w:r>
      <w:r w:rsidR="00083A1D" w:rsidRPr="007033CE">
        <w:rPr>
          <w:bCs/>
        </w:rPr>
        <w:t xml:space="preserve"> </w:t>
      </w:r>
      <w:r w:rsidRPr="007033CE">
        <w:rPr>
          <w:bCs/>
        </w:rPr>
        <w:t>Órgano</w:t>
      </w:r>
      <w:r w:rsidR="00083A1D" w:rsidRPr="007033CE">
        <w:rPr>
          <w:bCs/>
        </w:rPr>
        <w:t xml:space="preserve"> </w:t>
      </w:r>
      <w:r w:rsidRPr="007033CE">
        <w:rPr>
          <w:bCs/>
        </w:rPr>
        <w:t>Garante</w:t>
      </w:r>
      <w:r w:rsidR="00083A1D" w:rsidRPr="007033CE">
        <w:rPr>
          <w:bCs/>
        </w:rPr>
        <w:t xml:space="preserve"> </w:t>
      </w:r>
      <w:r w:rsidRPr="007033CE">
        <w:rPr>
          <w:bCs/>
        </w:rPr>
        <w:t>y</w:t>
      </w:r>
      <w:r w:rsidR="00083A1D" w:rsidRPr="007033CE">
        <w:rPr>
          <w:bCs/>
        </w:rPr>
        <w:t xml:space="preserve"> </w:t>
      </w:r>
      <w:r w:rsidRPr="007033CE">
        <w:rPr>
          <w:bCs/>
        </w:rPr>
        <w:t>lo</w:t>
      </w:r>
      <w:r w:rsidR="00083A1D" w:rsidRPr="007033CE">
        <w:rPr>
          <w:bCs/>
        </w:rPr>
        <w:t xml:space="preserve"> </w:t>
      </w:r>
      <w:r w:rsidRPr="007033CE">
        <w:rPr>
          <w:bCs/>
        </w:rPr>
        <w:t>turnó</w:t>
      </w:r>
      <w:r w:rsidR="00083A1D" w:rsidRPr="007033CE">
        <w:rPr>
          <w:bCs/>
        </w:rPr>
        <w:t xml:space="preserve"> </w:t>
      </w:r>
      <w:r w:rsidRPr="007033CE">
        <w:rPr>
          <w:bCs/>
        </w:rPr>
        <w:t>al</w:t>
      </w:r>
      <w:r w:rsidR="00083A1D" w:rsidRPr="007033CE">
        <w:rPr>
          <w:bCs/>
        </w:rPr>
        <w:t xml:space="preserve"> </w:t>
      </w:r>
      <w:r w:rsidRPr="007033CE">
        <w:rPr>
          <w:bCs/>
        </w:rPr>
        <w:t>Comisionado</w:t>
      </w:r>
      <w:r w:rsidR="00083A1D" w:rsidRPr="007033CE">
        <w:rPr>
          <w:bCs/>
        </w:rPr>
        <w:t xml:space="preserve"> </w:t>
      </w:r>
      <w:r w:rsidRPr="007033CE">
        <w:rPr>
          <w:bCs/>
        </w:rPr>
        <w:t>Ponente</w:t>
      </w:r>
      <w:r w:rsidR="00083A1D" w:rsidRPr="007033CE">
        <w:rPr>
          <w:bCs/>
        </w:rPr>
        <w:t xml:space="preserve"> </w:t>
      </w:r>
      <w:r w:rsidRPr="007033CE">
        <w:rPr>
          <w:bCs/>
        </w:rPr>
        <w:t>Luis</w:t>
      </w:r>
      <w:r w:rsidR="00083A1D" w:rsidRPr="007033CE">
        <w:rPr>
          <w:bCs/>
        </w:rPr>
        <w:t xml:space="preserve"> </w:t>
      </w:r>
      <w:r w:rsidRPr="007033CE">
        <w:rPr>
          <w:bCs/>
        </w:rPr>
        <w:t>Gustavo</w:t>
      </w:r>
      <w:r w:rsidR="00083A1D" w:rsidRPr="007033CE">
        <w:rPr>
          <w:bCs/>
        </w:rPr>
        <w:t xml:space="preserve"> </w:t>
      </w:r>
      <w:r w:rsidRPr="007033CE">
        <w:rPr>
          <w:bCs/>
        </w:rPr>
        <w:lastRenderedPageBreak/>
        <w:t>Parra</w:t>
      </w:r>
      <w:r w:rsidR="00083A1D" w:rsidRPr="007033CE">
        <w:rPr>
          <w:bCs/>
        </w:rPr>
        <w:t xml:space="preserve"> </w:t>
      </w:r>
      <w:r w:rsidRPr="007033CE">
        <w:rPr>
          <w:bCs/>
        </w:rPr>
        <w:t>Noriega,</w:t>
      </w:r>
      <w:r w:rsidR="00083A1D" w:rsidRPr="007033CE">
        <w:rPr>
          <w:bCs/>
        </w:rPr>
        <w:t xml:space="preserve"> </w:t>
      </w:r>
      <w:r w:rsidRPr="007033CE">
        <w:rPr>
          <w:bCs/>
        </w:rPr>
        <w:t>para</w:t>
      </w:r>
      <w:r w:rsidR="00083A1D" w:rsidRPr="007033CE">
        <w:rPr>
          <w:bCs/>
        </w:rPr>
        <w:t xml:space="preserve"> </w:t>
      </w:r>
      <w:r w:rsidRPr="007033CE">
        <w:rPr>
          <w:bCs/>
        </w:rPr>
        <w:t>los</w:t>
      </w:r>
      <w:r w:rsidR="00083A1D" w:rsidRPr="007033CE">
        <w:rPr>
          <w:bCs/>
        </w:rPr>
        <w:t xml:space="preserve"> </w:t>
      </w:r>
      <w:r w:rsidRPr="007033CE">
        <w:rPr>
          <w:bCs/>
        </w:rPr>
        <w:t>efectos</w:t>
      </w:r>
      <w:r w:rsidR="00083A1D" w:rsidRPr="007033CE">
        <w:rPr>
          <w:bCs/>
        </w:rPr>
        <w:t xml:space="preserve"> </w:t>
      </w:r>
      <w:r w:rsidRPr="007033CE">
        <w:rPr>
          <w:bCs/>
        </w:rPr>
        <w:t>del</w:t>
      </w:r>
      <w:r w:rsidR="00083A1D" w:rsidRPr="007033CE">
        <w:rPr>
          <w:bCs/>
        </w:rPr>
        <w:t xml:space="preserve"> </w:t>
      </w:r>
      <w:r w:rsidRPr="007033CE">
        <w:rPr>
          <w:bCs/>
        </w:rPr>
        <w:t>artículo</w:t>
      </w:r>
      <w:r w:rsidR="00083A1D" w:rsidRPr="007033CE">
        <w:rPr>
          <w:bCs/>
        </w:rPr>
        <w:t xml:space="preserve"> </w:t>
      </w:r>
      <w:r w:rsidRPr="007033CE">
        <w:rPr>
          <w:bCs/>
        </w:rPr>
        <w:t>185,</w:t>
      </w:r>
      <w:r w:rsidR="00083A1D" w:rsidRPr="007033CE">
        <w:rPr>
          <w:bCs/>
        </w:rPr>
        <w:t xml:space="preserve"> </w:t>
      </w:r>
      <w:r w:rsidRPr="007033CE">
        <w:rPr>
          <w:bCs/>
        </w:rPr>
        <w:t>fracción</w:t>
      </w:r>
      <w:r w:rsidR="00083A1D" w:rsidRPr="007033CE">
        <w:rPr>
          <w:bCs/>
        </w:rPr>
        <w:t xml:space="preserve"> </w:t>
      </w:r>
      <w:r w:rsidRPr="007033CE">
        <w:rPr>
          <w:bCs/>
        </w:rPr>
        <w:t>I</w:t>
      </w:r>
      <w:r w:rsidR="00083A1D" w:rsidRPr="007033CE">
        <w:rPr>
          <w:bCs/>
        </w:rPr>
        <w:t xml:space="preserve"> </w:t>
      </w:r>
      <w:r w:rsidRPr="007033CE">
        <w:rPr>
          <w:bCs/>
        </w:rPr>
        <w:t>de</w:t>
      </w:r>
      <w:r w:rsidR="00083A1D" w:rsidRPr="007033CE">
        <w:rPr>
          <w:bCs/>
        </w:rPr>
        <w:t xml:space="preserve"> </w:t>
      </w:r>
      <w:r w:rsidRPr="007033CE">
        <w:rPr>
          <w:bCs/>
        </w:rPr>
        <w:t>la</w:t>
      </w:r>
      <w:r w:rsidR="00083A1D" w:rsidRPr="007033CE">
        <w:rPr>
          <w:bCs/>
        </w:rPr>
        <w:t xml:space="preserve"> </w:t>
      </w:r>
      <w:r w:rsidRPr="007033CE">
        <w:rPr>
          <w:bCs/>
        </w:rPr>
        <w:t>Ley</w:t>
      </w:r>
      <w:r w:rsidR="00083A1D" w:rsidRPr="007033CE">
        <w:rPr>
          <w:bCs/>
        </w:rPr>
        <w:t xml:space="preserve"> </w:t>
      </w:r>
      <w:r w:rsidRPr="007033CE">
        <w:rPr>
          <w:bCs/>
        </w:rPr>
        <w:t>de</w:t>
      </w:r>
      <w:r w:rsidR="00083A1D" w:rsidRPr="007033CE">
        <w:rPr>
          <w:bCs/>
        </w:rPr>
        <w:t xml:space="preserve"> </w:t>
      </w:r>
      <w:r w:rsidRPr="007033CE">
        <w:rPr>
          <w:bCs/>
        </w:rPr>
        <w:t>Transparencia</w:t>
      </w:r>
      <w:r w:rsidR="00083A1D" w:rsidRPr="007033CE">
        <w:rPr>
          <w:bCs/>
        </w:rPr>
        <w:t xml:space="preserve"> </w:t>
      </w:r>
      <w:r w:rsidRPr="007033CE">
        <w:rPr>
          <w:bCs/>
        </w:rPr>
        <w:t>y</w:t>
      </w:r>
      <w:r w:rsidR="00083A1D" w:rsidRPr="007033CE">
        <w:rPr>
          <w:bCs/>
        </w:rPr>
        <w:t xml:space="preserve"> </w:t>
      </w:r>
      <w:r w:rsidRPr="007033CE">
        <w:rPr>
          <w:bCs/>
        </w:rPr>
        <w:t>Acceso</w:t>
      </w:r>
      <w:r w:rsidR="00083A1D" w:rsidRPr="007033CE">
        <w:rPr>
          <w:bCs/>
        </w:rPr>
        <w:t xml:space="preserve"> </w:t>
      </w:r>
      <w:r w:rsidRPr="007033CE">
        <w:rPr>
          <w:bCs/>
        </w:rPr>
        <w:t>a</w:t>
      </w:r>
      <w:r w:rsidR="00083A1D" w:rsidRPr="007033CE">
        <w:rPr>
          <w:bCs/>
        </w:rPr>
        <w:t xml:space="preserve"> </w:t>
      </w:r>
      <w:r w:rsidRPr="007033CE">
        <w:rPr>
          <w:bCs/>
        </w:rPr>
        <w:t>la</w:t>
      </w:r>
      <w:r w:rsidR="00083A1D" w:rsidRPr="007033CE">
        <w:rPr>
          <w:bCs/>
        </w:rPr>
        <w:t xml:space="preserve"> </w:t>
      </w:r>
      <w:r w:rsidRPr="007033CE">
        <w:rPr>
          <w:bCs/>
        </w:rPr>
        <w:t>Información</w:t>
      </w:r>
      <w:r w:rsidR="00083A1D" w:rsidRPr="007033CE">
        <w:rPr>
          <w:bCs/>
        </w:rPr>
        <w:t xml:space="preserve"> </w:t>
      </w:r>
      <w:r w:rsidRPr="007033CE">
        <w:rPr>
          <w:bCs/>
        </w:rPr>
        <w:t>Pública</w:t>
      </w:r>
      <w:r w:rsidR="00083A1D" w:rsidRPr="007033CE">
        <w:rPr>
          <w:bCs/>
        </w:rPr>
        <w:t xml:space="preserve"> </w:t>
      </w:r>
      <w:r w:rsidRPr="007033CE">
        <w:rPr>
          <w:bCs/>
        </w:rPr>
        <w:t>del</w:t>
      </w:r>
      <w:r w:rsidR="00083A1D" w:rsidRPr="007033CE">
        <w:rPr>
          <w:bCs/>
        </w:rPr>
        <w:t xml:space="preserve"> </w:t>
      </w:r>
      <w:r w:rsidRPr="007033CE">
        <w:rPr>
          <w:bCs/>
        </w:rPr>
        <w:t>Estado</w:t>
      </w:r>
      <w:r w:rsidR="00083A1D" w:rsidRPr="007033CE">
        <w:rPr>
          <w:bCs/>
        </w:rPr>
        <w:t xml:space="preserve"> </w:t>
      </w:r>
      <w:r w:rsidRPr="007033CE">
        <w:rPr>
          <w:bCs/>
        </w:rPr>
        <w:t>de</w:t>
      </w:r>
      <w:r w:rsidR="00083A1D" w:rsidRPr="007033CE">
        <w:rPr>
          <w:bCs/>
        </w:rPr>
        <w:t xml:space="preserve"> </w:t>
      </w:r>
      <w:r w:rsidRPr="007033CE">
        <w:rPr>
          <w:bCs/>
        </w:rPr>
        <w:t>México</w:t>
      </w:r>
      <w:r w:rsidR="00083A1D" w:rsidRPr="007033CE">
        <w:rPr>
          <w:bCs/>
        </w:rPr>
        <w:t xml:space="preserve"> </w:t>
      </w:r>
      <w:r w:rsidRPr="007033CE">
        <w:rPr>
          <w:bCs/>
        </w:rPr>
        <w:t>y</w:t>
      </w:r>
      <w:r w:rsidR="00083A1D" w:rsidRPr="007033CE">
        <w:rPr>
          <w:bCs/>
        </w:rPr>
        <w:t xml:space="preserve"> </w:t>
      </w:r>
      <w:r w:rsidRPr="007033CE">
        <w:rPr>
          <w:bCs/>
        </w:rPr>
        <w:t>Municipios.</w:t>
      </w:r>
    </w:p>
    <w:p w14:paraId="695A4473" w14:textId="77777777" w:rsidR="00177EE1" w:rsidRPr="007033CE" w:rsidRDefault="00177EE1" w:rsidP="00FE267B">
      <w:pPr>
        <w:spacing w:after="0" w:line="360" w:lineRule="auto"/>
        <w:rPr>
          <w:bCs/>
        </w:rPr>
      </w:pPr>
    </w:p>
    <w:p w14:paraId="4700D1DC" w14:textId="20FF07C4" w:rsidR="00177EE1" w:rsidRPr="007033CE" w:rsidRDefault="00177EE1" w:rsidP="00FE267B">
      <w:pPr>
        <w:spacing w:after="0" w:line="360" w:lineRule="auto"/>
        <w:rPr>
          <w:bCs/>
          <w:lang w:val="es-ES_tradnl"/>
        </w:rPr>
      </w:pPr>
      <w:r w:rsidRPr="007033CE">
        <w:rPr>
          <w:b/>
          <w:bCs/>
        </w:rPr>
        <w:t>b)</w:t>
      </w:r>
      <w:r w:rsidR="00083A1D" w:rsidRPr="007033CE">
        <w:rPr>
          <w:b/>
          <w:bCs/>
        </w:rPr>
        <w:t xml:space="preserve"> </w:t>
      </w:r>
      <w:r w:rsidRPr="007033CE">
        <w:rPr>
          <w:b/>
          <w:bCs/>
        </w:rPr>
        <w:t>Admisión</w:t>
      </w:r>
      <w:r w:rsidR="00083A1D" w:rsidRPr="007033CE">
        <w:rPr>
          <w:b/>
          <w:bCs/>
        </w:rPr>
        <w:t xml:space="preserve"> </w:t>
      </w:r>
      <w:r w:rsidRPr="007033CE">
        <w:rPr>
          <w:b/>
          <w:bCs/>
        </w:rPr>
        <w:t>del</w:t>
      </w:r>
      <w:r w:rsidR="00083A1D" w:rsidRPr="007033CE">
        <w:rPr>
          <w:b/>
          <w:bCs/>
        </w:rPr>
        <w:t xml:space="preserve"> </w:t>
      </w:r>
      <w:r w:rsidRPr="007033CE">
        <w:rPr>
          <w:b/>
          <w:bCs/>
        </w:rPr>
        <w:t>Recurso</w:t>
      </w:r>
      <w:r w:rsidR="00083A1D" w:rsidRPr="007033CE">
        <w:rPr>
          <w:b/>
          <w:bCs/>
        </w:rPr>
        <w:t xml:space="preserve"> </w:t>
      </w:r>
      <w:r w:rsidRPr="007033CE">
        <w:rPr>
          <w:b/>
          <w:bCs/>
        </w:rPr>
        <w:t>de</w:t>
      </w:r>
      <w:r w:rsidR="00083A1D" w:rsidRPr="007033CE">
        <w:rPr>
          <w:b/>
          <w:bCs/>
        </w:rPr>
        <w:t xml:space="preserve"> </w:t>
      </w:r>
      <w:r w:rsidRPr="007033CE">
        <w:rPr>
          <w:b/>
          <w:bCs/>
        </w:rPr>
        <w:t>Revisión</w:t>
      </w:r>
      <w:r w:rsidRPr="007033CE">
        <w:rPr>
          <w:b/>
          <w:bCs/>
          <w:lang w:val="es-ES_tradnl"/>
        </w:rPr>
        <w:t>.</w:t>
      </w:r>
      <w:r w:rsidR="00083A1D" w:rsidRPr="007033CE">
        <w:rPr>
          <w:b/>
          <w:bCs/>
          <w:lang w:val="es-ES_tradnl"/>
        </w:rPr>
        <w:t xml:space="preserve"> </w:t>
      </w:r>
      <w:r w:rsidR="00031EC8" w:rsidRPr="007033CE">
        <w:rPr>
          <w:bCs/>
          <w:lang w:val="es-ES_tradnl"/>
        </w:rPr>
        <w:t>Mediante acuerdo de</w:t>
      </w:r>
      <w:r w:rsidR="00D717C0" w:rsidRPr="007033CE">
        <w:rPr>
          <w:bCs/>
          <w:lang w:val="es-ES_tradnl"/>
        </w:rPr>
        <w:t xml:space="preserve"> cuatro de marzo</w:t>
      </w:r>
      <w:r w:rsidR="00031EC8" w:rsidRPr="007033CE">
        <w:rPr>
          <w:bCs/>
          <w:lang w:val="es-ES_tradnl"/>
        </w:rPr>
        <w:t xml:space="preserve"> </w:t>
      </w:r>
      <w:r w:rsidR="00C95584" w:rsidRPr="007033CE">
        <w:rPr>
          <w:bCs/>
          <w:lang w:val="es-ES_tradnl"/>
        </w:rPr>
        <w:t>d</w:t>
      </w:r>
      <w:r w:rsidR="00031EC8" w:rsidRPr="007033CE">
        <w:rPr>
          <w:bCs/>
          <w:lang w:val="es-ES_tradnl"/>
        </w:rPr>
        <w:t>el dos mil veinti</w:t>
      </w:r>
      <w:r w:rsidR="0080433B" w:rsidRPr="007033CE">
        <w:rPr>
          <w:bCs/>
          <w:lang w:val="es-ES_tradnl"/>
        </w:rPr>
        <w:t>dós</w:t>
      </w:r>
      <w:r w:rsidR="00966DF6" w:rsidRPr="007033CE">
        <w:rPr>
          <w:bCs/>
          <w:lang w:val="es-ES_tradnl"/>
        </w:rPr>
        <w:t xml:space="preserve">, notificado </w:t>
      </w:r>
      <w:r w:rsidR="00C95584" w:rsidRPr="007033CE">
        <w:rPr>
          <w:bCs/>
          <w:lang w:val="es-ES_tradnl"/>
        </w:rPr>
        <w:t xml:space="preserve">el </w:t>
      </w:r>
      <w:r w:rsidR="00D717C0" w:rsidRPr="007033CE">
        <w:rPr>
          <w:bCs/>
          <w:lang w:val="es-ES_tradnl"/>
        </w:rPr>
        <w:t>día hábil siguiente</w:t>
      </w:r>
      <w:r w:rsidR="00C95584" w:rsidRPr="007033CE">
        <w:rPr>
          <w:bCs/>
          <w:lang w:val="es-ES_tradnl"/>
        </w:rPr>
        <w:t xml:space="preserve"> de la misma anualidad</w:t>
      </w:r>
      <w:r w:rsidR="007E6A4F" w:rsidRPr="007033CE">
        <w:rPr>
          <w:bCs/>
          <w:lang w:val="es-ES_tradnl"/>
        </w:rPr>
        <w:t xml:space="preserve">, </w:t>
      </w:r>
      <w:r w:rsidRPr="007033CE">
        <w:rPr>
          <w:bCs/>
          <w:lang w:val="es-ES_tradnl"/>
        </w:rPr>
        <w:t>se</w:t>
      </w:r>
      <w:r w:rsidR="00083A1D" w:rsidRPr="007033CE">
        <w:rPr>
          <w:bCs/>
          <w:lang w:val="es-ES_tradnl"/>
        </w:rPr>
        <w:t xml:space="preserve"> </w:t>
      </w:r>
      <w:r w:rsidRPr="007033CE">
        <w:rPr>
          <w:bCs/>
          <w:lang w:val="es-ES_tradnl"/>
        </w:rPr>
        <w:t>acordó</w:t>
      </w:r>
      <w:r w:rsidR="00083A1D" w:rsidRPr="007033CE">
        <w:rPr>
          <w:bCs/>
          <w:lang w:val="es-ES_tradnl"/>
        </w:rPr>
        <w:t xml:space="preserve"> </w:t>
      </w:r>
      <w:r w:rsidRPr="007033CE">
        <w:rPr>
          <w:bCs/>
          <w:lang w:val="es-ES_tradnl"/>
        </w:rPr>
        <w:t>la</w:t>
      </w:r>
      <w:r w:rsidR="00083A1D" w:rsidRPr="007033CE">
        <w:rPr>
          <w:bCs/>
          <w:lang w:val="es-ES_tradnl"/>
        </w:rPr>
        <w:t xml:space="preserve"> </w:t>
      </w:r>
      <w:r w:rsidRPr="007033CE">
        <w:rPr>
          <w:bCs/>
          <w:lang w:val="es-ES_tradnl"/>
        </w:rPr>
        <w:t>admisión</w:t>
      </w:r>
      <w:r w:rsidR="00083A1D" w:rsidRPr="007033CE">
        <w:rPr>
          <w:bCs/>
          <w:lang w:val="es-ES_tradnl"/>
        </w:rPr>
        <w:t xml:space="preserve"> </w:t>
      </w:r>
      <w:r w:rsidRPr="007033CE">
        <w:rPr>
          <w:bCs/>
          <w:lang w:val="es-ES_tradnl"/>
        </w:rPr>
        <w:t>del</w:t>
      </w:r>
      <w:r w:rsidR="00083A1D" w:rsidRPr="007033CE">
        <w:rPr>
          <w:bCs/>
          <w:lang w:val="es-ES_tradnl"/>
        </w:rPr>
        <w:t xml:space="preserve"> </w:t>
      </w:r>
      <w:r w:rsidRPr="007033CE">
        <w:rPr>
          <w:bCs/>
          <w:lang w:val="es-ES_tradnl"/>
        </w:rPr>
        <w:t>Recurso</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Revisión</w:t>
      </w:r>
      <w:r w:rsidR="00083A1D" w:rsidRPr="007033CE">
        <w:rPr>
          <w:bCs/>
          <w:lang w:val="es-ES_tradnl"/>
        </w:rPr>
        <w:t xml:space="preserve"> </w:t>
      </w:r>
      <w:r w:rsidRPr="007033CE">
        <w:rPr>
          <w:bCs/>
          <w:lang w:val="es-ES_tradnl"/>
        </w:rPr>
        <w:t>interpuesto</w:t>
      </w:r>
      <w:r w:rsidR="00083A1D" w:rsidRPr="007033CE">
        <w:rPr>
          <w:bCs/>
          <w:lang w:val="es-ES_tradnl"/>
        </w:rPr>
        <w:t xml:space="preserve"> </w:t>
      </w:r>
      <w:r w:rsidRPr="007033CE">
        <w:rPr>
          <w:bCs/>
          <w:lang w:val="es-ES_tradnl"/>
        </w:rPr>
        <w:t>por</w:t>
      </w:r>
      <w:r w:rsidR="00083A1D" w:rsidRPr="007033CE">
        <w:rPr>
          <w:bCs/>
          <w:lang w:val="es-ES_tradnl"/>
        </w:rPr>
        <w:t xml:space="preserve"> </w:t>
      </w:r>
      <w:r w:rsidRPr="007033CE">
        <w:rPr>
          <w:bCs/>
          <w:lang w:val="es-ES_tradnl"/>
        </w:rPr>
        <w:t>el</w:t>
      </w:r>
      <w:r w:rsidR="00083A1D" w:rsidRPr="007033CE">
        <w:rPr>
          <w:bCs/>
          <w:lang w:val="es-ES_tradnl"/>
        </w:rPr>
        <w:t xml:space="preserve"> </w:t>
      </w:r>
      <w:r w:rsidRPr="007033CE">
        <w:rPr>
          <w:bCs/>
          <w:lang w:val="es-ES_tradnl"/>
        </w:rPr>
        <w:t>Recurrente</w:t>
      </w:r>
      <w:r w:rsidR="00083A1D" w:rsidRPr="007033CE">
        <w:rPr>
          <w:bCs/>
          <w:lang w:val="es-ES_tradnl"/>
        </w:rPr>
        <w:t xml:space="preserve"> </w:t>
      </w:r>
      <w:r w:rsidRPr="007033CE">
        <w:rPr>
          <w:bCs/>
          <w:lang w:val="es-ES_tradnl"/>
        </w:rPr>
        <w:t>en</w:t>
      </w:r>
      <w:r w:rsidR="00083A1D" w:rsidRPr="007033CE">
        <w:rPr>
          <w:bCs/>
          <w:lang w:val="es-ES_tradnl"/>
        </w:rPr>
        <w:t xml:space="preserve"> </w:t>
      </w:r>
      <w:r w:rsidRPr="007033CE">
        <w:rPr>
          <w:bCs/>
          <w:lang w:val="es-ES_tradnl"/>
        </w:rPr>
        <w:t>contra</w:t>
      </w:r>
      <w:r w:rsidR="00083A1D" w:rsidRPr="007033CE">
        <w:rPr>
          <w:bCs/>
          <w:lang w:val="es-ES_tradnl"/>
        </w:rPr>
        <w:t xml:space="preserve"> </w:t>
      </w:r>
      <w:r w:rsidRPr="007033CE">
        <w:rPr>
          <w:bCs/>
          <w:lang w:val="es-ES_tradnl"/>
        </w:rPr>
        <w:t>del</w:t>
      </w:r>
      <w:r w:rsidR="00083A1D" w:rsidRPr="007033CE">
        <w:rPr>
          <w:bCs/>
          <w:lang w:val="es-ES_tradnl"/>
        </w:rPr>
        <w:t xml:space="preserve"> </w:t>
      </w:r>
      <w:r w:rsidRPr="007033CE">
        <w:rPr>
          <w:bCs/>
          <w:lang w:val="es-ES_tradnl"/>
        </w:rPr>
        <w:t>Sujeto</w:t>
      </w:r>
      <w:r w:rsidR="00083A1D" w:rsidRPr="007033CE">
        <w:rPr>
          <w:bCs/>
          <w:lang w:val="es-ES_tradnl"/>
        </w:rPr>
        <w:t xml:space="preserve"> </w:t>
      </w:r>
      <w:r w:rsidRPr="007033CE">
        <w:rPr>
          <w:bCs/>
          <w:lang w:val="es-ES_tradnl"/>
        </w:rPr>
        <w:t>Obligado,</w:t>
      </w:r>
      <w:r w:rsidR="00083A1D" w:rsidRPr="007033CE">
        <w:rPr>
          <w:bCs/>
          <w:lang w:val="es-ES_tradnl"/>
        </w:rPr>
        <w:t xml:space="preserve"> </w:t>
      </w:r>
      <w:r w:rsidRPr="007033CE">
        <w:rPr>
          <w:bCs/>
          <w:lang w:val="es-ES_tradnl"/>
        </w:rPr>
        <w:t>en</w:t>
      </w:r>
      <w:r w:rsidR="00083A1D" w:rsidRPr="007033CE">
        <w:rPr>
          <w:bCs/>
          <w:lang w:val="es-ES_tradnl"/>
        </w:rPr>
        <w:t xml:space="preserve"> </w:t>
      </w:r>
      <w:r w:rsidRPr="007033CE">
        <w:rPr>
          <w:bCs/>
          <w:lang w:val="es-ES_tradnl"/>
        </w:rPr>
        <w:t>términos</w:t>
      </w:r>
      <w:r w:rsidR="00083A1D" w:rsidRPr="007033CE">
        <w:rPr>
          <w:bCs/>
          <w:lang w:val="es-ES_tradnl"/>
        </w:rPr>
        <w:t xml:space="preserve"> </w:t>
      </w:r>
      <w:r w:rsidRPr="007033CE">
        <w:rPr>
          <w:bCs/>
          <w:lang w:val="es-ES_tradnl"/>
        </w:rPr>
        <w:t>del</w:t>
      </w:r>
      <w:r w:rsidR="00083A1D" w:rsidRPr="007033CE">
        <w:rPr>
          <w:bCs/>
          <w:lang w:val="es-ES_tradnl"/>
        </w:rPr>
        <w:t xml:space="preserve"> </w:t>
      </w:r>
      <w:r w:rsidRPr="007033CE">
        <w:rPr>
          <w:bCs/>
          <w:lang w:val="es-ES_tradnl"/>
        </w:rPr>
        <w:t>artículo</w:t>
      </w:r>
      <w:r w:rsidR="00083A1D" w:rsidRPr="007033CE">
        <w:rPr>
          <w:bCs/>
          <w:lang w:val="es-ES_tradnl"/>
        </w:rPr>
        <w:t xml:space="preserve"> </w:t>
      </w:r>
      <w:r w:rsidRPr="007033CE">
        <w:rPr>
          <w:bCs/>
          <w:lang w:val="es-ES_tradnl"/>
        </w:rPr>
        <w:t>185,</w:t>
      </w:r>
      <w:r w:rsidR="00083A1D" w:rsidRPr="007033CE">
        <w:rPr>
          <w:bCs/>
          <w:lang w:val="es-ES_tradnl"/>
        </w:rPr>
        <w:t xml:space="preserve"> </w:t>
      </w:r>
      <w:r w:rsidRPr="007033CE">
        <w:rPr>
          <w:bCs/>
          <w:lang w:val="es-ES_tradnl"/>
        </w:rPr>
        <w:t>fracciones</w:t>
      </w:r>
      <w:r w:rsidR="00083A1D" w:rsidRPr="007033CE">
        <w:rPr>
          <w:bCs/>
          <w:lang w:val="es-ES_tradnl"/>
        </w:rPr>
        <w:t xml:space="preserve"> </w:t>
      </w:r>
      <w:r w:rsidRPr="007033CE">
        <w:rPr>
          <w:bCs/>
          <w:lang w:val="es-ES_tradnl"/>
        </w:rPr>
        <w:t>I</w:t>
      </w:r>
      <w:r w:rsidR="00083A1D" w:rsidRPr="007033CE">
        <w:rPr>
          <w:bCs/>
          <w:lang w:val="es-ES_tradnl"/>
        </w:rPr>
        <w:t xml:space="preserve"> </w:t>
      </w:r>
      <w:r w:rsidRPr="007033CE">
        <w:rPr>
          <w:bCs/>
          <w:lang w:val="es-ES_tradnl"/>
        </w:rPr>
        <w:t>y</w:t>
      </w:r>
      <w:r w:rsidR="00083A1D" w:rsidRPr="007033CE">
        <w:rPr>
          <w:bCs/>
          <w:lang w:val="es-ES_tradnl"/>
        </w:rPr>
        <w:t xml:space="preserve"> </w:t>
      </w:r>
      <w:r w:rsidRPr="007033CE">
        <w:rPr>
          <w:bCs/>
          <w:lang w:val="es-ES_tradnl"/>
        </w:rPr>
        <w:t>II</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la</w:t>
      </w:r>
      <w:r w:rsidR="00083A1D" w:rsidRPr="007033CE">
        <w:rPr>
          <w:bCs/>
          <w:lang w:val="es-ES_tradnl"/>
        </w:rPr>
        <w:t xml:space="preserve"> </w:t>
      </w:r>
      <w:r w:rsidRPr="007033CE">
        <w:rPr>
          <w:bCs/>
          <w:lang w:val="es-ES_tradnl"/>
        </w:rPr>
        <w:t>Ley</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Transparencia</w:t>
      </w:r>
      <w:r w:rsidR="00083A1D" w:rsidRPr="007033CE">
        <w:rPr>
          <w:bCs/>
          <w:lang w:val="es-ES_tradnl"/>
        </w:rPr>
        <w:t xml:space="preserve"> </w:t>
      </w:r>
      <w:r w:rsidRPr="007033CE">
        <w:rPr>
          <w:bCs/>
          <w:lang w:val="es-ES_tradnl"/>
        </w:rPr>
        <w:t>y</w:t>
      </w:r>
      <w:r w:rsidR="00083A1D" w:rsidRPr="007033CE">
        <w:rPr>
          <w:bCs/>
          <w:lang w:val="es-ES_tradnl"/>
        </w:rPr>
        <w:t xml:space="preserve"> </w:t>
      </w:r>
      <w:r w:rsidRPr="007033CE">
        <w:rPr>
          <w:bCs/>
          <w:lang w:val="es-ES_tradnl"/>
        </w:rPr>
        <w:t>Acceso</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la</w:t>
      </w:r>
      <w:r w:rsidR="00083A1D" w:rsidRPr="007033CE">
        <w:rPr>
          <w:bCs/>
          <w:lang w:val="es-ES_tradnl"/>
        </w:rPr>
        <w:t xml:space="preserve"> </w:t>
      </w:r>
      <w:r w:rsidRPr="007033CE">
        <w:rPr>
          <w:bCs/>
          <w:lang w:val="es-ES_tradnl"/>
        </w:rPr>
        <w:t>Información</w:t>
      </w:r>
      <w:r w:rsidR="00083A1D" w:rsidRPr="007033CE">
        <w:rPr>
          <w:bCs/>
          <w:lang w:val="es-ES_tradnl"/>
        </w:rPr>
        <w:t xml:space="preserve"> </w:t>
      </w:r>
      <w:r w:rsidRPr="007033CE">
        <w:rPr>
          <w:bCs/>
          <w:lang w:val="es-ES_tradnl"/>
        </w:rPr>
        <w:t>Pública</w:t>
      </w:r>
      <w:r w:rsidR="00083A1D" w:rsidRPr="007033CE">
        <w:rPr>
          <w:bCs/>
          <w:lang w:val="es-ES_tradnl"/>
        </w:rPr>
        <w:t xml:space="preserve"> </w:t>
      </w:r>
      <w:r w:rsidRPr="007033CE">
        <w:rPr>
          <w:bCs/>
          <w:lang w:val="es-ES_tradnl"/>
        </w:rPr>
        <w:t>del</w:t>
      </w:r>
      <w:r w:rsidR="00083A1D" w:rsidRPr="007033CE">
        <w:rPr>
          <w:bCs/>
          <w:lang w:val="es-ES_tradnl"/>
        </w:rPr>
        <w:t xml:space="preserve"> </w:t>
      </w:r>
      <w:r w:rsidRPr="007033CE">
        <w:rPr>
          <w:bCs/>
          <w:lang w:val="es-ES_tradnl"/>
        </w:rPr>
        <w:t>Estado</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México</w:t>
      </w:r>
      <w:r w:rsidR="00083A1D" w:rsidRPr="007033CE">
        <w:rPr>
          <w:bCs/>
          <w:lang w:val="es-ES_tradnl"/>
        </w:rPr>
        <w:t xml:space="preserve"> </w:t>
      </w:r>
      <w:r w:rsidRPr="007033CE">
        <w:rPr>
          <w:bCs/>
          <w:lang w:val="es-ES_tradnl"/>
        </w:rPr>
        <w:t>y</w:t>
      </w:r>
      <w:r w:rsidR="00083A1D" w:rsidRPr="007033CE">
        <w:rPr>
          <w:bCs/>
          <w:lang w:val="es-ES_tradnl"/>
        </w:rPr>
        <w:t xml:space="preserve"> </w:t>
      </w:r>
      <w:r w:rsidRPr="007033CE">
        <w:rPr>
          <w:bCs/>
          <w:lang w:val="es-ES_tradnl"/>
        </w:rPr>
        <w:t>Municipios,</w:t>
      </w:r>
      <w:r w:rsidR="00083A1D" w:rsidRPr="007033CE">
        <w:rPr>
          <w:bCs/>
          <w:lang w:val="es-ES_tradnl"/>
        </w:rPr>
        <w:t xml:space="preserve"> </w:t>
      </w:r>
      <w:r w:rsidRPr="007033CE">
        <w:rPr>
          <w:bCs/>
          <w:lang w:val="es-ES_tradnl"/>
        </w:rPr>
        <w:t>el</w:t>
      </w:r>
      <w:r w:rsidR="00083A1D" w:rsidRPr="007033CE">
        <w:rPr>
          <w:bCs/>
          <w:lang w:val="es-ES_tradnl"/>
        </w:rPr>
        <w:t xml:space="preserve"> </w:t>
      </w:r>
      <w:r w:rsidRPr="007033CE">
        <w:rPr>
          <w:bCs/>
          <w:lang w:val="es-ES_tradnl"/>
        </w:rPr>
        <w:t>cual</w:t>
      </w:r>
      <w:r w:rsidR="00083A1D" w:rsidRPr="007033CE">
        <w:rPr>
          <w:bCs/>
          <w:lang w:val="es-ES_tradnl"/>
        </w:rPr>
        <w:t xml:space="preserve"> </w:t>
      </w:r>
      <w:r w:rsidRPr="007033CE">
        <w:rPr>
          <w:bCs/>
          <w:lang w:val="es-ES_tradnl"/>
        </w:rPr>
        <w:t>fue</w:t>
      </w:r>
      <w:r w:rsidR="00083A1D" w:rsidRPr="007033CE">
        <w:rPr>
          <w:bCs/>
          <w:lang w:val="es-ES_tradnl"/>
        </w:rPr>
        <w:t xml:space="preserve"> </w:t>
      </w:r>
      <w:r w:rsidRPr="007033CE">
        <w:rPr>
          <w:bCs/>
          <w:lang w:val="es-ES_tradnl"/>
        </w:rPr>
        <w:t>notificado</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las</w:t>
      </w:r>
      <w:r w:rsidR="00083A1D" w:rsidRPr="007033CE">
        <w:rPr>
          <w:bCs/>
          <w:lang w:val="es-ES_tradnl"/>
        </w:rPr>
        <w:t xml:space="preserve"> </w:t>
      </w:r>
      <w:r w:rsidRPr="007033CE">
        <w:rPr>
          <w:bCs/>
          <w:lang w:val="es-ES_tradnl"/>
        </w:rPr>
        <w:t>partes</w:t>
      </w:r>
      <w:r w:rsidR="00083A1D" w:rsidRPr="007033CE">
        <w:rPr>
          <w:bCs/>
          <w:lang w:val="es-ES_tradnl"/>
        </w:rPr>
        <w:t xml:space="preserve"> </w:t>
      </w:r>
      <w:r w:rsidRPr="007033CE">
        <w:rPr>
          <w:bCs/>
          <w:lang w:val="es-ES_tradnl"/>
        </w:rPr>
        <w:t>el</w:t>
      </w:r>
      <w:r w:rsidR="00083A1D" w:rsidRPr="007033CE">
        <w:rPr>
          <w:bCs/>
          <w:lang w:val="es-ES_tradnl"/>
        </w:rPr>
        <w:t xml:space="preserve"> </w:t>
      </w:r>
      <w:r w:rsidRPr="007033CE">
        <w:rPr>
          <w:bCs/>
          <w:lang w:val="es-ES_tradnl"/>
        </w:rPr>
        <w:t>mismo</w:t>
      </w:r>
      <w:r w:rsidR="00083A1D" w:rsidRPr="007033CE">
        <w:rPr>
          <w:bCs/>
          <w:lang w:val="es-ES_tradnl"/>
        </w:rPr>
        <w:t xml:space="preserve"> </w:t>
      </w:r>
      <w:r w:rsidRPr="007033CE">
        <w:rPr>
          <w:bCs/>
          <w:lang w:val="es-ES_tradnl"/>
        </w:rPr>
        <w:t>día,</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través</w:t>
      </w:r>
      <w:r w:rsidR="00083A1D" w:rsidRPr="007033CE">
        <w:rPr>
          <w:bCs/>
          <w:lang w:val="es-ES_tradnl"/>
        </w:rPr>
        <w:t xml:space="preserve"> </w:t>
      </w:r>
      <w:r w:rsidRPr="007033CE">
        <w:rPr>
          <w:bCs/>
          <w:lang w:val="es-ES_tradnl"/>
        </w:rPr>
        <w:t>del</w:t>
      </w:r>
      <w:r w:rsidR="00083A1D" w:rsidRPr="007033CE">
        <w:rPr>
          <w:bCs/>
          <w:lang w:val="es-ES_tradnl"/>
        </w:rPr>
        <w:t xml:space="preserve"> </w:t>
      </w:r>
      <w:r w:rsidRPr="007033CE">
        <w:rPr>
          <w:bCs/>
          <w:lang w:val="es-ES_tradnl"/>
        </w:rPr>
        <w:t>Sistema</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Acceso</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la</w:t>
      </w:r>
      <w:r w:rsidR="00083A1D" w:rsidRPr="007033CE">
        <w:rPr>
          <w:bCs/>
          <w:lang w:val="es-ES_tradnl"/>
        </w:rPr>
        <w:t xml:space="preserve"> </w:t>
      </w:r>
      <w:r w:rsidRPr="007033CE">
        <w:rPr>
          <w:bCs/>
          <w:lang w:val="es-ES_tradnl"/>
        </w:rPr>
        <w:t>Información</w:t>
      </w:r>
      <w:r w:rsidR="00083A1D" w:rsidRPr="007033CE">
        <w:rPr>
          <w:bCs/>
          <w:lang w:val="es-ES_tradnl"/>
        </w:rPr>
        <w:t xml:space="preserve"> </w:t>
      </w:r>
      <w:r w:rsidRPr="007033CE">
        <w:rPr>
          <w:bCs/>
          <w:lang w:val="es-ES_tradnl"/>
        </w:rPr>
        <w:t>Mexiquense</w:t>
      </w:r>
      <w:r w:rsidR="00083A1D" w:rsidRPr="007033CE">
        <w:rPr>
          <w:bCs/>
          <w:lang w:val="es-ES_tradnl"/>
        </w:rPr>
        <w:t xml:space="preserve"> </w:t>
      </w:r>
      <w:r w:rsidRPr="007033CE">
        <w:rPr>
          <w:bCs/>
          <w:lang w:val="es-ES_tradnl"/>
        </w:rPr>
        <w:t>(SAIMEX),</w:t>
      </w:r>
      <w:r w:rsidR="00083A1D" w:rsidRPr="007033CE">
        <w:rPr>
          <w:bCs/>
          <w:lang w:val="es-ES_tradnl"/>
        </w:rPr>
        <w:t xml:space="preserve"> </w:t>
      </w:r>
      <w:r w:rsidRPr="007033CE">
        <w:rPr>
          <w:bCs/>
          <w:lang w:val="es-ES_tradnl"/>
        </w:rPr>
        <w:t>en</w:t>
      </w:r>
      <w:r w:rsidR="00083A1D" w:rsidRPr="007033CE">
        <w:rPr>
          <w:bCs/>
          <w:lang w:val="es-ES_tradnl"/>
        </w:rPr>
        <w:t xml:space="preserve"> </w:t>
      </w:r>
      <w:r w:rsidRPr="007033CE">
        <w:rPr>
          <w:bCs/>
          <w:lang w:val="es-ES_tradnl"/>
        </w:rPr>
        <w:t>el</w:t>
      </w:r>
      <w:r w:rsidR="00083A1D" w:rsidRPr="007033CE">
        <w:rPr>
          <w:bCs/>
          <w:lang w:val="es-ES_tradnl"/>
        </w:rPr>
        <w:t xml:space="preserve"> </w:t>
      </w:r>
      <w:r w:rsidRPr="007033CE">
        <w:rPr>
          <w:bCs/>
          <w:lang w:val="es-ES_tradnl"/>
        </w:rPr>
        <w:t>que</w:t>
      </w:r>
      <w:r w:rsidR="00083A1D" w:rsidRPr="007033CE">
        <w:rPr>
          <w:bCs/>
          <w:lang w:val="es-ES_tradnl"/>
        </w:rPr>
        <w:t xml:space="preserve"> </w:t>
      </w:r>
      <w:r w:rsidRPr="007033CE">
        <w:rPr>
          <w:bCs/>
          <w:lang w:val="es-ES_tradnl"/>
        </w:rPr>
        <w:t>se</w:t>
      </w:r>
      <w:r w:rsidR="00083A1D" w:rsidRPr="007033CE">
        <w:rPr>
          <w:bCs/>
          <w:lang w:val="es-ES_tradnl"/>
        </w:rPr>
        <w:t xml:space="preserve"> </w:t>
      </w:r>
      <w:r w:rsidRPr="007033CE">
        <w:rPr>
          <w:bCs/>
          <w:lang w:val="es-ES_tradnl"/>
        </w:rPr>
        <w:t>les</w:t>
      </w:r>
      <w:r w:rsidR="00083A1D" w:rsidRPr="007033CE">
        <w:rPr>
          <w:bCs/>
          <w:lang w:val="es-ES_tradnl"/>
        </w:rPr>
        <w:t xml:space="preserve"> </w:t>
      </w:r>
      <w:r w:rsidRPr="007033CE">
        <w:rPr>
          <w:bCs/>
          <w:lang w:val="es-ES_tradnl"/>
        </w:rPr>
        <w:t>otorgó</w:t>
      </w:r>
      <w:r w:rsidR="00083A1D" w:rsidRPr="007033CE">
        <w:rPr>
          <w:bCs/>
          <w:lang w:val="es-ES_tradnl"/>
        </w:rPr>
        <w:t xml:space="preserve"> </w:t>
      </w:r>
      <w:r w:rsidRPr="007033CE">
        <w:rPr>
          <w:bCs/>
          <w:lang w:val="es-ES_tradnl"/>
        </w:rPr>
        <w:t>un</w:t>
      </w:r>
      <w:r w:rsidR="00083A1D" w:rsidRPr="007033CE">
        <w:rPr>
          <w:bCs/>
          <w:lang w:val="es-ES_tradnl"/>
        </w:rPr>
        <w:t xml:space="preserve"> </w:t>
      </w:r>
      <w:r w:rsidRPr="007033CE">
        <w:rPr>
          <w:bCs/>
          <w:lang w:val="es-ES_tradnl"/>
        </w:rPr>
        <w:t>plazo</w:t>
      </w:r>
      <w:r w:rsidR="00083A1D" w:rsidRPr="007033CE">
        <w:rPr>
          <w:bCs/>
          <w:lang w:val="es-ES_tradnl"/>
        </w:rPr>
        <w:t xml:space="preserve"> </w:t>
      </w:r>
      <w:r w:rsidRPr="007033CE">
        <w:rPr>
          <w:bCs/>
          <w:lang w:val="es-ES_tradnl"/>
        </w:rPr>
        <w:t>de</w:t>
      </w:r>
      <w:r w:rsidR="00083A1D" w:rsidRPr="007033CE">
        <w:rPr>
          <w:bCs/>
          <w:lang w:val="es-ES_tradnl"/>
        </w:rPr>
        <w:t xml:space="preserve"> </w:t>
      </w:r>
      <w:r w:rsidRPr="007033CE">
        <w:rPr>
          <w:bCs/>
          <w:lang w:val="es-ES_tradnl"/>
        </w:rPr>
        <w:t>siete</w:t>
      </w:r>
      <w:r w:rsidR="00083A1D" w:rsidRPr="007033CE">
        <w:rPr>
          <w:bCs/>
          <w:lang w:val="es-ES_tradnl"/>
        </w:rPr>
        <w:t xml:space="preserve"> </w:t>
      </w:r>
      <w:r w:rsidRPr="007033CE">
        <w:rPr>
          <w:bCs/>
          <w:lang w:val="es-ES_tradnl"/>
        </w:rPr>
        <w:t>días</w:t>
      </w:r>
      <w:r w:rsidR="00083A1D" w:rsidRPr="007033CE">
        <w:rPr>
          <w:bCs/>
          <w:lang w:val="es-ES_tradnl"/>
        </w:rPr>
        <w:t xml:space="preserve"> </w:t>
      </w:r>
      <w:r w:rsidRPr="007033CE">
        <w:rPr>
          <w:bCs/>
          <w:lang w:val="es-ES_tradnl"/>
        </w:rPr>
        <w:t>hábiles</w:t>
      </w:r>
      <w:r w:rsidR="00083A1D" w:rsidRPr="007033CE">
        <w:rPr>
          <w:bCs/>
          <w:lang w:val="es-ES_tradnl"/>
        </w:rPr>
        <w:t xml:space="preserve"> </w:t>
      </w:r>
      <w:r w:rsidRPr="007033CE">
        <w:rPr>
          <w:bCs/>
          <w:lang w:val="es-ES_tradnl"/>
        </w:rPr>
        <w:t>posteriores</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la</w:t>
      </w:r>
      <w:r w:rsidR="00083A1D" w:rsidRPr="007033CE">
        <w:rPr>
          <w:bCs/>
          <w:lang w:val="es-ES_tradnl"/>
        </w:rPr>
        <w:t xml:space="preserve"> </w:t>
      </w:r>
      <w:r w:rsidRPr="007033CE">
        <w:rPr>
          <w:bCs/>
          <w:lang w:val="es-ES_tradnl"/>
        </w:rPr>
        <w:t>misma,</w:t>
      </w:r>
      <w:r w:rsidR="00083A1D" w:rsidRPr="007033CE">
        <w:rPr>
          <w:bCs/>
          <w:lang w:val="es-ES_tradnl"/>
        </w:rPr>
        <w:t xml:space="preserve"> </w:t>
      </w:r>
      <w:r w:rsidRPr="007033CE">
        <w:rPr>
          <w:bCs/>
          <w:lang w:val="es-ES_tradnl"/>
        </w:rPr>
        <w:t>para</w:t>
      </w:r>
      <w:r w:rsidR="00083A1D" w:rsidRPr="007033CE">
        <w:rPr>
          <w:bCs/>
          <w:lang w:val="es-ES_tradnl"/>
        </w:rPr>
        <w:t xml:space="preserve"> </w:t>
      </w:r>
      <w:r w:rsidRPr="007033CE">
        <w:rPr>
          <w:bCs/>
          <w:lang w:val="es-ES_tradnl"/>
        </w:rPr>
        <w:t>que</w:t>
      </w:r>
      <w:r w:rsidR="00083A1D" w:rsidRPr="007033CE">
        <w:rPr>
          <w:bCs/>
          <w:lang w:val="es-ES_tradnl"/>
        </w:rPr>
        <w:t xml:space="preserve"> </w:t>
      </w:r>
      <w:r w:rsidRPr="007033CE">
        <w:rPr>
          <w:bCs/>
          <w:lang w:val="es-ES_tradnl"/>
        </w:rPr>
        <w:t>manifestaran</w:t>
      </w:r>
      <w:r w:rsidR="00083A1D" w:rsidRPr="007033CE">
        <w:rPr>
          <w:bCs/>
          <w:lang w:val="es-ES_tradnl"/>
        </w:rPr>
        <w:t xml:space="preserve"> </w:t>
      </w:r>
      <w:r w:rsidRPr="007033CE">
        <w:rPr>
          <w:bCs/>
          <w:lang w:val="es-ES_tradnl"/>
        </w:rPr>
        <w:t>lo</w:t>
      </w:r>
      <w:r w:rsidR="00083A1D" w:rsidRPr="007033CE">
        <w:rPr>
          <w:bCs/>
          <w:lang w:val="es-ES_tradnl"/>
        </w:rPr>
        <w:t xml:space="preserve"> </w:t>
      </w:r>
      <w:r w:rsidRPr="007033CE">
        <w:rPr>
          <w:bCs/>
          <w:lang w:val="es-ES_tradnl"/>
        </w:rPr>
        <w:t>que</w:t>
      </w:r>
      <w:r w:rsidR="00083A1D" w:rsidRPr="007033CE">
        <w:rPr>
          <w:bCs/>
          <w:lang w:val="es-ES_tradnl"/>
        </w:rPr>
        <w:t xml:space="preserve"> </w:t>
      </w:r>
      <w:r w:rsidRPr="007033CE">
        <w:rPr>
          <w:bCs/>
          <w:lang w:val="es-ES_tradnl"/>
        </w:rPr>
        <w:t>a</w:t>
      </w:r>
      <w:r w:rsidR="00083A1D" w:rsidRPr="007033CE">
        <w:rPr>
          <w:bCs/>
          <w:lang w:val="es-ES_tradnl"/>
        </w:rPr>
        <w:t xml:space="preserve"> </w:t>
      </w:r>
      <w:r w:rsidRPr="007033CE">
        <w:rPr>
          <w:bCs/>
          <w:lang w:val="es-ES_tradnl"/>
        </w:rPr>
        <w:t>su</w:t>
      </w:r>
      <w:r w:rsidR="00083A1D" w:rsidRPr="007033CE">
        <w:rPr>
          <w:bCs/>
          <w:lang w:val="es-ES_tradnl"/>
        </w:rPr>
        <w:t xml:space="preserve"> </w:t>
      </w:r>
      <w:r w:rsidRPr="007033CE">
        <w:rPr>
          <w:bCs/>
          <w:lang w:val="es-ES_tradnl"/>
        </w:rPr>
        <w:t>derecho</w:t>
      </w:r>
      <w:r w:rsidR="00083A1D" w:rsidRPr="007033CE">
        <w:rPr>
          <w:bCs/>
          <w:lang w:val="es-ES_tradnl"/>
        </w:rPr>
        <w:t xml:space="preserve"> </w:t>
      </w:r>
      <w:r w:rsidRPr="007033CE">
        <w:rPr>
          <w:bCs/>
          <w:lang w:val="es-ES_tradnl"/>
        </w:rPr>
        <w:t>conviniera</w:t>
      </w:r>
      <w:r w:rsidR="00083A1D" w:rsidRPr="007033CE">
        <w:rPr>
          <w:bCs/>
          <w:lang w:val="es-ES_tradnl"/>
        </w:rPr>
        <w:t xml:space="preserve"> </w:t>
      </w:r>
      <w:r w:rsidRPr="007033CE">
        <w:rPr>
          <w:bCs/>
          <w:lang w:val="es-ES_tradnl"/>
        </w:rPr>
        <w:t>y</w:t>
      </w:r>
      <w:r w:rsidR="00083A1D" w:rsidRPr="007033CE">
        <w:rPr>
          <w:bCs/>
          <w:lang w:val="es-ES_tradnl"/>
        </w:rPr>
        <w:t xml:space="preserve"> </w:t>
      </w:r>
      <w:r w:rsidRPr="007033CE">
        <w:rPr>
          <w:bCs/>
          <w:lang w:val="es-ES_tradnl"/>
        </w:rPr>
        <w:t>formularan</w:t>
      </w:r>
      <w:r w:rsidR="00083A1D" w:rsidRPr="007033CE">
        <w:rPr>
          <w:bCs/>
          <w:lang w:val="es-ES_tradnl"/>
        </w:rPr>
        <w:t xml:space="preserve"> </w:t>
      </w:r>
      <w:r w:rsidRPr="007033CE">
        <w:rPr>
          <w:bCs/>
          <w:lang w:val="es-ES_tradnl"/>
        </w:rPr>
        <w:t>alegatos.</w:t>
      </w:r>
    </w:p>
    <w:p w14:paraId="057FB5D9" w14:textId="77777777" w:rsidR="00177EE1" w:rsidRPr="007033CE" w:rsidRDefault="00177EE1" w:rsidP="00FE267B">
      <w:pPr>
        <w:spacing w:after="0" w:line="360" w:lineRule="auto"/>
      </w:pPr>
    </w:p>
    <w:p w14:paraId="7EBB92DA" w14:textId="0CED758F" w:rsidR="00C95584" w:rsidRPr="007033CE" w:rsidRDefault="00177EE1" w:rsidP="00FE267B">
      <w:pPr>
        <w:spacing w:after="0" w:line="360" w:lineRule="auto"/>
        <w:rPr>
          <w:b/>
          <w:bCs/>
        </w:rPr>
      </w:pPr>
      <w:r w:rsidRPr="007033CE">
        <w:rPr>
          <w:b/>
        </w:rPr>
        <w:t>c)</w:t>
      </w:r>
      <w:r w:rsidR="00083A1D" w:rsidRPr="007033CE">
        <w:rPr>
          <w:b/>
        </w:rPr>
        <w:t xml:space="preserve"> </w:t>
      </w:r>
      <w:r w:rsidRPr="007033CE">
        <w:rPr>
          <w:b/>
        </w:rPr>
        <w:t>Informe</w:t>
      </w:r>
      <w:r w:rsidR="00083A1D" w:rsidRPr="007033CE">
        <w:rPr>
          <w:b/>
        </w:rPr>
        <w:t xml:space="preserve"> </w:t>
      </w:r>
      <w:r w:rsidRPr="007033CE">
        <w:rPr>
          <w:b/>
        </w:rPr>
        <w:t>Justificado.</w:t>
      </w:r>
      <w:r w:rsidR="00083A1D" w:rsidRPr="007033CE">
        <w:rPr>
          <w:b/>
        </w:rPr>
        <w:t xml:space="preserve"> </w:t>
      </w:r>
      <w:r w:rsidR="007E6A4F" w:rsidRPr="007033CE">
        <w:t xml:space="preserve">En fecha </w:t>
      </w:r>
      <w:r w:rsidR="00523AC1" w:rsidRPr="007033CE">
        <w:t>trece de abril</w:t>
      </w:r>
      <w:r w:rsidR="007E6A4F" w:rsidRPr="007033CE">
        <w:t xml:space="preserve"> </w:t>
      </w:r>
      <w:r w:rsidR="00F6245F" w:rsidRPr="007033CE">
        <w:t>de dos mil veinti</w:t>
      </w:r>
      <w:r w:rsidR="0080433B" w:rsidRPr="007033CE">
        <w:t>dós</w:t>
      </w:r>
      <w:r w:rsidR="00F6245F" w:rsidRPr="007033CE">
        <w:t>, el Sujeto Obligado remitió</w:t>
      </w:r>
      <w:r w:rsidR="007E6A4F" w:rsidRPr="007033CE">
        <w:t xml:space="preserve"> </w:t>
      </w:r>
      <w:r w:rsidR="000626AD" w:rsidRPr="007033CE">
        <w:t>dos</w:t>
      </w:r>
      <w:r w:rsidR="00C95584" w:rsidRPr="007033CE">
        <w:t xml:space="preserve"> documentos</w:t>
      </w:r>
      <w:r w:rsidR="000626AD" w:rsidRPr="007033CE">
        <w:t xml:space="preserve"> idénticos que llevan </w:t>
      </w:r>
      <w:r w:rsidR="002F3F26" w:rsidRPr="007033CE">
        <w:t>por nombre</w:t>
      </w:r>
      <w:r w:rsidR="000626AD" w:rsidRPr="007033CE">
        <w:t xml:space="preserve"> </w:t>
      </w:r>
      <w:r w:rsidR="000626AD" w:rsidRPr="007033CE">
        <w:rPr>
          <w:b/>
          <w:bCs/>
        </w:rPr>
        <w:t>INFORME JUSTIFICADO 513.pdf</w:t>
      </w:r>
      <w:r w:rsidR="00C95584" w:rsidRPr="007033CE">
        <w:t xml:space="preserve">, que fueron objeto de análisis y </w:t>
      </w:r>
      <w:r w:rsidR="007A3D34" w:rsidRPr="007033CE">
        <w:t>puesto</w:t>
      </w:r>
      <w:r w:rsidR="00C95584" w:rsidRPr="007033CE">
        <w:t>s</w:t>
      </w:r>
      <w:r w:rsidR="007A3D34" w:rsidRPr="007033CE">
        <w:t xml:space="preserve"> a la vista del Particular el </w:t>
      </w:r>
      <w:r w:rsidR="006D2406">
        <w:t>nueve de mayo</w:t>
      </w:r>
      <w:r w:rsidR="00C95584" w:rsidRPr="007033CE">
        <w:t xml:space="preserve"> de la </w:t>
      </w:r>
      <w:r w:rsidR="007A3D34" w:rsidRPr="007033CE">
        <w:t>misma anualidad</w:t>
      </w:r>
      <w:r w:rsidR="000626AD" w:rsidRPr="007033CE">
        <w:t>, documentos que de manera central buscan la confirmación de la respuesta del Sujeto Obligado.</w:t>
      </w:r>
    </w:p>
    <w:p w14:paraId="2CBD34E0" w14:textId="77777777" w:rsidR="00C95584" w:rsidRPr="007033CE" w:rsidRDefault="00C95584" w:rsidP="00FE267B">
      <w:pPr>
        <w:spacing w:after="0" w:line="360" w:lineRule="auto"/>
        <w:ind w:left="360"/>
        <w:rPr>
          <w:b/>
          <w:bCs/>
        </w:rPr>
      </w:pPr>
    </w:p>
    <w:p w14:paraId="0AE4A481" w14:textId="53F561E9" w:rsidR="00CF238C" w:rsidRPr="007033CE" w:rsidRDefault="00002216" w:rsidP="00FE267B">
      <w:pPr>
        <w:spacing w:after="0" w:line="360" w:lineRule="auto"/>
        <w:rPr>
          <w:rFonts w:eastAsia="Palatino Linotype" w:cs="Palatino Linotype"/>
          <w:lang w:val="es-ES"/>
        </w:rPr>
      </w:pPr>
      <w:r w:rsidRPr="007033CE">
        <w:rPr>
          <w:rFonts w:eastAsia="Palatino Linotype" w:cs="Palatino Linotype"/>
          <w:b/>
          <w:bCs/>
          <w:lang w:val="es-ES"/>
        </w:rPr>
        <w:t>d</w:t>
      </w:r>
      <w:r w:rsidR="00177EE1" w:rsidRPr="007033CE">
        <w:rPr>
          <w:rFonts w:eastAsia="Palatino Linotype" w:cs="Palatino Linotype"/>
          <w:b/>
          <w:bCs/>
          <w:lang w:val="es-ES"/>
        </w:rPr>
        <w:t>)</w:t>
      </w:r>
      <w:r w:rsidR="00083A1D" w:rsidRPr="007033CE">
        <w:rPr>
          <w:rFonts w:eastAsia="Palatino Linotype" w:cs="Palatino Linotype"/>
          <w:b/>
          <w:bCs/>
          <w:lang w:val="es-ES"/>
        </w:rPr>
        <w:t xml:space="preserve"> </w:t>
      </w:r>
      <w:r w:rsidRPr="007033CE">
        <w:rPr>
          <w:rFonts w:eastAsia="Palatino Linotype" w:cs="Palatino Linotype"/>
          <w:b/>
          <w:bCs/>
          <w:lang w:val="es-ES"/>
        </w:rPr>
        <w:t>Manifestaciones</w:t>
      </w:r>
      <w:r w:rsidR="00177EE1" w:rsidRPr="007033CE">
        <w:rPr>
          <w:rFonts w:eastAsia="Palatino Linotype" w:cs="Palatino Linotype"/>
          <w:b/>
          <w:bCs/>
          <w:lang w:val="es-ES"/>
        </w:rPr>
        <w:t>.</w:t>
      </w:r>
      <w:r w:rsidRPr="007033CE">
        <w:rPr>
          <w:rFonts w:eastAsia="Palatino Linotype" w:cs="Palatino Linotype"/>
          <w:b/>
          <w:bCs/>
          <w:lang w:val="es-ES"/>
        </w:rPr>
        <w:t xml:space="preserve"> </w:t>
      </w:r>
      <w:r w:rsidR="00E52CFB" w:rsidRPr="007033CE">
        <w:rPr>
          <w:rFonts w:eastAsia="Palatino Linotype" w:cs="Palatino Linotype"/>
          <w:lang w:val="es-ES"/>
        </w:rPr>
        <w:t>El particular, no realizó pronunciamiento alguno, transcurrido el plazo para aportar elementos favorables al ejercicio de su derecho de acceso.</w:t>
      </w:r>
    </w:p>
    <w:p w14:paraId="07B9FE57" w14:textId="055F0928" w:rsidR="00A94ABD" w:rsidRPr="007033CE" w:rsidRDefault="00A94ABD" w:rsidP="00FE267B">
      <w:pPr>
        <w:spacing w:after="0" w:line="360" w:lineRule="auto"/>
        <w:rPr>
          <w:rFonts w:eastAsia="Palatino Linotype" w:cs="Palatino Linotype"/>
          <w:lang w:val="es-ES"/>
        </w:rPr>
      </w:pPr>
    </w:p>
    <w:p w14:paraId="7A988DA6" w14:textId="732315EF" w:rsidR="00A97427" w:rsidRPr="007033CE" w:rsidRDefault="006E3E2F" w:rsidP="00FE267B">
      <w:pPr>
        <w:spacing w:after="0" w:line="360" w:lineRule="auto"/>
        <w:rPr>
          <w:rFonts w:eastAsia="Palatino Linotype" w:cs="Palatino Linotype"/>
          <w:lang w:val="es-ES"/>
        </w:rPr>
      </w:pPr>
      <w:r w:rsidRPr="007033CE">
        <w:rPr>
          <w:rFonts w:eastAsia="Palatino Linotype" w:cs="Palatino Linotype"/>
          <w:b/>
          <w:bCs/>
          <w:lang w:val="es-ES"/>
        </w:rPr>
        <w:t>e</w:t>
      </w:r>
      <w:r w:rsidR="00A97427" w:rsidRPr="007033CE">
        <w:rPr>
          <w:rFonts w:eastAsia="Palatino Linotype" w:cs="Palatino Linotype"/>
          <w:b/>
          <w:bCs/>
          <w:lang w:val="es-ES"/>
        </w:rPr>
        <w:t>) Ampliación de plazo</w:t>
      </w:r>
      <w:r w:rsidR="00A97427" w:rsidRPr="007033CE">
        <w:rPr>
          <w:rFonts w:eastAsia="Palatino Linotype" w:cs="Palatino Linotype"/>
          <w:lang w:val="es-ES"/>
        </w:rPr>
        <w:t xml:space="preserve">. </w:t>
      </w:r>
      <w:r w:rsidR="007A3D34" w:rsidRPr="007033CE">
        <w:rPr>
          <w:rFonts w:eastAsia="Palatino Linotype" w:cs="Palatino Linotype"/>
          <w:lang w:val="es-ES"/>
        </w:rPr>
        <w:t xml:space="preserve">Por acuerdo de </w:t>
      </w:r>
      <w:r w:rsidR="002F3F26" w:rsidRPr="007033CE">
        <w:rPr>
          <w:rFonts w:eastAsia="Palatino Linotype" w:cs="Palatino Linotype"/>
          <w:lang w:val="es-ES"/>
        </w:rPr>
        <w:t>nueve</w:t>
      </w:r>
      <w:r w:rsidR="007A3D34" w:rsidRPr="007033CE">
        <w:rPr>
          <w:rFonts w:eastAsia="Palatino Linotype" w:cs="Palatino Linotype"/>
          <w:lang w:val="es-ES"/>
        </w:rPr>
        <w:t xml:space="preserve"> de </w:t>
      </w:r>
      <w:r w:rsidR="002F3F26" w:rsidRPr="007033CE">
        <w:rPr>
          <w:rFonts w:eastAsia="Palatino Linotype" w:cs="Palatino Linotype"/>
          <w:lang w:val="es-ES"/>
        </w:rPr>
        <w:t>mayo</w:t>
      </w:r>
      <w:r w:rsidR="00A97427" w:rsidRPr="007033CE">
        <w:rPr>
          <w:rFonts w:eastAsia="Palatino Linotype" w:cs="Palatino Linotype"/>
          <w:lang w:val="es-ES"/>
        </w:rPr>
        <w:t xml:space="preserve">, se aprobó la ampliación de plazo </w:t>
      </w:r>
      <w:r w:rsidR="007A3D34" w:rsidRPr="007033CE">
        <w:t xml:space="preserve">por un periodo de quince días, el plazo para resolver el citado medio de Impugnación, con el fin de contar con los elementos suficientes </w:t>
      </w:r>
      <w:r w:rsidR="006A1A4E" w:rsidRPr="007033CE">
        <w:t>esto es, para allegarse de</w:t>
      </w:r>
      <w:r w:rsidR="007A3D34" w:rsidRPr="007033CE">
        <w:t xml:space="preserve"> la información necesaria </w:t>
      </w:r>
      <w:r w:rsidR="006A1A4E" w:rsidRPr="007033CE">
        <w:t>para</w:t>
      </w:r>
      <w:r w:rsidR="007A3D34" w:rsidRPr="007033CE">
        <w:t xml:space="preserve"> analizar, estudiar y resolver el fondo del</w:t>
      </w:r>
      <w:r w:rsidR="006A1A4E" w:rsidRPr="007033CE">
        <w:t xml:space="preserve"> asunto, </w:t>
      </w:r>
      <w:r w:rsidR="00250D7E" w:rsidRPr="007033CE">
        <w:rPr>
          <w:rFonts w:eastAsia="Palatino Linotype" w:cs="Palatino Linotype"/>
          <w:lang w:val="es-ES"/>
        </w:rPr>
        <w:t xml:space="preserve">acuerdo notificado a través del Sistema de Acceso a la Información Mexiquense </w:t>
      </w:r>
      <w:r w:rsidR="007033CE" w:rsidRPr="007033CE">
        <w:rPr>
          <w:rFonts w:eastAsia="Palatino Linotype" w:cs="Palatino Linotype"/>
          <w:lang w:val="es-ES"/>
        </w:rPr>
        <w:t>con la misma fecha del acuerdo</w:t>
      </w:r>
      <w:r w:rsidR="006A1A4E" w:rsidRPr="007033CE">
        <w:rPr>
          <w:rFonts w:eastAsia="Palatino Linotype" w:cs="Palatino Linotype"/>
          <w:lang w:val="es-ES"/>
        </w:rPr>
        <w:t>.</w:t>
      </w:r>
    </w:p>
    <w:p w14:paraId="71760501" w14:textId="77777777" w:rsidR="00177EE1" w:rsidRPr="007033CE" w:rsidRDefault="00177EE1" w:rsidP="00FE267B">
      <w:pPr>
        <w:spacing w:after="0" w:line="360" w:lineRule="auto"/>
        <w:rPr>
          <w:rFonts w:eastAsia="Palatino Linotype" w:cs="Palatino Linotype"/>
          <w:b/>
          <w:bCs/>
        </w:rPr>
      </w:pPr>
    </w:p>
    <w:p w14:paraId="57AAF05F" w14:textId="3218B15D" w:rsidR="00177EE1" w:rsidRPr="007033CE" w:rsidRDefault="006E3E2F" w:rsidP="00FE267B">
      <w:pPr>
        <w:spacing w:after="0" w:line="360" w:lineRule="auto"/>
        <w:rPr>
          <w:rFonts w:eastAsia="Palatino Linotype" w:cs="Palatino Linotype"/>
          <w:b/>
          <w:bCs/>
        </w:rPr>
      </w:pPr>
      <w:r w:rsidRPr="007033CE">
        <w:rPr>
          <w:rFonts w:eastAsia="Times New Roman" w:cs="Tahoma"/>
          <w:b/>
          <w:color w:val="auto"/>
          <w:szCs w:val="24"/>
          <w:lang w:eastAsia="es-ES"/>
        </w:rPr>
        <w:lastRenderedPageBreak/>
        <w:t>f</w:t>
      </w:r>
      <w:r w:rsidR="00177EE1" w:rsidRPr="007033CE">
        <w:rPr>
          <w:rFonts w:eastAsia="Times New Roman" w:cs="Tahoma"/>
          <w:b/>
          <w:color w:val="auto"/>
          <w:szCs w:val="24"/>
          <w:lang w:eastAsia="es-ES"/>
        </w:rPr>
        <w:t>)</w:t>
      </w:r>
      <w:r w:rsidR="00083A1D" w:rsidRPr="007033CE">
        <w:rPr>
          <w:rFonts w:eastAsia="Times New Roman" w:cs="Tahoma"/>
          <w:b/>
          <w:color w:val="auto"/>
          <w:szCs w:val="24"/>
          <w:lang w:eastAsia="es-ES"/>
        </w:rPr>
        <w:t xml:space="preserve"> </w:t>
      </w:r>
      <w:r w:rsidR="00177EE1" w:rsidRPr="007033CE">
        <w:rPr>
          <w:rFonts w:eastAsia="Times New Roman" w:cs="Tahoma"/>
          <w:b/>
          <w:color w:val="auto"/>
          <w:szCs w:val="24"/>
          <w:lang w:eastAsia="es-ES"/>
        </w:rPr>
        <w:t>Cierre</w:t>
      </w:r>
      <w:r w:rsidR="00083A1D" w:rsidRPr="007033CE">
        <w:rPr>
          <w:rFonts w:eastAsia="Times New Roman" w:cs="Tahoma"/>
          <w:b/>
          <w:color w:val="auto"/>
          <w:szCs w:val="24"/>
          <w:lang w:eastAsia="es-ES"/>
        </w:rPr>
        <w:t xml:space="preserve"> </w:t>
      </w:r>
      <w:r w:rsidR="00177EE1" w:rsidRPr="007033CE">
        <w:rPr>
          <w:rFonts w:eastAsia="Times New Roman" w:cs="Tahoma"/>
          <w:b/>
          <w:color w:val="auto"/>
          <w:szCs w:val="24"/>
          <w:lang w:eastAsia="es-ES"/>
        </w:rPr>
        <w:t>de</w:t>
      </w:r>
      <w:r w:rsidR="00083A1D" w:rsidRPr="007033CE">
        <w:rPr>
          <w:rFonts w:eastAsia="Times New Roman" w:cs="Tahoma"/>
          <w:b/>
          <w:color w:val="auto"/>
          <w:szCs w:val="24"/>
          <w:lang w:eastAsia="es-ES"/>
        </w:rPr>
        <w:t xml:space="preserve"> </w:t>
      </w:r>
      <w:r w:rsidR="00177EE1" w:rsidRPr="007033CE">
        <w:rPr>
          <w:rFonts w:eastAsia="Times New Roman" w:cs="Tahoma"/>
          <w:b/>
          <w:color w:val="auto"/>
          <w:szCs w:val="24"/>
          <w:lang w:eastAsia="es-ES"/>
        </w:rPr>
        <w:t>instrucción.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El</w:t>
      </w:r>
      <w:r w:rsidR="00083A1D" w:rsidRPr="007033CE">
        <w:rPr>
          <w:rFonts w:eastAsia="Times New Roman" w:cs="Tahoma"/>
          <w:color w:val="auto"/>
          <w:szCs w:val="24"/>
          <w:lang w:eastAsia="es-ES"/>
        </w:rPr>
        <w:t xml:space="preserve"> </w:t>
      </w:r>
      <w:r w:rsidR="007033CE" w:rsidRPr="007033CE">
        <w:rPr>
          <w:rFonts w:eastAsia="Times New Roman" w:cs="Tahoma"/>
          <w:color w:val="auto"/>
          <w:szCs w:val="24"/>
          <w:lang w:val="es-ES" w:eastAsia="es-ES"/>
        </w:rPr>
        <w:t>veinte de mayo</w:t>
      </w:r>
      <w:r w:rsidR="00AD126E" w:rsidRPr="007033CE">
        <w:rPr>
          <w:rFonts w:eastAsia="Times New Roman" w:cs="Tahoma"/>
          <w:color w:val="auto"/>
          <w:szCs w:val="24"/>
          <w:lang w:eastAsia="es-ES"/>
        </w:rPr>
        <w:t xml:space="preserve"> </w:t>
      </w:r>
      <w:r w:rsidR="00177EE1" w:rsidRPr="007033CE">
        <w:rPr>
          <w:rFonts w:eastAsia="Times New Roman" w:cs="Tahoma"/>
          <w:color w:val="auto"/>
          <w:szCs w:val="24"/>
          <w:lang w:val="es-ES" w:eastAsia="es-ES"/>
        </w:rPr>
        <w:t>de</w:t>
      </w:r>
      <w:r w:rsidR="00083A1D" w:rsidRPr="007033CE">
        <w:rPr>
          <w:rFonts w:eastAsia="Times New Roman" w:cs="Tahoma"/>
          <w:color w:val="auto"/>
          <w:szCs w:val="24"/>
          <w:lang w:val="es-ES" w:eastAsia="es-ES"/>
        </w:rPr>
        <w:t xml:space="preserve"> </w:t>
      </w:r>
      <w:r w:rsidR="00177EE1" w:rsidRPr="007033CE">
        <w:rPr>
          <w:rFonts w:eastAsia="Times New Roman" w:cs="Tahoma"/>
          <w:color w:val="auto"/>
          <w:szCs w:val="24"/>
          <w:lang w:val="es-ES" w:eastAsia="es-ES"/>
        </w:rPr>
        <w:t>dos</w:t>
      </w:r>
      <w:r w:rsidR="00083A1D" w:rsidRPr="007033CE">
        <w:rPr>
          <w:rFonts w:eastAsia="Times New Roman" w:cs="Tahoma"/>
          <w:color w:val="auto"/>
          <w:szCs w:val="24"/>
          <w:lang w:val="es-ES" w:eastAsia="es-ES"/>
        </w:rPr>
        <w:t xml:space="preserve"> </w:t>
      </w:r>
      <w:r w:rsidR="00177EE1" w:rsidRPr="007033CE">
        <w:rPr>
          <w:rFonts w:eastAsia="Times New Roman" w:cs="Tahoma"/>
          <w:color w:val="auto"/>
          <w:szCs w:val="24"/>
          <w:lang w:val="es-ES" w:eastAsia="es-ES"/>
        </w:rPr>
        <w:t>mil</w:t>
      </w:r>
      <w:r w:rsidR="00083A1D" w:rsidRPr="007033CE">
        <w:rPr>
          <w:rFonts w:eastAsia="Times New Roman" w:cs="Tahoma"/>
          <w:color w:val="auto"/>
          <w:szCs w:val="24"/>
          <w:lang w:val="es-ES" w:eastAsia="es-ES"/>
        </w:rPr>
        <w:t xml:space="preserve"> </w:t>
      </w:r>
      <w:r w:rsidR="008C49F0" w:rsidRPr="007033CE">
        <w:rPr>
          <w:rFonts w:eastAsia="Times New Roman" w:cs="Tahoma"/>
          <w:color w:val="auto"/>
          <w:szCs w:val="24"/>
          <w:lang w:val="es-ES" w:eastAsia="es-ES"/>
        </w:rPr>
        <w:t>veintidós</w:t>
      </w:r>
      <w:r w:rsidR="00250D7E" w:rsidRPr="007033CE">
        <w:rPr>
          <w:rFonts w:eastAsia="Times New Roman" w:cs="Tahoma"/>
          <w:color w:val="auto"/>
          <w:szCs w:val="24"/>
          <w:lang w:val="es-ES" w:eastAsia="es-ES"/>
        </w:rPr>
        <w:t xml:space="preserve">, </w:t>
      </w:r>
      <w:r w:rsidR="00177EE1" w:rsidRPr="007033CE">
        <w:rPr>
          <w:rFonts w:eastAsia="Times New Roman" w:cs="Tahoma"/>
          <w:color w:val="auto"/>
          <w:szCs w:val="24"/>
          <w:lang w:eastAsia="es-ES"/>
        </w:rPr>
        <w:t>al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no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existir</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diligencias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pendientes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por</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desahogar,</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emitió</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acuerdo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por</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medio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cual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declaró</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cerrada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instrucción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determinó</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pasar</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los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expedientes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resolución,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términos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dispuesto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los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artículos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185,</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fracciones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VI</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VIII,</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Ley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Transparencia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Acceso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Información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Pública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Estado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México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Municipios,</w:t>
      </w:r>
      <w:r w:rsidR="00083A1D" w:rsidRPr="007033CE">
        <w:rPr>
          <w:rFonts w:eastAsia="Times New Roman" w:cs="Tahoma"/>
          <w:color w:val="auto"/>
          <w:szCs w:val="24"/>
          <w:lang w:eastAsia="es-ES"/>
        </w:rPr>
        <w:t xml:space="preserve"> </w:t>
      </w:r>
      <w:r w:rsidR="00177EE1" w:rsidRPr="007033CE">
        <w:rPr>
          <w:rFonts w:eastAsia="Palatino Linotype" w:cs="Palatino Linotype"/>
          <w:lang w:val="es-ES"/>
        </w:rPr>
        <w:t>acto</w:t>
      </w:r>
      <w:r w:rsidR="00083A1D" w:rsidRPr="007033CE">
        <w:rPr>
          <w:rFonts w:eastAsia="Palatino Linotype" w:cs="Palatino Linotype"/>
          <w:lang w:val="es-ES"/>
        </w:rPr>
        <w:t xml:space="preserve"> </w:t>
      </w:r>
      <w:r w:rsidR="00177EE1" w:rsidRPr="007033CE">
        <w:rPr>
          <w:rFonts w:eastAsia="Palatino Linotype" w:cs="Palatino Linotype"/>
          <w:lang w:val="es-ES"/>
        </w:rPr>
        <w:t>que</w:t>
      </w:r>
      <w:r w:rsidR="00083A1D" w:rsidRPr="007033CE">
        <w:rPr>
          <w:rFonts w:eastAsia="Palatino Linotype" w:cs="Palatino Linotype"/>
          <w:lang w:val="es-ES"/>
        </w:rPr>
        <w:t xml:space="preserve"> </w:t>
      </w:r>
      <w:r w:rsidR="00177EE1" w:rsidRPr="007033CE">
        <w:rPr>
          <w:rFonts w:eastAsia="Palatino Linotype" w:cs="Palatino Linotype"/>
          <w:lang w:val="es-ES"/>
        </w:rPr>
        <w:t>fue</w:t>
      </w:r>
      <w:r w:rsidR="00083A1D" w:rsidRPr="007033CE">
        <w:rPr>
          <w:rFonts w:eastAsia="Palatino Linotype" w:cs="Palatino Linotype"/>
          <w:lang w:val="es-ES"/>
        </w:rPr>
        <w:t xml:space="preserve"> </w:t>
      </w:r>
      <w:r w:rsidR="00177EE1" w:rsidRPr="007033CE">
        <w:rPr>
          <w:rFonts w:eastAsia="Palatino Linotype" w:cs="Palatino Linotype"/>
          <w:lang w:val="es-ES"/>
        </w:rPr>
        <w:t>notificado</w:t>
      </w:r>
      <w:r w:rsidR="00083A1D" w:rsidRPr="007033CE">
        <w:rPr>
          <w:rFonts w:eastAsia="Palatino Linotype" w:cs="Palatino Linotype"/>
          <w:lang w:val="es-ES"/>
        </w:rPr>
        <w:t xml:space="preserve"> </w:t>
      </w:r>
      <w:r w:rsidR="00177EE1" w:rsidRPr="007033CE">
        <w:rPr>
          <w:rFonts w:eastAsia="Palatino Linotype" w:cs="Palatino Linotype"/>
          <w:lang w:val="es-ES"/>
        </w:rPr>
        <w:t>a</w:t>
      </w:r>
      <w:r w:rsidR="00083A1D" w:rsidRPr="007033CE">
        <w:rPr>
          <w:rFonts w:eastAsia="Palatino Linotype" w:cs="Palatino Linotype"/>
          <w:lang w:val="es-ES"/>
        </w:rPr>
        <w:t xml:space="preserve"> </w:t>
      </w:r>
      <w:r w:rsidR="00177EE1" w:rsidRPr="007033CE">
        <w:rPr>
          <w:rFonts w:eastAsia="Palatino Linotype" w:cs="Palatino Linotype"/>
          <w:lang w:val="es-ES"/>
        </w:rPr>
        <w:t>las</w:t>
      </w:r>
      <w:r w:rsidR="00083A1D" w:rsidRPr="007033CE">
        <w:rPr>
          <w:rFonts w:eastAsia="Palatino Linotype" w:cs="Palatino Linotype"/>
          <w:lang w:val="es-ES"/>
        </w:rPr>
        <w:t xml:space="preserve"> </w:t>
      </w:r>
      <w:r w:rsidR="00177EE1" w:rsidRPr="007033CE">
        <w:rPr>
          <w:rFonts w:eastAsia="Palatino Linotype" w:cs="Palatino Linotype"/>
          <w:lang w:val="es-ES"/>
        </w:rPr>
        <w:t>partes,</w:t>
      </w:r>
      <w:r w:rsidR="00083A1D" w:rsidRPr="007033CE">
        <w:rPr>
          <w:rFonts w:eastAsia="Palatino Linotype" w:cs="Palatino Linotype"/>
          <w:lang w:val="es-ES"/>
        </w:rPr>
        <w:t xml:space="preserve"> </w:t>
      </w:r>
      <w:r w:rsidR="00177EE1" w:rsidRPr="007033CE">
        <w:rPr>
          <w:rFonts w:eastAsia="Palatino Linotype" w:cs="Palatino Linotype"/>
          <w:lang w:val="es-ES"/>
        </w:rPr>
        <w:t>mediante</w:t>
      </w:r>
      <w:r w:rsidR="00083A1D" w:rsidRPr="007033CE">
        <w:rPr>
          <w:rFonts w:eastAsia="Palatino Linotype" w:cs="Palatino Linotype"/>
          <w:lang w:val="es-ES"/>
        </w:rPr>
        <w:t xml:space="preserve"> </w:t>
      </w:r>
      <w:r w:rsidR="00177EE1" w:rsidRPr="007033CE">
        <w:rPr>
          <w:rFonts w:eastAsia="Palatino Linotype" w:cs="Palatino Linotype"/>
          <w:lang w:val="es-ES"/>
        </w:rPr>
        <w:t>el</w:t>
      </w:r>
      <w:r w:rsidR="00083A1D" w:rsidRPr="007033CE">
        <w:rPr>
          <w:rFonts w:eastAsia="Palatino Linotype" w:cs="Palatino Linotype"/>
          <w:lang w:val="es-ES"/>
        </w:rPr>
        <w:t xml:space="preserve"> </w:t>
      </w:r>
      <w:r w:rsidR="00177EE1" w:rsidRPr="007033CE">
        <w:rPr>
          <w:rFonts w:eastAsia="Palatino Linotype" w:cs="Palatino Linotype"/>
          <w:lang w:val="es-ES"/>
        </w:rPr>
        <w:t>Sistema</w:t>
      </w:r>
      <w:r w:rsidR="00083A1D" w:rsidRPr="007033CE">
        <w:rPr>
          <w:rFonts w:eastAsia="Palatino Linotype" w:cs="Palatino Linotype"/>
          <w:lang w:val="es-ES"/>
        </w:rPr>
        <w:t xml:space="preserve"> </w:t>
      </w:r>
      <w:r w:rsidR="00177EE1" w:rsidRPr="007033CE">
        <w:rPr>
          <w:rFonts w:eastAsia="Palatino Linotype" w:cs="Palatino Linotype"/>
          <w:lang w:val="es-ES"/>
        </w:rPr>
        <w:t>de</w:t>
      </w:r>
      <w:r w:rsidR="00083A1D" w:rsidRPr="007033CE">
        <w:rPr>
          <w:rFonts w:eastAsia="Palatino Linotype" w:cs="Palatino Linotype"/>
          <w:lang w:val="es-ES"/>
        </w:rPr>
        <w:t xml:space="preserve"> </w:t>
      </w:r>
      <w:r w:rsidR="00177EE1" w:rsidRPr="007033CE">
        <w:rPr>
          <w:rFonts w:eastAsia="Palatino Linotype" w:cs="Palatino Linotype"/>
          <w:lang w:val="es-ES"/>
        </w:rPr>
        <w:t>Acceso</w:t>
      </w:r>
      <w:r w:rsidR="00083A1D" w:rsidRPr="007033CE">
        <w:rPr>
          <w:rFonts w:eastAsia="Palatino Linotype" w:cs="Palatino Linotype"/>
          <w:lang w:val="es-ES"/>
        </w:rPr>
        <w:t xml:space="preserve"> </w:t>
      </w:r>
      <w:r w:rsidR="00177EE1" w:rsidRPr="007033CE">
        <w:rPr>
          <w:rFonts w:eastAsia="Palatino Linotype" w:cs="Palatino Linotype"/>
          <w:lang w:val="es-ES"/>
        </w:rPr>
        <w:t>a</w:t>
      </w:r>
      <w:r w:rsidR="00083A1D" w:rsidRPr="007033CE">
        <w:rPr>
          <w:rFonts w:eastAsia="Palatino Linotype" w:cs="Palatino Linotype"/>
          <w:lang w:val="es-ES"/>
        </w:rPr>
        <w:t xml:space="preserve"> </w:t>
      </w:r>
      <w:r w:rsidR="00177EE1" w:rsidRPr="007033CE">
        <w:rPr>
          <w:rFonts w:eastAsia="Palatino Linotype" w:cs="Palatino Linotype"/>
          <w:lang w:val="es-ES"/>
        </w:rPr>
        <w:t>la</w:t>
      </w:r>
      <w:r w:rsidR="00083A1D" w:rsidRPr="007033CE">
        <w:rPr>
          <w:rFonts w:eastAsia="Palatino Linotype" w:cs="Palatino Linotype"/>
          <w:lang w:val="es-ES"/>
        </w:rPr>
        <w:t xml:space="preserve"> </w:t>
      </w:r>
      <w:r w:rsidR="00177EE1" w:rsidRPr="007033CE">
        <w:rPr>
          <w:rFonts w:eastAsia="Palatino Linotype" w:cs="Palatino Linotype"/>
          <w:lang w:val="es-ES"/>
        </w:rPr>
        <w:t>Información</w:t>
      </w:r>
      <w:r w:rsidR="00083A1D" w:rsidRPr="007033CE">
        <w:rPr>
          <w:rFonts w:eastAsia="Palatino Linotype" w:cs="Palatino Linotype"/>
          <w:lang w:val="es-ES"/>
        </w:rPr>
        <w:t xml:space="preserve"> </w:t>
      </w:r>
      <w:r w:rsidR="00177EE1" w:rsidRPr="007033CE">
        <w:rPr>
          <w:rFonts w:eastAsia="Palatino Linotype" w:cs="Palatino Linotype"/>
          <w:lang w:val="es-ES"/>
        </w:rPr>
        <w:t>Mexiquense</w:t>
      </w:r>
      <w:r w:rsidR="00083A1D" w:rsidRPr="007033CE">
        <w:rPr>
          <w:rFonts w:eastAsia="Palatino Linotype" w:cs="Palatino Linotype"/>
          <w:lang w:val="es-ES"/>
        </w:rPr>
        <w:t xml:space="preserve"> </w:t>
      </w:r>
      <w:r w:rsidR="00177EE1" w:rsidRPr="007033CE">
        <w:rPr>
          <w:rFonts w:eastAsia="Palatino Linotype" w:cs="Palatino Linotype"/>
          <w:lang w:val="es-ES"/>
        </w:rPr>
        <w:t>(SAIMEX),</w:t>
      </w:r>
      <w:r w:rsidR="00083A1D" w:rsidRPr="007033CE">
        <w:rPr>
          <w:rFonts w:eastAsia="Palatino Linotype" w:cs="Palatino Linotype"/>
          <w:lang w:val="es-ES"/>
        </w:rPr>
        <w:t xml:space="preserve"> </w:t>
      </w:r>
      <w:r w:rsidR="00177EE1" w:rsidRPr="007033CE">
        <w:rPr>
          <w:rFonts w:eastAsia="Palatino Linotype" w:cs="Palatino Linotype"/>
          <w:lang w:val="es-ES"/>
        </w:rPr>
        <w:t>el</w:t>
      </w:r>
      <w:r w:rsidR="00083A1D" w:rsidRPr="007033CE">
        <w:rPr>
          <w:rFonts w:eastAsia="Palatino Linotype" w:cs="Palatino Linotype"/>
          <w:lang w:val="es-ES"/>
        </w:rPr>
        <w:t xml:space="preserve"> </w:t>
      </w:r>
      <w:r w:rsidR="00177EE1" w:rsidRPr="007033CE">
        <w:rPr>
          <w:rFonts w:eastAsia="Palatino Linotype" w:cs="Palatino Linotype"/>
          <w:lang w:val="es-ES"/>
        </w:rPr>
        <w:t>mismo</w:t>
      </w:r>
      <w:r w:rsidR="00083A1D" w:rsidRPr="007033CE">
        <w:rPr>
          <w:rFonts w:eastAsia="Palatino Linotype" w:cs="Palatino Linotype"/>
          <w:lang w:val="es-ES"/>
        </w:rPr>
        <w:t xml:space="preserve"> </w:t>
      </w:r>
      <w:r w:rsidR="00177EE1" w:rsidRPr="007033CE">
        <w:rPr>
          <w:rFonts w:eastAsia="Palatino Linotype" w:cs="Palatino Linotype"/>
          <w:lang w:val="es-ES"/>
        </w:rPr>
        <w:t>día.</w:t>
      </w:r>
    </w:p>
    <w:p w14:paraId="53D453D6" w14:textId="77777777" w:rsidR="00177EE1" w:rsidRPr="007033CE" w:rsidRDefault="00177EE1" w:rsidP="00FE267B">
      <w:pPr>
        <w:spacing w:after="0" w:line="360" w:lineRule="auto"/>
        <w:rPr>
          <w:rFonts w:eastAsia="Times New Roman" w:cs="Tahoma"/>
          <w:color w:val="auto"/>
          <w:szCs w:val="24"/>
          <w:lang w:eastAsia="es-ES"/>
        </w:rPr>
      </w:pPr>
    </w:p>
    <w:p w14:paraId="13A12517" w14:textId="5DBE4440" w:rsidR="00177EE1" w:rsidRPr="007033CE" w:rsidRDefault="000C4C4B" w:rsidP="00FE267B">
      <w:pPr>
        <w:spacing w:after="0" w:line="360" w:lineRule="auto"/>
        <w:rPr>
          <w:rFonts w:eastAsia="Times New Roman" w:cs="Tahoma"/>
          <w:color w:val="auto"/>
          <w:szCs w:val="24"/>
          <w:lang w:eastAsia="es-ES"/>
        </w:rPr>
      </w:pPr>
      <w:r w:rsidRPr="007033CE">
        <w:rPr>
          <w:rFonts w:eastAsia="Times New Roman" w:cs="Tahoma"/>
          <w:color w:val="auto"/>
          <w:szCs w:val="24"/>
          <w:lang w:eastAsia="es-ES"/>
        </w:rPr>
        <w:t>Debido 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que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fue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debidamente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sustanciado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integrado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el</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expediente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electrónico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y</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no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existe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diligencia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pendiente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desahogo,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emite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resolución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que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conforme</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a</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Derecho</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proceda,</w:t>
      </w:r>
      <w:r w:rsidR="00083A1D" w:rsidRPr="007033CE">
        <w:rPr>
          <w:rFonts w:eastAsia="Times New Roman" w:cs="Tahoma"/>
          <w:color w:val="auto"/>
          <w:szCs w:val="24"/>
          <w:lang w:eastAsia="es-ES"/>
        </w:rPr>
        <w:t xml:space="preserve"> </w:t>
      </w:r>
      <w:r w:rsidRPr="007033CE">
        <w:rPr>
          <w:rFonts w:eastAsia="Times New Roman" w:cs="Tahoma"/>
          <w:color w:val="auto"/>
          <w:szCs w:val="24"/>
          <w:lang w:eastAsia="es-ES"/>
        </w:rPr>
        <w:t>de acuerdo con</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los</w:t>
      </w:r>
      <w:r w:rsidR="00083A1D" w:rsidRPr="007033CE">
        <w:rPr>
          <w:rFonts w:eastAsia="Times New Roman" w:cs="Tahoma"/>
          <w:color w:val="auto"/>
          <w:szCs w:val="24"/>
          <w:lang w:eastAsia="es-ES"/>
        </w:rPr>
        <w:t xml:space="preserve"> </w:t>
      </w:r>
      <w:r w:rsidR="00177EE1" w:rsidRPr="007033CE">
        <w:rPr>
          <w:rFonts w:eastAsia="Times New Roman" w:cs="Tahoma"/>
          <w:color w:val="auto"/>
          <w:szCs w:val="24"/>
          <w:lang w:eastAsia="es-ES"/>
        </w:rPr>
        <w:t>siguientes:</w:t>
      </w:r>
      <w:r w:rsidR="00083A1D" w:rsidRPr="007033CE">
        <w:rPr>
          <w:rFonts w:eastAsia="Times New Roman" w:cs="Tahoma"/>
          <w:color w:val="auto"/>
          <w:szCs w:val="24"/>
          <w:lang w:eastAsia="es-ES"/>
        </w:rPr>
        <w:t xml:space="preserve"> </w:t>
      </w:r>
    </w:p>
    <w:p w14:paraId="2818AFDC" w14:textId="77777777" w:rsidR="00177EE1" w:rsidRPr="007033CE" w:rsidRDefault="00177EE1" w:rsidP="00FE267B">
      <w:pPr>
        <w:spacing w:after="0" w:line="360" w:lineRule="auto"/>
        <w:rPr>
          <w:rFonts w:eastAsia="Times New Roman" w:cs="Tahoma"/>
          <w:bCs/>
          <w:iCs/>
          <w:color w:val="auto"/>
          <w:lang w:val="es-ES" w:eastAsia="es-ES"/>
        </w:rPr>
      </w:pPr>
    </w:p>
    <w:p w14:paraId="58ED9A44" w14:textId="77777777" w:rsidR="00FE267B" w:rsidRPr="00BB5277" w:rsidRDefault="00FE267B" w:rsidP="00FE267B">
      <w:pPr>
        <w:tabs>
          <w:tab w:val="left" w:pos="4667"/>
        </w:tabs>
        <w:spacing w:after="0" w:line="360" w:lineRule="auto"/>
        <w:contextualSpacing/>
        <w:jc w:val="center"/>
        <w:rPr>
          <w:rFonts w:cs="Tahoma"/>
          <w:b/>
          <w:iCs/>
        </w:rPr>
      </w:pPr>
      <w:r w:rsidRPr="00BB5277">
        <w:rPr>
          <w:rFonts w:cs="Tahoma"/>
          <w:b/>
          <w:iCs/>
        </w:rPr>
        <w:t>C O N S I D E R A N D O S</w:t>
      </w:r>
    </w:p>
    <w:p w14:paraId="2E43FC65" w14:textId="77777777" w:rsidR="00FE267B" w:rsidRPr="00BB5277" w:rsidRDefault="00FE267B" w:rsidP="00FE267B">
      <w:pPr>
        <w:tabs>
          <w:tab w:val="left" w:pos="4667"/>
        </w:tabs>
        <w:spacing w:after="0" w:line="360" w:lineRule="auto"/>
        <w:contextualSpacing/>
        <w:rPr>
          <w:rFonts w:cs="Tahoma"/>
          <w:b/>
          <w:iCs/>
        </w:rPr>
      </w:pPr>
    </w:p>
    <w:p w14:paraId="0136726E" w14:textId="77777777" w:rsidR="00FE267B" w:rsidRPr="00BB5277" w:rsidRDefault="00FE267B" w:rsidP="00FE267B">
      <w:pPr>
        <w:tabs>
          <w:tab w:val="left" w:pos="4667"/>
        </w:tabs>
        <w:spacing w:after="0" w:line="360" w:lineRule="auto"/>
        <w:contextualSpacing/>
        <w:rPr>
          <w:rFonts w:cs="Tahoma"/>
          <w:bCs/>
          <w:iCs/>
        </w:rPr>
      </w:pPr>
      <w:r w:rsidRPr="00BB5277">
        <w:rPr>
          <w:rFonts w:cs="Tahoma"/>
          <w:b/>
          <w:iCs/>
        </w:rPr>
        <w:t>PRIMERO. Competencia.</w:t>
      </w:r>
      <w:r w:rsidRPr="00BB5277">
        <w:rPr>
          <w:rFonts w:cs="Tahoma"/>
          <w:bCs/>
          <w:iCs/>
        </w:rPr>
        <w:t xml:space="preserve"> </w:t>
      </w:r>
    </w:p>
    <w:p w14:paraId="20D0A13B" w14:textId="77777777" w:rsidR="00FE267B" w:rsidRPr="00BB5277" w:rsidRDefault="00FE267B" w:rsidP="00FE267B">
      <w:pPr>
        <w:tabs>
          <w:tab w:val="left" w:pos="4667"/>
        </w:tabs>
        <w:spacing w:after="0" w:line="360" w:lineRule="auto"/>
        <w:contextualSpacing/>
        <w:rPr>
          <w:rFonts w:cs="Tahoma"/>
          <w:bCs/>
          <w:iCs/>
        </w:rPr>
      </w:pPr>
    </w:p>
    <w:p w14:paraId="7EC621E8" w14:textId="77777777" w:rsidR="00FE267B" w:rsidRPr="00BB5277" w:rsidRDefault="00FE267B" w:rsidP="00FE267B">
      <w:pPr>
        <w:tabs>
          <w:tab w:val="left" w:pos="4667"/>
        </w:tabs>
        <w:spacing w:after="0" w:line="360" w:lineRule="auto"/>
        <w:contextualSpacing/>
        <w:rPr>
          <w:rFonts w:cs="Tahoma"/>
          <w:bCs/>
          <w:iCs/>
        </w:rPr>
      </w:pPr>
      <w:r w:rsidRPr="00BB5277">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w:t>
      </w:r>
      <w:r w:rsidRPr="00BB5277">
        <w:rPr>
          <w:rFonts w:cs="Tahoma"/>
          <w:bCs/>
          <w:iCs/>
        </w:rPr>
        <w:lastRenderedPageBreak/>
        <w:t xml:space="preserve">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14:paraId="120FC5F2" w14:textId="77777777" w:rsidR="00FE267B" w:rsidRPr="00BB5277" w:rsidRDefault="00FE267B" w:rsidP="00FE267B">
      <w:pPr>
        <w:tabs>
          <w:tab w:val="left" w:pos="4667"/>
        </w:tabs>
        <w:spacing w:after="0" w:line="360" w:lineRule="auto"/>
        <w:contextualSpacing/>
        <w:rPr>
          <w:rFonts w:cs="Tahoma"/>
          <w:b/>
          <w:iCs/>
        </w:rPr>
      </w:pPr>
    </w:p>
    <w:p w14:paraId="02298C24" w14:textId="77777777" w:rsidR="00FE267B" w:rsidRPr="00BB5277" w:rsidRDefault="00FE267B" w:rsidP="00FE267B">
      <w:pPr>
        <w:tabs>
          <w:tab w:val="left" w:pos="4667"/>
        </w:tabs>
        <w:spacing w:after="0" w:line="360" w:lineRule="auto"/>
        <w:contextualSpacing/>
        <w:rPr>
          <w:rFonts w:cs="Tahoma"/>
          <w:bCs/>
          <w:iCs/>
        </w:rPr>
      </w:pPr>
      <w:r w:rsidRPr="00BB5277">
        <w:rPr>
          <w:rFonts w:cs="Tahoma"/>
          <w:b/>
          <w:iCs/>
        </w:rPr>
        <w:t>SEGUNDO. Causales de improcedencia y sobreseimiento</w:t>
      </w:r>
      <w:r w:rsidRPr="00BB5277">
        <w:rPr>
          <w:rFonts w:cs="Tahoma"/>
          <w:bCs/>
          <w:iCs/>
        </w:rPr>
        <w:t xml:space="preserve">. </w:t>
      </w:r>
    </w:p>
    <w:p w14:paraId="0EF1EF89" w14:textId="77777777" w:rsidR="00FE267B" w:rsidRPr="00BB5277" w:rsidRDefault="00FE267B" w:rsidP="00FE267B">
      <w:pPr>
        <w:tabs>
          <w:tab w:val="left" w:pos="4667"/>
        </w:tabs>
        <w:spacing w:after="0" w:line="360" w:lineRule="auto"/>
        <w:contextualSpacing/>
        <w:rPr>
          <w:rFonts w:cs="Tahoma"/>
          <w:bCs/>
          <w:iCs/>
        </w:rPr>
      </w:pPr>
    </w:p>
    <w:p w14:paraId="727F25EC" w14:textId="77777777" w:rsidR="00FE267B" w:rsidRPr="00BB5277" w:rsidRDefault="00FE267B" w:rsidP="00FE267B">
      <w:pPr>
        <w:tabs>
          <w:tab w:val="left" w:pos="4667"/>
        </w:tabs>
        <w:spacing w:after="0" w:line="360" w:lineRule="auto"/>
        <w:contextualSpacing/>
        <w:rPr>
          <w:rFonts w:cs="Tahoma"/>
          <w:bCs/>
          <w:iCs/>
        </w:rPr>
      </w:pPr>
      <w:r w:rsidRPr="00BB5277">
        <w:rPr>
          <w:rFonts w:cs="Tahoma"/>
          <w:bCs/>
          <w:i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w:t>
      </w:r>
    </w:p>
    <w:p w14:paraId="12DEC6B3" w14:textId="77777777" w:rsidR="00FE267B" w:rsidRPr="00BB5277" w:rsidRDefault="00FE267B" w:rsidP="00FE267B">
      <w:pPr>
        <w:tabs>
          <w:tab w:val="left" w:pos="4667"/>
        </w:tabs>
        <w:spacing w:after="0" w:line="360" w:lineRule="auto"/>
        <w:contextualSpacing/>
        <w:rPr>
          <w:rFonts w:cs="Tahoma"/>
          <w:bCs/>
          <w:iCs/>
        </w:rPr>
      </w:pPr>
    </w:p>
    <w:p w14:paraId="07796D2A" w14:textId="77777777" w:rsidR="00FE267B" w:rsidRPr="00BB5277" w:rsidRDefault="00FE267B" w:rsidP="00FE267B">
      <w:pPr>
        <w:tabs>
          <w:tab w:val="left" w:pos="4667"/>
        </w:tabs>
        <w:spacing w:after="0" w:line="360" w:lineRule="auto"/>
        <w:contextualSpacing/>
        <w:rPr>
          <w:rFonts w:cs="Tahoma"/>
          <w:b/>
          <w:iCs/>
        </w:rPr>
      </w:pPr>
      <w:r w:rsidRPr="00BB5277">
        <w:rPr>
          <w:rFonts w:cs="Tahoma"/>
          <w:b/>
          <w:iCs/>
        </w:rPr>
        <w:sym w:font="Symbol" w:char="F0B7"/>
      </w:r>
      <w:r w:rsidRPr="00BB5277">
        <w:rPr>
          <w:rFonts w:cs="Tahoma"/>
          <w:b/>
          <w:iCs/>
        </w:rPr>
        <w:t xml:space="preserve"> Causales de improcedencia. </w:t>
      </w:r>
    </w:p>
    <w:p w14:paraId="585D9735" w14:textId="77777777" w:rsidR="00FE267B" w:rsidRPr="00BB5277" w:rsidRDefault="00FE267B" w:rsidP="00FE267B">
      <w:pPr>
        <w:tabs>
          <w:tab w:val="left" w:pos="4667"/>
        </w:tabs>
        <w:spacing w:after="0" w:line="360" w:lineRule="auto"/>
        <w:contextualSpacing/>
        <w:rPr>
          <w:rFonts w:cs="Tahoma"/>
          <w:bCs/>
          <w:iCs/>
        </w:rPr>
      </w:pPr>
    </w:p>
    <w:p w14:paraId="197EB9E0" w14:textId="77777777" w:rsidR="00FE267B" w:rsidRPr="00BB5277" w:rsidRDefault="00FE267B" w:rsidP="00FE267B">
      <w:pPr>
        <w:tabs>
          <w:tab w:val="left" w:pos="4667"/>
        </w:tabs>
        <w:spacing w:after="0" w:line="360" w:lineRule="auto"/>
        <w:contextualSpacing/>
        <w:rPr>
          <w:rFonts w:cs="Tahoma"/>
          <w:bCs/>
          <w:iCs/>
        </w:rPr>
      </w:pPr>
      <w:r w:rsidRPr="00BB5277">
        <w:rPr>
          <w:rFonts w:cs="Tahoma"/>
          <w:bCs/>
          <w:iCs/>
        </w:rPr>
        <w:t>En el presente caso, no se actualizan las siguientes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2DAD9640" w14:textId="77777777" w:rsidR="00FE267B" w:rsidRPr="00BB5277" w:rsidRDefault="00FE267B" w:rsidP="00FE267B">
      <w:pPr>
        <w:tabs>
          <w:tab w:val="left" w:pos="4667"/>
        </w:tabs>
        <w:spacing w:after="0" w:line="360" w:lineRule="auto"/>
        <w:contextualSpacing/>
        <w:rPr>
          <w:rFonts w:cs="Tahoma"/>
          <w:bCs/>
          <w:iCs/>
        </w:rPr>
      </w:pPr>
    </w:p>
    <w:p w14:paraId="7769E0D9" w14:textId="77777777" w:rsidR="00FE267B" w:rsidRPr="00BB5277" w:rsidRDefault="00FE267B" w:rsidP="00FE267B">
      <w:pPr>
        <w:tabs>
          <w:tab w:val="left" w:pos="4667"/>
        </w:tabs>
        <w:spacing w:after="0" w:line="360" w:lineRule="auto"/>
        <w:contextualSpacing/>
        <w:rPr>
          <w:rFonts w:cs="Tahoma"/>
          <w:b/>
          <w:iCs/>
        </w:rPr>
      </w:pPr>
      <w:r w:rsidRPr="00BB5277">
        <w:rPr>
          <w:rFonts w:cs="Tahoma"/>
          <w:b/>
          <w:iCs/>
        </w:rPr>
        <w:sym w:font="Symbol" w:char="F0B7"/>
      </w:r>
      <w:r w:rsidRPr="00BB5277">
        <w:rPr>
          <w:rFonts w:cs="Tahoma"/>
          <w:b/>
          <w:iCs/>
        </w:rPr>
        <w:t xml:space="preserve"> Causales de sobreseimiento. </w:t>
      </w:r>
    </w:p>
    <w:p w14:paraId="33E3EF9A" w14:textId="77777777" w:rsidR="00FE267B" w:rsidRPr="00BB5277" w:rsidRDefault="00FE267B" w:rsidP="00FE267B">
      <w:pPr>
        <w:tabs>
          <w:tab w:val="left" w:pos="4667"/>
        </w:tabs>
        <w:spacing w:after="0" w:line="360" w:lineRule="auto"/>
        <w:contextualSpacing/>
        <w:rPr>
          <w:rFonts w:cs="Tahoma"/>
          <w:bCs/>
          <w:iCs/>
        </w:rPr>
      </w:pPr>
    </w:p>
    <w:p w14:paraId="4A6BA9B5" w14:textId="77777777" w:rsidR="00FE267B" w:rsidRPr="00BB5277" w:rsidRDefault="00FE267B" w:rsidP="00FE267B">
      <w:pPr>
        <w:tabs>
          <w:tab w:val="left" w:pos="4667"/>
        </w:tabs>
        <w:spacing w:after="0" w:line="360" w:lineRule="auto"/>
        <w:contextualSpacing/>
        <w:rPr>
          <w:rFonts w:cs="Tahoma"/>
          <w:bCs/>
          <w:iCs/>
        </w:rPr>
      </w:pPr>
      <w:r w:rsidRPr="00BB5277">
        <w:rPr>
          <w:rFonts w:cs="Tahoma"/>
          <w:bCs/>
          <w:iCs/>
        </w:rPr>
        <w:lastRenderedPageBreak/>
        <w:t>Por otra parte, el artículo 139, de la Ley de Protección de Datos Personales en Posesión de Sujetos Obligados del Estado de México y Municipios, señala que el Recurso de Revisión será sobreseído cuando una vez admitido, el recurrente se desista expresamente, el recurrente fallezca, admitido el recurso de revisión, se actualice alguna causal de improcedencia en los términos de la presente Ley, el responsable modifique o revoque su respuesta de tal manera que el recurso de revisión quede sin materia o quede sin materia el recurso de revisión; al respecto se identifica que el recurrente no se desistió, no obra elemento alguno que permita identificar que falleció el solicitante, no se actualiza ninguna causal de improcedencia, el Sujeto Obligado no modificó su respuesta, de tal manera que haya quedado sin materia ni quedó sin materia por alguna causa diversa.</w:t>
      </w:r>
    </w:p>
    <w:p w14:paraId="1F5A5887" w14:textId="77777777" w:rsidR="00FE267B" w:rsidRPr="00BB5277" w:rsidRDefault="00FE267B" w:rsidP="00FE267B">
      <w:pPr>
        <w:tabs>
          <w:tab w:val="left" w:pos="4667"/>
        </w:tabs>
        <w:spacing w:after="0" w:line="360" w:lineRule="auto"/>
        <w:contextualSpacing/>
        <w:rPr>
          <w:rFonts w:cs="Tahoma"/>
          <w:b/>
          <w:iCs/>
        </w:rPr>
      </w:pPr>
    </w:p>
    <w:p w14:paraId="6802E95D" w14:textId="77777777" w:rsidR="00FE267B" w:rsidRPr="00BB5277" w:rsidRDefault="00FE267B" w:rsidP="00FE267B">
      <w:pPr>
        <w:spacing w:after="0" w:line="360" w:lineRule="auto"/>
        <w:rPr>
          <w:rFonts w:cs="Tahoma"/>
          <w:b/>
          <w:bCs/>
          <w:iCs/>
          <w:lang w:val="es-ES"/>
        </w:rPr>
      </w:pPr>
      <w:r w:rsidRPr="00BB5277">
        <w:rPr>
          <w:rFonts w:cs="Tahoma"/>
          <w:b/>
          <w:bCs/>
          <w:iCs/>
          <w:lang w:val="es-ES"/>
        </w:rPr>
        <w:t xml:space="preserve">TERCERO. Determinación de la Controversia. </w:t>
      </w:r>
    </w:p>
    <w:p w14:paraId="52BF8913" w14:textId="77777777" w:rsidR="00FE267B" w:rsidRPr="00BB5277" w:rsidRDefault="00FE267B" w:rsidP="00FE267B">
      <w:pPr>
        <w:spacing w:after="0" w:line="360" w:lineRule="auto"/>
        <w:rPr>
          <w:rFonts w:cs="Tahoma"/>
          <w:b/>
          <w:bCs/>
          <w:iCs/>
          <w:lang w:val="es-ES"/>
        </w:rPr>
      </w:pPr>
    </w:p>
    <w:p w14:paraId="18FA7426" w14:textId="77777777" w:rsidR="00FE267B" w:rsidRPr="00BB5277" w:rsidRDefault="00FE267B" w:rsidP="00FE267B">
      <w:pPr>
        <w:spacing w:after="0" w:line="360" w:lineRule="auto"/>
        <w:rPr>
          <w:rFonts w:cs="Tahoma"/>
          <w:bCs/>
          <w:iCs/>
        </w:rPr>
      </w:pPr>
      <w:r w:rsidRPr="00BB5277">
        <w:rPr>
          <w:rFonts w:cs="Tahoma"/>
          <w:bCs/>
          <w:iCs/>
        </w:rPr>
        <w:t>Mediante solicitud de acceso a la información pública, el Particular solicitó el documento en donde obre la siguiente información:</w:t>
      </w:r>
    </w:p>
    <w:p w14:paraId="5B468BE7" w14:textId="3C70C45B" w:rsidR="00FE267B" w:rsidRDefault="00FE267B" w:rsidP="0044126C">
      <w:pPr>
        <w:spacing w:after="0" w:line="360" w:lineRule="auto"/>
        <w:ind w:right="539"/>
        <w:rPr>
          <w:rFonts w:cs="Tahoma"/>
          <w:bCs/>
          <w:iCs/>
        </w:rPr>
      </w:pPr>
    </w:p>
    <w:p w14:paraId="53C1D5BC" w14:textId="58CFD591" w:rsidR="0044126C" w:rsidRPr="0044126C" w:rsidRDefault="0044126C" w:rsidP="0044126C">
      <w:pPr>
        <w:pStyle w:val="Prrafodelista"/>
        <w:numPr>
          <w:ilvl w:val="0"/>
          <w:numId w:val="46"/>
        </w:numPr>
        <w:spacing w:line="360" w:lineRule="auto"/>
        <w:rPr>
          <w:rFonts w:ascii="Palatino Linotype" w:eastAsiaTheme="minorHAnsi" w:hAnsi="Palatino Linotype" w:cs="Tahoma"/>
          <w:bCs/>
          <w:iCs/>
        </w:rPr>
      </w:pPr>
      <w:r w:rsidRPr="0044126C">
        <w:rPr>
          <w:rFonts w:ascii="Palatino Linotype" w:eastAsiaTheme="minorHAnsi" w:hAnsi="Palatino Linotype" w:cs="Tahoma"/>
          <w:bCs/>
          <w:iCs/>
        </w:rPr>
        <w:t>Solicito conocer cuantas sesiones ordinarias y extraordinarias de Cabildo fueron celebradas en la administración 2013-2015.</w:t>
      </w:r>
    </w:p>
    <w:p w14:paraId="4D29B2EC" w14:textId="77777777" w:rsidR="0044126C" w:rsidRDefault="0044126C" w:rsidP="0044126C">
      <w:pPr>
        <w:spacing w:after="0" w:line="360" w:lineRule="auto"/>
        <w:ind w:right="539"/>
        <w:rPr>
          <w:rFonts w:cs="Tahoma"/>
          <w:bCs/>
          <w:iCs/>
        </w:rPr>
      </w:pPr>
    </w:p>
    <w:p w14:paraId="2767F242" w14:textId="23CE1BCE" w:rsidR="00FE267B" w:rsidRDefault="00FE267B" w:rsidP="00FE267B">
      <w:pPr>
        <w:spacing w:after="0" w:line="360" w:lineRule="auto"/>
        <w:rPr>
          <w:rFonts w:cs="Tahoma"/>
          <w:bCs/>
          <w:iCs/>
        </w:rPr>
      </w:pPr>
      <w:r>
        <w:rPr>
          <w:rFonts w:cs="Tahoma"/>
          <w:bCs/>
          <w:iCs/>
        </w:rPr>
        <w:t xml:space="preserve">En respuesta el Sujeto Obligado entregó </w:t>
      </w:r>
      <w:r w:rsidR="0044126C">
        <w:rPr>
          <w:rFonts w:cs="Tahoma"/>
          <w:bCs/>
          <w:iCs/>
        </w:rPr>
        <w:t xml:space="preserve">a través de un documento, generado para atender al requerimiento del Particular los datos, que son: </w:t>
      </w:r>
    </w:p>
    <w:p w14:paraId="350D6F06" w14:textId="5F691411" w:rsidR="0044126C" w:rsidRDefault="0044126C" w:rsidP="00FE267B">
      <w:pPr>
        <w:spacing w:after="0" w:line="360" w:lineRule="auto"/>
        <w:rPr>
          <w:rFonts w:cs="Tahoma"/>
          <w:bCs/>
          <w:iCs/>
        </w:rPr>
      </w:pPr>
    </w:p>
    <w:p w14:paraId="5D33B6AD" w14:textId="655AE6EF" w:rsidR="0044126C" w:rsidRPr="00DA5C94" w:rsidRDefault="0044126C" w:rsidP="00DA5C94">
      <w:pPr>
        <w:pStyle w:val="Prrafodelista"/>
        <w:numPr>
          <w:ilvl w:val="0"/>
          <w:numId w:val="46"/>
        </w:numPr>
        <w:spacing w:line="360" w:lineRule="auto"/>
        <w:rPr>
          <w:rFonts w:ascii="Palatino Linotype" w:eastAsiaTheme="minorHAnsi" w:hAnsi="Palatino Linotype" w:cs="Tahoma"/>
          <w:bCs/>
          <w:iCs/>
        </w:rPr>
      </w:pPr>
      <w:r w:rsidRPr="00DA5C94">
        <w:rPr>
          <w:rFonts w:ascii="Palatino Linotype" w:eastAsiaTheme="minorHAnsi" w:hAnsi="Palatino Linotype" w:cs="Tahoma"/>
          <w:bCs/>
          <w:iCs/>
        </w:rPr>
        <w:t>En el periodo solicitado se celebraron 126 Sesiones Ordinarias de Cabildo y 28 Sesiones Extraordinarias.</w:t>
      </w:r>
    </w:p>
    <w:p w14:paraId="59C59FB9" w14:textId="0310B684" w:rsidR="00FE267B" w:rsidRDefault="00FE267B" w:rsidP="00FE267B">
      <w:pPr>
        <w:spacing w:after="0" w:line="360" w:lineRule="auto"/>
        <w:rPr>
          <w:rFonts w:cs="Tahoma"/>
          <w:bCs/>
          <w:iCs/>
        </w:rPr>
      </w:pPr>
    </w:p>
    <w:p w14:paraId="3975548C" w14:textId="381E251C" w:rsidR="004A5094" w:rsidRDefault="004A5094" w:rsidP="00FE267B">
      <w:pPr>
        <w:spacing w:after="0" w:line="360" w:lineRule="auto"/>
        <w:rPr>
          <w:rFonts w:cs="Tahoma"/>
          <w:bCs/>
          <w:iCs/>
        </w:rPr>
      </w:pPr>
      <w:r>
        <w:rPr>
          <w:rFonts w:cs="Tahoma"/>
          <w:bCs/>
          <w:iCs/>
        </w:rPr>
        <w:t xml:space="preserve">Es entonces que el Particular se inconformó al expresar que hay muchas deficiencias en la </w:t>
      </w:r>
      <w:r w:rsidR="00212909">
        <w:rPr>
          <w:rFonts w:cs="Tahoma"/>
          <w:bCs/>
          <w:iCs/>
        </w:rPr>
        <w:t>respuesta emitida</w:t>
      </w:r>
      <w:r>
        <w:rPr>
          <w:rFonts w:cs="Tahoma"/>
          <w:bCs/>
          <w:iCs/>
        </w:rPr>
        <w:t xml:space="preserve"> por el Sujeto Obligado, al incumplir con diversas disposiciones, sin embargo, </w:t>
      </w:r>
      <w:r>
        <w:rPr>
          <w:rFonts w:cs="Tahoma"/>
          <w:bCs/>
          <w:iCs/>
        </w:rPr>
        <w:lastRenderedPageBreak/>
        <w:t xml:space="preserve">las precisiones realizadas, </w:t>
      </w:r>
      <w:r w:rsidR="000C1898">
        <w:rPr>
          <w:rFonts w:cs="Tahoma"/>
          <w:bCs/>
          <w:iCs/>
        </w:rPr>
        <w:t>se relacionan a la ausencia de respuesta, la entrega de algo diverso a lo solicitado, a deficiencias en el procedimiento para la entrega de la información, a la clasificación de información, a la falta de entrega de información y a la entrega en formatos diferentes.</w:t>
      </w:r>
    </w:p>
    <w:p w14:paraId="68A5815A" w14:textId="30603722" w:rsidR="000C1898" w:rsidRDefault="000C1898" w:rsidP="00FE267B">
      <w:pPr>
        <w:spacing w:after="0" w:line="360" w:lineRule="auto"/>
        <w:rPr>
          <w:rFonts w:cs="Tahoma"/>
          <w:bCs/>
          <w:iCs/>
        </w:rPr>
      </w:pPr>
    </w:p>
    <w:p w14:paraId="3B35F4C9" w14:textId="7C7BBD3F" w:rsidR="00FE267B" w:rsidRPr="00BB5277" w:rsidRDefault="000C1898" w:rsidP="00FE267B">
      <w:pPr>
        <w:spacing w:after="0" w:line="360" w:lineRule="auto"/>
        <w:rPr>
          <w:rFonts w:cs="Tahoma"/>
          <w:bCs/>
          <w:iCs/>
        </w:rPr>
      </w:pPr>
      <w:r>
        <w:rPr>
          <w:rFonts w:cs="Tahoma"/>
          <w:bCs/>
          <w:iCs/>
        </w:rPr>
        <w:t>Es en este orden de ideas, que se considera que la</w:t>
      </w:r>
      <w:r w:rsidR="00DA5C94">
        <w:rPr>
          <w:rFonts w:cs="Tahoma"/>
          <w:bCs/>
          <w:iCs/>
        </w:rPr>
        <w:t xml:space="preserve"> causal de procedencia que en su caso es susceptible a ser analizada en el caso que nos ocupa</w:t>
      </w:r>
      <w:r>
        <w:rPr>
          <w:rFonts w:cs="Tahoma"/>
          <w:bCs/>
          <w:iCs/>
        </w:rPr>
        <w:t>, es la</w:t>
      </w:r>
      <w:r w:rsidR="00FE267B" w:rsidRPr="00BB5277">
        <w:rPr>
          <w:rFonts w:cs="Tahoma"/>
          <w:bCs/>
          <w:iCs/>
        </w:rPr>
        <w:t xml:space="preserve"> contemplada en el artículo 179, fracción V</w:t>
      </w:r>
      <w:r w:rsidR="00DA5C94">
        <w:rPr>
          <w:rFonts w:cs="Tahoma"/>
          <w:bCs/>
          <w:iCs/>
        </w:rPr>
        <w:t>I</w:t>
      </w:r>
      <w:r w:rsidR="00FE267B" w:rsidRPr="00BB5277">
        <w:rPr>
          <w:rFonts w:cs="Tahoma"/>
          <w:bCs/>
          <w:iCs/>
        </w:rPr>
        <w:t xml:space="preserve">, de la Ley de Transparencia y Acceso a la Información Pública del Estado de México y Municipios, que establece que el Recurso de Revisión procederá contra </w:t>
      </w:r>
      <w:r w:rsidR="00FE267B" w:rsidRPr="000C1898">
        <w:rPr>
          <w:rFonts w:cs="Tahoma"/>
          <w:bCs/>
          <w:iCs/>
        </w:rPr>
        <w:t>-</w:t>
      </w:r>
      <w:r>
        <w:rPr>
          <w:rFonts w:cs="Tahoma"/>
          <w:b/>
          <w:iCs/>
        </w:rPr>
        <w:t>l</w:t>
      </w:r>
      <w:r w:rsidRPr="000C1898">
        <w:rPr>
          <w:rFonts w:cs="Tahoma"/>
          <w:b/>
          <w:iCs/>
        </w:rPr>
        <w:t>a entrega de información que no corresponda con lo solicitado</w:t>
      </w:r>
      <w:r w:rsidR="00FE267B" w:rsidRPr="000C1898">
        <w:rPr>
          <w:rFonts w:cs="Tahoma"/>
          <w:bCs/>
          <w:iCs/>
        </w:rPr>
        <w:t>-.</w:t>
      </w:r>
    </w:p>
    <w:p w14:paraId="1FFC8B7B" w14:textId="77777777" w:rsidR="00FE267B" w:rsidRPr="00BB5277" w:rsidRDefault="00FE267B" w:rsidP="00FE267B">
      <w:pPr>
        <w:spacing w:after="0" w:line="360" w:lineRule="auto"/>
        <w:rPr>
          <w:rFonts w:cs="Tahoma"/>
          <w:bCs/>
          <w:iCs/>
        </w:rPr>
      </w:pPr>
    </w:p>
    <w:p w14:paraId="367FAA9A" w14:textId="77777777" w:rsidR="00FE267B" w:rsidRPr="00BB5277" w:rsidRDefault="00FE267B" w:rsidP="00FE267B">
      <w:pPr>
        <w:spacing w:after="0" w:line="360" w:lineRule="auto"/>
        <w:rPr>
          <w:rFonts w:eastAsia="Calibri" w:cs="Tahoma"/>
          <w:b/>
          <w:bCs/>
          <w:color w:val="000000"/>
          <w:lang w:eastAsia="es-ES_tradnl"/>
        </w:rPr>
      </w:pPr>
      <w:r w:rsidRPr="00BB5277">
        <w:rPr>
          <w:rFonts w:eastAsia="Calibri" w:cs="Tahoma"/>
          <w:b/>
          <w:bCs/>
          <w:color w:val="000000"/>
          <w:lang w:eastAsia="es-ES_tradnl"/>
        </w:rPr>
        <w:t xml:space="preserve">CUARTO. Marco normativo aplicable en materia de transparencia y acceso a la información pública. </w:t>
      </w:r>
    </w:p>
    <w:p w14:paraId="5AC0A345" w14:textId="77777777" w:rsidR="00FE267B" w:rsidRPr="00BB5277" w:rsidRDefault="00FE267B" w:rsidP="00FE267B">
      <w:pPr>
        <w:spacing w:after="0" w:line="360" w:lineRule="auto"/>
        <w:rPr>
          <w:rFonts w:cs="Tahoma"/>
          <w:bCs/>
          <w:iCs/>
        </w:rPr>
      </w:pPr>
    </w:p>
    <w:p w14:paraId="2B44794A" w14:textId="77777777" w:rsidR="00FE267B" w:rsidRPr="00BB5277" w:rsidRDefault="00FE267B" w:rsidP="00FE267B">
      <w:pPr>
        <w:spacing w:after="0" w:line="360" w:lineRule="auto"/>
        <w:rPr>
          <w:rFonts w:cs="Tahoma"/>
          <w:bCs/>
          <w:iCs/>
        </w:rPr>
      </w:pPr>
      <w:r w:rsidRPr="00BB5277">
        <w:rPr>
          <w:rFonts w:cs="Tahoma"/>
          <w:bCs/>
          <w:i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CEDE2F2" w14:textId="77777777" w:rsidR="00FE267B" w:rsidRPr="00BB5277" w:rsidRDefault="00FE267B" w:rsidP="00FE267B">
      <w:pPr>
        <w:spacing w:after="0" w:line="360" w:lineRule="auto"/>
        <w:rPr>
          <w:rFonts w:cs="Tahoma"/>
          <w:bCs/>
          <w:iCs/>
        </w:rPr>
      </w:pPr>
    </w:p>
    <w:p w14:paraId="4D2860AA" w14:textId="77777777" w:rsidR="00FE267B" w:rsidRPr="00BB5277" w:rsidRDefault="00FE267B" w:rsidP="00FE267B">
      <w:pPr>
        <w:spacing w:after="0" w:line="360" w:lineRule="auto"/>
        <w:rPr>
          <w:rFonts w:cs="Tahoma"/>
          <w:bCs/>
          <w:iCs/>
        </w:rPr>
      </w:pPr>
      <w:r w:rsidRPr="00BB5277">
        <w:rPr>
          <w:rFonts w:cs="Tahoma"/>
          <w:bCs/>
          <w:i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1113240" w14:textId="77777777" w:rsidR="00FE267B" w:rsidRPr="00BB5277" w:rsidRDefault="00FE267B" w:rsidP="00FE267B">
      <w:pPr>
        <w:spacing w:after="0" w:line="360" w:lineRule="auto"/>
        <w:rPr>
          <w:rFonts w:cs="Tahoma"/>
          <w:bCs/>
          <w:iCs/>
        </w:rPr>
      </w:pPr>
    </w:p>
    <w:p w14:paraId="2BC18895" w14:textId="77777777" w:rsidR="00FE267B" w:rsidRPr="00BB5277" w:rsidRDefault="00FE267B" w:rsidP="00FE267B">
      <w:pPr>
        <w:spacing w:after="0" w:line="360" w:lineRule="auto"/>
        <w:rPr>
          <w:rFonts w:cs="Tahoma"/>
          <w:bCs/>
          <w:iCs/>
        </w:rPr>
      </w:pPr>
      <w:r w:rsidRPr="00BB5277">
        <w:rPr>
          <w:rFonts w:cs="Tahoma"/>
          <w:bCs/>
          <w:iC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A192F9" w14:textId="77777777" w:rsidR="00FE267B" w:rsidRPr="00BB5277" w:rsidRDefault="00FE267B" w:rsidP="00FE267B">
      <w:pPr>
        <w:spacing w:after="0" w:line="360" w:lineRule="auto"/>
        <w:rPr>
          <w:rFonts w:cs="Tahoma"/>
          <w:bCs/>
          <w:iCs/>
        </w:rPr>
      </w:pPr>
    </w:p>
    <w:p w14:paraId="639021F0" w14:textId="77777777" w:rsidR="00FE267B" w:rsidRPr="00BB5277" w:rsidRDefault="00FE267B" w:rsidP="00FE267B">
      <w:pPr>
        <w:spacing w:after="0" w:line="360" w:lineRule="auto"/>
        <w:rPr>
          <w:rFonts w:cs="Tahoma"/>
          <w:bCs/>
          <w:iCs/>
        </w:rPr>
      </w:pPr>
      <w:r w:rsidRPr="00BB5277">
        <w:rPr>
          <w:rFonts w:cs="Tahoma"/>
          <w:bCs/>
          <w:iCs/>
        </w:rPr>
        <w:t>Por su parte, la Ley de Transparencia y Acceso a la Información Pública del Estado de México y Municipios (Reglamentaria del artículo 5° de la Constitución Local), establece lo siguiente:</w:t>
      </w:r>
    </w:p>
    <w:p w14:paraId="2B72D8F8" w14:textId="77777777" w:rsidR="00FE267B" w:rsidRPr="00BB5277" w:rsidRDefault="00FE267B" w:rsidP="00FE267B">
      <w:pPr>
        <w:spacing w:after="0" w:line="360" w:lineRule="auto"/>
        <w:rPr>
          <w:rFonts w:cs="Tahoma"/>
          <w:bCs/>
          <w:iCs/>
        </w:rPr>
      </w:pPr>
      <w:r w:rsidRPr="00BB5277">
        <w:rPr>
          <w:rFonts w:cs="Tahoma"/>
          <w:bCs/>
          <w:iCs/>
        </w:rPr>
        <w:t>El artículo 12, que, quienes generen, recopilen, administren, manejen, procesen, archiven o conserven información pública serán responsables de la misma.</w:t>
      </w:r>
    </w:p>
    <w:p w14:paraId="6FFA6155" w14:textId="77777777" w:rsidR="00FE267B" w:rsidRPr="00BB5277" w:rsidRDefault="00FE267B" w:rsidP="00FE267B">
      <w:pPr>
        <w:spacing w:after="0" w:line="360" w:lineRule="auto"/>
        <w:rPr>
          <w:rFonts w:cs="Tahoma"/>
          <w:bCs/>
          <w:iCs/>
        </w:rPr>
      </w:pPr>
    </w:p>
    <w:p w14:paraId="7374DF67" w14:textId="77777777" w:rsidR="00FE267B" w:rsidRPr="00BB5277" w:rsidRDefault="00FE267B" w:rsidP="00FE267B">
      <w:pPr>
        <w:spacing w:after="0" w:line="360" w:lineRule="auto"/>
        <w:rPr>
          <w:rFonts w:cs="Tahoma"/>
          <w:bCs/>
          <w:iCs/>
        </w:rPr>
      </w:pPr>
      <w:r w:rsidRPr="00BB5277">
        <w:rPr>
          <w:rFonts w:cs="Tahoma"/>
          <w:bCs/>
          <w:iCs/>
        </w:rPr>
        <w:t>El artículo 18, que, los Sujetos Obligados deberán documentar todo acto que derive del ejercicio de sus facultades, competencias o funciones, considerando desde su origen la eventual publicidad y reutilización de la información que generen.</w:t>
      </w:r>
    </w:p>
    <w:p w14:paraId="65AB776A" w14:textId="77777777" w:rsidR="00FE267B" w:rsidRPr="00BB5277" w:rsidRDefault="00FE267B" w:rsidP="00FE267B">
      <w:pPr>
        <w:spacing w:after="0" w:line="360" w:lineRule="auto"/>
        <w:rPr>
          <w:rFonts w:cs="Tahoma"/>
          <w:bCs/>
          <w:iCs/>
        </w:rPr>
      </w:pPr>
    </w:p>
    <w:p w14:paraId="7E11073A" w14:textId="77777777" w:rsidR="00FE267B" w:rsidRPr="00BB5277" w:rsidRDefault="00FE267B" w:rsidP="00FE267B">
      <w:pPr>
        <w:spacing w:after="0" w:line="360" w:lineRule="auto"/>
        <w:rPr>
          <w:rFonts w:cs="Tahoma"/>
          <w:bCs/>
          <w:iCs/>
        </w:rPr>
      </w:pPr>
      <w:r w:rsidRPr="00BB5277">
        <w:rPr>
          <w:rFonts w:cs="Tahoma"/>
          <w:bCs/>
          <w:i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4F4796" w14:textId="77777777" w:rsidR="00FE267B" w:rsidRPr="00BB5277" w:rsidRDefault="00FE267B" w:rsidP="00FE267B">
      <w:pPr>
        <w:spacing w:after="0" w:line="360" w:lineRule="auto"/>
        <w:rPr>
          <w:rFonts w:cs="Tahoma"/>
        </w:rPr>
      </w:pPr>
    </w:p>
    <w:p w14:paraId="727A27B8" w14:textId="77777777" w:rsidR="00FE267B" w:rsidRPr="00BB5277" w:rsidRDefault="00FE267B" w:rsidP="00FE267B">
      <w:pPr>
        <w:spacing w:after="0" w:line="360" w:lineRule="auto"/>
        <w:rPr>
          <w:rFonts w:eastAsia="Calibri" w:cs="Tahoma"/>
          <w:b/>
          <w:bCs/>
          <w:color w:val="000000"/>
          <w:lang w:eastAsia="es-ES_tradnl"/>
        </w:rPr>
      </w:pPr>
      <w:r w:rsidRPr="00BB5277">
        <w:rPr>
          <w:rFonts w:eastAsia="Calibri" w:cs="Tahoma"/>
          <w:b/>
          <w:bCs/>
          <w:caps/>
          <w:color w:val="000000"/>
          <w:lang w:eastAsia="es-ES_tradnl"/>
        </w:rPr>
        <w:t>Quinto.</w:t>
      </w:r>
      <w:r w:rsidRPr="00BB5277">
        <w:rPr>
          <w:rFonts w:eastAsia="Calibri" w:cs="Tahoma"/>
          <w:b/>
          <w:bCs/>
          <w:color w:val="000000"/>
          <w:lang w:eastAsia="es-ES_tradnl"/>
        </w:rPr>
        <w:t xml:space="preserve"> Estudio de Fondo.</w:t>
      </w:r>
    </w:p>
    <w:p w14:paraId="5352C324" w14:textId="77777777" w:rsidR="00FE267B" w:rsidRPr="00BB5277" w:rsidRDefault="00FE267B" w:rsidP="00FE267B">
      <w:pPr>
        <w:spacing w:after="0" w:line="360" w:lineRule="auto"/>
        <w:rPr>
          <w:rFonts w:eastAsia="Calibri" w:cs="Tahoma"/>
          <w:b/>
          <w:bCs/>
          <w:color w:val="000000"/>
          <w:lang w:eastAsia="es-ES_tradnl"/>
        </w:rPr>
      </w:pPr>
    </w:p>
    <w:p w14:paraId="29151B50" w14:textId="2816F694" w:rsidR="00FE267B" w:rsidRPr="00BB5277" w:rsidRDefault="00FE267B" w:rsidP="00FE267B">
      <w:pPr>
        <w:spacing w:after="0" w:line="360" w:lineRule="auto"/>
        <w:rPr>
          <w:rFonts w:cs="Tahoma"/>
          <w:bCs/>
          <w:iCs/>
        </w:rPr>
      </w:pPr>
      <w:r w:rsidRPr="00BB5277">
        <w:rPr>
          <w:rFonts w:cs="Tahoma"/>
          <w:bCs/>
          <w:iCs/>
        </w:rPr>
        <w:t xml:space="preserve">Expuestas las posturas de las partes, se procede al análisis del agravio hecho valer por el ahora Recurrente, concerniente a la falta de respuesta del </w:t>
      </w:r>
      <w:r w:rsidR="00DA5C94">
        <w:rPr>
          <w:rFonts w:eastAsia="Calibri" w:cs="Tahoma"/>
          <w:b/>
          <w:bCs/>
        </w:rPr>
        <w:t>Ayuntamiento de Metepec</w:t>
      </w:r>
      <w:r w:rsidRPr="00BB5277">
        <w:rPr>
          <w:rFonts w:cs="Tahoma"/>
          <w:iCs/>
        </w:rPr>
        <w:t>, a</w:t>
      </w:r>
      <w:r w:rsidRPr="00BB5277">
        <w:rPr>
          <w:rFonts w:cs="Tahoma"/>
          <w:bCs/>
          <w:iCs/>
        </w:rPr>
        <w:t xml:space="preserve"> la solicitud de información presentada por el Recurrente. </w:t>
      </w:r>
    </w:p>
    <w:p w14:paraId="29C5A0BC" w14:textId="77777777" w:rsidR="00FE267B" w:rsidRPr="00BB5277" w:rsidRDefault="00FE267B" w:rsidP="00FE267B">
      <w:pPr>
        <w:spacing w:after="0" w:line="360" w:lineRule="auto"/>
        <w:rPr>
          <w:rFonts w:cs="Tahoma"/>
          <w:bCs/>
          <w:iCs/>
        </w:rPr>
      </w:pPr>
    </w:p>
    <w:p w14:paraId="1DB40984" w14:textId="77777777" w:rsidR="00FE267B" w:rsidRPr="00BB5277" w:rsidRDefault="00FE267B" w:rsidP="00FE267B">
      <w:pPr>
        <w:spacing w:after="0" w:line="360" w:lineRule="auto"/>
        <w:rPr>
          <w:rFonts w:cs="Tahoma"/>
          <w:bCs/>
          <w:iCs/>
        </w:rPr>
      </w:pPr>
      <w:r w:rsidRPr="00BB5277">
        <w:rPr>
          <w:rFonts w:cs="Tahoma"/>
          <w:bCs/>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EDDCFCB" w14:textId="77777777" w:rsidR="00FE267B" w:rsidRPr="00BB5277" w:rsidRDefault="00FE267B" w:rsidP="00FE267B">
      <w:pPr>
        <w:spacing w:after="0" w:line="360" w:lineRule="auto"/>
        <w:rPr>
          <w:rFonts w:cs="Tahoma"/>
          <w:bCs/>
          <w:iCs/>
        </w:rPr>
      </w:pPr>
    </w:p>
    <w:p w14:paraId="3E79531F" w14:textId="77777777" w:rsidR="00FE267B" w:rsidRPr="00BB5277" w:rsidRDefault="00FE267B" w:rsidP="00FE267B">
      <w:pPr>
        <w:numPr>
          <w:ilvl w:val="0"/>
          <w:numId w:val="48"/>
        </w:numPr>
        <w:spacing w:after="0" w:line="360" w:lineRule="auto"/>
        <w:rPr>
          <w:rFonts w:cs="Tahoma"/>
          <w:bCs/>
          <w:iCs/>
        </w:rPr>
      </w:pPr>
      <w:r w:rsidRPr="00BB5277">
        <w:rPr>
          <w:rFonts w:cs="Tahoma"/>
          <w:bCs/>
          <w:iCs/>
        </w:rPr>
        <w:lastRenderedPageBreak/>
        <w:t>Proveer lo necesario para garantizar a toda persona el derecho de acceso a la información pública, a través de procedimientos sencillos, expeditos, oportunos y gratuitos;</w:t>
      </w:r>
    </w:p>
    <w:p w14:paraId="4F76A4D4" w14:textId="77777777" w:rsidR="00FE267B" w:rsidRPr="00BB5277" w:rsidRDefault="00FE267B" w:rsidP="00FE267B">
      <w:pPr>
        <w:spacing w:after="0" w:line="360" w:lineRule="auto"/>
        <w:rPr>
          <w:rFonts w:cs="Tahoma"/>
          <w:bCs/>
          <w:iCs/>
        </w:rPr>
      </w:pPr>
    </w:p>
    <w:p w14:paraId="159E2752" w14:textId="77777777" w:rsidR="00FE267B" w:rsidRPr="00BB5277" w:rsidRDefault="00FE267B" w:rsidP="00FE267B">
      <w:pPr>
        <w:numPr>
          <w:ilvl w:val="0"/>
          <w:numId w:val="48"/>
        </w:numPr>
        <w:spacing w:after="0" w:line="360" w:lineRule="auto"/>
        <w:rPr>
          <w:rFonts w:cs="Tahoma"/>
          <w:bCs/>
          <w:iCs/>
        </w:rPr>
      </w:pPr>
      <w:r w:rsidRPr="00BB5277">
        <w:rPr>
          <w:rFonts w:cs="Tahoma"/>
          <w:bCs/>
          <w:iCs/>
        </w:rPr>
        <w:t>Transparentar la gestión pública, mediante la difusión de la información generada por los Sujetos Obligados, y</w:t>
      </w:r>
    </w:p>
    <w:p w14:paraId="6F572125" w14:textId="77777777" w:rsidR="00FE267B" w:rsidRPr="00BB5277" w:rsidRDefault="00FE267B" w:rsidP="00FE267B">
      <w:pPr>
        <w:spacing w:after="0" w:line="360" w:lineRule="auto"/>
        <w:rPr>
          <w:rFonts w:cs="Tahoma"/>
          <w:bCs/>
          <w:iCs/>
        </w:rPr>
      </w:pPr>
    </w:p>
    <w:p w14:paraId="7C9F76A8" w14:textId="77777777" w:rsidR="00FE267B" w:rsidRPr="00BB5277" w:rsidRDefault="00FE267B" w:rsidP="00FE267B">
      <w:pPr>
        <w:numPr>
          <w:ilvl w:val="0"/>
          <w:numId w:val="48"/>
        </w:numPr>
        <w:spacing w:after="0" w:line="360" w:lineRule="auto"/>
        <w:rPr>
          <w:rFonts w:cs="Tahoma"/>
          <w:bCs/>
          <w:iCs/>
        </w:rPr>
      </w:pPr>
      <w:r w:rsidRPr="00BB5277">
        <w:rPr>
          <w:rFonts w:cs="Tahoma"/>
          <w:bCs/>
          <w:iCs/>
        </w:rPr>
        <w:t>Promover, fomentar y difundir la cultura de la transparencia en el ejercicio de la función pública, el acceso a la información y la participación ciudadana, así como, la rendición de cuentas.</w:t>
      </w:r>
    </w:p>
    <w:p w14:paraId="0C9812BB" w14:textId="77777777" w:rsidR="00FE267B" w:rsidRPr="00BB5277" w:rsidRDefault="00FE267B" w:rsidP="00FE267B">
      <w:pPr>
        <w:spacing w:after="0" w:line="360" w:lineRule="auto"/>
        <w:rPr>
          <w:rFonts w:cs="Tahoma"/>
          <w:bCs/>
          <w:iCs/>
        </w:rPr>
      </w:pPr>
    </w:p>
    <w:p w14:paraId="4113419C" w14:textId="77777777" w:rsidR="00FE267B" w:rsidRPr="00BB5277" w:rsidRDefault="00FE267B" w:rsidP="00FE267B">
      <w:pPr>
        <w:spacing w:after="0" w:line="360" w:lineRule="auto"/>
        <w:rPr>
          <w:rFonts w:cs="Tahoma"/>
          <w:bCs/>
          <w:iCs/>
        </w:rPr>
      </w:pPr>
      <w:r w:rsidRPr="00BB5277">
        <w:rPr>
          <w:rFonts w:cs="Tahoma"/>
          <w:bCs/>
          <w:iCs/>
        </w:rPr>
        <w:t xml:space="preserve">Conforme a lo anterior, se deprende que </w:t>
      </w:r>
      <w:r w:rsidRPr="00BB5277">
        <w:rPr>
          <w:rFonts w:cs="Tahoma"/>
          <w:b/>
          <w:bCs/>
          <w:iCs/>
        </w:rPr>
        <w:t>los objetivos de la Ley de la materia</w:t>
      </w:r>
      <w:r w:rsidRPr="00BB5277">
        <w:rPr>
          <w:rFonts w:cs="Tahoma"/>
          <w:bCs/>
          <w:i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AC8E7EC" w14:textId="77777777" w:rsidR="00FE267B" w:rsidRPr="00BB5277" w:rsidRDefault="00FE267B" w:rsidP="00FE267B">
      <w:pPr>
        <w:spacing w:after="0" w:line="360" w:lineRule="auto"/>
        <w:rPr>
          <w:rFonts w:cs="Tahoma"/>
          <w:bCs/>
          <w:iCs/>
        </w:rPr>
      </w:pPr>
    </w:p>
    <w:p w14:paraId="287611F1" w14:textId="77777777" w:rsidR="00FE267B" w:rsidRPr="00BB5277" w:rsidRDefault="00FE267B" w:rsidP="00FE267B">
      <w:pPr>
        <w:spacing w:after="0" w:line="360" w:lineRule="auto"/>
        <w:rPr>
          <w:rFonts w:cs="Tahoma"/>
          <w:bCs/>
          <w:iCs/>
        </w:rPr>
      </w:pPr>
      <w:r w:rsidRPr="00BB5277">
        <w:rPr>
          <w:rFonts w:cs="Tahoma"/>
          <w:bCs/>
          <w:iCs/>
        </w:rPr>
        <w:t xml:space="preserve">En ese orden de ideas, para la atención de las solicitudes de acceso a la información, debe privilegiarse el </w:t>
      </w:r>
      <w:r w:rsidRPr="00BB5277">
        <w:rPr>
          <w:rFonts w:cs="Tahoma"/>
          <w:b/>
          <w:bCs/>
          <w:iCs/>
        </w:rPr>
        <w:t>principio de máxima publicidad</w:t>
      </w:r>
      <w:r w:rsidRPr="00BB5277">
        <w:rPr>
          <w:rFonts w:cs="Tahoma"/>
          <w:bCs/>
          <w:i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49B0FC9" w14:textId="77777777" w:rsidR="00FE267B" w:rsidRPr="00BB5277" w:rsidRDefault="00FE267B" w:rsidP="00FE267B">
      <w:pPr>
        <w:spacing w:after="0" w:line="360" w:lineRule="auto"/>
        <w:rPr>
          <w:rFonts w:cs="Tahoma"/>
          <w:bCs/>
          <w:iCs/>
        </w:rPr>
      </w:pPr>
    </w:p>
    <w:p w14:paraId="5BB96590" w14:textId="77777777" w:rsidR="00FE267B" w:rsidRPr="00BB5277" w:rsidRDefault="00FE267B" w:rsidP="00FE267B">
      <w:pPr>
        <w:spacing w:after="0" w:line="360" w:lineRule="auto"/>
        <w:rPr>
          <w:rFonts w:cs="Tahoma"/>
          <w:bCs/>
          <w:iCs/>
        </w:rPr>
      </w:pPr>
      <w:r w:rsidRPr="00BB5277">
        <w:rPr>
          <w:rFonts w:cs="Tahoma"/>
          <w:bCs/>
          <w:iCs/>
        </w:rPr>
        <w:t xml:space="preserve">Para lograr lo anterior, los Sujetos Obligados deben seguir el procedimiento para la atención a las solicitudes de acceso a la información, establecido en los artículos 151, 160, 162, 163, 164, </w:t>
      </w:r>
      <w:r w:rsidRPr="00BB5277">
        <w:rPr>
          <w:rFonts w:cs="Tahoma"/>
          <w:bCs/>
          <w:iCs/>
        </w:rPr>
        <w:lastRenderedPageBreak/>
        <w:t>165 y 166, de la Ley de Transparencia y Acceso a la Información Pública del Estado de México y Municipios, el cual es el siguiente:</w:t>
      </w:r>
    </w:p>
    <w:p w14:paraId="727A3374" w14:textId="77777777" w:rsidR="00FE267B" w:rsidRPr="00BB5277" w:rsidRDefault="00FE267B" w:rsidP="00FE267B">
      <w:pPr>
        <w:spacing w:after="0" w:line="360" w:lineRule="auto"/>
        <w:rPr>
          <w:rFonts w:cs="Tahoma"/>
          <w:bCs/>
          <w:iCs/>
        </w:rPr>
      </w:pPr>
    </w:p>
    <w:p w14:paraId="5514E9CB" w14:textId="77777777" w:rsidR="00FE267B" w:rsidRPr="00BB5277" w:rsidRDefault="00FE267B" w:rsidP="00FE267B">
      <w:pPr>
        <w:numPr>
          <w:ilvl w:val="0"/>
          <w:numId w:val="47"/>
        </w:numPr>
        <w:spacing w:after="0" w:line="360" w:lineRule="auto"/>
        <w:rPr>
          <w:rFonts w:cs="Tahoma"/>
          <w:bCs/>
          <w:iCs/>
        </w:rPr>
      </w:pPr>
      <w:r w:rsidRPr="00BB5277">
        <w:rPr>
          <w:rFonts w:cs="Tahoma"/>
          <w:bCs/>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E59E5F1" w14:textId="77777777" w:rsidR="00FE267B" w:rsidRPr="00BB5277" w:rsidRDefault="00FE267B" w:rsidP="00FE267B">
      <w:pPr>
        <w:spacing w:after="0" w:line="360" w:lineRule="auto"/>
        <w:rPr>
          <w:rFonts w:cs="Tahoma"/>
          <w:bCs/>
          <w:iCs/>
        </w:rPr>
      </w:pPr>
    </w:p>
    <w:p w14:paraId="79D7162E" w14:textId="77777777" w:rsidR="00FE267B" w:rsidRPr="00BB5277" w:rsidRDefault="00FE267B" w:rsidP="00FE267B">
      <w:pPr>
        <w:numPr>
          <w:ilvl w:val="0"/>
          <w:numId w:val="47"/>
        </w:numPr>
        <w:spacing w:after="0" w:line="360" w:lineRule="auto"/>
        <w:rPr>
          <w:rFonts w:cs="Tahoma"/>
          <w:bCs/>
          <w:iCs/>
        </w:rPr>
      </w:pPr>
      <w:r w:rsidRPr="00BB5277">
        <w:rPr>
          <w:rFonts w:cs="Tahoma"/>
          <w:bCs/>
          <w:iCs/>
        </w:rPr>
        <w:t xml:space="preserve">Las respuestas a los requerimientos informativos deberán notificarse al interesado en el menor tiempo posible, que </w:t>
      </w:r>
      <w:r w:rsidRPr="00BB5277">
        <w:rPr>
          <w:rFonts w:cs="Tahoma"/>
          <w:b/>
          <w:iCs/>
        </w:rPr>
        <w:t>no podrá exceder quince</w:t>
      </w:r>
      <w:r w:rsidRPr="00BB5277">
        <w:rPr>
          <w:rFonts w:cs="Tahoma"/>
          <w:b/>
          <w:bCs/>
          <w:iCs/>
        </w:rPr>
        <w:t xml:space="preserve"> días, contados a partir del día siguiente a la presentación de ésta.</w:t>
      </w:r>
      <w:r w:rsidRPr="00BB5277">
        <w:rPr>
          <w:rFonts w:cs="Tahoma"/>
          <w:bCs/>
          <w:iCs/>
        </w:rPr>
        <w:t xml:space="preserve"> Excepcionalmente, el plazo referido podrá ampliarse por siete días hábiles más, cuando existan razones fundadas y motivadas, a través del Comité de Transparencia;</w:t>
      </w:r>
    </w:p>
    <w:p w14:paraId="4B7AD56D" w14:textId="77777777" w:rsidR="00FE267B" w:rsidRPr="00BB5277" w:rsidRDefault="00FE267B" w:rsidP="00FE267B">
      <w:pPr>
        <w:spacing w:after="0" w:line="360" w:lineRule="auto"/>
        <w:rPr>
          <w:rFonts w:cs="Tahoma"/>
          <w:bCs/>
          <w:iCs/>
        </w:rPr>
      </w:pPr>
    </w:p>
    <w:p w14:paraId="425A9409" w14:textId="77777777" w:rsidR="00FE267B" w:rsidRPr="00BB5277" w:rsidRDefault="00FE267B" w:rsidP="00FE267B">
      <w:pPr>
        <w:numPr>
          <w:ilvl w:val="0"/>
          <w:numId w:val="47"/>
        </w:numPr>
        <w:spacing w:after="0" w:line="360" w:lineRule="auto"/>
        <w:rPr>
          <w:rFonts w:cs="Tahoma"/>
          <w:b/>
          <w:bCs/>
          <w:iCs/>
        </w:rPr>
      </w:pPr>
      <w:r w:rsidRPr="00BB5277">
        <w:rPr>
          <w:rFonts w:cs="Tahoma"/>
          <w:bCs/>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B5277">
        <w:rPr>
          <w:rFonts w:cs="Tahoma"/>
          <w:b/>
          <w:bCs/>
          <w:iCs/>
        </w:rPr>
        <w:t>que se encuentren en sus archivos o que estén constreñidos a elaborar;</w:t>
      </w:r>
    </w:p>
    <w:p w14:paraId="27EDE427" w14:textId="77777777" w:rsidR="00FE267B" w:rsidRPr="00BB5277" w:rsidRDefault="00FE267B" w:rsidP="00FE267B">
      <w:pPr>
        <w:spacing w:after="0" w:line="360" w:lineRule="auto"/>
        <w:rPr>
          <w:rFonts w:cs="Tahoma"/>
          <w:b/>
          <w:bCs/>
          <w:iCs/>
        </w:rPr>
      </w:pPr>
    </w:p>
    <w:p w14:paraId="6C567F90" w14:textId="77777777" w:rsidR="00FE267B" w:rsidRPr="00BB5277" w:rsidRDefault="00FE267B" w:rsidP="00FE267B">
      <w:pPr>
        <w:numPr>
          <w:ilvl w:val="0"/>
          <w:numId w:val="47"/>
        </w:numPr>
        <w:spacing w:after="0" w:line="360" w:lineRule="auto"/>
      </w:pPr>
      <w:r w:rsidRPr="00BB5277">
        <w:rPr>
          <w:rFonts w:cs="Tahoma"/>
          <w:bCs/>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w:t>
      </w:r>
    </w:p>
    <w:p w14:paraId="4D689785" w14:textId="77777777" w:rsidR="00FE267B" w:rsidRPr="00BB5277" w:rsidRDefault="00FE267B" w:rsidP="00FE267B">
      <w:pPr>
        <w:spacing w:after="0" w:line="360" w:lineRule="auto"/>
      </w:pPr>
    </w:p>
    <w:p w14:paraId="4089ABD9" w14:textId="77777777" w:rsidR="00FE267B" w:rsidRDefault="00FE267B" w:rsidP="00FE267B">
      <w:pPr>
        <w:spacing w:after="0" w:line="360" w:lineRule="auto"/>
        <w:rPr>
          <w:rFonts w:cs="Tahoma"/>
          <w:bCs/>
          <w:iCs/>
        </w:rPr>
      </w:pPr>
      <w:r w:rsidRPr="00BB5277">
        <w:rPr>
          <w:rFonts w:cs="Tahoma"/>
          <w:bCs/>
          <w:iCs/>
        </w:rPr>
        <w:lastRenderedPageBreak/>
        <w:t xml:space="preserve">Mediante solicitud de acceso a la información pública, el Particular </w:t>
      </w:r>
      <w:r>
        <w:rPr>
          <w:rFonts w:cs="Tahoma"/>
          <w:bCs/>
          <w:iCs/>
        </w:rPr>
        <w:t>requirió</w:t>
      </w:r>
      <w:r w:rsidRPr="00BB5277">
        <w:rPr>
          <w:rFonts w:cs="Tahoma"/>
          <w:bCs/>
          <w:iCs/>
        </w:rPr>
        <w:t xml:space="preserve"> </w:t>
      </w:r>
      <w:r>
        <w:rPr>
          <w:rFonts w:cs="Tahoma"/>
          <w:bCs/>
          <w:iCs/>
        </w:rPr>
        <w:t>la siguiente información:</w:t>
      </w:r>
    </w:p>
    <w:p w14:paraId="7C927833" w14:textId="77777777" w:rsidR="00FE267B" w:rsidRDefault="00FE267B" w:rsidP="00FE267B">
      <w:pPr>
        <w:spacing w:after="0" w:line="360" w:lineRule="auto"/>
        <w:rPr>
          <w:rFonts w:cs="Tahoma"/>
          <w:bCs/>
          <w:iCs/>
        </w:rPr>
      </w:pPr>
    </w:p>
    <w:p w14:paraId="73A3A9D1" w14:textId="77777777" w:rsidR="00DA5C94" w:rsidRPr="008A4C76" w:rsidRDefault="00DA5C94" w:rsidP="00DA5C94">
      <w:pPr>
        <w:pStyle w:val="Prrafodelista"/>
        <w:numPr>
          <w:ilvl w:val="0"/>
          <w:numId w:val="46"/>
        </w:numPr>
        <w:spacing w:line="360" w:lineRule="auto"/>
        <w:rPr>
          <w:rFonts w:ascii="Palatino Linotype" w:eastAsiaTheme="minorHAnsi" w:hAnsi="Palatino Linotype" w:cs="Tahoma"/>
          <w:b/>
          <w:iCs/>
        </w:rPr>
      </w:pPr>
      <w:r w:rsidRPr="008A4C76">
        <w:rPr>
          <w:rFonts w:ascii="Palatino Linotype" w:eastAsiaTheme="minorHAnsi" w:hAnsi="Palatino Linotype" w:cs="Tahoma"/>
          <w:b/>
          <w:iCs/>
        </w:rPr>
        <w:t>Solicito conocer cuantas sesiones ordinarias y extraordinarias de Cabildo fueron celebradas en la administración 2013-2015.</w:t>
      </w:r>
    </w:p>
    <w:p w14:paraId="2388EF66" w14:textId="5754E735" w:rsidR="00DA5C94" w:rsidRDefault="00DA5C94" w:rsidP="00DA5C94">
      <w:pPr>
        <w:spacing w:after="0" w:line="360" w:lineRule="auto"/>
        <w:ind w:right="539"/>
        <w:rPr>
          <w:rFonts w:cs="Tahoma"/>
          <w:bCs/>
          <w:iCs/>
        </w:rPr>
      </w:pPr>
    </w:p>
    <w:p w14:paraId="305CE3F0" w14:textId="7B68431A" w:rsidR="00DA5C94" w:rsidRDefault="00DA5C94" w:rsidP="00DA5C94">
      <w:pPr>
        <w:spacing w:after="0" w:line="360" w:lineRule="auto"/>
        <w:ind w:right="539"/>
        <w:rPr>
          <w:rFonts w:cs="Tahoma"/>
          <w:bCs/>
          <w:iCs/>
          <w:szCs w:val="24"/>
        </w:rPr>
      </w:pPr>
      <w:r>
        <w:rPr>
          <w:rFonts w:cs="Tahoma"/>
          <w:bCs/>
          <w:iCs/>
        </w:rPr>
        <w:t xml:space="preserve">En respuesta el Sujeto Obligado, dio respuesta de manera directa, expresando que se celebraron </w:t>
      </w:r>
      <w:r w:rsidRPr="00DA5C94">
        <w:rPr>
          <w:rFonts w:cs="Tahoma"/>
          <w:bCs/>
          <w:iCs/>
          <w:szCs w:val="24"/>
        </w:rPr>
        <w:t>126 Sesiones Ordinarias de Cabildo y 28 Sesiones Extraordinarias</w:t>
      </w:r>
      <w:r w:rsidR="00C54214">
        <w:rPr>
          <w:rFonts w:cs="Tahoma"/>
          <w:bCs/>
          <w:iCs/>
          <w:szCs w:val="24"/>
        </w:rPr>
        <w:t>.</w:t>
      </w:r>
    </w:p>
    <w:p w14:paraId="69E33D18" w14:textId="4DABBD46" w:rsidR="00E15671" w:rsidRDefault="00E15671" w:rsidP="00DA5C94">
      <w:pPr>
        <w:spacing w:after="0" w:line="360" w:lineRule="auto"/>
        <w:ind w:right="539"/>
        <w:rPr>
          <w:rFonts w:cs="Tahoma"/>
          <w:bCs/>
          <w:iCs/>
          <w:szCs w:val="24"/>
        </w:rPr>
      </w:pPr>
    </w:p>
    <w:p w14:paraId="5089146C" w14:textId="45102B51" w:rsidR="00E15671" w:rsidRDefault="00E15671" w:rsidP="00DA5C94">
      <w:pPr>
        <w:spacing w:after="0" w:line="360" w:lineRule="auto"/>
        <w:ind w:right="539"/>
        <w:rPr>
          <w:rFonts w:cs="Tahoma"/>
          <w:bCs/>
          <w:iCs/>
          <w:szCs w:val="24"/>
        </w:rPr>
      </w:pPr>
      <w:r>
        <w:rPr>
          <w:rFonts w:cs="Tahoma"/>
          <w:bCs/>
          <w:iCs/>
          <w:szCs w:val="24"/>
        </w:rPr>
        <w:t>Si bien, la facultad para contar con la información nunca fue controvertida, con la finalidad de circunscribirla a una fuente obligacional, se encuentra plasmada en el artículo 28 de la Ley Orgánica Municipal del Estado de México, que constriñe a los Ayuntamientos a sesionar cuando menos, una vez cada ocho días en los siguientes términos:</w:t>
      </w:r>
    </w:p>
    <w:p w14:paraId="6FE62FBD" w14:textId="6CC25095" w:rsidR="00E15671" w:rsidRPr="00E15671" w:rsidRDefault="00E15671" w:rsidP="00E15671">
      <w:pPr>
        <w:spacing w:after="0" w:line="360" w:lineRule="auto"/>
        <w:ind w:left="567" w:right="616"/>
        <w:rPr>
          <w:rFonts w:cs="Tahoma"/>
          <w:bCs/>
          <w:i/>
          <w:color w:val="000000"/>
          <w:sz w:val="20"/>
          <w:szCs w:val="20"/>
          <w:lang w:val="es-ES"/>
        </w:rPr>
      </w:pPr>
    </w:p>
    <w:p w14:paraId="759A45C2" w14:textId="280949F0" w:rsid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Artículo 28.-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07663EA7" w14:textId="787E4490" w:rsidR="00E15671" w:rsidRDefault="00E15671" w:rsidP="00E15671">
      <w:pPr>
        <w:spacing w:after="0" w:line="360" w:lineRule="auto"/>
        <w:ind w:left="567" w:right="616"/>
        <w:rPr>
          <w:rFonts w:cs="Tahoma"/>
          <w:bCs/>
          <w:i/>
          <w:color w:val="000000"/>
          <w:sz w:val="20"/>
          <w:szCs w:val="20"/>
          <w:lang w:val="es-ES"/>
        </w:rPr>
      </w:pPr>
    </w:p>
    <w:p w14:paraId="1F19357C" w14:textId="2BB28765"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Las sesiones de los ayuntamientos serán públicas y deberán transmitirse a través de la página de internet del municipio.</w:t>
      </w:r>
    </w:p>
    <w:p w14:paraId="7B0106ED" w14:textId="7173BF1C" w:rsidR="00E15671" w:rsidRPr="00E15671" w:rsidRDefault="00E15671" w:rsidP="00E15671">
      <w:pPr>
        <w:spacing w:after="0" w:line="360" w:lineRule="auto"/>
        <w:ind w:left="567" w:right="616"/>
        <w:rPr>
          <w:rFonts w:cs="Tahoma"/>
          <w:bCs/>
          <w:i/>
          <w:color w:val="000000"/>
          <w:sz w:val="20"/>
          <w:szCs w:val="20"/>
          <w:lang w:val="es-ES"/>
        </w:rPr>
      </w:pPr>
    </w:p>
    <w:p w14:paraId="00778FAF" w14:textId="05A42580"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Las sesiones de los ayuntamientos se celebrarán en la sala de cabildos; y cuando la solemnidad del caso lo requiera, en el recinto previamente declarado oficial para tal objeto.</w:t>
      </w:r>
    </w:p>
    <w:p w14:paraId="053F5348" w14:textId="696A91F9" w:rsidR="00E15671" w:rsidRPr="00E15671" w:rsidRDefault="00E15671" w:rsidP="00E15671">
      <w:pPr>
        <w:spacing w:after="0" w:line="360" w:lineRule="auto"/>
        <w:ind w:left="567" w:right="616"/>
        <w:rPr>
          <w:rFonts w:cs="Tahoma"/>
          <w:bCs/>
          <w:i/>
          <w:color w:val="000000"/>
          <w:sz w:val="20"/>
          <w:szCs w:val="20"/>
          <w:lang w:val="es-ES"/>
        </w:rPr>
      </w:pPr>
    </w:p>
    <w:p w14:paraId="386EECBA" w14:textId="685DE25A"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w:t>
      </w:r>
      <w:r w:rsidRPr="00E15671">
        <w:rPr>
          <w:rFonts w:cs="Tahoma"/>
          <w:bCs/>
          <w:i/>
          <w:color w:val="000000"/>
          <w:sz w:val="20"/>
          <w:szCs w:val="20"/>
          <w:lang w:val="es-ES"/>
        </w:rPr>
        <w:lastRenderedPageBreak/>
        <w:t>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w:t>
      </w:r>
    </w:p>
    <w:p w14:paraId="74C17939" w14:textId="3D547A71" w:rsidR="00E15671" w:rsidRPr="00E15671" w:rsidRDefault="00E15671" w:rsidP="00E15671">
      <w:pPr>
        <w:spacing w:after="0" w:line="360" w:lineRule="auto"/>
        <w:ind w:left="567" w:right="616"/>
        <w:rPr>
          <w:rFonts w:cs="Tahoma"/>
          <w:bCs/>
          <w:i/>
          <w:color w:val="000000"/>
          <w:sz w:val="20"/>
          <w:szCs w:val="20"/>
          <w:lang w:val="es-ES"/>
        </w:rPr>
      </w:pPr>
    </w:p>
    <w:p w14:paraId="6CEA08E8" w14:textId="4174C93D"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Los ayuntamientos sesionarán en cabildo abierto cuando menos bimestralmente.</w:t>
      </w:r>
    </w:p>
    <w:p w14:paraId="38590F70" w14:textId="4BB21334" w:rsidR="00E15671" w:rsidRPr="00E15671" w:rsidRDefault="00E15671" w:rsidP="00E15671">
      <w:pPr>
        <w:spacing w:after="0" w:line="360" w:lineRule="auto"/>
        <w:ind w:left="567" w:right="616"/>
        <w:rPr>
          <w:rFonts w:cs="Tahoma"/>
          <w:bCs/>
          <w:i/>
          <w:color w:val="000000"/>
          <w:sz w:val="20"/>
          <w:szCs w:val="20"/>
          <w:lang w:val="es-ES"/>
        </w:rPr>
      </w:pPr>
    </w:p>
    <w:p w14:paraId="099791BA" w14:textId="044B15DD"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El cabildo en sesión abierta es la sesión que celebra el Ayuntamiento, en la cual los habitantes participan directamente con derecho a voz pero sin voto, a fin de discutir asuntos de interés para la comunidad y con competencia sobre el mismo.</w:t>
      </w:r>
    </w:p>
    <w:p w14:paraId="4F926114" w14:textId="3DA31308" w:rsidR="00E15671" w:rsidRPr="00E15671" w:rsidRDefault="00E15671" w:rsidP="00E15671">
      <w:pPr>
        <w:spacing w:after="0" w:line="360" w:lineRule="auto"/>
        <w:ind w:left="567" w:right="616"/>
        <w:rPr>
          <w:rFonts w:cs="Tahoma"/>
          <w:bCs/>
          <w:i/>
          <w:color w:val="000000"/>
          <w:sz w:val="20"/>
          <w:szCs w:val="20"/>
          <w:lang w:val="es-ES"/>
        </w:rPr>
      </w:pPr>
    </w:p>
    <w:p w14:paraId="341E00C9" w14:textId="1D785018"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En este tipo de sesiones el Ayuntamiento escuchará la opinión del público que participe en la Sesión y podrá tomarla en cuenta al dictaminar sus resoluciones.</w:t>
      </w:r>
    </w:p>
    <w:p w14:paraId="2BA560FE" w14:textId="0286B390" w:rsidR="00E15671" w:rsidRPr="00E15671" w:rsidRDefault="00E15671" w:rsidP="00E15671">
      <w:pPr>
        <w:spacing w:after="0" w:line="360" w:lineRule="auto"/>
        <w:ind w:left="567" w:right="616"/>
        <w:rPr>
          <w:rFonts w:cs="Tahoma"/>
          <w:bCs/>
          <w:i/>
          <w:color w:val="000000"/>
          <w:sz w:val="20"/>
          <w:szCs w:val="20"/>
          <w:lang w:val="es-ES"/>
        </w:rPr>
      </w:pPr>
    </w:p>
    <w:p w14:paraId="04A35323" w14:textId="7B24116E"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31BDB095" w14:textId="552C1546" w:rsidR="00E15671" w:rsidRPr="00E15671" w:rsidRDefault="00E15671" w:rsidP="00E15671">
      <w:pPr>
        <w:spacing w:after="0" w:line="360" w:lineRule="auto"/>
        <w:ind w:left="567" w:right="616"/>
        <w:rPr>
          <w:rFonts w:cs="Tahoma"/>
          <w:bCs/>
          <w:i/>
          <w:color w:val="000000"/>
          <w:sz w:val="20"/>
          <w:szCs w:val="20"/>
          <w:lang w:val="es-ES"/>
        </w:rPr>
      </w:pPr>
    </w:p>
    <w:p w14:paraId="56C60D08"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Para la celebración de las sesiones se deberá contar con un orden del día que contenga como mínimo: </w:t>
      </w:r>
    </w:p>
    <w:p w14:paraId="155CAA45"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a) Lista de Asistencia y en su caso declaración del quórum legal; </w:t>
      </w:r>
    </w:p>
    <w:p w14:paraId="11B1DBBA" w14:textId="6F47177B"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b) Lectura, discusión y en su caso aprobación del acta de la sesión anterior; </w:t>
      </w:r>
    </w:p>
    <w:p w14:paraId="6408F91D"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c) Aprobación del orden del día; </w:t>
      </w:r>
    </w:p>
    <w:p w14:paraId="7258C082"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d) Presentación de asuntos y turno a Comisiones; </w:t>
      </w:r>
    </w:p>
    <w:p w14:paraId="510BB137"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e) Lectura, discusión y en su caso, aprobación de los acuerdos; y </w:t>
      </w:r>
    </w:p>
    <w:p w14:paraId="64DB8C50" w14:textId="77777777"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f) Asuntos generales. </w:t>
      </w:r>
    </w:p>
    <w:p w14:paraId="72EB462A" w14:textId="77777777" w:rsidR="00E15671" w:rsidRPr="00E15671" w:rsidRDefault="00E15671" w:rsidP="00E15671">
      <w:pPr>
        <w:spacing w:after="0" w:line="360" w:lineRule="auto"/>
        <w:ind w:left="567" w:right="616"/>
        <w:rPr>
          <w:rFonts w:cs="Tahoma"/>
          <w:bCs/>
          <w:i/>
          <w:color w:val="000000"/>
          <w:sz w:val="20"/>
          <w:szCs w:val="20"/>
          <w:lang w:val="es-ES"/>
        </w:rPr>
      </w:pPr>
    </w:p>
    <w:p w14:paraId="62F47D31" w14:textId="0FEC2F9D"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t xml:space="preserve">Cuando asista público a las sesiones observará respeto y compostura, cuidando quien las presida que por ningún motivo tome parte en las deliberaciones del ayuntamiento, ni exprese manifestaciones que alteren el orden en el recinto. </w:t>
      </w:r>
    </w:p>
    <w:p w14:paraId="6ABA80CD" w14:textId="77777777" w:rsidR="00E15671" w:rsidRPr="00E15671" w:rsidRDefault="00E15671" w:rsidP="00E15671">
      <w:pPr>
        <w:spacing w:after="0" w:line="360" w:lineRule="auto"/>
        <w:ind w:left="567" w:right="616"/>
        <w:rPr>
          <w:rFonts w:cs="Tahoma"/>
          <w:bCs/>
          <w:i/>
          <w:color w:val="000000"/>
          <w:sz w:val="20"/>
          <w:szCs w:val="20"/>
          <w:lang w:val="es-ES"/>
        </w:rPr>
      </w:pPr>
    </w:p>
    <w:p w14:paraId="173913C5" w14:textId="5873BA2F" w:rsidR="00E15671" w:rsidRPr="00E15671" w:rsidRDefault="00E15671" w:rsidP="00E15671">
      <w:pPr>
        <w:spacing w:after="0" w:line="360" w:lineRule="auto"/>
        <w:ind w:left="567" w:right="616"/>
        <w:rPr>
          <w:rFonts w:cs="Tahoma"/>
          <w:bCs/>
          <w:i/>
          <w:color w:val="000000"/>
          <w:sz w:val="20"/>
          <w:szCs w:val="20"/>
          <w:lang w:val="es-ES"/>
        </w:rPr>
      </w:pPr>
      <w:r w:rsidRPr="00E15671">
        <w:rPr>
          <w:rFonts w:cs="Tahoma"/>
          <w:bCs/>
          <w:i/>
          <w:color w:val="000000"/>
          <w:sz w:val="20"/>
          <w:szCs w:val="20"/>
          <w:lang w:val="es-ES"/>
        </w:rPr>
        <w:lastRenderedPageBreak/>
        <w:t>Quien presida la sesión hará preservar el orden público, pudiendo ordenar al infractor abandonar el salón o en caso de reincidencia remitirlo a la autoridad competente para la sanción procedente</w:t>
      </w:r>
      <w:r>
        <w:t>.</w:t>
      </w:r>
    </w:p>
    <w:p w14:paraId="3E4715F6" w14:textId="1EBCF029" w:rsidR="00C54214" w:rsidRDefault="00C54214" w:rsidP="00DA5C94">
      <w:pPr>
        <w:spacing w:after="0" w:line="360" w:lineRule="auto"/>
        <w:ind w:right="539"/>
        <w:rPr>
          <w:rFonts w:cs="Tahoma"/>
          <w:bCs/>
          <w:iCs/>
          <w:szCs w:val="24"/>
        </w:rPr>
      </w:pPr>
    </w:p>
    <w:p w14:paraId="5156278A" w14:textId="66725EA7" w:rsidR="00E15671" w:rsidRDefault="00E15671" w:rsidP="00DA5C94">
      <w:pPr>
        <w:spacing w:after="0" w:line="360" w:lineRule="auto"/>
        <w:ind w:right="539"/>
        <w:rPr>
          <w:rFonts w:cs="Tahoma"/>
          <w:bCs/>
          <w:iCs/>
          <w:szCs w:val="24"/>
        </w:rPr>
      </w:pPr>
      <w:r>
        <w:rPr>
          <w:rFonts w:cs="Tahoma"/>
          <w:bCs/>
          <w:iCs/>
          <w:szCs w:val="24"/>
        </w:rPr>
        <w:t>Es entonces, no existe duda alguna de la obligación que tiene el Sujeto Obligado de contar con la información.</w:t>
      </w:r>
    </w:p>
    <w:p w14:paraId="02DC54FC" w14:textId="77777777" w:rsidR="00E15671" w:rsidRDefault="00E15671" w:rsidP="00DA5C94">
      <w:pPr>
        <w:spacing w:after="0" w:line="360" w:lineRule="auto"/>
        <w:ind w:right="539"/>
        <w:rPr>
          <w:rFonts w:cs="Tahoma"/>
          <w:bCs/>
          <w:iCs/>
          <w:szCs w:val="24"/>
        </w:rPr>
      </w:pPr>
    </w:p>
    <w:p w14:paraId="43155BA4" w14:textId="20EB7066" w:rsidR="008A4C76" w:rsidRDefault="00E15671" w:rsidP="008A4C76">
      <w:pPr>
        <w:spacing w:after="0" w:line="360" w:lineRule="auto"/>
        <w:ind w:right="539"/>
        <w:rPr>
          <w:rFonts w:cs="Tahoma"/>
          <w:bCs/>
          <w:iCs/>
          <w:szCs w:val="24"/>
        </w:rPr>
      </w:pPr>
      <w:r>
        <w:rPr>
          <w:rFonts w:cs="Tahoma"/>
          <w:bCs/>
          <w:iCs/>
          <w:szCs w:val="24"/>
        </w:rPr>
        <w:t>Sobre su publicidad</w:t>
      </w:r>
      <w:r w:rsidR="00C54214">
        <w:rPr>
          <w:rFonts w:cs="Tahoma"/>
          <w:bCs/>
          <w:iCs/>
          <w:szCs w:val="24"/>
        </w:rPr>
        <w:t xml:space="preserve">, el Portal de Información Mexiquense (IPOMEX), no contempla esas obligaciones por la temporalidad 2011-2015, consultable en la liga de acceso directo </w:t>
      </w:r>
      <w:hyperlink r:id="rId9" w:history="1">
        <w:r w:rsidR="00C54214" w:rsidRPr="00E40963">
          <w:rPr>
            <w:rStyle w:val="Hipervnculo"/>
            <w:rFonts w:cs="Tahoma"/>
            <w:bCs/>
            <w:iCs/>
            <w:szCs w:val="24"/>
          </w:rPr>
          <w:t>https://ipomex2.ipomex.org.mx/ipo/portal/metepec.web</w:t>
        </w:r>
      </w:hyperlink>
      <w:r w:rsidR="00C54214">
        <w:rPr>
          <w:rFonts w:cs="Tahoma"/>
          <w:bCs/>
          <w:iCs/>
          <w:szCs w:val="24"/>
        </w:rPr>
        <w:t xml:space="preserve">, </w:t>
      </w:r>
      <w:r w:rsidR="00C54214">
        <w:rPr>
          <w:rFonts w:cs="Tahoma"/>
          <w:bCs/>
          <w:iCs/>
          <w:szCs w:val="24"/>
        </w:rPr>
        <w:tab/>
        <w:t>sin embargo, si se identifica como una obligación del periodo 2015-2017,</w:t>
      </w:r>
      <w:r w:rsidR="00596F02">
        <w:rPr>
          <w:rFonts w:cs="Tahoma"/>
          <w:bCs/>
          <w:iCs/>
          <w:szCs w:val="24"/>
        </w:rPr>
        <w:t xml:space="preserve"> siendo únicamente lo correspondiente al 2015, lo localizable en la liga de acceso directo </w:t>
      </w:r>
      <w:hyperlink r:id="rId10" w:history="1">
        <w:r w:rsidR="00596F02" w:rsidRPr="00E40963">
          <w:rPr>
            <w:rStyle w:val="Hipervnculo"/>
            <w:rFonts w:cs="Tahoma"/>
            <w:bCs/>
            <w:iCs/>
            <w:szCs w:val="24"/>
          </w:rPr>
          <w:t>https://ipomex2.ipomex.org.mx/ipo/lgt/indice/metepec/art94_2_b2.web</w:t>
        </w:r>
      </w:hyperlink>
      <w:r w:rsidR="00596F02">
        <w:rPr>
          <w:rFonts w:cs="Tahoma"/>
          <w:bCs/>
          <w:iCs/>
          <w:szCs w:val="24"/>
        </w:rPr>
        <w:t>, en donde se cargaron 57 registros. Es entonces que tanto en IPOMEX, como en la página electrónica del Sujeto Obligado, no se encontró la información relativa a</w:t>
      </w:r>
      <w:r w:rsidR="008A4C76">
        <w:rPr>
          <w:rFonts w:cs="Tahoma"/>
          <w:bCs/>
          <w:iCs/>
          <w:szCs w:val="24"/>
        </w:rPr>
        <w:t xml:space="preserve"> </w:t>
      </w:r>
      <w:r w:rsidR="00596F02">
        <w:rPr>
          <w:rFonts w:cs="Tahoma"/>
          <w:bCs/>
          <w:iCs/>
          <w:szCs w:val="24"/>
        </w:rPr>
        <w:t>l</w:t>
      </w:r>
      <w:r w:rsidR="008A4C76">
        <w:rPr>
          <w:rFonts w:cs="Tahoma"/>
          <w:bCs/>
          <w:iCs/>
          <w:szCs w:val="24"/>
        </w:rPr>
        <w:t>as sesiones celebradas en el</w:t>
      </w:r>
      <w:r w:rsidR="00596F02">
        <w:rPr>
          <w:rFonts w:cs="Tahoma"/>
          <w:bCs/>
          <w:iCs/>
          <w:szCs w:val="24"/>
        </w:rPr>
        <w:t xml:space="preserve"> 2013 ni </w:t>
      </w:r>
      <w:r w:rsidR="008A4C76">
        <w:rPr>
          <w:rFonts w:cs="Tahoma"/>
          <w:bCs/>
          <w:iCs/>
          <w:szCs w:val="24"/>
        </w:rPr>
        <w:t>en el</w:t>
      </w:r>
      <w:r w:rsidR="00596F02">
        <w:rPr>
          <w:rFonts w:cs="Tahoma"/>
          <w:bCs/>
          <w:iCs/>
          <w:szCs w:val="24"/>
        </w:rPr>
        <w:t xml:space="preserve"> 2014.</w:t>
      </w:r>
    </w:p>
    <w:p w14:paraId="57D77489" w14:textId="77777777" w:rsidR="008A4C76" w:rsidRDefault="008A4C76" w:rsidP="008A4C76">
      <w:pPr>
        <w:spacing w:after="0" w:line="360" w:lineRule="auto"/>
        <w:ind w:right="539"/>
        <w:rPr>
          <w:rFonts w:cs="Tahoma"/>
          <w:bCs/>
          <w:iCs/>
          <w:szCs w:val="24"/>
        </w:rPr>
      </w:pPr>
    </w:p>
    <w:p w14:paraId="3F295F82" w14:textId="65C835F4" w:rsidR="00596F02" w:rsidRDefault="008A4C76" w:rsidP="008A4C76">
      <w:pPr>
        <w:spacing w:after="0" w:line="360" w:lineRule="auto"/>
        <w:ind w:right="539"/>
        <w:rPr>
          <w:rFonts w:cs="Tahoma"/>
          <w:bCs/>
          <w:iCs/>
          <w:color w:val="000000"/>
        </w:rPr>
      </w:pPr>
      <w:r>
        <w:rPr>
          <w:rFonts w:cs="Tahoma"/>
          <w:bCs/>
          <w:iCs/>
          <w:szCs w:val="24"/>
        </w:rPr>
        <w:t xml:space="preserve">Es preciso identificar que el Particular no requirió las actas, sino documento que le permitiera identificar un numero estadístico, el cual fue aportado en respuesta por el Sujeto Obligado, el cual debe ser considerado como válido, pues </w:t>
      </w:r>
      <w:r w:rsidR="00596F02">
        <w:rPr>
          <w:rFonts w:cs="Tahoma"/>
          <w:bCs/>
          <w:iCs/>
          <w:color w:val="000000"/>
        </w:rPr>
        <w:t xml:space="preserve">no es dable dudar de </w:t>
      </w:r>
      <w:r>
        <w:rPr>
          <w:rFonts w:cs="Tahoma"/>
          <w:bCs/>
          <w:iCs/>
          <w:color w:val="000000"/>
        </w:rPr>
        <w:t>la</w:t>
      </w:r>
      <w:r w:rsidR="00596F02">
        <w:rPr>
          <w:rFonts w:cs="Tahoma"/>
          <w:bCs/>
          <w:iCs/>
          <w:color w:val="000000"/>
        </w:rPr>
        <w:t xml:space="preserve"> veracidad</w:t>
      </w:r>
      <w:r>
        <w:rPr>
          <w:rFonts w:cs="Tahoma"/>
          <w:bCs/>
          <w:iCs/>
          <w:color w:val="000000"/>
        </w:rPr>
        <w:t xml:space="preserve"> de los documentos aportados en respuesta por los Sujetos Obligados</w:t>
      </w:r>
      <w:r w:rsidR="00596F02">
        <w:rPr>
          <w:rFonts w:cs="Tahoma"/>
          <w:bCs/>
          <w:iCs/>
          <w:color w:val="000000"/>
        </w:rPr>
        <w:t xml:space="preserve">, para lo que sirve traer el criterio 31/10 del </w:t>
      </w:r>
      <w:r w:rsidR="00596F02" w:rsidRPr="002F68EB">
        <w:rPr>
          <w:rFonts w:cs="Tahoma"/>
          <w:bCs/>
          <w:iCs/>
          <w:color w:val="000000"/>
        </w:rPr>
        <w:t>Instituto Federal de Acceso a la Información y Protección de Datos</w:t>
      </w:r>
      <w:r w:rsidR="00596F02">
        <w:rPr>
          <w:rFonts w:cs="Tahoma"/>
          <w:bCs/>
          <w:iCs/>
          <w:color w:val="000000"/>
        </w:rPr>
        <w:t xml:space="preserve"> (IFAI), actualmente Instituto Nacional de Transparencia, Acceso a la Información Pública y Protección de Datos Personales del Estado de México y Municipios (INAI), cuyo rubro y texto establecen:</w:t>
      </w:r>
    </w:p>
    <w:p w14:paraId="3141D299" w14:textId="77777777" w:rsidR="00596F02" w:rsidRDefault="00596F02" w:rsidP="00596F02">
      <w:pPr>
        <w:spacing w:after="0" w:line="360" w:lineRule="auto"/>
        <w:rPr>
          <w:rFonts w:cs="Tahoma"/>
          <w:bCs/>
          <w:iCs/>
          <w:color w:val="000000"/>
        </w:rPr>
      </w:pPr>
    </w:p>
    <w:p w14:paraId="4538FF4A" w14:textId="77777777" w:rsidR="00596F02" w:rsidRPr="002F68EB" w:rsidRDefault="00596F02" w:rsidP="00596F02">
      <w:pPr>
        <w:spacing w:after="0" w:line="360" w:lineRule="auto"/>
        <w:ind w:left="567" w:right="616"/>
        <w:rPr>
          <w:rFonts w:cs="Tahoma"/>
          <w:bCs/>
          <w:i/>
          <w:color w:val="000000"/>
          <w:sz w:val="20"/>
          <w:szCs w:val="20"/>
          <w:lang w:val="es-ES"/>
        </w:rPr>
      </w:pPr>
      <w:r w:rsidRPr="002F68EB">
        <w:rPr>
          <w:rFonts w:cs="Tahoma"/>
          <w:b/>
          <w:i/>
          <w:color w:val="000000"/>
          <w:sz w:val="20"/>
          <w:szCs w:val="20"/>
          <w:lang w:val="es-ES"/>
        </w:rPr>
        <w:t>El Instituto Federal de Acceso a la Información y Protección de Datos no cuenta con facultades para pronunciarse respecto de la veracidad de los documentos proporcionados por los sujetos obligados.</w:t>
      </w:r>
      <w:r w:rsidRPr="002F68EB">
        <w:rPr>
          <w:rFonts w:cs="Tahoma"/>
          <w:bCs/>
          <w:i/>
          <w:color w:val="000000"/>
          <w:sz w:val="20"/>
          <w:szCs w:val="20"/>
          <w:lang w:val="es-ES"/>
        </w:rPr>
        <w:t xml:space="preserve"> El Instituto Federal de Acceso a la Información y Protección de Datos </w:t>
      </w:r>
      <w:r w:rsidRPr="002F68EB">
        <w:rPr>
          <w:rFonts w:cs="Tahoma"/>
          <w:bCs/>
          <w:i/>
          <w:color w:val="000000"/>
          <w:sz w:val="20"/>
          <w:szCs w:val="20"/>
          <w:lang w:val="es-ES"/>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A68D34" w14:textId="77777777" w:rsidR="00596F02" w:rsidRDefault="00596F02" w:rsidP="00596F02">
      <w:pPr>
        <w:spacing w:after="0" w:line="360" w:lineRule="auto"/>
        <w:rPr>
          <w:rFonts w:cs="Tahoma"/>
          <w:bCs/>
          <w:iCs/>
          <w:color w:val="000000"/>
        </w:rPr>
      </w:pPr>
    </w:p>
    <w:p w14:paraId="2E83DD22" w14:textId="529A262F" w:rsidR="00596F02" w:rsidRDefault="00596F02" w:rsidP="00596F02">
      <w:pPr>
        <w:spacing w:after="0" w:line="360" w:lineRule="auto"/>
        <w:rPr>
          <w:rFonts w:cs="Tahoma"/>
          <w:bCs/>
          <w:iCs/>
          <w:color w:val="000000"/>
        </w:rPr>
      </w:pPr>
      <w:r>
        <w:rPr>
          <w:rFonts w:cs="Tahoma"/>
          <w:bCs/>
          <w:iCs/>
          <w:color w:val="000000"/>
        </w:rPr>
        <w:t>Es entonces que</w:t>
      </w:r>
      <w:r w:rsidR="00143DDA">
        <w:rPr>
          <w:rFonts w:cs="Tahoma"/>
          <w:bCs/>
          <w:iCs/>
          <w:color w:val="000000"/>
        </w:rPr>
        <w:t>, por una parte, se hizo entrega de un documento que satisface a los requerimientos planteados de manera primigenia por el Particular, aunado a que no existe elemento alguno para contravenir la información aportada, además de que no se cuenta con facultades para dudar de la veracidad de la información proporcionada, por ello, únicamente queda confirmar la respuesta aportada por el Sujeto Obligado.</w:t>
      </w:r>
    </w:p>
    <w:p w14:paraId="0CE16D43" w14:textId="77777777" w:rsidR="00596F02" w:rsidRDefault="00596F02" w:rsidP="00FE267B">
      <w:pPr>
        <w:spacing w:after="0" w:line="360" w:lineRule="auto"/>
        <w:rPr>
          <w:rFonts w:cs="Tahoma"/>
          <w:bCs/>
          <w:iCs/>
        </w:rPr>
      </w:pPr>
    </w:p>
    <w:p w14:paraId="332D7DD2" w14:textId="77777777" w:rsidR="00FE267B" w:rsidRPr="006D3EC0" w:rsidRDefault="00FE267B" w:rsidP="00FE267B">
      <w:pPr>
        <w:spacing w:after="0" w:line="360" w:lineRule="auto"/>
        <w:contextualSpacing/>
        <w:rPr>
          <w:rFonts w:cs="Tahoma"/>
          <w:b/>
          <w:bCs/>
          <w:iCs/>
        </w:rPr>
      </w:pPr>
      <w:r w:rsidRPr="006D3EC0">
        <w:rPr>
          <w:rFonts w:cs="Tahoma"/>
          <w:b/>
          <w:bCs/>
          <w:iCs/>
        </w:rPr>
        <w:t>SEXTO. Decisión.</w:t>
      </w:r>
    </w:p>
    <w:p w14:paraId="7340BE92" w14:textId="77777777" w:rsidR="00FE267B" w:rsidRPr="006D3EC0" w:rsidRDefault="00FE267B" w:rsidP="00FE267B">
      <w:pPr>
        <w:spacing w:after="0" w:line="360" w:lineRule="auto"/>
        <w:contextualSpacing/>
        <w:rPr>
          <w:rFonts w:cs="Tahoma"/>
          <w:bCs/>
          <w:iCs/>
        </w:rPr>
      </w:pPr>
    </w:p>
    <w:p w14:paraId="15DBECB7" w14:textId="4BCA2360" w:rsidR="00FE267B" w:rsidRPr="006D3EC0" w:rsidRDefault="00FE267B" w:rsidP="00FE267B">
      <w:pPr>
        <w:spacing w:after="0" w:line="360" w:lineRule="auto"/>
        <w:contextualSpacing/>
        <w:rPr>
          <w:rFonts w:cs="Tahoma"/>
          <w:b/>
          <w:bCs/>
          <w:color w:val="0D0D0D" w:themeColor="text1" w:themeTint="F2"/>
        </w:rPr>
      </w:pPr>
      <w:r w:rsidRPr="006D3EC0">
        <w:rPr>
          <w:rFonts w:cs="Tahoma"/>
          <w:bCs/>
          <w:iCs/>
        </w:rPr>
        <w:t>Con fundamento en el artículo 186, fracción II, de la Ley de Transparencia y Acceso a la Información</w:t>
      </w:r>
      <w:r w:rsidRPr="006D3EC0">
        <w:rPr>
          <w:rFonts w:cs="Tahoma"/>
        </w:rPr>
        <w:t xml:space="preserve"> Pública del Estado de México y Municipios, este Instituto considera procedente </w:t>
      </w:r>
      <w:r w:rsidRPr="006D3EC0">
        <w:rPr>
          <w:rFonts w:cs="Tahoma"/>
          <w:b/>
        </w:rPr>
        <w:t xml:space="preserve">CONFIRMAR </w:t>
      </w:r>
      <w:r w:rsidRPr="006D3EC0">
        <w:rPr>
          <w:rFonts w:cs="Tahoma"/>
        </w:rPr>
        <w:t xml:space="preserve">la respuesta otorgada por el </w:t>
      </w:r>
      <w:r w:rsidR="00DA5C94">
        <w:rPr>
          <w:rFonts w:cs="Tahoma"/>
        </w:rPr>
        <w:t>Ayuntamiento de Metepec</w:t>
      </w:r>
      <w:r w:rsidRPr="006D3EC0">
        <w:rPr>
          <w:rFonts w:cs="Tahoma"/>
        </w:rPr>
        <w:t xml:space="preserve"> a la solicitud </w:t>
      </w:r>
      <w:r w:rsidR="00143DDA" w:rsidRPr="007033CE">
        <w:rPr>
          <w:rFonts w:eastAsia="Calibri" w:cs="Tahoma"/>
          <w:b/>
          <w:color w:val="0D0D0D"/>
        </w:rPr>
        <w:t>00513/METEPEC/IP/2022</w:t>
      </w:r>
      <w:r w:rsidR="00143DDA">
        <w:rPr>
          <w:rFonts w:eastAsia="Calibri" w:cs="Tahoma"/>
          <w:b/>
          <w:color w:val="0D0D0D"/>
        </w:rPr>
        <w:t xml:space="preserve">, </w:t>
      </w:r>
      <w:r w:rsidRPr="006D3EC0">
        <w:rPr>
          <w:rFonts w:eastAsia="Calibri" w:cs="Tahoma"/>
        </w:rPr>
        <w:t xml:space="preserve">por resultar infundadas las razones y motivos de inconformidad hechos valer por el Recurrente en el Recurso de Revisión </w:t>
      </w:r>
      <w:r w:rsidRPr="00BB5277">
        <w:rPr>
          <w:rFonts w:cs="Tahoma"/>
          <w:b/>
          <w:color w:val="0D0D0D" w:themeColor="text1" w:themeTint="F2"/>
        </w:rPr>
        <w:t>00</w:t>
      </w:r>
      <w:r w:rsidR="00143DDA">
        <w:rPr>
          <w:rFonts w:cs="Tahoma"/>
          <w:b/>
          <w:color w:val="0D0D0D" w:themeColor="text1" w:themeTint="F2"/>
        </w:rPr>
        <w:t>2106</w:t>
      </w:r>
      <w:r w:rsidRPr="00BB5277">
        <w:rPr>
          <w:rFonts w:cs="Tahoma"/>
          <w:b/>
          <w:color w:val="0D0D0D" w:themeColor="text1" w:themeTint="F2"/>
        </w:rPr>
        <w:t>/INFOEM/IP/RR/2022</w:t>
      </w:r>
      <w:r w:rsidRPr="006D3EC0">
        <w:rPr>
          <w:rFonts w:cs="Tahoma"/>
          <w:b/>
          <w:bCs/>
          <w:color w:val="0D0D0D" w:themeColor="text1" w:themeTint="F2"/>
        </w:rPr>
        <w:t>.</w:t>
      </w:r>
    </w:p>
    <w:p w14:paraId="3114DDC1" w14:textId="77777777" w:rsidR="00FE267B" w:rsidRPr="006D3EC0" w:rsidRDefault="00FE267B" w:rsidP="00FE267B">
      <w:pPr>
        <w:spacing w:after="0" w:line="360" w:lineRule="auto"/>
        <w:rPr>
          <w:rFonts w:cs="Tahoma"/>
          <w:b/>
          <w:bCs/>
          <w:u w:val="single"/>
        </w:rPr>
      </w:pPr>
      <w:r w:rsidRPr="006D3EC0">
        <w:rPr>
          <w:rFonts w:cs="Tahoma"/>
          <w:b/>
          <w:bCs/>
          <w:u w:val="single"/>
        </w:rPr>
        <w:t>Términos de la Resolución para conocimiento del Particular.</w:t>
      </w:r>
    </w:p>
    <w:p w14:paraId="088C1493" w14:textId="77777777" w:rsidR="00FE267B" w:rsidRPr="006D3EC0" w:rsidRDefault="00FE267B" w:rsidP="00FE267B">
      <w:pPr>
        <w:spacing w:after="0" w:line="360" w:lineRule="auto"/>
        <w:rPr>
          <w:rFonts w:cs="Tahoma"/>
          <w:b/>
          <w:bCs/>
          <w:u w:val="single"/>
        </w:rPr>
      </w:pPr>
    </w:p>
    <w:p w14:paraId="00FE0E9E" w14:textId="77777777" w:rsidR="00FE267B" w:rsidRPr="006D3EC0" w:rsidRDefault="00FE267B" w:rsidP="00FE267B">
      <w:pPr>
        <w:spacing w:after="0" w:line="360" w:lineRule="auto"/>
        <w:contextualSpacing/>
        <w:rPr>
          <w:rFonts w:cs="Tahoma"/>
          <w:iCs/>
        </w:rPr>
      </w:pPr>
      <w:r w:rsidRPr="006D3EC0">
        <w:rPr>
          <w:rFonts w:cs="Tahoma"/>
          <w:iCs/>
        </w:rPr>
        <w:t>Se le hace del conocimiento al Particular, que se consideran</w:t>
      </w:r>
      <w:r w:rsidRPr="006D3EC0">
        <w:rPr>
          <w:rFonts w:cs="Tahoma"/>
          <w:b/>
          <w:bCs/>
          <w:iCs/>
        </w:rPr>
        <w:t xml:space="preserve"> INFUNDADAS</w:t>
      </w:r>
      <w:r w:rsidRPr="006D3EC0">
        <w:rPr>
          <w:rFonts w:cs="Tahoma"/>
          <w:iCs/>
        </w:rPr>
        <w:t xml:space="preserve"> las razones hechas valer en su Recurso de Revisión, </w:t>
      </w:r>
      <w:r>
        <w:rPr>
          <w:rFonts w:cs="Tahoma"/>
          <w:iCs/>
        </w:rPr>
        <w:t>toda vez que el Sujeto Obligado, entregó la información correcta desde el momento de la emisión de su respuesta</w:t>
      </w:r>
      <w:r w:rsidRPr="006D3EC0">
        <w:rPr>
          <w:rFonts w:cs="Tahoma"/>
          <w:iCs/>
        </w:rPr>
        <w:t>.</w:t>
      </w:r>
    </w:p>
    <w:p w14:paraId="2D837441" w14:textId="77777777" w:rsidR="00FE267B" w:rsidRPr="006D3EC0" w:rsidRDefault="00FE267B" w:rsidP="00FE267B">
      <w:pPr>
        <w:spacing w:after="0" w:line="360" w:lineRule="auto"/>
        <w:contextualSpacing/>
        <w:rPr>
          <w:rFonts w:cs="Tahoma"/>
          <w:iCs/>
        </w:rPr>
      </w:pPr>
    </w:p>
    <w:p w14:paraId="270FA594" w14:textId="77777777" w:rsidR="00FE267B" w:rsidRPr="006D3EC0" w:rsidRDefault="00FE267B" w:rsidP="00FE267B">
      <w:pPr>
        <w:spacing w:after="0" w:line="360" w:lineRule="auto"/>
        <w:contextualSpacing/>
        <w:rPr>
          <w:rFonts w:cs="Tahoma"/>
          <w:iCs/>
          <w:u w:val="single"/>
        </w:rPr>
      </w:pPr>
      <w:r w:rsidRPr="006D3EC0">
        <w:rPr>
          <w:rFonts w:cs="Tahoma"/>
          <w:iCs/>
          <w:u w:val="single"/>
        </w:rPr>
        <w:t>La labor de este Instituto es apoyar a la población a acceder a la información pública y garantizar la protección de los datos personales.</w:t>
      </w:r>
    </w:p>
    <w:p w14:paraId="1E4FD414" w14:textId="77777777" w:rsidR="00FE267B" w:rsidRPr="006D3EC0" w:rsidRDefault="00FE267B" w:rsidP="00FE267B">
      <w:pPr>
        <w:spacing w:after="0" w:line="360" w:lineRule="auto"/>
        <w:contextualSpacing/>
        <w:rPr>
          <w:rFonts w:cs="Tahoma"/>
          <w:bCs/>
          <w:iCs/>
        </w:rPr>
      </w:pPr>
    </w:p>
    <w:p w14:paraId="7787D306" w14:textId="77777777" w:rsidR="00FE267B" w:rsidRPr="006D3EC0" w:rsidRDefault="00FE267B" w:rsidP="00FE267B">
      <w:pPr>
        <w:spacing w:after="0" w:line="360" w:lineRule="auto"/>
        <w:contextualSpacing/>
        <w:rPr>
          <w:rFonts w:cs="Tahoma"/>
          <w:iCs/>
        </w:rPr>
      </w:pPr>
      <w:r w:rsidRPr="006D3EC0">
        <w:rPr>
          <w:rFonts w:cs="Tahoma"/>
          <w:iCs/>
        </w:rPr>
        <w:t>Por lo expuesto y fundado, el Pleno de este Instituto:</w:t>
      </w:r>
    </w:p>
    <w:p w14:paraId="30B787E0" w14:textId="77777777" w:rsidR="00FE267B" w:rsidRPr="006D3EC0" w:rsidRDefault="00FE267B" w:rsidP="00FE267B">
      <w:pPr>
        <w:spacing w:after="0" w:line="360" w:lineRule="auto"/>
        <w:ind w:right="-28"/>
        <w:rPr>
          <w:rFonts w:eastAsia="Calibri" w:cs="Tahoma"/>
          <w:b/>
          <w:bCs/>
        </w:rPr>
      </w:pPr>
    </w:p>
    <w:p w14:paraId="0BE473D2" w14:textId="77777777" w:rsidR="00FE267B" w:rsidRPr="006D3EC0" w:rsidRDefault="00FE267B" w:rsidP="00FE267B">
      <w:pPr>
        <w:spacing w:after="0" w:line="360" w:lineRule="auto"/>
        <w:ind w:right="-28"/>
        <w:jc w:val="center"/>
        <w:rPr>
          <w:rFonts w:eastAsia="Calibri" w:cs="Tahoma"/>
          <w:b/>
          <w:bCs/>
        </w:rPr>
      </w:pPr>
      <w:r w:rsidRPr="006D3EC0">
        <w:rPr>
          <w:rFonts w:eastAsia="Calibri" w:cs="Tahoma"/>
          <w:b/>
          <w:bCs/>
        </w:rPr>
        <w:t>R E S U E L V E:</w:t>
      </w:r>
    </w:p>
    <w:p w14:paraId="563BF1CA" w14:textId="77777777" w:rsidR="00FE267B" w:rsidRPr="006D3EC0" w:rsidRDefault="00FE267B" w:rsidP="00FE267B">
      <w:pPr>
        <w:spacing w:after="0" w:line="360" w:lineRule="auto"/>
        <w:contextualSpacing/>
        <w:rPr>
          <w:rFonts w:cs="Tahoma"/>
          <w:b/>
          <w:bCs/>
        </w:rPr>
      </w:pPr>
    </w:p>
    <w:p w14:paraId="54B7BC8E" w14:textId="3EF22223" w:rsidR="00FE267B" w:rsidRPr="002E13E0" w:rsidRDefault="00FE267B" w:rsidP="00FE267B">
      <w:pPr>
        <w:spacing w:after="0" w:line="360" w:lineRule="auto"/>
        <w:rPr>
          <w:rFonts w:eastAsia="Calibri" w:cs="Tahoma"/>
          <w:bCs/>
        </w:rPr>
      </w:pPr>
      <w:r w:rsidRPr="006D3EC0">
        <w:rPr>
          <w:rFonts w:cs="Tahoma"/>
          <w:b/>
        </w:rPr>
        <w:t>PRIMERO</w:t>
      </w:r>
      <w:r w:rsidRPr="006D3EC0">
        <w:rPr>
          <w:rFonts w:cs="Tahoma"/>
          <w:b/>
          <w:bCs/>
        </w:rPr>
        <w:t xml:space="preserve">. </w:t>
      </w:r>
      <w:r w:rsidRPr="006D3EC0">
        <w:rPr>
          <w:rFonts w:cs="Tahoma"/>
          <w:lang w:val="es-ES"/>
        </w:rPr>
        <w:t xml:space="preserve">Se </w:t>
      </w:r>
      <w:r w:rsidRPr="006D3EC0">
        <w:rPr>
          <w:rFonts w:cs="Tahoma"/>
          <w:b/>
          <w:lang w:val="es-ES"/>
        </w:rPr>
        <w:t>CONFIRMA</w:t>
      </w:r>
      <w:r w:rsidRPr="006D3EC0">
        <w:rPr>
          <w:rFonts w:cs="Tahoma"/>
          <w:lang w:val="es-ES"/>
        </w:rPr>
        <w:t xml:space="preserve"> la respuesta del Sujeto Obligado a la solicitud de acceso a la información pública </w:t>
      </w:r>
      <w:r w:rsidR="00143DDA" w:rsidRPr="007033CE">
        <w:rPr>
          <w:rFonts w:eastAsia="Calibri" w:cs="Tahoma"/>
          <w:b/>
          <w:color w:val="0D0D0D"/>
        </w:rPr>
        <w:t>00513/METEPEC/IP/2022</w:t>
      </w:r>
      <w:r>
        <w:rPr>
          <w:rFonts w:cs="Tahoma"/>
          <w:b/>
          <w:color w:val="0D0D0D" w:themeColor="text1" w:themeTint="F2"/>
        </w:rPr>
        <w:t xml:space="preserve"> </w:t>
      </w:r>
      <w:r w:rsidRPr="00265550">
        <w:rPr>
          <w:rFonts w:cs="Tahoma"/>
          <w:color w:val="0D0D0D" w:themeColor="text1" w:themeTint="F2"/>
        </w:rPr>
        <w:t>por</w:t>
      </w:r>
      <w:r w:rsidRPr="00265550">
        <w:rPr>
          <w:rFonts w:eastAsia="Calibri" w:cs="Tahoma"/>
        </w:rPr>
        <w:t xml:space="preserve"> r</w:t>
      </w:r>
      <w:r w:rsidRPr="006D3EC0">
        <w:rPr>
          <w:rFonts w:eastAsia="Calibri" w:cs="Tahoma"/>
        </w:rPr>
        <w:t>esultar infundadas las razones y motivos de inconformidad hechos valer por el Recurrente en el Recurso de Revisión</w:t>
      </w:r>
      <w:r w:rsidRPr="006D3EC0">
        <w:rPr>
          <w:rFonts w:eastAsia="Calibri" w:cs="Tahoma"/>
          <w:b/>
        </w:rPr>
        <w:t xml:space="preserve"> </w:t>
      </w:r>
      <w:r w:rsidRPr="00BB5277">
        <w:rPr>
          <w:rFonts w:cs="Tahoma"/>
          <w:b/>
          <w:color w:val="0D0D0D" w:themeColor="text1" w:themeTint="F2"/>
        </w:rPr>
        <w:t>0</w:t>
      </w:r>
      <w:r w:rsidR="00143DDA">
        <w:rPr>
          <w:rFonts w:cs="Tahoma"/>
          <w:b/>
          <w:color w:val="0D0D0D" w:themeColor="text1" w:themeTint="F2"/>
        </w:rPr>
        <w:t>2106</w:t>
      </w:r>
      <w:r w:rsidRPr="00BB5277">
        <w:rPr>
          <w:rFonts w:cs="Tahoma"/>
          <w:b/>
          <w:color w:val="0D0D0D" w:themeColor="text1" w:themeTint="F2"/>
        </w:rPr>
        <w:t>/INFOEM/IP/RR/2022</w:t>
      </w:r>
      <w:r w:rsidRPr="006D3EC0">
        <w:rPr>
          <w:rFonts w:cs="Tahoma"/>
          <w:b/>
          <w:bCs/>
          <w:color w:val="0D0D0D" w:themeColor="text1" w:themeTint="F2"/>
        </w:rPr>
        <w:t>.</w:t>
      </w:r>
      <w:r w:rsidRPr="006D3EC0">
        <w:rPr>
          <w:rFonts w:eastAsia="Calibri" w:cs="Tahoma"/>
          <w:b/>
        </w:rPr>
        <w:t xml:space="preserve">, </w:t>
      </w:r>
      <w:r w:rsidRPr="006D3EC0">
        <w:rPr>
          <w:rFonts w:eastAsia="Calibri" w:cs="Tahoma"/>
        </w:rPr>
        <w:t xml:space="preserve">en términos de los Considerandos </w:t>
      </w:r>
      <w:r w:rsidRPr="002E13E0">
        <w:rPr>
          <w:rFonts w:eastAsia="Calibri" w:cs="Tahoma"/>
          <w:bCs/>
        </w:rPr>
        <w:t>QUINTO y SEXTO.</w:t>
      </w:r>
    </w:p>
    <w:p w14:paraId="27C97C30" w14:textId="77777777" w:rsidR="00FE267B" w:rsidRPr="006D3EC0" w:rsidRDefault="00FE267B" w:rsidP="00FE267B">
      <w:pPr>
        <w:spacing w:after="0" w:line="360" w:lineRule="auto"/>
        <w:contextualSpacing/>
        <w:rPr>
          <w:rFonts w:cs="Tahoma"/>
          <w:b/>
          <w:bCs/>
        </w:rPr>
      </w:pPr>
    </w:p>
    <w:p w14:paraId="77AE06CA" w14:textId="77777777" w:rsidR="00FE267B" w:rsidRPr="006D3EC0" w:rsidRDefault="00FE267B" w:rsidP="00FE267B">
      <w:pPr>
        <w:spacing w:after="0" w:line="360" w:lineRule="auto"/>
        <w:rPr>
          <w:rFonts w:eastAsia="Calibri" w:cs="Tahoma"/>
          <w:b/>
          <w:bCs/>
        </w:rPr>
      </w:pPr>
      <w:r w:rsidRPr="006D3EC0">
        <w:rPr>
          <w:rFonts w:cs="Tahoma"/>
          <w:b/>
        </w:rPr>
        <w:t>SEGUNDO</w:t>
      </w:r>
      <w:r w:rsidRPr="006D3EC0">
        <w:rPr>
          <w:rFonts w:cs="Tahoma"/>
          <w:lang w:val="es-ES"/>
        </w:rPr>
        <w:t xml:space="preserve">. </w:t>
      </w:r>
      <w:r w:rsidRPr="006D3EC0">
        <w:rPr>
          <w:rFonts w:cs="Tahoma"/>
          <w:b/>
          <w:lang w:val="es-ES"/>
        </w:rPr>
        <w:t>NOTIFÍQUESE</w:t>
      </w:r>
      <w:r w:rsidRPr="006D3EC0">
        <w:rPr>
          <w:rFonts w:cs="Tahoma"/>
          <w:lang w:val="es-ES"/>
        </w:rPr>
        <w:t> la presente resolución al Titular de la Unidad de Transparencia del Sujeto Obligado a través del Sistema de Acceso a la Información Mexiquense (SAIMEX). </w:t>
      </w:r>
    </w:p>
    <w:p w14:paraId="6A476CEA" w14:textId="77777777" w:rsidR="00FE267B" w:rsidRPr="006D3EC0" w:rsidRDefault="00FE267B" w:rsidP="00FE267B">
      <w:pPr>
        <w:spacing w:after="0" w:line="360" w:lineRule="auto"/>
        <w:rPr>
          <w:rFonts w:cs="Tahoma"/>
          <w:lang w:val="es-ES"/>
        </w:rPr>
      </w:pPr>
      <w:r w:rsidRPr="006D3EC0">
        <w:rPr>
          <w:rFonts w:cs="Tahoma"/>
          <w:lang w:val="es-ES"/>
        </w:rPr>
        <w:t> </w:t>
      </w:r>
    </w:p>
    <w:p w14:paraId="512A3ED3" w14:textId="77777777" w:rsidR="00FE267B" w:rsidRPr="006D3EC0" w:rsidRDefault="00FE267B" w:rsidP="00FE267B">
      <w:pPr>
        <w:spacing w:after="0" w:line="360" w:lineRule="auto"/>
        <w:rPr>
          <w:rFonts w:cs="Tahoma"/>
        </w:rPr>
      </w:pPr>
      <w:r w:rsidRPr="006D3EC0">
        <w:rPr>
          <w:rFonts w:cs="Arial"/>
          <w:b/>
          <w:bCs/>
          <w:lang w:val="es-ES"/>
        </w:rPr>
        <w:t>TERCERO.</w:t>
      </w:r>
      <w:r w:rsidRPr="006D3EC0">
        <w:rPr>
          <w:rFonts w:cs="Arial"/>
          <w:bCs/>
          <w:lang w:val="es-ES"/>
        </w:rPr>
        <w:t xml:space="preserve"> </w:t>
      </w:r>
      <w:r w:rsidRPr="006D3EC0">
        <w:rPr>
          <w:rFonts w:cs="Tahoma"/>
          <w:b/>
        </w:rPr>
        <w:t xml:space="preserve">NOTIFÍQUESE </w:t>
      </w:r>
      <w:r w:rsidRPr="006D3EC0">
        <w:rPr>
          <w:rFonts w:cs="Tahoma"/>
        </w:rPr>
        <w:t xml:space="preserve">al Recurrente la presente Resolución </w:t>
      </w:r>
      <w:r w:rsidRPr="006D3EC0">
        <w:rPr>
          <w:rFonts w:cs="Arial"/>
          <w:bCs/>
          <w:lang w:val="es-ES"/>
        </w:rPr>
        <w:t>a través del Sistema de Acceso a la Información Mexiquense (SAIMEX)</w:t>
      </w:r>
      <w:r w:rsidRPr="006D3EC0">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B8FB1E" w14:textId="77777777" w:rsidR="00FE267B" w:rsidRDefault="00FE267B" w:rsidP="00FE267B">
      <w:pPr>
        <w:spacing w:after="0" w:line="360" w:lineRule="auto"/>
        <w:rPr>
          <w:rFonts w:cs="Tahoma"/>
        </w:rPr>
      </w:pPr>
    </w:p>
    <w:p w14:paraId="3F869F44" w14:textId="04EB76DD" w:rsidR="00FE267B" w:rsidRDefault="00FE267B" w:rsidP="00FE267B">
      <w:pPr>
        <w:spacing w:after="0" w:line="360" w:lineRule="auto"/>
        <w:ind w:right="-93"/>
        <w:rPr>
          <w:rFonts w:eastAsia="Calibri" w:cs="Tahoma"/>
          <w:lang w:val="es-ES"/>
        </w:rPr>
      </w:pPr>
      <w:r w:rsidRPr="6E6F311A">
        <w:rPr>
          <w:rFonts w:eastAsia="Calibri" w:cs="Tahoma"/>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6E6F311A">
        <w:rPr>
          <w:rFonts w:eastAsia="Calibri" w:cs="Tahoma"/>
          <w:lang w:val="es-ES"/>
        </w:rPr>
        <w:lastRenderedPageBreak/>
        <w:t xml:space="preserve">GUADALUPE RAMÍREZ PEÑA, EN LA </w:t>
      </w:r>
      <w:r w:rsidR="00143DDA">
        <w:rPr>
          <w:rFonts w:eastAsia="Calibri" w:cs="Tahoma"/>
          <w:lang w:val="es-ES"/>
        </w:rPr>
        <w:t>VIGÉSIMA</w:t>
      </w:r>
      <w:r w:rsidRPr="6E6F311A">
        <w:rPr>
          <w:rFonts w:eastAsia="Calibri" w:cs="Tahoma"/>
          <w:lang w:val="es-ES"/>
        </w:rPr>
        <w:t xml:space="preserve"> SESIÓN ORDINARIA, CELEBRADA EL </w:t>
      </w:r>
      <w:r w:rsidR="003578AA">
        <w:rPr>
          <w:rFonts w:eastAsia="Calibri" w:cs="Tahoma"/>
          <w:lang w:val="es-ES"/>
        </w:rPr>
        <w:t>VEINTICINCO</w:t>
      </w:r>
      <w:r w:rsidRPr="6E6F311A">
        <w:rPr>
          <w:rFonts w:eastAsia="Calibri" w:cs="Tahoma"/>
          <w:lang w:val="es-ES"/>
        </w:rPr>
        <w:t xml:space="preserve"> DE </w:t>
      </w:r>
      <w:r w:rsidR="003578AA">
        <w:rPr>
          <w:rFonts w:eastAsia="Calibri" w:cs="Tahoma"/>
          <w:lang w:val="es-ES"/>
        </w:rPr>
        <w:t>MAYO</w:t>
      </w:r>
      <w:r w:rsidRPr="6E6F311A">
        <w:rPr>
          <w:rFonts w:eastAsia="Calibri" w:cs="Tahoma"/>
          <w:lang w:val="es-ES"/>
        </w:rPr>
        <w:t xml:space="preserve"> DE DOS MIL </w:t>
      </w:r>
      <w:r>
        <w:rPr>
          <w:rFonts w:eastAsia="Calibri" w:cs="Tahoma"/>
          <w:lang w:val="es-ES"/>
        </w:rPr>
        <w:t>VEINTIDÓS</w:t>
      </w:r>
      <w:r w:rsidRPr="6E6F311A">
        <w:rPr>
          <w:rFonts w:eastAsia="Calibri" w:cs="Tahoma"/>
          <w:lang w:val="es-ES"/>
        </w:rPr>
        <w:t>, ANTE EL SECRETARIO TÉCNICO DEL PLENO, ALEXIS TAPIA RAMÍREZ</w:t>
      </w:r>
      <w:r>
        <w:rPr>
          <w:rFonts w:eastAsia="Calibri" w:cs="Tahoma"/>
          <w:lang w:val="es-ES"/>
        </w:rPr>
        <w:t>.</w:t>
      </w:r>
    </w:p>
    <w:p w14:paraId="0258F20A" w14:textId="77777777" w:rsidR="008F1965" w:rsidRDefault="008F1965" w:rsidP="00FE267B">
      <w:pPr>
        <w:spacing w:after="0"/>
        <w:jc w:val="left"/>
        <w:rPr>
          <w:rFonts w:eastAsia="Calibri" w:cs="Tahoma"/>
          <w:bCs/>
        </w:rPr>
      </w:pPr>
      <w:r>
        <w:rPr>
          <w:rFonts w:eastAsia="Calibri" w:cs="Tahoma"/>
          <w:bCs/>
        </w:rPr>
        <w:br w:type="page"/>
      </w:r>
    </w:p>
    <w:p w14:paraId="627F436A" w14:textId="77777777" w:rsidR="00177EE1" w:rsidRPr="00BF3CE5" w:rsidRDefault="00177EE1" w:rsidP="00FE267B">
      <w:pPr>
        <w:spacing w:after="0" w:line="360" w:lineRule="auto"/>
        <w:rPr>
          <w:rFonts w:eastAsia="Calibri" w:cs="Tahoma"/>
          <w:bCs/>
        </w:rPr>
      </w:pPr>
    </w:p>
    <w:sectPr w:rsidR="00177EE1" w:rsidRPr="00BF3CE5" w:rsidSect="00177EE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4270" w14:textId="77777777" w:rsidR="00441D09" w:rsidRDefault="00441D09" w:rsidP="00177EE1">
      <w:pPr>
        <w:spacing w:after="0" w:line="240" w:lineRule="auto"/>
      </w:pPr>
      <w:r>
        <w:separator/>
      </w:r>
    </w:p>
  </w:endnote>
  <w:endnote w:type="continuationSeparator" w:id="0">
    <w:p w14:paraId="108809B8" w14:textId="77777777" w:rsidR="00441D09" w:rsidRDefault="00441D09"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0138A1" w:rsidRDefault="00013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14:paraId="07E97198" w14:textId="77777777" w:rsidR="000138A1" w:rsidRDefault="000138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14:paraId="79B76E3F" w14:textId="77777777" w:rsidR="000138A1" w:rsidRDefault="00013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114" w14:textId="77777777" w:rsidR="00441D09" w:rsidRDefault="00441D09" w:rsidP="00177EE1">
      <w:pPr>
        <w:spacing w:after="0" w:line="240" w:lineRule="auto"/>
      </w:pPr>
      <w:r>
        <w:separator/>
      </w:r>
    </w:p>
  </w:footnote>
  <w:footnote w:type="continuationSeparator" w:id="0">
    <w:p w14:paraId="353CCE4E" w14:textId="77777777" w:rsidR="00441D09" w:rsidRDefault="00441D09"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138A1" w14:paraId="5F52583E" w14:textId="77777777" w:rsidTr="00177EE1">
      <w:trPr>
        <w:trHeight w:val="141"/>
      </w:trPr>
      <w:tc>
        <w:tcPr>
          <w:tcW w:w="2404" w:type="dxa"/>
        </w:tcPr>
        <w:p w14:paraId="4FEC125C"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0138A1" w:rsidRPr="00A8173F" w:rsidRDefault="000138A1" w:rsidP="00177EE1">
          <w:pPr>
            <w:tabs>
              <w:tab w:val="right" w:pos="8838"/>
            </w:tabs>
            <w:ind w:left="-28" w:right="683"/>
            <w:rPr>
              <w:rFonts w:eastAsia="Calibri" w:cs="Tahoma"/>
            </w:rPr>
          </w:pPr>
          <w:r w:rsidRPr="00A8173F">
            <w:rPr>
              <w:rFonts w:eastAsia="Calibri" w:cs="Tahoma"/>
              <w:lang w:val="es-MX"/>
            </w:rPr>
            <w:t>04196/INFOEM/IP/RR/2020</w:t>
          </w:r>
        </w:p>
      </w:tc>
    </w:tr>
    <w:tr w:rsidR="000138A1" w14:paraId="3BB32F3F" w14:textId="77777777" w:rsidTr="00177EE1">
      <w:trPr>
        <w:trHeight w:val="276"/>
      </w:trPr>
      <w:tc>
        <w:tcPr>
          <w:tcW w:w="2404" w:type="dxa"/>
        </w:tcPr>
        <w:p w14:paraId="75103636"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0138A1" w:rsidRPr="00A8173F" w:rsidRDefault="000138A1"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14:paraId="0B6CFE08" w14:textId="77777777" w:rsidTr="00177EE1">
      <w:trPr>
        <w:trHeight w:val="276"/>
      </w:trPr>
      <w:tc>
        <w:tcPr>
          <w:tcW w:w="2404" w:type="dxa"/>
        </w:tcPr>
        <w:p w14:paraId="6428673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0138A1" w:rsidRPr="00A8173F" w:rsidRDefault="000138A1"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0138A1" w:rsidRDefault="00441D09">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22A5B9C8" w:rsidR="000138A1" w:rsidRPr="004A705D" w:rsidRDefault="000138A1">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138A1" w14:paraId="2121B106" w14:textId="77777777" w:rsidTr="00177EE1">
      <w:trPr>
        <w:trHeight w:val="141"/>
      </w:trPr>
      <w:tc>
        <w:tcPr>
          <w:tcW w:w="2404" w:type="dxa"/>
        </w:tcPr>
        <w:p w14:paraId="38DE62D8" w14:textId="77777777" w:rsidR="000138A1" w:rsidRPr="001B5FB6" w:rsidRDefault="000138A1"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7FA9BDF5" w:rsidR="000138A1" w:rsidRPr="00177EE1" w:rsidRDefault="000626AD" w:rsidP="00177EE1">
          <w:pPr>
            <w:tabs>
              <w:tab w:val="right" w:pos="8838"/>
            </w:tabs>
            <w:ind w:left="-28" w:right="454"/>
            <w:rPr>
              <w:rFonts w:eastAsia="Calibri" w:cs="Tahoma"/>
            </w:rPr>
          </w:pPr>
          <w:r>
            <w:rPr>
              <w:rFonts w:eastAsia="Calibri" w:cs="Tahoma"/>
              <w:bCs/>
              <w:lang w:val="es-MX"/>
            </w:rPr>
            <w:t>02106</w:t>
          </w:r>
          <w:r w:rsidR="00D104FE">
            <w:rPr>
              <w:rFonts w:eastAsia="Calibri" w:cs="Tahoma"/>
              <w:bCs/>
              <w:lang w:val="es-MX"/>
            </w:rPr>
            <w:t>/INFOEM/IP/RR/202</w:t>
          </w:r>
          <w:r w:rsidR="0080433B">
            <w:rPr>
              <w:rFonts w:eastAsia="Calibri" w:cs="Tahoma"/>
              <w:bCs/>
              <w:lang w:val="es-MX"/>
            </w:rPr>
            <w:t>2</w:t>
          </w:r>
        </w:p>
      </w:tc>
    </w:tr>
    <w:tr w:rsidR="000138A1" w14:paraId="0A3867BF" w14:textId="77777777" w:rsidTr="00177EE1">
      <w:trPr>
        <w:trHeight w:val="276"/>
      </w:trPr>
      <w:tc>
        <w:tcPr>
          <w:tcW w:w="2404" w:type="dxa"/>
        </w:tcPr>
        <w:p w14:paraId="2490F7D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15E3189F" w:rsidR="000138A1" w:rsidRPr="00177EE1" w:rsidRDefault="005D417E" w:rsidP="00177EE1">
          <w:pPr>
            <w:tabs>
              <w:tab w:val="right" w:pos="8838"/>
            </w:tabs>
            <w:ind w:right="454"/>
            <w:rPr>
              <w:rFonts w:eastAsia="Calibri" w:cs="Tahoma"/>
              <w:lang w:val="es-MX"/>
            </w:rPr>
          </w:pPr>
          <w:r>
            <w:rPr>
              <w:rFonts w:eastAsia="Calibri" w:cs="Tahoma"/>
              <w:bCs/>
              <w:lang w:val="es-MX"/>
            </w:rPr>
            <w:t xml:space="preserve">Ayuntamiento de </w:t>
          </w:r>
          <w:r w:rsidR="000626AD">
            <w:rPr>
              <w:rFonts w:eastAsia="Calibri" w:cs="Tahoma"/>
              <w:bCs/>
              <w:lang w:val="es-MX"/>
            </w:rPr>
            <w:t>Metepec</w:t>
          </w:r>
        </w:p>
      </w:tc>
    </w:tr>
    <w:tr w:rsidR="000138A1" w14:paraId="528EB81C" w14:textId="77777777" w:rsidTr="00177EE1">
      <w:trPr>
        <w:trHeight w:val="276"/>
      </w:trPr>
      <w:tc>
        <w:tcPr>
          <w:tcW w:w="2404" w:type="dxa"/>
        </w:tcPr>
        <w:p w14:paraId="30F0BB5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0138A1" w:rsidRPr="00A8173F" w:rsidRDefault="000138A1"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0138A1" w:rsidRDefault="00441D09">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0138A1" w:rsidRPr="005C106F" w14:paraId="59C1B90A" w14:textId="77777777" w:rsidTr="00177EE1">
      <w:trPr>
        <w:trHeight w:val="1546"/>
      </w:trPr>
      <w:tc>
        <w:tcPr>
          <w:tcW w:w="2127" w:type="dxa"/>
          <w:shd w:val="clear" w:color="auto" w:fill="auto"/>
        </w:tcPr>
        <w:p w14:paraId="188D0CF6" w14:textId="77777777" w:rsidR="000138A1" w:rsidRPr="005C106F" w:rsidRDefault="000138A1"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138A1" w14:paraId="5DB7FB69" w14:textId="77777777" w:rsidTr="00177EE1">
            <w:trPr>
              <w:trHeight w:val="141"/>
            </w:trPr>
            <w:tc>
              <w:tcPr>
                <w:tcW w:w="2404" w:type="dxa"/>
                <w:vAlign w:val="bottom"/>
              </w:tcPr>
              <w:p w14:paraId="7636ECB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0138A1" w:rsidRPr="0015161E" w:rsidRDefault="000138A1" w:rsidP="000C12E8">
                <w:pPr>
                  <w:tabs>
                    <w:tab w:val="right" w:pos="8838"/>
                  </w:tabs>
                  <w:ind w:left="-28" w:right="774"/>
                  <w:rPr>
                    <w:rFonts w:eastAsia="Calibri" w:cs="Tahoma"/>
                    <w:bCs/>
                    <w:lang w:val="es-MX"/>
                  </w:rPr>
                </w:pPr>
              </w:p>
              <w:p w14:paraId="446B26B0" w14:textId="469D2D8E" w:rsidR="000138A1" w:rsidRPr="0015161E" w:rsidRDefault="005D60D5" w:rsidP="000C12E8">
                <w:pPr>
                  <w:tabs>
                    <w:tab w:val="right" w:pos="8838"/>
                  </w:tabs>
                  <w:ind w:left="-28" w:right="774"/>
                  <w:rPr>
                    <w:rFonts w:eastAsia="Calibri" w:cs="Tahoma"/>
                    <w:bCs/>
                    <w:lang w:val="es-MX"/>
                  </w:rPr>
                </w:pPr>
                <w:r>
                  <w:rPr>
                    <w:rFonts w:eastAsia="Calibri" w:cs="Tahoma"/>
                    <w:bCs/>
                    <w:lang w:val="es-MX"/>
                  </w:rPr>
                  <w:t>0</w:t>
                </w:r>
                <w:r w:rsidR="00FD6F28">
                  <w:rPr>
                    <w:rFonts w:eastAsia="Calibri" w:cs="Tahoma"/>
                    <w:bCs/>
                    <w:lang w:val="es-MX"/>
                  </w:rPr>
                  <w:t>2106</w:t>
                </w:r>
                <w:r w:rsidR="004D309D">
                  <w:rPr>
                    <w:rFonts w:eastAsia="Calibri" w:cs="Tahoma"/>
                    <w:bCs/>
                    <w:lang w:val="es-MX"/>
                  </w:rPr>
                  <w:t>/</w:t>
                </w:r>
                <w:r w:rsidR="000138A1" w:rsidRPr="00177EE1">
                  <w:rPr>
                    <w:rFonts w:eastAsia="Calibri" w:cs="Tahoma"/>
                    <w:bCs/>
                    <w:lang w:val="es-MX"/>
                  </w:rPr>
                  <w:t>INFOEM/IP/RR/202</w:t>
                </w:r>
                <w:r w:rsidR="00B454AD">
                  <w:rPr>
                    <w:rFonts w:eastAsia="Calibri" w:cs="Tahoma"/>
                    <w:bCs/>
                    <w:lang w:val="es-MX"/>
                  </w:rPr>
                  <w:t>2</w:t>
                </w:r>
              </w:p>
            </w:tc>
          </w:tr>
          <w:tr w:rsidR="000138A1" w14:paraId="0DAE2909" w14:textId="77777777" w:rsidTr="00177EE1">
            <w:trPr>
              <w:trHeight w:val="141"/>
            </w:trPr>
            <w:tc>
              <w:tcPr>
                <w:tcW w:w="2404" w:type="dxa"/>
              </w:tcPr>
              <w:p w14:paraId="7634E44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16E9799B" w:rsidR="000138A1" w:rsidRPr="0015161E" w:rsidRDefault="000138A1" w:rsidP="000C12E8">
                <w:pPr>
                  <w:tabs>
                    <w:tab w:val="right" w:pos="8838"/>
                  </w:tabs>
                  <w:ind w:left="-28" w:right="774"/>
                  <w:rPr>
                    <w:rFonts w:eastAsia="Calibri" w:cs="Tahoma"/>
                    <w:bCs/>
                    <w:lang w:val="es-MX"/>
                  </w:rPr>
                </w:pPr>
              </w:p>
            </w:tc>
          </w:tr>
          <w:tr w:rsidR="000138A1" w14:paraId="2320A145" w14:textId="77777777" w:rsidTr="00177EE1">
            <w:trPr>
              <w:trHeight w:val="276"/>
            </w:trPr>
            <w:tc>
              <w:tcPr>
                <w:tcW w:w="2404" w:type="dxa"/>
              </w:tcPr>
              <w:p w14:paraId="6D68E947"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72661770" w:rsidR="000138A1" w:rsidRPr="0015161E" w:rsidRDefault="00FD6F28" w:rsidP="006946CA">
                <w:pPr>
                  <w:tabs>
                    <w:tab w:val="right" w:pos="8838"/>
                  </w:tabs>
                  <w:ind w:left="-28" w:right="774"/>
                  <w:rPr>
                    <w:rFonts w:eastAsia="Calibri" w:cs="Tahoma"/>
                    <w:bCs/>
                    <w:lang w:val="es-MX"/>
                  </w:rPr>
                </w:pPr>
                <w:r w:rsidRPr="00FD6F28">
                  <w:rPr>
                    <w:rFonts w:eastAsia="Calibri" w:cs="Tahoma"/>
                    <w:bCs/>
                    <w:lang w:val="es-MX"/>
                  </w:rPr>
                  <w:t>Ayuntamiento de Metepec</w:t>
                </w:r>
              </w:p>
            </w:tc>
          </w:tr>
          <w:tr w:rsidR="000138A1" w14:paraId="044D3880" w14:textId="77777777" w:rsidTr="00177EE1">
            <w:trPr>
              <w:trHeight w:val="276"/>
            </w:trPr>
            <w:tc>
              <w:tcPr>
                <w:tcW w:w="2404" w:type="dxa"/>
              </w:tcPr>
              <w:p w14:paraId="35D7A55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0138A1" w:rsidRPr="00A8173F" w:rsidRDefault="000138A1"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0138A1" w:rsidRPr="005C106F" w:rsidRDefault="000138A1" w:rsidP="00177EE1">
          <w:pPr>
            <w:tabs>
              <w:tab w:val="right" w:pos="8838"/>
            </w:tabs>
            <w:ind w:left="-28"/>
            <w:rPr>
              <w:rFonts w:ascii="Arial" w:eastAsia="Calibri" w:hAnsi="Arial" w:cs="Arial"/>
              <w:b/>
            </w:rPr>
          </w:pPr>
        </w:p>
      </w:tc>
    </w:tr>
  </w:tbl>
  <w:p w14:paraId="77E48973" w14:textId="77777777" w:rsidR="000138A1" w:rsidRDefault="00441D09">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81D"/>
    <w:multiLevelType w:val="hybridMultilevel"/>
    <w:tmpl w:val="5498E0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833A5"/>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F1497"/>
    <w:multiLevelType w:val="hybridMultilevel"/>
    <w:tmpl w:val="3FE83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80820"/>
    <w:multiLevelType w:val="hybridMultilevel"/>
    <w:tmpl w:val="BF467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BA67D2"/>
    <w:multiLevelType w:val="hybridMultilevel"/>
    <w:tmpl w:val="DBDC3494"/>
    <w:lvl w:ilvl="0" w:tplc="FFFFFFFF">
      <w:start w:val="1"/>
      <w:numFmt w:val="decimal"/>
      <w:lvlText w:val="%1."/>
      <w:lvlJc w:val="left"/>
      <w:pPr>
        <w:ind w:left="720" w:hanging="360"/>
      </w:pPr>
      <w:rPr>
        <w:rFonts w:ascii="Palatino Linotype" w:eastAsia="Calibri" w:hAnsi="Palatino Linotype" w:cs="Tahom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D22AE"/>
    <w:multiLevelType w:val="hybridMultilevel"/>
    <w:tmpl w:val="39BE95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6F5668A"/>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81038"/>
    <w:multiLevelType w:val="hybridMultilevel"/>
    <w:tmpl w:val="F85A286C"/>
    <w:lvl w:ilvl="0" w:tplc="FFFFFFFF">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105B6B"/>
    <w:multiLevelType w:val="hybridMultilevel"/>
    <w:tmpl w:val="F85A286C"/>
    <w:lvl w:ilvl="0" w:tplc="FBF8FEE4">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985847"/>
    <w:multiLevelType w:val="hybridMultilevel"/>
    <w:tmpl w:val="D2C469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BBD48D2"/>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438B9"/>
    <w:multiLevelType w:val="hybridMultilevel"/>
    <w:tmpl w:val="61709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9858A7"/>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E31500"/>
    <w:multiLevelType w:val="hybridMultilevel"/>
    <w:tmpl w:val="F1BEC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E49E3"/>
    <w:multiLevelType w:val="hybridMultilevel"/>
    <w:tmpl w:val="225C7868"/>
    <w:lvl w:ilvl="0" w:tplc="A61C1734">
      <w:start w:val="1"/>
      <w:numFmt w:val="lowerLetter"/>
      <w:lvlText w:val="%1)"/>
      <w:lvlJc w:val="left"/>
      <w:pPr>
        <w:ind w:left="1068" w:hanging="360"/>
      </w:pPr>
      <w:rPr>
        <w:rFonts w:ascii="Palatino Linotype" w:hAnsi="Palatino Linotype"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2A81B77"/>
    <w:multiLevelType w:val="hybridMultilevel"/>
    <w:tmpl w:val="35E0600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8281BB4"/>
    <w:multiLevelType w:val="hybridMultilevel"/>
    <w:tmpl w:val="506EF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4A2B40"/>
    <w:multiLevelType w:val="hybridMultilevel"/>
    <w:tmpl w:val="F85A286C"/>
    <w:lvl w:ilvl="0" w:tplc="FFFFFFFF">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C96F6D"/>
    <w:multiLevelType w:val="hybridMultilevel"/>
    <w:tmpl w:val="2842D286"/>
    <w:lvl w:ilvl="0" w:tplc="4D369BD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C77B51"/>
    <w:multiLevelType w:val="hybridMultilevel"/>
    <w:tmpl w:val="6E52B976"/>
    <w:lvl w:ilvl="0" w:tplc="FFFFFFFF">
      <w:start w:val="1"/>
      <w:numFmt w:val="decimal"/>
      <w:lvlText w:val="%1."/>
      <w:lvlJc w:val="left"/>
      <w:pPr>
        <w:ind w:left="720" w:hanging="360"/>
      </w:pPr>
      <w:rPr>
        <w:rFonts w:ascii="Palatino Linotype" w:eastAsia="Calibri" w:hAnsi="Palatino Linotype" w:cs="Tahoma"/>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954B2B"/>
    <w:multiLevelType w:val="hybridMultilevel"/>
    <w:tmpl w:val="DBDC3494"/>
    <w:lvl w:ilvl="0" w:tplc="9E2C9526">
      <w:start w:val="1"/>
      <w:numFmt w:val="decimal"/>
      <w:lvlText w:val="%1."/>
      <w:lvlJc w:val="left"/>
      <w:pPr>
        <w:ind w:left="720" w:hanging="360"/>
      </w:pPr>
      <w:rPr>
        <w:rFonts w:ascii="Palatino Linotype" w:eastAsia="Calibri" w:hAnsi="Palatino Linotype" w:cs="Tahoma"/>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0165F1"/>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31016B"/>
    <w:multiLevelType w:val="hybridMultilevel"/>
    <w:tmpl w:val="2132EEC4"/>
    <w:lvl w:ilvl="0" w:tplc="7C02FE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6715D7"/>
    <w:multiLevelType w:val="hybridMultilevel"/>
    <w:tmpl w:val="32381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851CD0"/>
    <w:multiLevelType w:val="hybridMultilevel"/>
    <w:tmpl w:val="388CB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29099F"/>
    <w:multiLevelType w:val="hybridMultilevel"/>
    <w:tmpl w:val="32381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7E4937"/>
    <w:multiLevelType w:val="hybridMultilevel"/>
    <w:tmpl w:val="113EEBB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0" w15:restartNumberingAfterBreak="0">
    <w:nsid w:val="54587498"/>
    <w:multiLevelType w:val="hybridMultilevel"/>
    <w:tmpl w:val="89CAA43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5196ECA"/>
    <w:multiLevelType w:val="hybridMultilevel"/>
    <w:tmpl w:val="225C7868"/>
    <w:lvl w:ilvl="0" w:tplc="FFFFFFFF">
      <w:start w:val="1"/>
      <w:numFmt w:val="lowerLetter"/>
      <w:lvlText w:val="%1)"/>
      <w:lvlJc w:val="left"/>
      <w:pPr>
        <w:ind w:left="1068" w:hanging="360"/>
      </w:pPr>
      <w:rPr>
        <w:rFonts w:ascii="Palatino Linotype" w:hAnsi="Palatino Linotype"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07106F"/>
    <w:multiLevelType w:val="hybridMultilevel"/>
    <w:tmpl w:val="523E91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1A54D8"/>
    <w:multiLevelType w:val="hybridMultilevel"/>
    <w:tmpl w:val="5498E0DC"/>
    <w:lvl w:ilvl="0" w:tplc="EC2E3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6E4B74"/>
    <w:multiLevelType w:val="hybridMultilevel"/>
    <w:tmpl w:val="F16C63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5BD661E7"/>
    <w:multiLevelType w:val="hybridMultilevel"/>
    <w:tmpl w:val="4B80E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5021E4"/>
    <w:multiLevelType w:val="hybridMultilevel"/>
    <w:tmpl w:val="2842D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5E64B5"/>
    <w:multiLevelType w:val="hybridMultilevel"/>
    <w:tmpl w:val="28964B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1E798D"/>
    <w:multiLevelType w:val="hybridMultilevel"/>
    <w:tmpl w:val="A8D45B0C"/>
    <w:lvl w:ilvl="0" w:tplc="4758836A">
      <w:start w:val="1"/>
      <w:numFmt w:val="decimal"/>
      <w:lvlText w:val="%1."/>
      <w:lvlJc w:val="left"/>
      <w:pPr>
        <w:ind w:left="720" w:hanging="360"/>
      </w:pPr>
      <w:rPr>
        <w:rFonts w:ascii="Palatino Linotype" w:eastAsia="Calibri"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8A77A7"/>
    <w:multiLevelType w:val="hybridMultilevel"/>
    <w:tmpl w:val="89CAA43A"/>
    <w:lvl w:ilvl="0" w:tplc="14C8875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2" w15:restartNumberingAfterBreak="0">
    <w:nsid w:val="670D304F"/>
    <w:multiLevelType w:val="hybridMultilevel"/>
    <w:tmpl w:val="1ABE3F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7DD5790"/>
    <w:multiLevelType w:val="hybridMultilevel"/>
    <w:tmpl w:val="30E0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BFA155E"/>
    <w:multiLevelType w:val="hybridMultilevel"/>
    <w:tmpl w:val="E45C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A64380"/>
    <w:multiLevelType w:val="hybridMultilevel"/>
    <w:tmpl w:val="2F369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D60C41"/>
    <w:multiLevelType w:val="hybridMultilevel"/>
    <w:tmpl w:val="77269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15:restartNumberingAfterBreak="0">
    <w:nsid w:val="7FBB7770"/>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330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993849">
    <w:abstractNumId w:val="14"/>
  </w:num>
  <w:num w:numId="3" w16cid:durableId="1077246078">
    <w:abstractNumId w:val="39"/>
  </w:num>
  <w:num w:numId="4" w16cid:durableId="1045761998">
    <w:abstractNumId w:val="42"/>
  </w:num>
  <w:num w:numId="5" w16cid:durableId="1136994017">
    <w:abstractNumId w:val="5"/>
  </w:num>
  <w:num w:numId="6" w16cid:durableId="747925083">
    <w:abstractNumId w:val="19"/>
  </w:num>
  <w:num w:numId="7" w16cid:durableId="1391420795">
    <w:abstractNumId w:val="29"/>
  </w:num>
  <w:num w:numId="8" w16cid:durableId="1713458145">
    <w:abstractNumId w:val="44"/>
  </w:num>
  <w:num w:numId="9" w16cid:durableId="1514341837">
    <w:abstractNumId w:val="32"/>
  </w:num>
  <w:num w:numId="10" w16cid:durableId="62990855">
    <w:abstractNumId w:val="41"/>
  </w:num>
  <w:num w:numId="11" w16cid:durableId="414326727">
    <w:abstractNumId w:val="2"/>
  </w:num>
  <w:num w:numId="12" w16cid:durableId="1539658258">
    <w:abstractNumId w:val="33"/>
  </w:num>
  <w:num w:numId="13" w16cid:durableId="682510699">
    <w:abstractNumId w:val="30"/>
  </w:num>
  <w:num w:numId="14" w16cid:durableId="2096397519">
    <w:abstractNumId w:val="10"/>
  </w:num>
  <w:num w:numId="15" w16cid:durableId="181169590">
    <w:abstractNumId w:val="48"/>
  </w:num>
  <w:num w:numId="16" w16cid:durableId="800000393">
    <w:abstractNumId w:val="1"/>
  </w:num>
  <w:num w:numId="17" w16cid:durableId="872570359">
    <w:abstractNumId w:val="6"/>
  </w:num>
  <w:num w:numId="18" w16cid:durableId="1805849599">
    <w:abstractNumId w:val="24"/>
  </w:num>
  <w:num w:numId="19" w16cid:durableId="221522863">
    <w:abstractNumId w:val="15"/>
  </w:num>
  <w:num w:numId="20" w16cid:durableId="136843981">
    <w:abstractNumId w:val="16"/>
  </w:num>
  <w:num w:numId="21" w16cid:durableId="558635487">
    <w:abstractNumId w:val="34"/>
  </w:num>
  <w:num w:numId="22" w16cid:durableId="960302120">
    <w:abstractNumId w:val="25"/>
  </w:num>
  <w:num w:numId="23" w16cid:durableId="876964531">
    <w:abstractNumId w:val="0"/>
  </w:num>
  <w:num w:numId="24" w16cid:durableId="1292053325">
    <w:abstractNumId w:val="8"/>
  </w:num>
  <w:num w:numId="25" w16cid:durableId="1340691972">
    <w:abstractNumId w:val="20"/>
  </w:num>
  <w:num w:numId="26" w16cid:durableId="342241397">
    <w:abstractNumId w:val="23"/>
  </w:num>
  <w:num w:numId="27" w16cid:durableId="800922767">
    <w:abstractNumId w:val="7"/>
  </w:num>
  <w:num w:numId="28" w16cid:durableId="782502249">
    <w:abstractNumId w:val="27"/>
  </w:num>
  <w:num w:numId="29" w16cid:durableId="1037659934">
    <w:abstractNumId w:val="36"/>
  </w:num>
  <w:num w:numId="30" w16cid:durableId="790124988">
    <w:abstractNumId w:val="4"/>
  </w:num>
  <w:num w:numId="31" w16cid:durableId="634215408">
    <w:abstractNumId w:val="22"/>
  </w:num>
  <w:num w:numId="32" w16cid:durableId="845440964">
    <w:abstractNumId w:val="3"/>
  </w:num>
  <w:num w:numId="33" w16cid:durableId="859660749">
    <w:abstractNumId w:val="47"/>
  </w:num>
  <w:num w:numId="34" w16cid:durableId="1170222319">
    <w:abstractNumId w:val="12"/>
  </w:num>
  <w:num w:numId="35" w16cid:durableId="862061903">
    <w:abstractNumId w:val="26"/>
  </w:num>
  <w:num w:numId="36" w16cid:durableId="224074795">
    <w:abstractNumId w:val="38"/>
  </w:num>
  <w:num w:numId="37" w16cid:durableId="1686981173">
    <w:abstractNumId w:val="17"/>
  </w:num>
  <w:num w:numId="38" w16cid:durableId="1281111549">
    <w:abstractNumId w:val="28"/>
  </w:num>
  <w:num w:numId="39" w16cid:durableId="758673595">
    <w:abstractNumId w:val="31"/>
  </w:num>
  <w:num w:numId="40" w16cid:durableId="206071740">
    <w:abstractNumId w:val="11"/>
  </w:num>
  <w:num w:numId="41" w16cid:durableId="1047946262">
    <w:abstractNumId w:val="40"/>
  </w:num>
  <w:num w:numId="42" w16cid:durableId="685713745">
    <w:abstractNumId w:val="18"/>
  </w:num>
  <w:num w:numId="43" w16cid:durableId="761341084">
    <w:abstractNumId w:val="35"/>
  </w:num>
  <w:num w:numId="44" w16cid:durableId="1763525289">
    <w:abstractNumId w:val="46"/>
  </w:num>
  <w:num w:numId="45" w16cid:durableId="345256778">
    <w:abstractNumId w:val="9"/>
  </w:num>
  <w:num w:numId="46" w16cid:durableId="2140687874">
    <w:abstractNumId w:val="43"/>
  </w:num>
  <w:num w:numId="47" w16cid:durableId="1729954010">
    <w:abstractNumId w:val="45"/>
  </w:num>
  <w:num w:numId="48" w16cid:durableId="1736001319">
    <w:abstractNumId w:val="13"/>
  </w:num>
  <w:num w:numId="49" w16cid:durableId="1780949777">
    <w:abstractNumId w:val="21"/>
  </w:num>
  <w:num w:numId="50" w16cid:durableId="177160818">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B07"/>
    <w:rsid w:val="00002216"/>
    <w:rsid w:val="0000356F"/>
    <w:rsid w:val="00003883"/>
    <w:rsid w:val="000128A5"/>
    <w:rsid w:val="00012B2E"/>
    <w:rsid w:val="00013843"/>
    <w:rsid w:val="000138A1"/>
    <w:rsid w:val="0001416C"/>
    <w:rsid w:val="00017A08"/>
    <w:rsid w:val="000234D0"/>
    <w:rsid w:val="00023824"/>
    <w:rsid w:val="00027A38"/>
    <w:rsid w:val="00031EC8"/>
    <w:rsid w:val="00035AB4"/>
    <w:rsid w:val="000361CD"/>
    <w:rsid w:val="00040446"/>
    <w:rsid w:val="00042AD3"/>
    <w:rsid w:val="000534C1"/>
    <w:rsid w:val="00055DA6"/>
    <w:rsid w:val="000571B0"/>
    <w:rsid w:val="000626AD"/>
    <w:rsid w:val="00062B87"/>
    <w:rsid w:val="00062DB3"/>
    <w:rsid w:val="00065115"/>
    <w:rsid w:val="00065B50"/>
    <w:rsid w:val="00065BA2"/>
    <w:rsid w:val="00071027"/>
    <w:rsid w:val="000729C1"/>
    <w:rsid w:val="000771BD"/>
    <w:rsid w:val="00083A1D"/>
    <w:rsid w:val="00083B5E"/>
    <w:rsid w:val="00084C42"/>
    <w:rsid w:val="000865C1"/>
    <w:rsid w:val="00086FC3"/>
    <w:rsid w:val="00087ECD"/>
    <w:rsid w:val="00090CC5"/>
    <w:rsid w:val="00093CFD"/>
    <w:rsid w:val="000A45B9"/>
    <w:rsid w:val="000B2670"/>
    <w:rsid w:val="000B7B66"/>
    <w:rsid w:val="000C12E8"/>
    <w:rsid w:val="000C1898"/>
    <w:rsid w:val="000C4C4B"/>
    <w:rsid w:val="000C5572"/>
    <w:rsid w:val="000E01DA"/>
    <w:rsid w:val="000E0B2A"/>
    <w:rsid w:val="000E4556"/>
    <w:rsid w:val="000F2A05"/>
    <w:rsid w:val="000F3119"/>
    <w:rsid w:val="00100D0B"/>
    <w:rsid w:val="00110E75"/>
    <w:rsid w:val="00115246"/>
    <w:rsid w:val="00115B9F"/>
    <w:rsid w:val="00120AC3"/>
    <w:rsid w:val="00122733"/>
    <w:rsid w:val="00122C11"/>
    <w:rsid w:val="0013054B"/>
    <w:rsid w:val="00131964"/>
    <w:rsid w:val="00133F4D"/>
    <w:rsid w:val="00135EC3"/>
    <w:rsid w:val="00136224"/>
    <w:rsid w:val="0014355A"/>
    <w:rsid w:val="00143DDA"/>
    <w:rsid w:val="0014587C"/>
    <w:rsid w:val="00146C51"/>
    <w:rsid w:val="0015161E"/>
    <w:rsid w:val="001613D0"/>
    <w:rsid w:val="00161EC1"/>
    <w:rsid w:val="00162596"/>
    <w:rsid w:val="00163ACC"/>
    <w:rsid w:val="00177CD4"/>
    <w:rsid w:val="00177EE1"/>
    <w:rsid w:val="001823A5"/>
    <w:rsid w:val="0018480F"/>
    <w:rsid w:val="0018595C"/>
    <w:rsid w:val="0018660C"/>
    <w:rsid w:val="001964D1"/>
    <w:rsid w:val="001A04C7"/>
    <w:rsid w:val="001B00F9"/>
    <w:rsid w:val="001D3E5A"/>
    <w:rsid w:val="001D521B"/>
    <w:rsid w:val="001D61CF"/>
    <w:rsid w:val="001E03A5"/>
    <w:rsid w:val="001E10F0"/>
    <w:rsid w:val="001E1398"/>
    <w:rsid w:val="001E2972"/>
    <w:rsid w:val="001E4327"/>
    <w:rsid w:val="001E73AE"/>
    <w:rsid w:val="001E757C"/>
    <w:rsid w:val="001F3035"/>
    <w:rsid w:val="001F3AB9"/>
    <w:rsid w:val="001F46CF"/>
    <w:rsid w:val="001F6081"/>
    <w:rsid w:val="00201F46"/>
    <w:rsid w:val="002032FB"/>
    <w:rsid w:val="002033C8"/>
    <w:rsid w:val="0021058D"/>
    <w:rsid w:val="00212909"/>
    <w:rsid w:val="00222783"/>
    <w:rsid w:val="0022443A"/>
    <w:rsid w:val="00230091"/>
    <w:rsid w:val="0023050A"/>
    <w:rsid w:val="002327BA"/>
    <w:rsid w:val="0024298A"/>
    <w:rsid w:val="0024446C"/>
    <w:rsid w:val="00244F3B"/>
    <w:rsid w:val="00250C94"/>
    <w:rsid w:val="00250D7E"/>
    <w:rsid w:val="0025738E"/>
    <w:rsid w:val="002578B4"/>
    <w:rsid w:val="002719E0"/>
    <w:rsid w:val="00277DD0"/>
    <w:rsid w:val="002945FD"/>
    <w:rsid w:val="002A1D89"/>
    <w:rsid w:val="002A28F5"/>
    <w:rsid w:val="002A4B81"/>
    <w:rsid w:val="002A6678"/>
    <w:rsid w:val="002B32D0"/>
    <w:rsid w:val="002B5936"/>
    <w:rsid w:val="002B5EAA"/>
    <w:rsid w:val="002C32B8"/>
    <w:rsid w:val="002C3793"/>
    <w:rsid w:val="002C67F2"/>
    <w:rsid w:val="002D6448"/>
    <w:rsid w:val="002E1F0A"/>
    <w:rsid w:val="002E200D"/>
    <w:rsid w:val="002E209B"/>
    <w:rsid w:val="002E3580"/>
    <w:rsid w:val="002E4ABA"/>
    <w:rsid w:val="002E51C7"/>
    <w:rsid w:val="002E621C"/>
    <w:rsid w:val="002F09A8"/>
    <w:rsid w:val="002F0D2C"/>
    <w:rsid w:val="002F321D"/>
    <w:rsid w:val="002F3F26"/>
    <w:rsid w:val="0030378C"/>
    <w:rsid w:val="003066D7"/>
    <w:rsid w:val="003122FF"/>
    <w:rsid w:val="00320937"/>
    <w:rsid w:val="00323C69"/>
    <w:rsid w:val="003247BD"/>
    <w:rsid w:val="00324B5E"/>
    <w:rsid w:val="00330DCB"/>
    <w:rsid w:val="003325BC"/>
    <w:rsid w:val="00335F68"/>
    <w:rsid w:val="00344A25"/>
    <w:rsid w:val="00344C1B"/>
    <w:rsid w:val="0034694B"/>
    <w:rsid w:val="003578AA"/>
    <w:rsid w:val="00361157"/>
    <w:rsid w:val="00363A37"/>
    <w:rsid w:val="0036405E"/>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75C8"/>
    <w:rsid w:val="003D05EC"/>
    <w:rsid w:val="003D4BC5"/>
    <w:rsid w:val="003D5544"/>
    <w:rsid w:val="003E0154"/>
    <w:rsid w:val="003E0C35"/>
    <w:rsid w:val="003E2DEC"/>
    <w:rsid w:val="003E3B71"/>
    <w:rsid w:val="003E4248"/>
    <w:rsid w:val="004028B1"/>
    <w:rsid w:val="00413B07"/>
    <w:rsid w:val="00413BC2"/>
    <w:rsid w:val="00415D6D"/>
    <w:rsid w:val="00416A62"/>
    <w:rsid w:val="00416CFE"/>
    <w:rsid w:val="0043267B"/>
    <w:rsid w:val="0044126C"/>
    <w:rsid w:val="00441871"/>
    <w:rsid w:val="00441D09"/>
    <w:rsid w:val="00446762"/>
    <w:rsid w:val="004510FB"/>
    <w:rsid w:val="00451709"/>
    <w:rsid w:val="00457B4D"/>
    <w:rsid w:val="00466B01"/>
    <w:rsid w:val="00472B74"/>
    <w:rsid w:val="00474EA5"/>
    <w:rsid w:val="0047525A"/>
    <w:rsid w:val="0047580B"/>
    <w:rsid w:val="00475AFC"/>
    <w:rsid w:val="0048144B"/>
    <w:rsid w:val="00484A44"/>
    <w:rsid w:val="0048610B"/>
    <w:rsid w:val="00495EC7"/>
    <w:rsid w:val="00496B69"/>
    <w:rsid w:val="00497753"/>
    <w:rsid w:val="004A2567"/>
    <w:rsid w:val="004A5094"/>
    <w:rsid w:val="004A5273"/>
    <w:rsid w:val="004A6307"/>
    <w:rsid w:val="004A6F0D"/>
    <w:rsid w:val="004A79BF"/>
    <w:rsid w:val="004C0D2B"/>
    <w:rsid w:val="004C675B"/>
    <w:rsid w:val="004C7573"/>
    <w:rsid w:val="004D18C5"/>
    <w:rsid w:val="004D26D4"/>
    <w:rsid w:val="004D309D"/>
    <w:rsid w:val="004D5AFE"/>
    <w:rsid w:val="004D6871"/>
    <w:rsid w:val="004E06D1"/>
    <w:rsid w:val="004E33BF"/>
    <w:rsid w:val="004E57DE"/>
    <w:rsid w:val="004F04AF"/>
    <w:rsid w:val="004F3A36"/>
    <w:rsid w:val="004F7473"/>
    <w:rsid w:val="005024F5"/>
    <w:rsid w:val="00506612"/>
    <w:rsid w:val="00507B00"/>
    <w:rsid w:val="00507DB2"/>
    <w:rsid w:val="00511313"/>
    <w:rsid w:val="005119BA"/>
    <w:rsid w:val="00523AC1"/>
    <w:rsid w:val="0052515B"/>
    <w:rsid w:val="00525E3E"/>
    <w:rsid w:val="00526ADA"/>
    <w:rsid w:val="00536C46"/>
    <w:rsid w:val="00536DC9"/>
    <w:rsid w:val="00542518"/>
    <w:rsid w:val="00543DD3"/>
    <w:rsid w:val="005455F0"/>
    <w:rsid w:val="00553373"/>
    <w:rsid w:val="00563E14"/>
    <w:rsid w:val="00565961"/>
    <w:rsid w:val="00565D8A"/>
    <w:rsid w:val="00566770"/>
    <w:rsid w:val="00571AE3"/>
    <w:rsid w:val="0058059A"/>
    <w:rsid w:val="00580A65"/>
    <w:rsid w:val="00581C11"/>
    <w:rsid w:val="0058662F"/>
    <w:rsid w:val="005952F9"/>
    <w:rsid w:val="00596F02"/>
    <w:rsid w:val="00597D76"/>
    <w:rsid w:val="005A1AB3"/>
    <w:rsid w:val="005A7EFD"/>
    <w:rsid w:val="005B11BA"/>
    <w:rsid w:val="005B6E78"/>
    <w:rsid w:val="005C3E12"/>
    <w:rsid w:val="005C6C49"/>
    <w:rsid w:val="005D417E"/>
    <w:rsid w:val="005D60D5"/>
    <w:rsid w:val="005E79B6"/>
    <w:rsid w:val="005F10E8"/>
    <w:rsid w:val="005F13F5"/>
    <w:rsid w:val="005F1DE6"/>
    <w:rsid w:val="005F2591"/>
    <w:rsid w:val="005F4CDB"/>
    <w:rsid w:val="005F6DF6"/>
    <w:rsid w:val="00604A22"/>
    <w:rsid w:val="006075F9"/>
    <w:rsid w:val="00610D46"/>
    <w:rsid w:val="00611B39"/>
    <w:rsid w:val="00612598"/>
    <w:rsid w:val="00614CD3"/>
    <w:rsid w:val="00622C21"/>
    <w:rsid w:val="0062723B"/>
    <w:rsid w:val="00631A7E"/>
    <w:rsid w:val="0063423F"/>
    <w:rsid w:val="00635C41"/>
    <w:rsid w:val="006470EC"/>
    <w:rsid w:val="006515EA"/>
    <w:rsid w:val="00652141"/>
    <w:rsid w:val="0065630E"/>
    <w:rsid w:val="006574AF"/>
    <w:rsid w:val="00657EB2"/>
    <w:rsid w:val="00660E17"/>
    <w:rsid w:val="006643E0"/>
    <w:rsid w:val="00674BC6"/>
    <w:rsid w:val="0068059B"/>
    <w:rsid w:val="00683E9F"/>
    <w:rsid w:val="006946CA"/>
    <w:rsid w:val="00695CCE"/>
    <w:rsid w:val="006A1A4E"/>
    <w:rsid w:val="006A5D9B"/>
    <w:rsid w:val="006A79DB"/>
    <w:rsid w:val="006B01CE"/>
    <w:rsid w:val="006B4237"/>
    <w:rsid w:val="006B52B1"/>
    <w:rsid w:val="006C181C"/>
    <w:rsid w:val="006D1F3D"/>
    <w:rsid w:val="006D2406"/>
    <w:rsid w:val="006D45F7"/>
    <w:rsid w:val="006D4803"/>
    <w:rsid w:val="006E3E2F"/>
    <w:rsid w:val="006F084E"/>
    <w:rsid w:val="006F158D"/>
    <w:rsid w:val="006F37C2"/>
    <w:rsid w:val="006F61A0"/>
    <w:rsid w:val="006F7C85"/>
    <w:rsid w:val="007013C9"/>
    <w:rsid w:val="00701FB1"/>
    <w:rsid w:val="00702A90"/>
    <w:rsid w:val="007033CE"/>
    <w:rsid w:val="00705FFD"/>
    <w:rsid w:val="0071392F"/>
    <w:rsid w:val="007144B6"/>
    <w:rsid w:val="00715EC4"/>
    <w:rsid w:val="00717771"/>
    <w:rsid w:val="00727676"/>
    <w:rsid w:val="00731E0D"/>
    <w:rsid w:val="0073383F"/>
    <w:rsid w:val="00744ABA"/>
    <w:rsid w:val="00744F3B"/>
    <w:rsid w:val="00745678"/>
    <w:rsid w:val="00745877"/>
    <w:rsid w:val="00750933"/>
    <w:rsid w:val="00753965"/>
    <w:rsid w:val="0075641D"/>
    <w:rsid w:val="00761513"/>
    <w:rsid w:val="0076721B"/>
    <w:rsid w:val="007711AE"/>
    <w:rsid w:val="00780A43"/>
    <w:rsid w:val="00780CDD"/>
    <w:rsid w:val="00785C4E"/>
    <w:rsid w:val="0078647E"/>
    <w:rsid w:val="00790365"/>
    <w:rsid w:val="00793151"/>
    <w:rsid w:val="00793D23"/>
    <w:rsid w:val="00794E01"/>
    <w:rsid w:val="00795EE6"/>
    <w:rsid w:val="007A2D2E"/>
    <w:rsid w:val="007A33E9"/>
    <w:rsid w:val="007A3549"/>
    <w:rsid w:val="007A3D34"/>
    <w:rsid w:val="007A4EAD"/>
    <w:rsid w:val="007A622A"/>
    <w:rsid w:val="007A7D09"/>
    <w:rsid w:val="007B0A01"/>
    <w:rsid w:val="007B4464"/>
    <w:rsid w:val="007B47E8"/>
    <w:rsid w:val="007B4D05"/>
    <w:rsid w:val="007C001F"/>
    <w:rsid w:val="007C1329"/>
    <w:rsid w:val="007C7235"/>
    <w:rsid w:val="007D33AC"/>
    <w:rsid w:val="007D7ACE"/>
    <w:rsid w:val="007E3CF9"/>
    <w:rsid w:val="007E6A4F"/>
    <w:rsid w:val="007E7DD3"/>
    <w:rsid w:val="007F0F82"/>
    <w:rsid w:val="007F2CFB"/>
    <w:rsid w:val="007F3280"/>
    <w:rsid w:val="0080433B"/>
    <w:rsid w:val="008072B5"/>
    <w:rsid w:val="00810CC5"/>
    <w:rsid w:val="008114D3"/>
    <w:rsid w:val="008118B9"/>
    <w:rsid w:val="00817A97"/>
    <w:rsid w:val="008205DB"/>
    <w:rsid w:val="00822F15"/>
    <w:rsid w:val="0082323D"/>
    <w:rsid w:val="008319A5"/>
    <w:rsid w:val="00833476"/>
    <w:rsid w:val="00837F12"/>
    <w:rsid w:val="00841831"/>
    <w:rsid w:val="008469E0"/>
    <w:rsid w:val="00846D95"/>
    <w:rsid w:val="00852223"/>
    <w:rsid w:val="00852566"/>
    <w:rsid w:val="008525E0"/>
    <w:rsid w:val="00853D7F"/>
    <w:rsid w:val="00857795"/>
    <w:rsid w:val="00860C05"/>
    <w:rsid w:val="008623E7"/>
    <w:rsid w:val="008636A9"/>
    <w:rsid w:val="008664AD"/>
    <w:rsid w:val="00870879"/>
    <w:rsid w:val="00877628"/>
    <w:rsid w:val="0087799B"/>
    <w:rsid w:val="00880331"/>
    <w:rsid w:val="008827A8"/>
    <w:rsid w:val="00894FB3"/>
    <w:rsid w:val="00895F51"/>
    <w:rsid w:val="008A0568"/>
    <w:rsid w:val="008A1FF4"/>
    <w:rsid w:val="008A4C76"/>
    <w:rsid w:val="008A6F3C"/>
    <w:rsid w:val="008A72A3"/>
    <w:rsid w:val="008B2ECC"/>
    <w:rsid w:val="008B343B"/>
    <w:rsid w:val="008B4335"/>
    <w:rsid w:val="008B511C"/>
    <w:rsid w:val="008C3AFE"/>
    <w:rsid w:val="008C3E33"/>
    <w:rsid w:val="008C49F0"/>
    <w:rsid w:val="008D170A"/>
    <w:rsid w:val="008D28FA"/>
    <w:rsid w:val="008D4D60"/>
    <w:rsid w:val="008D60AF"/>
    <w:rsid w:val="008D73CC"/>
    <w:rsid w:val="008F1450"/>
    <w:rsid w:val="008F1965"/>
    <w:rsid w:val="008F44EF"/>
    <w:rsid w:val="008F4B97"/>
    <w:rsid w:val="008F6FA2"/>
    <w:rsid w:val="009016C6"/>
    <w:rsid w:val="0090519F"/>
    <w:rsid w:val="00916742"/>
    <w:rsid w:val="0092376B"/>
    <w:rsid w:val="0092528B"/>
    <w:rsid w:val="00926117"/>
    <w:rsid w:val="009264FE"/>
    <w:rsid w:val="009401D4"/>
    <w:rsid w:val="00941CCB"/>
    <w:rsid w:val="00944020"/>
    <w:rsid w:val="00947D1B"/>
    <w:rsid w:val="00952F80"/>
    <w:rsid w:val="009535BB"/>
    <w:rsid w:val="00953B73"/>
    <w:rsid w:val="00956037"/>
    <w:rsid w:val="00961EEA"/>
    <w:rsid w:val="0096559A"/>
    <w:rsid w:val="00965A88"/>
    <w:rsid w:val="00966DF6"/>
    <w:rsid w:val="0097214C"/>
    <w:rsid w:val="00972403"/>
    <w:rsid w:val="00974B80"/>
    <w:rsid w:val="009826DE"/>
    <w:rsid w:val="00987ADD"/>
    <w:rsid w:val="009922AB"/>
    <w:rsid w:val="009927C6"/>
    <w:rsid w:val="0099450A"/>
    <w:rsid w:val="009946DF"/>
    <w:rsid w:val="00995C33"/>
    <w:rsid w:val="00996A2D"/>
    <w:rsid w:val="009A2914"/>
    <w:rsid w:val="009A5BF7"/>
    <w:rsid w:val="009B6F47"/>
    <w:rsid w:val="009C1CBF"/>
    <w:rsid w:val="009C4EE3"/>
    <w:rsid w:val="009C6967"/>
    <w:rsid w:val="009D0299"/>
    <w:rsid w:val="009E0295"/>
    <w:rsid w:val="009E2E7D"/>
    <w:rsid w:val="009E35A2"/>
    <w:rsid w:val="009E3D25"/>
    <w:rsid w:val="009F1F5F"/>
    <w:rsid w:val="009F3964"/>
    <w:rsid w:val="009F51B9"/>
    <w:rsid w:val="00A004FF"/>
    <w:rsid w:val="00A03496"/>
    <w:rsid w:val="00A105CB"/>
    <w:rsid w:val="00A23BF6"/>
    <w:rsid w:val="00A24961"/>
    <w:rsid w:val="00A25072"/>
    <w:rsid w:val="00A26293"/>
    <w:rsid w:val="00A339EE"/>
    <w:rsid w:val="00A41909"/>
    <w:rsid w:val="00A42A9F"/>
    <w:rsid w:val="00A43C9B"/>
    <w:rsid w:val="00A57448"/>
    <w:rsid w:val="00A64001"/>
    <w:rsid w:val="00A64E71"/>
    <w:rsid w:val="00A658CC"/>
    <w:rsid w:val="00A729A4"/>
    <w:rsid w:val="00A73F84"/>
    <w:rsid w:val="00A74863"/>
    <w:rsid w:val="00A85A3D"/>
    <w:rsid w:val="00A86400"/>
    <w:rsid w:val="00A94ABD"/>
    <w:rsid w:val="00A95274"/>
    <w:rsid w:val="00A97427"/>
    <w:rsid w:val="00AA122A"/>
    <w:rsid w:val="00AA3BF2"/>
    <w:rsid w:val="00AB1456"/>
    <w:rsid w:val="00AB2075"/>
    <w:rsid w:val="00AB726B"/>
    <w:rsid w:val="00AC1B37"/>
    <w:rsid w:val="00AC5BFA"/>
    <w:rsid w:val="00AC7FEF"/>
    <w:rsid w:val="00AD126E"/>
    <w:rsid w:val="00AD2E6B"/>
    <w:rsid w:val="00AD4342"/>
    <w:rsid w:val="00AD4515"/>
    <w:rsid w:val="00AD4724"/>
    <w:rsid w:val="00AE79CC"/>
    <w:rsid w:val="00AF1681"/>
    <w:rsid w:val="00AF1D8C"/>
    <w:rsid w:val="00B018D5"/>
    <w:rsid w:val="00B074FA"/>
    <w:rsid w:val="00B10983"/>
    <w:rsid w:val="00B15E71"/>
    <w:rsid w:val="00B22E8C"/>
    <w:rsid w:val="00B2558F"/>
    <w:rsid w:val="00B25B63"/>
    <w:rsid w:val="00B264AA"/>
    <w:rsid w:val="00B3007D"/>
    <w:rsid w:val="00B33E48"/>
    <w:rsid w:val="00B352E1"/>
    <w:rsid w:val="00B42AF7"/>
    <w:rsid w:val="00B42F99"/>
    <w:rsid w:val="00B43395"/>
    <w:rsid w:val="00B454AD"/>
    <w:rsid w:val="00B46522"/>
    <w:rsid w:val="00B46BAE"/>
    <w:rsid w:val="00B51C54"/>
    <w:rsid w:val="00B540C7"/>
    <w:rsid w:val="00B57251"/>
    <w:rsid w:val="00B57D7C"/>
    <w:rsid w:val="00B7431D"/>
    <w:rsid w:val="00B75E73"/>
    <w:rsid w:val="00B81288"/>
    <w:rsid w:val="00B81563"/>
    <w:rsid w:val="00B851B9"/>
    <w:rsid w:val="00B941BE"/>
    <w:rsid w:val="00B94F75"/>
    <w:rsid w:val="00B97E2E"/>
    <w:rsid w:val="00BB074A"/>
    <w:rsid w:val="00BB54B0"/>
    <w:rsid w:val="00BB5B1D"/>
    <w:rsid w:val="00BC1C70"/>
    <w:rsid w:val="00BC6E9B"/>
    <w:rsid w:val="00BD1443"/>
    <w:rsid w:val="00BD65B4"/>
    <w:rsid w:val="00BE0D27"/>
    <w:rsid w:val="00BE31EE"/>
    <w:rsid w:val="00BE7923"/>
    <w:rsid w:val="00BF232D"/>
    <w:rsid w:val="00BF2357"/>
    <w:rsid w:val="00BF3CE5"/>
    <w:rsid w:val="00C06A9D"/>
    <w:rsid w:val="00C12DBB"/>
    <w:rsid w:val="00C16681"/>
    <w:rsid w:val="00C228DD"/>
    <w:rsid w:val="00C245A3"/>
    <w:rsid w:val="00C2686E"/>
    <w:rsid w:val="00C272DD"/>
    <w:rsid w:val="00C3351A"/>
    <w:rsid w:val="00C34041"/>
    <w:rsid w:val="00C40EA1"/>
    <w:rsid w:val="00C41F1C"/>
    <w:rsid w:val="00C42E70"/>
    <w:rsid w:val="00C43E6D"/>
    <w:rsid w:val="00C47A64"/>
    <w:rsid w:val="00C54214"/>
    <w:rsid w:val="00C54A31"/>
    <w:rsid w:val="00C57549"/>
    <w:rsid w:val="00C67F40"/>
    <w:rsid w:val="00C67FDB"/>
    <w:rsid w:val="00C75990"/>
    <w:rsid w:val="00C8074A"/>
    <w:rsid w:val="00C81AFC"/>
    <w:rsid w:val="00C838D5"/>
    <w:rsid w:val="00C83CB0"/>
    <w:rsid w:val="00C85CFE"/>
    <w:rsid w:val="00C87028"/>
    <w:rsid w:val="00C91C48"/>
    <w:rsid w:val="00C92D37"/>
    <w:rsid w:val="00C95584"/>
    <w:rsid w:val="00CA123F"/>
    <w:rsid w:val="00CB24EC"/>
    <w:rsid w:val="00CB48FF"/>
    <w:rsid w:val="00CC18D4"/>
    <w:rsid w:val="00CC3386"/>
    <w:rsid w:val="00CC40EC"/>
    <w:rsid w:val="00CC4112"/>
    <w:rsid w:val="00CC5BEA"/>
    <w:rsid w:val="00CD1C32"/>
    <w:rsid w:val="00CD6465"/>
    <w:rsid w:val="00CD7F47"/>
    <w:rsid w:val="00CE1635"/>
    <w:rsid w:val="00CE1848"/>
    <w:rsid w:val="00CE7001"/>
    <w:rsid w:val="00CF05EB"/>
    <w:rsid w:val="00CF0A54"/>
    <w:rsid w:val="00CF1D43"/>
    <w:rsid w:val="00CF238C"/>
    <w:rsid w:val="00CF4E3B"/>
    <w:rsid w:val="00CF6032"/>
    <w:rsid w:val="00CF6396"/>
    <w:rsid w:val="00D01E4B"/>
    <w:rsid w:val="00D104FE"/>
    <w:rsid w:val="00D10CAF"/>
    <w:rsid w:val="00D22916"/>
    <w:rsid w:val="00D229EB"/>
    <w:rsid w:val="00D2663C"/>
    <w:rsid w:val="00D30F98"/>
    <w:rsid w:val="00D3266A"/>
    <w:rsid w:val="00D42F25"/>
    <w:rsid w:val="00D4344C"/>
    <w:rsid w:val="00D44B3F"/>
    <w:rsid w:val="00D46612"/>
    <w:rsid w:val="00D50333"/>
    <w:rsid w:val="00D57658"/>
    <w:rsid w:val="00D717C0"/>
    <w:rsid w:val="00D74BE5"/>
    <w:rsid w:val="00D80E7B"/>
    <w:rsid w:val="00D83CCC"/>
    <w:rsid w:val="00D86A27"/>
    <w:rsid w:val="00D873C5"/>
    <w:rsid w:val="00D90A81"/>
    <w:rsid w:val="00D93327"/>
    <w:rsid w:val="00D939BA"/>
    <w:rsid w:val="00D96805"/>
    <w:rsid w:val="00DA22B2"/>
    <w:rsid w:val="00DA5C94"/>
    <w:rsid w:val="00DA7A18"/>
    <w:rsid w:val="00DB31A7"/>
    <w:rsid w:val="00DC280B"/>
    <w:rsid w:val="00DC477A"/>
    <w:rsid w:val="00DC612B"/>
    <w:rsid w:val="00DD2332"/>
    <w:rsid w:val="00DD43EF"/>
    <w:rsid w:val="00DE565F"/>
    <w:rsid w:val="00DF308F"/>
    <w:rsid w:val="00DF3704"/>
    <w:rsid w:val="00DF7B12"/>
    <w:rsid w:val="00E05527"/>
    <w:rsid w:val="00E0708A"/>
    <w:rsid w:val="00E1007C"/>
    <w:rsid w:val="00E12FFA"/>
    <w:rsid w:val="00E15671"/>
    <w:rsid w:val="00E157D4"/>
    <w:rsid w:val="00E21FBA"/>
    <w:rsid w:val="00E22ED4"/>
    <w:rsid w:val="00E3469A"/>
    <w:rsid w:val="00E3672B"/>
    <w:rsid w:val="00E408E0"/>
    <w:rsid w:val="00E458B9"/>
    <w:rsid w:val="00E52CFB"/>
    <w:rsid w:val="00E54F49"/>
    <w:rsid w:val="00E60B20"/>
    <w:rsid w:val="00E62CC2"/>
    <w:rsid w:val="00E73FC7"/>
    <w:rsid w:val="00E75BF0"/>
    <w:rsid w:val="00E80352"/>
    <w:rsid w:val="00E8133F"/>
    <w:rsid w:val="00E83C45"/>
    <w:rsid w:val="00E864EA"/>
    <w:rsid w:val="00E9028C"/>
    <w:rsid w:val="00E9673B"/>
    <w:rsid w:val="00E96974"/>
    <w:rsid w:val="00E970B9"/>
    <w:rsid w:val="00EA310D"/>
    <w:rsid w:val="00EA3749"/>
    <w:rsid w:val="00EA47F5"/>
    <w:rsid w:val="00EA5EB0"/>
    <w:rsid w:val="00EB627F"/>
    <w:rsid w:val="00EB78CD"/>
    <w:rsid w:val="00EC72C5"/>
    <w:rsid w:val="00ED1568"/>
    <w:rsid w:val="00ED2149"/>
    <w:rsid w:val="00ED2212"/>
    <w:rsid w:val="00ED37CC"/>
    <w:rsid w:val="00ED6672"/>
    <w:rsid w:val="00EE0F9D"/>
    <w:rsid w:val="00EF0010"/>
    <w:rsid w:val="00EF046F"/>
    <w:rsid w:val="00EF0DF1"/>
    <w:rsid w:val="00EF45E1"/>
    <w:rsid w:val="00F0356C"/>
    <w:rsid w:val="00F0435E"/>
    <w:rsid w:val="00F1445B"/>
    <w:rsid w:val="00F14603"/>
    <w:rsid w:val="00F22515"/>
    <w:rsid w:val="00F25512"/>
    <w:rsid w:val="00F258C3"/>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4E04"/>
    <w:rsid w:val="00F77E2F"/>
    <w:rsid w:val="00F80EAA"/>
    <w:rsid w:val="00F830AA"/>
    <w:rsid w:val="00F83483"/>
    <w:rsid w:val="00F86A9A"/>
    <w:rsid w:val="00F919B6"/>
    <w:rsid w:val="00F953E7"/>
    <w:rsid w:val="00F96891"/>
    <w:rsid w:val="00FA152E"/>
    <w:rsid w:val="00FA1ABC"/>
    <w:rsid w:val="00FA642F"/>
    <w:rsid w:val="00FB1DA2"/>
    <w:rsid w:val="00FB424D"/>
    <w:rsid w:val="00FB4D49"/>
    <w:rsid w:val="00FB62D8"/>
    <w:rsid w:val="00FB79D5"/>
    <w:rsid w:val="00FB7D89"/>
    <w:rsid w:val="00FC3BAC"/>
    <w:rsid w:val="00FC3FC4"/>
    <w:rsid w:val="00FC47BF"/>
    <w:rsid w:val="00FC6291"/>
    <w:rsid w:val="00FD6F28"/>
    <w:rsid w:val="00FE1FAB"/>
    <w:rsid w:val="00FE267B"/>
    <w:rsid w:val="00FE3931"/>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styleId="Mencinsinresolver">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5221386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05620322">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35079518">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30708097">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57429113">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435">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2.ipomex.org.mx/ipo/lgt/indice/metepec/art94_2_b2.web" TargetMode="External"/><Relationship Id="rId4" Type="http://schemas.openxmlformats.org/officeDocument/2006/relationships/settings" Target="settings.xml"/><Relationship Id="rId9" Type="http://schemas.openxmlformats.org/officeDocument/2006/relationships/hyperlink" Target="https://ipomex2.ipomex.org.mx/ipo/portal/metepec.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118-612C-4FA9-A177-56DFFC29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4565</Words>
  <Characters>25108</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Sandra Ivette Razo De La Paz</cp:lastModifiedBy>
  <cp:revision>3</cp:revision>
  <dcterms:created xsi:type="dcterms:W3CDTF">2022-05-20T03:59:00Z</dcterms:created>
  <dcterms:modified xsi:type="dcterms:W3CDTF">2022-05-20T04:00:00Z</dcterms:modified>
</cp:coreProperties>
</file>