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CA90C" w14:textId="1C6E3D84" w:rsidR="00C720D4" w:rsidRPr="00845376" w:rsidRDefault="00C720D4" w:rsidP="006A2B89">
      <w:pPr>
        <w:spacing w:line="360" w:lineRule="auto"/>
        <w:jc w:val="both"/>
        <w:rPr>
          <w:rFonts w:ascii="Palatino Linotype" w:eastAsiaTheme="minorEastAsia" w:hAnsi="Palatino Linotype"/>
          <w:lang w:val="es-ES_tradnl" w:eastAsia="es-ES"/>
        </w:rPr>
      </w:pPr>
      <w:r w:rsidRPr="0084537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9C442B" w:rsidRPr="00845376">
        <w:rPr>
          <w:rFonts w:ascii="Palatino Linotype" w:eastAsiaTheme="minorEastAsia" w:hAnsi="Palatino Linotype"/>
          <w:lang w:val="es-ES_tradnl" w:eastAsia="es-ES"/>
        </w:rPr>
        <w:t xml:space="preserve">pec, Estado de México; de fecha </w:t>
      </w:r>
      <w:r w:rsidR="00D82B88" w:rsidRPr="00845376">
        <w:rPr>
          <w:rFonts w:ascii="Palatino Linotype" w:eastAsiaTheme="minorEastAsia" w:hAnsi="Palatino Linotype"/>
          <w:lang w:val="es-ES_tradnl" w:eastAsia="es-ES"/>
        </w:rPr>
        <w:t>siete</w:t>
      </w:r>
      <w:r w:rsidR="007E752C" w:rsidRPr="00845376">
        <w:rPr>
          <w:rFonts w:ascii="Palatino Linotype" w:eastAsiaTheme="minorEastAsia" w:hAnsi="Palatino Linotype"/>
          <w:lang w:val="es-ES_tradnl" w:eastAsia="es-ES"/>
        </w:rPr>
        <w:t xml:space="preserve"> </w:t>
      </w:r>
      <w:r w:rsidR="009C442B" w:rsidRPr="00845376">
        <w:rPr>
          <w:rFonts w:ascii="Palatino Linotype" w:eastAsiaTheme="minorEastAsia" w:hAnsi="Palatino Linotype"/>
          <w:lang w:val="es-ES_tradnl" w:eastAsia="es-ES"/>
        </w:rPr>
        <w:t>(</w:t>
      </w:r>
      <w:r w:rsidR="00D82B88" w:rsidRPr="00845376">
        <w:rPr>
          <w:rFonts w:ascii="Palatino Linotype" w:eastAsiaTheme="minorEastAsia" w:hAnsi="Palatino Linotype"/>
          <w:lang w:val="es-ES_tradnl" w:eastAsia="es-ES"/>
        </w:rPr>
        <w:t>07</w:t>
      </w:r>
      <w:r w:rsidR="009C442B" w:rsidRPr="00845376">
        <w:rPr>
          <w:rFonts w:ascii="Palatino Linotype" w:eastAsiaTheme="minorEastAsia" w:hAnsi="Palatino Linotype"/>
          <w:lang w:val="es-ES_tradnl" w:eastAsia="es-ES"/>
        </w:rPr>
        <w:t>) de</w:t>
      </w:r>
      <w:r w:rsidR="007E752C" w:rsidRPr="00845376">
        <w:rPr>
          <w:rFonts w:ascii="Palatino Linotype" w:eastAsiaTheme="minorEastAsia" w:hAnsi="Palatino Linotype"/>
          <w:lang w:val="es-ES_tradnl" w:eastAsia="es-ES"/>
        </w:rPr>
        <w:t xml:space="preserve"> abril</w:t>
      </w:r>
      <w:r w:rsidRPr="00845376">
        <w:rPr>
          <w:rFonts w:ascii="Palatino Linotype" w:eastAsiaTheme="minorEastAsia" w:hAnsi="Palatino Linotype"/>
          <w:lang w:val="es-ES_tradnl" w:eastAsia="es-ES"/>
        </w:rPr>
        <w:t xml:space="preserve"> de dos mil veintidós.</w:t>
      </w:r>
    </w:p>
    <w:p w14:paraId="727DF099" w14:textId="77777777" w:rsidR="00C720D4" w:rsidRPr="00845376" w:rsidRDefault="00C720D4" w:rsidP="006A2B89">
      <w:pPr>
        <w:spacing w:line="360" w:lineRule="auto"/>
        <w:jc w:val="both"/>
        <w:rPr>
          <w:rFonts w:ascii="Palatino Linotype" w:eastAsiaTheme="minorEastAsia" w:hAnsi="Palatino Linotype"/>
          <w:lang w:val="es-ES_tradnl" w:eastAsia="es-ES"/>
        </w:rPr>
      </w:pPr>
    </w:p>
    <w:p w14:paraId="6484031C" w14:textId="2F255C1D" w:rsidR="00C720D4" w:rsidRPr="00845376" w:rsidRDefault="00C720D4" w:rsidP="006A2B89">
      <w:pPr>
        <w:spacing w:line="360" w:lineRule="auto"/>
        <w:jc w:val="both"/>
        <w:rPr>
          <w:rFonts w:ascii="Palatino Linotype" w:hAnsi="Palatino Linotype"/>
        </w:rPr>
      </w:pPr>
      <w:r w:rsidRPr="00845376">
        <w:rPr>
          <w:rFonts w:ascii="Palatino Linotype" w:hAnsi="Palatino Linotype"/>
          <w:b/>
        </w:rPr>
        <w:t>VISTO</w:t>
      </w:r>
      <w:r w:rsidR="00950709" w:rsidRPr="00845376">
        <w:rPr>
          <w:rFonts w:ascii="Palatino Linotype" w:hAnsi="Palatino Linotype"/>
          <w:b/>
        </w:rPr>
        <w:t>S</w:t>
      </w:r>
      <w:r w:rsidRPr="00845376">
        <w:rPr>
          <w:rFonts w:ascii="Palatino Linotype" w:hAnsi="Palatino Linotype"/>
        </w:rPr>
        <w:t xml:space="preserve"> </w:t>
      </w:r>
      <w:r w:rsidR="0093621D" w:rsidRPr="00845376">
        <w:rPr>
          <w:rFonts w:ascii="Palatino Linotype" w:hAnsi="Palatino Linotype"/>
        </w:rPr>
        <w:t>los</w:t>
      </w:r>
      <w:r w:rsidRPr="00845376">
        <w:rPr>
          <w:rFonts w:ascii="Palatino Linotype" w:hAnsi="Palatino Linotype"/>
        </w:rPr>
        <w:t xml:space="preserve"> expediente</w:t>
      </w:r>
      <w:r w:rsidR="0093621D" w:rsidRPr="00845376">
        <w:rPr>
          <w:rFonts w:ascii="Palatino Linotype" w:hAnsi="Palatino Linotype"/>
        </w:rPr>
        <w:t>s</w:t>
      </w:r>
      <w:r w:rsidRPr="00845376">
        <w:rPr>
          <w:rFonts w:ascii="Palatino Linotype" w:hAnsi="Palatino Linotype"/>
        </w:rPr>
        <w:t xml:space="preserve"> electrónico</w:t>
      </w:r>
      <w:r w:rsidR="0093621D" w:rsidRPr="00845376">
        <w:rPr>
          <w:rFonts w:ascii="Palatino Linotype" w:hAnsi="Palatino Linotype"/>
        </w:rPr>
        <w:t>s</w:t>
      </w:r>
      <w:r w:rsidRPr="00845376">
        <w:rPr>
          <w:rFonts w:ascii="Palatino Linotype" w:hAnsi="Palatino Linotype"/>
        </w:rPr>
        <w:t xml:space="preserve"> formado</w:t>
      </w:r>
      <w:r w:rsidR="0093621D" w:rsidRPr="00845376">
        <w:rPr>
          <w:rFonts w:ascii="Palatino Linotype" w:hAnsi="Palatino Linotype"/>
        </w:rPr>
        <w:t>s</w:t>
      </w:r>
      <w:r w:rsidRPr="00845376">
        <w:rPr>
          <w:rFonts w:ascii="Palatino Linotype" w:hAnsi="Palatino Linotype"/>
        </w:rPr>
        <w:t xml:space="preserve"> con motivo de</w:t>
      </w:r>
      <w:r w:rsidR="0093621D" w:rsidRPr="00845376">
        <w:rPr>
          <w:rFonts w:ascii="Palatino Linotype" w:hAnsi="Palatino Linotype"/>
        </w:rPr>
        <w:t xml:space="preserve"> </w:t>
      </w:r>
      <w:r w:rsidRPr="00845376">
        <w:rPr>
          <w:rFonts w:ascii="Palatino Linotype" w:hAnsi="Palatino Linotype"/>
        </w:rPr>
        <w:t>l</w:t>
      </w:r>
      <w:r w:rsidR="0093621D" w:rsidRPr="00845376">
        <w:rPr>
          <w:rFonts w:ascii="Palatino Linotype" w:hAnsi="Palatino Linotype"/>
        </w:rPr>
        <w:t>os</w:t>
      </w:r>
      <w:r w:rsidRPr="00845376">
        <w:rPr>
          <w:rFonts w:ascii="Palatino Linotype" w:hAnsi="Palatino Linotype"/>
        </w:rPr>
        <w:t xml:space="preserve"> recurso</w:t>
      </w:r>
      <w:r w:rsidR="0093621D" w:rsidRPr="00845376">
        <w:rPr>
          <w:rFonts w:ascii="Palatino Linotype" w:hAnsi="Palatino Linotype"/>
        </w:rPr>
        <w:t>s</w:t>
      </w:r>
      <w:r w:rsidRPr="00845376">
        <w:rPr>
          <w:rFonts w:ascii="Palatino Linotype" w:hAnsi="Palatino Linotype"/>
        </w:rPr>
        <w:t xml:space="preserve"> de revisión </w:t>
      </w:r>
      <w:r w:rsidR="009C442B" w:rsidRPr="00845376">
        <w:rPr>
          <w:rFonts w:ascii="Palatino Linotype" w:hAnsi="Palatino Linotype"/>
          <w:b/>
          <w:sz w:val="22"/>
          <w:szCs w:val="22"/>
        </w:rPr>
        <w:t>0</w:t>
      </w:r>
      <w:r w:rsidR="00A15CA4" w:rsidRPr="00845376">
        <w:rPr>
          <w:rFonts w:ascii="Palatino Linotype" w:hAnsi="Palatino Linotype"/>
          <w:b/>
          <w:sz w:val="22"/>
          <w:szCs w:val="22"/>
        </w:rPr>
        <w:t>4973</w:t>
      </w:r>
      <w:r w:rsidR="00FD11C8" w:rsidRPr="00845376">
        <w:rPr>
          <w:rFonts w:ascii="Palatino Linotype" w:hAnsi="Palatino Linotype"/>
          <w:b/>
          <w:sz w:val="22"/>
          <w:szCs w:val="22"/>
        </w:rPr>
        <w:t>/INFOEM/IP/RR/202</w:t>
      </w:r>
      <w:r w:rsidR="00A15CA4" w:rsidRPr="00845376">
        <w:rPr>
          <w:rFonts w:ascii="Palatino Linotype" w:hAnsi="Palatino Linotype"/>
          <w:b/>
          <w:sz w:val="22"/>
          <w:szCs w:val="22"/>
        </w:rPr>
        <w:t xml:space="preserve">1 </w:t>
      </w:r>
      <w:r w:rsidR="0093621D" w:rsidRPr="00845376">
        <w:rPr>
          <w:rFonts w:ascii="Palatino Linotype" w:hAnsi="Palatino Linotype"/>
          <w:b/>
          <w:sz w:val="22"/>
          <w:szCs w:val="22"/>
        </w:rPr>
        <w:t>y 0</w:t>
      </w:r>
      <w:r w:rsidR="00A15CA4" w:rsidRPr="00845376">
        <w:rPr>
          <w:rFonts w:ascii="Palatino Linotype" w:hAnsi="Palatino Linotype"/>
          <w:b/>
          <w:sz w:val="22"/>
          <w:szCs w:val="22"/>
        </w:rPr>
        <w:t>4974</w:t>
      </w:r>
      <w:r w:rsidR="0093621D" w:rsidRPr="00845376">
        <w:rPr>
          <w:rFonts w:ascii="Palatino Linotype" w:hAnsi="Palatino Linotype"/>
          <w:b/>
          <w:sz w:val="22"/>
          <w:szCs w:val="22"/>
        </w:rPr>
        <w:t>/INFOEM/IP/RR/202</w:t>
      </w:r>
      <w:r w:rsidR="00A15CA4" w:rsidRPr="00845376">
        <w:rPr>
          <w:rFonts w:ascii="Palatino Linotype" w:hAnsi="Palatino Linotype"/>
          <w:b/>
          <w:sz w:val="22"/>
          <w:szCs w:val="22"/>
        </w:rPr>
        <w:t>1</w:t>
      </w:r>
      <w:r w:rsidR="0093621D" w:rsidRPr="00845376">
        <w:rPr>
          <w:rFonts w:ascii="Palatino Linotype" w:hAnsi="Palatino Linotype"/>
          <w:b/>
          <w:sz w:val="22"/>
          <w:szCs w:val="22"/>
        </w:rPr>
        <w:t xml:space="preserve"> </w:t>
      </w:r>
      <w:r w:rsidR="007E752C" w:rsidRPr="00845376">
        <w:rPr>
          <w:rFonts w:ascii="Palatino Linotype" w:eastAsiaTheme="minorEastAsia" w:hAnsi="Palatino Linotype"/>
          <w:lang w:val="es-ES_tradnl" w:eastAsia="es-ES"/>
        </w:rPr>
        <w:t>promovidos por una persona usuaria del Sistema de Acceso a la Información Mexiquense (SAIMEX) que no proporcionó nombre ni seudónimo, y que en lo sucesivo se le identificará</w:t>
      </w:r>
      <w:r w:rsidR="007E752C" w:rsidRPr="00845376">
        <w:rPr>
          <w:rFonts w:ascii="Palatino Linotype" w:eastAsiaTheme="minorEastAsia" w:hAnsi="Palatino Linotype" w:cs="Arial"/>
          <w:lang w:val="es-ES_tradnl" w:eastAsia="es-ES"/>
        </w:rPr>
        <w:t xml:space="preserve"> como</w:t>
      </w:r>
      <w:r w:rsidRPr="00845376">
        <w:rPr>
          <w:rFonts w:ascii="Palatino Linotype" w:hAnsi="Palatino Linotype"/>
        </w:rPr>
        <w:t xml:space="preserve"> </w:t>
      </w:r>
      <w:r w:rsidRPr="00845376">
        <w:rPr>
          <w:rFonts w:ascii="Palatino Linotype" w:hAnsi="Palatino Linotype"/>
          <w:b/>
        </w:rPr>
        <w:t xml:space="preserve">EL </w:t>
      </w:r>
      <w:r w:rsidRPr="00845376">
        <w:rPr>
          <w:rFonts w:ascii="Palatino Linotype" w:hAnsi="Palatino Linotype" w:cs="Arial"/>
          <w:b/>
        </w:rPr>
        <w:t>RECURRENTE</w:t>
      </w:r>
      <w:r w:rsidRPr="00845376">
        <w:rPr>
          <w:rFonts w:ascii="Palatino Linotype" w:hAnsi="Palatino Linotype" w:cs="Arial"/>
        </w:rPr>
        <w:t xml:space="preserve">, </w:t>
      </w:r>
      <w:r w:rsidR="00FD11C8" w:rsidRPr="00845376">
        <w:rPr>
          <w:rFonts w:ascii="Palatino Linotype" w:hAnsi="Palatino Linotype" w:cs="Arial"/>
        </w:rPr>
        <w:t>en contra de la</w:t>
      </w:r>
      <w:r w:rsidR="0093621D" w:rsidRPr="00845376">
        <w:rPr>
          <w:rFonts w:ascii="Palatino Linotype" w:hAnsi="Palatino Linotype" w:cs="Arial"/>
        </w:rPr>
        <w:t>s</w:t>
      </w:r>
      <w:r w:rsidR="00FD11C8" w:rsidRPr="00845376">
        <w:rPr>
          <w:rFonts w:ascii="Palatino Linotype" w:hAnsi="Palatino Linotype" w:cs="Arial"/>
        </w:rPr>
        <w:t xml:space="preserve"> respuesta</w:t>
      </w:r>
      <w:r w:rsidR="0093621D" w:rsidRPr="00845376">
        <w:rPr>
          <w:rFonts w:ascii="Palatino Linotype" w:hAnsi="Palatino Linotype" w:cs="Arial"/>
        </w:rPr>
        <w:t>s</w:t>
      </w:r>
      <w:r w:rsidR="00FD11C8" w:rsidRPr="00845376">
        <w:rPr>
          <w:rFonts w:ascii="Palatino Linotype" w:hAnsi="Palatino Linotype" w:cs="Arial"/>
        </w:rPr>
        <w:t xml:space="preserve"> de</w:t>
      </w:r>
      <w:r w:rsidRPr="00845376">
        <w:rPr>
          <w:rFonts w:ascii="Palatino Linotype" w:hAnsi="Palatino Linotype" w:cs="Arial"/>
        </w:rPr>
        <w:t xml:space="preserve"> </w:t>
      </w:r>
      <w:r w:rsidR="007E752C" w:rsidRPr="00845376">
        <w:rPr>
          <w:rFonts w:ascii="Palatino Linotype" w:eastAsia="Calibri" w:hAnsi="Palatino Linotype" w:cs="Tahoma"/>
          <w:b/>
          <w:lang w:eastAsia="en-US"/>
        </w:rPr>
        <w:t xml:space="preserve">Servicios Educativos Integrados al Estado de México </w:t>
      </w:r>
      <w:r w:rsidRPr="00845376">
        <w:rPr>
          <w:rFonts w:ascii="Palatino Linotype" w:hAnsi="Palatino Linotype"/>
        </w:rPr>
        <w:t>en lo sucesivo el</w:t>
      </w:r>
      <w:r w:rsidRPr="00845376">
        <w:rPr>
          <w:rFonts w:ascii="Palatino Linotype" w:hAnsi="Palatino Linotype"/>
          <w:b/>
        </w:rPr>
        <w:t xml:space="preserve"> SUJETO OBLIGADO</w:t>
      </w:r>
      <w:r w:rsidRPr="00845376">
        <w:rPr>
          <w:rFonts w:ascii="Palatino Linotype" w:hAnsi="Palatino Linotype"/>
        </w:rPr>
        <w:t>, por lo que se procede a dictar la presente resolución, con base en los siguientes:</w:t>
      </w:r>
    </w:p>
    <w:p w14:paraId="377827CF" w14:textId="77777777" w:rsidR="00C720D4" w:rsidRPr="00845376" w:rsidRDefault="00C720D4" w:rsidP="006A2B89">
      <w:pPr>
        <w:spacing w:line="360" w:lineRule="auto"/>
        <w:jc w:val="both"/>
        <w:rPr>
          <w:rFonts w:ascii="Palatino Linotype" w:hAnsi="Palatino Linotype"/>
          <w:b/>
        </w:rPr>
      </w:pPr>
    </w:p>
    <w:p w14:paraId="179BF37D" w14:textId="77777777" w:rsidR="00C720D4" w:rsidRPr="00845376" w:rsidRDefault="00C720D4" w:rsidP="006A2B89">
      <w:pPr>
        <w:keepNext/>
        <w:keepLines/>
        <w:spacing w:line="360" w:lineRule="auto"/>
        <w:jc w:val="center"/>
        <w:outlineLvl w:val="0"/>
        <w:rPr>
          <w:rFonts w:ascii="Palatino Linotype" w:eastAsiaTheme="majorEastAsia" w:hAnsi="Palatino Linotype" w:cstheme="majorBidi"/>
          <w:b/>
        </w:rPr>
      </w:pPr>
      <w:bookmarkStart w:id="0" w:name="_Toc66992241"/>
      <w:r w:rsidRPr="00845376">
        <w:rPr>
          <w:rFonts w:ascii="Palatino Linotype" w:eastAsiaTheme="majorEastAsia" w:hAnsi="Palatino Linotype" w:cstheme="majorBidi"/>
          <w:b/>
        </w:rPr>
        <w:t>ANTECEDENTES</w:t>
      </w:r>
      <w:bookmarkEnd w:id="0"/>
    </w:p>
    <w:p w14:paraId="54D8BA3B" w14:textId="77777777" w:rsidR="00C720D4" w:rsidRPr="00845376" w:rsidRDefault="00C720D4" w:rsidP="006A2B89">
      <w:pPr>
        <w:spacing w:line="360" w:lineRule="auto"/>
        <w:rPr>
          <w:rFonts w:ascii="Palatino Linotype" w:eastAsiaTheme="minorEastAsia" w:hAnsi="Palatino Linotype"/>
        </w:rPr>
      </w:pPr>
    </w:p>
    <w:p w14:paraId="196D4FA3" w14:textId="3C40FF6F" w:rsidR="00C720D4" w:rsidRPr="00845376" w:rsidRDefault="00C720D4" w:rsidP="006A2B89">
      <w:pPr>
        <w:pStyle w:val="Prrafodelista"/>
        <w:numPr>
          <w:ilvl w:val="0"/>
          <w:numId w:val="2"/>
        </w:numPr>
        <w:spacing w:line="360" w:lineRule="auto"/>
        <w:ind w:left="0" w:firstLine="0"/>
        <w:jc w:val="both"/>
        <w:rPr>
          <w:rFonts w:ascii="Palatino Linotype" w:hAnsi="Palatino Linotype" w:cs="Arial"/>
          <w:sz w:val="24"/>
          <w:lang w:val="es-ES" w:eastAsia="es-ES"/>
        </w:rPr>
      </w:pPr>
      <w:r w:rsidRPr="00845376">
        <w:rPr>
          <w:rFonts w:ascii="Palatino Linotype" w:eastAsia="Calibri" w:hAnsi="Palatino Linotype" w:cs="Arial"/>
          <w:sz w:val="24"/>
          <w:lang w:val="es-ES" w:eastAsia="es-ES"/>
        </w:rPr>
        <w:t xml:space="preserve">El </w:t>
      </w:r>
      <w:r w:rsidR="00A15CA4" w:rsidRPr="00845376">
        <w:rPr>
          <w:rFonts w:ascii="Palatino Linotype" w:eastAsia="Calibri" w:hAnsi="Palatino Linotype" w:cs="Arial"/>
          <w:sz w:val="24"/>
          <w:lang w:val="es-ES" w:eastAsia="es-ES"/>
        </w:rPr>
        <w:t xml:space="preserve">catorce </w:t>
      </w:r>
      <w:r w:rsidR="009C442B" w:rsidRPr="00845376">
        <w:rPr>
          <w:rFonts w:ascii="Palatino Linotype" w:eastAsia="Calibri" w:hAnsi="Palatino Linotype" w:cs="Arial"/>
          <w:sz w:val="24"/>
          <w:lang w:val="es-ES" w:eastAsia="es-ES"/>
        </w:rPr>
        <w:t>(</w:t>
      </w:r>
      <w:r w:rsidR="00EE44B8" w:rsidRPr="00845376">
        <w:rPr>
          <w:rFonts w:ascii="Palatino Linotype" w:eastAsia="Calibri" w:hAnsi="Palatino Linotype" w:cs="Arial"/>
          <w:sz w:val="24"/>
          <w:lang w:val="es-ES" w:eastAsia="es-ES"/>
        </w:rPr>
        <w:t>1</w:t>
      </w:r>
      <w:r w:rsidR="00A15CA4" w:rsidRPr="00845376">
        <w:rPr>
          <w:rFonts w:ascii="Palatino Linotype" w:eastAsia="Calibri" w:hAnsi="Palatino Linotype" w:cs="Arial"/>
          <w:sz w:val="24"/>
          <w:lang w:val="es-ES" w:eastAsia="es-ES"/>
        </w:rPr>
        <w:t>4</w:t>
      </w:r>
      <w:r w:rsidR="009C442B" w:rsidRPr="00845376">
        <w:rPr>
          <w:rFonts w:ascii="Palatino Linotype" w:eastAsia="Calibri" w:hAnsi="Palatino Linotype" w:cs="Arial"/>
          <w:sz w:val="24"/>
          <w:lang w:val="es-ES" w:eastAsia="es-ES"/>
        </w:rPr>
        <w:t xml:space="preserve">) de </w:t>
      </w:r>
      <w:r w:rsidR="00A15CA4" w:rsidRPr="00845376">
        <w:rPr>
          <w:rFonts w:ascii="Palatino Linotype" w:eastAsia="Calibri" w:hAnsi="Palatino Linotype" w:cs="Arial"/>
          <w:sz w:val="24"/>
          <w:lang w:val="es-ES" w:eastAsia="es-ES"/>
        </w:rPr>
        <w:t>septiembre</w:t>
      </w:r>
      <w:r w:rsidR="00EE44B8" w:rsidRPr="00845376">
        <w:rPr>
          <w:rFonts w:ascii="Palatino Linotype" w:eastAsia="Calibri" w:hAnsi="Palatino Linotype" w:cs="Arial"/>
          <w:sz w:val="24"/>
          <w:lang w:val="es-ES" w:eastAsia="es-ES"/>
        </w:rPr>
        <w:t xml:space="preserve"> </w:t>
      </w:r>
      <w:r w:rsidR="009C442B" w:rsidRPr="00845376">
        <w:rPr>
          <w:rFonts w:ascii="Palatino Linotype" w:eastAsia="Calibri" w:hAnsi="Palatino Linotype" w:cs="Arial"/>
          <w:sz w:val="24"/>
          <w:lang w:val="es-ES" w:eastAsia="es-ES"/>
        </w:rPr>
        <w:t>de dos mil veinti</w:t>
      </w:r>
      <w:r w:rsidR="00EE44B8" w:rsidRPr="00845376">
        <w:rPr>
          <w:rFonts w:ascii="Palatino Linotype" w:eastAsia="Calibri" w:hAnsi="Palatino Linotype" w:cs="Arial"/>
          <w:sz w:val="24"/>
          <w:lang w:val="es-ES" w:eastAsia="es-ES"/>
        </w:rPr>
        <w:t>uno</w:t>
      </w:r>
      <w:r w:rsidRPr="00845376">
        <w:rPr>
          <w:rFonts w:ascii="Palatino Linotype" w:eastAsia="Calibri" w:hAnsi="Palatino Linotype" w:cs="Arial"/>
          <w:sz w:val="24"/>
          <w:lang w:val="es-ES" w:eastAsia="es-ES"/>
        </w:rPr>
        <w:t>,</w:t>
      </w:r>
      <w:r w:rsidRPr="00845376">
        <w:rPr>
          <w:rFonts w:ascii="Palatino Linotype" w:eastAsia="Calibri" w:hAnsi="Palatino Linotype"/>
          <w:sz w:val="24"/>
          <w:lang w:val="es-ES" w:eastAsia="es-ES"/>
        </w:rPr>
        <w:t xml:space="preserve"> </w:t>
      </w:r>
      <w:r w:rsidRPr="00845376">
        <w:rPr>
          <w:rFonts w:ascii="Palatino Linotype" w:eastAsia="Calibri" w:hAnsi="Palatino Linotype"/>
          <w:b/>
          <w:sz w:val="24"/>
          <w:lang w:val="es-ES" w:eastAsia="es-ES"/>
        </w:rPr>
        <w:t>EL RECURRENTE</w:t>
      </w:r>
      <w:r w:rsidR="007E0297" w:rsidRPr="00845376">
        <w:rPr>
          <w:rFonts w:ascii="Palatino Linotype" w:eastAsiaTheme="minorEastAsia" w:hAnsi="Palatino Linotype"/>
          <w:b/>
          <w:sz w:val="24"/>
          <w:lang w:val="es-ES_tradnl" w:eastAsia="es-ES"/>
        </w:rPr>
        <w:t xml:space="preserve"> </w:t>
      </w:r>
      <w:r w:rsidRPr="00845376">
        <w:rPr>
          <w:rFonts w:ascii="Palatino Linotype" w:eastAsia="Calibri" w:hAnsi="Palatino Linotype" w:cs="Arial"/>
          <w:sz w:val="24"/>
          <w:lang w:val="es-ES" w:eastAsia="es-ES"/>
        </w:rPr>
        <w:t xml:space="preserve">ante el </w:t>
      </w:r>
      <w:r w:rsidRPr="00845376">
        <w:rPr>
          <w:rFonts w:ascii="Palatino Linotype" w:eastAsia="Calibri" w:hAnsi="Palatino Linotype" w:cs="Arial"/>
          <w:b/>
          <w:sz w:val="24"/>
          <w:lang w:val="es-ES" w:eastAsia="es-ES"/>
        </w:rPr>
        <w:t>SUJETO OBLIGADO</w:t>
      </w:r>
      <w:r w:rsidR="009C442B" w:rsidRPr="00845376">
        <w:rPr>
          <w:rFonts w:ascii="Palatino Linotype" w:eastAsia="Calibri" w:hAnsi="Palatino Linotype" w:cs="Arial"/>
          <w:sz w:val="24"/>
          <w:lang w:val="es-ES_tradnl" w:eastAsia="es-ES"/>
        </w:rPr>
        <w:t xml:space="preserve"> a través d</w:t>
      </w:r>
      <w:r w:rsidR="00A15CA4" w:rsidRPr="00845376">
        <w:rPr>
          <w:rFonts w:ascii="Palatino Linotype" w:eastAsia="Calibri" w:hAnsi="Palatino Linotype" w:cs="Arial"/>
          <w:sz w:val="24"/>
          <w:lang w:val="es-ES_tradnl" w:eastAsia="es-ES"/>
        </w:rPr>
        <w:t xml:space="preserve">el Sistema de Acceso a la Información Mexiquense </w:t>
      </w:r>
      <w:r w:rsidR="00A15CA4" w:rsidRPr="00845376">
        <w:rPr>
          <w:rFonts w:ascii="Palatino Linotype" w:eastAsia="Calibri" w:hAnsi="Palatino Linotype" w:cs="Arial"/>
          <w:b/>
          <w:bCs/>
          <w:sz w:val="24"/>
          <w:lang w:val="es-ES_tradnl" w:eastAsia="es-ES"/>
        </w:rPr>
        <w:t>(SAIMEX)</w:t>
      </w:r>
      <w:r w:rsidRPr="00845376">
        <w:rPr>
          <w:rFonts w:ascii="Palatino Linotype" w:eastAsia="Calibri" w:hAnsi="Palatino Linotype" w:cs="Arial"/>
          <w:b/>
          <w:bCs/>
          <w:sz w:val="24"/>
          <w:lang w:val="es-ES" w:eastAsia="es-ES"/>
        </w:rPr>
        <w:t>,</w:t>
      </w:r>
      <w:r w:rsidRPr="00845376">
        <w:rPr>
          <w:rFonts w:ascii="Palatino Linotype" w:eastAsia="Calibri" w:hAnsi="Palatino Linotype" w:cs="Arial"/>
          <w:sz w:val="24"/>
          <w:lang w:val="es-ES" w:eastAsia="es-ES"/>
        </w:rPr>
        <w:t xml:space="preserve"> presentó </w:t>
      </w:r>
      <w:r w:rsidR="007E0297" w:rsidRPr="00845376">
        <w:rPr>
          <w:rFonts w:ascii="Palatino Linotype" w:eastAsia="Calibri" w:hAnsi="Palatino Linotype" w:cs="Arial"/>
          <w:sz w:val="24"/>
          <w:lang w:val="es-ES" w:eastAsia="es-ES"/>
        </w:rPr>
        <w:t xml:space="preserve">las </w:t>
      </w:r>
      <w:r w:rsidRPr="00845376">
        <w:rPr>
          <w:rFonts w:ascii="Palatino Linotype" w:eastAsia="Calibri" w:hAnsi="Palatino Linotype" w:cs="Arial"/>
          <w:sz w:val="24"/>
          <w:lang w:val="es-ES" w:eastAsia="es-ES"/>
        </w:rPr>
        <w:t>solicitud</w:t>
      </w:r>
      <w:r w:rsidR="007E0297" w:rsidRPr="00845376">
        <w:rPr>
          <w:rFonts w:ascii="Palatino Linotype" w:eastAsia="Calibri" w:hAnsi="Palatino Linotype" w:cs="Arial"/>
          <w:sz w:val="24"/>
          <w:lang w:val="es-ES" w:eastAsia="es-ES"/>
        </w:rPr>
        <w:t>es</w:t>
      </w:r>
      <w:r w:rsidRPr="00845376">
        <w:rPr>
          <w:rFonts w:ascii="Palatino Linotype" w:eastAsia="Calibri" w:hAnsi="Palatino Linotype" w:cs="Arial"/>
          <w:sz w:val="24"/>
          <w:lang w:val="es-ES" w:eastAsia="es-ES"/>
        </w:rPr>
        <w:t xml:space="preserve"> de información registrada</w:t>
      </w:r>
      <w:r w:rsidR="007E0297" w:rsidRPr="00845376">
        <w:rPr>
          <w:rFonts w:ascii="Palatino Linotype" w:eastAsia="Calibri" w:hAnsi="Palatino Linotype" w:cs="Arial"/>
          <w:sz w:val="24"/>
          <w:lang w:val="es-ES" w:eastAsia="es-ES"/>
        </w:rPr>
        <w:t>s</w:t>
      </w:r>
      <w:r w:rsidRPr="00845376">
        <w:rPr>
          <w:rFonts w:ascii="Palatino Linotype" w:eastAsia="Calibri" w:hAnsi="Palatino Linotype" w:cs="Arial"/>
          <w:sz w:val="24"/>
          <w:lang w:val="es-ES" w:eastAsia="es-ES"/>
        </w:rPr>
        <w:t xml:space="preserve"> con </w:t>
      </w:r>
      <w:r w:rsidR="007E0297" w:rsidRPr="00845376">
        <w:rPr>
          <w:rFonts w:ascii="Palatino Linotype" w:eastAsia="Calibri" w:hAnsi="Palatino Linotype" w:cs="Arial"/>
          <w:sz w:val="24"/>
          <w:lang w:val="es-ES" w:eastAsia="es-ES"/>
        </w:rPr>
        <w:t>los</w:t>
      </w:r>
      <w:r w:rsidRPr="00845376">
        <w:rPr>
          <w:rFonts w:ascii="Palatino Linotype" w:eastAsia="Calibri" w:hAnsi="Palatino Linotype" w:cs="Arial"/>
          <w:sz w:val="24"/>
          <w:lang w:val="es-ES" w:eastAsia="es-ES"/>
        </w:rPr>
        <w:t xml:space="preserve"> número</w:t>
      </w:r>
      <w:r w:rsidR="007E0297" w:rsidRPr="00845376">
        <w:rPr>
          <w:rFonts w:ascii="Palatino Linotype" w:eastAsia="Calibri" w:hAnsi="Palatino Linotype" w:cs="Arial"/>
          <w:sz w:val="24"/>
          <w:lang w:val="es-ES" w:eastAsia="es-ES"/>
        </w:rPr>
        <w:t xml:space="preserve">s </w:t>
      </w:r>
      <w:r w:rsidR="009C442B" w:rsidRPr="00845376">
        <w:rPr>
          <w:rFonts w:ascii="Palatino Linotype" w:hAnsi="Palatino Linotype"/>
          <w:b/>
          <w:bCs/>
          <w:sz w:val="24"/>
        </w:rPr>
        <w:t>00</w:t>
      </w:r>
      <w:r w:rsidR="00EE44B8" w:rsidRPr="00845376">
        <w:rPr>
          <w:rFonts w:ascii="Palatino Linotype" w:hAnsi="Palatino Linotype"/>
          <w:b/>
          <w:bCs/>
          <w:sz w:val="24"/>
        </w:rPr>
        <w:t>3</w:t>
      </w:r>
      <w:r w:rsidR="00A15CA4" w:rsidRPr="00845376">
        <w:rPr>
          <w:rFonts w:ascii="Palatino Linotype" w:hAnsi="Palatino Linotype"/>
          <w:b/>
          <w:bCs/>
          <w:sz w:val="24"/>
        </w:rPr>
        <w:t>51</w:t>
      </w:r>
      <w:r w:rsidR="009C442B" w:rsidRPr="00845376">
        <w:rPr>
          <w:rFonts w:ascii="Palatino Linotype" w:hAnsi="Palatino Linotype"/>
          <w:b/>
          <w:bCs/>
          <w:sz w:val="24"/>
        </w:rPr>
        <w:t>/</w:t>
      </w:r>
      <w:r w:rsidR="00A15CA4" w:rsidRPr="00845376">
        <w:rPr>
          <w:rFonts w:ascii="Palatino Linotype" w:hAnsi="Palatino Linotype"/>
          <w:b/>
          <w:bCs/>
          <w:sz w:val="24"/>
        </w:rPr>
        <w:t>SEIEM</w:t>
      </w:r>
      <w:r w:rsidR="009C442B" w:rsidRPr="00845376">
        <w:rPr>
          <w:rFonts w:ascii="Palatino Linotype" w:hAnsi="Palatino Linotype"/>
          <w:b/>
          <w:bCs/>
          <w:sz w:val="24"/>
        </w:rPr>
        <w:t>/IP/202</w:t>
      </w:r>
      <w:r w:rsidR="00EE44B8" w:rsidRPr="00845376">
        <w:rPr>
          <w:rFonts w:ascii="Palatino Linotype" w:hAnsi="Palatino Linotype"/>
          <w:b/>
          <w:bCs/>
          <w:sz w:val="24"/>
        </w:rPr>
        <w:t>1</w:t>
      </w:r>
      <w:r w:rsidR="00A15CA4" w:rsidRPr="00845376">
        <w:rPr>
          <w:rFonts w:ascii="Palatino Linotype" w:hAnsi="Palatino Linotype"/>
          <w:b/>
          <w:bCs/>
          <w:sz w:val="24"/>
        </w:rPr>
        <w:t xml:space="preserve"> </w:t>
      </w:r>
      <w:r w:rsidR="007E0297" w:rsidRPr="00845376">
        <w:rPr>
          <w:rFonts w:ascii="Palatino Linotype" w:hAnsi="Palatino Linotype"/>
          <w:b/>
          <w:bCs/>
          <w:sz w:val="24"/>
        </w:rPr>
        <w:t>y 003</w:t>
      </w:r>
      <w:r w:rsidR="00A15CA4" w:rsidRPr="00845376">
        <w:rPr>
          <w:rFonts w:ascii="Palatino Linotype" w:hAnsi="Palatino Linotype"/>
          <w:b/>
          <w:bCs/>
          <w:sz w:val="24"/>
        </w:rPr>
        <w:t>52</w:t>
      </w:r>
      <w:r w:rsidR="007E0297" w:rsidRPr="00845376">
        <w:rPr>
          <w:rFonts w:ascii="Palatino Linotype" w:hAnsi="Palatino Linotype"/>
          <w:b/>
          <w:bCs/>
          <w:sz w:val="24"/>
        </w:rPr>
        <w:t>/</w:t>
      </w:r>
      <w:r w:rsidR="00A15CA4" w:rsidRPr="00845376">
        <w:rPr>
          <w:rFonts w:ascii="Palatino Linotype" w:hAnsi="Palatino Linotype"/>
          <w:b/>
          <w:bCs/>
          <w:sz w:val="24"/>
        </w:rPr>
        <w:t>SEIEM</w:t>
      </w:r>
      <w:r w:rsidR="007E0297" w:rsidRPr="00845376">
        <w:rPr>
          <w:rFonts w:ascii="Palatino Linotype" w:hAnsi="Palatino Linotype"/>
          <w:b/>
          <w:bCs/>
          <w:sz w:val="24"/>
        </w:rPr>
        <w:t>/IP/2021</w:t>
      </w:r>
      <w:r w:rsidRPr="00845376">
        <w:rPr>
          <w:rFonts w:ascii="Palatino Linotype" w:eastAsiaTheme="minorEastAsia" w:hAnsi="Palatino Linotype"/>
          <w:b/>
          <w:sz w:val="24"/>
          <w:lang w:val="es-ES_tradnl" w:eastAsia="es-ES"/>
        </w:rPr>
        <w:t xml:space="preserve">, </w:t>
      </w:r>
      <w:r w:rsidRPr="00845376">
        <w:rPr>
          <w:rFonts w:ascii="Palatino Linotype" w:eastAsia="Calibri" w:hAnsi="Palatino Linotype" w:cs="Arial"/>
          <w:sz w:val="24"/>
          <w:lang w:val="es-ES" w:eastAsia="es-ES"/>
        </w:rPr>
        <w:t>mediante la</w:t>
      </w:r>
      <w:r w:rsidR="007E0297" w:rsidRPr="00845376">
        <w:rPr>
          <w:rFonts w:ascii="Palatino Linotype" w:eastAsia="Calibri" w:hAnsi="Palatino Linotype" w:cs="Arial"/>
          <w:sz w:val="24"/>
          <w:lang w:val="es-ES" w:eastAsia="es-ES"/>
        </w:rPr>
        <w:t>s</w:t>
      </w:r>
      <w:r w:rsidRPr="00845376">
        <w:rPr>
          <w:rFonts w:ascii="Palatino Linotype" w:eastAsia="Calibri" w:hAnsi="Palatino Linotype" w:cs="Arial"/>
          <w:sz w:val="24"/>
          <w:lang w:val="es-ES" w:eastAsia="es-ES"/>
        </w:rPr>
        <w:t xml:space="preserve"> cual</w:t>
      </w:r>
      <w:r w:rsidR="007E0297" w:rsidRPr="00845376">
        <w:rPr>
          <w:rFonts w:ascii="Palatino Linotype" w:eastAsia="Calibri" w:hAnsi="Palatino Linotype" w:cs="Arial"/>
          <w:sz w:val="24"/>
          <w:lang w:val="es-ES" w:eastAsia="es-ES"/>
        </w:rPr>
        <w:t>es</w:t>
      </w:r>
      <w:r w:rsidRPr="00845376">
        <w:rPr>
          <w:rFonts w:ascii="Palatino Linotype" w:eastAsia="Calibri" w:hAnsi="Palatino Linotype" w:cs="Arial"/>
          <w:sz w:val="24"/>
          <w:lang w:val="es-ES" w:eastAsia="es-ES"/>
        </w:rPr>
        <w:t xml:space="preserve"> solicitó lo sigu</w:t>
      </w:r>
      <w:r w:rsidR="00613342" w:rsidRPr="00845376">
        <w:rPr>
          <w:rFonts w:ascii="Palatino Linotype" w:eastAsia="Calibri" w:hAnsi="Palatino Linotype" w:cs="Arial"/>
          <w:sz w:val="24"/>
          <w:lang w:val="es-ES" w:eastAsia="es-ES"/>
        </w:rPr>
        <w:t>i</w:t>
      </w:r>
      <w:r w:rsidRPr="00845376">
        <w:rPr>
          <w:rFonts w:ascii="Palatino Linotype" w:eastAsia="Calibri" w:hAnsi="Palatino Linotype" w:cs="Arial"/>
          <w:sz w:val="24"/>
          <w:lang w:val="es-ES" w:eastAsia="es-ES"/>
        </w:rPr>
        <w:t>ente:</w:t>
      </w:r>
    </w:p>
    <w:p w14:paraId="30154F76" w14:textId="77777777" w:rsidR="007E0297" w:rsidRPr="00845376" w:rsidRDefault="007E0297" w:rsidP="00812916">
      <w:pPr>
        <w:pStyle w:val="Prrafodelista"/>
        <w:ind w:left="567" w:right="539"/>
        <w:jc w:val="both"/>
        <w:rPr>
          <w:rFonts w:ascii="Palatino Linotype" w:hAnsi="Palatino Linotype" w:cs="Arial"/>
          <w:i/>
          <w:iCs/>
          <w:szCs w:val="22"/>
          <w:lang w:val="es-ES" w:eastAsia="es-ES"/>
        </w:rPr>
      </w:pPr>
    </w:p>
    <w:p w14:paraId="016DF799" w14:textId="2C46F3D5" w:rsidR="00A15CA4" w:rsidRPr="00845376" w:rsidRDefault="00A15CA4" w:rsidP="00613342">
      <w:pPr>
        <w:ind w:left="567" w:right="539"/>
        <w:jc w:val="both"/>
        <w:rPr>
          <w:rFonts w:ascii="Palatino Linotype" w:hAnsi="Palatino Linotype"/>
          <w:b/>
          <w:bCs/>
          <w:i/>
          <w:iCs/>
          <w:sz w:val="22"/>
          <w:szCs w:val="22"/>
        </w:rPr>
      </w:pPr>
      <w:r w:rsidRPr="00845376">
        <w:rPr>
          <w:rFonts w:ascii="Palatino Linotype" w:hAnsi="Palatino Linotype"/>
          <w:b/>
          <w:bCs/>
          <w:i/>
          <w:iCs/>
          <w:sz w:val="22"/>
          <w:szCs w:val="22"/>
        </w:rPr>
        <w:t xml:space="preserve">00351/SEIEM/IP/2021 </w:t>
      </w:r>
    </w:p>
    <w:p w14:paraId="3E4398B4" w14:textId="183FB137" w:rsidR="00812916" w:rsidRPr="00845376" w:rsidRDefault="00812916" w:rsidP="00613342">
      <w:pPr>
        <w:ind w:left="567" w:right="539"/>
        <w:jc w:val="both"/>
        <w:rPr>
          <w:rFonts w:ascii="Palatino Linotype" w:hAnsi="Palatino Linotype"/>
          <w:i/>
          <w:iCs/>
          <w:sz w:val="22"/>
          <w:szCs w:val="22"/>
        </w:rPr>
      </w:pPr>
      <w:r w:rsidRPr="00845376">
        <w:rPr>
          <w:rFonts w:ascii="Palatino Linotype" w:hAnsi="Palatino Linotype"/>
          <w:i/>
          <w:iCs/>
          <w:color w:val="000000"/>
          <w:sz w:val="22"/>
          <w:szCs w:val="22"/>
        </w:rPr>
        <w:t xml:space="preserve">“SOLICITO TODOS LOS </w:t>
      </w:r>
      <w:r w:rsidRPr="00845376">
        <w:rPr>
          <w:rFonts w:ascii="Palatino Linotype" w:hAnsi="Palatino Linotype"/>
          <w:b/>
          <w:bCs/>
          <w:i/>
          <w:iCs/>
          <w:color w:val="000000"/>
          <w:sz w:val="22"/>
          <w:szCs w:val="22"/>
        </w:rPr>
        <w:t>OFICIOS DE TURNO</w:t>
      </w:r>
      <w:r w:rsidRPr="00845376">
        <w:rPr>
          <w:rFonts w:ascii="Palatino Linotype" w:hAnsi="Palatino Linotype"/>
          <w:i/>
          <w:iCs/>
          <w:color w:val="000000"/>
          <w:sz w:val="22"/>
          <w:szCs w:val="22"/>
        </w:rPr>
        <w:t xml:space="preserve"> UNICAMENTE DEL MES DE </w:t>
      </w:r>
      <w:r w:rsidRPr="00845376">
        <w:rPr>
          <w:rFonts w:ascii="Palatino Linotype" w:hAnsi="Palatino Linotype"/>
          <w:b/>
          <w:bCs/>
          <w:i/>
          <w:iCs/>
          <w:color w:val="000000"/>
          <w:sz w:val="22"/>
          <w:szCs w:val="22"/>
        </w:rPr>
        <w:t>AGOSTO Y SPETIEMBRE</w:t>
      </w:r>
      <w:r w:rsidRPr="00845376">
        <w:rPr>
          <w:rFonts w:ascii="Palatino Linotype" w:hAnsi="Palatino Linotype"/>
          <w:i/>
          <w:iCs/>
          <w:color w:val="000000"/>
          <w:sz w:val="22"/>
          <w:szCs w:val="22"/>
        </w:rPr>
        <w:t>, QUE GENERA LA UNIDAD DE TRANSPARENCIA A LAS AREAS PARA DAR ATENCIÓN A SUS SOLICITUDES DE INFORMACIÓN.” (Sic)</w:t>
      </w:r>
    </w:p>
    <w:p w14:paraId="7F7B580A" w14:textId="56926544" w:rsidR="00812916" w:rsidRPr="00845376" w:rsidRDefault="00812916" w:rsidP="00613342">
      <w:pPr>
        <w:ind w:right="539"/>
        <w:jc w:val="both"/>
        <w:rPr>
          <w:rFonts w:ascii="Palatino Linotype" w:hAnsi="Palatino Linotype"/>
          <w:b/>
          <w:bCs/>
          <w:i/>
          <w:iCs/>
          <w:sz w:val="22"/>
          <w:szCs w:val="22"/>
        </w:rPr>
      </w:pPr>
    </w:p>
    <w:p w14:paraId="4943C7FB" w14:textId="485BBFB3" w:rsidR="00613342" w:rsidRPr="00845376" w:rsidRDefault="00613342" w:rsidP="00613342">
      <w:pPr>
        <w:ind w:right="539"/>
        <w:jc w:val="both"/>
        <w:rPr>
          <w:rFonts w:ascii="Palatino Linotype" w:hAnsi="Palatino Linotype"/>
          <w:b/>
          <w:bCs/>
          <w:i/>
          <w:iCs/>
          <w:sz w:val="22"/>
          <w:szCs w:val="22"/>
        </w:rPr>
      </w:pPr>
    </w:p>
    <w:p w14:paraId="02D615DD" w14:textId="77777777" w:rsidR="00613342" w:rsidRPr="00845376" w:rsidRDefault="00613342" w:rsidP="00613342">
      <w:pPr>
        <w:ind w:right="539"/>
        <w:jc w:val="both"/>
        <w:rPr>
          <w:rFonts w:ascii="Palatino Linotype" w:hAnsi="Palatino Linotype"/>
          <w:b/>
          <w:bCs/>
          <w:i/>
          <w:iCs/>
          <w:sz w:val="22"/>
          <w:szCs w:val="22"/>
        </w:rPr>
      </w:pPr>
    </w:p>
    <w:p w14:paraId="2111908A" w14:textId="662E63E9" w:rsidR="00A15CA4" w:rsidRPr="00845376" w:rsidRDefault="00A15CA4" w:rsidP="00613342">
      <w:pPr>
        <w:ind w:left="567" w:right="539"/>
        <w:jc w:val="both"/>
        <w:rPr>
          <w:rFonts w:ascii="Palatino Linotype" w:hAnsi="Palatino Linotype"/>
          <w:b/>
          <w:bCs/>
          <w:i/>
          <w:iCs/>
          <w:sz w:val="22"/>
          <w:szCs w:val="22"/>
        </w:rPr>
      </w:pPr>
      <w:r w:rsidRPr="00845376">
        <w:rPr>
          <w:rFonts w:ascii="Palatino Linotype" w:hAnsi="Palatino Linotype"/>
          <w:b/>
          <w:bCs/>
          <w:i/>
          <w:iCs/>
          <w:sz w:val="22"/>
          <w:szCs w:val="22"/>
        </w:rPr>
        <w:lastRenderedPageBreak/>
        <w:t xml:space="preserve">00351/SEIEM/IP/2021 </w:t>
      </w:r>
    </w:p>
    <w:p w14:paraId="2E59CEE1" w14:textId="45381EBD" w:rsidR="00A15CA4" w:rsidRPr="00845376" w:rsidRDefault="00812916" w:rsidP="00613342">
      <w:pPr>
        <w:ind w:left="567" w:right="539"/>
        <w:jc w:val="both"/>
        <w:rPr>
          <w:rFonts w:ascii="Palatino Linotype" w:hAnsi="Palatino Linotype"/>
          <w:i/>
          <w:iCs/>
          <w:sz w:val="22"/>
          <w:szCs w:val="22"/>
        </w:rPr>
      </w:pPr>
      <w:r w:rsidRPr="00845376">
        <w:rPr>
          <w:rFonts w:ascii="Palatino Linotype" w:hAnsi="Palatino Linotype"/>
          <w:i/>
          <w:iCs/>
          <w:color w:val="000000"/>
          <w:sz w:val="22"/>
          <w:szCs w:val="22"/>
        </w:rPr>
        <w:t>“</w:t>
      </w:r>
      <w:r w:rsidR="00A15CA4" w:rsidRPr="00845376">
        <w:rPr>
          <w:rFonts w:ascii="Palatino Linotype" w:hAnsi="Palatino Linotype"/>
          <w:i/>
          <w:iCs/>
          <w:color w:val="000000"/>
          <w:sz w:val="22"/>
          <w:szCs w:val="22"/>
        </w:rPr>
        <w:t xml:space="preserve">SOLICITO TODOS LOS </w:t>
      </w:r>
      <w:r w:rsidR="00A15CA4" w:rsidRPr="00845376">
        <w:rPr>
          <w:rFonts w:ascii="Palatino Linotype" w:hAnsi="Palatino Linotype"/>
          <w:b/>
          <w:bCs/>
          <w:i/>
          <w:iCs/>
          <w:color w:val="000000"/>
          <w:sz w:val="22"/>
          <w:szCs w:val="22"/>
        </w:rPr>
        <w:t>OFICIOS DE TURNO</w:t>
      </w:r>
      <w:r w:rsidR="00A15CA4" w:rsidRPr="00845376">
        <w:rPr>
          <w:rFonts w:ascii="Palatino Linotype" w:hAnsi="Palatino Linotype"/>
          <w:i/>
          <w:iCs/>
          <w:color w:val="000000"/>
          <w:sz w:val="22"/>
          <w:szCs w:val="22"/>
        </w:rPr>
        <w:t xml:space="preserve"> UNICAMENTE DEL MES DE </w:t>
      </w:r>
      <w:r w:rsidR="00A15CA4" w:rsidRPr="00845376">
        <w:rPr>
          <w:rFonts w:ascii="Palatino Linotype" w:hAnsi="Palatino Linotype"/>
          <w:b/>
          <w:bCs/>
          <w:i/>
          <w:iCs/>
          <w:color w:val="000000"/>
          <w:sz w:val="22"/>
          <w:szCs w:val="22"/>
        </w:rPr>
        <w:t>AGOSTO Y SPETIEMBRE</w:t>
      </w:r>
      <w:r w:rsidR="00A15CA4" w:rsidRPr="00845376">
        <w:rPr>
          <w:rFonts w:ascii="Palatino Linotype" w:hAnsi="Palatino Linotype"/>
          <w:i/>
          <w:iCs/>
          <w:color w:val="000000"/>
          <w:sz w:val="22"/>
          <w:szCs w:val="22"/>
        </w:rPr>
        <w:t>, QUE GENERA LA UNIDAD DE TRANSPARENCIA A LAS AREAS PARA DAR ATENCIÓN A SUS SOLICITUDES DE INFORMACIÓN.</w:t>
      </w:r>
      <w:r w:rsidRPr="00845376">
        <w:rPr>
          <w:rFonts w:ascii="Palatino Linotype" w:hAnsi="Palatino Linotype"/>
          <w:i/>
          <w:iCs/>
          <w:color w:val="000000"/>
          <w:sz w:val="22"/>
          <w:szCs w:val="22"/>
        </w:rPr>
        <w:t>” (Sic)</w:t>
      </w:r>
    </w:p>
    <w:p w14:paraId="6005B741" w14:textId="77777777" w:rsidR="007E0297" w:rsidRPr="00845376" w:rsidRDefault="007E0297" w:rsidP="007E0297"/>
    <w:p w14:paraId="7DE55390" w14:textId="75A8D142" w:rsidR="00C720D4" w:rsidRPr="00845376" w:rsidRDefault="009C442B" w:rsidP="006A2B89">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845376">
        <w:rPr>
          <w:rFonts w:ascii="Palatino Linotype" w:eastAsia="Calibri" w:hAnsi="Palatino Linotype"/>
          <w:sz w:val="24"/>
          <w:lang w:val="es-ES" w:eastAsia="es-ES"/>
        </w:rPr>
        <w:t xml:space="preserve">El </w:t>
      </w:r>
      <w:r w:rsidR="00812916" w:rsidRPr="00845376">
        <w:rPr>
          <w:rFonts w:ascii="Palatino Linotype" w:eastAsia="Calibri" w:hAnsi="Palatino Linotype"/>
          <w:sz w:val="24"/>
          <w:lang w:val="es-ES" w:eastAsia="es-ES"/>
        </w:rPr>
        <w:t>P</w:t>
      </w:r>
      <w:r w:rsidRPr="00845376">
        <w:rPr>
          <w:rFonts w:ascii="Palatino Linotype" w:eastAsia="Calibri" w:hAnsi="Palatino Linotype"/>
          <w:sz w:val="24"/>
          <w:lang w:val="es-ES" w:eastAsia="es-ES"/>
        </w:rPr>
        <w:t>articular</w:t>
      </w:r>
      <w:r w:rsidR="00812916" w:rsidRPr="00845376">
        <w:rPr>
          <w:rFonts w:ascii="Palatino Linotype" w:eastAsia="Calibri" w:hAnsi="Palatino Linotype"/>
          <w:sz w:val="24"/>
          <w:lang w:val="es-ES" w:eastAsia="es-ES"/>
        </w:rPr>
        <w:t xml:space="preserve"> </w:t>
      </w:r>
      <w:r w:rsidRPr="00845376">
        <w:rPr>
          <w:rFonts w:ascii="Palatino Linotype" w:eastAsia="Calibri" w:hAnsi="Palatino Linotype"/>
          <w:sz w:val="24"/>
          <w:lang w:val="es-ES" w:eastAsia="es-ES"/>
        </w:rPr>
        <w:t>señal</w:t>
      </w:r>
      <w:r w:rsidR="00824544" w:rsidRPr="00845376">
        <w:rPr>
          <w:rFonts w:ascii="Palatino Linotype" w:eastAsia="Calibri" w:hAnsi="Palatino Linotype"/>
          <w:sz w:val="24"/>
          <w:lang w:val="es-ES" w:eastAsia="es-ES"/>
        </w:rPr>
        <w:t>ó</w:t>
      </w:r>
      <w:r w:rsidR="00B43CE2" w:rsidRPr="00845376">
        <w:rPr>
          <w:rFonts w:ascii="Palatino Linotype" w:eastAsia="Calibri" w:hAnsi="Palatino Linotype"/>
          <w:sz w:val="24"/>
          <w:lang w:val="es-ES" w:eastAsia="es-ES"/>
        </w:rPr>
        <w:t xml:space="preserve"> como</w:t>
      </w:r>
      <w:r w:rsidR="00824544" w:rsidRPr="00845376">
        <w:rPr>
          <w:rFonts w:ascii="Palatino Linotype" w:eastAsia="Calibri" w:hAnsi="Palatino Linotype"/>
          <w:sz w:val="24"/>
          <w:lang w:val="es-ES" w:eastAsia="es-ES"/>
        </w:rPr>
        <w:t xml:space="preserve"> modalidad de entre</w:t>
      </w:r>
      <w:r w:rsidR="006A2B89" w:rsidRPr="00845376">
        <w:rPr>
          <w:rFonts w:ascii="Palatino Linotype" w:eastAsia="Calibri" w:hAnsi="Palatino Linotype"/>
          <w:sz w:val="24"/>
          <w:lang w:val="es-ES" w:eastAsia="es-ES"/>
        </w:rPr>
        <w:t xml:space="preserve">ga de la información, </w:t>
      </w:r>
      <w:r w:rsidR="00812916" w:rsidRPr="00845376">
        <w:rPr>
          <w:rFonts w:ascii="Palatino Linotype" w:eastAsia="Calibri" w:hAnsi="Palatino Linotype"/>
          <w:sz w:val="24"/>
          <w:lang w:val="es-ES" w:eastAsia="es-ES"/>
        </w:rPr>
        <w:t xml:space="preserve">a través de </w:t>
      </w:r>
      <w:r w:rsidR="006A2B89" w:rsidRPr="00845376">
        <w:rPr>
          <w:rFonts w:ascii="Palatino Linotype" w:eastAsia="Calibri" w:hAnsi="Palatino Linotype"/>
          <w:b/>
          <w:bCs/>
          <w:sz w:val="24"/>
          <w:lang w:val="es-ES" w:eastAsia="es-ES"/>
        </w:rPr>
        <w:t>SAIMEX</w:t>
      </w:r>
      <w:r w:rsidR="00812916" w:rsidRPr="00845376">
        <w:rPr>
          <w:rFonts w:ascii="Palatino Linotype" w:eastAsia="Calibri" w:hAnsi="Palatino Linotype"/>
          <w:b/>
          <w:bCs/>
          <w:sz w:val="24"/>
          <w:lang w:val="es-ES" w:eastAsia="es-ES"/>
        </w:rPr>
        <w:t>.</w:t>
      </w:r>
    </w:p>
    <w:p w14:paraId="1D1571D8" w14:textId="77777777" w:rsidR="00180B33" w:rsidRPr="00845376" w:rsidRDefault="00180B33" w:rsidP="006A2B89">
      <w:pPr>
        <w:pStyle w:val="Prrafodelista"/>
        <w:spacing w:line="360" w:lineRule="auto"/>
        <w:ind w:left="0"/>
        <w:rPr>
          <w:rFonts w:ascii="Palatino Linotype" w:eastAsia="Calibri" w:hAnsi="Palatino Linotype"/>
          <w:sz w:val="24"/>
          <w:lang w:val="es-ES" w:eastAsia="es-ES"/>
        </w:rPr>
      </w:pPr>
    </w:p>
    <w:p w14:paraId="2F3E1C74" w14:textId="5787EDBE" w:rsidR="00C720D4" w:rsidRPr="00845376" w:rsidRDefault="00C720D4" w:rsidP="006A2B89">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845376">
        <w:rPr>
          <w:rFonts w:ascii="Palatino Linotype" w:eastAsiaTheme="minorEastAsia" w:hAnsi="Palatino Linotype"/>
          <w:sz w:val="24"/>
          <w:lang w:val="es-ES_tradnl" w:eastAsia="es-ES"/>
        </w:rPr>
        <w:t xml:space="preserve">El </w:t>
      </w:r>
      <w:r w:rsidR="002B5321" w:rsidRPr="00845376">
        <w:rPr>
          <w:rFonts w:ascii="Palatino Linotype" w:eastAsiaTheme="minorEastAsia" w:hAnsi="Palatino Linotype"/>
          <w:sz w:val="24"/>
          <w:lang w:val="es-ES_tradnl" w:eastAsia="es-ES"/>
        </w:rPr>
        <w:t>s</w:t>
      </w:r>
      <w:r w:rsidR="00812916" w:rsidRPr="00845376">
        <w:rPr>
          <w:rFonts w:ascii="Palatino Linotype" w:eastAsiaTheme="minorEastAsia" w:hAnsi="Palatino Linotype"/>
          <w:sz w:val="24"/>
          <w:lang w:val="es-ES_tradnl" w:eastAsia="es-ES"/>
        </w:rPr>
        <w:t>eis</w:t>
      </w:r>
      <w:r w:rsidR="006A2B89" w:rsidRPr="00845376">
        <w:rPr>
          <w:rFonts w:ascii="Palatino Linotype" w:eastAsiaTheme="minorEastAsia" w:hAnsi="Palatino Linotype"/>
          <w:sz w:val="24"/>
          <w:lang w:val="es-ES_tradnl" w:eastAsia="es-ES"/>
        </w:rPr>
        <w:t xml:space="preserve"> (</w:t>
      </w:r>
      <w:r w:rsidR="002B5321" w:rsidRPr="00845376">
        <w:rPr>
          <w:rFonts w:ascii="Palatino Linotype" w:eastAsiaTheme="minorEastAsia" w:hAnsi="Palatino Linotype"/>
          <w:sz w:val="24"/>
          <w:lang w:val="es-ES_tradnl" w:eastAsia="es-ES"/>
        </w:rPr>
        <w:t>0</w:t>
      </w:r>
      <w:r w:rsidR="00812916" w:rsidRPr="00845376">
        <w:rPr>
          <w:rFonts w:ascii="Palatino Linotype" w:eastAsiaTheme="minorEastAsia" w:hAnsi="Palatino Linotype"/>
          <w:sz w:val="24"/>
          <w:lang w:val="es-ES_tradnl" w:eastAsia="es-ES"/>
        </w:rPr>
        <w:t>6</w:t>
      </w:r>
      <w:r w:rsidR="006A2B89" w:rsidRPr="00845376">
        <w:rPr>
          <w:rFonts w:ascii="Palatino Linotype" w:eastAsiaTheme="minorEastAsia" w:hAnsi="Palatino Linotype"/>
          <w:sz w:val="24"/>
          <w:lang w:val="es-ES_tradnl" w:eastAsia="es-ES"/>
        </w:rPr>
        <w:t xml:space="preserve">) de </w:t>
      </w:r>
      <w:r w:rsidR="00812916" w:rsidRPr="00845376">
        <w:rPr>
          <w:rFonts w:ascii="Palatino Linotype" w:eastAsiaTheme="minorEastAsia" w:hAnsi="Palatino Linotype"/>
          <w:sz w:val="24"/>
          <w:lang w:val="es-ES_tradnl" w:eastAsia="es-ES"/>
        </w:rPr>
        <w:t>octubre</w:t>
      </w:r>
      <w:r w:rsidR="006A2B89" w:rsidRPr="00845376">
        <w:rPr>
          <w:rFonts w:ascii="Palatino Linotype" w:eastAsiaTheme="minorEastAsia" w:hAnsi="Palatino Linotype"/>
          <w:sz w:val="24"/>
          <w:lang w:val="es-ES_tradnl" w:eastAsia="es-ES"/>
        </w:rPr>
        <w:t xml:space="preserve"> de dos mil veinti</w:t>
      </w:r>
      <w:r w:rsidR="002B5321" w:rsidRPr="00845376">
        <w:rPr>
          <w:rFonts w:ascii="Palatino Linotype" w:eastAsiaTheme="minorEastAsia" w:hAnsi="Palatino Linotype"/>
          <w:sz w:val="24"/>
          <w:lang w:val="es-ES_tradnl" w:eastAsia="es-ES"/>
        </w:rPr>
        <w:t>uno</w:t>
      </w:r>
      <w:r w:rsidRPr="00845376">
        <w:rPr>
          <w:rFonts w:ascii="Palatino Linotype" w:eastAsiaTheme="minorEastAsia" w:hAnsi="Palatino Linotype"/>
          <w:sz w:val="24"/>
          <w:lang w:val="es-ES_tradnl" w:eastAsia="es-ES"/>
        </w:rPr>
        <w:t xml:space="preserve">, </w:t>
      </w:r>
      <w:r w:rsidRPr="00845376">
        <w:rPr>
          <w:rFonts w:ascii="Palatino Linotype" w:eastAsia="Calibri" w:hAnsi="Palatino Linotype"/>
          <w:sz w:val="24"/>
          <w:lang w:val="es-ES" w:eastAsia="es-ES"/>
        </w:rPr>
        <w:t xml:space="preserve">el </w:t>
      </w:r>
      <w:r w:rsidRPr="00845376">
        <w:rPr>
          <w:rFonts w:ascii="Palatino Linotype" w:eastAsia="Calibri" w:hAnsi="Palatino Linotype" w:cs="Arial"/>
          <w:b/>
          <w:sz w:val="24"/>
          <w:lang w:val="es-AR" w:eastAsia="es-ES"/>
        </w:rPr>
        <w:t>SUJETO OBLIGADO</w:t>
      </w:r>
      <w:r w:rsidRPr="00845376">
        <w:rPr>
          <w:rFonts w:ascii="Palatino Linotype" w:eastAsia="Calibri" w:hAnsi="Palatino Linotype" w:cs="Arial"/>
          <w:b/>
          <w:i/>
          <w:sz w:val="24"/>
          <w:lang w:val="es-AR" w:eastAsia="es-ES"/>
        </w:rPr>
        <w:t xml:space="preserve"> </w:t>
      </w:r>
      <w:r w:rsidRPr="00845376">
        <w:rPr>
          <w:rFonts w:ascii="Palatino Linotype" w:hAnsi="Palatino Linotype" w:cs="Arial"/>
          <w:sz w:val="24"/>
          <w:lang w:val="es-ES" w:eastAsia="es-ES"/>
        </w:rPr>
        <w:t>dio respuesta a la</w:t>
      </w:r>
      <w:r w:rsidR="00230313" w:rsidRPr="00845376">
        <w:rPr>
          <w:rFonts w:ascii="Palatino Linotype" w:hAnsi="Palatino Linotype" w:cs="Arial"/>
          <w:sz w:val="24"/>
          <w:lang w:val="es-ES" w:eastAsia="es-ES"/>
        </w:rPr>
        <w:t>s</w:t>
      </w:r>
      <w:r w:rsidRPr="00845376">
        <w:rPr>
          <w:rFonts w:ascii="Palatino Linotype" w:hAnsi="Palatino Linotype" w:cs="Arial"/>
          <w:sz w:val="24"/>
          <w:lang w:val="es-ES" w:eastAsia="es-ES"/>
        </w:rPr>
        <w:t xml:space="preserve"> solicitud</w:t>
      </w:r>
      <w:r w:rsidR="00230313" w:rsidRPr="00845376">
        <w:rPr>
          <w:rFonts w:ascii="Palatino Linotype" w:hAnsi="Palatino Linotype" w:cs="Arial"/>
          <w:sz w:val="24"/>
          <w:lang w:val="es-ES" w:eastAsia="es-ES"/>
        </w:rPr>
        <w:t>es</w:t>
      </w:r>
      <w:r w:rsidRPr="00845376">
        <w:rPr>
          <w:rFonts w:ascii="Palatino Linotype" w:hAnsi="Palatino Linotype" w:cs="Arial"/>
          <w:sz w:val="24"/>
          <w:lang w:val="es-ES" w:eastAsia="es-ES"/>
        </w:rPr>
        <w:t xml:space="preserve"> de información </w:t>
      </w:r>
      <w:r w:rsidR="00812916" w:rsidRPr="00845376">
        <w:rPr>
          <w:rFonts w:ascii="Palatino Linotype" w:hAnsi="Palatino Linotype" w:cs="Arial"/>
          <w:sz w:val="24"/>
          <w:lang w:val="es-ES" w:eastAsia="es-ES"/>
        </w:rPr>
        <w:t>a través de los siguientes archivos electrónicos</w:t>
      </w:r>
      <w:r w:rsidRPr="00845376">
        <w:rPr>
          <w:rFonts w:ascii="Palatino Linotype" w:hAnsi="Palatino Linotype" w:cs="Arial"/>
          <w:sz w:val="24"/>
          <w:lang w:val="es-ES" w:eastAsia="es-ES"/>
        </w:rPr>
        <w:t>:</w:t>
      </w:r>
    </w:p>
    <w:p w14:paraId="355F9CEB" w14:textId="1BF3951A" w:rsidR="006A2B89" w:rsidRPr="00845376" w:rsidRDefault="006A2B89" w:rsidP="006A2B89">
      <w:pPr>
        <w:spacing w:line="360" w:lineRule="auto"/>
        <w:ind w:right="567"/>
        <w:jc w:val="both"/>
        <w:rPr>
          <w:rFonts w:ascii="Palatino Linotype" w:hAnsi="Palatino Linotype" w:cs="Arial"/>
          <w:lang w:val="es-ES" w:eastAsia="es-ES"/>
        </w:rPr>
      </w:pPr>
    </w:p>
    <w:tbl>
      <w:tblPr>
        <w:tblStyle w:val="Tablaconcuadrcula"/>
        <w:tblW w:w="0" w:type="auto"/>
        <w:tblLook w:val="04A0" w:firstRow="1" w:lastRow="0" w:firstColumn="1" w:lastColumn="0" w:noHBand="0" w:noVBand="1"/>
      </w:tblPr>
      <w:tblGrid>
        <w:gridCol w:w="4517"/>
        <w:gridCol w:w="4517"/>
      </w:tblGrid>
      <w:tr w:rsidR="00812916" w:rsidRPr="00845376" w14:paraId="6AB7C45B" w14:textId="77777777" w:rsidTr="005F06EA">
        <w:tc>
          <w:tcPr>
            <w:tcW w:w="4517" w:type="dxa"/>
            <w:shd w:val="clear" w:color="auto" w:fill="AEAAAA" w:themeFill="background2" w:themeFillShade="BF"/>
          </w:tcPr>
          <w:p w14:paraId="4C4DA921" w14:textId="4A4DC899" w:rsidR="00812916" w:rsidRPr="00845376" w:rsidRDefault="00812916" w:rsidP="005F06EA">
            <w:pPr>
              <w:spacing w:line="360" w:lineRule="auto"/>
              <w:ind w:right="567"/>
              <w:jc w:val="center"/>
              <w:rPr>
                <w:rFonts w:ascii="Palatino Linotype" w:hAnsi="Palatino Linotype"/>
                <w:b/>
                <w:bCs/>
                <w:color w:val="000000" w:themeColor="text1"/>
                <w:sz w:val="22"/>
                <w:szCs w:val="22"/>
              </w:rPr>
            </w:pPr>
            <w:r w:rsidRPr="00845376">
              <w:rPr>
                <w:rFonts w:ascii="Palatino Linotype" w:hAnsi="Palatino Linotype"/>
                <w:b/>
                <w:bCs/>
                <w:color w:val="000000" w:themeColor="text1"/>
                <w:sz w:val="22"/>
                <w:szCs w:val="22"/>
              </w:rPr>
              <w:t>00351/SEIEM/IP/2021</w:t>
            </w:r>
          </w:p>
        </w:tc>
        <w:tc>
          <w:tcPr>
            <w:tcW w:w="4517" w:type="dxa"/>
            <w:shd w:val="clear" w:color="auto" w:fill="AEAAAA" w:themeFill="background2" w:themeFillShade="BF"/>
          </w:tcPr>
          <w:p w14:paraId="5A5E322D" w14:textId="4E57E981" w:rsidR="00812916" w:rsidRPr="00845376" w:rsidRDefault="00812916" w:rsidP="005F06EA">
            <w:pPr>
              <w:spacing w:line="360" w:lineRule="auto"/>
              <w:ind w:right="567"/>
              <w:jc w:val="center"/>
              <w:rPr>
                <w:rFonts w:ascii="Palatino Linotype" w:hAnsi="Palatino Linotype"/>
                <w:b/>
                <w:bCs/>
                <w:color w:val="000000" w:themeColor="text1"/>
                <w:sz w:val="22"/>
                <w:szCs w:val="22"/>
              </w:rPr>
            </w:pPr>
            <w:r w:rsidRPr="00845376">
              <w:rPr>
                <w:rFonts w:ascii="Palatino Linotype" w:hAnsi="Palatino Linotype"/>
                <w:b/>
                <w:bCs/>
                <w:color w:val="000000" w:themeColor="text1"/>
                <w:sz w:val="22"/>
                <w:szCs w:val="22"/>
              </w:rPr>
              <w:t>00352/SEIEM/IP/2021</w:t>
            </w:r>
          </w:p>
        </w:tc>
      </w:tr>
      <w:tr w:rsidR="00812916" w:rsidRPr="00845376" w14:paraId="28AE9C6B" w14:textId="77777777" w:rsidTr="00812916">
        <w:tc>
          <w:tcPr>
            <w:tcW w:w="4517" w:type="dxa"/>
          </w:tcPr>
          <w:p w14:paraId="086BEA8B" w14:textId="7F278898" w:rsidR="005F06EA" w:rsidRPr="00845376" w:rsidRDefault="00533042" w:rsidP="005C7D20">
            <w:pPr>
              <w:pStyle w:val="Prrafodelista"/>
              <w:numPr>
                <w:ilvl w:val="0"/>
                <w:numId w:val="12"/>
              </w:numPr>
              <w:rPr>
                <w:rFonts w:ascii="Palatino Linotype" w:hAnsi="Palatino Linotype"/>
                <w:color w:val="000000" w:themeColor="text1"/>
                <w:szCs w:val="22"/>
              </w:rPr>
            </w:pPr>
            <w:hyperlink r:id="rId8" w:tgtFrame="_blank" w:history="1">
              <w:r w:rsidR="00812916" w:rsidRPr="00845376">
                <w:rPr>
                  <w:rStyle w:val="Hipervnculo"/>
                  <w:rFonts w:ascii="Palatino Linotype" w:hAnsi="Palatino Linotype" w:cs="Arial"/>
                  <w:b/>
                  <w:bCs/>
                  <w:color w:val="000000" w:themeColor="text1"/>
                  <w:szCs w:val="22"/>
                </w:rPr>
                <w:t>RESP. 351-21.pdf</w:t>
              </w:r>
            </w:hyperlink>
            <w:r w:rsidR="005F06EA" w:rsidRPr="00845376">
              <w:rPr>
                <w:rFonts w:ascii="Palatino Linotype" w:hAnsi="Palatino Linotype"/>
                <w:color w:val="000000" w:themeColor="text1"/>
                <w:szCs w:val="22"/>
              </w:rPr>
              <w:t>:</w:t>
            </w:r>
          </w:p>
          <w:p w14:paraId="11471A6A" w14:textId="692468B9" w:rsidR="001E7B13" w:rsidRPr="00845376" w:rsidRDefault="001E7B13" w:rsidP="009F411E">
            <w:pPr>
              <w:pStyle w:val="Default"/>
              <w:jc w:val="both"/>
              <w:rPr>
                <w:rFonts w:ascii="Palatino Linotype" w:hAnsi="Palatino Linotype"/>
                <w:sz w:val="22"/>
                <w:szCs w:val="22"/>
              </w:rPr>
            </w:pPr>
            <w:r w:rsidRPr="00845376">
              <w:rPr>
                <w:rFonts w:ascii="Palatino Linotype" w:hAnsi="Palatino Linotype"/>
                <w:color w:val="000000" w:themeColor="text1"/>
                <w:sz w:val="22"/>
                <w:szCs w:val="22"/>
              </w:rPr>
              <w:t xml:space="preserve">Oficio </w:t>
            </w:r>
            <w:r w:rsidRPr="00845376">
              <w:rPr>
                <w:rFonts w:ascii="Palatino Linotype" w:hAnsi="Palatino Linotype"/>
                <w:sz w:val="22"/>
                <w:szCs w:val="22"/>
              </w:rPr>
              <w:t>No. 210C0101030000S/UT/1406/2021, del 06 de octubre de 2021, suscrito y signado por el Jefe del Departamento de Legislación y Consulta y Suplente del Titular de la Unidad de Transparencia, dirigido al Particular, a través del cual le informó lo siguiente:</w:t>
            </w:r>
          </w:p>
          <w:p w14:paraId="2851A067" w14:textId="0DE5EBB1" w:rsidR="001E7B13" w:rsidRPr="00845376" w:rsidRDefault="001E7B13" w:rsidP="00FB16A9">
            <w:pPr>
              <w:ind w:left="315" w:right="306"/>
              <w:jc w:val="both"/>
              <w:rPr>
                <w:rFonts w:ascii="Palatino Linotype" w:hAnsi="Palatino Linotype"/>
                <w:i/>
                <w:iCs/>
                <w:color w:val="000000" w:themeColor="text1"/>
                <w:sz w:val="22"/>
                <w:szCs w:val="22"/>
              </w:rPr>
            </w:pPr>
            <w:r w:rsidRPr="00845376">
              <w:rPr>
                <w:rFonts w:ascii="Palatino Linotype" w:hAnsi="Palatino Linotype"/>
                <w:i/>
                <w:iCs/>
                <w:color w:val="000000" w:themeColor="text1"/>
                <w:sz w:val="22"/>
                <w:szCs w:val="22"/>
              </w:rPr>
              <w:t>“… Sobre el particular, con fundamento en los artículos 12, segundo párrafo, 50, 53, fracciones II, IV, V y VI</w:t>
            </w:r>
            <w:r w:rsidR="00FB16A9" w:rsidRPr="00845376">
              <w:rPr>
                <w:rFonts w:ascii="Palatino Linotype" w:hAnsi="Palatino Linotype"/>
                <w:i/>
                <w:iCs/>
                <w:color w:val="000000" w:themeColor="text1"/>
                <w:sz w:val="22"/>
                <w:szCs w:val="22"/>
              </w:rPr>
              <w:t xml:space="preserve"> y 163 de la Ley de Transparencia y Acceso a la Información Pública del Estado de México y Municipios, </w:t>
            </w:r>
            <w:r w:rsidR="00FB16A9" w:rsidRPr="00845376">
              <w:rPr>
                <w:rFonts w:ascii="Palatino Linotype" w:hAnsi="Palatino Linotype"/>
                <w:b/>
                <w:bCs/>
                <w:i/>
                <w:iCs/>
                <w:color w:val="000000" w:themeColor="text1"/>
                <w:sz w:val="22"/>
                <w:szCs w:val="22"/>
              </w:rPr>
              <w:t>se adjunta al presente la información solicitada…</w:t>
            </w:r>
            <w:r w:rsidRPr="00845376">
              <w:rPr>
                <w:rFonts w:ascii="Palatino Linotype" w:hAnsi="Palatino Linotype"/>
                <w:i/>
                <w:iCs/>
                <w:color w:val="000000" w:themeColor="text1"/>
                <w:sz w:val="22"/>
                <w:szCs w:val="22"/>
              </w:rPr>
              <w:t>”</w:t>
            </w:r>
            <w:r w:rsidR="00FB16A9" w:rsidRPr="00845376">
              <w:rPr>
                <w:rFonts w:ascii="Palatino Linotype" w:hAnsi="Palatino Linotype"/>
                <w:i/>
                <w:iCs/>
                <w:color w:val="000000" w:themeColor="text1"/>
                <w:sz w:val="22"/>
                <w:szCs w:val="22"/>
              </w:rPr>
              <w:t xml:space="preserve"> (Sic)</w:t>
            </w:r>
          </w:p>
          <w:p w14:paraId="08DA5DE4" w14:textId="77777777" w:rsidR="005F06EA" w:rsidRPr="00845376" w:rsidRDefault="005F06EA" w:rsidP="00812916">
            <w:pPr>
              <w:rPr>
                <w:rFonts w:ascii="Palatino Linotype" w:hAnsi="Palatino Linotype"/>
                <w:color w:val="000000" w:themeColor="text1"/>
                <w:sz w:val="22"/>
                <w:szCs w:val="22"/>
              </w:rPr>
            </w:pPr>
          </w:p>
          <w:p w14:paraId="1DF78DFE" w14:textId="6DCDB90F" w:rsidR="00812916" w:rsidRPr="00845376" w:rsidRDefault="00533042" w:rsidP="005C7D20">
            <w:pPr>
              <w:pStyle w:val="Prrafodelista"/>
              <w:numPr>
                <w:ilvl w:val="0"/>
                <w:numId w:val="12"/>
              </w:numPr>
              <w:rPr>
                <w:rFonts w:ascii="Palatino Linotype" w:hAnsi="Palatino Linotype"/>
                <w:color w:val="000000" w:themeColor="text1"/>
                <w:szCs w:val="22"/>
              </w:rPr>
            </w:pPr>
            <w:hyperlink r:id="rId9" w:tgtFrame="_blank" w:history="1">
              <w:r w:rsidR="00812916" w:rsidRPr="00845376">
                <w:rPr>
                  <w:rStyle w:val="Hipervnculo"/>
                  <w:rFonts w:ascii="Palatino Linotype" w:hAnsi="Palatino Linotype" w:cs="Arial"/>
                  <w:b/>
                  <w:bCs/>
                  <w:color w:val="000000" w:themeColor="text1"/>
                  <w:szCs w:val="22"/>
                </w:rPr>
                <w:t>turnos UT.pdf</w:t>
              </w:r>
            </w:hyperlink>
            <w:r w:rsidR="005F06EA" w:rsidRPr="00845376">
              <w:rPr>
                <w:rFonts w:ascii="Palatino Linotype" w:hAnsi="Palatino Linotype"/>
                <w:color w:val="000000" w:themeColor="text1"/>
                <w:szCs w:val="22"/>
              </w:rPr>
              <w:t>:</w:t>
            </w:r>
          </w:p>
          <w:p w14:paraId="538F8FEB" w14:textId="5F83E4C3" w:rsidR="009F411E" w:rsidRPr="00845376" w:rsidRDefault="00FB16A9" w:rsidP="00FB16A9">
            <w:pPr>
              <w:rPr>
                <w:rFonts w:ascii="Palatino Linotype" w:hAnsi="Palatino Linotype"/>
                <w:color w:val="000000" w:themeColor="text1"/>
                <w:sz w:val="22"/>
                <w:szCs w:val="22"/>
              </w:rPr>
            </w:pPr>
            <w:r w:rsidRPr="00845376">
              <w:rPr>
                <w:rFonts w:ascii="Palatino Linotype" w:hAnsi="Palatino Linotype"/>
                <w:color w:val="000000" w:themeColor="text1"/>
                <w:sz w:val="22"/>
                <w:szCs w:val="22"/>
              </w:rPr>
              <w:t>Documento que contiene</w:t>
            </w:r>
            <w:r w:rsidR="009F411E" w:rsidRPr="00845376">
              <w:rPr>
                <w:rFonts w:ascii="Palatino Linotype" w:hAnsi="Palatino Linotype"/>
                <w:color w:val="000000" w:themeColor="text1"/>
                <w:sz w:val="22"/>
                <w:szCs w:val="22"/>
              </w:rPr>
              <w:t xml:space="preserve"> el número de oficios de turno de agosto y septiembre:</w:t>
            </w:r>
          </w:p>
          <w:p w14:paraId="3C463841" w14:textId="4E59E716" w:rsidR="009F411E" w:rsidRPr="00845376" w:rsidRDefault="009F411E" w:rsidP="009F411E">
            <w:pPr>
              <w:pStyle w:val="Prrafodelista"/>
              <w:ind w:left="315" w:right="306"/>
              <w:rPr>
                <w:rFonts w:ascii="Palatino Linotype" w:hAnsi="Palatino Linotype"/>
                <w:i/>
                <w:iCs/>
                <w:color w:val="000000" w:themeColor="text1"/>
                <w:szCs w:val="22"/>
              </w:rPr>
            </w:pPr>
            <w:r w:rsidRPr="00845376">
              <w:rPr>
                <w:rFonts w:ascii="Palatino Linotype" w:hAnsi="Palatino Linotype"/>
                <w:i/>
                <w:iCs/>
                <w:color w:val="000000" w:themeColor="text1"/>
                <w:szCs w:val="22"/>
              </w:rPr>
              <w:t>"-Agosto: 92 oficios de turno.</w:t>
            </w:r>
          </w:p>
          <w:p w14:paraId="26F4D95C" w14:textId="692713A4" w:rsidR="00812916" w:rsidRPr="00845376" w:rsidRDefault="009F411E" w:rsidP="009F411E">
            <w:pPr>
              <w:pStyle w:val="Prrafodelista"/>
              <w:ind w:left="315" w:right="306"/>
              <w:rPr>
                <w:rFonts w:ascii="Palatino Linotype" w:hAnsi="Palatino Linotype"/>
                <w:i/>
                <w:iCs/>
                <w:color w:val="000000" w:themeColor="text1"/>
                <w:szCs w:val="22"/>
              </w:rPr>
            </w:pPr>
            <w:r w:rsidRPr="00845376">
              <w:rPr>
                <w:rFonts w:ascii="Palatino Linotype" w:hAnsi="Palatino Linotype"/>
                <w:i/>
                <w:iCs/>
                <w:color w:val="000000" w:themeColor="text1"/>
                <w:szCs w:val="22"/>
              </w:rPr>
              <w:t>-Septiembre: 23 oficios de turno.” (Sic)</w:t>
            </w:r>
          </w:p>
        </w:tc>
        <w:tc>
          <w:tcPr>
            <w:tcW w:w="4517" w:type="dxa"/>
          </w:tcPr>
          <w:p w14:paraId="7C8594A2" w14:textId="7114E409" w:rsidR="005F06EA" w:rsidRPr="00845376" w:rsidRDefault="00533042" w:rsidP="005C7D20">
            <w:pPr>
              <w:pStyle w:val="Prrafodelista"/>
              <w:numPr>
                <w:ilvl w:val="0"/>
                <w:numId w:val="11"/>
              </w:numPr>
              <w:jc w:val="both"/>
              <w:rPr>
                <w:rFonts w:ascii="Palatino Linotype" w:hAnsi="Palatino Linotype"/>
                <w:color w:val="000000" w:themeColor="text1"/>
                <w:szCs w:val="22"/>
              </w:rPr>
            </w:pPr>
            <w:hyperlink r:id="rId10" w:tgtFrame="_blank" w:history="1">
              <w:r w:rsidR="00812916" w:rsidRPr="00845376">
                <w:rPr>
                  <w:rStyle w:val="Hipervnculo"/>
                  <w:rFonts w:ascii="Palatino Linotype" w:hAnsi="Palatino Linotype" w:cs="Arial"/>
                  <w:b/>
                  <w:bCs/>
                  <w:color w:val="000000" w:themeColor="text1"/>
                  <w:szCs w:val="22"/>
                </w:rPr>
                <w:t>RESP.352-2021.pdf</w:t>
              </w:r>
            </w:hyperlink>
            <w:r w:rsidR="005F06EA" w:rsidRPr="00845376">
              <w:rPr>
                <w:rFonts w:ascii="Palatino Linotype" w:hAnsi="Palatino Linotype"/>
                <w:color w:val="000000" w:themeColor="text1"/>
                <w:szCs w:val="22"/>
              </w:rPr>
              <w:t>:</w:t>
            </w:r>
          </w:p>
          <w:p w14:paraId="1345FF9C" w14:textId="69D943AB" w:rsidR="009F411E" w:rsidRPr="00845376" w:rsidRDefault="005F06EA" w:rsidP="005C7D20">
            <w:pPr>
              <w:pStyle w:val="Default"/>
              <w:jc w:val="both"/>
              <w:rPr>
                <w:rFonts w:ascii="Palatino Linotype" w:hAnsi="Palatino Linotype"/>
                <w:sz w:val="22"/>
                <w:szCs w:val="22"/>
              </w:rPr>
            </w:pPr>
            <w:r w:rsidRPr="00845376">
              <w:rPr>
                <w:rFonts w:ascii="Palatino Linotype" w:hAnsi="Palatino Linotype"/>
                <w:color w:val="000000" w:themeColor="text1"/>
                <w:sz w:val="22"/>
                <w:szCs w:val="22"/>
              </w:rPr>
              <w:t>Oficio</w:t>
            </w:r>
            <w:r w:rsidR="005C7D20" w:rsidRPr="00845376">
              <w:rPr>
                <w:rFonts w:ascii="Palatino Linotype" w:hAnsi="Palatino Linotype"/>
                <w:color w:val="000000" w:themeColor="text1"/>
                <w:sz w:val="22"/>
                <w:szCs w:val="22"/>
              </w:rPr>
              <w:t xml:space="preserve"> </w:t>
            </w:r>
            <w:r w:rsidRPr="00845376">
              <w:rPr>
                <w:rFonts w:ascii="Palatino Linotype" w:hAnsi="Palatino Linotype"/>
                <w:sz w:val="22"/>
                <w:szCs w:val="22"/>
              </w:rPr>
              <w:t xml:space="preserve">No. </w:t>
            </w:r>
            <w:r w:rsidRPr="00845376">
              <w:rPr>
                <w:rFonts w:ascii="Palatino Linotype" w:hAnsi="Palatino Linotype"/>
                <w:sz w:val="21"/>
                <w:szCs w:val="21"/>
              </w:rPr>
              <w:t>210C0101030000S/UT/001394/2021</w:t>
            </w:r>
            <w:r w:rsidRPr="00845376">
              <w:rPr>
                <w:rFonts w:ascii="Palatino Linotype" w:hAnsi="Palatino Linotype"/>
                <w:sz w:val="22"/>
                <w:szCs w:val="22"/>
              </w:rPr>
              <w:t>, del 5 de octubre de 2021, suscrito y signado por el Jefe del Departamento de Legislación y Consulta y Suplente del Titular de la Unidad de Transparencia, dirigido al Particular, a través del cual le informó lo siguiente:</w:t>
            </w:r>
          </w:p>
          <w:p w14:paraId="1F1CD55F" w14:textId="2052A216" w:rsidR="005C7D20" w:rsidRPr="00845376" w:rsidRDefault="005F06EA" w:rsidP="009F411E">
            <w:pPr>
              <w:pStyle w:val="Default"/>
              <w:ind w:left="337" w:right="284"/>
              <w:jc w:val="both"/>
              <w:rPr>
                <w:rFonts w:ascii="Palatino Linotype" w:hAnsi="Palatino Linotype"/>
                <w:i/>
                <w:iCs/>
                <w:sz w:val="22"/>
                <w:szCs w:val="22"/>
              </w:rPr>
            </w:pPr>
            <w:r w:rsidRPr="00845376">
              <w:rPr>
                <w:rFonts w:ascii="Palatino Linotype" w:hAnsi="Palatino Linotype"/>
                <w:i/>
                <w:iCs/>
                <w:sz w:val="22"/>
                <w:szCs w:val="22"/>
              </w:rPr>
              <w:t>“</w:t>
            </w:r>
            <w:r w:rsidR="005C7D20" w:rsidRPr="00845376">
              <w:rPr>
                <w:rFonts w:ascii="Palatino Linotype" w:hAnsi="Palatino Linotype"/>
                <w:i/>
                <w:iCs/>
                <w:sz w:val="22"/>
                <w:szCs w:val="22"/>
              </w:rPr>
              <w:t xml:space="preserve">…se envía la siguiente información: </w:t>
            </w:r>
          </w:p>
          <w:p w14:paraId="072A0515" w14:textId="258FD083" w:rsidR="005C7D20" w:rsidRPr="00845376" w:rsidRDefault="005C7D20" w:rsidP="005C7D20">
            <w:pPr>
              <w:pStyle w:val="Default"/>
              <w:ind w:left="337" w:right="284"/>
              <w:jc w:val="both"/>
              <w:rPr>
                <w:rFonts w:ascii="Palatino Linotype" w:hAnsi="Palatino Linotype"/>
                <w:i/>
                <w:iCs/>
                <w:sz w:val="22"/>
                <w:szCs w:val="22"/>
              </w:rPr>
            </w:pPr>
            <w:r w:rsidRPr="00845376">
              <w:rPr>
                <w:rFonts w:ascii="Palatino Linotype" w:hAnsi="Palatino Linotype"/>
                <w:i/>
                <w:iCs/>
                <w:sz w:val="22"/>
                <w:szCs w:val="22"/>
              </w:rPr>
              <w:t xml:space="preserve">Oficios de turno </w:t>
            </w:r>
          </w:p>
          <w:p w14:paraId="52CE7E02" w14:textId="29E5A435" w:rsidR="005C7D20" w:rsidRPr="00845376" w:rsidRDefault="009F411E" w:rsidP="009F411E">
            <w:pPr>
              <w:pStyle w:val="Default"/>
              <w:ind w:left="337" w:right="284"/>
              <w:jc w:val="both"/>
              <w:rPr>
                <w:rFonts w:ascii="Palatino Linotype" w:hAnsi="Palatino Linotype"/>
                <w:i/>
                <w:iCs/>
                <w:sz w:val="22"/>
                <w:szCs w:val="22"/>
              </w:rPr>
            </w:pPr>
            <w:r w:rsidRPr="00845376">
              <w:rPr>
                <w:rFonts w:ascii="Palatino Linotype" w:hAnsi="Palatino Linotype"/>
                <w:i/>
                <w:iCs/>
                <w:sz w:val="22"/>
                <w:szCs w:val="22"/>
              </w:rPr>
              <w:t>-</w:t>
            </w:r>
            <w:r w:rsidR="005C7D20" w:rsidRPr="00845376">
              <w:rPr>
                <w:rFonts w:ascii="Palatino Linotype" w:hAnsi="Palatino Linotype"/>
                <w:i/>
                <w:iCs/>
                <w:sz w:val="22"/>
                <w:szCs w:val="22"/>
              </w:rPr>
              <w:t>Agosto: 92 oficios.</w:t>
            </w:r>
          </w:p>
          <w:p w14:paraId="10A415DD" w14:textId="6E8A92B3" w:rsidR="005F06EA" w:rsidRPr="00845376" w:rsidRDefault="009F411E" w:rsidP="009F411E">
            <w:pPr>
              <w:pStyle w:val="Default"/>
              <w:ind w:left="337" w:right="284"/>
              <w:jc w:val="both"/>
              <w:rPr>
                <w:rFonts w:ascii="Palatino Linotype" w:hAnsi="Palatino Linotype"/>
                <w:i/>
                <w:iCs/>
                <w:sz w:val="22"/>
                <w:szCs w:val="22"/>
              </w:rPr>
            </w:pPr>
            <w:r w:rsidRPr="00845376">
              <w:rPr>
                <w:rFonts w:ascii="Palatino Linotype" w:hAnsi="Palatino Linotype"/>
                <w:i/>
                <w:iCs/>
                <w:sz w:val="22"/>
                <w:szCs w:val="22"/>
              </w:rPr>
              <w:t>-</w:t>
            </w:r>
            <w:r w:rsidR="005C7D20" w:rsidRPr="00845376">
              <w:rPr>
                <w:rFonts w:ascii="Palatino Linotype" w:hAnsi="Palatino Linotype"/>
                <w:i/>
                <w:iCs/>
                <w:sz w:val="22"/>
                <w:szCs w:val="22"/>
              </w:rPr>
              <w:t>Septiembre: 23 oficios…” (Sic)</w:t>
            </w:r>
          </w:p>
          <w:p w14:paraId="1A437365" w14:textId="77777777" w:rsidR="00812916" w:rsidRPr="00845376" w:rsidRDefault="00812916" w:rsidP="006A2B89">
            <w:pPr>
              <w:spacing w:line="360" w:lineRule="auto"/>
              <w:ind w:right="567"/>
              <w:jc w:val="both"/>
              <w:rPr>
                <w:rFonts w:ascii="Palatino Linotype" w:hAnsi="Palatino Linotype"/>
                <w:color w:val="000000" w:themeColor="text1"/>
                <w:sz w:val="22"/>
                <w:szCs w:val="22"/>
              </w:rPr>
            </w:pPr>
          </w:p>
        </w:tc>
      </w:tr>
    </w:tbl>
    <w:p w14:paraId="00D5C338" w14:textId="77777777" w:rsidR="006A2B89" w:rsidRPr="00845376" w:rsidRDefault="006A2B89" w:rsidP="006A2B89">
      <w:pPr>
        <w:spacing w:line="360" w:lineRule="auto"/>
        <w:ind w:right="567"/>
        <w:jc w:val="both"/>
        <w:rPr>
          <w:rFonts w:ascii="Palatino Linotype" w:hAnsi="Palatino Linotype"/>
          <w:i/>
        </w:rPr>
      </w:pPr>
    </w:p>
    <w:p w14:paraId="23AEE36F" w14:textId="48226CB7" w:rsidR="00C720D4" w:rsidRPr="00845376" w:rsidRDefault="00230313" w:rsidP="006A2B89">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845376">
        <w:rPr>
          <w:rFonts w:ascii="Palatino Linotype" w:eastAsia="Calibri" w:hAnsi="Palatino Linotype" w:cs="Arial"/>
          <w:sz w:val="24"/>
          <w:lang w:val="es-AR" w:eastAsia="es-ES"/>
        </w:rPr>
        <w:t>E</w:t>
      </w:r>
      <w:r w:rsidR="006A2B89" w:rsidRPr="00845376">
        <w:rPr>
          <w:rFonts w:ascii="Palatino Linotype" w:eastAsia="Calibri" w:hAnsi="Palatino Linotype" w:cs="Arial"/>
          <w:sz w:val="24"/>
          <w:lang w:val="es-AR" w:eastAsia="es-ES"/>
        </w:rPr>
        <w:t xml:space="preserve">l </w:t>
      </w:r>
      <w:r w:rsidR="00384142" w:rsidRPr="00845376">
        <w:rPr>
          <w:rFonts w:ascii="Palatino Linotype" w:eastAsia="Calibri" w:hAnsi="Palatino Linotype" w:cs="Arial"/>
          <w:sz w:val="24"/>
          <w:lang w:val="es-AR" w:eastAsia="es-ES"/>
        </w:rPr>
        <w:t xml:space="preserve">seis </w:t>
      </w:r>
      <w:r w:rsidR="006A2B89" w:rsidRPr="00845376">
        <w:rPr>
          <w:rFonts w:ascii="Palatino Linotype" w:eastAsia="Calibri" w:hAnsi="Palatino Linotype" w:cs="Arial"/>
          <w:sz w:val="24"/>
          <w:lang w:val="es-AR" w:eastAsia="es-ES"/>
        </w:rPr>
        <w:t>(</w:t>
      </w:r>
      <w:r w:rsidR="00384142" w:rsidRPr="00845376">
        <w:rPr>
          <w:rFonts w:ascii="Palatino Linotype" w:eastAsia="Calibri" w:hAnsi="Palatino Linotype" w:cs="Arial"/>
          <w:sz w:val="24"/>
          <w:lang w:val="es-AR" w:eastAsia="es-ES"/>
        </w:rPr>
        <w:t>06</w:t>
      </w:r>
      <w:r w:rsidR="006A2B89" w:rsidRPr="00845376">
        <w:rPr>
          <w:rFonts w:ascii="Palatino Linotype" w:eastAsia="Calibri" w:hAnsi="Palatino Linotype" w:cs="Arial"/>
          <w:sz w:val="24"/>
          <w:lang w:val="es-AR" w:eastAsia="es-ES"/>
        </w:rPr>
        <w:t xml:space="preserve">) de </w:t>
      </w:r>
      <w:r w:rsidR="00384142" w:rsidRPr="00845376">
        <w:rPr>
          <w:rFonts w:ascii="Palatino Linotype" w:eastAsia="Calibri" w:hAnsi="Palatino Linotype" w:cs="Arial"/>
          <w:sz w:val="24"/>
          <w:lang w:val="es-AR" w:eastAsia="es-ES"/>
        </w:rPr>
        <w:t>octubre</w:t>
      </w:r>
      <w:r w:rsidR="00D80E64" w:rsidRPr="00845376">
        <w:rPr>
          <w:rFonts w:ascii="Palatino Linotype" w:eastAsia="Calibri" w:hAnsi="Palatino Linotype" w:cs="Arial"/>
          <w:sz w:val="24"/>
          <w:lang w:val="es-AR" w:eastAsia="es-ES"/>
        </w:rPr>
        <w:t xml:space="preserve"> de dos mil veinti</w:t>
      </w:r>
      <w:r w:rsidR="00384142" w:rsidRPr="00845376">
        <w:rPr>
          <w:rFonts w:ascii="Palatino Linotype" w:eastAsia="Calibri" w:hAnsi="Palatino Linotype" w:cs="Arial"/>
          <w:sz w:val="24"/>
          <w:lang w:val="es-AR" w:eastAsia="es-ES"/>
        </w:rPr>
        <w:t>uno</w:t>
      </w:r>
      <w:r w:rsidR="00C720D4" w:rsidRPr="00845376">
        <w:rPr>
          <w:rFonts w:ascii="Palatino Linotype" w:hAnsi="Palatino Linotype" w:cs="Arial"/>
          <w:sz w:val="24"/>
          <w:lang w:val="es-ES" w:eastAsia="es-ES"/>
        </w:rPr>
        <w:t xml:space="preserve">, </w:t>
      </w:r>
      <w:r w:rsidR="00C720D4" w:rsidRPr="00845376">
        <w:rPr>
          <w:rFonts w:ascii="Palatino Linotype" w:eastAsiaTheme="minorEastAsia" w:hAnsi="Palatino Linotype"/>
          <w:b/>
          <w:sz w:val="24"/>
          <w:lang w:val="es-ES_tradnl" w:eastAsia="es-ES"/>
        </w:rPr>
        <w:t>EL RECURRENTE</w:t>
      </w:r>
      <w:r w:rsidR="00C720D4" w:rsidRPr="00845376">
        <w:rPr>
          <w:rFonts w:ascii="Palatino Linotype" w:hAnsi="Palatino Linotype" w:cs="Arial"/>
          <w:sz w:val="24"/>
          <w:lang w:val="es-ES" w:eastAsia="es-ES"/>
        </w:rPr>
        <w:t xml:space="preserve"> interpuso </w:t>
      </w:r>
      <w:r w:rsidRPr="00845376">
        <w:rPr>
          <w:rFonts w:ascii="Palatino Linotype" w:hAnsi="Palatino Linotype" w:cs="Arial"/>
          <w:sz w:val="24"/>
          <w:lang w:val="es-ES" w:eastAsia="es-ES"/>
        </w:rPr>
        <w:t>los</w:t>
      </w:r>
      <w:r w:rsidR="00C720D4" w:rsidRPr="00845376">
        <w:rPr>
          <w:rFonts w:ascii="Palatino Linotype" w:hAnsi="Palatino Linotype" w:cs="Arial"/>
          <w:sz w:val="24"/>
          <w:lang w:val="es-ES" w:eastAsia="es-ES"/>
        </w:rPr>
        <w:t xml:space="preserve"> recurso</w:t>
      </w:r>
      <w:r w:rsidRPr="00845376">
        <w:rPr>
          <w:rFonts w:ascii="Palatino Linotype" w:hAnsi="Palatino Linotype" w:cs="Arial"/>
          <w:sz w:val="24"/>
          <w:lang w:val="es-ES" w:eastAsia="es-ES"/>
        </w:rPr>
        <w:t>s</w:t>
      </w:r>
      <w:r w:rsidR="00C720D4" w:rsidRPr="00845376">
        <w:rPr>
          <w:rFonts w:ascii="Palatino Linotype" w:hAnsi="Palatino Linotype" w:cs="Arial"/>
          <w:sz w:val="24"/>
          <w:lang w:val="es-ES" w:eastAsia="es-ES"/>
        </w:rPr>
        <w:t xml:space="preserve"> de revisión</w:t>
      </w:r>
      <w:r w:rsidR="00384142" w:rsidRPr="00845376">
        <w:rPr>
          <w:rFonts w:ascii="Palatino Linotype" w:hAnsi="Palatino Linotype" w:cs="Arial"/>
          <w:sz w:val="24"/>
          <w:lang w:val="es-ES" w:eastAsia="es-ES"/>
        </w:rPr>
        <w:t xml:space="preserve"> en los mismos términos</w:t>
      </w:r>
      <w:r w:rsidR="00C720D4" w:rsidRPr="00845376">
        <w:rPr>
          <w:rFonts w:ascii="Palatino Linotype" w:hAnsi="Palatino Linotype" w:cs="Arial"/>
          <w:sz w:val="24"/>
          <w:lang w:val="es-ES" w:eastAsia="es-ES"/>
        </w:rPr>
        <w:t>, en contra de la</w:t>
      </w:r>
      <w:r w:rsidRPr="00845376">
        <w:rPr>
          <w:rFonts w:ascii="Palatino Linotype" w:hAnsi="Palatino Linotype" w:cs="Arial"/>
          <w:sz w:val="24"/>
          <w:lang w:val="es-ES" w:eastAsia="es-ES"/>
        </w:rPr>
        <w:t>s</w:t>
      </w:r>
      <w:r w:rsidR="00C720D4" w:rsidRPr="00845376">
        <w:rPr>
          <w:rFonts w:ascii="Palatino Linotype" w:hAnsi="Palatino Linotype" w:cs="Arial"/>
          <w:sz w:val="24"/>
          <w:lang w:val="es-ES" w:eastAsia="es-ES"/>
        </w:rPr>
        <w:t xml:space="preserve"> respuesta</w:t>
      </w:r>
      <w:r w:rsidRPr="00845376">
        <w:rPr>
          <w:rFonts w:ascii="Palatino Linotype" w:hAnsi="Palatino Linotype" w:cs="Arial"/>
          <w:sz w:val="24"/>
          <w:lang w:val="es-ES" w:eastAsia="es-ES"/>
        </w:rPr>
        <w:t>s</w:t>
      </w:r>
      <w:r w:rsidR="00C720D4" w:rsidRPr="00845376">
        <w:rPr>
          <w:rFonts w:ascii="Palatino Linotype" w:hAnsi="Palatino Linotype" w:cs="Arial"/>
          <w:sz w:val="24"/>
          <w:lang w:val="es-ES" w:eastAsia="es-ES"/>
        </w:rPr>
        <w:t>, señalando como:</w:t>
      </w:r>
      <w:bookmarkStart w:id="1" w:name="_Toc462307683"/>
      <w:bookmarkStart w:id="2" w:name="_Toc472427085"/>
      <w:bookmarkStart w:id="3" w:name="_Toc472500652"/>
    </w:p>
    <w:p w14:paraId="166DD81B" w14:textId="77777777" w:rsidR="00384142" w:rsidRPr="00845376" w:rsidRDefault="00384142" w:rsidP="00384142">
      <w:pPr>
        <w:ind w:right="539"/>
        <w:jc w:val="both"/>
        <w:rPr>
          <w:rFonts w:ascii="Palatino Linotype" w:eastAsiaTheme="minorEastAsia" w:hAnsi="Palatino Linotype"/>
          <w:b/>
          <w:sz w:val="22"/>
          <w:szCs w:val="22"/>
          <w:lang w:val="es-ES_tradnl" w:eastAsia="es-ES"/>
        </w:rPr>
      </w:pPr>
    </w:p>
    <w:p w14:paraId="6EAB9307" w14:textId="5A455742" w:rsidR="006A2B89" w:rsidRPr="00845376" w:rsidRDefault="00C720D4" w:rsidP="00384142">
      <w:pPr>
        <w:ind w:left="567" w:right="539"/>
        <w:rPr>
          <w:sz w:val="22"/>
          <w:szCs w:val="22"/>
        </w:rPr>
      </w:pPr>
      <w:r w:rsidRPr="00845376">
        <w:rPr>
          <w:rFonts w:ascii="Palatino Linotype" w:eastAsiaTheme="minorEastAsia" w:hAnsi="Palatino Linotype"/>
          <w:b/>
          <w:sz w:val="22"/>
          <w:szCs w:val="22"/>
          <w:lang w:val="es-ES_tradnl" w:eastAsia="es-ES"/>
        </w:rPr>
        <w:t>Acto impugnado:</w:t>
      </w:r>
      <w:r w:rsidRPr="00845376">
        <w:rPr>
          <w:rFonts w:ascii="Palatino Linotype" w:hAnsi="Palatino Linotype"/>
          <w:i/>
          <w:iCs/>
          <w:color w:val="000000"/>
          <w:sz w:val="22"/>
          <w:szCs w:val="22"/>
        </w:rPr>
        <w:t xml:space="preserve"> “</w:t>
      </w:r>
      <w:r w:rsidR="00384142" w:rsidRPr="00845376">
        <w:rPr>
          <w:rFonts w:ascii="Palatino Linotype" w:hAnsi="Palatino Linotype"/>
          <w:i/>
          <w:iCs/>
          <w:color w:val="000000"/>
          <w:sz w:val="22"/>
          <w:szCs w:val="22"/>
        </w:rPr>
        <w:t>No entrega oficios solicitados.</w:t>
      </w:r>
      <w:r w:rsidRPr="00845376">
        <w:rPr>
          <w:rFonts w:ascii="Palatino Linotype" w:hAnsi="Palatino Linotype"/>
          <w:i/>
          <w:iCs/>
          <w:color w:val="000000"/>
          <w:sz w:val="22"/>
          <w:szCs w:val="22"/>
        </w:rPr>
        <w:t>" (Sic)</w:t>
      </w:r>
    </w:p>
    <w:p w14:paraId="2BA568BD" w14:textId="77777777" w:rsidR="00384142" w:rsidRPr="00845376" w:rsidRDefault="00384142" w:rsidP="00384142">
      <w:pPr>
        <w:ind w:left="567" w:right="539"/>
        <w:jc w:val="both"/>
        <w:rPr>
          <w:rFonts w:ascii="Palatino Linotype" w:hAnsi="Palatino Linotype"/>
          <w:i/>
          <w:iCs/>
          <w:sz w:val="22"/>
          <w:szCs w:val="22"/>
        </w:rPr>
      </w:pPr>
    </w:p>
    <w:p w14:paraId="1D6AC757" w14:textId="450579B6" w:rsidR="004278CB" w:rsidRPr="00845376" w:rsidRDefault="006A2B89" w:rsidP="00384142">
      <w:pPr>
        <w:ind w:left="567" w:right="539"/>
        <w:rPr>
          <w:sz w:val="22"/>
          <w:szCs w:val="22"/>
        </w:rPr>
      </w:pPr>
      <w:r w:rsidRPr="00845376">
        <w:rPr>
          <w:rFonts w:ascii="Palatino Linotype" w:eastAsia="Calibri" w:hAnsi="Palatino Linotype" w:cs="Arial"/>
          <w:b/>
          <w:bCs/>
          <w:sz w:val="22"/>
          <w:szCs w:val="22"/>
          <w:lang w:val="es-ES" w:eastAsia="es-ES"/>
        </w:rPr>
        <w:t>Razones o Motivos de Inconformidad</w:t>
      </w:r>
      <w:r w:rsidR="006022BE" w:rsidRPr="00845376">
        <w:rPr>
          <w:rFonts w:ascii="Palatino Linotype" w:eastAsia="Calibri" w:hAnsi="Palatino Linotype" w:cs="Arial"/>
          <w:b/>
          <w:bCs/>
          <w:sz w:val="22"/>
          <w:szCs w:val="22"/>
          <w:lang w:val="es-ES" w:eastAsia="es-ES"/>
        </w:rPr>
        <w:t>:</w:t>
      </w:r>
      <w:r w:rsidR="006022BE" w:rsidRPr="00845376">
        <w:rPr>
          <w:rFonts w:ascii="Palatino Linotype" w:eastAsia="Calibri" w:hAnsi="Palatino Linotype" w:cs="Arial"/>
          <w:i/>
          <w:iCs/>
          <w:sz w:val="22"/>
          <w:szCs w:val="22"/>
          <w:lang w:val="es-ES" w:eastAsia="es-ES"/>
        </w:rPr>
        <w:t xml:space="preserve"> “</w:t>
      </w:r>
      <w:r w:rsidR="00384142" w:rsidRPr="00845376">
        <w:rPr>
          <w:rFonts w:ascii="Palatino Linotype" w:hAnsi="Palatino Linotype"/>
          <w:i/>
          <w:iCs/>
          <w:color w:val="000000"/>
          <w:sz w:val="22"/>
          <w:szCs w:val="22"/>
        </w:rPr>
        <w:t>No entrega oficios solicitados.</w:t>
      </w:r>
      <w:r w:rsidR="006022BE" w:rsidRPr="00845376">
        <w:rPr>
          <w:rFonts w:ascii="Palatino Linotype" w:eastAsia="Calibri" w:hAnsi="Palatino Linotype" w:cs="Arial"/>
          <w:i/>
          <w:iCs/>
          <w:sz w:val="22"/>
          <w:szCs w:val="22"/>
          <w:lang w:val="es-ES" w:eastAsia="es-ES"/>
        </w:rPr>
        <w:t>” (Sic)</w:t>
      </w:r>
      <w:bookmarkEnd w:id="1"/>
      <w:bookmarkEnd w:id="2"/>
      <w:bookmarkEnd w:id="3"/>
    </w:p>
    <w:p w14:paraId="6ED515B5" w14:textId="77777777" w:rsidR="00384142" w:rsidRPr="00845376" w:rsidRDefault="00384142" w:rsidP="00384142">
      <w:pPr>
        <w:ind w:right="539"/>
        <w:jc w:val="both"/>
        <w:rPr>
          <w:rFonts w:ascii="Palatino Linotype" w:eastAsia="Calibri" w:hAnsi="Palatino Linotype" w:cs="Arial"/>
          <w:i/>
          <w:iCs/>
          <w:sz w:val="22"/>
          <w:szCs w:val="22"/>
          <w:lang w:val="es-ES" w:eastAsia="es-ES"/>
        </w:rPr>
      </w:pPr>
    </w:p>
    <w:p w14:paraId="51FFA63D" w14:textId="57737B2B" w:rsidR="004278CB" w:rsidRPr="00845376" w:rsidRDefault="00BA2E8C" w:rsidP="00BA2E8C">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845376">
        <w:rPr>
          <w:rFonts w:ascii="Palatino Linotype" w:hAnsi="Palatino Linotype" w:cs="Arial"/>
          <w:sz w:val="24"/>
          <w:lang w:eastAsia="es-ES"/>
        </w:rPr>
        <w:t xml:space="preserve">Asimismo, </w:t>
      </w:r>
      <w:r w:rsidRPr="00845376">
        <w:rPr>
          <w:rFonts w:ascii="Palatino Linotype" w:hAnsi="Palatino Linotype" w:cs="Arial"/>
          <w:iCs/>
          <w:sz w:val="24"/>
        </w:rPr>
        <w:t xml:space="preserve">con fundamento en lo dispuesto por el </w:t>
      </w:r>
      <w:r w:rsidRPr="00845376">
        <w:rPr>
          <w:rFonts w:ascii="Palatino Linotype" w:eastAsia="Calibri" w:hAnsi="Palatino Linotype" w:cs="Arial"/>
          <w:iCs/>
          <w:sz w:val="24"/>
        </w:rPr>
        <w:t>artículo 185 fracción I de la Ley de Transparencia y Acceso a la Información Pública del Estado de México y Municipios,</w:t>
      </w:r>
      <w:r w:rsidRPr="00845376">
        <w:rPr>
          <w:rFonts w:ascii="Palatino Linotype" w:hAnsi="Palatino Linotype" w:cs="Arial"/>
          <w:iCs/>
          <w:sz w:val="24"/>
        </w:rPr>
        <w:t xml:space="preserve"> el recurso </w:t>
      </w:r>
      <w:r w:rsidRPr="00845376">
        <w:rPr>
          <w:rFonts w:ascii="Palatino Linotype" w:hAnsi="Palatino Linotype" w:cs="Arial"/>
          <w:sz w:val="24"/>
        </w:rPr>
        <w:t>de revisión con número 0</w:t>
      </w:r>
      <w:r w:rsidR="00384142" w:rsidRPr="00845376">
        <w:rPr>
          <w:rFonts w:ascii="Palatino Linotype" w:hAnsi="Palatino Linotype" w:cs="Arial"/>
          <w:sz w:val="24"/>
        </w:rPr>
        <w:t>4973</w:t>
      </w:r>
      <w:r w:rsidRPr="00845376">
        <w:rPr>
          <w:rFonts w:ascii="Palatino Linotype" w:hAnsi="Palatino Linotype" w:cs="Arial"/>
          <w:sz w:val="24"/>
        </w:rPr>
        <w:t>/INFOEM/IP/RR/202</w:t>
      </w:r>
      <w:r w:rsidR="00384142" w:rsidRPr="00845376">
        <w:rPr>
          <w:rFonts w:ascii="Palatino Linotype" w:hAnsi="Palatino Linotype" w:cs="Arial"/>
          <w:sz w:val="24"/>
        </w:rPr>
        <w:t>1</w:t>
      </w:r>
      <w:r w:rsidRPr="00845376">
        <w:rPr>
          <w:rFonts w:ascii="Palatino Linotype" w:hAnsi="Palatino Linotype" w:cs="Arial"/>
          <w:sz w:val="24"/>
        </w:rPr>
        <w:t>, fue turnado</w:t>
      </w:r>
      <w:r w:rsidRPr="00845376">
        <w:rPr>
          <w:rFonts w:ascii="Palatino Linotype" w:eastAsia="Calibri" w:hAnsi="Palatino Linotype" w:cs="Arial"/>
          <w:sz w:val="24"/>
        </w:rPr>
        <w:t xml:space="preserve"> </w:t>
      </w:r>
      <w:r w:rsidRPr="00845376">
        <w:rPr>
          <w:rFonts w:ascii="Palatino Linotype" w:hAnsi="Palatino Linotype" w:cs="Arial"/>
          <w:sz w:val="24"/>
        </w:rPr>
        <w:t xml:space="preserve">a la Comisionada María del Rosario Mejía Ayala con el objeto de su análisis, posteriormente el Pleno </w:t>
      </w:r>
      <w:r w:rsidRPr="00845376">
        <w:rPr>
          <w:rFonts w:ascii="Palatino Linotype" w:eastAsia="MS Mincho" w:hAnsi="Palatino Linotype" w:cs="Arial"/>
          <w:sz w:val="24"/>
        </w:rPr>
        <w:t>de este Órgano Autónomo, en la T</w:t>
      </w:r>
      <w:r w:rsidR="00384142" w:rsidRPr="00845376">
        <w:rPr>
          <w:rFonts w:ascii="Palatino Linotype" w:eastAsia="MS Mincho" w:hAnsi="Palatino Linotype" w:cs="Arial"/>
          <w:sz w:val="24"/>
        </w:rPr>
        <w:t xml:space="preserve">rigésima Séptima </w:t>
      </w:r>
      <w:r w:rsidRPr="00845376">
        <w:rPr>
          <w:rFonts w:ascii="Palatino Linotype" w:eastAsia="MS Mincho" w:hAnsi="Palatino Linotype" w:cs="Arial"/>
          <w:sz w:val="24"/>
        </w:rPr>
        <w:t>Sesión Ordinaria del veint</w:t>
      </w:r>
      <w:r w:rsidR="00677D2B" w:rsidRPr="00845376">
        <w:rPr>
          <w:rFonts w:ascii="Palatino Linotype" w:eastAsia="MS Mincho" w:hAnsi="Palatino Linotype" w:cs="Arial"/>
          <w:sz w:val="24"/>
        </w:rPr>
        <w:t xml:space="preserve">e </w:t>
      </w:r>
      <w:r w:rsidRPr="00845376">
        <w:rPr>
          <w:rFonts w:ascii="Palatino Linotype" w:eastAsia="MS Mincho" w:hAnsi="Palatino Linotype" w:cs="Arial"/>
          <w:sz w:val="24"/>
        </w:rPr>
        <w:t>(2</w:t>
      </w:r>
      <w:r w:rsidR="00677D2B" w:rsidRPr="00845376">
        <w:rPr>
          <w:rFonts w:ascii="Palatino Linotype" w:eastAsia="MS Mincho" w:hAnsi="Palatino Linotype" w:cs="Arial"/>
          <w:sz w:val="24"/>
        </w:rPr>
        <w:t>0</w:t>
      </w:r>
      <w:r w:rsidRPr="00845376">
        <w:rPr>
          <w:rFonts w:ascii="Palatino Linotype" w:eastAsia="MS Mincho" w:hAnsi="Palatino Linotype" w:cs="Arial"/>
          <w:sz w:val="24"/>
        </w:rPr>
        <w:t xml:space="preserve">) de </w:t>
      </w:r>
      <w:r w:rsidR="00677D2B" w:rsidRPr="00845376">
        <w:rPr>
          <w:rFonts w:ascii="Palatino Linotype" w:eastAsia="MS Mincho" w:hAnsi="Palatino Linotype" w:cs="Arial"/>
          <w:sz w:val="24"/>
        </w:rPr>
        <w:t>octubre</w:t>
      </w:r>
      <w:r w:rsidRPr="00845376">
        <w:rPr>
          <w:rFonts w:ascii="Palatino Linotype" w:eastAsia="MS Mincho" w:hAnsi="Palatino Linotype" w:cs="Arial"/>
          <w:sz w:val="24"/>
        </w:rPr>
        <w:t xml:space="preserve"> de dos mil veinti</w:t>
      </w:r>
      <w:r w:rsidR="00677D2B" w:rsidRPr="00845376">
        <w:rPr>
          <w:rFonts w:ascii="Palatino Linotype" w:eastAsia="MS Mincho" w:hAnsi="Palatino Linotype" w:cs="Arial"/>
          <w:sz w:val="24"/>
        </w:rPr>
        <w:t>uno</w:t>
      </w:r>
      <w:r w:rsidRPr="00845376">
        <w:rPr>
          <w:rFonts w:ascii="Palatino Linotype" w:eastAsia="MS Mincho" w:hAnsi="Palatino Linotype" w:cs="Arial"/>
          <w:sz w:val="24"/>
        </w:rPr>
        <w:t>, ordenó la acumulación de</w:t>
      </w:r>
      <w:r w:rsidR="00677D2B" w:rsidRPr="00845376">
        <w:rPr>
          <w:rFonts w:ascii="Palatino Linotype" w:eastAsia="MS Mincho" w:hAnsi="Palatino Linotype" w:cs="Arial"/>
          <w:sz w:val="24"/>
        </w:rPr>
        <w:t>l</w:t>
      </w:r>
      <w:r w:rsidRPr="00845376">
        <w:rPr>
          <w:rFonts w:ascii="Palatino Linotype" w:eastAsia="MS Mincho" w:hAnsi="Palatino Linotype" w:cs="Arial"/>
          <w:sz w:val="24"/>
        </w:rPr>
        <w:t xml:space="preserve"> </w:t>
      </w:r>
      <w:r w:rsidRPr="00845376">
        <w:rPr>
          <w:rFonts w:ascii="Palatino Linotype" w:hAnsi="Palatino Linotype" w:cs="Arial"/>
          <w:sz w:val="24"/>
        </w:rPr>
        <w:t>recurso</w:t>
      </w:r>
      <w:r w:rsidR="00677D2B" w:rsidRPr="00845376">
        <w:rPr>
          <w:rFonts w:ascii="Palatino Linotype" w:hAnsi="Palatino Linotype" w:cs="Arial"/>
          <w:sz w:val="24"/>
        </w:rPr>
        <w:t xml:space="preserve"> </w:t>
      </w:r>
      <w:r w:rsidRPr="00845376">
        <w:rPr>
          <w:rFonts w:ascii="Palatino Linotype" w:hAnsi="Palatino Linotype" w:cs="Arial"/>
          <w:sz w:val="24"/>
        </w:rPr>
        <w:t>de revisión</w:t>
      </w:r>
      <w:r w:rsidR="00677D2B" w:rsidRPr="00845376">
        <w:rPr>
          <w:rFonts w:ascii="Palatino Linotype" w:hAnsi="Palatino Linotype"/>
          <w:sz w:val="24"/>
        </w:rPr>
        <w:t xml:space="preserve"> </w:t>
      </w:r>
      <w:r w:rsidRPr="00845376">
        <w:rPr>
          <w:rFonts w:ascii="Palatino Linotype" w:hAnsi="Palatino Linotype"/>
          <w:sz w:val="24"/>
        </w:rPr>
        <w:t>0</w:t>
      </w:r>
      <w:r w:rsidR="00677D2B" w:rsidRPr="00845376">
        <w:rPr>
          <w:rFonts w:ascii="Palatino Linotype" w:hAnsi="Palatino Linotype"/>
          <w:sz w:val="24"/>
        </w:rPr>
        <w:t>4974</w:t>
      </w:r>
      <w:r w:rsidRPr="00845376">
        <w:rPr>
          <w:rFonts w:ascii="Palatino Linotype" w:hAnsi="Palatino Linotype"/>
          <w:sz w:val="24"/>
        </w:rPr>
        <w:t>/INFOEM/IP/RR/202</w:t>
      </w:r>
      <w:r w:rsidR="00677D2B" w:rsidRPr="00845376">
        <w:rPr>
          <w:rFonts w:ascii="Palatino Linotype" w:hAnsi="Palatino Linotype"/>
          <w:sz w:val="24"/>
        </w:rPr>
        <w:t xml:space="preserve">1 </w:t>
      </w:r>
      <w:r w:rsidRPr="00845376">
        <w:rPr>
          <w:rFonts w:ascii="Palatino Linotype" w:eastAsia="MS Mincho" w:hAnsi="Palatino Linotype" w:cs="Arial"/>
          <w:sz w:val="24"/>
        </w:rPr>
        <w:t>a efecto de que ésta Ponencia formulara y presentara el proyecto de resolución correspondiente</w:t>
      </w:r>
      <w:r w:rsidRPr="00845376">
        <w:rPr>
          <w:rFonts w:ascii="Palatino Linotype" w:hAnsi="Palatino Linotype" w:cs="Arial"/>
          <w:sz w:val="24"/>
        </w:rPr>
        <w:t xml:space="preserv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845376">
        <w:rPr>
          <w:rFonts w:ascii="Palatino Linotype" w:hAnsi="Palatino Linotype"/>
          <w:i/>
          <w:sz w:val="24"/>
          <w:vertAlign w:val="superscript"/>
        </w:rPr>
        <w:footnoteReference w:id="1"/>
      </w:r>
      <w:r w:rsidRPr="00845376">
        <w:rPr>
          <w:rFonts w:ascii="Palatino Linotype" w:hAnsi="Palatino Linotype" w:cs="Arial"/>
          <w:sz w:val="24"/>
        </w:rPr>
        <w:t>, que señala:</w:t>
      </w:r>
    </w:p>
    <w:p w14:paraId="6E0D4731" w14:textId="4A4673B2" w:rsidR="00C720D4" w:rsidRPr="00845376" w:rsidRDefault="00C720D4" w:rsidP="006A2B89">
      <w:pPr>
        <w:spacing w:line="360" w:lineRule="auto"/>
        <w:contextualSpacing/>
        <w:jc w:val="both"/>
        <w:rPr>
          <w:rFonts w:ascii="Palatino Linotype" w:eastAsia="Calibri" w:hAnsi="Palatino Linotype" w:cs="Arial"/>
          <w:lang w:val="es-AR" w:eastAsia="es-ES"/>
        </w:rPr>
      </w:pPr>
    </w:p>
    <w:p w14:paraId="5BBAFD6C" w14:textId="77777777" w:rsidR="00BA2E8C" w:rsidRPr="00845376" w:rsidRDefault="00BA2E8C" w:rsidP="00613342">
      <w:pPr>
        <w:autoSpaceDE w:val="0"/>
        <w:autoSpaceDN w:val="0"/>
        <w:adjustRightInd w:val="0"/>
        <w:ind w:left="567" w:right="567"/>
        <w:jc w:val="both"/>
        <w:rPr>
          <w:rFonts w:ascii="Palatino Linotype" w:hAnsi="Palatino Linotype" w:cs="Arial"/>
          <w:i/>
          <w:sz w:val="22"/>
          <w:szCs w:val="22"/>
        </w:rPr>
      </w:pPr>
      <w:r w:rsidRPr="00845376">
        <w:rPr>
          <w:rFonts w:ascii="Palatino Linotype" w:hAnsi="Palatino Linotype" w:cs="Arial"/>
          <w:b/>
          <w:i/>
          <w:sz w:val="22"/>
          <w:szCs w:val="22"/>
        </w:rPr>
        <w:t>ONCE.</w:t>
      </w:r>
      <w:r w:rsidRPr="00845376">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2F990DE0" w14:textId="77777777" w:rsidR="00BA2E8C" w:rsidRPr="00845376" w:rsidRDefault="00BA2E8C" w:rsidP="00613342">
      <w:pPr>
        <w:autoSpaceDE w:val="0"/>
        <w:autoSpaceDN w:val="0"/>
        <w:adjustRightInd w:val="0"/>
        <w:ind w:left="567" w:right="567"/>
        <w:jc w:val="both"/>
        <w:rPr>
          <w:rFonts w:ascii="Palatino Linotype" w:hAnsi="Palatino Linotype" w:cs="Arial"/>
          <w:i/>
          <w:sz w:val="22"/>
          <w:szCs w:val="22"/>
        </w:rPr>
      </w:pPr>
      <w:r w:rsidRPr="00845376">
        <w:rPr>
          <w:rFonts w:ascii="Palatino Linotype" w:hAnsi="Palatino Linotype" w:cs="Arial"/>
          <w:i/>
          <w:sz w:val="22"/>
          <w:szCs w:val="22"/>
        </w:rPr>
        <w:t>…</w:t>
      </w:r>
    </w:p>
    <w:p w14:paraId="1DB60499" w14:textId="77777777" w:rsidR="00BA2E8C" w:rsidRPr="00845376" w:rsidRDefault="00BA2E8C" w:rsidP="00613342">
      <w:pPr>
        <w:ind w:left="567" w:right="567"/>
        <w:jc w:val="both"/>
        <w:rPr>
          <w:rFonts w:ascii="Palatino Linotype" w:hAnsi="Palatino Linotype"/>
          <w:i/>
          <w:color w:val="000000"/>
          <w:sz w:val="22"/>
          <w:szCs w:val="22"/>
        </w:rPr>
      </w:pPr>
      <w:r w:rsidRPr="00845376">
        <w:rPr>
          <w:rFonts w:ascii="Palatino Linotype" w:hAnsi="Palatino Linotype"/>
          <w:i/>
          <w:color w:val="000000"/>
          <w:sz w:val="22"/>
          <w:szCs w:val="22"/>
        </w:rPr>
        <w:t>b) Las partes o los actos impugnados sean iguales</w:t>
      </w:r>
    </w:p>
    <w:p w14:paraId="6ADB1A3A" w14:textId="77777777" w:rsidR="00BA2E8C" w:rsidRPr="00845376" w:rsidRDefault="00BA2E8C" w:rsidP="00613342">
      <w:pPr>
        <w:autoSpaceDE w:val="0"/>
        <w:autoSpaceDN w:val="0"/>
        <w:adjustRightInd w:val="0"/>
        <w:ind w:left="567" w:right="567"/>
        <w:jc w:val="both"/>
        <w:rPr>
          <w:rFonts w:ascii="Palatino Linotype" w:hAnsi="Palatino Linotype" w:cs="Arial"/>
          <w:i/>
          <w:sz w:val="22"/>
          <w:szCs w:val="22"/>
        </w:rPr>
      </w:pPr>
      <w:r w:rsidRPr="00845376">
        <w:rPr>
          <w:rFonts w:ascii="Palatino Linotype" w:hAnsi="Palatino Linotype" w:cs="Arial"/>
          <w:i/>
          <w:sz w:val="22"/>
          <w:szCs w:val="22"/>
        </w:rPr>
        <w:lastRenderedPageBreak/>
        <w:t>c) Cuando se trate del mismo solicitante, el mismo SUJETO OBLIGADO, aunque se trate de solicitudes diversas;</w:t>
      </w:r>
    </w:p>
    <w:p w14:paraId="728A0932" w14:textId="77777777" w:rsidR="00BA2E8C" w:rsidRPr="00845376" w:rsidRDefault="00BA2E8C" w:rsidP="00613342">
      <w:pPr>
        <w:ind w:left="567" w:right="567"/>
        <w:contextualSpacing/>
        <w:jc w:val="both"/>
        <w:rPr>
          <w:rFonts w:ascii="Palatino Linotype" w:hAnsi="Palatino Linotype" w:cs="Arial"/>
          <w:i/>
          <w:sz w:val="22"/>
          <w:szCs w:val="22"/>
        </w:rPr>
      </w:pPr>
      <w:r w:rsidRPr="00845376">
        <w:rPr>
          <w:rFonts w:ascii="Palatino Linotype" w:hAnsi="Palatino Linotype" w:cs="Arial"/>
          <w:i/>
          <w:sz w:val="22"/>
          <w:szCs w:val="22"/>
        </w:rPr>
        <w:t>(…)</w:t>
      </w:r>
    </w:p>
    <w:p w14:paraId="3EF86EAF" w14:textId="77777777" w:rsidR="00BA2E8C" w:rsidRPr="00845376" w:rsidRDefault="00BA2E8C" w:rsidP="006A2B89">
      <w:pPr>
        <w:spacing w:line="360" w:lineRule="auto"/>
        <w:contextualSpacing/>
        <w:jc w:val="both"/>
        <w:rPr>
          <w:rFonts w:ascii="Palatino Linotype" w:eastAsia="Calibri" w:hAnsi="Palatino Linotype" w:cs="Arial"/>
          <w:lang w:val="es-AR" w:eastAsia="es-ES"/>
        </w:rPr>
      </w:pPr>
    </w:p>
    <w:p w14:paraId="67B04B25" w14:textId="55B8DE2C" w:rsidR="00BA2E8C" w:rsidRPr="00845376" w:rsidRDefault="00BA2E8C" w:rsidP="006A2B89">
      <w:pPr>
        <w:pStyle w:val="Prrafodelista"/>
        <w:numPr>
          <w:ilvl w:val="0"/>
          <w:numId w:val="2"/>
        </w:numPr>
        <w:spacing w:line="360" w:lineRule="auto"/>
        <w:ind w:left="0" w:firstLine="0"/>
        <w:jc w:val="both"/>
        <w:rPr>
          <w:rFonts w:ascii="Palatino Linotype" w:eastAsiaTheme="minorEastAsia" w:hAnsi="Palatino Linotype"/>
          <w:iCs/>
          <w:color w:val="000000"/>
          <w:sz w:val="24"/>
          <w:lang w:val="es-ES_tradnl" w:eastAsia="es-ES"/>
        </w:rPr>
      </w:pPr>
      <w:r w:rsidRPr="00845376">
        <w:rPr>
          <w:rFonts w:ascii="Palatino Linotype" w:eastAsiaTheme="minorEastAsia" w:hAnsi="Palatino Linotype"/>
          <w:iCs/>
          <w:color w:val="000000"/>
          <w:sz w:val="24"/>
          <w:lang w:val="es-ES_tradnl" w:eastAsia="es-ES"/>
        </w:rPr>
        <w:t xml:space="preserve">En ese tenor </w:t>
      </w:r>
      <w:r w:rsidRPr="00845376">
        <w:rPr>
          <w:rFonts w:ascii="Palatino Linotype" w:hAnsi="Palatino Linotype"/>
          <w:iCs/>
          <w:sz w:val="24"/>
        </w:rPr>
        <w:t>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3FCB2A" w14:textId="3D426CB2" w:rsidR="00BA2E8C" w:rsidRPr="00845376" w:rsidRDefault="00BA2E8C" w:rsidP="00BA2E8C">
      <w:pPr>
        <w:rPr>
          <w:rFonts w:ascii="Palatino Linotype" w:eastAsia="Calibri" w:hAnsi="Palatino Linotype" w:cs="Arial"/>
          <w:lang w:val="es-ES" w:eastAsia="es-ES"/>
        </w:rPr>
      </w:pPr>
    </w:p>
    <w:p w14:paraId="65E977D7" w14:textId="77777777" w:rsidR="00BA2E8C" w:rsidRPr="00845376" w:rsidRDefault="00BA2E8C" w:rsidP="00BA2E8C">
      <w:pPr>
        <w:ind w:left="567" w:right="616"/>
        <w:jc w:val="center"/>
        <w:rPr>
          <w:rFonts w:ascii="Palatino Linotype" w:hAnsi="Palatino Linotype"/>
          <w:b/>
          <w:i/>
          <w:sz w:val="22"/>
          <w:szCs w:val="22"/>
        </w:rPr>
      </w:pPr>
      <w:r w:rsidRPr="00845376">
        <w:rPr>
          <w:rFonts w:ascii="Palatino Linotype" w:hAnsi="Palatino Linotype"/>
          <w:b/>
          <w:i/>
          <w:sz w:val="22"/>
          <w:szCs w:val="22"/>
        </w:rPr>
        <w:t>Código de Procedimientos Administrativos del Estado de México.</w:t>
      </w:r>
    </w:p>
    <w:p w14:paraId="48A76F30" w14:textId="77777777" w:rsidR="00BA2E8C" w:rsidRPr="00845376" w:rsidRDefault="00BA2E8C" w:rsidP="00BA2E8C">
      <w:pPr>
        <w:ind w:left="567" w:right="616"/>
        <w:contextualSpacing/>
        <w:jc w:val="both"/>
        <w:rPr>
          <w:rFonts w:ascii="Palatino Linotype" w:hAnsi="Palatino Linotype"/>
          <w:i/>
          <w:sz w:val="22"/>
          <w:szCs w:val="22"/>
        </w:rPr>
      </w:pPr>
      <w:r w:rsidRPr="00845376">
        <w:rPr>
          <w:rFonts w:ascii="Palatino Linotype" w:hAnsi="Palatino Linotype"/>
          <w:b/>
          <w:i/>
          <w:sz w:val="22"/>
          <w:szCs w:val="22"/>
        </w:rPr>
        <w:t>“Artículo 18.-</w:t>
      </w:r>
      <w:r w:rsidRPr="00845376">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A61567C" w14:textId="77777777" w:rsidR="00BA2E8C" w:rsidRPr="00845376" w:rsidRDefault="00BA2E8C" w:rsidP="00BA2E8C">
      <w:pPr>
        <w:tabs>
          <w:tab w:val="left" w:pos="5910"/>
        </w:tabs>
        <w:ind w:left="567" w:right="616"/>
        <w:contextualSpacing/>
        <w:jc w:val="both"/>
        <w:rPr>
          <w:rFonts w:ascii="Palatino Linotype" w:hAnsi="Palatino Linotype"/>
          <w:i/>
          <w:sz w:val="22"/>
          <w:szCs w:val="22"/>
        </w:rPr>
      </w:pPr>
      <w:r w:rsidRPr="00845376">
        <w:rPr>
          <w:rFonts w:ascii="Palatino Linotype" w:hAnsi="Palatino Linotype"/>
          <w:i/>
          <w:sz w:val="22"/>
          <w:szCs w:val="22"/>
        </w:rPr>
        <w:tab/>
      </w:r>
    </w:p>
    <w:p w14:paraId="633FA8EA" w14:textId="77777777" w:rsidR="00BA2E8C" w:rsidRPr="00845376" w:rsidRDefault="00BA2E8C" w:rsidP="00BA2E8C">
      <w:pPr>
        <w:ind w:left="567" w:right="616"/>
        <w:jc w:val="center"/>
        <w:rPr>
          <w:rFonts w:ascii="Palatino Linotype" w:hAnsi="Palatino Linotype"/>
          <w:b/>
          <w:i/>
          <w:sz w:val="22"/>
          <w:szCs w:val="22"/>
        </w:rPr>
      </w:pPr>
      <w:r w:rsidRPr="00845376">
        <w:rPr>
          <w:rFonts w:ascii="Palatino Linotype" w:hAnsi="Palatino Linotype"/>
          <w:b/>
          <w:i/>
          <w:sz w:val="22"/>
          <w:szCs w:val="22"/>
        </w:rPr>
        <w:t>Ley de Transparencia y Acceso a la Información Pública del Estado de México y Municipios</w:t>
      </w:r>
    </w:p>
    <w:p w14:paraId="1C3FF8FE" w14:textId="77777777" w:rsidR="00BA2E8C" w:rsidRPr="00845376" w:rsidRDefault="00BA2E8C" w:rsidP="00BA2E8C">
      <w:pPr>
        <w:pStyle w:val="Prrafodelista"/>
        <w:tabs>
          <w:tab w:val="left" w:pos="426"/>
        </w:tabs>
        <w:ind w:left="567" w:right="616"/>
        <w:jc w:val="both"/>
        <w:rPr>
          <w:rFonts w:ascii="Palatino Linotype" w:hAnsi="Palatino Linotype"/>
          <w:iCs/>
        </w:rPr>
      </w:pPr>
      <w:r w:rsidRPr="00845376">
        <w:rPr>
          <w:rFonts w:ascii="Palatino Linotype" w:hAnsi="Palatino Linotype"/>
          <w:b/>
          <w:i/>
          <w:szCs w:val="22"/>
        </w:rPr>
        <w:t>“Artículo 195.</w:t>
      </w:r>
      <w:r w:rsidRPr="00845376">
        <w:rPr>
          <w:rFonts w:ascii="Palatino Linotype" w:hAnsi="Palatino Linotype"/>
          <w:i/>
          <w:szCs w:val="22"/>
        </w:rPr>
        <w:t xml:space="preserve"> En la tramitación del recurso de revisión se aplicarán supletoriamente las disposiciones contenidas en el Código de Procedimientos Administrativos del Estado de México.”</w:t>
      </w:r>
    </w:p>
    <w:p w14:paraId="008457B6" w14:textId="77777777" w:rsidR="00BA2E8C" w:rsidRPr="00845376" w:rsidRDefault="00BA2E8C" w:rsidP="00BA2E8C">
      <w:pPr>
        <w:pStyle w:val="Prrafodelista"/>
        <w:spacing w:line="360" w:lineRule="auto"/>
        <w:ind w:left="0"/>
        <w:jc w:val="both"/>
        <w:rPr>
          <w:rFonts w:ascii="Palatino Linotype" w:eastAsiaTheme="minorEastAsia" w:hAnsi="Palatino Linotype"/>
          <w:i/>
          <w:color w:val="000000"/>
          <w:sz w:val="24"/>
          <w:lang w:val="es-ES_tradnl" w:eastAsia="es-ES"/>
        </w:rPr>
      </w:pPr>
    </w:p>
    <w:p w14:paraId="109BCCF7" w14:textId="4412DEE5" w:rsidR="00677D2B" w:rsidRPr="00845376" w:rsidRDefault="001C7CE2" w:rsidP="006A2B89">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845376">
        <w:rPr>
          <w:rFonts w:ascii="Palatino Linotype" w:eastAsia="Calibri" w:hAnsi="Palatino Linotype" w:cs="Arial"/>
          <w:sz w:val="24"/>
          <w:lang w:val="es-ES" w:eastAsia="es-ES"/>
        </w:rPr>
        <w:t>La</w:t>
      </w:r>
      <w:r w:rsidR="00C720D4" w:rsidRPr="00845376">
        <w:rPr>
          <w:rFonts w:ascii="Palatino Linotype" w:eastAsia="Calibri" w:hAnsi="Palatino Linotype" w:cs="Arial"/>
          <w:sz w:val="24"/>
          <w:lang w:val="es-ES" w:eastAsia="es-ES"/>
        </w:rPr>
        <w:t xml:space="preserve"> Comisionad</w:t>
      </w:r>
      <w:r w:rsidRPr="00845376">
        <w:rPr>
          <w:rFonts w:ascii="Palatino Linotype" w:eastAsia="Calibri" w:hAnsi="Palatino Linotype" w:cs="Arial"/>
          <w:sz w:val="24"/>
          <w:lang w:val="es-ES" w:eastAsia="es-ES"/>
        </w:rPr>
        <w:t xml:space="preserve">a </w:t>
      </w:r>
      <w:r w:rsidR="00C720D4" w:rsidRPr="00845376">
        <w:rPr>
          <w:rFonts w:ascii="Palatino Linotype" w:eastAsia="Calibri" w:hAnsi="Palatino Linotype" w:cs="Arial"/>
          <w:sz w:val="24"/>
          <w:lang w:val="es-ES" w:eastAsia="es-ES"/>
        </w:rPr>
        <w:t>Ponente</w:t>
      </w:r>
      <w:r w:rsidR="00BA2E8C" w:rsidRPr="00845376">
        <w:rPr>
          <w:rFonts w:ascii="Palatino Linotype" w:eastAsia="Calibri" w:hAnsi="Palatino Linotype" w:cs="Arial"/>
          <w:sz w:val="24"/>
          <w:lang w:val="es-ES" w:eastAsia="es-ES"/>
        </w:rPr>
        <w:t>,</w:t>
      </w:r>
      <w:r w:rsidR="00C720D4" w:rsidRPr="00845376">
        <w:rPr>
          <w:rFonts w:ascii="Palatino Linotype" w:eastAsia="Calibri" w:hAnsi="Palatino Linotype" w:cs="Arial"/>
          <w:sz w:val="24"/>
          <w:lang w:val="es-ES" w:eastAsia="es-ES"/>
        </w:rPr>
        <w:t xml:space="preserve"> con fundamento en lo dispuesto por el artículo 185 fracción II de la ley de la materia, a través de</w:t>
      </w:r>
      <w:r w:rsidR="00BA2E8C" w:rsidRPr="00845376">
        <w:rPr>
          <w:rFonts w:ascii="Palatino Linotype" w:eastAsia="Calibri" w:hAnsi="Palatino Linotype" w:cs="Arial"/>
          <w:sz w:val="24"/>
          <w:lang w:val="es-ES" w:eastAsia="es-ES"/>
        </w:rPr>
        <w:t xml:space="preserve"> </w:t>
      </w:r>
      <w:r w:rsidR="00C720D4" w:rsidRPr="00845376">
        <w:rPr>
          <w:rFonts w:ascii="Palatino Linotype" w:eastAsia="Calibri" w:hAnsi="Palatino Linotype" w:cs="Arial"/>
          <w:sz w:val="24"/>
          <w:lang w:val="es-ES" w:eastAsia="es-ES"/>
        </w:rPr>
        <w:t>l</w:t>
      </w:r>
      <w:r w:rsidR="00BA2E8C" w:rsidRPr="00845376">
        <w:rPr>
          <w:rFonts w:ascii="Palatino Linotype" w:eastAsia="Calibri" w:hAnsi="Palatino Linotype" w:cs="Arial"/>
          <w:sz w:val="24"/>
          <w:lang w:val="es-ES" w:eastAsia="es-ES"/>
        </w:rPr>
        <w:t>os</w:t>
      </w:r>
      <w:r w:rsidR="00C720D4" w:rsidRPr="00845376">
        <w:rPr>
          <w:rFonts w:ascii="Palatino Linotype" w:eastAsia="Calibri" w:hAnsi="Palatino Linotype" w:cs="Arial"/>
          <w:sz w:val="24"/>
          <w:lang w:val="es-ES" w:eastAsia="es-ES"/>
        </w:rPr>
        <w:t xml:space="preserve"> acuerdo</w:t>
      </w:r>
      <w:r w:rsidR="00BA2E8C" w:rsidRPr="00845376">
        <w:rPr>
          <w:rFonts w:ascii="Palatino Linotype" w:eastAsia="Calibri" w:hAnsi="Palatino Linotype" w:cs="Arial"/>
          <w:sz w:val="24"/>
          <w:lang w:val="es-ES" w:eastAsia="es-ES"/>
        </w:rPr>
        <w:t>s</w:t>
      </w:r>
      <w:r w:rsidR="00C720D4" w:rsidRPr="00845376">
        <w:rPr>
          <w:rFonts w:ascii="Palatino Linotype" w:eastAsia="Calibri" w:hAnsi="Palatino Linotype" w:cs="Arial"/>
          <w:sz w:val="24"/>
          <w:lang w:val="es-ES" w:eastAsia="es-ES"/>
        </w:rPr>
        <w:t xml:space="preserve"> de admisión de</w:t>
      </w:r>
      <w:r w:rsidRPr="00845376">
        <w:rPr>
          <w:rFonts w:ascii="Palatino Linotype" w:eastAsia="Calibri" w:hAnsi="Palatino Linotype" w:cs="Arial"/>
          <w:sz w:val="24"/>
          <w:lang w:val="es-ES" w:eastAsia="es-ES"/>
        </w:rPr>
        <w:t xml:space="preserve">l </w:t>
      </w:r>
      <w:r w:rsidR="00677D2B" w:rsidRPr="00845376">
        <w:rPr>
          <w:rFonts w:ascii="Palatino Linotype" w:eastAsia="Calibri" w:hAnsi="Palatino Linotype" w:cs="Arial"/>
          <w:sz w:val="24"/>
          <w:lang w:val="es-ES" w:eastAsia="es-ES"/>
        </w:rPr>
        <w:t>once</w:t>
      </w:r>
      <w:r w:rsidRPr="00845376">
        <w:rPr>
          <w:rFonts w:ascii="Palatino Linotype" w:eastAsia="Calibri" w:hAnsi="Palatino Linotype" w:cs="Arial"/>
          <w:sz w:val="24"/>
          <w:lang w:val="es-ES" w:eastAsia="es-ES"/>
        </w:rPr>
        <w:t xml:space="preserve"> </w:t>
      </w:r>
      <w:r w:rsidR="006A2B89" w:rsidRPr="00845376">
        <w:rPr>
          <w:rFonts w:ascii="Palatino Linotype" w:eastAsia="Calibri" w:hAnsi="Palatino Linotype" w:cs="Arial"/>
          <w:sz w:val="24"/>
          <w:lang w:val="es-ES" w:eastAsia="es-ES"/>
        </w:rPr>
        <w:t>(1</w:t>
      </w:r>
      <w:r w:rsidR="00677D2B" w:rsidRPr="00845376">
        <w:rPr>
          <w:rFonts w:ascii="Palatino Linotype" w:eastAsia="Calibri" w:hAnsi="Palatino Linotype" w:cs="Arial"/>
          <w:sz w:val="24"/>
          <w:lang w:val="es-ES" w:eastAsia="es-ES"/>
        </w:rPr>
        <w:t>1</w:t>
      </w:r>
      <w:r w:rsidR="006A2B89" w:rsidRPr="00845376">
        <w:rPr>
          <w:rFonts w:ascii="Palatino Linotype" w:eastAsia="Calibri" w:hAnsi="Palatino Linotype" w:cs="Arial"/>
          <w:sz w:val="24"/>
          <w:lang w:val="es-ES" w:eastAsia="es-ES"/>
        </w:rPr>
        <w:t>)</w:t>
      </w:r>
      <w:r w:rsidR="00BA2E8C" w:rsidRPr="00845376">
        <w:rPr>
          <w:rFonts w:ascii="Palatino Linotype" w:eastAsia="Calibri" w:hAnsi="Palatino Linotype" w:cs="Arial"/>
          <w:sz w:val="24"/>
          <w:lang w:val="es-ES" w:eastAsia="es-ES"/>
        </w:rPr>
        <w:t xml:space="preserve"> y d</w:t>
      </w:r>
      <w:r w:rsidR="00677D2B" w:rsidRPr="00845376">
        <w:rPr>
          <w:rFonts w:ascii="Palatino Linotype" w:eastAsia="Calibri" w:hAnsi="Palatino Linotype" w:cs="Arial"/>
          <w:sz w:val="24"/>
          <w:lang w:val="es-ES" w:eastAsia="es-ES"/>
        </w:rPr>
        <w:t>oce</w:t>
      </w:r>
      <w:r w:rsidR="00BA2E8C" w:rsidRPr="00845376">
        <w:rPr>
          <w:rFonts w:ascii="Palatino Linotype" w:eastAsia="Calibri" w:hAnsi="Palatino Linotype" w:cs="Arial"/>
          <w:sz w:val="24"/>
          <w:lang w:val="es-ES" w:eastAsia="es-ES"/>
        </w:rPr>
        <w:t xml:space="preserve"> (1</w:t>
      </w:r>
      <w:r w:rsidR="00677D2B" w:rsidRPr="00845376">
        <w:rPr>
          <w:rFonts w:ascii="Palatino Linotype" w:eastAsia="Calibri" w:hAnsi="Palatino Linotype" w:cs="Arial"/>
          <w:sz w:val="24"/>
          <w:lang w:val="es-ES" w:eastAsia="es-ES"/>
        </w:rPr>
        <w:t>2</w:t>
      </w:r>
      <w:r w:rsidR="00BA2E8C" w:rsidRPr="00845376">
        <w:rPr>
          <w:rFonts w:ascii="Palatino Linotype" w:eastAsia="Calibri" w:hAnsi="Palatino Linotype" w:cs="Arial"/>
          <w:sz w:val="24"/>
          <w:lang w:val="es-ES" w:eastAsia="es-ES"/>
        </w:rPr>
        <w:t>)</w:t>
      </w:r>
      <w:r w:rsidR="006A2B89" w:rsidRPr="00845376">
        <w:rPr>
          <w:rFonts w:ascii="Palatino Linotype" w:eastAsia="Calibri" w:hAnsi="Palatino Linotype" w:cs="Arial"/>
          <w:sz w:val="24"/>
          <w:lang w:val="es-ES" w:eastAsia="es-ES"/>
        </w:rPr>
        <w:t xml:space="preserve"> de </w:t>
      </w:r>
      <w:r w:rsidR="00677D2B" w:rsidRPr="00845376">
        <w:rPr>
          <w:rFonts w:ascii="Palatino Linotype" w:eastAsia="Calibri" w:hAnsi="Palatino Linotype" w:cs="Arial"/>
          <w:sz w:val="24"/>
          <w:lang w:val="es-ES" w:eastAsia="es-ES"/>
        </w:rPr>
        <w:t xml:space="preserve">octubre </w:t>
      </w:r>
      <w:r w:rsidR="00D80E64" w:rsidRPr="00845376">
        <w:rPr>
          <w:rFonts w:ascii="Palatino Linotype" w:eastAsia="Calibri" w:hAnsi="Palatino Linotype" w:cs="Arial"/>
          <w:sz w:val="24"/>
          <w:lang w:val="es-ES" w:eastAsia="es-ES"/>
        </w:rPr>
        <w:t>de dos mil veint</w:t>
      </w:r>
      <w:r w:rsidR="00677D2B" w:rsidRPr="00845376">
        <w:rPr>
          <w:rFonts w:ascii="Palatino Linotype" w:eastAsia="Calibri" w:hAnsi="Palatino Linotype" w:cs="Arial"/>
          <w:sz w:val="24"/>
          <w:lang w:val="es-ES" w:eastAsia="es-ES"/>
        </w:rPr>
        <w:t>iuno</w:t>
      </w:r>
      <w:r w:rsidR="00C720D4" w:rsidRPr="00845376">
        <w:rPr>
          <w:rFonts w:ascii="Palatino Linotype" w:eastAsia="Calibri" w:hAnsi="Palatino Linotype" w:cs="Arial"/>
          <w:sz w:val="24"/>
          <w:lang w:val="es-ES" w:eastAsia="es-ES"/>
        </w:rPr>
        <w:t xml:space="preserve">, puso a disposición de las partes </w:t>
      </w:r>
      <w:r w:rsidR="00BA2E8C" w:rsidRPr="00845376">
        <w:rPr>
          <w:rFonts w:ascii="Palatino Linotype" w:eastAsia="Calibri" w:hAnsi="Palatino Linotype" w:cs="Arial"/>
          <w:sz w:val="24"/>
          <w:lang w:val="es-ES" w:eastAsia="es-ES"/>
        </w:rPr>
        <w:t>los</w:t>
      </w:r>
      <w:r w:rsidR="00C720D4" w:rsidRPr="00845376">
        <w:rPr>
          <w:rFonts w:ascii="Palatino Linotype" w:eastAsia="Calibri" w:hAnsi="Palatino Linotype" w:cs="Arial"/>
          <w:sz w:val="24"/>
          <w:lang w:val="es-ES" w:eastAsia="es-ES"/>
        </w:rPr>
        <w:t xml:space="preserve"> expediente</w:t>
      </w:r>
      <w:r w:rsidR="00BA2E8C" w:rsidRPr="00845376">
        <w:rPr>
          <w:rFonts w:ascii="Palatino Linotype" w:eastAsia="Calibri" w:hAnsi="Palatino Linotype" w:cs="Arial"/>
          <w:sz w:val="24"/>
          <w:lang w:val="es-ES" w:eastAsia="es-ES"/>
        </w:rPr>
        <w:t>s</w:t>
      </w:r>
      <w:r w:rsidR="00C720D4" w:rsidRPr="00845376">
        <w:rPr>
          <w:rFonts w:ascii="Palatino Linotype" w:eastAsia="Calibri" w:hAnsi="Palatino Linotype" w:cs="Arial"/>
          <w:sz w:val="24"/>
          <w:lang w:val="es-ES" w:eastAsia="es-ES"/>
        </w:rPr>
        <w:t xml:space="preserve"> electrónico</w:t>
      </w:r>
      <w:r w:rsidR="00BA2E8C" w:rsidRPr="00845376">
        <w:rPr>
          <w:rFonts w:ascii="Palatino Linotype" w:eastAsia="Calibri" w:hAnsi="Palatino Linotype" w:cs="Arial"/>
          <w:sz w:val="24"/>
          <w:lang w:val="es-ES" w:eastAsia="es-ES"/>
        </w:rPr>
        <w:t>s</w:t>
      </w:r>
      <w:r w:rsidR="00C720D4" w:rsidRPr="00845376">
        <w:rPr>
          <w:rFonts w:ascii="Palatino Linotype" w:eastAsia="Calibri" w:hAnsi="Palatino Linotype" w:cs="Arial"/>
          <w:sz w:val="24"/>
          <w:lang w:val="es-ES" w:eastAsia="es-ES"/>
        </w:rPr>
        <w:t xml:space="preserve"> </w:t>
      </w:r>
      <w:r w:rsidR="00C720D4" w:rsidRPr="00845376">
        <w:rPr>
          <w:rFonts w:ascii="Palatino Linotype" w:eastAsia="Calibri" w:hAnsi="Palatino Linotype" w:cs="Arial"/>
          <w:sz w:val="24"/>
          <w:lang w:val="es-ES_tradnl" w:eastAsia="es-ES"/>
        </w:rPr>
        <w:t xml:space="preserve">vía </w:t>
      </w:r>
      <w:r w:rsidR="00C720D4" w:rsidRPr="00845376">
        <w:rPr>
          <w:rFonts w:ascii="Palatino Linotype" w:eastAsia="Calibri" w:hAnsi="Palatino Linotype" w:cs="Arial"/>
          <w:b/>
          <w:sz w:val="24"/>
          <w:lang w:val="es-ES" w:eastAsia="es-ES"/>
        </w:rPr>
        <w:t xml:space="preserve">SAIMEX </w:t>
      </w:r>
      <w:r w:rsidR="00C720D4" w:rsidRPr="00845376">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w:t>
      </w:r>
      <w:r w:rsidR="00C720D4" w:rsidRPr="00845376">
        <w:rPr>
          <w:rFonts w:ascii="Palatino Linotype" w:eastAsia="Calibri" w:hAnsi="Palatino Linotype" w:cs="Arial"/>
          <w:sz w:val="24"/>
          <w:lang w:val="es-ES" w:eastAsia="es-ES"/>
        </w:rPr>
        <w:lastRenderedPageBreak/>
        <w:t xml:space="preserve">corresponda al caso concreto, de esta forma para que el </w:t>
      </w:r>
      <w:r w:rsidR="00C720D4" w:rsidRPr="00845376">
        <w:rPr>
          <w:rFonts w:ascii="Palatino Linotype" w:eastAsia="Calibri" w:hAnsi="Palatino Linotype" w:cs="Arial"/>
          <w:b/>
          <w:sz w:val="24"/>
          <w:lang w:val="es-ES" w:eastAsia="es-ES"/>
        </w:rPr>
        <w:t>SUJETO OBLIGADO</w:t>
      </w:r>
      <w:r w:rsidR="00C720D4" w:rsidRPr="00845376">
        <w:rPr>
          <w:rFonts w:ascii="Palatino Linotype" w:eastAsia="Calibri" w:hAnsi="Palatino Linotype" w:cs="Arial"/>
          <w:sz w:val="24"/>
          <w:lang w:val="es-ES" w:eastAsia="es-ES"/>
        </w:rPr>
        <w:t xml:space="preserve"> presentara </w:t>
      </w:r>
      <w:r w:rsidR="00BA2E8C" w:rsidRPr="00845376">
        <w:rPr>
          <w:rFonts w:ascii="Palatino Linotype" w:eastAsia="Calibri" w:hAnsi="Palatino Linotype" w:cs="Arial"/>
          <w:sz w:val="24"/>
          <w:lang w:val="es-ES" w:eastAsia="es-ES"/>
        </w:rPr>
        <w:t xml:space="preserve">los </w:t>
      </w:r>
      <w:r w:rsidR="00C720D4" w:rsidRPr="00845376">
        <w:rPr>
          <w:rFonts w:ascii="Palatino Linotype" w:eastAsia="Calibri" w:hAnsi="Palatino Linotype" w:cs="Arial"/>
          <w:sz w:val="24"/>
          <w:lang w:val="es-ES" w:eastAsia="es-ES"/>
        </w:rPr>
        <w:t>informe</w:t>
      </w:r>
      <w:r w:rsidR="00BA2E8C" w:rsidRPr="00845376">
        <w:rPr>
          <w:rFonts w:ascii="Palatino Linotype" w:eastAsia="Calibri" w:hAnsi="Palatino Linotype" w:cs="Arial"/>
          <w:sz w:val="24"/>
          <w:lang w:val="es-ES" w:eastAsia="es-ES"/>
        </w:rPr>
        <w:t>s</w:t>
      </w:r>
      <w:r w:rsidR="00C720D4" w:rsidRPr="00845376">
        <w:rPr>
          <w:rFonts w:ascii="Palatino Linotype" w:eastAsia="Calibri" w:hAnsi="Palatino Linotype" w:cs="Arial"/>
          <w:sz w:val="24"/>
          <w:lang w:val="es-ES" w:eastAsia="es-ES"/>
        </w:rPr>
        <w:t xml:space="preserve"> justificado</w:t>
      </w:r>
      <w:r w:rsidR="00BA2E8C" w:rsidRPr="00845376">
        <w:rPr>
          <w:rFonts w:ascii="Palatino Linotype" w:eastAsia="Calibri" w:hAnsi="Palatino Linotype" w:cs="Arial"/>
          <w:sz w:val="24"/>
          <w:lang w:val="es-ES" w:eastAsia="es-ES"/>
        </w:rPr>
        <w:t>s</w:t>
      </w:r>
      <w:r w:rsidR="00C720D4" w:rsidRPr="00845376">
        <w:rPr>
          <w:rFonts w:ascii="Palatino Linotype" w:eastAsia="Calibri" w:hAnsi="Palatino Linotype" w:cs="Arial"/>
          <w:sz w:val="24"/>
          <w:lang w:val="es-ES" w:eastAsia="es-ES"/>
        </w:rPr>
        <w:t xml:space="preserve"> procedente</w:t>
      </w:r>
      <w:r w:rsidR="00BA2E8C" w:rsidRPr="00845376">
        <w:rPr>
          <w:rFonts w:ascii="Palatino Linotype" w:eastAsia="Calibri" w:hAnsi="Palatino Linotype" w:cs="Arial"/>
          <w:sz w:val="24"/>
          <w:lang w:val="es-ES" w:eastAsia="es-ES"/>
        </w:rPr>
        <w:t>s</w:t>
      </w:r>
      <w:r w:rsidR="00C720D4" w:rsidRPr="00845376">
        <w:rPr>
          <w:rFonts w:ascii="Palatino Linotype" w:eastAsia="Calibri" w:hAnsi="Palatino Linotype" w:cs="Arial"/>
          <w:sz w:val="24"/>
          <w:lang w:val="es-ES" w:eastAsia="es-ES"/>
        </w:rPr>
        <w:t xml:space="preserve">. </w:t>
      </w:r>
    </w:p>
    <w:p w14:paraId="22FDD5C1" w14:textId="77777777" w:rsidR="00677D2B" w:rsidRPr="00845376" w:rsidRDefault="00677D2B" w:rsidP="00677D2B">
      <w:pPr>
        <w:pStyle w:val="Prrafodelista"/>
        <w:spacing w:line="360" w:lineRule="auto"/>
        <w:ind w:left="0"/>
        <w:jc w:val="both"/>
        <w:rPr>
          <w:rFonts w:ascii="Palatino Linotype" w:eastAsiaTheme="minorEastAsia" w:hAnsi="Palatino Linotype"/>
          <w:i/>
          <w:color w:val="000000"/>
          <w:sz w:val="24"/>
          <w:lang w:val="es-ES_tradnl" w:eastAsia="es-ES"/>
        </w:rPr>
      </w:pPr>
    </w:p>
    <w:p w14:paraId="0E7125EE" w14:textId="05C41C8D" w:rsidR="00C720D4" w:rsidRPr="00845376" w:rsidRDefault="00C720D4" w:rsidP="006A2B89">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845376">
        <w:rPr>
          <w:rFonts w:ascii="Palatino Linotype" w:eastAsia="Calibri" w:hAnsi="Palatino Linotype" w:cs="Arial"/>
          <w:sz w:val="24"/>
          <w:lang w:val="es-ES" w:eastAsia="es-ES"/>
        </w:rPr>
        <w:t>En este caso, el partic</w:t>
      </w:r>
      <w:r w:rsidR="00D80E64" w:rsidRPr="00845376">
        <w:rPr>
          <w:rFonts w:ascii="Palatino Linotype" w:eastAsia="Calibri" w:hAnsi="Palatino Linotype" w:cs="Arial"/>
          <w:sz w:val="24"/>
          <w:lang w:val="es-ES" w:eastAsia="es-ES"/>
        </w:rPr>
        <w:t xml:space="preserve">ular no realizó manifestaciones; por su parte el </w:t>
      </w:r>
      <w:r w:rsidR="00D80E64" w:rsidRPr="00845376">
        <w:rPr>
          <w:rFonts w:ascii="Palatino Linotype" w:eastAsia="Calibri" w:hAnsi="Palatino Linotype" w:cs="Arial"/>
          <w:b/>
          <w:bCs/>
          <w:sz w:val="24"/>
          <w:lang w:val="es-ES" w:eastAsia="es-ES"/>
        </w:rPr>
        <w:t>SUJETO OBLIGADO</w:t>
      </w:r>
      <w:r w:rsidR="00B425B9" w:rsidRPr="00845376">
        <w:rPr>
          <w:rFonts w:ascii="Palatino Linotype" w:eastAsia="Calibri" w:hAnsi="Palatino Linotype" w:cs="Arial"/>
          <w:b/>
          <w:bCs/>
          <w:sz w:val="24"/>
          <w:lang w:val="es-ES" w:eastAsia="es-ES"/>
        </w:rPr>
        <w:t xml:space="preserve"> </w:t>
      </w:r>
      <w:r w:rsidR="00B425B9" w:rsidRPr="00845376">
        <w:rPr>
          <w:rFonts w:ascii="Palatino Linotype" w:eastAsia="Calibri" w:hAnsi="Palatino Linotype" w:cs="Arial"/>
          <w:sz w:val="24"/>
          <w:u w:val="single"/>
          <w:lang w:val="es-ES" w:eastAsia="es-ES"/>
        </w:rPr>
        <w:t xml:space="preserve">reiteró su respuesta </w:t>
      </w:r>
      <w:r w:rsidR="00B425B9" w:rsidRPr="00845376">
        <w:rPr>
          <w:rFonts w:ascii="Palatino Linotype" w:eastAsia="Calibri" w:hAnsi="Palatino Linotype" w:cs="Arial"/>
          <w:sz w:val="24"/>
          <w:lang w:val="es-ES" w:eastAsia="es-ES"/>
        </w:rPr>
        <w:t>a través de</w:t>
      </w:r>
      <w:r w:rsidR="00D80E64" w:rsidRPr="00845376">
        <w:rPr>
          <w:rFonts w:ascii="Palatino Linotype" w:eastAsia="Calibri" w:hAnsi="Palatino Linotype" w:cs="Arial"/>
          <w:sz w:val="24"/>
          <w:lang w:val="es-ES" w:eastAsia="es-ES"/>
        </w:rPr>
        <w:t xml:space="preserve"> </w:t>
      </w:r>
      <w:r w:rsidR="00677D2B" w:rsidRPr="00845376">
        <w:rPr>
          <w:rFonts w:ascii="Palatino Linotype" w:eastAsia="Calibri" w:hAnsi="Palatino Linotype" w:cs="Arial"/>
          <w:sz w:val="24"/>
          <w:lang w:val="es-ES" w:eastAsia="es-ES"/>
        </w:rPr>
        <w:t>los siguientes archivos electrónicos:</w:t>
      </w:r>
    </w:p>
    <w:p w14:paraId="053A386D" w14:textId="2EBD5313" w:rsidR="00677D2B" w:rsidRPr="00845376" w:rsidRDefault="00677D2B" w:rsidP="00BD5EF0">
      <w:pPr>
        <w:pStyle w:val="Prrafodelista"/>
        <w:ind w:left="567" w:right="539"/>
        <w:jc w:val="both"/>
        <w:rPr>
          <w:rFonts w:ascii="Palatino Linotype" w:eastAsiaTheme="minorEastAsia" w:hAnsi="Palatino Linotype"/>
          <w:i/>
          <w:color w:val="000000" w:themeColor="text1"/>
          <w:szCs w:val="22"/>
          <w:lang w:val="es-ES_tradnl" w:eastAsia="es-ES"/>
        </w:rPr>
      </w:pPr>
    </w:p>
    <w:p w14:paraId="28EDCC49" w14:textId="6ADBC88C" w:rsidR="00677D2B" w:rsidRPr="00845376" w:rsidRDefault="00533042" w:rsidP="00613342">
      <w:pPr>
        <w:ind w:left="567" w:right="539"/>
        <w:jc w:val="both"/>
        <w:rPr>
          <w:rFonts w:ascii="Palatino Linotype" w:hAnsi="Palatino Linotype"/>
          <w:color w:val="000000" w:themeColor="text1"/>
          <w:sz w:val="22"/>
          <w:szCs w:val="22"/>
        </w:rPr>
      </w:pPr>
      <w:hyperlink r:id="rId11" w:history="1">
        <w:r w:rsidR="00677D2B" w:rsidRPr="00845376">
          <w:rPr>
            <w:rStyle w:val="Hipervnculo"/>
            <w:rFonts w:ascii="Palatino Linotype" w:hAnsi="Palatino Linotype" w:cs="Arial"/>
            <w:b/>
            <w:bCs/>
            <w:color w:val="000000" w:themeColor="text1"/>
            <w:sz w:val="22"/>
            <w:szCs w:val="22"/>
          </w:rPr>
          <w:t>04973/INFOEM/IP/RR/2021</w:t>
        </w:r>
      </w:hyperlink>
    </w:p>
    <w:p w14:paraId="2A6630C8" w14:textId="77777777" w:rsidR="00BD5EF0" w:rsidRPr="00845376" w:rsidRDefault="00533042" w:rsidP="00613342">
      <w:pPr>
        <w:pStyle w:val="Default"/>
        <w:numPr>
          <w:ilvl w:val="0"/>
          <w:numId w:val="11"/>
        </w:numPr>
        <w:ind w:left="993" w:right="539"/>
        <w:jc w:val="both"/>
        <w:rPr>
          <w:rFonts w:ascii="Palatino Linotype" w:hAnsi="Palatino Linotype"/>
          <w:color w:val="000000" w:themeColor="text1"/>
          <w:sz w:val="22"/>
          <w:szCs w:val="22"/>
        </w:rPr>
      </w:pPr>
      <w:hyperlink r:id="rId12" w:history="1">
        <w:r w:rsidR="00BD5EF0" w:rsidRPr="00845376">
          <w:rPr>
            <w:rStyle w:val="Hipervnculo"/>
            <w:rFonts w:ascii="Palatino Linotype" w:hAnsi="Palatino Linotype"/>
            <w:b/>
            <w:bCs/>
            <w:color w:val="000000" w:themeColor="text1"/>
            <w:sz w:val="22"/>
            <w:szCs w:val="22"/>
          </w:rPr>
          <w:t>INFORMA DE JUST. SOL 351-21.pdf</w:t>
        </w:r>
      </w:hyperlink>
      <w:r w:rsidR="00BD5EF0" w:rsidRPr="00845376">
        <w:rPr>
          <w:rFonts w:ascii="Palatino Linotype" w:hAnsi="Palatino Linotype"/>
          <w:color w:val="000000" w:themeColor="text1"/>
          <w:sz w:val="22"/>
          <w:szCs w:val="22"/>
        </w:rPr>
        <w:t xml:space="preserve">: </w:t>
      </w:r>
    </w:p>
    <w:p w14:paraId="49FE37B8" w14:textId="2ED976BC" w:rsidR="006D5373" w:rsidRPr="00845376" w:rsidRDefault="00BD5EF0" w:rsidP="00613342">
      <w:pPr>
        <w:pStyle w:val="Default"/>
        <w:ind w:left="567" w:right="539"/>
        <w:jc w:val="both"/>
        <w:rPr>
          <w:rFonts w:ascii="Palatino Linotype" w:hAnsi="Palatino Linotype"/>
          <w:color w:val="000000" w:themeColor="text1"/>
          <w:sz w:val="22"/>
          <w:szCs w:val="22"/>
        </w:rPr>
      </w:pPr>
      <w:r w:rsidRPr="00845376">
        <w:rPr>
          <w:rFonts w:ascii="Palatino Linotype" w:hAnsi="Palatino Linotype"/>
          <w:color w:val="000000" w:themeColor="text1"/>
          <w:sz w:val="22"/>
          <w:szCs w:val="22"/>
        </w:rPr>
        <w:t xml:space="preserve">Oficio </w:t>
      </w:r>
      <w:r w:rsidRPr="00845376">
        <w:rPr>
          <w:rFonts w:ascii="Palatino Linotype" w:hAnsi="Palatino Linotype"/>
          <w:sz w:val="22"/>
          <w:szCs w:val="22"/>
        </w:rPr>
        <w:t>No. 210C0101030000S/UT/1</w:t>
      </w:r>
      <w:r w:rsidR="006D5373" w:rsidRPr="00845376">
        <w:rPr>
          <w:rFonts w:ascii="Palatino Linotype" w:hAnsi="Palatino Linotype"/>
          <w:sz w:val="22"/>
          <w:szCs w:val="22"/>
        </w:rPr>
        <w:t>526</w:t>
      </w:r>
      <w:r w:rsidRPr="00845376">
        <w:rPr>
          <w:rFonts w:ascii="Palatino Linotype" w:hAnsi="Palatino Linotype"/>
          <w:sz w:val="22"/>
          <w:szCs w:val="22"/>
        </w:rPr>
        <w:t>/2021, del 20 de octubre de 2021, suscrito y signado por el Jefe del Departamento de Legislación y Consulta y Suplente del Titular de la Unidad de Transparencia</w:t>
      </w:r>
      <w:r w:rsidR="00E1637C" w:rsidRPr="00845376">
        <w:rPr>
          <w:rFonts w:ascii="Palatino Linotype" w:hAnsi="Palatino Linotype"/>
          <w:sz w:val="22"/>
          <w:szCs w:val="22"/>
        </w:rPr>
        <w:t>.</w:t>
      </w:r>
    </w:p>
    <w:p w14:paraId="48380013" w14:textId="77777777" w:rsidR="006D5373" w:rsidRPr="00845376" w:rsidRDefault="006D5373" w:rsidP="00613342">
      <w:pPr>
        <w:ind w:left="567" w:right="539"/>
        <w:jc w:val="both"/>
        <w:rPr>
          <w:rFonts w:ascii="Palatino Linotype" w:hAnsi="Palatino Linotype"/>
          <w:color w:val="000000" w:themeColor="text1"/>
          <w:sz w:val="22"/>
          <w:szCs w:val="22"/>
        </w:rPr>
      </w:pPr>
    </w:p>
    <w:p w14:paraId="713C0E19" w14:textId="441FD3DA" w:rsidR="00BD5EF0" w:rsidRPr="00845376" w:rsidRDefault="00533042" w:rsidP="00613342">
      <w:pPr>
        <w:ind w:left="567" w:right="539"/>
        <w:jc w:val="both"/>
        <w:rPr>
          <w:rFonts w:ascii="Palatino Linotype" w:hAnsi="Palatino Linotype"/>
          <w:color w:val="000000" w:themeColor="text1"/>
          <w:sz w:val="22"/>
          <w:szCs w:val="22"/>
        </w:rPr>
      </w:pPr>
      <w:hyperlink r:id="rId13" w:history="1">
        <w:r w:rsidR="00BD5EF0" w:rsidRPr="00845376">
          <w:rPr>
            <w:rStyle w:val="Hipervnculo"/>
            <w:rFonts w:ascii="Palatino Linotype" w:hAnsi="Palatino Linotype" w:cs="Arial"/>
            <w:b/>
            <w:bCs/>
            <w:color w:val="000000" w:themeColor="text1"/>
            <w:sz w:val="22"/>
            <w:szCs w:val="22"/>
          </w:rPr>
          <w:t>04974/INFOEM/IP/RR/2021</w:t>
        </w:r>
      </w:hyperlink>
    </w:p>
    <w:p w14:paraId="3C83595D" w14:textId="46A1CB96" w:rsidR="00677D2B" w:rsidRPr="00845376" w:rsidRDefault="00533042" w:rsidP="00613342">
      <w:pPr>
        <w:pStyle w:val="Prrafodelista"/>
        <w:numPr>
          <w:ilvl w:val="0"/>
          <w:numId w:val="11"/>
        </w:numPr>
        <w:ind w:left="993" w:right="539"/>
        <w:jc w:val="both"/>
        <w:rPr>
          <w:rFonts w:ascii="Palatino Linotype" w:hAnsi="Palatino Linotype"/>
          <w:color w:val="000000" w:themeColor="text1"/>
          <w:szCs w:val="22"/>
        </w:rPr>
      </w:pPr>
      <w:hyperlink r:id="rId14" w:history="1">
        <w:r w:rsidR="00BD5EF0" w:rsidRPr="00845376">
          <w:rPr>
            <w:rStyle w:val="Hipervnculo"/>
            <w:rFonts w:ascii="Palatino Linotype" w:hAnsi="Palatino Linotype" w:cs="Arial"/>
            <w:b/>
            <w:bCs/>
            <w:color w:val="000000" w:themeColor="text1"/>
            <w:szCs w:val="22"/>
          </w:rPr>
          <w:t>INFOR.JUSTF-352-210001.pdf</w:t>
        </w:r>
      </w:hyperlink>
      <w:r w:rsidR="00BD5EF0" w:rsidRPr="00845376">
        <w:rPr>
          <w:rFonts w:ascii="Palatino Linotype" w:hAnsi="Palatino Linotype"/>
          <w:color w:val="000000" w:themeColor="text1"/>
          <w:szCs w:val="22"/>
        </w:rPr>
        <w:t>:</w:t>
      </w:r>
    </w:p>
    <w:p w14:paraId="480C15BB" w14:textId="1BC992E4" w:rsidR="00BD5EF0" w:rsidRPr="00845376" w:rsidRDefault="00BD5EF0" w:rsidP="00613342">
      <w:pPr>
        <w:pStyle w:val="Default"/>
        <w:ind w:left="567" w:right="539"/>
        <w:jc w:val="both"/>
        <w:rPr>
          <w:rFonts w:ascii="Palatino Linotype" w:hAnsi="Palatino Linotype"/>
          <w:sz w:val="22"/>
          <w:szCs w:val="22"/>
        </w:rPr>
      </w:pPr>
      <w:r w:rsidRPr="00845376">
        <w:rPr>
          <w:rFonts w:ascii="Palatino Linotype" w:hAnsi="Palatino Linotype"/>
          <w:color w:val="000000" w:themeColor="text1"/>
          <w:sz w:val="22"/>
          <w:szCs w:val="22"/>
        </w:rPr>
        <w:t xml:space="preserve">Oficio </w:t>
      </w:r>
      <w:r w:rsidRPr="00845376">
        <w:rPr>
          <w:rFonts w:ascii="Palatino Linotype" w:hAnsi="Palatino Linotype"/>
          <w:sz w:val="22"/>
          <w:szCs w:val="22"/>
        </w:rPr>
        <w:t>No. 210C0101030000S/UT/1531/2021, del 20 de octubre de 2021, suscrito y signado por el Jefe del Departamento de Legislación y Consulta y Suplente del Titular de la Unidad de Transparencia</w:t>
      </w:r>
      <w:r w:rsidR="00E1637C" w:rsidRPr="00845376">
        <w:rPr>
          <w:rFonts w:ascii="Palatino Linotype" w:hAnsi="Palatino Linotype"/>
          <w:sz w:val="22"/>
          <w:szCs w:val="22"/>
        </w:rPr>
        <w:t>.</w:t>
      </w:r>
    </w:p>
    <w:p w14:paraId="25C8CA25" w14:textId="77777777" w:rsidR="00C720D4" w:rsidRPr="00845376" w:rsidRDefault="00C720D4" w:rsidP="006A2B89">
      <w:pPr>
        <w:spacing w:line="360" w:lineRule="auto"/>
        <w:rPr>
          <w:rFonts w:ascii="Palatino Linotype" w:eastAsiaTheme="minorEastAsia" w:hAnsi="Palatino Linotype"/>
          <w:lang w:val="es-ES_tradnl" w:eastAsia="es-ES"/>
        </w:rPr>
      </w:pPr>
    </w:p>
    <w:p w14:paraId="44BBBE4F" w14:textId="5B94E01D" w:rsidR="00AA390C" w:rsidRPr="00845376" w:rsidRDefault="001C7CE2" w:rsidP="001C7CE2">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845376">
        <w:rPr>
          <w:rFonts w:ascii="Palatino Linotype" w:eastAsiaTheme="minorEastAsia" w:hAnsi="Palatino Linotype"/>
          <w:sz w:val="24"/>
          <w:lang w:val="es-ES_tradnl" w:eastAsia="es-ES"/>
        </w:rPr>
        <w:t xml:space="preserve">La </w:t>
      </w:r>
      <w:r w:rsidR="00C720D4" w:rsidRPr="00845376">
        <w:rPr>
          <w:rFonts w:ascii="Palatino Linotype" w:eastAsiaTheme="minorEastAsia" w:hAnsi="Palatino Linotype"/>
          <w:sz w:val="24"/>
          <w:lang w:val="es-ES_tradnl" w:eastAsia="es-ES"/>
        </w:rPr>
        <w:t>Comisionad</w:t>
      </w:r>
      <w:r w:rsidRPr="00845376">
        <w:rPr>
          <w:rFonts w:ascii="Palatino Linotype" w:eastAsiaTheme="minorEastAsia" w:hAnsi="Palatino Linotype"/>
          <w:sz w:val="24"/>
          <w:lang w:val="es-ES_tradnl" w:eastAsia="es-ES"/>
        </w:rPr>
        <w:t>a</w:t>
      </w:r>
      <w:r w:rsidR="00C720D4" w:rsidRPr="00845376">
        <w:rPr>
          <w:rFonts w:ascii="Palatino Linotype" w:eastAsiaTheme="minorEastAsia" w:hAnsi="Palatino Linotype"/>
          <w:sz w:val="24"/>
          <w:lang w:val="es-ES_tradnl" w:eastAsia="es-ES"/>
        </w:rPr>
        <w:t xml:space="preserve"> Ponente decretó el cierre de instrucción</w:t>
      </w:r>
      <w:r w:rsidR="00C720D4" w:rsidRPr="00845376">
        <w:rPr>
          <w:rFonts w:ascii="Palatino Linotype" w:eastAsiaTheme="minorEastAsia" w:hAnsi="Palatino Linotype" w:cs="Arial"/>
          <w:sz w:val="24"/>
          <w:lang w:val="es-ES_tradnl" w:eastAsia="es-ES"/>
        </w:rPr>
        <w:t xml:space="preserve"> </w:t>
      </w:r>
      <w:r w:rsidR="00C720D4" w:rsidRPr="00845376">
        <w:rPr>
          <w:rFonts w:ascii="Palatino Linotype" w:eastAsiaTheme="minorEastAsia" w:hAnsi="Palatino Linotype"/>
          <w:sz w:val="24"/>
          <w:lang w:val="es-ES_tradnl" w:eastAsia="es-ES"/>
        </w:rPr>
        <w:t xml:space="preserve">mediante </w:t>
      </w:r>
      <w:r w:rsidR="009B4452" w:rsidRPr="00845376">
        <w:rPr>
          <w:rFonts w:ascii="Palatino Linotype" w:eastAsiaTheme="minorEastAsia" w:hAnsi="Palatino Linotype"/>
          <w:sz w:val="24"/>
          <w:lang w:val="es-ES_tradnl" w:eastAsia="es-ES"/>
        </w:rPr>
        <w:t xml:space="preserve">los </w:t>
      </w:r>
      <w:r w:rsidR="00C720D4" w:rsidRPr="00845376">
        <w:rPr>
          <w:rFonts w:ascii="Palatino Linotype" w:eastAsiaTheme="minorEastAsia" w:hAnsi="Palatino Linotype"/>
          <w:sz w:val="24"/>
          <w:lang w:val="es-ES_tradnl" w:eastAsia="es-ES"/>
        </w:rPr>
        <w:t>acuerdo</w:t>
      </w:r>
      <w:r w:rsidR="009B4452" w:rsidRPr="00845376">
        <w:rPr>
          <w:rFonts w:ascii="Palatino Linotype" w:eastAsiaTheme="minorEastAsia" w:hAnsi="Palatino Linotype"/>
          <w:sz w:val="24"/>
          <w:lang w:val="es-ES_tradnl" w:eastAsia="es-ES"/>
        </w:rPr>
        <w:t>s</w:t>
      </w:r>
      <w:r w:rsidR="00C720D4" w:rsidRPr="00845376">
        <w:rPr>
          <w:rFonts w:ascii="Palatino Linotype" w:eastAsiaTheme="minorEastAsia" w:hAnsi="Palatino Linotype"/>
          <w:sz w:val="24"/>
          <w:lang w:val="es-ES_tradnl" w:eastAsia="es-ES"/>
        </w:rPr>
        <w:t xml:space="preserve"> de</w:t>
      </w:r>
      <w:r w:rsidRPr="00845376">
        <w:rPr>
          <w:rFonts w:ascii="Palatino Linotype" w:eastAsiaTheme="minorEastAsia" w:hAnsi="Palatino Linotype"/>
          <w:sz w:val="24"/>
          <w:lang w:val="es-ES_tradnl" w:eastAsia="es-ES"/>
        </w:rPr>
        <w:t xml:space="preserve">l </w:t>
      </w:r>
      <w:r w:rsidR="009B4452" w:rsidRPr="00845376">
        <w:rPr>
          <w:rFonts w:ascii="Palatino Linotype" w:eastAsiaTheme="minorEastAsia" w:hAnsi="Palatino Linotype"/>
          <w:sz w:val="24"/>
          <w:lang w:val="es-ES_tradnl" w:eastAsia="es-ES"/>
        </w:rPr>
        <w:t>veintiséis (26) de enero</w:t>
      </w:r>
      <w:r w:rsidR="00E1637C" w:rsidRPr="00845376">
        <w:rPr>
          <w:rFonts w:ascii="Palatino Linotype" w:eastAsiaTheme="minorEastAsia" w:hAnsi="Palatino Linotype"/>
          <w:sz w:val="24"/>
          <w:lang w:val="es-ES_tradnl" w:eastAsia="es-ES"/>
        </w:rPr>
        <w:t xml:space="preserve"> y</w:t>
      </w:r>
      <w:r w:rsidR="009B4452" w:rsidRPr="00845376">
        <w:rPr>
          <w:rFonts w:ascii="Palatino Linotype" w:eastAsiaTheme="minorEastAsia" w:hAnsi="Palatino Linotype"/>
          <w:sz w:val="24"/>
          <w:lang w:val="es-ES_tradnl" w:eastAsia="es-ES"/>
        </w:rPr>
        <w:t xml:space="preserve"> </w:t>
      </w:r>
      <w:r w:rsidRPr="00845376">
        <w:rPr>
          <w:rFonts w:ascii="Palatino Linotype" w:eastAsiaTheme="minorEastAsia" w:hAnsi="Palatino Linotype"/>
          <w:sz w:val="24"/>
          <w:lang w:val="es-ES_tradnl" w:eastAsia="es-ES"/>
        </w:rPr>
        <w:t xml:space="preserve">nueve </w:t>
      </w:r>
      <w:r w:rsidR="006A2B89" w:rsidRPr="00845376">
        <w:rPr>
          <w:rFonts w:ascii="Palatino Linotype" w:eastAsiaTheme="minorEastAsia" w:hAnsi="Palatino Linotype"/>
          <w:sz w:val="24"/>
          <w:lang w:val="es-ES_tradnl" w:eastAsia="es-ES"/>
        </w:rPr>
        <w:t>(</w:t>
      </w:r>
      <w:r w:rsidRPr="00845376">
        <w:rPr>
          <w:rFonts w:ascii="Palatino Linotype" w:eastAsiaTheme="minorEastAsia" w:hAnsi="Palatino Linotype"/>
          <w:sz w:val="24"/>
          <w:lang w:val="es-ES_tradnl" w:eastAsia="es-ES"/>
        </w:rPr>
        <w:t>09</w:t>
      </w:r>
      <w:r w:rsidR="006A2B89" w:rsidRPr="00845376">
        <w:rPr>
          <w:rFonts w:ascii="Palatino Linotype" w:eastAsiaTheme="minorEastAsia" w:hAnsi="Palatino Linotype"/>
          <w:sz w:val="24"/>
          <w:lang w:val="es-ES_tradnl" w:eastAsia="es-ES"/>
        </w:rPr>
        <w:t>)</w:t>
      </w:r>
      <w:r w:rsidR="00E1637C" w:rsidRPr="00845376">
        <w:rPr>
          <w:rFonts w:ascii="Palatino Linotype" w:eastAsiaTheme="minorEastAsia" w:hAnsi="Palatino Linotype"/>
          <w:sz w:val="24"/>
          <w:lang w:val="es-ES_tradnl" w:eastAsia="es-ES"/>
        </w:rPr>
        <w:t xml:space="preserve"> </w:t>
      </w:r>
      <w:r w:rsidR="006A2B89" w:rsidRPr="00845376">
        <w:rPr>
          <w:rFonts w:ascii="Palatino Linotype" w:eastAsiaTheme="minorEastAsia" w:hAnsi="Palatino Linotype"/>
          <w:sz w:val="24"/>
          <w:lang w:val="es-ES_tradnl" w:eastAsia="es-ES"/>
        </w:rPr>
        <w:t xml:space="preserve">de </w:t>
      </w:r>
      <w:r w:rsidR="007C6FCF" w:rsidRPr="00845376">
        <w:rPr>
          <w:rFonts w:ascii="Palatino Linotype" w:eastAsiaTheme="minorEastAsia" w:hAnsi="Palatino Linotype"/>
          <w:sz w:val="24"/>
          <w:lang w:val="es-ES_tradnl" w:eastAsia="es-ES"/>
        </w:rPr>
        <w:t>marzo de</w:t>
      </w:r>
      <w:r w:rsidR="00C720D4" w:rsidRPr="00845376">
        <w:rPr>
          <w:rFonts w:ascii="Palatino Linotype" w:eastAsiaTheme="minorEastAsia" w:hAnsi="Palatino Linotype"/>
          <w:sz w:val="24"/>
          <w:lang w:val="es-ES_tradnl" w:eastAsia="es-ES"/>
        </w:rPr>
        <w:t xml:space="preserve"> dos mil veintidós</w:t>
      </w:r>
      <w:bookmarkStart w:id="4" w:name="_Toc66992242"/>
      <w:r w:rsidR="00E1637C" w:rsidRPr="00845376">
        <w:rPr>
          <w:rFonts w:ascii="Palatino Linotype" w:eastAsiaTheme="minorEastAsia" w:hAnsi="Palatino Linotype"/>
          <w:sz w:val="24"/>
          <w:lang w:val="es-ES_tradnl" w:eastAsia="es-ES"/>
        </w:rPr>
        <w:t>;</w:t>
      </w:r>
      <w:r w:rsidRPr="00845376">
        <w:rPr>
          <w:rFonts w:ascii="Palatino Linotype" w:eastAsiaTheme="minorEastAsia" w:hAnsi="Palatino Linotype"/>
          <w:sz w:val="24"/>
          <w:lang w:val="es-ES_tradnl" w:eastAsia="es-ES"/>
        </w:rPr>
        <w:t xml:space="preserve"> y mediante acuerdo</w:t>
      </w:r>
      <w:r w:rsidR="009B4452" w:rsidRPr="00845376">
        <w:rPr>
          <w:rFonts w:ascii="Palatino Linotype" w:eastAsiaTheme="minorEastAsia" w:hAnsi="Palatino Linotype"/>
          <w:sz w:val="24"/>
          <w:lang w:val="es-ES_tradnl" w:eastAsia="es-ES"/>
        </w:rPr>
        <w:t>s</w:t>
      </w:r>
      <w:r w:rsidRPr="00845376">
        <w:rPr>
          <w:rFonts w:ascii="Palatino Linotype" w:eastAsiaTheme="minorEastAsia" w:hAnsi="Palatino Linotype"/>
          <w:sz w:val="24"/>
          <w:lang w:val="es-ES_tradnl" w:eastAsia="es-ES"/>
        </w:rPr>
        <w:t xml:space="preserve"> de</w:t>
      </w:r>
      <w:r w:rsidR="009B4452" w:rsidRPr="00845376">
        <w:rPr>
          <w:rFonts w:ascii="Palatino Linotype" w:eastAsiaTheme="minorEastAsia" w:hAnsi="Palatino Linotype"/>
          <w:sz w:val="24"/>
          <w:lang w:val="es-ES_tradnl" w:eastAsia="es-ES"/>
        </w:rPr>
        <w:t>l</w:t>
      </w:r>
      <w:r w:rsidR="00E1637C" w:rsidRPr="00845376">
        <w:rPr>
          <w:rFonts w:ascii="Palatino Linotype" w:eastAsiaTheme="minorEastAsia" w:hAnsi="Palatino Linotype"/>
          <w:sz w:val="24"/>
          <w:lang w:val="es-ES_tradnl" w:eastAsia="es-ES"/>
        </w:rPr>
        <w:t xml:space="preserve"> seis (06) de diciembre de dos mil veintiuno y</w:t>
      </w:r>
      <w:r w:rsidR="009B4452" w:rsidRPr="00845376">
        <w:rPr>
          <w:rFonts w:ascii="Palatino Linotype" w:eastAsiaTheme="minorEastAsia" w:hAnsi="Palatino Linotype"/>
          <w:sz w:val="24"/>
          <w:lang w:val="es-ES_tradnl" w:eastAsia="es-ES"/>
        </w:rPr>
        <w:t xml:space="preserve"> nueve (09</w:t>
      </w:r>
      <w:r w:rsidR="00E1637C" w:rsidRPr="00845376">
        <w:rPr>
          <w:rFonts w:ascii="Palatino Linotype" w:eastAsiaTheme="minorEastAsia" w:hAnsi="Palatino Linotype"/>
          <w:sz w:val="24"/>
          <w:lang w:val="es-ES_tradnl" w:eastAsia="es-ES"/>
        </w:rPr>
        <w:t xml:space="preserve">) </w:t>
      </w:r>
      <w:r w:rsidR="009B4452" w:rsidRPr="00845376">
        <w:rPr>
          <w:rFonts w:ascii="Palatino Linotype" w:eastAsiaTheme="minorEastAsia" w:hAnsi="Palatino Linotype"/>
          <w:sz w:val="24"/>
          <w:lang w:val="es-ES_tradnl" w:eastAsia="es-ES"/>
        </w:rPr>
        <w:t>de marzo</w:t>
      </w:r>
      <w:r w:rsidR="00E1637C" w:rsidRPr="00845376">
        <w:rPr>
          <w:rFonts w:ascii="Palatino Linotype" w:eastAsiaTheme="minorEastAsia" w:hAnsi="Palatino Linotype"/>
          <w:sz w:val="24"/>
          <w:lang w:val="es-ES_tradnl" w:eastAsia="es-ES"/>
        </w:rPr>
        <w:t xml:space="preserve"> de dos mil veintidós</w:t>
      </w:r>
      <w:r w:rsidRPr="00845376">
        <w:rPr>
          <w:rFonts w:ascii="Palatino Linotype" w:eastAsiaTheme="minorEastAsia" w:hAnsi="Palatino Linotype"/>
          <w:sz w:val="24"/>
          <w:lang w:val="es-ES_tradnl" w:eastAsia="es-ES"/>
        </w:rPr>
        <w:t xml:space="preserve">, se amplió el término para resolver, por lo que ordenó turnar </w:t>
      </w:r>
      <w:r w:rsidR="009B4452" w:rsidRPr="00845376">
        <w:rPr>
          <w:rFonts w:ascii="Palatino Linotype" w:eastAsiaTheme="minorEastAsia" w:hAnsi="Palatino Linotype"/>
          <w:sz w:val="24"/>
          <w:lang w:val="es-ES_tradnl" w:eastAsia="es-ES"/>
        </w:rPr>
        <w:t>los</w:t>
      </w:r>
      <w:r w:rsidRPr="00845376">
        <w:rPr>
          <w:rFonts w:ascii="Palatino Linotype" w:eastAsiaTheme="minorEastAsia" w:hAnsi="Palatino Linotype"/>
          <w:sz w:val="24"/>
          <w:lang w:val="es-ES_tradnl" w:eastAsia="es-ES"/>
        </w:rPr>
        <w:t xml:space="preserve"> expediente</w:t>
      </w:r>
      <w:r w:rsidR="009B4452" w:rsidRPr="00845376">
        <w:rPr>
          <w:rFonts w:ascii="Palatino Linotype" w:eastAsiaTheme="minorEastAsia" w:hAnsi="Palatino Linotype"/>
          <w:sz w:val="24"/>
          <w:lang w:val="es-ES_tradnl" w:eastAsia="es-ES"/>
        </w:rPr>
        <w:t xml:space="preserve">s </w:t>
      </w:r>
      <w:r w:rsidRPr="00845376">
        <w:rPr>
          <w:rFonts w:ascii="Palatino Linotype" w:eastAsiaTheme="minorEastAsia" w:hAnsi="Palatino Linotype"/>
          <w:sz w:val="24"/>
          <w:lang w:val="es-ES_tradnl" w:eastAsia="es-ES"/>
        </w:rPr>
        <w:t xml:space="preserve">a resolución, misma que ahora se pronuncia; y </w:t>
      </w:r>
      <w:r w:rsidR="007C6FCF" w:rsidRPr="00845376">
        <w:rPr>
          <w:rFonts w:ascii="Palatino Linotype" w:eastAsiaTheme="minorEastAsia" w:hAnsi="Palatino Linotype"/>
          <w:sz w:val="24"/>
          <w:lang w:val="es-ES_tradnl" w:eastAsia="es-ES"/>
        </w:rPr>
        <w:t xml:space="preserve">- - - - - - - - - - - - - - - - - - - - </w:t>
      </w:r>
    </w:p>
    <w:p w14:paraId="4E85D7E6" w14:textId="68065908" w:rsidR="00613342" w:rsidRPr="00845376" w:rsidRDefault="00613342" w:rsidP="007C6FCF">
      <w:pPr>
        <w:pStyle w:val="Prrafodelista"/>
        <w:spacing w:line="360" w:lineRule="auto"/>
        <w:ind w:left="0"/>
        <w:jc w:val="both"/>
        <w:rPr>
          <w:rFonts w:ascii="Palatino Linotype" w:eastAsiaTheme="minorEastAsia" w:hAnsi="Palatino Linotype"/>
          <w:i/>
          <w:color w:val="000000"/>
          <w:sz w:val="24"/>
          <w:lang w:val="es-ES_tradnl" w:eastAsia="es-ES"/>
        </w:rPr>
      </w:pPr>
      <w:r w:rsidRPr="00845376">
        <w:rPr>
          <w:rFonts w:ascii="Palatino Linotype" w:eastAsiaTheme="minorEastAsia" w:hAnsi="Palatino Linotype"/>
          <w:sz w:val="24"/>
          <w:lang w:val="es-ES_tradnl" w:eastAsia="es-ES"/>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7180B94F" w14:textId="77777777" w:rsidR="00C720D4" w:rsidRPr="00845376" w:rsidRDefault="00C720D4" w:rsidP="006A2B89">
      <w:pPr>
        <w:keepNext/>
        <w:keepLines/>
        <w:spacing w:line="360" w:lineRule="auto"/>
        <w:jc w:val="center"/>
        <w:outlineLvl w:val="0"/>
        <w:rPr>
          <w:rFonts w:ascii="Palatino Linotype" w:eastAsiaTheme="majorEastAsia" w:hAnsi="Palatino Linotype" w:cstheme="majorBidi"/>
        </w:rPr>
      </w:pPr>
      <w:r w:rsidRPr="00845376">
        <w:rPr>
          <w:rFonts w:ascii="Palatino Linotype" w:eastAsiaTheme="majorEastAsia" w:hAnsi="Palatino Linotype" w:cstheme="majorBidi"/>
          <w:b/>
        </w:rPr>
        <w:lastRenderedPageBreak/>
        <w:t>CONSIDERANDO</w:t>
      </w:r>
      <w:bookmarkEnd w:id="4"/>
      <w:r w:rsidRPr="00845376">
        <w:rPr>
          <w:rFonts w:ascii="Palatino Linotype" w:eastAsiaTheme="majorEastAsia" w:hAnsi="Palatino Linotype" w:cstheme="majorBidi"/>
          <w:b/>
        </w:rPr>
        <w:t xml:space="preserve"> </w:t>
      </w:r>
    </w:p>
    <w:p w14:paraId="7251F904" w14:textId="77777777" w:rsidR="00C720D4" w:rsidRPr="00845376" w:rsidRDefault="00C720D4" w:rsidP="006A2B89">
      <w:pPr>
        <w:spacing w:line="360" w:lineRule="auto"/>
        <w:rPr>
          <w:rFonts w:ascii="Palatino Linotype" w:eastAsiaTheme="minorEastAsia" w:hAnsi="Palatino Linotype"/>
        </w:rPr>
      </w:pPr>
    </w:p>
    <w:p w14:paraId="4DCB0F41" w14:textId="77777777" w:rsidR="00C720D4" w:rsidRPr="00845376" w:rsidRDefault="00C720D4" w:rsidP="006A2B89">
      <w:pPr>
        <w:keepNext/>
        <w:keepLines/>
        <w:spacing w:line="360" w:lineRule="auto"/>
        <w:outlineLvl w:val="1"/>
        <w:rPr>
          <w:rFonts w:ascii="Palatino Linotype" w:eastAsiaTheme="majorEastAsia" w:hAnsi="Palatino Linotype" w:cstheme="majorBidi"/>
          <w:b/>
        </w:rPr>
      </w:pPr>
      <w:bookmarkStart w:id="5" w:name="_Toc66992243"/>
      <w:r w:rsidRPr="00845376">
        <w:rPr>
          <w:rFonts w:ascii="Palatino Linotype" w:eastAsiaTheme="majorEastAsia" w:hAnsi="Palatino Linotype" w:cstheme="majorBidi"/>
          <w:b/>
        </w:rPr>
        <w:t>PRIMERO. De la competencia</w:t>
      </w:r>
      <w:bookmarkEnd w:id="5"/>
    </w:p>
    <w:p w14:paraId="021513BF" w14:textId="77777777" w:rsidR="00C720D4" w:rsidRPr="00845376" w:rsidRDefault="00C720D4" w:rsidP="006A2B89">
      <w:pPr>
        <w:keepNext/>
        <w:keepLines/>
        <w:spacing w:line="360" w:lineRule="auto"/>
        <w:outlineLvl w:val="1"/>
        <w:rPr>
          <w:rFonts w:ascii="Palatino Linotype" w:eastAsiaTheme="majorEastAsia" w:hAnsi="Palatino Linotype" w:cstheme="majorBidi"/>
          <w:b/>
          <w:bCs/>
          <w:spacing w:val="60"/>
        </w:rPr>
      </w:pPr>
    </w:p>
    <w:p w14:paraId="7DA345C6" w14:textId="499138A4" w:rsidR="00C720D4" w:rsidRPr="00845376" w:rsidRDefault="00C720D4" w:rsidP="006A2B89">
      <w:pPr>
        <w:numPr>
          <w:ilvl w:val="0"/>
          <w:numId w:val="2"/>
        </w:numPr>
        <w:spacing w:line="360" w:lineRule="auto"/>
        <w:ind w:left="0" w:firstLine="0"/>
        <w:contextualSpacing/>
        <w:jc w:val="both"/>
        <w:rPr>
          <w:rFonts w:ascii="Palatino Linotype" w:eastAsia="Calibri" w:hAnsi="Palatino Linotype"/>
          <w:lang w:eastAsia="es-ES"/>
        </w:rPr>
      </w:pPr>
      <w:r w:rsidRPr="00845376">
        <w:rPr>
          <w:rFonts w:ascii="Palatino Linotype" w:eastAsia="Calibri" w:hAnsi="Palatino Linotype"/>
          <w:lang w:val="es-ES" w:eastAsia="es-ES"/>
        </w:rPr>
        <w:t xml:space="preserve">Este </w:t>
      </w:r>
      <w:r w:rsidR="007C6FCF" w:rsidRPr="00845376">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C6FCF" w:rsidRPr="00845376">
        <w:rPr>
          <w:rFonts w:ascii="Palatino Linotype" w:eastAsia="Calibri" w:hAnsi="Palatino Linotype"/>
          <w:b/>
          <w:lang w:val="es-ES" w:eastAsia="es-ES"/>
        </w:rPr>
        <w:t>.</w:t>
      </w:r>
    </w:p>
    <w:p w14:paraId="3DA19F13" w14:textId="77777777" w:rsidR="00A049B6" w:rsidRPr="00845376" w:rsidRDefault="00A049B6" w:rsidP="006A2B89">
      <w:pPr>
        <w:spacing w:line="360" w:lineRule="auto"/>
        <w:contextualSpacing/>
        <w:jc w:val="both"/>
        <w:rPr>
          <w:rFonts w:ascii="Palatino Linotype" w:eastAsiaTheme="minorEastAsia" w:hAnsi="Palatino Linotype"/>
          <w:lang w:val="es-ES_tradnl" w:eastAsia="es-ES"/>
        </w:rPr>
      </w:pPr>
    </w:p>
    <w:p w14:paraId="77540002" w14:textId="77777777" w:rsidR="00C720D4" w:rsidRPr="00845376" w:rsidRDefault="00C720D4" w:rsidP="006A2B89">
      <w:pPr>
        <w:keepNext/>
        <w:keepLines/>
        <w:spacing w:line="360" w:lineRule="auto"/>
        <w:outlineLvl w:val="1"/>
        <w:rPr>
          <w:rFonts w:ascii="Palatino Linotype" w:eastAsiaTheme="majorEastAsia" w:hAnsi="Palatino Linotype" w:cstheme="majorBidi"/>
          <w:b/>
          <w:szCs w:val="26"/>
        </w:rPr>
      </w:pPr>
      <w:bookmarkStart w:id="6" w:name="_Toc90654865"/>
      <w:r w:rsidRPr="00845376">
        <w:rPr>
          <w:rFonts w:ascii="Palatino Linotype" w:eastAsiaTheme="majorEastAsia" w:hAnsi="Palatino Linotype" w:cstheme="majorBidi"/>
          <w:b/>
          <w:szCs w:val="26"/>
        </w:rPr>
        <w:t>SEGUNDO. De la oportunidad y procedencia.</w:t>
      </w:r>
      <w:bookmarkEnd w:id="6"/>
    </w:p>
    <w:p w14:paraId="6C914D87" w14:textId="77777777" w:rsidR="00C720D4" w:rsidRPr="00845376" w:rsidRDefault="00C720D4" w:rsidP="006A2B89">
      <w:pPr>
        <w:spacing w:line="360" w:lineRule="auto"/>
        <w:rPr>
          <w:rFonts w:ascii="Palatino Linotype" w:eastAsiaTheme="minorEastAsia" w:hAnsi="Palatino Linotype"/>
        </w:rPr>
      </w:pPr>
    </w:p>
    <w:p w14:paraId="1D58172D" w14:textId="2C2C6531" w:rsidR="00C720D4" w:rsidRPr="00845376"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Calibri" w:hAnsi="Palatino Linotype" w:cs="Arial"/>
          <w:lang w:val="es-ES_tradnl" w:eastAsia="es-ES"/>
        </w:rPr>
        <w:t xml:space="preserve">El medio de impugnación fue presentado a través del </w:t>
      </w:r>
      <w:r w:rsidRPr="00845376">
        <w:rPr>
          <w:rFonts w:ascii="Palatino Linotype" w:eastAsia="Calibri" w:hAnsi="Palatino Linotype" w:cs="Arial"/>
          <w:b/>
          <w:lang w:val="es-ES_tradnl" w:eastAsia="es-ES"/>
        </w:rPr>
        <w:t>SAIMEX,</w:t>
      </w:r>
      <w:r w:rsidRPr="00845376">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845376">
        <w:rPr>
          <w:rFonts w:ascii="Palatino Linotype" w:eastAsia="Calibri" w:hAnsi="Palatino Linotype" w:cs="Arial"/>
          <w:b/>
          <w:lang w:val="es-ES_tradnl" w:eastAsia="es-ES"/>
        </w:rPr>
        <w:t>SUJETO OBLIGADO</w:t>
      </w:r>
      <w:r w:rsidRPr="00845376">
        <w:rPr>
          <w:rFonts w:ascii="Palatino Linotype" w:eastAsia="Calibri" w:hAnsi="Palatino Linotype" w:cs="Arial"/>
          <w:lang w:val="es-ES_tradnl" w:eastAsia="es-ES"/>
        </w:rPr>
        <w:t xml:space="preserve"> entregó respuesta a la solicitud el día </w:t>
      </w:r>
      <w:r w:rsidR="00201D6F" w:rsidRPr="00845376">
        <w:rPr>
          <w:rFonts w:ascii="Palatino Linotype" w:eastAsia="Calibri" w:hAnsi="Palatino Linotype" w:cs="Arial"/>
          <w:lang w:val="es-ES_tradnl" w:eastAsia="es-ES"/>
        </w:rPr>
        <w:t>s</w:t>
      </w:r>
      <w:r w:rsidR="00613342" w:rsidRPr="00845376">
        <w:rPr>
          <w:rFonts w:ascii="Palatino Linotype" w:eastAsia="Calibri" w:hAnsi="Palatino Linotype" w:cs="Arial"/>
          <w:lang w:val="es-ES_tradnl" w:eastAsia="es-ES"/>
        </w:rPr>
        <w:t>eis</w:t>
      </w:r>
      <w:r w:rsidR="00201D6F" w:rsidRPr="00845376">
        <w:rPr>
          <w:rFonts w:ascii="Palatino Linotype" w:eastAsia="Calibri" w:hAnsi="Palatino Linotype" w:cs="Arial"/>
          <w:lang w:val="es-ES_tradnl" w:eastAsia="es-ES"/>
        </w:rPr>
        <w:t xml:space="preserve"> </w:t>
      </w:r>
      <w:r w:rsidR="006A2B89" w:rsidRPr="00845376">
        <w:rPr>
          <w:rFonts w:ascii="Palatino Linotype" w:eastAsia="Calibri" w:hAnsi="Palatino Linotype" w:cs="Arial"/>
          <w:lang w:val="es-ES_tradnl" w:eastAsia="es-ES"/>
        </w:rPr>
        <w:t>(</w:t>
      </w:r>
      <w:r w:rsidR="00201D6F" w:rsidRPr="00845376">
        <w:rPr>
          <w:rFonts w:ascii="Palatino Linotype" w:eastAsia="Calibri" w:hAnsi="Palatino Linotype" w:cs="Arial"/>
          <w:lang w:val="es-ES_tradnl" w:eastAsia="es-ES"/>
        </w:rPr>
        <w:t>0</w:t>
      </w:r>
      <w:r w:rsidR="00613342" w:rsidRPr="00845376">
        <w:rPr>
          <w:rFonts w:ascii="Palatino Linotype" w:eastAsia="Calibri" w:hAnsi="Palatino Linotype" w:cs="Arial"/>
          <w:lang w:val="es-ES_tradnl" w:eastAsia="es-ES"/>
        </w:rPr>
        <w:t>6</w:t>
      </w:r>
      <w:r w:rsidR="006A2B89" w:rsidRPr="00845376">
        <w:rPr>
          <w:rFonts w:ascii="Palatino Linotype" w:eastAsia="Calibri" w:hAnsi="Palatino Linotype" w:cs="Arial"/>
          <w:lang w:val="es-ES_tradnl" w:eastAsia="es-ES"/>
        </w:rPr>
        <w:t xml:space="preserve">) de </w:t>
      </w:r>
      <w:r w:rsidR="00613342" w:rsidRPr="00845376">
        <w:rPr>
          <w:rFonts w:ascii="Palatino Linotype" w:eastAsia="Calibri" w:hAnsi="Palatino Linotype" w:cs="Arial"/>
          <w:lang w:val="es-ES_tradnl" w:eastAsia="es-ES"/>
        </w:rPr>
        <w:t>octubre</w:t>
      </w:r>
      <w:r w:rsidR="006A2B89" w:rsidRPr="00845376">
        <w:rPr>
          <w:rFonts w:ascii="Palatino Linotype" w:eastAsia="Calibri" w:hAnsi="Palatino Linotype" w:cs="Arial"/>
          <w:lang w:val="es-ES_tradnl" w:eastAsia="es-ES"/>
        </w:rPr>
        <w:t xml:space="preserve"> de dos mil veint</w:t>
      </w:r>
      <w:r w:rsidR="00201D6F" w:rsidRPr="00845376">
        <w:rPr>
          <w:rFonts w:ascii="Palatino Linotype" w:eastAsia="Calibri" w:hAnsi="Palatino Linotype" w:cs="Arial"/>
          <w:lang w:val="es-ES_tradnl" w:eastAsia="es-ES"/>
        </w:rPr>
        <w:t>iuno</w:t>
      </w:r>
      <w:r w:rsidRPr="00845376">
        <w:rPr>
          <w:rFonts w:ascii="Palatino Linotype" w:eastAsia="Calibri" w:hAnsi="Palatino Linotype" w:cs="Arial"/>
          <w:lang w:val="es-ES_tradnl" w:eastAsia="es-ES"/>
        </w:rPr>
        <w:t xml:space="preserve">, </w:t>
      </w:r>
      <w:r w:rsidRPr="00845376">
        <w:rPr>
          <w:rFonts w:ascii="Palatino Linotype" w:eastAsiaTheme="minorEastAsia" w:hAnsi="Palatino Linotype" w:cs="Arial"/>
          <w:lang w:val="es-ES_tradnl" w:eastAsia="es-ES"/>
        </w:rPr>
        <w:t xml:space="preserve">de tal forma que el plazo para interponer el recurso de revisión transcurrió del </w:t>
      </w:r>
      <w:r w:rsidR="00613342" w:rsidRPr="00845376">
        <w:rPr>
          <w:rFonts w:ascii="Palatino Linotype" w:eastAsiaTheme="minorEastAsia" w:hAnsi="Palatino Linotype" w:cs="Arial"/>
          <w:lang w:val="es-ES_tradnl" w:eastAsia="es-ES"/>
        </w:rPr>
        <w:t>siete</w:t>
      </w:r>
      <w:r w:rsidR="00201D6F" w:rsidRPr="00845376">
        <w:rPr>
          <w:rFonts w:ascii="Palatino Linotype" w:eastAsiaTheme="minorEastAsia" w:hAnsi="Palatino Linotype" w:cs="Arial"/>
          <w:lang w:val="es-ES_tradnl" w:eastAsia="es-ES"/>
        </w:rPr>
        <w:t xml:space="preserve"> </w:t>
      </w:r>
      <w:r w:rsidR="006A2B89" w:rsidRPr="00845376">
        <w:rPr>
          <w:rFonts w:ascii="Palatino Linotype" w:eastAsiaTheme="minorEastAsia" w:hAnsi="Palatino Linotype" w:cs="Arial"/>
          <w:lang w:val="es-ES_tradnl" w:eastAsia="es-ES"/>
        </w:rPr>
        <w:t>(</w:t>
      </w:r>
      <w:r w:rsidR="00201D6F" w:rsidRPr="00845376">
        <w:rPr>
          <w:rFonts w:ascii="Palatino Linotype" w:eastAsiaTheme="minorEastAsia" w:hAnsi="Palatino Linotype" w:cs="Arial"/>
          <w:lang w:val="es-ES_tradnl" w:eastAsia="es-ES"/>
        </w:rPr>
        <w:t>0</w:t>
      </w:r>
      <w:r w:rsidR="00613342" w:rsidRPr="00845376">
        <w:rPr>
          <w:rFonts w:ascii="Palatino Linotype" w:eastAsiaTheme="minorEastAsia" w:hAnsi="Palatino Linotype" w:cs="Arial"/>
          <w:lang w:val="es-ES_tradnl" w:eastAsia="es-ES"/>
        </w:rPr>
        <w:t>7</w:t>
      </w:r>
      <w:r w:rsidR="00512F13" w:rsidRPr="00845376">
        <w:rPr>
          <w:rFonts w:ascii="Palatino Linotype" w:eastAsiaTheme="minorEastAsia" w:hAnsi="Palatino Linotype" w:cs="Arial"/>
          <w:lang w:val="es-ES_tradnl" w:eastAsia="es-ES"/>
        </w:rPr>
        <w:t>)</w:t>
      </w:r>
      <w:r w:rsidR="006A2B89" w:rsidRPr="00845376">
        <w:rPr>
          <w:rFonts w:ascii="Palatino Linotype" w:eastAsiaTheme="minorEastAsia" w:hAnsi="Palatino Linotype" w:cs="Arial"/>
          <w:lang w:val="es-ES_tradnl" w:eastAsia="es-ES"/>
        </w:rPr>
        <w:t xml:space="preserve"> </w:t>
      </w:r>
      <w:r w:rsidRPr="00845376">
        <w:rPr>
          <w:rFonts w:ascii="Palatino Linotype" w:eastAsiaTheme="minorEastAsia" w:hAnsi="Palatino Linotype" w:cs="Arial"/>
          <w:lang w:val="es-ES_tradnl" w:eastAsia="es-ES"/>
        </w:rPr>
        <w:t xml:space="preserve">al </w:t>
      </w:r>
      <w:r w:rsidR="00613342" w:rsidRPr="00845376">
        <w:rPr>
          <w:rFonts w:ascii="Palatino Linotype" w:eastAsiaTheme="minorEastAsia" w:hAnsi="Palatino Linotype" w:cs="Arial"/>
          <w:lang w:val="es-ES_tradnl" w:eastAsia="es-ES"/>
        </w:rPr>
        <w:t>veintisiete</w:t>
      </w:r>
      <w:r w:rsidR="006A2B89" w:rsidRPr="00845376">
        <w:rPr>
          <w:rFonts w:ascii="Palatino Linotype" w:eastAsiaTheme="minorEastAsia" w:hAnsi="Palatino Linotype" w:cs="Arial"/>
          <w:lang w:val="es-ES_tradnl" w:eastAsia="es-ES"/>
        </w:rPr>
        <w:t xml:space="preserve"> </w:t>
      </w:r>
      <w:r w:rsidR="00613342" w:rsidRPr="00845376">
        <w:rPr>
          <w:rFonts w:ascii="Palatino Linotype" w:eastAsiaTheme="minorEastAsia" w:hAnsi="Palatino Linotype" w:cs="Arial"/>
          <w:lang w:val="es-ES_tradnl" w:eastAsia="es-ES"/>
        </w:rPr>
        <w:t>(27</w:t>
      </w:r>
      <w:r w:rsidR="006A2B89" w:rsidRPr="00845376">
        <w:rPr>
          <w:rFonts w:ascii="Palatino Linotype" w:eastAsiaTheme="minorEastAsia" w:hAnsi="Palatino Linotype" w:cs="Arial"/>
          <w:lang w:val="es-ES_tradnl" w:eastAsia="es-ES"/>
        </w:rPr>
        <w:t xml:space="preserve">) de </w:t>
      </w:r>
      <w:r w:rsidR="00613342" w:rsidRPr="00845376">
        <w:rPr>
          <w:rFonts w:ascii="Palatino Linotype" w:eastAsiaTheme="minorEastAsia" w:hAnsi="Palatino Linotype" w:cs="Arial"/>
          <w:lang w:val="es-ES_tradnl" w:eastAsia="es-ES"/>
        </w:rPr>
        <w:t>octubre</w:t>
      </w:r>
      <w:r w:rsidR="006A2B89" w:rsidRPr="00845376">
        <w:rPr>
          <w:rFonts w:ascii="Palatino Linotype" w:eastAsiaTheme="minorEastAsia" w:hAnsi="Palatino Linotype" w:cs="Arial"/>
          <w:lang w:val="es-ES_tradnl" w:eastAsia="es-ES"/>
        </w:rPr>
        <w:t xml:space="preserve"> de dos mil veint</w:t>
      </w:r>
      <w:r w:rsidR="00613342" w:rsidRPr="00845376">
        <w:rPr>
          <w:rFonts w:ascii="Palatino Linotype" w:eastAsiaTheme="minorEastAsia" w:hAnsi="Palatino Linotype" w:cs="Arial"/>
          <w:lang w:val="es-ES_tradnl" w:eastAsia="es-ES"/>
        </w:rPr>
        <w:t>iuno</w:t>
      </w:r>
      <w:r w:rsidRPr="00845376">
        <w:rPr>
          <w:rFonts w:ascii="Palatino Linotype" w:eastAsiaTheme="minorEastAsia" w:hAnsi="Palatino Linotype" w:cs="Arial"/>
          <w:lang w:val="es-ES_tradnl" w:eastAsia="es-ES"/>
        </w:rPr>
        <w:t xml:space="preserve">; en consecuencia, </w:t>
      </w:r>
      <w:r w:rsidR="006A2B89" w:rsidRPr="00845376">
        <w:rPr>
          <w:rFonts w:ascii="Palatino Linotype" w:eastAsiaTheme="minorEastAsia" w:hAnsi="Palatino Linotype" w:cs="Arial"/>
          <w:lang w:val="es-ES_tradnl" w:eastAsia="es-ES"/>
        </w:rPr>
        <w:t xml:space="preserve">el </w:t>
      </w:r>
      <w:r w:rsidR="006A2B89" w:rsidRPr="00845376">
        <w:rPr>
          <w:rFonts w:ascii="Palatino Linotype" w:eastAsiaTheme="minorEastAsia" w:hAnsi="Palatino Linotype" w:cs="Arial"/>
          <w:b/>
          <w:bCs/>
          <w:lang w:val="es-ES_tradnl" w:eastAsia="es-ES"/>
        </w:rPr>
        <w:t>RECURRENTE</w:t>
      </w:r>
      <w:r w:rsidR="006A2B89" w:rsidRPr="00845376">
        <w:rPr>
          <w:rFonts w:ascii="Palatino Linotype" w:eastAsiaTheme="minorEastAsia" w:hAnsi="Palatino Linotype" w:cs="Arial"/>
          <w:lang w:val="es-ES_tradnl" w:eastAsia="es-ES"/>
        </w:rPr>
        <w:t xml:space="preserve"> </w:t>
      </w:r>
      <w:r w:rsidRPr="00845376">
        <w:rPr>
          <w:rFonts w:ascii="Palatino Linotype" w:eastAsiaTheme="minorEastAsia" w:hAnsi="Palatino Linotype" w:cs="Arial"/>
          <w:lang w:val="es-ES_tradnl" w:eastAsia="es-ES"/>
        </w:rPr>
        <w:t>presentó su inconformidad el</w:t>
      </w:r>
      <w:r w:rsidR="00613342" w:rsidRPr="00845376">
        <w:rPr>
          <w:rFonts w:ascii="Palatino Linotype" w:eastAsiaTheme="minorEastAsia" w:hAnsi="Palatino Linotype" w:cs="Arial"/>
          <w:lang w:val="es-ES_tradnl" w:eastAsia="es-ES"/>
        </w:rPr>
        <w:t xml:space="preserve"> seis</w:t>
      </w:r>
      <w:r w:rsidR="006A2B89" w:rsidRPr="00845376">
        <w:rPr>
          <w:rFonts w:ascii="Palatino Linotype" w:eastAsiaTheme="minorEastAsia" w:hAnsi="Palatino Linotype" w:cs="Arial"/>
          <w:lang w:val="es-ES_tradnl" w:eastAsia="es-ES"/>
        </w:rPr>
        <w:t xml:space="preserve"> (</w:t>
      </w:r>
      <w:r w:rsidR="00613342" w:rsidRPr="00845376">
        <w:rPr>
          <w:rFonts w:ascii="Palatino Linotype" w:eastAsiaTheme="minorEastAsia" w:hAnsi="Palatino Linotype" w:cs="Arial"/>
          <w:lang w:val="es-ES_tradnl" w:eastAsia="es-ES"/>
        </w:rPr>
        <w:t>06</w:t>
      </w:r>
      <w:r w:rsidR="006A2B89" w:rsidRPr="00845376">
        <w:rPr>
          <w:rFonts w:ascii="Palatino Linotype" w:eastAsiaTheme="minorEastAsia" w:hAnsi="Palatino Linotype" w:cs="Arial"/>
          <w:lang w:val="es-ES_tradnl" w:eastAsia="es-ES"/>
        </w:rPr>
        <w:t xml:space="preserve">) </w:t>
      </w:r>
      <w:r w:rsidR="006A2B89" w:rsidRPr="00845376">
        <w:rPr>
          <w:rFonts w:ascii="Palatino Linotype" w:eastAsiaTheme="minorEastAsia" w:hAnsi="Palatino Linotype" w:cs="Arial"/>
          <w:lang w:val="es-ES_tradnl" w:eastAsia="es-ES"/>
        </w:rPr>
        <w:lastRenderedPageBreak/>
        <w:t xml:space="preserve">de </w:t>
      </w:r>
      <w:r w:rsidR="00613342" w:rsidRPr="00845376">
        <w:rPr>
          <w:rFonts w:ascii="Palatino Linotype" w:eastAsiaTheme="minorEastAsia" w:hAnsi="Palatino Linotype" w:cs="Arial"/>
          <w:lang w:val="es-ES_tradnl" w:eastAsia="es-ES"/>
        </w:rPr>
        <w:t xml:space="preserve">octubre </w:t>
      </w:r>
      <w:r w:rsidR="00512F13" w:rsidRPr="00845376">
        <w:rPr>
          <w:rFonts w:ascii="Palatino Linotype" w:eastAsiaTheme="minorEastAsia" w:hAnsi="Palatino Linotype" w:cs="Arial"/>
          <w:lang w:val="es-ES_tradnl" w:eastAsia="es-ES"/>
        </w:rPr>
        <w:t>de dos mil veinti</w:t>
      </w:r>
      <w:r w:rsidR="00613342" w:rsidRPr="00845376">
        <w:rPr>
          <w:rFonts w:ascii="Palatino Linotype" w:eastAsiaTheme="minorEastAsia" w:hAnsi="Palatino Linotype" w:cs="Arial"/>
          <w:lang w:val="es-ES_tradnl" w:eastAsia="es-ES"/>
        </w:rPr>
        <w:t>uno</w:t>
      </w:r>
      <w:r w:rsidR="00512F13" w:rsidRPr="00845376">
        <w:rPr>
          <w:rFonts w:ascii="Palatino Linotype" w:eastAsiaTheme="minorEastAsia" w:hAnsi="Palatino Linotype" w:cs="Arial"/>
          <w:lang w:val="es-ES_tradnl" w:eastAsia="es-ES"/>
        </w:rPr>
        <w:t>,</w:t>
      </w:r>
      <w:r w:rsidRPr="00845376">
        <w:rPr>
          <w:rFonts w:ascii="Palatino Linotype" w:eastAsiaTheme="minorEastAsia" w:hAnsi="Palatino Linotype" w:cs="Arial"/>
          <w:lang w:val="es-ES_tradnl" w:eastAsia="es-ES"/>
        </w:rPr>
        <w:t xml:space="preserve"> </w:t>
      </w:r>
      <w:r w:rsidR="006A2B89" w:rsidRPr="00845376">
        <w:rPr>
          <w:rFonts w:ascii="Palatino Linotype" w:eastAsiaTheme="minorEastAsia" w:hAnsi="Palatino Linotype" w:cs="Arial"/>
          <w:lang w:val="es-ES_tradnl" w:eastAsia="es-ES"/>
        </w:rPr>
        <w:t xml:space="preserve">por lo que, </w:t>
      </w:r>
      <w:r w:rsidR="00512F13" w:rsidRPr="00845376">
        <w:rPr>
          <w:rFonts w:ascii="Palatino Linotype" w:eastAsiaTheme="minorEastAsia" w:hAnsi="Palatino Linotype" w:cs="Arial"/>
          <w:lang w:val="es-ES_tradnl" w:eastAsia="es-ES"/>
        </w:rPr>
        <w:t xml:space="preserve">está </w:t>
      </w:r>
      <w:r w:rsidRPr="00845376">
        <w:rPr>
          <w:rFonts w:ascii="Palatino Linotype" w:eastAsiaTheme="minorEastAsia" w:hAnsi="Palatino Linotype" w:cs="Arial"/>
          <w:lang w:val="es-ES_tradnl" w:eastAsia="es-ES"/>
        </w:rPr>
        <w:t xml:space="preserve">dentro de los márgenes temporales previstos en el artículo 178 de la </w:t>
      </w:r>
      <w:r w:rsidRPr="00845376">
        <w:rPr>
          <w:rFonts w:ascii="Palatino Linotype" w:eastAsiaTheme="minorEastAsia" w:hAnsi="Palatino Linotype" w:cs="Arial"/>
          <w:b/>
          <w:lang w:val="es-ES_tradnl" w:eastAsia="es-ES"/>
        </w:rPr>
        <w:t xml:space="preserve">Ley de Transparencia y Acceso a la Información Pública del Estado de México y Municipios </w:t>
      </w:r>
      <w:r w:rsidRPr="00845376">
        <w:rPr>
          <w:rFonts w:ascii="Palatino Linotype" w:eastAsiaTheme="minorEastAsia" w:hAnsi="Palatino Linotype" w:cs="Arial"/>
          <w:lang w:val="es-ES_tradnl" w:eastAsia="es-ES"/>
        </w:rPr>
        <w:t>vigente.</w:t>
      </w:r>
    </w:p>
    <w:p w14:paraId="3E32C33F" w14:textId="77777777" w:rsidR="00613342" w:rsidRPr="00845376" w:rsidRDefault="00613342" w:rsidP="00613342">
      <w:pPr>
        <w:spacing w:line="360" w:lineRule="auto"/>
        <w:ind w:right="49"/>
        <w:contextualSpacing/>
        <w:jc w:val="both"/>
        <w:rPr>
          <w:rFonts w:ascii="Palatino Linotype" w:eastAsiaTheme="minorEastAsia" w:hAnsi="Palatino Linotype"/>
          <w:lang w:val="es-ES_tradnl" w:eastAsia="es-ES"/>
        </w:rPr>
      </w:pPr>
    </w:p>
    <w:p w14:paraId="6AA33DA0" w14:textId="3E1AD2B4" w:rsidR="00613342" w:rsidRPr="00845376" w:rsidRDefault="00613342"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Theme="minorEastAsia" w:hAnsi="Palatino Linotype"/>
          <w:lang w:val="es-ES_tradnl" w:eastAsia="es-ES"/>
        </w:rPr>
        <w:t xml:space="preserve">Ahora </w:t>
      </w:r>
      <w:r w:rsidRPr="00845376">
        <w:rPr>
          <w:rFonts w:ascii="Palatino Linotype" w:eastAsia="Calibri" w:hAnsi="Palatino Linotype"/>
          <w:lang w:val="es-ES" w:eastAsia="es-ES"/>
        </w:rPr>
        <w:t xml:space="preserve">bien, </w:t>
      </w:r>
      <w:r w:rsidRPr="00845376">
        <w:rPr>
          <w:rFonts w:ascii="Palatino Linotype" w:hAnsi="Palatino Linotype" w:cs="Arial"/>
          <w:lang w:val="es-ES"/>
        </w:rPr>
        <w:t xml:space="preserve">de </w:t>
      </w:r>
      <w:r w:rsidRPr="00845376">
        <w:rPr>
          <w:rFonts w:ascii="Palatino Linotype" w:eastAsia="Calibri" w:hAnsi="Palatino Linotype"/>
          <w:lang w:val="es-ES" w:eastAsia="es-ES"/>
        </w:rPr>
        <w:t>la</w:t>
      </w:r>
      <w:r w:rsidRPr="00845376">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845376">
        <w:rPr>
          <w:rFonts w:ascii="Palatino Linotype" w:eastAsia="Calibri" w:hAnsi="Palatino Linotype"/>
          <w:b/>
          <w:lang w:val="es-ES"/>
        </w:rPr>
        <w:t xml:space="preserve">no proporciona su nombre completo para que sea </w:t>
      </w:r>
      <w:r w:rsidRPr="00845376">
        <w:rPr>
          <w:rFonts w:ascii="Palatino Linotype" w:eastAsia="Calibri" w:hAnsi="Palatino Linotype"/>
          <w:b/>
          <w:u w:val="single"/>
          <w:lang w:val="es-ES"/>
        </w:rPr>
        <w:t>identificado</w:t>
      </w:r>
      <w:r w:rsidRPr="00845376">
        <w:rPr>
          <w:rFonts w:ascii="Palatino Linotype" w:eastAsia="Calibri" w:hAnsi="Palatino Linotype"/>
          <w:b/>
          <w:lang w:val="es-ES"/>
        </w:rPr>
        <w:t>,</w:t>
      </w:r>
      <w:r w:rsidRPr="00845376">
        <w:rPr>
          <w:rFonts w:ascii="Palatino Linotype" w:eastAsia="Calibri" w:hAnsi="Palatino Linotype"/>
          <w:lang w:val="es-ES"/>
        </w:rPr>
        <w:t xml:space="preserve"> ni se tiene la certeza sobre su identidad, sin embargo, es importante señalar también que </w:t>
      </w:r>
      <w:r w:rsidRPr="00845376">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CCD9694" w14:textId="77777777" w:rsidR="00613342" w:rsidRPr="00845376" w:rsidRDefault="00613342" w:rsidP="00613342">
      <w:pPr>
        <w:rPr>
          <w:rFonts w:ascii="Palatino Linotype" w:eastAsiaTheme="minorEastAsia" w:hAnsi="Palatino Linotype"/>
          <w:lang w:val="es-ES_tradnl" w:eastAsia="es-ES"/>
        </w:rPr>
      </w:pPr>
    </w:p>
    <w:p w14:paraId="2612081A" w14:textId="6BB2FD2E" w:rsidR="00613342" w:rsidRPr="00845376" w:rsidRDefault="00613342"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Theme="minorEastAsia" w:hAnsi="Palatino Linotype"/>
          <w:lang w:val="es-ES_tradnl" w:eastAsia="es-ES"/>
        </w:rPr>
        <w:t xml:space="preserve">Por </w:t>
      </w:r>
      <w:r w:rsidRPr="00845376">
        <w:rPr>
          <w:rFonts w:ascii="Palatino Linotype" w:eastAsia="Calibri" w:hAnsi="Palatino Linotype" w:cs="Arial"/>
          <w:lang w:val="es-ES" w:eastAsia="es-ES"/>
        </w:rPr>
        <w:t xml:space="preserve">ende, se constituye la figura jurídica de la </w:t>
      </w:r>
      <w:r w:rsidRPr="00845376">
        <w:rPr>
          <w:rFonts w:ascii="Palatino Linotype" w:eastAsia="Calibri" w:hAnsi="Palatino Linotype" w:cs="Arial"/>
          <w:i/>
          <w:lang w:val="es-ES" w:eastAsia="es-ES"/>
        </w:rPr>
        <w:t>negativa ficta</w:t>
      </w:r>
      <w:r w:rsidRPr="0084537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45376">
        <w:rPr>
          <w:rFonts w:ascii="Palatino Linotype" w:eastAsia="Calibri" w:hAnsi="Palatino Linotype" w:cs="Arial"/>
          <w:b/>
          <w:lang w:val="es-ES" w:eastAsia="es-ES"/>
        </w:rPr>
        <w:t>178</w:t>
      </w:r>
      <w:r w:rsidRPr="00845376">
        <w:rPr>
          <w:rFonts w:ascii="Palatino Linotype" w:eastAsia="Calibri" w:hAnsi="Palatino Linotype" w:cs="Arial"/>
          <w:lang w:val="es-ES" w:eastAsia="es-ES"/>
        </w:rPr>
        <w:t xml:space="preserve"> segundo párrafo de </w:t>
      </w:r>
      <w:r w:rsidRPr="00845376">
        <w:rPr>
          <w:rFonts w:ascii="Palatino Linotype" w:eastAsia="Calibri" w:hAnsi="Palatino Linotype" w:cs="Arial"/>
          <w:b/>
          <w:lang w:val="es-ES" w:eastAsia="es-ES"/>
        </w:rPr>
        <w:t>Ley de Transparencia y Acceso a la Información Pública del Estado de México y Municipios</w:t>
      </w:r>
      <w:r w:rsidRPr="00845376">
        <w:rPr>
          <w:rFonts w:ascii="Palatino Linotype" w:eastAsia="Calibri" w:hAnsi="Palatino Linotype"/>
          <w:shd w:val="clear" w:color="auto" w:fill="FFFFFF"/>
        </w:rPr>
        <w:t xml:space="preserve">, que dispone; ante la falta de respuesta del </w:t>
      </w:r>
      <w:r w:rsidRPr="00845376">
        <w:rPr>
          <w:rFonts w:ascii="Palatino Linotype" w:eastAsia="Calibri" w:hAnsi="Palatino Linotype"/>
          <w:b/>
          <w:shd w:val="clear" w:color="auto" w:fill="FFFFFF"/>
        </w:rPr>
        <w:t>SUJETO OBLIGADO,</w:t>
      </w:r>
      <w:r w:rsidRPr="00845376">
        <w:rPr>
          <w:rFonts w:ascii="Palatino Linotype" w:eastAsia="Calibri" w:hAnsi="Palatino Linotype"/>
          <w:shd w:val="clear" w:color="auto" w:fill="FFFFFF"/>
        </w:rPr>
        <w:t xml:space="preserve"> dentro de los plazos establecidos en esta Ley, a una solicitud de acceso a la información pública, el recurso </w:t>
      </w:r>
      <w:r w:rsidRPr="00845376">
        <w:rPr>
          <w:rFonts w:ascii="Palatino Linotype" w:eastAsia="Calibri" w:hAnsi="Palatino Linotype"/>
          <w:b/>
          <w:shd w:val="clear" w:color="auto" w:fill="FFFFFF"/>
        </w:rPr>
        <w:t>podrá ser interpuesto en cualquier momento.</w:t>
      </w:r>
    </w:p>
    <w:p w14:paraId="5A7CB3CF" w14:textId="77777777" w:rsidR="00613342" w:rsidRPr="00845376" w:rsidRDefault="00613342" w:rsidP="00613342">
      <w:pPr>
        <w:rPr>
          <w:rFonts w:ascii="Palatino Linotype" w:eastAsiaTheme="minorEastAsia" w:hAnsi="Palatino Linotype"/>
          <w:lang w:val="es-ES_tradnl" w:eastAsia="es-ES"/>
        </w:rPr>
      </w:pPr>
    </w:p>
    <w:p w14:paraId="5644EC3F" w14:textId="7379191C" w:rsidR="00613342" w:rsidRPr="00845376" w:rsidRDefault="00613342" w:rsidP="00613342">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Theme="minorEastAsia" w:hAnsi="Palatino Linotype"/>
          <w:lang w:val="es-ES_tradnl" w:eastAsia="es-ES"/>
        </w:rPr>
        <w:t xml:space="preserve">Por </w:t>
      </w:r>
      <w:r w:rsidRPr="00845376">
        <w:rPr>
          <w:rFonts w:ascii="Palatino Linotype" w:eastAsia="Calibri" w:hAnsi="Palatino Linotype" w:cs="Arial"/>
          <w:lang w:val="es-ES" w:eastAsia="es-ES"/>
        </w:rPr>
        <w:t xml:space="preserve">lo que, tratándose de la </w:t>
      </w:r>
      <w:r w:rsidRPr="00845376">
        <w:rPr>
          <w:rFonts w:ascii="Palatino Linotype" w:eastAsia="Calibri" w:hAnsi="Palatino Linotype" w:cs="Arial"/>
          <w:i/>
          <w:lang w:val="es-ES" w:eastAsia="es-ES"/>
        </w:rPr>
        <w:t>negativa ficta</w:t>
      </w:r>
      <w:r w:rsidRPr="00845376">
        <w:rPr>
          <w:rFonts w:ascii="Palatino Linotype" w:eastAsia="Calibri" w:hAnsi="Palatino Linotype" w:cs="Arial"/>
          <w:lang w:val="es-ES" w:eastAsia="es-ES"/>
        </w:rPr>
        <w:t xml:space="preserve"> no existe respuesta que se haga del conocimiento el Particular, a partir de la cual pueda computarse el plazo legal </w:t>
      </w:r>
      <w:r w:rsidRPr="00845376">
        <w:rPr>
          <w:rFonts w:ascii="Palatino Linotype" w:eastAsia="Calibri" w:hAnsi="Palatino Linotype" w:cs="Arial"/>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45376">
        <w:rPr>
          <w:rFonts w:ascii="Palatino Linotype" w:eastAsia="Calibri" w:hAnsi="Palatino Linotype" w:cs="Arial"/>
          <w:i/>
          <w:lang w:val="es-ES" w:eastAsia="es-ES"/>
        </w:rPr>
        <w:t>negativa ficta</w:t>
      </w:r>
      <w:r w:rsidRPr="00845376">
        <w:rPr>
          <w:rFonts w:ascii="Palatino Linotype" w:eastAsia="Calibri" w:hAnsi="Palatino Linotype" w:cs="Arial"/>
          <w:lang w:val="es-ES" w:eastAsia="es-ES"/>
        </w:rPr>
        <w:t>, que señala:</w:t>
      </w:r>
    </w:p>
    <w:p w14:paraId="63568B13" w14:textId="77777777" w:rsidR="00613342" w:rsidRPr="00845376" w:rsidRDefault="00613342" w:rsidP="00613342">
      <w:pPr>
        <w:tabs>
          <w:tab w:val="left" w:pos="7655"/>
        </w:tabs>
        <w:spacing w:before="240" w:after="240"/>
        <w:ind w:left="567" w:right="539"/>
        <w:jc w:val="center"/>
        <w:rPr>
          <w:rFonts w:ascii="Palatino Linotype" w:eastAsia="Calibri" w:hAnsi="Palatino Linotype" w:cs="Arial"/>
          <w:b/>
          <w:lang w:val="es-ES" w:eastAsia="es-ES"/>
        </w:rPr>
      </w:pPr>
      <w:r w:rsidRPr="00845376">
        <w:rPr>
          <w:rFonts w:ascii="Palatino Linotype" w:eastAsia="Calibri" w:hAnsi="Palatino Linotype" w:cs="Arial"/>
          <w:b/>
          <w:lang w:val="es-ES" w:eastAsia="es-ES"/>
        </w:rPr>
        <w:t>Criterio 0001-15</w:t>
      </w:r>
    </w:p>
    <w:p w14:paraId="0BFA65C9" w14:textId="0A2246BA" w:rsidR="00613342" w:rsidRPr="00845376" w:rsidRDefault="00613342" w:rsidP="00613342">
      <w:pPr>
        <w:ind w:left="567" w:right="539"/>
        <w:jc w:val="both"/>
        <w:rPr>
          <w:rFonts w:ascii="Palatino Linotype" w:eastAsiaTheme="minorEastAsia" w:hAnsi="Palatino Linotype"/>
          <w:lang w:val="es-ES_tradnl" w:eastAsia="es-ES"/>
        </w:rPr>
      </w:pPr>
      <w:r w:rsidRPr="00845376">
        <w:rPr>
          <w:rFonts w:ascii="Palatino Linotype" w:eastAsia="Calibri" w:hAnsi="Palatino Linotype" w:cs="Arial"/>
          <w:b/>
          <w:i/>
          <w:lang w:val="es-ES" w:eastAsia="es-ES"/>
        </w:rPr>
        <w:t>NEGATIVA FICTA. PLAZO PARA INTERPONER EL RECURSO DE REVISIÓN TRATÁNDOSE DE.</w:t>
      </w:r>
      <w:r w:rsidRPr="00845376">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4FE858E" w14:textId="77777777" w:rsidR="00613342" w:rsidRPr="00845376" w:rsidRDefault="00613342" w:rsidP="00613342">
      <w:pPr>
        <w:rPr>
          <w:rFonts w:ascii="Palatino Linotype" w:eastAsiaTheme="minorEastAsia" w:hAnsi="Palatino Linotype"/>
          <w:lang w:val="es-ES_tradnl" w:eastAsia="es-ES"/>
        </w:rPr>
      </w:pPr>
    </w:p>
    <w:p w14:paraId="32A73725" w14:textId="766F795E" w:rsidR="00613342" w:rsidRPr="00845376" w:rsidRDefault="00613342" w:rsidP="00613342">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Theme="minorEastAsia" w:hAnsi="Palatino Linotype"/>
          <w:lang w:val="es-ES_tradnl" w:eastAsia="es-ES"/>
        </w:rPr>
        <w:t xml:space="preserve">Lo </w:t>
      </w:r>
      <w:r w:rsidRPr="00845376">
        <w:rPr>
          <w:rFonts w:ascii="Palatino Linotype" w:hAnsi="Palatino Linotype" w:cs="Arial"/>
          <w:lang w:val="es-ES"/>
        </w:rPr>
        <w:t xml:space="preserve">anterior, se explica porque la </w:t>
      </w:r>
      <w:r w:rsidRPr="00845376">
        <w:rPr>
          <w:rFonts w:ascii="Palatino Linotype" w:hAnsi="Palatino Linotype" w:cs="Arial"/>
          <w:b/>
          <w:u w:val="single"/>
          <w:lang w:val="es-ES"/>
        </w:rPr>
        <w:t>posible ausencia</w:t>
      </w:r>
      <w:r w:rsidRPr="00845376">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845376">
        <w:rPr>
          <w:rFonts w:ascii="Palatino Linotype" w:hAnsi="Palatino Linotype" w:cs="Arial"/>
          <w:b/>
          <w:lang w:val="es-ES"/>
        </w:rPr>
        <w:t>SUJETO OBLIGADO</w:t>
      </w:r>
      <w:r w:rsidRPr="00845376">
        <w:rPr>
          <w:rFonts w:ascii="Palatino Linotype" w:hAnsi="Palatino Linotype" w:cs="Arial"/>
          <w:lang w:val="es-ES"/>
        </w:rPr>
        <w:t>.</w:t>
      </w:r>
    </w:p>
    <w:p w14:paraId="18DEFE8F" w14:textId="6F5C042E" w:rsidR="00613342" w:rsidRPr="00845376" w:rsidRDefault="00613342"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Theme="minorEastAsia" w:hAnsi="Palatino Linotype"/>
          <w:lang w:val="es-ES_tradnl" w:eastAsia="es-ES"/>
        </w:rPr>
        <w:lastRenderedPageBreak/>
        <w:t xml:space="preserve">Ahora </w:t>
      </w:r>
      <w:r w:rsidRPr="00845376">
        <w:rPr>
          <w:rFonts w:ascii="Palatino Linotype" w:eastAsiaTheme="minorEastAsia" w:hAnsi="Palatino Linotype" w:cs="Arial"/>
          <w:lang w:val="es-ES_tradnl" w:eastAsia="es-ES"/>
        </w:rPr>
        <w:t xml:space="preserve">bien, </w:t>
      </w:r>
      <w:r w:rsidRPr="00845376">
        <w:rPr>
          <w:rFonts w:ascii="Palatino Linotype" w:hAnsi="Palatino Linotype" w:cs="Arial"/>
          <w:lang w:val="es-ES"/>
        </w:rPr>
        <w:t xml:space="preserve">de </w:t>
      </w:r>
      <w:r w:rsidRPr="00845376">
        <w:rPr>
          <w:rFonts w:ascii="Palatino Linotype" w:eastAsia="Calibri" w:hAnsi="Palatino Linotype"/>
          <w:lang w:val="es-ES" w:eastAsia="es-ES"/>
        </w:rPr>
        <w:t>la</w:t>
      </w:r>
      <w:r w:rsidRPr="00845376">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845376">
        <w:rPr>
          <w:rFonts w:ascii="Palatino Linotype" w:eastAsia="Calibri" w:hAnsi="Palatino Linotype"/>
          <w:b/>
          <w:lang w:val="es-ES"/>
        </w:rPr>
        <w:t xml:space="preserve">no proporciona su nombre completo para que sea </w:t>
      </w:r>
      <w:r w:rsidRPr="00845376">
        <w:rPr>
          <w:rFonts w:ascii="Palatino Linotype" w:eastAsia="Calibri" w:hAnsi="Palatino Linotype"/>
          <w:b/>
          <w:u w:val="single"/>
          <w:lang w:val="es-ES"/>
        </w:rPr>
        <w:t>identificado</w:t>
      </w:r>
      <w:r w:rsidRPr="00845376">
        <w:rPr>
          <w:rFonts w:ascii="Palatino Linotype" w:eastAsia="Calibri" w:hAnsi="Palatino Linotype"/>
          <w:b/>
          <w:lang w:val="es-ES"/>
        </w:rPr>
        <w:t>,</w:t>
      </w:r>
      <w:r w:rsidRPr="00845376">
        <w:rPr>
          <w:rFonts w:ascii="Palatino Linotype" w:eastAsia="Calibri" w:hAnsi="Palatino Linotype"/>
          <w:lang w:val="es-ES"/>
        </w:rPr>
        <w:t xml:space="preserve"> ni se tiene la certeza sobre su identidad, sin embargo, es importante señalar también que </w:t>
      </w:r>
      <w:r w:rsidRPr="00845376">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81949A1" w14:textId="77777777" w:rsidR="00613342" w:rsidRPr="00845376" w:rsidRDefault="00613342" w:rsidP="00613342">
      <w:pPr>
        <w:spacing w:line="360" w:lineRule="auto"/>
        <w:ind w:right="49"/>
        <w:contextualSpacing/>
        <w:jc w:val="both"/>
        <w:rPr>
          <w:rFonts w:ascii="Palatino Linotype" w:eastAsiaTheme="minorEastAsia" w:hAnsi="Palatino Linotype"/>
          <w:lang w:val="es-ES_tradnl" w:eastAsia="es-ES"/>
        </w:rPr>
      </w:pPr>
    </w:p>
    <w:p w14:paraId="73D1B43B" w14:textId="5F97F6A1" w:rsidR="00613342" w:rsidRPr="00845376" w:rsidRDefault="00613342"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Theme="minorEastAsia" w:hAnsi="Palatino Linotype"/>
          <w:lang w:val="es-ES_tradnl" w:eastAsia="es-ES"/>
        </w:rPr>
        <w:t xml:space="preserve">Esto </w:t>
      </w:r>
      <w:r w:rsidRPr="00845376">
        <w:rPr>
          <w:rFonts w:ascii="Palatino Linotype" w:hAnsi="Palatino Linotype" w:cs="Arial"/>
          <w:bCs/>
        </w:rPr>
        <w:t xml:space="preserve">es así, </w:t>
      </w:r>
      <w:r w:rsidRPr="00845376">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845376">
        <w:rPr>
          <w:rFonts w:ascii="Palatino Linotype" w:hAnsi="Palatino Linotype"/>
        </w:rPr>
        <w:t>vigésimo noveno, trigésimo y trigésimo primero</w:t>
      </w:r>
      <w:r w:rsidRPr="00845376">
        <w:rPr>
          <w:rFonts w:ascii="Palatino Linotype" w:hAnsi="Palatino Linotype" w:cs="Arial"/>
          <w:bCs/>
          <w:color w:val="222222"/>
          <w:lang w:val="es-ES"/>
        </w:rPr>
        <w:t xml:space="preserve"> </w:t>
      </w:r>
      <w:r w:rsidRPr="00845376">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F588BC1" w14:textId="77777777" w:rsidR="002C2944" w:rsidRPr="00845376" w:rsidRDefault="002C2944" w:rsidP="002C2944">
      <w:pPr>
        <w:rPr>
          <w:rFonts w:ascii="Palatino Linotype" w:eastAsiaTheme="minorEastAsia" w:hAnsi="Palatino Linotype"/>
          <w:lang w:val="es-ES_tradnl" w:eastAsia="es-ES"/>
        </w:rPr>
      </w:pPr>
    </w:p>
    <w:p w14:paraId="63DD642A" w14:textId="443991E3" w:rsidR="002C2944" w:rsidRPr="00845376" w:rsidRDefault="002C294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Theme="minorEastAsia" w:hAnsi="Palatino Linotype"/>
          <w:lang w:val="es-ES_tradnl" w:eastAsia="es-ES"/>
        </w:rPr>
        <w:t xml:space="preserve">Por </w:t>
      </w:r>
      <w:r w:rsidRPr="00845376">
        <w:rPr>
          <w:rFonts w:ascii="Palatino Linotype" w:eastAsia="Calibri" w:hAnsi="Palatino Linotype"/>
          <w:lang w:val="es-ES"/>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845376">
        <w:rPr>
          <w:rFonts w:ascii="Palatino Linotype" w:eastAsia="Calibri" w:hAnsi="Palatino Linotype"/>
          <w:lang w:val="es-ES"/>
        </w:rPr>
        <w:lastRenderedPageBreak/>
        <w:t>posibilidad de que inclusive, la solicitud de acceso a la información pueda ser anónima o no contener un nombre que identifique al solicitante o que permita tener certeza sobre su identidad.</w:t>
      </w:r>
    </w:p>
    <w:p w14:paraId="1CC4BEA5" w14:textId="77777777" w:rsidR="002C2944" w:rsidRPr="00845376" w:rsidRDefault="002C2944" w:rsidP="002C2944">
      <w:pPr>
        <w:rPr>
          <w:rFonts w:ascii="Palatino Linotype" w:eastAsiaTheme="minorEastAsia" w:hAnsi="Palatino Linotype"/>
          <w:lang w:val="es-ES_tradnl" w:eastAsia="es-ES"/>
        </w:rPr>
      </w:pPr>
    </w:p>
    <w:p w14:paraId="48A92A33" w14:textId="63A3B6CE" w:rsidR="002C2944" w:rsidRPr="00845376" w:rsidRDefault="002C294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Theme="minorEastAsia" w:hAnsi="Palatino Linotype"/>
          <w:lang w:val="es-ES_tradnl" w:eastAsia="es-ES"/>
        </w:rPr>
        <w:t xml:space="preserve">En </w:t>
      </w:r>
      <w:r w:rsidRPr="00845376">
        <w:rPr>
          <w:rFonts w:ascii="Palatino Linotype" w:eastAsia="Calibri" w:hAnsi="Palatino Linotype"/>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CA1E11A" w14:textId="77777777" w:rsidR="002C2944" w:rsidRPr="00845376" w:rsidRDefault="002C2944" w:rsidP="002C2944">
      <w:pPr>
        <w:rPr>
          <w:rFonts w:ascii="Palatino Linotype" w:eastAsiaTheme="minorEastAsia" w:hAnsi="Palatino Linotype"/>
          <w:lang w:val="es-ES_tradnl" w:eastAsia="es-ES"/>
        </w:rPr>
      </w:pPr>
    </w:p>
    <w:p w14:paraId="1AA8E690" w14:textId="7E26B9DC" w:rsidR="002C2944" w:rsidRPr="00845376" w:rsidRDefault="002C294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Theme="minorEastAsia" w:hAnsi="Palatino Linotype"/>
          <w:lang w:val="es-ES_tradnl" w:eastAsia="es-ES"/>
        </w:rPr>
        <w:t>Por l</w:t>
      </w:r>
      <w:r w:rsidRPr="00845376">
        <w:rPr>
          <w:rFonts w:ascii="Palatino Linotype" w:hAnsi="Palatino Linotype" w:cs="Arial"/>
          <w:lang w:val="es-ES"/>
        </w:rPr>
        <w:t>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577DD8D0" w14:textId="77777777" w:rsidR="00C720D4" w:rsidRPr="00845376" w:rsidRDefault="00C720D4" w:rsidP="006A2B89">
      <w:pPr>
        <w:spacing w:line="360" w:lineRule="auto"/>
        <w:ind w:right="49"/>
        <w:contextualSpacing/>
        <w:jc w:val="both"/>
        <w:rPr>
          <w:rFonts w:ascii="Palatino Linotype" w:eastAsiaTheme="minorEastAsia" w:hAnsi="Palatino Linotype"/>
          <w:sz w:val="28"/>
          <w:lang w:val="es-ES_tradnl" w:eastAsia="es-ES"/>
        </w:rPr>
      </w:pPr>
    </w:p>
    <w:p w14:paraId="11F377A3" w14:textId="77777777" w:rsidR="00C720D4" w:rsidRPr="00845376"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4441540C" w14:textId="77777777" w:rsidR="00C720D4" w:rsidRPr="00845376" w:rsidRDefault="00C720D4" w:rsidP="006A2B89">
      <w:pPr>
        <w:spacing w:line="360" w:lineRule="auto"/>
        <w:ind w:right="49"/>
        <w:contextualSpacing/>
        <w:jc w:val="both"/>
        <w:rPr>
          <w:rFonts w:ascii="Palatino Linotype" w:eastAsiaTheme="minorEastAsia" w:hAnsi="Palatino Linotype"/>
          <w:lang w:val="es-ES_tradnl" w:eastAsia="es-ES"/>
        </w:rPr>
      </w:pPr>
    </w:p>
    <w:p w14:paraId="1BD80700" w14:textId="72B239D4" w:rsidR="00C720D4" w:rsidRPr="00845376" w:rsidRDefault="00C720D4" w:rsidP="000D4D4F">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845376">
        <w:rPr>
          <w:rFonts w:ascii="Palatino Linotype" w:eastAsia="MS Gothic" w:hAnsi="Palatino Linotype" w:cstheme="majorBidi"/>
          <w:b/>
          <w:lang w:val="es-ES_tradnl" w:eastAsia="es-ES"/>
        </w:rPr>
        <w:t>TERCERO. Planteamiento de la Litis</w:t>
      </w:r>
      <w:bookmarkEnd w:id="10"/>
      <w:bookmarkEnd w:id="11"/>
      <w:bookmarkEnd w:id="12"/>
    </w:p>
    <w:p w14:paraId="49915960" w14:textId="5C0F1E00" w:rsidR="00601180" w:rsidRPr="00845376" w:rsidRDefault="00C720D4" w:rsidP="006A2B89">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eastAsia="es-ES"/>
        </w:rPr>
      </w:pPr>
      <w:r w:rsidRPr="00845376">
        <w:rPr>
          <w:rFonts w:ascii="Palatino Linotype" w:eastAsia="MS Gothic" w:hAnsi="Palatino Linotype"/>
          <w:sz w:val="24"/>
        </w:rPr>
        <w:t>El particular solicitó</w:t>
      </w:r>
      <w:r w:rsidRPr="00845376">
        <w:rPr>
          <w:rFonts w:ascii="Palatino Linotype" w:eastAsia="Calibri" w:hAnsi="Palatino Linotype" w:cs="Tahoma"/>
          <w:iCs/>
          <w:sz w:val="24"/>
          <w:lang w:val="es-ES" w:eastAsia="es-ES_tradnl"/>
        </w:rPr>
        <w:t xml:space="preserve"> </w:t>
      </w:r>
      <w:r w:rsidR="00E779B0" w:rsidRPr="00845376">
        <w:rPr>
          <w:rFonts w:ascii="Palatino Linotype" w:eastAsia="Calibri" w:hAnsi="Palatino Linotype" w:cs="Tahoma"/>
          <w:iCs/>
          <w:sz w:val="24"/>
          <w:lang w:val="es-ES" w:eastAsia="es-ES_tradnl"/>
        </w:rPr>
        <w:t xml:space="preserve">a </w:t>
      </w:r>
      <w:r w:rsidR="002C2944" w:rsidRPr="00845376">
        <w:rPr>
          <w:rFonts w:ascii="Palatino Linotype" w:eastAsia="Calibri" w:hAnsi="Palatino Linotype" w:cs="Tahoma"/>
          <w:b/>
          <w:bCs/>
          <w:iCs/>
          <w:sz w:val="24"/>
          <w:lang w:val="es-ES" w:eastAsia="es-ES_tradnl"/>
        </w:rPr>
        <w:t>Servicios Educativos Integrados al Estado de México</w:t>
      </w:r>
      <w:r w:rsidR="00E779B0" w:rsidRPr="00845376">
        <w:rPr>
          <w:rFonts w:ascii="Palatino Linotype" w:eastAsia="Calibri" w:hAnsi="Palatino Linotype" w:cs="Tahoma"/>
          <w:iCs/>
          <w:sz w:val="24"/>
          <w:lang w:val="es-ES" w:eastAsia="es-ES_tradnl"/>
        </w:rPr>
        <w:t>, la siguiente información</w:t>
      </w:r>
      <w:r w:rsidR="002C2944" w:rsidRPr="00845376">
        <w:rPr>
          <w:rFonts w:ascii="Palatino Linotype" w:eastAsia="Calibri" w:hAnsi="Palatino Linotype" w:cs="Tahoma"/>
          <w:iCs/>
          <w:sz w:val="24"/>
          <w:lang w:val="es-ES" w:eastAsia="es-ES_tradnl"/>
        </w:rPr>
        <w:t>:</w:t>
      </w:r>
    </w:p>
    <w:p w14:paraId="005ACD9F" w14:textId="368F04A9" w:rsidR="00E779B0" w:rsidRPr="00845376" w:rsidRDefault="00E779B0" w:rsidP="002C2944">
      <w:pPr>
        <w:pStyle w:val="Prrafodelista"/>
        <w:tabs>
          <w:tab w:val="left" w:pos="0"/>
        </w:tabs>
        <w:ind w:left="851" w:right="49" w:hanging="284"/>
        <w:jc w:val="both"/>
        <w:rPr>
          <w:rFonts w:ascii="Palatino Linotype" w:eastAsia="Calibri" w:hAnsi="Palatino Linotype" w:cs="Tahoma"/>
          <w:b/>
          <w:bCs/>
          <w:iCs/>
          <w:sz w:val="24"/>
          <w:lang w:val="es-ES" w:eastAsia="es-ES_tradnl"/>
        </w:rPr>
      </w:pPr>
    </w:p>
    <w:p w14:paraId="6D2ADC9B" w14:textId="446E665F" w:rsidR="002C2944" w:rsidRPr="00845376" w:rsidRDefault="000D4D4F" w:rsidP="002D14E8">
      <w:pPr>
        <w:pStyle w:val="Prrafodelista"/>
        <w:numPr>
          <w:ilvl w:val="0"/>
          <w:numId w:val="6"/>
        </w:numPr>
        <w:ind w:left="851" w:right="539" w:hanging="284"/>
        <w:jc w:val="both"/>
        <w:rPr>
          <w:rFonts w:ascii="Palatino Linotype" w:hAnsi="Palatino Linotype"/>
          <w:b/>
          <w:bCs/>
          <w:color w:val="000000"/>
          <w:szCs w:val="22"/>
        </w:rPr>
      </w:pPr>
      <w:r w:rsidRPr="00845376">
        <w:rPr>
          <w:rFonts w:ascii="Palatino Linotype" w:hAnsi="Palatino Linotype"/>
          <w:b/>
          <w:bCs/>
          <w:color w:val="000000"/>
          <w:szCs w:val="22"/>
        </w:rPr>
        <w:t xml:space="preserve">Todos </w:t>
      </w:r>
      <w:r w:rsidR="002D14E8" w:rsidRPr="00845376">
        <w:rPr>
          <w:rFonts w:ascii="Palatino Linotype" w:hAnsi="Palatino Linotype"/>
          <w:b/>
          <w:bCs/>
          <w:color w:val="000000"/>
          <w:szCs w:val="22"/>
        </w:rPr>
        <w:t>los oficios de turno que generó la Unidad de Transparencia dirigidos a los Servidores Públicos Habilitados de las Áreas o Unidades Administrativas para dar atención a las solicitudes de información pública</w:t>
      </w:r>
      <w:r w:rsidRPr="00845376">
        <w:rPr>
          <w:rFonts w:ascii="Palatino Linotype" w:hAnsi="Palatino Linotype"/>
          <w:b/>
          <w:bCs/>
          <w:color w:val="000000"/>
          <w:szCs w:val="22"/>
        </w:rPr>
        <w:t>, del mes de agosto y septiembre de dos mil veintiuno.</w:t>
      </w:r>
    </w:p>
    <w:p w14:paraId="77DEB55B" w14:textId="7292E6A9" w:rsidR="00712927" w:rsidRPr="00845376"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hAnsi="Palatino Linotype"/>
          <w:iCs/>
          <w:color w:val="000000"/>
        </w:rPr>
        <w:lastRenderedPageBreak/>
        <w:t xml:space="preserve">En respuesta, el </w:t>
      </w:r>
      <w:r w:rsidRPr="00845376">
        <w:rPr>
          <w:rFonts w:ascii="Palatino Linotype" w:hAnsi="Palatino Linotype"/>
          <w:b/>
          <w:bCs/>
          <w:iCs/>
          <w:color w:val="000000"/>
        </w:rPr>
        <w:t>SUJETO OBLIGADO</w:t>
      </w:r>
      <w:r w:rsidRPr="00845376">
        <w:rPr>
          <w:rFonts w:ascii="Palatino Linotype" w:hAnsi="Palatino Linotype"/>
          <w:iCs/>
          <w:color w:val="000000"/>
        </w:rPr>
        <w:t xml:space="preserve"> </w:t>
      </w:r>
      <w:r w:rsidR="00712927" w:rsidRPr="00845376">
        <w:rPr>
          <w:rFonts w:ascii="Palatino Linotype" w:hAnsi="Palatino Linotype"/>
          <w:iCs/>
          <w:color w:val="000000"/>
        </w:rPr>
        <w:t xml:space="preserve">a través de oficios suscritos por </w:t>
      </w:r>
      <w:r w:rsidR="00BE2191" w:rsidRPr="00845376">
        <w:rPr>
          <w:rFonts w:ascii="Palatino Linotype" w:hAnsi="Palatino Linotype"/>
          <w:iCs/>
          <w:color w:val="000000"/>
        </w:rPr>
        <w:t xml:space="preserve">el </w:t>
      </w:r>
      <w:r w:rsidR="00712927" w:rsidRPr="00845376">
        <w:rPr>
          <w:rFonts w:ascii="Palatino Linotype" w:hAnsi="Palatino Linotype"/>
        </w:rPr>
        <w:t xml:space="preserve">Jefe del Departamento de Legislación y Consulta y Suplente del Titular de la Unidad de Transparencia informó </w:t>
      </w:r>
      <w:r w:rsidR="00941121" w:rsidRPr="00845376">
        <w:rPr>
          <w:rFonts w:ascii="Palatino Linotype" w:hAnsi="Palatino Linotype"/>
        </w:rPr>
        <w:t xml:space="preserve">el número de </w:t>
      </w:r>
      <w:r w:rsidR="00941121" w:rsidRPr="00845376">
        <w:rPr>
          <w:rFonts w:ascii="Palatino Linotype" w:hAnsi="Palatino Linotype"/>
          <w:i/>
          <w:iCs/>
        </w:rPr>
        <w:t>oficios de turno</w:t>
      </w:r>
      <w:r w:rsidR="00941121" w:rsidRPr="00845376">
        <w:rPr>
          <w:rFonts w:ascii="Palatino Linotype" w:hAnsi="Palatino Linotype"/>
        </w:rPr>
        <w:t xml:space="preserve"> del mes de agosto y septiembre.</w:t>
      </w:r>
      <w:r w:rsidR="00712927" w:rsidRPr="00845376">
        <w:rPr>
          <w:rFonts w:ascii="Palatino Linotype" w:hAnsi="Palatino Linotype"/>
        </w:rPr>
        <w:t xml:space="preserve"> </w:t>
      </w:r>
    </w:p>
    <w:p w14:paraId="15653CC7" w14:textId="77777777" w:rsidR="00C720D4" w:rsidRPr="00845376" w:rsidRDefault="00C720D4" w:rsidP="006A2B89">
      <w:pPr>
        <w:spacing w:line="360" w:lineRule="auto"/>
        <w:ind w:right="49"/>
        <w:contextualSpacing/>
        <w:jc w:val="both"/>
        <w:rPr>
          <w:rFonts w:ascii="Palatino Linotype" w:eastAsiaTheme="minorEastAsia" w:hAnsi="Palatino Linotype"/>
          <w:lang w:val="es-ES_tradnl" w:eastAsia="es-ES"/>
        </w:rPr>
      </w:pPr>
    </w:p>
    <w:p w14:paraId="67D96BD7" w14:textId="446BE3D8" w:rsidR="00C720D4" w:rsidRPr="00845376"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hAnsi="Palatino Linotype"/>
        </w:rPr>
        <w:t xml:space="preserve">Derivado de ello, el particular interpuso </w:t>
      </w:r>
      <w:r w:rsidR="008E7912" w:rsidRPr="00845376">
        <w:rPr>
          <w:rFonts w:ascii="Palatino Linotype" w:hAnsi="Palatino Linotype"/>
        </w:rPr>
        <w:t xml:space="preserve">los </w:t>
      </w:r>
      <w:r w:rsidRPr="00845376">
        <w:rPr>
          <w:rFonts w:ascii="Palatino Linotype" w:hAnsi="Palatino Linotype"/>
        </w:rPr>
        <w:t>recurso</w:t>
      </w:r>
      <w:r w:rsidR="008E7912" w:rsidRPr="00845376">
        <w:rPr>
          <w:rFonts w:ascii="Palatino Linotype" w:hAnsi="Palatino Linotype"/>
        </w:rPr>
        <w:t>s</w:t>
      </w:r>
      <w:r w:rsidRPr="00845376">
        <w:rPr>
          <w:rFonts w:ascii="Palatino Linotype" w:hAnsi="Palatino Linotype"/>
        </w:rPr>
        <w:t xml:space="preserve"> de revisió</w:t>
      </w:r>
      <w:r w:rsidR="006254FA" w:rsidRPr="00845376">
        <w:rPr>
          <w:rFonts w:ascii="Palatino Linotype" w:hAnsi="Palatino Linotype"/>
        </w:rPr>
        <w:t>n y</w:t>
      </w:r>
      <w:r w:rsidRPr="00845376">
        <w:rPr>
          <w:rFonts w:ascii="Palatino Linotype" w:hAnsi="Palatino Linotype"/>
        </w:rPr>
        <w:t xml:space="preserve"> manifestó </w:t>
      </w:r>
      <w:r w:rsidR="0055566F" w:rsidRPr="00845376">
        <w:rPr>
          <w:rFonts w:ascii="Palatino Linotype" w:hAnsi="Palatino Linotype"/>
        </w:rPr>
        <w:t>en sus</w:t>
      </w:r>
      <w:r w:rsidRPr="00845376">
        <w:rPr>
          <w:rFonts w:ascii="Palatino Linotype" w:hAnsi="Palatino Linotype"/>
          <w:color w:val="000000"/>
        </w:rPr>
        <w:t xml:space="preserve"> ra</w:t>
      </w:r>
      <w:r w:rsidR="006A2B89" w:rsidRPr="00845376">
        <w:rPr>
          <w:rFonts w:ascii="Palatino Linotype" w:hAnsi="Palatino Linotype"/>
          <w:color w:val="000000"/>
        </w:rPr>
        <w:t>zones o motivos de inconformidad que</w:t>
      </w:r>
      <w:r w:rsidR="00941121" w:rsidRPr="00845376">
        <w:rPr>
          <w:rFonts w:ascii="Palatino Linotype" w:hAnsi="Palatino Linotype"/>
          <w:color w:val="000000"/>
        </w:rPr>
        <w:t xml:space="preserve"> no le entregaron los oficios solicitados.</w:t>
      </w:r>
    </w:p>
    <w:p w14:paraId="378542FF" w14:textId="77777777" w:rsidR="00264911" w:rsidRPr="00845376" w:rsidRDefault="00264911" w:rsidP="00264911">
      <w:pPr>
        <w:spacing w:line="360" w:lineRule="auto"/>
        <w:ind w:right="49"/>
        <w:contextualSpacing/>
        <w:jc w:val="both"/>
        <w:rPr>
          <w:rFonts w:ascii="Palatino Linotype" w:eastAsiaTheme="minorEastAsia" w:hAnsi="Palatino Linotype"/>
          <w:lang w:val="es-ES_tradnl" w:eastAsia="es-ES"/>
        </w:rPr>
      </w:pPr>
    </w:p>
    <w:p w14:paraId="1B0B173C" w14:textId="5EEE1667" w:rsidR="00C720D4" w:rsidRPr="00845376"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MS Gothic" w:hAnsi="Palatino Linotype"/>
        </w:rPr>
        <w:t xml:space="preserve">En consecuencia, la Litis del presente asunto corresponde en resolver si el </w:t>
      </w:r>
      <w:r w:rsidRPr="00845376">
        <w:rPr>
          <w:rFonts w:ascii="Palatino Linotype" w:eastAsia="MS Gothic" w:hAnsi="Palatino Linotype"/>
          <w:b/>
          <w:bCs/>
        </w:rPr>
        <w:t>SUJETO OBLIGADO</w:t>
      </w:r>
      <w:r w:rsidRPr="00845376">
        <w:rPr>
          <w:rFonts w:ascii="Palatino Linotype" w:eastAsia="MS Gothic" w:hAnsi="Palatino Linotype"/>
        </w:rPr>
        <w:t xml:space="preserve"> atendió la solicitud con apego a los principios establecidos en el artículo 11 de la Ley de Transparencia Local</w:t>
      </w:r>
      <w:r w:rsidR="00941121" w:rsidRPr="00845376">
        <w:rPr>
          <w:rFonts w:ascii="Palatino Linotype" w:eastAsia="MS Gothic" w:hAnsi="Palatino Linotype"/>
        </w:rPr>
        <w:t>.</w:t>
      </w:r>
    </w:p>
    <w:p w14:paraId="13872381" w14:textId="77777777" w:rsidR="00C720D4" w:rsidRPr="00845376" w:rsidRDefault="00C720D4" w:rsidP="006A2B89">
      <w:pPr>
        <w:spacing w:line="360" w:lineRule="auto"/>
        <w:ind w:right="49"/>
        <w:contextualSpacing/>
        <w:jc w:val="both"/>
        <w:rPr>
          <w:rFonts w:ascii="Palatino Linotype" w:eastAsiaTheme="minorEastAsia" w:hAnsi="Palatino Linotype"/>
          <w:lang w:val="es-ES_tradnl" w:eastAsia="es-ES"/>
        </w:rPr>
      </w:pPr>
    </w:p>
    <w:p w14:paraId="4269C303" w14:textId="11310CD7" w:rsidR="00C720D4" w:rsidRPr="00845376"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MS Gothic" w:hAnsi="Palatino Linotype"/>
        </w:rPr>
        <w:t>Así m</w:t>
      </w:r>
      <w:r w:rsidR="006A2B89" w:rsidRPr="00845376">
        <w:rPr>
          <w:rFonts w:ascii="Palatino Linotype" w:eastAsia="MS Gothic" w:hAnsi="Palatino Linotype"/>
        </w:rPr>
        <w:t>ismo determinar si se actualiza la causal</w:t>
      </w:r>
      <w:r w:rsidRPr="00845376">
        <w:rPr>
          <w:rFonts w:ascii="Palatino Linotype" w:eastAsia="MS Gothic" w:hAnsi="Palatino Linotype"/>
        </w:rPr>
        <w:t xml:space="preserve"> de procedencia pr</w:t>
      </w:r>
      <w:r w:rsidR="006A2B89" w:rsidRPr="00845376">
        <w:rPr>
          <w:rFonts w:ascii="Palatino Linotype" w:eastAsia="MS Gothic" w:hAnsi="Palatino Linotype"/>
        </w:rPr>
        <w:t>evista en la fracción I</w:t>
      </w:r>
      <w:r w:rsidRPr="00845376">
        <w:rPr>
          <w:rFonts w:ascii="Palatino Linotype" w:eastAsia="MS Gothic" w:hAnsi="Palatino Linotype"/>
        </w:rPr>
        <w:t xml:space="preserve"> del artículo 179 de la Ley de Transparencia y Acceso a la Información Pública del Estado de México y sus Municipios, que establecen la negativa de la información solicitada. </w:t>
      </w:r>
    </w:p>
    <w:p w14:paraId="6E6B17F0" w14:textId="77777777" w:rsidR="00C720D4" w:rsidRPr="00845376" w:rsidRDefault="00C720D4" w:rsidP="006A2B89">
      <w:pPr>
        <w:spacing w:line="360" w:lineRule="auto"/>
        <w:ind w:right="49"/>
        <w:contextualSpacing/>
        <w:jc w:val="both"/>
        <w:rPr>
          <w:rFonts w:ascii="Palatino Linotype" w:eastAsia="MS Gothic" w:hAnsi="Palatino Linotype"/>
        </w:rPr>
      </w:pPr>
    </w:p>
    <w:p w14:paraId="1D8247D4" w14:textId="77777777" w:rsidR="00C720D4" w:rsidRPr="00845376" w:rsidRDefault="00C720D4" w:rsidP="006A2B89">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845376">
        <w:rPr>
          <w:rFonts w:ascii="Palatino Linotype" w:eastAsia="MS Gothic" w:hAnsi="Palatino Linotype" w:cstheme="majorBidi"/>
          <w:b/>
          <w:lang w:val="es-ES_tradnl" w:eastAsia="es-ES"/>
        </w:rPr>
        <w:t>CUARTO. Del estudio y resolución del recurso de revisión.</w:t>
      </w:r>
      <w:bookmarkEnd w:id="13"/>
      <w:bookmarkEnd w:id="14"/>
      <w:bookmarkEnd w:id="15"/>
    </w:p>
    <w:p w14:paraId="2A0A4A63" w14:textId="77777777" w:rsidR="00C720D4" w:rsidRPr="00845376" w:rsidRDefault="00C720D4" w:rsidP="006A2B89">
      <w:pPr>
        <w:spacing w:line="360" w:lineRule="auto"/>
        <w:ind w:right="49"/>
        <w:contextualSpacing/>
        <w:jc w:val="both"/>
        <w:rPr>
          <w:rFonts w:ascii="Palatino Linotype" w:eastAsiaTheme="minorEastAsia" w:hAnsi="Palatino Linotype"/>
          <w:lang w:val="es-ES_tradnl" w:eastAsia="es-ES"/>
        </w:rPr>
      </w:pPr>
    </w:p>
    <w:p w14:paraId="67D47E8C" w14:textId="77777777" w:rsidR="00C720D4" w:rsidRPr="00845376"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845376">
        <w:rPr>
          <w:rFonts w:ascii="Palatino Linotype" w:eastAsia="Calibri" w:hAnsi="Palatino Linotype" w:cs="Arial"/>
          <w:lang w:val="es-ES"/>
        </w:rPr>
        <w:t>Ley de Transparencia y Acceso a la Información Pública del Estado de México y Municipios</w:t>
      </w:r>
      <w:r w:rsidRPr="00845376">
        <w:rPr>
          <w:rFonts w:ascii="Palatino Linotype" w:hAnsi="Palatino Linotype" w:cs="Arial"/>
          <w:lang w:val="es-ES"/>
        </w:rPr>
        <w:t>.</w:t>
      </w:r>
    </w:p>
    <w:p w14:paraId="5E079EBE" w14:textId="77777777" w:rsidR="00C720D4" w:rsidRPr="00845376" w:rsidRDefault="00C720D4" w:rsidP="006A2B89">
      <w:pPr>
        <w:spacing w:line="360" w:lineRule="auto"/>
        <w:ind w:right="49"/>
        <w:contextualSpacing/>
        <w:jc w:val="both"/>
        <w:rPr>
          <w:rFonts w:ascii="Palatino Linotype" w:eastAsiaTheme="minorEastAsia" w:hAnsi="Palatino Linotype"/>
          <w:lang w:val="es-ES_tradnl" w:eastAsia="es-ES"/>
        </w:rPr>
      </w:pPr>
    </w:p>
    <w:p w14:paraId="6561CFB7" w14:textId="77777777" w:rsidR="00C720D4" w:rsidRPr="00845376" w:rsidRDefault="00C720D4" w:rsidP="006A2B89">
      <w:pPr>
        <w:numPr>
          <w:ilvl w:val="0"/>
          <w:numId w:val="2"/>
        </w:numPr>
        <w:spacing w:line="360" w:lineRule="auto"/>
        <w:ind w:left="0" w:right="49" w:firstLine="0"/>
        <w:contextualSpacing/>
        <w:jc w:val="both"/>
        <w:rPr>
          <w:rFonts w:ascii="Palatino Linotype" w:eastAsiaTheme="minorEastAsia" w:hAnsi="Palatino Linotype"/>
          <w:sz w:val="28"/>
          <w:lang w:val="es-ES_tradnl" w:eastAsia="es-ES"/>
        </w:rPr>
      </w:pPr>
      <w:r w:rsidRPr="00845376">
        <w:rPr>
          <w:rFonts w:ascii="Palatino Linotype" w:eastAsia="Calibri" w:hAnsi="Palatino Linotype" w:cs="Tahoma"/>
          <w:bCs/>
          <w:szCs w:val="22"/>
          <w:lang w:eastAsia="en-US"/>
        </w:rPr>
        <w:lastRenderedPageBreak/>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14:paraId="746A8082" w14:textId="77777777" w:rsidR="00C720D4" w:rsidRPr="00845376" w:rsidRDefault="00C720D4" w:rsidP="00DB702F">
      <w:pPr>
        <w:ind w:left="851" w:right="822"/>
        <w:contextualSpacing/>
        <w:jc w:val="both"/>
        <w:rPr>
          <w:rFonts w:ascii="Palatino Linotype" w:hAnsi="Palatino Linotype"/>
          <w:i/>
          <w:sz w:val="22"/>
        </w:rPr>
      </w:pPr>
      <w:r w:rsidRPr="00845376">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34D1040C" w14:textId="77777777" w:rsidR="00C720D4" w:rsidRPr="00845376" w:rsidRDefault="00C720D4" w:rsidP="00DB702F">
      <w:pPr>
        <w:ind w:left="851" w:right="822"/>
        <w:contextualSpacing/>
        <w:jc w:val="both"/>
        <w:rPr>
          <w:rFonts w:ascii="Palatino Linotype" w:hAnsi="Palatino Linotype"/>
          <w:i/>
          <w:sz w:val="22"/>
        </w:rPr>
      </w:pPr>
      <w:r w:rsidRPr="00845376">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1950DE9" w14:textId="77777777" w:rsidR="00C720D4" w:rsidRPr="00845376" w:rsidRDefault="00C720D4" w:rsidP="00DB702F">
      <w:pPr>
        <w:ind w:left="851" w:right="822"/>
        <w:contextualSpacing/>
        <w:jc w:val="both"/>
        <w:rPr>
          <w:rFonts w:ascii="Palatino Linotype" w:hAnsi="Palatino Linotype"/>
          <w:i/>
          <w:sz w:val="22"/>
        </w:rPr>
      </w:pPr>
      <w:r w:rsidRPr="00845376">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5E437D68" w14:textId="77777777" w:rsidR="00C720D4" w:rsidRPr="00845376" w:rsidRDefault="00C720D4" w:rsidP="006A2B89">
      <w:pPr>
        <w:spacing w:line="360" w:lineRule="auto"/>
        <w:ind w:right="49"/>
        <w:contextualSpacing/>
        <w:jc w:val="both"/>
        <w:rPr>
          <w:rFonts w:ascii="Palatino Linotype" w:eastAsiaTheme="minorEastAsia" w:hAnsi="Palatino Linotype"/>
          <w:lang w:val="es-ES_tradnl" w:eastAsia="es-ES"/>
        </w:rPr>
      </w:pPr>
    </w:p>
    <w:p w14:paraId="5E2EEFD9" w14:textId="77777777" w:rsidR="00C720D4" w:rsidRPr="00845376" w:rsidRDefault="00C720D4" w:rsidP="006A2B89">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845376">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49B43558" w14:textId="77777777" w:rsidR="00C720D4" w:rsidRPr="00845376" w:rsidRDefault="00C720D4" w:rsidP="006A2B89">
      <w:pPr>
        <w:pStyle w:val="Prrafodelista"/>
        <w:spacing w:line="360" w:lineRule="auto"/>
        <w:ind w:left="0" w:right="-93"/>
        <w:jc w:val="both"/>
        <w:rPr>
          <w:rFonts w:ascii="Palatino Linotype" w:eastAsia="Calibri" w:hAnsi="Palatino Linotype" w:cs="Tahoma"/>
          <w:bCs/>
          <w:sz w:val="24"/>
          <w:szCs w:val="22"/>
          <w:lang w:eastAsia="en-US"/>
        </w:rPr>
      </w:pPr>
    </w:p>
    <w:p w14:paraId="216F3ED2" w14:textId="77777777" w:rsidR="00C720D4" w:rsidRPr="00845376" w:rsidRDefault="00C720D4" w:rsidP="006A2B89">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845376">
        <w:rPr>
          <w:rFonts w:ascii="Palatino Linotype" w:eastAsia="Calibri" w:hAnsi="Palatino Linotype" w:cs="Tahoma"/>
          <w:bCs/>
          <w:sz w:val="24"/>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w:t>
      </w:r>
      <w:r w:rsidRPr="00845376">
        <w:rPr>
          <w:rFonts w:ascii="Palatino Linotype" w:eastAsia="Calibri" w:hAnsi="Palatino Linotype" w:cs="Tahoma"/>
          <w:bCs/>
          <w:sz w:val="24"/>
          <w:szCs w:val="22"/>
          <w:lang w:eastAsia="en-US"/>
        </w:rPr>
        <w:lastRenderedPageBreak/>
        <w:t>encuentra a disposición de cualquier persona, lo que implica que es deber de los sujetos obligados, garantizar el derecho de acceso a la información pública.</w:t>
      </w:r>
    </w:p>
    <w:p w14:paraId="43C9CD90" w14:textId="77777777" w:rsidR="00C720D4" w:rsidRPr="00845376" w:rsidRDefault="00C720D4" w:rsidP="006A2B89">
      <w:pPr>
        <w:spacing w:line="360" w:lineRule="auto"/>
        <w:ind w:right="49"/>
        <w:contextualSpacing/>
        <w:jc w:val="both"/>
        <w:rPr>
          <w:rFonts w:ascii="Palatino Linotype" w:hAnsi="Palatino Linotype"/>
          <w:color w:val="000000"/>
          <w:lang w:val="es-ES_tradnl"/>
        </w:rPr>
      </w:pPr>
    </w:p>
    <w:p w14:paraId="1C2258F7" w14:textId="18EF11C0" w:rsidR="00E856BF" w:rsidRPr="00845376" w:rsidRDefault="006A2B89" w:rsidP="004D0C61">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eastAsia="es-ES"/>
        </w:rPr>
      </w:pPr>
      <w:r w:rsidRPr="00845376">
        <w:rPr>
          <w:rFonts w:ascii="Palatino Linotype" w:hAnsi="Palatino Linotype"/>
          <w:color w:val="000000"/>
          <w:sz w:val="24"/>
          <w:lang w:val="es-ES_tradnl"/>
        </w:rPr>
        <w:t>E</w:t>
      </w:r>
      <w:r w:rsidR="00C720D4" w:rsidRPr="00845376">
        <w:rPr>
          <w:rFonts w:ascii="Palatino Linotype" w:hAnsi="Palatino Linotype"/>
          <w:color w:val="000000"/>
          <w:sz w:val="24"/>
          <w:lang w:val="es-ES_tradnl"/>
        </w:rPr>
        <w:t xml:space="preserve">stablecido lo anterior, </w:t>
      </w:r>
      <w:r w:rsidR="00941121" w:rsidRPr="00845376">
        <w:rPr>
          <w:rFonts w:ascii="Palatino Linotype" w:hAnsi="Palatino Linotype"/>
          <w:color w:val="000000"/>
          <w:sz w:val="24"/>
          <w:lang w:val="es-ES_tradnl"/>
        </w:rPr>
        <w:t>es conveniente reiterar</w:t>
      </w:r>
      <w:r w:rsidR="00C720D4" w:rsidRPr="00845376">
        <w:rPr>
          <w:rFonts w:ascii="Palatino Linotype" w:hAnsi="Palatino Linotype"/>
          <w:color w:val="000000"/>
          <w:sz w:val="24"/>
          <w:lang w:val="es-ES_tradnl"/>
        </w:rPr>
        <w:t xml:space="preserve"> que el </w:t>
      </w:r>
      <w:r w:rsidR="00941121" w:rsidRPr="00845376">
        <w:rPr>
          <w:rFonts w:ascii="Palatino Linotype" w:hAnsi="Palatino Linotype"/>
          <w:color w:val="000000"/>
          <w:sz w:val="24"/>
          <w:lang w:val="es-ES_tradnl"/>
        </w:rPr>
        <w:t>P</w:t>
      </w:r>
      <w:r w:rsidR="00C720D4" w:rsidRPr="00845376">
        <w:rPr>
          <w:rFonts w:ascii="Palatino Linotype" w:hAnsi="Palatino Linotype"/>
          <w:color w:val="000000"/>
          <w:sz w:val="24"/>
          <w:lang w:val="es-ES_tradnl"/>
        </w:rPr>
        <w:t xml:space="preserve">articular solicitó </w:t>
      </w:r>
      <w:r w:rsidR="00E856BF" w:rsidRPr="00845376">
        <w:rPr>
          <w:rFonts w:ascii="Palatino Linotype" w:hAnsi="Palatino Linotype"/>
          <w:color w:val="000000"/>
          <w:sz w:val="24"/>
          <w:lang w:val="es-ES_tradnl"/>
        </w:rPr>
        <w:t>la siguiente información de</w:t>
      </w:r>
      <w:r w:rsidR="00E856BF" w:rsidRPr="00845376">
        <w:rPr>
          <w:rFonts w:ascii="Palatino Linotype" w:eastAsia="Calibri" w:hAnsi="Palatino Linotype" w:cs="Tahoma"/>
          <w:iCs/>
          <w:sz w:val="24"/>
          <w:lang w:val="es-ES" w:eastAsia="es-ES_tradnl"/>
        </w:rPr>
        <w:t xml:space="preserve"> </w:t>
      </w:r>
      <w:r w:rsidR="00B8507A" w:rsidRPr="00845376">
        <w:rPr>
          <w:rFonts w:ascii="Palatino Linotype" w:eastAsia="Calibri" w:hAnsi="Palatino Linotype" w:cs="Tahoma"/>
          <w:b/>
          <w:bCs/>
          <w:iCs/>
          <w:sz w:val="24"/>
          <w:lang w:val="es-ES" w:eastAsia="es-ES_tradnl"/>
        </w:rPr>
        <w:t>Servicios Educativos Integrados al Estado de México</w:t>
      </w:r>
      <w:r w:rsidR="00B8507A" w:rsidRPr="00845376">
        <w:rPr>
          <w:rFonts w:ascii="Palatino Linotype" w:eastAsia="Calibri" w:hAnsi="Palatino Linotype" w:cs="Tahoma"/>
          <w:iCs/>
          <w:sz w:val="24"/>
          <w:lang w:val="es-ES" w:eastAsia="es-ES_tradnl"/>
        </w:rPr>
        <w:t>:</w:t>
      </w:r>
    </w:p>
    <w:p w14:paraId="16C8636F" w14:textId="77777777" w:rsidR="00B8507A" w:rsidRPr="00845376" w:rsidRDefault="00B8507A" w:rsidP="00B8507A">
      <w:pPr>
        <w:pStyle w:val="Prrafodelista"/>
        <w:ind w:left="360" w:right="539"/>
        <w:jc w:val="both"/>
        <w:rPr>
          <w:rFonts w:ascii="Palatino Linotype" w:hAnsi="Palatino Linotype"/>
          <w:b/>
          <w:bCs/>
          <w:color w:val="000000"/>
          <w:szCs w:val="22"/>
        </w:rPr>
      </w:pPr>
    </w:p>
    <w:p w14:paraId="3CB64933" w14:textId="48349E2F" w:rsidR="006A2B89" w:rsidRPr="00845376" w:rsidRDefault="00B8507A" w:rsidP="00B8507A">
      <w:pPr>
        <w:pStyle w:val="Prrafodelista"/>
        <w:ind w:left="360" w:right="539"/>
        <w:jc w:val="both"/>
        <w:rPr>
          <w:rFonts w:ascii="Palatino Linotype" w:hAnsi="Palatino Linotype"/>
          <w:b/>
          <w:bCs/>
          <w:color w:val="000000"/>
          <w:szCs w:val="22"/>
        </w:rPr>
      </w:pPr>
      <w:r w:rsidRPr="00845376">
        <w:rPr>
          <w:rFonts w:ascii="Palatino Linotype" w:hAnsi="Palatino Linotype"/>
          <w:b/>
          <w:bCs/>
          <w:color w:val="000000"/>
          <w:szCs w:val="22"/>
        </w:rPr>
        <w:t xml:space="preserve">Todos </w:t>
      </w:r>
      <w:r w:rsidR="002D14E8" w:rsidRPr="00845376">
        <w:rPr>
          <w:rFonts w:ascii="Palatino Linotype" w:hAnsi="Palatino Linotype"/>
          <w:b/>
          <w:bCs/>
          <w:color w:val="000000"/>
          <w:szCs w:val="22"/>
        </w:rPr>
        <w:t>los oficios de turno que generó la Unidad de Transparencia dirigidos a los Servidores Públicos Habilitados de las Áreas o Unidades Administrativas para dar atención a las solicitudes de información pública</w:t>
      </w:r>
      <w:r w:rsidRPr="00845376">
        <w:rPr>
          <w:rFonts w:ascii="Palatino Linotype" w:hAnsi="Palatino Linotype"/>
          <w:b/>
          <w:bCs/>
          <w:color w:val="000000"/>
          <w:szCs w:val="22"/>
        </w:rPr>
        <w:t>, del mes de agosto y septiembre de dos mil veintiuno.</w:t>
      </w:r>
    </w:p>
    <w:p w14:paraId="18CF2E34" w14:textId="77777777" w:rsidR="00B8507A" w:rsidRPr="00845376" w:rsidRDefault="00B8507A" w:rsidP="00B8507A">
      <w:pPr>
        <w:pStyle w:val="Prrafodelista"/>
        <w:ind w:left="360" w:right="539"/>
        <w:jc w:val="both"/>
        <w:rPr>
          <w:rFonts w:ascii="Palatino Linotype" w:hAnsi="Palatino Linotype"/>
          <w:b/>
          <w:bCs/>
          <w:color w:val="000000"/>
          <w:szCs w:val="22"/>
        </w:rPr>
      </w:pPr>
    </w:p>
    <w:p w14:paraId="23BB6121" w14:textId="533CA82D" w:rsidR="008E7912" w:rsidRPr="00845376" w:rsidRDefault="001A65B1" w:rsidP="008E7912">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845376">
        <w:rPr>
          <w:rFonts w:ascii="Palatino Linotype" w:hAnsi="Palatino Linotype"/>
          <w:iCs/>
          <w:color w:val="000000"/>
        </w:rPr>
        <w:t xml:space="preserve">En respuesta, el </w:t>
      </w:r>
      <w:r w:rsidRPr="00845376">
        <w:rPr>
          <w:rFonts w:ascii="Palatino Linotype" w:hAnsi="Palatino Linotype"/>
          <w:b/>
          <w:bCs/>
          <w:iCs/>
          <w:color w:val="000000"/>
        </w:rPr>
        <w:t>SUJETO OBLIGADO</w:t>
      </w:r>
      <w:r w:rsidRPr="00845376">
        <w:rPr>
          <w:rFonts w:ascii="Palatino Linotype" w:hAnsi="Palatino Linotype"/>
          <w:iCs/>
          <w:color w:val="000000"/>
        </w:rPr>
        <w:t xml:space="preserve"> </w:t>
      </w:r>
      <w:r w:rsidR="006A2B89" w:rsidRPr="00845376">
        <w:rPr>
          <w:rFonts w:ascii="Palatino Linotype" w:hAnsi="Palatino Linotype"/>
          <w:iCs/>
          <w:color w:val="000000"/>
        </w:rPr>
        <w:t>adjunt</w:t>
      </w:r>
      <w:r w:rsidR="0033456F" w:rsidRPr="00845376">
        <w:rPr>
          <w:rFonts w:ascii="Palatino Linotype" w:hAnsi="Palatino Linotype"/>
          <w:iCs/>
          <w:color w:val="000000"/>
        </w:rPr>
        <w:t>ó</w:t>
      </w:r>
      <w:r w:rsidR="006A2B89" w:rsidRPr="00845376">
        <w:rPr>
          <w:rFonts w:ascii="Palatino Linotype" w:hAnsi="Palatino Linotype"/>
          <w:iCs/>
          <w:color w:val="000000"/>
        </w:rPr>
        <w:t xml:space="preserve"> </w:t>
      </w:r>
      <w:r w:rsidR="00B8507A" w:rsidRPr="00845376">
        <w:rPr>
          <w:rFonts w:ascii="Palatino Linotype" w:hAnsi="Palatino Linotype"/>
          <w:iCs/>
          <w:color w:val="000000"/>
        </w:rPr>
        <w:t>los</w:t>
      </w:r>
      <w:r w:rsidR="006A2B89" w:rsidRPr="00845376">
        <w:rPr>
          <w:rFonts w:ascii="Palatino Linotype" w:hAnsi="Palatino Linotype"/>
          <w:iCs/>
          <w:color w:val="000000"/>
        </w:rPr>
        <w:t xml:space="preserve"> siguiente documento</w:t>
      </w:r>
      <w:r w:rsidR="00B8507A" w:rsidRPr="00845376">
        <w:rPr>
          <w:rFonts w:ascii="Palatino Linotype" w:hAnsi="Palatino Linotype"/>
          <w:iCs/>
          <w:color w:val="000000"/>
        </w:rPr>
        <w:t>s</w:t>
      </w:r>
      <w:r w:rsidR="003266FB" w:rsidRPr="00845376">
        <w:rPr>
          <w:rFonts w:ascii="Palatino Linotype" w:hAnsi="Palatino Linotype"/>
          <w:iCs/>
          <w:color w:val="000000"/>
        </w:rPr>
        <w:t xml:space="preserve">, </w:t>
      </w:r>
      <w:r w:rsidR="00E856BF" w:rsidRPr="00845376">
        <w:rPr>
          <w:rFonts w:ascii="Palatino Linotype" w:hAnsi="Palatino Linotype"/>
          <w:iCs/>
          <w:color w:val="000000"/>
        </w:rPr>
        <w:t>a través de</w:t>
      </w:r>
      <w:r w:rsidR="00B8507A" w:rsidRPr="00845376">
        <w:rPr>
          <w:rFonts w:ascii="Palatino Linotype" w:hAnsi="Palatino Linotype"/>
          <w:iCs/>
          <w:color w:val="000000"/>
        </w:rPr>
        <w:t xml:space="preserve"> </w:t>
      </w:r>
      <w:r w:rsidR="00E856BF" w:rsidRPr="00845376">
        <w:rPr>
          <w:rFonts w:ascii="Palatino Linotype" w:hAnsi="Palatino Linotype"/>
          <w:iCs/>
          <w:color w:val="000000"/>
        </w:rPr>
        <w:t>l</w:t>
      </w:r>
      <w:r w:rsidR="00B8507A" w:rsidRPr="00845376">
        <w:rPr>
          <w:rFonts w:ascii="Palatino Linotype" w:hAnsi="Palatino Linotype"/>
          <w:iCs/>
          <w:color w:val="000000"/>
        </w:rPr>
        <w:t>os</w:t>
      </w:r>
      <w:r w:rsidR="00E856BF" w:rsidRPr="00845376">
        <w:rPr>
          <w:rFonts w:ascii="Palatino Linotype" w:hAnsi="Palatino Linotype"/>
          <w:iCs/>
          <w:color w:val="000000"/>
        </w:rPr>
        <w:t xml:space="preserve"> cual</w:t>
      </w:r>
      <w:r w:rsidR="00B8507A" w:rsidRPr="00845376">
        <w:rPr>
          <w:rFonts w:ascii="Palatino Linotype" w:hAnsi="Palatino Linotype"/>
          <w:iCs/>
          <w:color w:val="000000"/>
        </w:rPr>
        <w:t>es</w:t>
      </w:r>
      <w:r w:rsidR="00E856BF" w:rsidRPr="00845376">
        <w:rPr>
          <w:rFonts w:ascii="Palatino Linotype" w:hAnsi="Palatino Linotype"/>
          <w:iCs/>
          <w:color w:val="000000"/>
        </w:rPr>
        <w:t xml:space="preserve"> </w:t>
      </w:r>
      <w:r w:rsidR="008647A1" w:rsidRPr="00845376">
        <w:rPr>
          <w:rFonts w:ascii="Palatino Linotype" w:hAnsi="Palatino Linotype"/>
          <w:iCs/>
          <w:color w:val="000000"/>
        </w:rPr>
        <w:t xml:space="preserve">informó </w:t>
      </w:r>
      <w:r w:rsidR="00B8507A" w:rsidRPr="00845376">
        <w:rPr>
          <w:rFonts w:ascii="Palatino Linotype" w:hAnsi="Palatino Linotype"/>
        </w:rPr>
        <w:t xml:space="preserve">el número de </w:t>
      </w:r>
      <w:r w:rsidR="00B8507A" w:rsidRPr="00845376">
        <w:rPr>
          <w:rFonts w:ascii="Palatino Linotype" w:hAnsi="Palatino Linotype"/>
          <w:i/>
          <w:iCs/>
        </w:rPr>
        <w:t>oficios de turno</w:t>
      </w:r>
      <w:r w:rsidR="00B8507A" w:rsidRPr="00845376">
        <w:rPr>
          <w:rFonts w:ascii="Palatino Linotype" w:hAnsi="Palatino Linotype"/>
        </w:rPr>
        <w:t xml:space="preserve"> del mes de agosto y septiembre</w:t>
      </w:r>
      <w:r w:rsidR="00E856BF" w:rsidRPr="00845376">
        <w:rPr>
          <w:rFonts w:ascii="Palatino Linotype" w:eastAsia="Calibri" w:hAnsi="Palatino Linotype" w:cs="Tahoma"/>
          <w:iCs/>
          <w:lang w:val="es-ES" w:eastAsia="es-ES_tradnl"/>
        </w:rPr>
        <w:t>.</w:t>
      </w:r>
    </w:p>
    <w:p w14:paraId="26765730" w14:textId="77777777" w:rsidR="008366B6" w:rsidRPr="00845376" w:rsidRDefault="008366B6" w:rsidP="008366B6">
      <w:pPr>
        <w:spacing w:line="360" w:lineRule="auto"/>
        <w:ind w:right="49"/>
        <w:contextualSpacing/>
        <w:jc w:val="both"/>
        <w:rPr>
          <w:rFonts w:ascii="Palatino Linotype" w:eastAsiaTheme="minorEastAsia" w:hAnsi="Palatino Linotype"/>
          <w:lang w:val="es-ES_tradnl" w:eastAsia="es-ES"/>
        </w:rPr>
      </w:pPr>
    </w:p>
    <w:p w14:paraId="07EA82B3" w14:textId="35EB6FBB" w:rsidR="00244A84" w:rsidRPr="00845376" w:rsidRDefault="00B8507A" w:rsidP="00B8507A">
      <w:pPr>
        <w:pStyle w:val="Prrafodelista"/>
        <w:numPr>
          <w:ilvl w:val="0"/>
          <w:numId w:val="11"/>
        </w:numPr>
        <w:spacing w:line="360" w:lineRule="auto"/>
        <w:ind w:right="49"/>
        <w:rPr>
          <w:rFonts w:ascii="Palatino Linotype" w:eastAsia="Calibri" w:hAnsi="Palatino Linotype" w:cs="Tahoma"/>
          <w:b/>
          <w:szCs w:val="22"/>
          <w:lang w:eastAsia="en-US"/>
        </w:rPr>
      </w:pPr>
      <w:r w:rsidRPr="00845376">
        <w:rPr>
          <w:rFonts w:ascii="Palatino Linotype" w:eastAsia="Calibri" w:hAnsi="Palatino Linotype" w:cs="Tahoma"/>
          <w:b/>
          <w:szCs w:val="22"/>
          <w:lang w:eastAsia="en-US"/>
        </w:rPr>
        <w:t>04973/INFOEM/IP/RR/2022</w:t>
      </w:r>
    </w:p>
    <w:p w14:paraId="242A2716" w14:textId="77777777" w:rsidR="00BF6AC8" w:rsidRPr="00845376" w:rsidRDefault="00BF6AC8" w:rsidP="00BF6AC8">
      <w:pPr>
        <w:pStyle w:val="Prrafodelista"/>
        <w:spacing w:line="360" w:lineRule="auto"/>
        <w:ind w:right="49"/>
        <w:rPr>
          <w:rFonts w:ascii="Palatino Linotype" w:eastAsia="Calibri" w:hAnsi="Palatino Linotype" w:cs="Tahoma"/>
          <w:b/>
          <w:szCs w:val="22"/>
          <w:lang w:eastAsia="en-US"/>
        </w:rPr>
      </w:pPr>
    </w:p>
    <w:p w14:paraId="0A6D376C" w14:textId="13116272" w:rsidR="00BF6AC8" w:rsidRPr="00845376" w:rsidRDefault="00BF6AC8" w:rsidP="00BF6AC8">
      <w:pPr>
        <w:spacing w:line="360" w:lineRule="auto"/>
        <w:ind w:right="49"/>
        <w:jc w:val="center"/>
        <w:rPr>
          <w:rFonts w:ascii="Palatino Linotype" w:eastAsia="Calibri" w:hAnsi="Palatino Linotype" w:cs="Tahoma"/>
          <w:b/>
          <w:szCs w:val="22"/>
          <w:lang w:eastAsia="en-US"/>
        </w:rPr>
      </w:pPr>
      <w:r w:rsidRPr="00845376">
        <w:rPr>
          <w:rFonts w:ascii="Palatino Linotype" w:eastAsia="Calibri" w:hAnsi="Palatino Linotype" w:cs="Tahoma"/>
          <w:b/>
          <w:noProof/>
          <w:szCs w:val="22"/>
        </w:rPr>
        <w:drawing>
          <wp:inline distT="0" distB="0" distL="0" distR="0" wp14:anchorId="2FF915B5" wp14:editId="655543A8">
            <wp:extent cx="5500077" cy="1024890"/>
            <wp:effectExtent l="12700" t="12700" r="12065" b="1651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pic:cNvPicPr/>
                  </pic:nvPicPr>
                  <pic:blipFill>
                    <a:blip r:embed="rId15">
                      <a:extLst>
                        <a:ext uri="{28A0092B-C50C-407E-A947-70E740481C1C}">
                          <a14:useLocalDpi xmlns:a14="http://schemas.microsoft.com/office/drawing/2010/main" val="0"/>
                        </a:ext>
                      </a:extLst>
                    </a:blip>
                    <a:stretch>
                      <a:fillRect/>
                    </a:stretch>
                  </pic:blipFill>
                  <pic:spPr>
                    <a:xfrm>
                      <a:off x="0" y="0"/>
                      <a:ext cx="5638973" cy="1050772"/>
                    </a:xfrm>
                    <a:prstGeom prst="rect">
                      <a:avLst/>
                    </a:prstGeom>
                    <a:ln>
                      <a:solidFill>
                        <a:schemeClr val="tx1"/>
                      </a:solidFill>
                    </a:ln>
                  </pic:spPr>
                </pic:pic>
              </a:graphicData>
            </a:graphic>
          </wp:inline>
        </w:drawing>
      </w:r>
    </w:p>
    <w:p w14:paraId="1CFA5DCC" w14:textId="77777777" w:rsidR="00BF6AC8" w:rsidRPr="00845376" w:rsidRDefault="00BF6AC8" w:rsidP="00BF6AC8">
      <w:pPr>
        <w:spacing w:line="360" w:lineRule="auto"/>
        <w:ind w:right="49"/>
        <w:jc w:val="center"/>
        <w:rPr>
          <w:rFonts w:ascii="Palatino Linotype" w:eastAsia="Calibri" w:hAnsi="Palatino Linotype" w:cs="Tahoma"/>
          <w:b/>
          <w:szCs w:val="22"/>
          <w:lang w:eastAsia="en-US"/>
        </w:rPr>
      </w:pPr>
    </w:p>
    <w:p w14:paraId="39A69A2A" w14:textId="3538FC45" w:rsidR="00B8507A" w:rsidRPr="00845376" w:rsidRDefault="00BF6AC8" w:rsidP="00BF6AC8">
      <w:pPr>
        <w:spacing w:line="360" w:lineRule="auto"/>
        <w:ind w:right="49"/>
        <w:jc w:val="center"/>
        <w:rPr>
          <w:rFonts w:ascii="Palatino Linotype" w:eastAsia="Calibri" w:hAnsi="Palatino Linotype" w:cs="Tahoma"/>
          <w:b/>
          <w:szCs w:val="22"/>
          <w:lang w:eastAsia="en-US"/>
        </w:rPr>
      </w:pPr>
      <w:r w:rsidRPr="00845376">
        <w:rPr>
          <w:rFonts w:ascii="Palatino Linotype" w:eastAsia="Calibri" w:hAnsi="Palatino Linotype" w:cs="Tahoma"/>
          <w:b/>
          <w:noProof/>
          <w:szCs w:val="22"/>
        </w:rPr>
        <w:drawing>
          <wp:inline distT="0" distB="0" distL="0" distR="0" wp14:anchorId="4A499D53" wp14:editId="7A22B117">
            <wp:extent cx="5473700" cy="1490345"/>
            <wp:effectExtent l="12700" t="12700" r="12700" b="8255"/>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n 78"/>
                    <pic:cNvPicPr/>
                  </pic:nvPicPr>
                  <pic:blipFill>
                    <a:blip r:embed="rId16">
                      <a:extLst>
                        <a:ext uri="{28A0092B-C50C-407E-A947-70E740481C1C}">
                          <a14:useLocalDpi xmlns:a14="http://schemas.microsoft.com/office/drawing/2010/main" val="0"/>
                        </a:ext>
                      </a:extLst>
                    </a:blip>
                    <a:stretch>
                      <a:fillRect/>
                    </a:stretch>
                  </pic:blipFill>
                  <pic:spPr>
                    <a:xfrm>
                      <a:off x="0" y="0"/>
                      <a:ext cx="5565446" cy="1515325"/>
                    </a:xfrm>
                    <a:prstGeom prst="rect">
                      <a:avLst/>
                    </a:prstGeom>
                    <a:ln>
                      <a:solidFill>
                        <a:schemeClr val="tx1"/>
                      </a:solidFill>
                    </a:ln>
                  </pic:spPr>
                </pic:pic>
              </a:graphicData>
            </a:graphic>
          </wp:inline>
        </w:drawing>
      </w:r>
    </w:p>
    <w:p w14:paraId="5A81F937" w14:textId="77777777" w:rsidR="00BF6AC8" w:rsidRPr="00845376" w:rsidRDefault="00BF6AC8" w:rsidP="00BF6AC8">
      <w:pPr>
        <w:spacing w:line="360" w:lineRule="auto"/>
        <w:ind w:left="360" w:right="49"/>
        <w:rPr>
          <w:rFonts w:ascii="Palatino Linotype" w:eastAsia="Calibri" w:hAnsi="Palatino Linotype" w:cs="Tahoma"/>
          <w:b/>
          <w:szCs w:val="22"/>
          <w:lang w:eastAsia="en-US"/>
        </w:rPr>
      </w:pPr>
    </w:p>
    <w:p w14:paraId="2B605EB8" w14:textId="62D66553" w:rsidR="00244A84" w:rsidRPr="00845376" w:rsidRDefault="00B8507A" w:rsidP="00376D45">
      <w:pPr>
        <w:pStyle w:val="Prrafodelista"/>
        <w:numPr>
          <w:ilvl w:val="0"/>
          <w:numId w:val="11"/>
        </w:numPr>
        <w:spacing w:line="360" w:lineRule="auto"/>
        <w:ind w:right="49"/>
        <w:rPr>
          <w:rFonts w:ascii="Palatino Linotype" w:hAnsi="Palatino Linotype"/>
          <w:b/>
          <w:color w:val="000000"/>
          <w:lang w:val="es-ES_tradnl"/>
        </w:rPr>
      </w:pPr>
      <w:r w:rsidRPr="00845376">
        <w:rPr>
          <w:rFonts w:ascii="Palatino Linotype" w:eastAsia="Calibri" w:hAnsi="Palatino Linotype" w:cs="Tahoma"/>
          <w:b/>
          <w:szCs w:val="22"/>
          <w:lang w:eastAsia="en-US"/>
        </w:rPr>
        <w:t>04974/INFOEM/IP/RR/2022</w:t>
      </w:r>
    </w:p>
    <w:p w14:paraId="55F9FC44" w14:textId="77777777" w:rsidR="00BF6AC8" w:rsidRPr="00845376" w:rsidRDefault="00BF6AC8" w:rsidP="00BF6AC8">
      <w:pPr>
        <w:spacing w:line="360" w:lineRule="auto"/>
        <w:ind w:left="360" w:right="49"/>
        <w:rPr>
          <w:rFonts w:ascii="Palatino Linotype" w:hAnsi="Palatino Linotype"/>
          <w:b/>
          <w:color w:val="000000"/>
          <w:lang w:val="es-ES_tradnl"/>
        </w:rPr>
      </w:pPr>
    </w:p>
    <w:p w14:paraId="1F8C598B" w14:textId="457EA0E0" w:rsidR="00376D45" w:rsidRPr="00845376" w:rsidRDefault="00BF6AC8" w:rsidP="00376D45">
      <w:pPr>
        <w:tabs>
          <w:tab w:val="left" w:pos="3392"/>
        </w:tabs>
        <w:spacing w:line="360" w:lineRule="auto"/>
        <w:ind w:right="49"/>
        <w:contextualSpacing/>
        <w:rPr>
          <w:rFonts w:ascii="Palatino Linotype" w:hAnsi="Palatino Linotype"/>
          <w:color w:val="000000"/>
          <w:lang w:val="es-ES_tradnl"/>
        </w:rPr>
      </w:pPr>
      <w:r w:rsidRPr="00845376">
        <w:rPr>
          <w:rFonts w:ascii="Palatino Linotype" w:hAnsi="Palatino Linotype"/>
          <w:noProof/>
          <w:color w:val="000000"/>
        </w:rPr>
        <mc:AlternateContent>
          <mc:Choice Requires="wps">
            <w:drawing>
              <wp:anchor distT="0" distB="0" distL="114300" distR="114300" simplePos="0" relativeHeight="251663360" behindDoc="0" locked="0" layoutInCell="1" allowOverlap="1" wp14:anchorId="25EE8DEA" wp14:editId="302F32C8">
                <wp:simplePos x="0" y="0"/>
                <wp:positionH relativeFrom="column">
                  <wp:posOffset>-76395</wp:posOffset>
                </wp:positionH>
                <wp:positionV relativeFrom="paragraph">
                  <wp:posOffset>2851052</wp:posOffset>
                </wp:positionV>
                <wp:extent cx="5899638" cy="1151793"/>
                <wp:effectExtent l="0" t="0" r="19050" b="17145"/>
                <wp:wrapNone/>
                <wp:docPr id="80" name="Rectángulo 80"/>
                <wp:cNvGraphicFramePr/>
                <a:graphic xmlns:a="http://schemas.openxmlformats.org/drawingml/2006/main">
                  <a:graphicData uri="http://schemas.microsoft.com/office/word/2010/wordprocessingShape">
                    <wps:wsp>
                      <wps:cNvSpPr/>
                      <wps:spPr>
                        <a:xfrm>
                          <a:off x="0" y="0"/>
                          <a:ext cx="5899638" cy="115179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BE3180" id="Rectángulo 80" o:spid="_x0000_s1026" style="position:absolute;margin-left:-6pt;margin-top:224.5pt;width:464.55pt;height:9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" filled="f" strokecolor="red" strokeweight="1pt"/>
            </w:pict>
          </mc:Fallback>
        </mc:AlternateContent>
      </w:r>
      <w:r w:rsidR="00376D45" w:rsidRPr="00845376">
        <w:rPr>
          <w:rFonts w:ascii="Palatino Linotype" w:hAnsi="Palatino Linotype"/>
          <w:noProof/>
          <w:color w:val="000000"/>
        </w:rPr>
        <w:drawing>
          <wp:inline distT="0" distB="0" distL="0" distR="0" wp14:anchorId="5646E221" wp14:editId="4BED1F4B">
            <wp:extent cx="5742940" cy="6290945"/>
            <wp:effectExtent l="12700" t="12700" r="10160" b="8255"/>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n 74"/>
                    <pic:cNvPicPr/>
                  </pic:nvPicPr>
                  <pic:blipFill>
                    <a:blip r:embed="rId17">
                      <a:extLst>
                        <a:ext uri="{28A0092B-C50C-407E-A947-70E740481C1C}">
                          <a14:useLocalDpi xmlns:a14="http://schemas.microsoft.com/office/drawing/2010/main" val="0"/>
                        </a:ext>
                      </a:extLst>
                    </a:blip>
                    <a:stretch>
                      <a:fillRect/>
                    </a:stretch>
                  </pic:blipFill>
                  <pic:spPr>
                    <a:xfrm>
                      <a:off x="0" y="0"/>
                      <a:ext cx="5742940" cy="6290945"/>
                    </a:xfrm>
                    <a:prstGeom prst="rect">
                      <a:avLst/>
                    </a:prstGeom>
                    <a:ln>
                      <a:solidFill>
                        <a:schemeClr val="tx1"/>
                      </a:solidFill>
                    </a:ln>
                  </pic:spPr>
                </pic:pic>
              </a:graphicData>
            </a:graphic>
          </wp:inline>
        </w:drawing>
      </w:r>
    </w:p>
    <w:p w14:paraId="3BE37C06" w14:textId="77777777" w:rsidR="00376D45" w:rsidRPr="00845376" w:rsidRDefault="00376D45" w:rsidP="00376D45">
      <w:pPr>
        <w:tabs>
          <w:tab w:val="left" w:pos="3392"/>
        </w:tabs>
        <w:spacing w:line="360" w:lineRule="auto"/>
        <w:ind w:right="49"/>
        <w:contextualSpacing/>
        <w:rPr>
          <w:rFonts w:ascii="Palatino Linotype" w:hAnsi="Palatino Linotype"/>
          <w:color w:val="000000"/>
          <w:lang w:val="es-ES_tradnl"/>
        </w:rPr>
      </w:pPr>
    </w:p>
    <w:p w14:paraId="4F11FB0B" w14:textId="377D6B8E" w:rsidR="008C2509" w:rsidRPr="00845376" w:rsidRDefault="008C2509"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5376">
        <w:rPr>
          <w:rFonts w:ascii="Palatino Linotype" w:hAnsi="Palatino Linotype"/>
          <w:sz w:val="24"/>
          <w:lang w:val="es-ES"/>
        </w:rPr>
        <w:lastRenderedPageBreak/>
        <w:t xml:space="preserve">Derivado </w:t>
      </w:r>
      <w:r w:rsidRPr="00845376">
        <w:rPr>
          <w:rFonts w:ascii="Palatino Linotype" w:hAnsi="Palatino Linotype"/>
          <w:sz w:val="24"/>
        </w:rPr>
        <w:t>de ello, el particular interpuso los recursos de revisión y manifestó en sus</w:t>
      </w:r>
      <w:r w:rsidRPr="00845376">
        <w:rPr>
          <w:rFonts w:ascii="Palatino Linotype" w:hAnsi="Palatino Linotype"/>
          <w:color w:val="000000"/>
          <w:sz w:val="24"/>
        </w:rPr>
        <w:t xml:space="preserve"> razones o motivos de inconformidad que, </w:t>
      </w:r>
      <w:r w:rsidR="00706640" w:rsidRPr="00845376">
        <w:rPr>
          <w:rFonts w:ascii="Palatino Linotype" w:hAnsi="Palatino Linotype"/>
          <w:color w:val="000000"/>
          <w:sz w:val="24"/>
        </w:rPr>
        <w:t>no le entregaron los oficios solicitados.</w:t>
      </w:r>
    </w:p>
    <w:p w14:paraId="38AC5B59" w14:textId="77777777" w:rsidR="008C2509" w:rsidRPr="00845376" w:rsidRDefault="008C2509" w:rsidP="008C2509">
      <w:pPr>
        <w:pStyle w:val="Prrafodelista"/>
        <w:tabs>
          <w:tab w:val="left" w:pos="851"/>
        </w:tabs>
        <w:spacing w:line="360" w:lineRule="auto"/>
        <w:ind w:left="0" w:right="49"/>
        <w:jc w:val="both"/>
        <w:rPr>
          <w:rFonts w:ascii="Palatino Linotype" w:hAnsi="Palatino Linotype"/>
          <w:sz w:val="24"/>
          <w:lang w:val="es-ES"/>
        </w:rPr>
      </w:pPr>
    </w:p>
    <w:p w14:paraId="57EAA500" w14:textId="2551E77B" w:rsidR="00CD075F" w:rsidRPr="00845376" w:rsidRDefault="00CD075F" w:rsidP="00CD075F">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5376">
        <w:rPr>
          <w:rFonts w:ascii="Palatino Linotype" w:hAnsi="Palatino Linotype"/>
          <w:sz w:val="24"/>
          <w:lang w:val="es-ES"/>
        </w:rPr>
        <w:t xml:space="preserve">Ahora bien, </w:t>
      </w:r>
      <w:r w:rsidRPr="00845376">
        <w:rPr>
          <w:rFonts w:ascii="Palatino Linotype" w:eastAsia="MS Mincho" w:hAnsi="Palatino Linotype"/>
          <w:sz w:val="24"/>
          <w:lang w:val="es-ES_tradnl" w:eastAsia="es-ES"/>
        </w:rPr>
        <w:t xml:space="preserve">en necesario referir que </w:t>
      </w:r>
      <w:r w:rsidRPr="00845376">
        <w:rPr>
          <w:rFonts w:ascii="Palatino Linotype" w:eastAsia="Calibri" w:hAnsi="Palatino Linotype" w:cs="Arial"/>
          <w:sz w:val="24"/>
        </w:rPr>
        <w:t>que este Órgano Garante</w:t>
      </w:r>
      <w:r w:rsidRPr="00845376">
        <w:rPr>
          <w:rFonts w:ascii="Palatino Linotype" w:eastAsia="Calibri" w:hAnsi="Palatino Linotype" w:cs="Arial"/>
          <w:sz w:val="24"/>
          <w:lang w:val="es-ES_tradnl"/>
        </w:rPr>
        <w:t xml:space="preserve"> no se encuentra facultado para manifestarse sobre la veracidad de la información proporcionada por parte de los Sujetos Obligados, conforme a lo establecido en el Criterio 31/10 emitido por el Instituto Nacional de Transparencia, Acceso a la Información Pública y Protección de Datos Personales INAI (anteriormente IFAI) que se procede a citar a continuación:</w:t>
      </w:r>
    </w:p>
    <w:p w14:paraId="42F4A8DC" w14:textId="77777777" w:rsidR="00CD075F" w:rsidRPr="00845376" w:rsidRDefault="00CD075F" w:rsidP="00CD075F">
      <w:pPr>
        <w:pStyle w:val="Prrafodelista"/>
        <w:tabs>
          <w:tab w:val="left" w:pos="851"/>
        </w:tabs>
        <w:spacing w:line="360" w:lineRule="auto"/>
        <w:ind w:left="0" w:right="49"/>
        <w:jc w:val="both"/>
        <w:rPr>
          <w:rFonts w:ascii="Palatino Linotype" w:hAnsi="Palatino Linotype"/>
          <w:sz w:val="24"/>
          <w:lang w:val="es-ES"/>
        </w:rPr>
      </w:pPr>
    </w:p>
    <w:p w14:paraId="0703F7D7" w14:textId="77777777" w:rsidR="00492824" w:rsidRPr="00845376" w:rsidRDefault="00492824" w:rsidP="00492824">
      <w:pPr>
        <w:tabs>
          <w:tab w:val="left" w:pos="8222"/>
        </w:tabs>
        <w:ind w:left="567" w:right="567"/>
        <w:contextualSpacing/>
        <w:jc w:val="both"/>
        <w:rPr>
          <w:rFonts w:ascii="Palatino Linotype" w:eastAsia="MS Mincho" w:hAnsi="Palatino Linotype" w:cs="Arial"/>
          <w:i/>
          <w:sz w:val="22"/>
          <w:szCs w:val="22"/>
        </w:rPr>
      </w:pPr>
      <w:r w:rsidRPr="00845376">
        <w:rPr>
          <w:rFonts w:ascii="Palatino Linotype" w:eastAsia="MS Mincho"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845376">
        <w:rPr>
          <w:rFonts w:ascii="Palatino Linotype" w:eastAsia="MS Mincho"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E4795F3" w14:textId="77777777" w:rsidR="00492824" w:rsidRPr="00845376" w:rsidRDefault="00492824" w:rsidP="00492824">
      <w:pPr>
        <w:tabs>
          <w:tab w:val="left" w:pos="8222"/>
        </w:tabs>
        <w:ind w:left="567" w:right="567"/>
        <w:contextualSpacing/>
        <w:jc w:val="both"/>
        <w:rPr>
          <w:rFonts w:ascii="Palatino Linotype" w:eastAsia="MS Mincho" w:hAnsi="Palatino Linotype" w:cs="Arial"/>
          <w:i/>
          <w:sz w:val="22"/>
          <w:szCs w:val="22"/>
        </w:rPr>
      </w:pPr>
    </w:p>
    <w:p w14:paraId="5B505082" w14:textId="77777777" w:rsidR="00492824" w:rsidRPr="00845376" w:rsidRDefault="00492824" w:rsidP="00244A84">
      <w:pPr>
        <w:tabs>
          <w:tab w:val="left" w:pos="8222"/>
        </w:tabs>
        <w:ind w:left="567" w:right="567"/>
        <w:contextualSpacing/>
        <w:jc w:val="both"/>
        <w:rPr>
          <w:rFonts w:ascii="Palatino Linotype" w:eastAsia="MS Mincho" w:hAnsi="Palatino Linotype" w:cs="Arial"/>
          <w:i/>
          <w:sz w:val="22"/>
          <w:szCs w:val="22"/>
        </w:rPr>
      </w:pPr>
      <w:r w:rsidRPr="00845376">
        <w:rPr>
          <w:rFonts w:ascii="Palatino Linotype" w:eastAsia="MS Mincho" w:hAnsi="Palatino Linotype" w:cs="Arial"/>
          <w:i/>
          <w:sz w:val="22"/>
          <w:szCs w:val="22"/>
        </w:rPr>
        <w:t>Expedientes:</w:t>
      </w:r>
    </w:p>
    <w:p w14:paraId="332D8523" w14:textId="77777777" w:rsidR="00492824" w:rsidRPr="00845376" w:rsidRDefault="00492824" w:rsidP="00244A84">
      <w:pPr>
        <w:tabs>
          <w:tab w:val="left" w:pos="8222"/>
        </w:tabs>
        <w:ind w:left="567" w:right="567"/>
        <w:contextualSpacing/>
        <w:jc w:val="both"/>
        <w:rPr>
          <w:rFonts w:ascii="Palatino Linotype" w:eastAsia="MS Mincho" w:hAnsi="Palatino Linotype" w:cs="Arial"/>
          <w:i/>
          <w:sz w:val="22"/>
          <w:szCs w:val="22"/>
        </w:rPr>
      </w:pPr>
      <w:r w:rsidRPr="00845376">
        <w:rPr>
          <w:rFonts w:ascii="Palatino Linotype" w:eastAsia="MS Mincho" w:hAnsi="Palatino Linotype" w:cs="Arial"/>
          <w:i/>
          <w:sz w:val="22"/>
          <w:szCs w:val="22"/>
        </w:rPr>
        <w:t>2440/07 Comisión Federal de Electricidad - Alonso Lujambio Irazábal</w:t>
      </w:r>
    </w:p>
    <w:p w14:paraId="7459577E" w14:textId="77777777" w:rsidR="00492824" w:rsidRPr="00845376" w:rsidRDefault="00492824" w:rsidP="00244A84">
      <w:pPr>
        <w:tabs>
          <w:tab w:val="left" w:pos="8222"/>
        </w:tabs>
        <w:ind w:left="567" w:right="567"/>
        <w:contextualSpacing/>
        <w:jc w:val="both"/>
        <w:rPr>
          <w:rFonts w:ascii="Palatino Linotype" w:eastAsia="MS Mincho" w:hAnsi="Palatino Linotype" w:cs="Arial"/>
          <w:i/>
          <w:sz w:val="22"/>
          <w:szCs w:val="22"/>
        </w:rPr>
      </w:pPr>
      <w:r w:rsidRPr="00845376">
        <w:rPr>
          <w:rFonts w:ascii="Palatino Linotype" w:eastAsia="MS Mincho" w:hAnsi="Palatino Linotype" w:cs="Arial"/>
          <w:i/>
          <w:sz w:val="22"/>
          <w:szCs w:val="22"/>
        </w:rPr>
        <w:t>0113/09 Instituto de Seguridad y Servicios Sociales de los Trabajadores del</w:t>
      </w:r>
    </w:p>
    <w:p w14:paraId="227E7D6D" w14:textId="77777777" w:rsidR="00492824" w:rsidRPr="00845376" w:rsidRDefault="00492824" w:rsidP="00244A84">
      <w:pPr>
        <w:tabs>
          <w:tab w:val="left" w:pos="8222"/>
        </w:tabs>
        <w:ind w:left="567" w:right="567"/>
        <w:contextualSpacing/>
        <w:jc w:val="both"/>
        <w:rPr>
          <w:rFonts w:ascii="Palatino Linotype" w:eastAsia="MS Mincho" w:hAnsi="Palatino Linotype" w:cs="Arial"/>
          <w:i/>
          <w:sz w:val="22"/>
          <w:szCs w:val="22"/>
        </w:rPr>
      </w:pPr>
      <w:r w:rsidRPr="00845376">
        <w:rPr>
          <w:rFonts w:ascii="Palatino Linotype" w:eastAsia="MS Mincho" w:hAnsi="Palatino Linotype" w:cs="Arial"/>
          <w:i/>
          <w:sz w:val="22"/>
          <w:szCs w:val="22"/>
        </w:rPr>
        <w:t>Estado – Alonso Lujambio Irazábal</w:t>
      </w:r>
    </w:p>
    <w:p w14:paraId="699E93CA" w14:textId="77777777" w:rsidR="00492824" w:rsidRPr="00845376" w:rsidRDefault="00492824" w:rsidP="00244A84">
      <w:pPr>
        <w:tabs>
          <w:tab w:val="left" w:pos="8222"/>
        </w:tabs>
        <w:ind w:left="567" w:right="567"/>
        <w:contextualSpacing/>
        <w:jc w:val="both"/>
        <w:rPr>
          <w:rFonts w:ascii="Palatino Linotype" w:eastAsia="MS Mincho" w:hAnsi="Palatino Linotype" w:cs="Arial"/>
          <w:i/>
          <w:sz w:val="22"/>
          <w:szCs w:val="22"/>
        </w:rPr>
      </w:pPr>
      <w:r w:rsidRPr="00845376">
        <w:rPr>
          <w:rFonts w:ascii="Palatino Linotype" w:eastAsia="MS Mincho" w:hAnsi="Palatino Linotype" w:cs="Arial"/>
          <w:i/>
          <w:sz w:val="22"/>
          <w:szCs w:val="22"/>
        </w:rPr>
        <w:t>1624/09 Instituto Nacional para la Educación de los Adultos - María Marván Laborde</w:t>
      </w:r>
    </w:p>
    <w:p w14:paraId="03989A62" w14:textId="77777777" w:rsidR="00492824" w:rsidRPr="00845376" w:rsidRDefault="00492824" w:rsidP="00244A84">
      <w:pPr>
        <w:tabs>
          <w:tab w:val="left" w:pos="8222"/>
        </w:tabs>
        <w:ind w:left="567" w:right="567"/>
        <w:contextualSpacing/>
        <w:jc w:val="both"/>
        <w:rPr>
          <w:rFonts w:ascii="Palatino Linotype" w:eastAsia="MS Mincho" w:hAnsi="Palatino Linotype" w:cs="Arial"/>
          <w:i/>
          <w:sz w:val="22"/>
          <w:szCs w:val="22"/>
        </w:rPr>
      </w:pPr>
      <w:r w:rsidRPr="00845376">
        <w:rPr>
          <w:rFonts w:ascii="Palatino Linotype" w:eastAsia="MS Mincho" w:hAnsi="Palatino Linotype" w:cs="Arial"/>
          <w:i/>
          <w:sz w:val="22"/>
          <w:szCs w:val="22"/>
        </w:rPr>
        <w:t>2395/09 Secretaría de Economía - María Marván Laborde</w:t>
      </w:r>
    </w:p>
    <w:p w14:paraId="7D1A95DF" w14:textId="533E2C9E" w:rsidR="00492824" w:rsidRPr="00845376" w:rsidRDefault="00492824" w:rsidP="00244A84">
      <w:pPr>
        <w:pStyle w:val="Prrafodelista"/>
        <w:tabs>
          <w:tab w:val="left" w:pos="851"/>
        </w:tabs>
        <w:ind w:left="567" w:right="567"/>
        <w:jc w:val="both"/>
        <w:rPr>
          <w:rFonts w:ascii="Palatino Linotype" w:eastAsia="MS Mincho" w:hAnsi="Palatino Linotype" w:cs="Arial"/>
          <w:i/>
          <w:szCs w:val="22"/>
        </w:rPr>
      </w:pPr>
      <w:r w:rsidRPr="00845376">
        <w:rPr>
          <w:rFonts w:ascii="Palatino Linotype" w:eastAsia="MS Mincho" w:hAnsi="Palatino Linotype" w:cs="Arial"/>
          <w:i/>
          <w:szCs w:val="22"/>
        </w:rPr>
        <w:t>0837/10 Administración Portuaria Integral de Veracruz, S.A. de C.V. – María Marván Laborde.</w:t>
      </w:r>
    </w:p>
    <w:p w14:paraId="48021CF0" w14:textId="77777777" w:rsidR="00F1309A" w:rsidRPr="00845376" w:rsidRDefault="00F1309A" w:rsidP="003E21B1">
      <w:pPr>
        <w:rPr>
          <w:rFonts w:ascii="Palatino Linotype" w:hAnsi="Palatino Linotype"/>
          <w:b/>
          <w:bCs/>
          <w:lang w:val="es-ES"/>
        </w:rPr>
      </w:pPr>
    </w:p>
    <w:p w14:paraId="09F39AB7" w14:textId="38804B90" w:rsidR="00D31B26" w:rsidRPr="00845376" w:rsidRDefault="003E21B1" w:rsidP="0049282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5376">
        <w:rPr>
          <w:rFonts w:ascii="Palatino Linotype" w:hAnsi="Palatino Linotype"/>
          <w:sz w:val="24"/>
          <w:lang w:val="es-ES"/>
        </w:rPr>
        <w:t>Ahora bien</w:t>
      </w:r>
      <w:r w:rsidR="00F1309A" w:rsidRPr="00845376">
        <w:rPr>
          <w:rFonts w:ascii="Palatino Linotype" w:hAnsi="Palatino Linotype"/>
          <w:sz w:val="24"/>
          <w:lang w:val="es-ES"/>
        </w:rPr>
        <w:t xml:space="preserve">, </w:t>
      </w:r>
      <w:r w:rsidR="00976B7C" w:rsidRPr="00845376">
        <w:rPr>
          <w:rFonts w:ascii="Palatino Linotype" w:hAnsi="Palatino Linotype"/>
          <w:sz w:val="24"/>
          <w:lang w:val="es-ES"/>
        </w:rPr>
        <w:t>en relación con</w:t>
      </w:r>
      <w:r w:rsidRPr="00845376">
        <w:rPr>
          <w:rFonts w:ascii="Palatino Linotype" w:hAnsi="Palatino Linotype"/>
          <w:sz w:val="24"/>
          <w:lang w:val="es-ES"/>
        </w:rPr>
        <w:t xml:space="preserve"> lo solicitado </w:t>
      </w:r>
      <w:r w:rsidR="00F1309A" w:rsidRPr="00845376">
        <w:rPr>
          <w:rFonts w:ascii="Palatino Linotype" w:hAnsi="Palatino Linotype"/>
          <w:sz w:val="24"/>
          <w:lang w:val="es-ES"/>
        </w:rPr>
        <w:t xml:space="preserve">es indispensable mencionar que </w:t>
      </w:r>
      <w:r w:rsidR="00F1309A" w:rsidRPr="00845376">
        <w:rPr>
          <w:rFonts w:ascii="Palatino Linotype" w:eastAsia="Calibri" w:hAnsi="Palatino Linotype" w:cs="Tahoma"/>
          <w:sz w:val="24"/>
        </w:rPr>
        <w:t xml:space="preserve">el sistema </w:t>
      </w:r>
      <w:r w:rsidR="00F1309A" w:rsidRPr="00845376">
        <w:rPr>
          <w:rFonts w:ascii="Palatino Linotype" w:eastAsia="Calibri" w:hAnsi="Palatino Linotype" w:cs="Tahoma"/>
          <w:b/>
          <w:bCs/>
          <w:sz w:val="24"/>
        </w:rPr>
        <w:t>SAIMEX</w:t>
      </w:r>
      <w:r w:rsidR="00F1309A" w:rsidRPr="00845376">
        <w:rPr>
          <w:rFonts w:ascii="Palatino Linotype" w:eastAsia="Calibri" w:hAnsi="Palatino Linotype" w:cs="Tahoma"/>
          <w:sz w:val="24"/>
        </w:rPr>
        <w:t xml:space="preserve"> es una plataforma tecnológica diseñada y administrada por este Instituto, destinada a la presentación, registro y seguimiento de las solicitudes de información planteadas a cualquier Sujeto Obligado; </w:t>
      </w:r>
      <w:r w:rsidR="00F1309A" w:rsidRPr="00845376">
        <w:rPr>
          <w:rFonts w:ascii="Palatino Linotype" w:eastAsia="Calibri" w:hAnsi="Palatino Linotype" w:cs="Tahoma"/>
          <w:bCs/>
          <w:sz w:val="24"/>
        </w:rPr>
        <w:t xml:space="preserve">esta plataforma tecnológica puede ser vista desde tres ángulos: a) uso ciudadano; b) uso interno de los Sujetos Obligados y; c) diseño y administración por parte de este </w:t>
      </w:r>
      <w:r w:rsidR="002D44D7" w:rsidRPr="00845376">
        <w:rPr>
          <w:rFonts w:ascii="Palatino Linotype" w:eastAsia="Calibri" w:hAnsi="Palatino Linotype" w:cs="Tahoma"/>
          <w:bCs/>
          <w:sz w:val="24"/>
        </w:rPr>
        <w:t>Órgano Garante.</w:t>
      </w:r>
    </w:p>
    <w:p w14:paraId="0CFA805B" w14:textId="77777777" w:rsidR="002D44D7" w:rsidRPr="00845376" w:rsidRDefault="002D44D7" w:rsidP="002D44D7">
      <w:pPr>
        <w:rPr>
          <w:rFonts w:ascii="Palatino Linotype" w:hAnsi="Palatino Linotype"/>
          <w:lang w:val="es-ES"/>
        </w:rPr>
      </w:pPr>
    </w:p>
    <w:p w14:paraId="78B98052" w14:textId="45A29111" w:rsidR="002D44D7" w:rsidRPr="00845376" w:rsidRDefault="002D44D7" w:rsidP="00D26CB8">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5376">
        <w:rPr>
          <w:rFonts w:ascii="Palatino Linotype" w:hAnsi="Palatino Linotype"/>
          <w:sz w:val="24"/>
          <w:lang w:val="es-ES"/>
        </w:rPr>
        <w:t xml:space="preserve">Ante esto, </w:t>
      </w:r>
      <w:r w:rsidRPr="00845376">
        <w:rPr>
          <w:rFonts w:ascii="Palatino Linotype" w:eastAsia="Calibri" w:hAnsi="Palatino Linotype" w:cs="Tahoma"/>
          <w:bCs/>
          <w:sz w:val="24"/>
        </w:rPr>
        <w:t>de acuerdo con lo establecido en las Guías de uso del sistema SAIMEX, el sistema cuenta con una opción para generar el acuse de la solicitud registrada por el ciudadano y de los archivos, en el caso de que el solicitante haya adjuntado. Situación que no se prevé en el manejo interno del sistema, ya que, una vez que es recibida una solicitud de información, las Unidades de Transparencia turnan la misma a las áreas administrativas competentes y estas dan contestación a los requerimientos a través de la misma vía, lo que implica que no necesariamente se generen acuses</w:t>
      </w:r>
      <w:r w:rsidR="00D26CB8" w:rsidRPr="00845376">
        <w:rPr>
          <w:rFonts w:ascii="Palatino Linotype" w:eastAsia="Calibri" w:hAnsi="Palatino Linotype" w:cs="Tahoma"/>
          <w:bCs/>
          <w:sz w:val="24"/>
        </w:rPr>
        <w:t xml:space="preserve"> </w:t>
      </w:r>
      <w:r w:rsidRPr="00845376">
        <w:rPr>
          <w:rFonts w:ascii="Palatino Linotype" w:eastAsia="Calibri" w:hAnsi="Palatino Linotype" w:cs="Tahoma"/>
          <w:bCs/>
          <w:sz w:val="24"/>
        </w:rPr>
        <w:t>de recibo de las solicitudes de información por parte de las unidades administrativas competentes.</w:t>
      </w:r>
    </w:p>
    <w:p w14:paraId="1760CA50" w14:textId="77777777" w:rsidR="00457B25" w:rsidRPr="00845376" w:rsidRDefault="00457B25" w:rsidP="00457B25">
      <w:pPr>
        <w:pStyle w:val="Prrafodelista"/>
        <w:rPr>
          <w:rFonts w:ascii="Palatino Linotype" w:hAnsi="Palatino Linotype"/>
          <w:sz w:val="24"/>
          <w:lang w:val="es-ES"/>
        </w:rPr>
      </w:pPr>
    </w:p>
    <w:p w14:paraId="1B9069B1" w14:textId="3295B6B5" w:rsidR="005313DC" w:rsidRPr="00845376" w:rsidRDefault="00457B25" w:rsidP="005313DC">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5376">
        <w:rPr>
          <w:rFonts w:ascii="Palatino Linotype" w:hAnsi="Palatino Linotype"/>
          <w:sz w:val="24"/>
          <w:lang w:val="es-ES"/>
        </w:rPr>
        <w:t xml:space="preserve">Por ende, si bien es cierto, los acuses de las Áreas o Unidades Administrativas </w:t>
      </w:r>
      <w:r w:rsidR="005313DC" w:rsidRPr="00845376">
        <w:rPr>
          <w:rFonts w:ascii="Palatino Linotype" w:hAnsi="Palatino Linotype"/>
          <w:sz w:val="24"/>
          <w:lang w:val="es-ES"/>
        </w:rPr>
        <w:t xml:space="preserve">no existen, también los es que </w:t>
      </w:r>
      <w:r w:rsidR="00D26CB8" w:rsidRPr="00845376">
        <w:rPr>
          <w:rFonts w:ascii="Palatino Linotype" w:eastAsia="Calibri" w:hAnsi="Palatino Linotype" w:cs="Tahoma"/>
          <w:bCs/>
          <w:sz w:val="24"/>
        </w:rPr>
        <w:t xml:space="preserve">el </w:t>
      </w:r>
      <w:r w:rsidR="005313DC" w:rsidRPr="00845376">
        <w:rPr>
          <w:rFonts w:ascii="Palatino Linotype" w:eastAsia="Calibri" w:hAnsi="Palatino Linotype" w:cs="Tahoma"/>
          <w:b/>
          <w:sz w:val="24"/>
        </w:rPr>
        <w:t>SUJETO OBLIGADO</w:t>
      </w:r>
      <w:r w:rsidR="005313DC" w:rsidRPr="00845376">
        <w:rPr>
          <w:rFonts w:ascii="Palatino Linotype" w:eastAsia="Calibri" w:hAnsi="Palatino Linotype" w:cs="Tahoma"/>
          <w:bCs/>
          <w:sz w:val="24"/>
        </w:rPr>
        <w:t xml:space="preserve"> </w:t>
      </w:r>
      <w:r w:rsidR="002D3E80" w:rsidRPr="00845376">
        <w:rPr>
          <w:rFonts w:ascii="Palatino Linotype" w:eastAsia="Calibri" w:hAnsi="Palatino Linotype" w:cs="Tahoma"/>
          <w:bCs/>
          <w:sz w:val="24"/>
        </w:rPr>
        <w:t xml:space="preserve">no negó la existencia de lo requerido, por el contrario, </w:t>
      </w:r>
      <w:r w:rsidR="00976B7C" w:rsidRPr="00845376">
        <w:rPr>
          <w:rFonts w:ascii="Palatino Linotype" w:eastAsia="Calibri" w:hAnsi="Palatino Linotype" w:cs="Tahoma"/>
          <w:bCs/>
          <w:sz w:val="24"/>
        </w:rPr>
        <w:t>conforme a la</w:t>
      </w:r>
      <w:r w:rsidR="00D26CB8" w:rsidRPr="00845376">
        <w:rPr>
          <w:rFonts w:ascii="Palatino Linotype" w:eastAsia="Calibri" w:hAnsi="Palatino Linotype" w:cs="Tahoma"/>
          <w:bCs/>
          <w:sz w:val="24"/>
        </w:rPr>
        <w:t xml:space="preserve"> respuesta a</w:t>
      </w:r>
      <w:r w:rsidR="00976B7C" w:rsidRPr="00845376">
        <w:rPr>
          <w:rFonts w:ascii="Palatino Linotype" w:eastAsia="Calibri" w:hAnsi="Palatino Linotype" w:cs="Tahoma"/>
          <w:bCs/>
          <w:sz w:val="24"/>
        </w:rPr>
        <w:t xml:space="preserve"> </w:t>
      </w:r>
      <w:r w:rsidR="002D3E80" w:rsidRPr="00845376">
        <w:rPr>
          <w:rFonts w:ascii="Palatino Linotype" w:eastAsia="Calibri" w:hAnsi="Palatino Linotype" w:cs="Tahoma"/>
          <w:bCs/>
          <w:sz w:val="24"/>
        </w:rPr>
        <w:t>solicitud</w:t>
      </w:r>
      <w:r w:rsidR="00976B7C" w:rsidRPr="00845376">
        <w:rPr>
          <w:rFonts w:ascii="Palatino Linotype" w:eastAsia="Calibri" w:hAnsi="Palatino Linotype" w:cs="Tahoma"/>
          <w:bCs/>
          <w:sz w:val="24"/>
        </w:rPr>
        <w:t xml:space="preserve"> información,</w:t>
      </w:r>
      <w:r w:rsidR="002D3E80" w:rsidRPr="00845376">
        <w:rPr>
          <w:rFonts w:ascii="Palatino Linotype" w:eastAsia="Calibri" w:hAnsi="Palatino Linotype" w:cs="Tahoma"/>
          <w:bCs/>
          <w:sz w:val="24"/>
        </w:rPr>
        <w:t xml:space="preserve"> </w:t>
      </w:r>
      <w:r w:rsidR="00976B7C" w:rsidRPr="00845376">
        <w:rPr>
          <w:rFonts w:ascii="Palatino Linotype" w:eastAsia="Calibri" w:hAnsi="Palatino Linotype" w:cs="Tahoma"/>
          <w:bCs/>
          <w:sz w:val="24"/>
        </w:rPr>
        <w:t xml:space="preserve">afirmó haber generado </w:t>
      </w:r>
      <w:r w:rsidRPr="00845376">
        <w:rPr>
          <w:rFonts w:ascii="Palatino Linotype" w:eastAsia="Calibri" w:hAnsi="Palatino Linotype" w:cs="Tahoma"/>
          <w:b/>
          <w:i/>
          <w:iCs/>
          <w:sz w:val="24"/>
        </w:rPr>
        <w:t>oficios de turno</w:t>
      </w:r>
      <w:r w:rsidR="00976B7C" w:rsidRPr="00845376">
        <w:rPr>
          <w:rFonts w:ascii="Palatino Linotype" w:eastAsia="Calibri" w:hAnsi="Palatino Linotype" w:cs="Tahoma"/>
          <w:bCs/>
          <w:sz w:val="24"/>
        </w:rPr>
        <w:t xml:space="preserve"> correspondientes</w:t>
      </w:r>
      <w:r w:rsidRPr="00845376">
        <w:rPr>
          <w:rFonts w:ascii="Palatino Linotype" w:eastAsia="Calibri" w:hAnsi="Palatino Linotype" w:cs="Tahoma"/>
          <w:bCs/>
          <w:sz w:val="24"/>
        </w:rPr>
        <w:t xml:space="preserve"> </w:t>
      </w:r>
      <w:r w:rsidR="00976B7C" w:rsidRPr="00845376">
        <w:rPr>
          <w:rFonts w:ascii="Palatino Linotype" w:eastAsia="Calibri" w:hAnsi="Palatino Linotype" w:cs="Tahoma"/>
          <w:bCs/>
          <w:sz w:val="24"/>
        </w:rPr>
        <w:t>a</w:t>
      </w:r>
      <w:r w:rsidR="00832C22" w:rsidRPr="00845376">
        <w:rPr>
          <w:rFonts w:ascii="Palatino Linotype" w:eastAsia="Calibri" w:hAnsi="Palatino Linotype" w:cs="Tahoma"/>
          <w:bCs/>
          <w:sz w:val="24"/>
        </w:rPr>
        <w:t>l</w:t>
      </w:r>
      <w:r w:rsidRPr="00845376">
        <w:rPr>
          <w:rFonts w:ascii="Palatino Linotype" w:eastAsia="Calibri" w:hAnsi="Palatino Linotype" w:cs="Tahoma"/>
          <w:bCs/>
          <w:sz w:val="24"/>
        </w:rPr>
        <w:t xml:space="preserve"> mes de agosto y septiembre</w:t>
      </w:r>
      <w:r w:rsidR="00976B7C" w:rsidRPr="00845376">
        <w:rPr>
          <w:rFonts w:ascii="Palatino Linotype" w:eastAsia="Calibri" w:hAnsi="Palatino Linotype" w:cs="Tahoma"/>
          <w:bCs/>
          <w:sz w:val="24"/>
        </w:rPr>
        <w:t xml:space="preserve">, tan es así que proporcionó el número total por mes; en consecuencia </w:t>
      </w:r>
      <w:r w:rsidR="00D26CB8" w:rsidRPr="00845376">
        <w:rPr>
          <w:rFonts w:ascii="Palatino Linotype" w:eastAsia="Calibri" w:hAnsi="Palatino Linotype" w:cs="Tahoma"/>
          <w:bCs/>
          <w:sz w:val="24"/>
        </w:rPr>
        <w:t>afirm</w:t>
      </w:r>
      <w:r w:rsidR="00976B7C" w:rsidRPr="00845376">
        <w:rPr>
          <w:rFonts w:ascii="Palatino Linotype" w:eastAsia="Calibri" w:hAnsi="Palatino Linotype" w:cs="Tahoma"/>
          <w:bCs/>
          <w:sz w:val="24"/>
        </w:rPr>
        <w:t>ó</w:t>
      </w:r>
      <w:r w:rsidR="002D3E80" w:rsidRPr="00845376">
        <w:rPr>
          <w:rFonts w:ascii="Palatino Linotype" w:eastAsia="Calibri" w:hAnsi="Palatino Linotype" w:cs="Tahoma"/>
          <w:bCs/>
          <w:sz w:val="24"/>
        </w:rPr>
        <w:t xml:space="preserve"> </w:t>
      </w:r>
      <w:r w:rsidR="00D26CB8" w:rsidRPr="00845376">
        <w:rPr>
          <w:rFonts w:ascii="Palatino Linotype" w:eastAsia="Calibri" w:hAnsi="Palatino Linotype" w:cs="Tahoma"/>
          <w:bCs/>
          <w:sz w:val="24"/>
        </w:rPr>
        <w:t xml:space="preserve">que cuenta con </w:t>
      </w:r>
      <w:r w:rsidR="00F56395" w:rsidRPr="00845376">
        <w:rPr>
          <w:rFonts w:ascii="Palatino Linotype" w:eastAsia="Calibri" w:hAnsi="Palatino Linotype" w:cs="Tahoma"/>
          <w:bCs/>
          <w:sz w:val="24"/>
        </w:rPr>
        <w:t>lo</w:t>
      </w:r>
      <w:r w:rsidR="00D26CB8" w:rsidRPr="00845376">
        <w:rPr>
          <w:rFonts w:ascii="Palatino Linotype" w:eastAsia="Calibri" w:hAnsi="Palatino Linotype" w:cs="Tahoma"/>
          <w:bCs/>
          <w:sz w:val="24"/>
        </w:rPr>
        <w:t xml:space="preserve"> </w:t>
      </w:r>
      <w:r w:rsidR="002D3E80" w:rsidRPr="00845376">
        <w:rPr>
          <w:rFonts w:ascii="Palatino Linotype" w:eastAsia="Calibri" w:hAnsi="Palatino Linotype" w:cs="Tahoma"/>
          <w:bCs/>
          <w:sz w:val="24"/>
        </w:rPr>
        <w:t>solicitado</w:t>
      </w:r>
      <w:r w:rsidR="00F56395" w:rsidRPr="00845376">
        <w:rPr>
          <w:rFonts w:ascii="Palatino Linotype" w:eastAsia="Calibri" w:hAnsi="Palatino Linotype" w:cs="Tahoma"/>
          <w:bCs/>
          <w:sz w:val="24"/>
        </w:rPr>
        <w:t xml:space="preserve"> por el Particular, sin embargo, no emiti</w:t>
      </w:r>
      <w:r w:rsidR="00B43CE2" w:rsidRPr="00845376">
        <w:rPr>
          <w:rFonts w:ascii="Palatino Linotype" w:eastAsia="Calibri" w:hAnsi="Palatino Linotype" w:cs="Tahoma"/>
          <w:bCs/>
          <w:sz w:val="24"/>
        </w:rPr>
        <w:t>ó</w:t>
      </w:r>
      <w:r w:rsidR="00F56395" w:rsidRPr="00845376">
        <w:rPr>
          <w:rFonts w:ascii="Palatino Linotype" w:eastAsia="Calibri" w:hAnsi="Palatino Linotype" w:cs="Tahoma"/>
          <w:bCs/>
          <w:sz w:val="24"/>
        </w:rPr>
        <w:t xml:space="preserve"> el soporte documental donde consta</w:t>
      </w:r>
      <w:r w:rsidR="00CF1825" w:rsidRPr="00845376">
        <w:rPr>
          <w:rFonts w:ascii="Palatino Linotype" w:eastAsia="Calibri" w:hAnsi="Palatino Linotype" w:cs="Tahoma"/>
          <w:bCs/>
          <w:sz w:val="24"/>
        </w:rPr>
        <w:t xml:space="preserve"> l</w:t>
      </w:r>
      <w:r w:rsidR="00832C22" w:rsidRPr="00845376">
        <w:rPr>
          <w:rFonts w:ascii="Palatino Linotype" w:eastAsia="Calibri" w:hAnsi="Palatino Linotype" w:cs="Tahoma"/>
          <w:bCs/>
          <w:sz w:val="24"/>
        </w:rPr>
        <w:t>a información</w:t>
      </w:r>
      <w:r w:rsidR="00CF1825" w:rsidRPr="00845376">
        <w:rPr>
          <w:rFonts w:ascii="Palatino Linotype" w:eastAsia="Calibri" w:hAnsi="Palatino Linotype" w:cs="Tahoma"/>
          <w:bCs/>
          <w:sz w:val="24"/>
        </w:rPr>
        <w:t xml:space="preserve"> </w:t>
      </w:r>
      <w:r w:rsidR="00F56395" w:rsidRPr="00845376">
        <w:rPr>
          <w:rFonts w:ascii="Palatino Linotype" w:eastAsia="Calibri" w:hAnsi="Palatino Linotype" w:cs="Tahoma"/>
          <w:bCs/>
          <w:sz w:val="24"/>
        </w:rPr>
        <w:t>correspondiente.</w:t>
      </w:r>
    </w:p>
    <w:p w14:paraId="4CAD26A0" w14:textId="77777777" w:rsidR="00F56395" w:rsidRPr="00845376" w:rsidRDefault="00F56395" w:rsidP="00F56395">
      <w:pPr>
        <w:pStyle w:val="Prrafodelista"/>
        <w:rPr>
          <w:rFonts w:ascii="Palatino Linotype" w:hAnsi="Palatino Linotype"/>
          <w:sz w:val="24"/>
          <w:lang w:val="es-ES"/>
        </w:rPr>
      </w:pPr>
    </w:p>
    <w:p w14:paraId="53A3C173" w14:textId="51898E53" w:rsidR="00CD075F" w:rsidRPr="00845376" w:rsidRDefault="00F56395" w:rsidP="00F56395">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5376">
        <w:rPr>
          <w:rFonts w:ascii="Palatino Linotype" w:hAnsi="Palatino Linotype"/>
          <w:sz w:val="24"/>
          <w:lang w:val="es-ES"/>
        </w:rPr>
        <w:lastRenderedPageBreak/>
        <w:t>Conforme a lo anterior</w:t>
      </w:r>
      <w:r w:rsidR="00CF1825" w:rsidRPr="00845376">
        <w:rPr>
          <w:rFonts w:ascii="Palatino Linotype" w:hAnsi="Palatino Linotype"/>
          <w:sz w:val="24"/>
          <w:lang w:val="es-ES"/>
        </w:rPr>
        <w:t>,</w:t>
      </w:r>
      <w:r w:rsidRPr="00845376">
        <w:rPr>
          <w:rFonts w:ascii="Palatino Linotype" w:hAnsi="Palatino Linotype"/>
          <w:sz w:val="24"/>
          <w:lang w:val="es-ES"/>
        </w:rPr>
        <w:t xml:space="preserve"> </w:t>
      </w:r>
      <w:r w:rsidR="00876DBC" w:rsidRPr="00845376">
        <w:rPr>
          <w:rFonts w:ascii="Palatino Linotype" w:eastAsia="Calibri" w:hAnsi="Palatino Linotype" w:cs="Arial"/>
          <w:color w:val="000000" w:themeColor="text1"/>
          <w:sz w:val="24"/>
          <w:lang w:val="es-ES"/>
        </w:rPr>
        <w:t xml:space="preserve">se advierte que </w:t>
      </w:r>
      <w:r w:rsidR="00876DBC" w:rsidRPr="00845376">
        <w:rPr>
          <w:rFonts w:ascii="Palatino Linotype" w:eastAsia="MS Mincho" w:hAnsi="Palatino Linotype"/>
          <w:sz w:val="24"/>
          <w:lang w:val="es-ES_tradnl" w:eastAsia="es-ES"/>
        </w:rPr>
        <w:t xml:space="preserve">el Derecho de Acceso a la Información Pública, consiste en que la información solicitada conste en un soporte documental, como lo son: expedientes, reportes, estudios, actas, resoluciones, </w:t>
      </w:r>
      <w:r w:rsidR="00876DBC" w:rsidRPr="00845376">
        <w:rPr>
          <w:rFonts w:ascii="Palatino Linotype" w:eastAsia="MS Mincho" w:hAnsi="Palatino Linotype"/>
          <w:b/>
          <w:bCs/>
          <w:sz w:val="24"/>
          <w:lang w:val="es-ES_tradnl" w:eastAsia="es-ES"/>
        </w:rPr>
        <w:t>oficios,</w:t>
      </w:r>
      <w:r w:rsidR="00876DBC" w:rsidRPr="00845376">
        <w:rPr>
          <w:rFonts w:ascii="Palatino Linotype" w:eastAsia="MS Mincho" w:hAnsi="Palatino Linotype"/>
          <w:sz w:val="24"/>
          <w:lang w:val="es-ES_tradnl" w:eastAsia="es-ES"/>
        </w:rPr>
        <w:t xml:space="preserve"> correspondencia, acuerdos, directivas, circulares, contratos, convenios, instructivos, notas, memorandos, estadísticas o bien, cualquier otro registro que documente el ejercicio de las facultades, funciones y competencias de los Sujetos Obligados; los que podrían estar en cualquier medio, sea escrito, impreso, sonoro, visual, electrónico, informático u holográfico, de conformidad con el artículo 3, fracción XI de la Ley de la materia, que a la letra dice:</w:t>
      </w:r>
    </w:p>
    <w:p w14:paraId="73345FA5" w14:textId="77777777" w:rsidR="001870BB" w:rsidRPr="00845376" w:rsidRDefault="001870BB" w:rsidP="001870BB">
      <w:pPr>
        <w:pStyle w:val="Prrafodelista"/>
        <w:tabs>
          <w:tab w:val="left" w:pos="851"/>
        </w:tabs>
        <w:spacing w:line="360" w:lineRule="auto"/>
        <w:ind w:left="0" w:right="49"/>
        <w:jc w:val="both"/>
        <w:rPr>
          <w:rFonts w:ascii="Palatino Linotype" w:hAnsi="Palatino Linotype"/>
          <w:sz w:val="24"/>
          <w:lang w:val="es-ES"/>
        </w:rPr>
      </w:pPr>
    </w:p>
    <w:p w14:paraId="21703362" w14:textId="77777777" w:rsidR="001870BB" w:rsidRPr="00845376" w:rsidRDefault="001870BB" w:rsidP="001870BB">
      <w:pPr>
        <w:autoSpaceDE w:val="0"/>
        <w:autoSpaceDN w:val="0"/>
        <w:adjustRightInd w:val="0"/>
        <w:ind w:left="567" w:right="567"/>
        <w:jc w:val="both"/>
        <w:rPr>
          <w:rFonts w:ascii="Palatino Linotype" w:eastAsiaTheme="minorHAnsi" w:hAnsi="Palatino Linotype"/>
          <w:i/>
          <w:iCs/>
          <w:sz w:val="22"/>
          <w:szCs w:val="22"/>
          <w:lang w:eastAsia="en-US"/>
        </w:rPr>
      </w:pPr>
      <w:r w:rsidRPr="00845376">
        <w:rPr>
          <w:rFonts w:ascii="Palatino Linotype" w:eastAsiaTheme="minorHAnsi" w:hAnsi="Palatino Linotype"/>
          <w:i/>
          <w:iCs/>
          <w:sz w:val="22"/>
          <w:szCs w:val="22"/>
          <w:lang w:eastAsia="en-US"/>
        </w:rPr>
        <w:t>“</w:t>
      </w:r>
      <w:r w:rsidRPr="00845376">
        <w:rPr>
          <w:rFonts w:ascii="Palatino Linotype" w:eastAsiaTheme="minorHAnsi" w:hAnsi="Palatino Linotype"/>
          <w:b/>
          <w:bCs/>
          <w:i/>
          <w:iCs/>
          <w:sz w:val="22"/>
          <w:szCs w:val="22"/>
          <w:lang w:eastAsia="en-US"/>
        </w:rPr>
        <w:t>Artículo 3.</w:t>
      </w:r>
      <w:r w:rsidRPr="00845376">
        <w:rPr>
          <w:rFonts w:ascii="Palatino Linotype" w:eastAsiaTheme="minorHAnsi" w:hAnsi="Palatino Linotype"/>
          <w:i/>
          <w:iCs/>
          <w:sz w:val="22"/>
          <w:szCs w:val="22"/>
          <w:lang w:eastAsia="en-US"/>
        </w:rPr>
        <w:t xml:space="preserve"> Para los efectos de la presente Ley se entenderá por:</w:t>
      </w:r>
    </w:p>
    <w:p w14:paraId="686FFD7B" w14:textId="77777777" w:rsidR="001870BB" w:rsidRPr="00845376" w:rsidRDefault="001870BB" w:rsidP="001870BB">
      <w:pPr>
        <w:autoSpaceDE w:val="0"/>
        <w:autoSpaceDN w:val="0"/>
        <w:adjustRightInd w:val="0"/>
        <w:ind w:left="567" w:right="567"/>
        <w:jc w:val="both"/>
        <w:rPr>
          <w:rFonts w:ascii="Palatino Linotype" w:eastAsiaTheme="minorHAnsi" w:hAnsi="Palatino Linotype"/>
          <w:i/>
          <w:iCs/>
          <w:sz w:val="22"/>
          <w:szCs w:val="22"/>
          <w:lang w:eastAsia="en-US"/>
        </w:rPr>
      </w:pPr>
      <w:r w:rsidRPr="00845376">
        <w:rPr>
          <w:rFonts w:ascii="Palatino Linotype" w:eastAsiaTheme="minorHAnsi" w:hAnsi="Palatino Linotype"/>
          <w:i/>
          <w:iCs/>
          <w:sz w:val="22"/>
          <w:szCs w:val="22"/>
          <w:lang w:eastAsia="en-US"/>
        </w:rPr>
        <w:t>(…)</w:t>
      </w:r>
    </w:p>
    <w:p w14:paraId="2B5C5172" w14:textId="77777777" w:rsidR="001870BB" w:rsidRPr="00845376" w:rsidRDefault="001870BB" w:rsidP="001870BB">
      <w:pPr>
        <w:autoSpaceDE w:val="0"/>
        <w:autoSpaceDN w:val="0"/>
        <w:adjustRightInd w:val="0"/>
        <w:ind w:left="567" w:right="567"/>
        <w:jc w:val="both"/>
        <w:rPr>
          <w:rFonts w:ascii="Palatino Linotype" w:eastAsiaTheme="minorHAnsi" w:hAnsi="Palatino Linotype"/>
          <w:i/>
          <w:iCs/>
          <w:sz w:val="22"/>
          <w:szCs w:val="22"/>
          <w:lang w:eastAsia="en-US"/>
        </w:rPr>
      </w:pPr>
      <w:r w:rsidRPr="00845376">
        <w:rPr>
          <w:rFonts w:ascii="Palatino Linotype" w:eastAsiaTheme="minorHAnsi" w:hAnsi="Palatino Linotype"/>
          <w:b/>
          <w:bCs/>
          <w:i/>
          <w:iCs/>
          <w:sz w:val="22"/>
          <w:szCs w:val="22"/>
          <w:lang w:eastAsia="en-US"/>
        </w:rPr>
        <w:t>XI. Documento:</w:t>
      </w:r>
      <w:r w:rsidRPr="00845376">
        <w:rPr>
          <w:rFonts w:ascii="Palatino Linotype" w:eastAsiaTheme="minorHAnsi" w:hAnsi="Palatino Linotype"/>
          <w:i/>
          <w:iCs/>
          <w:sz w:val="22"/>
          <w:szCs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FAD3C43" w14:textId="77777777" w:rsidR="001870BB" w:rsidRPr="00845376" w:rsidRDefault="001870BB" w:rsidP="001870BB">
      <w:pPr>
        <w:autoSpaceDE w:val="0"/>
        <w:autoSpaceDN w:val="0"/>
        <w:adjustRightInd w:val="0"/>
        <w:ind w:left="567" w:right="567"/>
        <w:jc w:val="both"/>
        <w:rPr>
          <w:rFonts w:ascii="Palatino Linotype" w:eastAsiaTheme="minorHAnsi" w:hAnsi="Palatino Linotype"/>
          <w:i/>
          <w:iCs/>
          <w:sz w:val="22"/>
          <w:szCs w:val="22"/>
          <w:lang w:eastAsia="en-US"/>
        </w:rPr>
      </w:pPr>
      <w:r w:rsidRPr="00845376">
        <w:rPr>
          <w:rFonts w:ascii="Palatino Linotype" w:eastAsiaTheme="minorHAnsi" w:hAnsi="Palatino Linotype"/>
          <w:i/>
          <w:iCs/>
          <w:sz w:val="22"/>
          <w:szCs w:val="22"/>
          <w:lang w:eastAsia="en-US"/>
        </w:rPr>
        <w:t>(…)”</w:t>
      </w:r>
    </w:p>
    <w:p w14:paraId="03ED9283" w14:textId="77777777" w:rsidR="001870BB" w:rsidRPr="00845376" w:rsidRDefault="001870BB" w:rsidP="001870BB">
      <w:pPr>
        <w:autoSpaceDE w:val="0"/>
        <w:autoSpaceDN w:val="0"/>
        <w:adjustRightInd w:val="0"/>
        <w:ind w:left="567" w:right="567"/>
        <w:jc w:val="both"/>
        <w:rPr>
          <w:rFonts w:ascii="Palatino Linotype" w:eastAsiaTheme="minorHAnsi" w:hAnsi="Palatino Linotype"/>
          <w:i/>
          <w:iCs/>
          <w:sz w:val="22"/>
          <w:szCs w:val="22"/>
          <w:lang w:eastAsia="en-US"/>
        </w:rPr>
      </w:pPr>
    </w:p>
    <w:p w14:paraId="0FDB4F3F" w14:textId="23368022" w:rsidR="001870BB" w:rsidRPr="00845376" w:rsidRDefault="001870BB" w:rsidP="001870BB">
      <w:pPr>
        <w:pStyle w:val="Prrafodelista"/>
        <w:tabs>
          <w:tab w:val="left" w:pos="851"/>
        </w:tabs>
        <w:spacing w:line="360" w:lineRule="auto"/>
        <w:ind w:left="567" w:right="567"/>
        <w:jc w:val="both"/>
        <w:rPr>
          <w:rFonts w:ascii="Palatino Linotype" w:eastAsiaTheme="minorHAnsi" w:hAnsi="Palatino Linotype"/>
          <w:b/>
          <w:bCs/>
          <w:i/>
          <w:iCs/>
          <w:szCs w:val="22"/>
          <w:lang w:eastAsia="en-US"/>
        </w:rPr>
      </w:pPr>
      <w:r w:rsidRPr="00845376">
        <w:rPr>
          <w:rFonts w:ascii="Palatino Linotype" w:eastAsiaTheme="minorHAnsi" w:hAnsi="Palatino Linotype"/>
          <w:b/>
          <w:bCs/>
          <w:i/>
          <w:iCs/>
          <w:szCs w:val="22"/>
          <w:lang w:eastAsia="en-US"/>
        </w:rPr>
        <w:t>(Énfasis Añadido)</w:t>
      </w:r>
    </w:p>
    <w:p w14:paraId="0FA870B7" w14:textId="77777777" w:rsidR="007A79C3" w:rsidRPr="00845376" w:rsidRDefault="007A79C3" w:rsidP="001870BB">
      <w:pPr>
        <w:pStyle w:val="Prrafodelista"/>
        <w:tabs>
          <w:tab w:val="left" w:pos="851"/>
        </w:tabs>
        <w:spacing w:line="360" w:lineRule="auto"/>
        <w:ind w:left="567" w:right="567"/>
        <w:jc w:val="both"/>
        <w:rPr>
          <w:rFonts w:ascii="Palatino Linotype" w:hAnsi="Palatino Linotype"/>
          <w:sz w:val="24"/>
          <w:lang w:val="es-ES"/>
        </w:rPr>
      </w:pPr>
    </w:p>
    <w:p w14:paraId="1342820B" w14:textId="62D1435D" w:rsidR="00492824" w:rsidRPr="00845376" w:rsidRDefault="001870BB"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5376">
        <w:rPr>
          <w:rFonts w:ascii="Palatino Linotype" w:hAnsi="Palatino Linotype"/>
          <w:sz w:val="24"/>
          <w:lang w:val="es-ES"/>
        </w:rPr>
        <w:t xml:space="preserve">Es </w:t>
      </w:r>
      <w:r w:rsidRPr="00845376">
        <w:rPr>
          <w:rFonts w:ascii="Palatino Linotype" w:eastAsia="Calibri" w:hAnsi="Palatino Linotype" w:cs="Arial"/>
          <w:color w:val="000000" w:themeColor="text1"/>
          <w:sz w:val="24"/>
          <w:lang w:val="es-ES"/>
        </w:rPr>
        <w:t xml:space="preserve">así como, </w:t>
      </w:r>
      <w:r w:rsidRPr="00845376">
        <w:rPr>
          <w:rFonts w:ascii="Palatino Linotype" w:hAnsi="Palatino Linotype"/>
          <w:sz w:val="24"/>
          <w:lang w:val="es-ES"/>
        </w:rPr>
        <w:t>todos los actos de autoridad que realicen los Sujetos Obligados deben estar documentados y, bajo el más alto estándar de transparencia deberán poner toda la información que se encuentre en su posesión, a disposición de los particulares que la soliciten.</w:t>
      </w:r>
    </w:p>
    <w:p w14:paraId="111231F0" w14:textId="77777777" w:rsidR="001870BB" w:rsidRPr="00845376" w:rsidRDefault="001870BB" w:rsidP="001870BB">
      <w:pPr>
        <w:pStyle w:val="Prrafodelista"/>
        <w:tabs>
          <w:tab w:val="left" w:pos="851"/>
        </w:tabs>
        <w:spacing w:line="360" w:lineRule="auto"/>
        <w:ind w:left="0" w:right="49"/>
        <w:jc w:val="both"/>
        <w:rPr>
          <w:rFonts w:ascii="Palatino Linotype" w:hAnsi="Palatino Linotype"/>
          <w:sz w:val="24"/>
          <w:lang w:val="es-ES"/>
        </w:rPr>
      </w:pPr>
    </w:p>
    <w:p w14:paraId="79838EE6" w14:textId="1C4DEAA2" w:rsidR="00492824" w:rsidRPr="00845376" w:rsidRDefault="001870BB"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5376">
        <w:rPr>
          <w:rFonts w:ascii="Palatino Linotype" w:hAnsi="Palatino Linotype"/>
          <w:sz w:val="24"/>
          <w:lang w:val="es-ES"/>
        </w:rPr>
        <w:lastRenderedPageBreak/>
        <w:t xml:space="preserve">Siendo </w:t>
      </w:r>
      <w:r w:rsidRPr="00845376">
        <w:rPr>
          <w:rFonts w:ascii="Palatino Linotype" w:eastAsia="Calibri" w:hAnsi="Palatino Linotype" w:cs="Arial"/>
          <w:color w:val="000000" w:themeColor="text1"/>
          <w:sz w:val="24"/>
          <w:lang w:val="es-ES"/>
        </w:rPr>
        <w:t xml:space="preserve">aplicable el </w:t>
      </w:r>
      <w:r w:rsidRPr="00845376">
        <w:rPr>
          <w:rFonts w:ascii="Palatino Linotype" w:eastAsia="MS Mincho" w:hAnsi="Palatino Linotype"/>
          <w:sz w:val="24"/>
          <w:lang w:val="es-ES_tradnl" w:eastAsia="es-ES"/>
        </w:rPr>
        <w:t>criterio número 0002-11, emitido por Acuerdo d</w:t>
      </w:r>
      <w:r w:rsidRPr="00845376">
        <w:rPr>
          <w:rFonts w:ascii="Palatino Linotype" w:eastAsia="MS Mincho" w:hAnsi="Palatino Linotype"/>
          <w:sz w:val="24"/>
        </w:rPr>
        <w:t>e</w:t>
      </w:r>
      <w:r w:rsidRPr="00845376">
        <w:rPr>
          <w:rFonts w:ascii="Palatino Linotype" w:eastAsia="MS Mincho" w:hAnsi="Palatino Linotype"/>
          <w:sz w:val="24"/>
          <w:lang w:val="es-ES_tradnl" w:eastAsia="es-ES"/>
        </w:rPr>
        <w:t xml:space="preserve"> Pleno del Instituto de Transparencia y Acceso a la Información Pública del Estado de México y Municipios, publicado en el Periódico Oficial del Gobierno del Estado Libre y Soberano de México “Gaceta del Gobierno” el diecinueve de octubre de dos mil once, mismo que dispone lo siguiente:</w:t>
      </w:r>
    </w:p>
    <w:p w14:paraId="7700A672" w14:textId="77777777" w:rsidR="001870BB" w:rsidRPr="00845376" w:rsidRDefault="001870BB" w:rsidP="001870BB">
      <w:pPr>
        <w:rPr>
          <w:rFonts w:ascii="Palatino Linotype" w:hAnsi="Palatino Linotype"/>
          <w:lang w:val="es-ES"/>
        </w:rPr>
      </w:pPr>
    </w:p>
    <w:p w14:paraId="307D6032" w14:textId="77777777" w:rsidR="001870BB" w:rsidRPr="00845376" w:rsidRDefault="001870BB" w:rsidP="001870BB">
      <w:pPr>
        <w:autoSpaceDE w:val="0"/>
        <w:autoSpaceDN w:val="0"/>
        <w:adjustRightInd w:val="0"/>
        <w:ind w:left="567" w:right="539"/>
        <w:jc w:val="center"/>
        <w:rPr>
          <w:rFonts w:ascii="Palatino Linotype" w:eastAsiaTheme="minorHAnsi" w:hAnsi="Palatino Linotype"/>
          <w:b/>
          <w:bCs/>
          <w:i/>
          <w:iCs/>
          <w:sz w:val="22"/>
          <w:szCs w:val="22"/>
          <w:lang w:eastAsia="en-US"/>
        </w:rPr>
      </w:pPr>
      <w:r w:rsidRPr="00845376">
        <w:rPr>
          <w:rFonts w:ascii="Palatino Linotype" w:eastAsiaTheme="minorHAnsi" w:hAnsi="Palatino Linotype"/>
          <w:b/>
          <w:bCs/>
          <w:i/>
          <w:iCs/>
          <w:sz w:val="22"/>
          <w:szCs w:val="22"/>
          <w:lang w:eastAsia="en-US"/>
        </w:rPr>
        <w:t>“CRITERIO 0002-11</w:t>
      </w:r>
    </w:p>
    <w:p w14:paraId="54E0378D" w14:textId="77777777" w:rsidR="001870BB" w:rsidRPr="00845376"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r w:rsidRPr="00845376">
        <w:rPr>
          <w:rFonts w:ascii="Palatino Linotype" w:eastAsiaTheme="minorHAnsi" w:hAnsi="Palatino Linotype"/>
          <w:b/>
          <w:bCs/>
          <w:i/>
          <w:iCs/>
          <w:sz w:val="22"/>
          <w:szCs w:val="22"/>
          <w:u w:val="single"/>
          <w:lang w:eastAsia="en-US"/>
        </w:rPr>
        <w:t>INFORMACIÓN PÚBLICA, CONCEPTO DE, EN MATERIA DE TRANSPARENCIA. INTERPRETACIÓN SISTEMÁTICA DE LOS ARTÍCULOS 2°, FRACCIÓN V, XV, Y XVI, 3°, 4°, 11 Y 41.</w:t>
      </w:r>
      <w:r w:rsidRPr="00845376">
        <w:rPr>
          <w:rFonts w:ascii="Palatino Linotype" w:eastAsiaTheme="minorHAnsi" w:hAnsi="Palatino Linotype"/>
          <w:b/>
          <w:bCs/>
          <w:i/>
          <w:iCs/>
          <w:sz w:val="22"/>
          <w:szCs w:val="22"/>
          <w:lang w:eastAsia="en-US"/>
        </w:rPr>
        <w:t xml:space="preserve"> </w:t>
      </w:r>
      <w:r w:rsidRPr="00845376">
        <w:rPr>
          <w:rFonts w:ascii="Palatino Linotype" w:eastAsiaTheme="minorHAnsi" w:hAnsi="Palatino Linotype"/>
          <w:i/>
          <w:iCs/>
          <w:sz w:val="22"/>
          <w:szCs w:val="22"/>
          <w:lang w:eastAsia="en-US"/>
        </w:rPr>
        <w:t xml:space="preserve">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w:t>
      </w:r>
    </w:p>
    <w:p w14:paraId="0AE7523C" w14:textId="674A7FC4" w:rsidR="001870BB" w:rsidRPr="00845376"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r w:rsidRPr="00845376">
        <w:rPr>
          <w:rFonts w:ascii="Palatino Linotype" w:eastAsiaTheme="minorHAnsi" w:hAnsi="Palatino Linotype"/>
          <w:i/>
          <w:iCs/>
          <w:sz w:val="22"/>
          <w:szCs w:val="22"/>
          <w:lang w:eastAsia="en-US"/>
        </w:rPr>
        <w:t>En consecuencia el acceso a la información se refiere a que se cumplan cualquiera de los siguientes tres supuestos:</w:t>
      </w:r>
    </w:p>
    <w:p w14:paraId="30147658" w14:textId="77777777" w:rsidR="001870BB" w:rsidRPr="00845376"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p>
    <w:p w14:paraId="4B583A67" w14:textId="77777777" w:rsidR="001870BB" w:rsidRPr="00845376"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r w:rsidRPr="00845376">
        <w:rPr>
          <w:rFonts w:ascii="Palatino Linotype" w:eastAsiaTheme="minorHAnsi" w:hAnsi="Palatino Linotype"/>
          <w:i/>
          <w:iCs/>
          <w:sz w:val="22"/>
          <w:szCs w:val="22"/>
          <w:lang w:eastAsia="en-US"/>
        </w:rPr>
        <w:t>1) Que se trate de información registrada en cualquier soporte documental, que en ejercicio de las atribuciones conferidas, sea generada por los Sujetos Obligados;</w:t>
      </w:r>
    </w:p>
    <w:p w14:paraId="12C5624E" w14:textId="77777777" w:rsidR="001870BB" w:rsidRPr="00845376"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r w:rsidRPr="00845376">
        <w:rPr>
          <w:rFonts w:ascii="Palatino Linotype" w:eastAsiaTheme="minorHAnsi" w:hAnsi="Palatino Linotype"/>
          <w:i/>
          <w:iCs/>
          <w:sz w:val="22"/>
          <w:szCs w:val="22"/>
          <w:lang w:eastAsia="en-US"/>
        </w:rPr>
        <w:t>2) Que se trate de información registrada en cualquier soporte documental, que en ejercicio de las atribuciones conferidas, sea administrada por los Sujetos Obligados, y</w:t>
      </w:r>
    </w:p>
    <w:p w14:paraId="3958F87E" w14:textId="77777777" w:rsidR="001870BB" w:rsidRPr="00845376"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r w:rsidRPr="00845376">
        <w:rPr>
          <w:rFonts w:ascii="Palatino Linotype" w:eastAsiaTheme="minorHAnsi" w:hAnsi="Palatino Linotype"/>
          <w:i/>
          <w:iCs/>
          <w:sz w:val="22"/>
          <w:szCs w:val="22"/>
          <w:lang w:eastAsia="en-US"/>
        </w:rPr>
        <w:t>3) Que se trate de información registrada en cualquier soporte documental, que en ejercicio de las atribuciones conferidas, se encuentre en posesión de los Sujetos Obligados.”</w:t>
      </w:r>
    </w:p>
    <w:p w14:paraId="2541CF6B" w14:textId="77777777" w:rsidR="001870BB" w:rsidRPr="00845376" w:rsidRDefault="001870BB" w:rsidP="001870BB">
      <w:pPr>
        <w:autoSpaceDE w:val="0"/>
        <w:autoSpaceDN w:val="0"/>
        <w:adjustRightInd w:val="0"/>
        <w:ind w:left="567" w:right="539"/>
        <w:jc w:val="both"/>
        <w:rPr>
          <w:rFonts w:ascii="Palatino Linotype" w:eastAsiaTheme="minorHAnsi" w:hAnsi="Palatino Linotype"/>
          <w:i/>
          <w:iCs/>
          <w:sz w:val="22"/>
          <w:szCs w:val="22"/>
          <w:lang w:eastAsia="en-US"/>
        </w:rPr>
      </w:pPr>
    </w:p>
    <w:p w14:paraId="742F00F8" w14:textId="68BF06F2" w:rsidR="001870BB" w:rsidRPr="00845376" w:rsidRDefault="001870BB" w:rsidP="001870BB">
      <w:pPr>
        <w:tabs>
          <w:tab w:val="left" w:pos="851"/>
        </w:tabs>
        <w:spacing w:line="360" w:lineRule="auto"/>
        <w:ind w:left="567" w:right="539"/>
        <w:jc w:val="both"/>
        <w:rPr>
          <w:rFonts w:ascii="Palatino Linotype" w:hAnsi="Palatino Linotype"/>
          <w:lang w:val="es-ES"/>
        </w:rPr>
      </w:pPr>
      <w:r w:rsidRPr="00845376">
        <w:rPr>
          <w:rFonts w:ascii="Palatino Linotype" w:eastAsiaTheme="minorHAnsi" w:hAnsi="Palatino Linotype"/>
          <w:b/>
          <w:bCs/>
          <w:i/>
          <w:iCs/>
          <w:sz w:val="22"/>
          <w:szCs w:val="22"/>
          <w:lang w:eastAsia="en-US"/>
        </w:rPr>
        <w:t>(Énfasis Añadido)</w:t>
      </w:r>
    </w:p>
    <w:p w14:paraId="4D74056B" w14:textId="77777777" w:rsidR="001870BB" w:rsidRPr="00845376" w:rsidRDefault="001870BB" w:rsidP="001870BB">
      <w:pPr>
        <w:tabs>
          <w:tab w:val="left" w:pos="851"/>
        </w:tabs>
        <w:spacing w:line="360" w:lineRule="auto"/>
        <w:ind w:right="49"/>
        <w:jc w:val="both"/>
        <w:rPr>
          <w:rFonts w:ascii="Palatino Linotype" w:hAnsi="Palatino Linotype"/>
          <w:lang w:val="es-ES"/>
        </w:rPr>
      </w:pPr>
    </w:p>
    <w:p w14:paraId="0E3735B5" w14:textId="348F17D2" w:rsidR="007A79C3" w:rsidRPr="00845376" w:rsidRDefault="007A79C3" w:rsidP="00CF1825">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5376">
        <w:rPr>
          <w:rFonts w:ascii="Palatino Linotype" w:hAnsi="Palatino Linotype"/>
          <w:sz w:val="24"/>
          <w:lang w:val="es-ES"/>
        </w:rPr>
        <w:t xml:space="preserve">Una vez precisado </w:t>
      </w:r>
      <w:r w:rsidR="00B43CE2" w:rsidRPr="00845376">
        <w:rPr>
          <w:rFonts w:ascii="Palatino Linotype" w:hAnsi="Palatino Linotype"/>
          <w:sz w:val="24"/>
          <w:lang w:val="es-ES"/>
        </w:rPr>
        <w:t>l</w:t>
      </w:r>
      <w:r w:rsidRPr="00845376">
        <w:rPr>
          <w:rFonts w:ascii="Palatino Linotype" w:hAnsi="Palatino Linotype"/>
          <w:sz w:val="24"/>
          <w:lang w:val="es-ES"/>
        </w:rPr>
        <w:t xml:space="preserve">o anterior, </w:t>
      </w:r>
      <w:r w:rsidRPr="00845376">
        <w:rPr>
          <w:rFonts w:ascii="Palatino Linotype" w:eastAsia="MS Mincho" w:hAnsi="Palatino Linotype"/>
          <w:sz w:val="24"/>
          <w:lang w:val="es-ES_tradnl" w:eastAsia="es-ES"/>
        </w:rPr>
        <w:t xml:space="preserve">el </w:t>
      </w:r>
      <w:r w:rsidRPr="00845376">
        <w:rPr>
          <w:rFonts w:ascii="Palatino Linotype" w:hAnsi="Palatino Linotype" w:cs="Arial"/>
          <w:b/>
          <w:sz w:val="24"/>
        </w:rPr>
        <w:t>SUJETO OBLIGADO</w:t>
      </w:r>
      <w:r w:rsidRPr="00845376">
        <w:rPr>
          <w:rFonts w:ascii="Palatino Linotype" w:hAnsi="Palatino Linotype" w:cs="Arial"/>
          <w:sz w:val="24"/>
        </w:rPr>
        <w:t xml:space="preserve"> acorde a sus atribuciones, funciones, facultades o competencias se encuentra en posibilidad de atender lo requerido mediante las solicitudes de acceso a la información</w:t>
      </w:r>
      <w:r w:rsidR="007A695C" w:rsidRPr="00845376">
        <w:rPr>
          <w:rFonts w:ascii="Palatino Linotype" w:hAnsi="Palatino Linotype" w:cs="Arial"/>
          <w:sz w:val="24"/>
        </w:rPr>
        <w:t>, de ser procedente en versión pública.</w:t>
      </w:r>
    </w:p>
    <w:p w14:paraId="16124103" w14:textId="77777777" w:rsidR="007A695C" w:rsidRPr="00845376" w:rsidRDefault="007A695C" w:rsidP="007A695C">
      <w:pPr>
        <w:rPr>
          <w:rFonts w:ascii="Palatino Linotype" w:hAnsi="Palatino Linotype"/>
          <w:color w:val="000000"/>
          <w:lang w:val="es-ES_tradnl"/>
        </w:rPr>
      </w:pPr>
    </w:p>
    <w:p w14:paraId="09F2AD8A" w14:textId="20F71DF0" w:rsidR="007A695C" w:rsidRPr="00845376" w:rsidRDefault="007A695C" w:rsidP="007A695C">
      <w:pPr>
        <w:keepNext/>
        <w:keepLines/>
        <w:spacing w:before="240" w:line="360" w:lineRule="auto"/>
        <w:outlineLvl w:val="0"/>
        <w:rPr>
          <w:rFonts w:ascii="Palatino Linotype" w:eastAsia="MS Mincho" w:hAnsi="Palatino Linotype" w:cstheme="majorBidi"/>
          <w:b/>
          <w:lang w:val="es-ES_tradnl" w:eastAsia="es-ES"/>
        </w:rPr>
      </w:pPr>
      <w:bookmarkStart w:id="16" w:name="_Toc26394553"/>
      <w:bookmarkStart w:id="17" w:name="_Toc85130368"/>
      <w:r w:rsidRPr="00845376">
        <w:rPr>
          <w:rFonts w:ascii="Palatino Linotype" w:eastAsia="MS Mincho" w:hAnsi="Palatino Linotype" w:cstheme="majorBidi"/>
          <w:b/>
          <w:lang w:val="es-ES_tradnl" w:eastAsia="es-ES"/>
        </w:rPr>
        <w:lastRenderedPageBreak/>
        <w:t>QUINTO. De Versión Pública.</w:t>
      </w:r>
      <w:bookmarkEnd w:id="16"/>
      <w:bookmarkEnd w:id="17"/>
    </w:p>
    <w:p w14:paraId="3DF83B95" w14:textId="77777777" w:rsidR="007A695C" w:rsidRPr="00845376" w:rsidRDefault="007A695C" w:rsidP="007A695C">
      <w:pPr>
        <w:rPr>
          <w:rFonts w:ascii="Palatino Linotype" w:hAnsi="Palatino Linotype"/>
          <w:color w:val="000000"/>
          <w:lang w:val="es-ES_tradnl"/>
        </w:rPr>
      </w:pPr>
    </w:p>
    <w:p w14:paraId="2409BF5E" w14:textId="77777777" w:rsidR="007A695C" w:rsidRPr="00845376"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color w:val="000000"/>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45376">
        <w:rPr>
          <w:rFonts w:ascii="Palatino Linotype" w:eastAsia="MS Mincho" w:hAnsi="Palatino Linotype" w:cs="Arial"/>
          <w:b/>
          <w:color w:val="000000"/>
          <w:u w:val="single"/>
          <w:lang w:val="es-ES_tradnl" w:eastAsia="es-ES"/>
        </w:rPr>
        <w:t>versión pública</w:t>
      </w:r>
      <w:r w:rsidRPr="00845376">
        <w:rPr>
          <w:rFonts w:ascii="Palatino Linotype" w:eastAsia="MS Mincho" w:hAnsi="Palatino Linotype" w:cs="Arial"/>
          <w:color w:val="000000"/>
          <w:lang w:val="es-ES_tradnl" w:eastAsia="es-ES"/>
        </w:rPr>
        <w:t xml:space="preserve"> </w:t>
      </w:r>
      <w:r w:rsidRPr="00845376">
        <w:rPr>
          <w:rFonts w:ascii="Palatino Linotype" w:eastAsia="MS Mincho" w:hAnsi="Palatino Linotype" w:cs="Arial"/>
          <w:lang w:val="es-ES_tradnl" w:eastAsia="es-ES"/>
        </w:rPr>
        <w:t>del</w:t>
      </w:r>
      <w:r w:rsidRPr="00845376">
        <w:rPr>
          <w:rFonts w:ascii="Palatino Linotype" w:eastAsia="MS Mincho" w:hAnsi="Palatino Linotype" w:cs="Arial"/>
          <w:color w:val="000000"/>
          <w:lang w:val="es-ES_tradnl" w:eastAsia="es-ES"/>
        </w:rPr>
        <w:t xml:space="preserve"> documento por las consideraciones que se estimen pertinentes.</w:t>
      </w:r>
    </w:p>
    <w:p w14:paraId="54EA7048" w14:textId="77777777" w:rsidR="007A695C" w:rsidRPr="00845376" w:rsidRDefault="007A695C" w:rsidP="007A695C">
      <w:pPr>
        <w:spacing w:line="360" w:lineRule="auto"/>
        <w:ind w:right="49"/>
        <w:contextualSpacing/>
        <w:jc w:val="both"/>
        <w:rPr>
          <w:rFonts w:ascii="Palatino Linotype" w:hAnsi="Palatino Linotype"/>
          <w:color w:val="000000"/>
          <w:lang w:val="es-ES_tradnl"/>
        </w:rPr>
      </w:pPr>
    </w:p>
    <w:p w14:paraId="7008DDA2" w14:textId="77777777" w:rsidR="007A695C" w:rsidRPr="00845376"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color w:val="000000"/>
          <w:lang w:val="es-ES_tradnl" w:eastAsia="es-ES"/>
        </w:rPr>
        <w:t xml:space="preserve">La </w:t>
      </w:r>
      <w:r w:rsidRPr="00845376">
        <w:rPr>
          <w:rFonts w:ascii="Palatino Linotype" w:eastAsia="MS Gothic"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45376">
        <w:rPr>
          <w:rFonts w:eastAsia="MS Gothic"/>
          <w:vertAlign w:val="superscript"/>
        </w:rPr>
        <w:footnoteReference w:id="2"/>
      </w:r>
      <w:r w:rsidRPr="00845376">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845376">
        <w:rPr>
          <w:rFonts w:ascii="Palatino Linotype" w:eastAsia="MS Gothic" w:hAnsi="Palatino Linotype"/>
        </w:rPr>
        <w:lastRenderedPageBreak/>
        <w:t>preservar.</w:t>
      </w:r>
      <w:r w:rsidRPr="00845376">
        <w:rPr>
          <w:rFonts w:eastAsia="MS Gothic"/>
          <w:vertAlign w:val="superscript"/>
        </w:rPr>
        <w:footnoteReference w:id="3"/>
      </w:r>
      <w:r w:rsidRPr="00845376">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9E1DF96" w14:textId="77777777" w:rsidR="007A695C" w:rsidRPr="00845376" w:rsidRDefault="007A695C" w:rsidP="007A695C">
      <w:pPr>
        <w:pStyle w:val="Prrafodelista"/>
        <w:rPr>
          <w:rFonts w:ascii="Palatino Linotype" w:hAnsi="Palatino Linotype"/>
          <w:color w:val="000000"/>
          <w:lang w:val="es-ES_tradnl"/>
        </w:rPr>
      </w:pPr>
    </w:p>
    <w:p w14:paraId="65143CE6" w14:textId="77777777" w:rsidR="007A695C" w:rsidRPr="00845376"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lang w:val="es-ES_tradnl" w:eastAsia="es-ES"/>
        </w:rPr>
        <w:t xml:space="preserve">El </w:t>
      </w:r>
      <w:r w:rsidRPr="00845376">
        <w:rPr>
          <w:rFonts w:ascii="Palatino Linotype" w:eastAsia="MS Gothic"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9E8869D" w14:textId="77777777" w:rsidR="007A695C" w:rsidRPr="00845376" w:rsidRDefault="007A695C" w:rsidP="007A695C">
      <w:pPr>
        <w:pStyle w:val="Prrafodelista"/>
        <w:rPr>
          <w:rFonts w:ascii="Palatino Linotype" w:hAnsi="Palatino Linotype"/>
          <w:color w:val="000000"/>
          <w:lang w:val="es-ES_tradnl"/>
        </w:rPr>
      </w:pPr>
    </w:p>
    <w:p w14:paraId="7CBAF775" w14:textId="269EB020" w:rsidR="007A695C" w:rsidRPr="00845376" w:rsidRDefault="007A695C" w:rsidP="007A695C">
      <w:pPr>
        <w:spacing w:before="240" w:after="240" w:line="360" w:lineRule="auto"/>
        <w:ind w:right="49"/>
        <w:jc w:val="both"/>
        <w:rPr>
          <w:rFonts w:ascii="Palatino Linotype" w:hAnsi="Palatino Linotype" w:cs="Bookman Old Style"/>
          <w:b/>
        </w:rPr>
      </w:pPr>
      <w:r w:rsidRPr="00845376">
        <w:rPr>
          <w:rFonts w:ascii="Palatino Linotype" w:hAnsi="Palatino Linotype" w:cs="Bookman Old Style"/>
          <w:b/>
        </w:rPr>
        <w:t>Requisitos previos.</w:t>
      </w:r>
    </w:p>
    <w:p w14:paraId="0AC19579" w14:textId="77777777" w:rsidR="007A695C" w:rsidRPr="00845376"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Los </w:t>
      </w:r>
      <w:r w:rsidRPr="00845376">
        <w:rPr>
          <w:rFonts w:ascii="Palatino Linotype" w:eastAsia="MS Gothic" w:hAnsi="Palatino Linotype"/>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845376">
        <w:rPr>
          <w:rFonts w:ascii="Palatino Linotype" w:eastAsia="MS Gothic" w:hAnsi="Palatino Linotype"/>
        </w:rPr>
        <w:lastRenderedPageBreak/>
        <w:t>algún documento o el documento que se pretende reservar (contrato, licencia, póliza, entre otros), señalando el supuesto de clasificación (confidencialidad o reserva).</w:t>
      </w:r>
    </w:p>
    <w:p w14:paraId="5803E01B" w14:textId="77777777" w:rsidR="007A695C" w:rsidRPr="00845376" w:rsidRDefault="007A695C" w:rsidP="007A695C">
      <w:pPr>
        <w:spacing w:line="360" w:lineRule="auto"/>
        <w:ind w:right="49"/>
        <w:contextualSpacing/>
        <w:jc w:val="both"/>
        <w:rPr>
          <w:rFonts w:ascii="Palatino Linotype" w:hAnsi="Palatino Linotype"/>
          <w:color w:val="000000"/>
          <w:lang w:val="es-ES_tradnl"/>
        </w:rPr>
      </w:pPr>
    </w:p>
    <w:p w14:paraId="133277E0" w14:textId="77777777" w:rsidR="007A695C" w:rsidRPr="00845376"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Además, se </w:t>
      </w:r>
      <w:r w:rsidRPr="00845376">
        <w:rPr>
          <w:rFonts w:ascii="Palatino Linotype" w:eastAsia="MS Gothic" w:hAnsi="Palatino Linotype"/>
        </w:rPr>
        <w:t>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D9FD5B7" w14:textId="77777777" w:rsidR="007A695C" w:rsidRPr="00845376" w:rsidRDefault="007A695C" w:rsidP="007A695C">
      <w:pPr>
        <w:pStyle w:val="Prrafodelista"/>
        <w:rPr>
          <w:rFonts w:ascii="Palatino Linotype" w:hAnsi="Palatino Linotype"/>
          <w:color w:val="000000"/>
          <w:lang w:val="es-ES_tradnl"/>
        </w:rPr>
      </w:pPr>
    </w:p>
    <w:p w14:paraId="78380CB9" w14:textId="77777777" w:rsidR="007A695C" w:rsidRPr="00845376"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El </w:t>
      </w:r>
      <w:r w:rsidRPr="00845376">
        <w:rPr>
          <w:rFonts w:ascii="Palatino Linotype" w:eastAsia="MS Gothic" w:hAnsi="Palatino Linotype"/>
        </w:rPr>
        <w:t xml:space="preserve">último de estos requisitos previos consiste en que no se pueden emitir acuerdos de carácter general ni particular, según lo disponen los artículos 134 y 108 de la Ley Estatal y de la Ley General, respectivamente, esto es, </w:t>
      </w:r>
      <w:r w:rsidRPr="00845376">
        <w:rPr>
          <w:rFonts w:ascii="Palatino Linotype" w:eastAsia="MS Gothic" w:hAnsi="Palatino Linotype"/>
          <w:b/>
          <w:u w:val="single"/>
        </w:rPr>
        <w:t xml:space="preserve">no se puede hacer un acuerdo para clasificar de manera general todos los documentos de un expediente o área,  </w:t>
      </w:r>
      <w:r w:rsidRPr="00845376">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5C0BCF10" w14:textId="5ABBB8C5" w:rsidR="007A695C" w:rsidRPr="00845376" w:rsidRDefault="007A695C" w:rsidP="00875DFB">
      <w:pPr>
        <w:spacing w:before="240" w:after="240" w:line="360" w:lineRule="auto"/>
        <w:ind w:right="49"/>
        <w:jc w:val="both"/>
        <w:rPr>
          <w:rFonts w:ascii="Palatino Linotype" w:hAnsi="Palatino Linotype" w:cs="Bookman Old Style"/>
          <w:b/>
        </w:rPr>
      </w:pPr>
      <w:r w:rsidRPr="00845376">
        <w:rPr>
          <w:rFonts w:ascii="Palatino Linotype" w:hAnsi="Palatino Linotype" w:cs="Bookman Old Style"/>
          <w:b/>
        </w:rPr>
        <w:t xml:space="preserve">Supuesto de clasificación. </w:t>
      </w:r>
    </w:p>
    <w:p w14:paraId="3DBF68F1" w14:textId="77777777" w:rsidR="007A695C" w:rsidRPr="00845376"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Las </w:t>
      </w:r>
      <w:r w:rsidRPr="00845376">
        <w:rPr>
          <w:rFonts w:ascii="Palatino Linotype" w:eastAsia="MS Gothic" w:hAnsi="Palatino Linotype"/>
        </w:rPr>
        <w:t>disposiciones constitucionales y legales en la materia establecen los dos supuestos generales para clasificar la información: por reserva y por confidencialidad.</w:t>
      </w:r>
    </w:p>
    <w:p w14:paraId="0182D644" w14:textId="77777777" w:rsidR="007A695C" w:rsidRPr="00845376" w:rsidRDefault="007A695C" w:rsidP="007A695C">
      <w:pPr>
        <w:spacing w:line="360" w:lineRule="auto"/>
        <w:ind w:right="49"/>
        <w:contextualSpacing/>
        <w:jc w:val="both"/>
        <w:rPr>
          <w:rFonts w:ascii="Palatino Linotype" w:hAnsi="Palatino Linotype"/>
          <w:color w:val="000000"/>
          <w:lang w:val="es-ES_tradnl"/>
        </w:rPr>
      </w:pPr>
    </w:p>
    <w:p w14:paraId="24F081DF" w14:textId="77777777" w:rsidR="007A695C" w:rsidRPr="00845376" w:rsidRDefault="007A695C" w:rsidP="007A695C">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Los </w:t>
      </w:r>
      <w:r w:rsidRPr="00845376">
        <w:rPr>
          <w:rFonts w:ascii="Palatino Linotype" w:eastAsia="MS Gothic" w:hAnsi="Palatino Linotype"/>
        </w:rPr>
        <w:t>artículos 143 y 116 de la Ley Estatal y de la Ley General, respectivamente, señalan los supuestos para que la información pueda ser clasificada como confidencial:</w:t>
      </w:r>
    </w:p>
    <w:p w14:paraId="48ACDF20" w14:textId="77777777" w:rsidR="007A695C" w:rsidRPr="00845376" w:rsidRDefault="007A695C" w:rsidP="007A695C">
      <w:pPr>
        <w:pStyle w:val="Prrafodelista"/>
        <w:rPr>
          <w:rFonts w:ascii="Palatino Linotype" w:hAnsi="Palatino Linotype"/>
          <w:color w:val="000000"/>
          <w:lang w:val="es-ES_tradnl"/>
        </w:rPr>
      </w:pPr>
    </w:p>
    <w:p w14:paraId="29B7776F" w14:textId="77777777" w:rsidR="007A695C" w:rsidRPr="00845376" w:rsidRDefault="007A695C" w:rsidP="007A695C">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845376">
        <w:rPr>
          <w:rFonts w:ascii="Palatino Linotype" w:hAnsi="Palatino Linotype" w:cs="Bookman Old Style"/>
          <w:bCs/>
          <w:i/>
          <w:color w:val="000000"/>
        </w:rPr>
        <w:lastRenderedPageBreak/>
        <w:t xml:space="preserve">“I. </w:t>
      </w:r>
      <w:r w:rsidRPr="00845376">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E6DA5B4" w14:textId="77777777" w:rsidR="007A695C" w:rsidRPr="00845376" w:rsidRDefault="007A695C" w:rsidP="007A695C">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845376">
        <w:rPr>
          <w:rFonts w:ascii="Palatino Linotype" w:hAnsi="Palatino Linotype" w:cs="Bookman Old Style"/>
          <w:bCs/>
          <w:i/>
          <w:color w:val="000000"/>
        </w:rPr>
        <w:t xml:space="preserve">II. </w:t>
      </w:r>
      <w:r w:rsidRPr="0084537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F7AD610" w14:textId="77777777" w:rsidR="007A695C" w:rsidRPr="00845376" w:rsidRDefault="007A695C" w:rsidP="007A695C">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845376">
        <w:rPr>
          <w:rFonts w:ascii="Palatino Linotype" w:hAnsi="Palatino Linotype" w:cs="Bookman Old Style"/>
          <w:bCs/>
          <w:i/>
          <w:color w:val="000000"/>
        </w:rPr>
        <w:t xml:space="preserve">III. </w:t>
      </w:r>
      <w:r w:rsidRPr="00845376">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672FE67" w14:textId="77777777" w:rsidR="007A695C" w:rsidRPr="00845376" w:rsidRDefault="007A695C" w:rsidP="007A695C">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84537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3AD9790" w14:textId="7496800B" w:rsidR="007A695C" w:rsidRPr="00845376" w:rsidRDefault="007A695C" w:rsidP="007A695C">
      <w:pPr>
        <w:pStyle w:val="Prrafodelista"/>
        <w:rPr>
          <w:rFonts w:ascii="Palatino Linotype" w:hAnsi="Palatino Linotype"/>
          <w:color w:val="000000"/>
          <w:lang w:val="es-ES_tradnl"/>
        </w:rPr>
      </w:pPr>
      <w:r w:rsidRPr="00845376">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59C56B7" w14:textId="77777777" w:rsidR="007A695C" w:rsidRPr="00845376" w:rsidRDefault="007A695C" w:rsidP="007A695C">
      <w:pPr>
        <w:pStyle w:val="Prrafodelista"/>
        <w:rPr>
          <w:rFonts w:ascii="Palatino Linotype" w:hAnsi="Palatino Linotype"/>
          <w:color w:val="000000"/>
          <w:lang w:val="es-ES_tradnl"/>
        </w:rPr>
      </w:pPr>
    </w:p>
    <w:p w14:paraId="69F4491F" w14:textId="77777777"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Mientras </w:t>
      </w:r>
      <w:r w:rsidRPr="00845376">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F4F6CF" w14:textId="77777777" w:rsidR="00F842E2" w:rsidRPr="00845376" w:rsidRDefault="00F842E2" w:rsidP="00F842E2">
      <w:pPr>
        <w:spacing w:line="360" w:lineRule="auto"/>
        <w:ind w:right="49"/>
        <w:contextualSpacing/>
        <w:jc w:val="both"/>
        <w:rPr>
          <w:rFonts w:ascii="Palatino Linotype" w:hAnsi="Palatino Linotype"/>
          <w:color w:val="000000"/>
          <w:lang w:val="es-ES_tradnl"/>
        </w:rPr>
      </w:pPr>
    </w:p>
    <w:p w14:paraId="11DC07FC" w14:textId="77777777" w:rsidR="00F842E2"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Como </w:t>
      </w:r>
      <w:r w:rsidRPr="00845376">
        <w:rPr>
          <w:rFonts w:ascii="Palatino Linotype" w:eastAsia="MS Gothic" w:hAnsi="Palatino Linotype"/>
        </w:rPr>
        <w:t xml:space="preserve">consecuencia de lo anterior, el </w:t>
      </w:r>
      <w:r w:rsidRPr="00845376">
        <w:rPr>
          <w:rFonts w:ascii="Palatino Linotype" w:eastAsia="MS Gothic" w:hAnsi="Palatino Linotype"/>
          <w:b/>
        </w:rPr>
        <w:t>SUJETO OBLIGADO</w:t>
      </w:r>
      <w:r w:rsidRPr="00845376">
        <w:rPr>
          <w:rFonts w:ascii="Palatino Linotype" w:eastAsia="MS Gothic" w:hAnsi="Palatino Linotype"/>
        </w:rPr>
        <w:t xml:space="preserve"> debe identificar claramente el tipo de información y hacer un juicio de subsunción o encaje</w:t>
      </w:r>
      <w:r w:rsidRPr="00845376">
        <w:rPr>
          <w:rFonts w:ascii="Palatino Linotype" w:eastAsia="MS Gothic" w:hAnsi="Palatino Linotype"/>
          <w:vertAlign w:val="superscript"/>
        </w:rPr>
        <w:footnoteReference w:id="4"/>
      </w:r>
      <w:r w:rsidRPr="00845376">
        <w:rPr>
          <w:rFonts w:ascii="Palatino Linotype" w:eastAsia="MS Gothic" w:hAnsi="Palatino Linotype"/>
        </w:rPr>
        <w:t xml:space="preserve"> para </w:t>
      </w:r>
      <w:r w:rsidRPr="00845376">
        <w:rPr>
          <w:rFonts w:ascii="Palatino Linotype" w:eastAsia="MS Gothic" w:hAnsi="Palatino Linotype"/>
        </w:rPr>
        <w:lastRenderedPageBreak/>
        <w:t>acreditar que el supuesto de hecho corresponde estrictamente con la hipótesis jurídica. Esto también lo debe de realizar el servidor público habilitado y el titular del área que administra la información.</w:t>
      </w:r>
    </w:p>
    <w:p w14:paraId="29B754D4" w14:textId="77777777" w:rsidR="00F842E2" w:rsidRPr="00845376" w:rsidRDefault="00F842E2" w:rsidP="00F842E2">
      <w:pPr>
        <w:pStyle w:val="Prrafodelista"/>
        <w:rPr>
          <w:rFonts w:ascii="Palatino Linotype" w:eastAsia="MS Mincho" w:hAnsi="Palatino Linotype" w:cs="Arial"/>
          <w:lang w:val="es-ES_tradnl" w:eastAsia="es-ES"/>
        </w:rPr>
      </w:pPr>
    </w:p>
    <w:p w14:paraId="7BC91750" w14:textId="412B004D"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Al </w:t>
      </w:r>
      <w:r w:rsidRPr="00845376">
        <w:rPr>
          <w:rFonts w:ascii="Palatino Linotype" w:eastAsia="MS Gothic"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5CAFC10D" w14:textId="77777777" w:rsidR="00F842E2" w:rsidRPr="00845376" w:rsidRDefault="00F842E2" w:rsidP="00F842E2">
      <w:pPr>
        <w:pStyle w:val="Prrafodelista"/>
        <w:rPr>
          <w:rFonts w:ascii="Palatino Linotype" w:hAnsi="Palatino Linotype"/>
          <w:color w:val="000000"/>
          <w:lang w:val="es-ES_tradnl"/>
        </w:rPr>
      </w:pPr>
    </w:p>
    <w:p w14:paraId="5A7AB0EE" w14:textId="77777777" w:rsidR="00F842E2" w:rsidRPr="00845376"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845376">
        <w:rPr>
          <w:rFonts w:ascii="Palatino Linotype" w:hAnsi="Palatino Linotype" w:cs="Arial"/>
          <w:i/>
        </w:rPr>
        <w:t>“</w:t>
      </w:r>
      <w:r w:rsidRPr="00845376">
        <w:rPr>
          <w:rFonts w:ascii="Palatino Linotype" w:hAnsi="Palatino Linotype" w:cs="Arial"/>
          <w:b/>
          <w:i/>
        </w:rPr>
        <w:t>Quincuagésimo.</w:t>
      </w:r>
      <w:r w:rsidRPr="0084537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FE27CEB" w14:textId="77777777" w:rsidR="00F842E2" w:rsidRPr="00845376"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p>
    <w:p w14:paraId="1EDF10C6" w14:textId="77777777" w:rsidR="00F842E2" w:rsidRPr="00845376"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845376">
        <w:rPr>
          <w:rFonts w:ascii="Palatino Linotype" w:hAnsi="Palatino Linotype" w:cs="Arial"/>
          <w:b/>
          <w:i/>
        </w:rPr>
        <w:t>Quincuagésimo primero.</w:t>
      </w:r>
      <w:r w:rsidRPr="00845376">
        <w:rPr>
          <w:rFonts w:ascii="Palatino Linotype" w:hAnsi="Palatino Linotype" w:cs="Arial"/>
          <w:i/>
        </w:rPr>
        <w:t xml:space="preserve"> La leyenda en los documentos clasificados indicará:</w:t>
      </w:r>
    </w:p>
    <w:p w14:paraId="6E9347C1" w14:textId="77777777" w:rsidR="00F842E2" w:rsidRPr="00845376"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845376">
        <w:rPr>
          <w:rFonts w:ascii="Palatino Linotype" w:hAnsi="Palatino Linotype" w:cs="Arial"/>
          <w:i/>
        </w:rPr>
        <w:t>I. La fecha de sesión del Comité de Transparencia en donde se confirmó la clasificación, en su caso;</w:t>
      </w:r>
    </w:p>
    <w:p w14:paraId="2334B06D" w14:textId="77777777" w:rsidR="00F842E2" w:rsidRPr="00845376"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845376">
        <w:rPr>
          <w:rFonts w:ascii="Palatino Linotype" w:hAnsi="Palatino Linotype" w:cs="Arial"/>
          <w:i/>
        </w:rPr>
        <w:t>II. El nombre del área;</w:t>
      </w:r>
    </w:p>
    <w:p w14:paraId="3760FC12" w14:textId="77777777" w:rsidR="00F842E2" w:rsidRPr="00845376"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845376">
        <w:rPr>
          <w:rFonts w:ascii="Palatino Linotype" w:hAnsi="Palatino Linotype" w:cs="Arial"/>
          <w:i/>
        </w:rPr>
        <w:t>III. La palabra reservado o confidencial;</w:t>
      </w:r>
    </w:p>
    <w:p w14:paraId="1EB31A67" w14:textId="77777777" w:rsidR="00F842E2" w:rsidRPr="00845376"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845376">
        <w:rPr>
          <w:rFonts w:ascii="Palatino Linotype" w:hAnsi="Palatino Linotype" w:cs="Arial"/>
          <w:i/>
        </w:rPr>
        <w:t>IV. Las partes o secciones reservadas o confidenciales, en su caso;</w:t>
      </w:r>
    </w:p>
    <w:p w14:paraId="5808AF6B" w14:textId="77777777" w:rsidR="00F842E2" w:rsidRPr="00845376"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845376">
        <w:rPr>
          <w:rFonts w:ascii="Palatino Linotype" w:hAnsi="Palatino Linotype" w:cs="Arial"/>
          <w:i/>
        </w:rPr>
        <w:t>V. El fundamento legal;</w:t>
      </w:r>
    </w:p>
    <w:p w14:paraId="603E7915" w14:textId="77777777" w:rsidR="00F842E2" w:rsidRPr="00845376"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845376">
        <w:rPr>
          <w:rFonts w:ascii="Palatino Linotype" w:hAnsi="Palatino Linotype" w:cs="Arial"/>
          <w:i/>
        </w:rPr>
        <w:t>VI. El periodo de reserva, y</w:t>
      </w:r>
    </w:p>
    <w:p w14:paraId="57B7F2F8" w14:textId="77777777" w:rsidR="00F842E2" w:rsidRPr="00845376"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r w:rsidRPr="00845376">
        <w:rPr>
          <w:rFonts w:ascii="Palatino Linotype" w:hAnsi="Palatino Linotype" w:cs="Arial"/>
          <w:i/>
        </w:rPr>
        <w:t>VII. La rúbrica del titular del área.</w:t>
      </w:r>
    </w:p>
    <w:p w14:paraId="46F0F3DA" w14:textId="77777777" w:rsidR="00F842E2" w:rsidRPr="00845376" w:rsidRDefault="00F842E2" w:rsidP="00F842E2">
      <w:pPr>
        <w:pStyle w:val="Prrafodelista"/>
        <w:tabs>
          <w:tab w:val="left" w:pos="142"/>
          <w:tab w:val="left" w:pos="284"/>
          <w:tab w:val="left" w:pos="426"/>
        </w:tabs>
        <w:spacing w:before="240" w:after="240"/>
        <w:ind w:left="567" w:right="567"/>
        <w:jc w:val="both"/>
        <w:rPr>
          <w:rFonts w:ascii="Palatino Linotype" w:hAnsi="Palatino Linotype" w:cs="Arial"/>
          <w:i/>
        </w:rPr>
      </w:pPr>
    </w:p>
    <w:p w14:paraId="24C7D148" w14:textId="77777777" w:rsidR="00F842E2" w:rsidRPr="00845376" w:rsidRDefault="00F842E2" w:rsidP="00F842E2">
      <w:pPr>
        <w:pStyle w:val="Prrafodelista"/>
        <w:tabs>
          <w:tab w:val="left" w:pos="142"/>
          <w:tab w:val="left" w:pos="284"/>
          <w:tab w:val="left" w:pos="709"/>
          <w:tab w:val="left" w:pos="1418"/>
          <w:tab w:val="left" w:pos="8080"/>
        </w:tabs>
        <w:spacing w:before="240" w:after="240"/>
        <w:ind w:left="567" w:right="567"/>
        <w:jc w:val="both"/>
        <w:rPr>
          <w:rFonts w:ascii="Palatino Linotype" w:hAnsi="Palatino Linotype" w:cs="Arial"/>
          <w:i/>
        </w:rPr>
      </w:pPr>
      <w:r w:rsidRPr="00845376">
        <w:rPr>
          <w:rFonts w:ascii="Palatino Linotype" w:hAnsi="Palatino Linotype" w:cs="Arial"/>
          <w:b/>
          <w:i/>
        </w:rPr>
        <w:t>Quincuagésimo segundo.</w:t>
      </w:r>
      <w:r w:rsidRPr="0084537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20B47DE4" w14:textId="77777777" w:rsidR="00F842E2" w:rsidRPr="00845376" w:rsidRDefault="00F842E2" w:rsidP="00F842E2">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rPr>
      </w:pPr>
      <w:r w:rsidRPr="00845376">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74E5949" w14:textId="77777777" w:rsidR="00F842E2" w:rsidRPr="00845376" w:rsidRDefault="00F842E2" w:rsidP="00F842E2">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rPr>
      </w:pPr>
    </w:p>
    <w:p w14:paraId="23C42DF9" w14:textId="68DE831F" w:rsidR="00F842E2" w:rsidRPr="00845376" w:rsidRDefault="00F842E2" w:rsidP="00F842E2">
      <w:pPr>
        <w:pStyle w:val="Prrafodelista"/>
        <w:tabs>
          <w:tab w:val="left" w:pos="142"/>
          <w:tab w:val="left" w:pos="284"/>
          <w:tab w:val="left" w:pos="709"/>
          <w:tab w:val="left" w:pos="1418"/>
          <w:tab w:val="left" w:pos="8080"/>
        </w:tabs>
        <w:spacing w:before="240" w:after="240"/>
        <w:ind w:left="567" w:right="567"/>
        <w:jc w:val="both"/>
        <w:rPr>
          <w:rFonts w:ascii="Palatino Linotype" w:hAnsi="Palatino Linotype" w:cs="Arial"/>
          <w:i/>
        </w:rPr>
      </w:pPr>
      <w:r w:rsidRPr="00845376">
        <w:rPr>
          <w:rFonts w:ascii="Palatino Linotype" w:hAnsi="Palatino Linotype" w:cs="Arial"/>
          <w:b/>
          <w:i/>
        </w:rPr>
        <w:lastRenderedPageBreak/>
        <w:t>Quincuagésimo tercero.</w:t>
      </w:r>
      <w:r w:rsidRPr="00845376">
        <w:rPr>
          <w:rFonts w:ascii="Palatino Linotype" w:hAnsi="Palatino Linotype" w:cs="Arial"/>
          <w:i/>
        </w:rPr>
        <w:t xml:space="preserve"> El formato para señalar la clasificación parcial de un documento, es el siguiente:</w:t>
      </w:r>
    </w:p>
    <w:p w14:paraId="202F2552" w14:textId="40B83183" w:rsidR="00F842E2" w:rsidRPr="00845376" w:rsidRDefault="00F842E2" w:rsidP="00F842E2">
      <w:pPr>
        <w:pStyle w:val="Prrafodelista"/>
        <w:rPr>
          <w:rFonts w:ascii="Palatino Linotype" w:hAnsi="Palatino Linotype"/>
          <w:color w:val="000000"/>
          <w:lang w:val="es-ES_tradnl"/>
        </w:rPr>
      </w:pPr>
    </w:p>
    <w:p w14:paraId="3E80D0A6" w14:textId="7DCEF37C" w:rsidR="00F842E2" w:rsidRPr="00845376" w:rsidRDefault="00F842E2" w:rsidP="00CF1825">
      <w:pPr>
        <w:pStyle w:val="Prrafodelista"/>
        <w:rPr>
          <w:rFonts w:ascii="Palatino Linotype" w:hAnsi="Palatino Linotype"/>
          <w:color w:val="000000"/>
          <w:lang w:val="es-ES_tradnl"/>
        </w:rPr>
      </w:pPr>
      <w:r w:rsidRPr="00845376">
        <w:rPr>
          <w:rFonts w:ascii="Palatino Linotype" w:hAnsi="Palatino Linotype" w:cs="Arial"/>
          <w:i/>
          <w:noProof/>
        </w:rPr>
        <w:drawing>
          <wp:inline distT="0" distB="0" distL="0" distR="0" wp14:anchorId="6CDCED35" wp14:editId="7284FEEA">
            <wp:extent cx="4977517" cy="6798366"/>
            <wp:effectExtent l="57150" t="57150" r="109220" b="116840"/>
            <wp:docPr id="2" name="Imagen 2"/>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6676" cy="666063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409809" w14:textId="77777777"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lastRenderedPageBreak/>
        <w:t xml:space="preserve">Una </w:t>
      </w:r>
      <w:r w:rsidRPr="00845376">
        <w:rPr>
          <w:rFonts w:ascii="Palatino Linotype" w:hAnsi="Palatino Linotype" w:cs="Bookman Old Style"/>
        </w:rPr>
        <w:t xml:space="preserve">vez </w:t>
      </w:r>
      <w:r w:rsidRPr="00845376">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65A7B440" w14:textId="77777777" w:rsidR="00F842E2" w:rsidRPr="00845376" w:rsidRDefault="00F842E2" w:rsidP="00F842E2">
      <w:pPr>
        <w:spacing w:line="360" w:lineRule="auto"/>
        <w:ind w:right="49"/>
        <w:contextualSpacing/>
        <w:jc w:val="both"/>
        <w:rPr>
          <w:rFonts w:ascii="Palatino Linotype" w:hAnsi="Palatino Linotype"/>
          <w:color w:val="000000"/>
          <w:lang w:val="es-ES_tradnl"/>
        </w:rPr>
      </w:pPr>
    </w:p>
    <w:p w14:paraId="0D1A2244" w14:textId="77777777" w:rsidR="00F842E2" w:rsidRPr="00845376" w:rsidRDefault="00F842E2" w:rsidP="00F842E2">
      <w:pPr>
        <w:pStyle w:val="Prrafodelista"/>
        <w:spacing w:before="240" w:after="240" w:line="360" w:lineRule="auto"/>
        <w:ind w:left="360" w:right="49"/>
        <w:jc w:val="both"/>
        <w:rPr>
          <w:rFonts w:ascii="Palatino Linotype" w:hAnsi="Palatino Linotype" w:cs="Bookman Old Style"/>
          <w:sz w:val="24"/>
        </w:rPr>
      </w:pPr>
      <w:r w:rsidRPr="00845376">
        <w:rPr>
          <w:rFonts w:ascii="Palatino Linotype" w:hAnsi="Palatino Linotype" w:cs="Arial"/>
          <w:b/>
          <w:sz w:val="24"/>
        </w:rPr>
        <w:t>La intervención del Comité de Transparencia.</w:t>
      </w:r>
    </w:p>
    <w:p w14:paraId="4ED99AF2" w14:textId="6E704F86" w:rsidR="00F842E2" w:rsidRPr="00845376" w:rsidRDefault="00F842E2" w:rsidP="00F842E2">
      <w:pPr>
        <w:pStyle w:val="Prrafodelista"/>
        <w:numPr>
          <w:ilvl w:val="1"/>
          <w:numId w:val="2"/>
        </w:numPr>
        <w:tabs>
          <w:tab w:val="left" w:pos="142"/>
          <w:tab w:val="left" w:pos="284"/>
          <w:tab w:val="left" w:pos="426"/>
        </w:tabs>
        <w:spacing w:before="240" w:after="240" w:line="360" w:lineRule="auto"/>
        <w:jc w:val="both"/>
        <w:rPr>
          <w:rFonts w:ascii="Palatino Linotype" w:hAnsi="Palatino Linotype" w:cs="Arial"/>
          <w:b/>
          <w:sz w:val="24"/>
        </w:rPr>
      </w:pPr>
      <w:r w:rsidRPr="00845376">
        <w:rPr>
          <w:rFonts w:ascii="Palatino Linotype" w:hAnsi="Palatino Linotype" w:cs="Arial"/>
          <w:b/>
          <w:sz w:val="24"/>
        </w:rPr>
        <w:t>Formalidades para emitir el Acuerdo de Clasificación.</w:t>
      </w:r>
    </w:p>
    <w:p w14:paraId="68A69A11" w14:textId="77777777"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El </w:t>
      </w:r>
      <w:r w:rsidRPr="00845376">
        <w:rPr>
          <w:rFonts w:ascii="Palatino Linotype" w:eastAsia="MS Gothic" w:hAnsi="Palatino Linotype"/>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45376">
        <w:rPr>
          <w:rFonts w:ascii="Palatino Linotype" w:eastAsia="MS Gothic" w:hAnsi="Palatino Linotype"/>
          <w:b/>
          <w:u w:val="single"/>
        </w:rPr>
        <w:t>confirmar, modificar o revocar</w:t>
      </w:r>
      <w:r w:rsidRPr="00845376">
        <w:rPr>
          <w:rFonts w:ascii="Palatino Linotype" w:eastAsia="MS Gothic" w:hAnsi="Palatino Linotype"/>
        </w:rPr>
        <w:t xml:space="preserve"> la clasificación de la información que ha hecho el titular del área que administra la información. Por lo tanto, el Comité </w:t>
      </w:r>
      <w:r w:rsidRPr="00845376">
        <w:rPr>
          <w:rFonts w:ascii="Palatino Linotype" w:eastAsia="MS Gothic" w:hAnsi="Palatino Linotype"/>
          <w:b/>
          <w:u w:val="single"/>
        </w:rPr>
        <w:t>no aprueba</w:t>
      </w:r>
      <w:r w:rsidRPr="00845376">
        <w:rPr>
          <w:rFonts w:ascii="Palatino Linotype" w:eastAsia="MS Gothic" w:hAnsi="Palatino Linotype"/>
        </w:rPr>
        <w:t xml:space="preserve"> la clasificación, sino que revisa lo que ha hecho el titular del área y confirma, modifica o revoca la decisión a través de un acuerdo.</w:t>
      </w:r>
    </w:p>
    <w:p w14:paraId="34B2D7D6" w14:textId="77777777" w:rsidR="00F842E2" w:rsidRPr="00845376" w:rsidRDefault="00F842E2" w:rsidP="00F842E2">
      <w:pPr>
        <w:spacing w:line="360" w:lineRule="auto"/>
        <w:ind w:right="49"/>
        <w:contextualSpacing/>
        <w:jc w:val="both"/>
        <w:rPr>
          <w:rFonts w:ascii="Palatino Linotype" w:hAnsi="Palatino Linotype"/>
          <w:color w:val="000000"/>
          <w:lang w:val="es-ES_tradnl"/>
        </w:rPr>
      </w:pPr>
    </w:p>
    <w:p w14:paraId="4A4FF75B" w14:textId="77777777"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Gothic" w:hAnsi="Palatino Linotype"/>
        </w:rPr>
        <w:t xml:space="preserve">Evidentemente, esta decisión implica una restricción a un derecho humano, por lo tanto, puede generar un agravio a el Particular y, en consecuencia, es necesario que </w:t>
      </w:r>
      <w:r w:rsidRPr="00845376">
        <w:rPr>
          <w:rFonts w:ascii="Palatino Linotype" w:eastAsia="MS Gothic" w:hAnsi="Palatino Linotype"/>
          <w:b/>
          <w:u w:val="single"/>
        </w:rPr>
        <w:t>el acto reúna con los requisitos elementales</w:t>
      </w:r>
      <w:r w:rsidRPr="00845376">
        <w:rPr>
          <w:rFonts w:ascii="Palatino Linotype" w:eastAsia="MS Gothic" w:hAnsi="Palatino Linotype"/>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w:t>
      </w:r>
      <w:r w:rsidRPr="00845376">
        <w:rPr>
          <w:rFonts w:ascii="Palatino Linotype" w:eastAsia="MS Gothic" w:hAnsi="Palatino Linotype"/>
        </w:rPr>
        <w:lastRenderedPageBreak/>
        <w:t>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AA50F79" w14:textId="77777777" w:rsidR="00F842E2" w:rsidRPr="00845376" w:rsidRDefault="00F842E2" w:rsidP="00F842E2">
      <w:pPr>
        <w:pStyle w:val="Prrafodelista"/>
        <w:rPr>
          <w:rFonts w:ascii="Palatino Linotype" w:hAnsi="Palatino Linotype"/>
          <w:color w:val="000000"/>
          <w:lang w:val="es-ES_tradnl"/>
        </w:rPr>
      </w:pPr>
    </w:p>
    <w:p w14:paraId="0E939622" w14:textId="77777777"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La </w:t>
      </w:r>
      <w:r w:rsidRPr="00845376">
        <w:rPr>
          <w:rFonts w:ascii="Palatino Linotype" w:eastAsia="MS Gothic"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4C4CCA1" w14:textId="77777777" w:rsidR="00F842E2" w:rsidRPr="00845376" w:rsidRDefault="00F842E2" w:rsidP="00F842E2">
      <w:pPr>
        <w:rPr>
          <w:rFonts w:ascii="Palatino Linotype" w:hAnsi="Palatino Linotype"/>
          <w:color w:val="000000"/>
          <w:lang w:val="es-ES_tradnl"/>
        </w:rPr>
      </w:pPr>
    </w:p>
    <w:p w14:paraId="3F856DFF" w14:textId="79232CF0" w:rsidR="00F842E2" w:rsidRPr="00845376" w:rsidRDefault="00F842E2" w:rsidP="00F842E2">
      <w:pPr>
        <w:spacing w:before="240" w:after="240" w:line="360" w:lineRule="auto"/>
        <w:ind w:right="49"/>
        <w:jc w:val="both"/>
        <w:rPr>
          <w:rFonts w:ascii="Palatino Linotype" w:hAnsi="Palatino Linotype" w:cs="Bookman Old Style"/>
        </w:rPr>
      </w:pPr>
      <w:r w:rsidRPr="00845376">
        <w:rPr>
          <w:rFonts w:ascii="Palatino Linotype" w:hAnsi="Palatino Linotype" w:cs="Arial"/>
          <w:b/>
        </w:rPr>
        <w:t>Requisitos de fondo del Acuerdo de Clasificación.</w:t>
      </w:r>
    </w:p>
    <w:p w14:paraId="68020910" w14:textId="77777777"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Como </w:t>
      </w:r>
      <w:r w:rsidRPr="00845376">
        <w:rPr>
          <w:rFonts w:ascii="Palatino Linotype" w:eastAsia="MS Gothic"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56BDE2A" w14:textId="77777777" w:rsidR="00F842E2"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lastRenderedPageBreak/>
        <w:t xml:space="preserve">De lo </w:t>
      </w:r>
      <w:r w:rsidRPr="00845376">
        <w:rPr>
          <w:rFonts w:ascii="Palatino Linotype" w:eastAsia="MS Gothic" w:hAnsi="Palatino Linotype"/>
        </w:rPr>
        <w:t>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7190EF" w14:textId="77777777" w:rsidR="00F842E2" w:rsidRPr="00845376" w:rsidRDefault="00F842E2" w:rsidP="00F842E2">
      <w:pPr>
        <w:spacing w:line="360" w:lineRule="auto"/>
        <w:ind w:right="49"/>
        <w:contextualSpacing/>
        <w:jc w:val="both"/>
        <w:rPr>
          <w:rFonts w:ascii="Palatino Linotype" w:hAnsi="Palatino Linotype"/>
          <w:color w:val="000000"/>
          <w:lang w:val="es-ES_tradnl"/>
        </w:rPr>
      </w:pPr>
    </w:p>
    <w:p w14:paraId="5A6CA0CC" w14:textId="1636A556"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Han </w:t>
      </w:r>
      <w:r w:rsidRPr="00845376">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845376">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45376">
        <w:rPr>
          <w:rFonts w:ascii="Palatino Linotype" w:eastAsia="MS Gothic" w:hAnsi="Palatino Linotype"/>
        </w:rPr>
        <w:t>....”</w:t>
      </w:r>
      <w:r w:rsidRPr="00845376">
        <w:rPr>
          <w:rFonts w:ascii="Palatino Linotype" w:eastAsia="MS Gothic" w:hAnsi="Palatino Linotype"/>
          <w:vertAlign w:val="superscript"/>
        </w:rPr>
        <w:footnoteReference w:id="5"/>
      </w:r>
    </w:p>
    <w:p w14:paraId="2747D4E5" w14:textId="77777777" w:rsidR="00F842E2" w:rsidRPr="00845376" w:rsidRDefault="00F842E2" w:rsidP="00CF1825">
      <w:pPr>
        <w:rPr>
          <w:rFonts w:ascii="Palatino Linotype" w:hAnsi="Palatino Linotype"/>
          <w:color w:val="000000"/>
          <w:lang w:val="es-ES_tradnl"/>
        </w:rPr>
      </w:pPr>
    </w:p>
    <w:p w14:paraId="1BFC1BE5" w14:textId="05D282C3" w:rsidR="00F842E2"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Por </w:t>
      </w:r>
      <w:r w:rsidRPr="00845376">
        <w:rPr>
          <w:rFonts w:ascii="Palatino Linotype" w:hAnsi="Palatino Linotype" w:cs="Arial"/>
        </w:rPr>
        <w:t>su parte, el intérprete judicial del país ha establecido una jurisprudencia respecto a qué debe entenderse por fundamentación y motivación, en los siguientes términos:</w:t>
      </w:r>
    </w:p>
    <w:p w14:paraId="2D8C585D" w14:textId="77777777" w:rsidR="00F842E2" w:rsidRPr="00845376" w:rsidRDefault="00F842E2" w:rsidP="00CF1825">
      <w:pPr>
        <w:rPr>
          <w:rFonts w:ascii="Palatino Linotype" w:hAnsi="Palatino Linotype"/>
          <w:color w:val="000000"/>
          <w:lang w:val="es-ES_tradnl"/>
        </w:rPr>
      </w:pPr>
    </w:p>
    <w:p w14:paraId="77EF2C88" w14:textId="77777777" w:rsidR="00F842E2" w:rsidRPr="00845376" w:rsidRDefault="00F842E2" w:rsidP="00F842E2">
      <w:pPr>
        <w:spacing w:line="360" w:lineRule="auto"/>
        <w:ind w:right="49"/>
        <w:contextualSpacing/>
        <w:jc w:val="both"/>
        <w:rPr>
          <w:rFonts w:ascii="Palatino Linotype" w:hAnsi="Palatino Linotype"/>
          <w:color w:val="000000"/>
          <w:lang w:val="es-ES_tradnl"/>
        </w:rPr>
      </w:pPr>
    </w:p>
    <w:p w14:paraId="62096B58" w14:textId="77777777" w:rsidR="00F842E2" w:rsidRPr="00845376" w:rsidRDefault="00F842E2" w:rsidP="00F842E2">
      <w:pPr>
        <w:ind w:left="567" w:right="618"/>
        <w:contextualSpacing/>
        <w:jc w:val="both"/>
        <w:rPr>
          <w:rFonts w:ascii="Palatino Linotype" w:hAnsi="Palatino Linotype" w:cs="Arial"/>
          <w:i/>
          <w:color w:val="000000"/>
        </w:rPr>
      </w:pPr>
      <w:r w:rsidRPr="00845376">
        <w:rPr>
          <w:rFonts w:ascii="Palatino Linotype" w:hAnsi="Palatino Linotype" w:cs="Arial"/>
          <w:b/>
          <w:i/>
          <w:color w:val="000000"/>
        </w:rPr>
        <w:t>FUNDAMENTACIÓN Y MOTIVACIÓN.</w:t>
      </w:r>
      <w:r w:rsidRPr="00845376">
        <w:rPr>
          <w:rFonts w:ascii="Palatino Linotype" w:hAnsi="Palatino Linotype" w:cs="Arial"/>
          <w:i/>
          <w:color w:val="000000"/>
        </w:rPr>
        <w:t xml:space="preserve"> “La </w:t>
      </w:r>
      <w:r w:rsidRPr="0084537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45376">
        <w:rPr>
          <w:rFonts w:ascii="Palatino Linotype" w:hAnsi="Palatino Linotype" w:cs="Arial"/>
          <w:i/>
          <w:color w:val="000000"/>
        </w:rPr>
        <w:t>.”</w:t>
      </w:r>
    </w:p>
    <w:p w14:paraId="1E67EB82" w14:textId="77777777" w:rsidR="00F842E2" w:rsidRPr="00845376" w:rsidRDefault="00F842E2" w:rsidP="00F842E2">
      <w:pPr>
        <w:ind w:left="567" w:right="618"/>
        <w:contextualSpacing/>
        <w:jc w:val="both"/>
        <w:rPr>
          <w:rFonts w:ascii="Palatino Linotype" w:hAnsi="Palatino Linotype" w:cs="Arial"/>
          <w:i/>
          <w:color w:val="000000"/>
        </w:rPr>
      </w:pPr>
      <w:r w:rsidRPr="00845376">
        <w:rPr>
          <w:rFonts w:ascii="Palatino Linotype" w:hAnsi="Palatino Linotype" w:cs="Arial"/>
          <w:i/>
          <w:color w:val="000000"/>
        </w:rPr>
        <w:t>SEGUNDO TRIBUNAL COLEGIADO DEL SEXTO CIRCUITO.</w:t>
      </w:r>
    </w:p>
    <w:p w14:paraId="13C29A38" w14:textId="77777777" w:rsidR="00F842E2" w:rsidRPr="00845376" w:rsidRDefault="00F842E2" w:rsidP="00F842E2">
      <w:pPr>
        <w:ind w:left="567" w:right="618"/>
        <w:contextualSpacing/>
        <w:jc w:val="both"/>
        <w:rPr>
          <w:rFonts w:ascii="Palatino Linotype" w:hAnsi="Palatino Linotype" w:cs="Arial"/>
          <w:i/>
          <w:color w:val="000000"/>
        </w:rPr>
      </w:pPr>
      <w:r w:rsidRPr="0084537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BA30E77" w14:textId="77777777" w:rsidR="00F842E2" w:rsidRPr="00845376" w:rsidRDefault="00F842E2" w:rsidP="00F842E2">
      <w:pPr>
        <w:ind w:left="567" w:right="618"/>
        <w:contextualSpacing/>
        <w:jc w:val="both"/>
        <w:rPr>
          <w:rFonts w:ascii="Palatino Linotype" w:hAnsi="Palatino Linotype" w:cs="Arial"/>
          <w:i/>
          <w:color w:val="000000"/>
        </w:rPr>
      </w:pPr>
      <w:r w:rsidRPr="00845376">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296EC6F2" w14:textId="77777777" w:rsidR="00F842E2" w:rsidRPr="00845376" w:rsidRDefault="00F842E2" w:rsidP="00F842E2">
      <w:pPr>
        <w:ind w:left="567" w:right="618"/>
        <w:contextualSpacing/>
        <w:jc w:val="both"/>
        <w:rPr>
          <w:rFonts w:ascii="Palatino Linotype" w:hAnsi="Palatino Linotype" w:cs="Arial"/>
          <w:i/>
          <w:color w:val="000000"/>
        </w:rPr>
      </w:pPr>
      <w:r w:rsidRPr="00845376">
        <w:rPr>
          <w:rFonts w:ascii="Palatino Linotype" w:hAnsi="Palatino Linotype" w:cs="Arial"/>
          <w:i/>
          <w:color w:val="000000"/>
        </w:rPr>
        <w:t>Amparo en revisión 333/88. Adilia Romero. 26 de octubre de 1988. Unanimidad de votos. Ponente: Arnoldo Nájera Virgen. Secretario: Enrique Crispín Campos Ramírez.</w:t>
      </w:r>
    </w:p>
    <w:p w14:paraId="19D2F1FB" w14:textId="77777777" w:rsidR="00F842E2" w:rsidRPr="00845376" w:rsidRDefault="00F842E2" w:rsidP="00F842E2">
      <w:pPr>
        <w:ind w:left="567" w:right="618"/>
        <w:contextualSpacing/>
        <w:jc w:val="both"/>
        <w:rPr>
          <w:rFonts w:ascii="Palatino Linotype" w:hAnsi="Palatino Linotype" w:cs="Arial"/>
          <w:i/>
          <w:color w:val="000000"/>
        </w:rPr>
      </w:pPr>
      <w:r w:rsidRPr="00845376">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C26C478" w14:textId="0602789F" w:rsidR="00F842E2" w:rsidRPr="00845376" w:rsidRDefault="00F842E2" w:rsidP="00F842E2">
      <w:pPr>
        <w:pStyle w:val="Prrafodelista"/>
        <w:tabs>
          <w:tab w:val="left" w:pos="142"/>
          <w:tab w:val="left" w:pos="284"/>
          <w:tab w:val="left" w:pos="426"/>
        </w:tabs>
        <w:spacing w:before="240" w:after="240"/>
        <w:ind w:left="567" w:right="618"/>
        <w:jc w:val="both"/>
        <w:rPr>
          <w:rFonts w:ascii="Palatino Linotype" w:hAnsi="Palatino Linotype" w:cs="Bookman Old Style"/>
        </w:rPr>
      </w:pPr>
      <w:r w:rsidRPr="00845376">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270951B1" w14:textId="77777777" w:rsidR="00F842E2" w:rsidRPr="00845376" w:rsidRDefault="00F842E2" w:rsidP="00F842E2">
      <w:pPr>
        <w:rPr>
          <w:rFonts w:ascii="Palatino Linotype" w:hAnsi="Palatino Linotype"/>
          <w:color w:val="000000"/>
          <w:lang w:val="es-ES_tradnl"/>
        </w:rPr>
      </w:pPr>
    </w:p>
    <w:p w14:paraId="36BF3D2C" w14:textId="088C5B93"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Gothic" w:hAnsi="Palatino Linotype"/>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A1DE1D" w14:textId="77777777" w:rsidR="00875DFB" w:rsidRPr="00845376" w:rsidRDefault="00875DFB" w:rsidP="00875DFB">
      <w:pPr>
        <w:spacing w:line="360" w:lineRule="auto"/>
        <w:ind w:right="49"/>
        <w:contextualSpacing/>
        <w:jc w:val="both"/>
        <w:rPr>
          <w:rFonts w:ascii="Palatino Linotype" w:hAnsi="Palatino Linotype"/>
          <w:color w:val="000000"/>
          <w:lang w:val="es-ES_tradnl"/>
        </w:rPr>
      </w:pPr>
    </w:p>
    <w:p w14:paraId="7F24B102" w14:textId="77777777"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En </w:t>
      </w:r>
      <w:r w:rsidRPr="00845376">
        <w:rPr>
          <w:rFonts w:ascii="Palatino Linotype" w:eastAsia="MS Gothic" w:hAnsi="Palatino Linotype"/>
        </w:rPr>
        <w:t xml:space="preserve">consecuencia, la fundamentación y motivación implica que, en el acto de autoridad, además de contenerse los supuestos jurídicos aplicables se expliquen claramente por qué a través de la utilización de la norma se emitió el acto. De este </w:t>
      </w:r>
      <w:r w:rsidRPr="00845376">
        <w:rPr>
          <w:rFonts w:ascii="Palatino Linotype" w:eastAsia="MS Gothic" w:hAnsi="Palatino Linotype"/>
        </w:rPr>
        <w:lastRenderedPageBreak/>
        <w:t>modo, la persona que se sienta afectada pueda impugnar la decisión, permitiéndole una real y auténtica defensa.</w:t>
      </w:r>
    </w:p>
    <w:p w14:paraId="48164389" w14:textId="77777777" w:rsidR="00F842E2" w:rsidRPr="00845376" w:rsidRDefault="00F842E2" w:rsidP="00F842E2">
      <w:pPr>
        <w:spacing w:line="360" w:lineRule="auto"/>
        <w:ind w:right="49"/>
        <w:contextualSpacing/>
        <w:jc w:val="both"/>
        <w:rPr>
          <w:rFonts w:ascii="Palatino Linotype" w:hAnsi="Palatino Linotype"/>
          <w:color w:val="000000"/>
          <w:lang w:val="es-ES_tradnl"/>
        </w:rPr>
      </w:pPr>
    </w:p>
    <w:p w14:paraId="60730085" w14:textId="77777777"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En </w:t>
      </w:r>
      <w:r w:rsidRPr="00845376">
        <w:rPr>
          <w:rFonts w:ascii="Palatino Linotype" w:eastAsia="MS Gothic" w:hAnsi="Palatino Linotype"/>
        </w:rPr>
        <w:t>ese mismo sentido, el numeral trigésimo tercero fracción V de los Lineamientos Generales, precisa que para motivar la clasificación se deben acreditar las circunstancias de tiempo, modo y lugar.</w:t>
      </w:r>
    </w:p>
    <w:p w14:paraId="7239F7B8" w14:textId="77777777" w:rsidR="00F842E2" w:rsidRPr="00845376" w:rsidRDefault="00F842E2" w:rsidP="00CF1825">
      <w:pPr>
        <w:rPr>
          <w:rFonts w:ascii="Palatino Linotype" w:hAnsi="Palatino Linotype"/>
          <w:color w:val="000000"/>
          <w:lang w:val="es-ES_tradnl"/>
        </w:rPr>
      </w:pPr>
    </w:p>
    <w:p w14:paraId="7965E51E" w14:textId="77777777" w:rsidR="007A695C"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Ahora </w:t>
      </w:r>
      <w:r w:rsidRPr="00845376">
        <w:rPr>
          <w:rFonts w:ascii="Palatino Linotype" w:eastAsia="MS Gothic" w:hAnsi="Palatino Linotype"/>
        </w:rPr>
        <w:t xml:space="preserve">bien, </w:t>
      </w:r>
      <w:r w:rsidRPr="00845376">
        <w:rPr>
          <w:rFonts w:ascii="Palatino Linotype" w:eastAsia="MS Gothic" w:hAnsi="Palatino Linotype"/>
          <w:b/>
          <w:u w:val="single"/>
        </w:rPr>
        <w:t>para cada caso además de fundar y motivar</w:t>
      </w:r>
      <w:r w:rsidRPr="00845376">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45376">
        <w:rPr>
          <w:rFonts w:ascii="Palatino Linotype" w:eastAsia="MS Gothic" w:hAnsi="Palatino Linotype"/>
          <w:vertAlign w:val="superscript"/>
        </w:rPr>
        <w:footnoteReference w:id="6"/>
      </w:r>
      <w:r w:rsidRPr="00845376">
        <w:rPr>
          <w:rFonts w:ascii="Palatino Linotype" w:eastAsia="MS Gothic" w:hAnsi="Palatino Linotype"/>
        </w:rPr>
        <w:t xml:space="preserve"> del servidor público que no tienen ninguna injerencia en el tema de la transparencia y la rendición de cuentas, por ejemplo, </w:t>
      </w:r>
      <w:r w:rsidRPr="00845376">
        <w:rPr>
          <w:rFonts w:ascii="Palatino Linotype" w:eastAsia="MS Gothic" w:hAnsi="Palatino Linotype"/>
          <w:lang w:val="es-ES"/>
        </w:rPr>
        <w:t>Clave Única de Registro de Población (CURP), Registro Federal de Contribuyentes (R.F.C.), los Códigos Bidimensionales, también denominados Códigos QR, son datos  susceptibles de clasificarse como confidenciales mediante una versión pública que deje a la vista los datos que ofrezcan la información requerida.</w:t>
      </w:r>
    </w:p>
    <w:p w14:paraId="55139F17" w14:textId="77777777" w:rsidR="007A695C" w:rsidRPr="00845376" w:rsidRDefault="007A695C" w:rsidP="007A695C">
      <w:pPr>
        <w:rPr>
          <w:rFonts w:ascii="Palatino Linotype" w:eastAsia="MS Mincho" w:hAnsi="Palatino Linotype" w:cs="Arial"/>
          <w:lang w:val="es-ES_tradnl" w:eastAsia="es-ES"/>
        </w:rPr>
      </w:pPr>
    </w:p>
    <w:p w14:paraId="7714138D" w14:textId="4EE23E28" w:rsidR="007A79C3" w:rsidRPr="00845376" w:rsidRDefault="007A695C" w:rsidP="00F842E2">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MS Mincho" w:hAnsi="Palatino Linotype" w:cs="Arial"/>
          <w:lang w:val="es-ES_tradnl" w:eastAsia="es-ES"/>
        </w:rPr>
        <w:t xml:space="preserve">Otro </w:t>
      </w:r>
      <w:r w:rsidRPr="00845376">
        <w:rPr>
          <w:rFonts w:ascii="Palatino Linotype" w:eastAsia="MS Gothic" w:hAnsi="Palatino Linotype"/>
          <w:lang w:val="es-ES"/>
        </w:rPr>
        <w:t xml:space="preserve">tipo de información confidencial constituyen los secretos bancario, fiduciario, industrial, comercial, fiscal, bursátil y postal, cuya titularidad corresponda a particulares, sujetos de derecho internacional o a sujetos obligados cuando no </w:t>
      </w:r>
      <w:r w:rsidRPr="00845376">
        <w:rPr>
          <w:rFonts w:ascii="Palatino Linotype" w:eastAsia="MS Gothic" w:hAnsi="Palatino Linotype"/>
          <w:lang w:val="es-ES"/>
        </w:rPr>
        <w:lastRenderedPageBreak/>
        <w:t>involucren el ejercicio de recursos públicos, así lo define la fracción XXI del artículo 3 de la Ley Estatal</w:t>
      </w:r>
    </w:p>
    <w:p w14:paraId="58776F4E" w14:textId="77777777" w:rsidR="00F842E2" w:rsidRPr="00845376" w:rsidRDefault="00F842E2" w:rsidP="00F842E2">
      <w:pPr>
        <w:spacing w:line="360" w:lineRule="auto"/>
        <w:ind w:right="49"/>
        <w:contextualSpacing/>
        <w:jc w:val="both"/>
        <w:rPr>
          <w:rFonts w:ascii="Palatino Linotype" w:hAnsi="Palatino Linotype"/>
          <w:color w:val="000000"/>
          <w:lang w:val="es-ES_tradnl"/>
        </w:rPr>
      </w:pPr>
    </w:p>
    <w:p w14:paraId="7065B5EC" w14:textId="0A4443C2" w:rsidR="00C720D4" w:rsidRPr="00845376" w:rsidRDefault="00C720D4" w:rsidP="006A2B89">
      <w:pPr>
        <w:numPr>
          <w:ilvl w:val="0"/>
          <w:numId w:val="2"/>
        </w:numPr>
        <w:spacing w:line="360" w:lineRule="auto"/>
        <w:ind w:left="0" w:right="49" w:firstLine="0"/>
        <w:contextualSpacing/>
        <w:jc w:val="both"/>
        <w:rPr>
          <w:rFonts w:ascii="Palatino Linotype" w:hAnsi="Palatino Linotype"/>
          <w:color w:val="000000"/>
          <w:lang w:val="es-ES_tradnl"/>
        </w:rPr>
      </w:pPr>
      <w:r w:rsidRPr="00845376">
        <w:rPr>
          <w:rFonts w:ascii="Palatino Linotype" w:eastAsia="Calibri" w:hAnsi="Palatino Linotype"/>
        </w:rPr>
        <w:t xml:space="preserve">Por lo anteriormente expuesto y fundado, este </w:t>
      </w:r>
      <w:r w:rsidRPr="00845376">
        <w:rPr>
          <w:rFonts w:ascii="Palatino Linotype" w:eastAsia="Calibri" w:hAnsi="Palatino Linotype"/>
          <w:b/>
          <w:bCs/>
        </w:rPr>
        <w:t>ÓRGANO GARANTE</w:t>
      </w:r>
      <w:r w:rsidRPr="00845376">
        <w:rPr>
          <w:rFonts w:ascii="Palatino Linotype" w:eastAsia="Calibri" w:hAnsi="Palatino Linotype"/>
        </w:rPr>
        <w:t xml:space="preserve"> emite los siguientes:</w:t>
      </w:r>
    </w:p>
    <w:p w14:paraId="1BD4B7B0" w14:textId="77777777" w:rsidR="00420946" w:rsidRPr="00845376" w:rsidRDefault="00420946" w:rsidP="006A2B89">
      <w:pPr>
        <w:spacing w:line="360" w:lineRule="auto"/>
        <w:ind w:right="49"/>
        <w:contextualSpacing/>
        <w:jc w:val="both"/>
        <w:rPr>
          <w:rFonts w:ascii="Palatino Linotype" w:hAnsi="Palatino Linotype"/>
          <w:color w:val="000000"/>
          <w:lang w:val="es-ES_tradnl"/>
        </w:rPr>
      </w:pPr>
    </w:p>
    <w:p w14:paraId="06E51ECA" w14:textId="77777777" w:rsidR="00C720D4" w:rsidRPr="00845376" w:rsidRDefault="00C720D4" w:rsidP="006A2B8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bookmarkStart w:id="20" w:name="_Toc90654868"/>
      <w:r w:rsidRPr="00845376">
        <w:rPr>
          <w:rFonts w:ascii="Palatino Linotype" w:eastAsiaTheme="majorEastAsia" w:hAnsi="Palatino Linotype" w:cstheme="majorBidi"/>
          <w:b/>
          <w:color w:val="000000" w:themeColor="text1"/>
          <w:lang w:eastAsia="en-US"/>
        </w:rPr>
        <w:t>R E S O L U T I V O S</w:t>
      </w:r>
      <w:bookmarkEnd w:id="18"/>
      <w:bookmarkEnd w:id="19"/>
      <w:bookmarkEnd w:id="20"/>
    </w:p>
    <w:p w14:paraId="1EDADBA4" w14:textId="77777777" w:rsidR="00C720D4" w:rsidRPr="00845376" w:rsidRDefault="00C720D4" w:rsidP="006A2B89">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4D28D527" w14:textId="6116607B" w:rsidR="00C720D4" w:rsidRPr="00845376" w:rsidRDefault="00C720D4" w:rsidP="006A2B89">
      <w:pPr>
        <w:spacing w:line="360" w:lineRule="auto"/>
        <w:jc w:val="both"/>
        <w:rPr>
          <w:rFonts w:ascii="Palatino Linotype" w:eastAsiaTheme="minorEastAsia" w:hAnsi="Palatino Linotype" w:cs="Arial"/>
          <w:bCs/>
          <w:lang w:val="es-ES_tradnl" w:eastAsia="es-ES"/>
        </w:rPr>
      </w:pPr>
      <w:r w:rsidRPr="00845376">
        <w:rPr>
          <w:rFonts w:ascii="Palatino Linotype" w:hAnsi="Palatino Linotype" w:cs="Arial"/>
          <w:b/>
          <w:lang w:val="es-ES_tradnl" w:eastAsia="es-ES"/>
        </w:rPr>
        <w:t xml:space="preserve">PRIMERO. </w:t>
      </w:r>
      <w:r w:rsidR="00F842E2" w:rsidRPr="00845376">
        <w:rPr>
          <w:rFonts w:ascii="Palatino Linotype" w:hAnsi="Palatino Linotype" w:cs="Arial"/>
          <w:lang w:val="es-ES_tradnl" w:eastAsia="es-ES"/>
        </w:rPr>
        <w:t xml:space="preserve">Resultan </w:t>
      </w:r>
      <w:r w:rsidRPr="00845376">
        <w:rPr>
          <w:rFonts w:ascii="Palatino Linotype" w:hAnsi="Palatino Linotype" w:cs="Arial"/>
          <w:lang w:val="es-ES_tradnl" w:eastAsia="es-ES"/>
        </w:rPr>
        <w:t>fundadas las</w:t>
      </w:r>
      <w:r w:rsidRPr="00845376">
        <w:rPr>
          <w:rFonts w:ascii="Palatino Linotype" w:hAnsi="Palatino Linotype" w:cs="Arial"/>
          <w:b/>
          <w:lang w:val="es-ES_tradnl" w:eastAsia="es-ES"/>
        </w:rPr>
        <w:t xml:space="preserve"> </w:t>
      </w:r>
      <w:r w:rsidRPr="00845376">
        <w:rPr>
          <w:rFonts w:ascii="Palatino Linotype" w:hAnsi="Palatino Linotype" w:cs="Arial"/>
          <w:lang w:val="es-ES" w:eastAsia="es-ES"/>
        </w:rPr>
        <w:t xml:space="preserve">razones o motivos de inconformidad hechos valer </w:t>
      </w:r>
      <w:r w:rsidRPr="00845376">
        <w:rPr>
          <w:rFonts w:ascii="Palatino Linotype" w:eastAsia="Calibri" w:hAnsi="Palatino Linotype" w:cs="Arial"/>
          <w:lang w:val="es-ES" w:eastAsia="es-ES"/>
        </w:rPr>
        <w:t xml:space="preserve">en </w:t>
      </w:r>
      <w:r w:rsidR="00420946" w:rsidRPr="00845376">
        <w:rPr>
          <w:rFonts w:ascii="Palatino Linotype" w:eastAsia="Calibri" w:hAnsi="Palatino Linotype" w:cs="Arial"/>
          <w:lang w:val="es-ES" w:eastAsia="es-ES"/>
        </w:rPr>
        <w:t xml:space="preserve">los </w:t>
      </w:r>
      <w:r w:rsidRPr="00845376">
        <w:rPr>
          <w:rFonts w:ascii="Palatino Linotype" w:eastAsia="Calibri" w:hAnsi="Palatino Linotype" w:cs="Arial"/>
          <w:lang w:val="es-ES" w:eastAsia="es-ES"/>
        </w:rPr>
        <w:t>recurso</w:t>
      </w:r>
      <w:r w:rsidR="00420946" w:rsidRPr="00845376">
        <w:rPr>
          <w:rFonts w:ascii="Palatino Linotype" w:eastAsia="Calibri" w:hAnsi="Palatino Linotype" w:cs="Arial"/>
          <w:lang w:val="es-ES" w:eastAsia="es-ES"/>
        </w:rPr>
        <w:t>s</w:t>
      </w:r>
      <w:r w:rsidRPr="00845376">
        <w:rPr>
          <w:rFonts w:ascii="Palatino Linotype" w:eastAsia="Calibri" w:hAnsi="Palatino Linotype" w:cs="Arial"/>
          <w:lang w:val="es-ES" w:eastAsia="es-ES"/>
        </w:rPr>
        <w:t xml:space="preserve"> de revisión </w:t>
      </w:r>
      <w:r w:rsidR="00420946" w:rsidRPr="00845376">
        <w:rPr>
          <w:rFonts w:ascii="Palatino Linotype" w:eastAsiaTheme="minorEastAsia" w:hAnsi="Palatino Linotype" w:cs="Arial"/>
          <w:b/>
          <w:bCs/>
          <w:lang w:val="es-ES_tradnl" w:eastAsia="es-ES"/>
        </w:rPr>
        <w:t>0</w:t>
      </w:r>
      <w:r w:rsidR="00CF1825" w:rsidRPr="00845376">
        <w:rPr>
          <w:rFonts w:ascii="Palatino Linotype" w:eastAsiaTheme="minorEastAsia" w:hAnsi="Palatino Linotype" w:cs="Arial"/>
          <w:b/>
          <w:bCs/>
          <w:lang w:val="es-ES_tradnl" w:eastAsia="es-ES"/>
        </w:rPr>
        <w:t>4973</w:t>
      </w:r>
      <w:r w:rsidR="00420946" w:rsidRPr="00845376">
        <w:rPr>
          <w:rFonts w:ascii="Palatino Linotype" w:eastAsiaTheme="minorEastAsia" w:hAnsi="Palatino Linotype" w:cs="Arial"/>
          <w:b/>
          <w:bCs/>
          <w:lang w:val="es-ES_tradnl" w:eastAsia="es-ES"/>
        </w:rPr>
        <w:t>/INFOEM/IP/RR/202</w:t>
      </w:r>
      <w:r w:rsidR="00CF1825" w:rsidRPr="00845376">
        <w:rPr>
          <w:rFonts w:ascii="Palatino Linotype" w:eastAsiaTheme="minorEastAsia" w:hAnsi="Palatino Linotype" w:cs="Arial"/>
          <w:b/>
          <w:bCs/>
          <w:lang w:val="es-ES_tradnl" w:eastAsia="es-ES"/>
        </w:rPr>
        <w:t>1</w:t>
      </w:r>
      <w:r w:rsidR="00420946" w:rsidRPr="00845376">
        <w:rPr>
          <w:rFonts w:ascii="Palatino Linotype" w:eastAsiaTheme="minorEastAsia" w:hAnsi="Palatino Linotype" w:cs="Arial"/>
          <w:b/>
          <w:bCs/>
          <w:lang w:val="es-ES_tradnl" w:eastAsia="es-ES"/>
        </w:rPr>
        <w:t xml:space="preserve"> y 0</w:t>
      </w:r>
      <w:r w:rsidR="00CF1825" w:rsidRPr="00845376">
        <w:rPr>
          <w:rFonts w:ascii="Palatino Linotype" w:eastAsiaTheme="minorEastAsia" w:hAnsi="Palatino Linotype" w:cs="Arial"/>
          <w:b/>
          <w:bCs/>
          <w:lang w:val="es-ES_tradnl" w:eastAsia="es-ES"/>
        </w:rPr>
        <w:t>4974</w:t>
      </w:r>
      <w:r w:rsidR="00420946" w:rsidRPr="00845376">
        <w:rPr>
          <w:rFonts w:ascii="Palatino Linotype" w:eastAsiaTheme="minorEastAsia" w:hAnsi="Palatino Linotype" w:cs="Arial"/>
          <w:b/>
          <w:bCs/>
          <w:lang w:val="es-ES_tradnl" w:eastAsia="es-ES"/>
        </w:rPr>
        <w:t>/INFOEM/IP/RR/202</w:t>
      </w:r>
      <w:r w:rsidR="00CF1825" w:rsidRPr="00845376">
        <w:rPr>
          <w:rFonts w:ascii="Palatino Linotype" w:eastAsiaTheme="minorEastAsia" w:hAnsi="Palatino Linotype" w:cs="Arial"/>
          <w:b/>
          <w:bCs/>
          <w:lang w:val="es-ES_tradnl" w:eastAsia="es-ES"/>
        </w:rPr>
        <w:t>1</w:t>
      </w:r>
      <w:r w:rsidR="00420946" w:rsidRPr="00845376">
        <w:rPr>
          <w:rFonts w:ascii="Palatino Linotype" w:eastAsiaTheme="minorEastAsia" w:hAnsi="Palatino Linotype" w:cs="Arial"/>
          <w:b/>
          <w:bCs/>
          <w:lang w:val="es-ES_tradnl" w:eastAsia="es-ES"/>
        </w:rPr>
        <w:t xml:space="preserve"> </w:t>
      </w:r>
      <w:r w:rsidR="00875DFB" w:rsidRPr="00845376">
        <w:rPr>
          <w:rFonts w:ascii="Palatino Linotype" w:eastAsiaTheme="minorEastAsia" w:hAnsi="Palatino Linotype" w:cs="Arial"/>
          <w:b/>
          <w:bCs/>
          <w:lang w:val="es-ES_tradnl" w:eastAsia="es-ES"/>
        </w:rPr>
        <w:t xml:space="preserve">acumulados </w:t>
      </w:r>
      <w:r w:rsidRPr="00845376">
        <w:rPr>
          <w:rFonts w:ascii="Palatino Linotype" w:eastAsiaTheme="minorEastAsia" w:hAnsi="Palatino Linotype" w:cs="Arial"/>
          <w:bCs/>
          <w:lang w:val="es-ES_tradnl" w:eastAsia="es-ES"/>
        </w:rPr>
        <w:t xml:space="preserve">en términos del </w:t>
      </w:r>
      <w:r w:rsidRPr="00845376">
        <w:rPr>
          <w:rFonts w:ascii="Palatino Linotype" w:eastAsiaTheme="minorEastAsia" w:hAnsi="Palatino Linotype" w:cs="Arial"/>
          <w:b/>
          <w:bCs/>
          <w:lang w:val="es-ES_tradnl" w:eastAsia="es-ES"/>
        </w:rPr>
        <w:t>Considerando</w:t>
      </w:r>
      <w:r w:rsidRPr="00845376">
        <w:rPr>
          <w:rFonts w:ascii="Palatino Linotype" w:eastAsiaTheme="minorEastAsia" w:hAnsi="Palatino Linotype" w:cs="Arial"/>
          <w:bCs/>
          <w:lang w:val="es-ES_tradnl" w:eastAsia="es-ES"/>
        </w:rPr>
        <w:t xml:space="preserve"> </w:t>
      </w:r>
      <w:r w:rsidRPr="00845376">
        <w:rPr>
          <w:rFonts w:ascii="Palatino Linotype" w:eastAsiaTheme="minorEastAsia" w:hAnsi="Palatino Linotype" w:cs="Arial"/>
          <w:b/>
          <w:bCs/>
          <w:lang w:val="es-ES_tradnl" w:eastAsia="es-ES"/>
        </w:rPr>
        <w:t>CUARTO</w:t>
      </w:r>
      <w:r w:rsidRPr="00845376">
        <w:rPr>
          <w:rFonts w:ascii="Palatino Linotype" w:eastAsiaTheme="minorEastAsia" w:hAnsi="Palatino Linotype" w:cs="Arial"/>
          <w:bCs/>
          <w:lang w:val="es-ES_tradnl" w:eastAsia="es-ES"/>
        </w:rPr>
        <w:t xml:space="preserve"> de la presente resolución.</w:t>
      </w:r>
    </w:p>
    <w:p w14:paraId="32862A50" w14:textId="77777777" w:rsidR="00C720D4" w:rsidRPr="00845376" w:rsidRDefault="00C720D4" w:rsidP="006A2B89">
      <w:pPr>
        <w:spacing w:line="360" w:lineRule="auto"/>
        <w:jc w:val="both"/>
        <w:rPr>
          <w:rFonts w:ascii="Palatino Linotype" w:hAnsi="Palatino Linotype"/>
          <w:lang w:val="es-ES_tradnl" w:eastAsia="es-ES"/>
        </w:rPr>
      </w:pPr>
    </w:p>
    <w:p w14:paraId="2F004109" w14:textId="3501DD6F" w:rsidR="00244A84" w:rsidRPr="00845376" w:rsidRDefault="00C720D4" w:rsidP="00C3298E">
      <w:pPr>
        <w:spacing w:line="360" w:lineRule="auto"/>
        <w:jc w:val="both"/>
        <w:rPr>
          <w:rFonts w:ascii="Palatino Linotype" w:eastAsia="MS Mincho" w:hAnsi="Palatino Linotype" w:cs="Arial"/>
          <w:color w:val="000000" w:themeColor="text1"/>
        </w:rPr>
      </w:pPr>
      <w:r w:rsidRPr="00845376">
        <w:rPr>
          <w:rFonts w:ascii="Palatino Linotype" w:eastAsiaTheme="minorEastAsia" w:hAnsi="Palatino Linotype"/>
          <w:b/>
          <w:lang w:val="es-ES_tradnl" w:eastAsia="es-ES"/>
        </w:rPr>
        <w:t>SEGUNDO.</w:t>
      </w:r>
      <w:r w:rsidRPr="00845376">
        <w:rPr>
          <w:rFonts w:ascii="Palatino Linotype" w:eastAsiaTheme="majorEastAsia" w:hAnsi="Palatino Linotype" w:cstheme="majorBidi"/>
          <w:b/>
          <w:color w:val="2E74B5" w:themeColor="accent1" w:themeShade="BF"/>
          <w:lang w:val="es-ES_tradnl" w:eastAsia="es-ES"/>
        </w:rPr>
        <w:t xml:space="preserve"> </w:t>
      </w:r>
      <w:r w:rsidRPr="00845376">
        <w:rPr>
          <w:rFonts w:ascii="Palatino Linotype" w:eastAsia="Calibri" w:hAnsi="Palatino Linotype" w:cs="Arial"/>
          <w:lang w:val="es-ES" w:eastAsia="es-ES"/>
        </w:rPr>
        <w:t>Se</w:t>
      </w:r>
      <w:r w:rsidRPr="00845376">
        <w:rPr>
          <w:rFonts w:ascii="Palatino Linotype" w:eastAsia="Calibri" w:hAnsi="Palatino Linotype" w:cs="Arial"/>
          <w:b/>
          <w:lang w:val="es-ES" w:eastAsia="es-ES"/>
        </w:rPr>
        <w:t xml:space="preserve"> </w:t>
      </w:r>
      <w:r w:rsidR="00CF1825" w:rsidRPr="00845376">
        <w:rPr>
          <w:rFonts w:ascii="Palatino Linotype" w:eastAsia="Calibri" w:hAnsi="Palatino Linotype" w:cs="Arial"/>
          <w:b/>
          <w:lang w:val="es-ES_tradnl"/>
        </w:rPr>
        <w:t>MODIFICAN</w:t>
      </w:r>
      <w:r w:rsidR="00F842E2" w:rsidRPr="00845376">
        <w:rPr>
          <w:rFonts w:ascii="Palatino Linotype" w:eastAsia="Calibri" w:hAnsi="Palatino Linotype" w:cs="Arial"/>
          <w:b/>
          <w:lang w:val="es-ES_tradnl"/>
        </w:rPr>
        <w:t xml:space="preserve"> </w:t>
      </w:r>
      <w:r w:rsidR="00F842E2" w:rsidRPr="00845376">
        <w:rPr>
          <w:rFonts w:ascii="Palatino Linotype" w:eastAsia="Calibri" w:hAnsi="Palatino Linotype" w:cs="Arial"/>
          <w:lang w:val="es-ES_tradnl"/>
        </w:rPr>
        <w:t xml:space="preserve">las respuestas emitidas por </w:t>
      </w:r>
      <w:r w:rsidR="00CF1825" w:rsidRPr="00845376">
        <w:rPr>
          <w:rFonts w:ascii="Palatino Linotype" w:eastAsia="Calibri" w:hAnsi="Palatino Linotype" w:cs="Arial"/>
          <w:b/>
          <w:bCs/>
          <w:lang w:val="es-ES_tradnl"/>
        </w:rPr>
        <w:t>Servicios Educativos Integrados al Estado de México</w:t>
      </w:r>
      <w:r w:rsidR="00F842E2" w:rsidRPr="00845376">
        <w:rPr>
          <w:rFonts w:ascii="Palatino Linotype" w:eastAsia="Calibri" w:hAnsi="Palatino Linotype" w:cs="Arial"/>
          <w:b/>
          <w:bCs/>
          <w:lang w:val="es-ES_tradnl"/>
        </w:rPr>
        <w:t xml:space="preserve"> </w:t>
      </w:r>
      <w:r w:rsidR="00F842E2" w:rsidRPr="00845376">
        <w:rPr>
          <w:rFonts w:ascii="Palatino Linotype" w:eastAsia="Calibri" w:hAnsi="Palatino Linotype" w:cs="Arial"/>
          <w:lang w:val="es-ES_tradnl"/>
        </w:rPr>
        <w:t>y se</w:t>
      </w:r>
      <w:r w:rsidR="00F842E2" w:rsidRPr="00845376">
        <w:rPr>
          <w:rFonts w:ascii="Palatino Linotype" w:eastAsia="Calibri" w:hAnsi="Palatino Linotype" w:cs="Arial"/>
          <w:b/>
          <w:lang w:val="es-ES_tradnl"/>
        </w:rPr>
        <w:t xml:space="preserve"> ORDENA </w:t>
      </w:r>
      <w:r w:rsidR="00F842E2" w:rsidRPr="00845376">
        <w:rPr>
          <w:rFonts w:ascii="Palatino Linotype" w:hAnsi="Palatino Linotype" w:cs="Arial"/>
          <w:lang w:val="es-ES_tradnl"/>
        </w:rPr>
        <w:t xml:space="preserve">entregar vía Sistema de Acceso a la Información Mexiquense </w:t>
      </w:r>
      <w:r w:rsidR="00F842E2" w:rsidRPr="00845376">
        <w:rPr>
          <w:rFonts w:ascii="Palatino Linotype" w:hAnsi="Palatino Linotype" w:cs="Arial"/>
          <w:b/>
          <w:lang w:val="es-ES_tradnl"/>
        </w:rPr>
        <w:t xml:space="preserve">(SAIMEX), </w:t>
      </w:r>
      <w:r w:rsidR="00F842E2" w:rsidRPr="00845376">
        <w:rPr>
          <w:rFonts w:ascii="Palatino Linotype" w:eastAsia="MS Mincho" w:hAnsi="Palatino Linotype" w:cs="Arial"/>
          <w:color w:val="000000" w:themeColor="text1"/>
        </w:rPr>
        <w:t xml:space="preserve">de ser procedente en versión pública, </w:t>
      </w:r>
      <w:r w:rsidR="00C3298E" w:rsidRPr="00845376">
        <w:rPr>
          <w:rFonts w:ascii="Palatino Linotype" w:eastAsia="MS Mincho" w:hAnsi="Palatino Linotype" w:cs="Arial"/>
          <w:color w:val="000000" w:themeColor="text1"/>
        </w:rPr>
        <w:t>el soporte documental donde conste lo siguiente</w:t>
      </w:r>
      <w:r w:rsidR="00244A84" w:rsidRPr="00845376">
        <w:rPr>
          <w:rFonts w:ascii="Palatino Linotype" w:eastAsia="MS Mincho" w:hAnsi="Palatino Linotype" w:cs="Arial"/>
          <w:color w:val="000000" w:themeColor="text1"/>
        </w:rPr>
        <w:t>:</w:t>
      </w:r>
    </w:p>
    <w:p w14:paraId="1D9D3AA5" w14:textId="77777777" w:rsidR="00244A84" w:rsidRPr="00845376" w:rsidRDefault="00244A84" w:rsidP="00C3298E">
      <w:pPr>
        <w:spacing w:line="360" w:lineRule="auto"/>
        <w:jc w:val="both"/>
        <w:rPr>
          <w:rFonts w:ascii="Palatino Linotype" w:eastAsia="MS Mincho" w:hAnsi="Palatino Linotype" w:cs="Arial"/>
          <w:color w:val="000000" w:themeColor="text1"/>
        </w:rPr>
      </w:pPr>
    </w:p>
    <w:p w14:paraId="596E11AE" w14:textId="7FFBAFD3" w:rsidR="00C3298E" w:rsidRPr="00845376" w:rsidRDefault="00875DFB" w:rsidP="00244A84">
      <w:pPr>
        <w:pStyle w:val="Prrafodelista"/>
        <w:numPr>
          <w:ilvl w:val="1"/>
          <w:numId w:val="5"/>
        </w:numPr>
        <w:spacing w:line="276" w:lineRule="auto"/>
        <w:ind w:left="851" w:right="539" w:hanging="284"/>
        <w:jc w:val="both"/>
        <w:rPr>
          <w:rFonts w:ascii="Palatino Linotype" w:hAnsi="Palatino Linotype"/>
          <w:b/>
          <w:bCs/>
          <w:color w:val="000000"/>
          <w:sz w:val="24"/>
        </w:rPr>
      </w:pPr>
      <w:r w:rsidRPr="00845376">
        <w:rPr>
          <w:rFonts w:ascii="Palatino Linotype" w:hAnsi="Palatino Linotype"/>
          <w:b/>
          <w:bCs/>
          <w:color w:val="000000"/>
          <w:sz w:val="24"/>
        </w:rPr>
        <w:t xml:space="preserve">Todos </w:t>
      </w:r>
      <w:r w:rsidRPr="00845376">
        <w:rPr>
          <w:rFonts w:ascii="Palatino Linotype" w:hAnsi="Palatino Linotype"/>
          <w:b/>
          <w:bCs/>
          <w:color w:val="000000"/>
          <w:szCs w:val="22"/>
        </w:rPr>
        <w:t>los oficios de turno que gener</w:t>
      </w:r>
      <w:r w:rsidR="00701A10" w:rsidRPr="00845376">
        <w:rPr>
          <w:rFonts w:ascii="Palatino Linotype" w:hAnsi="Palatino Linotype"/>
          <w:b/>
          <w:bCs/>
          <w:color w:val="000000"/>
          <w:szCs w:val="22"/>
        </w:rPr>
        <w:t>ó</w:t>
      </w:r>
      <w:r w:rsidRPr="00845376">
        <w:rPr>
          <w:rFonts w:ascii="Palatino Linotype" w:hAnsi="Palatino Linotype"/>
          <w:b/>
          <w:bCs/>
          <w:color w:val="000000"/>
          <w:szCs w:val="22"/>
        </w:rPr>
        <w:t xml:space="preserve"> la Unidad de Transparencia </w:t>
      </w:r>
      <w:r w:rsidR="00701A10" w:rsidRPr="00845376">
        <w:rPr>
          <w:rFonts w:ascii="Palatino Linotype" w:hAnsi="Palatino Linotype"/>
          <w:b/>
          <w:bCs/>
          <w:color w:val="000000"/>
          <w:szCs w:val="22"/>
        </w:rPr>
        <w:t>dirigidos a los Servidores Públicos Habilitados de las</w:t>
      </w:r>
      <w:r w:rsidRPr="00845376">
        <w:rPr>
          <w:rFonts w:ascii="Palatino Linotype" w:hAnsi="Palatino Linotype"/>
          <w:b/>
          <w:bCs/>
          <w:color w:val="000000"/>
          <w:szCs w:val="22"/>
        </w:rPr>
        <w:t xml:space="preserve"> Áreas o Unidades Administrativas para dar atención a las solicitudes de información pública, del </w:t>
      </w:r>
      <w:r w:rsidR="00701A10" w:rsidRPr="00845376">
        <w:rPr>
          <w:rFonts w:ascii="Palatino Linotype" w:hAnsi="Palatino Linotype"/>
          <w:b/>
          <w:bCs/>
          <w:color w:val="000000"/>
          <w:szCs w:val="22"/>
        </w:rPr>
        <w:t>uno</w:t>
      </w:r>
      <w:r w:rsidRPr="00845376">
        <w:rPr>
          <w:rFonts w:ascii="Palatino Linotype" w:hAnsi="Palatino Linotype"/>
          <w:b/>
          <w:bCs/>
          <w:color w:val="000000"/>
          <w:szCs w:val="22"/>
        </w:rPr>
        <w:t xml:space="preserve"> de agosto </w:t>
      </w:r>
      <w:r w:rsidR="00701A10" w:rsidRPr="00845376">
        <w:rPr>
          <w:rFonts w:ascii="Palatino Linotype" w:hAnsi="Palatino Linotype"/>
          <w:b/>
          <w:bCs/>
          <w:color w:val="000000"/>
          <w:szCs w:val="22"/>
        </w:rPr>
        <w:t xml:space="preserve">al catorce de </w:t>
      </w:r>
      <w:r w:rsidRPr="00845376">
        <w:rPr>
          <w:rFonts w:ascii="Palatino Linotype" w:hAnsi="Palatino Linotype"/>
          <w:b/>
          <w:bCs/>
          <w:color w:val="000000"/>
          <w:szCs w:val="22"/>
        </w:rPr>
        <w:t>septiembre de dos mil veintiuno.</w:t>
      </w:r>
    </w:p>
    <w:p w14:paraId="5CCD4EC4" w14:textId="77777777" w:rsidR="00C3298E" w:rsidRPr="00845376" w:rsidRDefault="00C3298E" w:rsidP="006A2B89">
      <w:pPr>
        <w:spacing w:line="360" w:lineRule="auto"/>
        <w:jc w:val="both"/>
        <w:rPr>
          <w:rFonts w:ascii="Palatino Linotype" w:eastAsia="MS Mincho" w:hAnsi="Palatino Linotype" w:cs="Arial"/>
        </w:rPr>
      </w:pPr>
    </w:p>
    <w:p w14:paraId="2D2A9771" w14:textId="6CA00B3E" w:rsidR="00C720D4" w:rsidRPr="00845376" w:rsidRDefault="00F842E2" w:rsidP="00875DFB">
      <w:pPr>
        <w:tabs>
          <w:tab w:val="left" w:pos="142"/>
        </w:tabs>
        <w:spacing w:before="240" w:after="240" w:line="360" w:lineRule="auto"/>
        <w:ind w:right="-2"/>
        <w:jc w:val="both"/>
        <w:rPr>
          <w:rFonts w:ascii="Palatino Linotype" w:eastAsia="Calibri" w:hAnsi="Palatino Linotype" w:cs="Arial"/>
          <w:lang w:val="es-ES_tradnl"/>
        </w:rPr>
      </w:pPr>
      <w:r w:rsidRPr="00845376">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w:t>
      </w:r>
      <w:r w:rsidRPr="00845376">
        <w:rPr>
          <w:rFonts w:ascii="Palatino Linotype" w:eastAsia="Calibri" w:hAnsi="Palatino Linotype" w:cs="Arial"/>
          <w:lang w:val="es-ES_tradnl"/>
        </w:rPr>
        <w:lastRenderedPageBreak/>
        <w:t xml:space="preserve">y motive las razones sobre los datos que se supriman o eliminen dentro del soporte documental respectivo objeto de las versiones públicas que se formulen y se ponga a disposición del recurrente. </w:t>
      </w:r>
    </w:p>
    <w:p w14:paraId="112CC813" w14:textId="7E044B01" w:rsidR="00F132B3" w:rsidRPr="00845376" w:rsidRDefault="00F842E2" w:rsidP="00F842E2">
      <w:pPr>
        <w:spacing w:before="240" w:after="240" w:line="360" w:lineRule="auto"/>
        <w:jc w:val="both"/>
        <w:rPr>
          <w:rFonts w:ascii="Palatino Linotype" w:hAnsi="Palatino Linotype" w:cs="Arial"/>
          <w:color w:val="222222"/>
          <w:lang w:val="es-ES_tradnl"/>
        </w:rPr>
      </w:pPr>
      <w:r w:rsidRPr="00845376">
        <w:rPr>
          <w:rFonts w:ascii="Palatino Linotype" w:eastAsia="Palatino Linotype" w:hAnsi="Palatino Linotype" w:cs="Palatino Linotype"/>
          <w:b/>
        </w:rPr>
        <w:t xml:space="preserve">TERCERO. </w:t>
      </w:r>
      <w:r w:rsidRPr="00845376">
        <w:rPr>
          <w:rFonts w:ascii="Palatino Linotype" w:hAnsi="Palatino Linotype" w:cs="Arial"/>
          <w:color w:val="222222"/>
          <w:lang w:val="es-ES_tradnl"/>
        </w:rPr>
        <w:t>Notifíquese</w:t>
      </w:r>
      <w:r w:rsidRPr="00845376">
        <w:rPr>
          <w:rFonts w:ascii="Palatino Linotype" w:hAnsi="Palatino Linotype" w:cs="Arial"/>
          <w:b/>
          <w:bCs/>
          <w:color w:val="222222"/>
          <w:lang w:val="es-ES_tradnl"/>
        </w:rPr>
        <w:t xml:space="preserve"> </w:t>
      </w:r>
      <w:r w:rsidRPr="00845376">
        <w:rPr>
          <w:rFonts w:ascii="Palatino Linotype" w:hAnsi="Palatino Linotype" w:cs="Arial"/>
          <w:color w:val="222222"/>
          <w:lang w:val="es-ES_tradnl"/>
        </w:rPr>
        <w:t xml:space="preserve">al Titular de la Unidad de Transparencia del </w:t>
      </w:r>
      <w:r w:rsidRPr="00845376">
        <w:rPr>
          <w:rFonts w:ascii="Palatino Linotype" w:hAnsi="Palatino Linotype" w:cs="Arial"/>
          <w:b/>
          <w:bCs/>
          <w:color w:val="222222"/>
          <w:lang w:val="es-ES_tradnl"/>
        </w:rPr>
        <w:t>SUJETO OBLIGADO</w:t>
      </w:r>
      <w:r w:rsidRPr="00845376">
        <w:rPr>
          <w:rFonts w:ascii="Palatino Linotype" w:hAnsi="Palatino Linotype" w:cs="Arial"/>
          <w:color w:val="222222"/>
          <w:lang w:val="es-ES_tradnl"/>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57082E1" w14:textId="3A724D70" w:rsidR="00F842E2" w:rsidRPr="00845376" w:rsidRDefault="00F842E2" w:rsidP="00F842E2">
      <w:pPr>
        <w:shd w:val="clear" w:color="auto" w:fill="FFFFFF"/>
        <w:spacing w:line="360" w:lineRule="auto"/>
        <w:jc w:val="both"/>
        <w:rPr>
          <w:rFonts w:ascii="Palatino Linotype" w:hAnsi="Palatino Linotype"/>
        </w:rPr>
      </w:pPr>
      <w:r w:rsidRPr="00845376">
        <w:rPr>
          <w:rFonts w:ascii="Palatino Linotype" w:hAnsi="Palatino Linotype" w:cs="Arial"/>
          <w:b/>
        </w:rPr>
        <w:t xml:space="preserve">CUARTO. </w:t>
      </w:r>
      <w:r w:rsidRPr="00845376">
        <w:rPr>
          <w:rFonts w:ascii="Palatino Linotype" w:eastAsiaTheme="minorEastAsia" w:hAnsi="Palatino Linotype"/>
          <w:lang w:val="es-ES_tradnl" w:eastAsia="es-ES"/>
        </w:rPr>
        <w:t>Notifíquese al</w:t>
      </w:r>
      <w:r w:rsidRPr="00845376">
        <w:rPr>
          <w:rFonts w:ascii="Palatino Linotype" w:eastAsiaTheme="minorEastAsia" w:hAnsi="Palatino Linotype"/>
          <w:b/>
          <w:lang w:val="es-ES_tradnl" w:eastAsia="es-ES"/>
        </w:rPr>
        <w:t xml:space="preserve"> RECURRENTE</w:t>
      </w:r>
      <w:r w:rsidRPr="00845376">
        <w:rPr>
          <w:rFonts w:ascii="Palatino Linotype" w:eastAsiaTheme="minorEastAsia" w:hAnsi="Palatino Linotype"/>
          <w:lang w:val="es-ES_tradnl" w:eastAsia="es-ES"/>
        </w:rPr>
        <w:t xml:space="preserve">, la presente resolución, vía Sistema de Acceso a la Información Mexiquense </w:t>
      </w:r>
      <w:r w:rsidRPr="00845376">
        <w:rPr>
          <w:rFonts w:ascii="Palatino Linotype" w:eastAsiaTheme="minorEastAsia" w:hAnsi="Palatino Linotype"/>
          <w:b/>
          <w:lang w:val="es-ES_tradnl" w:eastAsia="es-ES"/>
        </w:rPr>
        <w:t>(SAIMEX)</w:t>
      </w:r>
      <w:r w:rsidR="00875DFB" w:rsidRPr="00845376">
        <w:rPr>
          <w:rFonts w:ascii="Palatino Linotype" w:eastAsiaTheme="minorEastAsia" w:hAnsi="Palatino Linotype"/>
          <w:b/>
          <w:lang w:val="es-ES_tradnl" w:eastAsia="es-ES"/>
        </w:rPr>
        <w:t>.</w:t>
      </w:r>
    </w:p>
    <w:p w14:paraId="4E119AB4" w14:textId="77777777" w:rsidR="00F132B3" w:rsidRPr="00845376" w:rsidRDefault="00F132B3" w:rsidP="00F842E2">
      <w:pPr>
        <w:shd w:val="clear" w:color="auto" w:fill="FFFFFF"/>
        <w:spacing w:line="360" w:lineRule="auto"/>
        <w:jc w:val="both"/>
        <w:rPr>
          <w:rFonts w:ascii="Palatino Linotype" w:hAnsi="Palatino Linotype"/>
        </w:rPr>
      </w:pPr>
    </w:p>
    <w:p w14:paraId="0859CC7B" w14:textId="774EA9F6" w:rsidR="00F842E2" w:rsidRPr="00845376" w:rsidRDefault="00F842E2" w:rsidP="00F842E2">
      <w:pPr>
        <w:spacing w:line="360" w:lineRule="auto"/>
        <w:jc w:val="both"/>
        <w:rPr>
          <w:rFonts w:ascii="Palatino Linotype" w:eastAsia="MS Mincho" w:hAnsi="Palatino Linotype"/>
          <w:lang w:val="es-ES"/>
        </w:rPr>
      </w:pPr>
      <w:r w:rsidRPr="00845376">
        <w:rPr>
          <w:rFonts w:ascii="Palatino Linotype" w:eastAsia="MS Mincho" w:hAnsi="Palatino Linotype"/>
          <w:b/>
        </w:rPr>
        <w:t>QUINTO.</w:t>
      </w:r>
      <w:r w:rsidRPr="00845376">
        <w:rPr>
          <w:rFonts w:ascii="Palatino Linotype" w:eastAsia="MS Mincho" w:hAnsi="Palatino Linotype"/>
        </w:rPr>
        <w:t xml:space="preserve"> </w:t>
      </w:r>
      <w:r w:rsidRPr="00845376">
        <w:rPr>
          <w:rFonts w:ascii="Palatino Linotype" w:eastAsia="MS Mincho" w:hAnsi="Palatino Linotype"/>
          <w:lang w:val="es-ES"/>
        </w:rPr>
        <w:t xml:space="preserve">Se hace del conocimiento del </w:t>
      </w:r>
      <w:r w:rsidRPr="00845376">
        <w:rPr>
          <w:rFonts w:ascii="Palatino Linotype" w:hAnsi="Palatino Linotype"/>
          <w:b/>
        </w:rPr>
        <w:t>RECURRENTE</w:t>
      </w:r>
      <w:r w:rsidRPr="00845376">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45376">
        <w:rPr>
          <w:rFonts w:ascii="Palatino Linotype" w:eastAsia="MS Mincho" w:hAnsi="Palatino Linotype"/>
          <w:bCs/>
          <w:lang w:val="es-ES"/>
        </w:rPr>
        <w:t>vía juicio de amparo</w:t>
      </w:r>
      <w:r w:rsidRPr="00845376">
        <w:rPr>
          <w:rFonts w:ascii="Palatino Linotype" w:eastAsia="MS Mincho" w:hAnsi="Palatino Linotype"/>
          <w:lang w:val="es-ES"/>
        </w:rPr>
        <w:t xml:space="preserve"> en los términos de las leyes aplicables.</w:t>
      </w:r>
    </w:p>
    <w:p w14:paraId="225A9EC4" w14:textId="77777777" w:rsidR="00F842E2" w:rsidRPr="00845376" w:rsidRDefault="00F842E2" w:rsidP="00F842E2">
      <w:pPr>
        <w:spacing w:line="360" w:lineRule="auto"/>
        <w:jc w:val="both"/>
        <w:rPr>
          <w:rFonts w:ascii="Palatino Linotype" w:eastAsia="MS Mincho" w:hAnsi="Palatino Linotype"/>
          <w:lang w:val="es-ES"/>
        </w:rPr>
      </w:pPr>
    </w:p>
    <w:p w14:paraId="61DB4D99" w14:textId="78063CE2" w:rsidR="00C720D4" w:rsidRPr="00845376" w:rsidRDefault="00F842E2" w:rsidP="00F842E2">
      <w:pPr>
        <w:spacing w:line="360" w:lineRule="auto"/>
        <w:jc w:val="both"/>
        <w:rPr>
          <w:rFonts w:ascii="Palatino Linotype" w:eastAsia="MS Mincho" w:hAnsi="Palatino Linotype"/>
          <w:lang w:val="es-ES" w:eastAsia="es-ES"/>
        </w:rPr>
      </w:pPr>
      <w:r w:rsidRPr="00845376">
        <w:rPr>
          <w:rFonts w:ascii="Palatino Linotype" w:eastAsiaTheme="minorEastAsia" w:hAnsi="Palatino Linotype"/>
          <w:b/>
          <w:lang w:val="es-ES_tradnl" w:eastAsia="es-ES"/>
        </w:rPr>
        <w:t>SEXTO</w:t>
      </w:r>
      <w:r w:rsidRPr="00845376">
        <w:rPr>
          <w:rFonts w:ascii="Palatino Linotype" w:eastAsiaTheme="minorEastAsia" w:hAnsi="Palatino Linotype"/>
          <w:lang w:val="es-ES_tradnl" w:eastAsia="es-ES"/>
        </w:rPr>
        <w:t xml:space="preserve">. De </w:t>
      </w:r>
      <w:r w:rsidRPr="00845376">
        <w:rPr>
          <w:rFonts w:ascii="Palatino Linotype" w:hAnsi="Palatino Linotype"/>
          <w:color w:val="000000"/>
          <w:lang w:val="es-ES"/>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3CDD92" w14:textId="77777777" w:rsidR="00C720D4" w:rsidRPr="00845376" w:rsidRDefault="00C720D4" w:rsidP="006A2B89">
      <w:pPr>
        <w:spacing w:line="360" w:lineRule="auto"/>
        <w:ind w:right="48"/>
        <w:jc w:val="both"/>
        <w:rPr>
          <w:rFonts w:ascii="Palatino Linotype" w:hAnsi="Palatino Linotype"/>
        </w:rPr>
      </w:pPr>
    </w:p>
    <w:p w14:paraId="552CBE96" w14:textId="77777777" w:rsidR="00D82B88" w:rsidRPr="00624AAD" w:rsidRDefault="00D82B88" w:rsidP="00D82B88">
      <w:pPr>
        <w:spacing w:before="240" w:after="240" w:line="360" w:lineRule="auto"/>
        <w:ind w:firstLine="1"/>
        <w:jc w:val="both"/>
        <w:rPr>
          <w:rFonts w:ascii="Palatino Linotype" w:hAnsi="Palatino Linotype"/>
        </w:rPr>
      </w:pPr>
      <w:bookmarkStart w:id="21" w:name="_Hlk99014733"/>
      <w:r w:rsidRPr="0084537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SIETE (07) DE ABRIL DE DOS MIL VEINTIDÓS, ANTE EL SECRETARIO TÉCNICO DEL PLENO ALEXIS TAPIA RAMÍREZ.</w:t>
      </w:r>
      <w:bookmarkStart w:id="22" w:name="_GoBack"/>
      <w:bookmarkEnd w:id="22"/>
      <w:r w:rsidRPr="00624AAD">
        <w:rPr>
          <w:rFonts w:ascii="Palatino Linotype" w:hAnsi="Palatino Linotype"/>
        </w:rPr>
        <w:t xml:space="preserve"> </w:t>
      </w:r>
    </w:p>
    <w:bookmarkEnd w:id="21"/>
    <w:p w14:paraId="18D33464" w14:textId="04ED5D36" w:rsidR="00DC6557" w:rsidRDefault="00DC6557" w:rsidP="006A2B89">
      <w:pPr>
        <w:spacing w:line="360" w:lineRule="auto"/>
        <w:rPr>
          <w:rFonts w:ascii="Palatino Linotype" w:hAnsi="Palatino Linotype"/>
        </w:rPr>
      </w:pPr>
    </w:p>
    <w:p w14:paraId="211D95BE" w14:textId="07066B8D" w:rsidR="00DB702F" w:rsidRDefault="00DB702F" w:rsidP="006A2B89">
      <w:pPr>
        <w:spacing w:line="360" w:lineRule="auto"/>
        <w:rPr>
          <w:rFonts w:ascii="Palatino Linotype" w:hAnsi="Palatino Linotype"/>
        </w:rPr>
      </w:pPr>
    </w:p>
    <w:p w14:paraId="1C58A551" w14:textId="0FCAC488" w:rsidR="00DB702F" w:rsidRDefault="00DB702F" w:rsidP="006A2B89">
      <w:pPr>
        <w:spacing w:line="360" w:lineRule="auto"/>
        <w:rPr>
          <w:rFonts w:ascii="Palatino Linotype" w:hAnsi="Palatino Linotype"/>
        </w:rPr>
      </w:pPr>
    </w:p>
    <w:p w14:paraId="70E26068" w14:textId="37996F2A" w:rsidR="00DB702F" w:rsidRDefault="00DB702F" w:rsidP="006A2B89">
      <w:pPr>
        <w:spacing w:line="360" w:lineRule="auto"/>
        <w:rPr>
          <w:rFonts w:ascii="Palatino Linotype" w:hAnsi="Palatino Linotype"/>
        </w:rPr>
      </w:pPr>
    </w:p>
    <w:p w14:paraId="144A81FE" w14:textId="096997B0" w:rsidR="00DB702F" w:rsidRDefault="00DB702F" w:rsidP="006A2B89">
      <w:pPr>
        <w:spacing w:line="360" w:lineRule="auto"/>
        <w:rPr>
          <w:rFonts w:ascii="Palatino Linotype" w:hAnsi="Palatino Linotype"/>
        </w:rPr>
      </w:pPr>
    </w:p>
    <w:p w14:paraId="32ECE712" w14:textId="456976DB" w:rsidR="00DB702F" w:rsidRDefault="00DB702F" w:rsidP="006A2B89">
      <w:pPr>
        <w:spacing w:line="360" w:lineRule="auto"/>
        <w:rPr>
          <w:rFonts w:ascii="Palatino Linotype" w:hAnsi="Palatino Linotype"/>
        </w:rPr>
      </w:pPr>
    </w:p>
    <w:p w14:paraId="7A0176D0" w14:textId="2537FFCD" w:rsidR="00DB702F" w:rsidRDefault="00DB702F" w:rsidP="006A2B89">
      <w:pPr>
        <w:spacing w:line="360" w:lineRule="auto"/>
        <w:rPr>
          <w:rFonts w:ascii="Palatino Linotype" w:hAnsi="Palatino Linotype"/>
        </w:rPr>
      </w:pPr>
    </w:p>
    <w:p w14:paraId="705D2739" w14:textId="40B6A80C" w:rsidR="00DB702F" w:rsidRDefault="00DB702F" w:rsidP="006A2B89">
      <w:pPr>
        <w:spacing w:line="360" w:lineRule="auto"/>
        <w:rPr>
          <w:rFonts w:ascii="Palatino Linotype" w:hAnsi="Palatino Linotype"/>
        </w:rPr>
      </w:pPr>
    </w:p>
    <w:p w14:paraId="3A59B564" w14:textId="1E909FC9" w:rsidR="00DB702F" w:rsidRDefault="00DB702F" w:rsidP="006A2B89">
      <w:pPr>
        <w:spacing w:line="360" w:lineRule="auto"/>
        <w:rPr>
          <w:rFonts w:ascii="Palatino Linotype" w:hAnsi="Palatino Linotype"/>
        </w:rPr>
      </w:pPr>
    </w:p>
    <w:p w14:paraId="2D4EAF6C" w14:textId="3EAC8E10" w:rsidR="00DB702F" w:rsidRDefault="00DB702F" w:rsidP="006A2B89">
      <w:pPr>
        <w:spacing w:line="360" w:lineRule="auto"/>
        <w:rPr>
          <w:rFonts w:ascii="Palatino Linotype" w:hAnsi="Palatino Linotype"/>
        </w:rPr>
      </w:pPr>
    </w:p>
    <w:p w14:paraId="7CD2CEC1" w14:textId="3E52C53D" w:rsidR="00DB702F" w:rsidRDefault="00DB702F" w:rsidP="006A2B89">
      <w:pPr>
        <w:spacing w:line="360" w:lineRule="auto"/>
        <w:rPr>
          <w:rFonts w:ascii="Palatino Linotype" w:hAnsi="Palatino Linotype"/>
        </w:rPr>
      </w:pPr>
    </w:p>
    <w:p w14:paraId="08658A35" w14:textId="3A73CCF3" w:rsidR="00DB702F" w:rsidRDefault="00DB702F" w:rsidP="006A2B89">
      <w:pPr>
        <w:spacing w:line="360" w:lineRule="auto"/>
        <w:rPr>
          <w:rFonts w:ascii="Palatino Linotype" w:hAnsi="Palatino Linotype"/>
        </w:rPr>
      </w:pPr>
    </w:p>
    <w:p w14:paraId="078A5AE0" w14:textId="61CCF99F" w:rsidR="00DB702F" w:rsidRDefault="00DB702F" w:rsidP="006A2B89">
      <w:pPr>
        <w:spacing w:line="360" w:lineRule="auto"/>
        <w:rPr>
          <w:rFonts w:ascii="Palatino Linotype" w:hAnsi="Palatino Linotype"/>
        </w:rPr>
      </w:pPr>
    </w:p>
    <w:p w14:paraId="0F913616" w14:textId="5031B171" w:rsidR="00DB702F" w:rsidRDefault="00DB702F" w:rsidP="006A2B89">
      <w:pPr>
        <w:spacing w:line="360" w:lineRule="auto"/>
        <w:rPr>
          <w:rFonts w:ascii="Palatino Linotype" w:hAnsi="Palatino Linotype"/>
        </w:rPr>
      </w:pPr>
    </w:p>
    <w:p w14:paraId="1D712A0D" w14:textId="1966F1B8" w:rsidR="00DB702F" w:rsidRDefault="00DB702F" w:rsidP="006A2B89">
      <w:pPr>
        <w:spacing w:line="360" w:lineRule="auto"/>
        <w:rPr>
          <w:rFonts w:ascii="Palatino Linotype" w:hAnsi="Palatino Linotype"/>
        </w:rPr>
      </w:pPr>
    </w:p>
    <w:p w14:paraId="1D53CDC7" w14:textId="330A0C08" w:rsidR="00DB702F" w:rsidRDefault="00DB702F" w:rsidP="006A2B89">
      <w:pPr>
        <w:spacing w:line="360" w:lineRule="auto"/>
        <w:rPr>
          <w:rFonts w:ascii="Palatino Linotype" w:hAnsi="Palatino Linotype"/>
        </w:rPr>
      </w:pPr>
    </w:p>
    <w:p w14:paraId="237C665A" w14:textId="766F3D32" w:rsidR="00DB702F" w:rsidRDefault="00DB702F" w:rsidP="006A2B89">
      <w:pPr>
        <w:spacing w:line="360" w:lineRule="auto"/>
        <w:rPr>
          <w:rFonts w:ascii="Palatino Linotype" w:hAnsi="Palatino Linotype"/>
        </w:rPr>
      </w:pPr>
    </w:p>
    <w:p w14:paraId="248B9157" w14:textId="77777777" w:rsidR="00DB702F" w:rsidRDefault="00DB702F" w:rsidP="006A2B89">
      <w:pPr>
        <w:spacing w:line="360" w:lineRule="auto"/>
        <w:rPr>
          <w:rFonts w:ascii="Palatino Linotype" w:hAnsi="Palatino Linotype"/>
        </w:rPr>
      </w:pPr>
    </w:p>
    <w:p w14:paraId="07BDF55D" w14:textId="1D7AAD54" w:rsidR="00DB702F" w:rsidRDefault="00DB702F" w:rsidP="006A2B89">
      <w:pPr>
        <w:spacing w:line="360" w:lineRule="auto"/>
        <w:rPr>
          <w:rFonts w:ascii="Palatino Linotype" w:hAnsi="Palatino Linotype"/>
        </w:rPr>
      </w:pPr>
    </w:p>
    <w:p w14:paraId="0658405E" w14:textId="77777777" w:rsidR="00DB702F" w:rsidRPr="006A2B89" w:rsidRDefault="00DB702F" w:rsidP="006A2B89">
      <w:pPr>
        <w:spacing w:line="360" w:lineRule="auto"/>
        <w:rPr>
          <w:rFonts w:ascii="Palatino Linotype" w:hAnsi="Palatino Linotype"/>
        </w:rPr>
      </w:pPr>
    </w:p>
    <w:sectPr w:rsidR="00DB702F" w:rsidRPr="006A2B89" w:rsidSect="00A634F7">
      <w:headerReference w:type="even" r:id="rId19"/>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1EFFE" w14:textId="77777777" w:rsidR="00533042" w:rsidRDefault="00533042" w:rsidP="00C720D4">
      <w:r>
        <w:separator/>
      </w:r>
    </w:p>
  </w:endnote>
  <w:endnote w:type="continuationSeparator" w:id="0">
    <w:p w14:paraId="6D6AE2B9" w14:textId="77777777" w:rsidR="00533042" w:rsidRDefault="00533042"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51C7" w14:textId="77777777" w:rsidR="009A1387" w:rsidRDefault="009A1387">
    <w:pPr>
      <w:pStyle w:val="Piedepgina"/>
      <w:jc w:val="right"/>
    </w:pPr>
    <w:r>
      <w:rPr>
        <w:lang w:val="es-ES"/>
      </w:rPr>
      <w:t xml:space="preserve">Página </w:t>
    </w:r>
    <w:r>
      <w:rPr>
        <w:b/>
        <w:bCs/>
      </w:rPr>
      <w:fldChar w:fldCharType="begin"/>
    </w:r>
    <w:r>
      <w:rPr>
        <w:b/>
        <w:bCs/>
      </w:rPr>
      <w:instrText>PAGE</w:instrText>
    </w:r>
    <w:r>
      <w:rPr>
        <w:b/>
        <w:bCs/>
      </w:rPr>
      <w:fldChar w:fldCharType="separate"/>
    </w:r>
    <w:r w:rsidR="00845376">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45376">
      <w:rPr>
        <w:b/>
        <w:bCs/>
        <w:noProof/>
      </w:rPr>
      <w:t>33</w:t>
    </w:r>
    <w:r>
      <w:rPr>
        <w:b/>
        <w:bCs/>
      </w:rPr>
      <w:fldChar w:fldCharType="end"/>
    </w:r>
  </w:p>
  <w:p w14:paraId="15FA1F47" w14:textId="77777777" w:rsidR="009A1387" w:rsidRDefault="009A13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C58A" w14:textId="77777777" w:rsidR="009A1387" w:rsidRDefault="009A1387">
    <w:pPr>
      <w:pStyle w:val="Piedepgina"/>
      <w:jc w:val="right"/>
    </w:pPr>
    <w:r>
      <w:rPr>
        <w:lang w:val="es-ES"/>
      </w:rPr>
      <w:t xml:space="preserve">Página </w:t>
    </w:r>
    <w:r>
      <w:rPr>
        <w:b/>
        <w:bCs/>
      </w:rPr>
      <w:fldChar w:fldCharType="begin"/>
    </w:r>
    <w:r>
      <w:rPr>
        <w:b/>
        <w:bCs/>
      </w:rPr>
      <w:instrText>PAGE</w:instrText>
    </w:r>
    <w:r>
      <w:rPr>
        <w:b/>
        <w:bCs/>
      </w:rPr>
      <w:fldChar w:fldCharType="separate"/>
    </w:r>
    <w:r w:rsidR="0084537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45376">
      <w:rPr>
        <w:b/>
        <w:bCs/>
        <w:noProof/>
      </w:rPr>
      <w:t>33</w:t>
    </w:r>
    <w:r>
      <w:rPr>
        <w:b/>
        <w:bCs/>
      </w:rPr>
      <w:fldChar w:fldCharType="end"/>
    </w:r>
  </w:p>
  <w:p w14:paraId="44E81DEB" w14:textId="77777777" w:rsidR="009A1387" w:rsidRDefault="009A13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B2F0B" w14:textId="77777777" w:rsidR="00533042" w:rsidRDefault="00533042" w:rsidP="00C720D4">
      <w:r>
        <w:separator/>
      </w:r>
    </w:p>
  </w:footnote>
  <w:footnote w:type="continuationSeparator" w:id="0">
    <w:p w14:paraId="0051BFAC" w14:textId="77777777" w:rsidR="00533042" w:rsidRDefault="00533042" w:rsidP="00C720D4">
      <w:r>
        <w:continuationSeparator/>
      </w:r>
    </w:p>
  </w:footnote>
  <w:footnote w:id="1">
    <w:p w14:paraId="560DF3A1" w14:textId="77777777" w:rsidR="009A1387" w:rsidRPr="00F75272" w:rsidRDefault="009A1387" w:rsidP="00BA2E8C">
      <w:pPr>
        <w:pStyle w:val="Textonotapie"/>
        <w:jc w:val="both"/>
        <w:rPr>
          <w:rFonts w:ascii="Palatino Linotype" w:hAnsi="Palatino Linotype"/>
          <w:sz w:val="16"/>
          <w:szCs w:val="16"/>
        </w:rPr>
      </w:pPr>
      <w:r w:rsidRPr="00F75272">
        <w:rPr>
          <w:rStyle w:val="Refdenotaalpi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7548D0F" w14:textId="77777777" w:rsidR="007A695C" w:rsidRDefault="007A695C" w:rsidP="007A695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1B41A04" w14:textId="77777777" w:rsidR="007A695C" w:rsidRDefault="007A695C" w:rsidP="007A695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3">
    <w:p w14:paraId="0556F3AF" w14:textId="77777777" w:rsidR="007A695C" w:rsidRDefault="007A695C" w:rsidP="007A695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12889822" w14:textId="77777777" w:rsidR="007A695C" w:rsidRDefault="007A695C" w:rsidP="007A695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40FEBC" w14:textId="77777777" w:rsidR="007A695C" w:rsidRDefault="007A695C" w:rsidP="007A695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179367B" w14:textId="77777777" w:rsidR="007A695C" w:rsidRDefault="007A695C" w:rsidP="007A695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022BF1C4" w14:textId="77777777" w:rsidR="007A695C" w:rsidRDefault="007A695C" w:rsidP="007A695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6AE6A0F3" w14:textId="77777777" w:rsidR="007A695C" w:rsidRDefault="007A695C" w:rsidP="007A695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2CB985B0" w14:textId="77777777" w:rsidR="007A695C" w:rsidRDefault="007A695C" w:rsidP="007A695C">
      <w:pPr>
        <w:pStyle w:val="Textonotapie"/>
        <w:jc w:val="both"/>
        <w:rPr>
          <w:rFonts w:ascii="Palatino Linotype" w:hAnsi="Palatino Linotype"/>
          <w:sz w:val="18"/>
        </w:rPr>
      </w:pPr>
      <w:r>
        <w:rPr>
          <w:rFonts w:ascii="Palatino Linotype" w:hAnsi="Palatino Linotype"/>
          <w:sz w:val="18"/>
        </w:rPr>
        <w:t xml:space="preserve"> (…)</w:t>
      </w:r>
    </w:p>
    <w:p w14:paraId="644A81A2" w14:textId="77777777" w:rsidR="007A695C" w:rsidRDefault="007A695C" w:rsidP="007A695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723C4" w14:textId="77777777" w:rsidR="009A1387" w:rsidRDefault="00533042">
    <w:pPr>
      <w:pStyle w:val="Encabezado"/>
    </w:pPr>
    <w:r>
      <w:rPr>
        <w:noProof/>
      </w:rPr>
      <w:pict w14:anchorId="7D185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A1387" w:rsidRPr="005C106F" w14:paraId="5694C3EE" w14:textId="77777777" w:rsidTr="00A634F7">
      <w:trPr>
        <w:trHeight w:val="1435"/>
      </w:trPr>
      <w:tc>
        <w:tcPr>
          <w:tcW w:w="2268" w:type="dxa"/>
          <w:shd w:val="clear" w:color="auto" w:fill="auto"/>
        </w:tcPr>
        <w:p w14:paraId="11ABD899" w14:textId="77777777" w:rsidR="009A1387" w:rsidRPr="005C106F" w:rsidRDefault="009A1387" w:rsidP="00A634F7">
          <w:pPr>
            <w:tabs>
              <w:tab w:val="right" w:pos="4273"/>
            </w:tabs>
            <w:rPr>
              <w:rFonts w:ascii="Garamond" w:eastAsia="Calibri" w:hAnsi="Garamond"/>
              <w:sz w:val="16"/>
              <w:szCs w:val="16"/>
              <w:lang w:eastAsia="en-US"/>
            </w:rPr>
          </w:pPr>
        </w:p>
      </w:tc>
      <w:tc>
        <w:tcPr>
          <w:tcW w:w="6946" w:type="dxa"/>
          <w:shd w:val="clear" w:color="auto" w:fill="auto"/>
        </w:tcPr>
        <w:p w14:paraId="08A12979" w14:textId="77777777" w:rsidR="009A1387" w:rsidRDefault="009A1387" w:rsidP="00A634F7"/>
        <w:tbl>
          <w:tblPr>
            <w:tblW w:w="6662" w:type="dxa"/>
            <w:tblInd w:w="40" w:type="dxa"/>
            <w:tblLayout w:type="fixed"/>
            <w:tblLook w:val="0420" w:firstRow="1" w:lastRow="0" w:firstColumn="0" w:lastColumn="0" w:noHBand="0" w:noVBand="1"/>
          </w:tblPr>
          <w:tblGrid>
            <w:gridCol w:w="2551"/>
            <w:gridCol w:w="4111"/>
          </w:tblGrid>
          <w:tr w:rsidR="009A1387" w14:paraId="0A8C0D4D" w14:textId="77777777" w:rsidTr="00A634F7">
            <w:trPr>
              <w:trHeight w:val="150"/>
            </w:trPr>
            <w:tc>
              <w:tcPr>
                <w:tcW w:w="2551" w:type="dxa"/>
                <w:shd w:val="clear" w:color="auto" w:fill="auto"/>
              </w:tcPr>
              <w:p w14:paraId="29C0A9CD" w14:textId="77777777" w:rsidR="009A1387" w:rsidRPr="0093621D" w:rsidRDefault="009A1387"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Recurso de Revisión:</w:t>
                </w:r>
              </w:p>
            </w:tc>
            <w:tc>
              <w:tcPr>
                <w:tcW w:w="4111" w:type="dxa"/>
                <w:shd w:val="clear" w:color="auto" w:fill="auto"/>
              </w:tcPr>
              <w:p w14:paraId="5F3EE2B4" w14:textId="39F6559D" w:rsidR="009A1387" w:rsidRPr="0093621D" w:rsidRDefault="009A1387" w:rsidP="00A634F7">
                <w:pPr>
                  <w:tabs>
                    <w:tab w:val="right" w:pos="8838"/>
                  </w:tabs>
                  <w:ind w:left="-108" w:right="-102"/>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eastAsia="en-US"/>
                  </w:rPr>
                  <w:t>0</w:t>
                </w:r>
                <w:r w:rsidR="00A15CA4">
                  <w:rPr>
                    <w:rFonts w:ascii="Palatino Linotype" w:eastAsia="Calibri" w:hAnsi="Palatino Linotype" w:cs="Tahoma"/>
                    <w:bCs/>
                    <w:sz w:val="22"/>
                    <w:szCs w:val="22"/>
                    <w:lang w:eastAsia="en-US"/>
                  </w:rPr>
                  <w:t>4973</w:t>
                </w:r>
                <w:r w:rsidRPr="0093621D">
                  <w:rPr>
                    <w:rFonts w:ascii="Palatino Linotype" w:eastAsia="Calibri" w:hAnsi="Palatino Linotype" w:cs="Tahoma"/>
                    <w:bCs/>
                    <w:sz w:val="22"/>
                    <w:szCs w:val="22"/>
                    <w:lang w:eastAsia="en-US"/>
                  </w:rPr>
                  <w:t>/INFOEM/IP/RR/2022</w:t>
                </w:r>
                <w:r>
                  <w:rPr>
                    <w:rFonts w:ascii="Palatino Linotype" w:eastAsia="Calibri" w:hAnsi="Palatino Linotype" w:cs="Tahoma"/>
                    <w:bCs/>
                    <w:sz w:val="22"/>
                    <w:szCs w:val="22"/>
                    <w:lang w:eastAsia="en-US"/>
                  </w:rPr>
                  <w:t xml:space="preserve"> y acumulado</w:t>
                </w:r>
                <w:r w:rsidRPr="0093621D">
                  <w:rPr>
                    <w:rFonts w:ascii="Palatino Linotype" w:eastAsia="Calibri" w:hAnsi="Palatino Linotype" w:cs="Tahoma"/>
                    <w:bCs/>
                    <w:sz w:val="22"/>
                    <w:szCs w:val="22"/>
                    <w:lang w:eastAsia="en-US"/>
                  </w:rPr>
                  <w:t xml:space="preserve"> </w:t>
                </w:r>
              </w:p>
            </w:tc>
          </w:tr>
          <w:tr w:rsidR="009A1387" w14:paraId="2B760C8A" w14:textId="77777777" w:rsidTr="00A634F7">
            <w:trPr>
              <w:trHeight w:val="295"/>
            </w:trPr>
            <w:tc>
              <w:tcPr>
                <w:tcW w:w="2551" w:type="dxa"/>
                <w:shd w:val="clear" w:color="auto" w:fill="auto"/>
              </w:tcPr>
              <w:p w14:paraId="39E70AC1" w14:textId="77777777" w:rsidR="009A1387" w:rsidRPr="0093621D" w:rsidRDefault="009A1387"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Sujeto Obligado:</w:t>
                </w:r>
              </w:p>
            </w:tc>
            <w:tc>
              <w:tcPr>
                <w:tcW w:w="4111" w:type="dxa"/>
                <w:shd w:val="clear" w:color="auto" w:fill="auto"/>
              </w:tcPr>
              <w:p w14:paraId="6F946866" w14:textId="6E81060E" w:rsidR="009A1387" w:rsidRPr="0093621D" w:rsidRDefault="00A15CA4" w:rsidP="00A634F7">
                <w:pPr>
                  <w:tabs>
                    <w:tab w:val="left" w:pos="2834"/>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Servicios Educativos Integrados al Estado de México</w:t>
                </w:r>
              </w:p>
            </w:tc>
          </w:tr>
          <w:tr w:rsidR="009A1387" w14:paraId="6E956543" w14:textId="77777777" w:rsidTr="00A634F7">
            <w:trPr>
              <w:trHeight w:val="295"/>
            </w:trPr>
            <w:tc>
              <w:tcPr>
                <w:tcW w:w="2551" w:type="dxa"/>
                <w:shd w:val="clear" w:color="auto" w:fill="auto"/>
              </w:tcPr>
              <w:p w14:paraId="6ACBCACB" w14:textId="77777777" w:rsidR="009A1387" w:rsidRPr="0093621D" w:rsidRDefault="009A1387"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Comisionado ponente:</w:t>
                </w:r>
              </w:p>
            </w:tc>
            <w:tc>
              <w:tcPr>
                <w:tcW w:w="4111" w:type="dxa"/>
                <w:shd w:val="clear" w:color="auto" w:fill="auto"/>
              </w:tcPr>
              <w:p w14:paraId="272FC496" w14:textId="77777777" w:rsidR="009A1387" w:rsidRPr="0093621D" w:rsidRDefault="009A1387" w:rsidP="00A634F7">
                <w:pPr>
                  <w:tabs>
                    <w:tab w:val="right" w:pos="8838"/>
                  </w:tabs>
                  <w:ind w:left="-108" w:right="171"/>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María del Rosario Mejía Ayala</w:t>
                </w:r>
              </w:p>
            </w:tc>
          </w:tr>
        </w:tbl>
        <w:p w14:paraId="745AB313" w14:textId="77777777" w:rsidR="009A1387" w:rsidRPr="005C106F" w:rsidRDefault="009A1387" w:rsidP="00A634F7">
          <w:pPr>
            <w:tabs>
              <w:tab w:val="right" w:pos="8838"/>
            </w:tabs>
            <w:ind w:left="-28"/>
            <w:jc w:val="both"/>
            <w:rPr>
              <w:rFonts w:ascii="Arial" w:eastAsia="Calibri" w:hAnsi="Arial" w:cs="Arial"/>
              <w:b/>
              <w:sz w:val="22"/>
              <w:szCs w:val="22"/>
              <w:lang w:eastAsia="en-US"/>
            </w:rPr>
          </w:pPr>
        </w:p>
      </w:tc>
    </w:tr>
  </w:tbl>
  <w:p w14:paraId="242D6E2F" w14:textId="77777777" w:rsidR="009A1387" w:rsidRPr="00443C6B" w:rsidRDefault="00533042" w:rsidP="00A634F7">
    <w:pPr>
      <w:pStyle w:val="Encabezado"/>
      <w:rPr>
        <w:sz w:val="14"/>
      </w:rPr>
    </w:pPr>
    <w:r>
      <w:rPr>
        <w:noProof/>
        <w:sz w:val="14"/>
      </w:rPr>
      <w:pict w14:anchorId="53E66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A1387" w:rsidRPr="0093621D" w14:paraId="17B8B4F0" w14:textId="77777777" w:rsidTr="00A634F7">
      <w:trPr>
        <w:trHeight w:val="1435"/>
      </w:trPr>
      <w:tc>
        <w:tcPr>
          <w:tcW w:w="2268" w:type="dxa"/>
          <w:shd w:val="clear" w:color="auto" w:fill="auto"/>
        </w:tcPr>
        <w:p w14:paraId="78AC4D9A" w14:textId="77777777" w:rsidR="009A1387" w:rsidRPr="00330DA7" w:rsidRDefault="009A1387" w:rsidP="00A634F7">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A1387" w:rsidRPr="0093621D" w14:paraId="483D5F8D" w14:textId="77777777" w:rsidTr="00A634F7">
            <w:trPr>
              <w:trHeight w:val="144"/>
            </w:trPr>
            <w:tc>
              <w:tcPr>
                <w:tcW w:w="2444" w:type="dxa"/>
                <w:shd w:val="clear" w:color="auto" w:fill="auto"/>
              </w:tcPr>
              <w:p w14:paraId="0529F9E5" w14:textId="77777777" w:rsidR="009A1387" w:rsidRPr="0093621D" w:rsidRDefault="009A1387" w:rsidP="00A634F7">
                <w:pPr>
                  <w:tabs>
                    <w:tab w:val="right" w:pos="8838"/>
                  </w:tabs>
                  <w:ind w:left="-264" w:right="-105" w:firstLine="19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Recurso de Revisión:</w:t>
                </w:r>
              </w:p>
            </w:tc>
            <w:tc>
              <w:tcPr>
                <w:tcW w:w="4218" w:type="dxa"/>
                <w:shd w:val="clear" w:color="auto" w:fill="auto"/>
              </w:tcPr>
              <w:p w14:paraId="36647DDD" w14:textId="71EBB3C7" w:rsidR="009A1387" w:rsidRPr="0093621D" w:rsidRDefault="009A1387" w:rsidP="00A634F7">
                <w:pPr>
                  <w:tabs>
                    <w:tab w:val="right" w:pos="8838"/>
                  </w:tabs>
                  <w:ind w:left="-74" w:right="-105"/>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eastAsia="en-US"/>
                  </w:rPr>
                  <w:t>0</w:t>
                </w:r>
                <w:r w:rsidR="007E752C">
                  <w:rPr>
                    <w:rFonts w:ascii="Palatino Linotype" w:eastAsia="Calibri" w:hAnsi="Palatino Linotype" w:cs="Tahoma"/>
                    <w:bCs/>
                    <w:sz w:val="22"/>
                    <w:szCs w:val="22"/>
                    <w:lang w:eastAsia="en-US"/>
                  </w:rPr>
                  <w:t>4973</w:t>
                </w:r>
                <w:r w:rsidRPr="0093621D">
                  <w:rPr>
                    <w:rFonts w:ascii="Palatino Linotype" w:eastAsia="Calibri" w:hAnsi="Palatino Linotype" w:cs="Tahoma"/>
                    <w:bCs/>
                    <w:sz w:val="22"/>
                    <w:szCs w:val="22"/>
                    <w:lang w:eastAsia="en-US"/>
                  </w:rPr>
                  <w:t>/INFOEM/IP/RR/202</w:t>
                </w:r>
                <w:r w:rsidR="007E752C">
                  <w:rPr>
                    <w:rFonts w:ascii="Palatino Linotype" w:eastAsia="Calibri" w:hAnsi="Palatino Linotype" w:cs="Tahoma"/>
                    <w:bCs/>
                    <w:sz w:val="22"/>
                    <w:szCs w:val="22"/>
                    <w:lang w:eastAsia="en-US"/>
                  </w:rPr>
                  <w:t>1</w:t>
                </w:r>
                <w:r w:rsidRPr="0093621D">
                  <w:rPr>
                    <w:rFonts w:ascii="Palatino Linotype" w:eastAsia="Calibri" w:hAnsi="Palatino Linotype" w:cs="Tahoma"/>
                    <w:bCs/>
                    <w:sz w:val="22"/>
                    <w:szCs w:val="22"/>
                    <w:lang w:eastAsia="en-US"/>
                  </w:rPr>
                  <w:t xml:space="preserve"> y acumulado.</w:t>
                </w:r>
              </w:p>
            </w:tc>
          </w:tr>
          <w:tr w:rsidR="009A1387" w:rsidRPr="0093621D" w14:paraId="7B5E8CF7" w14:textId="77777777" w:rsidTr="00A634F7">
            <w:trPr>
              <w:trHeight w:val="144"/>
            </w:trPr>
            <w:tc>
              <w:tcPr>
                <w:tcW w:w="2444" w:type="dxa"/>
                <w:shd w:val="clear" w:color="auto" w:fill="auto"/>
              </w:tcPr>
              <w:p w14:paraId="75877D02" w14:textId="77777777" w:rsidR="009A1387" w:rsidRPr="0093621D" w:rsidRDefault="009A1387"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Recurrente:</w:t>
                </w:r>
              </w:p>
            </w:tc>
            <w:tc>
              <w:tcPr>
                <w:tcW w:w="4218" w:type="dxa"/>
                <w:shd w:val="clear" w:color="auto" w:fill="auto"/>
              </w:tcPr>
              <w:p w14:paraId="69D3BF4B" w14:textId="7A5CCBA1" w:rsidR="009A1387" w:rsidRPr="0093621D" w:rsidRDefault="009A1387" w:rsidP="00C720D4">
                <w:pPr>
                  <w:tabs>
                    <w:tab w:val="left" w:pos="3122"/>
                    <w:tab w:val="right" w:pos="8838"/>
                  </w:tabs>
                  <w:ind w:right="-105"/>
                  <w:jc w:val="both"/>
                  <w:rPr>
                    <w:rFonts w:ascii="Palatino Linotype" w:eastAsia="Calibri" w:hAnsi="Palatino Linotype" w:cs="Tahoma"/>
                    <w:bCs/>
                    <w:sz w:val="22"/>
                    <w:szCs w:val="22"/>
                    <w:lang w:val="es-ES" w:eastAsia="en-US"/>
                  </w:rPr>
                </w:pPr>
              </w:p>
            </w:tc>
          </w:tr>
          <w:tr w:rsidR="009A1387" w:rsidRPr="0093621D" w14:paraId="75AD80F1" w14:textId="77777777" w:rsidTr="00A634F7">
            <w:trPr>
              <w:trHeight w:val="283"/>
            </w:trPr>
            <w:tc>
              <w:tcPr>
                <w:tcW w:w="2444" w:type="dxa"/>
                <w:shd w:val="clear" w:color="auto" w:fill="auto"/>
              </w:tcPr>
              <w:p w14:paraId="7552CF12" w14:textId="77777777" w:rsidR="009A1387" w:rsidRPr="0093621D" w:rsidRDefault="009A1387"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Sujeto Obligado:</w:t>
                </w:r>
              </w:p>
            </w:tc>
            <w:tc>
              <w:tcPr>
                <w:tcW w:w="4218" w:type="dxa"/>
                <w:shd w:val="clear" w:color="auto" w:fill="auto"/>
              </w:tcPr>
              <w:p w14:paraId="04DEE2C0" w14:textId="60260844" w:rsidR="009A1387" w:rsidRPr="0093621D" w:rsidRDefault="007E752C" w:rsidP="00A634F7">
                <w:pPr>
                  <w:tabs>
                    <w:tab w:val="left" w:pos="2834"/>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Servicios Educativos Integrados al Estado de México</w:t>
                </w:r>
                <w:r w:rsidR="009A1387" w:rsidRPr="0093621D">
                  <w:rPr>
                    <w:rFonts w:ascii="Palatino Linotype" w:eastAsia="Calibri" w:hAnsi="Palatino Linotype" w:cs="Tahoma"/>
                    <w:bCs/>
                    <w:sz w:val="22"/>
                    <w:szCs w:val="22"/>
                    <w:lang w:eastAsia="en-US"/>
                  </w:rPr>
                  <w:t xml:space="preserve"> </w:t>
                </w:r>
              </w:p>
            </w:tc>
          </w:tr>
          <w:tr w:rsidR="009A1387" w:rsidRPr="0093621D" w14:paraId="29ADBA00" w14:textId="77777777" w:rsidTr="00A634F7">
            <w:trPr>
              <w:trHeight w:val="283"/>
            </w:trPr>
            <w:tc>
              <w:tcPr>
                <w:tcW w:w="2444" w:type="dxa"/>
                <w:shd w:val="clear" w:color="auto" w:fill="auto"/>
              </w:tcPr>
              <w:p w14:paraId="1C38894D" w14:textId="77777777" w:rsidR="009A1387" w:rsidRPr="0093621D" w:rsidRDefault="009A1387"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Comisionado ponente:</w:t>
                </w:r>
              </w:p>
            </w:tc>
            <w:tc>
              <w:tcPr>
                <w:tcW w:w="4218" w:type="dxa"/>
                <w:shd w:val="clear" w:color="auto" w:fill="auto"/>
              </w:tcPr>
              <w:p w14:paraId="3FF80A3E" w14:textId="77777777" w:rsidR="009A1387" w:rsidRPr="0093621D" w:rsidRDefault="009A1387" w:rsidP="00A634F7">
                <w:pPr>
                  <w:tabs>
                    <w:tab w:val="right" w:pos="8838"/>
                  </w:tabs>
                  <w:ind w:left="-74" w:right="-105"/>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María del Rosario Mejía Ayala</w:t>
                </w:r>
              </w:p>
            </w:tc>
          </w:tr>
        </w:tbl>
        <w:p w14:paraId="08C564CD" w14:textId="77777777" w:rsidR="009A1387" w:rsidRPr="0093621D" w:rsidRDefault="009A1387" w:rsidP="00A634F7">
          <w:pPr>
            <w:tabs>
              <w:tab w:val="right" w:pos="8838"/>
            </w:tabs>
            <w:ind w:left="-28"/>
            <w:jc w:val="both"/>
            <w:rPr>
              <w:rFonts w:ascii="Arial" w:eastAsia="Calibri" w:hAnsi="Arial" w:cs="Arial"/>
              <w:bCs/>
              <w:sz w:val="22"/>
              <w:szCs w:val="22"/>
              <w:lang w:eastAsia="en-US"/>
            </w:rPr>
          </w:pPr>
        </w:p>
      </w:tc>
    </w:tr>
  </w:tbl>
  <w:p w14:paraId="240211F6" w14:textId="77777777" w:rsidR="009A1387" w:rsidRPr="00827FA0" w:rsidRDefault="00533042" w:rsidP="00A634F7">
    <w:pPr>
      <w:pStyle w:val="Encabezado"/>
      <w:rPr>
        <w:sz w:val="2"/>
        <w:szCs w:val="22"/>
      </w:rPr>
    </w:pPr>
    <w:r>
      <w:rPr>
        <w:noProof/>
        <w:sz w:val="2"/>
        <w:szCs w:val="22"/>
      </w:rPr>
      <w:pict w14:anchorId="03EF1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92D6A"/>
    <w:multiLevelType w:val="hybridMultilevel"/>
    <w:tmpl w:val="EDBCE5F2"/>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1D158E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0321A19"/>
    <w:multiLevelType w:val="hybridMultilevel"/>
    <w:tmpl w:val="660E9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653D46"/>
    <w:multiLevelType w:val="multilevel"/>
    <w:tmpl w:val="CF7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29C62BF"/>
    <w:multiLevelType w:val="multilevel"/>
    <w:tmpl w:val="4F3AFA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B2A080A"/>
    <w:multiLevelType w:val="multilevel"/>
    <w:tmpl w:val="5144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3DE6160"/>
    <w:multiLevelType w:val="multilevel"/>
    <w:tmpl w:val="F58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4A3909"/>
    <w:multiLevelType w:val="hybridMultilevel"/>
    <w:tmpl w:val="4DF64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3"/>
  </w:num>
  <w:num w:numId="5">
    <w:abstractNumId w:val="6"/>
  </w:num>
  <w:num w:numId="6">
    <w:abstractNumId w:val="0"/>
  </w:num>
  <w:num w:numId="7">
    <w:abstractNumId w:val="8"/>
  </w:num>
  <w:num w:numId="8">
    <w:abstractNumId w:val="4"/>
  </w:num>
  <w:num w:numId="9">
    <w:abstractNumId w:val="7"/>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0092"/>
    <w:rsid w:val="00011132"/>
    <w:rsid w:val="000510DE"/>
    <w:rsid w:val="000703BC"/>
    <w:rsid w:val="00081D1D"/>
    <w:rsid w:val="000D4D4F"/>
    <w:rsid w:val="000F7819"/>
    <w:rsid w:val="00123110"/>
    <w:rsid w:val="001276D7"/>
    <w:rsid w:val="00180B33"/>
    <w:rsid w:val="001870BB"/>
    <w:rsid w:val="001A072B"/>
    <w:rsid w:val="001A232D"/>
    <w:rsid w:val="001A65B1"/>
    <w:rsid w:val="001B7FEC"/>
    <w:rsid w:val="001C6724"/>
    <w:rsid w:val="001C7CE2"/>
    <w:rsid w:val="001D3ED1"/>
    <w:rsid w:val="001E7B13"/>
    <w:rsid w:val="00201D6F"/>
    <w:rsid w:val="00230313"/>
    <w:rsid w:val="00233744"/>
    <w:rsid w:val="00244A84"/>
    <w:rsid w:val="002577C8"/>
    <w:rsid w:val="00264911"/>
    <w:rsid w:val="002B5321"/>
    <w:rsid w:val="002C2944"/>
    <w:rsid w:val="002D14E8"/>
    <w:rsid w:val="002D3E80"/>
    <w:rsid w:val="002D44D7"/>
    <w:rsid w:val="003266FB"/>
    <w:rsid w:val="0033456F"/>
    <w:rsid w:val="0037697F"/>
    <w:rsid w:val="00376D45"/>
    <w:rsid w:val="00384142"/>
    <w:rsid w:val="0039287F"/>
    <w:rsid w:val="003A386C"/>
    <w:rsid w:val="003C75E1"/>
    <w:rsid w:val="003D4AFA"/>
    <w:rsid w:val="003E21B1"/>
    <w:rsid w:val="003F3619"/>
    <w:rsid w:val="0040190B"/>
    <w:rsid w:val="00420946"/>
    <w:rsid w:val="004278CB"/>
    <w:rsid w:val="00435C6E"/>
    <w:rsid w:val="00441F28"/>
    <w:rsid w:val="00453AA1"/>
    <w:rsid w:val="00457B25"/>
    <w:rsid w:val="00483456"/>
    <w:rsid w:val="00491778"/>
    <w:rsid w:val="00492824"/>
    <w:rsid w:val="004938AC"/>
    <w:rsid w:val="004A01DE"/>
    <w:rsid w:val="004B7CD3"/>
    <w:rsid w:val="004C15EE"/>
    <w:rsid w:val="00505283"/>
    <w:rsid w:val="00512F13"/>
    <w:rsid w:val="00527038"/>
    <w:rsid w:val="005313DC"/>
    <w:rsid w:val="00533042"/>
    <w:rsid w:val="0055566F"/>
    <w:rsid w:val="005C49CA"/>
    <w:rsid w:val="005C7D20"/>
    <w:rsid w:val="005D615F"/>
    <w:rsid w:val="005F06EA"/>
    <w:rsid w:val="00601180"/>
    <w:rsid w:val="006022BE"/>
    <w:rsid w:val="00613342"/>
    <w:rsid w:val="00613FDC"/>
    <w:rsid w:val="006254FA"/>
    <w:rsid w:val="00677D2B"/>
    <w:rsid w:val="006A2B89"/>
    <w:rsid w:val="006A2D52"/>
    <w:rsid w:val="006D5373"/>
    <w:rsid w:val="00701A10"/>
    <w:rsid w:val="007040ED"/>
    <w:rsid w:val="00706640"/>
    <w:rsid w:val="00712927"/>
    <w:rsid w:val="00724EA2"/>
    <w:rsid w:val="0073482F"/>
    <w:rsid w:val="007A474E"/>
    <w:rsid w:val="007A695C"/>
    <w:rsid w:val="007A79C3"/>
    <w:rsid w:val="007C6823"/>
    <w:rsid w:val="007C6FCF"/>
    <w:rsid w:val="007E0297"/>
    <w:rsid w:val="007E752C"/>
    <w:rsid w:val="007F7469"/>
    <w:rsid w:val="00812916"/>
    <w:rsid w:val="00824544"/>
    <w:rsid w:val="00832C22"/>
    <w:rsid w:val="008366B6"/>
    <w:rsid w:val="0084017E"/>
    <w:rsid w:val="00845376"/>
    <w:rsid w:val="008647A1"/>
    <w:rsid w:val="0087426C"/>
    <w:rsid w:val="00875DFB"/>
    <w:rsid w:val="00876DBC"/>
    <w:rsid w:val="00885787"/>
    <w:rsid w:val="008C07FF"/>
    <w:rsid w:val="008C2509"/>
    <w:rsid w:val="008E1745"/>
    <w:rsid w:val="008E7912"/>
    <w:rsid w:val="008F3EDE"/>
    <w:rsid w:val="0093621D"/>
    <w:rsid w:val="00941121"/>
    <w:rsid w:val="00950709"/>
    <w:rsid w:val="00976B7C"/>
    <w:rsid w:val="009900D7"/>
    <w:rsid w:val="009A1387"/>
    <w:rsid w:val="009A2E19"/>
    <w:rsid w:val="009B4452"/>
    <w:rsid w:val="009C442B"/>
    <w:rsid w:val="009F411E"/>
    <w:rsid w:val="00A049B6"/>
    <w:rsid w:val="00A15CA4"/>
    <w:rsid w:val="00A304A7"/>
    <w:rsid w:val="00A57B1D"/>
    <w:rsid w:val="00A634F7"/>
    <w:rsid w:val="00AA390C"/>
    <w:rsid w:val="00AB642D"/>
    <w:rsid w:val="00B21949"/>
    <w:rsid w:val="00B425B9"/>
    <w:rsid w:val="00B43CE2"/>
    <w:rsid w:val="00B45937"/>
    <w:rsid w:val="00B709DE"/>
    <w:rsid w:val="00B8507A"/>
    <w:rsid w:val="00BA2E8C"/>
    <w:rsid w:val="00BD5EF0"/>
    <w:rsid w:val="00BE2191"/>
    <w:rsid w:val="00BF6AC8"/>
    <w:rsid w:val="00C1614F"/>
    <w:rsid w:val="00C3298E"/>
    <w:rsid w:val="00C53D2E"/>
    <w:rsid w:val="00C720D4"/>
    <w:rsid w:val="00CA45A8"/>
    <w:rsid w:val="00CD075F"/>
    <w:rsid w:val="00CF1825"/>
    <w:rsid w:val="00D26CB8"/>
    <w:rsid w:val="00D31B26"/>
    <w:rsid w:val="00D347F0"/>
    <w:rsid w:val="00D80E64"/>
    <w:rsid w:val="00D82B88"/>
    <w:rsid w:val="00D8437A"/>
    <w:rsid w:val="00D92E8D"/>
    <w:rsid w:val="00DB702F"/>
    <w:rsid w:val="00DC6557"/>
    <w:rsid w:val="00DC76FC"/>
    <w:rsid w:val="00DE5CCA"/>
    <w:rsid w:val="00DF488F"/>
    <w:rsid w:val="00E1637C"/>
    <w:rsid w:val="00E25C6D"/>
    <w:rsid w:val="00E54D4B"/>
    <w:rsid w:val="00E779B0"/>
    <w:rsid w:val="00E856BF"/>
    <w:rsid w:val="00E87D17"/>
    <w:rsid w:val="00ED224A"/>
    <w:rsid w:val="00EE44B8"/>
    <w:rsid w:val="00F1309A"/>
    <w:rsid w:val="00F132B3"/>
    <w:rsid w:val="00F56395"/>
    <w:rsid w:val="00F842E2"/>
    <w:rsid w:val="00F86F34"/>
    <w:rsid w:val="00F879D5"/>
    <w:rsid w:val="00FB16A9"/>
    <w:rsid w:val="00FB5981"/>
    <w:rsid w:val="00FD026C"/>
    <w:rsid w:val="00FD11C8"/>
    <w:rsid w:val="00FF5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B2692"/>
  <w15:chartTrackingRefBased/>
  <w15:docId w15:val="{8B3349E2-6A26-422E-9F32-76E99BE8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EDE"/>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8F3EDE"/>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A2E8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A2E8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A2E8C"/>
    <w:rPr>
      <w:vertAlign w:val="superscript"/>
    </w:rPr>
  </w:style>
  <w:style w:type="table" w:styleId="Tablaconcuadrcula">
    <w:name w:val="Table Grid"/>
    <w:basedOn w:val="Tablanormal"/>
    <w:uiPriority w:val="39"/>
    <w:rsid w:val="0049282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9864">
      <w:bodyDiv w:val="1"/>
      <w:marLeft w:val="0"/>
      <w:marRight w:val="0"/>
      <w:marTop w:val="0"/>
      <w:marBottom w:val="0"/>
      <w:divBdr>
        <w:top w:val="none" w:sz="0" w:space="0" w:color="auto"/>
        <w:left w:val="none" w:sz="0" w:space="0" w:color="auto"/>
        <w:bottom w:val="none" w:sz="0" w:space="0" w:color="auto"/>
        <w:right w:val="none" w:sz="0" w:space="0" w:color="auto"/>
      </w:divBdr>
    </w:div>
    <w:div w:id="197400056">
      <w:bodyDiv w:val="1"/>
      <w:marLeft w:val="0"/>
      <w:marRight w:val="0"/>
      <w:marTop w:val="0"/>
      <w:marBottom w:val="0"/>
      <w:divBdr>
        <w:top w:val="none" w:sz="0" w:space="0" w:color="auto"/>
        <w:left w:val="none" w:sz="0" w:space="0" w:color="auto"/>
        <w:bottom w:val="none" w:sz="0" w:space="0" w:color="auto"/>
        <w:right w:val="none" w:sz="0" w:space="0" w:color="auto"/>
      </w:divBdr>
    </w:div>
    <w:div w:id="198710844">
      <w:bodyDiv w:val="1"/>
      <w:marLeft w:val="0"/>
      <w:marRight w:val="0"/>
      <w:marTop w:val="0"/>
      <w:marBottom w:val="0"/>
      <w:divBdr>
        <w:top w:val="none" w:sz="0" w:space="0" w:color="auto"/>
        <w:left w:val="none" w:sz="0" w:space="0" w:color="auto"/>
        <w:bottom w:val="none" w:sz="0" w:space="0" w:color="auto"/>
        <w:right w:val="none" w:sz="0" w:space="0" w:color="auto"/>
      </w:divBdr>
    </w:div>
    <w:div w:id="202982453">
      <w:bodyDiv w:val="1"/>
      <w:marLeft w:val="0"/>
      <w:marRight w:val="0"/>
      <w:marTop w:val="0"/>
      <w:marBottom w:val="0"/>
      <w:divBdr>
        <w:top w:val="none" w:sz="0" w:space="0" w:color="auto"/>
        <w:left w:val="none" w:sz="0" w:space="0" w:color="auto"/>
        <w:bottom w:val="none" w:sz="0" w:space="0" w:color="auto"/>
        <w:right w:val="none" w:sz="0" w:space="0" w:color="auto"/>
      </w:divBdr>
    </w:div>
    <w:div w:id="241650047">
      <w:bodyDiv w:val="1"/>
      <w:marLeft w:val="0"/>
      <w:marRight w:val="0"/>
      <w:marTop w:val="0"/>
      <w:marBottom w:val="0"/>
      <w:divBdr>
        <w:top w:val="none" w:sz="0" w:space="0" w:color="auto"/>
        <w:left w:val="none" w:sz="0" w:space="0" w:color="auto"/>
        <w:bottom w:val="none" w:sz="0" w:space="0" w:color="auto"/>
        <w:right w:val="none" w:sz="0" w:space="0" w:color="auto"/>
      </w:divBdr>
    </w:div>
    <w:div w:id="310406174">
      <w:bodyDiv w:val="1"/>
      <w:marLeft w:val="0"/>
      <w:marRight w:val="0"/>
      <w:marTop w:val="0"/>
      <w:marBottom w:val="0"/>
      <w:divBdr>
        <w:top w:val="none" w:sz="0" w:space="0" w:color="auto"/>
        <w:left w:val="none" w:sz="0" w:space="0" w:color="auto"/>
        <w:bottom w:val="none" w:sz="0" w:space="0" w:color="auto"/>
        <w:right w:val="none" w:sz="0" w:space="0" w:color="auto"/>
      </w:divBdr>
    </w:div>
    <w:div w:id="327709862">
      <w:bodyDiv w:val="1"/>
      <w:marLeft w:val="0"/>
      <w:marRight w:val="0"/>
      <w:marTop w:val="0"/>
      <w:marBottom w:val="0"/>
      <w:divBdr>
        <w:top w:val="none" w:sz="0" w:space="0" w:color="auto"/>
        <w:left w:val="none" w:sz="0" w:space="0" w:color="auto"/>
        <w:bottom w:val="none" w:sz="0" w:space="0" w:color="auto"/>
        <w:right w:val="none" w:sz="0" w:space="0" w:color="auto"/>
      </w:divBdr>
    </w:div>
    <w:div w:id="381635559">
      <w:bodyDiv w:val="1"/>
      <w:marLeft w:val="0"/>
      <w:marRight w:val="0"/>
      <w:marTop w:val="0"/>
      <w:marBottom w:val="0"/>
      <w:divBdr>
        <w:top w:val="none" w:sz="0" w:space="0" w:color="auto"/>
        <w:left w:val="none" w:sz="0" w:space="0" w:color="auto"/>
        <w:bottom w:val="none" w:sz="0" w:space="0" w:color="auto"/>
        <w:right w:val="none" w:sz="0" w:space="0" w:color="auto"/>
      </w:divBdr>
    </w:div>
    <w:div w:id="566962279">
      <w:bodyDiv w:val="1"/>
      <w:marLeft w:val="0"/>
      <w:marRight w:val="0"/>
      <w:marTop w:val="0"/>
      <w:marBottom w:val="0"/>
      <w:divBdr>
        <w:top w:val="none" w:sz="0" w:space="0" w:color="auto"/>
        <w:left w:val="none" w:sz="0" w:space="0" w:color="auto"/>
        <w:bottom w:val="none" w:sz="0" w:space="0" w:color="auto"/>
        <w:right w:val="none" w:sz="0" w:space="0" w:color="auto"/>
      </w:divBdr>
    </w:div>
    <w:div w:id="626744104">
      <w:bodyDiv w:val="1"/>
      <w:marLeft w:val="0"/>
      <w:marRight w:val="0"/>
      <w:marTop w:val="0"/>
      <w:marBottom w:val="0"/>
      <w:divBdr>
        <w:top w:val="none" w:sz="0" w:space="0" w:color="auto"/>
        <w:left w:val="none" w:sz="0" w:space="0" w:color="auto"/>
        <w:bottom w:val="none" w:sz="0" w:space="0" w:color="auto"/>
        <w:right w:val="none" w:sz="0" w:space="0" w:color="auto"/>
      </w:divBdr>
    </w:div>
    <w:div w:id="687566221">
      <w:bodyDiv w:val="1"/>
      <w:marLeft w:val="0"/>
      <w:marRight w:val="0"/>
      <w:marTop w:val="0"/>
      <w:marBottom w:val="0"/>
      <w:divBdr>
        <w:top w:val="none" w:sz="0" w:space="0" w:color="auto"/>
        <w:left w:val="none" w:sz="0" w:space="0" w:color="auto"/>
        <w:bottom w:val="none" w:sz="0" w:space="0" w:color="auto"/>
        <w:right w:val="none" w:sz="0" w:space="0" w:color="auto"/>
      </w:divBdr>
    </w:div>
    <w:div w:id="712578168">
      <w:bodyDiv w:val="1"/>
      <w:marLeft w:val="0"/>
      <w:marRight w:val="0"/>
      <w:marTop w:val="0"/>
      <w:marBottom w:val="0"/>
      <w:divBdr>
        <w:top w:val="none" w:sz="0" w:space="0" w:color="auto"/>
        <w:left w:val="none" w:sz="0" w:space="0" w:color="auto"/>
        <w:bottom w:val="none" w:sz="0" w:space="0" w:color="auto"/>
        <w:right w:val="none" w:sz="0" w:space="0" w:color="auto"/>
      </w:divBdr>
    </w:div>
    <w:div w:id="836505160">
      <w:bodyDiv w:val="1"/>
      <w:marLeft w:val="0"/>
      <w:marRight w:val="0"/>
      <w:marTop w:val="0"/>
      <w:marBottom w:val="0"/>
      <w:divBdr>
        <w:top w:val="none" w:sz="0" w:space="0" w:color="auto"/>
        <w:left w:val="none" w:sz="0" w:space="0" w:color="auto"/>
        <w:bottom w:val="none" w:sz="0" w:space="0" w:color="auto"/>
        <w:right w:val="none" w:sz="0" w:space="0" w:color="auto"/>
      </w:divBdr>
    </w:div>
    <w:div w:id="870647340">
      <w:bodyDiv w:val="1"/>
      <w:marLeft w:val="0"/>
      <w:marRight w:val="0"/>
      <w:marTop w:val="0"/>
      <w:marBottom w:val="0"/>
      <w:divBdr>
        <w:top w:val="none" w:sz="0" w:space="0" w:color="auto"/>
        <w:left w:val="none" w:sz="0" w:space="0" w:color="auto"/>
        <w:bottom w:val="none" w:sz="0" w:space="0" w:color="auto"/>
        <w:right w:val="none" w:sz="0" w:space="0" w:color="auto"/>
      </w:divBdr>
    </w:div>
    <w:div w:id="1058700626">
      <w:bodyDiv w:val="1"/>
      <w:marLeft w:val="0"/>
      <w:marRight w:val="0"/>
      <w:marTop w:val="0"/>
      <w:marBottom w:val="0"/>
      <w:divBdr>
        <w:top w:val="none" w:sz="0" w:space="0" w:color="auto"/>
        <w:left w:val="none" w:sz="0" w:space="0" w:color="auto"/>
        <w:bottom w:val="none" w:sz="0" w:space="0" w:color="auto"/>
        <w:right w:val="none" w:sz="0" w:space="0" w:color="auto"/>
      </w:divBdr>
    </w:div>
    <w:div w:id="1271425401">
      <w:bodyDiv w:val="1"/>
      <w:marLeft w:val="0"/>
      <w:marRight w:val="0"/>
      <w:marTop w:val="0"/>
      <w:marBottom w:val="0"/>
      <w:divBdr>
        <w:top w:val="none" w:sz="0" w:space="0" w:color="auto"/>
        <w:left w:val="none" w:sz="0" w:space="0" w:color="auto"/>
        <w:bottom w:val="none" w:sz="0" w:space="0" w:color="auto"/>
        <w:right w:val="none" w:sz="0" w:space="0" w:color="auto"/>
      </w:divBdr>
    </w:div>
    <w:div w:id="1311519536">
      <w:bodyDiv w:val="1"/>
      <w:marLeft w:val="0"/>
      <w:marRight w:val="0"/>
      <w:marTop w:val="0"/>
      <w:marBottom w:val="0"/>
      <w:divBdr>
        <w:top w:val="none" w:sz="0" w:space="0" w:color="auto"/>
        <w:left w:val="none" w:sz="0" w:space="0" w:color="auto"/>
        <w:bottom w:val="none" w:sz="0" w:space="0" w:color="auto"/>
        <w:right w:val="none" w:sz="0" w:space="0" w:color="auto"/>
      </w:divBdr>
    </w:div>
    <w:div w:id="1338267664">
      <w:bodyDiv w:val="1"/>
      <w:marLeft w:val="0"/>
      <w:marRight w:val="0"/>
      <w:marTop w:val="0"/>
      <w:marBottom w:val="0"/>
      <w:divBdr>
        <w:top w:val="none" w:sz="0" w:space="0" w:color="auto"/>
        <w:left w:val="none" w:sz="0" w:space="0" w:color="auto"/>
        <w:bottom w:val="none" w:sz="0" w:space="0" w:color="auto"/>
        <w:right w:val="none" w:sz="0" w:space="0" w:color="auto"/>
      </w:divBdr>
    </w:div>
    <w:div w:id="1568031394">
      <w:bodyDiv w:val="1"/>
      <w:marLeft w:val="0"/>
      <w:marRight w:val="0"/>
      <w:marTop w:val="0"/>
      <w:marBottom w:val="0"/>
      <w:divBdr>
        <w:top w:val="none" w:sz="0" w:space="0" w:color="auto"/>
        <w:left w:val="none" w:sz="0" w:space="0" w:color="auto"/>
        <w:bottom w:val="none" w:sz="0" w:space="0" w:color="auto"/>
        <w:right w:val="none" w:sz="0" w:space="0" w:color="auto"/>
      </w:divBdr>
    </w:div>
    <w:div w:id="1608809945">
      <w:bodyDiv w:val="1"/>
      <w:marLeft w:val="0"/>
      <w:marRight w:val="0"/>
      <w:marTop w:val="0"/>
      <w:marBottom w:val="0"/>
      <w:divBdr>
        <w:top w:val="none" w:sz="0" w:space="0" w:color="auto"/>
        <w:left w:val="none" w:sz="0" w:space="0" w:color="auto"/>
        <w:bottom w:val="none" w:sz="0" w:space="0" w:color="auto"/>
        <w:right w:val="none" w:sz="0" w:space="0" w:color="auto"/>
      </w:divBdr>
    </w:div>
    <w:div w:id="2014719182">
      <w:bodyDiv w:val="1"/>
      <w:marLeft w:val="0"/>
      <w:marRight w:val="0"/>
      <w:marTop w:val="0"/>
      <w:marBottom w:val="0"/>
      <w:divBdr>
        <w:top w:val="none" w:sz="0" w:space="0" w:color="auto"/>
        <w:left w:val="none" w:sz="0" w:space="0" w:color="auto"/>
        <w:bottom w:val="none" w:sz="0" w:space="0" w:color="auto"/>
        <w:right w:val="none" w:sz="0" w:space="0" w:color="auto"/>
      </w:divBdr>
    </w:div>
    <w:div w:id="2063360768">
      <w:bodyDiv w:val="1"/>
      <w:marLeft w:val="0"/>
      <w:marRight w:val="0"/>
      <w:marTop w:val="0"/>
      <w:marBottom w:val="0"/>
      <w:divBdr>
        <w:top w:val="none" w:sz="0" w:space="0" w:color="auto"/>
        <w:left w:val="none" w:sz="0" w:space="0" w:color="auto"/>
        <w:bottom w:val="none" w:sz="0" w:space="0" w:color="auto"/>
        <w:right w:val="none" w:sz="0" w:space="0" w:color="auto"/>
      </w:divBdr>
    </w:div>
    <w:div w:id="2077585640">
      <w:bodyDiv w:val="1"/>
      <w:marLeft w:val="0"/>
      <w:marRight w:val="0"/>
      <w:marTop w:val="0"/>
      <w:marBottom w:val="0"/>
      <w:divBdr>
        <w:top w:val="none" w:sz="0" w:space="0" w:color="auto"/>
        <w:left w:val="none" w:sz="0" w:space="0" w:color="auto"/>
        <w:bottom w:val="none" w:sz="0" w:space="0" w:color="auto"/>
        <w:right w:val="none" w:sz="0" w:space="0" w:color="auto"/>
      </w:divBdr>
    </w:div>
    <w:div w:id="2087263231">
      <w:bodyDiv w:val="1"/>
      <w:marLeft w:val="0"/>
      <w:marRight w:val="0"/>
      <w:marTop w:val="0"/>
      <w:marBottom w:val="0"/>
      <w:divBdr>
        <w:top w:val="none" w:sz="0" w:space="0" w:color="auto"/>
        <w:left w:val="none" w:sz="0" w:space="0" w:color="auto"/>
        <w:bottom w:val="none" w:sz="0" w:space="0" w:color="auto"/>
        <w:right w:val="none" w:sz="0" w:space="0" w:color="auto"/>
      </w:divBdr>
    </w:div>
    <w:div w:id="2101676782">
      <w:bodyDiv w:val="1"/>
      <w:marLeft w:val="0"/>
      <w:marRight w:val="0"/>
      <w:marTop w:val="0"/>
      <w:marBottom w:val="0"/>
      <w:divBdr>
        <w:top w:val="none" w:sz="0" w:space="0" w:color="auto"/>
        <w:left w:val="none" w:sz="0" w:space="0" w:color="auto"/>
        <w:bottom w:val="none" w:sz="0" w:space="0" w:color="auto"/>
        <w:right w:val="none" w:sz="0" w:space="0" w:color="auto"/>
      </w:divBdr>
    </w:div>
    <w:div w:id="21376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0019.page" TargetMode="External"/><Relationship Id="rId13" Type="http://schemas.openxmlformats.org/officeDocument/2006/relationships/hyperlink" Target="javascript:abrirAcuseRR('396381');"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imex.org.mx/saimex/solicitud/downloadAttach/1241366.page"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RR('39637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hyperlink" Target="https://www.saimex.org.mx/saimex/solicitud/downloadAttach/1230015.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230020.page" TargetMode="External"/><Relationship Id="rId14" Type="http://schemas.openxmlformats.org/officeDocument/2006/relationships/hyperlink" Target="https://www.saimex.org.mx/saimex/solicitud/downloadAttach/1261714.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5E160-8EDF-4B6A-AC2B-23B5B956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7266</Words>
  <Characters>39967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9</cp:revision>
  <dcterms:created xsi:type="dcterms:W3CDTF">2022-04-01T01:36:00Z</dcterms:created>
  <dcterms:modified xsi:type="dcterms:W3CDTF">2022-04-07T20:25:00Z</dcterms:modified>
</cp:coreProperties>
</file>